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53763D" w14:textId="74A3C11F" w:rsidR="006F213F" w:rsidRPr="00B84A67" w:rsidRDefault="006F213F" w:rsidP="001754BC">
      <w:pPr>
        <w:pStyle w:val="paragraph"/>
        <w:spacing w:before="0" w:beforeAutospacing="0" w:after="0" w:afterAutospacing="0" w:line="360" w:lineRule="auto"/>
        <w:textAlignment w:val="baseline"/>
        <w:rPr>
          <w:rStyle w:val="normaltextrun"/>
          <w:rFonts w:ascii="Arial" w:hAnsi="Arial" w:cs="Arial"/>
          <w:b/>
          <w:bCs/>
        </w:rPr>
      </w:pPr>
      <w:r w:rsidRPr="00B84A67">
        <w:rPr>
          <w:rStyle w:val="normaltextrun"/>
          <w:rFonts w:ascii="Arial" w:hAnsi="Arial" w:cs="Arial"/>
          <w:b/>
          <w:bCs/>
        </w:rPr>
        <w:t xml:space="preserve">Part 2 </w:t>
      </w:r>
    </w:p>
    <w:p w14:paraId="58703269" w14:textId="6FC6C915" w:rsidR="0023201B" w:rsidRPr="00B84A67" w:rsidRDefault="000E0826" w:rsidP="001754BC">
      <w:pPr>
        <w:pStyle w:val="paragraph"/>
        <w:spacing w:before="0" w:beforeAutospacing="0" w:after="0" w:afterAutospacing="0" w:line="360" w:lineRule="auto"/>
        <w:textAlignment w:val="baseline"/>
        <w:rPr>
          <w:rStyle w:val="normaltextrun"/>
          <w:rFonts w:ascii="Arial" w:hAnsi="Arial" w:cs="Arial"/>
          <w:b/>
          <w:bCs/>
          <w:u w:val="single"/>
        </w:rPr>
      </w:pPr>
      <w:r w:rsidRPr="00B84A67">
        <w:rPr>
          <w:rStyle w:val="normaltextrun"/>
          <w:rFonts w:ascii="Arial" w:hAnsi="Arial" w:cs="Arial"/>
          <w:b/>
          <w:bCs/>
          <w:u w:val="single"/>
        </w:rPr>
        <w:t>Case Study.</w:t>
      </w:r>
    </w:p>
    <w:p w14:paraId="49404F5A" w14:textId="421F16DA" w:rsidR="0023201B" w:rsidRPr="00B84A67" w:rsidRDefault="0023201B"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Joanna is a </w:t>
      </w:r>
      <w:r w:rsidR="000E0826" w:rsidRPr="00B84A67">
        <w:rPr>
          <w:rFonts w:ascii="Arial" w:hAnsi="Arial" w:cs="Arial"/>
        </w:rPr>
        <w:t>4-year-old</w:t>
      </w:r>
      <w:r w:rsidRPr="00B84A67">
        <w:rPr>
          <w:rFonts w:ascii="Arial" w:hAnsi="Arial" w:cs="Arial"/>
        </w:rPr>
        <w:t xml:space="preserve"> girl who has recently started in your reception class. As a teaching assistant you have built a good relationship with her and found her to be a happy, outgoing, </w:t>
      </w:r>
      <w:r w:rsidR="000E0826" w:rsidRPr="00B84A67">
        <w:rPr>
          <w:rFonts w:ascii="Arial" w:hAnsi="Arial" w:cs="Arial"/>
        </w:rPr>
        <w:t>confident,</w:t>
      </w:r>
      <w:r w:rsidRPr="00B84A67">
        <w:rPr>
          <w:rFonts w:ascii="Arial" w:hAnsi="Arial" w:cs="Arial"/>
        </w:rPr>
        <w:t xml:space="preserve"> and independent young girl. However, over recent weeks, you have seen a change in her behaviour. She has been quiet, </w:t>
      </w:r>
      <w:r w:rsidR="000E0826" w:rsidRPr="00B84A67">
        <w:rPr>
          <w:rFonts w:ascii="Arial" w:hAnsi="Arial" w:cs="Arial"/>
        </w:rPr>
        <w:t>clingy,</w:t>
      </w:r>
      <w:r w:rsidRPr="00B84A67">
        <w:rPr>
          <w:rFonts w:ascii="Arial" w:hAnsi="Arial" w:cs="Arial"/>
        </w:rPr>
        <w:t xml:space="preserve"> and reluctant to leave your side. She is also reluctant to take her jumper or cardigan off even though it is very warm weather. This morning, when she reached across you for some glue, you noticed some bruising on her body, near her ribs. When you asked Joanna about the bruises she got upset and didn’t say anything. </w:t>
      </w:r>
    </w:p>
    <w:p w14:paraId="76E2B8DC" w14:textId="1F72065F" w:rsidR="00F4378B" w:rsidRPr="00B84A67" w:rsidRDefault="006F213F" w:rsidP="001754BC">
      <w:pPr>
        <w:pStyle w:val="paragraph"/>
        <w:spacing w:before="0" w:beforeAutospacing="0" w:after="0" w:afterAutospacing="0" w:line="360" w:lineRule="auto"/>
        <w:textAlignment w:val="baseline"/>
        <w:rPr>
          <w:rFonts w:ascii="Segoe UI" w:hAnsi="Segoe UI" w:cs="Segoe UI"/>
          <w:sz w:val="18"/>
          <w:szCs w:val="18"/>
        </w:rPr>
      </w:pPr>
      <w:bookmarkStart w:id="0" w:name="_Hlk171871324"/>
      <w:r w:rsidRPr="00B84A67">
        <w:rPr>
          <w:rStyle w:val="eop"/>
          <w:rFonts w:ascii="Arial" w:hAnsi="Arial" w:cs="Arial"/>
        </w:rPr>
        <w:t> </w:t>
      </w:r>
      <w:r w:rsidR="00F4378B" w:rsidRPr="00B84A67">
        <w:rPr>
          <w:rStyle w:val="eop"/>
          <w:rFonts w:ascii="Arial" w:hAnsi="Arial" w:cs="Arial"/>
        </w:rPr>
        <w:t> </w:t>
      </w:r>
    </w:p>
    <w:bookmarkEnd w:id="0"/>
    <w:p w14:paraId="4659C858" w14:textId="77777777" w:rsidR="004412A8" w:rsidRPr="00B84A67" w:rsidRDefault="004412A8" w:rsidP="001754BC">
      <w:pPr>
        <w:pStyle w:val="paragraph"/>
        <w:spacing w:before="0" w:beforeAutospacing="0" w:after="0" w:afterAutospacing="0" w:line="360" w:lineRule="auto"/>
        <w:textAlignment w:val="baseline"/>
        <w:rPr>
          <w:rStyle w:val="eop"/>
          <w:rFonts w:ascii="Arial" w:hAnsi="Arial" w:cs="Arial"/>
          <w:u w:val="single"/>
        </w:rPr>
      </w:pPr>
      <w:r w:rsidRPr="00B84A67">
        <w:rPr>
          <w:rStyle w:val="normaltextrun"/>
          <w:rFonts w:ascii="Arial" w:hAnsi="Arial" w:cs="Arial"/>
          <w:b/>
          <w:bCs/>
          <w:u w:val="single"/>
        </w:rPr>
        <w:t>Recognising and recording</w:t>
      </w:r>
      <w:r w:rsidRPr="00B84A67">
        <w:rPr>
          <w:rStyle w:val="eop"/>
          <w:rFonts w:ascii="Arial" w:hAnsi="Arial" w:cs="Arial"/>
          <w:u w:val="single"/>
        </w:rPr>
        <w:t> </w:t>
      </w:r>
    </w:p>
    <w:p w14:paraId="7D67A2BE" w14:textId="3583B380"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Joanna is usually a happy and confident child that is happy to explore within the classroom following The Early Years Foundation Stage (EYFS) framework. This framework is based on The Childcare Act 2006, that are compulsory to follow within early years settings (UK Government, 2023b). The EYFS aim to provide a consistent and qualitive setting, secure foundations that support the child as an individual that is reviewed consistently, professionals working in partnership and that equal opportunities are being provided to the individual child. UK Government (NoDate) support UK Government (2023b) stating that the EYFS offer provision through use of play, building the child’s communication, social development, and many more through use of observations. The above is supported by Articles 23, 2, 28, 29 and 42 within the United Nations Convention on the Rights of the Child (UNCRC) (Save The Children, NoDate).</w:t>
      </w:r>
    </w:p>
    <w:p w14:paraId="0BDB5DDE"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79ACD773"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Over the last few weeks there have been several changes in Joanna’s behaviours during observations, that has raised concerns around Joanna’s welfare that are in line with The Children’s Act 1989. The Children’s Act 1989 aims to support practitioners to follow duties if they believe a child is at risk of suffering harm that is supported by Article 9 in the UNCRC (Save The Children, No Date). Safeguarding Wales (NoDateA) state that a child at risk of harm is defined as a child who is at risk or undergoing harm such as abuse, neglect being the main risks that is in line with the Human Rights Act (1998) where individuals in the UK are protected by the Act to </w:t>
      </w:r>
      <w:r w:rsidRPr="00B84A67">
        <w:rPr>
          <w:rFonts w:ascii="Arial" w:hAnsi="Arial" w:cs="Arial"/>
        </w:rPr>
        <w:lastRenderedPageBreak/>
        <w:t xml:space="preserve">ensure an individual’s basic needs are met and are treated fairly. For example, harm does not need to take place for practitioners to believe that a child is at risk of harm that are in line with Social Services and Well-being Act (Wales) 2014. </w:t>
      </w:r>
    </w:p>
    <w:p w14:paraId="76D253C1"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7DE4126A"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Joanna has become anxious within the setting and withdrawn when interacting with her peers (NSPCC, No DateA). NCTN (NoDate) state that when a child is experiencing physical or aggressive acts from a parent or caregiver a child may suffer from stress responses that can lead to psychological problems. Beacon House (2023) supports the above stating that seeing a child’s mental health in a holistic way supports children who suffer trauma. However, due to fears of not having substantial information around the professionals within the classroom’s concerns and discussions with the DSP practitioners within the classroom continued to monitor and record concerns having regular conversations with the DSP (Safeguarding Wales, NoDateC). </w:t>
      </w:r>
    </w:p>
    <w:p w14:paraId="31A35DBA"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634F6DBA" w14:textId="02087EF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Joanna has also become reluctant to leave her key adults within the classroom, this is heightened at home time and upon arrival (UK Government, 2015b). However, Verry Well Mind (2024) state that children between the ages 3 to 4 commonly have separation anxiety with their caregivers. Considering this through use of record keeping the setting has been able to identify that there has been a consistent pattern in Joanna being reluctant to go home, although mam is the main carer that collects Joanna from school (Warwickshire Safeguarding, NoDate). Through use of My concerns practitioners within the school that have direct contact with Joanna have recorded their concerns enabling practitioners to have a holistic view of Joanna’s behaviour patterns over time in chronological order (The Safeguarding Company, NoDate). </w:t>
      </w:r>
    </w:p>
    <w:p w14:paraId="79316B82"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77F64C7D"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lang w:eastAsia="en-GB"/>
        </w:rPr>
        <w:t xml:space="preserve">Following ESTYN guidelines, schools are inspected on excellence and specifications of education and training in schools, safeguarding procedures are within the standards (ESTYN, 2024). NSPCC (2023b) support Estyn (2024) stating that ESTYN explore the schools responsibilities and how wellbeing is being promoted within the setting. </w:t>
      </w:r>
      <w:r w:rsidRPr="00B84A67">
        <w:rPr>
          <w:rFonts w:ascii="Arial" w:hAnsi="Arial" w:cs="Arial"/>
        </w:rPr>
        <w:t xml:space="preserve">When recording concerns and changes in Joanna’s behaviours practitioners had ensured that they recorded factual information stating the words and </w:t>
      </w:r>
      <w:r w:rsidRPr="00B84A67">
        <w:rPr>
          <w:rFonts w:ascii="Arial" w:hAnsi="Arial" w:cs="Arial"/>
        </w:rPr>
        <w:lastRenderedPageBreak/>
        <w:t>descriptions Joanna had used during the discussions or observed when interacting with peers (Staffordshire County Council, NoDate).</w:t>
      </w:r>
    </w:p>
    <w:p w14:paraId="3EE157C3"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65F0B385"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Over more recent weeks Joanna has been reluctant in removing items of clothing during the warmer weather (Help Guide, 2024). During a task it was noticed that Joanna had large burse to the left side of her ribs (NSPCC, 2012). Through use of open-ended questions such as who, what, when, where, why and how Joanna was asked how the bruise had occurred (Queensland Government, 2024). Safeguarding Network (2024) state that practitioners should question what lead to the visible injuries seen, such as seeing bruising on the torso. Wandsworth Early Years (2024) support Queensland Government (2024) they believe that open-ended questions ensures that children can elaborate on their experience and support them to think of their response to the individual. Government of South Australia (NoDate) support the above stating that when practitioners use open-ended questions when gathering information will not influence a child’s description of what has happened. For example, practitioners used open-ended questions such as, tell me more about this, what happened, how did that happen, how did this make you feel. </w:t>
      </w:r>
    </w:p>
    <w:p w14:paraId="5E23F3CB"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244CA3F7"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Joanna was reluctant to disclose what had led to her having a bruise on her ribs (NSPCC, 2013). Joanna was given the tools to express what had happened through drawing her understanding of how the burse occurred or in a better suited way (NSPCC, No DateB). Joanna became upset and did not wish to disclose any information. Through discussions Joanna was reassured that safe adults were available when Joanna wanted to talk about what had led to the bruising on her ribs (NSPCC, 2023). Following the discussion a factual written record was made of the conversation that was had with Joanna, where the date time and names of individuals present (Safeguarding Wales, NoDateC).</w:t>
      </w:r>
    </w:p>
    <w:p w14:paraId="2B3AFFD1"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1174BA8A"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Following noticing the bruising on Joanna’s ribs, information was shared with the schools DSL (UK Government, 2023c). </w:t>
      </w:r>
    </w:p>
    <w:p w14:paraId="4624E9CB" w14:textId="77777777" w:rsidR="004412A8" w:rsidRPr="00B84A67" w:rsidRDefault="004412A8" w:rsidP="001754BC">
      <w:pPr>
        <w:pStyle w:val="paragraph"/>
        <w:spacing w:before="0" w:beforeAutospacing="0" w:after="0" w:afterAutospacing="0" w:line="360" w:lineRule="auto"/>
        <w:textAlignment w:val="baseline"/>
        <w:rPr>
          <w:rFonts w:ascii="Segoe UI" w:hAnsi="Segoe UI" w:cs="Segoe UI"/>
          <w:sz w:val="18"/>
          <w:szCs w:val="18"/>
        </w:rPr>
      </w:pPr>
    </w:p>
    <w:p w14:paraId="1129EA4A" w14:textId="77777777" w:rsidR="004412A8" w:rsidRPr="00B84A67" w:rsidRDefault="004412A8" w:rsidP="001754BC">
      <w:pPr>
        <w:pStyle w:val="paragraph"/>
        <w:spacing w:before="0" w:beforeAutospacing="0" w:after="0" w:afterAutospacing="0" w:line="360" w:lineRule="auto"/>
        <w:textAlignment w:val="baseline"/>
        <w:rPr>
          <w:rStyle w:val="eop"/>
          <w:rFonts w:ascii="Arial" w:hAnsi="Arial" w:cs="Arial"/>
          <w:u w:val="single"/>
        </w:rPr>
      </w:pPr>
      <w:r w:rsidRPr="00B84A67">
        <w:rPr>
          <w:rStyle w:val="normaltextrun"/>
          <w:rFonts w:ascii="Arial" w:hAnsi="Arial" w:cs="Arial"/>
          <w:b/>
          <w:bCs/>
          <w:u w:val="single"/>
        </w:rPr>
        <w:t>Reporting and Referral</w:t>
      </w:r>
      <w:r w:rsidRPr="00B84A67">
        <w:rPr>
          <w:rStyle w:val="eop"/>
          <w:rFonts w:ascii="Arial" w:hAnsi="Arial" w:cs="Arial"/>
          <w:u w:val="single"/>
        </w:rPr>
        <w:t> </w:t>
      </w:r>
    </w:p>
    <w:p w14:paraId="100DCEAF"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Following noticing these early patterns in Joanna’s behaviours, concerns were shared with the Designated Safeguarding Lead (DSL) (Five Rivers, 2023). Settings </w:t>
      </w:r>
      <w:r w:rsidRPr="00B84A67">
        <w:rPr>
          <w:rFonts w:ascii="Arial" w:hAnsi="Arial" w:cs="Arial"/>
        </w:rPr>
        <w:lastRenderedPageBreak/>
        <w:t xml:space="preserve">are required to have a DSP, all staff members within the settings should be aware of who the DSP is and recognise that all safeguarding concerns should be shared and reported to the DSP to ensure referrals are being made where appropriate (Welsh Government, 2021). Safeguarding Wales (NoDateB) support the above stating that practitioners are required to submit a Duty to report (DTR) when there are concerns around a child being subject or at risk of harm. </w:t>
      </w:r>
    </w:p>
    <w:p w14:paraId="7CBED315"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3FB4BFB8"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However, if the safeguarding concern is regarding the DSP, policies support that professionals report the safeguarding concerns to appropriate people, at earliest point of concern. For example, with in a school setting professionals would report their safeguarding concerns to the safeguarding lead of the appropriate county (UK Government, 2022). NSPCC (2024b) state that practitioners can feel at risk following repercussions of reporting fellow professionals if they feel the child is not being appropriately safeguarded. </w:t>
      </w:r>
    </w:p>
    <w:p w14:paraId="142BCFB0"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6FCB3E3E"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NSPCC (2024a) support the above and state that practitioners should follow the settings safeguarding procedures. For example, settings should have detailed guidelines and directions to support practitioners within the setting with responding to safeguarding concerns (NSPCC, 2023c). The</w:t>
      </w:r>
      <w:r w:rsidRPr="00B84A67">
        <w:rPr>
          <w:rFonts w:asciiTheme="minorHAnsi" w:eastAsiaTheme="minorHAnsi" w:hAnsiTheme="minorHAnsi" w:cstheme="minorBidi"/>
          <w:kern w:val="2"/>
          <w:sz w:val="22"/>
          <w:szCs w:val="22"/>
          <w:lang w:eastAsia="en-US"/>
          <w14:ligatures w14:val="standardContextual"/>
        </w:rPr>
        <w:t xml:space="preserve"> </w:t>
      </w:r>
      <w:r w:rsidRPr="00B84A67">
        <w:rPr>
          <w:rFonts w:ascii="Arial" w:hAnsi="Arial" w:cs="Arial"/>
        </w:rPr>
        <w:t>Care Standards Act 2000 support the above and enable consistency in professional’s duty of care to individuals. For example, when referring to agencies children and families can be supported by professionals that have registered with Social Care Wales (2024) that are in line with The</w:t>
      </w:r>
      <w:r w:rsidRPr="00B84A67">
        <w:rPr>
          <w:rFonts w:asciiTheme="minorHAnsi" w:eastAsiaTheme="minorHAnsi" w:hAnsiTheme="minorHAnsi" w:cstheme="minorBidi"/>
          <w:kern w:val="2"/>
          <w:sz w:val="22"/>
          <w:szCs w:val="22"/>
          <w:lang w:eastAsia="en-US"/>
          <w14:ligatures w14:val="standardContextual"/>
        </w:rPr>
        <w:t xml:space="preserve"> </w:t>
      </w:r>
      <w:r w:rsidRPr="00B84A67">
        <w:rPr>
          <w:rFonts w:ascii="Arial" w:hAnsi="Arial" w:cs="Arial"/>
        </w:rPr>
        <w:t xml:space="preserve">Care Standards Act 2000 that are able to best support children who are at risk or are suffering harm (Social Care Wales, NoDateB). </w:t>
      </w:r>
    </w:p>
    <w:p w14:paraId="631FD046"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56860218"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UK Government (2024) state that practitioners working with children should remain curios at the possibility of a child being subject to harm, ensuring that the child’s welfare remains in the forefront of the practitioner’s mind. For example, through use of a person-centred approach that this in line with Bronfenbrenner’s ethological system theory (Tong and An, 2024). Practitioners should make decisions to support the child respecting the child’s culture, values and beliefs and ensure the child understands the next stages of the process (Social Care Wales, NoDateA). </w:t>
      </w:r>
    </w:p>
    <w:p w14:paraId="6E0B2570"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3CA827E8"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lastRenderedPageBreak/>
        <w:t xml:space="preserve">The Well-being of Future Generations (Wales) Act 2015 support the above and is set to enable Wales to develop better wellbeing purposes. In addition, there are seven goals within the act to support lives now and for future generations, where public bodies endeavour to achieve all seven objectives. Following the early changes in Joanna’s behaviours the DSP was able to make referrals to early interventions that were appropriate in supporting the family. The family were offered Support in Family Change that explore the family’s circumstances through use of what matters approaches (Social Care Wales, 2022 and NSPCC, 2023d). </w:t>
      </w:r>
    </w:p>
    <w:p w14:paraId="1A0FD09E"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6BC2EF00"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However, Joanna’s mother declined the support as she felt she was able to manage Joanna’s behaviours (Family Rights Group, 2024).  Early Intervention Foundation (2020) state that several children face impacts on their wellbeing following the lack of early interventions being provided to families, impacting the child’s social and emotional skills later in life. Bellis </w:t>
      </w:r>
      <w:r w:rsidRPr="00B84A67">
        <w:rPr>
          <w:rFonts w:ascii="Arial" w:hAnsi="Arial" w:cs="Arial"/>
          <w:i/>
          <w:iCs/>
        </w:rPr>
        <w:t>et al.</w:t>
      </w:r>
      <w:r w:rsidRPr="00B84A67">
        <w:rPr>
          <w:rFonts w:ascii="Arial" w:hAnsi="Arial" w:cs="Arial"/>
        </w:rPr>
        <w:t xml:space="preserve"> (2014) supports the above stating that when a child experiences Adverse Childhood Experiences (ACEs), this leads to impacts on the child’s social and emotional development. ACEs are potential traumatic events and environments that individual children experience within childhood, for example this could when a child is subject to violence or substance misuse (CDC, 2024).  </w:t>
      </w:r>
    </w:p>
    <w:p w14:paraId="3057B648"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2FF8B58F"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The Education Act 2002 states that each educational setting should follow statutory requirements, and practitioners should follow to support the welfare of the child (UK Government, 2015a). UK Government (2023a) support the above stating that practitioners have responsibilities to safeguard children, supporting the Children’s Act 1989. Further supporting The Children Act 2004, where multiagency working is encouraged placing accountability on local authorities to safeguard children. </w:t>
      </w:r>
    </w:p>
    <w:p w14:paraId="7359FAC6"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5DF6773D"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However, there are several barriers with multiagency working such as understanding of other professional’s roles and responsibilities and communicating information that is also in line with the GDPR 2018 regulations (UK Government, 2021a). Although it is stated that GDRP 2018 guidelines support information sharing in relation to the prevention of harm or risk of harm to a child (UK Government, 2023e and SCIE, 2019). ICO (2023) support the above stating that settings should provide clear information of what data is appropriate to share when safeguarding children. </w:t>
      </w:r>
      <w:r w:rsidRPr="00B84A67">
        <w:rPr>
          <w:rFonts w:ascii="Arial" w:hAnsi="Arial" w:cs="Arial"/>
        </w:rPr>
        <w:lastRenderedPageBreak/>
        <w:t>Furthermore, the GDPR legislation supports practitioners in sharing information not to prevent as when information is not shared this could lead to greater harm to the child.</w:t>
      </w:r>
    </w:p>
    <w:p w14:paraId="53493BFF" w14:textId="77777777" w:rsidR="004412A8" w:rsidRPr="00B84A67" w:rsidRDefault="004412A8" w:rsidP="001754BC">
      <w:pPr>
        <w:pStyle w:val="paragraph"/>
        <w:spacing w:before="0" w:beforeAutospacing="0" w:after="0" w:afterAutospacing="0" w:line="360" w:lineRule="auto"/>
        <w:ind w:left="720"/>
        <w:textAlignment w:val="baseline"/>
        <w:rPr>
          <w:rFonts w:ascii="Segoe UI" w:hAnsi="Segoe UI" w:cs="Segoe UI"/>
          <w:sz w:val="18"/>
          <w:szCs w:val="18"/>
        </w:rPr>
      </w:pPr>
    </w:p>
    <w:p w14:paraId="3B8F8180" w14:textId="77777777" w:rsidR="004412A8" w:rsidRPr="00B84A67" w:rsidRDefault="004412A8" w:rsidP="001754BC">
      <w:pPr>
        <w:pStyle w:val="paragraph"/>
        <w:spacing w:before="0" w:beforeAutospacing="0" w:after="0" w:afterAutospacing="0" w:line="360" w:lineRule="auto"/>
        <w:textAlignment w:val="baseline"/>
        <w:rPr>
          <w:rStyle w:val="eop"/>
          <w:rFonts w:ascii="Arial" w:hAnsi="Arial" w:cs="Arial"/>
          <w:u w:val="single"/>
        </w:rPr>
      </w:pPr>
      <w:r w:rsidRPr="00B84A67">
        <w:rPr>
          <w:rStyle w:val="normaltextrun"/>
          <w:rFonts w:ascii="Arial" w:hAnsi="Arial" w:cs="Arial"/>
          <w:b/>
          <w:bCs/>
          <w:u w:val="single"/>
        </w:rPr>
        <w:t>Setting Responsibilities</w:t>
      </w:r>
      <w:r w:rsidRPr="00B84A67">
        <w:rPr>
          <w:rStyle w:val="eop"/>
          <w:rFonts w:ascii="Arial" w:hAnsi="Arial" w:cs="Arial"/>
          <w:u w:val="single"/>
        </w:rPr>
        <w:t> </w:t>
      </w:r>
    </w:p>
    <w:p w14:paraId="0B67D981"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NSPCC (2014) state that following case reviews it has been highlighted that lack of cultural understanding can create barriers when safeguarding children. Safeguarding Children Salford (2023) support NSPCC stating that settings are responsible for promoting practitioners' awareness of cultural differences through providing appropriate training and remaining curious when supporting children and families with alternative cultural differences. Newcastle Government (2019) support the above identifying that practitioners should have a grasp of cultural differences, although these differences do not overwrite the child's rights that are in line with the UNCRC.</w:t>
      </w:r>
    </w:p>
    <w:p w14:paraId="2A0FE0B6"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3E2C7E75"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The settings are responsible for ensuring that appropriate individuals are employed to ensure that children are supported by appropriate adults (DBS Checks, NoDate). Following the Protection of Children Act 1999, where the framework was created to identify individual’s that would be deemed as inappropriate to work with children. This was named the List 99, that was then update to Criminal Record Bureau Checks following The Bichard Report 2004. Following the case of Ian Huntley being approved to work within a school setting although he was not deemed as appropriate following previous allegations. For example, this was due to lack of information sharing and poor record keeping that lead to the death of the children. Furthermore, supporting the above settings now are responsible in ensuring that Disclosure and Barring Service (DBS) checks are conducted prior to the employment of an individual working with children (UK Government, 2021b).  </w:t>
      </w:r>
    </w:p>
    <w:p w14:paraId="4BFC2E43"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24879F6D" w14:textId="65A97328"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The Children’s Commissioner for Wales Act 2001 ensures that the government ensures that each child is safeguarded, and that children’s right and welfare are promoted following any new legislations that could impact children within various services a child may require. This was established following a review of the Care Standards Act 2000, following a failing in safeguarding children from inappropriate professionals. Additionally, Children and Young Persons (Wales) Measure 2011 was </w:t>
      </w:r>
      <w:r w:rsidRPr="00B84A67">
        <w:rPr>
          <w:rFonts w:ascii="Arial" w:hAnsi="Arial" w:cs="Arial"/>
        </w:rPr>
        <w:lastRenderedPageBreak/>
        <w:t xml:space="preserve">introduced placing a duty to obtain the UN Convention of the Rights of the Child (UNCRC) when making </w:t>
      </w:r>
      <w:r w:rsidR="00D92913" w:rsidRPr="00B84A67">
        <w:rPr>
          <w:rFonts w:ascii="Arial" w:hAnsi="Arial" w:cs="Arial"/>
        </w:rPr>
        <w:t>choices</w:t>
      </w:r>
      <w:r w:rsidRPr="00B84A67">
        <w:rPr>
          <w:rFonts w:ascii="Arial" w:hAnsi="Arial" w:cs="Arial"/>
        </w:rPr>
        <w:t xml:space="preserve"> that could be impacting on a child. Furthermore, Wales was the first country to introduce the UNCRC into creating new laws (Welsh Parliament, 2022). </w:t>
      </w:r>
    </w:p>
    <w:p w14:paraId="01FBDF56"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36B38557" w14:textId="420584A1"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UNCRC is a collaboration of children’s and human rights that covers a broad range of aspects of a child’s life. Children (Equal Protection from Assault) (Scotland) Act 2019 is a new legislation that has been approved to protect children from assault equal to adult’s human rights (NSPCC, 2023e). Article 19 of the UNCRC support the above and state that each child has the right to be protected from violence abuse and neglect, where the government should ensure protection for each child (Welsh Government, NoDate). Article 28 within the UNCRC states that each child has the right to education. For example, there is responsibility on governments and schools to work in partnership when supporting children ensuring that children are treated fairly and not to be punished from physical punishment within any environment (CYPCS, NoDate). </w:t>
      </w:r>
    </w:p>
    <w:p w14:paraId="200F1CB2"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p>
    <w:p w14:paraId="7ECCAB15" w14:textId="77777777" w:rsidR="004412A8" w:rsidRPr="00B84A67" w:rsidRDefault="004412A8" w:rsidP="001754BC">
      <w:pPr>
        <w:pStyle w:val="paragraph"/>
        <w:spacing w:before="0" w:beforeAutospacing="0" w:after="0" w:afterAutospacing="0" w:line="360" w:lineRule="auto"/>
        <w:textAlignment w:val="baseline"/>
        <w:rPr>
          <w:rFonts w:ascii="Arial" w:hAnsi="Arial" w:cs="Arial"/>
        </w:rPr>
      </w:pPr>
      <w:r w:rsidRPr="00B84A67">
        <w:rPr>
          <w:rFonts w:ascii="Arial" w:hAnsi="Arial" w:cs="Arial"/>
        </w:rPr>
        <w:t xml:space="preserve">Practitioners within school settings must consider a holistic approach when safeguarding children. Ensuring that appropriate referrals are made at early stages of concerns to support early intervention to support families that are in line with UNCRC. </w:t>
      </w:r>
    </w:p>
    <w:p w14:paraId="754E8113" w14:textId="77777777" w:rsidR="002960B8" w:rsidRPr="004276A5" w:rsidRDefault="002960B8" w:rsidP="00933113">
      <w:pPr>
        <w:pStyle w:val="paragraph"/>
        <w:spacing w:before="0" w:beforeAutospacing="0" w:after="0" w:afterAutospacing="0" w:line="360" w:lineRule="auto"/>
        <w:textAlignment w:val="baseline"/>
        <w:rPr>
          <w:rFonts w:ascii="Arial" w:hAnsi="Arial" w:cs="Arial"/>
          <w:color w:val="0F4761" w:themeColor="accent1" w:themeShade="BF"/>
        </w:rPr>
      </w:pPr>
    </w:p>
    <w:p w14:paraId="1E2647D8" w14:textId="6CD716A0" w:rsidR="00E871BC" w:rsidRDefault="000C343A">
      <w:pPr>
        <w:rPr>
          <w:b/>
          <w:bCs/>
        </w:rPr>
      </w:pPr>
      <w:r>
        <w:rPr>
          <w:b/>
          <w:bCs/>
        </w:rPr>
        <w:t>References</w:t>
      </w:r>
    </w:p>
    <w:p w14:paraId="336EEC81" w14:textId="23FEA827" w:rsidR="00550E66" w:rsidRDefault="00550E66" w:rsidP="004412A8">
      <w:r w:rsidRPr="00550E66">
        <w:t>Bellis, M.A., Lowey, H., Leckenby, N., Hughes, K. and Harrison, D.</w:t>
      </w:r>
      <w:r>
        <w:t xml:space="preserve"> (</w:t>
      </w:r>
      <w:r w:rsidRPr="00550E66">
        <w:t>2014</w:t>
      </w:r>
      <w:r>
        <w:t>)</w:t>
      </w:r>
      <w:r w:rsidRPr="00550E66">
        <w:t xml:space="preserve"> </w:t>
      </w:r>
      <w:r w:rsidRPr="004412A8">
        <w:rPr>
          <w:i/>
          <w:iCs/>
        </w:rPr>
        <w:t xml:space="preserve">Adverse childhood experiences: retrospective study to determine their impact on adult health behaviours and health outcomes in a UK population. </w:t>
      </w:r>
      <w:r w:rsidRPr="00550E66">
        <w:t>Journal of public health, 36(1), pp.81-91.</w:t>
      </w:r>
      <w:r>
        <w:t xml:space="preserve"> Available at: </w:t>
      </w:r>
      <w:hyperlink r:id="rId7" w:history="1">
        <w:r>
          <w:rPr>
            <w:rStyle w:val="Hyperlink"/>
          </w:rPr>
          <w:t>Adverse childhood experiences: retrospective study to determine their impact on adult health behaviours and health outcomes in a UK population | Journal of Public Health | Oxford Academic (oup.com)</w:t>
        </w:r>
      </w:hyperlink>
      <w:r>
        <w:t xml:space="preserve"> (Accessed on: 14/07/2024).</w:t>
      </w:r>
    </w:p>
    <w:p w14:paraId="7ED705D6" w14:textId="614ACAF0" w:rsidR="00D52CE9" w:rsidRDefault="00D52CE9" w:rsidP="004412A8">
      <w:r>
        <w:t xml:space="preserve">CDC (2024) </w:t>
      </w:r>
      <w:r w:rsidRPr="004412A8">
        <w:rPr>
          <w:i/>
          <w:iCs/>
        </w:rPr>
        <w:t xml:space="preserve">About Adverse Childhood Experiences (ACEs). </w:t>
      </w:r>
      <w:r>
        <w:t xml:space="preserve">Available at: </w:t>
      </w:r>
      <w:hyperlink r:id="rId8" w:history="1">
        <w:r>
          <w:rPr>
            <w:rStyle w:val="Hyperlink"/>
          </w:rPr>
          <w:t>About Adverse Childhood Experiences | Adverse Childhood Experiences (ACEs) | CDC</w:t>
        </w:r>
      </w:hyperlink>
      <w:r>
        <w:t xml:space="preserve"> (Accessed on: 14/07/2024). </w:t>
      </w:r>
    </w:p>
    <w:p w14:paraId="6628ED4A" w14:textId="485EAEA2" w:rsidR="0083514E" w:rsidRDefault="0083514E" w:rsidP="004412A8">
      <w:r>
        <w:t xml:space="preserve">Children and Young People’s Commissioner Scotland (CYPCS) (No Date) </w:t>
      </w:r>
      <w:r w:rsidRPr="004412A8">
        <w:rPr>
          <w:i/>
          <w:iCs/>
        </w:rPr>
        <w:t xml:space="preserve">UNCRC Simplified Articles. </w:t>
      </w:r>
      <w:r>
        <w:t xml:space="preserve">Available at: </w:t>
      </w:r>
      <w:hyperlink r:id="rId9" w:anchor=":~:text=Schools%20should%20respect%20my%20dignity,if%20they%27re%20a%20refugee." w:history="1">
        <w:r>
          <w:rPr>
            <w:rStyle w:val="Hyperlink"/>
          </w:rPr>
          <w:t>Article 28 - I have the right to an education - The Children and Young People's Commissioner Scotland (cypcs.org.uk)</w:t>
        </w:r>
      </w:hyperlink>
      <w:r>
        <w:t xml:space="preserve"> (Accessed on: 14/07/2024).</w:t>
      </w:r>
    </w:p>
    <w:p w14:paraId="09CD673D" w14:textId="150672CD" w:rsidR="0072375F" w:rsidRDefault="0072375F" w:rsidP="004412A8">
      <w:r>
        <w:lastRenderedPageBreak/>
        <w:t xml:space="preserve">Digital Education Resource Archive (DERA) (2002) </w:t>
      </w:r>
      <w:r w:rsidRPr="004412A8">
        <w:rPr>
          <w:i/>
          <w:iCs/>
        </w:rPr>
        <w:t>The Bichard Inquiry Report 2002</w:t>
      </w:r>
      <w:r>
        <w:t xml:space="preserve">. Available at: </w:t>
      </w:r>
      <w:hyperlink r:id="rId10" w:history="1">
        <w:r>
          <w:rPr>
            <w:rStyle w:val="Hyperlink"/>
          </w:rPr>
          <w:t>The Bichard Inquiry - Report (ioe.ac.uk)</w:t>
        </w:r>
      </w:hyperlink>
      <w:r>
        <w:t xml:space="preserve"> (Accessed on: 14/07/2024)</w:t>
      </w:r>
      <w:r w:rsidR="00E16834">
        <w:t>.</w:t>
      </w:r>
    </w:p>
    <w:p w14:paraId="248D2F2E" w14:textId="62B8E948" w:rsidR="00E16834" w:rsidRDefault="00E16834" w:rsidP="004412A8">
      <w:r>
        <w:t xml:space="preserve">Early Intervention Foundation (2020) </w:t>
      </w:r>
      <w:r w:rsidRPr="004412A8">
        <w:rPr>
          <w:i/>
          <w:iCs/>
        </w:rPr>
        <w:t xml:space="preserve">Why does early intervention matter? </w:t>
      </w:r>
      <w:r>
        <w:t xml:space="preserve">Available at: </w:t>
      </w:r>
      <w:hyperlink r:id="rId11" w:history="1">
        <w:r>
          <w:rPr>
            <w:rStyle w:val="Hyperlink"/>
          </w:rPr>
          <w:t>Why does early intervention matter? | Early Intervention Foundation (eif.org.uk)</w:t>
        </w:r>
      </w:hyperlink>
      <w:r>
        <w:t xml:space="preserve"> (Accessed on: 14/07/2024). </w:t>
      </w:r>
    </w:p>
    <w:p w14:paraId="22827D11" w14:textId="2C4C650D" w:rsidR="00E445BF" w:rsidRDefault="00E445BF" w:rsidP="004412A8">
      <w:r w:rsidRPr="00E445BF">
        <w:t xml:space="preserve">ESTYN (2024) </w:t>
      </w:r>
      <w:r w:rsidRPr="004412A8">
        <w:rPr>
          <w:i/>
          <w:iCs/>
        </w:rPr>
        <w:t xml:space="preserve">Estyn Policy and Procedures for Safeguarding. </w:t>
      </w:r>
      <w:r w:rsidRPr="00E445BF">
        <w:t xml:space="preserve">Available at: </w:t>
      </w:r>
      <w:hyperlink r:id="rId12" w:history="1">
        <w:r>
          <w:rPr>
            <w:rStyle w:val="Hyperlink"/>
          </w:rPr>
          <w:t>Safeguarding | Estyn (gov.wales)</w:t>
        </w:r>
      </w:hyperlink>
      <w:r w:rsidRPr="00E445BF">
        <w:t xml:space="preserve"> (Accessed on: </w:t>
      </w:r>
      <w:r>
        <w:t>12/07/</w:t>
      </w:r>
      <w:r w:rsidRPr="00E445BF">
        <w:t xml:space="preserve">2024).  </w:t>
      </w:r>
    </w:p>
    <w:p w14:paraId="356B5F42" w14:textId="3C1A3C60" w:rsidR="0012076B" w:rsidRDefault="0012076B" w:rsidP="004412A8">
      <w:r>
        <w:t>Family Rights Group (</w:t>
      </w:r>
      <w:r w:rsidR="00E16834">
        <w:t>2024</w:t>
      </w:r>
      <w:r>
        <w:t xml:space="preserve">) </w:t>
      </w:r>
      <w:r w:rsidRPr="004412A8">
        <w:rPr>
          <w:i/>
          <w:iCs/>
        </w:rPr>
        <w:t xml:space="preserve">Can families choose whether to have an early help assessment? </w:t>
      </w:r>
      <w:r>
        <w:t xml:space="preserve">Available at: </w:t>
      </w:r>
      <w:hyperlink r:id="rId13" w:history="1">
        <w:r>
          <w:rPr>
            <w:rStyle w:val="Hyperlink"/>
          </w:rPr>
          <w:t>Can families choose whether to have an early help assessment? - Family Rights Group (frg.org.uk)</w:t>
        </w:r>
      </w:hyperlink>
      <w:r>
        <w:t xml:space="preserve"> (Accessed on: 14/07/2024)</w:t>
      </w:r>
      <w:r w:rsidR="00E16834">
        <w:t xml:space="preserve">. </w:t>
      </w:r>
    </w:p>
    <w:p w14:paraId="0DCAAFB5" w14:textId="5C28C10A" w:rsidR="00301190" w:rsidRDefault="00301190" w:rsidP="004412A8">
      <w:r>
        <w:t xml:space="preserve">Five Rivers (2023) </w:t>
      </w:r>
      <w:r w:rsidRPr="004412A8">
        <w:rPr>
          <w:i/>
          <w:iCs/>
        </w:rPr>
        <w:t>Education Safeguarding P&amp;P Appendix Contact Details and Reporting concerns</w:t>
      </w:r>
      <w:r w:rsidRPr="004412A8">
        <w:rPr>
          <w:i/>
          <w:iCs/>
        </w:rPr>
        <w:t xml:space="preserve">: </w:t>
      </w:r>
      <w:r w:rsidRPr="004412A8">
        <w:rPr>
          <w:i/>
          <w:iCs/>
        </w:rPr>
        <w:t>What School Staff Should do if a Child is</w:t>
      </w:r>
      <w:r w:rsidRPr="004412A8">
        <w:rPr>
          <w:i/>
          <w:iCs/>
        </w:rPr>
        <w:t xml:space="preserve"> </w:t>
      </w:r>
      <w:r w:rsidRPr="004412A8">
        <w:rPr>
          <w:i/>
          <w:iCs/>
        </w:rPr>
        <w:t>in Danger or at Risk of Harm</w:t>
      </w:r>
      <w:r w:rsidRPr="004412A8">
        <w:rPr>
          <w:i/>
          <w:iCs/>
        </w:rPr>
        <w:t>.</w:t>
      </w:r>
      <w:r>
        <w:t xml:space="preserve"> Available at: </w:t>
      </w:r>
      <w:hyperlink r:id="rId14" w:history="1">
        <w:r>
          <w:rPr>
            <w:rStyle w:val="Hyperlink"/>
          </w:rPr>
          <w:t>Safeguarding-procedure-and-contact-details-The-Spires.pdf (five-rivers.org)</w:t>
        </w:r>
      </w:hyperlink>
      <w:r>
        <w:t xml:space="preserve"> (Accessed on: 08/07/2024).</w:t>
      </w:r>
    </w:p>
    <w:p w14:paraId="0EA05A38" w14:textId="2884B6ED" w:rsidR="0041193F" w:rsidRDefault="0041193F" w:rsidP="004412A8">
      <w:r>
        <w:t xml:space="preserve">Government of South Australia (No Date) </w:t>
      </w:r>
      <w:r w:rsidRPr="004412A8">
        <w:rPr>
          <w:i/>
          <w:iCs/>
        </w:rPr>
        <w:t xml:space="preserve">Responding to a child or young person about harm. </w:t>
      </w:r>
      <w:r>
        <w:t xml:space="preserve">Available at: </w:t>
      </w:r>
      <w:hyperlink r:id="rId15" w:anchor=":~:text=Open%20ended%20questions%20are%20the,what%20they%20want%20to%20tell." w:history="1">
        <w:r>
          <w:rPr>
            <w:rStyle w:val="Hyperlink"/>
          </w:rPr>
          <w:t>Responding to a child or young person about harm | Department for Child Protection</w:t>
        </w:r>
      </w:hyperlink>
      <w:r>
        <w:t xml:space="preserve"> (Accessed on: 12/07/2024).</w:t>
      </w:r>
    </w:p>
    <w:p w14:paraId="1FCDC6D1" w14:textId="0059BD95" w:rsidR="00512861" w:rsidRDefault="00512861" w:rsidP="004412A8">
      <w:r>
        <w:t xml:space="preserve">Help Guide (2024) </w:t>
      </w:r>
      <w:r w:rsidRPr="004412A8">
        <w:rPr>
          <w:i/>
          <w:iCs/>
        </w:rPr>
        <w:t xml:space="preserve">Child Abuse and Neglect. </w:t>
      </w:r>
      <w:r>
        <w:t xml:space="preserve"> Available at: </w:t>
      </w:r>
      <w:hyperlink r:id="rId16" w:history="1">
        <w:r>
          <w:rPr>
            <w:rStyle w:val="Hyperlink"/>
          </w:rPr>
          <w:t>Child Abuse and Neglect - HelpGuide.org</w:t>
        </w:r>
      </w:hyperlink>
      <w:r>
        <w:t xml:space="preserve"> (Accessed on: 08/07/2024).</w:t>
      </w:r>
    </w:p>
    <w:p w14:paraId="099298D4" w14:textId="019A9D1B" w:rsidR="00F4378B" w:rsidRDefault="00F4378B" w:rsidP="004412A8">
      <w:r>
        <w:t xml:space="preserve">ICO (2023) </w:t>
      </w:r>
      <w:r w:rsidRPr="004412A8">
        <w:rPr>
          <w:i/>
          <w:iCs/>
        </w:rPr>
        <w:t xml:space="preserve">10 step guide to sharing information to safeguard children. </w:t>
      </w:r>
      <w:r>
        <w:t xml:space="preserve">Available at: </w:t>
      </w:r>
      <w:hyperlink r:id="rId17" w:history="1">
        <w:r>
          <w:rPr>
            <w:rStyle w:val="Hyperlink"/>
          </w:rPr>
          <w:t>A 10 step guide to sharing information to safeguard children | ICO</w:t>
        </w:r>
      </w:hyperlink>
      <w:r>
        <w:t xml:space="preserve"> (Accessed on: 14/07/2024). </w:t>
      </w:r>
    </w:p>
    <w:p w14:paraId="5272132E" w14:textId="3CE189F4" w:rsidR="00526C65" w:rsidRDefault="00526C65" w:rsidP="004412A8">
      <w:r>
        <w:t xml:space="preserve">The National Child Traumatic Stress Network (NCTN) (No Date) </w:t>
      </w:r>
      <w:r w:rsidRPr="004412A8">
        <w:rPr>
          <w:i/>
          <w:iCs/>
        </w:rPr>
        <w:t>What is child trauma? Trauma types: Physical Abuse: Effects</w:t>
      </w:r>
      <w:r>
        <w:t xml:space="preserve">. Available at: </w:t>
      </w:r>
      <w:hyperlink r:id="rId18" w:anchor=":~:text=A%20number%20of%20studies%20have,behavior%2C%20depression%2C%20and%20anxiety." w:history="1">
        <w:r>
          <w:rPr>
            <w:rStyle w:val="Hyperlink"/>
          </w:rPr>
          <w:t>Effects | The National Child Traumatic Stress Network (nctsn.org)</w:t>
        </w:r>
      </w:hyperlink>
      <w:r>
        <w:t xml:space="preserve">  (Accessed on: 11/07/2024).</w:t>
      </w:r>
    </w:p>
    <w:p w14:paraId="387229A0" w14:textId="6179469E" w:rsidR="009B7BF9" w:rsidRDefault="009B7BF9" w:rsidP="004412A8">
      <w:r>
        <w:t xml:space="preserve">Newcastle Government (2019) </w:t>
      </w:r>
      <w:r w:rsidRPr="004412A8">
        <w:rPr>
          <w:i/>
          <w:iCs/>
        </w:rPr>
        <w:t>Cultural Competence: Practice guidance, awareness and advice in the context of safeguarding.</w:t>
      </w:r>
      <w:r w:rsidRPr="004412A8">
        <w:rPr>
          <w:i/>
          <w:iCs/>
        </w:rPr>
        <w:t xml:space="preserve"> </w:t>
      </w:r>
      <w:r>
        <w:t xml:space="preserve">Available at: </w:t>
      </w:r>
      <w:hyperlink r:id="rId19" w:history="1">
        <w:r>
          <w:rPr>
            <w:rStyle w:val="Hyperlink"/>
          </w:rPr>
          <w:t>Final Cultural Competence March 2019 (1).pdf (newcastle.gov.uk)</w:t>
        </w:r>
      </w:hyperlink>
      <w:r>
        <w:t xml:space="preserve"> (Accessed on: 14/07/2024).</w:t>
      </w:r>
    </w:p>
    <w:p w14:paraId="1DC769F8" w14:textId="2BD3E33E" w:rsidR="00D87C0D" w:rsidRDefault="00D87C0D" w:rsidP="004412A8">
      <w:r>
        <w:t>NSPCC (No Date</w:t>
      </w:r>
      <w:r w:rsidR="00512861">
        <w:t xml:space="preserve"> A</w:t>
      </w:r>
      <w:r>
        <w:t xml:space="preserve">) </w:t>
      </w:r>
      <w:r w:rsidRPr="004412A8">
        <w:rPr>
          <w:i/>
          <w:iCs/>
        </w:rPr>
        <w:t xml:space="preserve">Spotting the signs of child abuse. </w:t>
      </w:r>
      <w:r>
        <w:t xml:space="preserve">Available at: </w:t>
      </w:r>
      <w:hyperlink r:id="rId20" w:history="1">
        <w:r>
          <w:rPr>
            <w:rStyle w:val="Hyperlink"/>
          </w:rPr>
          <w:t>Spotting the signs of child abuse | NSPCC</w:t>
        </w:r>
      </w:hyperlink>
      <w:r>
        <w:t xml:space="preserve"> (Accessed on: 08/07/2024).</w:t>
      </w:r>
    </w:p>
    <w:p w14:paraId="49C7FF3A" w14:textId="6D1D8581" w:rsidR="00B443F3" w:rsidRDefault="00B443F3" w:rsidP="004412A8">
      <w:r>
        <w:t xml:space="preserve">NSPCC (No Date B) </w:t>
      </w:r>
      <w:r w:rsidRPr="004412A8">
        <w:rPr>
          <w:i/>
          <w:iCs/>
        </w:rPr>
        <w:t xml:space="preserve">What to do if a child reveals abuse. </w:t>
      </w:r>
      <w:r>
        <w:t xml:space="preserve">Available at: </w:t>
      </w:r>
      <w:hyperlink r:id="rId21" w:history="1">
        <w:r>
          <w:rPr>
            <w:rStyle w:val="Hyperlink"/>
          </w:rPr>
          <w:t>What to do if a child reveals abuse | NSPCC</w:t>
        </w:r>
      </w:hyperlink>
      <w:r>
        <w:t xml:space="preserve"> (Accessed on: 08/07/2024).</w:t>
      </w:r>
    </w:p>
    <w:p w14:paraId="3B8161F9" w14:textId="0FD4F8E8" w:rsidR="004A5C86" w:rsidRDefault="004A5C86" w:rsidP="004412A8">
      <w:r>
        <w:t xml:space="preserve">NSPCC (2012) </w:t>
      </w:r>
      <w:r w:rsidRPr="004412A8">
        <w:rPr>
          <w:i/>
          <w:iCs/>
        </w:rPr>
        <w:t xml:space="preserve">Bruises on children: Core info leaflet. </w:t>
      </w:r>
      <w:r>
        <w:t xml:space="preserve">Available at: </w:t>
      </w:r>
      <w:hyperlink r:id="rId22" w:history="1">
        <w:r>
          <w:rPr>
            <w:rStyle w:val="Hyperlink"/>
          </w:rPr>
          <w:t>Bruises on children: Core info leaflet | NSPCC Learning</w:t>
        </w:r>
      </w:hyperlink>
      <w:r>
        <w:t xml:space="preserve"> (Accessed on: 08/07/2024).</w:t>
      </w:r>
    </w:p>
    <w:p w14:paraId="3C9BF428" w14:textId="328889E6" w:rsidR="00A02EC7" w:rsidRDefault="00A02EC7" w:rsidP="004412A8">
      <w:r>
        <w:t>NSPCC (2023</w:t>
      </w:r>
      <w:r w:rsidR="009A0F42">
        <w:t>a</w:t>
      </w:r>
      <w:r>
        <w:t xml:space="preserve">) </w:t>
      </w:r>
      <w:r w:rsidRPr="004412A8">
        <w:rPr>
          <w:i/>
          <w:iCs/>
        </w:rPr>
        <w:t xml:space="preserve">Recognising and responding to abuse. </w:t>
      </w:r>
      <w:r>
        <w:t xml:space="preserve">Available at: </w:t>
      </w:r>
      <w:hyperlink r:id="rId23" w:anchor=":~:text=Sometimes%20children%20and%20young%20people,with%20or%20upset%20their%20family" w:history="1">
        <w:r>
          <w:rPr>
            <w:rStyle w:val="Hyperlink"/>
          </w:rPr>
          <w:t>Recognising and responding to child abuse and neglect | NSPCC Learning</w:t>
        </w:r>
      </w:hyperlink>
      <w:r>
        <w:t xml:space="preserve"> (Accessed on: 08/07/2024).</w:t>
      </w:r>
    </w:p>
    <w:p w14:paraId="315AA17F" w14:textId="2B2A5463" w:rsidR="009A0F42" w:rsidRDefault="009A0F42" w:rsidP="004412A8">
      <w:r>
        <w:t xml:space="preserve">NSPCC (2023b) </w:t>
      </w:r>
      <w:r w:rsidRPr="004412A8">
        <w:rPr>
          <w:i/>
          <w:iCs/>
        </w:rPr>
        <w:t xml:space="preserve">Inspection requirements for safeguarding in UK schools. </w:t>
      </w:r>
      <w:r>
        <w:t xml:space="preserve">Available at: </w:t>
      </w:r>
      <w:hyperlink r:id="rId24" w:history="1">
        <w:r>
          <w:rPr>
            <w:rStyle w:val="Hyperlink"/>
          </w:rPr>
          <w:t>School inspection requirements for safeguarding | NSPCC Learning</w:t>
        </w:r>
      </w:hyperlink>
      <w:r>
        <w:t xml:space="preserve"> (Accessed on: 12/07/2024). </w:t>
      </w:r>
    </w:p>
    <w:p w14:paraId="3D9C21E0" w14:textId="79033E4E" w:rsidR="00AF235D" w:rsidRDefault="00AF235D" w:rsidP="004412A8">
      <w:r>
        <w:t xml:space="preserve">NSPCC (2023c) </w:t>
      </w:r>
      <w:r w:rsidRPr="004412A8">
        <w:rPr>
          <w:i/>
          <w:iCs/>
        </w:rPr>
        <w:t xml:space="preserve">Writing safeguarding policies and procedures. </w:t>
      </w:r>
      <w:r>
        <w:t xml:space="preserve">Available at: </w:t>
      </w:r>
      <w:hyperlink r:id="rId25" w:history="1">
        <w:r>
          <w:rPr>
            <w:rStyle w:val="Hyperlink"/>
          </w:rPr>
          <w:t>Writing safeguarding policies and procedures | NSPCC Learning</w:t>
        </w:r>
      </w:hyperlink>
      <w:r>
        <w:t xml:space="preserve"> (Accessed on: 14/07/2024).</w:t>
      </w:r>
    </w:p>
    <w:p w14:paraId="1E2B6DA5" w14:textId="4F880CA7" w:rsidR="009134D9" w:rsidRDefault="009134D9" w:rsidP="004412A8">
      <w:r>
        <w:lastRenderedPageBreak/>
        <w:t xml:space="preserve">NSPCC (2023d) </w:t>
      </w:r>
      <w:r w:rsidRPr="004412A8">
        <w:rPr>
          <w:i/>
          <w:iCs/>
        </w:rPr>
        <w:t xml:space="preserve">Early help and early intervention. </w:t>
      </w:r>
      <w:r>
        <w:t xml:space="preserve">Available at: </w:t>
      </w:r>
      <w:hyperlink r:id="rId26" w:history="1">
        <w:r>
          <w:rPr>
            <w:rStyle w:val="Hyperlink"/>
          </w:rPr>
          <w:t>Early help and early intervention | NSPCC Learning</w:t>
        </w:r>
      </w:hyperlink>
      <w:r>
        <w:t xml:space="preserve"> (Accessed on: 14/07/2024). </w:t>
      </w:r>
    </w:p>
    <w:p w14:paraId="77A826EA" w14:textId="7F65CF65" w:rsidR="00CF4492" w:rsidRDefault="00CF4492" w:rsidP="004412A8">
      <w:r>
        <w:t xml:space="preserve">NSPCC (2023e) </w:t>
      </w:r>
      <w:r w:rsidRPr="004412A8">
        <w:rPr>
          <w:i/>
          <w:iCs/>
        </w:rPr>
        <w:t xml:space="preserve">Why language matters: talking about ‘equal protection from physical assault’ rather than calling for a ‘smacking ban’. </w:t>
      </w:r>
      <w:r>
        <w:t xml:space="preserve">Available at: </w:t>
      </w:r>
      <w:hyperlink r:id="rId27" w:anchor=":~:text=Children%20in%20Wales%2C%20Scotland%20and,into%20force%20in%20March%202022." w:history="1">
        <w:r>
          <w:rPr>
            <w:rStyle w:val="Hyperlink"/>
          </w:rPr>
          <w:t>Equal protection from assault, not ‘smacking ban' | NSPCC Learning</w:t>
        </w:r>
      </w:hyperlink>
      <w:r>
        <w:t xml:space="preserve"> (Accessed on: 14/07/2024).</w:t>
      </w:r>
    </w:p>
    <w:p w14:paraId="083FB6A5" w14:textId="330BD4C9" w:rsidR="00526C65" w:rsidRDefault="00A02EC7" w:rsidP="004412A8">
      <w:r>
        <w:t xml:space="preserve">NSPCC (2013) </w:t>
      </w:r>
      <w:r w:rsidRPr="004412A8">
        <w:rPr>
          <w:i/>
          <w:iCs/>
        </w:rPr>
        <w:t xml:space="preserve">No one noticed, no one heard. </w:t>
      </w:r>
      <w:r>
        <w:t xml:space="preserve"> Available at: </w:t>
      </w:r>
      <w:hyperlink r:id="rId28" w:anchor=":~:text=Reasons%20for%20not%20disclosing%20included,the%20consequences%20of%20speaking%20out." w:history="1">
        <w:r>
          <w:rPr>
            <w:rStyle w:val="Hyperlink"/>
          </w:rPr>
          <w:t>No one noticed, no one heard | NSPCC Learning</w:t>
        </w:r>
      </w:hyperlink>
      <w:r>
        <w:t xml:space="preserve"> (Accessed on: 08/07/2024).</w:t>
      </w:r>
    </w:p>
    <w:p w14:paraId="23E6F465" w14:textId="532787B1" w:rsidR="00490A43" w:rsidRDefault="00490A43" w:rsidP="004412A8">
      <w:r>
        <w:t>NSPCC (2024</w:t>
      </w:r>
      <w:r w:rsidR="00E32B82">
        <w:t>a</w:t>
      </w:r>
      <w:r>
        <w:t xml:space="preserve">) </w:t>
      </w:r>
      <w:r w:rsidRPr="004412A8">
        <w:rPr>
          <w:i/>
          <w:iCs/>
        </w:rPr>
        <w:t xml:space="preserve">Child protection system in Wales. </w:t>
      </w:r>
      <w:r>
        <w:t xml:space="preserve">Available at: </w:t>
      </w:r>
      <w:hyperlink r:id="rId29" w:history="1">
        <w:r>
          <w:rPr>
            <w:rStyle w:val="Hyperlink"/>
          </w:rPr>
          <w:t>Child protection system for Wales | NSPCC Learning</w:t>
        </w:r>
      </w:hyperlink>
      <w:r>
        <w:t xml:space="preserve"> (Accessed on: 14/07/2024).</w:t>
      </w:r>
    </w:p>
    <w:p w14:paraId="03E3A3C7" w14:textId="19D8DA67" w:rsidR="00E32B82" w:rsidRDefault="00E32B82" w:rsidP="004412A8">
      <w:r>
        <w:t xml:space="preserve">NSPCC (2024b) </w:t>
      </w:r>
      <w:r w:rsidRPr="004412A8">
        <w:rPr>
          <w:i/>
          <w:iCs/>
        </w:rPr>
        <w:t xml:space="preserve">Barriers for professionals to reporting abuse and neglect. </w:t>
      </w:r>
      <w:r>
        <w:t xml:space="preserve">Available at: </w:t>
      </w:r>
      <w:hyperlink r:id="rId30" w:history="1">
        <w:r>
          <w:rPr>
            <w:rStyle w:val="Hyperlink"/>
          </w:rPr>
          <w:t>Barriers for professionals to reporting abuse and neglect (nspcc.org.uk)</w:t>
        </w:r>
      </w:hyperlink>
      <w:r>
        <w:t xml:space="preserve"> (Accessed on: 14/07/2024).</w:t>
      </w:r>
    </w:p>
    <w:p w14:paraId="0B14A376" w14:textId="1714797D" w:rsidR="00791267" w:rsidRDefault="00791267" w:rsidP="004412A8">
      <w:r>
        <w:t xml:space="preserve">NSPCC (2014) </w:t>
      </w:r>
      <w:r w:rsidRPr="004412A8">
        <w:rPr>
          <w:i/>
          <w:iCs/>
        </w:rPr>
        <w:t xml:space="preserve">Culture and faith: learning from case reviews. </w:t>
      </w:r>
      <w:r>
        <w:t xml:space="preserve">Available at: </w:t>
      </w:r>
      <w:hyperlink r:id="rId31" w:history="1">
        <w:r>
          <w:rPr>
            <w:rStyle w:val="Hyperlink"/>
          </w:rPr>
          <w:t>Culture and faith: learning from case reviews | NSPCC Learning</w:t>
        </w:r>
      </w:hyperlink>
      <w:r>
        <w:t xml:space="preserve"> (Accessed on: 14/07/2024).</w:t>
      </w:r>
    </w:p>
    <w:p w14:paraId="6018222E" w14:textId="46828606" w:rsidR="0015638D" w:rsidRDefault="0015638D" w:rsidP="004412A8">
      <w:r>
        <w:t xml:space="preserve">Queensland Government (2024) </w:t>
      </w:r>
      <w:r w:rsidRPr="004412A8">
        <w:rPr>
          <w:i/>
          <w:iCs/>
        </w:rPr>
        <w:t xml:space="preserve">Recognising disclosures and responding to children. </w:t>
      </w:r>
      <w:r>
        <w:t xml:space="preserve">Available at: </w:t>
      </w:r>
      <w:hyperlink r:id="rId32" w:anchor="Supporting_the_child_to_talk_about_the_abuse" w:history="1">
        <w:r>
          <w:rPr>
            <w:rStyle w:val="Hyperlink"/>
          </w:rPr>
          <w:t>Recognising disclosures and responding to children | Child Safety Practice Manual (csyw.qld.gov.au)</w:t>
        </w:r>
      </w:hyperlink>
      <w:r>
        <w:t xml:space="preserve"> (Accessed on: 08/07/2024).</w:t>
      </w:r>
    </w:p>
    <w:p w14:paraId="5A18139B" w14:textId="75080E37" w:rsidR="00756707" w:rsidRDefault="00756707" w:rsidP="004412A8">
      <w:r w:rsidRPr="00756707">
        <w:t>Safeguarding Children Salford (2023)</w:t>
      </w:r>
      <w:r>
        <w:t xml:space="preserve"> </w:t>
      </w:r>
      <w:r w:rsidRPr="004412A8">
        <w:rPr>
          <w:i/>
          <w:iCs/>
        </w:rPr>
        <w:t>A guide to cultural consciousness: Reflective practice guidance and awareness to support professionals in the context of safeguarding children, families and communities in Salford.</w:t>
      </w:r>
      <w:r w:rsidRPr="004412A8">
        <w:rPr>
          <w:i/>
          <w:iCs/>
        </w:rPr>
        <w:t xml:space="preserve"> </w:t>
      </w:r>
      <w:r>
        <w:t xml:space="preserve">Available at: </w:t>
      </w:r>
      <w:hyperlink r:id="rId33" w:history="1">
        <w:r>
          <w:rPr>
            <w:rStyle w:val="Hyperlink"/>
          </w:rPr>
          <w:t>sscp-cultural-consciousness-guidance-july-2023.pdf (salford.gov.uk)</w:t>
        </w:r>
      </w:hyperlink>
      <w:r>
        <w:t xml:space="preserve"> (Accessed on: 14/07/2024).</w:t>
      </w:r>
    </w:p>
    <w:p w14:paraId="2D66B14C" w14:textId="0B38C59E" w:rsidR="00B3154F" w:rsidRDefault="00B3154F" w:rsidP="004412A8">
      <w:r>
        <w:t>Safeguarding Wales (No Date</w:t>
      </w:r>
      <w:r w:rsidR="00AF235D">
        <w:t>A</w:t>
      </w:r>
      <w:r>
        <w:t xml:space="preserve">) </w:t>
      </w:r>
      <w:r w:rsidRPr="004412A8">
        <w:rPr>
          <w:i/>
          <w:iCs/>
        </w:rPr>
        <w:t xml:space="preserve">Key definitions relevant to safeguarding children. </w:t>
      </w:r>
      <w:r>
        <w:t xml:space="preserve">Available at: </w:t>
      </w:r>
      <w:hyperlink r:id="rId34" w:anchor=":~:text=A%20child%20at%20risk&amp;text=Is%20experiencing%20or%20is%20at,meeting%20any%20of%20those%20needs)." w:history="1">
        <w:r>
          <w:rPr>
            <w:rStyle w:val="Hyperlink"/>
          </w:rPr>
          <w:t>Safeguarding Wales</w:t>
        </w:r>
      </w:hyperlink>
      <w:r>
        <w:t xml:space="preserve"> (Accessed on: 12/07/2024).</w:t>
      </w:r>
    </w:p>
    <w:p w14:paraId="206146D3" w14:textId="0532DC44" w:rsidR="00490A43" w:rsidRDefault="002A371D" w:rsidP="004412A8">
      <w:r>
        <w:t xml:space="preserve">Safeguarding Wales </w:t>
      </w:r>
      <w:r>
        <w:t>(No Date</w:t>
      </w:r>
      <w:r w:rsidR="00AF235D">
        <w:t>B</w:t>
      </w:r>
      <w:r>
        <w:t>)</w:t>
      </w:r>
      <w:r w:rsidRPr="004412A8">
        <w:rPr>
          <w:i/>
          <w:iCs/>
        </w:rPr>
        <w:t xml:space="preserve"> The ‘statutory duty to report’ explained. </w:t>
      </w:r>
      <w:r>
        <w:t xml:space="preserve">Available at: </w:t>
      </w:r>
      <w:hyperlink r:id="rId35" w:history="1">
        <w:r>
          <w:rPr>
            <w:rStyle w:val="Hyperlink"/>
          </w:rPr>
          <w:t>Safeguarding Wales</w:t>
        </w:r>
      </w:hyperlink>
      <w:r>
        <w:t xml:space="preserve"> (Accessed on: 14/07/2024).</w:t>
      </w:r>
    </w:p>
    <w:p w14:paraId="56E6AD4B" w14:textId="51BA3886" w:rsidR="000914A4" w:rsidRDefault="000914A4" w:rsidP="004412A8">
      <w:r>
        <w:t xml:space="preserve">Safeguarding Wales (No DateC) </w:t>
      </w:r>
      <w:r w:rsidRPr="004412A8">
        <w:rPr>
          <w:i/>
          <w:iCs/>
        </w:rPr>
        <w:t xml:space="preserve">Pointers for practice: potential barriers to recognising and reporting abuse and neglect. </w:t>
      </w:r>
      <w:r>
        <w:t xml:space="preserve">Available at: </w:t>
      </w:r>
      <w:hyperlink r:id="rId36" w:history="1">
        <w:r>
          <w:rPr>
            <w:rStyle w:val="Hyperlink"/>
          </w:rPr>
          <w:t>Safeguarding Wales</w:t>
        </w:r>
      </w:hyperlink>
      <w:r>
        <w:t xml:space="preserve"> (Accessed on: 14/07/2024).</w:t>
      </w:r>
    </w:p>
    <w:p w14:paraId="5063F882" w14:textId="0C2D21C0" w:rsidR="00490A43" w:rsidRDefault="00374B22" w:rsidP="004412A8">
      <w:r>
        <w:t xml:space="preserve">Safeguarding Network (2024) </w:t>
      </w:r>
      <w:r w:rsidRPr="004412A8">
        <w:rPr>
          <w:i/>
          <w:iCs/>
        </w:rPr>
        <w:t xml:space="preserve">Physical Abuse. </w:t>
      </w:r>
      <w:r>
        <w:t>Available at:</w:t>
      </w:r>
      <w:r w:rsidRPr="00374B22">
        <w:t xml:space="preserve"> </w:t>
      </w:r>
      <w:hyperlink r:id="rId37" w:history="1">
        <w:r>
          <w:rPr>
            <w:rStyle w:val="Hyperlink"/>
          </w:rPr>
          <w:t>Physical Abuse | Safeguarding Network</w:t>
        </w:r>
      </w:hyperlink>
      <w:r>
        <w:t xml:space="preserve"> (Accessed on: 12/07/2024).</w:t>
      </w:r>
    </w:p>
    <w:p w14:paraId="6E6DECCE" w14:textId="6C3DE6AD" w:rsidR="009D374F" w:rsidRDefault="009D374F" w:rsidP="004412A8">
      <w:r>
        <w:t xml:space="preserve">Save The Children (No Date) </w:t>
      </w:r>
      <w:r w:rsidRPr="004412A8">
        <w:rPr>
          <w:i/>
          <w:iCs/>
        </w:rPr>
        <w:t xml:space="preserve">A Summary of the United Nations convention on the rights of the child. </w:t>
      </w:r>
      <w:r>
        <w:t xml:space="preserve">Available at: </w:t>
      </w:r>
      <w:hyperlink r:id="rId38" w:history="1">
        <w:r>
          <w:rPr>
            <w:rStyle w:val="Hyperlink"/>
          </w:rPr>
          <w:t>uncrc19-summary2.pdf (savethechildren.org.uk)</w:t>
        </w:r>
      </w:hyperlink>
      <w:r>
        <w:t xml:space="preserve"> (Accessed on: 08/07/2024).</w:t>
      </w:r>
    </w:p>
    <w:p w14:paraId="4B098F2E" w14:textId="5B388FFE" w:rsidR="00046DF8" w:rsidRDefault="00046DF8" w:rsidP="004412A8">
      <w:r w:rsidRPr="00046DF8">
        <w:t>Staffordshire County Council</w:t>
      </w:r>
      <w:r>
        <w:t xml:space="preserve"> (No Date) </w:t>
      </w:r>
      <w:r w:rsidRPr="004412A8">
        <w:rPr>
          <w:i/>
          <w:iCs/>
        </w:rPr>
        <w:t xml:space="preserve">Safeguarding reporting writing – Points to consider. </w:t>
      </w:r>
      <w:r>
        <w:t xml:space="preserve">Available at: </w:t>
      </w:r>
      <w:hyperlink r:id="rId39" w:history="1">
        <w:r>
          <w:rPr>
            <w:rStyle w:val="Hyperlink"/>
          </w:rPr>
          <w:t>Safeguarding Report Writing - Points to Consider - Staffordshire County Council</w:t>
        </w:r>
      </w:hyperlink>
      <w:r>
        <w:t xml:space="preserve">  (Accessed on: 12/07/2024).</w:t>
      </w:r>
    </w:p>
    <w:p w14:paraId="3B843547" w14:textId="6177E9D7" w:rsidR="00454265" w:rsidRDefault="00454265" w:rsidP="004412A8">
      <w:r>
        <w:t>Social Care Wales (No Date</w:t>
      </w:r>
      <w:r w:rsidR="00216324">
        <w:t xml:space="preserve"> </w:t>
      </w:r>
      <w:r w:rsidR="00B35F04">
        <w:t>A</w:t>
      </w:r>
      <w:r>
        <w:t xml:space="preserve">) </w:t>
      </w:r>
      <w:r w:rsidRPr="004412A8">
        <w:rPr>
          <w:i/>
          <w:iCs/>
        </w:rPr>
        <w:t xml:space="preserve">A Child </w:t>
      </w:r>
      <w:r w:rsidR="00B0147C" w:rsidRPr="004412A8">
        <w:rPr>
          <w:i/>
          <w:iCs/>
        </w:rPr>
        <w:t>Centred</w:t>
      </w:r>
      <w:r w:rsidRPr="004412A8">
        <w:rPr>
          <w:i/>
          <w:iCs/>
        </w:rPr>
        <w:t xml:space="preserve"> Approach. </w:t>
      </w:r>
      <w:r>
        <w:t xml:space="preserve">Available at: </w:t>
      </w:r>
      <w:hyperlink r:id="rId40" w:history="1">
        <w:r>
          <w:rPr>
            <w:rStyle w:val="Hyperlink"/>
          </w:rPr>
          <w:t>Section-1b-A-Child-Centred-Approach.pptx (live.com)</w:t>
        </w:r>
      </w:hyperlink>
      <w:r>
        <w:t xml:space="preserve"> (Accessed on: 14/07/2024)</w:t>
      </w:r>
    </w:p>
    <w:p w14:paraId="6D67FF54" w14:textId="3F19F279" w:rsidR="00B35F04" w:rsidRDefault="00B35F04" w:rsidP="004412A8">
      <w:r>
        <w:t>Social Care Wales (No Date</w:t>
      </w:r>
      <w:r w:rsidR="00216324">
        <w:t xml:space="preserve"> </w:t>
      </w:r>
      <w:r>
        <w:t xml:space="preserve">B) </w:t>
      </w:r>
      <w:r w:rsidRPr="004412A8">
        <w:rPr>
          <w:i/>
          <w:iCs/>
        </w:rPr>
        <w:t xml:space="preserve">Making a positive difference to social care in Wales. </w:t>
      </w:r>
      <w:r>
        <w:t xml:space="preserve">Available at: </w:t>
      </w:r>
      <w:hyperlink r:id="rId41" w:anchor=":~:text=Our%20focus%20is%20on%20well,life%20that%20matters%20to%20them." w:history="1">
        <w:r>
          <w:rPr>
            <w:rStyle w:val="Hyperlink"/>
          </w:rPr>
          <w:t>Social Care Wales | About us</w:t>
        </w:r>
      </w:hyperlink>
      <w:r>
        <w:t xml:space="preserve"> (Accessed on: 14/07/2024).</w:t>
      </w:r>
    </w:p>
    <w:p w14:paraId="1AEB50CE" w14:textId="70D30E86" w:rsidR="00216324" w:rsidRDefault="00216324" w:rsidP="004412A8">
      <w:r>
        <w:lastRenderedPageBreak/>
        <w:t>Social Care Wales (No Date C</w:t>
      </w:r>
      <w:r w:rsidRPr="00216324">
        <w:t>)</w:t>
      </w:r>
      <w:r w:rsidRPr="004412A8">
        <w:rPr>
          <w:i/>
          <w:iCs/>
        </w:rPr>
        <w:t xml:space="preserve"> Initial discussion to making a report: the duty to report a child at risk of abuse, neglect and/or harm</w:t>
      </w:r>
      <w:r>
        <w:t xml:space="preserve">. Available at: </w:t>
      </w:r>
      <w:hyperlink r:id="rId42" w:history="1">
        <w:r>
          <w:rPr>
            <w:rStyle w:val="Hyperlink"/>
          </w:rPr>
          <w:t>Section-2c-Initial-Discussion-to-Making-a-Report.pptx (live.com)</w:t>
        </w:r>
      </w:hyperlink>
      <w:r>
        <w:t xml:space="preserve"> (Accessed on: 14/07/2024). </w:t>
      </w:r>
    </w:p>
    <w:p w14:paraId="3A321D57" w14:textId="164338D3" w:rsidR="001C635C" w:rsidRDefault="001C635C" w:rsidP="004412A8">
      <w:r>
        <w:t xml:space="preserve">Social Care Wales (2024) </w:t>
      </w:r>
      <w:r w:rsidRPr="004412A8">
        <w:rPr>
          <w:i/>
          <w:iCs/>
        </w:rPr>
        <w:t xml:space="preserve">Who Must Register and Why? </w:t>
      </w:r>
      <w:r>
        <w:t xml:space="preserve">Available at: </w:t>
      </w:r>
      <w:hyperlink r:id="rId43" w:history="1">
        <w:r>
          <w:rPr>
            <w:rStyle w:val="Hyperlink"/>
          </w:rPr>
          <w:t>What is registration? | Social Care Wales</w:t>
        </w:r>
      </w:hyperlink>
      <w:r>
        <w:t xml:space="preserve"> (Accessed on: 14/07/2024)</w:t>
      </w:r>
    </w:p>
    <w:p w14:paraId="11734BBD" w14:textId="34E89871" w:rsidR="009134D9" w:rsidRDefault="009134D9" w:rsidP="004412A8">
      <w:r>
        <w:t xml:space="preserve">Social Care Wales (2022) </w:t>
      </w:r>
      <w:r w:rsidRPr="004412A8">
        <w:rPr>
          <w:i/>
          <w:iCs/>
        </w:rPr>
        <w:t xml:space="preserve">What matters conversations and assessment. </w:t>
      </w:r>
      <w:r>
        <w:t xml:space="preserve">Available at: </w:t>
      </w:r>
      <w:hyperlink r:id="rId44" w:history="1">
        <w:r>
          <w:rPr>
            <w:rStyle w:val="Hyperlink"/>
          </w:rPr>
          <w:t>Direct payments and why "what matters"… | Social Care Wales</w:t>
        </w:r>
      </w:hyperlink>
      <w:r>
        <w:t xml:space="preserve"> (Accessed on: 14/07/2024).</w:t>
      </w:r>
    </w:p>
    <w:p w14:paraId="113ABFF5" w14:textId="76D336B7" w:rsidR="0035046E" w:rsidRDefault="0035046E" w:rsidP="004412A8">
      <w:bookmarkStart w:id="1" w:name="_Hlk171872240"/>
      <w:r>
        <w:t xml:space="preserve">SCIE (2019) </w:t>
      </w:r>
      <w:bookmarkEnd w:id="1"/>
      <w:r w:rsidRPr="004412A8">
        <w:rPr>
          <w:i/>
          <w:iCs/>
        </w:rPr>
        <w:t>Safeguarding adults: Sharing information. A</w:t>
      </w:r>
      <w:r>
        <w:t xml:space="preserve">vailable at: </w:t>
      </w:r>
      <w:hyperlink r:id="rId45" w:anchor=":~:text=Sharing%20information%20to%20prevent%20abuse,and%20national%20threats%20and%20risks." w:history="1">
        <w:r>
          <w:rPr>
            <w:rStyle w:val="Hyperlink"/>
          </w:rPr>
          <w:t>Safeguarding adults: sharing information - SCIE</w:t>
        </w:r>
      </w:hyperlink>
      <w:r>
        <w:t xml:space="preserve"> (Accessed on: 14/07/2024).</w:t>
      </w:r>
    </w:p>
    <w:p w14:paraId="245C018A" w14:textId="799AD977" w:rsidR="004358A0" w:rsidRDefault="004358A0" w:rsidP="004412A8">
      <w:r w:rsidRPr="004358A0">
        <w:t xml:space="preserve">Tong, P. and An, I.S., </w:t>
      </w:r>
      <w:r>
        <w:t>(</w:t>
      </w:r>
      <w:r w:rsidRPr="004358A0">
        <w:t>2024</w:t>
      </w:r>
      <w:r>
        <w:t>)</w:t>
      </w:r>
      <w:r w:rsidRPr="004358A0">
        <w:t xml:space="preserve"> </w:t>
      </w:r>
      <w:r w:rsidRPr="004412A8">
        <w:rPr>
          <w:i/>
          <w:iCs/>
        </w:rPr>
        <w:t>Review of studies applying Bronfenbrenner's bioecological theory in international and intercultural education research.</w:t>
      </w:r>
      <w:r w:rsidRPr="004358A0">
        <w:t xml:space="preserve"> Frontiers in Psychology, 14, p.1233925.</w:t>
      </w:r>
      <w:r>
        <w:t xml:space="preserve"> Available at: </w:t>
      </w:r>
      <w:hyperlink r:id="rId46" w:history="1">
        <w:r>
          <w:rPr>
            <w:rStyle w:val="Hyperlink"/>
          </w:rPr>
          <w:t>Frontiers | Review of studies applying Bronfenbrenner's bioecological theory in international and intercultural education research (frontiersin.org)</w:t>
        </w:r>
      </w:hyperlink>
      <w:r>
        <w:t xml:space="preserve"> (Accessed on: 14/07/2024).</w:t>
      </w:r>
    </w:p>
    <w:p w14:paraId="1D7ACF02" w14:textId="1DF671C1" w:rsidR="000C343A" w:rsidRDefault="000C343A" w:rsidP="004412A8">
      <w:r w:rsidRPr="000C343A">
        <w:t>UK Government (2015</w:t>
      </w:r>
      <w:r w:rsidR="004A5C86">
        <w:t>a</w:t>
      </w:r>
      <w:r w:rsidRPr="000C343A">
        <w:t>)</w:t>
      </w:r>
      <w:r w:rsidRPr="004412A8">
        <w:rPr>
          <w:i/>
          <w:iCs/>
        </w:rPr>
        <w:t xml:space="preserve"> </w:t>
      </w:r>
      <w:r w:rsidR="007D61B0" w:rsidRPr="004412A8">
        <w:rPr>
          <w:i/>
          <w:iCs/>
        </w:rPr>
        <w:t>Keeping children safe in education 2024</w:t>
      </w:r>
      <w:r w:rsidR="007D61B0" w:rsidRPr="004412A8">
        <w:rPr>
          <w:i/>
          <w:iCs/>
        </w:rPr>
        <w:t>:</w:t>
      </w:r>
      <w:r w:rsidR="007D61B0" w:rsidRPr="004412A8">
        <w:rPr>
          <w:i/>
          <w:iCs/>
        </w:rPr>
        <w:t xml:space="preserve"> Statutory guidance for schools and colleges</w:t>
      </w:r>
      <w:r w:rsidR="007D61B0" w:rsidRPr="004412A8">
        <w:rPr>
          <w:i/>
          <w:iCs/>
        </w:rPr>
        <w:t xml:space="preserve">. </w:t>
      </w:r>
      <w:r>
        <w:t xml:space="preserve">Available at: </w:t>
      </w:r>
      <w:hyperlink r:id="rId47" w:history="1">
        <w:r>
          <w:rPr>
            <w:rStyle w:val="Hyperlink"/>
          </w:rPr>
          <w:t>Keeping children safe in education 2024 (publishing.service.gov.uk)</w:t>
        </w:r>
      </w:hyperlink>
      <w:r>
        <w:t xml:space="preserve"> (Accessed on: 08/07/2024)</w:t>
      </w:r>
    </w:p>
    <w:p w14:paraId="704BD18E" w14:textId="3F2641A8" w:rsidR="004A5C86" w:rsidRDefault="004A5C86" w:rsidP="004412A8">
      <w:r>
        <w:t xml:space="preserve">UK Government (2015b) </w:t>
      </w:r>
      <w:r w:rsidRPr="004412A8">
        <w:rPr>
          <w:i/>
          <w:iCs/>
        </w:rPr>
        <w:t>W</w:t>
      </w:r>
      <w:r w:rsidRPr="004412A8">
        <w:rPr>
          <w:i/>
          <w:iCs/>
        </w:rPr>
        <w:t>hat to do if you’re worried a child is being abused Advice for practitioners</w:t>
      </w:r>
      <w:r w:rsidRPr="004412A8">
        <w:rPr>
          <w:i/>
          <w:iCs/>
        </w:rPr>
        <w:t xml:space="preserve">. </w:t>
      </w:r>
      <w:r>
        <w:t xml:space="preserve">Available at: </w:t>
      </w:r>
      <w:hyperlink r:id="rId48" w:history="1">
        <w:r>
          <w:rPr>
            <w:rStyle w:val="Hyperlink"/>
          </w:rPr>
          <w:t>Stat guidance template (publishing.service.gov.uk)</w:t>
        </w:r>
      </w:hyperlink>
      <w:r>
        <w:t xml:space="preserve"> (Accessed on: 08/07/2024).</w:t>
      </w:r>
    </w:p>
    <w:p w14:paraId="11DBEB88" w14:textId="3A79E9AF" w:rsidR="007D61B0" w:rsidRDefault="007D61B0" w:rsidP="004412A8">
      <w:r>
        <w:t>UK Government (2023</w:t>
      </w:r>
      <w:r w:rsidR="00BB7651">
        <w:t>a</w:t>
      </w:r>
      <w:r>
        <w:t xml:space="preserve">) </w:t>
      </w:r>
      <w:r w:rsidRPr="004412A8">
        <w:rPr>
          <w:i/>
          <w:iCs/>
        </w:rPr>
        <w:t>Safeguard Children 2023</w:t>
      </w:r>
      <w:r w:rsidR="006657F8" w:rsidRPr="004412A8">
        <w:rPr>
          <w:i/>
          <w:iCs/>
        </w:rPr>
        <w:t>:</w:t>
      </w:r>
      <w:r w:rsidRPr="004412A8">
        <w:rPr>
          <w:i/>
          <w:iCs/>
        </w:rPr>
        <w:t xml:space="preserve"> A guide to multi-agency working to help, protect and promote the welfare of children</w:t>
      </w:r>
      <w:r w:rsidR="006657F8" w:rsidRPr="004412A8">
        <w:rPr>
          <w:i/>
          <w:iCs/>
        </w:rPr>
        <w:t xml:space="preserve">. </w:t>
      </w:r>
      <w:r w:rsidR="006657F8">
        <w:t xml:space="preserve">Available at: </w:t>
      </w:r>
      <w:hyperlink r:id="rId49" w:history="1">
        <w:r w:rsidR="006657F8">
          <w:rPr>
            <w:rStyle w:val="Hyperlink"/>
          </w:rPr>
          <w:t>Working together to safeguard children 2023: statutory guidance (publishing.service.gov.uk)</w:t>
        </w:r>
      </w:hyperlink>
      <w:r w:rsidR="006657F8">
        <w:t xml:space="preserve"> (Accessed on: 08/07/2024).</w:t>
      </w:r>
    </w:p>
    <w:p w14:paraId="260823AC" w14:textId="031D7761" w:rsidR="00E5712D" w:rsidRDefault="00E5712D" w:rsidP="004412A8">
      <w:r>
        <w:t>UK Government (2023</w:t>
      </w:r>
      <w:r w:rsidR="00BB7651">
        <w:t>b</w:t>
      </w:r>
      <w:r>
        <w:t xml:space="preserve">) </w:t>
      </w:r>
      <w:r w:rsidRPr="004412A8">
        <w:rPr>
          <w:i/>
          <w:iCs/>
        </w:rPr>
        <w:t>Early years foundation stage statutory framework</w:t>
      </w:r>
      <w:r w:rsidRPr="004412A8">
        <w:rPr>
          <w:i/>
          <w:iCs/>
        </w:rPr>
        <w:t xml:space="preserve">: </w:t>
      </w:r>
      <w:r w:rsidRPr="004412A8">
        <w:rPr>
          <w:i/>
          <w:iCs/>
        </w:rPr>
        <w:t>For group and school-based providers</w:t>
      </w:r>
      <w:r w:rsidRPr="004412A8">
        <w:rPr>
          <w:i/>
          <w:iCs/>
        </w:rPr>
        <w:t>.</w:t>
      </w:r>
      <w:r w:rsidRPr="004412A8">
        <w:rPr>
          <w:i/>
          <w:iCs/>
        </w:rPr>
        <w:t xml:space="preserve"> Setting the standards for learning, development and care for children from birth to five</w:t>
      </w:r>
      <w:r w:rsidRPr="004412A8">
        <w:rPr>
          <w:i/>
          <w:iCs/>
        </w:rPr>
        <w:t xml:space="preserve">. </w:t>
      </w:r>
      <w:r>
        <w:t>Available at:</w:t>
      </w:r>
      <w:r w:rsidRPr="00E5712D">
        <w:t xml:space="preserve"> </w:t>
      </w:r>
      <w:hyperlink r:id="rId50" w:history="1">
        <w:r>
          <w:rPr>
            <w:rStyle w:val="Hyperlink"/>
          </w:rPr>
          <w:t>Statutory framework for the early years foundation stage for group and school providers (publishing.service.gov.uk)</w:t>
        </w:r>
      </w:hyperlink>
      <w:r>
        <w:t xml:space="preserve"> (Accessed on: 08/07/2024).</w:t>
      </w:r>
    </w:p>
    <w:p w14:paraId="7388F661" w14:textId="35A10825" w:rsidR="006F21C8" w:rsidRDefault="006F21C8" w:rsidP="004412A8">
      <w:r>
        <w:t xml:space="preserve">UK Government (2023c) </w:t>
      </w:r>
      <w:r w:rsidRPr="004412A8">
        <w:rPr>
          <w:i/>
          <w:iCs/>
        </w:rPr>
        <w:t xml:space="preserve">How we inspect safeguarding in schools. </w:t>
      </w:r>
      <w:r>
        <w:t xml:space="preserve">Available at: </w:t>
      </w:r>
      <w:hyperlink r:id="rId51" w:history="1">
        <w:r>
          <w:rPr>
            <w:rStyle w:val="Hyperlink"/>
          </w:rPr>
          <w:t>How we inspect safeguarding in schools – Ofsted: schools and further education &amp; skills (FES) (blog.gov.uk)</w:t>
        </w:r>
      </w:hyperlink>
      <w:r>
        <w:t xml:space="preserve"> (Accessed on: 08/07/2024).</w:t>
      </w:r>
    </w:p>
    <w:p w14:paraId="5D205C62" w14:textId="724D0162" w:rsidR="00F80C78" w:rsidRDefault="00F80C78" w:rsidP="004412A8">
      <w:r>
        <w:t xml:space="preserve">UK Government (2023e) </w:t>
      </w:r>
      <w:r w:rsidRPr="004412A8">
        <w:rPr>
          <w:i/>
          <w:iCs/>
        </w:rPr>
        <w:t xml:space="preserve">Improving multiagency information sharing. Government policy on information sharing and the use of a consistent child identifier. </w:t>
      </w:r>
      <w:r>
        <w:t xml:space="preserve">Available at: </w:t>
      </w:r>
      <w:hyperlink r:id="rId52" w:history="1">
        <w:r>
          <w:rPr>
            <w:rStyle w:val="Hyperlink"/>
          </w:rPr>
          <w:t>Improving multi-agency information sharing (publishing.service.gov.uk)</w:t>
        </w:r>
      </w:hyperlink>
      <w:r>
        <w:t xml:space="preserve"> (Accessed on: 14/07/2024).</w:t>
      </w:r>
    </w:p>
    <w:p w14:paraId="462644E2" w14:textId="129FE694" w:rsidR="00FA40CB" w:rsidRDefault="00FA40CB" w:rsidP="004412A8">
      <w:r>
        <w:t xml:space="preserve">UK Government (2024) </w:t>
      </w:r>
      <w:r w:rsidRPr="004412A8">
        <w:rPr>
          <w:i/>
          <w:iCs/>
        </w:rPr>
        <w:t xml:space="preserve">Keeping children safe in education 2024. Statutory guidance for schools and colleges. </w:t>
      </w:r>
      <w:r>
        <w:t xml:space="preserve">Available at: </w:t>
      </w:r>
      <w:hyperlink r:id="rId53" w:history="1">
        <w:r>
          <w:rPr>
            <w:rStyle w:val="Hyperlink"/>
          </w:rPr>
          <w:t>Keeping children safe in education 2024 (publishing.service.gov.uk)</w:t>
        </w:r>
      </w:hyperlink>
      <w:r>
        <w:t xml:space="preserve"> (Accessed on: 14/07/2024).</w:t>
      </w:r>
    </w:p>
    <w:p w14:paraId="6703EC62" w14:textId="6BD1A2B2" w:rsidR="006227EB" w:rsidRDefault="006227EB" w:rsidP="004412A8">
      <w:r>
        <w:t xml:space="preserve">UK Government (No Date) </w:t>
      </w:r>
      <w:r w:rsidRPr="004412A8">
        <w:rPr>
          <w:i/>
          <w:iCs/>
        </w:rPr>
        <w:t xml:space="preserve">Early Years foundation Stage. </w:t>
      </w:r>
      <w:r>
        <w:t xml:space="preserve">Available at: </w:t>
      </w:r>
      <w:hyperlink r:id="rId54" w:history="1">
        <w:r>
          <w:rPr>
            <w:rStyle w:val="Hyperlink"/>
          </w:rPr>
          <w:t>Early years foundation stage - GOV.UK (www.gov.uk)</w:t>
        </w:r>
      </w:hyperlink>
      <w:r>
        <w:t xml:space="preserve"> (Accessed on: 12/07/2024).</w:t>
      </w:r>
    </w:p>
    <w:p w14:paraId="374DB35D" w14:textId="15FEF1E8" w:rsidR="00DB3C73" w:rsidRDefault="00DB3C73" w:rsidP="004412A8">
      <w:r>
        <w:t xml:space="preserve">UK Government (2022) </w:t>
      </w:r>
      <w:r w:rsidRPr="004412A8">
        <w:rPr>
          <w:i/>
          <w:iCs/>
        </w:rPr>
        <w:t xml:space="preserve">Procedures for whistleblowing in schools and model policy: Guidance for school governing bodies on procedures for whistleblowing in schools and model whistle </w:t>
      </w:r>
      <w:r w:rsidRPr="004412A8">
        <w:rPr>
          <w:i/>
          <w:iCs/>
        </w:rPr>
        <w:lastRenderedPageBreak/>
        <w:t xml:space="preserve">blowing policy. </w:t>
      </w:r>
      <w:r>
        <w:t xml:space="preserve">Available at: </w:t>
      </w:r>
      <w:hyperlink r:id="rId55" w:history="1">
        <w:r>
          <w:rPr>
            <w:rStyle w:val="Hyperlink"/>
          </w:rPr>
          <w:t>Procedures for whistleblowing in schools and model policy | GOV.WALES</w:t>
        </w:r>
      </w:hyperlink>
      <w:r>
        <w:t xml:space="preserve"> (Accessed on: 14/07/2024).</w:t>
      </w:r>
    </w:p>
    <w:p w14:paraId="434DD4C3" w14:textId="082C1077" w:rsidR="002D64EF" w:rsidRDefault="002D64EF" w:rsidP="004412A8">
      <w:r>
        <w:t>UK Government (2021</w:t>
      </w:r>
      <w:r w:rsidR="00EF6A74">
        <w:t>a</w:t>
      </w:r>
      <w:r>
        <w:t xml:space="preserve">) </w:t>
      </w:r>
      <w:r w:rsidRPr="004412A8">
        <w:rPr>
          <w:i/>
          <w:iCs/>
        </w:rPr>
        <w:t xml:space="preserve">Multi-agency reform: Key behavioural drivers and barriers. </w:t>
      </w:r>
      <w:r>
        <w:t xml:space="preserve">Available at: </w:t>
      </w:r>
      <w:hyperlink r:id="rId56" w:history="1">
        <w:r>
          <w:rPr>
            <w:rStyle w:val="Hyperlink"/>
          </w:rPr>
          <w:t>Multi-agency reform: Key behavioural drivers and barriers summary report (publishing.service.gov.uk)</w:t>
        </w:r>
      </w:hyperlink>
      <w:r>
        <w:t xml:space="preserve"> (Accessed on: 14/07/2024). </w:t>
      </w:r>
    </w:p>
    <w:p w14:paraId="61815649" w14:textId="5A071C58" w:rsidR="00EF6A74" w:rsidRDefault="00EF6A74" w:rsidP="004412A8">
      <w:r>
        <w:t xml:space="preserve">UK Government (2021b) </w:t>
      </w:r>
      <w:r w:rsidRPr="004412A8">
        <w:rPr>
          <w:i/>
          <w:iCs/>
        </w:rPr>
        <w:t xml:space="preserve">Staffing and employment advice for schools. Departmental advice for school leaders, governing bodies, academy trusts and local authorities. </w:t>
      </w:r>
      <w:r>
        <w:t xml:space="preserve">Available at: </w:t>
      </w:r>
      <w:hyperlink r:id="rId57" w:history="1">
        <w:r>
          <w:rPr>
            <w:rStyle w:val="Hyperlink"/>
          </w:rPr>
          <w:t>Staffing and employment advice for schools (publishing.service.gov.uk)</w:t>
        </w:r>
      </w:hyperlink>
      <w:r>
        <w:t xml:space="preserve"> (Accessed on: 14/07/2024).</w:t>
      </w:r>
    </w:p>
    <w:p w14:paraId="0756DF85" w14:textId="1C79729F" w:rsidR="005D2344" w:rsidRDefault="005D2344" w:rsidP="004412A8">
      <w:r>
        <w:t xml:space="preserve">UK Government Legislation (2002) </w:t>
      </w:r>
      <w:r w:rsidRPr="004412A8">
        <w:rPr>
          <w:i/>
          <w:iCs/>
        </w:rPr>
        <w:t xml:space="preserve">Education Act 2002. </w:t>
      </w:r>
      <w:r>
        <w:t xml:space="preserve">Available at: </w:t>
      </w:r>
      <w:hyperlink r:id="rId58" w:history="1">
        <w:r>
          <w:rPr>
            <w:rStyle w:val="Hyperlink"/>
          </w:rPr>
          <w:t>Education Act 2002 (legislation.gov.uk)</w:t>
        </w:r>
      </w:hyperlink>
      <w:r>
        <w:t xml:space="preserve"> (Accessed on: 08/07/2024).</w:t>
      </w:r>
    </w:p>
    <w:p w14:paraId="76736FAD" w14:textId="7A2F01F2" w:rsidR="00B34E03" w:rsidRDefault="00B34E03" w:rsidP="004412A8">
      <w:r>
        <w:t>UK Government Legislation (</w:t>
      </w:r>
      <w:r>
        <w:t>1989</w:t>
      </w:r>
      <w:r>
        <w:t xml:space="preserve">) </w:t>
      </w:r>
      <w:r w:rsidRPr="004412A8">
        <w:rPr>
          <w:i/>
          <w:iCs/>
        </w:rPr>
        <w:t>Children’s Act 1989</w:t>
      </w:r>
      <w:r w:rsidRPr="004412A8">
        <w:rPr>
          <w:i/>
          <w:iCs/>
        </w:rPr>
        <w:t xml:space="preserve">. </w:t>
      </w:r>
      <w:r>
        <w:t>Available at:</w:t>
      </w:r>
      <w:r w:rsidRPr="00B34E03">
        <w:t xml:space="preserve"> </w:t>
      </w:r>
      <w:hyperlink r:id="rId59" w:history="1">
        <w:r>
          <w:rPr>
            <w:rStyle w:val="Hyperlink"/>
          </w:rPr>
          <w:t>Children Act 1989 (legislation.gov.uk)</w:t>
        </w:r>
      </w:hyperlink>
      <w:r>
        <w:t xml:space="preserve"> (Accessed on: 08/07/2024).</w:t>
      </w:r>
    </w:p>
    <w:p w14:paraId="4276BE2C" w14:textId="786A9CFE" w:rsidR="00BB7651" w:rsidRDefault="00BB7651" w:rsidP="004412A8">
      <w:r>
        <w:t>UK Government Legislation (</w:t>
      </w:r>
      <w:r>
        <w:t>2006</w:t>
      </w:r>
      <w:r>
        <w:t xml:space="preserve">) </w:t>
      </w:r>
      <w:r w:rsidRPr="004412A8">
        <w:rPr>
          <w:i/>
          <w:iCs/>
        </w:rPr>
        <w:t>Chil</w:t>
      </w:r>
      <w:r w:rsidRPr="004412A8">
        <w:rPr>
          <w:i/>
          <w:iCs/>
        </w:rPr>
        <w:t>dcare</w:t>
      </w:r>
      <w:r w:rsidRPr="004412A8">
        <w:rPr>
          <w:i/>
          <w:iCs/>
        </w:rPr>
        <w:t xml:space="preserve"> Act </w:t>
      </w:r>
      <w:r w:rsidRPr="004412A8">
        <w:rPr>
          <w:i/>
          <w:iCs/>
        </w:rPr>
        <w:t>2006</w:t>
      </w:r>
      <w:r w:rsidRPr="004412A8">
        <w:rPr>
          <w:i/>
          <w:iCs/>
        </w:rPr>
        <w:t xml:space="preserve">. </w:t>
      </w:r>
      <w:r>
        <w:t xml:space="preserve">Available at: </w:t>
      </w:r>
      <w:hyperlink r:id="rId60" w:history="1">
        <w:r>
          <w:rPr>
            <w:rStyle w:val="Hyperlink"/>
          </w:rPr>
          <w:t>Childcare Act 2006 (legislation.gov.uk)</w:t>
        </w:r>
      </w:hyperlink>
      <w:r>
        <w:t xml:space="preserve"> </w:t>
      </w:r>
      <w:r>
        <w:t>(Accessed on: 08/07/2024).</w:t>
      </w:r>
    </w:p>
    <w:p w14:paraId="1C225B32" w14:textId="0FDD40AA" w:rsidR="00D73CE8" w:rsidRDefault="00D73CE8" w:rsidP="004412A8">
      <w:r>
        <w:t>UK Government Legislation</w:t>
      </w:r>
      <w:r>
        <w:t xml:space="preserve"> (1998) </w:t>
      </w:r>
      <w:r w:rsidRPr="004412A8">
        <w:rPr>
          <w:i/>
          <w:iCs/>
        </w:rPr>
        <w:t xml:space="preserve">Human Rights Act 1998. </w:t>
      </w:r>
      <w:r>
        <w:t xml:space="preserve">Available at: </w:t>
      </w:r>
      <w:hyperlink r:id="rId61" w:history="1">
        <w:r>
          <w:rPr>
            <w:rStyle w:val="Hyperlink"/>
          </w:rPr>
          <w:t>Human Rights Act 1998 (legislation.gov.uk)</w:t>
        </w:r>
      </w:hyperlink>
      <w:r>
        <w:t xml:space="preserve"> (Accessed on: 14/07/2024)</w:t>
      </w:r>
    </w:p>
    <w:p w14:paraId="3F796C57" w14:textId="7972529B" w:rsidR="002960B8" w:rsidRDefault="002960B8" w:rsidP="004412A8">
      <w:r>
        <w:t xml:space="preserve">UK Government Legislation </w:t>
      </w:r>
      <w:r>
        <w:t xml:space="preserve">(2004) </w:t>
      </w:r>
      <w:r w:rsidRPr="004412A8">
        <w:rPr>
          <w:i/>
          <w:iCs/>
        </w:rPr>
        <w:t xml:space="preserve">Children Act 2004. </w:t>
      </w:r>
      <w:r>
        <w:t xml:space="preserve">Available at: </w:t>
      </w:r>
      <w:hyperlink r:id="rId62" w:history="1">
        <w:r>
          <w:rPr>
            <w:rStyle w:val="Hyperlink"/>
          </w:rPr>
          <w:t>Children Act 2004 (legislation.gov.uk)</w:t>
        </w:r>
      </w:hyperlink>
      <w:r>
        <w:t xml:space="preserve"> (Accessed on: 14/07/2024)</w:t>
      </w:r>
    </w:p>
    <w:p w14:paraId="38604378" w14:textId="59CFB153" w:rsidR="00490A43" w:rsidRDefault="00490A43" w:rsidP="004412A8">
      <w:r>
        <w:t xml:space="preserve">UK Government </w:t>
      </w:r>
      <w:r w:rsidR="000914A4">
        <w:t xml:space="preserve">Legislation </w:t>
      </w:r>
      <w:r>
        <w:t xml:space="preserve">(1999) </w:t>
      </w:r>
      <w:r w:rsidRPr="004412A8">
        <w:rPr>
          <w:i/>
          <w:iCs/>
        </w:rPr>
        <w:t xml:space="preserve">Protection of Children Act 1999. </w:t>
      </w:r>
      <w:r>
        <w:t xml:space="preserve">Available at: </w:t>
      </w:r>
      <w:hyperlink r:id="rId63" w:history="1">
        <w:r>
          <w:rPr>
            <w:rStyle w:val="Hyperlink"/>
          </w:rPr>
          <w:t>Protection of Children Act 1999 (legislation.gov.uk)</w:t>
        </w:r>
      </w:hyperlink>
      <w:r>
        <w:t xml:space="preserve"> (Accessed on: 14/07/2024).</w:t>
      </w:r>
    </w:p>
    <w:p w14:paraId="51F4E2EA" w14:textId="6B7A9C6B" w:rsidR="000914A4" w:rsidRDefault="000914A4" w:rsidP="004412A8">
      <w:r>
        <w:t xml:space="preserve">UK Government </w:t>
      </w:r>
      <w:r>
        <w:t>Legislation</w:t>
      </w:r>
      <w:r>
        <w:t xml:space="preserve"> (2018) </w:t>
      </w:r>
      <w:r w:rsidRPr="004412A8">
        <w:rPr>
          <w:i/>
          <w:iCs/>
        </w:rPr>
        <w:t>Data Protection Act 2018</w:t>
      </w:r>
      <w:r>
        <w:t xml:space="preserve">. Available at: </w:t>
      </w:r>
      <w:hyperlink r:id="rId64" w:history="1">
        <w:r>
          <w:rPr>
            <w:rStyle w:val="Hyperlink"/>
          </w:rPr>
          <w:t>Data Protection Act 2018 (legislation.gov.uk)</w:t>
        </w:r>
      </w:hyperlink>
      <w:r>
        <w:t xml:space="preserve"> (Accessed on: 14/07/2024).</w:t>
      </w:r>
    </w:p>
    <w:p w14:paraId="6FD202DF" w14:textId="29E4A439" w:rsidR="0072375F" w:rsidRDefault="0072375F" w:rsidP="004412A8">
      <w:r>
        <w:t>UK Government Legislation (2</w:t>
      </w:r>
      <w:r>
        <w:t>002</w:t>
      </w:r>
      <w:r>
        <w:t>)</w:t>
      </w:r>
      <w:r>
        <w:t xml:space="preserve"> </w:t>
      </w:r>
      <w:r w:rsidRPr="004412A8">
        <w:rPr>
          <w:i/>
          <w:iCs/>
        </w:rPr>
        <w:t>Care Standards Act 2000.</w:t>
      </w:r>
      <w:r>
        <w:t xml:space="preserve"> Available at: </w:t>
      </w:r>
      <w:hyperlink r:id="rId65" w:history="1">
        <w:r>
          <w:rPr>
            <w:rStyle w:val="Hyperlink"/>
          </w:rPr>
          <w:t>Care Standards Act 2000 (legislation.gov.uk)</w:t>
        </w:r>
      </w:hyperlink>
      <w:r>
        <w:t xml:space="preserve"> (Accessed on: 14/07/2024).</w:t>
      </w:r>
    </w:p>
    <w:p w14:paraId="796EFF5E" w14:textId="7872AA5A" w:rsidR="0072375F" w:rsidRDefault="0072375F" w:rsidP="004412A8">
      <w:r>
        <w:t>UK Government Legislation (20</w:t>
      </w:r>
      <w:r>
        <w:t>11</w:t>
      </w:r>
      <w:r>
        <w:t>)</w:t>
      </w:r>
      <w:r>
        <w:t xml:space="preserve"> </w:t>
      </w:r>
      <w:r w:rsidRPr="004412A8">
        <w:rPr>
          <w:i/>
          <w:iCs/>
        </w:rPr>
        <w:t>Rights of children and young persons (Wales) measure 2011.</w:t>
      </w:r>
      <w:r>
        <w:t xml:space="preserve"> </w:t>
      </w:r>
      <w:r>
        <w:t xml:space="preserve">Available at: </w:t>
      </w:r>
      <w:hyperlink r:id="rId66" w:history="1">
        <w:r>
          <w:rPr>
            <w:rStyle w:val="Hyperlink"/>
          </w:rPr>
          <w:t>Rights of Children and Young Persons (Wales) Measure 2011 (legislation.gov.uk)</w:t>
        </w:r>
      </w:hyperlink>
      <w:r>
        <w:t xml:space="preserve"> (Accessed on: 14/07/2024).</w:t>
      </w:r>
    </w:p>
    <w:p w14:paraId="6499B944" w14:textId="32E82D1D" w:rsidR="0072375F" w:rsidRDefault="0072375F" w:rsidP="004412A8">
      <w:r>
        <w:t>UK Government Legislation (201</w:t>
      </w:r>
      <w:r>
        <w:t>4</w:t>
      </w:r>
      <w:r>
        <w:t>)</w:t>
      </w:r>
      <w:r>
        <w:t xml:space="preserve"> </w:t>
      </w:r>
      <w:r w:rsidR="007D6E53" w:rsidRPr="004412A8">
        <w:rPr>
          <w:i/>
          <w:iCs/>
        </w:rPr>
        <w:t>Social Services and Well-being (Wales) Act 2014.</w:t>
      </w:r>
      <w:r>
        <w:t xml:space="preserve"> </w:t>
      </w:r>
      <w:hyperlink r:id="rId67" w:history="1">
        <w:r>
          <w:rPr>
            <w:rStyle w:val="Hyperlink"/>
          </w:rPr>
          <w:t>Social Services and Well-being (Wales) Act 2014 (legislation.gov.uk)</w:t>
        </w:r>
      </w:hyperlink>
      <w:r>
        <w:t xml:space="preserve"> (Accessed on: 14/07/2024).</w:t>
      </w:r>
    </w:p>
    <w:p w14:paraId="0577E10D" w14:textId="24B2CE10" w:rsidR="007D6E53" w:rsidRDefault="007D6E53" w:rsidP="004412A8">
      <w:r>
        <w:t>UK Government Legislation (201</w:t>
      </w:r>
      <w:r>
        <w:t>5</w:t>
      </w:r>
      <w:r>
        <w:t xml:space="preserve">) </w:t>
      </w:r>
      <w:r w:rsidRPr="004412A8">
        <w:rPr>
          <w:i/>
          <w:iCs/>
        </w:rPr>
        <w:t>Well-being of future generations (Wales) act 2015.</w:t>
      </w:r>
      <w:r>
        <w:t xml:space="preserve"> </w:t>
      </w:r>
      <w:hyperlink r:id="rId68" w:history="1">
        <w:r>
          <w:rPr>
            <w:rStyle w:val="Hyperlink"/>
          </w:rPr>
          <w:t>Well-being of Future Generations (Wales) Act 2015 (legislation.gov.uk)</w:t>
        </w:r>
      </w:hyperlink>
      <w:r>
        <w:t xml:space="preserve"> (Accessed on: 14/07/2024). </w:t>
      </w:r>
    </w:p>
    <w:p w14:paraId="2446F577" w14:textId="3F1ADDC7" w:rsidR="001F3A32" w:rsidRDefault="001F3A32" w:rsidP="004412A8">
      <w:r>
        <w:t>UK Government Legislation (20</w:t>
      </w:r>
      <w:r>
        <w:t>01</w:t>
      </w:r>
      <w:r>
        <w:t>)</w:t>
      </w:r>
      <w:r>
        <w:t xml:space="preserve"> </w:t>
      </w:r>
      <w:r w:rsidRPr="004412A8">
        <w:rPr>
          <w:i/>
          <w:iCs/>
        </w:rPr>
        <w:t xml:space="preserve">Children’s commissioner for Wales act 2001. </w:t>
      </w:r>
      <w:r>
        <w:t xml:space="preserve">Available at: </w:t>
      </w:r>
      <w:hyperlink r:id="rId69" w:history="1">
        <w:r>
          <w:rPr>
            <w:rStyle w:val="Hyperlink"/>
          </w:rPr>
          <w:t>Children’s Commissioner for Wales Act 2001 - Explanatory Notes (legislation.gov.uk)</w:t>
        </w:r>
      </w:hyperlink>
      <w:r>
        <w:t xml:space="preserve"> (Accessed on: 14/07/2024). </w:t>
      </w:r>
    </w:p>
    <w:p w14:paraId="6943B794" w14:textId="4D1974E9" w:rsidR="007A572F" w:rsidRDefault="007A572F" w:rsidP="004412A8">
      <w:r>
        <w:t>UK Government Legislation (20</w:t>
      </w:r>
      <w:r>
        <w:t>19)</w:t>
      </w:r>
      <w:r w:rsidRPr="004412A8">
        <w:rPr>
          <w:i/>
          <w:iCs/>
        </w:rPr>
        <w:t xml:space="preserve"> Children (Equal Protection from Assault) (Scotland) Act 2019. </w:t>
      </w:r>
      <w:r>
        <w:t xml:space="preserve">Available at: </w:t>
      </w:r>
      <w:hyperlink r:id="rId70" w:history="1">
        <w:r>
          <w:rPr>
            <w:rStyle w:val="Hyperlink"/>
          </w:rPr>
          <w:t>Children (Equal Protection from Assault) (Scotland) Act 2019 - Explanatory Notes (legislation.gov.uk)</w:t>
        </w:r>
      </w:hyperlink>
      <w:r>
        <w:t xml:space="preserve"> (Accessed on: 14/07/2024).</w:t>
      </w:r>
    </w:p>
    <w:p w14:paraId="0F181A15" w14:textId="1E1085AA" w:rsidR="00622DB9" w:rsidRDefault="00622DB9" w:rsidP="004412A8">
      <w:r>
        <w:t>Very Well Mind (</w:t>
      </w:r>
      <w:r w:rsidR="003F3AD7">
        <w:t>2024</w:t>
      </w:r>
      <w:r>
        <w:t xml:space="preserve">) </w:t>
      </w:r>
      <w:r w:rsidR="003F3AD7" w:rsidRPr="004412A8">
        <w:rPr>
          <w:i/>
          <w:iCs/>
        </w:rPr>
        <w:t xml:space="preserve">Anxiety Symptoms in Children. </w:t>
      </w:r>
      <w:r w:rsidR="003F3AD7">
        <w:t xml:space="preserve">Available at: </w:t>
      </w:r>
      <w:hyperlink r:id="rId71" w:history="1">
        <w:r w:rsidR="003F3AD7">
          <w:rPr>
            <w:rStyle w:val="Hyperlink"/>
          </w:rPr>
          <w:t>Children With Anxiety: Symptoms and How to Help (verywellmind.com)</w:t>
        </w:r>
      </w:hyperlink>
      <w:r w:rsidR="003F3AD7">
        <w:t xml:space="preserve"> (Accessed on: 12/07/2024). </w:t>
      </w:r>
    </w:p>
    <w:p w14:paraId="5497D4D0" w14:textId="67BD0990" w:rsidR="003A219F" w:rsidRDefault="003A219F" w:rsidP="004412A8">
      <w:r>
        <w:lastRenderedPageBreak/>
        <w:t xml:space="preserve">Warwickshire Safeguarding (No Date) </w:t>
      </w:r>
      <w:r w:rsidRPr="004412A8">
        <w:rPr>
          <w:i/>
          <w:iCs/>
        </w:rPr>
        <w:t xml:space="preserve">Education Safeguarding Service Guidance: Safeguarding children – information and record keeping. </w:t>
      </w:r>
      <w:r>
        <w:t xml:space="preserve">Available at: </w:t>
      </w:r>
      <w:hyperlink r:id="rId72" w:history="1">
        <w:r>
          <w:rPr>
            <w:rStyle w:val="Hyperlink"/>
          </w:rPr>
          <w:t>Child Protection – Information and Record Keeping (safeguardingwarwickshire.co.uk)</w:t>
        </w:r>
      </w:hyperlink>
      <w:r>
        <w:t xml:space="preserve"> (Accessed on: 08/07/2024).</w:t>
      </w:r>
    </w:p>
    <w:p w14:paraId="3A164B65" w14:textId="3FC77C8B" w:rsidR="00354653" w:rsidRDefault="00354653" w:rsidP="004412A8">
      <w:r>
        <w:t xml:space="preserve">Wandsworth Early Years (2024) </w:t>
      </w:r>
      <w:r w:rsidRPr="004412A8">
        <w:rPr>
          <w:i/>
          <w:iCs/>
        </w:rPr>
        <w:t xml:space="preserve">Using Open-ended questions with children. </w:t>
      </w:r>
      <w:r>
        <w:t xml:space="preserve">Available at: </w:t>
      </w:r>
      <w:hyperlink r:id="rId73" w:history="1">
        <w:r>
          <w:rPr>
            <w:rStyle w:val="Hyperlink"/>
          </w:rPr>
          <w:t>Using Open-Ended Questions with Children | Early Years | Wandsworth</w:t>
        </w:r>
      </w:hyperlink>
      <w:r>
        <w:t xml:space="preserve"> (Accessed on: 12/07/2024). </w:t>
      </w:r>
    </w:p>
    <w:p w14:paraId="720A6E39" w14:textId="2BB936B3" w:rsidR="00BB7651" w:rsidRDefault="00371083" w:rsidP="004412A8">
      <w:r w:rsidRPr="00371083">
        <w:t xml:space="preserve">Welsh Government (2021) Keeping Learners Safe. Available at: </w:t>
      </w:r>
      <w:hyperlink r:id="rId74" w:history="1">
        <w:r w:rsidRPr="00FF10D2">
          <w:rPr>
            <w:rStyle w:val="Hyperlink"/>
          </w:rPr>
          <w:t>https://www.gov.wales/sites/default/files/publications/2020-12/Keeping%20learners%20safe%20a%20summary%20version.pdf</w:t>
        </w:r>
      </w:hyperlink>
      <w:r>
        <w:t xml:space="preserve"> </w:t>
      </w:r>
      <w:r w:rsidRPr="00371083">
        <w:t xml:space="preserve">(Accessed on: </w:t>
      </w:r>
      <w:r>
        <w:t>08/07/</w:t>
      </w:r>
      <w:r w:rsidRPr="00371083">
        <w:t xml:space="preserve">2024).  </w:t>
      </w:r>
    </w:p>
    <w:p w14:paraId="71CD6C8D" w14:textId="3ECCEE9B" w:rsidR="0083514E" w:rsidRDefault="0083514E" w:rsidP="004412A8">
      <w:r>
        <w:t xml:space="preserve">Welsh Government (No Date) </w:t>
      </w:r>
      <w:r w:rsidRPr="004412A8">
        <w:rPr>
          <w:i/>
          <w:iCs/>
        </w:rPr>
        <w:t xml:space="preserve">Find out about your rights as children and young people. Understanding your rights. </w:t>
      </w:r>
      <w:r>
        <w:t xml:space="preserve">Available at: </w:t>
      </w:r>
      <w:hyperlink r:id="rId75" w:anchor=":~:text=is%20the%20UNCRC%3F-,The%20United%20Nations%20Convention%20on%20the%20Rights%20of%20the%20Child,rights%20children%20are%20entitled%20to." w:history="1">
        <w:r>
          <w:rPr>
            <w:rStyle w:val="Hyperlink"/>
          </w:rPr>
          <w:t>Children's rights: Information for children | GOV.WALES</w:t>
        </w:r>
      </w:hyperlink>
      <w:r>
        <w:t xml:space="preserve"> (Accessed on: 14/07/2024). </w:t>
      </w:r>
    </w:p>
    <w:p w14:paraId="28BFF8E3" w14:textId="6E3FF046" w:rsidR="00650EA9" w:rsidRPr="000C343A" w:rsidRDefault="00650EA9" w:rsidP="004412A8">
      <w:r w:rsidRPr="00650EA9">
        <w:t xml:space="preserve">Welsh Parliament </w:t>
      </w:r>
      <w:r>
        <w:t>(</w:t>
      </w:r>
      <w:r w:rsidRPr="00650EA9">
        <w:t>2022)</w:t>
      </w:r>
      <w:r>
        <w:t xml:space="preserve"> </w:t>
      </w:r>
      <w:r w:rsidRPr="004412A8">
        <w:rPr>
          <w:i/>
          <w:iCs/>
        </w:rPr>
        <w:t xml:space="preserve">Rights of the children and young persons (Wales) measure 2011). </w:t>
      </w:r>
      <w:r>
        <w:t xml:space="preserve">Available at: </w:t>
      </w:r>
      <w:hyperlink r:id="rId76" w:anchor=":~:text=This%20Measure%20places%20a%20duty,the%20UNCRC%20into%20domestic%20law." w:history="1">
        <w:r>
          <w:rPr>
            <w:rStyle w:val="Hyperlink"/>
          </w:rPr>
          <w:t>Rights of Children and Young Persons (Wales) Measure 2011 (senedd.wales)</w:t>
        </w:r>
      </w:hyperlink>
      <w:r>
        <w:t xml:space="preserve"> (Accessed on: 14/07/2024).</w:t>
      </w:r>
    </w:p>
    <w:sectPr w:rsidR="00650EA9" w:rsidRPr="000C343A">
      <w:head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D5445" w14:textId="77777777" w:rsidR="008C743C" w:rsidRDefault="008C743C" w:rsidP="006F213F">
      <w:pPr>
        <w:spacing w:after="0" w:line="240" w:lineRule="auto"/>
      </w:pPr>
      <w:r>
        <w:separator/>
      </w:r>
    </w:p>
  </w:endnote>
  <w:endnote w:type="continuationSeparator" w:id="0">
    <w:p w14:paraId="62E4F1BB" w14:textId="77777777" w:rsidR="008C743C" w:rsidRDefault="008C743C" w:rsidP="006F2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8846E5" w14:textId="77777777" w:rsidR="008C743C" w:rsidRDefault="008C743C" w:rsidP="006F213F">
      <w:pPr>
        <w:spacing w:after="0" w:line="240" w:lineRule="auto"/>
      </w:pPr>
      <w:r>
        <w:separator/>
      </w:r>
    </w:p>
  </w:footnote>
  <w:footnote w:type="continuationSeparator" w:id="0">
    <w:p w14:paraId="75FCFA18" w14:textId="77777777" w:rsidR="008C743C" w:rsidRDefault="008C743C" w:rsidP="006F2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E41DA" w14:textId="08B456F0" w:rsidR="0023201B" w:rsidRDefault="0023201B" w:rsidP="0023201B">
    <w:pPr>
      <w:pStyle w:val="Header"/>
      <w:jc w:val="right"/>
    </w:pPr>
    <w:r>
      <w:t xml:space="preserve">Ellin Iles </w:t>
    </w:r>
    <w:r w:rsidRPr="0023201B">
      <w:t>(2307139)</w:t>
    </w:r>
  </w:p>
  <w:p w14:paraId="43A2E909" w14:textId="3F581697" w:rsidR="0023201B" w:rsidRDefault="0023201B" w:rsidP="0023201B">
    <w:pPr>
      <w:pStyle w:val="Header"/>
      <w:jc w:val="right"/>
    </w:pPr>
    <w:r w:rsidRPr="0023201B">
      <w:t>ECEY5011</w:t>
    </w:r>
  </w:p>
  <w:p w14:paraId="6A266F7B" w14:textId="46307222" w:rsidR="0023201B" w:rsidRDefault="0023201B" w:rsidP="0023201B">
    <w:pPr>
      <w:pStyle w:val="Header"/>
      <w:jc w:val="right"/>
    </w:pPr>
    <w:r>
      <w:t xml:space="preserve">Word Count: </w:t>
    </w:r>
    <w:r w:rsidR="008074DC">
      <w:t>2</w:t>
    </w:r>
    <w:r w:rsidR="003D324D">
      <w:t>,</w:t>
    </w:r>
    <w:r w:rsidR="008074DC">
      <w:t>199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2408E"/>
    <w:multiLevelType w:val="hybridMultilevel"/>
    <w:tmpl w:val="ABDED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2E6BCE"/>
    <w:multiLevelType w:val="multilevel"/>
    <w:tmpl w:val="015EB70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3F2E7944"/>
    <w:multiLevelType w:val="multilevel"/>
    <w:tmpl w:val="0A907B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4B7B053C"/>
    <w:multiLevelType w:val="multilevel"/>
    <w:tmpl w:val="1386685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92813109">
    <w:abstractNumId w:val="2"/>
  </w:num>
  <w:num w:numId="2" w16cid:durableId="1828863276">
    <w:abstractNumId w:val="3"/>
  </w:num>
  <w:num w:numId="3" w16cid:durableId="55863664">
    <w:abstractNumId w:val="1"/>
  </w:num>
  <w:num w:numId="4" w16cid:durableId="612177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3F"/>
    <w:rsid w:val="0003708E"/>
    <w:rsid w:val="00046DF8"/>
    <w:rsid w:val="000914A4"/>
    <w:rsid w:val="000C343A"/>
    <w:rsid w:val="000E0826"/>
    <w:rsid w:val="000E3DBF"/>
    <w:rsid w:val="0012076B"/>
    <w:rsid w:val="00133DA6"/>
    <w:rsid w:val="0015638D"/>
    <w:rsid w:val="00172EBD"/>
    <w:rsid w:val="001754BC"/>
    <w:rsid w:val="001B5215"/>
    <w:rsid w:val="001C635C"/>
    <w:rsid w:val="001F3A32"/>
    <w:rsid w:val="00216324"/>
    <w:rsid w:val="0023201B"/>
    <w:rsid w:val="00234C3B"/>
    <w:rsid w:val="00275992"/>
    <w:rsid w:val="002960B8"/>
    <w:rsid w:val="002A371D"/>
    <w:rsid w:val="002D64EF"/>
    <w:rsid w:val="00301190"/>
    <w:rsid w:val="00313EC6"/>
    <w:rsid w:val="0033125C"/>
    <w:rsid w:val="00344964"/>
    <w:rsid w:val="0035046E"/>
    <w:rsid w:val="00354653"/>
    <w:rsid w:val="00355BA8"/>
    <w:rsid w:val="00371083"/>
    <w:rsid w:val="00372479"/>
    <w:rsid w:val="00374B22"/>
    <w:rsid w:val="00381008"/>
    <w:rsid w:val="003A219F"/>
    <w:rsid w:val="003D324D"/>
    <w:rsid w:val="003E64E6"/>
    <w:rsid w:val="003F3AD7"/>
    <w:rsid w:val="00402760"/>
    <w:rsid w:val="0041193F"/>
    <w:rsid w:val="00415E25"/>
    <w:rsid w:val="00432198"/>
    <w:rsid w:val="004358A0"/>
    <w:rsid w:val="004412A8"/>
    <w:rsid w:val="00454265"/>
    <w:rsid w:val="00490A43"/>
    <w:rsid w:val="004A5C86"/>
    <w:rsid w:val="004F0050"/>
    <w:rsid w:val="005064E0"/>
    <w:rsid w:val="00512861"/>
    <w:rsid w:val="00526C65"/>
    <w:rsid w:val="005341A5"/>
    <w:rsid w:val="00550E66"/>
    <w:rsid w:val="00561F59"/>
    <w:rsid w:val="005D2344"/>
    <w:rsid w:val="006227EB"/>
    <w:rsid w:val="00622DB9"/>
    <w:rsid w:val="00630765"/>
    <w:rsid w:val="00650EA9"/>
    <w:rsid w:val="006657F8"/>
    <w:rsid w:val="006935D2"/>
    <w:rsid w:val="00695642"/>
    <w:rsid w:val="006E42D7"/>
    <w:rsid w:val="006F213F"/>
    <w:rsid w:val="006F21C8"/>
    <w:rsid w:val="0070325F"/>
    <w:rsid w:val="0072375F"/>
    <w:rsid w:val="00756707"/>
    <w:rsid w:val="00791267"/>
    <w:rsid w:val="007A572F"/>
    <w:rsid w:val="007D61B0"/>
    <w:rsid w:val="007D6E53"/>
    <w:rsid w:val="008074DC"/>
    <w:rsid w:val="00810D24"/>
    <w:rsid w:val="00825FF1"/>
    <w:rsid w:val="0083514E"/>
    <w:rsid w:val="008366E4"/>
    <w:rsid w:val="00866D91"/>
    <w:rsid w:val="00876142"/>
    <w:rsid w:val="008B6B6B"/>
    <w:rsid w:val="008C743C"/>
    <w:rsid w:val="009134D9"/>
    <w:rsid w:val="00921019"/>
    <w:rsid w:val="00933113"/>
    <w:rsid w:val="009A0F42"/>
    <w:rsid w:val="009A45DD"/>
    <w:rsid w:val="009B7BF9"/>
    <w:rsid w:val="009D374F"/>
    <w:rsid w:val="00A02EC7"/>
    <w:rsid w:val="00A81BC1"/>
    <w:rsid w:val="00AA235B"/>
    <w:rsid w:val="00AF235D"/>
    <w:rsid w:val="00B0147C"/>
    <w:rsid w:val="00B3154F"/>
    <w:rsid w:val="00B34E03"/>
    <w:rsid w:val="00B35F04"/>
    <w:rsid w:val="00B443F3"/>
    <w:rsid w:val="00B84A67"/>
    <w:rsid w:val="00BB7651"/>
    <w:rsid w:val="00BC6CB5"/>
    <w:rsid w:val="00BE20E5"/>
    <w:rsid w:val="00C112F9"/>
    <w:rsid w:val="00C14783"/>
    <w:rsid w:val="00C22C40"/>
    <w:rsid w:val="00C66D6C"/>
    <w:rsid w:val="00C9669F"/>
    <w:rsid w:val="00CD48F4"/>
    <w:rsid w:val="00CF4492"/>
    <w:rsid w:val="00D062B0"/>
    <w:rsid w:val="00D137B5"/>
    <w:rsid w:val="00D17D31"/>
    <w:rsid w:val="00D307B7"/>
    <w:rsid w:val="00D52CE9"/>
    <w:rsid w:val="00D73CE8"/>
    <w:rsid w:val="00D87C0D"/>
    <w:rsid w:val="00D92913"/>
    <w:rsid w:val="00D96FFF"/>
    <w:rsid w:val="00DB3C73"/>
    <w:rsid w:val="00DC4E3B"/>
    <w:rsid w:val="00DD275D"/>
    <w:rsid w:val="00DF41DF"/>
    <w:rsid w:val="00E16834"/>
    <w:rsid w:val="00E32B82"/>
    <w:rsid w:val="00E445BF"/>
    <w:rsid w:val="00E47F41"/>
    <w:rsid w:val="00E5712D"/>
    <w:rsid w:val="00E871BC"/>
    <w:rsid w:val="00EF6A74"/>
    <w:rsid w:val="00F2607E"/>
    <w:rsid w:val="00F4378B"/>
    <w:rsid w:val="00F56F94"/>
    <w:rsid w:val="00F80C78"/>
    <w:rsid w:val="00FA1633"/>
    <w:rsid w:val="00FA40CB"/>
    <w:rsid w:val="00FD0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B7571"/>
  <w15:chartTrackingRefBased/>
  <w15:docId w15:val="{114627B1-EAE2-476A-9B0A-4F3868E1B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1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1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1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1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1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1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1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1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1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1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1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1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1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1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1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1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1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13F"/>
    <w:rPr>
      <w:rFonts w:eastAsiaTheme="majorEastAsia" w:cstheme="majorBidi"/>
      <w:color w:val="272727" w:themeColor="text1" w:themeTint="D8"/>
    </w:rPr>
  </w:style>
  <w:style w:type="paragraph" w:styleId="Title">
    <w:name w:val="Title"/>
    <w:basedOn w:val="Normal"/>
    <w:next w:val="Normal"/>
    <w:link w:val="TitleChar"/>
    <w:uiPriority w:val="10"/>
    <w:qFormat/>
    <w:rsid w:val="006F21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1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1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1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13F"/>
    <w:pPr>
      <w:spacing w:before="160"/>
      <w:jc w:val="center"/>
    </w:pPr>
    <w:rPr>
      <w:i/>
      <w:iCs/>
      <w:color w:val="404040" w:themeColor="text1" w:themeTint="BF"/>
    </w:rPr>
  </w:style>
  <w:style w:type="character" w:customStyle="1" w:styleId="QuoteChar">
    <w:name w:val="Quote Char"/>
    <w:basedOn w:val="DefaultParagraphFont"/>
    <w:link w:val="Quote"/>
    <w:uiPriority w:val="29"/>
    <w:rsid w:val="006F213F"/>
    <w:rPr>
      <w:i/>
      <w:iCs/>
      <w:color w:val="404040" w:themeColor="text1" w:themeTint="BF"/>
    </w:rPr>
  </w:style>
  <w:style w:type="paragraph" w:styleId="ListParagraph">
    <w:name w:val="List Paragraph"/>
    <w:basedOn w:val="Normal"/>
    <w:uiPriority w:val="34"/>
    <w:qFormat/>
    <w:rsid w:val="006F213F"/>
    <w:pPr>
      <w:ind w:left="720"/>
      <w:contextualSpacing/>
    </w:pPr>
  </w:style>
  <w:style w:type="character" w:styleId="IntenseEmphasis">
    <w:name w:val="Intense Emphasis"/>
    <w:basedOn w:val="DefaultParagraphFont"/>
    <w:uiPriority w:val="21"/>
    <w:qFormat/>
    <w:rsid w:val="006F213F"/>
    <w:rPr>
      <w:i/>
      <w:iCs/>
      <w:color w:val="0F4761" w:themeColor="accent1" w:themeShade="BF"/>
    </w:rPr>
  </w:style>
  <w:style w:type="paragraph" w:styleId="IntenseQuote">
    <w:name w:val="Intense Quote"/>
    <w:basedOn w:val="Normal"/>
    <w:next w:val="Normal"/>
    <w:link w:val="IntenseQuoteChar"/>
    <w:uiPriority w:val="30"/>
    <w:qFormat/>
    <w:rsid w:val="006F21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13F"/>
    <w:rPr>
      <w:i/>
      <w:iCs/>
      <w:color w:val="0F4761" w:themeColor="accent1" w:themeShade="BF"/>
    </w:rPr>
  </w:style>
  <w:style w:type="character" w:styleId="IntenseReference">
    <w:name w:val="Intense Reference"/>
    <w:basedOn w:val="DefaultParagraphFont"/>
    <w:uiPriority w:val="32"/>
    <w:qFormat/>
    <w:rsid w:val="006F213F"/>
    <w:rPr>
      <w:b/>
      <w:bCs/>
      <w:smallCaps/>
      <w:color w:val="0F4761" w:themeColor="accent1" w:themeShade="BF"/>
      <w:spacing w:val="5"/>
    </w:rPr>
  </w:style>
  <w:style w:type="paragraph" w:customStyle="1" w:styleId="paragraph">
    <w:name w:val="paragraph"/>
    <w:basedOn w:val="Normal"/>
    <w:rsid w:val="006F213F"/>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6F213F"/>
  </w:style>
  <w:style w:type="character" w:customStyle="1" w:styleId="eop">
    <w:name w:val="eop"/>
    <w:basedOn w:val="DefaultParagraphFont"/>
    <w:rsid w:val="006F213F"/>
  </w:style>
  <w:style w:type="paragraph" w:styleId="Header">
    <w:name w:val="header"/>
    <w:basedOn w:val="Normal"/>
    <w:link w:val="HeaderChar"/>
    <w:uiPriority w:val="99"/>
    <w:unhideWhenUsed/>
    <w:rsid w:val="006F2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13F"/>
  </w:style>
  <w:style w:type="paragraph" w:styleId="Footer">
    <w:name w:val="footer"/>
    <w:basedOn w:val="Normal"/>
    <w:link w:val="FooterChar"/>
    <w:uiPriority w:val="99"/>
    <w:unhideWhenUsed/>
    <w:rsid w:val="006F2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13F"/>
  </w:style>
  <w:style w:type="character" w:styleId="Hyperlink">
    <w:name w:val="Hyperlink"/>
    <w:basedOn w:val="DefaultParagraphFont"/>
    <w:uiPriority w:val="99"/>
    <w:unhideWhenUsed/>
    <w:rsid w:val="000C343A"/>
    <w:rPr>
      <w:color w:val="0000FF"/>
      <w:u w:val="single"/>
    </w:rPr>
  </w:style>
  <w:style w:type="character" w:styleId="UnresolvedMention">
    <w:name w:val="Unresolved Mention"/>
    <w:basedOn w:val="DefaultParagraphFont"/>
    <w:uiPriority w:val="99"/>
    <w:semiHidden/>
    <w:unhideWhenUsed/>
    <w:rsid w:val="003710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34153">
      <w:bodyDiv w:val="1"/>
      <w:marLeft w:val="0"/>
      <w:marRight w:val="0"/>
      <w:marTop w:val="0"/>
      <w:marBottom w:val="0"/>
      <w:divBdr>
        <w:top w:val="none" w:sz="0" w:space="0" w:color="auto"/>
        <w:left w:val="none" w:sz="0" w:space="0" w:color="auto"/>
        <w:bottom w:val="none" w:sz="0" w:space="0" w:color="auto"/>
        <w:right w:val="none" w:sz="0" w:space="0" w:color="auto"/>
      </w:divBdr>
      <w:divsChild>
        <w:div w:id="1774788383">
          <w:marLeft w:val="360"/>
          <w:marRight w:val="0"/>
          <w:marTop w:val="100"/>
          <w:marBottom w:val="0"/>
          <w:divBdr>
            <w:top w:val="none" w:sz="0" w:space="0" w:color="auto"/>
            <w:left w:val="none" w:sz="0" w:space="0" w:color="auto"/>
            <w:bottom w:val="none" w:sz="0" w:space="0" w:color="auto"/>
            <w:right w:val="none" w:sz="0" w:space="0" w:color="auto"/>
          </w:divBdr>
        </w:div>
      </w:divsChild>
    </w:div>
    <w:div w:id="215120987">
      <w:bodyDiv w:val="1"/>
      <w:marLeft w:val="0"/>
      <w:marRight w:val="0"/>
      <w:marTop w:val="0"/>
      <w:marBottom w:val="0"/>
      <w:divBdr>
        <w:top w:val="none" w:sz="0" w:space="0" w:color="auto"/>
        <w:left w:val="none" w:sz="0" w:space="0" w:color="auto"/>
        <w:bottom w:val="none" w:sz="0" w:space="0" w:color="auto"/>
        <w:right w:val="none" w:sz="0" w:space="0" w:color="auto"/>
      </w:divBdr>
      <w:divsChild>
        <w:div w:id="651762750">
          <w:marLeft w:val="360"/>
          <w:marRight w:val="0"/>
          <w:marTop w:val="100"/>
          <w:marBottom w:val="0"/>
          <w:divBdr>
            <w:top w:val="none" w:sz="0" w:space="0" w:color="auto"/>
            <w:left w:val="none" w:sz="0" w:space="0" w:color="auto"/>
            <w:bottom w:val="none" w:sz="0" w:space="0" w:color="auto"/>
            <w:right w:val="none" w:sz="0" w:space="0" w:color="auto"/>
          </w:divBdr>
        </w:div>
      </w:divsChild>
    </w:div>
    <w:div w:id="262342160">
      <w:bodyDiv w:val="1"/>
      <w:marLeft w:val="0"/>
      <w:marRight w:val="0"/>
      <w:marTop w:val="0"/>
      <w:marBottom w:val="0"/>
      <w:divBdr>
        <w:top w:val="none" w:sz="0" w:space="0" w:color="auto"/>
        <w:left w:val="none" w:sz="0" w:space="0" w:color="auto"/>
        <w:bottom w:val="none" w:sz="0" w:space="0" w:color="auto"/>
        <w:right w:val="none" w:sz="0" w:space="0" w:color="auto"/>
      </w:divBdr>
    </w:div>
    <w:div w:id="277956509">
      <w:bodyDiv w:val="1"/>
      <w:marLeft w:val="0"/>
      <w:marRight w:val="0"/>
      <w:marTop w:val="0"/>
      <w:marBottom w:val="0"/>
      <w:divBdr>
        <w:top w:val="none" w:sz="0" w:space="0" w:color="auto"/>
        <w:left w:val="none" w:sz="0" w:space="0" w:color="auto"/>
        <w:bottom w:val="none" w:sz="0" w:space="0" w:color="auto"/>
        <w:right w:val="none" w:sz="0" w:space="0" w:color="auto"/>
      </w:divBdr>
      <w:divsChild>
        <w:div w:id="2002463037">
          <w:marLeft w:val="360"/>
          <w:marRight w:val="0"/>
          <w:marTop w:val="100"/>
          <w:marBottom w:val="0"/>
          <w:divBdr>
            <w:top w:val="none" w:sz="0" w:space="0" w:color="auto"/>
            <w:left w:val="none" w:sz="0" w:space="0" w:color="auto"/>
            <w:bottom w:val="none" w:sz="0" w:space="0" w:color="auto"/>
            <w:right w:val="none" w:sz="0" w:space="0" w:color="auto"/>
          </w:divBdr>
        </w:div>
      </w:divsChild>
    </w:div>
    <w:div w:id="777221200">
      <w:bodyDiv w:val="1"/>
      <w:marLeft w:val="0"/>
      <w:marRight w:val="0"/>
      <w:marTop w:val="0"/>
      <w:marBottom w:val="0"/>
      <w:divBdr>
        <w:top w:val="none" w:sz="0" w:space="0" w:color="auto"/>
        <w:left w:val="none" w:sz="0" w:space="0" w:color="auto"/>
        <w:bottom w:val="none" w:sz="0" w:space="0" w:color="auto"/>
        <w:right w:val="none" w:sz="0" w:space="0" w:color="auto"/>
      </w:divBdr>
      <w:divsChild>
        <w:div w:id="968130300">
          <w:marLeft w:val="360"/>
          <w:marRight w:val="0"/>
          <w:marTop w:val="100"/>
          <w:marBottom w:val="0"/>
          <w:divBdr>
            <w:top w:val="none" w:sz="0" w:space="0" w:color="auto"/>
            <w:left w:val="none" w:sz="0" w:space="0" w:color="auto"/>
            <w:bottom w:val="none" w:sz="0" w:space="0" w:color="auto"/>
            <w:right w:val="none" w:sz="0" w:space="0" w:color="auto"/>
          </w:divBdr>
        </w:div>
      </w:divsChild>
    </w:div>
    <w:div w:id="1032848693">
      <w:bodyDiv w:val="1"/>
      <w:marLeft w:val="0"/>
      <w:marRight w:val="0"/>
      <w:marTop w:val="0"/>
      <w:marBottom w:val="0"/>
      <w:divBdr>
        <w:top w:val="none" w:sz="0" w:space="0" w:color="auto"/>
        <w:left w:val="none" w:sz="0" w:space="0" w:color="auto"/>
        <w:bottom w:val="none" w:sz="0" w:space="0" w:color="auto"/>
        <w:right w:val="none" w:sz="0" w:space="0" w:color="auto"/>
      </w:divBdr>
      <w:divsChild>
        <w:div w:id="1422752565">
          <w:marLeft w:val="360"/>
          <w:marRight w:val="0"/>
          <w:marTop w:val="100"/>
          <w:marBottom w:val="0"/>
          <w:divBdr>
            <w:top w:val="none" w:sz="0" w:space="0" w:color="auto"/>
            <w:left w:val="none" w:sz="0" w:space="0" w:color="auto"/>
            <w:bottom w:val="none" w:sz="0" w:space="0" w:color="auto"/>
            <w:right w:val="none" w:sz="0" w:space="0" w:color="auto"/>
          </w:divBdr>
        </w:div>
      </w:divsChild>
    </w:div>
    <w:div w:id="1240215190">
      <w:bodyDiv w:val="1"/>
      <w:marLeft w:val="0"/>
      <w:marRight w:val="0"/>
      <w:marTop w:val="0"/>
      <w:marBottom w:val="0"/>
      <w:divBdr>
        <w:top w:val="none" w:sz="0" w:space="0" w:color="auto"/>
        <w:left w:val="none" w:sz="0" w:space="0" w:color="auto"/>
        <w:bottom w:val="none" w:sz="0" w:space="0" w:color="auto"/>
        <w:right w:val="none" w:sz="0" w:space="0" w:color="auto"/>
      </w:divBdr>
      <w:divsChild>
        <w:div w:id="673076172">
          <w:marLeft w:val="360"/>
          <w:marRight w:val="0"/>
          <w:marTop w:val="100"/>
          <w:marBottom w:val="0"/>
          <w:divBdr>
            <w:top w:val="none" w:sz="0" w:space="0" w:color="auto"/>
            <w:left w:val="none" w:sz="0" w:space="0" w:color="auto"/>
            <w:bottom w:val="none" w:sz="0" w:space="0" w:color="auto"/>
            <w:right w:val="none" w:sz="0" w:space="0" w:color="auto"/>
          </w:divBdr>
        </w:div>
      </w:divsChild>
    </w:div>
    <w:div w:id="1808938877">
      <w:bodyDiv w:val="1"/>
      <w:marLeft w:val="0"/>
      <w:marRight w:val="0"/>
      <w:marTop w:val="0"/>
      <w:marBottom w:val="0"/>
      <w:divBdr>
        <w:top w:val="none" w:sz="0" w:space="0" w:color="auto"/>
        <w:left w:val="none" w:sz="0" w:space="0" w:color="auto"/>
        <w:bottom w:val="none" w:sz="0" w:space="0" w:color="auto"/>
        <w:right w:val="none" w:sz="0" w:space="0" w:color="auto"/>
      </w:divBdr>
      <w:divsChild>
        <w:div w:id="1604067466">
          <w:marLeft w:val="360"/>
          <w:marRight w:val="0"/>
          <w:marTop w:val="100"/>
          <w:marBottom w:val="0"/>
          <w:divBdr>
            <w:top w:val="none" w:sz="0" w:space="0" w:color="auto"/>
            <w:left w:val="none" w:sz="0" w:space="0" w:color="auto"/>
            <w:bottom w:val="none" w:sz="0" w:space="0" w:color="auto"/>
            <w:right w:val="none" w:sz="0" w:space="0" w:color="auto"/>
          </w:divBdr>
        </w:div>
      </w:divsChild>
    </w:div>
    <w:div w:id="1919435808">
      <w:bodyDiv w:val="1"/>
      <w:marLeft w:val="0"/>
      <w:marRight w:val="0"/>
      <w:marTop w:val="0"/>
      <w:marBottom w:val="0"/>
      <w:divBdr>
        <w:top w:val="none" w:sz="0" w:space="0" w:color="auto"/>
        <w:left w:val="none" w:sz="0" w:space="0" w:color="auto"/>
        <w:bottom w:val="none" w:sz="0" w:space="0" w:color="auto"/>
        <w:right w:val="none" w:sz="0" w:space="0" w:color="auto"/>
      </w:divBdr>
      <w:divsChild>
        <w:div w:id="927156485">
          <w:marLeft w:val="360"/>
          <w:marRight w:val="0"/>
          <w:marTop w:val="100"/>
          <w:marBottom w:val="0"/>
          <w:divBdr>
            <w:top w:val="none" w:sz="0" w:space="0" w:color="auto"/>
            <w:left w:val="none" w:sz="0" w:space="0" w:color="auto"/>
            <w:bottom w:val="none" w:sz="0" w:space="0" w:color="auto"/>
            <w:right w:val="none" w:sz="0" w:space="0" w:color="auto"/>
          </w:divBdr>
        </w:div>
      </w:divsChild>
    </w:div>
    <w:div w:id="1983657718">
      <w:bodyDiv w:val="1"/>
      <w:marLeft w:val="0"/>
      <w:marRight w:val="0"/>
      <w:marTop w:val="0"/>
      <w:marBottom w:val="0"/>
      <w:divBdr>
        <w:top w:val="none" w:sz="0" w:space="0" w:color="auto"/>
        <w:left w:val="none" w:sz="0" w:space="0" w:color="auto"/>
        <w:bottom w:val="none" w:sz="0" w:space="0" w:color="auto"/>
        <w:right w:val="none" w:sz="0" w:space="0" w:color="auto"/>
      </w:divBdr>
    </w:div>
    <w:div w:id="1987054448">
      <w:bodyDiv w:val="1"/>
      <w:marLeft w:val="0"/>
      <w:marRight w:val="0"/>
      <w:marTop w:val="0"/>
      <w:marBottom w:val="0"/>
      <w:divBdr>
        <w:top w:val="none" w:sz="0" w:space="0" w:color="auto"/>
        <w:left w:val="none" w:sz="0" w:space="0" w:color="auto"/>
        <w:bottom w:val="none" w:sz="0" w:space="0" w:color="auto"/>
        <w:right w:val="none" w:sz="0" w:space="0" w:color="auto"/>
      </w:divBdr>
      <w:divsChild>
        <w:div w:id="2089961046">
          <w:marLeft w:val="360"/>
          <w:marRight w:val="0"/>
          <w:marTop w:val="100"/>
          <w:marBottom w:val="0"/>
          <w:divBdr>
            <w:top w:val="none" w:sz="0" w:space="0" w:color="auto"/>
            <w:left w:val="none" w:sz="0" w:space="0" w:color="auto"/>
            <w:bottom w:val="none" w:sz="0" w:space="0" w:color="auto"/>
            <w:right w:val="none" w:sz="0" w:space="0" w:color="auto"/>
          </w:divBdr>
        </w:div>
      </w:divsChild>
    </w:div>
    <w:div w:id="2114666305">
      <w:bodyDiv w:val="1"/>
      <w:marLeft w:val="0"/>
      <w:marRight w:val="0"/>
      <w:marTop w:val="0"/>
      <w:marBottom w:val="0"/>
      <w:divBdr>
        <w:top w:val="none" w:sz="0" w:space="0" w:color="auto"/>
        <w:left w:val="none" w:sz="0" w:space="0" w:color="auto"/>
        <w:bottom w:val="none" w:sz="0" w:space="0" w:color="auto"/>
        <w:right w:val="none" w:sz="0" w:space="0" w:color="auto"/>
      </w:divBdr>
      <w:divsChild>
        <w:div w:id="297538141">
          <w:marLeft w:val="36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earning.nspcc.org.uk/safeguarding-child-protection/early-help-and-early-intervention" TargetMode="External"/><Relationship Id="rId21" Type="http://schemas.openxmlformats.org/officeDocument/2006/relationships/hyperlink" Target="https://www.nspcc.org.uk/keeping-children-safe/reporting-abuse/what-to-do-child-reveals-abuse/" TargetMode="External"/><Relationship Id="rId42" Type="http://schemas.openxmlformats.org/officeDocument/2006/relationships/hyperlink" Target="https://view.officeapps.live.com/op/view.aspx?src=https%3A%2F%2Fsocialcare.wales%2Fcms-assets%2Fdocuments%2Fhub-downloads%2FSection-2c-Initial-Discussion-to-Making-a-Report.pptx&amp;wdOrigin=BROWSELINK" TargetMode="External"/><Relationship Id="rId47" Type="http://schemas.openxmlformats.org/officeDocument/2006/relationships/hyperlink" Target="https://assets.publishing.service.gov.uk/media/6650a1967b792ffff71a83e8/Keeping_children_safe_in_education_2024.pdf" TargetMode="External"/><Relationship Id="rId63" Type="http://schemas.openxmlformats.org/officeDocument/2006/relationships/hyperlink" Target="https://www.legislation.gov.uk/ukpga/1999/14" TargetMode="External"/><Relationship Id="rId68" Type="http://schemas.openxmlformats.org/officeDocument/2006/relationships/hyperlink" Target="https://www.legislation.gov.uk/anaw/2015/2/contents" TargetMode="External"/><Relationship Id="rId16" Type="http://schemas.openxmlformats.org/officeDocument/2006/relationships/hyperlink" Target="https://www.helpguide.org/articles/abuse/child-abuse-and-neglect.htm" TargetMode="External"/><Relationship Id="rId11" Type="http://schemas.openxmlformats.org/officeDocument/2006/relationships/hyperlink" Target="https://www.eif.org.uk/resource/why-does-early-intervention-matter" TargetMode="External"/><Relationship Id="rId24" Type="http://schemas.openxmlformats.org/officeDocument/2006/relationships/hyperlink" Target="https://learning.nspcc.org.uk/safeguarding-child-protection-schools/inspection-requirements-for-safeguarding-in-uk-schools" TargetMode="External"/><Relationship Id="rId32" Type="http://schemas.openxmlformats.org/officeDocument/2006/relationships/hyperlink" Target="https://cspm.csyw.qld.gov.au/practice-kits/child-sexual-abuse/working-with-children/responding/recognise-disclosures-and-respond-to-children" TargetMode="External"/><Relationship Id="rId37" Type="http://schemas.openxmlformats.org/officeDocument/2006/relationships/hyperlink" Target="https://safeguarding.network/content/safeguarding-resources/physical-abuse" TargetMode="External"/><Relationship Id="rId40" Type="http://schemas.openxmlformats.org/officeDocument/2006/relationships/hyperlink" Target="https://view.officeapps.live.com/op/view.aspx?src=https%3A%2F%2Fsocialcare.wales%2Fcms-assets%2Fdocuments%2Fhub-downloads%2FSection-1b-A-Child-Centred-Approach.pptx&amp;wdOrigin=BROWSELINK" TargetMode="External"/><Relationship Id="rId45" Type="http://schemas.openxmlformats.org/officeDocument/2006/relationships/hyperlink" Target="https://www.scie.org.uk/safeguarding/adults/practice/sharing-information/" TargetMode="External"/><Relationship Id="rId53" Type="http://schemas.openxmlformats.org/officeDocument/2006/relationships/hyperlink" Target="https://assets.publishing.service.gov.uk/media/6650a1967b792ffff71a83e8/Keeping_children_safe_in_education_2024.pdf" TargetMode="External"/><Relationship Id="rId58" Type="http://schemas.openxmlformats.org/officeDocument/2006/relationships/hyperlink" Target="https://www.legislation.gov.uk/ukpga/2002/32/contents" TargetMode="External"/><Relationship Id="rId66" Type="http://schemas.openxmlformats.org/officeDocument/2006/relationships/hyperlink" Target="https://www.legislation.gov.uk/mwa/2011/2" TargetMode="External"/><Relationship Id="rId74" Type="http://schemas.openxmlformats.org/officeDocument/2006/relationships/hyperlink" Target="https://www.gov.wales/sites/default/files/publications/2020-12/Keeping%20learners%20safe%20a%20summary%20version.pdf"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legislation.gov.uk/ukpga/1998/42/contents" TargetMode="External"/><Relationship Id="rId19" Type="http://schemas.openxmlformats.org/officeDocument/2006/relationships/hyperlink" Target="https://www.newcastle.gov.uk/sites/default/files/Final%20Cultural%20Competence%20March%202019%20(1).pdf" TargetMode="External"/><Relationship Id="rId14" Type="http://schemas.openxmlformats.org/officeDocument/2006/relationships/hyperlink" Target="https://five-rivers.org/wp-content/uploads/2023/05/Safeguarding-procedure-and-contact-details-The-Spires.pdf" TargetMode="External"/><Relationship Id="rId22" Type="http://schemas.openxmlformats.org/officeDocument/2006/relationships/hyperlink" Target="https://learning.nspcc.org.uk/research-resources/pre-2013/bruises-children-core-info-leaflet" TargetMode="External"/><Relationship Id="rId27" Type="http://schemas.openxmlformats.org/officeDocument/2006/relationships/hyperlink" Target="https://learning.nspcc.org.uk/news/why-language-matters/equal-protection-from-assault-not-smacking-ban" TargetMode="External"/><Relationship Id="rId30" Type="http://schemas.openxmlformats.org/officeDocument/2006/relationships/hyperlink" Target="https://learning.nspcc.org.uk/media/q14giwbd/barriers-to-professionals-reporting-abuse-neglect-helplines-insight-briefing.pdf" TargetMode="External"/><Relationship Id="rId35" Type="http://schemas.openxmlformats.org/officeDocument/2006/relationships/hyperlink" Target="https://www.safeguarding.wales/en/chi-i/chi-i-c2/c2-p3/" TargetMode="External"/><Relationship Id="rId43" Type="http://schemas.openxmlformats.org/officeDocument/2006/relationships/hyperlink" Target="https://socialcare.wales/registration/why-we-register" TargetMode="External"/><Relationship Id="rId48" Type="http://schemas.openxmlformats.org/officeDocument/2006/relationships/hyperlink" Target="https://assets.publishing.service.gov.uk/media/5a80597640f0b62302692fa1/What_to_do_if_you_re_worried_a_child_is_being_abused.pdf" TargetMode="External"/><Relationship Id="rId56" Type="http://schemas.openxmlformats.org/officeDocument/2006/relationships/hyperlink" Target="https://assets.publishing.service.gov.uk/media/61b9c9d6e90e070441bcf9b8/MultiAgencyReform_Kantar_Report.pdf" TargetMode="External"/><Relationship Id="rId64" Type="http://schemas.openxmlformats.org/officeDocument/2006/relationships/hyperlink" Target="https://www.legislation.gov.uk/ukpga/2018/12/contents" TargetMode="External"/><Relationship Id="rId69" Type="http://schemas.openxmlformats.org/officeDocument/2006/relationships/hyperlink" Target="https://www.legislation.gov.uk/ukpga/2001/18/notes" TargetMode="External"/><Relationship Id="rId77" Type="http://schemas.openxmlformats.org/officeDocument/2006/relationships/header" Target="header1.xml"/><Relationship Id="rId8" Type="http://schemas.openxmlformats.org/officeDocument/2006/relationships/hyperlink" Target="https://www.cdc.gov/aces/about/index.html" TargetMode="External"/><Relationship Id="rId51" Type="http://schemas.openxmlformats.org/officeDocument/2006/relationships/hyperlink" Target="https://educationinspection.blog.gov.uk/2023/11/09/how-we-inspect-safeguarding-in-schools/" TargetMode="External"/><Relationship Id="rId72" Type="http://schemas.openxmlformats.org/officeDocument/2006/relationships/hyperlink" Target="https://www.safeguardingwarwickshire.co.uk/images/downloads/ESS-PB/Record-Keeping/Record_Keeping_Guidance_Sept_2019.pdf" TargetMode="External"/><Relationship Id="rId3" Type="http://schemas.openxmlformats.org/officeDocument/2006/relationships/settings" Target="settings.xml"/><Relationship Id="rId12" Type="http://schemas.openxmlformats.org/officeDocument/2006/relationships/hyperlink" Target="https://www.estyn.gov.wales/inspection/safeguarding-0" TargetMode="External"/><Relationship Id="rId17" Type="http://schemas.openxmlformats.org/officeDocument/2006/relationships/hyperlink" Target="https://ico.org.uk/for-organisations/uk-gdpr-guidance-and-resources/data-sharing/a-10-step-guide-to-sharing-information-to-safeguard-children/" TargetMode="External"/><Relationship Id="rId25" Type="http://schemas.openxmlformats.org/officeDocument/2006/relationships/hyperlink" Target="https://learning.nspcc.org.uk/safeguarding-child-protection/writing-a-safeguarding-policy-statement" TargetMode="External"/><Relationship Id="rId33" Type="http://schemas.openxmlformats.org/officeDocument/2006/relationships/hyperlink" Target="https://safeguardingchildren.salford.gov.uk/media/1893/sscp-cultural-consciousness-guidance-july-2023.pdf" TargetMode="External"/><Relationship Id="rId38" Type="http://schemas.openxmlformats.org/officeDocument/2006/relationships/hyperlink" Target="https://www.savethechildren.org.uk/content/dam/gb/reports/humanitarian/uncrc19-summary2.pdf" TargetMode="External"/><Relationship Id="rId46" Type="http://schemas.openxmlformats.org/officeDocument/2006/relationships/hyperlink" Target="https://www.frontiersin.org/journals/psychology/articles/10.3389/fpsyg.2023.1233925/full" TargetMode="External"/><Relationship Id="rId59" Type="http://schemas.openxmlformats.org/officeDocument/2006/relationships/hyperlink" Target="https://www.legislation.gov.uk/ukpga/1989/41/contents" TargetMode="External"/><Relationship Id="rId67" Type="http://schemas.openxmlformats.org/officeDocument/2006/relationships/hyperlink" Target="https://www.legislation.gov.uk/anaw/2014/4/contents" TargetMode="External"/><Relationship Id="rId20" Type="http://schemas.openxmlformats.org/officeDocument/2006/relationships/hyperlink" Target="https://www.nspcc.org.uk/what-is-child-abuse/spotting-signs-child-abuse/" TargetMode="External"/><Relationship Id="rId41" Type="http://schemas.openxmlformats.org/officeDocument/2006/relationships/hyperlink" Target="https://socialcare.wales/about-us" TargetMode="External"/><Relationship Id="rId54" Type="http://schemas.openxmlformats.org/officeDocument/2006/relationships/hyperlink" Target="https://www.gov.uk/early-years-foundation-stage" TargetMode="External"/><Relationship Id="rId62" Type="http://schemas.openxmlformats.org/officeDocument/2006/relationships/hyperlink" Target="https://www.legislation.gov.uk/ukpga/2004/31/contents" TargetMode="External"/><Relationship Id="rId70" Type="http://schemas.openxmlformats.org/officeDocument/2006/relationships/hyperlink" Target="https://www.legislation.gov.uk/asp/2019/16/notes" TargetMode="External"/><Relationship Id="rId75" Type="http://schemas.openxmlformats.org/officeDocument/2006/relationships/hyperlink" Target="https://www.gov.wales/childrens-rights-information-children"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protection.sa.gov.au/reporting-child-abuse/responding-child-about-abuse-or-neglect" TargetMode="External"/><Relationship Id="rId23" Type="http://schemas.openxmlformats.org/officeDocument/2006/relationships/hyperlink" Target="https://learning.nspcc.org.uk/child-abuse-and-neglect/recognising-and-responding-to-abuse" TargetMode="External"/><Relationship Id="rId28" Type="http://schemas.openxmlformats.org/officeDocument/2006/relationships/hyperlink" Target="https://learning.nspcc.org.uk/research-resources/2013/no-one-noticed-no-one-heard" TargetMode="External"/><Relationship Id="rId36" Type="http://schemas.openxmlformats.org/officeDocument/2006/relationships/hyperlink" Target="https://safeguarding.wales/en/chi-i/chi-i-cp/c2p-p1/" TargetMode="External"/><Relationship Id="rId49" Type="http://schemas.openxmlformats.org/officeDocument/2006/relationships/hyperlink" Target="https://assets.publishing.service.gov.uk/media/65cb4349a7ded0000c79e4e1/Working_together_to_safeguard_children_2023_-_statutory_guidance.pdf" TargetMode="External"/><Relationship Id="rId57" Type="http://schemas.openxmlformats.org/officeDocument/2006/relationships/hyperlink" Target="https://assets.publishing.service.gov.uk/government/uploads/system/uploads/attachment_data/file/1026591/Staff_Advice_Handbook_Update_-_October_2021.pdf" TargetMode="External"/><Relationship Id="rId10" Type="http://schemas.openxmlformats.org/officeDocument/2006/relationships/hyperlink" Target="https://dera.ioe.ac.uk/id/eprint/6394/1/report.pdf" TargetMode="External"/><Relationship Id="rId31" Type="http://schemas.openxmlformats.org/officeDocument/2006/relationships/hyperlink" Target="https://learning.nspcc.org.uk/research-resources/learning-from-case-reviews/culture-faith" TargetMode="External"/><Relationship Id="rId44" Type="http://schemas.openxmlformats.org/officeDocument/2006/relationships/hyperlink" Target="https://socialcare.wales/resources-guidance/improving-care-and-support/care-and-support-at-home/what-matters-conversations-and-assessment" TargetMode="External"/><Relationship Id="rId52" Type="http://schemas.openxmlformats.org/officeDocument/2006/relationships/hyperlink" Target="https://assets.publishing.service.gov.uk/media/64d500285cac65000dc2dd91/Improving_multi-agency_information_sharing_2023.pdf" TargetMode="External"/><Relationship Id="rId60" Type="http://schemas.openxmlformats.org/officeDocument/2006/relationships/hyperlink" Target="https://www.legislation.gov.uk/ukpga/2006/21" TargetMode="External"/><Relationship Id="rId65" Type="http://schemas.openxmlformats.org/officeDocument/2006/relationships/hyperlink" Target="https://www.legislation.gov.uk/ukpga/2000/14/contents" TargetMode="External"/><Relationship Id="rId73" Type="http://schemas.openxmlformats.org/officeDocument/2006/relationships/hyperlink" Target="https://earlyyears.wandsworth.gov.uk/Article/158560"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ypcs.org.uk/rights/uncrc/articles/article-28/" TargetMode="External"/><Relationship Id="rId13" Type="http://schemas.openxmlformats.org/officeDocument/2006/relationships/hyperlink" Target="https://frg.org.uk/get-help-and-advice/what/early-help/can-families-choose-whether-to-have-an-early-help-assessment/" TargetMode="External"/><Relationship Id="rId18" Type="http://schemas.openxmlformats.org/officeDocument/2006/relationships/hyperlink" Target="https://www.nctsn.org/what-is-child-trauma/trauma-types/physical-abuse/effects" TargetMode="External"/><Relationship Id="rId39" Type="http://schemas.openxmlformats.org/officeDocument/2006/relationships/hyperlink" Target="https://www.staffordshire.gov.uk/Children-and-early-years/Childcare-providers-and-professionals/Safeguarding-Report-Writing-Points-to-Consider.aspx" TargetMode="External"/><Relationship Id="rId34" Type="http://schemas.openxmlformats.org/officeDocument/2006/relationships/hyperlink" Target="https://safeguarding.wales/en/chi-i/chi-i-c1/c1-p4/" TargetMode="External"/><Relationship Id="rId50" Type="http://schemas.openxmlformats.org/officeDocument/2006/relationships/hyperlink" Target="https://assets.publishing.service.gov.uk/media/65aa5e42ed27ca001327b2c7/EYFS_statutory_framework_for_group_and_school_based_providers.pdf" TargetMode="External"/><Relationship Id="rId55" Type="http://schemas.openxmlformats.org/officeDocument/2006/relationships/hyperlink" Target="https://www.gov.wales/sites/default/files/pdf-versions/2023/12/3/1702459032/procedures-whistleblowing-schools-and-model-policy.pdf" TargetMode="External"/><Relationship Id="rId76" Type="http://schemas.openxmlformats.org/officeDocument/2006/relationships/hyperlink" Target="https://senedd.wales/archive/third-assembly-2007-2011/legislation-third-assembly/rights-of-children-and-young-persons-wales-measure-2011/" TargetMode="External"/><Relationship Id="rId7" Type="http://schemas.openxmlformats.org/officeDocument/2006/relationships/hyperlink" Target="https://academic.oup.com/jpubhealth/article/36/1/81/1571104?login=false" TargetMode="External"/><Relationship Id="rId71" Type="http://schemas.openxmlformats.org/officeDocument/2006/relationships/hyperlink" Target="https://www.verywellmind.com/anxiety-symptoms-2633863" TargetMode="External"/><Relationship Id="rId2" Type="http://schemas.openxmlformats.org/officeDocument/2006/relationships/styles" Target="styles.xml"/><Relationship Id="rId29" Type="http://schemas.openxmlformats.org/officeDocument/2006/relationships/hyperlink" Target="https://learning.nspcc.org.uk/child-protection-system/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5581</TotalTime>
  <Pages>12</Pages>
  <Words>5560</Words>
  <Characters>31698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Iles, Ellin</dc:creator>
  <cp:keywords/>
  <dc:description/>
  <cp:lastModifiedBy>Iles, Ellin</cp:lastModifiedBy>
  <cp:revision>63</cp:revision>
  <dcterms:created xsi:type="dcterms:W3CDTF">2024-07-07T21:09:00Z</dcterms:created>
  <dcterms:modified xsi:type="dcterms:W3CDTF">2024-07-14T19:19:00Z</dcterms:modified>
</cp:coreProperties>
</file>