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5633E" w14:textId="1ED0620A" w:rsidR="00C17FCF" w:rsidRPr="00CB2121" w:rsidRDefault="00CB2121" w:rsidP="00CB2121">
      <w:pPr>
        <w:pStyle w:val="NoSpacing"/>
        <w:jc w:val="center"/>
        <w:rPr>
          <w:sz w:val="28"/>
          <w:szCs w:val="28"/>
          <w:u w:val="single"/>
        </w:rPr>
      </w:pPr>
      <w:r w:rsidRPr="00CB2121">
        <w:rPr>
          <w:sz w:val="28"/>
          <w:szCs w:val="28"/>
          <w:u w:val="single"/>
        </w:rPr>
        <w:t>Using the DSM IV-TR</w:t>
      </w:r>
    </w:p>
    <w:p w14:paraId="35B0BEFC" w14:textId="39BA74C1" w:rsidR="00CB2121" w:rsidRDefault="00CB2121" w:rsidP="00CB2121">
      <w:pPr>
        <w:pStyle w:val="NoSpacing"/>
      </w:pPr>
    </w:p>
    <w:tbl>
      <w:tblPr>
        <w:tblStyle w:val="TableGrid"/>
        <w:tblW w:w="0" w:type="auto"/>
        <w:tblLook w:val="04A0" w:firstRow="1" w:lastRow="0" w:firstColumn="1" w:lastColumn="0" w:noHBand="0" w:noVBand="1"/>
      </w:tblPr>
      <w:tblGrid>
        <w:gridCol w:w="10456"/>
      </w:tblGrid>
      <w:tr w:rsidR="00CB2121" w14:paraId="68816756" w14:textId="77777777" w:rsidTr="00CB2121">
        <w:tc>
          <w:tcPr>
            <w:tcW w:w="10456" w:type="dxa"/>
          </w:tcPr>
          <w:p w14:paraId="3AB6DEC5" w14:textId="65C037D5" w:rsidR="00CB2121" w:rsidRPr="00CB2121" w:rsidRDefault="00CB2121" w:rsidP="00CB2121">
            <w:pPr>
              <w:pStyle w:val="NoSpacing"/>
              <w:jc w:val="center"/>
              <w:rPr>
                <w:b/>
                <w:bCs/>
              </w:rPr>
            </w:pPr>
            <w:r w:rsidRPr="00CB2121">
              <w:rPr>
                <w:b/>
                <w:bCs/>
              </w:rPr>
              <w:t>Case study: Mark</w:t>
            </w:r>
          </w:p>
          <w:p w14:paraId="4BED451E" w14:textId="1331897F" w:rsidR="00CB2121" w:rsidRPr="00CB2121" w:rsidRDefault="00CB2121" w:rsidP="00CB2121">
            <w:pPr>
              <w:rPr>
                <w:rFonts w:asciiTheme="minorHAnsi" w:eastAsia="Times New Roman" w:hAnsiTheme="minorHAnsi" w:cstheme="minorHAnsi"/>
              </w:rPr>
            </w:pPr>
            <w:r w:rsidRPr="00CB2121">
              <w:rPr>
                <w:rFonts w:asciiTheme="minorHAnsi" w:eastAsia="Times New Roman" w:hAnsiTheme="minorHAnsi" w:cstheme="minorHAnsi"/>
              </w:rPr>
              <w:t>Mark is a 56-year-old machine operator who was referred for treatment by his supervisor. The supervisor noted that Mark’s work had deteriorated in the past 4 months. Mark was frequently absent from work, had difficulty getting along with others, and often had a strong odour of liquor on his breath after his lunch break. The supervisor knew Mark was a heavy drinker and suspected that Mark’s performance was affected by heavy alcohol consumption.  In truth, Mark could not stay away from drinking. He consumed alcohol every day; during weekends, he averaged about 16 ounces of Scotch per day. Although he had been a heavy drinker for 30 years, his consumption had increased after his wife had divorced him 6 months ago. She claimed she could no longer tolerate his drinking, extreme jealousy and unwarranted suspicions concerning her marital fidelity. Co-workers avoided Mark because he was a cold, unemotional person who distrusted others.</w:t>
            </w:r>
            <w:r w:rsidR="0053363C">
              <w:rPr>
                <w:rFonts w:asciiTheme="minorHAnsi" w:eastAsia="Times New Roman" w:hAnsiTheme="minorHAnsi" w:cstheme="minorHAnsi"/>
              </w:rPr>
              <w:t xml:space="preserve"> </w:t>
            </w:r>
            <w:r w:rsidRPr="00CB2121">
              <w:rPr>
                <w:rFonts w:asciiTheme="minorHAnsi" w:eastAsia="Times New Roman" w:hAnsiTheme="minorHAnsi" w:cstheme="minorHAnsi"/>
              </w:rPr>
              <w:t>During interviews with a therapist, Mark revealed very little about himself. He blamed others for his drinking problems: if his wife had been faithful or if others were not out to get him, he would drink less. Mark appeared to overreact to any perceived criticisms of himself. A medical examination revealed that Mark was developing cirrhosis of the liver as a result of his chronic and heavy drinking.</w:t>
            </w:r>
          </w:p>
        </w:tc>
      </w:tr>
    </w:tbl>
    <w:p w14:paraId="6545453B" w14:textId="2D7DD42F" w:rsidR="00CB2121" w:rsidRDefault="00CB2121" w:rsidP="00CB2121">
      <w:pPr>
        <w:pStyle w:val="NoSpacing"/>
      </w:pPr>
    </w:p>
    <w:p w14:paraId="4F41CA31" w14:textId="2FE55205" w:rsidR="00CB2121" w:rsidRDefault="00CB2121" w:rsidP="00CB2121">
      <w:pPr>
        <w:pStyle w:val="NoSpacing"/>
      </w:pPr>
      <w:r w:rsidRPr="0053363C">
        <w:rPr>
          <w:u w:val="single"/>
        </w:rPr>
        <w:t>Task</w:t>
      </w:r>
      <w:r>
        <w:t xml:space="preserve">: Complete Axes 1-4 </w:t>
      </w:r>
      <w:r w:rsidR="0053363C">
        <w:t xml:space="preserve">of the DSM IV-TR for Mark. </w:t>
      </w:r>
    </w:p>
    <w:p w14:paraId="3AD75538" w14:textId="71ED09E7" w:rsidR="00CB2121" w:rsidRDefault="00CB2121" w:rsidP="00CB2121">
      <w:pPr>
        <w:pStyle w:val="NoSpacing"/>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
        <w:gridCol w:w="9468"/>
      </w:tblGrid>
      <w:tr w:rsidR="00CB2121" w:rsidRPr="00CB2121" w14:paraId="1FE79029" w14:textId="77777777" w:rsidTr="0053363C">
        <w:tc>
          <w:tcPr>
            <w:tcW w:w="988" w:type="dxa"/>
            <w:shd w:val="clear" w:color="auto" w:fill="auto"/>
          </w:tcPr>
          <w:p w14:paraId="4874DF4F" w14:textId="77777777" w:rsidR="00CB2121" w:rsidRPr="00CB2121" w:rsidRDefault="00CB2121" w:rsidP="00CB2121">
            <w:pPr>
              <w:spacing w:after="0" w:line="240" w:lineRule="auto"/>
              <w:jc w:val="center"/>
              <w:rPr>
                <w:b/>
                <w:sz w:val="24"/>
                <w:szCs w:val="24"/>
              </w:rPr>
            </w:pPr>
            <w:r w:rsidRPr="00CB2121">
              <w:rPr>
                <w:b/>
                <w:sz w:val="24"/>
                <w:szCs w:val="24"/>
              </w:rPr>
              <w:t>Axis</w:t>
            </w:r>
          </w:p>
        </w:tc>
        <w:tc>
          <w:tcPr>
            <w:tcW w:w="9468" w:type="dxa"/>
            <w:shd w:val="clear" w:color="auto" w:fill="auto"/>
          </w:tcPr>
          <w:p w14:paraId="28C81C04" w14:textId="6E74984A" w:rsidR="00CB2121" w:rsidRPr="00CB2121" w:rsidRDefault="00CB2121" w:rsidP="0053363C">
            <w:pPr>
              <w:spacing w:after="0" w:line="240" w:lineRule="auto"/>
              <w:jc w:val="center"/>
              <w:rPr>
                <w:b/>
                <w:sz w:val="24"/>
                <w:szCs w:val="24"/>
              </w:rPr>
            </w:pPr>
            <w:r w:rsidRPr="00CB2121">
              <w:rPr>
                <w:b/>
                <w:sz w:val="24"/>
                <w:szCs w:val="24"/>
              </w:rPr>
              <w:t>Contents</w:t>
            </w:r>
          </w:p>
        </w:tc>
      </w:tr>
      <w:tr w:rsidR="00CB2121" w:rsidRPr="00CB2121" w14:paraId="1EBFA71C" w14:textId="77777777" w:rsidTr="0053363C">
        <w:tc>
          <w:tcPr>
            <w:tcW w:w="988" w:type="dxa"/>
            <w:vMerge w:val="restart"/>
            <w:shd w:val="clear" w:color="auto" w:fill="auto"/>
          </w:tcPr>
          <w:p w14:paraId="6C5C6F07" w14:textId="77777777" w:rsidR="00CB2121" w:rsidRPr="00CB2121" w:rsidRDefault="00CB2121" w:rsidP="00CB2121">
            <w:pPr>
              <w:spacing w:after="0" w:line="240" w:lineRule="auto"/>
              <w:jc w:val="center"/>
            </w:pPr>
            <w:r w:rsidRPr="00CB2121">
              <w:t>Axis 1</w:t>
            </w:r>
          </w:p>
          <w:p w14:paraId="311C5196" w14:textId="77777777" w:rsidR="00CB2121" w:rsidRDefault="00CB2121" w:rsidP="00CB2121">
            <w:pPr>
              <w:spacing w:after="0" w:line="240" w:lineRule="auto"/>
              <w:jc w:val="center"/>
            </w:pPr>
          </w:p>
          <w:p w14:paraId="2672ACA7" w14:textId="77777777" w:rsidR="00CB2121" w:rsidRDefault="00CB2121" w:rsidP="00CB2121">
            <w:pPr>
              <w:spacing w:after="0" w:line="240" w:lineRule="auto"/>
              <w:jc w:val="center"/>
            </w:pPr>
          </w:p>
          <w:p w14:paraId="11922C0B" w14:textId="77777777" w:rsidR="00CB2121" w:rsidRPr="00CB2121" w:rsidRDefault="00CB2121" w:rsidP="00CB2121">
            <w:pPr>
              <w:spacing w:after="0" w:line="240" w:lineRule="auto"/>
              <w:jc w:val="center"/>
            </w:pPr>
          </w:p>
        </w:tc>
        <w:tc>
          <w:tcPr>
            <w:tcW w:w="9468" w:type="dxa"/>
            <w:shd w:val="clear" w:color="auto" w:fill="auto"/>
          </w:tcPr>
          <w:p w14:paraId="2FB06FD9" w14:textId="77777777" w:rsidR="00CB2121" w:rsidRPr="00CB2121" w:rsidRDefault="00CB2121" w:rsidP="00CB2121">
            <w:pPr>
              <w:spacing w:after="0" w:line="240" w:lineRule="auto"/>
            </w:pPr>
            <w:r w:rsidRPr="00CB2121">
              <w:t>Describes the major clinical syndromes or mental health disorders such as schizophrenia and anxiety disorders.</w:t>
            </w:r>
          </w:p>
        </w:tc>
      </w:tr>
      <w:tr w:rsidR="00CB2121" w:rsidRPr="00CB2121" w14:paraId="5CA8FFEF" w14:textId="77777777" w:rsidTr="0053363C">
        <w:tc>
          <w:tcPr>
            <w:tcW w:w="988" w:type="dxa"/>
            <w:vMerge/>
            <w:shd w:val="clear" w:color="auto" w:fill="auto"/>
          </w:tcPr>
          <w:p w14:paraId="16008DCF" w14:textId="603DBB49" w:rsidR="00CB2121" w:rsidRPr="00CB2121" w:rsidRDefault="00CB2121" w:rsidP="00CB2121">
            <w:pPr>
              <w:spacing w:after="0" w:line="240" w:lineRule="auto"/>
            </w:pPr>
          </w:p>
        </w:tc>
        <w:tc>
          <w:tcPr>
            <w:tcW w:w="9468" w:type="dxa"/>
            <w:shd w:val="clear" w:color="auto" w:fill="auto"/>
          </w:tcPr>
          <w:p w14:paraId="4705DEFD" w14:textId="77777777" w:rsidR="00CB2121" w:rsidRDefault="00CB2121" w:rsidP="00CB2121">
            <w:pPr>
              <w:spacing w:after="0" w:line="240" w:lineRule="auto"/>
            </w:pPr>
          </w:p>
          <w:p w14:paraId="42F07B2F" w14:textId="77777777" w:rsidR="0053363C" w:rsidRDefault="0053363C" w:rsidP="00CB2121">
            <w:pPr>
              <w:spacing w:after="0" w:line="240" w:lineRule="auto"/>
            </w:pPr>
          </w:p>
          <w:p w14:paraId="4611D076" w14:textId="77777777" w:rsidR="0053363C" w:rsidRDefault="0053363C" w:rsidP="00CB2121">
            <w:pPr>
              <w:spacing w:after="0" w:line="240" w:lineRule="auto"/>
            </w:pPr>
          </w:p>
          <w:p w14:paraId="03378B0C" w14:textId="0A032FD8" w:rsidR="0053363C" w:rsidRDefault="0053363C" w:rsidP="00CB2121">
            <w:pPr>
              <w:spacing w:after="0" w:line="240" w:lineRule="auto"/>
            </w:pPr>
          </w:p>
          <w:p w14:paraId="374F26BE" w14:textId="77777777" w:rsidR="0053363C" w:rsidRDefault="0053363C" w:rsidP="00CB2121">
            <w:pPr>
              <w:spacing w:after="0" w:line="240" w:lineRule="auto"/>
            </w:pPr>
          </w:p>
          <w:p w14:paraId="2E4D0AED" w14:textId="7105B682" w:rsidR="0053363C" w:rsidRPr="00CB2121" w:rsidRDefault="0053363C" w:rsidP="00CB2121">
            <w:pPr>
              <w:spacing w:after="0" w:line="240" w:lineRule="auto"/>
            </w:pPr>
          </w:p>
        </w:tc>
      </w:tr>
      <w:tr w:rsidR="00CB2121" w:rsidRPr="00CB2121" w14:paraId="6275E75E" w14:textId="77777777" w:rsidTr="0053363C">
        <w:tc>
          <w:tcPr>
            <w:tcW w:w="988" w:type="dxa"/>
            <w:vMerge w:val="restart"/>
            <w:shd w:val="clear" w:color="auto" w:fill="auto"/>
          </w:tcPr>
          <w:p w14:paraId="1F031839" w14:textId="77777777" w:rsidR="00CB2121" w:rsidRPr="00CB2121" w:rsidRDefault="00CB2121" w:rsidP="00CB2121">
            <w:pPr>
              <w:spacing w:after="0" w:line="240" w:lineRule="auto"/>
              <w:jc w:val="center"/>
            </w:pPr>
            <w:r w:rsidRPr="00CB2121">
              <w:t>Axis 2</w:t>
            </w:r>
          </w:p>
          <w:p w14:paraId="54C5120E" w14:textId="77777777" w:rsidR="00CB2121" w:rsidRDefault="00CB2121" w:rsidP="00CB2121">
            <w:pPr>
              <w:spacing w:after="0" w:line="240" w:lineRule="auto"/>
              <w:jc w:val="center"/>
            </w:pPr>
          </w:p>
          <w:p w14:paraId="397A9764" w14:textId="77777777" w:rsidR="00CB2121" w:rsidRPr="00CB2121" w:rsidRDefault="00CB2121" w:rsidP="00CB2121">
            <w:pPr>
              <w:spacing w:after="0" w:line="240" w:lineRule="auto"/>
              <w:jc w:val="center"/>
            </w:pPr>
          </w:p>
        </w:tc>
        <w:tc>
          <w:tcPr>
            <w:tcW w:w="9468" w:type="dxa"/>
            <w:shd w:val="clear" w:color="auto" w:fill="auto"/>
          </w:tcPr>
          <w:p w14:paraId="2F0EB657" w14:textId="77777777" w:rsidR="00CB2121" w:rsidRPr="00CB2121" w:rsidRDefault="00CB2121" w:rsidP="00CB2121">
            <w:pPr>
              <w:spacing w:after="0" w:line="240" w:lineRule="auto"/>
            </w:pPr>
            <w:r w:rsidRPr="00CB2121">
              <w:t>Describes the symptoms related to personality disorders and retardation (measured on a rating scale).</w:t>
            </w:r>
          </w:p>
        </w:tc>
      </w:tr>
      <w:tr w:rsidR="00CB2121" w:rsidRPr="00CB2121" w14:paraId="2A193A85" w14:textId="77777777" w:rsidTr="0053363C">
        <w:tc>
          <w:tcPr>
            <w:tcW w:w="988" w:type="dxa"/>
            <w:vMerge/>
            <w:shd w:val="clear" w:color="auto" w:fill="auto"/>
          </w:tcPr>
          <w:p w14:paraId="043DF24D" w14:textId="24E6CEEB" w:rsidR="00CB2121" w:rsidRPr="00CB2121" w:rsidRDefault="00CB2121" w:rsidP="00CB2121">
            <w:pPr>
              <w:spacing w:after="0" w:line="240" w:lineRule="auto"/>
              <w:jc w:val="center"/>
            </w:pPr>
          </w:p>
        </w:tc>
        <w:tc>
          <w:tcPr>
            <w:tcW w:w="9468" w:type="dxa"/>
            <w:shd w:val="clear" w:color="auto" w:fill="auto"/>
          </w:tcPr>
          <w:p w14:paraId="249D6A1B" w14:textId="34771A48" w:rsidR="00CB2121" w:rsidRDefault="00CB2121" w:rsidP="00CB2121">
            <w:pPr>
              <w:spacing w:after="0" w:line="240" w:lineRule="auto"/>
            </w:pPr>
          </w:p>
          <w:p w14:paraId="583806B5" w14:textId="77777777" w:rsidR="0053363C" w:rsidRDefault="0053363C" w:rsidP="00CB2121">
            <w:pPr>
              <w:spacing w:after="0" w:line="240" w:lineRule="auto"/>
            </w:pPr>
          </w:p>
          <w:p w14:paraId="063FB366" w14:textId="77777777" w:rsidR="00CB2121" w:rsidRDefault="00CB2121" w:rsidP="00CB2121">
            <w:pPr>
              <w:spacing w:after="0" w:line="240" w:lineRule="auto"/>
            </w:pPr>
          </w:p>
          <w:p w14:paraId="5307AF1B" w14:textId="728E267B" w:rsidR="0053363C" w:rsidRDefault="0053363C" w:rsidP="00CB2121">
            <w:pPr>
              <w:spacing w:after="0" w:line="240" w:lineRule="auto"/>
            </w:pPr>
          </w:p>
          <w:p w14:paraId="52672642" w14:textId="77777777" w:rsidR="0053363C" w:rsidRDefault="0053363C" w:rsidP="00CB2121">
            <w:pPr>
              <w:spacing w:after="0" w:line="240" w:lineRule="auto"/>
            </w:pPr>
          </w:p>
          <w:p w14:paraId="57852640" w14:textId="04DDFB8B" w:rsidR="0053363C" w:rsidRPr="00CB2121" w:rsidRDefault="0053363C" w:rsidP="00CB2121">
            <w:pPr>
              <w:spacing w:after="0" w:line="240" w:lineRule="auto"/>
            </w:pPr>
          </w:p>
        </w:tc>
      </w:tr>
      <w:tr w:rsidR="00CB2121" w:rsidRPr="00CB2121" w14:paraId="11DB965C" w14:textId="77777777" w:rsidTr="0053363C">
        <w:tc>
          <w:tcPr>
            <w:tcW w:w="988" w:type="dxa"/>
            <w:vMerge w:val="restart"/>
            <w:shd w:val="clear" w:color="auto" w:fill="auto"/>
          </w:tcPr>
          <w:p w14:paraId="6BA0326B" w14:textId="77777777" w:rsidR="00CB2121" w:rsidRPr="00CB2121" w:rsidRDefault="00CB2121" w:rsidP="00CB2121">
            <w:pPr>
              <w:spacing w:after="0" w:line="240" w:lineRule="auto"/>
              <w:jc w:val="center"/>
            </w:pPr>
            <w:r w:rsidRPr="00CB2121">
              <w:t>Axis 3</w:t>
            </w:r>
          </w:p>
          <w:p w14:paraId="7BBB1805" w14:textId="77777777" w:rsidR="00CB2121" w:rsidRDefault="00CB2121" w:rsidP="00CB2121">
            <w:pPr>
              <w:spacing w:after="0" w:line="240" w:lineRule="auto"/>
              <w:jc w:val="center"/>
            </w:pPr>
          </w:p>
          <w:p w14:paraId="6039F117" w14:textId="77777777" w:rsidR="00CB2121" w:rsidRPr="00CB2121" w:rsidRDefault="00CB2121" w:rsidP="00CB2121">
            <w:pPr>
              <w:spacing w:after="0" w:line="240" w:lineRule="auto"/>
              <w:jc w:val="center"/>
            </w:pPr>
          </w:p>
        </w:tc>
        <w:tc>
          <w:tcPr>
            <w:tcW w:w="9468" w:type="dxa"/>
            <w:shd w:val="clear" w:color="auto" w:fill="auto"/>
          </w:tcPr>
          <w:p w14:paraId="00D54C45" w14:textId="0566F42F" w:rsidR="00CB2121" w:rsidRPr="00CB2121" w:rsidRDefault="00CB2121" w:rsidP="00CB2121">
            <w:pPr>
              <w:spacing w:after="0" w:line="240" w:lineRule="auto"/>
            </w:pPr>
            <w:r w:rsidRPr="00CB2121">
              <w:t>Describes medical and physical conditions e.g. brain damage.</w:t>
            </w:r>
          </w:p>
        </w:tc>
      </w:tr>
      <w:tr w:rsidR="00CB2121" w:rsidRPr="00CB2121" w14:paraId="475DE779" w14:textId="77777777" w:rsidTr="0053363C">
        <w:tc>
          <w:tcPr>
            <w:tcW w:w="988" w:type="dxa"/>
            <w:vMerge/>
            <w:shd w:val="clear" w:color="auto" w:fill="auto"/>
          </w:tcPr>
          <w:p w14:paraId="74099BB6" w14:textId="7885E06D" w:rsidR="00CB2121" w:rsidRPr="00CB2121" w:rsidRDefault="00CB2121" w:rsidP="00CB2121">
            <w:pPr>
              <w:spacing w:after="0" w:line="240" w:lineRule="auto"/>
              <w:jc w:val="center"/>
            </w:pPr>
          </w:p>
        </w:tc>
        <w:tc>
          <w:tcPr>
            <w:tcW w:w="9468" w:type="dxa"/>
            <w:shd w:val="clear" w:color="auto" w:fill="auto"/>
          </w:tcPr>
          <w:p w14:paraId="162F1D7B" w14:textId="77777777" w:rsidR="00CB2121" w:rsidRDefault="00CB2121" w:rsidP="00CB2121">
            <w:pPr>
              <w:spacing w:after="0" w:line="240" w:lineRule="auto"/>
            </w:pPr>
          </w:p>
          <w:p w14:paraId="6B6A8ED7" w14:textId="77777777" w:rsidR="0053363C" w:rsidRDefault="0053363C" w:rsidP="00CB2121">
            <w:pPr>
              <w:spacing w:after="0" w:line="240" w:lineRule="auto"/>
            </w:pPr>
          </w:p>
          <w:p w14:paraId="20E5E606" w14:textId="77777777" w:rsidR="0053363C" w:rsidRDefault="0053363C" w:rsidP="00CB2121">
            <w:pPr>
              <w:spacing w:after="0" w:line="240" w:lineRule="auto"/>
            </w:pPr>
          </w:p>
          <w:p w14:paraId="6250B924" w14:textId="77777777" w:rsidR="0053363C" w:rsidRDefault="0053363C" w:rsidP="00CB2121">
            <w:pPr>
              <w:spacing w:after="0" w:line="240" w:lineRule="auto"/>
            </w:pPr>
          </w:p>
          <w:p w14:paraId="0625E700" w14:textId="77777777" w:rsidR="0053363C" w:rsidRDefault="0053363C" w:rsidP="00CB2121">
            <w:pPr>
              <w:spacing w:after="0" w:line="240" w:lineRule="auto"/>
            </w:pPr>
          </w:p>
          <w:p w14:paraId="2FA77C72" w14:textId="5A338944" w:rsidR="0053363C" w:rsidRPr="00CB2121" w:rsidRDefault="0053363C" w:rsidP="00CB2121">
            <w:pPr>
              <w:spacing w:after="0" w:line="240" w:lineRule="auto"/>
            </w:pPr>
          </w:p>
        </w:tc>
      </w:tr>
      <w:tr w:rsidR="00CB2121" w:rsidRPr="00CB2121" w14:paraId="3B0BF9BB" w14:textId="77777777" w:rsidTr="0053363C">
        <w:tc>
          <w:tcPr>
            <w:tcW w:w="988" w:type="dxa"/>
            <w:vMerge w:val="restart"/>
            <w:shd w:val="clear" w:color="auto" w:fill="auto"/>
          </w:tcPr>
          <w:p w14:paraId="3024101B" w14:textId="77777777" w:rsidR="00CB2121" w:rsidRPr="00CB2121" w:rsidRDefault="00CB2121" w:rsidP="00CB2121">
            <w:pPr>
              <w:spacing w:after="0" w:line="240" w:lineRule="auto"/>
              <w:jc w:val="center"/>
            </w:pPr>
            <w:r w:rsidRPr="00CB2121">
              <w:t>Axis 4</w:t>
            </w:r>
          </w:p>
        </w:tc>
        <w:tc>
          <w:tcPr>
            <w:tcW w:w="9468" w:type="dxa"/>
            <w:shd w:val="clear" w:color="auto" w:fill="auto"/>
          </w:tcPr>
          <w:p w14:paraId="4B7AA4AA" w14:textId="59B25B21" w:rsidR="00CB2121" w:rsidRPr="00CB2121" w:rsidRDefault="00CB2121" w:rsidP="00CB2121">
            <w:pPr>
              <w:spacing w:after="0" w:line="240" w:lineRule="auto"/>
            </w:pPr>
            <w:r w:rsidRPr="00CB2121">
              <w:t xml:space="preserve">Describes psychological and environmental problems – these could be implicated in the onset or cause of a mental health disorder e.g. bereavement, loss of housing or employment could trigger depression. </w:t>
            </w:r>
          </w:p>
        </w:tc>
      </w:tr>
      <w:tr w:rsidR="00CB2121" w:rsidRPr="00CB2121" w14:paraId="656FD74F" w14:textId="77777777" w:rsidTr="0053363C">
        <w:tc>
          <w:tcPr>
            <w:tcW w:w="988" w:type="dxa"/>
            <w:vMerge/>
            <w:shd w:val="clear" w:color="auto" w:fill="auto"/>
          </w:tcPr>
          <w:p w14:paraId="3357AD6D" w14:textId="77777777" w:rsidR="00CB2121" w:rsidRPr="00CB2121" w:rsidRDefault="00CB2121" w:rsidP="00CB2121">
            <w:pPr>
              <w:spacing w:after="0" w:line="240" w:lineRule="auto"/>
            </w:pPr>
          </w:p>
        </w:tc>
        <w:tc>
          <w:tcPr>
            <w:tcW w:w="9468" w:type="dxa"/>
            <w:shd w:val="clear" w:color="auto" w:fill="auto"/>
          </w:tcPr>
          <w:p w14:paraId="1D5B66DC" w14:textId="77777777" w:rsidR="00CB2121" w:rsidRDefault="00CB2121" w:rsidP="00CB2121">
            <w:pPr>
              <w:spacing w:after="0" w:line="240" w:lineRule="auto"/>
            </w:pPr>
          </w:p>
          <w:p w14:paraId="66BE2657" w14:textId="77777777" w:rsidR="0053363C" w:rsidRDefault="0053363C" w:rsidP="00CB2121">
            <w:pPr>
              <w:spacing w:after="0" w:line="240" w:lineRule="auto"/>
            </w:pPr>
          </w:p>
          <w:p w14:paraId="3617CB7A" w14:textId="77777777" w:rsidR="0053363C" w:rsidRDefault="0053363C" w:rsidP="00CB2121">
            <w:pPr>
              <w:spacing w:after="0" w:line="240" w:lineRule="auto"/>
            </w:pPr>
          </w:p>
          <w:p w14:paraId="7AA6C5C0" w14:textId="77777777" w:rsidR="0053363C" w:rsidRDefault="0053363C" w:rsidP="00CB2121">
            <w:pPr>
              <w:spacing w:after="0" w:line="240" w:lineRule="auto"/>
            </w:pPr>
          </w:p>
          <w:p w14:paraId="778A97C9" w14:textId="77777777" w:rsidR="0053363C" w:rsidRDefault="0053363C" w:rsidP="00CB2121">
            <w:pPr>
              <w:spacing w:after="0" w:line="240" w:lineRule="auto"/>
            </w:pPr>
          </w:p>
          <w:p w14:paraId="45A4FC4C" w14:textId="771B90B0" w:rsidR="0053363C" w:rsidRPr="00CB2121" w:rsidRDefault="0053363C" w:rsidP="00CB2121">
            <w:pPr>
              <w:spacing w:after="0" w:line="240" w:lineRule="auto"/>
            </w:pPr>
          </w:p>
        </w:tc>
      </w:tr>
      <w:tr w:rsidR="00277A73" w:rsidRPr="00CB2121" w14:paraId="37B613F0" w14:textId="77777777" w:rsidTr="0053363C">
        <w:tc>
          <w:tcPr>
            <w:tcW w:w="988" w:type="dxa"/>
            <w:vMerge w:val="restart"/>
            <w:shd w:val="clear" w:color="auto" w:fill="auto"/>
          </w:tcPr>
          <w:p w14:paraId="44E871C9" w14:textId="77777777" w:rsidR="00277A73" w:rsidRPr="00CB2121" w:rsidRDefault="00277A73" w:rsidP="00CB2121">
            <w:pPr>
              <w:spacing w:after="0" w:line="240" w:lineRule="auto"/>
              <w:jc w:val="center"/>
            </w:pPr>
            <w:r w:rsidRPr="00CB2121">
              <w:t>Axis 5</w:t>
            </w:r>
          </w:p>
          <w:p w14:paraId="24620543" w14:textId="77777777" w:rsidR="00277A73" w:rsidRDefault="00277A73" w:rsidP="00CB2121">
            <w:pPr>
              <w:spacing w:after="0" w:line="240" w:lineRule="auto"/>
              <w:jc w:val="center"/>
            </w:pPr>
          </w:p>
          <w:p w14:paraId="55784AF5" w14:textId="77777777" w:rsidR="00277A73" w:rsidRPr="00CB2121" w:rsidRDefault="00277A73" w:rsidP="00CB2121">
            <w:pPr>
              <w:spacing w:after="0" w:line="240" w:lineRule="auto"/>
              <w:jc w:val="center"/>
            </w:pPr>
          </w:p>
        </w:tc>
        <w:tc>
          <w:tcPr>
            <w:tcW w:w="9468" w:type="dxa"/>
            <w:shd w:val="clear" w:color="auto" w:fill="auto"/>
          </w:tcPr>
          <w:p w14:paraId="791F1002" w14:textId="350920CC" w:rsidR="00277A73" w:rsidRPr="00CB2121" w:rsidRDefault="00277A73" w:rsidP="00CB2121">
            <w:pPr>
              <w:spacing w:after="0" w:line="240" w:lineRule="auto"/>
            </w:pPr>
            <w:r w:rsidRPr="00CB2121">
              <w:t xml:space="preserve">Contains a scale to assess global functioning of an individual. Clinicians could use this scale to assess how well an individual was able to go about normal activities such as washing, dressing and socialising. A ‘functional score’ was then given to an individual which not only helped with diagnosis but was also used to assess the need for treatment and the type of treatment necessary. </w:t>
            </w:r>
          </w:p>
        </w:tc>
      </w:tr>
      <w:tr w:rsidR="00277A73" w:rsidRPr="00CB2121" w14:paraId="4DE375E0" w14:textId="77777777" w:rsidTr="0053363C">
        <w:tc>
          <w:tcPr>
            <w:tcW w:w="988" w:type="dxa"/>
            <w:vMerge/>
            <w:shd w:val="clear" w:color="auto" w:fill="auto"/>
          </w:tcPr>
          <w:p w14:paraId="2EE5FDE3" w14:textId="2A2DE9AB" w:rsidR="00277A73" w:rsidRPr="00CB2121" w:rsidRDefault="00277A73" w:rsidP="00CB2121">
            <w:pPr>
              <w:spacing w:after="0" w:line="240" w:lineRule="auto"/>
              <w:jc w:val="center"/>
            </w:pPr>
          </w:p>
        </w:tc>
        <w:tc>
          <w:tcPr>
            <w:tcW w:w="9468" w:type="dxa"/>
            <w:shd w:val="clear" w:color="auto" w:fill="auto"/>
          </w:tcPr>
          <w:p w14:paraId="4849AFA0" w14:textId="66605501" w:rsidR="00277A73" w:rsidRPr="00277A73" w:rsidRDefault="00277A73" w:rsidP="00CB2121">
            <w:pPr>
              <w:spacing w:after="0" w:line="240" w:lineRule="auto"/>
              <w:rPr>
                <w:b/>
                <w:bCs/>
              </w:rPr>
            </w:pPr>
            <w:r w:rsidRPr="00277A73">
              <w:rPr>
                <w:b/>
                <w:bCs/>
              </w:rPr>
              <w:t xml:space="preserve">Current </w:t>
            </w:r>
            <w:r>
              <w:rPr>
                <w:b/>
                <w:bCs/>
              </w:rPr>
              <w:t>global functioning</w:t>
            </w:r>
            <w:r w:rsidRPr="00277A73">
              <w:rPr>
                <w:b/>
                <w:bCs/>
              </w:rPr>
              <w:t xml:space="preserve"> = 54</w:t>
            </w:r>
          </w:p>
        </w:tc>
      </w:tr>
    </w:tbl>
    <w:p w14:paraId="5CBF80BB" w14:textId="77777777" w:rsidR="00CB2121" w:rsidRDefault="00CB2121" w:rsidP="00CB2121">
      <w:pPr>
        <w:pStyle w:val="NoSpacing"/>
      </w:pPr>
      <w:bookmarkStart w:id="0" w:name="_GoBack"/>
      <w:bookmarkEnd w:id="0"/>
    </w:p>
    <w:sectPr w:rsidR="00CB2121" w:rsidSect="00CB212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21"/>
    <w:rsid w:val="00277A73"/>
    <w:rsid w:val="0053363C"/>
    <w:rsid w:val="00AF4873"/>
    <w:rsid w:val="00C00C19"/>
    <w:rsid w:val="00CB2121"/>
    <w:rsid w:val="00DE3EC3"/>
    <w:rsid w:val="00E8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95456"/>
  <w15:chartTrackingRefBased/>
  <w15:docId w15:val="{2CDE0B39-41A2-44F1-B193-E69DE68CB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B2121"/>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B2121"/>
    <w:pPr>
      <w:spacing w:after="0" w:line="240" w:lineRule="auto"/>
    </w:pPr>
  </w:style>
  <w:style w:type="table" w:styleId="TableGrid">
    <w:name w:val="Table Grid"/>
    <w:basedOn w:val="TableNormal"/>
    <w:uiPriority w:val="39"/>
    <w:rsid w:val="00CB2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363</Words>
  <Characters>2074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4</cp:revision>
  <dcterms:created xsi:type="dcterms:W3CDTF">2021-04-17T18:33:00Z</dcterms:created>
  <dcterms:modified xsi:type="dcterms:W3CDTF">2021-04-18T12:20:00Z</dcterms:modified>
</cp:coreProperties>
</file>