
<file path=[Content_Types].xml><?xml version="1.0" encoding="utf-8"?>
<Types xmlns="http://schemas.openxmlformats.org/package/2006/content-types">
  <Default Extension="jp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37105D" w14:textId="247912BD" w:rsidR="0010533D" w:rsidRDefault="00AB73F7" w:rsidP="005B28FE">
      <w:pPr>
        <w:pStyle w:val="NormalWeb"/>
        <w:spacing w:line="360" w:lineRule="auto"/>
        <w:rPr>
          <w:bCs/>
          <w:szCs w:val="22"/>
        </w:rPr>
      </w:pPr>
      <w:r w:rsidRPr="00AB73F7">
        <w:rPr>
          <w:bCs/>
          <w:noProof/>
          <w:szCs w:val="22"/>
        </w:rPr>
        <w:drawing>
          <wp:anchor distT="0" distB="0" distL="114300" distR="114300" simplePos="0" relativeHeight="251664384" behindDoc="0" locked="0" layoutInCell="1" allowOverlap="1" wp14:anchorId="09CB19E9" wp14:editId="6BA8995D">
            <wp:simplePos x="0" y="0"/>
            <wp:positionH relativeFrom="column">
              <wp:posOffset>115</wp:posOffset>
            </wp:positionH>
            <wp:positionV relativeFrom="paragraph">
              <wp:posOffset>404</wp:posOffset>
            </wp:positionV>
            <wp:extent cx="5727700" cy="763333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27700" cy="7633335"/>
                    </a:xfrm>
                    <a:prstGeom prst="rect">
                      <a:avLst/>
                    </a:prstGeom>
                  </pic:spPr>
                </pic:pic>
              </a:graphicData>
            </a:graphic>
          </wp:anchor>
        </w:drawing>
      </w:r>
    </w:p>
    <w:p w14:paraId="3490008B" w14:textId="360622FD" w:rsidR="0010533D" w:rsidRDefault="0010533D">
      <w:pPr>
        <w:spacing w:before="0" w:after="0"/>
        <w:rPr>
          <w:rFonts w:eastAsia="Times New Roman" w:cs="Times New Roman"/>
          <w:bCs/>
          <w:color w:val="auto"/>
          <w:szCs w:val="22"/>
        </w:rPr>
      </w:pPr>
      <w:r>
        <w:rPr>
          <w:bCs/>
          <w:szCs w:val="22"/>
        </w:rPr>
        <w:br w:type="page"/>
      </w:r>
    </w:p>
    <w:p w14:paraId="3C809947" w14:textId="457BAC5B" w:rsidR="005B28FE" w:rsidRPr="00EC0CBE" w:rsidRDefault="005B28FE" w:rsidP="005B28FE">
      <w:pPr>
        <w:pStyle w:val="NormalWeb"/>
        <w:spacing w:line="360" w:lineRule="auto"/>
        <w:rPr>
          <w:bCs/>
          <w:szCs w:val="22"/>
        </w:rPr>
      </w:pPr>
      <w:r w:rsidRPr="00EC0CBE">
        <w:rPr>
          <w:bCs/>
          <w:szCs w:val="22"/>
        </w:rPr>
        <w:lastRenderedPageBreak/>
        <w:t>Critically discuss the Enquiry Based Learning (EBL) approach that can be used as part of a range of teaching and learning approaches in the primary school. In your discussion, refer to examples of EBL strategies and techniques that you would use to develop learners’ knowledge, understanding and skills in aspects of the humanities and science in the primary school.</w:t>
      </w:r>
    </w:p>
    <w:p w14:paraId="1F16FEDD" w14:textId="77777777" w:rsidR="00893DC6" w:rsidRDefault="00B542B8" w:rsidP="00F24698">
      <w:pPr>
        <w:spacing w:line="360" w:lineRule="auto"/>
        <w:rPr>
          <w:szCs w:val="28"/>
        </w:rPr>
      </w:pPr>
      <w:r w:rsidRPr="00EC0CBE">
        <w:t>Roberts (2003</w:t>
      </w:r>
      <w:r w:rsidR="00B61BB9" w:rsidRPr="00EC0CBE">
        <w:t>, p.50</w:t>
      </w:r>
      <w:r w:rsidRPr="00EC0CBE">
        <w:t>)</w:t>
      </w:r>
      <w:r w:rsidR="00B61BB9" w:rsidRPr="00EC0CBE">
        <w:t xml:space="preserve"> informs that there are ‘</w:t>
      </w:r>
      <w:r w:rsidR="00B61BB9" w:rsidRPr="00EC0CBE">
        <w:rPr>
          <w:i/>
        </w:rPr>
        <w:t xml:space="preserve">four essential characteristics’ </w:t>
      </w:r>
      <w:r w:rsidR="00B61BB9" w:rsidRPr="00EC0CBE">
        <w:t xml:space="preserve">of </w:t>
      </w:r>
      <w:r w:rsidR="00B61BB9" w:rsidRPr="00EC0CBE">
        <w:rPr>
          <w:szCs w:val="28"/>
        </w:rPr>
        <w:t>Enquiry Based Learning (EBL)</w:t>
      </w:r>
      <w:r w:rsidR="00D162E0" w:rsidRPr="00EC0CBE">
        <w:rPr>
          <w:szCs w:val="28"/>
        </w:rPr>
        <w:t xml:space="preserve">, which include the following: driven by questioning, </w:t>
      </w:r>
      <w:r w:rsidR="00A0766E" w:rsidRPr="00EC0CBE">
        <w:rPr>
          <w:szCs w:val="28"/>
        </w:rPr>
        <w:t>s</w:t>
      </w:r>
      <w:r w:rsidR="00D162E0" w:rsidRPr="00EC0CBE">
        <w:rPr>
          <w:szCs w:val="28"/>
        </w:rPr>
        <w:t>tudy</w:t>
      </w:r>
      <w:r w:rsidR="00A0766E" w:rsidRPr="00EC0CBE">
        <w:rPr>
          <w:szCs w:val="28"/>
        </w:rPr>
        <w:t xml:space="preserve"> of</w:t>
      </w:r>
      <w:r w:rsidR="00D162E0" w:rsidRPr="00EC0CBE">
        <w:rPr>
          <w:szCs w:val="28"/>
        </w:rPr>
        <w:t xml:space="preserve"> data and </w:t>
      </w:r>
      <w:r w:rsidR="007D6BF2" w:rsidRPr="00EC0CBE">
        <w:rPr>
          <w:szCs w:val="28"/>
        </w:rPr>
        <w:t xml:space="preserve">sources of </w:t>
      </w:r>
      <w:r w:rsidR="00D162E0" w:rsidRPr="00EC0CBE">
        <w:rPr>
          <w:szCs w:val="28"/>
        </w:rPr>
        <w:t>information, deriv</w:t>
      </w:r>
      <w:r w:rsidR="00A0766E" w:rsidRPr="00EC0CBE">
        <w:rPr>
          <w:szCs w:val="28"/>
        </w:rPr>
        <w:t>ing</w:t>
      </w:r>
      <w:r w:rsidR="00D162E0" w:rsidRPr="00EC0CBE">
        <w:rPr>
          <w:szCs w:val="28"/>
        </w:rPr>
        <w:t xml:space="preserve"> meaning for study, and reflect</w:t>
      </w:r>
      <w:r w:rsidR="00A0766E" w:rsidRPr="00EC0CBE">
        <w:rPr>
          <w:szCs w:val="28"/>
        </w:rPr>
        <w:t>ing</w:t>
      </w:r>
      <w:r w:rsidR="00D162E0" w:rsidRPr="00EC0CBE">
        <w:rPr>
          <w:szCs w:val="28"/>
        </w:rPr>
        <w:t xml:space="preserve"> on</w:t>
      </w:r>
      <w:r w:rsidR="00A0766E" w:rsidRPr="00EC0CBE">
        <w:rPr>
          <w:szCs w:val="28"/>
        </w:rPr>
        <w:t xml:space="preserve"> </w:t>
      </w:r>
      <w:r w:rsidR="00D162E0" w:rsidRPr="00EC0CBE">
        <w:rPr>
          <w:szCs w:val="28"/>
        </w:rPr>
        <w:t>learning.</w:t>
      </w:r>
      <w:r w:rsidR="00D162E0" w:rsidRPr="00EC0CBE">
        <w:t xml:space="preserve"> </w:t>
      </w:r>
      <w:r w:rsidR="00C15D58" w:rsidRPr="00EC0CBE">
        <w:rPr>
          <w:szCs w:val="28"/>
        </w:rPr>
        <w:t xml:space="preserve">Pike (2016, p.1) states that </w:t>
      </w:r>
      <w:r w:rsidR="00B61BB9" w:rsidRPr="00EC0CBE">
        <w:rPr>
          <w:szCs w:val="28"/>
        </w:rPr>
        <w:t>EBL</w:t>
      </w:r>
      <w:r w:rsidR="00C15D58" w:rsidRPr="00EC0CBE">
        <w:rPr>
          <w:szCs w:val="28"/>
        </w:rPr>
        <w:t xml:space="preserve"> is a process of the learner ‘</w:t>
      </w:r>
      <w:r w:rsidR="00C15D58" w:rsidRPr="00EC0CBE">
        <w:rPr>
          <w:i/>
          <w:szCs w:val="28"/>
        </w:rPr>
        <w:t xml:space="preserve">thinking about their learning, asking </w:t>
      </w:r>
      <w:r w:rsidR="00232092" w:rsidRPr="00EC0CBE">
        <w:rPr>
          <w:i/>
          <w:szCs w:val="28"/>
        </w:rPr>
        <w:t>questions’,</w:t>
      </w:r>
      <w:r w:rsidR="00C15D58" w:rsidRPr="00EC0CBE">
        <w:rPr>
          <w:i/>
          <w:szCs w:val="28"/>
        </w:rPr>
        <w:t xml:space="preserve"> </w:t>
      </w:r>
      <w:r w:rsidR="00C15D58" w:rsidRPr="00EC0CBE">
        <w:rPr>
          <w:szCs w:val="28"/>
        </w:rPr>
        <w:t xml:space="preserve">and using a collection of research to conclude </w:t>
      </w:r>
      <w:r w:rsidR="00893DC6">
        <w:rPr>
          <w:szCs w:val="28"/>
        </w:rPr>
        <w:t>the enquiry</w:t>
      </w:r>
      <w:r w:rsidR="00C15D58" w:rsidRPr="00EC0CBE">
        <w:rPr>
          <w:szCs w:val="28"/>
        </w:rPr>
        <w:t xml:space="preserve">. Furthermore, </w:t>
      </w:r>
      <w:proofErr w:type="spellStart"/>
      <w:r w:rsidR="00C15D58" w:rsidRPr="00EC0CBE">
        <w:rPr>
          <w:szCs w:val="28"/>
        </w:rPr>
        <w:t>Dahlgreen</w:t>
      </w:r>
      <w:proofErr w:type="spellEnd"/>
      <w:r w:rsidR="00C15D58" w:rsidRPr="00EC0CBE">
        <w:rPr>
          <w:szCs w:val="28"/>
        </w:rPr>
        <w:t xml:space="preserve"> and </w:t>
      </w:r>
      <w:proofErr w:type="spellStart"/>
      <w:r w:rsidR="00C15D58" w:rsidRPr="00EC0CBE">
        <w:rPr>
          <w:szCs w:val="28"/>
        </w:rPr>
        <w:t>Dahlgreen</w:t>
      </w:r>
      <w:proofErr w:type="spellEnd"/>
      <w:r w:rsidR="00C15D58" w:rsidRPr="00EC0CBE">
        <w:rPr>
          <w:szCs w:val="28"/>
        </w:rPr>
        <w:t xml:space="preserve"> (2002, quoted in Palmer, 2002, p.82)</w:t>
      </w:r>
      <w:r w:rsidR="000E2351" w:rsidRPr="00EC0CBE">
        <w:rPr>
          <w:szCs w:val="28"/>
        </w:rPr>
        <w:t xml:space="preserve"> describes how the aim of EBL is for the learner to ‘</w:t>
      </w:r>
      <w:r w:rsidR="000E2351" w:rsidRPr="00EC0CBE">
        <w:rPr>
          <w:i/>
          <w:szCs w:val="28"/>
        </w:rPr>
        <w:t xml:space="preserve">take charge of their own learning’ </w:t>
      </w:r>
      <w:r w:rsidR="000E2351" w:rsidRPr="00EC0CBE">
        <w:rPr>
          <w:szCs w:val="28"/>
        </w:rPr>
        <w:t xml:space="preserve">through </w:t>
      </w:r>
      <w:r w:rsidR="00AA59C3" w:rsidRPr="00EC0CBE">
        <w:rPr>
          <w:szCs w:val="28"/>
        </w:rPr>
        <w:t xml:space="preserve">the teacher </w:t>
      </w:r>
      <w:r w:rsidR="000E2351" w:rsidRPr="00EC0CBE">
        <w:rPr>
          <w:szCs w:val="28"/>
        </w:rPr>
        <w:t>providing them with the ‘</w:t>
      </w:r>
      <w:r w:rsidR="000E2351" w:rsidRPr="00EC0CBE">
        <w:rPr>
          <w:i/>
          <w:szCs w:val="28"/>
        </w:rPr>
        <w:t>freedom’</w:t>
      </w:r>
      <w:r w:rsidR="000E2351" w:rsidRPr="00EC0CBE">
        <w:rPr>
          <w:szCs w:val="28"/>
        </w:rPr>
        <w:t xml:space="preserve"> to research topics in which they are highly interested in.</w:t>
      </w:r>
      <w:r w:rsidR="00AE2170" w:rsidRPr="00EC0CBE">
        <w:rPr>
          <w:szCs w:val="28"/>
        </w:rPr>
        <w:t xml:space="preserve"> </w:t>
      </w:r>
      <w:r w:rsidR="00D162E0" w:rsidRPr="00EC0CBE">
        <w:t xml:space="preserve">Roberts (2003), </w:t>
      </w:r>
      <w:r w:rsidR="00AE2170" w:rsidRPr="00EC0CBE">
        <w:rPr>
          <w:szCs w:val="28"/>
        </w:rPr>
        <w:t>Pike (2016)</w:t>
      </w:r>
      <w:r w:rsidR="00D162E0" w:rsidRPr="00EC0CBE">
        <w:rPr>
          <w:szCs w:val="28"/>
        </w:rPr>
        <w:t>,</w:t>
      </w:r>
      <w:r w:rsidR="00AE2170" w:rsidRPr="00EC0CBE">
        <w:rPr>
          <w:szCs w:val="28"/>
        </w:rPr>
        <w:t xml:space="preserve"> and </w:t>
      </w:r>
      <w:proofErr w:type="spellStart"/>
      <w:r w:rsidR="00AE2170" w:rsidRPr="00EC0CBE">
        <w:rPr>
          <w:szCs w:val="28"/>
        </w:rPr>
        <w:t>Dahlgreen</w:t>
      </w:r>
      <w:proofErr w:type="spellEnd"/>
      <w:r w:rsidR="00AE2170" w:rsidRPr="00EC0CBE">
        <w:rPr>
          <w:szCs w:val="28"/>
        </w:rPr>
        <w:t xml:space="preserve"> and </w:t>
      </w:r>
      <w:proofErr w:type="spellStart"/>
      <w:r w:rsidR="00AE2170" w:rsidRPr="00EC0CBE">
        <w:rPr>
          <w:szCs w:val="28"/>
        </w:rPr>
        <w:t>Dahlgreen</w:t>
      </w:r>
      <w:proofErr w:type="spellEnd"/>
      <w:r w:rsidR="00AE2170" w:rsidRPr="00EC0CBE">
        <w:rPr>
          <w:szCs w:val="28"/>
        </w:rPr>
        <w:t xml:space="preserve"> (2002, quoted in Palmer, 2002) highlight that, although definitions may vary, EBL </w:t>
      </w:r>
      <w:r w:rsidR="0012354D" w:rsidRPr="00EC0CBE">
        <w:rPr>
          <w:szCs w:val="28"/>
        </w:rPr>
        <w:t>encourages learners to ask questions about topic</w:t>
      </w:r>
      <w:r w:rsidR="00211699" w:rsidRPr="00EC0CBE">
        <w:rPr>
          <w:szCs w:val="28"/>
        </w:rPr>
        <w:t>s</w:t>
      </w:r>
      <w:r w:rsidR="0012354D" w:rsidRPr="00EC0CBE">
        <w:rPr>
          <w:szCs w:val="28"/>
        </w:rPr>
        <w:t xml:space="preserve"> they </w:t>
      </w:r>
      <w:r w:rsidR="00211699" w:rsidRPr="00EC0CBE">
        <w:rPr>
          <w:szCs w:val="28"/>
        </w:rPr>
        <w:t>are</w:t>
      </w:r>
      <w:r w:rsidR="0012354D" w:rsidRPr="00EC0CBE">
        <w:rPr>
          <w:szCs w:val="28"/>
        </w:rPr>
        <w:t xml:space="preserve"> personal</w:t>
      </w:r>
      <w:r w:rsidR="00211699" w:rsidRPr="00EC0CBE">
        <w:rPr>
          <w:szCs w:val="28"/>
        </w:rPr>
        <w:t>ly</w:t>
      </w:r>
      <w:r w:rsidR="0012354D" w:rsidRPr="00EC0CBE">
        <w:rPr>
          <w:szCs w:val="28"/>
        </w:rPr>
        <w:t xml:space="preserve"> interest in</w:t>
      </w:r>
      <w:r w:rsidR="00211699" w:rsidRPr="00EC0CBE">
        <w:rPr>
          <w:szCs w:val="28"/>
        </w:rPr>
        <w:t xml:space="preserve"> and lead their own learning through researching</w:t>
      </w:r>
      <w:r w:rsidR="008675B8" w:rsidRPr="00EC0CBE">
        <w:rPr>
          <w:szCs w:val="28"/>
        </w:rPr>
        <w:t>,</w:t>
      </w:r>
      <w:r w:rsidR="00211699" w:rsidRPr="00EC0CBE">
        <w:rPr>
          <w:szCs w:val="28"/>
        </w:rPr>
        <w:t xml:space="preserve"> collecting data</w:t>
      </w:r>
      <w:r w:rsidR="007D6BF2" w:rsidRPr="00EC0CBE">
        <w:rPr>
          <w:szCs w:val="28"/>
        </w:rPr>
        <w:t>, and reflecting upon their learning</w:t>
      </w:r>
      <w:r w:rsidR="00211699" w:rsidRPr="00EC0CBE">
        <w:rPr>
          <w:szCs w:val="28"/>
        </w:rPr>
        <w:t xml:space="preserve">. </w:t>
      </w:r>
    </w:p>
    <w:p w14:paraId="2F090740" w14:textId="77777777" w:rsidR="00893DC6" w:rsidRDefault="00893DC6" w:rsidP="00F24698">
      <w:pPr>
        <w:spacing w:line="360" w:lineRule="auto"/>
        <w:rPr>
          <w:szCs w:val="28"/>
        </w:rPr>
      </w:pPr>
    </w:p>
    <w:p w14:paraId="0F98875E" w14:textId="64ACB8C9" w:rsidR="00804C4E" w:rsidRDefault="00681A6C" w:rsidP="00F24698">
      <w:pPr>
        <w:spacing w:line="360" w:lineRule="auto"/>
        <w:rPr>
          <w:rFonts w:cs="Times New Roman"/>
        </w:rPr>
      </w:pPr>
      <w:r w:rsidRPr="00EC0CBE">
        <w:rPr>
          <w:szCs w:val="28"/>
        </w:rPr>
        <w:t xml:space="preserve">Pike (2016) </w:t>
      </w:r>
      <w:r w:rsidR="00893DC6">
        <w:rPr>
          <w:szCs w:val="28"/>
        </w:rPr>
        <w:t>informs</w:t>
      </w:r>
      <w:r w:rsidRPr="00EC0CBE">
        <w:rPr>
          <w:szCs w:val="28"/>
        </w:rPr>
        <w:t xml:space="preserve"> that there are many ways to implement EBL </w:t>
      </w:r>
      <w:r w:rsidR="00824925" w:rsidRPr="00EC0CBE">
        <w:rPr>
          <w:szCs w:val="28"/>
        </w:rPr>
        <w:t>in the Humanities</w:t>
      </w:r>
      <w:r w:rsidR="00A75D36" w:rsidRPr="00EC0CBE">
        <w:rPr>
          <w:szCs w:val="28"/>
        </w:rPr>
        <w:t>, to which the following m</w:t>
      </w:r>
      <w:r w:rsidR="000F2CA5" w:rsidRPr="00EC0CBE">
        <w:rPr>
          <w:szCs w:val="28"/>
        </w:rPr>
        <w:t>odels may be used: the ‘S’ model, the ‘Enquiry and Questioning’ model, the 4 stage model ‘The Investigative Cycle’, the 5 stages of enquiry model, Michael Sto</w:t>
      </w:r>
      <w:r w:rsidR="001204E7" w:rsidRPr="00EC0CBE">
        <w:rPr>
          <w:szCs w:val="28"/>
        </w:rPr>
        <w:t>r</w:t>
      </w:r>
      <w:r w:rsidR="000F2CA5" w:rsidRPr="00EC0CBE">
        <w:rPr>
          <w:szCs w:val="28"/>
        </w:rPr>
        <w:t xml:space="preserve">m 5 Questions Model and, the 6 Stage Enquiry Framework. </w:t>
      </w:r>
      <w:r w:rsidR="003E70B1" w:rsidRPr="00EC0CBE">
        <w:rPr>
          <w:szCs w:val="28"/>
        </w:rPr>
        <w:t>Grigg and Hughes (2013, p.115) inform that the ‘S’ model is a ‘</w:t>
      </w:r>
      <w:r w:rsidR="003E70B1" w:rsidRPr="00EC0CBE">
        <w:rPr>
          <w:i/>
          <w:szCs w:val="28"/>
        </w:rPr>
        <w:t>simplified planning tool for local enquiries</w:t>
      </w:r>
      <w:r w:rsidR="00F66BF4" w:rsidRPr="00EC0CBE">
        <w:rPr>
          <w:i/>
          <w:szCs w:val="28"/>
        </w:rPr>
        <w:t>’</w:t>
      </w:r>
      <w:r w:rsidR="003E70B1" w:rsidRPr="00EC0CBE">
        <w:rPr>
          <w:i/>
          <w:szCs w:val="28"/>
        </w:rPr>
        <w:t xml:space="preserve">, </w:t>
      </w:r>
      <w:r w:rsidR="003E70B1" w:rsidRPr="00EC0CBE">
        <w:rPr>
          <w:szCs w:val="28"/>
        </w:rPr>
        <w:t xml:space="preserve">which includes the following steps: select, search, sift and synthesise, and share. </w:t>
      </w:r>
      <w:r w:rsidR="00D67CF6" w:rsidRPr="00EC0CBE">
        <w:rPr>
          <w:lang w:val="en-US"/>
        </w:rPr>
        <w:t>Pickford, Garner, and Jackson (2013) inform that the ‘Enquiry and Questioning’ model includes the teacher presenting an overarching question and the learners asking subsidiary questions in order to come to a conclusion.</w:t>
      </w:r>
      <w:r w:rsidR="00D67CF6" w:rsidRPr="00EC0CBE">
        <w:rPr>
          <w:szCs w:val="28"/>
        </w:rPr>
        <w:t xml:space="preserve"> </w:t>
      </w:r>
      <w:r w:rsidR="00C824F8" w:rsidRPr="00EC0CBE">
        <w:rPr>
          <w:rFonts w:cs="Times New Roman"/>
        </w:rPr>
        <w:t>The</w:t>
      </w:r>
      <w:r w:rsidR="00773BD3" w:rsidRPr="00EC0CBE">
        <w:rPr>
          <w:rFonts w:cs="Times New Roman"/>
        </w:rPr>
        <w:t xml:space="preserve"> 4 Stage Model ‘The Investigative Cycle’ </w:t>
      </w:r>
      <w:r w:rsidR="00C824F8" w:rsidRPr="00EC0CBE">
        <w:rPr>
          <w:rFonts w:cs="Times New Roman"/>
        </w:rPr>
        <w:t xml:space="preserve">includes the following stages: Generate, do, analyse, and reflect (Samuel, 2009). </w:t>
      </w:r>
      <w:r w:rsidR="00DC4364" w:rsidRPr="00EC0CBE">
        <w:rPr>
          <w:szCs w:val="28"/>
        </w:rPr>
        <w:t xml:space="preserve">The </w:t>
      </w:r>
      <w:r w:rsidR="00DC4364" w:rsidRPr="00EC0CBE">
        <w:t xml:space="preserve">Office for Standards in Education, Children’s Services and Skills (Ofsted) (2010) suggest the use of the 5 stages of enquiry model within religious education, which includes learners creating questions, planning, conducting research, presenting findings, and reflecting upon the enquiry. </w:t>
      </w:r>
      <w:r w:rsidR="003B317E" w:rsidRPr="00EC0CBE">
        <w:rPr>
          <w:szCs w:val="28"/>
        </w:rPr>
        <w:t>Storm (1989, p.4) states that, within the Michael Storm 5 Question Model,</w:t>
      </w:r>
      <w:r w:rsidR="00893DC6">
        <w:rPr>
          <w:szCs w:val="28"/>
        </w:rPr>
        <w:t xml:space="preserve"> a number of questions </w:t>
      </w:r>
      <w:r w:rsidR="00893DC6">
        <w:rPr>
          <w:szCs w:val="28"/>
        </w:rPr>
        <w:lastRenderedPageBreak/>
        <w:t>are asked to learner</w:t>
      </w:r>
      <w:r w:rsidR="00E40ECB">
        <w:rPr>
          <w:szCs w:val="28"/>
        </w:rPr>
        <w:t>s</w:t>
      </w:r>
      <w:r w:rsidR="00893DC6">
        <w:rPr>
          <w:szCs w:val="28"/>
        </w:rPr>
        <w:t xml:space="preserve"> about  specific environment</w:t>
      </w:r>
      <w:r w:rsidR="00E40ECB">
        <w:rPr>
          <w:szCs w:val="28"/>
        </w:rPr>
        <w:t>s</w:t>
      </w:r>
      <w:r w:rsidR="00893DC6">
        <w:rPr>
          <w:szCs w:val="28"/>
        </w:rPr>
        <w:t>, such as ‘</w:t>
      </w:r>
      <w:r w:rsidR="00893DC6" w:rsidRPr="00EC0CBE">
        <w:rPr>
          <w:i/>
          <w:szCs w:val="28"/>
        </w:rPr>
        <w:t>How is this place changing</w:t>
      </w:r>
      <w:r w:rsidR="00893DC6">
        <w:rPr>
          <w:i/>
          <w:szCs w:val="28"/>
        </w:rPr>
        <w:t xml:space="preserve">?’. </w:t>
      </w:r>
      <w:r w:rsidR="00AD39DC" w:rsidRPr="00EC0CBE">
        <w:rPr>
          <w:szCs w:val="28"/>
        </w:rPr>
        <w:t xml:space="preserve">Finally, </w:t>
      </w:r>
      <w:proofErr w:type="spellStart"/>
      <w:r w:rsidR="00AD39DC" w:rsidRPr="00EC0CBE">
        <w:rPr>
          <w:szCs w:val="28"/>
        </w:rPr>
        <w:t>Scoffham</w:t>
      </w:r>
      <w:proofErr w:type="spellEnd"/>
      <w:r w:rsidR="00AD39DC" w:rsidRPr="00EC0CBE">
        <w:rPr>
          <w:szCs w:val="28"/>
        </w:rPr>
        <w:t xml:space="preserve"> (2010) suggests the use of the 6 Stage Enquiry Framework in geography which includes six structured stages of enquiry.</w:t>
      </w:r>
      <w:r w:rsidR="00D67CF6" w:rsidRPr="00EC0CBE">
        <w:rPr>
          <w:szCs w:val="28"/>
        </w:rPr>
        <w:t xml:space="preserve"> </w:t>
      </w:r>
      <w:proofErr w:type="spellStart"/>
      <w:r w:rsidR="001340C1" w:rsidRPr="00EC0CBE">
        <w:rPr>
          <w:bCs/>
        </w:rPr>
        <w:t>Harlen</w:t>
      </w:r>
      <w:proofErr w:type="spellEnd"/>
      <w:r w:rsidR="001340C1" w:rsidRPr="00EC0CBE">
        <w:rPr>
          <w:bCs/>
        </w:rPr>
        <w:t xml:space="preserve"> (2009) describes how enquiry skills are used within science to gather evidence, though conducting experiments, to explain and support things that happen in the world. Furthermore, Turner et al. (2011, p.123) supports EBL within science as a structure to develop subject specific skills, develop questioning, and providing ‘</w:t>
      </w:r>
      <w:r w:rsidR="001340C1" w:rsidRPr="00EC0CBE">
        <w:rPr>
          <w:bCs/>
          <w:i/>
        </w:rPr>
        <w:t>rich assessment evidence’</w:t>
      </w:r>
      <w:r w:rsidR="001340C1" w:rsidRPr="00EC0CBE">
        <w:rPr>
          <w:bCs/>
        </w:rPr>
        <w:t xml:space="preserve"> of learners’ knowledge, understanding and skills. </w:t>
      </w:r>
      <w:r w:rsidR="00A75D36" w:rsidRPr="00EC0CBE">
        <w:rPr>
          <w:szCs w:val="28"/>
        </w:rPr>
        <w:t xml:space="preserve">Zion and </w:t>
      </w:r>
      <w:proofErr w:type="spellStart"/>
      <w:r w:rsidR="00A75D36" w:rsidRPr="00EC0CBE">
        <w:rPr>
          <w:szCs w:val="28"/>
        </w:rPr>
        <w:t>Mendelovici</w:t>
      </w:r>
      <w:proofErr w:type="spellEnd"/>
      <w:r w:rsidR="00A75D36" w:rsidRPr="00EC0CBE">
        <w:rPr>
          <w:szCs w:val="28"/>
        </w:rPr>
        <w:t xml:space="preserve"> (2012, p.384) state that EBL can be used to conduct science enquiries via ‘</w:t>
      </w:r>
      <w:r w:rsidR="00A75D36" w:rsidRPr="00EC0CBE">
        <w:rPr>
          <w:i/>
          <w:szCs w:val="28"/>
        </w:rPr>
        <w:t>structured</w:t>
      </w:r>
      <w:r w:rsidR="00A75D36" w:rsidRPr="00EC0CBE">
        <w:rPr>
          <w:szCs w:val="28"/>
        </w:rPr>
        <w:t>’, ‘</w:t>
      </w:r>
      <w:r w:rsidR="00A75D36" w:rsidRPr="00EC0CBE">
        <w:rPr>
          <w:i/>
          <w:szCs w:val="28"/>
        </w:rPr>
        <w:t>guided</w:t>
      </w:r>
      <w:r w:rsidR="00A75D36" w:rsidRPr="00EC0CBE">
        <w:rPr>
          <w:szCs w:val="28"/>
        </w:rPr>
        <w:t>’ and, ‘</w:t>
      </w:r>
      <w:r w:rsidR="00A75D36" w:rsidRPr="00EC0CBE">
        <w:rPr>
          <w:i/>
          <w:szCs w:val="28"/>
        </w:rPr>
        <w:t>open</w:t>
      </w:r>
      <w:r w:rsidR="00A75D36" w:rsidRPr="00EC0CBE">
        <w:rPr>
          <w:szCs w:val="28"/>
        </w:rPr>
        <w:t xml:space="preserve">’ enquiries. </w:t>
      </w:r>
      <w:r w:rsidR="00D32E05" w:rsidRPr="00EC0CBE">
        <w:rPr>
          <w:szCs w:val="28"/>
        </w:rPr>
        <w:t>These EBL models</w:t>
      </w:r>
      <w:r w:rsidR="00897E26" w:rsidRPr="00EC0CBE">
        <w:rPr>
          <w:szCs w:val="28"/>
        </w:rPr>
        <w:t xml:space="preserve">, as explained by </w:t>
      </w:r>
      <w:proofErr w:type="spellStart"/>
      <w:r w:rsidR="00897E26" w:rsidRPr="00EC0CBE">
        <w:rPr>
          <w:szCs w:val="28"/>
        </w:rPr>
        <w:t>Banchi</w:t>
      </w:r>
      <w:proofErr w:type="spellEnd"/>
      <w:r w:rsidR="00897E26" w:rsidRPr="00EC0CBE">
        <w:rPr>
          <w:szCs w:val="28"/>
        </w:rPr>
        <w:t xml:space="preserve"> and Bell (2008),</w:t>
      </w:r>
      <w:r w:rsidR="00D32E05" w:rsidRPr="00EC0CBE">
        <w:rPr>
          <w:szCs w:val="28"/>
        </w:rPr>
        <w:t xml:space="preserve"> differentiate in the </w:t>
      </w:r>
      <w:r w:rsidR="00897E26" w:rsidRPr="00EC0CBE">
        <w:rPr>
          <w:szCs w:val="28"/>
        </w:rPr>
        <w:t>information given to the learners and the guidance</w:t>
      </w:r>
      <w:r w:rsidR="00D32E05" w:rsidRPr="00EC0CBE">
        <w:rPr>
          <w:szCs w:val="28"/>
        </w:rPr>
        <w:t xml:space="preserve"> given by the teacher</w:t>
      </w:r>
      <w:r w:rsidR="00897E26" w:rsidRPr="00EC0CBE">
        <w:rPr>
          <w:szCs w:val="28"/>
        </w:rPr>
        <w:t>,</w:t>
      </w:r>
      <w:r w:rsidR="00D32E05" w:rsidRPr="00EC0CBE">
        <w:rPr>
          <w:szCs w:val="28"/>
        </w:rPr>
        <w:t xml:space="preserve"> </w:t>
      </w:r>
      <w:r w:rsidR="00897E26" w:rsidRPr="00EC0CBE">
        <w:rPr>
          <w:szCs w:val="28"/>
        </w:rPr>
        <w:t>in an</w:t>
      </w:r>
      <w:r w:rsidR="00D32E05" w:rsidRPr="00EC0CBE">
        <w:rPr>
          <w:szCs w:val="28"/>
        </w:rPr>
        <w:t xml:space="preserve"> aim to </w:t>
      </w:r>
      <w:r w:rsidR="00897E26" w:rsidRPr="00EC0CBE">
        <w:rPr>
          <w:szCs w:val="28"/>
        </w:rPr>
        <w:t>allow</w:t>
      </w:r>
      <w:r w:rsidR="00D32E05" w:rsidRPr="00EC0CBE">
        <w:rPr>
          <w:szCs w:val="28"/>
        </w:rPr>
        <w:t xml:space="preserve"> learners</w:t>
      </w:r>
      <w:r w:rsidR="00897E26" w:rsidRPr="00EC0CBE">
        <w:rPr>
          <w:szCs w:val="28"/>
        </w:rPr>
        <w:t xml:space="preserve"> to</w:t>
      </w:r>
      <w:r w:rsidR="00833181" w:rsidRPr="00EC0CBE">
        <w:rPr>
          <w:szCs w:val="28"/>
        </w:rPr>
        <w:t xml:space="preserve"> independently</w:t>
      </w:r>
      <w:r w:rsidR="00D32E05" w:rsidRPr="00EC0CBE">
        <w:rPr>
          <w:szCs w:val="28"/>
        </w:rPr>
        <w:t xml:space="preserve"> lead their own learning in open enquiries.</w:t>
      </w:r>
      <w:r w:rsidR="008372B2" w:rsidRPr="00EC0CBE">
        <w:rPr>
          <w:szCs w:val="28"/>
        </w:rPr>
        <w:t xml:space="preserve"> </w:t>
      </w:r>
      <w:r w:rsidR="00893DC6">
        <w:rPr>
          <w:szCs w:val="28"/>
        </w:rPr>
        <w:t xml:space="preserve">The </w:t>
      </w:r>
      <w:r w:rsidR="001340C1" w:rsidRPr="00EC0CBE">
        <w:rPr>
          <w:rFonts w:cs="Times New Roman"/>
        </w:rPr>
        <w:t>Department for Children, Education, Lifelong Learning skills (DCELLS) (2008a</w:t>
      </w:r>
      <w:r w:rsidR="00D937BD" w:rsidRPr="00EC0CBE">
        <w:rPr>
          <w:rFonts w:cs="Times New Roman"/>
        </w:rPr>
        <w:t>, p.13</w:t>
      </w:r>
      <w:r w:rsidR="001340C1" w:rsidRPr="00EC0CBE">
        <w:rPr>
          <w:rFonts w:cs="Times New Roman"/>
        </w:rPr>
        <w:t xml:space="preserve">) </w:t>
      </w:r>
      <w:r w:rsidR="00893DC6">
        <w:rPr>
          <w:rFonts w:cs="Times New Roman"/>
        </w:rPr>
        <w:t>describe</w:t>
      </w:r>
      <w:r w:rsidR="001340C1" w:rsidRPr="00EC0CBE">
        <w:rPr>
          <w:rFonts w:cs="Times New Roman"/>
        </w:rPr>
        <w:t xml:space="preserve"> </w:t>
      </w:r>
      <w:r w:rsidR="00893DC6">
        <w:rPr>
          <w:rFonts w:cs="Times New Roman"/>
        </w:rPr>
        <w:t xml:space="preserve">how </w:t>
      </w:r>
      <w:r w:rsidR="001340C1" w:rsidRPr="00EC0CBE">
        <w:rPr>
          <w:rFonts w:cs="Times New Roman"/>
        </w:rPr>
        <w:t>the cycle</w:t>
      </w:r>
      <w:r w:rsidR="00893DC6">
        <w:rPr>
          <w:rFonts w:cs="Times New Roman"/>
        </w:rPr>
        <w:t>,</w:t>
      </w:r>
      <w:r w:rsidR="001340C1" w:rsidRPr="00EC0CBE">
        <w:rPr>
          <w:rFonts w:cs="Times New Roman"/>
        </w:rPr>
        <w:t xml:space="preserve"> plan, develop, reflect</w:t>
      </w:r>
      <w:r w:rsidR="00893DC6">
        <w:rPr>
          <w:rFonts w:cs="Times New Roman"/>
        </w:rPr>
        <w:t>,</w:t>
      </w:r>
      <w:r w:rsidR="001340C1" w:rsidRPr="00EC0CBE">
        <w:rPr>
          <w:rFonts w:cs="Times New Roman"/>
        </w:rPr>
        <w:t xml:space="preserve"> can be used to structure scientific enquiries </w:t>
      </w:r>
      <w:r w:rsidR="00D937BD" w:rsidRPr="00EC0CBE">
        <w:rPr>
          <w:rFonts w:cs="Times New Roman"/>
        </w:rPr>
        <w:t>to ensure key skills, such as activating prior knowledge, logical thinking, and ‘</w:t>
      </w:r>
      <w:r w:rsidR="00D937BD" w:rsidRPr="00EC0CBE">
        <w:rPr>
          <w:rFonts w:cs="Times New Roman"/>
          <w:i/>
        </w:rPr>
        <w:t>forming opinions and making decisions’</w:t>
      </w:r>
      <w:r w:rsidR="00D937BD" w:rsidRPr="00EC0CBE">
        <w:rPr>
          <w:rFonts w:cs="Times New Roman"/>
        </w:rPr>
        <w:t>, are developed.</w:t>
      </w:r>
      <w:r w:rsidR="00B34B49">
        <w:rPr>
          <w:rFonts w:cs="Times New Roman"/>
        </w:rPr>
        <w:t xml:space="preserve"> These sources show that EBL is present within scientific enquiries and allow the development of a number of key skills and subject specific skills. </w:t>
      </w:r>
    </w:p>
    <w:p w14:paraId="4422AEE2" w14:textId="019BEC12" w:rsidR="00156AE1" w:rsidRDefault="00156AE1" w:rsidP="00F24698">
      <w:pPr>
        <w:spacing w:line="360" w:lineRule="auto"/>
        <w:rPr>
          <w:rFonts w:cs="Times New Roman"/>
        </w:rPr>
      </w:pPr>
    </w:p>
    <w:p w14:paraId="43062322" w14:textId="4BDC76BC" w:rsidR="00B84B1A" w:rsidRPr="00156AE1" w:rsidRDefault="00156AE1" w:rsidP="00F24698">
      <w:pPr>
        <w:spacing w:line="360" w:lineRule="auto"/>
        <w:rPr>
          <w:szCs w:val="28"/>
        </w:rPr>
      </w:pPr>
      <w:r w:rsidRPr="00EC0CBE">
        <w:rPr>
          <w:szCs w:val="28"/>
        </w:rPr>
        <w:t>Donaldson (2015, p.29) describes how learning should be underpinned by four purposes, to which one purpose states that learners should be ‘</w:t>
      </w:r>
      <w:r w:rsidRPr="00EC0CBE">
        <w:rPr>
          <w:i/>
          <w:szCs w:val="28"/>
        </w:rPr>
        <w:t xml:space="preserve">ambitious, capable learners’ </w:t>
      </w:r>
      <w:r w:rsidRPr="00EC0CBE">
        <w:rPr>
          <w:szCs w:val="28"/>
        </w:rPr>
        <w:t>who challenge their learning and are ‘</w:t>
      </w:r>
      <w:r w:rsidRPr="00EC0CBE">
        <w:rPr>
          <w:i/>
          <w:szCs w:val="28"/>
        </w:rPr>
        <w:t>questioning and enjoy solving problems’.</w:t>
      </w:r>
      <w:r w:rsidRPr="00EC0CBE">
        <w:rPr>
          <w:szCs w:val="28"/>
        </w:rPr>
        <w:t xml:space="preserve"> This exemplifies that conducting EBL supports the suggestions for Wales’ new curriculum. Within the Science and Technology Area of Learning and Experience, Donaldson (2015) suggests that learners should be given opportunities to investigate, gather evidence, communicate, and form an understanding and provide explanations of findings. Within the Humanities Area of Learning and Experience, Donaldson (2015) suggests that learners should be given opportunities to conduct discussions, engage with the community around them, and gain an understanding of themselves and others through conducting research. These statements about the Science and Technology and Humanities Areas of Learning and Experience highlights the opportunities with</w:t>
      </w:r>
      <w:r>
        <w:rPr>
          <w:szCs w:val="28"/>
        </w:rPr>
        <w:t>in</w:t>
      </w:r>
      <w:r w:rsidRPr="00EC0CBE">
        <w:rPr>
          <w:szCs w:val="28"/>
        </w:rPr>
        <w:t xml:space="preserve"> Wales’ new curriculum to engage with EBL and shows that the statements made </w:t>
      </w:r>
      <w:r>
        <w:rPr>
          <w:szCs w:val="28"/>
        </w:rPr>
        <w:t>in</w:t>
      </w:r>
      <w:r w:rsidRPr="00EC0CBE">
        <w:rPr>
          <w:szCs w:val="28"/>
        </w:rPr>
        <w:t xml:space="preserve"> the Areas of Learning and Experience are closely related to the characteristics of EBL.</w:t>
      </w:r>
    </w:p>
    <w:p w14:paraId="5A0D5A71" w14:textId="542C830D" w:rsidR="009F7EA3" w:rsidRPr="00C67CDD" w:rsidRDefault="008372B2" w:rsidP="00F24698">
      <w:pPr>
        <w:spacing w:line="360" w:lineRule="auto"/>
      </w:pPr>
      <w:r w:rsidRPr="00EC0CBE">
        <w:rPr>
          <w:szCs w:val="28"/>
        </w:rPr>
        <w:lastRenderedPageBreak/>
        <w:t xml:space="preserve">The </w:t>
      </w:r>
      <w:r w:rsidR="00A0766E" w:rsidRPr="00EC0CBE">
        <w:rPr>
          <w:szCs w:val="28"/>
        </w:rPr>
        <w:t xml:space="preserve">characteristics of </w:t>
      </w:r>
      <w:r w:rsidRPr="00EC0CBE">
        <w:rPr>
          <w:szCs w:val="28"/>
        </w:rPr>
        <w:t xml:space="preserve">EBL are supported by </w:t>
      </w:r>
      <w:r w:rsidR="00F66BF4" w:rsidRPr="00EC0CBE">
        <w:rPr>
          <w:szCs w:val="28"/>
        </w:rPr>
        <w:t xml:space="preserve">constructivism and </w:t>
      </w:r>
      <w:r w:rsidR="00A0766E" w:rsidRPr="00EC0CBE">
        <w:rPr>
          <w:szCs w:val="28"/>
        </w:rPr>
        <w:t xml:space="preserve">the work of </w:t>
      </w:r>
      <w:r w:rsidRPr="00EC0CBE">
        <w:rPr>
          <w:szCs w:val="28"/>
        </w:rPr>
        <w:t>John Dewey, as he theorised that learners must have an ‘</w:t>
      </w:r>
      <w:r w:rsidRPr="00EC0CBE">
        <w:rPr>
          <w:i/>
          <w:szCs w:val="28"/>
        </w:rPr>
        <w:t xml:space="preserve">absorbed interest’ </w:t>
      </w:r>
      <w:r w:rsidRPr="00EC0CBE">
        <w:rPr>
          <w:szCs w:val="28"/>
        </w:rPr>
        <w:t>in the topics they are learning in order to enhance their engagement and learning, and reduce adverse behaviour (Bates, 2016</w:t>
      </w:r>
      <w:r w:rsidR="007B7393" w:rsidRPr="00EC0CBE">
        <w:rPr>
          <w:szCs w:val="28"/>
        </w:rPr>
        <w:t>, p.42</w:t>
      </w:r>
      <w:r w:rsidRPr="00EC0CBE">
        <w:rPr>
          <w:szCs w:val="28"/>
        </w:rPr>
        <w:t>).</w:t>
      </w:r>
      <w:r w:rsidR="00CE390D" w:rsidRPr="00EC0CBE">
        <w:rPr>
          <w:szCs w:val="28"/>
        </w:rPr>
        <w:t xml:space="preserve"> Additionally, Robinson (2015, p.88) describes how learners should be given opportunities to ‘</w:t>
      </w:r>
      <w:r w:rsidR="00CE390D" w:rsidRPr="00EC0CBE">
        <w:rPr>
          <w:i/>
          <w:szCs w:val="28"/>
        </w:rPr>
        <w:t xml:space="preserve">pursue their individual interests’ </w:t>
      </w:r>
      <w:r w:rsidR="00CE390D" w:rsidRPr="00EC0CBE">
        <w:rPr>
          <w:szCs w:val="28"/>
        </w:rPr>
        <w:t>in order to gain greater personalised learning. Both Bates (2016) and Robinson (2015) s</w:t>
      </w:r>
      <w:r w:rsidR="00A0766E" w:rsidRPr="00EC0CBE">
        <w:rPr>
          <w:szCs w:val="28"/>
        </w:rPr>
        <w:t>uggests</w:t>
      </w:r>
      <w:r w:rsidR="00CE390D" w:rsidRPr="00EC0CBE">
        <w:rPr>
          <w:szCs w:val="28"/>
        </w:rPr>
        <w:t xml:space="preserve"> that </w:t>
      </w:r>
      <w:r w:rsidR="00A0766E" w:rsidRPr="00EC0CBE">
        <w:rPr>
          <w:szCs w:val="28"/>
        </w:rPr>
        <w:t xml:space="preserve">conducting EBL </w:t>
      </w:r>
      <w:r w:rsidR="009167BE" w:rsidRPr="00EC0CBE">
        <w:rPr>
          <w:szCs w:val="28"/>
        </w:rPr>
        <w:t>can enhance learners’ engagement and develop their learning, as one characteristic of EBL is that learners have control over their learning and the ability to research topics in which they are interested in (</w:t>
      </w:r>
      <w:proofErr w:type="spellStart"/>
      <w:r w:rsidR="009167BE" w:rsidRPr="00EC0CBE">
        <w:rPr>
          <w:szCs w:val="28"/>
        </w:rPr>
        <w:t>Dahlgreen</w:t>
      </w:r>
      <w:proofErr w:type="spellEnd"/>
      <w:r w:rsidR="009167BE" w:rsidRPr="00EC0CBE">
        <w:rPr>
          <w:szCs w:val="28"/>
        </w:rPr>
        <w:t xml:space="preserve"> and </w:t>
      </w:r>
      <w:proofErr w:type="spellStart"/>
      <w:r w:rsidR="009167BE" w:rsidRPr="00EC0CBE">
        <w:rPr>
          <w:szCs w:val="28"/>
        </w:rPr>
        <w:t>Dahlgreen</w:t>
      </w:r>
      <w:proofErr w:type="spellEnd"/>
      <w:r w:rsidR="009167BE" w:rsidRPr="00EC0CBE">
        <w:rPr>
          <w:szCs w:val="28"/>
        </w:rPr>
        <w:t xml:space="preserve">, 2002, quoted in Palmer, 2002). </w:t>
      </w:r>
      <w:r w:rsidR="00157CFA" w:rsidRPr="00EC0CBE">
        <w:rPr>
          <w:szCs w:val="28"/>
        </w:rPr>
        <w:t>Conversely</w:t>
      </w:r>
      <w:r w:rsidR="00DD571B" w:rsidRPr="00EC0CBE">
        <w:rPr>
          <w:szCs w:val="28"/>
        </w:rPr>
        <w:t xml:space="preserve">, Tolman </w:t>
      </w:r>
      <w:r w:rsidR="00157CFA" w:rsidRPr="00EC0CBE">
        <w:rPr>
          <w:szCs w:val="28"/>
        </w:rPr>
        <w:t xml:space="preserve">(1961) theorised that learning should always be goal orientated to ensure that learners are applying their knowledge and developing skills in specific contexts planned by the teacher. Furthermore, Rodriguez (2018) states that when learners are playing an active role in their </w:t>
      </w:r>
      <w:r w:rsidR="00FD1F24" w:rsidRPr="00EC0CBE">
        <w:rPr>
          <w:szCs w:val="28"/>
        </w:rPr>
        <w:t>learning,</w:t>
      </w:r>
      <w:r w:rsidR="00157CFA" w:rsidRPr="00EC0CBE">
        <w:rPr>
          <w:szCs w:val="28"/>
        </w:rPr>
        <w:t xml:space="preserve"> they may be</w:t>
      </w:r>
      <w:r w:rsidR="00FD1F24" w:rsidRPr="00EC0CBE">
        <w:rPr>
          <w:szCs w:val="28"/>
        </w:rPr>
        <w:t>come</w:t>
      </w:r>
      <w:r w:rsidR="00157CFA" w:rsidRPr="00EC0CBE">
        <w:rPr>
          <w:szCs w:val="28"/>
        </w:rPr>
        <w:t xml:space="preserve"> distracted by topics which are not relevant to the main task, </w:t>
      </w:r>
      <w:r w:rsidR="0055665A" w:rsidRPr="00EC0CBE">
        <w:rPr>
          <w:szCs w:val="28"/>
        </w:rPr>
        <w:t>result</w:t>
      </w:r>
      <w:r w:rsidR="008675B8" w:rsidRPr="00EC0CBE">
        <w:rPr>
          <w:szCs w:val="28"/>
        </w:rPr>
        <w:t>ing</w:t>
      </w:r>
      <w:r w:rsidR="0055665A" w:rsidRPr="00EC0CBE">
        <w:rPr>
          <w:szCs w:val="28"/>
        </w:rPr>
        <w:t xml:space="preserve"> in</w:t>
      </w:r>
      <w:r w:rsidR="00157CFA" w:rsidRPr="00EC0CBE">
        <w:rPr>
          <w:szCs w:val="28"/>
        </w:rPr>
        <w:t xml:space="preserve"> a negative impact on their learning.</w:t>
      </w:r>
      <w:r w:rsidR="00066794" w:rsidRPr="00EC0CBE">
        <w:rPr>
          <w:szCs w:val="28"/>
        </w:rPr>
        <w:t xml:space="preserve"> </w:t>
      </w:r>
      <w:r w:rsidR="00C82DC7" w:rsidRPr="00EC0CBE">
        <w:rPr>
          <w:szCs w:val="28"/>
        </w:rPr>
        <w:t xml:space="preserve">Tolman (1961) and Rodriguez (2018) </w:t>
      </w:r>
      <w:r w:rsidR="00066794" w:rsidRPr="00EC0CBE">
        <w:rPr>
          <w:szCs w:val="28"/>
        </w:rPr>
        <w:t xml:space="preserve">contrast the theories of Bates (2016) and Robinson (2015) and </w:t>
      </w:r>
      <w:r w:rsidR="00C82DC7" w:rsidRPr="00EC0CBE">
        <w:rPr>
          <w:szCs w:val="28"/>
        </w:rPr>
        <w:t>s</w:t>
      </w:r>
      <w:r w:rsidR="00066794" w:rsidRPr="00EC0CBE">
        <w:rPr>
          <w:szCs w:val="28"/>
        </w:rPr>
        <w:t>uggest</w:t>
      </w:r>
      <w:r w:rsidR="00C82DC7" w:rsidRPr="00EC0CBE">
        <w:rPr>
          <w:szCs w:val="28"/>
        </w:rPr>
        <w:t xml:space="preserve"> that </w:t>
      </w:r>
      <w:r w:rsidR="00926CB1" w:rsidRPr="00EC0CBE">
        <w:rPr>
          <w:szCs w:val="28"/>
        </w:rPr>
        <w:t>allowing learners to focus and lead their learning on personal interests may result in distraction as they are not working towards specific goals set by the teacher</w:t>
      </w:r>
      <w:r w:rsidR="00F24698" w:rsidRPr="00EC0CBE">
        <w:rPr>
          <w:szCs w:val="28"/>
        </w:rPr>
        <w:t>.</w:t>
      </w:r>
      <w:r w:rsidR="006C4EBF" w:rsidRPr="00EC0CBE">
        <w:rPr>
          <w:szCs w:val="28"/>
        </w:rPr>
        <w:t xml:space="preserve"> </w:t>
      </w:r>
      <w:proofErr w:type="spellStart"/>
      <w:r w:rsidR="007B630C" w:rsidRPr="00EC0CBE">
        <w:rPr>
          <w:rFonts w:eastAsia="Times New Roman" w:cs="Times New Roman"/>
          <w:bCs/>
          <w:color w:val="auto"/>
        </w:rPr>
        <w:t>Ültanır</w:t>
      </w:r>
      <w:proofErr w:type="spellEnd"/>
      <w:r w:rsidR="007B630C" w:rsidRPr="00EC0CBE">
        <w:rPr>
          <w:rFonts w:eastAsia="Times New Roman" w:cs="Times New Roman"/>
          <w:bCs/>
          <w:color w:val="auto"/>
        </w:rPr>
        <w:t xml:space="preserve"> </w:t>
      </w:r>
      <w:r w:rsidR="00747E8B" w:rsidRPr="00EC0CBE">
        <w:rPr>
          <w:szCs w:val="28"/>
        </w:rPr>
        <w:t>(</w:t>
      </w:r>
      <w:r w:rsidR="007B630C" w:rsidRPr="00EC0CBE">
        <w:rPr>
          <w:szCs w:val="28"/>
        </w:rPr>
        <w:t>2012</w:t>
      </w:r>
      <w:r w:rsidR="00747E8B" w:rsidRPr="00EC0CBE">
        <w:rPr>
          <w:szCs w:val="28"/>
        </w:rPr>
        <w:t>)</w:t>
      </w:r>
      <w:r w:rsidR="007520B9" w:rsidRPr="00EC0CBE">
        <w:rPr>
          <w:szCs w:val="28"/>
        </w:rPr>
        <w:t xml:space="preserve"> </w:t>
      </w:r>
      <w:r w:rsidR="00066794" w:rsidRPr="00EC0CBE">
        <w:rPr>
          <w:szCs w:val="28"/>
        </w:rPr>
        <w:t xml:space="preserve">also supports the characteristics of EBL and </w:t>
      </w:r>
      <w:r w:rsidR="007520B9" w:rsidRPr="00EC0CBE">
        <w:rPr>
          <w:szCs w:val="28"/>
        </w:rPr>
        <w:t>describes how</w:t>
      </w:r>
      <w:r w:rsidR="00066794" w:rsidRPr="00EC0CBE">
        <w:rPr>
          <w:szCs w:val="28"/>
        </w:rPr>
        <w:t xml:space="preserve"> encouraging learners to create their own understanding of information, for example interacting with an array of stimuli in order to form their own understanding, is an effective teaching and learning strategy.</w:t>
      </w:r>
      <w:r w:rsidR="006C4EBF" w:rsidRPr="00EC0CBE">
        <w:rPr>
          <w:szCs w:val="28"/>
        </w:rPr>
        <w:t xml:space="preserve"> </w:t>
      </w:r>
      <w:proofErr w:type="spellStart"/>
      <w:r w:rsidR="006C4EBF" w:rsidRPr="00EC0CBE">
        <w:rPr>
          <w:rFonts w:eastAsia="Times New Roman" w:cs="Times New Roman"/>
          <w:bCs/>
          <w:color w:val="auto"/>
        </w:rPr>
        <w:t>Ültanır</w:t>
      </w:r>
      <w:proofErr w:type="spellEnd"/>
      <w:r w:rsidR="006C4EBF" w:rsidRPr="00EC0CBE">
        <w:rPr>
          <w:rFonts w:eastAsia="Times New Roman" w:cs="Times New Roman"/>
          <w:bCs/>
          <w:color w:val="auto"/>
        </w:rPr>
        <w:t xml:space="preserve"> </w:t>
      </w:r>
      <w:r w:rsidR="006C4EBF" w:rsidRPr="00EC0CBE">
        <w:rPr>
          <w:szCs w:val="28"/>
        </w:rPr>
        <w:t>(2012, p.195) continues to state that teachers must be a</w:t>
      </w:r>
      <w:r w:rsidR="00FB2B62" w:rsidRPr="00EC0CBE">
        <w:rPr>
          <w:szCs w:val="28"/>
        </w:rPr>
        <w:t xml:space="preserve"> ‘</w:t>
      </w:r>
      <w:r w:rsidR="00FB2B62" w:rsidRPr="00EC0CBE">
        <w:rPr>
          <w:i/>
          <w:szCs w:val="28"/>
        </w:rPr>
        <w:t>guide, facilitator, and co-explorer’</w:t>
      </w:r>
      <w:r w:rsidR="00FB2B62" w:rsidRPr="00EC0CBE">
        <w:rPr>
          <w:szCs w:val="28"/>
        </w:rPr>
        <w:t xml:space="preserve"> to encourage learn</w:t>
      </w:r>
      <w:r w:rsidR="006C4EBF" w:rsidRPr="00EC0CBE">
        <w:rPr>
          <w:szCs w:val="28"/>
        </w:rPr>
        <w:t xml:space="preserve">ing, and use effective questioning strategies to challenge learners and provide them with opportunities to share their own ideas. The excellent practice shared by </w:t>
      </w:r>
      <w:proofErr w:type="spellStart"/>
      <w:r w:rsidR="006C4EBF" w:rsidRPr="00EC0CBE">
        <w:rPr>
          <w:rFonts w:eastAsia="Times New Roman" w:cs="Times New Roman"/>
          <w:bCs/>
          <w:color w:val="auto"/>
        </w:rPr>
        <w:t>Ültanır</w:t>
      </w:r>
      <w:proofErr w:type="spellEnd"/>
      <w:r w:rsidR="006C4EBF" w:rsidRPr="00EC0CBE">
        <w:rPr>
          <w:rFonts w:eastAsia="Times New Roman" w:cs="Times New Roman"/>
          <w:bCs/>
          <w:color w:val="auto"/>
        </w:rPr>
        <w:t xml:space="preserve"> </w:t>
      </w:r>
      <w:r w:rsidR="006C4EBF" w:rsidRPr="00EC0CBE">
        <w:rPr>
          <w:szCs w:val="28"/>
        </w:rPr>
        <w:t xml:space="preserve">(2012) reflects the characteristic of EBL that teachers must facilitate the pupils’ learning in order for the pupil to derive meaning </w:t>
      </w:r>
      <w:r w:rsidR="00891DC2" w:rsidRPr="00EC0CBE">
        <w:rPr>
          <w:szCs w:val="28"/>
        </w:rPr>
        <w:t xml:space="preserve">from their </w:t>
      </w:r>
      <w:r w:rsidR="00B97D85" w:rsidRPr="00EC0CBE">
        <w:rPr>
          <w:szCs w:val="28"/>
        </w:rPr>
        <w:t>research and</w:t>
      </w:r>
      <w:r w:rsidR="00891DC2" w:rsidRPr="00EC0CBE">
        <w:rPr>
          <w:szCs w:val="28"/>
        </w:rPr>
        <w:t xml:space="preserve"> drive the learning through asking and answering questions (</w:t>
      </w:r>
      <w:r w:rsidR="00891DC2" w:rsidRPr="00EC0CBE">
        <w:t>Roberts, 2003).</w:t>
      </w:r>
      <w:r w:rsidR="00B97D85" w:rsidRPr="00EC0CBE">
        <w:rPr>
          <w:szCs w:val="28"/>
        </w:rPr>
        <w:t xml:space="preserve"> </w:t>
      </w:r>
      <w:r w:rsidR="00B97D85" w:rsidRPr="00EC0CBE">
        <w:rPr>
          <w:rFonts w:eastAsia="Times New Roman" w:cs="Times New Roman"/>
          <w:bCs/>
          <w:color w:val="auto"/>
        </w:rPr>
        <w:t>Additionally,</w:t>
      </w:r>
      <w:r w:rsidR="00831E02" w:rsidRPr="00EC0CBE">
        <w:rPr>
          <w:rFonts w:eastAsia="Times New Roman" w:cs="Times New Roman"/>
          <w:bCs/>
          <w:color w:val="auto"/>
        </w:rPr>
        <w:t xml:space="preserve"> Donaldson (2015, p.20) describes how one purpose of Wales’ new curriculum is to provide learners with the skills to </w:t>
      </w:r>
      <w:r w:rsidR="00FA538E" w:rsidRPr="00EC0CBE">
        <w:rPr>
          <w:rFonts w:eastAsia="Times New Roman" w:cs="Times New Roman"/>
          <w:bCs/>
          <w:color w:val="auto"/>
        </w:rPr>
        <w:t>work</w:t>
      </w:r>
      <w:r w:rsidR="00831E02" w:rsidRPr="00EC0CBE">
        <w:rPr>
          <w:rFonts w:eastAsia="Times New Roman" w:cs="Times New Roman"/>
          <w:bCs/>
          <w:color w:val="auto"/>
        </w:rPr>
        <w:t xml:space="preserve"> ‘</w:t>
      </w:r>
      <w:r w:rsidR="00831E02" w:rsidRPr="00EC0CBE">
        <w:rPr>
          <w:rFonts w:eastAsia="Times New Roman" w:cs="Times New Roman"/>
          <w:bCs/>
          <w:i/>
          <w:color w:val="auto"/>
        </w:rPr>
        <w:t>as independently as they can’.</w:t>
      </w:r>
      <w:r w:rsidR="00F8408A" w:rsidRPr="00EC0CBE">
        <w:rPr>
          <w:rFonts w:eastAsia="Times New Roman" w:cs="Times New Roman"/>
          <w:bCs/>
          <w:color w:val="auto"/>
        </w:rPr>
        <w:t xml:space="preserve"> </w:t>
      </w:r>
      <w:proofErr w:type="spellStart"/>
      <w:r w:rsidR="00F8408A" w:rsidRPr="00EC0CBE">
        <w:rPr>
          <w:rFonts w:eastAsia="Times New Roman" w:cs="Times New Roman"/>
          <w:bCs/>
          <w:color w:val="auto"/>
        </w:rPr>
        <w:t>Ültanır</w:t>
      </w:r>
      <w:proofErr w:type="spellEnd"/>
      <w:r w:rsidR="00F8408A" w:rsidRPr="00EC0CBE">
        <w:rPr>
          <w:rFonts w:eastAsia="Times New Roman" w:cs="Times New Roman"/>
          <w:bCs/>
          <w:color w:val="auto"/>
        </w:rPr>
        <w:t xml:space="preserve"> </w:t>
      </w:r>
      <w:r w:rsidR="00F8408A" w:rsidRPr="00EC0CBE">
        <w:rPr>
          <w:szCs w:val="28"/>
        </w:rPr>
        <w:t>(2012) and Donaldson (2015) highlight that</w:t>
      </w:r>
      <w:r w:rsidR="00B97D85" w:rsidRPr="00EC0CBE">
        <w:rPr>
          <w:szCs w:val="28"/>
        </w:rPr>
        <w:t xml:space="preserve"> EBL develops independence with</w:t>
      </w:r>
      <w:r w:rsidR="00AB2E59" w:rsidRPr="00EC0CBE">
        <w:rPr>
          <w:szCs w:val="28"/>
        </w:rPr>
        <w:t>in</w:t>
      </w:r>
      <w:r w:rsidR="00B97D85" w:rsidRPr="00EC0CBE">
        <w:rPr>
          <w:szCs w:val="28"/>
        </w:rPr>
        <w:t xml:space="preserve"> learners through the facilitation of the teacher.</w:t>
      </w:r>
      <w:r w:rsidR="009F7EA3" w:rsidRPr="00EC0CBE">
        <w:rPr>
          <w:szCs w:val="28"/>
        </w:rPr>
        <w:t xml:space="preserve"> </w:t>
      </w:r>
      <w:r w:rsidR="00820EDA" w:rsidRPr="00EC0CBE">
        <w:rPr>
          <w:szCs w:val="28"/>
        </w:rPr>
        <w:t xml:space="preserve">However, Dewey (1963, p.25) stated that not all learning experiences </w:t>
      </w:r>
      <w:r w:rsidR="001413C1" w:rsidRPr="00EC0CBE">
        <w:rPr>
          <w:szCs w:val="28"/>
        </w:rPr>
        <w:t>created by</w:t>
      </w:r>
      <w:r w:rsidR="001F4007" w:rsidRPr="00EC0CBE">
        <w:rPr>
          <w:szCs w:val="28"/>
        </w:rPr>
        <w:t xml:space="preserve"> teacher</w:t>
      </w:r>
      <w:r w:rsidR="00B97D85" w:rsidRPr="00EC0CBE">
        <w:rPr>
          <w:szCs w:val="28"/>
        </w:rPr>
        <w:t>s</w:t>
      </w:r>
      <w:r w:rsidR="001F4007" w:rsidRPr="00EC0CBE">
        <w:rPr>
          <w:szCs w:val="28"/>
        </w:rPr>
        <w:t xml:space="preserve"> are ‘</w:t>
      </w:r>
      <w:r w:rsidR="001F4007" w:rsidRPr="00EC0CBE">
        <w:rPr>
          <w:i/>
          <w:szCs w:val="28"/>
        </w:rPr>
        <w:t>genuinely or equally educational</w:t>
      </w:r>
      <w:r w:rsidR="00B97D85" w:rsidRPr="00EC0CBE">
        <w:rPr>
          <w:i/>
          <w:szCs w:val="28"/>
        </w:rPr>
        <w:t xml:space="preserve">’, </w:t>
      </w:r>
      <w:r w:rsidR="00B97D85" w:rsidRPr="00EC0CBE">
        <w:rPr>
          <w:szCs w:val="28"/>
        </w:rPr>
        <w:t xml:space="preserve">which </w:t>
      </w:r>
      <w:r w:rsidR="001F4007" w:rsidRPr="00EC0CBE">
        <w:rPr>
          <w:szCs w:val="28"/>
        </w:rPr>
        <w:t xml:space="preserve">implies </w:t>
      </w:r>
      <w:r w:rsidR="00B97D85" w:rsidRPr="00EC0CBE">
        <w:rPr>
          <w:szCs w:val="28"/>
        </w:rPr>
        <w:t xml:space="preserve">the skills and knowledge of the teacher </w:t>
      </w:r>
      <w:r w:rsidR="009F7EA3" w:rsidRPr="00EC0CBE">
        <w:rPr>
          <w:szCs w:val="28"/>
        </w:rPr>
        <w:t>are vital when creating effective learning environment</w:t>
      </w:r>
      <w:r w:rsidR="00AB2E59" w:rsidRPr="00EC0CBE">
        <w:rPr>
          <w:szCs w:val="28"/>
        </w:rPr>
        <w:t>s</w:t>
      </w:r>
      <w:r w:rsidR="009F7EA3" w:rsidRPr="00EC0CBE">
        <w:rPr>
          <w:szCs w:val="28"/>
        </w:rPr>
        <w:t xml:space="preserve"> that develop learners’ independence and skills, such as EBL. </w:t>
      </w:r>
      <w:r w:rsidR="00201306" w:rsidRPr="00EC0CBE">
        <w:rPr>
          <w:szCs w:val="28"/>
        </w:rPr>
        <w:t xml:space="preserve">Similarly, Zion and </w:t>
      </w:r>
      <w:proofErr w:type="spellStart"/>
      <w:r w:rsidR="00201306" w:rsidRPr="00EC0CBE">
        <w:rPr>
          <w:szCs w:val="28"/>
        </w:rPr>
        <w:t>Mendelovici</w:t>
      </w:r>
      <w:proofErr w:type="spellEnd"/>
      <w:r w:rsidR="00201306" w:rsidRPr="00EC0CBE">
        <w:rPr>
          <w:szCs w:val="28"/>
        </w:rPr>
        <w:t xml:space="preserve"> (2012) highlight the importance of the teacher’s </w:t>
      </w:r>
      <w:r w:rsidR="00201306" w:rsidRPr="00EC0CBE">
        <w:rPr>
          <w:szCs w:val="28"/>
        </w:rPr>
        <w:lastRenderedPageBreak/>
        <w:t>ability to facilitate the pupil’s learning</w:t>
      </w:r>
      <w:r w:rsidR="00EC0786" w:rsidRPr="00EC0CBE">
        <w:rPr>
          <w:szCs w:val="28"/>
        </w:rPr>
        <w:t xml:space="preserve"> by having effective questioning strategies</w:t>
      </w:r>
      <w:r w:rsidR="000D487F" w:rsidRPr="00EC0CBE">
        <w:rPr>
          <w:szCs w:val="28"/>
        </w:rPr>
        <w:t>, and implies that if teachers are not knowledgeable of ways to implement and support EBL then it may have a negative impact on the pupils’ learning.</w:t>
      </w:r>
      <w:r w:rsidR="009F7EA3" w:rsidRPr="00EC0CBE">
        <w:rPr>
          <w:szCs w:val="28"/>
        </w:rPr>
        <w:t xml:space="preserve"> </w:t>
      </w:r>
      <w:r w:rsidR="001413C1" w:rsidRPr="00EC0CBE">
        <w:rPr>
          <w:szCs w:val="28"/>
        </w:rPr>
        <w:t xml:space="preserve">Therefore, Dewey (1963) and Zion and </w:t>
      </w:r>
      <w:proofErr w:type="spellStart"/>
      <w:r w:rsidR="001413C1" w:rsidRPr="00EC0CBE">
        <w:rPr>
          <w:szCs w:val="28"/>
        </w:rPr>
        <w:t>Mendelovici</w:t>
      </w:r>
      <w:proofErr w:type="spellEnd"/>
      <w:r w:rsidR="001413C1" w:rsidRPr="00EC0CBE">
        <w:rPr>
          <w:szCs w:val="28"/>
        </w:rPr>
        <w:t xml:space="preserve"> (2012) show that teachers’ knowledge of EBL and effective strategies to facilitate pupils’ learning is essential to enhance their learning.</w:t>
      </w:r>
      <w:r w:rsidR="00722750" w:rsidRPr="00EC0CBE">
        <w:rPr>
          <w:szCs w:val="28"/>
        </w:rPr>
        <w:t xml:space="preserve"> </w:t>
      </w:r>
      <w:r w:rsidR="00074336" w:rsidRPr="00EC0CBE">
        <w:rPr>
          <w:szCs w:val="28"/>
        </w:rPr>
        <w:t xml:space="preserve">Black and </w:t>
      </w:r>
      <w:proofErr w:type="spellStart"/>
      <w:r w:rsidR="00074336" w:rsidRPr="00EC0CBE">
        <w:rPr>
          <w:szCs w:val="28"/>
        </w:rPr>
        <w:t>Wiliam</w:t>
      </w:r>
      <w:proofErr w:type="spellEnd"/>
      <w:r w:rsidR="00074336" w:rsidRPr="00EC0CBE">
        <w:rPr>
          <w:szCs w:val="28"/>
        </w:rPr>
        <w:t xml:space="preserve"> (1998)</w:t>
      </w:r>
      <w:r w:rsidR="00472357" w:rsidRPr="00EC0CBE">
        <w:rPr>
          <w:szCs w:val="28"/>
        </w:rPr>
        <w:t xml:space="preserve"> also support the characteristics of EBL as they theorise that teachers should provide learners with opportunities to reflect on their learning and understanding, through meaningful teacher-pupil dialogue, in order to furthermore develop learners’ skills. </w:t>
      </w:r>
      <w:r w:rsidR="009F0211" w:rsidRPr="00EC0CBE">
        <w:rPr>
          <w:szCs w:val="28"/>
        </w:rPr>
        <w:t xml:space="preserve">Additionally, </w:t>
      </w:r>
      <w:r w:rsidR="009F0211" w:rsidRPr="00EC0CBE">
        <w:t>Donaldson (2015, p.42) suggests that learners’ ‘</w:t>
      </w:r>
      <w:r w:rsidR="009F0211" w:rsidRPr="00EC0CBE">
        <w:rPr>
          <w:i/>
        </w:rPr>
        <w:t>personal effectiveness’</w:t>
      </w:r>
      <w:r w:rsidR="009F0211" w:rsidRPr="00EC0CBE">
        <w:t xml:space="preserve"> must be developed within education through reflect</w:t>
      </w:r>
      <w:r w:rsidR="00AB2E59" w:rsidRPr="00EC0CBE">
        <w:t>ing</w:t>
      </w:r>
      <w:r w:rsidR="009F0211" w:rsidRPr="00EC0CBE">
        <w:t xml:space="preserve"> on their own work and the work of others, </w:t>
      </w:r>
      <w:r w:rsidR="00030EC1" w:rsidRPr="00EC0CBE">
        <w:t xml:space="preserve">to which </w:t>
      </w:r>
      <w:r w:rsidR="00030EC1" w:rsidRPr="00EC0CBE">
        <w:rPr>
          <w:rFonts w:cs="Times New Roman"/>
        </w:rPr>
        <w:t>DCELLS (2008b) suggests</w:t>
      </w:r>
      <w:r w:rsidR="00030EC1" w:rsidRPr="00EC0CBE">
        <w:t xml:space="preserve"> </w:t>
      </w:r>
      <w:r w:rsidR="009F0211" w:rsidRPr="00EC0CBE">
        <w:t>can be achieved through self-assessment</w:t>
      </w:r>
      <w:r w:rsidR="00030EC1" w:rsidRPr="00EC0CBE">
        <w:t xml:space="preserve">. </w:t>
      </w:r>
      <w:r w:rsidR="00620A0A" w:rsidRPr="00EC0CBE">
        <w:t xml:space="preserve">Black and </w:t>
      </w:r>
      <w:proofErr w:type="spellStart"/>
      <w:r w:rsidR="00620A0A" w:rsidRPr="00EC0CBE">
        <w:t>Wiliam</w:t>
      </w:r>
      <w:proofErr w:type="spellEnd"/>
      <w:r w:rsidR="00620A0A" w:rsidRPr="00EC0CBE">
        <w:t xml:space="preserve"> (1998) and Donaldson (2015) support that learners should reflect on their learning, a characteristic of EBL stated by Roberts (2003).</w:t>
      </w:r>
    </w:p>
    <w:p w14:paraId="22431EAC" w14:textId="77777777" w:rsidR="009F7EA3" w:rsidRPr="00EC0CBE" w:rsidRDefault="009F7EA3" w:rsidP="00F24698">
      <w:pPr>
        <w:spacing w:line="360" w:lineRule="auto"/>
        <w:rPr>
          <w:szCs w:val="28"/>
        </w:rPr>
      </w:pPr>
    </w:p>
    <w:p w14:paraId="611CF1FE" w14:textId="621A4435" w:rsidR="00200CCC" w:rsidRPr="00EC0CBE" w:rsidRDefault="00032715" w:rsidP="00F24698">
      <w:pPr>
        <w:spacing w:line="360" w:lineRule="auto"/>
        <w:rPr>
          <w:szCs w:val="28"/>
        </w:rPr>
      </w:pPr>
      <w:r w:rsidRPr="00EC0CBE">
        <w:rPr>
          <w:szCs w:val="28"/>
        </w:rPr>
        <w:t xml:space="preserve">An advantage of </w:t>
      </w:r>
      <w:r w:rsidR="008D1BDA" w:rsidRPr="00EC0CBE">
        <w:rPr>
          <w:szCs w:val="28"/>
        </w:rPr>
        <w:t xml:space="preserve">EBL </w:t>
      </w:r>
      <w:r w:rsidRPr="00EC0CBE">
        <w:rPr>
          <w:szCs w:val="28"/>
        </w:rPr>
        <w:t xml:space="preserve">is that it </w:t>
      </w:r>
      <w:r w:rsidR="008D1BDA" w:rsidRPr="00EC0CBE">
        <w:rPr>
          <w:szCs w:val="28"/>
        </w:rPr>
        <w:t>encourage</w:t>
      </w:r>
      <w:r w:rsidR="009821E6" w:rsidRPr="00EC0CBE">
        <w:rPr>
          <w:szCs w:val="28"/>
        </w:rPr>
        <w:t>s</w:t>
      </w:r>
      <w:r w:rsidR="008D1BDA" w:rsidRPr="00EC0CBE">
        <w:rPr>
          <w:szCs w:val="28"/>
        </w:rPr>
        <w:t xml:space="preserve"> </w:t>
      </w:r>
      <w:r w:rsidR="001E5860" w:rsidRPr="00EC0CBE">
        <w:rPr>
          <w:szCs w:val="28"/>
        </w:rPr>
        <w:t>pupils</w:t>
      </w:r>
      <w:r w:rsidR="008D1BDA" w:rsidRPr="00EC0CBE">
        <w:rPr>
          <w:szCs w:val="28"/>
        </w:rPr>
        <w:t xml:space="preserve"> to work with a group of learners, to which </w:t>
      </w:r>
      <w:r w:rsidR="009F5445" w:rsidRPr="00EC0CBE">
        <w:rPr>
          <w:rFonts w:cs="Times New Roman"/>
        </w:rPr>
        <w:t xml:space="preserve">Vygotsky (1987, cited in </w:t>
      </w:r>
      <w:proofErr w:type="spellStart"/>
      <w:r w:rsidR="009F5445" w:rsidRPr="00EC0CBE">
        <w:rPr>
          <w:rFonts w:cs="Times New Roman"/>
        </w:rPr>
        <w:t>Kozulin</w:t>
      </w:r>
      <w:proofErr w:type="spellEnd"/>
      <w:r w:rsidR="009F5445" w:rsidRPr="00EC0CBE">
        <w:rPr>
          <w:rFonts w:cs="Times New Roman"/>
        </w:rPr>
        <w:t>, 2003, p.40) theorised that ‘</w:t>
      </w:r>
      <w:r w:rsidR="009F5445" w:rsidRPr="00EC0CBE">
        <w:rPr>
          <w:rFonts w:cs="Times New Roman"/>
          <w:i/>
        </w:rPr>
        <w:t xml:space="preserve">collaboration with more capable peers’, </w:t>
      </w:r>
      <w:r w:rsidR="009F5445" w:rsidRPr="00EC0CBE">
        <w:rPr>
          <w:rFonts w:cs="Times New Roman"/>
        </w:rPr>
        <w:t>which can be obtained through group work, can result in learners benefiting fr</w:t>
      </w:r>
      <w:r w:rsidR="009821E6" w:rsidRPr="00EC0CBE">
        <w:rPr>
          <w:rFonts w:cs="Times New Roman"/>
        </w:rPr>
        <w:t>om</w:t>
      </w:r>
      <w:r w:rsidR="009F5445" w:rsidRPr="00EC0CBE">
        <w:rPr>
          <w:rFonts w:cs="Times New Roman"/>
        </w:rPr>
        <w:t xml:space="preserve"> the interaction and gaining a greater knowledge and understanding of the topic of work</w:t>
      </w:r>
      <w:r w:rsidR="002F4B2B" w:rsidRPr="00EC0CBE">
        <w:rPr>
          <w:rFonts w:cs="Times New Roman"/>
        </w:rPr>
        <w:t>,</w:t>
      </w:r>
      <w:r w:rsidR="009F5445" w:rsidRPr="00EC0CBE">
        <w:rPr>
          <w:rFonts w:cs="Times New Roman"/>
        </w:rPr>
        <w:t xml:space="preserve"> compare to working independent</w:t>
      </w:r>
      <w:r w:rsidR="001E5860" w:rsidRPr="00EC0CBE">
        <w:rPr>
          <w:rFonts w:cs="Times New Roman"/>
        </w:rPr>
        <w:t>ly</w:t>
      </w:r>
      <w:r w:rsidR="009F5445" w:rsidRPr="00EC0CBE">
        <w:rPr>
          <w:rFonts w:cs="Times New Roman"/>
        </w:rPr>
        <w:t xml:space="preserve">. </w:t>
      </w:r>
      <w:r w:rsidR="00701292" w:rsidRPr="00EC0CBE">
        <w:rPr>
          <w:rFonts w:cs="Times New Roman"/>
        </w:rPr>
        <w:t xml:space="preserve">Additionally, </w:t>
      </w:r>
      <w:r w:rsidR="00C055FE" w:rsidRPr="00EC0CBE">
        <w:rPr>
          <w:rFonts w:cs="Times New Roman"/>
        </w:rPr>
        <w:t>DCELLS</w:t>
      </w:r>
      <w:r w:rsidR="00701292" w:rsidRPr="00EC0CBE">
        <w:rPr>
          <w:rFonts w:cs="Times New Roman"/>
        </w:rPr>
        <w:t xml:space="preserve"> (</w:t>
      </w:r>
      <w:r w:rsidR="00C055FE" w:rsidRPr="00EC0CBE">
        <w:rPr>
          <w:rFonts w:cs="Times New Roman"/>
        </w:rPr>
        <w:t>2008</w:t>
      </w:r>
      <w:r w:rsidR="009F0211" w:rsidRPr="00EC0CBE">
        <w:rPr>
          <w:rFonts w:cs="Times New Roman"/>
        </w:rPr>
        <w:t>a</w:t>
      </w:r>
      <w:r w:rsidR="00701292" w:rsidRPr="00EC0CBE">
        <w:rPr>
          <w:rFonts w:cs="Times New Roman"/>
        </w:rPr>
        <w:t xml:space="preserve">) highlight that the use of group work can develop thinking, communication and </w:t>
      </w:r>
      <w:proofErr w:type="spellStart"/>
      <w:r w:rsidR="00701292" w:rsidRPr="00EC0CBE">
        <w:rPr>
          <w:rFonts w:cs="Times New Roman"/>
        </w:rPr>
        <w:t>oracy</w:t>
      </w:r>
      <w:proofErr w:type="spellEnd"/>
      <w:r w:rsidR="001418E8" w:rsidRPr="00EC0CBE">
        <w:rPr>
          <w:rFonts w:cs="Times New Roman"/>
        </w:rPr>
        <w:t xml:space="preserve"> skills</w:t>
      </w:r>
      <w:r w:rsidR="00701292" w:rsidRPr="00EC0CBE">
        <w:rPr>
          <w:rFonts w:cs="Times New Roman"/>
        </w:rPr>
        <w:t xml:space="preserve">. Both Vygotsky (1987, cited in </w:t>
      </w:r>
      <w:proofErr w:type="spellStart"/>
      <w:r w:rsidR="00701292" w:rsidRPr="00EC0CBE">
        <w:rPr>
          <w:rFonts w:cs="Times New Roman"/>
        </w:rPr>
        <w:t>Kozulin</w:t>
      </w:r>
      <w:proofErr w:type="spellEnd"/>
      <w:r w:rsidR="00701292" w:rsidRPr="00EC0CBE">
        <w:rPr>
          <w:rFonts w:cs="Times New Roman"/>
        </w:rPr>
        <w:t xml:space="preserve">, 2003) and </w:t>
      </w:r>
      <w:r w:rsidR="00C055FE" w:rsidRPr="00EC0CBE">
        <w:rPr>
          <w:rFonts w:cs="Times New Roman"/>
        </w:rPr>
        <w:t xml:space="preserve">DCELLS </w:t>
      </w:r>
      <w:r w:rsidR="00701292" w:rsidRPr="00EC0CBE">
        <w:rPr>
          <w:rFonts w:cs="Times New Roman"/>
        </w:rPr>
        <w:t>(</w:t>
      </w:r>
      <w:r w:rsidR="00C055FE" w:rsidRPr="00EC0CBE">
        <w:rPr>
          <w:rFonts w:cs="Times New Roman"/>
        </w:rPr>
        <w:t>2008</w:t>
      </w:r>
      <w:r w:rsidR="009F0211" w:rsidRPr="00EC0CBE">
        <w:rPr>
          <w:rFonts w:cs="Times New Roman"/>
        </w:rPr>
        <w:t>a</w:t>
      </w:r>
      <w:r w:rsidR="00701292" w:rsidRPr="00EC0CBE">
        <w:rPr>
          <w:rFonts w:cs="Times New Roman"/>
        </w:rPr>
        <w:t>) show that encouraging learners to conduct group work within EBL can increase their knowledge and understanding of the topic as well as essential transferable skills.</w:t>
      </w:r>
      <w:r w:rsidR="0050654F" w:rsidRPr="00EC0CBE">
        <w:rPr>
          <w:rFonts w:cs="Times New Roman"/>
        </w:rPr>
        <w:t xml:space="preserve"> </w:t>
      </w:r>
      <w:r w:rsidR="00200CCC" w:rsidRPr="00EC0CBE">
        <w:rPr>
          <w:rFonts w:cs="Times New Roman"/>
        </w:rPr>
        <w:t xml:space="preserve">Roberts (2003) </w:t>
      </w:r>
      <w:r w:rsidR="00030EC1" w:rsidRPr="00EC0CBE">
        <w:rPr>
          <w:rFonts w:cs="Times New Roman"/>
        </w:rPr>
        <w:t>states</w:t>
      </w:r>
      <w:r w:rsidR="00200CCC" w:rsidRPr="00EC0CBE">
        <w:rPr>
          <w:rFonts w:cs="Times New Roman"/>
        </w:rPr>
        <w:t xml:space="preserve"> that a main challenge of EBL is that learners require an understanding of the structure of </w:t>
      </w:r>
      <w:r w:rsidR="00030EC1" w:rsidRPr="00EC0CBE">
        <w:rPr>
          <w:rFonts w:cs="Times New Roman"/>
        </w:rPr>
        <w:t>an</w:t>
      </w:r>
      <w:r w:rsidR="00200CCC" w:rsidRPr="00EC0CBE">
        <w:rPr>
          <w:rFonts w:cs="Times New Roman"/>
        </w:rPr>
        <w:t xml:space="preserve"> EBL model in order to understand how to conduct </w:t>
      </w:r>
      <w:r w:rsidR="00030EC1" w:rsidRPr="00EC0CBE">
        <w:rPr>
          <w:rFonts w:cs="Times New Roman"/>
        </w:rPr>
        <w:t>the</w:t>
      </w:r>
      <w:r w:rsidR="00200CCC" w:rsidRPr="00EC0CBE">
        <w:rPr>
          <w:rFonts w:cs="Times New Roman"/>
        </w:rPr>
        <w:t xml:space="preserve"> enquiry. </w:t>
      </w:r>
      <w:r w:rsidR="00F05420" w:rsidRPr="00EC0CBE">
        <w:rPr>
          <w:rFonts w:cs="Times New Roman"/>
        </w:rPr>
        <w:t xml:space="preserve">Additionally, </w:t>
      </w:r>
      <w:r w:rsidR="00746FEB" w:rsidRPr="00EC0CBE">
        <w:t xml:space="preserve">Dumont, </w:t>
      </w:r>
      <w:proofErr w:type="spellStart"/>
      <w:r w:rsidR="00746FEB" w:rsidRPr="00EC0CBE">
        <w:t>Istance</w:t>
      </w:r>
      <w:proofErr w:type="spellEnd"/>
      <w:r w:rsidR="00746FEB" w:rsidRPr="00EC0CBE">
        <w:t>, and Benavides (2010</w:t>
      </w:r>
      <w:r w:rsidR="002B2775" w:rsidRPr="00EC0CBE">
        <w:rPr>
          <w:rFonts w:cs="Times New Roman"/>
        </w:rPr>
        <w:t>, p.212</w:t>
      </w:r>
      <w:r w:rsidR="00F05420" w:rsidRPr="00EC0CBE">
        <w:rPr>
          <w:rFonts w:cs="Times New Roman"/>
        </w:rPr>
        <w:t>) state that learners m</w:t>
      </w:r>
      <w:r w:rsidR="002B2775" w:rsidRPr="00EC0CBE">
        <w:rPr>
          <w:rFonts w:cs="Times New Roman"/>
        </w:rPr>
        <w:t>ay have difficulty ‘</w:t>
      </w:r>
      <w:r w:rsidR="002B2775" w:rsidRPr="00EC0CBE">
        <w:rPr>
          <w:rFonts w:cs="Times New Roman"/>
          <w:i/>
        </w:rPr>
        <w:t xml:space="preserve">generating meaningful questions or evaluating their questions’ </w:t>
      </w:r>
      <w:r w:rsidR="002B2775" w:rsidRPr="00EC0CBE">
        <w:rPr>
          <w:rFonts w:cs="Times New Roman"/>
        </w:rPr>
        <w:t xml:space="preserve">due to their lack of knowledge and experiences of EBL. </w:t>
      </w:r>
      <w:r w:rsidR="00746FEB" w:rsidRPr="00EC0CBE">
        <w:rPr>
          <w:rFonts w:cs="Times New Roman"/>
        </w:rPr>
        <w:t xml:space="preserve">Roberts (2003) and </w:t>
      </w:r>
      <w:r w:rsidR="00746FEB" w:rsidRPr="00EC0CBE">
        <w:t xml:space="preserve">Dumont, </w:t>
      </w:r>
      <w:proofErr w:type="spellStart"/>
      <w:r w:rsidR="00746FEB" w:rsidRPr="00EC0CBE">
        <w:t>Istance</w:t>
      </w:r>
      <w:proofErr w:type="spellEnd"/>
      <w:r w:rsidR="00746FEB" w:rsidRPr="00EC0CBE">
        <w:t>, and Benavides (2010) show that pupil under</w:t>
      </w:r>
      <w:r w:rsidR="00816E85" w:rsidRPr="00EC0CBE">
        <w:t>standing</w:t>
      </w:r>
      <w:r w:rsidR="00746FEB" w:rsidRPr="00EC0CBE">
        <w:t xml:space="preserve"> of the structure of an EBL model is imperative to the successfulness of the enquiry. </w:t>
      </w:r>
      <w:r w:rsidR="00200CCC" w:rsidRPr="00EC0CBE">
        <w:rPr>
          <w:rFonts w:cs="Times New Roman"/>
        </w:rPr>
        <w:t xml:space="preserve">However, </w:t>
      </w:r>
      <w:proofErr w:type="spellStart"/>
      <w:r w:rsidR="00200CCC" w:rsidRPr="00EC0CBE">
        <w:rPr>
          <w:szCs w:val="28"/>
        </w:rPr>
        <w:t>Banchi</w:t>
      </w:r>
      <w:proofErr w:type="spellEnd"/>
      <w:r w:rsidR="00200CCC" w:rsidRPr="00EC0CBE">
        <w:rPr>
          <w:szCs w:val="28"/>
        </w:rPr>
        <w:t xml:space="preserve"> and Bell (2008) inform that when an EBL model is first introduced to the learner, the amount of information and the level of facilitation provided to the learner by </w:t>
      </w:r>
      <w:r w:rsidR="00BE7E56" w:rsidRPr="00EC0CBE">
        <w:rPr>
          <w:szCs w:val="28"/>
        </w:rPr>
        <w:t>the</w:t>
      </w:r>
      <w:r w:rsidR="00200CCC" w:rsidRPr="00EC0CBE">
        <w:rPr>
          <w:szCs w:val="28"/>
        </w:rPr>
        <w:t xml:space="preserve"> teacher</w:t>
      </w:r>
      <w:r w:rsidR="00E47187" w:rsidRPr="00EC0CBE">
        <w:rPr>
          <w:szCs w:val="28"/>
        </w:rPr>
        <w:t xml:space="preserve"> may be increased to allow the learner to gain an understanding of the structure of the model. </w:t>
      </w:r>
      <w:r w:rsidR="00746FEB" w:rsidRPr="00EC0CBE">
        <w:rPr>
          <w:szCs w:val="28"/>
        </w:rPr>
        <w:t xml:space="preserve">This shows that the teacher may introduce an EBL model through a gradual release of information </w:t>
      </w:r>
      <w:r w:rsidR="00746FEB" w:rsidRPr="00EC0CBE">
        <w:rPr>
          <w:szCs w:val="28"/>
        </w:rPr>
        <w:lastRenderedPageBreak/>
        <w:t xml:space="preserve">and facilitation. </w:t>
      </w:r>
      <w:r w:rsidR="00030EC1" w:rsidRPr="00EC0CBE">
        <w:rPr>
          <w:szCs w:val="28"/>
        </w:rPr>
        <w:t>Another advantage of conducting EBL is, as previously discussed, learners develop their independence as they are given the opportunity to lead their own learning and investigate topics in which they are personally interested (</w:t>
      </w:r>
      <w:proofErr w:type="spellStart"/>
      <w:r w:rsidR="00030EC1" w:rsidRPr="00EC0CBE">
        <w:rPr>
          <w:rFonts w:eastAsia="Times New Roman" w:cs="Times New Roman"/>
          <w:bCs/>
          <w:color w:val="auto"/>
        </w:rPr>
        <w:t>Ültanır</w:t>
      </w:r>
      <w:proofErr w:type="spellEnd"/>
      <w:r w:rsidR="00030EC1" w:rsidRPr="00EC0CBE">
        <w:rPr>
          <w:rFonts w:eastAsia="Times New Roman" w:cs="Times New Roman"/>
          <w:bCs/>
          <w:color w:val="auto"/>
        </w:rPr>
        <w:t xml:space="preserve">, </w:t>
      </w:r>
      <w:r w:rsidR="00030EC1" w:rsidRPr="00EC0CBE">
        <w:rPr>
          <w:szCs w:val="28"/>
        </w:rPr>
        <w:t>2012, and Donaldson, 2015). However, a</w:t>
      </w:r>
      <w:r w:rsidR="0052591A" w:rsidRPr="00EC0CBE">
        <w:rPr>
          <w:szCs w:val="28"/>
        </w:rPr>
        <w:t xml:space="preserve">llowing learners to lead their own learning can result in difficulty in time managing as </w:t>
      </w:r>
      <w:r w:rsidR="00674FCA" w:rsidRPr="00EC0CBE">
        <w:t>Abrams, Southerland</w:t>
      </w:r>
      <w:r w:rsidR="00951D6E" w:rsidRPr="00EC0CBE">
        <w:t>,</w:t>
      </w:r>
      <w:r w:rsidR="00674FCA" w:rsidRPr="00EC0CBE">
        <w:t xml:space="preserve"> and Silva (2008)</w:t>
      </w:r>
      <w:r w:rsidR="0052591A" w:rsidRPr="00EC0CBE">
        <w:rPr>
          <w:szCs w:val="28"/>
        </w:rPr>
        <w:t xml:space="preserve"> states that it is difficult for teachers to predict the time needed to conduct and complete an enquiry.</w:t>
      </w:r>
      <w:r w:rsidR="00951D6E" w:rsidRPr="00EC0CBE">
        <w:rPr>
          <w:szCs w:val="28"/>
        </w:rPr>
        <w:t xml:space="preserve"> Furthermore, </w:t>
      </w:r>
      <w:r w:rsidR="00F4431F" w:rsidRPr="00EC0CBE">
        <w:rPr>
          <w:szCs w:val="28"/>
        </w:rPr>
        <w:t>Jones</w:t>
      </w:r>
      <w:r w:rsidR="00BE7E56" w:rsidRPr="00EC0CBE">
        <w:rPr>
          <w:szCs w:val="28"/>
        </w:rPr>
        <w:t xml:space="preserve"> </w:t>
      </w:r>
      <w:r w:rsidR="00951D6E" w:rsidRPr="00EC0CBE">
        <w:rPr>
          <w:szCs w:val="28"/>
        </w:rPr>
        <w:t>(</w:t>
      </w:r>
      <w:r w:rsidR="00F4431F" w:rsidRPr="00EC0CBE">
        <w:rPr>
          <w:szCs w:val="28"/>
        </w:rPr>
        <w:t>2005</w:t>
      </w:r>
      <w:r w:rsidR="00951D6E" w:rsidRPr="00EC0CBE">
        <w:rPr>
          <w:szCs w:val="28"/>
        </w:rPr>
        <w:t>, p.7) highlights that time must be allocated to ‘</w:t>
      </w:r>
      <w:r w:rsidR="00951D6E" w:rsidRPr="00EC0CBE">
        <w:rPr>
          <w:i/>
          <w:szCs w:val="28"/>
        </w:rPr>
        <w:t>specific learning goals’</w:t>
      </w:r>
      <w:r w:rsidR="00951D6E" w:rsidRPr="00EC0CBE">
        <w:rPr>
          <w:szCs w:val="28"/>
        </w:rPr>
        <w:t xml:space="preserve"> within sessions to ensure that learners do not waste time without anything ‘</w:t>
      </w:r>
      <w:r w:rsidR="00951D6E" w:rsidRPr="00EC0CBE">
        <w:rPr>
          <w:i/>
          <w:szCs w:val="28"/>
        </w:rPr>
        <w:t xml:space="preserve">specific being achieved’. </w:t>
      </w:r>
      <w:r w:rsidR="008E58D3" w:rsidRPr="00EC0CBE">
        <w:rPr>
          <w:szCs w:val="28"/>
        </w:rPr>
        <w:t>Both sources of information show that time management of EBL is a challenge for the teacher to ensure that appropriate time is given to learners to conduct an effective enquiry.</w:t>
      </w:r>
    </w:p>
    <w:p w14:paraId="337A4BE6" w14:textId="77777777" w:rsidR="00550CA9" w:rsidRPr="00EC0CBE" w:rsidRDefault="00550CA9" w:rsidP="00F24698">
      <w:pPr>
        <w:spacing w:line="360" w:lineRule="auto"/>
        <w:rPr>
          <w:szCs w:val="28"/>
        </w:rPr>
      </w:pPr>
    </w:p>
    <w:p w14:paraId="444B33C6" w14:textId="4C1F2DC8" w:rsidR="0074730F" w:rsidRPr="00F75B04" w:rsidRDefault="0074730F" w:rsidP="0074730F">
      <w:pPr>
        <w:spacing w:line="360" w:lineRule="auto"/>
        <w:rPr>
          <w:lang w:val="en-US"/>
        </w:rPr>
      </w:pPr>
      <w:r w:rsidRPr="00EC0CBE">
        <w:rPr>
          <w:szCs w:val="28"/>
        </w:rPr>
        <w:t xml:space="preserve">The </w:t>
      </w:r>
      <w:r w:rsidR="00804C4E" w:rsidRPr="00EC0CBE">
        <w:rPr>
          <w:szCs w:val="28"/>
        </w:rPr>
        <w:t xml:space="preserve">question </w:t>
      </w:r>
      <w:r w:rsidR="008859C0" w:rsidRPr="00EC0CBE">
        <w:rPr>
          <w:szCs w:val="28"/>
        </w:rPr>
        <w:t xml:space="preserve">‘How can citizens of Wales stop climate change?’ </w:t>
      </w:r>
      <w:r w:rsidR="00804C4E" w:rsidRPr="00EC0CBE">
        <w:rPr>
          <w:szCs w:val="28"/>
        </w:rPr>
        <w:t>will drive the enquiry and</w:t>
      </w:r>
      <w:r w:rsidR="00CE0F28" w:rsidRPr="00EC0CBE">
        <w:rPr>
          <w:szCs w:val="28"/>
        </w:rPr>
        <w:t xml:space="preserve"> will develop t</w:t>
      </w:r>
      <w:r w:rsidR="00804C4E" w:rsidRPr="00EC0CBE">
        <w:rPr>
          <w:szCs w:val="28"/>
        </w:rPr>
        <w:t>he</w:t>
      </w:r>
      <w:r w:rsidR="00CE0F28" w:rsidRPr="00EC0CBE">
        <w:rPr>
          <w:szCs w:val="28"/>
        </w:rPr>
        <w:t xml:space="preserve"> skills of </w:t>
      </w:r>
      <w:r w:rsidR="00804C4E" w:rsidRPr="00EC0CBE">
        <w:rPr>
          <w:szCs w:val="28"/>
        </w:rPr>
        <w:t>learners</w:t>
      </w:r>
      <w:r w:rsidR="00CE0F28" w:rsidRPr="00EC0CBE">
        <w:rPr>
          <w:szCs w:val="28"/>
        </w:rPr>
        <w:t xml:space="preserve"> in </w:t>
      </w:r>
      <w:r w:rsidR="00395751">
        <w:rPr>
          <w:szCs w:val="28"/>
        </w:rPr>
        <w:t>year 5</w:t>
      </w:r>
      <w:r w:rsidR="00E566EA" w:rsidRPr="00EC0CBE">
        <w:rPr>
          <w:szCs w:val="28"/>
        </w:rPr>
        <w:t xml:space="preserve"> who have </w:t>
      </w:r>
      <w:r w:rsidR="00DA7507" w:rsidRPr="00EC0CBE">
        <w:rPr>
          <w:szCs w:val="28"/>
        </w:rPr>
        <w:t xml:space="preserve">previously </w:t>
      </w:r>
      <w:r w:rsidR="00E566EA" w:rsidRPr="00EC0CBE">
        <w:rPr>
          <w:szCs w:val="28"/>
        </w:rPr>
        <w:t>experienced and conducted EBL</w:t>
      </w:r>
      <w:r w:rsidRPr="00EC0CBE">
        <w:rPr>
          <w:szCs w:val="28"/>
        </w:rPr>
        <w:t xml:space="preserve">. </w:t>
      </w:r>
      <w:r w:rsidR="00F00BB4" w:rsidRPr="00EC0CBE">
        <w:rPr>
          <w:szCs w:val="28"/>
        </w:rPr>
        <w:t>DCELLS (2008d, p.12) states that learners should be given opportunities to investigate ‘</w:t>
      </w:r>
      <w:r w:rsidR="00F00BB4" w:rsidRPr="00EC0CBE">
        <w:rPr>
          <w:i/>
          <w:szCs w:val="28"/>
        </w:rPr>
        <w:t xml:space="preserve">topical events and issues in the local area and the wider world’, </w:t>
      </w:r>
      <w:r w:rsidR="00F00BB4" w:rsidRPr="00EC0CBE">
        <w:rPr>
          <w:szCs w:val="28"/>
        </w:rPr>
        <w:t>to which appendixes 1 and 2 exemplify that climate change is extremely relevant in the new</w:t>
      </w:r>
      <w:r w:rsidR="00804C4E" w:rsidRPr="00EC0CBE">
        <w:rPr>
          <w:szCs w:val="28"/>
        </w:rPr>
        <w:t>s</w:t>
      </w:r>
      <w:r w:rsidR="00F00BB4" w:rsidRPr="00EC0CBE">
        <w:rPr>
          <w:szCs w:val="28"/>
        </w:rPr>
        <w:t>, and discover how people have affected the environment and the ways in which we can protect it. Furthermore, Donaldson (2015</w:t>
      </w:r>
      <w:r w:rsidR="007040AE" w:rsidRPr="00EC0CBE">
        <w:rPr>
          <w:szCs w:val="28"/>
        </w:rPr>
        <w:t>, p.30</w:t>
      </w:r>
      <w:r w:rsidR="00F00BB4" w:rsidRPr="00EC0CBE">
        <w:rPr>
          <w:szCs w:val="28"/>
        </w:rPr>
        <w:t xml:space="preserve">) </w:t>
      </w:r>
      <w:r w:rsidR="007041CA" w:rsidRPr="00EC0CBE">
        <w:rPr>
          <w:szCs w:val="28"/>
        </w:rPr>
        <w:t xml:space="preserve">states that </w:t>
      </w:r>
      <w:r w:rsidR="007040AE" w:rsidRPr="00EC0CBE">
        <w:rPr>
          <w:szCs w:val="28"/>
        </w:rPr>
        <w:t xml:space="preserve">a purpose of the new curriculum is for learners to develop as </w:t>
      </w:r>
      <w:r w:rsidR="00804C4E" w:rsidRPr="00EC0CBE">
        <w:rPr>
          <w:szCs w:val="28"/>
        </w:rPr>
        <w:t>‘</w:t>
      </w:r>
      <w:r w:rsidR="007040AE" w:rsidRPr="00EC0CBE">
        <w:rPr>
          <w:i/>
          <w:szCs w:val="28"/>
        </w:rPr>
        <w:t xml:space="preserve">ethical, informed citizens’ </w:t>
      </w:r>
      <w:r w:rsidR="007040AE" w:rsidRPr="00EC0CBE">
        <w:rPr>
          <w:szCs w:val="28"/>
        </w:rPr>
        <w:t>who ‘</w:t>
      </w:r>
      <w:r w:rsidR="007040AE" w:rsidRPr="00EC0CBE">
        <w:rPr>
          <w:i/>
          <w:szCs w:val="28"/>
        </w:rPr>
        <w:t xml:space="preserve">show their commitment to the sustainability of the planet’. </w:t>
      </w:r>
      <w:r w:rsidR="007040AE" w:rsidRPr="00EC0CBE">
        <w:rPr>
          <w:szCs w:val="28"/>
        </w:rPr>
        <w:t xml:space="preserve">These statements by DCELLS (2008d) and Donaldson (2015) highlight the importance </w:t>
      </w:r>
      <w:r w:rsidR="00804C4E" w:rsidRPr="00EC0CBE">
        <w:rPr>
          <w:szCs w:val="28"/>
        </w:rPr>
        <w:t>of</w:t>
      </w:r>
      <w:r w:rsidR="007040AE" w:rsidRPr="00EC0CBE">
        <w:rPr>
          <w:szCs w:val="28"/>
        </w:rPr>
        <w:t xml:space="preserve"> develop</w:t>
      </w:r>
      <w:r w:rsidR="00804C4E" w:rsidRPr="00EC0CBE">
        <w:rPr>
          <w:szCs w:val="28"/>
        </w:rPr>
        <w:t>ing</w:t>
      </w:r>
      <w:r w:rsidR="007040AE" w:rsidRPr="00EC0CBE">
        <w:rPr>
          <w:szCs w:val="28"/>
        </w:rPr>
        <w:t xml:space="preserve"> learners’ knowledge and understanding of climate change</w:t>
      </w:r>
      <w:r w:rsidR="00804C4E" w:rsidRPr="00EC0CBE">
        <w:rPr>
          <w:szCs w:val="28"/>
        </w:rPr>
        <w:t xml:space="preserve"> within education in Wales</w:t>
      </w:r>
      <w:r w:rsidR="007040AE" w:rsidRPr="00EC0CBE">
        <w:rPr>
          <w:szCs w:val="28"/>
        </w:rPr>
        <w:t xml:space="preserve">. </w:t>
      </w:r>
      <w:r w:rsidRPr="00EC0CBE">
        <w:rPr>
          <w:szCs w:val="28"/>
        </w:rPr>
        <w:t xml:space="preserve">The enquiry will require learners to define climate change, identify the impacts climate change has in Wales, investigate the solutions to climate change, and conclude a strategy they believe is the most effective to stop climate change. The EBL models that will be utilised to develop learners’ enquiry skills with the assignment will be the </w:t>
      </w:r>
      <w:r w:rsidR="00F75B04">
        <w:rPr>
          <w:szCs w:val="28"/>
        </w:rPr>
        <w:t xml:space="preserve">4 stage </w:t>
      </w:r>
      <w:r w:rsidRPr="00EC0CBE">
        <w:rPr>
          <w:szCs w:val="28"/>
        </w:rPr>
        <w:t xml:space="preserve">‘Investigation cycle’ and the ‘Enquiry and Questioning’ model (Samuel, 2009, and </w:t>
      </w:r>
      <w:r w:rsidRPr="00EC0CBE">
        <w:rPr>
          <w:lang w:val="en-US"/>
        </w:rPr>
        <w:t>Pickford, Garner, and Jackson, 2013). The ‘Investigation cycle’ EBL model is suggested by Samuel (2009) to be used to develop geographical skills however</w:t>
      </w:r>
      <w:r w:rsidR="00F75B04">
        <w:rPr>
          <w:lang w:val="en-US"/>
        </w:rPr>
        <w:t>,</w:t>
      </w:r>
      <w:r w:rsidRPr="00EC0CBE">
        <w:rPr>
          <w:lang w:val="en-US"/>
        </w:rPr>
        <w:t xml:space="preserve"> the model will be </w:t>
      </w:r>
      <w:r w:rsidR="00F75B04">
        <w:rPr>
          <w:lang w:val="en-US"/>
        </w:rPr>
        <w:t xml:space="preserve">used to develop a range of skills through a cross-curricular manner. </w:t>
      </w:r>
      <w:r w:rsidRPr="00EC0CBE">
        <w:rPr>
          <w:lang w:val="en-US"/>
        </w:rPr>
        <w:t xml:space="preserve">The </w:t>
      </w:r>
      <w:r w:rsidRPr="00EC0CBE">
        <w:rPr>
          <w:szCs w:val="28"/>
        </w:rPr>
        <w:t xml:space="preserve">‘Enquiry and Questioning’ model will be used within the </w:t>
      </w:r>
      <w:r w:rsidRPr="00EC0CBE">
        <w:rPr>
          <w:lang w:val="en-US"/>
        </w:rPr>
        <w:t>‘Investigation cycle’ to furthermore promote question driven learning</w:t>
      </w:r>
      <w:r w:rsidR="008D5444" w:rsidRPr="00EC0CBE">
        <w:rPr>
          <w:lang w:val="en-US"/>
        </w:rPr>
        <w:t xml:space="preserve"> (Pickford, Garner, and Jackson, 2013).</w:t>
      </w:r>
    </w:p>
    <w:p w14:paraId="627504C5" w14:textId="77777777" w:rsidR="00C1734B" w:rsidRPr="00EC0CBE" w:rsidRDefault="00C1734B" w:rsidP="003F2A85">
      <w:pPr>
        <w:spacing w:line="360" w:lineRule="auto"/>
        <w:rPr>
          <w:b/>
          <w:sz w:val="28"/>
          <w:szCs w:val="28"/>
          <w:u w:val="single"/>
        </w:rPr>
      </w:pPr>
    </w:p>
    <w:p w14:paraId="362ECDAF" w14:textId="3D98C22A" w:rsidR="00A73833" w:rsidRPr="00EC0CBE" w:rsidRDefault="00A73833" w:rsidP="003F2A85">
      <w:pPr>
        <w:spacing w:line="360" w:lineRule="auto"/>
        <w:rPr>
          <w:b/>
          <w:sz w:val="28"/>
          <w:szCs w:val="28"/>
          <w:u w:val="single"/>
        </w:rPr>
      </w:pPr>
      <w:r w:rsidRPr="00EC0CBE">
        <w:rPr>
          <w:b/>
          <w:sz w:val="28"/>
          <w:szCs w:val="28"/>
          <w:u w:val="single"/>
        </w:rPr>
        <w:lastRenderedPageBreak/>
        <w:t>Generate</w:t>
      </w:r>
    </w:p>
    <w:p w14:paraId="64DC331D" w14:textId="02976D99" w:rsidR="00AD1860" w:rsidRPr="00EC0CBE" w:rsidRDefault="00CE0F28" w:rsidP="00402F03">
      <w:pPr>
        <w:spacing w:line="360" w:lineRule="auto"/>
        <w:rPr>
          <w:szCs w:val="28"/>
        </w:rPr>
      </w:pPr>
      <w:r w:rsidRPr="00EC0CBE">
        <w:rPr>
          <w:szCs w:val="28"/>
        </w:rPr>
        <w:t xml:space="preserve">A </w:t>
      </w:r>
      <w:r w:rsidR="003F2A85" w:rsidRPr="00EC0CBE">
        <w:rPr>
          <w:szCs w:val="28"/>
        </w:rPr>
        <w:t xml:space="preserve">video and news article, shown in appendixes 1 and 2 respectively, will be used as a </w:t>
      </w:r>
      <w:r w:rsidRPr="00EC0CBE">
        <w:rPr>
          <w:szCs w:val="28"/>
        </w:rPr>
        <w:t xml:space="preserve">stimulus to engage the </w:t>
      </w:r>
      <w:r w:rsidR="003F2A85" w:rsidRPr="00EC0CBE">
        <w:rPr>
          <w:szCs w:val="28"/>
        </w:rPr>
        <w:t>learners,</w:t>
      </w:r>
      <w:r w:rsidR="00AA4109" w:rsidRPr="00EC0CBE">
        <w:rPr>
          <w:szCs w:val="28"/>
        </w:rPr>
        <w:t xml:space="preserve"> as Yates and Eames (2018, p.47) state that ‘</w:t>
      </w:r>
      <w:r w:rsidR="00AA4109" w:rsidRPr="00EC0CBE">
        <w:rPr>
          <w:i/>
        </w:rPr>
        <w:t xml:space="preserve">Newspaper articles and children’s news programmes stimulate debate’. </w:t>
      </w:r>
      <w:r w:rsidR="00AA4109" w:rsidRPr="00EC0CBE">
        <w:t>Furthermore,</w:t>
      </w:r>
      <w:r w:rsidR="003F2A85" w:rsidRPr="00EC0CBE">
        <w:rPr>
          <w:szCs w:val="28"/>
        </w:rPr>
        <w:t xml:space="preserve"> Estyn (2018) </w:t>
      </w:r>
      <w:r w:rsidR="00AA4109" w:rsidRPr="00EC0CBE">
        <w:rPr>
          <w:szCs w:val="28"/>
        </w:rPr>
        <w:t>informs</w:t>
      </w:r>
      <w:r w:rsidR="003F2A85" w:rsidRPr="00EC0CBE">
        <w:rPr>
          <w:szCs w:val="28"/>
        </w:rPr>
        <w:t xml:space="preserve"> that engaging learners through the use of stimuli is a quality of excellent practice. </w:t>
      </w:r>
      <w:r w:rsidR="00F52D14" w:rsidRPr="00EC0CBE">
        <w:rPr>
          <w:szCs w:val="28"/>
        </w:rPr>
        <w:t xml:space="preserve">After observing the stimulus, learners will be asked </w:t>
      </w:r>
      <w:r w:rsidR="00051547" w:rsidRPr="00EC0CBE">
        <w:rPr>
          <w:szCs w:val="28"/>
        </w:rPr>
        <w:t>to suggest the theme of the enquiry, demonstrating their understanding of the stimul</w:t>
      </w:r>
      <w:r w:rsidR="0027643C">
        <w:rPr>
          <w:szCs w:val="28"/>
        </w:rPr>
        <w:t>us</w:t>
      </w:r>
      <w:r w:rsidR="00051547" w:rsidRPr="00EC0CBE">
        <w:rPr>
          <w:szCs w:val="28"/>
        </w:rPr>
        <w:t xml:space="preserve">, and evidencing their prior knowledge of climate change. </w:t>
      </w:r>
      <w:r w:rsidR="00020A64" w:rsidRPr="00EC0CBE">
        <w:t xml:space="preserve">Schmidt et al. (1989, p.617) </w:t>
      </w:r>
      <w:r w:rsidR="00051547" w:rsidRPr="00EC0CBE">
        <w:rPr>
          <w:szCs w:val="28"/>
        </w:rPr>
        <w:t>conclude from their</w:t>
      </w:r>
      <w:r w:rsidR="00DE3597" w:rsidRPr="00EC0CBE">
        <w:rPr>
          <w:szCs w:val="28"/>
        </w:rPr>
        <w:t xml:space="preserve"> research that</w:t>
      </w:r>
      <w:r w:rsidR="00020A64" w:rsidRPr="00EC0CBE">
        <w:rPr>
          <w:szCs w:val="28"/>
        </w:rPr>
        <w:t xml:space="preserve"> activat</w:t>
      </w:r>
      <w:r w:rsidR="00051547" w:rsidRPr="00EC0CBE">
        <w:rPr>
          <w:szCs w:val="28"/>
        </w:rPr>
        <w:t>ing</w:t>
      </w:r>
      <w:r w:rsidR="00020A64" w:rsidRPr="00EC0CBE">
        <w:rPr>
          <w:szCs w:val="28"/>
        </w:rPr>
        <w:t xml:space="preserve"> prior knowledge during problem-based activities, such as determining the t</w:t>
      </w:r>
      <w:r w:rsidR="00051547" w:rsidRPr="00EC0CBE">
        <w:rPr>
          <w:szCs w:val="28"/>
        </w:rPr>
        <w:t>heme</w:t>
      </w:r>
      <w:r w:rsidR="00020A64" w:rsidRPr="00EC0CBE">
        <w:rPr>
          <w:szCs w:val="28"/>
        </w:rPr>
        <w:t xml:space="preserve"> of EBL, can be successful in ‘</w:t>
      </w:r>
      <w:r w:rsidR="00020A64" w:rsidRPr="00EC0CBE">
        <w:rPr>
          <w:i/>
          <w:szCs w:val="28"/>
        </w:rPr>
        <w:t>bridging the gap’</w:t>
      </w:r>
      <w:r w:rsidR="00020A64" w:rsidRPr="00EC0CBE">
        <w:rPr>
          <w:szCs w:val="28"/>
        </w:rPr>
        <w:t xml:space="preserve"> between information </w:t>
      </w:r>
      <w:r w:rsidR="00D71462" w:rsidRPr="00EC0CBE">
        <w:rPr>
          <w:szCs w:val="28"/>
        </w:rPr>
        <w:t xml:space="preserve">that </w:t>
      </w:r>
      <w:r w:rsidR="00020A64" w:rsidRPr="00EC0CBE">
        <w:rPr>
          <w:szCs w:val="28"/>
        </w:rPr>
        <w:t xml:space="preserve">is already known and information </w:t>
      </w:r>
      <w:r w:rsidR="00051547" w:rsidRPr="00EC0CBE">
        <w:rPr>
          <w:szCs w:val="28"/>
        </w:rPr>
        <w:t xml:space="preserve">that </w:t>
      </w:r>
      <w:r w:rsidR="00020A64" w:rsidRPr="00EC0CBE">
        <w:rPr>
          <w:szCs w:val="28"/>
        </w:rPr>
        <w:t xml:space="preserve">can be learned. </w:t>
      </w:r>
      <w:r w:rsidR="001B6010" w:rsidRPr="00EC0CBE">
        <w:rPr>
          <w:szCs w:val="28"/>
        </w:rPr>
        <w:t>This implies that using the stimul</w:t>
      </w:r>
      <w:r w:rsidR="002A5B78" w:rsidRPr="00EC0CBE">
        <w:rPr>
          <w:szCs w:val="28"/>
        </w:rPr>
        <w:t>us</w:t>
      </w:r>
      <w:r w:rsidR="001B6010" w:rsidRPr="00EC0CBE">
        <w:rPr>
          <w:szCs w:val="28"/>
        </w:rPr>
        <w:t xml:space="preserve"> can prepare and encourage learners to develop their knowledge and understanding of climate change. </w:t>
      </w:r>
      <w:r w:rsidR="0071308B" w:rsidRPr="00EC0CBE">
        <w:rPr>
          <w:szCs w:val="28"/>
        </w:rPr>
        <w:t xml:space="preserve">However, </w:t>
      </w:r>
      <w:r w:rsidR="008646AE" w:rsidRPr="00EC0CBE">
        <w:rPr>
          <w:szCs w:val="28"/>
        </w:rPr>
        <w:t>Mayer (2014</w:t>
      </w:r>
      <w:r w:rsidR="0041674A" w:rsidRPr="00EC0CBE">
        <w:rPr>
          <w:szCs w:val="28"/>
        </w:rPr>
        <w:t>, p.243</w:t>
      </w:r>
      <w:r w:rsidR="008646AE" w:rsidRPr="00EC0CBE">
        <w:rPr>
          <w:szCs w:val="28"/>
        </w:rPr>
        <w:t>) states that the ‘Split-Attention effect’ occurs when</w:t>
      </w:r>
      <w:r w:rsidR="001510C2" w:rsidRPr="00EC0CBE">
        <w:rPr>
          <w:szCs w:val="28"/>
        </w:rPr>
        <w:t>, in order to ‘derive meaning’, information must be process</w:t>
      </w:r>
      <w:r w:rsidR="00AC3863" w:rsidRPr="00EC0CBE">
        <w:rPr>
          <w:szCs w:val="28"/>
        </w:rPr>
        <w:t xml:space="preserve"> ‘</w:t>
      </w:r>
      <w:r w:rsidR="00AC3863" w:rsidRPr="00EC0CBE">
        <w:rPr>
          <w:i/>
          <w:szCs w:val="28"/>
        </w:rPr>
        <w:t>simultaneously’</w:t>
      </w:r>
      <w:r w:rsidR="001510C2" w:rsidRPr="00EC0CBE">
        <w:rPr>
          <w:i/>
          <w:szCs w:val="28"/>
        </w:rPr>
        <w:t xml:space="preserve">, </w:t>
      </w:r>
      <w:r w:rsidR="001510C2" w:rsidRPr="00EC0CBE">
        <w:rPr>
          <w:szCs w:val="28"/>
        </w:rPr>
        <w:t>resulting in a negative impact on understanding.</w:t>
      </w:r>
      <w:r w:rsidR="001510C2" w:rsidRPr="00EC0CBE">
        <w:rPr>
          <w:i/>
          <w:szCs w:val="28"/>
        </w:rPr>
        <w:t xml:space="preserve"> </w:t>
      </w:r>
      <w:r w:rsidR="00AC3863" w:rsidRPr="00EC0CBE">
        <w:rPr>
          <w:szCs w:val="28"/>
        </w:rPr>
        <w:t xml:space="preserve">This suggests that learners may not gain an understanding </w:t>
      </w:r>
      <w:r w:rsidR="001510C2" w:rsidRPr="00EC0CBE">
        <w:rPr>
          <w:szCs w:val="28"/>
        </w:rPr>
        <w:t>of the information from the stimul</w:t>
      </w:r>
      <w:r w:rsidR="002A5B78" w:rsidRPr="00EC0CBE">
        <w:rPr>
          <w:szCs w:val="28"/>
        </w:rPr>
        <w:t xml:space="preserve">us </w:t>
      </w:r>
      <w:r w:rsidR="001510C2" w:rsidRPr="00EC0CBE">
        <w:rPr>
          <w:szCs w:val="28"/>
        </w:rPr>
        <w:t>due to learner</w:t>
      </w:r>
      <w:r w:rsidR="002A5B78" w:rsidRPr="00EC0CBE">
        <w:rPr>
          <w:szCs w:val="28"/>
        </w:rPr>
        <w:t>s</w:t>
      </w:r>
      <w:r w:rsidR="001510C2" w:rsidRPr="00EC0CBE">
        <w:rPr>
          <w:szCs w:val="28"/>
        </w:rPr>
        <w:t xml:space="preserve"> processing information and using prior knowledge to determine the theme of the enquiry. </w:t>
      </w:r>
    </w:p>
    <w:p w14:paraId="507EE4F2" w14:textId="77777777" w:rsidR="00AD1860" w:rsidRPr="00EC0CBE" w:rsidRDefault="00AD1860" w:rsidP="00402F03">
      <w:pPr>
        <w:spacing w:line="360" w:lineRule="auto"/>
        <w:rPr>
          <w:szCs w:val="28"/>
        </w:rPr>
      </w:pPr>
    </w:p>
    <w:p w14:paraId="4D818811" w14:textId="69C19A1F" w:rsidR="003F2A85" w:rsidRPr="00EC0CBE" w:rsidRDefault="001510C2" w:rsidP="00402F03">
      <w:pPr>
        <w:spacing w:line="360" w:lineRule="auto"/>
        <w:rPr>
          <w:rFonts w:cs="Times New Roman"/>
        </w:rPr>
      </w:pPr>
      <w:r w:rsidRPr="00EC0CBE">
        <w:rPr>
          <w:szCs w:val="28"/>
        </w:rPr>
        <w:t xml:space="preserve">Within the ‘Enquiry and Questioning’ model, </w:t>
      </w:r>
      <w:r w:rsidRPr="00EC0CBE">
        <w:rPr>
          <w:lang w:val="en-US"/>
        </w:rPr>
        <w:t xml:space="preserve">Pickford, Garner, and Jackson (2013) </w:t>
      </w:r>
      <w:r w:rsidR="00AD1860" w:rsidRPr="00EC0CBE">
        <w:rPr>
          <w:lang w:val="en-US"/>
        </w:rPr>
        <w:t>suggest the use of</w:t>
      </w:r>
      <w:r w:rsidRPr="00EC0CBE">
        <w:rPr>
          <w:lang w:val="en-US"/>
        </w:rPr>
        <w:t xml:space="preserve"> an overarching question </w:t>
      </w:r>
      <w:r w:rsidR="00AD1860" w:rsidRPr="00EC0CBE">
        <w:rPr>
          <w:lang w:val="en-US"/>
        </w:rPr>
        <w:t>for an enquiry, to which learners must ask subsidiary questions to conclude the overarching question.</w:t>
      </w:r>
      <w:r w:rsidR="00AD1860" w:rsidRPr="00EC0CBE">
        <w:rPr>
          <w:szCs w:val="28"/>
        </w:rPr>
        <w:t xml:space="preserve"> </w:t>
      </w:r>
      <w:r w:rsidR="008C5787" w:rsidRPr="00EC0CBE">
        <w:rPr>
          <w:lang w:val="en-US"/>
        </w:rPr>
        <w:t xml:space="preserve">Additionally, </w:t>
      </w:r>
      <w:r w:rsidR="008C5787" w:rsidRPr="00EC0CBE">
        <w:rPr>
          <w:rFonts w:cs="Times New Roman"/>
        </w:rPr>
        <w:t xml:space="preserve">allowing learners to formulate subsidiary questions reinforces </w:t>
      </w:r>
      <w:r w:rsidR="00AD1860" w:rsidRPr="00EC0CBE">
        <w:rPr>
          <w:rFonts w:cs="Times New Roman"/>
        </w:rPr>
        <w:t>child-lead learning, a characteristic of EBL</w:t>
      </w:r>
      <w:r w:rsidR="008C5787" w:rsidRPr="00EC0CBE">
        <w:rPr>
          <w:rFonts w:cs="Times New Roman"/>
        </w:rPr>
        <w:t xml:space="preserve"> (</w:t>
      </w:r>
      <w:proofErr w:type="spellStart"/>
      <w:r w:rsidR="008C5787" w:rsidRPr="00EC0CBE">
        <w:rPr>
          <w:szCs w:val="28"/>
        </w:rPr>
        <w:t>Dahlgreen</w:t>
      </w:r>
      <w:proofErr w:type="spellEnd"/>
      <w:r w:rsidR="008C5787" w:rsidRPr="00EC0CBE">
        <w:rPr>
          <w:szCs w:val="28"/>
        </w:rPr>
        <w:t xml:space="preserve"> and </w:t>
      </w:r>
      <w:proofErr w:type="spellStart"/>
      <w:r w:rsidR="008C5787" w:rsidRPr="00EC0CBE">
        <w:rPr>
          <w:szCs w:val="28"/>
        </w:rPr>
        <w:t>Dahlgreen</w:t>
      </w:r>
      <w:proofErr w:type="spellEnd"/>
      <w:r w:rsidR="008C5787" w:rsidRPr="00EC0CBE">
        <w:rPr>
          <w:szCs w:val="28"/>
        </w:rPr>
        <w:t>, 2002, quoted in Palmer, 2002).</w:t>
      </w:r>
      <w:r w:rsidR="00AD1860" w:rsidRPr="00EC0CBE">
        <w:rPr>
          <w:rFonts w:cs="Times New Roman"/>
        </w:rPr>
        <w:t xml:space="preserve"> </w:t>
      </w:r>
      <w:r w:rsidR="00B46463" w:rsidRPr="00EC0CBE">
        <w:rPr>
          <w:lang w:val="en-US"/>
        </w:rPr>
        <w:t>Therefore,</w:t>
      </w:r>
      <w:r w:rsidR="00AD1860" w:rsidRPr="00EC0CBE">
        <w:rPr>
          <w:lang w:val="en-US"/>
        </w:rPr>
        <w:t xml:space="preserve"> following learners determining the theme of the enquiry, the teacher will introduce the following overarching question: </w:t>
      </w:r>
      <w:r w:rsidR="00723862" w:rsidRPr="00EC0CBE">
        <w:rPr>
          <w:szCs w:val="28"/>
        </w:rPr>
        <w:t xml:space="preserve">How can citizens of Wales stop climate change? </w:t>
      </w:r>
      <w:r w:rsidR="000A6D21" w:rsidRPr="00EC0CBE">
        <w:rPr>
          <w:szCs w:val="28"/>
        </w:rPr>
        <w:t>DCELLS (2008d</w:t>
      </w:r>
      <w:r w:rsidR="00976BC9" w:rsidRPr="00EC0CBE">
        <w:rPr>
          <w:szCs w:val="28"/>
        </w:rPr>
        <w:t>, p.13</w:t>
      </w:r>
      <w:r w:rsidR="000A6D21" w:rsidRPr="00EC0CBE">
        <w:rPr>
          <w:szCs w:val="28"/>
        </w:rPr>
        <w:t xml:space="preserve">) state that learners should </w:t>
      </w:r>
      <w:r w:rsidR="00976BC9" w:rsidRPr="00EC0CBE">
        <w:rPr>
          <w:szCs w:val="28"/>
        </w:rPr>
        <w:t>ask questions about geographical issues, such as ‘</w:t>
      </w:r>
      <w:r w:rsidR="00976BC9" w:rsidRPr="00EC0CBE">
        <w:rPr>
          <w:i/>
          <w:szCs w:val="28"/>
        </w:rPr>
        <w:t>how have people affected this place\</w:t>
      </w:r>
      <w:r w:rsidR="00B215DD" w:rsidRPr="00EC0CBE">
        <w:rPr>
          <w:i/>
          <w:szCs w:val="28"/>
        </w:rPr>
        <w:t>environment</w:t>
      </w:r>
      <w:r w:rsidR="00976BC9" w:rsidRPr="00EC0CBE">
        <w:rPr>
          <w:i/>
          <w:szCs w:val="28"/>
        </w:rPr>
        <w:t xml:space="preserve">?’, </w:t>
      </w:r>
      <w:r w:rsidR="00976BC9" w:rsidRPr="00EC0CBE">
        <w:rPr>
          <w:szCs w:val="28"/>
        </w:rPr>
        <w:t>therefore</w:t>
      </w:r>
      <w:r w:rsidR="008D5444" w:rsidRPr="00EC0CBE">
        <w:rPr>
          <w:szCs w:val="28"/>
        </w:rPr>
        <w:t xml:space="preserve"> learners will be encouraged to discuss</w:t>
      </w:r>
      <w:r w:rsidR="001D2C2D" w:rsidRPr="00EC0CBE">
        <w:rPr>
          <w:szCs w:val="28"/>
        </w:rPr>
        <w:t>, with their partner,</w:t>
      </w:r>
      <w:r w:rsidR="00B46463" w:rsidRPr="00EC0CBE">
        <w:rPr>
          <w:szCs w:val="28"/>
        </w:rPr>
        <w:t xml:space="preserve"> the</w:t>
      </w:r>
      <w:r w:rsidR="008D5444" w:rsidRPr="00EC0CBE">
        <w:rPr>
          <w:szCs w:val="28"/>
        </w:rPr>
        <w:t xml:space="preserve"> </w:t>
      </w:r>
      <w:r w:rsidR="00B46463" w:rsidRPr="00EC0CBE">
        <w:rPr>
          <w:szCs w:val="28"/>
        </w:rPr>
        <w:t>subsidiary</w:t>
      </w:r>
      <w:r w:rsidR="008D5444" w:rsidRPr="00EC0CBE">
        <w:rPr>
          <w:szCs w:val="28"/>
        </w:rPr>
        <w:t xml:space="preserve"> questions </w:t>
      </w:r>
      <w:r w:rsidR="001D2C2D" w:rsidRPr="00EC0CBE">
        <w:rPr>
          <w:szCs w:val="28"/>
        </w:rPr>
        <w:t xml:space="preserve">they have about the overarching question. </w:t>
      </w:r>
      <w:r w:rsidR="00723862" w:rsidRPr="00EC0CBE">
        <w:rPr>
          <w:szCs w:val="28"/>
        </w:rPr>
        <w:t xml:space="preserve">Vygotsky </w:t>
      </w:r>
      <w:r w:rsidR="00723862" w:rsidRPr="00EC0CBE">
        <w:rPr>
          <w:rFonts w:cs="Times New Roman"/>
        </w:rPr>
        <w:t xml:space="preserve">(1987, cited in </w:t>
      </w:r>
      <w:proofErr w:type="spellStart"/>
      <w:r w:rsidR="00723862" w:rsidRPr="00EC0CBE">
        <w:rPr>
          <w:rFonts w:cs="Times New Roman"/>
        </w:rPr>
        <w:t>Kozulin</w:t>
      </w:r>
      <w:proofErr w:type="spellEnd"/>
      <w:r w:rsidR="00723862" w:rsidRPr="00EC0CBE">
        <w:rPr>
          <w:rFonts w:cs="Times New Roman"/>
        </w:rPr>
        <w:t xml:space="preserve">, 2003) highlighted the importance of </w:t>
      </w:r>
      <w:r w:rsidR="00C42F73" w:rsidRPr="00EC0CBE">
        <w:rPr>
          <w:rFonts w:cs="Times New Roman"/>
        </w:rPr>
        <w:t>learner interact</w:t>
      </w:r>
      <w:r w:rsidR="002A5B78" w:rsidRPr="00EC0CBE">
        <w:rPr>
          <w:rFonts w:cs="Times New Roman"/>
        </w:rPr>
        <w:t>ion</w:t>
      </w:r>
      <w:r w:rsidR="00C42F73" w:rsidRPr="00EC0CBE">
        <w:rPr>
          <w:rFonts w:cs="Times New Roman"/>
        </w:rPr>
        <w:t xml:space="preserve"> as it develops both learner’s understanding and knowledge of the topic. </w:t>
      </w:r>
      <w:r w:rsidR="00723862" w:rsidRPr="00EC0CBE">
        <w:rPr>
          <w:rFonts w:cs="Times New Roman"/>
        </w:rPr>
        <w:t>Additionally, Long and Porter (1985</w:t>
      </w:r>
      <w:r w:rsidR="00B00C3A" w:rsidRPr="00EC0CBE">
        <w:rPr>
          <w:rFonts w:cs="Times New Roman"/>
        </w:rPr>
        <w:t>, p.208</w:t>
      </w:r>
      <w:r w:rsidR="00723862" w:rsidRPr="00EC0CBE">
        <w:rPr>
          <w:rFonts w:cs="Times New Roman"/>
        </w:rPr>
        <w:t xml:space="preserve">) </w:t>
      </w:r>
      <w:r w:rsidR="00B00C3A" w:rsidRPr="00EC0CBE">
        <w:rPr>
          <w:rFonts w:cs="Times New Roman"/>
        </w:rPr>
        <w:t xml:space="preserve">state that group work can improve the </w:t>
      </w:r>
      <w:r w:rsidR="00B00C3A" w:rsidRPr="00EC0CBE">
        <w:rPr>
          <w:rFonts w:cs="Times New Roman"/>
          <w:i/>
        </w:rPr>
        <w:t>‘quality of student talk’</w:t>
      </w:r>
      <w:r w:rsidR="00152968" w:rsidRPr="00EC0CBE">
        <w:rPr>
          <w:rFonts w:cs="Times New Roman"/>
          <w:i/>
        </w:rPr>
        <w:t xml:space="preserve"> </w:t>
      </w:r>
      <w:r w:rsidR="00152968" w:rsidRPr="00EC0CBE">
        <w:rPr>
          <w:rFonts w:cs="Times New Roman"/>
        </w:rPr>
        <w:t>and encourages learners to establish roles within discuss</w:t>
      </w:r>
      <w:r w:rsidR="00E5313F" w:rsidRPr="00EC0CBE">
        <w:rPr>
          <w:rFonts w:cs="Times New Roman"/>
        </w:rPr>
        <w:t>ion</w:t>
      </w:r>
      <w:r w:rsidR="00C42F73" w:rsidRPr="00EC0CBE">
        <w:rPr>
          <w:rFonts w:cs="Times New Roman"/>
        </w:rPr>
        <w:t xml:space="preserve">. </w:t>
      </w:r>
      <w:r w:rsidR="00E9049F" w:rsidRPr="00EC0CBE">
        <w:rPr>
          <w:rFonts w:cs="Times New Roman"/>
        </w:rPr>
        <w:t xml:space="preserve">Vygotsky (1987, cited in </w:t>
      </w:r>
      <w:proofErr w:type="spellStart"/>
      <w:r w:rsidR="00E9049F" w:rsidRPr="00EC0CBE">
        <w:rPr>
          <w:rFonts w:cs="Times New Roman"/>
        </w:rPr>
        <w:t>Kozulin</w:t>
      </w:r>
      <w:proofErr w:type="spellEnd"/>
      <w:r w:rsidR="00E9049F" w:rsidRPr="00EC0CBE">
        <w:rPr>
          <w:rFonts w:cs="Times New Roman"/>
        </w:rPr>
        <w:t xml:space="preserve">, 2003) and Long and Porter (1985) </w:t>
      </w:r>
      <w:r w:rsidR="00E9049F" w:rsidRPr="00EC0CBE">
        <w:rPr>
          <w:rFonts w:cs="Times New Roman"/>
        </w:rPr>
        <w:lastRenderedPageBreak/>
        <w:t xml:space="preserve">imply that </w:t>
      </w:r>
      <w:r w:rsidR="0042358E" w:rsidRPr="00EC0CBE">
        <w:rPr>
          <w:rFonts w:cs="Times New Roman"/>
        </w:rPr>
        <w:t>learners engag</w:t>
      </w:r>
      <w:r w:rsidR="00C42F73" w:rsidRPr="00EC0CBE">
        <w:rPr>
          <w:rFonts w:cs="Times New Roman"/>
        </w:rPr>
        <w:t>ing</w:t>
      </w:r>
      <w:r w:rsidR="0042358E" w:rsidRPr="00EC0CBE">
        <w:rPr>
          <w:rFonts w:cs="Times New Roman"/>
        </w:rPr>
        <w:t xml:space="preserve"> in discussion can result in the creati</w:t>
      </w:r>
      <w:r w:rsidR="00C42F73" w:rsidRPr="00EC0CBE">
        <w:rPr>
          <w:rFonts w:cs="Times New Roman"/>
        </w:rPr>
        <w:t>on</w:t>
      </w:r>
      <w:r w:rsidR="0042358E" w:rsidRPr="00EC0CBE">
        <w:rPr>
          <w:rFonts w:cs="Times New Roman"/>
        </w:rPr>
        <w:t xml:space="preserve"> </w:t>
      </w:r>
      <w:r w:rsidR="00C42F73" w:rsidRPr="00EC0CBE">
        <w:rPr>
          <w:rFonts w:cs="Times New Roman"/>
        </w:rPr>
        <w:t>of a</w:t>
      </w:r>
      <w:r w:rsidR="0042358E" w:rsidRPr="00EC0CBE">
        <w:rPr>
          <w:rFonts w:cs="Times New Roman"/>
        </w:rPr>
        <w:t xml:space="preserve"> higher quality of subsidiary questions. Conversely, Long and Porter (1985) </w:t>
      </w:r>
      <w:r w:rsidR="00F6748F" w:rsidRPr="00EC0CBE">
        <w:rPr>
          <w:rFonts w:cs="Times New Roman"/>
        </w:rPr>
        <w:t>inform</w:t>
      </w:r>
      <w:r w:rsidR="0042358E" w:rsidRPr="00EC0CBE">
        <w:rPr>
          <w:rFonts w:cs="Times New Roman"/>
        </w:rPr>
        <w:t xml:space="preserve"> that learners’ attention may deter during discussion. Therefore, the role of the teacher will be to observe learners’ discussions and</w:t>
      </w:r>
      <w:r w:rsidR="00F6748F" w:rsidRPr="00EC0CBE">
        <w:rPr>
          <w:rFonts w:cs="Times New Roman"/>
        </w:rPr>
        <w:t xml:space="preserve"> </w:t>
      </w:r>
      <w:r w:rsidR="0042358E" w:rsidRPr="00EC0CBE">
        <w:rPr>
          <w:rFonts w:cs="Times New Roman"/>
        </w:rPr>
        <w:t xml:space="preserve">question learners to </w:t>
      </w:r>
      <w:r w:rsidR="0086647E" w:rsidRPr="00EC0CBE">
        <w:rPr>
          <w:rFonts w:cs="Times New Roman"/>
        </w:rPr>
        <w:t xml:space="preserve">further </w:t>
      </w:r>
      <w:r w:rsidR="0042358E" w:rsidRPr="00EC0CBE">
        <w:rPr>
          <w:rFonts w:cs="Times New Roman"/>
        </w:rPr>
        <w:t>develop their answers</w:t>
      </w:r>
      <w:r w:rsidR="00D71462" w:rsidRPr="00EC0CBE">
        <w:rPr>
          <w:rFonts w:cs="Times New Roman"/>
        </w:rPr>
        <w:t>. This strategy is closely</w:t>
      </w:r>
      <w:r w:rsidR="00651FBB" w:rsidRPr="00EC0CBE">
        <w:rPr>
          <w:rFonts w:cs="Times New Roman"/>
        </w:rPr>
        <w:t xml:space="preserve"> </w:t>
      </w:r>
      <w:r w:rsidR="0086647E" w:rsidRPr="00EC0CBE">
        <w:rPr>
          <w:rFonts w:cs="Times New Roman"/>
        </w:rPr>
        <w:t>relate</w:t>
      </w:r>
      <w:r w:rsidR="00D71462" w:rsidRPr="00EC0CBE">
        <w:rPr>
          <w:rFonts w:cs="Times New Roman"/>
        </w:rPr>
        <w:t>d</w:t>
      </w:r>
      <w:r w:rsidR="0086647E" w:rsidRPr="00EC0CBE">
        <w:rPr>
          <w:rFonts w:cs="Times New Roman"/>
        </w:rPr>
        <w:t xml:space="preserve"> to</w:t>
      </w:r>
      <w:r w:rsidR="00651FBB" w:rsidRPr="00EC0CBE">
        <w:rPr>
          <w:rFonts w:cs="Times New Roman"/>
        </w:rPr>
        <w:t xml:space="preserve"> Socrates theory that the role of the teacher is to question and guide the learner to ‘</w:t>
      </w:r>
      <w:r w:rsidR="00651FBB" w:rsidRPr="00EC0CBE">
        <w:rPr>
          <w:rFonts w:cs="Times New Roman"/>
          <w:i/>
        </w:rPr>
        <w:t xml:space="preserve">discovery’ </w:t>
      </w:r>
      <w:r w:rsidR="00651FBB" w:rsidRPr="00EC0CBE">
        <w:rPr>
          <w:rFonts w:cs="Times New Roman"/>
        </w:rPr>
        <w:t>(Bates, 2016</w:t>
      </w:r>
      <w:r w:rsidR="0086647E" w:rsidRPr="00EC0CBE">
        <w:rPr>
          <w:rFonts w:cs="Times New Roman"/>
        </w:rPr>
        <w:t>, p,8</w:t>
      </w:r>
      <w:r w:rsidR="00651FBB" w:rsidRPr="00EC0CBE">
        <w:rPr>
          <w:rFonts w:cs="Times New Roman"/>
        </w:rPr>
        <w:t>).</w:t>
      </w:r>
      <w:r w:rsidR="001E6529" w:rsidRPr="00EC0CBE">
        <w:rPr>
          <w:rFonts w:cs="Times New Roman"/>
        </w:rPr>
        <w:t xml:space="preserve"> </w:t>
      </w:r>
      <w:r w:rsidR="001C4FEE" w:rsidRPr="00EC0CBE">
        <w:rPr>
          <w:rFonts w:cs="Times New Roman"/>
        </w:rPr>
        <w:t>After discussing, l</w:t>
      </w:r>
      <w:r w:rsidR="001E6529" w:rsidRPr="00EC0CBE">
        <w:rPr>
          <w:rFonts w:cs="Times New Roman"/>
        </w:rPr>
        <w:t xml:space="preserve">earners </w:t>
      </w:r>
      <w:r w:rsidR="0086647E" w:rsidRPr="00EC0CBE">
        <w:rPr>
          <w:rFonts w:cs="Times New Roman"/>
        </w:rPr>
        <w:t xml:space="preserve">will </w:t>
      </w:r>
      <w:r w:rsidR="001E6529" w:rsidRPr="00EC0CBE">
        <w:rPr>
          <w:rFonts w:cs="Times New Roman"/>
        </w:rPr>
        <w:t xml:space="preserve">feedback their subsidiary questions to the teacher who will create a </w:t>
      </w:r>
      <w:r w:rsidR="00721344" w:rsidRPr="00EC0CBE">
        <w:rPr>
          <w:rFonts w:cs="Times New Roman"/>
        </w:rPr>
        <w:t>graphic organiser</w:t>
      </w:r>
      <w:r w:rsidR="001C4FEE" w:rsidRPr="00EC0CBE">
        <w:rPr>
          <w:rFonts w:cs="Times New Roman"/>
        </w:rPr>
        <w:t xml:space="preserve">, </w:t>
      </w:r>
      <w:r w:rsidR="001E6529" w:rsidRPr="00EC0CBE">
        <w:rPr>
          <w:rFonts w:cs="Times New Roman"/>
        </w:rPr>
        <w:t xml:space="preserve">an example </w:t>
      </w:r>
      <w:r w:rsidR="0086647E" w:rsidRPr="00EC0CBE">
        <w:rPr>
          <w:rFonts w:cs="Times New Roman"/>
        </w:rPr>
        <w:t xml:space="preserve">is </w:t>
      </w:r>
      <w:r w:rsidR="001E6529" w:rsidRPr="00EC0CBE">
        <w:rPr>
          <w:rFonts w:cs="Times New Roman"/>
        </w:rPr>
        <w:t>shown in appendix 3.</w:t>
      </w:r>
      <w:r w:rsidR="004335F0" w:rsidRPr="00EC0CBE">
        <w:rPr>
          <w:rFonts w:cs="Times New Roman"/>
        </w:rPr>
        <w:t xml:space="preserve"> </w:t>
      </w:r>
      <w:r w:rsidR="005248A2" w:rsidRPr="00EC0CBE">
        <w:rPr>
          <w:rFonts w:cs="Times New Roman"/>
        </w:rPr>
        <w:t xml:space="preserve">The </w:t>
      </w:r>
      <w:r w:rsidR="00731D4A" w:rsidRPr="00EC0CBE">
        <w:t xml:space="preserve">Institute for the Advancement of Research in Education </w:t>
      </w:r>
      <w:r w:rsidR="004335F0" w:rsidRPr="00EC0CBE">
        <w:rPr>
          <w:rFonts w:cs="Times New Roman"/>
        </w:rPr>
        <w:t>(</w:t>
      </w:r>
      <w:r w:rsidR="00731D4A" w:rsidRPr="00EC0CBE">
        <w:rPr>
          <w:rFonts w:cs="Times New Roman"/>
        </w:rPr>
        <w:t>2003</w:t>
      </w:r>
      <w:r w:rsidR="004335F0" w:rsidRPr="00EC0CBE">
        <w:rPr>
          <w:rFonts w:cs="Times New Roman"/>
        </w:rPr>
        <w:t xml:space="preserve">) </w:t>
      </w:r>
      <w:r w:rsidR="002A5B78" w:rsidRPr="00EC0CBE">
        <w:rPr>
          <w:rFonts w:cs="Times New Roman"/>
        </w:rPr>
        <w:t>inform</w:t>
      </w:r>
      <w:r w:rsidR="00692CEC" w:rsidRPr="00EC0CBE">
        <w:rPr>
          <w:rFonts w:cs="Times New Roman"/>
        </w:rPr>
        <w:t xml:space="preserve"> that graphic organisers</w:t>
      </w:r>
      <w:r w:rsidR="002A5B78" w:rsidRPr="00EC0CBE">
        <w:rPr>
          <w:rFonts w:cs="Times New Roman"/>
        </w:rPr>
        <w:t>, due to their structure,</w:t>
      </w:r>
      <w:r w:rsidR="00721344" w:rsidRPr="00EC0CBE">
        <w:rPr>
          <w:rFonts w:cs="Times New Roman"/>
        </w:rPr>
        <w:t xml:space="preserve"> </w:t>
      </w:r>
      <w:r w:rsidR="00692CEC" w:rsidRPr="00EC0CBE">
        <w:rPr>
          <w:rFonts w:cs="Times New Roman"/>
        </w:rPr>
        <w:t>ha</w:t>
      </w:r>
      <w:r w:rsidR="00721344" w:rsidRPr="00EC0CBE">
        <w:rPr>
          <w:rFonts w:cs="Times New Roman"/>
        </w:rPr>
        <w:t>ve</w:t>
      </w:r>
      <w:r w:rsidR="00692CEC" w:rsidRPr="00EC0CBE">
        <w:rPr>
          <w:rFonts w:cs="Times New Roman"/>
        </w:rPr>
        <w:t xml:space="preserve"> a large impact on learners’ development of higher order thinking skills</w:t>
      </w:r>
      <w:r w:rsidR="00F347F1" w:rsidRPr="00EC0CBE">
        <w:rPr>
          <w:rFonts w:cs="Times New Roman"/>
        </w:rPr>
        <w:t xml:space="preserve">. </w:t>
      </w:r>
      <w:r w:rsidR="005248A2" w:rsidRPr="00EC0CBE">
        <w:rPr>
          <w:rFonts w:cs="Times New Roman"/>
        </w:rPr>
        <w:t xml:space="preserve">However, </w:t>
      </w:r>
      <w:r w:rsidR="00872299" w:rsidRPr="00EC0CBE">
        <w:t xml:space="preserve">Hall and </w:t>
      </w:r>
      <w:proofErr w:type="spellStart"/>
      <w:r w:rsidR="00872299" w:rsidRPr="00EC0CBE">
        <w:t>Strangman</w:t>
      </w:r>
      <w:proofErr w:type="spellEnd"/>
      <w:r w:rsidR="00872299" w:rsidRPr="00EC0CBE">
        <w:t xml:space="preserve"> (2008) </w:t>
      </w:r>
      <w:r w:rsidR="008F7C6A" w:rsidRPr="00EC0CBE">
        <w:rPr>
          <w:rFonts w:cs="Times New Roman"/>
        </w:rPr>
        <w:t xml:space="preserve">describe how, without instruction from the teacher, graphic organisers may not be effective as learners </w:t>
      </w:r>
      <w:r w:rsidR="002A5B78" w:rsidRPr="00EC0CBE">
        <w:rPr>
          <w:rFonts w:cs="Times New Roman"/>
        </w:rPr>
        <w:t>lack</w:t>
      </w:r>
      <w:r w:rsidR="008F7C6A" w:rsidRPr="00EC0CBE">
        <w:rPr>
          <w:rFonts w:cs="Times New Roman"/>
        </w:rPr>
        <w:t xml:space="preserve"> experience</w:t>
      </w:r>
      <w:r w:rsidR="002A5B78" w:rsidRPr="00EC0CBE">
        <w:rPr>
          <w:rFonts w:cs="Times New Roman"/>
        </w:rPr>
        <w:t xml:space="preserve"> </w:t>
      </w:r>
      <w:r w:rsidR="008F7C6A" w:rsidRPr="00EC0CBE">
        <w:rPr>
          <w:rFonts w:cs="Times New Roman"/>
        </w:rPr>
        <w:t xml:space="preserve">using them to support their learning. Therefore, </w:t>
      </w:r>
      <w:r w:rsidR="00721344" w:rsidRPr="00EC0CBE">
        <w:rPr>
          <w:rFonts w:cs="Times New Roman"/>
        </w:rPr>
        <w:t xml:space="preserve">when </w:t>
      </w:r>
      <w:r w:rsidR="008F7C6A" w:rsidRPr="00EC0CBE">
        <w:rPr>
          <w:rFonts w:cs="Times New Roman"/>
        </w:rPr>
        <w:t xml:space="preserve">the teacher </w:t>
      </w:r>
      <w:r w:rsidR="00721344" w:rsidRPr="00EC0CBE">
        <w:rPr>
          <w:rFonts w:cs="Times New Roman"/>
        </w:rPr>
        <w:t xml:space="preserve">is </w:t>
      </w:r>
      <w:r w:rsidR="008F7C6A" w:rsidRPr="00EC0CBE">
        <w:rPr>
          <w:rFonts w:cs="Times New Roman"/>
        </w:rPr>
        <w:t>creat</w:t>
      </w:r>
      <w:r w:rsidR="00721344" w:rsidRPr="00EC0CBE">
        <w:rPr>
          <w:rFonts w:cs="Times New Roman"/>
        </w:rPr>
        <w:t>ing</w:t>
      </w:r>
      <w:r w:rsidR="008F7C6A" w:rsidRPr="00EC0CBE">
        <w:rPr>
          <w:rFonts w:cs="Times New Roman"/>
        </w:rPr>
        <w:t xml:space="preserve"> the </w:t>
      </w:r>
      <w:r w:rsidR="00721344" w:rsidRPr="00EC0CBE">
        <w:rPr>
          <w:rFonts w:cs="Times New Roman"/>
        </w:rPr>
        <w:t>graphic organiser,</w:t>
      </w:r>
      <w:r w:rsidR="008F7C6A" w:rsidRPr="00EC0CBE">
        <w:rPr>
          <w:rFonts w:cs="Times New Roman"/>
        </w:rPr>
        <w:t xml:space="preserve"> </w:t>
      </w:r>
      <w:r w:rsidR="00721344" w:rsidRPr="00EC0CBE">
        <w:rPr>
          <w:rFonts w:cs="Times New Roman"/>
        </w:rPr>
        <w:t xml:space="preserve">they will model the main aspects of creating an effective graphic organiser which can be used as a tool to develop higher order thinking skills. </w:t>
      </w:r>
      <w:r w:rsidR="00402F03" w:rsidRPr="00EC0CBE">
        <w:rPr>
          <w:rFonts w:cs="Times New Roman"/>
        </w:rPr>
        <w:t>Eggen and Kauchak (2001) describe modelling as an instructional strategy that entails learners observing the teacher conducing a specific skill</w:t>
      </w:r>
      <w:r w:rsidR="00C6573F" w:rsidRPr="00EC0CBE">
        <w:rPr>
          <w:rFonts w:cs="Times New Roman"/>
        </w:rPr>
        <w:t xml:space="preserve"> to which they can conduct and apply within their learning</w:t>
      </w:r>
      <w:r w:rsidR="00402F03" w:rsidRPr="00EC0CBE">
        <w:rPr>
          <w:rFonts w:cs="Times New Roman"/>
        </w:rPr>
        <w:t xml:space="preserve">. </w:t>
      </w:r>
    </w:p>
    <w:p w14:paraId="50DAD5FD" w14:textId="76501F47" w:rsidR="008C72DF" w:rsidRPr="00EC0CBE" w:rsidRDefault="008C72DF" w:rsidP="00402F03">
      <w:pPr>
        <w:spacing w:line="360" w:lineRule="auto"/>
        <w:rPr>
          <w:rFonts w:cs="Times New Roman"/>
        </w:rPr>
      </w:pPr>
    </w:p>
    <w:p w14:paraId="7ACCD4DC" w14:textId="18DA1CFC" w:rsidR="008C72DF" w:rsidRPr="00EC0CBE" w:rsidRDefault="00282804" w:rsidP="00402F03">
      <w:pPr>
        <w:spacing w:line="360" w:lineRule="auto"/>
      </w:pPr>
      <w:r w:rsidRPr="00EC0CBE">
        <w:rPr>
          <w:szCs w:val="28"/>
        </w:rPr>
        <w:t xml:space="preserve">Learners will record their prior knowledge of climate change and subsidiary questions using a </w:t>
      </w:r>
      <w:r w:rsidR="0088379C" w:rsidRPr="00EC0CBE">
        <w:rPr>
          <w:szCs w:val="28"/>
        </w:rPr>
        <w:t xml:space="preserve">Know-Want-Learn </w:t>
      </w:r>
      <w:r w:rsidRPr="00EC0CBE">
        <w:rPr>
          <w:szCs w:val="28"/>
        </w:rPr>
        <w:t>(</w:t>
      </w:r>
      <w:r w:rsidR="0088379C" w:rsidRPr="00EC0CBE">
        <w:rPr>
          <w:szCs w:val="28"/>
        </w:rPr>
        <w:t>KWL</w:t>
      </w:r>
      <w:r w:rsidRPr="00EC0CBE">
        <w:rPr>
          <w:szCs w:val="28"/>
        </w:rPr>
        <w:t>) grid. By conducting this activity, it will ensure that all learners acce</w:t>
      </w:r>
      <w:r w:rsidR="004315CD" w:rsidRPr="00EC0CBE">
        <w:rPr>
          <w:szCs w:val="28"/>
        </w:rPr>
        <w:t>ss</w:t>
      </w:r>
      <w:r w:rsidRPr="00EC0CBE">
        <w:rPr>
          <w:szCs w:val="28"/>
        </w:rPr>
        <w:t xml:space="preserve"> and record their prior knowledge. </w:t>
      </w:r>
      <w:proofErr w:type="spellStart"/>
      <w:r w:rsidR="001C7DE8" w:rsidRPr="00EC0CBE">
        <w:t>Mihardi</w:t>
      </w:r>
      <w:proofErr w:type="spellEnd"/>
      <w:r w:rsidR="001C7DE8" w:rsidRPr="00EC0CBE">
        <w:t xml:space="preserve">, </w:t>
      </w:r>
      <w:proofErr w:type="spellStart"/>
      <w:r w:rsidR="001C7DE8" w:rsidRPr="00EC0CBE">
        <w:t>Harahap</w:t>
      </w:r>
      <w:proofErr w:type="spellEnd"/>
      <w:r w:rsidR="001C7DE8" w:rsidRPr="00EC0CBE">
        <w:t xml:space="preserve">, and Sani </w:t>
      </w:r>
      <w:r w:rsidRPr="00EC0CBE">
        <w:rPr>
          <w:szCs w:val="28"/>
        </w:rPr>
        <w:t>(2013) describes</w:t>
      </w:r>
      <w:r w:rsidR="001C7DE8" w:rsidRPr="00EC0CBE">
        <w:rPr>
          <w:szCs w:val="28"/>
        </w:rPr>
        <w:t xml:space="preserve"> the KWL grid </w:t>
      </w:r>
      <w:r w:rsidR="00816BCA" w:rsidRPr="00EC0CBE">
        <w:rPr>
          <w:szCs w:val="28"/>
        </w:rPr>
        <w:t>i</w:t>
      </w:r>
      <w:r w:rsidR="001C7DE8" w:rsidRPr="00EC0CBE">
        <w:rPr>
          <w:szCs w:val="28"/>
        </w:rPr>
        <w:t>s a framework that connects a learners’ prior knowledge to their active learning.</w:t>
      </w:r>
      <w:r w:rsidR="00C739F6" w:rsidRPr="00EC0CBE">
        <w:rPr>
          <w:szCs w:val="28"/>
        </w:rPr>
        <w:t xml:space="preserve"> Furthermore, DCELLS (2008c) state that, in order for memorable learning to occur, the brain must make connections between the different cells. Therefore, </w:t>
      </w:r>
      <w:proofErr w:type="spellStart"/>
      <w:r w:rsidR="00C739F6" w:rsidRPr="00EC0CBE">
        <w:t>Mihardi</w:t>
      </w:r>
      <w:proofErr w:type="spellEnd"/>
      <w:r w:rsidR="00C739F6" w:rsidRPr="00EC0CBE">
        <w:t xml:space="preserve">, </w:t>
      </w:r>
      <w:proofErr w:type="spellStart"/>
      <w:r w:rsidR="00C739F6" w:rsidRPr="00EC0CBE">
        <w:t>Harahap</w:t>
      </w:r>
      <w:proofErr w:type="spellEnd"/>
      <w:r w:rsidR="00C739F6" w:rsidRPr="00EC0CBE">
        <w:t xml:space="preserve">, and Sani </w:t>
      </w:r>
      <w:r w:rsidR="00C739F6" w:rsidRPr="00EC0CBE">
        <w:rPr>
          <w:szCs w:val="28"/>
        </w:rPr>
        <w:t>(2013) and DCELLS (2008c) show that</w:t>
      </w:r>
      <w:r w:rsidR="006E7B08" w:rsidRPr="00EC0CBE">
        <w:rPr>
          <w:szCs w:val="28"/>
        </w:rPr>
        <w:t>,</w:t>
      </w:r>
      <w:r w:rsidR="00C739F6" w:rsidRPr="00EC0CBE">
        <w:rPr>
          <w:szCs w:val="28"/>
        </w:rPr>
        <w:t xml:space="preserve"> through the use of  KWL grid</w:t>
      </w:r>
      <w:r w:rsidR="006E7B08" w:rsidRPr="00EC0CBE">
        <w:rPr>
          <w:szCs w:val="28"/>
        </w:rPr>
        <w:t>s,</w:t>
      </w:r>
      <w:r w:rsidR="00C739F6" w:rsidRPr="00EC0CBE">
        <w:rPr>
          <w:szCs w:val="28"/>
        </w:rPr>
        <w:t xml:space="preserve"> learners make connections between prior knowledge and current learning</w:t>
      </w:r>
      <w:r w:rsidR="006E7B08" w:rsidRPr="00EC0CBE">
        <w:rPr>
          <w:szCs w:val="28"/>
        </w:rPr>
        <w:t>,</w:t>
      </w:r>
      <w:r w:rsidR="00C739F6" w:rsidRPr="00EC0CBE">
        <w:rPr>
          <w:szCs w:val="28"/>
        </w:rPr>
        <w:t xml:space="preserve"> result</w:t>
      </w:r>
      <w:r w:rsidR="006E7B08" w:rsidRPr="00EC0CBE">
        <w:rPr>
          <w:szCs w:val="28"/>
        </w:rPr>
        <w:t>ing</w:t>
      </w:r>
      <w:r w:rsidR="00C739F6" w:rsidRPr="00EC0CBE">
        <w:rPr>
          <w:szCs w:val="28"/>
        </w:rPr>
        <w:t xml:space="preserve"> in more memorable learning. </w:t>
      </w:r>
      <w:r w:rsidR="004315CD" w:rsidRPr="00EC0CBE">
        <w:rPr>
          <w:szCs w:val="28"/>
        </w:rPr>
        <w:t>Previously</w:t>
      </w:r>
      <w:r w:rsidR="00C6573F" w:rsidRPr="00EC0CBE">
        <w:rPr>
          <w:szCs w:val="28"/>
        </w:rPr>
        <w:t xml:space="preserve">, the teacher modelled </w:t>
      </w:r>
      <w:r w:rsidR="00E73C81" w:rsidRPr="00EC0CBE">
        <w:rPr>
          <w:szCs w:val="28"/>
        </w:rPr>
        <w:t>the creation of</w:t>
      </w:r>
      <w:r w:rsidR="00C6573F" w:rsidRPr="00EC0CBE">
        <w:rPr>
          <w:szCs w:val="28"/>
        </w:rPr>
        <w:t xml:space="preserve"> an effective graphic organiser, </w:t>
      </w:r>
      <w:r w:rsidR="00CD163E" w:rsidRPr="00EC0CBE">
        <w:rPr>
          <w:szCs w:val="28"/>
        </w:rPr>
        <w:t xml:space="preserve">according to </w:t>
      </w:r>
      <w:r w:rsidR="004315CD" w:rsidRPr="00EC0CBE">
        <w:rPr>
          <w:szCs w:val="28"/>
        </w:rPr>
        <w:t>the recommendations of</w:t>
      </w:r>
      <w:r w:rsidR="00C6573F" w:rsidRPr="00EC0CBE">
        <w:rPr>
          <w:szCs w:val="28"/>
        </w:rPr>
        <w:t xml:space="preserve"> </w:t>
      </w:r>
      <w:r w:rsidR="00C6573F" w:rsidRPr="00EC0CBE">
        <w:t xml:space="preserve">Hall and </w:t>
      </w:r>
      <w:proofErr w:type="spellStart"/>
      <w:r w:rsidR="00C6573F" w:rsidRPr="00EC0CBE">
        <w:t>Strangman</w:t>
      </w:r>
      <w:proofErr w:type="spellEnd"/>
      <w:r w:rsidR="00C6573F" w:rsidRPr="00EC0CBE">
        <w:t xml:space="preserve"> (2008)</w:t>
      </w:r>
      <w:r w:rsidR="004315CD" w:rsidRPr="00EC0CBE">
        <w:t xml:space="preserve">. </w:t>
      </w:r>
      <w:r w:rsidR="00CD163E" w:rsidRPr="00EC0CBE">
        <w:t>L</w:t>
      </w:r>
      <w:r w:rsidR="004315CD" w:rsidRPr="00EC0CBE">
        <w:t>earners will be divided into four groups and provided with</w:t>
      </w:r>
      <w:r w:rsidR="009A1183" w:rsidRPr="00EC0CBE">
        <w:t xml:space="preserve"> the following questions: Where can we get information f</w:t>
      </w:r>
      <w:r w:rsidR="0043153C" w:rsidRPr="00EC0CBE">
        <w:t>ro</w:t>
      </w:r>
      <w:r w:rsidR="009A1183" w:rsidRPr="00EC0CBE">
        <w:t>m? Wh</w:t>
      </w:r>
      <w:r w:rsidR="0043153C" w:rsidRPr="00EC0CBE">
        <w:t>o</w:t>
      </w:r>
      <w:r w:rsidR="009A1183" w:rsidRPr="00EC0CBE">
        <w:t xml:space="preserve"> can we interview and where can we visit to receive information? What websites can we get reliable information from? How can we share our findings? Using </w:t>
      </w:r>
      <w:r w:rsidR="00CD163E" w:rsidRPr="00EC0CBE">
        <w:t>these questions</w:t>
      </w:r>
      <w:r w:rsidR="009A1183" w:rsidRPr="00EC0CBE">
        <w:t>, the group</w:t>
      </w:r>
      <w:r w:rsidR="00CD163E" w:rsidRPr="00EC0CBE">
        <w:t>s</w:t>
      </w:r>
      <w:r w:rsidR="009A1183" w:rsidRPr="00EC0CBE">
        <w:t xml:space="preserve"> will create </w:t>
      </w:r>
      <w:r w:rsidR="00CD163E" w:rsidRPr="00EC0CBE">
        <w:t>a</w:t>
      </w:r>
      <w:r w:rsidR="009A1183" w:rsidRPr="00EC0CBE">
        <w:t xml:space="preserve"> graphic organiser suggesting ways in which they c</w:t>
      </w:r>
      <w:r w:rsidR="00CD163E" w:rsidRPr="00EC0CBE">
        <w:t>ould</w:t>
      </w:r>
      <w:r w:rsidR="009A1183" w:rsidRPr="00EC0CBE">
        <w:t xml:space="preserve"> conduct the enquiry. Conducting this activity will </w:t>
      </w:r>
      <w:r w:rsidR="004108BC" w:rsidRPr="00EC0CBE">
        <w:t>develop thinking, communication, collaboration, and planning skills, to which DCELLS (2008</w:t>
      </w:r>
      <w:r w:rsidR="00B7558C" w:rsidRPr="00EC0CBE">
        <w:t>a</w:t>
      </w:r>
      <w:r w:rsidR="004108BC" w:rsidRPr="00EC0CBE">
        <w:t>, p.8) state are ‘</w:t>
      </w:r>
      <w:r w:rsidR="004108BC" w:rsidRPr="00EC0CBE">
        <w:rPr>
          <w:i/>
        </w:rPr>
        <w:t>crucial’</w:t>
      </w:r>
      <w:r w:rsidR="004108BC" w:rsidRPr="00EC0CBE">
        <w:t xml:space="preserve"> for learners to ‘</w:t>
      </w:r>
      <w:r w:rsidR="004108BC" w:rsidRPr="00EC0CBE">
        <w:rPr>
          <w:i/>
        </w:rPr>
        <w:t xml:space="preserve">refine their </w:t>
      </w:r>
      <w:r w:rsidR="004108BC" w:rsidRPr="00EC0CBE">
        <w:rPr>
          <w:i/>
        </w:rPr>
        <w:lastRenderedPageBreak/>
        <w:t>ideas’</w:t>
      </w:r>
      <w:r w:rsidR="004108BC" w:rsidRPr="00EC0CBE">
        <w:t xml:space="preserve"> and to ‘</w:t>
      </w:r>
      <w:r w:rsidR="004108BC" w:rsidRPr="00EC0CBE">
        <w:rPr>
          <w:i/>
        </w:rPr>
        <w:t>deepen their understanding’</w:t>
      </w:r>
      <w:r w:rsidR="004108BC" w:rsidRPr="00EC0CBE">
        <w:t xml:space="preserve">. Additionally, </w:t>
      </w:r>
      <w:r w:rsidR="00CD163E" w:rsidRPr="00EC0CBE">
        <w:t xml:space="preserve">it ensures that learners lead an enquiry they are interested in, </w:t>
      </w:r>
      <w:r w:rsidR="00816BCA" w:rsidRPr="00EC0CBE">
        <w:t xml:space="preserve">which are </w:t>
      </w:r>
      <w:r w:rsidR="00CD163E" w:rsidRPr="00EC0CBE">
        <w:t xml:space="preserve">characteristics of </w:t>
      </w:r>
      <w:r w:rsidR="009A1183" w:rsidRPr="00EC0CBE">
        <w:t xml:space="preserve">EBL stated by Roberts (2003) and </w:t>
      </w:r>
      <w:proofErr w:type="spellStart"/>
      <w:r w:rsidR="009A1183" w:rsidRPr="00EC0CBE">
        <w:rPr>
          <w:szCs w:val="28"/>
        </w:rPr>
        <w:t>Dahlgreen</w:t>
      </w:r>
      <w:proofErr w:type="spellEnd"/>
      <w:r w:rsidR="009A1183" w:rsidRPr="00EC0CBE">
        <w:rPr>
          <w:szCs w:val="28"/>
        </w:rPr>
        <w:t xml:space="preserve"> and </w:t>
      </w:r>
      <w:proofErr w:type="spellStart"/>
      <w:r w:rsidR="009A1183" w:rsidRPr="00EC0CBE">
        <w:rPr>
          <w:szCs w:val="28"/>
        </w:rPr>
        <w:t>Dahlgreen</w:t>
      </w:r>
      <w:proofErr w:type="spellEnd"/>
      <w:r w:rsidR="009A1183" w:rsidRPr="00EC0CBE">
        <w:rPr>
          <w:szCs w:val="28"/>
        </w:rPr>
        <w:t xml:space="preserve"> (2002, quoted in Palmer, 2002). </w:t>
      </w:r>
      <w:r w:rsidR="0062242A" w:rsidRPr="00EC0CBE">
        <w:t xml:space="preserve">An example of </w:t>
      </w:r>
      <w:r w:rsidR="009A1183" w:rsidRPr="00EC0CBE">
        <w:t>a</w:t>
      </w:r>
      <w:r w:rsidR="0062242A" w:rsidRPr="00EC0CBE">
        <w:t xml:space="preserve"> graphic organiser is shown in appendix 4.</w:t>
      </w:r>
      <w:r w:rsidR="004108BC" w:rsidRPr="00EC0CBE">
        <w:t xml:space="preserve"> </w:t>
      </w:r>
    </w:p>
    <w:p w14:paraId="7EE19380" w14:textId="77777777" w:rsidR="0062242A" w:rsidRPr="00EC0CBE" w:rsidRDefault="0062242A" w:rsidP="00402F03">
      <w:pPr>
        <w:spacing w:line="360" w:lineRule="auto"/>
        <w:rPr>
          <w:szCs w:val="28"/>
        </w:rPr>
      </w:pPr>
    </w:p>
    <w:p w14:paraId="5F5F56EE" w14:textId="77777777" w:rsidR="009D6170" w:rsidRPr="00EC0CBE" w:rsidRDefault="00A73833" w:rsidP="00495113">
      <w:pPr>
        <w:spacing w:line="360" w:lineRule="auto"/>
        <w:rPr>
          <w:b/>
        </w:rPr>
      </w:pPr>
      <w:r w:rsidRPr="00EC0CBE">
        <w:rPr>
          <w:b/>
          <w:sz w:val="28"/>
          <w:szCs w:val="28"/>
          <w:u w:val="single"/>
        </w:rPr>
        <w:t>Do</w:t>
      </w:r>
    </w:p>
    <w:p w14:paraId="17AA8CC4" w14:textId="0CFF7762" w:rsidR="00D76D98" w:rsidRPr="00EC0CBE" w:rsidRDefault="00AC46B3" w:rsidP="00495113">
      <w:pPr>
        <w:spacing w:line="360" w:lineRule="auto"/>
        <w:rPr>
          <w:rFonts w:cs="Times New Roman"/>
        </w:rPr>
      </w:pPr>
      <w:r w:rsidRPr="00EC0CBE">
        <w:t>Donaldson (2015, p.66) states that ‘</w:t>
      </w:r>
      <w:r w:rsidRPr="00EC0CBE">
        <w:rPr>
          <w:i/>
        </w:rPr>
        <w:t>rich, stimulating environments’</w:t>
      </w:r>
      <w:r w:rsidRPr="00EC0CBE">
        <w:t xml:space="preserve"> allow learners to fully engage with learning and promotes exploration and experimentation. Additionally, Neil Fleming </w:t>
      </w:r>
      <w:r w:rsidR="00260A9D" w:rsidRPr="00EC0CBE">
        <w:t>promoted</w:t>
      </w:r>
      <w:r w:rsidR="00CD520E" w:rsidRPr="00EC0CBE">
        <w:t xml:space="preserve"> four styles of learning</w:t>
      </w:r>
      <w:r w:rsidR="00495113" w:rsidRPr="00EC0CBE">
        <w:t xml:space="preserve">: </w:t>
      </w:r>
      <w:r w:rsidR="00495113" w:rsidRPr="00EC0CBE">
        <w:rPr>
          <w:rFonts w:cs="Times New Roman"/>
        </w:rPr>
        <w:t>‘</w:t>
      </w:r>
      <w:r w:rsidR="00495113" w:rsidRPr="00EC0CBE">
        <w:rPr>
          <w:rFonts w:cs="Times New Roman"/>
          <w:i/>
        </w:rPr>
        <w:t>Visual, Auditory, Reading, and Kinaesthetic’</w:t>
      </w:r>
      <w:r w:rsidR="00495113" w:rsidRPr="00EC0CBE">
        <w:rPr>
          <w:rFonts w:cs="Times New Roman"/>
        </w:rPr>
        <w:t xml:space="preserve"> (Bates, 2016, p.120). </w:t>
      </w:r>
      <w:r w:rsidR="00260A9D" w:rsidRPr="00EC0CBE">
        <w:t xml:space="preserve">Fleming suggested a number of styles </w:t>
      </w:r>
      <w:r w:rsidR="00377070" w:rsidRPr="00EC0CBE">
        <w:t xml:space="preserve">should be </w:t>
      </w:r>
      <w:r w:rsidR="00260A9D" w:rsidRPr="00EC0CBE">
        <w:t xml:space="preserve">used to ensure effective </w:t>
      </w:r>
      <w:r w:rsidR="00377070" w:rsidRPr="00EC0CBE">
        <w:t xml:space="preserve">teaching </w:t>
      </w:r>
      <w:r w:rsidR="00377070" w:rsidRPr="00EC0CBE">
        <w:rPr>
          <w:rFonts w:cs="Times New Roman"/>
        </w:rPr>
        <w:t>(Bates, 2016)</w:t>
      </w:r>
      <w:r w:rsidR="00377070" w:rsidRPr="00EC0CBE">
        <w:t xml:space="preserve">. </w:t>
      </w:r>
      <w:r w:rsidR="003B0EF1" w:rsidRPr="00EC0CBE">
        <w:rPr>
          <w:rFonts w:cs="Times New Roman"/>
        </w:rPr>
        <w:t>Donaldson (2015) and Bates (2016) exemplify that environment</w:t>
      </w:r>
      <w:r w:rsidR="002B7856" w:rsidRPr="00EC0CBE">
        <w:rPr>
          <w:rFonts w:cs="Times New Roman"/>
        </w:rPr>
        <w:t>s</w:t>
      </w:r>
      <w:r w:rsidR="003B0EF1" w:rsidRPr="00EC0CBE">
        <w:rPr>
          <w:rFonts w:cs="Times New Roman"/>
        </w:rPr>
        <w:t xml:space="preserve"> have an impact on </w:t>
      </w:r>
      <w:r w:rsidR="00377070" w:rsidRPr="00EC0CBE">
        <w:rPr>
          <w:rFonts w:cs="Times New Roman"/>
        </w:rPr>
        <w:t>pupils’</w:t>
      </w:r>
      <w:r w:rsidR="003B0EF1" w:rsidRPr="00EC0CBE">
        <w:rPr>
          <w:rFonts w:cs="Times New Roman"/>
        </w:rPr>
        <w:t xml:space="preserve"> learning</w:t>
      </w:r>
      <w:r w:rsidR="00377070" w:rsidRPr="00EC0CBE">
        <w:rPr>
          <w:rFonts w:cs="Times New Roman"/>
        </w:rPr>
        <w:t>.</w:t>
      </w:r>
      <w:r w:rsidR="00DA07A3" w:rsidRPr="00EC0CBE">
        <w:rPr>
          <w:rFonts w:cs="Times New Roman"/>
        </w:rPr>
        <w:t xml:space="preserve"> </w:t>
      </w:r>
      <w:r w:rsidR="00377070" w:rsidRPr="00EC0CBE">
        <w:rPr>
          <w:rFonts w:cs="Times New Roman"/>
        </w:rPr>
        <w:t xml:space="preserve">Thus, </w:t>
      </w:r>
      <w:r w:rsidR="00DA07A3" w:rsidRPr="00EC0CBE">
        <w:rPr>
          <w:rFonts w:cs="Times New Roman"/>
        </w:rPr>
        <w:t xml:space="preserve">an educational visit will be conducted to </w:t>
      </w:r>
      <w:r w:rsidR="00377070" w:rsidRPr="00EC0CBE">
        <w:rPr>
          <w:rFonts w:cs="Times New Roman"/>
        </w:rPr>
        <w:t>create</w:t>
      </w:r>
      <w:r w:rsidR="00DA07A3" w:rsidRPr="00EC0CBE">
        <w:rPr>
          <w:rFonts w:cs="Times New Roman"/>
        </w:rPr>
        <w:t xml:space="preserve"> an environment that promotes exploration and </w:t>
      </w:r>
      <w:r w:rsidR="00907EB9" w:rsidRPr="00EC0CBE">
        <w:rPr>
          <w:rFonts w:cs="Times New Roman"/>
        </w:rPr>
        <w:t>experimentation and</w:t>
      </w:r>
      <w:r w:rsidR="00DA07A3" w:rsidRPr="00EC0CBE">
        <w:rPr>
          <w:rFonts w:cs="Times New Roman"/>
        </w:rPr>
        <w:t xml:space="preserve"> includes </w:t>
      </w:r>
      <w:r w:rsidR="00377070" w:rsidRPr="00EC0CBE">
        <w:rPr>
          <w:rFonts w:cs="Times New Roman"/>
        </w:rPr>
        <w:t>aspects of the four learning styles</w:t>
      </w:r>
      <w:r w:rsidR="00DA07A3" w:rsidRPr="00EC0CBE">
        <w:rPr>
          <w:rFonts w:cs="Times New Roman"/>
        </w:rPr>
        <w:t>.</w:t>
      </w:r>
      <w:r w:rsidR="00D063FE" w:rsidRPr="00EC0CBE">
        <w:rPr>
          <w:rFonts w:cs="Times New Roman"/>
        </w:rPr>
        <w:t xml:space="preserve"> </w:t>
      </w:r>
      <w:r w:rsidR="00907EB9" w:rsidRPr="00EC0CBE">
        <w:rPr>
          <w:rFonts w:cs="Times New Roman"/>
        </w:rPr>
        <w:t>Th</w:t>
      </w:r>
      <w:r w:rsidR="00CF52F9" w:rsidRPr="00EC0CBE">
        <w:rPr>
          <w:rFonts w:cs="Times New Roman"/>
        </w:rPr>
        <w:t>e educational visit will take place at the materials recycling facility in Carmarthen</w:t>
      </w:r>
      <w:r w:rsidR="002B7856" w:rsidRPr="00EC0CBE">
        <w:rPr>
          <w:rFonts w:cs="Times New Roman"/>
        </w:rPr>
        <w:t>,</w:t>
      </w:r>
      <w:r w:rsidR="00CF52F9" w:rsidRPr="00EC0CBE">
        <w:rPr>
          <w:rFonts w:cs="Times New Roman"/>
        </w:rPr>
        <w:t xml:space="preserve"> where learners will conduct two activities. The first activity will include learners exploring the facility, with the guidance of a</w:t>
      </w:r>
      <w:r w:rsidR="002B7856" w:rsidRPr="00EC0CBE">
        <w:rPr>
          <w:rFonts w:cs="Times New Roman"/>
        </w:rPr>
        <w:t xml:space="preserve"> member of the facility</w:t>
      </w:r>
      <w:r w:rsidR="00CF52F9" w:rsidRPr="00EC0CBE">
        <w:rPr>
          <w:rFonts w:cs="Times New Roman"/>
        </w:rPr>
        <w:t xml:space="preserve">, to visualise, observe and ask questions about the recycling process, as </w:t>
      </w:r>
      <w:r w:rsidR="00EF287D" w:rsidRPr="00EC0CBE">
        <w:rPr>
          <w:rFonts w:cs="Times New Roman"/>
        </w:rPr>
        <w:t>DCELLS (2008d, p.13) state that learners should ‘</w:t>
      </w:r>
      <w:r w:rsidR="00EF287D" w:rsidRPr="00EC0CBE">
        <w:rPr>
          <w:rFonts w:cs="Times New Roman"/>
          <w:i/>
        </w:rPr>
        <w:t>observe and ask questions’</w:t>
      </w:r>
      <w:r w:rsidR="00EF287D" w:rsidRPr="00EC0CBE">
        <w:rPr>
          <w:rFonts w:cs="Times New Roman"/>
        </w:rPr>
        <w:t xml:space="preserve"> about geographical issues</w:t>
      </w:r>
      <w:r w:rsidR="00CF52F9" w:rsidRPr="00EC0CBE">
        <w:rPr>
          <w:rFonts w:cs="Times New Roman"/>
        </w:rPr>
        <w:t>. Learners will experience sorting materials and gain an understanding of what materials can be recycled and why, creating a kinaesthetic learning experience.</w:t>
      </w:r>
      <w:r w:rsidR="00EB2851" w:rsidRPr="00EC0CBE">
        <w:rPr>
          <w:rFonts w:cs="Times New Roman"/>
        </w:rPr>
        <w:t xml:space="preserve"> Mayer (2004, p.14) describes that</w:t>
      </w:r>
      <w:r w:rsidR="00D30072" w:rsidRPr="00EC0CBE">
        <w:rPr>
          <w:rFonts w:cs="Times New Roman"/>
        </w:rPr>
        <w:t>,</w:t>
      </w:r>
      <w:r w:rsidR="00EB2851" w:rsidRPr="00EC0CBE">
        <w:rPr>
          <w:rFonts w:cs="Times New Roman"/>
        </w:rPr>
        <w:t xml:space="preserve"> </w:t>
      </w:r>
      <w:r w:rsidR="00D30072" w:rsidRPr="00EC0CBE">
        <w:rPr>
          <w:rFonts w:cs="Times New Roman"/>
        </w:rPr>
        <w:t xml:space="preserve">for </w:t>
      </w:r>
      <w:r w:rsidR="00EB2851" w:rsidRPr="00EC0CBE">
        <w:rPr>
          <w:rFonts w:cs="Times New Roman"/>
        </w:rPr>
        <w:t xml:space="preserve">optimum learning </w:t>
      </w:r>
      <w:r w:rsidR="00D30072" w:rsidRPr="00EC0CBE">
        <w:rPr>
          <w:rFonts w:cs="Times New Roman"/>
        </w:rPr>
        <w:t xml:space="preserve">to </w:t>
      </w:r>
      <w:r w:rsidR="00EB2851" w:rsidRPr="00EC0CBE">
        <w:rPr>
          <w:rFonts w:cs="Times New Roman"/>
        </w:rPr>
        <w:t>occur</w:t>
      </w:r>
      <w:r w:rsidR="00D30072" w:rsidRPr="00EC0CBE">
        <w:rPr>
          <w:rFonts w:cs="Times New Roman"/>
        </w:rPr>
        <w:t>,</w:t>
      </w:r>
      <w:r w:rsidR="00EB2851" w:rsidRPr="00EC0CBE">
        <w:rPr>
          <w:rFonts w:cs="Times New Roman"/>
        </w:rPr>
        <w:t xml:space="preserve"> learning should be an ‘</w:t>
      </w:r>
      <w:r w:rsidR="00EB2851" w:rsidRPr="00EC0CBE">
        <w:rPr>
          <w:rFonts w:cs="Times New Roman"/>
          <w:i/>
        </w:rPr>
        <w:t>active process’</w:t>
      </w:r>
      <w:r w:rsidR="00EB2851" w:rsidRPr="00EC0CBE">
        <w:rPr>
          <w:rFonts w:cs="Times New Roman"/>
        </w:rPr>
        <w:t xml:space="preserve"> whereby learners conduct ‘</w:t>
      </w:r>
      <w:r w:rsidR="00EB2851" w:rsidRPr="00EC0CBE">
        <w:rPr>
          <w:rFonts w:cs="Times New Roman"/>
          <w:i/>
        </w:rPr>
        <w:t>hands-on</w:t>
      </w:r>
      <w:r w:rsidR="00EB2851" w:rsidRPr="00EC0CBE">
        <w:rPr>
          <w:rFonts w:cs="Times New Roman"/>
        </w:rPr>
        <w:t>’ activities</w:t>
      </w:r>
      <w:r w:rsidR="00D30072" w:rsidRPr="00EC0CBE">
        <w:rPr>
          <w:rFonts w:cs="Times New Roman"/>
        </w:rPr>
        <w:t>.</w:t>
      </w:r>
      <w:r w:rsidR="0021237B" w:rsidRPr="00EC0CBE">
        <w:rPr>
          <w:rFonts w:cs="Times New Roman"/>
        </w:rPr>
        <w:t xml:space="preserve"> </w:t>
      </w:r>
      <w:r w:rsidR="002B7856" w:rsidRPr="00EC0CBE">
        <w:rPr>
          <w:rFonts w:cs="Times New Roman"/>
        </w:rPr>
        <w:t xml:space="preserve">Providing learners with these experiences ensure effective </w:t>
      </w:r>
      <w:r w:rsidR="00483A86" w:rsidRPr="00EC0CBE">
        <w:rPr>
          <w:rFonts w:cs="Times New Roman"/>
        </w:rPr>
        <w:t>and memorable learning</w:t>
      </w:r>
      <w:r w:rsidR="002B7856" w:rsidRPr="00EC0CBE">
        <w:rPr>
          <w:rFonts w:cs="Times New Roman"/>
        </w:rPr>
        <w:t xml:space="preserve"> (Bates, 2016). However, Broadbent (1987) </w:t>
      </w:r>
      <w:r w:rsidR="00483A86" w:rsidRPr="00EC0CBE">
        <w:rPr>
          <w:rFonts w:cs="Times New Roman"/>
        </w:rPr>
        <w:t xml:space="preserve">theorised that the brain cannon effectively process information when it encounters a number of stimuli simultaneously, resulting in aspects of the stimuli not be processed. </w:t>
      </w:r>
      <w:r w:rsidR="002B7856" w:rsidRPr="00EC0CBE">
        <w:rPr>
          <w:rFonts w:cs="Times New Roman"/>
        </w:rPr>
        <w:t xml:space="preserve">Broadbent (1987) contrasts the statements by Donaldson (2015) and Bates (2016) </w:t>
      </w:r>
      <w:r w:rsidR="00483A86" w:rsidRPr="00EC0CBE">
        <w:rPr>
          <w:rFonts w:cs="Times New Roman"/>
        </w:rPr>
        <w:t xml:space="preserve">and implies the educational visit may overwhelm the learners, resulting in a lack of understanding of the information being received. </w:t>
      </w:r>
      <w:r w:rsidR="002B7856" w:rsidRPr="00EC0CBE">
        <w:rPr>
          <w:rFonts w:cs="Times New Roman"/>
        </w:rPr>
        <w:t>Therefore, learners will be encouraged to take photographs</w:t>
      </w:r>
      <w:r w:rsidR="00483A86" w:rsidRPr="00EC0CBE">
        <w:rPr>
          <w:rFonts w:cs="Times New Roman"/>
        </w:rPr>
        <w:t>,</w:t>
      </w:r>
      <w:r w:rsidR="002B7856" w:rsidRPr="00EC0CBE">
        <w:rPr>
          <w:rFonts w:cs="Times New Roman"/>
        </w:rPr>
        <w:t xml:space="preserve"> video</w:t>
      </w:r>
      <w:r w:rsidR="00D76D98" w:rsidRPr="00EC0CBE">
        <w:rPr>
          <w:rFonts w:cs="Times New Roman"/>
        </w:rPr>
        <w:t>,</w:t>
      </w:r>
      <w:r w:rsidR="002B7856" w:rsidRPr="00EC0CBE">
        <w:rPr>
          <w:rFonts w:cs="Times New Roman"/>
        </w:rPr>
        <w:t xml:space="preserve"> </w:t>
      </w:r>
      <w:r w:rsidR="00483A86" w:rsidRPr="00EC0CBE">
        <w:rPr>
          <w:rFonts w:cs="Times New Roman"/>
        </w:rPr>
        <w:t xml:space="preserve">and make notes </w:t>
      </w:r>
      <w:r w:rsidR="00D76D98" w:rsidRPr="00EC0CBE">
        <w:rPr>
          <w:rFonts w:cs="Times New Roman"/>
        </w:rPr>
        <w:t xml:space="preserve">of key information </w:t>
      </w:r>
      <w:r w:rsidR="002B7856" w:rsidRPr="00EC0CBE">
        <w:rPr>
          <w:rFonts w:cs="Times New Roman"/>
        </w:rPr>
        <w:t xml:space="preserve">of the facility </w:t>
      </w:r>
      <w:r w:rsidR="00D76D98" w:rsidRPr="00EC0CBE">
        <w:rPr>
          <w:rFonts w:cs="Times New Roman"/>
        </w:rPr>
        <w:t xml:space="preserve">to support the discovery of their </w:t>
      </w:r>
      <w:r w:rsidR="002B7856" w:rsidRPr="00EC0CBE">
        <w:rPr>
          <w:rFonts w:cs="Times New Roman"/>
        </w:rPr>
        <w:t>subsidiary question.</w:t>
      </w:r>
      <w:r w:rsidR="00D76D98" w:rsidRPr="00EC0CBE">
        <w:rPr>
          <w:rFonts w:cs="Times New Roman"/>
        </w:rPr>
        <w:t xml:space="preserve"> </w:t>
      </w:r>
    </w:p>
    <w:p w14:paraId="2DE03289" w14:textId="77777777" w:rsidR="00D76D98" w:rsidRPr="00EC0CBE" w:rsidRDefault="00D76D98" w:rsidP="00495113">
      <w:pPr>
        <w:spacing w:line="360" w:lineRule="auto"/>
        <w:rPr>
          <w:rFonts w:cs="Times New Roman"/>
        </w:rPr>
      </w:pPr>
    </w:p>
    <w:p w14:paraId="744EC3BD" w14:textId="209A95A9" w:rsidR="008D1F7D" w:rsidRPr="00EC0CBE" w:rsidRDefault="0021237B" w:rsidP="00495113">
      <w:pPr>
        <w:spacing w:line="360" w:lineRule="auto"/>
        <w:rPr>
          <w:rFonts w:cs="Times New Roman"/>
        </w:rPr>
      </w:pPr>
      <w:r w:rsidRPr="00EC0CBE">
        <w:rPr>
          <w:rFonts w:cs="Times New Roman"/>
        </w:rPr>
        <w:lastRenderedPageBreak/>
        <w:t>The second activity will entail learners conducting an interview with the manager of the recycling facility, as DCELLS (2008d, p.13) states that</w:t>
      </w:r>
      <w:r w:rsidR="00EF287D" w:rsidRPr="00EC0CBE">
        <w:rPr>
          <w:rFonts w:cs="Times New Roman"/>
        </w:rPr>
        <w:t xml:space="preserve"> learners should ‘</w:t>
      </w:r>
      <w:r w:rsidR="00EF287D" w:rsidRPr="00EC0CBE">
        <w:rPr>
          <w:rFonts w:cs="Times New Roman"/>
          <w:i/>
        </w:rPr>
        <w:t>collect and record data’</w:t>
      </w:r>
      <w:r w:rsidR="00EF287D" w:rsidRPr="00EC0CBE">
        <w:rPr>
          <w:rFonts w:cs="Times New Roman"/>
        </w:rPr>
        <w:t xml:space="preserve"> via secondary sources</w:t>
      </w:r>
      <w:r w:rsidRPr="00EC0CBE">
        <w:rPr>
          <w:rFonts w:cs="Times New Roman"/>
        </w:rPr>
        <w:t xml:space="preserve">. The learners will use their subsidiary </w:t>
      </w:r>
      <w:r w:rsidR="009A45EB" w:rsidRPr="00EC0CBE">
        <w:rPr>
          <w:rFonts w:cs="Times New Roman"/>
        </w:rPr>
        <w:t>questions to interview the manager and record the findings by noting key information.</w:t>
      </w:r>
      <w:r w:rsidR="00BA0AC5" w:rsidRPr="00EC0CBE">
        <w:rPr>
          <w:rFonts w:cs="Times New Roman"/>
        </w:rPr>
        <w:t xml:space="preserve"> The following topics may be discussed: climate change, recycling, renewable energy, and fossil fuels.</w:t>
      </w:r>
      <w:r w:rsidR="008D1F7D" w:rsidRPr="00EC0CBE">
        <w:rPr>
          <w:rFonts w:cs="Times New Roman"/>
        </w:rPr>
        <w:t xml:space="preserve"> </w:t>
      </w:r>
      <w:r w:rsidR="009A45EB" w:rsidRPr="00EC0CBE">
        <w:rPr>
          <w:rFonts w:cs="Times New Roman"/>
        </w:rPr>
        <w:t xml:space="preserve">This </w:t>
      </w:r>
      <w:r w:rsidR="00D76D98" w:rsidRPr="00EC0CBE">
        <w:rPr>
          <w:rFonts w:cs="Times New Roman"/>
        </w:rPr>
        <w:t xml:space="preserve">activity </w:t>
      </w:r>
      <w:r w:rsidR="009A45EB" w:rsidRPr="00EC0CBE">
        <w:rPr>
          <w:rFonts w:cs="Times New Roman"/>
        </w:rPr>
        <w:t>will develop</w:t>
      </w:r>
      <w:r w:rsidR="00D76D98" w:rsidRPr="00EC0CBE">
        <w:rPr>
          <w:rFonts w:cs="Times New Roman"/>
        </w:rPr>
        <w:t xml:space="preserve"> the following skills:</w:t>
      </w:r>
      <w:r w:rsidR="009A45EB" w:rsidRPr="00EC0CBE">
        <w:rPr>
          <w:rFonts w:cs="Times New Roman"/>
        </w:rPr>
        <w:t xml:space="preserve"> speaking skills, as they will be speaking clearly and using formal language, and listening skills, as learners must listen intently and use ‘</w:t>
      </w:r>
      <w:r w:rsidR="009A45EB" w:rsidRPr="00EC0CBE">
        <w:rPr>
          <w:rFonts w:cs="Times New Roman"/>
          <w:i/>
        </w:rPr>
        <w:t xml:space="preserve">techniques to remember the main points’ </w:t>
      </w:r>
      <w:r w:rsidR="009A45EB" w:rsidRPr="00EC0CBE">
        <w:rPr>
          <w:rFonts w:cs="Times New Roman"/>
        </w:rPr>
        <w:t>(DCELLS, 2016</w:t>
      </w:r>
      <w:r w:rsidR="00D76D98" w:rsidRPr="00EC0CBE">
        <w:rPr>
          <w:rFonts w:cs="Times New Roman"/>
        </w:rPr>
        <w:t>, p.4</w:t>
      </w:r>
      <w:r w:rsidR="00BA0AC5" w:rsidRPr="00EC0CBE">
        <w:rPr>
          <w:rFonts w:cs="Times New Roman"/>
        </w:rPr>
        <w:t>).</w:t>
      </w:r>
      <w:r w:rsidR="008D1F7D" w:rsidRPr="00EC0CBE">
        <w:rPr>
          <w:rFonts w:cs="Times New Roman"/>
        </w:rPr>
        <w:t xml:space="preserve"> Donaldson (2015) highlights the importance of literacy skills and states that it is a cross-curricular responsibility that should be developed throughout the curriculum. Additionally, </w:t>
      </w:r>
      <w:proofErr w:type="spellStart"/>
      <w:r w:rsidR="008D1F7D" w:rsidRPr="00EC0CBE">
        <w:rPr>
          <w:rFonts w:cs="Times New Roman"/>
        </w:rPr>
        <w:t>Laever</w:t>
      </w:r>
      <w:proofErr w:type="spellEnd"/>
      <w:r w:rsidR="008D1F7D" w:rsidRPr="00EC0CBE">
        <w:rPr>
          <w:rFonts w:cs="Times New Roman"/>
        </w:rPr>
        <w:t xml:space="preserve"> (2005, p.9) states that an aim of education is for learners to be</w:t>
      </w:r>
      <w:r w:rsidR="002B7856" w:rsidRPr="00EC0CBE">
        <w:rPr>
          <w:rFonts w:cs="Times New Roman"/>
        </w:rPr>
        <w:t>come</w:t>
      </w:r>
      <w:r w:rsidR="008D1F7D" w:rsidRPr="00EC0CBE">
        <w:rPr>
          <w:rFonts w:cs="Times New Roman"/>
        </w:rPr>
        <w:t xml:space="preserve"> ‘</w:t>
      </w:r>
      <w:r w:rsidR="008D1F7D" w:rsidRPr="00EC0CBE">
        <w:rPr>
          <w:rFonts w:cs="Times New Roman"/>
          <w:i/>
        </w:rPr>
        <w:t xml:space="preserve">adults who are self-confident’ </w:t>
      </w:r>
      <w:r w:rsidR="008D1F7D" w:rsidRPr="00EC0CBE">
        <w:rPr>
          <w:rFonts w:cs="Times New Roman"/>
        </w:rPr>
        <w:t>which can be obtained through developing literacy skills.</w:t>
      </w:r>
      <w:r w:rsidR="002B7856" w:rsidRPr="00EC0CBE">
        <w:rPr>
          <w:rFonts w:cs="Times New Roman"/>
        </w:rPr>
        <w:t xml:space="preserve"> Both Donaldson (2015) and </w:t>
      </w:r>
      <w:proofErr w:type="spellStart"/>
      <w:r w:rsidR="002B7856" w:rsidRPr="00EC0CBE">
        <w:rPr>
          <w:rFonts w:cs="Times New Roman"/>
        </w:rPr>
        <w:t>Laever</w:t>
      </w:r>
      <w:proofErr w:type="spellEnd"/>
      <w:r w:rsidR="002B7856" w:rsidRPr="00EC0CBE">
        <w:rPr>
          <w:rFonts w:cs="Times New Roman"/>
        </w:rPr>
        <w:t xml:space="preserve"> (2005) identify the importance of literacy within the curriculum and show the use of literacy within this activity benefits the learners.</w:t>
      </w:r>
    </w:p>
    <w:p w14:paraId="27151BA4" w14:textId="3F939443" w:rsidR="00495113" w:rsidRPr="00EC0CBE" w:rsidRDefault="00495113" w:rsidP="00495113">
      <w:pPr>
        <w:spacing w:line="360" w:lineRule="auto"/>
        <w:rPr>
          <w:rFonts w:cs="Times New Roman"/>
        </w:rPr>
      </w:pPr>
    </w:p>
    <w:p w14:paraId="76FDB769" w14:textId="16DE3C59" w:rsidR="005D74B7" w:rsidRPr="00EC0CBE" w:rsidRDefault="00D5577E" w:rsidP="003F2A85">
      <w:pPr>
        <w:spacing w:line="360" w:lineRule="auto"/>
      </w:pPr>
      <w:r w:rsidRPr="00EC0CBE">
        <w:t>When conducting an</w:t>
      </w:r>
      <w:r w:rsidR="00D76D98" w:rsidRPr="00EC0CBE">
        <w:t xml:space="preserve"> investigation, </w:t>
      </w:r>
      <w:r w:rsidR="005201BF" w:rsidRPr="00EC0CBE">
        <w:t>DCELLS (2008d</w:t>
      </w:r>
      <w:r w:rsidR="008365D9" w:rsidRPr="00EC0CBE">
        <w:t>, p.13</w:t>
      </w:r>
      <w:r w:rsidR="005201BF" w:rsidRPr="00EC0CBE">
        <w:t xml:space="preserve">) </w:t>
      </w:r>
      <w:r w:rsidR="00D76D98" w:rsidRPr="00EC0CBE">
        <w:t xml:space="preserve">state that </w:t>
      </w:r>
      <w:r w:rsidRPr="00EC0CBE">
        <w:t xml:space="preserve">learners should </w:t>
      </w:r>
      <w:r w:rsidR="00D76D98" w:rsidRPr="00EC0CBE">
        <w:t>analys</w:t>
      </w:r>
      <w:r w:rsidRPr="00EC0CBE">
        <w:t>e</w:t>
      </w:r>
      <w:r w:rsidR="00D76D98" w:rsidRPr="00EC0CBE">
        <w:t xml:space="preserve"> evidence and sources of information </w:t>
      </w:r>
      <w:r w:rsidRPr="00EC0CBE">
        <w:t xml:space="preserve">allow learners to </w:t>
      </w:r>
      <w:r w:rsidR="008365D9" w:rsidRPr="00EC0CBE">
        <w:t xml:space="preserve"> ‘</w:t>
      </w:r>
      <w:r w:rsidR="008365D9" w:rsidRPr="00EC0CBE">
        <w:rPr>
          <w:i/>
        </w:rPr>
        <w:t xml:space="preserve">develop ideas and find </w:t>
      </w:r>
      <w:proofErr w:type="gramStart"/>
      <w:r w:rsidR="00AB19D1" w:rsidRPr="00EC0CBE">
        <w:rPr>
          <w:i/>
        </w:rPr>
        <w:t>answers’</w:t>
      </w:r>
      <w:proofErr w:type="gramEnd"/>
      <w:r w:rsidR="008365D9" w:rsidRPr="00EC0CBE">
        <w:t>.</w:t>
      </w:r>
      <w:r w:rsidR="00AB19D1" w:rsidRPr="00EC0CBE">
        <w:t xml:space="preserve"> </w:t>
      </w:r>
      <w:r w:rsidRPr="00EC0CBE">
        <w:t>Therefore, learners will use their previously created graphic organised, depicting suggestions of reliable website, to research information and strategies to stop climate change.</w:t>
      </w:r>
      <w:r w:rsidR="00083E6F" w:rsidRPr="00EC0CBE">
        <w:t xml:space="preserve"> </w:t>
      </w:r>
      <w:r w:rsidRPr="00EC0CBE">
        <w:t xml:space="preserve">Donaldson (2015) states that digital competence is a cross-curricular skills and should be developed throughout the curriculum. However, </w:t>
      </w:r>
      <w:r w:rsidR="003F2D90" w:rsidRPr="00EC0CBE">
        <w:t>Estyn (2018) highlight that</w:t>
      </w:r>
      <w:r w:rsidRPr="00EC0CBE">
        <w:t xml:space="preserve"> </w:t>
      </w:r>
      <w:r w:rsidR="00C671C7" w:rsidRPr="00EC0CBE">
        <w:t xml:space="preserve">learners </w:t>
      </w:r>
      <w:r w:rsidRPr="00EC0CBE">
        <w:t>are not given enough</w:t>
      </w:r>
      <w:r w:rsidR="00C671C7" w:rsidRPr="00EC0CBE">
        <w:t xml:space="preserve"> opportunities to apply their ICT skills </w:t>
      </w:r>
      <w:r w:rsidRPr="00EC0CBE">
        <w:t>through a cross-curricular approach.</w:t>
      </w:r>
      <w:r w:rsidR="00C671C7" w:rsidRPr="00EC0CBE">
        <w:t xml:space="preserve"> </w:t>
      </w:r>
      <w:r w:rsidR="00083E6F" w:rsidRPr="00EC0CBE">
        <w:t xml:space="preserve">Therefore, learners will use ICT to research the previously mentioned information, and will be asked to </w:t>
      </w:r>
      <w:r w:rsidR="00F07027" w:rsidRPr="00EC0CBE">
        <w:t>‘</w:t>
      </w:r>
      <w:r w:rsidR="00F07027" w:rsidRPr="00EC0CBE">
        <w:rPr>
          <w:i/>
        </w:rPr>
        <w:t>consider</w:t>
      </w:r>
      <w:r w:rsidR="00F07027" w:rsidRPr="00EC0CBE">
        <w:t>’ if</w:t>
      </w:r>
      <w:r w:rsidR="00083E6F" w:rsidRPr="00EC0CBE">
        <w:t xml:space="preserve"> the</w:t>
      </w:r>
      <w:r w:rsidR="00F07027" w:rsidRPr="00EC0CBE">
        <w:t xml:space="preserve"> websites </w:t>
      </w:r>
      <w:r w:rsidR="00083E6F" w:rsidRPr="00EC0CBE">
        <w:t>used are</w:t>
      </w:r>
      <w:r w:rsidR="00F07027" w:rsidRPr="00EC0CBE">
        <w:t xml:space="preserve"> ‘</w:t>
      </w:r>
      <w:r w:rsidR="00F07027" w:rsidRPr="00EC0CBE">
        <w:rPr>
          <w:i/>
        </w:rPr>
        <w:t>reliable’</w:t>
      </w:r>
      <w:r w:rsidR="00083E6F" w:rsidRPr="00EC0CBE">
        <w:rPr>
          <w:i/>
        </w:rPr>
        <w:t xml:space="preserve"> </w:t>
      </w:r>
      <w:r w:rsidR="00083E6F" w:rsidRPr="00EC0CBE">
        <w:t>by using their prior knowledge and information gained from the educational visit, as suggested within the digital competence framework</w:t>
      </w:r>
      <w:r w:rsidR="00F07027" w:rsidRPr="00EC0CBE">
        <w:rPr>
          <w:i/>
        </w:rPr>
        <w:t xml:space="preserve"> </w:t>
      </w:r>
      <w:r w:rsidR="00F07027" w:rsidRPr="00EC0CBE">
        <w:t>(Learning Wales, 2016).</w:t>
      </w:r>
      <w:r w:rsidR="003368B3" w:rsidRPr="00EC0CBE">
        <w:t xml:space="preserve"> Learners </w:t>
      </w:r>
      <w:r w:rsidR="00083E6F" w:rsidRPr="00EC0CBE">
        <w:t>may</w:t>
      </w:r>
      <w:r w:rsidR="003368B3" w:rsidRPr="00EC0CBE">
        <w:t xml:space="preserve"> use website such as WWF (2019) </w:t>
      </w:r>
      <w:r w:rsidR="00083E6F" w:rsidRPr="00EC0CBE">
        <w:t xml:space="preserve">and Greenpeace (2019) </w:t>
      </w:r>
      <w:r w:rsidR="003368B3" w:rsidRPr="00EC0CBE">
        <w:t>to identify the effects of climate change</w:t>
      </w:r>
      <w:r w:rsidR="003013C0" w:rsidRPr="00EC0CBE">
        <w:t xml:space="preserve"> and strategies to stop climate change.</w:t>
      </w:r>
      <w:r w:rsidR="00FE0A32" w:rsidRPr="00EC0CBE">
        <w:t xml:space="preserve"> </w:t>
      </w:r>
      <w:r w:rsidR="00083E6F" w:rsidRPr="00EC0CBE">
        <w:t>Learners will work in small groups</w:t>
      </w:r>
      <w:r w:rsidR="008F127C" w:rsidRPr="00EC0CBE">
        <w:t xml:space="preserve"> and individually research a strategy to stop climate change. For example, a learner could research the impact electric cars have on climate change. </w:t>
      </w:r>
      <w:r w:rsidR="003E696E" w:rsidRPr="00EC0CBE">
        <w:t>Lea</w:t>
      </w:r>
      <w:r w:rsidR="00D60D99" w:rsidRPr="00EC0CBE">
        <w:t>r</w:t>
      </w:r>
      <w:r w:rsidR="003E696E" w:rsidRPr="00EC0CBE">
        <w:t xml:space="preserve">ners will </w:t>
      </w:r>
      <w:r w:rsidR="008F127C" w:rsidRPr="00EC0CBE">
        <w:t xml:space="preserve">use software, such as Microsoft Word, to record their findings. </w:t>
      </w:r>
      <w:r w:rsidR="00FB2A85" w:rsidRPr="00EC0CBE">
        <w:t xml:space="preserve">Donaldson (2015, p.29) </w:t>
      </w:r>
      <w:r w:rsidR="008F127C" w:rsidRPr="00EC0CBE">
        <w:t xml:space="preserve">would agree with this activity as he </w:t>
      </w:r>
      <w:r w:rsidR="00FB2A85" w:rsidRPr="00EC0CBE">
        <w:t xml:space="preserve">describes </w:t>
      </w:r>
      <w:r w:rsidR="008F127C" w:rsidRPr="00EC0CBE">
        <w:t>that learners should be</w:t>
      </w:r>
      <w:r w:rsidR="00FB2A85" w:rsidRPr="00EC0CBE">
        <w:t xml:space="preserve"> ‘</w:t>
      </w:r>
      <w:r w:rsidR="00FB2A85" w:rsidRPr="00EC0CBE">
        <w:rPr>
          <w:i/>
        </w:rPr>
        <w:t xml:space="preserve">ambitious, capable learners’ </w:t>
      </w:r>
      <w:r w:rsidR="00FB2A85" w:rsidRPr="00EC0CBE">
        <w:t>who are able to ‘</w:t>
      </w:r>
      <w:r w:rsidR="00FB2A85" w:rsidRPr="00EC0CBE">
        <w:rPr>
          <w:i/>
        </w:rPr>
        <w:t>use digital technologies</w:t>
      </w:r>
      <w:r w:rsidR="008F127C" w:rsidRPr="00EC0CBE">
        <w:rPr>
          <w:i/>
        </w:rPr>
        <w:t xml:space="preserve">’ </w:t>
      </w:r>
      <w:r w:rsidR="008F127C" w:rsidRPr="00EC0CBE">
        <w:t>to ‘</w:t>
      </w:r>
      <w:r w:rsidR="00FB2A85" w:rsidRPr="00EC0CBE">
        <w:rPr>
          <w:i/>
        </w:rPr>
        <w:t>communicate, find and analyse information’.</w:t>
      </w:r>
      <w:r w:rsidR="00DC7051" w:rsidRPr="00EC0CBE">
        <w:t xml:space="preserve"> </w:t>
      </w:r>
      <w:r w:rsidR="005D74B7" w:rsidRPr="00EC0CBE">
        <w:t xml:space="preserve">Learners will be asked to include positive and negative aspects </w:t>
      </w:r>
      <w:r w:rsidR="005D74B7" w:rsidRPr="00EC0CBE">
        <w:lastRenderedPageBreak/>
        <w:t xml:space="preserve">of the strategy to ensure that the learners critically analyse and evaluate their findings, to which Donaldson (2015) states in an essential aspect of conducting research. </w:t>
      </w:r>
      <w:r w:rsidR="005D74B7" w:rsidRPr="00EC0CBE">
        <w:rPr>
          <w:szCs w:val="28"/>
        </w:rPr>
        <w:t>Additionally, Halpern (2002) describes how encouraging learning to use critical thinking develops their thinking skills as learners are considering different viewpoints and evaluating the information.</w:t>
      </w:r>
      <w:r w:rsidR="005D74B7" w:rsidRPr="00EC0CBE">
        <w:t xml:space="preserve"> </w:t>
      </w:r>
      <w:r w:rsidR="008B7DE2" w:rsidRPr="00EC0CBE">
        <w:t>As previously stated</w:t>
      </w:r>
      <w:r w:rsidR="00E21B1D" w:rsidRPr="00EC0CBE">
        <w:t xml:space="preserve">, </w:t>
      </w:r>
      <w:r w:rsidR="00FB2A85" w:rsidRPr="00EC0CBE">
        <w:rPr>
          <w:szCs w:val="28"/>
        </w:rPr>
        <w:t xml:space="preserve">Zion and </w:t>
      </w:r>
      <w:proofErr w:type="spellStart"/>
      <w:r w:rsidR="00FB2A85" w:rsidRPr="00EC0CBE">
        <w:rPr>
          <w:szCs w:val="28"/>
        </w:rPr>
        <w:t>Mendelovici</w:t>
      </w:r>
      <w:proofErr w:type="spellEnd"/>
      <w:r w:rsidR="00FB2A85" w:rsidRPr="00EC0CBE">
        <w:rPr>
          <w:szCs w:val="28"/>
        </w:rPr>
        <w:t xml:space="preserve"> (2012) highlight the importance of </w:t>
      </w:r>
      <w:r w:rsidR="00E21B1D" w:rsidRPr="00EC0CBE">
        <w:rPr>
          <w:szCs w:val="28"/>
        </w:rPr>
        <w:t>the use of questioning strategies to facilitate the pupils’ learning.</w:t>
      </w:r>
      <w:r w:rsidR="005D74B7" w:rsidRPr="00EC0CBE">
        <w:rPr>
          <w:szCs w:val="28"/>
        </w:rPr>
        <w:t xml:space="preserve"> </w:t>
      </w:r>
      <w:r w:rsidR="00DC7051" w:rsidRPr="00EC0CBE">
        <w:rPr>
          <w:szCs w:val="28"/>
        </w:rPr>
        <w:t>T</w:t>
      </w:r>
      <w:r w:rsidR="00FB2A85" w:rsidRPr="00EC0CBE">
        <w:rPr>
          <w:szCs w:val="28"/>
        </w:rPr>
        <w:t>herefore</w:t>
      </w:r>
      <w:r w:rsidR="00DC7051" w:rsidRPr="00EC0CBE">
        <w:rPr>
          <w:szCs w:val="28"/>
        </w:rPr>
        <w:t>,</w:t>
      </w:r>
      <w:r w:rsidR="005D74B7" w:rsidRPr="00EC0CBE">
        <w:rPr>
          <w:szCs w:val="28"/>
        </w:rPr>
        <w:t xml:space="preserve"> the</w:t>
      </w:r>
      <w:r w:rsidR="00FB2A85" w:rsidRPr="00EC0CBE">
        <w:rPr>
          <w:szCs w:val="28"/>
        </w:rPr>
        <w:t xml:space="preserve"> teacher will monitor the learners </w:t>
      </w:r>
      <w:r w:rsidR="005D74B7" w:rsidRPr="00EC0CBE">
        <w:rPr>
          <w:szCs w:val="28"/>
        </w:rPr>
        <w:t xml:space="preserve">during the task </w:t>
      </w:r>
      <w:r w:rsidR="00FB2A85" w:rsidRPr="00EC0CBE">
        <w:rPr>
          <w:szCs w:val="28"/>
        </w:rPr>
        <w:t xml:space="preserve">and </w:t>
      </w:r>
      <w:r w:rsidR="005D74B7" w:rsidRPr="00EC0CBE">
        <w:rPr>
          <w:szCs w:val="28"/>
        </w:rPr>
        <w:t>facilitate and extend</w:t>
      </w:r>
      <w:r w:rsidR="00FB2A85" w:rsidRPr="00EC0CBE">
        <w:rPr>
          <w:szCs w:val="28"/>
        </w:rPr>
        <w:t xml:space="preserve"> their learning by asking </w:t>
      </w:r>
      <w:r w:rsidR="005D74B7" w:rsidRPr="00EC0CBE">
        <w:rPr>
          <w:szCs w:val="28"/>
        </w:rPr>
        <w:t>the following questions:</w:t>
      </w:r>
      <w:r w:rsidR="00FB2A85" w:rsidRPr="00EC0CBE">
        <w:rPr>
          <w:szCs w:val="28"/>
        </w:rPr>
        <w:t xml:space="preserve"> ‘Why do you think this website is reliable?’, ‘How do you know this website is reliable?’, and ‘What information do you need to research next and why?’. </w:t>
      </w:r>
    </w:p>
    <w:p w14:paraId="2E2CF262" w14:textId="77777777" w:rsidR="003F2A85" w:rsidRPr="00EC0CBE" w:rsidRDefault="003F2A85" w:rsidP="003F2A85">
      <w:pPr>
        <w:spacing w:line="360" w:lineRule="auto"/>
      </w:pPr>
    </w:p>
    <w:p w14:paraId="27F4659E" w14:textId="1ACCC7D6" w:rsidR="00A73833" w:rsidRPr="00EC0CBE" w:rsidRDefault="00A73833" w:rsidP="003F2A85">
      <w:pPr>
        <w:spacing w:line="360" w:lineRule="auto"/>
        <w:rPr>
          <w:b/>
        </w:rPr>
      </w:pPr>
      <w:r w:rsidRPr="00EC0CBE">
        <w:rPr>
          <w:b/>
          <w:sz w:val="28"/>
          <w:szCs w:val="28"/>
          <w:u w:val="single"/>
        </w:rPr>
        <w:t>Analyse</w:t>
      </w:r>
    </w:p>
    <w:p w14:paraId="688D6A84" w14:textId="0366941F" w:rsidR="00BC0383" w:rsidRPr="00EC0CBE" w:rsidRDefault="00D809B1" w:rsidP="003F2A85">
      <w:pPr>
        <w:spacing w:line="360" w:lineRule="auto"/>
        <w:rPr>
          <w:rFonts w:cs="Times New Roman"/>
          <w:i/>
        </w:rPr>
      </w:pPr>
      <w:r w:rsidRPr="00EC0CBE">
        <w:t xml:space="preserve">DCELLS (2008d, p.13) describes how learners should </w:t>
      </w:r>
      <w:r w:rsidR="00E8657B" w:rsidRPr="00EC0CBE">
        <w:t xml:space="preserve">be given opportunities to </w:t>
      </w:r>
      <w:r w:rsidRPr="00EC0CBE">
        <w:t>‘</w:t>
      </w:r>
      <w:r w:rsidRPr="00EC0CBE">
        <w:rPr>
          <w:i/>
        </w:rPr>
        <w:t>analyse evidence, develop ideas’</w:t>
      </w:r>
      <w:r w:rsidRPr="00EC0CBE">
        <w:t xml:space="preserve"> and form conclusions</w:t>
      </w:r>
      <w:r w:rsidR="00E8657B" w:rsidRPr="00EC0CBE">
        <w:t>.</w:t>
      </w:r>
      <w:r w:rsidRPr="00EC0CBE">
        <w:t xml:space="preserve"> </w:t>
      </w:r>
      <w:r w:rsidR="00E8657B" w:rsidRPr="00EC0CBE">
        <w:t>Therefore, after conducting individual research, learners will return to their groups to share their findings of strategies to stop climate change. In order to develop learners’</w:t>
      </w:r>
      <w:r w:rsidR="00B00F23" w:rsidRPr="00EC0CBE">
        <w:t xml:space="preserve"> ‘</w:t>
      </w:r>
      <w:r w:rsidR="00B00F23" w:rsidRPr="00EC0CBE">
        <w:rPr>
          <w:i/>
        </w:rPr>
        <w:t>critical, analytical thinking’</w:t>
      </w:r>
      <w:r w:rsidR="00B00F23" w:rsidRPr="00EC0CBE">
        <w:t xml:space="preserve">, </w:t>
      </w:r>
      <w:r w:rsidR="00B00F23" w:rsidRPr="00EC0CBE">
        <w:rPr>
          <w:i/>
        </w:rPr>
        <w:t xml:space="preserve">‘team productivity’ </w:t>
      </w:r>
      <w:r w:rsidR="00B00F23" w:rsidRPr="00EC0CBE">
        <w:t xml:space="preserve">and </w:t>
      </w:r>
      <w:r w:rsidR="00574FDA" w:rsidRPr="00EC0CBE">
        <w:t xml:space="preserve">to </w:t>
      </w:r>
      <w:r w:rsidR="00B00F23" w:rsidRPr="00EC0CBE">
        <w:t>form a focused discussion, the teacher will</w:t>
      </w:r>
      <w:r w:rsidR="00574FDA" w:rsidRPr="00EC0CBE">
        <w:t xml:space="preserve"> facilitate and scaffold the learning </w:t>
      </w:r>
      <w:r w:rsidR="00E8657B" w:rsidRPr="00EC0CBE">
        <w:t>through</w:t>
      </w:r>
      <w:r w:rsidR="00B00F23" w:rsidRPr="00EC0CBE">
        <w:t xml:space="preserve"> the use of de Bono</w:t>
      </w:r>
      <w:r w:rsidR="00DA5477" w:rsidRPr="00EC0CBE">
        <w:t>’s ‘Six Thinking Hats’ (The de Bono Group, 2019).</w:t>
      </w:r>
      <w:r w:rsidR="00574FDA" w:rsidRPr="00EC0CBE">
        <w:t xml:space="preserve"> </w:t>
      </w:r>
      <w:r w:rsidR="00322DA4" w:rsidRPr="00EC0CBE">
        <w:t xml:space="preserve">De Bono (2009, p.3) describes how </w:t>
      </w:r>
      <w:r w:rsidR="00E8657B" w:rsidRPr="00EC0CBE">
        <w:t xml:space="preserve">confusion can occur when thinking due to overwhelming </w:t>
      </w:r>
      <w:r w:rsidR="00DB5B2F" w:rsidRPr="00EC0CBE">
        <w:t>thoughts of</w:t>
      </w:r>
      <w:r w:rsidR="00322DA4" w:rsidRPr="00EC0CBE">
        <w:t xml:space="preserve"> ‘</w:t>
      </w:r>
      <w:r w:rsidR="00322DA4" w:rsidRPr="00EC0CBE">
        <w:rPr>
          <w:i/>
        </w:rPr>
        <w:t>emotions, information, logic, hope and creativity’</w:t>
      </w:r>
      <w:r w:rsidR="00DB5B2F" w:rsidRPr="00EC0CBE">
        <w:rPr>
          <w:i/>
        </w:rPr>
        <w:t xml:space="preserve">. </w:t>
      </w:r>
      <w:r w:rsidR="00322DA4" w:rsidRPr="00EC0CBE">
        <w:t xml:space="preserve">Similarly, </w:t>
      </w:r>
      <w:r w:rsidR="00B059E3" w:rsidRPr="00EC0CBE">
        <w:rPr>
          <w:rFonts w:cs="Times New Roman"/>
        </w:rPr>
        <w:t>Broadbent (1987)</w:t>
      </w:r>
      <w:r w:rsidR="00DB5B2F" w:rsidRPr="00EC0CBE">
        <w:rPr>
          <w:rFonts w:cs="Times New Roman"/>
        </w:rPr>
        <w:t xml:space="preserve"> stated that the brain cannot effectively process information when encountered with a number of stimuli simultaneously.</w:t>
      </w:r>
      <w:r w:rsidR="00D67E17" w:rsidRPr="00EC0CBE">
        <w:rPr>
          <w:rFonts w:cs="Times New Roman"/>
        </w:rPr>
        <w:t xml:space="preserve"> De Bono (2009) and Broadbent (1987) show that thinking</w:t>
      </w:r>
      <w:r w:rsidR="0092132C" w:rsidRPr="00EC0CBE">
        <w:rPr>
          <w:rFonts w:cs="Times New Roman"/>
        </w:rPr>
        <w:t>,</w:t>
      </w:r>
      <w:r w:rsidR="00D67E17" w:rsidRPr="00EC0CBE">
        <w:rPr>
          <w:rFonts w:cs="Times New Roman"/>
        </w:rPr>
        <w:t xml:space="preserve"> without </w:t>
      </w:r>
      <w:r w:rsidR="0092132C" w:rsidRPr="00EC0CBE">
        <w:rPr>
          <w:rFonts w:cs="Times New Roman"/>
        </w:rPr>
        <w:t xml:space="preserve">the use of scaffolding, can be ineffective, suggesting that the use of </w:t>
      </w:r>
      <w:r w:rsidR="00B910EF" w:rsidRPr="00EC0CBE">
        <w:rPr>
          <w:rFonts w:cs="Times New Roman"/>
        </w:rPr>
        <w:t>de Bono’s thinking hats</w:t>
      </w:r>
      <w:r w:rsidR="0092132C" w:rsidRPr="00EC0CBE">
        <w:rPr>
          <w:rFonts w:cs="Times New Roman"/>
        </w:rPr>
        <w:t xml:space="preserve"> will develop</w:t>
      </w:r>
      <w:r w:rsidR="00B910EF" w:rsidRPr="00EC0CBE">
        <w:rPr>
          <w:rFonts w:cs="Times New Roman"/>
        </w:rPr>
        <w:t xml:space="preserve"> focused thinking and discussion. Furthermore, Bates (2016, p.46) describes scaffolding </w:t>
      </w:r>
      <w:r w:rsidR="0029229A" w:rsidRPr="00EC0CBE">
        <w:rPr>
          <w:rFonts w:cs="Times New Roman"/>
        </w:rPr>
        <w:t>a</w:t>
      </w:r>
      <w:r w:rsidR="00B910EF" w:rsidRPr="00EC0CBE">
        <w:rPr>
          <w:rFonts w:cs="Times New Roman"/>
        </w:rPr>
        <w:t>s a way to break a large ‘</w:t>
      </w:r>
      <w:r w:rsidR="00B910EF" w:rsidRPr="00EC0CBE">
        <w:rPr>
          <w:rFonts w:cs="Times New Roman"/>
          <w:i/>
        </w:rPr>
        <w:t xml:space="preserve">task into smaller sub-tasks’, </w:t>
      </w:r>
      <w:r w:rsidR="00B910EF" w:rsidRPr="00EC0CBE">
        <w:rPr>
          <w:rFonts w:cs="Times New Roman"/>
        </w:rPr>
        <w:t>which is evident with de Bono’s thinking hats.</w:t>
      </w:r>
      <w:r w:rsidR="00E83B2B" w:rsidRPr="00EC0CBE">
        <w:rPr>
          <w:rFonts w:cs="Times New Roman"/>
        </w:rPr>
        <w:t xml:space="preserve"> </w:t>
      </w:r>
      <w:r w:rsidR="001B4026" w:rsidRPr="00EC0CBE">
        <w:rPr>
          <w:rFonts w:cs="Times New Roman"/>
        </w:rPr>
        <w:t xml:space="preserve">In turn learners will introduce their findings using the white hat, sharing </w:t>
      </w:r>
      <w:r w:rsidR="000568F6" w:rsidRPr="00EC0CBE">
        <w:rPr>
          <w:rFonts w:cs="Times New Roman"/>
        </w:rPr>
        <w:t xml:space="preserve">the factual information they have researched. The learners will then use the yellow </w:t>
      </w:r>
      <w:r w:rsidR="00650939" w:rsidRPr="00EC0CBE">
        <w:rPr>
          <w:rFonts w:cs="Times New Roman"/>
        </w:rPr>
        <w:t xml:space="preserve">and black </w:t>
      </w:r>
      <w:r w:rsidR="000568F6" w:rsidRPr="00EC0CBE">
        <w:rPr>
          <w:rFonts w:cs="Times New Roman"/>
        </w:rPr>
        <w:t>hat</w:t>
      </w:r>
      <w:r w:rsidR="005C268F" w:rsidRPr="00EC0CBE">
        <w:rPr>
          <w:rFonts w:cs="Times New Roman"/>
        </w:rPr>
        <w:t>s</w:t>
      </w:r>
      <w:r w:rsidR="000568F6" w:rsidRPr="00EC0CBE">
        <w:rPr>
          <w:rFonts w:cs="Times New Roman"/>
        </w:rPr>
        <w:t xml:space="preserve"> to share the positives </w:t>
      </w:r>
      <w:r w:rsidR="00650939" w:rsidRPr="00EC0CBE">
        <w:rPr>
          <w:rFonts w:cs="Times New Roman"/>
        </w:rPr>
        <w:t xml:space="preserve">and negative </w:t>
      </w:r>
      <w:r w:rsidR="000568F6" w:rsidRPr="00EC0CBE">
        <w:rPr>
          <w:rFonts w:cs="Times New Roman"/>
        </w:rPr>
        <w:t>of their researched strategies</w:t>
      </w:r>
      <w:r w:rsidR="00650939" w:rsidRPr="00EC0CBE">
        <w:rPr>
          <w:rFonts w:cs="Times New Roman"/>
        </w:rPr>
        <w:t xml:space="preserve">. </w:t>
      </w:r>
      <w:r w:rsidR="000568F6" w:rsidRPr="00EC0CBE">
        <w:rPr>
          <w:rFonts w:cs="Times New Roman"/>
        </w:rPr>
        <w:t>Learners will</w:t>
      </w:r>
      <w:r w:rsidR="0029229A" w:rsidRPr="00EC0CBE">
        <w:rPr>
          <w:rFonts w:cs="Times New Roman"/>
        </w:rPr>
        <w:t xml:space="preserve"> </w:t>
      </w:r>
      <w:r w:rsidR="000568F6" w:rsidRPr="00EC0CBE">
        <w:rPr>
          <w:rFonts w:cs="Times New Roman"/>
        </w:rPr>
        <w:t xml:space="preserve">share their </w:t>
      </w:r>
      <w:r w:rsidR="00BC0383" w:rsidRPr="00EC0CBE">
        <w:rPr>
          <w:rFonts w:cs="Times New Roman"/>
        </w:rPr>
        <w:t xml:space="preserve">personal ideas of how to implement their researched strategy in Wales through the use of the green hat. Finally, </w:t>
      </w:r>
      <w:r w:rsidR="000568F6" w:rsidRPr="00EC0CBE">
        <w:rPr>
          <w:rFonts w:cs="Times New Roman"/>
        </w:rPr>
        <w:t xml:space="preserve">the red hat will be utilised for all learners to share their feelings of the strategies </w:t>
      </w:r>
      <w:r w:rsidR="00BC0383" w:rsidRPr="00EC0CBE">
        <w:rPr>
          <w:rFonts w:cs="Times New Roman"/>
        </w:rPr>
        <w:t>discussed, and conclude, as a group, the strategy they feel will be the most effective to stop climate change. This activity allows learners to ‘</w:t>
      </w:r>
      <w:r w:rsidR="00BC0383" w:rsidRPr="00EC0CBE">
        <w:rPr>
          <w:rFonts w:cs="Times New Roman"/>
          <w:i/>
        </w:rPr>
        <w:t xml:space="preserve">express their own opinions’ </w:t>
      </w:r>
      <w:r w:rsidR="00BC0383" w:rsidRPr="00EC0CBE">
        <w:rPr>
          <w:rFonts w:cs="Times New Roman"/>
        </w:rPr>
        <w:t xml:space="preserve">and acknowledge different viewpoints (DCELLS, 2008d, p.13). Additionally, it develops </w:t>
      </w:r>
      <w:r w:rsidR="00BC0383" w:rsidRPr="00EC0CBE">
        <w:rPr>
          <w:rFonts w:cs="Times New Roman"/>
        </w:rPr>
        <w:lastRenderedPageBreak/>
        <w:t xml:space="preserve">learners’ </w:t>
      </w:r>
      <w:proofErr w:type="spellStart"/>
      <w:r w:rsidR="00BC0383" w:rsidRPr="00EC0CBE">
        <w:rPr>
          <w:rFonts w:cs="Times New Roman"/>
        </w:rPr>
        <w:t>oracy</w:t>
      </w:r>
      <w:proofErr w:type="spellEnd"/>
      <w:r w:rsidR="00BC0383" w:rsidRPr="00EC0CBE">
        <w:rPr>
          <w:rFonts w:cs="Times New Roman"/>
        </w:rPr>
        <w:t xml:space="preserve"> skills as they are building upon and developing the ‘</w:t>
      </w:r>
      <w:r w:rsidR="00BC0383" w:rsidRPr="00EC0CBE">
        <w:rPr>
          <w:rFonts w:cs="Times New Roman"/>
          <w:i/>
        </w:rPr>
        <w:t xml:space="preserve">ideas of others in group discussions’ </w:t>
      </w:r>
      <w:r w:rsidR="00BC0383" w:rsidRPr="00EC0CBE">
        <w:rPr>
          <w:rFonts w:cs="Times New Roman"/>
        </w:rPr>
        <w:t>(DCELLS, 2016, p.4)</w:t>
      </w:r>
      <w:r w:rsidR="00BC0383" w:rsidRPr="00EC0CBE">
        <w:rPr>
          <w:rFonts w:cs="Times New Roman"/>
          <w:i/>
        </w:rPr>
        <w:t>.</w:t>
      </w:r>
    </w:p>
    <w:p w14:paraId="5EB1BC35" w14:textId="638E1A03" w:rsidR="00E83B2B" w:rsidRPr="00EC0CBE" w:rsidRDefault="00E83B2B" w:rsidP="003F2A85">
      <w:pPr>
        <w:spacing w:line="360" w:lineRule="auto"/>
        <w:rPr>
          <w:rFonts w:cs="Times New Roman"/>
        </w:rPr>
      </w:pPr>
    </w:p>
    <w:p w14:paraId="22F976F3" w14:textId="5659D2FB" w:rsidR="00963E0C" w:rsidRPr="00EC0CBE" w:rsidRDefault="00E83B2B" w:rsidP="003F2A85">
      <w:pPr>
        <w:spacing w:line="360" w:lineRule="auto"/>
        <w:rPr>
          <w:szCs w:val="28"/>
        </w:rPr>
      </w:pPr>
      <w:r w:rsidRPr="00EC0CBE">
        <w:rPr>
          <w:rFonts w:cs="Times New Roman"/>
        </w:rPr>
        <w:t>The teacher will show learners the stimuli that introduced the enquiry again, shown in appendixes 1 and 2 respectively.</w:t>
      </w:r>
      <w:r w:rsidR="00E66F75" w:rsidRPr="00EC0CBE">
        <w:rPr>
          <w:rFonts w:cs="Times New Roman"/>
        </w:rPr>
        <w:t xml:space="preserve"> This will remind learners of the purpose of the enquiry and allow learners to reflect on the information they have discovered, </w:t>
      </w:r>
      <w:r w:rsidR="007F27DF" w:rsidRPr="00EC0CBE">
        <w:rPr>
          <w:szCs w:val="28"/>
        </w:rPr>
        <w:t xml:space="preserve">to which Ebbinghaus (1885) states that recalling and repeating information in different contexts results in </w:t>
      </w:r>
      <w:r w:rsidR="00F5680A" w:rsidRPr="00EC0CBE">
        <w:rPr>
          <w:szCs w:val="28"/>
        </w:rPr>
        <w:t xml:space="preserve">an </w:t>
      </w:r>
      <w:r w:rsidR="007F27DF" w:rsidRPr="00EC0CBE">
        <w:rPr>
          <w:szCs w:val="28"/>
        </w:rPr>
        <w:t>effective</w:t>
      </w:r>
      <w:r w:rsidR="00F5680A" w:rsidRPr="00EC0CBE">
        <w:rPr>
          <w:szCs w:val="28"/>
        </w:rPr>
        <w:t xml:space="preserve">, memorable learning experience. </w:t>
      </w:r>
      <w:r w:rsidR="00C16371" w:rsidRPr="00EC0CBE">
        <w:rPr>
          <w:szCs w:val="28"/>
        </w:rPr>
        <w:t xml:space="preserve">Based on the learners’ suggestions of ways to present their findings, recorded via graphic organiser, the teacher will state that learners must present their strategy to stop climate change to their local Member of Parliament (MP). The teacher will explain that the MP wishes to hear from the learners how </w:t>
      </w:r>
      <w:r w:rsidR="004A69C8" w:rsidRPr="00EC0CBE">
        <w:rPr>
          <w:szCs w:val="28"/>
        </w:rPr>
        <w:t>Welsh citizens can contribute to stopping climate change</w:t>
      </w:r>
      <w:r w:rsidR="00C16371" w:rsidRPr="00EC0CBE">
        <w:rPr>
          <w:szCs w:val="28"/>
        </w:rPr>
        <w:t>.</w:t>
      </w:r>
      <w:r w:rsidR="00332538" w:rsidRPr="00EC0CBE">
        <w:rPr>
          <w:szCs w:val="28"/>
        </w:rPr>
        <w:t xml:space="preserve"> </w:t>
      </w:r>
      <w:r w:rsidR="008C0C49" w:rsidRPr="00EC0CBE">
        <w:rPr>
          <w:szCs w:val="28"/>
        </w:rPr>
        <w:t xml:space="preserve">Learners will be given five learning targets that must be included and developed within their presentation, as Black and </w:t>
      </w:r>
      <w:proofErr w:type="spellStart"/>
      <w:r w:rsidR="008C0C49" w:rsidRPr="00EC0CBE">
        <w:rPr>
          <w:szCs w:val="28"/>
        </w:rPr>
        <w:t>Wiliam</w:t>
      </w:r>
      <w:proofErr w:type="spellEnd"/>
      <w:r w:rsidR="008C0C49" w:rsidRPr="00EC0CBE">
        <w:rPr>
          <w:szCs w:val="28"/>
        </w:rPr>
        <w:t xml:space="preserve"> (1998) state that learners must </w:t>
      </w:r>
      <w:r w:rsidR="00274511" w:rsidRPr="00EC0CBE">
        <w:rPr>
          <w:szCs w:val="28"/>
        </w:rPr>
        <w:t xml:space="preserve">understand the purpose of their learning and how to achieve it. Furthermore, </w:t>
      </w:r>
      <w:r w:rsidR="00274511" w:rsidRPr="00EC0CBE">
        <w:t>Jones (2005) describes that sharing aims and criteria of learning is a form of effective teaching and assessment for learning.</w:t>
      </w:r>
      <w:r w:rsidR="008C0C49" w:rsidRPr="00EC0CBE">
        <w:rPr>
          <w:szCs w:val="28"/>
        </w:rPr>
        <w:t xml:space="preserve"> </w:t>
      </w:r>
      <w:r w:rsidR="00274511" w:rsidRPr="00EC0CBE">
        <w:rPr>
          <w:szCs w:val="28"/>
        </w:rPr>
        <w:t>The learning targets will include the following: explanation of strategy, positives and negative aspects of the strategy, suggestions of how to implement the strategy in Wales, clearly spoken, and use of appropriate, formal language.</w:t>
      </w:r>
      <w:r w:rsidR="00963E0C" w:rsidRPr="00EC0CBE">
        <w:rPr>
          <w:szCs w:val="28"/>
        </w:rPr>
        <w:t xml:space="preserve"> These targets will also ensure the development of learners’ ability to ‘</w:t>
      </w:r>
      <w:r w:rsidR="00963E0C" w:rsidRPr="00EC0CBE">
        <w:rPr>
          <w:rFonts w:cs="Times New Roman"/>
          <w:i/>
        </w:rPr>
        <w:t xml:space="preserve">explain information and ideas’ </w:t>
      </w:r>
      <w:r w:rsidR="00963E0C" w:rsidRPr="00EC0CBE">
        <w:rPr>
          <w:rFonts w:cs="Times New Roman"/>
        </w:rPr>
        <w:t>and project their voice to large audiences through a ‘</w:t>
      </w:r>
      <w:r w:rsidR="00963E0C" w:rsidRPr="00EC0CBE">
        <w:rPr>
          <w:rFonts w:cs="Times New Roman"/>
          <w:i/>
        </w:rPr>
        <w:t xml:space="preserve">presentation to visitors’ </w:t>
      </w:r>
      <w:r w:rsidR="00963E0C" w:rsidRPr="00EC0CBE">
        <w:rPr>
          <w:rFonts w:cs="Times New Roman"/>
        </w:rPr>
        <w:t xml:space="preserve">(DCELLS, 2016, p.3). </w:t>
      </w:r>
      <w:r w:rsidR="00963E0C" w:rsidRPr="00EC0CBE">
        <w:rPr>
          <w:szCs w:val="28"/>
        </w:rPr>
        <w:t xml:space="preserve">The groups will decide how they wish to present their strategy, which may include a physical model, a PowerPoint presentation, or a drawing. Appendix 5 shows a way in which a strategy could be presented. </w:t>
      </w:r>
      <w:r w:rsidR="00704362" w:rsidRPr="00EC0CBE">
        <w:rPr>
          <w:szCs w:val="28"/>
        </w:rPr>
        <w:t xml:space="preserve">Donaldson (2015, p.29) highlights that levels of creativity must be increased within learners in </w:t>
      </w:r>
      <w:r w:rsidR="007A688F" w:rsidRPr="00EC0CBE">
        <w:rPr>
          <w:szCs w:val="28"/>
        </w:rPr>
        <w:t>Wales and</w:t>
      </w:r>
      <w:r w:rsidR="00704362" w:rsidRPr="00EC0CBE">
        <w:rPr>
          <w:szCs w:val="28"/>
        </w:rPr>
        <w:t xml:space="preserve"> proposes that </w:t>
      </w:r>
      <w:r w:rsidR="00414742" w:rsidRPr="00EC0CBE">
        <w:rPr>
          <w:szCs w:val="28"/>
        </w:rPr>
        <w:t>learn</w:t>
      </w:r>
      <w:r w:rsidR="00704362" w:rsidRPr="00EC0CBE">
        <w:rPr>
          <w:szCs w:val="28"/>
        </w:rPr>
        <w:t>ing</w:t>
      </w:r>
      <w:r w:rsidR="00414742" w:rsidRPr="00EC0CBE">
        <w:rPr>
          <w:szCs w:val="28"/>
        </w:rPr>
        <w:t xml:space="preserve"> should be</w:t>
      </w:r>
      <w:r w:rsidR="00704362" w:rsidRPr="00EC0CBE">
        <w:rPr>
          <w:szCs w:val="28"/>
        </w:rPr>
        <w:t xml:space="preserve"> based upon learners developing as</w:t>
      </w:r>
      <w:r w:rsidR="00414742" w:rsidRPr="00EC0CBE">
        <w:rPr>
          <w:szCs w:val="28"/>
        </w:rPr>
        <w:t xml:space="preserve"> ‘</w:t>
      </w:r>
      <w:r w:rsidR="00414742" w:rsidRPr="00EC0CBE">
        <w:rPr>
          <w:i/>
          <w:szCs w:val="28"/>
        </w:rPr>
        <w:t xml:space="preserve">creative contributors’ </w:t>
      </w:r>
      <w:r w:rsidR="00414742" w:rsidRPr="00EC0CBE">
        <w:rPr>
          <w:szCs w:val="28"/>
        </w:rPr>
        <w:t xml:space="preserve">who </w:t>
      </w:r>
      <w:r w:rsidR="00704362" w:rsidRPr="00EC0CBE">
        <w:rPr>
          <w:szCs w:val="28"/>
        </w:rPr>
        <w:t xml:space="preserve">use creative thinking to solve problems. Furthermore, </w:t>
      </w:r>
      <w:r w:rsidR="006B40B5" w:rsidRPr="00EC0CBE">
        <w:rPr>
          <w:szCs w:val="28"/>
        </w:rPr>
        <w:t>Smith (2013, p.6) describes how creativity will ‘</w:t>
      </w:r>
      <w:r w:rsidR="006B40B5" w:rsidRPr="00EC0CBE">
        <w:rPr>
          <w:i/>
          <w:szCs w:val="28"/>
        </w:rPr>
        <w:t>shape our world like no other force imaginable’</w:t>
      </w:r>
      <w:r w:rsidR="006B40B5" w:rsidRPr="00EC0CBE">
        <w:rPr>
          <w:szCs w:val="28"/>
        </w:rPr>
        <w:t xml:space="preserve">, implying that creativity is an essential skill that will drive learners’ future. Donaldson (2015) and Smith (2013) show that importance and value of developing creativity within learners in Wales through thinking creatively along with problem solving, to which this activity includes the development of. </w:t>
      </w:r>
      <w:r w:rsidR="00963C84" w:rsidRPr="00EC0CBE">
        <w:rPr>
          <w:szCs w:val="28"/>
        </w:rPr>
        <w:t>Furthermore, a</w:t>
      </w:r>
      <w:r w:rsidR="004A69C8" w:rsidRPr="00EC0CBE">
        <w:rPr>
          <w:szCs w:val="28"/>
        </w:rPr>
        <w:t xml:space="preserve">llowing the learners to decide how to present their strategy will </w:t>
      </w:r>
      <w:r w:rsidR="00963C84" w:rsidRPr="00EC0CBE">
        <w:rPr>
          <w:szCs w:val="28"/>
        </w:rPr>
        <w:t>also</w:t>
      </w:r>
      <w:r w:rsidR="004A69C8" w:rsidRPr="00EC0CBE">
        <w:rPr>
          <w:szCs w:val="28"/>
        </w:rPr>
        <w:t xml:space="preserve"> encourage creativity and allow the learners to lead their own learning</w:t>
      </w:r>
      <w:r w:rsidR="00963C84" w:rsidRPr="00EC0CBE">
        <w:rPr>
          <w:szCs w:val="28"/>
        </w:rPr>
        <w:t>, a characteristic of EBL.</w:t>
      </w:r>
      <w:r w:rsidR="00CE1F1D" w:rsidRPr="00EC0CBE">
        <w:rPr>
          <w:szCs w:val="28"/>
        </w:rPr>
        <w:t xml:space="preserve"> A challenge, highlighted by </w:t>
      </w:r>
      <w:r w:rsidR="00CE1F1D" w:rsidRPr="00EC0CBE">
        <w:t xml:space="preserve">Abrams, Southerland, and Silva (2008), </w:t>
      </w:r>
      <w:r w:rsidR="00CE1F1D" w:rsidRPr="00EC0CBE">
        <w:rPr>
          <w:szCs w:val="28"/>
        </w:rPr>
        <w:t xml:space="preserve">of providing learners with time to create a </w:t>
      </w:r>
      <w:r w:rsidR="00CE1F1D" w:rsidRPr="00EC0CBE">
        <w:rPr>
          <w:szCs w:val="28"/>
        </w:rPr>
        <w:lastRenderedPageBreak/>
        <w:t>presentation is the difficulty of allotting an amount of time that ensures learners have sufficient time to complete the task.</w:t>
      </w:r>
      <w:r w:rsidR="00CE1F1D" w:rsidRPr="00EC0CBE">
        <w:t xml:space="preserve"> </w:t>
      </w:r>
      <w:r w:rsidR="00E44622" w:rsidRPr="00EC0CBE">
        <w:t xml:space="preserve">Therefore, the role of the teacher will be to support the learners and question the learners to further develop their ideas, to which </w:t>
      </w:r>
      <w:r w:rsidR="00E44622" w:rsidRPr="00EC0CBE">
        <w:rPr>
          <w:szCs w:val="28"/>
        </w:rPr>
        <w:t xml:space="preserve">Zion and </w:t>
      </w:r>
      <w:proofErr w:type="spellStart"/>
      <w:r w:rsidR="00E44622" w:rsidRPr="00EC0CBE">
        <w:rPr>
          <w:szCs w:val="28"/>
        </w:rPr>
        <w:t>Mendelovici</w:t>
      </w:r>
      <w:proofErr w:type="spellEnd"/>
      <w:r w:rsidR="00E44622" w:rsidRPr="00EC0CBE">
        <w:rPr>
          <w:szCs w:val="28"/>
        </w:rPr>
        <w:t xml:space="preserve"> (2012) state are elements of effective facilitation, and encourage and observe the progress the learners make within a lesson to ensure they complete their presentations within a reasonable amount of time.</w:t>
      </w:r>
      <w:r w:rsidR="0013183B" w:rsidRPr="00EC0CBE">
        <w:rPr>
          <w:szCs w:val="28"/>
        </w:rPr>
        <w:t xml:space="preserve"> </w:t>
      </w:r>
    </w:p>
    <w:p w14:paraId="76168112" w14:textId="77777777" w:rsidR="00963E0C" w:rsidRPr="00EC0CBE" w:rsidRDefault="00963E0C" w:rsidP="003F2A85">
      <w:pPr>
        <w:spacing w:line="360" w:lineRule="auto"/>
        <w:rPr>
          <w:szCs w:val="28"/>
        </w:rPr>
      </w:pPr>
    </w:p>
    <w:p w14:paraId="06ED18CC" w14:textId="44CF3C48" w:rsidR="003F2A85" w:rsidRPr="00EC0CBE" w:rsidRDefault="00963E0C" w:rsidP="003F2A85">
      <w:pPr>
        <w:spacing w:line="360" w:lineRule="auto"/>
        <w:rPr>
          <w:szCs w:val="28"/>
        </w:rPr>
      </w:pPr>
      <w:r w:rsidRPr="00EC0CBE">
        <w:rPr>
          <w:szCs w:val="28"/>
        </w:rPr>
        <w:t>L</w:t>
      </w:r>
      <w:r w:rsidR="0013183B" w:rsidRPr="00EC0CBE">
        <w:rPr>
          <w:szCs w:val="28"/>
        </w:rPr>
        <w:t xml:space="preserve">earners will </w:t>
      </w:r>
      <w:r w:rsidRPr="00EC0CBE">
        <w:rPr>
          <w:szCs w:val="28"/>
        </w:rPr>
        <w:t xml:space="preserve">then </w:t>
      </w:r>
      <w:r w:rsidR="0013183B" w:rsidRPr="00EC0CBE">
        <w:rPr>
          <w:szCs w:val="28"/>
        </w:rPr>
        <w:t xml:space="preserve">be given the opportunity to present their strategy to stop climate change in Wales to their local MP. </w:t>
      </w:r>
      <w:r w:rsidR="00341C8D" w:rsidRPr="00EC0CBE">
        <w:rPr>
          <w:rFonts w:cs="Times New Roman"/>
        </w:rPr>
        <w:t>Wyse and Dowson (2009, p.39) stated that ‘</w:t>
      </w:r>
      <w:r w:rsidR="00341C8D" w:rsidRPr="00EC0CBE">
        <w:rPr>
          <w:rFonts w:cs="Times New Roman"/>
          <w:i/>
        </w:rPr>
        <w:t xml:space="preserve">greater satisfaction and further motivation are gained when the resulting work can be shared with others’, </w:t>
      </w:r>
      <w:r w:rsidR="00341C8D" w:rsidRPr="00EC0CBE">
        <w:rPr>
          <w:rFonts w:cs="Times New Roman"/>
        </w:rPr>
        <w:t xml:space="preserve">which implies that learners will have greater motivation and satisfaction when creating their presentations due to their work </w:t>
      </w:r>
      <w:r w:rsidR="00310076" w:rsidRPr="00EC0CBE">
        <w:rPr>
          <w:rFonts w:cs="Times New Roman"/>
        </w:rPr>
        <w:t>being shared with the MP</w:t>
      </w:r>
      <w:r w:rsidR="00341C8D" w:rsidRPr="00EC0CBE">
        <w:rPr>
          <w:rFonts w:cs="Times New Roman"/>
        </w:rPr>
        <w:t xml:space="preserve">. </w:t>
      </w:r>
      <w:r w:rsidR="00E86022" w:rsidRPr="00EC0CBE">
        <w:rPr>
          <w:rFonts w:cs="Times New Roman"/>
        </w:rPr>
        <w:t>Conversely</w:t>
      </w:r>
      <w:r w:rsidR="007A3A9E" w:rsidRPr="00EC0CBE">
        <w:rPr>
          <w:rFonts w:cs="Times New Roman"/>
        </w:rPr>
        <w:t xml:space="preserve">, Abraham Maslow theorised that, in order for learners to develop higher-order needs such as self-confidence, learners must have their lower-order needs met such as comfort (Bates, 2016). This implies that learners must </w:t>
      </w:r>
      <w:r w:rsidR="00310076" w:rsidRPr="00EC0CBE">
        <w:rPr>
          <w:rFonts w:cs="Times New Roman"/>
        </w:rPr>
        <w:t>be in a</w:t>
      </w:r>
      <w:r w:rsidR="007A3A9E" w:rsidRPr="00EC0CBE">
        <w:rPr>
          <w:rFonts w:cs="Times New Roman"/>
        </w:rPr>
        <w:t xml:space="preserve"> comfortable learning environment </w:t>
      </w:r>
      <w:r w:rsidR="00310076" w:rsidRPr="00EC0CBE">
        <w:rPr>
          <w:rFonts w:cs="Times New Roman"/>
        </w:rPr>
        <w:t xml:space="preserve">in order </w:t>
      </w:r>
      <w:r w:rsidR="007A3A9E" w:rsidRPr="00EC0CBE">
        <w:rPr>
          <w:rFonts w:cs="Times New Roman"/>
        </w:rPr>
        <w:t xml:space="preserve">to learn, and </w:t>
      </w:r>
      <w:r w:rsidR="00DC2C90" w:rsidRPr="00EC0CBE">
        <w:rPr>
          <w:rFonts w:cs="Times New Roman"/>
        </w:rPr>
        <w:t xml:space="preserve">if not achieved </w:t>
      </w:r>
      <w:r w:rsidR="007A3A9E" w:rsidRPr="00EC0CBE">
        <w:rPr>
          <w:rFonts w:cs="Times New Roman"/>
        </w:rPr>
        <w:t xml:space="preserve">it may deprive the development of other </w:t>
      </w:r>
      <w:r w:rsidR="00DC2C90" w:rsidRPr="00EC0CBE">
        <w:rPr>
          <w:rFonts w:cs="Times New Roman"/>
        </w:rPr>
        <w:t xml:space="preserve">important </w:t>
      </w:r>
      <w:r w:rsidR="007A3A9E" w:rsidRPr="00EC0CBE">
        <w:rPr>
          <w:rFonts w:cs="Times New Roman"/>
        </w:rPr>
        <w:t>skills.</w:t>
      </w:r>
    </w:p>
    <w:p w14:paraId="5C7F18F7" w14:textId="77777777" w:rsidR="00813695" w:rsidRPr="00EC0CBE" w:rsidRDefault="00813695" w:rsidP="003F2A85">
      <w:pPr>
        <w:spacing w:line="360" w:lineRule="auto"/>
        <w:rPr>
          <w:rFonts w:cs="Times New Roman"/>
        </w:rPr>
      </w:pPr>
    </w:p>
    <w:p w14:paraId="2AE91517" w14:textId="1624FB79" w:rsidR="00A73833" w:rsidRPr="00EC0CBE" w:rsidRDefault="00A73833" w:rsidP="003F2A85">
      <w:pPr>
        <w:spacing w:line="360" w:lineRule="auto"/>
        <w:rPr>
          <w:b/>
        </w:rPr>
      </w:pPr>
      <w:r w:rsidRPr="00EC0CBE">
        <w:rPr>
          <w:b/>
          <w:sz w:val="28"/>
          <w:szCs w:val="28"/>
          <w:u w:val="single"/>
        </w:rPr>
        <w:t>Reflect</w:t>
      </w:r>
    </w:p>
    <w:p w14:paraId="59EB4463" w14:textId="35F9952D" w:rsidR="00BF0617" w:rsidRPr="00EC0CBE" w:rsidRDefault="00BF0617" w:rsidP="005251BA">
      <w:pPr>
        <w:spacing w:line="360" w:lineRule="auto"/>
        <w:rPr>
          <w:szCs w:val="28"/>
        </w:rPr>
      </w:pPr>
      <w:r w:rsidRPr="00EC0CBE">
        <w:rPr>
          <w:szCs w:val="28"/>
        </w:rPr>
        <w:t xml:space="preserve">Black and </w:t>
      </w:r>
      <w:proofErr w:type="spellStart"/>
      <w:r w:rsidRPr="00EC0CBE">
        <w:rPr>
          <w:szCs w:val="28"/>
        </w:rPr>
        <w:t>Wiliam</w:t>
      </w:r>
      <w:proofErr w:type="spellEnd"/>
      <w:r w:rsidRPr="00EC0CBE">
        <w:rPr>
          <w:szCs w:val="28"/>
        </w:rPr>
        <w:t xml:space="preserve"> (1998, p.10) highlight the importance of </w:t>
      </w:r>
      <w:r w:rsidR="007C47A7" w:rsidRPr="00EC0CBE">
        <w:rPr>
          <w:szCs w:val="28"/>
        </w:rPr>
        <w:t xml:space="preserve">peer- and self-reflection </w:t>
      </w:r>
      <w:r w:rsidRPr="00EC0CBE">
        <w:rPr>
          <w:szCs w:val="28"/>
        </w:rPr>
        <w:t>and inform that learners must be ‘</w:t>
      </w:r>
      <w:r w:rsidRPr="00EC0CBE">
        <w:rPr>
          <w:i/>
          <w:szCs w:val="28"/>
        </w:rPr>
        <w:t xml:space="preserve">trained in self-assessment’ </w:t>
      </w:r>
      <w:r w:rsidRPr="00EC0CBE">
        <w:rPr>
          <w:szCs w:val="28"/>
        </w:rPr>
        <w:t>in order to understand the purpose of their learning.</w:t>
      </w:r>
      <w:r w:rsidR="00BE246F" w:rsidRPr="00EC0CBE">
        <w:rPr>
          <w:szCs w:val="28"/>
        </w:rPr>
        <w:t xml:space="preserve"> DCELLS (2008</w:t>
      </w:r>
      <w:r w:rsidR="001340C1" w:rsidRPr="00EC0CBE">
        <w:rPr>
          <w:szCs w:val="28"/>
        </w:rPr>
        <w:t>b</w:t>
      </w:r>
      <w:r w:rsidR="00130863" w:rsidRPr="00EC0CBE">
        <w:rPr>
          <w:szCs w:val="28"/>
        </w:rPr>
        <w:t>, p.11</w:t>
      </w:r>
      <w:r w:rsidR="00BE246F" w:rsidRPr="00EC0CBE">
        <w:rPr>
          <w:szCs w:val="28"/>
        </w:rPr>
        <w:t>)</w:t>
      </w:r>
      <w:r w:rsidR="00130863" w:rsidRPr="00EC0CBE">
        <w:rPr>
          <w:szCs w:val="28"/>
        </w:rPr>
        <w:t xml:space="preserve"> describes how self-assessment ‘</w:t>
      </w:r>
      <w:r w:rsidR="00130863" w:rsidRPr="00EC0CBE">
        <w:rPr>
          <w:i/>
          <w:szCs w:val="28"/>
        </w:rPr>
        <w:t>fosters reflective learn</w:t>
      </w:r>
      <w:r w:rsidR="00BD206C" w:rsidRPr="00EC0CBE">
        <w:rPr>
          <w:i/>
          <w:szCs w:val="28"/>
        </w:rPr>
        <w:t>ing</w:t>
      </w:r>
      <w:r w:rsidR="00130863" w:rsidRPr="00EC0CBE">
        <w:rPr>
          <w:i/>
          <w:szCs w:val="28"/>
        </w:rPr>
        <w:t>’</w:t>
      </w:r>
      <w:r w:rsidR="00130863" w:rsidRPr="00EC0CBE">
        <w:rPr>
          <w:szCs w:val="28"/>
        </w:rPr>
        <w:t xml:space="preserve">, which </w:t>
      </w:r>
      <w:r w:rsidR="00B531A2" w:rsidRPr="00EC0CBE">
        <w:rPr>
          <w:szCs w:val="28"/>
        </w:rPr>
        <w:t>is supported by Donaldson (2015, p.42) as he states that ‘</w:t>
      </w:r>
      <w:r w:rsidR="00B531A2" w:rsidRPr="00EC0CBE">
        <w:rPr>
          <w:i/>
          <w:szCs w:val="28"/>
        </w:rPr>
        <w:t xml:space="preserve">personal effectiveness’ </w:t>
      </w:r>
      <w:r w:rsidR="00B531A2" w:rsidRPr="00EC0CBE">
        <w:rPr>
          <w:szCs w:val="28"/>
        </w:rPr>
        <w:t>should be developed within learner</w:t>
      </w:r>
      <w:r w:rsidR="00A50F99">
        <w:rPr>
          <w:szCs w:val="28"/>
        </w:rPr>
        <w:t>s</w:t>
      </w:r>
      <w:r w:rsidR="00B531A2" w:rsidRPr="00EC0CBE">
        <w:rPr>
          <w:szCs w:val="28"/>
        </w:rPr>
        <w:t xml:space="preserve"> via reflecting on their own work and the work of other. </w:t>
      </w:r>
      <w:r w:rsidR="00031604">
        <w:rPr>
          <w:szCs w:val="28"/>
        </w:rPr>
        <w:t>These sources highlight the importance of the learners reflecting on the presentations they conducted. H</w:t>
      </w:r>
      <w:r w:rsidR="00031604" w:rsidRPr="00EC0CBE">
        <w:rPr>
          <w:szCs w:val="28"/>
        </w:rPr>
        <w:t>owever</w:t>
      </w:r>
      <w:r w:rsidR="00130863" w:rsidRPr="00EC0CBE">
        <w:rPr>
          <w:szCs w:val="28"/>
        </w:rPr>
        <w:t xml:space="preserve">, </w:t>
      </w:r>
      <w:r w:rsidRPr="00EC0CBE">
        <w:rPr>
          <w:szCs w:val="28"/>
        </w:rPr>
        <w:t xml:space="preserve">Black and </w:t>
      </w:r>
      <w:proofErr w:type="spellStart"/>
      <w:r w:rsidRPr="00EC0CBE">
        <w:rPr>
          <w:szCs w:val="28"/>
        </w:rPr>
        <w:t>Wiliam</w:t>
      </w:r>
      <w:proofErr w:type="spellEnd"/>
      <w:r w:rsidRPr="00EC0CBE">
        <w:rPr>
          <w:szCs w:val="28"/>
        </w:rPr>
        <w:t xml:space="preserve"> (1998) </w:t>
      </w:r>
      <w:r w:rsidR="00B531A2" w:rsidRPr="00EC0CBE">
        <w:rPr>
          <w:szCs w:val="28"/>
        </w:rPr>
        <w:t>emphasis</w:t>
      </w:r>
      <w:r w:rsidR="00130863" w:rsidRPr="00EC0CBE">
        <w:rPr>
          <w:szCs w:val="28"/>
        </w:rPr>
        <w:t xml:space="preserve"> that learners can only effectively conduct </w:t>
      </w:r>
      <w:r w:rsidR="007C47A7" w:rsidRPr="00EC0CBE">
        <w:rPr>
          <w:szCs w:val="28"/>
        </w:rPr>
        <w:t>peer- and self-assessment when they have a clear understanding of the learning targets.</w:t>
      </w:r>
      <w:r w:rsidR="00130863" w:rsidRPr="00EC0CBE">
        <w:rPr>
          <w:szCs w:val="28"/>
        </w:rPr>
        <w:t xml:space="preserve"> </w:t>
      </w:r>
      <w:r w:rsidR="00F71F9C" w:rsidRPr="00EC0CBE">
        <w:rPr>
          <w:szCs w:val="28"/>
        </w:rPr>
        <w:t>Therefore, the learners will</w:t>
      </w:r>
      <w:r w:rsidR="00B531A2" w:rsidRPr="00EC0CBE">
        <w:rPr>
          <w:szCs w:val="28"/>
        </w:rPr>
        <w:t xml:space="preserve"> </w:t>
      </w:r>
      <w:r w:rsidR="00F71F9C" w:rsidRPr="00EC0CBE">
        <w:rPr>
          <w:szCs w:val="28"/>
        </w:rPr>
        <w:t xml:space="preserve">reflect on their presentations using the previously </w:t>
      </w:r>
      <w:r w:rsidR="00B531A2" w:rsidRPr="00EC0CBE">
        <w:rPr>
          <w:szCs w:val="28"/>
        </w:rPr>
        <w:t xml:space="preserve">explained </w:t>
      </w:r>
      <w:r w:rsidR="00F71F9C" w:rsidRPr="00EC0CBE">
        <w:rPr>
          <w:szCs w:val="28"/>
        </w:rPr>
        <w:t xml:space="preserve">learning targets. This will allow the learners to conduct effective self-assessment, as stated by Black and </w:t>
      </w:r>
      <w:proofErr w:type="spellStart"/>
      <w:r w:rsidR="00F71F9C" w:rsidRPr="00EC0CBE">
        <w:rPr>
          <w:szCs w:val="28"/>
        </w:rPr>
        <w:t>Wiliam</w:t>
      </w:r>
      <w:proofErr w:type="spellEnd"/>
      <w:r w:rsidR="00F71F9C" w:rsidRPr="00EC0CBE">
        <w:rPr>
          <w:szCs w:val="28"/>
        </w:rPr>
        <w:t xml:space="preserve"> (1998).</w:t>
      </w:r>
      <w:r w:rsidR="003B7930" w:rsidRPr="00EC0CBE">
        <w:rPr>
          <w:szCs w:val="28"/>
        </w:rPr>
        <w:t xml:space="preserve"> </w:t>
      </w:r>
      <w:r w:rsidR="00812FB6" w:rsidRPr="00EC0CBE">
        <w:rPr>
          <w:szCs w:val="28"/>
        </w:rPr>
        <w:t xml:space="preserve">Learners will note the aspects of the presentations they feel were good, and the aspects they feel they could have improved. Additionally, learners will set themselves a target for the next time they conduct a </w:t>
      </w:r>
      <w:r w:rsidR="00812FB6" w:rsidRPr="00EC0CBE">
        <w:rPr>
          <w:szCs w:val="28"/>
        </w:rPr>
        <w:lastRenderedPageBreak/>
        <w:t>presentation to ensure they le</w:t>
      </w:r>
      <w:r w:rsidR="00031604">
        <w:rPr>
          <w:szCs w:val="28"/>
        </w:rPr>
        <w:t>a</w:t>
      </w:r>
      <w:r w:rsidR="00812FB6" w:rsidRPr="00EC0CBE">
        <w:rPr>
          <w:szCs w:val="28"/>
        </w:rPr>
        <w:t xml:space="preserve">d their future learning. At the start of the enquire, learners used a KWL grid to record their prior knowledge of climate change and subsidiary questions. </w:t>
      </w:r>
      <w:r w:rsidR="00915336" w:rsidRPr="00EC0CBE">
        <w:rPr>
          <w:szCs w:val="28"/>
        </w:rPr>
        <w:t>Therefore, l</w:t>
      </w:r>
      <w:r w:rsidR="00812FB6" w:rsidRPr="00EC0CBE">
        <w:rPr>
          <w:szCs w:val="28"/>
        </w:rPr>
        <w:t>earners will now complete the KWL grid</w:t>
      </w:r>
      <w:r w:rsidR="00031604">
        <w:rPr>
          <w:szCs w:val="28"/>
        </w:rPr>
        <w:t>,</w:t>
      </w:r>
      <w:r w:rsidR="00812FB6" w:rsidRPr="00EC0CBE">
        <w:rPr>
          <w:szCs w:val="28"/>
        </w:rPr>
        <w:t xml:space="preserve"> including the knowledge they have gained from the enquiry.</w:t>
      </w:r>
      <w:r w:rsidR="00915336" w:rsidRPr="00EC0CBE">
        <w:rPr>
          <w:szCs w:val="28"/>
        </w:rPr>
        <w:t xml:space="preserve"> This will allow the teacher to understand what each pupil has learn</w:t>
      </w:r>
      <w:r w:rsidR="00236473" w:rsidRPr="00EC0CBE">
        <w:rPr>
          <w:szCs w:val="28"/>
        </w:rPr>
        <w:t>ed</w:t>
      </w:r>
      <w:r w:rsidR="00915336" w:rsidRPr="00EC0CBE">
        <w:rPr>
          <w:szCs w:val="28"/>
        </w:rPr>
        <w:t xml:space="preserve"> as </w:t>
      </w:r>
      <w:proofErr w:type="spellStart"/>
      <w:r w:rsidR="00915336" w:rsidRPr="00EC0CBE">
        <w:t>Mihardi</w:t>
      </w:r>
      <w:proofErr w:type="spellEnd"/>
      <w:r w:rsidR="00915336" w:rsidRPr="00EC0CBE">
        <w:t xml:space="preserve">, </w:t>
      </w:r>
      <w:proofErr w:type="spellStart"/>
      <w:r w:rsidR="00915336" w:rsidRPr="00EC0CBE">
        <w:t>Harahap</w:t>
      </w:r>
      <w:proofErr w:type="spellEnd"/>
      <w:r w:rsidR="00915336" w:rsidRPr="00EC0CBE">
        <w:t xml:space="preserve">, and Sani </w:t>
      </w:r>
      <w:r w:rsidR="00915336" w:rsidRPr="00EC0CBE">
        <w:rPr>
          <w:szCs w:val="28"/>
        </w:rPr>
        <w:t>(2013) describe how KWL grids exemplify and prove the knowledge and skills learners have developed.</w:t>
      </w:r>
      <w:r w:rsidR="0014290B" w:rsidRPr="00EC0CBE">
        <w:rPr>
          <w:szCs w:val="28"/>
        </w:rPr>
        <w:t xml:space="preserve"> </w:t>
      </w:r>
      <w:r w:rsidR="0010533D">
        <w:rPr>
          <w:szCs w:val="28"/>
        </w:rPr>
        <w:t xml:space="preserve">This will also provide learners to reflect on the overarching question of the enquiry using the information they have gained. </w:t>
      </w:r>
      <w:r w:rsidR="0014290B" w:rsidRPr="00EC0CBE">
        <w:rPr>
          <w:lang w:val="en-US"/>
        </w:rPr>
        <w:t>Samuel (2009) describes within the ‘Investigation cycle’ it is essential to conclude the enquiry by learners reflecting on the enquiry as a whole. Therefore, the teacher will lead a class discuss</w:t>
      </w:r>
      <w:r w:rsidR="00031604">
        <w:rPr>
          <w:lang w:val="en-US"/>
        </w:rPr>
        <w:t>ion</w:t>
      </w:r>
      <w:r w:rsidR="0014290B" w:rsidRPr="00EC0CBE">
        <w:rPr>
          <w:lang w:val="en-US"/>
        </w:rPr>
        <w:t xml:space="preserve"> asking learners to identify aspects of the enquiry that were good, and aspects that could be </w:t>
      </w:r>
      <w:r w:rsidR="005C65FD" w:rsidRPr="00EC0CBE">
        <w:rPr>
          <w:lang w:val="en-US"/>
        </w:rPr>
        <w:t>improved</w:t>
      </w:r>
      <w:r w:rsidR="0014290B" w:rsidRPr="00EC0CBE">
        <w:rPr>
          <w:lang w:val="en-US"/>
        </w:rPr>
        <w:t xml:space="preserve">. </w:t>
      </w:r>
      <w:r w:rsidR="005C65FD" w:rsidRPr="00EC0CBE">
        <w:rPr>
          <w:lang w:val="en-US"/>
        </w:rPr>
        <w:t xml:space="preserve">The teacher will </w:t>
      </w:r>
      <w:r w:rsidR="005C268F" w:rsidRPr="00EC0CBE">
        <w:rPr>
          <w:lang w:val="en-US"/>
        </w:rPr>
        <w:t>scaffold</w:t>
      </w:r>
      <w:r w:rsidR="005C65FD" w:rsidRPr="00EC0CBE">
        <w:rPr>
          <w:lang w:val="en-US"/>
        </w:rPr>
        <w:t xml:space="preserve"> the discussion</w:t>
      </w:r>
      <w:r w:rsidR="005C268F" w:rsidRPr="00EC0CBE">
        <w:rPr>
          <w:lang w:val="en-US"/>
        </w:rPr>
        <w:t xml:space="preserve"> through the use of de Bono’s </w:t>
      </w:r>
      <w:r w:rsidR="005C268F" w:rsidRPr="00EC0CBE">
        <w:t>‘Six Thinking Hats’ (The de Bono Group, 2019). The teacher will as</w:t>
      </w:r>
      <w:r w:rsidR="007C63F5">
        <w:t>k</w:t>
      </w:r>
      <w:r w:rsidR="005C268F" w:rsidRPr="00EC0CBE">
        <w:t xml:space="preserve"> learners to use the </w:t>
      </w:r>
      <w:r w:rsidR="005C268F" w:rsidRPr="00EC0CBE">
        <w:rPr>
          <w:rFonts w:cs="Times New Roman"/>
        </w:rPr>
        <w:t>yellow and black hats to discuss the positive and negative aspects of the enquiry. Furthermore, the red hat will be used for learners to share their final feelings of the enquiry and suggest ways in which they would improve the enquiry if they were to conduct it again.</w:t>
      </w:r>
    </w:p>
    <w:p w14:paraId="0E5F9262" w14:textId="77777777" w:rsidR="00BE246F" w:rsidRPr="00EC0CBE" w:rsidRDefault="00BE246F" w:rsidP="005251BA">
      <w:pPr>
        <w:spacing w:line="360" w:lineRule="auto"/>
      </w:pPr>
    </w:p>
    <w:p w14:paraId="6F1B0873" w14:textId="31DB1A9D" w:rsidR="005B28FE" w:rsidRPr="00EC0CBE" w:rsidRDefault="005B28FE" w:rsidP="005B28FE">
      <w:pPr>
        <w:pStyle w:val="Heading1"/>
        <w:spacing w:line="360" w:lineRule="auto"/>
        <w:rPr>
          <w:color w:val="000000" w:themeColor="text1"/>
          <w:sz w:val="28"/>
          <w:szCs w:val="28"/>
          <w:u w:val="single"/>
        </w:rPr>
      </w:pPr>
      <w:r w:rsidRPr="00EC0CBE">
        <w:rPr>
          <w:color w:val="000000" w:themeColor="text1"/>
          <w:sz w:val="28"/>
          <w:szCs w:val="28"/>
          <w:u w:val="single"/>
        </w:rPr>
        <w:t>Conclusion</w:t>
      </w:r>
    </w:p>
    <w:p w14:paraId="634DDFBC" w14:textId="3C06F91D" w:rsidR="005C62EA" w:rsidRPr="00EC0CBE" w:rsidRDefault="00034106" w:rsidP="00407166">
      <w:pPr>
        <w:spacing w:line="360" w:lineRule="auto"/>
        <w:rPr>
          <w:rFonts w:cs="Times New Roman"/>
        </w:rPr>
      </w:pPr>
      <w:r w:rsidRPr="00EC0CBE">
        <w:t xml:space="preserve">The ‘Investigation cycle’ and </w:t>
      </w:r>
      <w:r w:rsidRPr="00EC0CBE">
        <w:rPr>
          <w:szCs w:val="28"/>
        </w:rPr>
        <w:t xml:space="preserve">‘Enquiry and Questioning’ EBL models were used within this assignment to </w:t>
      </w:r>
      <w:r w:rsidRPr="00EC0CBE">
        <w:t xml:space="preserve">create immersive learning environments, include a range of teaching methods, and to support effective teaching and learning </w:t>
      </w:r>
      <w:r w:rsidRPr="00EC0CBE">
        <w:rPr>
          <w:szCs w:val="28"/>
        </w:rPr>
        <w:t xml:space="preserve">(Samuel, 2009, and </w:t>
      </w:r>
      <w:r w:rsidRPr="00EC0CBE">
        <w:rPr>
          <w:lang w:val="en-US"/>
        </w:rPr>
        <w:t xml:space="preserve">Pickford, Garner, and Jackson, 2013). </w:t>
      </w:r>
      <w:r w:rsidR="00437441" w:rsidRPr="00EC0CBE">
        <w:rPr>
          <w:lang w:val="en-US"/>
        </w:rPr>
        <w:t>The</w:t>
      </w:r>
      <w:r w:rsidRPr="00EC0CBE">
        <w:rPr>
          <w:lang w:val="en-US"/>
        </w:rPr>
        <w:t xml:space="preserve"> ‘Generate’ stage </w:t>
      </w:r>
      <w:r w:rsidRPr="00EC0CBE">
        <w:t xml:space="preserve">promoted </w:t>
      </w:r>
      <w:r w:rsidR="00437441" w:rsidRPr="00EC0CBE">
        <w:t>a learner-</w:t>
      </w:r>
      <w:r w:rsidR="00455C25" w:rsidRPr="00EC0CBE">
        <w:t xml:space="preserve">lead </w:t>
      </w:r>
      <w:r w:rsidR="00437441" w:rsidRPr="00EC0CBE">
        <w:t>enquiry</w:t>
      </w:r>
      <w:r w:rsidRPr="00EC0CBE">
        <w:t xml:space="preserve"> </w:t>
      </w:r>
      <w:r w:rsidR="00455C25" w:rsidRPr="00EC0CBE">
        <w:t xml:space="preserve">by </w:t>
      </w:r>
      <w:r w:rsidR="00437441" w:rsidRPr="00EC0CBE">
        <w:t xml:space="preserve">pupils </w:t>
      </w:r>
      <w:r w:rsidR="00455C25" w:rsidRPr="00EC0CBE">
        <w:t>asking question</w:t>
      </w:r>
      <w:r w:rsidR="00946CA1" w:rsidRPr="00EC0CBE">
        <w:t xml:space="preserve"> about climate change</w:t>
      </w:r>
      <w:r w:rsidRPr="00EC0CBE">
        <w:t xml:space="preserve"> and</w:t>
      </w:r>
      <w:r w:rsidR="00946CA1" w:rsidRPr="00EC0CBE">
        <w:t xml:space="preserve"> suggesting ways</w:t>
      </w:r>
      <w:r w:rsidR="00437441" w:rsidRPr="00EC0CBE">
        <w:t>, via group discussion,</w:t>
      </w:r>
      <w:r w:rsidR="00946CA1" w:rsidRPr="00EC0CBE">
        <w:t xml:space="preserve"> to conduct</w:t>
      </w:r>
      <w:r w:rsidRPr="00EC0CBE">
        <w:t xml:space="preserve"> and present </w:t>
      </w:r>
      <w:r w:rsidR="00437441" w:rsidRPr="00EC0CBE">
        <w:t xml:space="preserve">their </w:t>
      </w:r>
      <w:r w:rsidRPr="00EC0CBE">
        <w:t xml:space="preserve">findings. This related to the </w:t>
      </w:r>
      <w:r w:rsidR="00946CA1" w:rsidRPr="00EC0CBE">
        <w:t>characteristic of EBL that learners</w:t>
      </w:r>
      <w:r w:rsidRPr="00EC0CBE">
        <w:t xml:space="preserve"> should</w:t>
      </w:r>
      <w:r w:rsidR="00946CA1" w:rsidRPr="00EC0CBE">
        <w:t xml:space="preserve"> ‘</w:t>
      </w:r>
      <w:r w:rsidR="00946CA1" w:rsidRPr="00EC0CBE">
        <w:rPr>
          <w:i/>
        </w:rPr>
        <w:t>take charge of their own learning</w:t>
      </w:r>
      <w:r w:rsidR="00946CA1" w:rsidRPr="00EC0CBE">
        <w:t>’ (</w:t>
      </w:r>
      <w:proofErr w:type="spellStart"/>
      <w:r w:rsidR="00946CA1" w:rsidRPr="00EC0CBE">
        <w:rPr>
          <w:szCs w:val="28"/>
        </w:rPr>
        <w:t>Dahlgreen</w:t>
      </w:r>
      <w:proofErr w:type="spellEnd"/>
      <w:r w:rsidR="00946CA1" w:rsidRPr="00EC0CBE">
        <w:rPr>
          <w:szCs w:val="28"/>
        </w:rPr>
        <w:t xml:space="preserve"> and </w:t>
      </w:r>
      <w:proofErr w:type="spellStart"/>
      <w:r w:rsidR="00946CA1" w:rsidRPr="00EC0CBE">
        <w:rPr>
          <w:szCs w:val="28"/>
        </w:rPr>
        <w:t>Dahlgreen</w:t>
      </w:r>
      <w:proofErr w:type="spellEnd"/>
      <w:r w:rsidR="00946CA1" w:rsidRPr="00EC0CBE">
        <w:rPr>
          <w:szCs w:val="28"/>
        </w:rPr>
        <w:t xml:space="preserve">, 2002, quoted in Palmer, 2002, p.82). </w:t>
      </w:r>
      <w:r w:rsidRPr="00EC0CBE">
        <w:rPr>
          <w:szCs w:val="28"/>
        </w:rPr>
        <w:t xml:space="preserve"> </w:t>
      </w:r>
      <w:r w:rsidR="00437441" w:rsidRPr="00EC0CBE">
        <w:rPr>
          <w:szCs w:val="28"/>
        </w:rPr>
        <w:t xml:space="preserve">The </w:t>
      </w:r>
      <w:r w:rsidRPr="00EC0CBE">
        <w:rPr>
          <w:szCs w:val="28"/>
        </w:rPr>
        <w:t xml:space="preserve">‘Do’ stage </w:t>
      </w:r>
      <w:r w:rsidR="00D716B7" w:rsidRPr="00EC0CBE">
        <w:rPr>
          <w:szCs w:val="28"/>
        </w:rPr>
        <w:t xml:space="preserve">developed </w:t>
      </w:r>
      <w:r w:rsidR="00437441" w:rsidRPr="00EC0CBE">
        <w:rPr>
          <w:szCs w:val="28"/>
        </w:rPr>
        <w:t>learners’</w:t>
      </w:r>
      <w:r w:rsidR="00D716B7" w:rsidRPr="00EC0CBE">
        <w:rPr>
          <w:szCs w:val="28"/>
        </w:rPr>
        <w:t xml:space="preserve"> knowledge of climate change through collecting and recording data on an educational visit (DCELLS, 2008d). The materials recycling facility fostered questioning and enquiry skills within learners as it provided them with the opportunity to experience the recycling process and interview a</w:t>
      </w:r>
      <w:r w:rsidR="00437441" w:rsidRPr="00EC0CBE">
        <w:rPr>
          <w:szCs w:val="28"/>
        </w:rPr>
        <w:t xml:space="preserve"> </w:t>
      </w:r>
      <w:r w:rsidR="00D716B7" w:rsidRPr="00EC0CBE">
        <w:rPr>
          <w:szCs w:val="28"/>
        </w:rPr>
        <w:t>manager of the facility</w:t>
      </w:r>
      <w:r w:rsidR="00D716B7" w:rsidRPr="00EC0CBE">
        <w:rPr>
          <w:rFonts w:cs="Times New Roman"/>
        </w:rPr>
        <w:t xml:space="preserve">. </w:t>
      </w:r>
      <w:r w:rsidR="007A68A9" w:rsidRPr="00EC0CBE">
        <w:rPr>
          <w:rFonts w:cs="Times New Roman"/>
        </w:rPr>
        <w:t>Also,</w:t>
      </w:r>
      <w:r w:rsidR="00D716B7" w:rsidRPr="00EC0CBE">
        <w:rPr>
          <w:rFonts w:cs="Times New Roman"/>
        </w:rPr>
        <w:t xml:space="preserve"> in this stage, learners conducted their own research of strategies to stop climate </w:t>
      </w:r>
      <w:r w:rsidR="007A68A9" w:rsidRPr="00EC0CBE">
        <w:rPr>
          <w:rFonts w:cs="Times New Roman"/>
        </w:rPr>
        <w:t>change and</w:t>
      </w:r>
      <w:r w:rsidR="00D716B7" w:rsidRPr="00EC0CBE">
        <w:rPr>
          <w:rFonts w:cs="Times New Roman"/>
        </w:rPr>
        <w:t xml:space="preserve"> developed their geographical and ICT skills through a cross-curricular manner, to which Barnes (2015) states that hierarchical cross-curricular learning </w:t>
      </w:r>
      <w:r w:rsidR="007A68A9" w:rsidRPr="00EC0CBE">
        <w:rPr>
          <w:rFonts w:cs="Times New Roman"/>
        </w:rPr>
        <w:t>uses a</w:t>
      </w:r>
      <w:r w:rsidR="00D716B7" w:rsidRPr="00EC0CBE">
        <w:rPr>
          <w:rFonts w:cs="Times New Roman"/>
        </w:rPr>
        <w:t xml:space="preserve"> subject to enhance the learning of another</w:t>
      </w:r>
      <w:r w:rsidR="007A68A9" w:rsidRPr="00EC0CBE">
        <w:rPr>
          <w:rFonts w:cs="Times New Roman"/>
        </w:rPr>
        <w:t xml:space="preserve"> subject. </w:t>
      </w:r>
      <w:r w:rsidR="00437441" w:rsidRPr="00EC0CBE">
        <w:rPr>
          <w:rFonts w:cs="Times New Roman"/>
        </w:rPr>
        <w:t>The</w:t>
      </w:r>
      <w:r w:rsidR="00D716B7" w:rsidRPr="00EC0CBE">
        <w:rPr>
          <w:rFonts w:cs="Times New Roman"/>
        </w:rPr>
        <w:t xml:space="preserve"> ‘Analyse’ stage </w:t>
      </w:r>
      <w:r w:rsidR="00437441" w:rsidRPr="00EC0CBE">
        <w:rPr>
          <w:rFonts w:cs="Times New Roman"/>
        </w:rPr>
        <w:t xml:space="preserve">utilised </w:t>
      </w:r>
      <w:r w:rsidR="007A68A9" w:rsidRPr="00EC0CBE">
        <w:rPr>
          <w:rFonts w:cs="Times New Roman"/>
        </w:rPr>
        <w:t xml:space="preserve">de Bono’s ‘Six Thinking Hats’ to </w:t>
      </w:r>
      <w:r w:rsidR="007A68A9" w:rsidRPr="00EC0CBE">
        <w:rPr>
          <w:rFonts w:cs="Times New Roman"/>
        </w:rPr>
        <w:lastRenderedPageBreak/>
        <w:t>scaffold learners’ thinking to create more focused and effective discussion</w:t>
      </w:r>
      <w:r w:rsidR="00437441" w:rsidRPr="00EC0CBE">
        <w:rPr>
          <w:rFonts w:cs="Times New Roman"/>
        </w:rPr>
        <w:t>s</w:t>
      </w:r>
      <w:r w:rsidR="007A68A9" w:rsidRPr="00EC0CBE">
        <w:rPr>
          <w:rFonts w:cs="Times New Roman"/>
        </w:rPr>
        <w:t xml:space="preserve">, allowing learners to critically analyse their research, and come to a unanimous conclusion (De Bono, 2009). Additionally, creativity was promoted </w:t>
      </w:r>
      <w:r w:rsidR="00B11110" w:rsidRPr="00EC0CBE">
        <w:rPr>
          <w:rFonts w:cs="Times New Roman"/>
        </w:rPr>
        <w:t xml:space="preserve">through learners creating a presentation and presenting a strategy to stop climate change to their local MP, developing essential skills, such as </w:t>
      </w:r>
      <w:proofErr w:type="spellStart"/>
      <w:r w:rsidR="00B11110" w:rsidRPr="00EC0CBE">
        <w:rPr>
          <w:rFonts w:cs="Times New Roman"/>
        </w:rPr>
        <w:t>oracy</w:t>
      </w:r>
      <w:proofErr w:type="spellEnd"/>
      <w:r w:rsidR="00B11110" w:rsidRPr="00EC0CBE">
        <w:rPr>
          <w:rFonts w:cs="Times New Roman"/>
        </w:rPr>
        <w:t xml:space="preserve"> and team work. The ‘Reflect’ stage encouraged learners to reflect on their learning throughout the enquiry, highlight</w:t>
      </w:r>
      <w:r w:rsidR="007C63F5">
        <w:rPr>
          <w:rFonts w:cs="Times New Roman"/>
        </w:rPr>
        <w:t>ing</w:t>
      </w:r>
      <w:r w:rsidR="00B11110" w:rsidRPr="00EC0CBE">
        <w:rPr>
          <w:rFonts w:cs="Times New Roman"/>
        </w:rPr>
        <w:t xml:space="preserve"> positive elements and suggest ways to improve the enquiry, to which </w:t>
      </w:r>
      <w:r w:rsidR="00B11110" w:rsidRPr="00EC0CBE">
        <w:rPr>
          <w:szCs w:val="28"/>
        </w:rPr>
        <w:t xml:space="preserve">Black and </w:t>
      </w:r>
      <w:proofErr w:type="spellStart"/>
      <w:r w:rsidR="00B11110" w:rsidRPr="00EC0CBE">
        <w:rPr>
          <w:szCs w:val="28"/>
        </w:rPr>
        <w:t>Wiliam</w:t>
      </w:r>
      <w:proofErr w:type="spellEnd"/>
      <w:r w:rsidR="00B11110" w:rsidRPr="00EC0CBE">
        <w:rPr>
          <w:szCs w:val="28"/>
        </w:rPr>
        <w:t xml:space="preserve"> (1998) and Donaldson (2015) highlight the importance of learners conducting self-assessment.</w:t>
      </w:r>
      <w:r w:rsidR="00B11110" w:rsidRPr="00EC0CBE">
        <w:rPr>
          <w:rFonts w:cs="Times New Roman"/>
        </w:rPr>
        <w:t xml:space="preserve"> </w:t>
      </w:r>
      <w:r w:rsidR="007C63F5">
        <w:rPr>
          <w:rFonts w:cs="Times New Roman"/>
        </w:rPr>
        <w:t>However, t</w:t>
      </w:r>
      <w:r w:rsidR="005C62EA" w:rsidRPr="00EC0CBE">
        <w:rPr>
          <w:rFonts w:cs="Times New Roman"/>
        </w:rPr>
        <w:t xml:space="preserve">he assignment also highlighted the challenges of conducting EBL, such as difficulty in </w:t>
      </w:r>
      <w:r w:rsidR="00437441" w:rsidRPr="00EC0CBE">
        <w:rPr>
          <w:rFonts w:cs="Times New Roman"/>
        </w:rPr>
        <w:t>allotting sufficient time to conduct aspects of the enquiry and ensuring that learners were actively pro</w:t>
      </w:r>
      <w:r w:rsidR="007C63F5">
        <w:rPr>
          <w:rFonts w:cs="Times New Roman"/>
        </w:rPr>
        <w:t>gressing</w:t>
      </w:r>
      <w:r w:rsidR="00437441" w:rsidRPr="00EC0CBE">
        <w:rPr>
          <w:rFonts w:cs="Times New Roman"/>
        </w:rPr>
        <w:t xml:space="preserve"> during the enquiry and not becoming distracted when researching personal interests. </w:t>
      </w:r>
    </w:p>
    <w:p w14:paraId="0B91A6D7" w14:textId="6DBA4EA2" w:rsidR="00B602D0" w:rsidRPr="00EC0CBE" w:rsidRDefault="00B602D0" w:rsidP="005F32B0"/>
    <w:p w14:paraId="1F679676" w14:textId="215E341F" w:rsidR="00B602D0" w:rsidRPr="00EC0CBE" w:rsidRDefault="00B602D0" w:rsidP="005F32B0"/>
    <w:p w14:paraId="36025C5C" w14:textId="3F1AB54F" w:rsidR="00877105" w:rsidRPr="00EC0CBE" w:rsidRDefault="00877105" w:rsidP="005F32B0"/>
    <w:p w14:paraId="7EAA7B47" w14:textId="6D483BFD" w:rsidR="0025752E" w:rsidRPr="00EC0CBE" w:rsidRDefault="0025752E" w:rsidP="005F32B0"/>
    <w:p w14:paraId="07325A04" w14:textId="31B3FDBB" w:rsidR="0025752E" w:rsidRPr="00EC0CBE" w:rsidRDefault="0025752E" w:rsidP="005F32B0"/>
    <w:p w14:paraId="6119C433" w14:textId="3488CD7E" w:rsidR="0025752E" w:rsidRPr="00EC0CBE" w:rsidRDefault="0025752E" w:rsidP="005F32B0"/>
    <w:p w14:paraId="7F402300" w14:textId="5A8BBB19" w:rsidR="0025752E" w:rsidRPr="00EC0CBE" w:rsidRDefault="0025752E" w:rsidP="005F32B0"/>
    <w:p w14:paraId="3D9590EA" w14:textId="2DE52AE3" w:rsidR="0025752E" w:rsidRPr="00EC0CBE" w:rsidRDefault="0025752E" w:rsidP="005F32B0"/>
    <w:p w14:paraId="4BAB240D" w14:textId="7F92DB8A" w:rsidR="0025752E" w:rsidRPr="00EC0CBE" w:rsidRDefault="0025752E" w:rsidP="005F32B0"/>
    <w:p w14:paraId="3FFD2EA6" w14:textId="6EF37756" w:rsidR="0025752E" w:rsidRPr="00EC0CBE" w:rsidRDefault="0025752E" w:rsidP="005F32B0"/>
    <w:p w14:paraId="0D3600B4" w14:textId="6BC5A093" w:rsidR="0025752E" w:rsidRPr="00EC0CBE" w:rsidRDefault="0025752E" w:rsidP="005F32B0"/>
    <w:p w14:paraId="17AE2788" w14:textId="0F2F5743" w:rsidR="0025752E" w:rsidRPr="00EC0CBE" w:rsidRDefault="0025752E" w:rsidP="005F32B0"/>
    <w:p w14:paraId="26336A6D" w14:textId="1D869D35" w:rsidR="0025752E" w:rsidRPr="00EC0CBE" w:rsidRDefault="0025752E" w:rsidP="005F32B0"/>
    <w:p w14:paraId="5049CA47" w14:textId="39E1DF55" w:rsidR="0025752E" w:rsidRPr="00EC0CBE" w:rsidRDefault="0025752E" w:rsidP="005F32B0"/>
    <w:p w14:paraId="29419C0B" w14:textId="550C1581" w:rsidR="0025752E" w:rsidRPr="00EC0CBE" w:rsidRDefault="0025752E" w:rsidP="005F32B0"/>
    <w:p w14:paraId="4BA1E8F4" w14:textId="1D72B27B" w:rsidR="0025752E" w:rsidRPr="00EC0CBE" w:rsidRDefault="0025752E" w:rsidP="005F32B0"/>
    <w:p w14:paraId="5435EA5B" w14:textId="336C7E73" w:rsidR="0025752E" w:rsidRPr="00EC0CBE" w:rsidRDefault="0025752E" w:rsidP="005F32B0"/>
    <w:p w14:paraId="643BD000" w14:textId="65A7821D" w:rsidR="0025752E" w:rsidRPr="00EC0CBE" w:rsidRDefault="0025752E" w:rsidP="005F32B0"/>
    <w:p w14:paraId="663784E0" w14:textId="7AF16641" w:rsidR="0025752E" w:rsidRPr="00EC0CBE" w:rsidRDefault="0025752E" w:rsidP="005F32B0"/>
    <w:p w14:paraId="19ECC680" w14:textId="2B87CBC8" w:rsidR="0025752E" w:rsidRPr="00EC0CBE" w:rsidRDefault="0025752E" w:rsidP="005F32B0"/>
    <w:p w14:paraId="13A182BD" w14:textId="36214049" w:rsidR="0025752E" w:rsidRPr="00EC0CBE" w:rsidRDefault="0025752E" w:rsidP="005F32B0"/>
    <w:p w14:paraId="34AC1021" w14:textId="47F39323" w:rsidR="0025752E" w:rsidRPr="00EC0CBE" w:rsidRDefault="0025752E" w:rsidP="005F32B0"/>
    <w:p w14:paraId="07DB1366" w14:textId="77777777" w:rsidR="000C496E" w:rsidRDefault="000C496E" w:rsidP="000C496E">
      <w:pPr>
        <w:spacing w:line="360" w:lineRule="auto"/>
      </w:pPr>
    </w:p>
    <w:p w14:paraId="095477A1" w14:textId="4043E5FE" w:rsidR="00C15D58" w:rsidRPr="00EC0CBE" w:rsidRDefault="00C15D58" w:rsidP="000C496E">
      <w:pPr>
        <w:spacing w:line="360" w:lineRule="auto"/>
        <w:jc w:val="center"/>
        <w:rPr>
          <w:sz w:val="28"/>
          <w:u w:val="single"/>
        </w:rPr>
      </w:pPr>
      <w:bookmarkStart w:id="0" w:name="_GoBack"/>
      <w:bookmarkEnd w:id="0"/>
      <w:r w:rsidRPr="00EC0CBE">
        <w:rPr>
          <w:sz w:val="28"/>
          <w:u w:val="single"/>
        </w:rPr>
        <w:lastRenderedPageBreak/>
        <w:t>Reference list</w:t>
      </w:r>
    </w:p>
    <w:p w14:paraId="39EB9413" w14:textId="77777777" w:rsidR="00AC045C" w:rsidRPr="00EC0CBE" w:rsidRDefault="00AC045C" w:rsidP="00AC045C">
      <w:pPr>
        <w:spacing w:line="360" w:lineRule="auto"/>
        <w:rPr>
          <w:rFonts w:cs="Times New Roman"/>
        </w:rPr>
      </w:pPr>
      <w:r w:rsidRPr="00EC0CBE">
        <w:rPr>
          <w:rFonts w:cs="Times New Roman"/>
        </w:rPr>
        <w:t xml:space="preserve">Abrams, E. Southerland, S. and Silva, P. (2008) </w:t>
      </w:r>
      <w:r w:rsidRPr="00EC0CBE">
        <w:rPr>
          <w:rFonts w:cs="Times New Roman"/>
          <w:i/>
        </w:rPr>
        <w:t xml:space="preserve">Inquiry in the Classroom: Realities and Opportunities. </w:t>
      </w:r>
      <w:r w:rsidRPr="00EC0CBE">
        <w:rPr>
          <w:rFonts w:cs="Times New Roman"/>
        </w:rPr>
        <w:t xml:space="preserve">Charlotte: Information Age Publishing. Available at: </w:t>
      </w:r>
      <w:hyperlink r:id="rId9" w:anchor="v=onepage&amp;q&amp;f=true" w:history="1">
        <w:r w:rsidRPr="00EC0CBE">
          <w:rPr>
            <w:rStyle w:val="Hyperlink"/>
            <w:rFonts w:cs="Times New Roman"/>
          </w:rPr>
          <w:t>https://books.google.co.uk/books?id=VvknDwAAQBAJ&amp;printsec=frontcover&amp;dq=disadvantages+of+inquiry+based+learning&amp;hl=en&amp;sa=X&amp;ved=0ahUKEwjhj-H4h-7hAhWBVBUIHVQ7BC4Q6AEIKjAA#v=onepage&amp;q&amp;f=true</w:t>
        </w:r>
      </w:hyperlink>
      <w:r w:rsidRPr="00EC0CBE">
        <w:rPr>
          <w:rFonts w:cs="Times New Roman"/>
        </w:rPr>
        <w:t xml:space="preserve"> (Accessed: 26</w:t>
      </w:r>
      <w:r w:rsidRPr="00EC0CBE">
        <w:rPr>
          <w:rFonts w:cs="Times New Roman"/>
          <w:vertAlign w:val="superscript"/>
        </w:rPr>
        <w:t>th</w:t>
      </w:r>
      <w:r w:rsidRPr="00EC0CBE">
        <w:rPr>
          <w:rFonts w:cs="Times New Roman"/>
        </w:rPr>
        <w:t xml:space="preserve"> April 2019).</w:t>
      </w:r>
    </w:p>
    <w:p w14:paraId="1D9C5DCB" w14:textId="77777777" w:rsidR="00AC045C" w:rsidRPr="00EC0CBE" w:rsidRDefault="00AC045C" w:rsidP="00AC045C">
      <w:pPr>
        <w:spacing w:line="360" w:lineRule="auto"/>
        <w:rPr>
          <w:rFonts w:cs="Times New Roman"/>
        </w:rPr>
      </w:pPr>
      <w:proofErr w:type="spellStart"/>
      <w:r w:rsidRPr="00EC0CBE">
        <w:rPr>
          <w:rFonts w:cs="Times New Roman"/>
        </w:rPr>
        <w:t>Banchi</w:t>
      </w:r>
      <w:proofErr w:type="spellEnd"/>
      <w:r w:rsidRPr="00EC0CBE">
        <w:rPr>
          <w:rFonts w:cs="Times New Roman"/>
        </w:rPr>
        <w:t xml:space="preserve">, B. and Bell, R. (2008) ‘The Many Levels of Inquiry’, </w:t>
      </w:r>
      <w:r w:rsidRPr="00EC0CBE">
        <w:rPr>
          <w:rFonts w:cs="Times New Roman"/>
          <w:i/>
        </w:rPr>
        <w:t xml:space="preserve">Science and Children, </w:t>
      </w:r>
      <w:r w:rsidRPr="00EC0CBE">
        <w:rPr>
          <w:rFonts w:cs="Times New Roman"/>
        </w:rPr>
        <w:t xml:space="preserve">46(2), pp. 26-29. </w:t>
      </w:r>
    </w:p>
    <w:p w14:paraId="12C6F3C4" w14:textId="77777777" w:rsidR="00AC045C" w:rsidRPr="00EC0CBE" w:rsidRDefault="00AC045C" w:rsidP="00AC045C">
      <w:pPr>
        <w:spacing w:line="360" w:lineRule="auto"/>
        <w:rPr>
          <w:rFonts w:cs="Times New Roman"/>
        </w:rPr>
      </w:pPr>
      <w:r w:rsidRPr="00EC0CBE">
        <w:rPr>
          <w:rFonts w:cs="Times New Roman"/>
        </w:rPr>
        <w:t>Barnes, J. (2015) ‘</w:t>
      </w:r>
      <w:r w:rsidRPr="00EC0CBE">
        <w:rPr>
          <w:rFonts w:cs="Times New Roman"/>
          <w:i/>
        </w:rPr>
        <w:t>The Creative Primary Curriculum’</w:t>
      </w:r>
      <w:r w:rsidRPr="00EC0CBE">
        <w:rPr>
          <w:rFonts w:cs="Times New Roman"/>
        </w:rPr>
        <w:t xml:space="preserve">, Edition: Second, Chapter: Thirteen, Publisher Sage, Editors: Driscoll, P, </w:t>
      </w:r>
      <w:proofErr w:type="spellStart"/>
      <w:r w:rsidRPr="00EC0CBE">
        <w:rPr>
          <w:rFonts w:cs="Times New Roman"/>
        </w:rPr>
        <w:t>Lambirth</w:t>
      </w:r>
      <w:proofErr w:type="spellEnd"/>
      <w:r w:rsidRPr="00EC0CBE">
        <w:rPr>
          <w:rFonts w:cs="Times New Roman"/>
        </w:rPr>
        <w:t xml:space="preserve">, A and </w:t>
      </w:r>
      <w:proofErr w:type="spellStart"/>
      <w:r w:rsidRPr="00EC0CBE">
        <w:rPr>
          <w:rFonts w:cs="Times New Roman"/>
        </w:rPr>
        <w:t>Roden</w:t>
      </w:r>
      <w:proofErr w:type="spellEnd"/>
      <w:r w:rsidRPr="00EC0CBE">
        <w:rPr>
          <w:rFonts w:cs="Times New Roman"/>
        </w:rPr>
        <w:t>, J.</w:t>
      </w:r>
    </w:p>
    <w:p w14:paraId="75825076" w14:textId="77777777" w:rsidR="00AC045C" w:rsidRPr="00EC0CBE" w:rsidRDefault="00AC045C" w:rsidP="00AC045C">
      <w:pPr>
        <w:spacing w:line="360" w:lineRule="auto"/>
        <w:rPr>
          <w:rFonts w:cs="Times New Roman"/>
        </w:rPr>
      </w:pPr>
      <w:r w:rsidRPr="00EC0CBE">
        <w:rPr>
          <w:rFonts w:cs="Times New Roman"/>
        </w:rPr>
        <w:t xml:space="preserve">Bates, B. (2016) </w:t>
      </w:r>
      <w:r w:rsidRPr="00EC0CBE">
        <w:rPr>
          <w:rFonts w:cs="Times New Roman"/>
          <w:i/>
        </w:rPr>
        <w:t xml:space="preserve">Learning theories simplified. </w:t>
      </w:r>
      <w:r w:rsidRPr="00EC0CBE">
        <w:rPr>
          <w:rFonts w:cs="Times New Roman"/>
        </w:rPr>
        <w:t xml:space="preserve">London: SAGE Publications Ltd. </w:t>
      </w:r>
    </w:p>
    <w:p w14:paraId="2355A9CB" w14:textId="77777777" w:rsidR="00AC045C" w:rsidRPr="00EC0CBE" w:rsidRDefault="00AC045C" w:rsidP="00AC045C">
      <w:pPr>
        <w:spacing w:line="360" w:lineRule="auto"/>
        <w:rPr>
          <w:rFonts w:cs="Times New Roman"/>
        </w:rPr>
      </w:pPr>
      <w:r w:rsidRPr="00EC0CBE">
        <w:rPr>
          <w:rFonts w:cs="Times New Roman"/>
        </w:rPr>
        <w:t xml:space="preserve">Black, P. and William, D. (1998) </w:t>
      </w:r>
      <w:r w:rsidRPr="00EC0CBE">
        <w:rPr>
          <w:rFonts w:cs="Times New Roman"/>
          <w:i/>
        </w:rPr>
        <w:t xml:space="preserve">Inside the black box: Raising standards through classroom assessment. </w:t>
      </w:r>
      <w:r w:rsidRPr="00EC0CBE">
        <w:rPr>
          <w:rFonts w:cs="Times New Roman"/>
        </w:rPr>
        <w:t>London: GL Assessment.</w:t>
      </w:r>
    </w:p>
    <w:p w14:paraId="285F8C04" w14:textId="77777777" w:rsidR="00AC045C" w:rsidRPr="001340C1" w:rsidRDefault="00AC045C" w:rsidP="00AC045C">
      <w:pPr>
        <w:spacing w:line="360" w:lineRule="auto"/>
        <w:rPr>
          <w:rFonts w:cs="Times New Roman"/>
          <w:i/>
        </w:rPr>
      </w:pPr>
      <w:r w:rsidRPr="00EC0CBE">
        <w:rPr>
          <w:rFonts w:cs="Times New Roman"/>
        </w:rPr>
        <w:t xml:space="preserve">De Bono, E. (2009) </w:t>
      </w:r>
      <w:r w:rsidRPr="00EC0CBE">
        <w:rPr>
          <w:rFonts w:cs="Times New Roman"/>
          <w:i/>
        </w:rPr>
        <w:t xml:space="preserve">Six Thinking Hats. </w:t>
      </w:r>
      <w:r w:rsidRPr="00EC0CBE">
        <w:rPr>
          <w:rFonts w:cs="Times New Roman"/>
        </w:rPr>
        <w:t>London: Penguin.</w:t>
      </w:r>
      <w:r w:rsidRPr="00EC0CBE">
        <w:rPr>
          <w:rFonts w:cs="Times New Roman"/>
          <w:i/>
        </w:rPr>
        <w:t xml:space="preserve"> </w:t>
      </w:r>
      <w:r w:rsidRPr="00EC0CBE">
        <w:rPr>
          <w:rFonts w:cs="Times New Roman"/>
        </w:rPr>
        <w:t xml:space="preserve">Available at: </w:t>
      </w:r>
      <w:hyperlink r:id="rId10" w:anchor="v=onepage&amp;q=de%20Bono%20thinking%20hats&amp;f=false" w:history="1">
        <w:r w:rsidRPr="00EC0CBE">
          <w:rPr>
            <w:rStyle w:val="Hyperlink"/>
            <w:rFonts w:cs="Times New Roman"/>
          </w:rPr>
          <w:t>https://books.google.co.uk/books?hl=en&amp;lr=&amp;id=Q1grDwAAQBAJ&amp;oi=fnd&amp;pg=PT6&amp;dq=de+Bono+thinking+hats&amp;ots=Wh6KjFMxcH&amp;sig=sfV2QlageC5b7vs0exVdT6C0d60#v=onepage&amp;q=de%20Bono%20thinking%20hats&amp;f=false</w:t>
        </w:r>
      </w:hyperlink>
      <w:r w:rsidRPr="001340C1">
        <w:rPr>
          <w:rFonts w:cs="Times New Roman"/>
        </w:rPr>
        <w:t xml:space="preserve"> (Accessed: 3</w:t>
      </w:r>
      <w:r w:rsidRPr="001340C1">
        <w:rPr>
          <w:rFonts w:cs="Times New Roman"/>
          <w:vertAlign w:val="superscript"/>
        </w:rPr>
        <w:t>rd</w:t>
      </w:r>
      <w:r w:rsidRPr="001340C1">
        <w:rPr>
          <w:rFonts w:cs="Times New Roman"/>
        </w:rPr>
        <w:t xml:space="preserve"> May 2019).</w:t>
      </w:r>
      <w:r w:rsidRPr="001340C1">
        <w:rPr>
          <w:rFonts w:cs="Times New Roman"/>
          <w:i/>
        </w:rPr>
        <w:t xml:space="preserve"> </w:t>
      </w:r>
    </w:p>
    <w:p w14:paraId="748B42ED" w14:textId="77777777" w:rsidR="00AC045C" w:rsidRPr="001340C1" w:rsidRDefault="00AC045C" w:rsidP="00AC045C">
      <w:pPr>
        <w:pStyle w:val="NormalWeb"/>
        <w:spacing w:line="360" w:lineRule="auto"/>
      </w:pPr>
      <w:r w:rsidRPr="001340C1">
        <w:t xml:space="preserve">Department for Children, Education, Lifelong Learning Skills. (2008a) </w:t>
      </w:r>
      <w:r w:rsidRPr="001340C1">
        <w:rPr>
          <w:i/>
        </w:rPr>
        <w:t xml:space="preserve">Skills framework for 3 to 19-year-olds in Wales. </w:t>
      </w:r>
      <w:r w:rsidRPr="001340C1">
        <w:t>Cardiff: Welsh Assembly Government.</w:t>
      </w:r>
    </w:p>
    <w:p w14:paraId="1D937742" w14:textId="77777777" w:rsidR="00AC045C" w:rsidRPr="001340C1" w:rsidRDefault="00AC045C" w:rsidP="00AC045C">
      <w:pPr>
        <w:pStyle w:val="NormalWeb"/>
        <w:spacing w:line="360" w:lineRule="auto"/>
      </w:pPr>
      <w:r w:rsidRPr="001340C1">
        <w:t xml:space="preserve">Department for Children, Education, Lifelong Learning Skills. (2008b) </w:t>
      </w:r>
      <w:r w:rsidRPr="001340C1">
        <w:rPr>
          <w:i/>
        </w:rPr>
        <w:t xml:space="preserve">Why develop thinking and assessment for learning in the classroom? </w:t>
      </w:r>
      <w:r w:rsidRPr="001340C1">
        <w:t>Cardiff: Welsh Assembly Government.</w:t>
      </w:r>
    </w:p>
    <w:p w14:paraId="3D52EDE0" w14:textId="77777777" w:rsidR="00AC045C" w:rsidRPr="001340C1" w:rsidRDefault="00AC045C" w:rsidP="00AC045C">
      <w:pPr>
        <w:pStyle w:val="NormalWeb"/>
        <w:spacing w:line="360" w:lineRule="auto"/>
      </w:pPr>
      <w:r w:rsidRPr="001340C1">
        <w:t xml:space="preserve">Department for Children, Education, Lifelong Learning Skills. (2008c) </w:t>
      </w:r>
      <w:r w:rsidRPr="001340C1">
        <w:rPr>
          <w:i/>
        </w:rPr>
        <w:t xml:space="preserve">Learning and Teaching Pedagogy. </w:t>
      </w:r>
      <w:r w:rsidRPr="001340C1">
        <w:t xml:space="preserve">Cardiff: Welsh Assembly Government. </w:t>
      </w:r>
    </w:p>
    <w:p w14:paraId="317C8E7B" w14:textId="77777777" w:rsidR="00AC045C" w:rsidRPr="001340C1" w:rsidRDefault="00AC045C" w:rsidP="00AC045C">
      <w:pPr>
        <w:pStyle w:val="NormalWeb"/>
        <w:spacing w:line="360" w:lineRule="auto"/>
      </w:pPr>
      <w:r w:rsidRPr="001340C1">
        <w:t xml:space="preserve">Department for Children, Education, Lifelong Learning Skills. (2008d) </w:t>
      </w:r>
      <w:r w:rsidRPr="001340C1">
        <w:rPr>
          <w:i/>
        </w:rPr>
        <w:t xml:space="preserve">Geography in the National Curriculum for Wales. </w:t>
      </w:r>
      <w:r w:rsidRPr="001340C1">
        <w:t xml:space="preserve">Cardiff: Welsh Assembly Government. </w:t>
      </w:r>
    </w:p>
    <w:p w14:paraId="1272D1F0" w14:textId="77777777" w:rsidR="00AC045C" w:rsidRPr="001340C1" w:rsidRDefault="00AC045C" w:rsidP="00AC045C">
      <w:pPr>
        <w:pStyle w:val="NormalWeb"/>
        <w:spacing w:line="360" w:lineRule="auto"/>
      </w:pPr>
      <w:r w:rsidRPr="001340C1">
        <w:t xml:space="preserve">Department for Children, Education, Lifelong Learning Skills. (2016) </w:t>
      </w:r>
      <w:r w:rsidRPr="001340C1">
        <w:rPr>
          <w:i/>
        </w:rPr>
        <w:t xml:space="preserve">Curriculum for Wales: Program of Study for English, Key Stages 2-4. </w:t>
      </w:r>
      <w:r w:rsidRPr="001340C1">
        <w:t>Cardiff: Welsh Government.</w:t>
      </w:r>
    </w:p>
    <w:p w14:paraId="59ECA214" w14:textId="77777777" w:rsidR="00AC045C" w:rsidRPr="001340C1" w:rsidRDefault="00AC045C" w:rsidP="00AC045C">
      <w:pPr>
        <w:spacing w:line="360" w:lineRule="auto"/>
        <w:rPr>
          <w:rFonts w:cs="Times New Roman"/>
        </w:rPr>
      </w:pPr>
      <w:r w:rsidRPr="001340C1">
        <w:rPr>
          <w:rFonts w:cs="Times New Roman"/>
        </w:rPr>
        <w:lastRenderedPageBreak/>
        <w:t xml:space="preserve">Dewey, J. (1963) </w:t>
      </w:r>
      <w:r w:rsidRPr="001340C1">
        <w:rPr>
          <w:rFonts w:cs="Times New Roman"/>
          <w:i/>
        </w:rPr>
        <w:t>Experience and Education</w:t>
      </w:r>
      <w:r w:rsidRPr="001340C1">
        <w:rPr>
          <w:rFonts w:cs="Times New Roman"/>
        </w:rPr>
        <w:t xml:space="preserve">. New York: Collier Books. Available at: </w:t>
      </w:r>
      <w:hyperlink r:id="rId11" w:anchor="v=onepage&amp;q=Dewey%2C%20J.&amp;f=false" w:history="1">
        <w:r w:rsidRPr="001340C1">
          <w:rPr>
            <w:rStyle w:val="Hyperlink"/>
            <w:rFonts w:cs="Times New Roman"/>
          </w:rPr>
          <w:t>https://books.google.co.uk/books?hl=en&amp;lr=&amp;id=JhjPK4FKpCcC&amp;oi=fnd&amp;pg=PA17&amp;dq=Dewey,+J.&amp;ots=DavJ2qFAEa&amp;sig=LCUcncsp6Fcac31XlJ2-fn3Thsg#v=onepage&amp;q=Dewey%2C%20J.&amp;f=false</w:t>
        </w:r>
      </w:hyperlink>
      <w:r w:rsidRPr="001340C1">
        <w:rPr>
          <w:rFonts w:cs="Times New Roman"/>
        </w:rPr>
        <w:t xml:space="preserve"> (Accessed: 25</w:t>
      </w:r>
      <w:r w:rsidRPr="001340C1">
        <w:rPr>
          <w:rFonts w:cs="Times New Roman"/>
          <w:vertAlign w:val="superscript"/>
        </w:rPr>
        <w:t>th</w:t>
      </w:r>
      <w:r w:rsidRPr="001340C1">
        <w:rPr>
          <w:rFonts w:cs="Times New Roman"/>
        </w:rPr>
        <w:t xml:space="preserve"> April 2019).</w:t>
      </w:r>
    </w:p>
    <w:p w14:paraId="6612B474" w14:textId="77777777" w:rsidR="00AC045C" w:rsidRPr="001340C1" w:rsidRDefault="00AC045C" w:rsidP="00AC045C">
      <w:pPr>
        <w:spacing w:before="100" w:beforeAutospacing="1" w:after="100" w:afterAutospacing="1" w:line="360" w:lineRule="auto"/>
        <w:rPr>
          <w:rFonts w:cs="Times New Roman"/>
        </w:rPr>
      </w:pPr>
      <w:r w:rsidRPr="001340C1">
        <w:rPr>
          <w:rFonts w:cs="Times New Roman"/>
        </w:rPr>
        <w:t xml:space="preserve">Donaldson, G. (2015) </w:t>
      </w:r>
      <w:r w:rsidRPr="001340C1">
        <w:rPr>
          <w:rFonts w:cs="Times New Roman"/>
          <w:i/>
          <w:iCs/>
        </w:rPr>
        <w:t xml:space="preserve">Successful Futures. </w:t>
      </w:r>
      <w:r w:rsidRPr="001340C1">
        <w:rPr>
          <w:rFonts w:cs="Times New Roman"/>
        </w:rPr>
        <w:t xml:space="preserve">Crown copyright. Available at: </w:t>
      </w:r>
      <w:hyperlink r:id="rId12" w:history="1">
        <w:r w:rsidRPr="001340C1">
          <w:rPr>
            <w:rStyle w:val="Hyperlink"/>
            <w:rFonts w:cs="Times New Roman"/>
          </w:rPr>
          <w:t>http://gov.wales/docs/dcells/publications/150317-successful-futures-en.pdf</w:t>
        </w:r>
      </w:hyperlink>
      <w:r w:rsidRPr="001340C1">
        <w:rPr>
          <w:rFonts w:cs="Times New Roman"/>
          <w:color w:val="0000FF"/>
        </w:rPr>
        <w:t xml:space="preserve"> </w:t>
      </w:r>
      <w:r w:rsidRPr="001340C1">
        <w:rPr>
          <w:rFonts w:cs="Times New Roman"/>
        </w:rPr>
        <w:t>(Accessed: 26</w:t>
      </w:r>
      <w:r w:rsidRPr="001340C1">
        <w:rPr>
          <w:rFonts w:cs="Times New Roman"/>
          <w:vertAlign w:val="superscript"/>
        </w:rPr>
        <w:t>th</w:t>
      </w:r>
      <w:r w:rsidRPr="001340C1">
        <w:rPr>
          <w:rFonts w:cs="Times New Roman"/>
        </w:rPr>
        <w:t xml:space="preserve"> April 2019).</w:t>
      </w:r>
    </w:p>
    <w:p w14:paraId="76A1A226" w14:textId="77777777" w:rsidR="00AC045C" w:rsidRPr="001340C1" w:rsidRDefault="00AC045C" w:rsidP="00AC045C">
      <w:pPr>
        <w:spacing w:line="360" w:lineRule="auto"/>
        <w:rPr>
          <w:rFonts w:cs="Times New Roman"/>
        </w:rPr>
      </w:pPr>
      <w:r w:rsidRPr="001340C1">
        <w:rPr>
          <w:rFonts w:cs="Times New Roman"/>
        </w:rPr>
        <w:t xml:space="preserve">Dumont, H. </w:t>
      </w:r>
      <w:proofErr w:type="spellStart"/>
      <w:r w:rsidRPr="001340C1">
        <w:rPr>
          <w:rFonts w:cs="Times New Roman"/>
        </w:rPr>
        <w:t>Istance</w:t>
      </w:r>
      <w:proofErr w:type="spellEnd"/>
      <w:r w:rsidRPr="001340C1">
        <w:rPr>
          <w:rFonts w:cs="Times New Roman"/>
        </w:rPr>
        <w:t xml:space="preserve">, D. and Benavides, F. (2010) </w:t>
      </w:r>
      <w:r w:rsidRPr="001340C1">
        <w:rPr>
          <w:rFonts w:cs="Times New Roman"/>
          <w:i/>
        </w:rPr>
        <w:t xml:space="preserve">The Nature of Learning: Using Research to Inspire Practice. </w:t>
      </w:r>
      <w:r w:rsidRPr="001340C1">
        <w:rPr>
          <w:rFonts w:cs="Times New Roman"/>
        </w:rPr>
        <w:t xml:space="preserve">Unknown: OECD. Available at: </w:t>
      </w:r>
      <w:hyperlink r:id="rId13" w:anchor="v=onepage&amp;q=challenges%20of%20inquiry%20based%20learning&amp;f=false" w:history="1">
        <w:r w:rsidRPr="001340C1">
          <w:rPr>
            <w:rStyle w:val="Hyperlink"/>
            <w:rFonts w:cs="Times New Roman"/>
          </w:rPr>
          <w:t>https://books.google.co.uk/books?hl=en&amp;lr=&amp;id=306PApBeLTwC&amp;oi=fnd&amp;pg=PA199&amp;dq=challenges+of+inquiry+based+learning&amp;ots=-JChBJPIpS&amp;sig=yArRByTtoZO-lFk3121mnK3sYH8#v=onepage&amp;q=challenges%20of%20inquiry%20based%20learning&amp;f=false</w:t>
        </w:r>
      </w:hyperlink>
      <w:r w:rsidRPr="001340C1">
        <w:rPr>
          <w:rFonts w:cs="Times New Roman"/>
        </w:rPr>
        <w:t xml:space="preserve"> (Accessed: 26</w:t>
      </w:r>
      <w:r w:rsidRPr="001340C1">
        <w:rPr>
          <w:rFonts w:cs="Times New Roman"/>
          <w:vertAlign w:val="superscript"/>
        </w:rPr>
        <w:t>th</w:t>
      </w:r>
      <w:r w:rsidRPr="001340C1">
        <w:rPr>
          <w:rFonts w:cs="Times New Roman"/>
        </w:rPr>
        <w:t xml:space="preserve"> April 2019).</w:t>
      </w:r>
    </w:p>
    <w:p w14:paraId="31D68E1B" w14:textId="77777777" w:rsidR="00AC045C" w:rsidRPr="001340C1" w:rsidRDefault="00AC045C" w:rsidP="00AC045C">
      <w:pPr>
        <w:spacing w:line="360" w:lineRule="auto"/>
        <w:rPr>
          <w:rFonts w:cs="Times New Roman"/>
        </w:rPr>
      </w:pPr>
      <w:r w:rsidRPr="001340C1">
        <w:rPr>
          <w:rFonts w:cs="Times New Roman"/>
        </w:rPr>
        <w:t xml:space="preserve">Ebbinghaus, H. (1885) </w:t>
      </w:r>
      <w:r w:rsidRPr="001340C1">
        <w:rPr>
          <w:rFonts w:cs="Times New Roman"/>
          <w:i/>
        </w:rPr>
        <w:t xml:space="preserve">Memory: A Contribution to Experimental Psychology. </w:t>
      </w:r>
      <w:r w:rsidRPr="001340C1">
        <w:rPr>
          <w:rFonts w:cs="Times New Roman"/>
        </w:rPr>
        <w:t xml:space="preserve">New York: Teachers College, Columbia University. Available at: </w:t>
      </w:r>
      <w:hyperlink r:id="rId14" w:history="1">
        <w:r w:rsidRPr="001340C1">
          <w:rPr>
            <w:rStyle w:val="Hyperlink"/>
            <w:rFonts w:cs="Times New Roman"/>
          </w:rPr>
          <w:t>https://pdfs.semanticscholar.org/8501/b17d47d1b365fc75c0acb949a04e2d1aae88.pdf</w:t>
        </w:r>
      </w:hyperlink>
      <w:r w:rsidRPr="001340C1">
        <w:rPr>
          <w:rFonts w:cs="Times New Roman"/>
        </w:rPr>
        <w:t xml:space="preserve"> (Accessed: 3rd May 2019).</w:t>
      </w:r>
    </w:p>
    <w:p w14:paraId="0F1676DB" w14:textId="77777777" w:rsidR="00AC045C" w:rsidRPr="001340C1" w:rsidRDefault="00AC045C" w:rsidP="00AC045C">
      <w:pPr>
        <w:spacing w:line="360" w:lineRule="auto"/>
        <w:rPr>
          <w:rFonts w:eastAsia="Times New Roman" w:cs="Times New Roman"/>
        </w:rPr>
      </w:pPr>
      <w:r w:rsidRPr="001340C1">
        <w:rPr>
          <w:rFonts w:eastAsia="Times New Roman" w:cs="Times New Roman"/>
        </w:rPr>
        <w:t xml:space="preserve">Eggen, P. and Kauchak, D. (2001) </w:t>
      </w:r>
      <w:r w:rsidRPr="001340C1">
        <w:rPr>
          <w:rFonts w:eastAsia="Times New Roman" w:cs="Times New Roman"/>
          <w:bCs/>
          <w:i/>
        </w:rPr>
        <w:t>Educational Psychology: Classroom Connections.</w:t>
      </w:r>
      <w:r w:rsidRPr="001340C1">
        <w:rPr>
          <w:rFonts w:eastAsia="Times New Roman" w:cs="Times New Roman"/>
          <w:b/>
          <w:bCs/>
        </w:rPr>
        <w:t xml:space="preserve"> </w:t>
      </w:r>
      <w:r w:rsidRPr="001340C1">
        <w:rPr>
          <w:rFonts w:eastAsia="Times New Roman" w:cs="Times New Roman"/>
        </w:rPr>
        <w:t>5</w:t>
      </w:r>
      <w:r w:rsidRPr="001340C1">
        <w:rPr>
          <w:rFonts w:eastAsia="Times New Roman" w:cs="Times New Roman"/>
          <w:vertAlign w:val="superscript"/>
        </w:rPr>
        <w:t>th</w:t>
      </w:r>
      <w:r w:rsidRPr="001340C1">
        <w:rPr>
          <w:rFonts w:eastAsia="Times New Roman" w:cs="Times New Roman"/>
        </w:rPr>
        <w:t xml:space="preserve"> ed. New York: Macmillan.</w:t>
      </w:r>
    </w:p>
    <w:p w14:paraId="6BDA6940" w14:textId="77777777" w:rsidR="00AC045C" w:rsidRPr="001340C1" w:rsidRDefault="00AC045C" w:rsidP="00AC045C">
      <w:pPr>
        <w:spacing w:line="360" w:lineRule="auto"/>
        <w:rPr>
          <w:rFonts w:cs="Times New Roman"/>
        </w:rPr>
      </w:pPr>
      <w:r w:rsidRPr="001340C1">
        <w:rPr>
          <w:rFonts w:cs="Times New Roman"/>
        </w:rPr>
        <w:t xml:space="preserve">Estyn (2018) </w:t>
      </w:r>
      <w:r w:rsidRPr="001340C1">
        <w:rPr>
          <w:rFonts w:cs="Times New Roman"/>
          <w:i/>
        </w:rPr>
        <w:t xml:space="preserve">The Annual Report of Her Majesty’s Chief Inspector of Education and Training in Wales 2016-2017. </w:t>
      </w:r>
      <w:r w:rsidRPr="001340C1">
        <w:rPr>
          <w:rFonts w:cs="Times New Roman"/>
        </w:rPr>
        <w:t>Cardiff: Crown.</w:t>
      </w:r>
    </w:p>
    <w:p w14:paraId="3504B735" w14:textId="77777777" w:rsidR="00AC045C" w:rsidRPr="001340C1" w:rsidRDefault="00AC045C" w:rsidP="00AC045C">
      <w:pPr>
        <w:spacing w:line="360" w:lineRule="auto"/>
        <w:rPr>
          <w:rFonts w:cs="Times New Roman"/>
        </w:rPr>
      </w:pPr>
      <w:r w:rsidRPr="001340C1">
        <w:rPr>
          <w:rFonts w:cs="Times New Roman"/>
        </w:rPr>
        <w:t>Greenpeace. (2019) ‘</w:t>
      </w:r>
      <w:r w:rsidRPr="001340C1">
        <w:rPr>
          <w:rFonts w:cs="Times New Roman"/>
          <w:i/>
        </w:rPr>
        <w:t xml:space="preserve">Stop climate change’. </w:t>
      </w:r>
      <w:r w:rsidRPr="001340C1">
        <w:rPr>
          <w:rFonts w:cs="Times New Roman"/>
        </w:rPr>
        <w:t xml:space="preserve">Available at: </w:t>
      </w:r>
      <w:hyperlink r:id="rId15" w:history="1">
        <w:r w:rsidRPr="001340C1">
          <w:rPr>
            <w:rStyle w:val="Hyperlink"/>
            <w:rFonts w:cs="Times New Roman"/>
          </w:rPr>
          <w:t>https://www.greenpeace.org.uk/what-we-do/climate/</w:t>
        </w:r>
      </w:hyperlink>
      <w:r w:rsidRPr="001340C1">
        <w:rPr>
          <w:rFonts w:cs="Times New Roman"/>
        </w:rPr>
        <w:t xml:space="preserve"> (Accessed: 2</w:t>
      </w:r>
      <w:r w:rsidRPr="001340C1">
        <w:rPr>
          <w:rFonts w:cs="Times New Roman"/>
          <w:vertAlign w:val="superscript"/>
        </w:rPr>
        <w:t>nd</w:t>
      </w:r>
      <w:r w:rsidRPr="001340C1">
        <w:rPr>
          <w:rFonts w:cs="Times New Roman"/>
        </w:rPr>
        <w:t xml:space="preserve"> May 2019).</w:t>
      </w:r>
    </w:p>
    <w:p w14:paraId="10F548F2" w14:textId="77777777" w:rsidR="00AC045C" w:rsidRPr="001340C1" w:rsidRDefault="00AC045C" w:rsidP="00AC045C">
      <w:pPr>
        <w:spacing w:line="360" w:lineRule="auto"/>
        <w:rPr>
          <w:rFonts w:cs="Times New Roman"/>
        </w:rPr>
      </w:pPr>
      <w:r w:rsidRPr="001340C1">
        <w:rPr>
          <w:rFonts w:cs="Times New Roman"/>
          <w:lang w:val="en-US"/>
        </w:rPr>
        <w:t xml:space="preserve">Grigg, R. and Hughes, S. (2013) </w:t>
      </w:r>
      <w:r w:rsidRPr="001340C1">
        <w:rPr>
          <w:rFonts w:cs="Times New Roman"/>
          <w:i/>
          <w:iCs/>
          <w:lang w:val="en-US"/>
        </w:rPr>
        <w:t>Teaching Primary Humanities.</w:t>
      </w:r>
      <w:r w:rsidRPr="001340C1">
        <w:rPr>
          <w:rFonts w:cs="Times New Roman"/>
          <w:lang w:val="en-US"/>
        </w:rPr>
        <w:t xml:space="preserve"> Harlow: Pearson.</w:t>
      </w:r>
    </w:p>
    <w:p w14:paraId="2CFC137A" w14:textId="77777777" w:rsidR="00AC045C" w:rsidRPr="001340C1" w:rsidRDefault="00AC045C" w:rsidP="00AC045C">
      <w:pPr>
        <w:spacing w:line="360" w:lineRule="auto"/>
        <w:rPr>
          <w:rFonts w:cs="Times New Roman"/>
        </w:rPr>
      </w:pPr>
      <w:r w:rsidRPr="001340C1">
        <w:rPr>
          <w:rFonts w:cs="Times New Roman"/>
        </w:rPr>
        <w:t xml:space="preserve">Hall, T. and </w:t>
      </w:r>
      <w:proofErr w:type="spellStart"/>
      <w:r w:rsidRPr="001340C1">
        <w:rPr>
          <w:rFonts w:cs="Times New Roman"/>
        </w:rPr>
        <w:t>Strangman</w:t>
      </w:r>
      <w:proofErr w:type="spellEnd"/>
      <w:r w:rsidRPr="001340C1">
        <w:rPr>
          <w:rFonts w:cs="Times New Roman"/>
        </w:rPr>
        <w:t xml:space="preserve">, N. (2008) </w:t>
      </w:r>
      <w:r w:rsidRPr="001340C1">
        <w:rPr>
          <w:rFonts w:cs="Times New Roman"/>
          <w:i/>
        </w:rPr>
        <w:t>Graphic Organizers.</w:t>
      </w:r>
      <w:r w:rsidRPr="001340C1">
        <w:rPr>
          <w:rFonts w:cs="Times New Roman"/>
        </w:rPr>
        <w:t xml:space="preserve"> Wakefield: CAST. Available at: </w:t>
      </w:r>
      <w:hyperlink r:id="rId16" w:history="1">
        <w:r w:rsidRPr="001340C1">
          <w:rPr>
            <w:rStyle w:val="Hyperlink"/>
            <w:rFonts w:cs="Times New Roman"/>
          </w:rPr>
          <w:t>https://www.northernhighlands.org/cms/lib5/nj01000179/centricity/domain/18/graphic_organizers_2008.pdf</w:t>
        </w:r>
      </w:hyperlink>
      <w:r w:rsidRPr="001340C1">
        <w:rPr>
          <w:rFonts w:cs="Times New Roman"/>
        </w:rPr>
        <w:t xml:space="preserve"> (Accessed: 30</w:t>
      </w:r>
      <w:r w:rsidRPr="001340C1">
        <w:rPr>
          <w:rFonts w:cs="Times New Roman"/>
          <w:vertAlign w:val="superscript"/>
        </w:rPr>
        <w:t>th</w:t>
      </w:r>
      <w:r w:rsidRPr="001340C1">
        <w:rPr>
          <w:rFonts w:cs="Times New Roman"/>
        </w:rPr>
        <w:t xml:space="preserve"> April 2019).</w:t>
      </w:r>
    </w:p>
    <w:p w14:paraId="5D840590" w14:textId="77777777" w:rsidR="00AC045C" w:rsidRPr="001340C1" w:rsidRDefault="00AC045C" w:rsidP="00AC045C">
      <w:pPr>
        <w:spacing w:line="360" w:lineRule="auto"/>
        <w:rPr>
          <w:rFonts w:cs="Times New Roman"/>
          <w:i/>
        </w:rPr>
      </w:pPr>
      <w:r w:rsidRPr="001340C1">
        <w:rPr>
          <w:rFonts w:cs="Times New Roman"/>
        </w:rPr>
        <w:t xml:space="preserve">Halpern, D. (2002) ‘Teaching for Critical Thinking: Helping College Students Develop the Skills and Dispositions of a Critical Thinker’, </w:t>
      </w:r>
      <w:r w:rsidRPr="001340C1">
        <w:rPr>
          <w:rFonts w:cs="Times New Roman"/>
          <w:i/>
        </w:rPr>
        <w:t xml:space="preserve">New Directions for Teaching &amp; Learning, </w:t>
      </w:r>
      <w:r w:rsidRPr="001340C1">
        <w:rPr>
          <w:rFonts w:cs="Times New Roman"/>
        </w:rPr>
        <w:t xml:space="preserve">80(1), pp. 69-74. Available at: </w:t>
      </w:r>
      <w:hyperlink r:id="rId17" w:history="1">
        <w:r w:rsidRPr="001340C1">
          <w:rPr>
            <w:rStyle w:val="Hyperlink"/>
            <w:rFonts w:cs="Times New Roman"/>
          </w:rPr>
          <w:t>http://pages.wustl.edu/files/pages/imce/writing1/teaching_for_critical_thinking_halpern_wood_pairing.pdf</w:t>
        </w:r>
      </w:hyperlink>
      <w:r w:rsidRPr="001340C1">
        <w:rPr>
          <w:rFonts w:cs="Times New Roman"/>
        </w:rPr>
        <w:t xml:space="preserve"> (Accessed: 2</w:t>
      </w:r>
      <w:r w:rsidRPr="001340C1">
        <w:rPr>
          <w:rFonts w:cs="Times New Roman"/>
          <w:vertAlign w:val="superscript"/>
        </w:rPr>
        <w:t>nd</w:t>
      </w:r>
      <w:r w:rsidRPr="001340C1">
        <w:rPr>
          <w:rFonts w:cs="Times New Roman"/>
        </w:rPr>
        <w:t xml:space="preserve"> May 2019).</w:t>
      </w:r>
    </w:p>
    <w:p w14:paraId="2CD641C7" w14:textId="77777777" w:rsidR="00AC045C" w:rsidRPr="001340C1" w:rsidRDefault="00AC045C" w:rsidP="00AC045C">
      <w:pPr>
        <w:spacing w:line="360" w:lineRule="auto"/>
        <w:rPr>
          <w:rFonts w:cs="Times New Roman"/>
          <w:bCs/>
        </w:rPr>
      </w:pPr>
      <w:proofErr w:type="spellStart"/>
      <w:r w:rsidRPr="001340C1">
        <w:rPr>
          <w:rFonts w:cs="Times New Roman"/>
          <w:bCs/>
        </w:rPr>
        <w:t>Harlen</w:t>
      </w:r>
      <w:proofErr w:type="spellEnd"/>
      <w:r w:rsidRPr="001340C1">
        <w:rPr>
          <w:rFonts w:cs="Times New Roman"/>
          <w:bCs/>
        </w:rPr>
        <w:t>, W. (2009) ‘Enquiry and good science teaching’,</w:t>
      </w:r>
      <w:r w:rsidRPr="001340C1">
        <w:rPr>
          <w:rFonts w:cs="Times New Roman"/>
          <w:bCs/>
          <w:i/>
          <w:iCs/>
        </w:rPr>
        <w:t xml:space="preserve"> Primary Science, </w:t>
      </w:r>
      <w:r w:rsidRPr="001340C1">
        <w:rPr>
          <w:rFonts w:cs="Times New Roman"/>
          <w:bCs/>
        </w:rPr>
        <w:t>106, p. 5-8.</w:t>
      </w:r>
    </w:p>
    <w:p w14:paraId="32A62851" w14:textId="77777777" w:rsidR="00AC045C" w:rsidRPr="001340C1" w:rsidRDefault="00AC045C" w:rsidP="00AC045C">
      <w:pPr>
        <w:spacing w:line="360" w:lineRule="auto"/>
        <w:rPr>
          <w:rFonts w:cs="Times New Roman"/>
        </w:rPr>
      </w:pPr>
      <w:r w:rsidRPr="001340C1">
        <w:rPr>
          <w:rFonts w:cs="Times New Roman"/>
        </w:rPr>
        <w:t xml:space="preserve">Institute for the Advancement of Research in Education (2003) </w:t>
      </w:r>
      <w:r w:rsidRPr="001340C1">
        <w:rPr>
          <w:rFonts w:cs="Times New Roman"/>
          <w:i/>
        </w:rPr>
        <w:t xml:space="preserve">Graphic Organizers: A Review of Scientifically Based Research. </w:t>
      </w:r>
      <w:r w:rsidRPr="001340C1">
        <w:rPr>
          <w:rFonts w:cs="Times New Roman"/>
        </w:rPr>
        <w:t xml:space="preserve">Portland: Inspiration Software. Available at: </w:t>
      </w:r>
      <w:hyperlink r:id="rId18" w:history="1">
        <w:r w:rsidRPr="001340C1">
          <w:rPr>
            <w:rStyle w:val="Hyperlink"/>
            <w:rFonts w:cs="Times New Roman"/>
          </w:rPr>
          <w:t>http://www.inspiration.com/sites/default/files/documents/Detailed-Summary.pdf</w:t>
        </w:r>
      </w:hyperlink>
      <w:r w:rsidRPr="001340C1">
        <w:rPr>
          <w:rFonts w:cs="Times New Roman"/>
        </w:rPr>
        <w:t xml:space="preserve"> (Accessed: 30</w:t>
      </w:r>
      <w:r w:rsidRPr="001340C1">
        <w:rPr>
          <w:rFonts w:cs="Times New Roman"/>
          <w:vertAlign w:val="superscript"/>
        </w:rPr>
        <w:t>th</w:t>
      </w:r>
      <w:r w:rsidRPr="001340C1">
        <w:rPr>
          <w:rFonts w:cs="Times New Roman"/>
        </w:rPr>
        <w:t xml:space="preserve"> April 2019).</w:t>
      </w:r>
    </w:p>
    <w:p w14:paraId="2B6567AB" w14:textId="77777777" w:rsidR="00AC045C" w:rsidRPr="001340C1" w:rsidRDefault="00AC045C" w:rsidP="00AC045C">
      <w:pPr>
        <w:spacing w:line="360" w:lineRule="auto"/>
        <w:rPr>
          <w:rFonts w:cs="Times New Roman"/>
        </w:rPr>
      </w:pPr>
      <w:r w:rsidRPr="001340C1">
        <w:rPr>
          <w:rFonts w:cs="Times New Roman"/>
        </w:rPr>
        <w:t xml:space="preserve">Jones, C. (2005) </w:t>
      </w:r>
      <w:r w:rsidRPr="001340C1">
        <w:rPr>
          <w:rFonts w:cs="Times New Roman"/>
          <w:i/>
        </w:rPr>
        <w:t>Assessment for learning.</w:t>
      </w:r>
      <w:r w:rsidRPr="001340C1">
        <w:rPr>
          <w:rFonts w:cs="Times New Roman"/>
        </w:rPr>
        <w:t xml:space="preserve"> London: Learning and Skills Development Agency.</w:t>
      </w:r>
    </w:p>
    <w:p w14:paraId="6C46E675" w14:textId="77777777" w:rsidR="00AC045C" w:rsidRPr="001340C1" w:rsidRDefault="00AC045C" w:rsidP="00AC045C">
      <w:pPr>
        <w:spacing w:line="360" w:lineRule="auto"/>
        <w:rPr>
          <w:rFonts w:cs="Times New Roman"/>
        </w:rPr>
      </w:pPr>
      <w:proofErr w:type="spellStart"/>
      <w:r w:rsidRPr="001340C1">
        <w:rPr>
          <w:rFonts w:cs="Times New Roman"/>
        </w:rPr>
        <w:t>Kozulin</w:t>
      </w:r>
      <w:proofErr w:type="spellEnd"/>
      <w:r w:rsidRPr="001340C1">
        <w:rPr>
          <w:rFonts w:cs="Times New Roman"/>
        </w:rPr>
        <w:t xml:space="preserve">, A. et al. (2003) </w:t>
      </w:r>
      <w:r w:rsidRPr="001340C1">
        <w:rPr>
          <w:rFonts w:cs="Times New Roman"/>
          <w:i/>
        </w:rPr>
        <w:t xml:space="preserve">Vygotsky’s Educational Theory in Cultural Context. </w:t>
      </w:r>
      <w:r w:rsidRPr="001340C1">
        <w:rPr>
          <w:rFonts w:cs="Times New Roman"/>
        </w:rPr>
        <w:t>New York: Cambridge University Press.</w:t>
      </w:r>
    </w:p>
    <w:p w14:paraId="77040073" w14:textId="77777777" w:rsidR="00AC045C" w:rsidRPr="001340C1" w:rsidRDefault="00AC045C" w:rsidP="00AC045C">
      <w:pPr>
        <w:spacing w:line="360" w:lineRule="auto"/>
        <w:rPr>
          <w:rFonts w:cs="Times New Roman"/>
        </w:rPr>
      </w:pPr>
      <w:proofErr w:type="spellStart"/>
      <w:r w:rsidRPr="001340C1">
        <w:rPr>
          <w:rFonts w:cs="Times New Roman"/>
          <w:i/>
        </w:rPr>
        <w:t>Laever</w:t>
      </w:r>
      <w:proofErr w:type="spellEnd"/>
      <w:r w:rsidRPr="001340C1">
        <w:rPr>
          <w:rFonts w:cs="Times New Roman"/>
          <w:i/>
        </w:rPr>
        <w:t xml:space="preserve">, F. (2005) ‘Deep-level-learning and the Experiential Approach in Early Childhood and Primary Education’. </w:t>
      </w:r>
      <w:r w:rsidRPr="001340C1">
        <w:rPr>
          <w:rFonts w:cs="Times New Roman"/>
        </w:rPr>
        <w:t xml:space="preserve">Leuven: Leuven University Press. Available at: </w:t>
      </w:r>
      <w:hyperlink r:id="rId19" w:history="1">
        <w:r w:rsidRPr="001340C1">
          <w:rPr>
            <w:rStyle w:val="Hyperlink"/>
            <w:rFonts w:cs="Times New Roman"/>
          </w:rPr>
          <w:t>http://www.speelsleren.nl/wp-content/uploads/2015/05/Deep-level-learning-Ferre-Laevers.pdf</w:t>
        </w:r>
      </w:hyperlink>
      <w:r w:rsidRPr="001340C1">
        <w:rPr>
          <w:rFonts w:cs="Times New Roman"/>
        </w:rPr>
        <w:t xml:space="preserve"> (Accessed on 1st May 2019).</w:t>
      </w:r>
    </w:p>
    <w:p w14:paraId="6F9235FC" w14:textId="77777777" w:rsidR="00AC045C" w:rsidRPr="001340C1" w:rsidRDefault="00AC045C" w:rsidP="00AC045C">
      <w:pPr>
        <w:spacing w:line="360" w:lineRule="auto"/>
        <w:rPr>
          <w:rFonts w:cs="Times New Roman"/>
        </w:rPr>
      </w:pPr>
      <w:r w:rsidRPr="001340C1">
        <w:rPr>
          <w:rFonts w:cs="Times New Roman"/>
        </w:rPr>
        <w:t xml:space="preserve">Learning Wales. (2016) </w:t>
      </w:r>
      <w:r w:rsidRPr="001340C1">
        <w:rPr>
          <w:rFonts w:cs="Times New Roman"/>
          <w:i/>
        </w:rPr>
        <w:t>‘Digital Competence Framework’.</w:t>
      </w:r>
      <w:r w:rsidRPr="001340C1">
        <w:rPr>
          <w:rFonts w:cs="Times New Roman"/>
        </w:rPr>
        <w:t xml:space="preserve"> Available at: </w:t>
      </w:r>
      <w:hyperlink r:id="rId20" w:history="1">
        <w:r w:rsidRPr="001340C1">
          <w:rPr>
            <w:rStyle w:val="Hyperlink"/>
            <w:rFonts w:cs="Times New Roman"/>
          </w:rPr>
          <w:t>https://learning.gov.wales/resources/browse-all/digital-competence-framework/framework?lang=en&amp;year=year_5&amp;selectedYear=col_11&amp;lang=en</w:t>
        </w:r>
      </w:hyperlink>
      <w:r w:rsidRPr="001340C1">
        <w:rPr>
          <w:rFonts w:cs="Times New Roman"/>
        </w:rPr>
        <w:t xml:space="preserve"> (Accessed: 2</w:t>
      </w:r>
      <w:r w:rsidRPr="001340C1">
        <w:rPr>
          <w:rFonts w:cs="Times New Roman"/>
          <w:vertAlign w:val="superscript"/>
        </w:rPr>
        <w:t>nd</w:t>
      </w:r>
      <w:r w:rsidRPr="001340C1">
        <w:rPr>
          <w:rFonts w:cs="Times New Roman"/>
        </w:rPr>
        <w:t xml:space="preserve"> May 2019).</w:t>
      </w:r>
    </w:p>
    <w:p w14:paraId="572DE846" w14:textId="77777777" w:rsidR="00AC045C" w:rsidRPr="001340C1" w:rsidRDefault="00AC045C" w:rsidP="00AC045C">
      <w:pPr>
        <w:spacing w:line="360" w:lineRule="auto"/>
        <w:rPr>
          <w:rFonts w:cs="Times New Roman"/>
        </w:rPr>
      </w:pPr>
      <w:r w:rsidRPr="001340C1">
        <w:rPr>
          <w:rFonts w:cs="Times New Roman"/>
        </w:rPr>
        <w:t xml:space="preserve">Long, M. and Porter, P. (1985) ‘Group Work, Interlanguage Talk, and Second Language Acquisition’, </w:t>
      </w:r>
      <w:r w:rsidRPr="001340C1">
        <w:rPr>
          <w:rFonts w:cs="Times New Roman"/>
          <w:i/>
        </w:rPr>
        <w:t xml:space="preserve">TESOL Quarterly, </w:t>
      </w:r>
      <w:r w:rsidRPr="001340C1">
        <w:rPr>
          <w:rFonts w:cs="Times New Roman"/>
        </w:rPr>
        <w:t xml:space="preserve">19(2), pp. 207-228. </w:t>
      </w:r>
    </w:p>
    <w:p w14:paraId="1734BCA5" w14:textId="77777777" w:rsidR="00AC045C" w:rsidRPr="001340C1" w:rsidRDefault="00AC045C" w:rsidP="00AC045C">
      <w:pPr>
        <w:spacing w:line="360" w:lineRule="auto"/>
        <w:rPr>
          <w:rFonts w:cs="Times New Roman"/>
        </w:rPr>
      </w:pPr>
      <w:r w:rsidRPr="001340C1">
        <w:rPr>
          <w:rFonts w:cs="Times New Roman"/>
        </w:rPr>
        <w:t xml:space="preserve">Mayer, R. (2014) </w:t>
      </w:r>
      <w:r w:rsidRPr="001340C1">
        <w:rPr>
          <w:rFonts w:cs="Times New Roman"/>
          <w:i/>
        </w:rPr>
        <w:t xml:space="preserve">The Cambridge Handbook of Multimedia Learning. </w:t>
      </w:r>
      <w:r w:rsidRPr="001340C1">
        <w:rPr>
          <w:rFonts w:cs="Times New Roman"/>
        </w:rPr>
        <w:t>2</w:t>
      </w:r>
      <w:r w:rsidRPr="001340C1">
        <w:rPr>
          <w:rFonts w:cs="Times New Roman"/>
          <w:vertAlign w:val="superscript"/>
        </w:rPr>
        <w:t>nd</w:t>
      </w:r>
      <w:r w:rsidRPr="001340C1">
        <w:rPr>
          <w:rFonts w:cs="Times New Roman"/>
        </w:rPr>
        <w:t xml:space="preserve"> Ed. New York: Cambridge University Press. Available at: </w:t>
      </w:r>
      <w:hyperlink r:id="rId21" w:anchor="v=onepage&amp;q=the%20modality%20principle&amp;f=false" w:history="1">
        <w:r w:rsidRPr="001340C1">
          <w:rPr>
            <w:rStyle w:val="Hyperlink"/>
            <w:rFonts w:cs="Times New Roman"/>
          </w:rPr>
          <w:t>https://books.google.co.uk/books?hl=en&amp;lr=&amp;id=Cvw6BAAAQBAJ&amp;oi=fnd&amp;pg=PA227&amp;dq=the+modality+principle&amp;ots=HvV7SfxY0U&amp;sig=gDqhHm58M3o1d63tfGA2gscl06Q#v=onepage&amp;q=the%20modality%20principle&amp;f=false</w:t>
        </w:r>
      </w:hyperlink>
      <w:r w:rsidRPr="001340C1">
        <w:rPr>
          <w:rFonts w:cs="Times New Roman"/>
        </w:rPr>
        <w:t xml:space="preserve"> (Accessed: 30th April 2019).</w:t>
      </w:r>
    </w:p>
    <w:p w14:paraId="5D35B90B" w14:textId="77777777" w:rsidR="00AC045C" w:rsidRPr="001340C1" w:rsidRDefault="00AC045C" w:rsidP="00AC045C">
      <w:pPr>
        <w:spacing w:line="360" w:lineRule="auto"/>
        <w:rPr>
          <w:rFonts w:cs="Times New Roman"/>
        </w:rPr>
      </w:pPr>
      <w:r w:rsidRPr="001340C1">
        <w:rPr>
          <w:rFonts w:cs="Times New Roman"/>
        </w:rPr>
        <w:t xml:space="preserve">Mayer, R. E. (2004). ‘Should There Be a Three-Strikes Rule Against Pure Discovery Learning?’, </w:t>
      </w:r>
      <w:r w:rsidRPr="001340C1">
        <w:rPr>
          <w:rFonts w:cs="Times New Roman"/>
          <w:i/>
        </w:rPr>
        <w:t>American Psychologist,</w:t>
      </w:r>
      <w:r w:rsidRPr="001340C1">
        <w:rPr>
          <w:rFonts w:cs="Times New Roman"/>
        </w:rPr>
        <w:t xml:space="preserve"> 59(1), pp.14-19. </w:t>
      </w:r>
    </w:p>
    <w:p w14:paraId="7108B030" w14:textId="77777777" w:rsidR="00AC045C" w:rsidRPr="001340C1" w:rsidRDefault="00AC045C" w:rsidP="00AC045C">
      <w:pPr>
        <w:spacing w:line="360" w:lineRule="auto"/>
        <w:rPr>
          <w:rFonts w:cs="Times New Roman"/>
          <w:i/>
        </w:rPr>
      </w:pPr>
      <w:proofErr w:type="spellStart"/>
      <w:r w:rsidRPr="001340C1">
        <w:rPr>
          <w:rFonts w:cs="Times New Roman"/>
        </w:rPr>
        <w:lastRenderedPageBreak/>
        <w:t>Mihardi</w:t>
      </w:r>
      <w:proofErr w:type="spellEnd"/>
      <w:r w:rsidRPr="001340C1">
        <w:rPr>
          <w:rFonts w:cs="Times New Roman"/>
        </w:rPr>
        <w:t xml:space="preserve">, S. </w:t>
      </w:r>
      <w:proofErr w:type="spellStart"/>
      <w:r w:rsidRPr="001340C1">
        <w:rPr>
          <w:rFonts w:cs="Times New Roman"/>
        </w:rPr>
        <w:t>Harahap</w:t>
      </w:r>
      <w:proofErr w:type="spellEnd"/>
      <w:r w:rsidRPr="001340C1">
        <w:rPr>
          <w:rFonts w:cs="Times New Roman"/>
        </w:rPr>
        <w:t xml:space="preserve">, M. and Sani, R. (2013) ‘The Effect of Project Based Learning Model with KWL Worksheet on Student Creative Thinking Process in Physics Problems’, </w:t>
      </w:r>
      <w:r w:rsidRPr="001340C1">
        <w:rPr>
          <w:rFonts w:cs="Times New Roman"/>
          <w:i/>
        </w:rPr>
        <w:t>Journal of Economics and Sustainable Development, 4(18), pp.93-107.</w:t>
      </w:r>
    </w:p>
    <w:p w14:paraId="755C0F6E" w14:textId="77777777" w:rsidR="00AC045C" w:rsidRPr="001340C1" w:rsidRDefault="00AC045C" w:rsidP="00AC045C">
      <w:pPr>
        <w:spacing w:line="360" w:lineRule="auto"/>
        <w:rPr>
          <w:rFonts w:cs="Times New Roman"/>
        </w:rPr>
      </w:pPr>
      <w:r w:rsidRPr="001340C1">
        <w:rPr>
          <w:rFonts w:cs="Times New Roman"/>
        </w:rPr>
        <w:t xml:space="preserve">Office for Standards in Education, Children’s Services and Skills (2010) </w:t>
      </w:r>
      <w:r w:rsidRPr="001340C1">
        <w:rPr>
          <w:rFonts w:cs="Times New Roman"/>
          <w:i/>
        </w:rPr>
        <w:t xml:space="preserve">Transforming religious education. </w:t>
      </w:r>
      <w:r w:rsidRPr="001340C1">
        <w:rPr>
          <w:rFonts w:cs="Times New Roman"/>
        </w:rPr>
        <w:t xml:space="preserve">Manchester: Crown. Available at: </w:t>
      </w:r>
      <w:hyperlink r:id="rId22" w:history="1">
        <w:r w:rsidRPr="001340C1">
          <w:rPr>
            <w:rStyle w:val="Hyperlink"/>
            <w:rFonts w:cs="Times New Roman"/>
          </w:rPr>
          <w:t>https://dera.ioe.ac.uk/1121/1/Transforming%20religious%20education.pdf</w:t>
        </w:r>
      </w:hyperlink>
      <w:r w:rsidRPr="001340C1">
        <w:rPr>
          <w:rFonts w:cs="Times New Roman"/>
        </w:rPr>
        <w:t xml:space="preserve"> (Accessed: 26</w:t>
      </w:r>
      <w:r w:rsidRPr="001340C1">
        <w:rPr>
          <w:rFonts w:cs="Times New Roman"/>
          <w:vertAlign w:val="superscript"/>
        </w:rPr>
        <w:t>th</w:t>
      </w:r>
      <w:r w:rsidRPr="001340C1">
        <w:rPr>
          <w:rFonts w:cs="Times New Roman"/>
        </w:rPr>
        <w:t xml:space="preserve"> April 2019).</w:t>
      </w:r>
    </w:p>
    <w:p w14:paraId="67C8E1AD" w14:textId="77777777" w:rsidR="00AC045C" w:rsidRPr="001340C1" w:rsidRDefault="00AC045C" w:rsidP="00AC045C">
      <w:pPr>
        <w:pStyle w:val="NormalWeb"/>
        <w:spacing w:line="360" w:lineRule="auto"/>
      </w:pPr>
      <w:r w:rsidRPr="001340C1">
        <w:t xml:space="preserve">Palmer, S. (2002) ‘Enquiry-based learning can maximise a student’s potential’, </w:t>
      </w:r>
      <w:r w:rsidRPr="001340C1">
        <w:rPr>
          <w:i/>
        </w:rPr>
        <w:t xml:space="preserve">Psychology Learning and Teaching, </w:t>
      </w:r>
      <w:r w:rsidRPr="001340C1">
        <w:t xml:space="preserve">2(2), pp. 82-86. Available at: </w:t>
      </w:r>
      <w:hyperlink r:id="rId23" w:history="1">
        <w:r w:rsidRPr="001340C1">
          <w:rPr>
            <w:rStyle w:val="Hyperlink"/>
          </w:rPr>
          <w:t>https://journals.sagepub.com/doi/pdf/10.2304/plat.2002.2.2.82</w:t>
        </w:r>
      </w:hyperlink>
      <w:r w:rsidRPr="001340C1">
        <w:t xml:space="preserve"> (Accessed: 24</w:t>
      </w:r>
      <w:r w:rsidRPr="001340C1">
        <w:rPr>
          <w:vertAlign w:val="superscript"/>
        </w:rPr>
        <w:t>th</w:t>
      </w:r>
      <w:r w:rsidRPr="001340C1">
        <w:t xml:space="preserve"> April 2019). </w:t>
      </w:r>
    </w:p>
    <w:p w14:paraId="20868749" w14:textId="77777777" w:rsidR="00AC045C" w:rsidRPr="001340C1" w:rsidRDefault="00AC045C" w:rsidP="00AC045C">
      <w:pPr>
        <w:spacing w:line="360" w:lineRule="auto"/>
        <w:rPr>
          <w:rFonts w:cs="Times New Roman"/>
        </w:rPr>
      </w:pPr>
      <w:r w:rsidRPr="001340C1">
        <w:rPr>
          <w:rFonts w:cs="Times New Roman"/>
          <w:lang w:val="en-US"/>
        </w:rPr>
        <w:t>Pickford, T. Garner, W. and Jackson, E. (2013)</w:t>
      </w:r>
      <w:r w:rsidRPr="001340C1">
        <w:rPr>
          <w:rFonts w:cs="Times New Roman"/>
          <w:i/>
          <w:iCs/>
          <w:lang w:val="en-US"/>
        </w:rPr>
        <w:t xml:space="preserve"> Primary Humanities: Learning through Enquiry</w:t>
      </w:r>
      <w:r w:rsidRPr="001340C1">
        <w:rPr>
          <w:rFonts w:cs="Times New Roman"/>
          <w:lang w:val="en-US"/>
        </w:rPr>
        <w:t>. London: Sage.</w:t>
      </w:r>
    </w:p>
    <w:p w14:paraId="6400C266" w14:textId="77777777" w:rsidR="00AC045C" w:rsidRPr="001340C1" w:rsidRDefault="00AC045C" w:rsidP="00AC045C">
      <w:pPr>
        <w:spacing w:line="360" w:lineRule="auto"/>
        <w:rPr>
          <w:rFonts w:cs="Times New Roman"/>
        </w:rPr>
      </w:pPr>
      <w:r w:rsidRPr="001340C1">
        <w:rPr>
          <w:rFonts w:cs="Times New Roman"/>
        </w:rPr>
        <w:t xml:space="preserve">Pike, S. (2016) </w:t>
      </w:r>
      <w:r w:rsidRPr="001340C1">
        <w:rPr>
          <w:rFonts w:cs="Times New Roman"/>
          <w:i/>
        </w:rPr>
        <w:t xml:space="preserve">Learning Primary Geography. </w:t>
      </w:r>
      <w:r w:rsidRPr="001340C1">
        <w:rPr>
          <w:rFonts w:cs="Times New Roman"/>
        </w:rPr>
        <w:t>London: SAGE.</w:t>
      </w:r>
    </w:p>
    <w:p w14:paraId="0C2EBCD1" w14:textId="77777777" w:rsidR="00AC045C" w:rsidRPr="001340C1" w:rsidRDefault="00AC045C" w:rsidP="00AC045C">
      <w:pPr>
        <w:spacing w:before="100" w:beforeAutospacing="1" w:after="100" w:afterAutospacing="1" w:line="360" w:lineRule="auto"/>
        <w:rPr>
          <w:rFonts w:eastAsia="Times New Roman" w:cs="Times New Roman"/>
          <w:color w:val="auto"/>
        </w:rPr>
      </w:pPr>
      <w:r w:rsidRPr="001340C1">
        <w:rPr>
          <w:rFonts w:eastAsia="Times New Roman" w:cs="Times New Roman"/>
          <w:color w:val="auto"/>
        </w:rPr>
        <w:t xml:space="preserve">Roberts, M. (2003) </w:t>
      </w:r>
      <w:r w:rsidRPr="001340C1">
        <w:rPr>
          <w:rFonts w:eastAsia="Times New Roman" w:cs="Times New Roman"/>
          <w:i/>
          <w:iCs/>
          <w:color w:val="auto"/>
        </w:rPr>
        <w:t>The challenge of enquiry-based learning</w:t>
      </w:r>
      <w:r w:rsidRPr="001340C1">
        <w:rPr>
          <w:rFonts w:eastAsia="Times New Roman" w:cs="Times New Roman"/>
          <w:color w:val="auto"/>
        </w:rPr>
        <w:t xml:space="preserve">. Sheffield: The Geographical Association. Available at: </w:t>
      </w:r>
      <w:hyperlink r:id="rId24" w:history="1">
        <w:r w:rsidRPr="001340C1">
          <w:rPr>
            <w:rStyle w:val="Hyperlink"/>
            <w:rFonts w:eastAsia="Times New Roman" w:cs="Times New Roman"/>
          </w:rPr>
          <w:t>https://www.google.com/url?sa=t&amp;rct=j&amp;q=&amp;esrc=s&amp;source=web&amp;cd=1&amp;ved=2ahUKEwivnJj87-3hAhVCzqQKHWM3CPAQFjAAegQIBRAC&amp;url=https%3A%2F%2Fbirmingham.instructure.com%2Fcourses%2F462%2Ffiles%2F522570%2Fdownload%3Fverifier%3DqQFNxtJYzcA1aE1Xf9YSpbdBtihYocU42XXvFHmb%26wrap%3D1&amp;usg=AOvVaw3eOMMS80eXWsKF6KSEG9TS</w:t>
        </w:r>
      </w:hyperlink>
      <w:r w:rsidRPr="001340C1">
        <w:rPr>
          <w:rFonts w:eastAsia="Times New Roman" w:cs="Times New Roman"/>
          <w:color w:val="auto"/>
        </w:rPr>
        <w:t xml:space="preserve"> (Accessed: 26</w:t>
      </w:r>
      <w:r w:rsidRPr="001340C1">
        <w:rPr>
          <w:rFonts w:eastAsia="Times New Roman" w:cs="Times New Roman"/>
          <w:color w:val="auto"/>
          <w:vertAlign w:val="superscript"/>
        </w:rPr>
        <w:t>th</w:t>
      </w:r>
      <w:r w:rsidRPr="001340C1">
        <w:rPr>
          <w:rFonts w:eastAsia="Times New Roman" w:cs="Times New Roman"/>
          <w:color w:val="auto"/>
        </w:rPr>
        <w:t xml:space="preserve"> April 2019).</w:t>
      </w:r>
    </w:p>
    <w:p w14:paraId="780E57C4" w14:textId="77777777" w:rsidR="00AC045C" w:rsidRPr="001340C1" w:rsidRDefault="00AC045C" w:rsidP="00AC045C">
      <w:pPr>
        <w:pStyle w:val="NormalWeb"/>
        <w:spacing w:line="360" w:lineRule="auto"/>
      </w:pPr>
      <w:r w:rsidRPr="001340C1">
        <w:t xml:space="preserve">Robinson, K. (2015) </w:t>
      </w:r>
      <w:r w:rsidRPr="001340C1">
        <w:rPr>
          <w:i/>
          <w:iCs/>
        </w:rPr>
        <w:t>Creative Schools: Revolutionizing Education form the Ground Up</w:t>
      </w:r>
      <w:r w:rsidRPr="001340C1">
        <w:t>. UK: Penguin Random House.</w:t>
      </w:r>
    </w:p>
    <w:p w14:paraId="594A0319" w14:textId="77777777" w:rsidR="00AC045C" w:rsidRPr="001340C1" w:rsidRDefault="00AC045C" w:rsidP="00AC045C">
      <w:pPr>
        <w:spacing w:line="360" w:lineRule="auto"/>
        <w:rPr>
          <w:rFonts w:cs="Times New Roman"/>
        </w:rPr>
      </w:pPr>
      <w:r w:rsidRPr="001340C1">
        <w:rPr>
          <w:rFonts w:cs="Times New Roman"/>
        </w:rPr>
        <w:t xml:space="preserve">Rodriguez, B. (2018) </w:t>
      </w:r>
      <w:r w:rsidRPr="001340C1">
        <w:rPr>
          <w:rFonts w:cs="Times New Roman"/>
          <w:i/>
        </w:rPr>
        <w:t xml:space="preserve">Active learning vs. passive learning: What’s the best way to learn? </w:t>
      </w:r>
      <w:r w:rsidRPr="001340C1">
        <w:rPr>
          <w:rFonts w:cs="Times New Roman"/>
        </w:rPr>
        <w:t xml:space="preserve">Available at: </w:t>
      </w:r>
      <w:hyperlink r:id="rId25" w:history="1">
        <w:r w:rsidRPr="001340C1">
          <w:rPr>
            <w:rStyle w:val="Hyperlink"/>
            <w:rFonts w:cs="Times New Roman"/>
          </w:rPr>
          <w:t>https://www.classcraft.com/blog/features/active-learning-vs-passive-learning/</w:t>
        </w:r>
      </w:hyperlink>
      <w:r w:rsidRPr="001340C1">
        <w:rPr>
          <w:rFonts w:cs="Times New Roman"/>
        </w:rPr>
        <w:t xml:space="preserve"> (Accessed: 25</w:t>
      </w:r>
      <w:r w:rsidRPr="001340C1">
        <w:rPr>
          <w:rFonts w:cs="Times New Roman"/>
          <w:vertAlign w:val="superscript"/>
        </w:rPr>
        <w:t xml:space="preserve">th </w:t>
      </w:r>
      <w:r w:rsidRPr="001340C1">
        <w:rPr>
          <w:rFonts w:cs="Times New Roman"/>
        </w:rPr>
        <w:t>April 2019).</w:t>
      </w:r>
    </w:p>
    <w:p w14:paraId="0765AA88" w14:textId="77777777" w:rsidR="00AC045C" w:rsidRPr="001340C1" w:rsidRDefault="00AC045C" w:rsidP="00AC045C">
      <w:pPr>
        <w:spacing w:line="360" w:lineRule="auto"/>
        <w:rPr>
          <w:rFonts w:cs="Times New Roman"/>
        </w:rPr>
      </w:pPr>
      <w:r w:rsidRPr="001340C1">
        <w:rPr>
          <w:rFonts w:cs="Times New Roman"/>
          <w:lang w:val="en-US"/>
        </w:rPr>
        <w:t xml:space="preserve">Samuel, E. (2009) </w:t>
      </w:r>
      <w:r w:rsidRPr="001340C1">
        <w:rPr>
          <w:rFonts w:cs="Times New Roman"/>
          <w:i/>
          <w:iCs/>
          <w:lang w:val="en-US"/>
        </w:rPr>
        <w:t>Investigating our World: Developing investigation skills in KS2 Geography</w:t>
      </w:r>
      <w:r w:rsidRPr="001340C1">
        <w:rPr>
          <w:rFonts w:cs="Times New Roman"/>
          <w:lang w:val="en-US"/>
        </w:rPr>
        <w:t xml:space="preserve">. </w:t>
      </w:r>
      <w:proofErr w:type="spellStart"/>
      <w:r w:rsidRPr="001340C1">
        <w:rPr>
          <w:rFonts w:cs="Times New Roman"/>
          <w:lang w:val="en-US"/>
        </w:rPr>
        <w:t>Caerphilly</w:t>
      </w:r>
      <w:proofErr w:type="spellEnd"/>
      <w:r w:rsidRPr="001340C1">
        <w:rPr>
          <w:rFonts w:cs="Times New Roman"/>
          <w:lang w:val="en-US"/>
        </w:rPr>
        <w:t xml:space="preserve">: </w:t>
      </w:r>
      <w:proofErr w:type="spellStart"/>
      <w:r w:rsidRPr="001340C1">
        <w:rPr>
          <w:rFonts w:cs="Times New Roman"/>
          <w:lang w:val="en-US"/>
        </w:rPr>
        <w:t>G.Ap</w:t>
      </w:r>
      <w:proofErr w:type="spellEnd"/>
      <w:r w:rsidRPr="001340C1">
        <w:rPr>
          <w:rFonts w:cs="Times New Roman"/>
          <w:lang w:val="en-US"/>
        </w:rPr>
        <w:t>. Publishers.</w:t>
      </w:r>
    </w:p>
    <w:p w14:paraId="624BCBB7" w14:textId="77777777" w:rsidR="00AC045C" w:rsidRPr="001340C1" w:rsidRDefault="00AC045C" w:rsidP="00AC045C">
      <w:pPr>
        <w:spacing w:line="360" w:lineRule="auto"/>
        <w:rPr>
          <w:rFonts w:cs="Times New Roman"/>
        </w:rPr>
      </w:pPr>
      <w:r w:rsidRPr="001340C1">
        <w:rPr>
          <w:rFonts w:cs="Times New Roman"/>
        </w:rPr>
        <w:lastRenderedPageBreak/>
        <w:t xml:space="preserve">Schmidt, H. et al. (1989) ‘Explanatory Models in the Processing of Science Text: The Role of Prior Knowledge Activation Through Small-Group Discussion’, </w:t>
      </w:r>
      <w:r w:rsidRPr="001340C1">
        <w:rPr>
          <w:rFonts w:cs="Times New Roman"/>
          <w:i/>
        </w:rPr>
        <w:t xml:space="preserve">Journal of Education Psychology, </w:t>
      </w:r>
      <w:r w:rsidRPr="001340C1">
        <w:rPr>
          <w:rFonts w:cs="Times New Roman"/>
        </w:rPr>
        <w:t xml:space="preserve">81(4), p. 610-619. Available at: </w:t>
      </w:r>
      <w:hyperlink r:id="rId26" w:history="1">
        <w:r w:rsidRPr="001340C1">
          <w:rPr>
            <w:rStyle w:val="Hyperlink"/>
            <w:rFonts w:cs="Times New Roman"/>
          </w:rPr>
          <w:t>https://repub.eur.nl/pub/2727/JournEducationPsychology1989.pdf</w:t>
        </w:r>
      </w:hyperlink>
      <w:r w:rsidRPr="001340C1">
        <w:rPr>
          <w:rFonts w:cs="Times New Roman"/>
        </w:rPr>
        <w:t xml:space="preserve"> (Accessed: 30</w:t>
      </w:r>
      <w:r w:rsidRPr="001340C1">
        <w:rPr>
          <w:rFonts w:cs="Times New Roman"/>
          <w:vertAlign w:val="superscript"/>
        </w:rPr>
        <w:t>th</w:t>
      </w:r>
      <w:r w:rsidRPr="001340C1">
        <w:rPr>
          <w:rFonts w:cs="Times New Roman"/>
        </w:rPr>
        <w:t xml:space="preserve"> April 2019). </w:t>
      </w:r>
    </w:p>
    <w:p w14:paraId="10D3210C" w14:textId="77777777" w:rsidR="00AC045C" w:rsidRPr="001340C1" w:rsidRDefault="00AC045C" w:rsidP="00AC045C">
      <w:pPr>
        <w:spacing w:line="360" w:lineRule="auto"/>
        <w:rPr>
          <w:rFonts w:cs="Times New Roman"/>
        </w:rPr>
      </w:pPr>
      <w:proofErr w:type="spellStart"/>
      <w:r w:rsidRPr="001340C1">
        <w:rPr>
          <w:rFonts w:cs="Times New Roman"/>
          <w:lang w:val="en-US"/>
        </w:rPr>
        <w:t>Scoffham</w:t>
      </w:r>
      <w:proofErr w:type="spellEnd"/>
      <w:r w:rsidRPr="001340C1">
        <w:rPr>
          <w:rFonts w:cs="Times New Roman"/>
          <w:lang w:val="en-US"/>
        </w:rPr>
        <w:t xml:space="preserve">, S. (2010) </w:t>
      </w:r>
      <w:r w:rsidRPr="001340C1">
        <w:rPr>
          <w:rFonts w:cs="Times New Roman"/>
          <w:i/>
          <w:iCs/>
          <w:lang w:val="en-US"/>
        </w:rPr>
        <w:t>Primary Geography Handbook</w:t>
      </w:r>
      <w:r w:rsidRPr="001340C1">
        <w:rPr>
          <w:rFonts w:cs="Times New Roman"/>
          <w:lang w:val="en-US"/>
        </w:rPr>
        <w:t>. Sheffield: Geographical Association.</w:t>
      </w:r>
    </w:p>
    <w:p w14:paraId="0EA77C9D" w14:textId="77777777" w:rsidR="00AC045C" w:rsidRPr="001340C1" w:rsidRDefault="00AC045C" w:rsidP="00AC045C">
      <w:pPr>
        <w:spacing w:before="100" w:beforeAutospacing="1" w:after="100" w:afterAutospacing="1" w:line="360" w:lineRule="auto"/>
        <w:rPr>
          <w:rFonts w:cs="Times New Roman"/>
          <w:i/>
          <w:iCs/>
        </w:rPr>
      </w:pPr>
      <w:r w:rsidRPr="001340C1">
        <w:rPr>
          <w:rFonts w:cs="Times New Roman"/>
        </w:rPr>
        <w:t xml:space="preserve">Smith, D. (2013) </w:t>
      </w:r>
      <w:r w:rsidRPr="001340C1">
        <w:rPr>
          <w:rFonts w:cs="Times New Roman"/>
          <w:i/>
          <w:iCs/>
        </w:rPr>
        <w:t xml:space="preserve">An independent report for the Welsh Government into Arts in Education in the Schools of Wales. </w:t>
      </w:r>
      <w:r w:rsidRPr="001340C1">
        <w:rPr>
          <w:rFonts w:cs="Times New Roman"/>
        </w:rPr>
        <w:t>Arts Council of Wales.</w:t>
      </w:r>
    </w:p>
    <w:p w14:paraId="4A644FCD" w14:textId="77777777" w:rsidR="00AC045C" w:rsidRPr="001340C1" w:rsidRDefault="00AC045C" w:rsidP="00AC045C">
      <w:pPr>
        <w:spacing w:line="360" w:lineRule="auto"/>
        <w:rPr>
          <w:rFonts w:cs="Times New Roman"/>
        </w:rPr>
      </w:pPr>
      <w:r w:rsidRPr="001340C1">
        <w:rPr>
          <w:rFonts w:cs="Times New Roman"/>
        </w:rPr>
        <w:t xml:space="preserve">Storm, M. (1989) 'The five basic questions for primary geography', </w:t>
      </w:r>
      <w:r w:rsidRPr="001340C1">
        <w:rPr>
          <w:rFonts w:cs="Times New Roman"/>
          <w:i/>
        </w:rPr>
        <w:t>Primary Geography 2</w:t>
      </w:r>
      <w:r w:rsidRPr="001340C1">
        <w:rPr>
          <w:rFonts w:cs="Times New Roman"/>
        </w:rPr>
        <w:t>: 4.5. Sheffield: Geographical Association.</w:t>
      </w:r>
    </w:p>
    <w:p w14:paraId="0556513B" w14:textId="77777777" w:rsidR="00AC045C" w:rsidRPr="001340C1" w:rsidRDefault="00AC045C" w:rsidP="00AC045C">
      <w:pPr>
        <w:spacing w:line="360" w:lineRule="auto"/>
        <w:rPr>
          <w:rFonts w:cs="Times New Roman"/>
        </w:rPr>
      </w:pPr>
      <w:r w:rsidRPr="001340C1">
        <w:rPr>
          <w:rFonts w:cs="Times New Roman"/>
        </w:rPr>
        <w:t>The de Bono Group. (2019) ‘</w:t>
      </w:r>
      <w:r w:rsidRPr="001340C1">
        <w:rPr>
          <w:rFonts w:cs="Times New Roman"/>
          <w:i/>
        </w:rPr>
        <w:t>Six Thinking Hats’</w:t>
      </w:r>
      <w:r w:rsidRPr="001340C1">
        <w:rPr>
          <w:rFonts w:cs="Times New Roman"/>
        </w:rPr>
        <w:t xml:space="preserve">. Available at: </w:t>
      </w:r>
      <w:hyperlink r:id="rId27" w:history="1">
        <w:r w:rsidRPr="001340C1">
          <w:rPr>
            <w:rStyle w:val="Hyperlink"/>
            <w:rFonts w:cs="Times New Roman"/>
          </w:rPr>
          <w:t>http://www.debonogroup.com/six_thinking_hats.php</w:t>
        </w:r>
      </w:hyperlink>
      <w:r w:rsidRPr="001340C1">
        <w:rPr>
          <w:rFonts w:cs="Times New Roman"/>
        </w:rPr>
        <w:t xml:space="preserve"> (Accessed: 3</w:t>
      </w:r>
      <w:r w:rsidRPr="001340C1">
        <w:rPr>
          <w:rFonts w:cs="Times New Roman"/>
          <w:vertAlign w:val="superscript"/>
        </w:rPr>
        <w:t>rd</w:t>
      </w:r>
      <w:r w:rsidRPr="001340C1">
        <w:rPr>
          <w:rFonts w:cs="Times New Roman"/>
        </w:rPr>
        <w:t xml:space="preserve"> May 2019).</w:t>
      </w:r>
    </w:p>
    <w:p w14:paraId="5B76EB2C" w14:textId="77777777" w:rsidR="00AC045C" w:rsidRPr="001340C1" w:rsidRDefault="00AC045C" w:rsidP="00AC045C">
      <w:pPr>
        <w:spacing w:line="360" w:lineRule="auto"/>
        <w:rPr>
          <w:rFonts w:cs="Times New Roman"/>
        </w:rPr>
      </w:pPr>
      <w:r w:rsidRPr="001340C1">
        <w:rPr>
          <w:rFonts w:cs="Times New Roman"/>
        </w:rPr>
        <w:t xml:space="preserve">Tolman, E. (1961) </w:t>
      </w:r>
      <w:r w:rsidRPr="001340C1">
        <w:rPr>
          <w:rFonts w:cs="Times New Roman"/>
          <w:i/>
        </w:rPr>
        <w:t xml:space="preserve">Behaviour and Psychological Man: Essays in Motivation and Learning. </w:t>
      </w:r>
      <w:r w:rsidRPr="001340C1">
        <w:rPr>
          <w:rFonts w:cs="Times New Roman"/>
        </w:rPr>
        <w:t xml:space="preserve">Los Angeles: University of California Press. Available at: </w:t>
      </w:r>
      <w:hyperlink r:id="rId28" w:anchor="v=onepage&amp;q&amp;f=false" w:history="1">
        <w:r w:rsidRPr="001340C1">
          <w:rPr>
            <w:rStyle w:val="Hyperlink"/>
            <w:rFonts w:cs="Times New Roman"/>
          </w:rPr>
          <w:t>https://books.google.co.uk/books?hl=en&amp;lr=&amp;id=96TYuXvWEIgC&amp;oi=fnd&amp;pg=PA1&amp;dq=tolman+behavior+and+psychological+man&amp;ots=xEsNpvjh6d&amp;sig=e4ytq7MnlecHw6u5Ir7McUz_bWY#v=onepage&amp;q&amp;f=false</w:t>
        </w:r>
      </w:hyperlink>
      <w:r w:rsidRPr="001340C1">
        <w:rPr>
          <w:rFonts w:cs="Times New Roman"/>
        </w:rPr>
        <w:t xml:space="preserve"> (Accessed: 25</w:t>
      </w:r>
      <w:r w:rsidRPr="001340C1">
        <w:rPr>
          <w:rFonts w:cs="Times New Roman"/>
          <w:vertAlign w:val="superscript"/>
        </w:rPr>
        <w:t>th</w:t>
      </w:r>
      <w:r w:rsidRPr="001340C1">
        <w:rPr>
          <w:rFonts w:cs="Times New Roman"/>
        </w:rPr>
        <w:t xml:space="preserve"> April 2019).</w:t>
      </w:r>
    </w:p>
    <w:p w14:paraId="7C28CD4C" w14:textId="77777777" w:rsidR="00AC045C" w:rsidRPr="005F4ADC" w:rsidRDefault="00AC045C" w:rsidP="00AC045C">
      <w:pPr>
        <w:spacing w:line="360" w:lineRule="auto"/>
        <w:rPr>
          <w:rFonts w:cs="Times New Roman"/>
          <w:bCs/>
        </w:rPr>
      </w:pPr>
      <w:r w:rsidRPr="005F4ADC">
        <w:rPr>
          <w:rFonts w:cs="Times New Roman"/>
          <w:bCs/>
          <w:iCs/>
        </w:rPr>
        <w:t xml:space="preserve">Turner, J. et al. (2011) </w:t>
      </w:r>
      <w:r w:rsidRPr="005F4ADC">
        <w:rPr>
          <w:rFonts w:cs="Times New Roman"/>
          <w:bCs/>
          <w:i/>
          <w:iCs/>
        </w:rPr>
        <w:t>It’s not fair or is it?</w:t>
      </w:r>
      <w:r w:rsidRPr="005F4ADC">
        <w:rPr>
          <w:rFonts w:cs="Times New Roman"/>
          <w:bCs/>
          <w:iCs/>
        </w:rPr>
        <w:t xml:space="preserve"> Sandbach</w:t>
      </w:r>
      <w:r w:rsidRPr="001340C1">
        <w:rPr>
          <w:rFonts w:cs="Times New Roman"/>
          <w:bCs/>
          <w:iCs/>
        </w:rPr>
        <w:t xml:space="preserve">: </w:t>
      </w:r>
      <w:r w:rsidRPr="005F4ADC">
        <w:rPr>
          <w:rFonts w:cs="Times New Roman"/>
          <w:bCs/>
          <w:iCs/>
        </w:rPr>
        <w:t>MHE.</w:t>
      </w:r>
    </w:p>
    <w:p w14:paraId="4458E667" w14:textId="77777777" w:rsidR="00AC045C" w:rsidRPr="001340C1" w:rsidRDefault="00AC045C" w:rsidP="00AC045C">
      <w:pPr>
        <w:spacing w:line="360" w:lineRule="auto"/>
        <w:rPr>
          <w:rFonts w:cs="Times New Roman"/>
        </w:rPr>
      </w:pPr>
      <w:proofErr w:type="spellStart"/>
      <w:r w:rsidRPr="001340C1">
        <w:rPr>
          <w:rFonts w:eastAsia="Times New Roman" w:cs="Times New Roman"/>
          <w:bCs/>
          <w:color w:val="auto"/>
        </w:rPr>
        <w:t>Ültanır</w:t>
      </w:r>
      <w:proofErr w:type="spellEnd"/>
      <w:r w:rsidRPr="001340C1">
        <w:rPr>
          <w:rFonts w:eastAsia="Times New Roman" w:cs="Times New Roman"/>
          <w:bCs/>
          <w:color w:val="auto"/>
        </w:rPr>
        <w:t xml:space="preserve">, E. (2012) ‘An epistemological glance at the constructivist approach: constructivist learning in Dewey, Piaget, and Montessori’, </w:t>
      </w:r>
      <w:r w:rsidRPr="001340C1">
        <w:rPr>
          <w:rFonts w:eastAsia="Times New Roman" w:cs="Times New Roman"/>
          <w:bCs/>
          <w:i/>
          <w:color w:val="auto"/>
        </w:rPr>
        <w:t xml:space="preserve">International Journal of Instruction, </w:t>
      </w:r>
      <w:r w:rsidRPr="001340C1">
        <w:rPr>
          <w:rFonts w:eastAsia="Times New Roman" w:cs="Times New Roman"/>
          <w:bCs/>
          <w:color w:val="auto"/>
        </w:rPr>
        <w:t xml:space="preserve">5(2), pp.195-212. Available at: </w:t>
      </w:r>
      <w:hyperlink r:id="rId29" w:history="1">
        <w:r w:rsidRPr="001340C1">
          <w:rPr>
            <w:rStyle w:val="Hyperlink"/>
            <w:rFonts w:eastAsia="Times New Roman" w:cs="Times New Roman"/>
            <w:bCs/>
          </w:rPr>
          <w:t>http://disde.minedu.gob.pe/bitstream/handle/MINEDU/5415/An%20Epistemologic%20Glance%20at%20the%20Constructivist%20Approach%20Constructivist%20Learning%20in%20Dewey,%20Piaget,%20and%20Montessori.pdf?sequence=1&amp;isAllowed=y</w:t>
        </w:r>
      </w:hyperlink>
      <w:r w:rsidRPr="001340C1">
        <w:rPr>
          <w:rFonts w:eastAsia="Times New Roman" w:cs="Times New Roman"/>
          <w:bCs/>
          <w:color w:val="auto"/>
        </w:rPr>
        <w:t xml:space="preserve"> (Accessed: 26</w:t>
      </w:r>
      <w:r w:rsidRPr="001340C1">
        <w:rPr>
          <w:rFonts w:eastAsia="Times New Roman" w:cs="Times New Roman"/>
          <w:bCs/>
          <w:color w:val="auto"/>
          <w:vertAlign w:val="superscript"/>
        </w:rPr>
        <w:t>th</w:t>
      </w:r>
      <w:r w:rsidRPr="001340C1">
        <w:rPr>
          <w:rFonts w:eastAsia="Times New Roman" w:cs="Times New Roman"/>
          <w:bCs/>
          <w:color w:val="auto"/>
        </w:rPr>
        <w:t xml:space="preserve"> April 2019).</w:t>
      </w:r>
    </w:p>
    <w:p w14:paraId="218BD8C2" w14:textId="77777777" w:rsidR="00AC045C" w:rsidRPr="001340C1" w:rsidRDefault="00AC045C" w:rsidP="00AC045C">
      <w:pPr>
        <w:spacing w:line="360" w:lineRule="auto"/>
        <w:rPr>
          <w:rFonts w:cs="Times New Roman"/>
        </w:rPr>
      </w:pPr>
      <w:r w:rsidRPr="001340C1">
        <w:rPr>
          <w:rFonts w:cs="Times New Roman"/>
        </w:rPr>
        <w:t>WWF. (2019) ‘</w:t>
      </w:r>
      <w:r w:rsidRPr="001340C1">
        <w:rPr>
          <w:rFonts w:cs="Times New Roman"/>
          <w:i/>
        </w:rPr>
        <w:t xml:space="preserve">The Effects of Climate Change’. </w:t>
      </w:r>
      <w:r w:rsidRPr="001340C1">
        <w:rPr>
          <w:rFonts w:cs="Times New Roman"/>
        </w:rPr>
        <w:t xml:space="preserve">Available at: </w:t>
      </w:r>
      <w:hyperlink r:id="rId30" w:history="1">
        <w:r w:rsidRPr="001340C1">
          <w:rPr>
            <w:rStyle w:val="Hyperlink"/>
            <w:rFonts w:cs="Times New Roman"/>
          </w:rPr>
          <w:t>https://www.wwf.org.uk/effectsofclimatechange</w:t>
        </w:r>
      </w:hyperlink>
      <w:r w:rsidRPr="001340C1">
        <w:rPr>
          <w:rFonts w:cs="Times New Roman"/>
        </w:rPr>
        <w:t xml:space="preserve"> (Accessed: 2</w:t>
      </w:r>
      <w:r w:rsidRPr="001340C1">
        <w:rPr>
          <w:rFonts w:cs="Times New Roman"/>
          <w:vertAlign w:val="superscript"/>
        </w:rPr>
        <w:t>nd</w:t>
      </w:r>
      <w:r w:rsidRPr="001340C1">
        <w:rPr>
          <w:rFonts w:cs="Times New Roman"/>
        </w:rPr>
        <w:t xml:space="preserve"> May 2019).</w:t>
      </w:r>
    </w:p>
    <w:p w14:paraId="0D074E11" w14:textId="77777777" w:rsidR="00AC045C" w:rsidRPr="001340C1" w:rsidRDefault="00AC045C" w:rsidP="00AC045C">
      <w:pPr>
        <w:spacing w:line="360" w:lineRule="auto"/>
        <w:rPr>
          <w:rFonts w:cs="Times New Roman"/>
          <w:i/>
        </w:rPr>
      </w:pPr>
      <w:r w:rsidRPr="001340C1">
        <w:rPr>
          <w:rFonts w:cs="Times New Roman"/>
        </w:rPr>
        <w:t xml:space="preserve">Wyse, D. and Dowson, P. (2009) </w:t>
      </w:r>
      <w:r w:rsidRPr="001340C1">
        <w:rPr>
          <w:rFonts w:cs="Times New Roman"/>
          <w:i/>
        </w:rPr>
        <w:t>The Really Useful Creativity Book. Abingdon: Routledge.</w:t>
      </w:r>
    </w:p>
    <w:p w14:paraId="6C4A8F81" w14:textId="77777777" w:rsidR="00AC045C" w:rsidRPr="001340C1" w:rsidRDefault="00AC045C" w:rsidP="00AC045C">
      <w:pPr>
        <w:spacing w:line="360" w:lineRule="auto"/>
        <w:rPr>
          <w:rFonts w:cs="Times New Roman"/>
        </w:rPr>
      </w:pPr>
      <w:r w:rsidRPr="001340C1">
        <w:rPr>
          <w:rFonts w:cs="Times New Roman"/>
        </w:rPr>
        <w:lastRenderedPageBreak/>
        <w:t xml:space="preserve">Zion, M. and </w:t>
      </w:r>
      <w:proofErr w:type="spellStart"/>
      <w:r w:rsidRPr="001340C1">
        <w:rPr>
          <w:rFonts w:cs="Times New Roman"/>
        </w:rPr>
        <w:t>Mendelovici</w:t>
      </w:r>
      <w:proofErr w:type="spellEnd"/>
      <w:r w:rsidRPr="001340C1">
        <w:rPr>
          <w:rFonts w:cs="Times New Roman"/>
        </w:rPr>
        <w:t xml:space="preserve">, R. (2012) ‘Moving from structured to open inquiry: Challenges and limits’, </w:t>
      </w:r>
      <w:r w:rsidRPr="001340C1">
        <w:rPr>
          <w:rFonts w:cs="Times New Roman"/>
          <w:i/>
        </w:rPr>
        <w:t xml:space="preserve">Science Education International, </w:t>
      </w:r>
      <w:r w:rsidRPr="001340C1">
        <w:rPr>
          <w:rFonts w:cs="Times New Roman"/>
        </w:rPr>
        <w:t>23(4), pp. 383-399.</w:t>
      </w:r>
    </w:p>
    <w:p w14:paraId="4CF12AFD" w14:textId="77777777" w:rsidR="001340C1" w:rsidRDefault="001340C1" w:rsidP="00CE390D">
      <w:pPr>
        <w:spacing w:line="360" w:lineRule="auto"/>
      </w:pPr>
    </w:p>
    <w:p w14:paraId="06443619" w14:textId="77777777" w:rsidR="00E86022" w:rsidRDefault="00E86022" w:rsidP="00CE390D">
      <w:pPr>
        <w:spacing w:line="360" w:lineRule="auto"/>
      </w:pPr>
    </w:p>
    <w:p w14:paraId="0CF316F0" w14:textId="77777777" w:rsidR="00E86022" w:rsidRDefault="00E86022" w:rsidP="00CE390D">
      <w:pPr>
        <w:spacing w:line="360" w:lineRule="auto"/>
      </w:pPr>
    </w:p>
    <w:p w14:paraId="40CB1088" w14:textId="77777777" w:rsidR="006B40B5" w:rsidRDefault="006B40B5" w:rsidP="00CE390D">
      <w:pPr>
        <w:spacing w:line="360" w:lineRule="auto"/>
      </w:pPr>
    </w:p>
    <w:p w14:paraId="598EFF5B" w14:textId="77777777" w:rsidR="00704362" w:rsidRDefault="00704362" w:rsidP="00CE390D">
      <w:pPr>
        <w:spacing w:line="360" w:lineRule="auto"/>
      </w:pPr>
    </w:p>
    <w:p w14:paraId="45B36C0A" w14:textId="77777777" w:rsidR="00A95962" w:rsidRDefault="00A95962" w:rsidP="00CE390D">
      <w:pPr>
        <w:spacing w:line="360" w:lineRule="auto"/>
      </w:pPr>
    </w:p>
    <w:p w14:paraId="663DB576" w14:textId="77777777" w:rsidR="00C6573F" w:rsidRDefault="00C6573F" w:rsidP="00CE390D">
      <w:pPr>
        <w:spacing w:line="360" w:lineRule="auto"/>
      </w:pPr>
    </w:p>
    <w:p w14:paraId="1AE54A51" w14:textId="77777777" w:rsidR="00472357" w:rsidRDefault="00472357" w:rsidP="00CE390D">
      <w:pPr>
        <w:spacing w:line="360" w:lineRule="auto"/>
      </w:pPr>
    </w:p>
    <w:p w14:paraId="16E39A7E" w14:textId="56950083" w:rsidR="00C15D58" w:rsidRDefault="00C15D58" w:rsidP="00C15D58">
      <w:pPr>
        <w:rPr>
          <w:sz w:val="28"/>
          <w:u w:val="single"/>
        </w:rPr>
      </w:pPr>
    </w:p>
    <w:p w14:paraId="2D41985A" w14:textId="487E8AB6" w:rsidR="008041F3" w:rsidRPr="008041F3" w:rsidRDefault="008041F3" w:rsidP="008041F3">
      <w:pPr>
        <w:rPr>
          <w:sz w:val="28"/>
        </w:rPr>
      </w:pPr>
    </w:p>
    <w:p w14:paraId="399C560A" w14:textId="3D9D8304" w:rsidR="008041F3" w:rsidRPr="008041F3" w:rsidRDefault="008041F3" w:rsidP="008041F3">
      <w:pPr>
        <w:rPr>
          <w:sz w:val="28"/>
        </w:rPr>
      </w:pPr>
    </w:p>
    <w:p w14:paraId="5EB811EF" w14:textId="5694E3BA" w:rsidR="008041F3" w:rsidRPr="008041F3" w:rsidRDefault="008041F3" w:rsidP="008041F3">
      <w:pPr>
        <w:rPr>
          <w:sz w:val="28"/>
        </w:rPr>
      </w:pPr>
    </w:p>
    <w:p w14:paraId="28F1319C" w14:textId="4808FBBF" w:rsidR="008041F3" w:rsidRPr="008041F3" w:rsidRDefault="008041F3" w:rsidP="008041F3">
      <w:pPr>
        <w:rPr>
          <w:sz w:val="28"/>
        </w:rPr>
      </w:pPr>
    </w:p>
    <w:p w14:paraId="1BAEB292" w14:textId="180538E6" w:rsidR="008041F3" w:rsidRPr="008041F3" w:rsidRDefault="008041F3" w:rsidP="008041F3">
      <w:pPr>
        <w:rPr>
          <w:sz w:val="28"/>
        </w:rPr>
      </w:pPr>
    </w:p>
    <w:p w14:paraId="1B648954" w14:textId="7AF510B6" w:rsidR="008041F3" w:rsidRPr="008041F3" w:rsidRDefault="008041F3" w:rsidP="008041F3">
      <w:pPr>
        <w:rPr>
          <w:sz w:val="28"/>
        </w:rPr>
      </w:pPr>
    </w:p>
    <w:p w14:paraId="268F14F9" w14:textId="5A245BDD" w:rsidR="008041F3" w:rsidRPr="008041F3" w:rsidRDefault="008041F3" w:rsidP="008041F3">
      <w:pPr>
        <w:rPr>
          <w:sz w:val="28"/>
        </w:rPr>
      </w:pPr>
    </w:p>
    <w:p w14:paraId="3FE50B19" w14:textId="50E78171" w:rsidR="008041F3" w:rsidRPr="008041F3" w:rsidRDefault="008041F3" w:rsidP="008041F3">
      <w:pPr>
        <w:rPr>
          <w:sz w:val="28"/>
        </w:rPr>
      </w:pPr>
    </w:p>
    <w:p w14:paraId="5C5DB134" w14:textId="1163F9FA" w:rsidR="008041F3" w:rsidRPr="008041F3" w:rsidRDefault="008041F3" w:rsidP="008041F3">
      <w:pPr>
        <w:rPr>
          <w:sz w:val="28"/>
        </w:rPr>
      </w:pPr>
    </w:p>
    <w:p w14:paraId="43799661" w14:textId="2A8AE7AC" w:rsidR="008041F3" w:rsidRPr="008041F3" w:rsidRDefault="008041F3" w:rsidP="008041F3">
      <w:pPr>
        <w:rPr>
          <w:sz w:val="28"/>
        </w:rPr>
      </w:pPr>
    </w:p>
    <w:p w14:paraId="2DE6828F" w14:textId="7F2B6FF4" w:rsidR="008041F3" w:rsidRPr="008041F3" w:rsidRDefault="008041F3" w:rsidP="008041F3">
      <w:pPr>
        <w:rPr>
          <w:sz w:val="28"/>
        </w:rPr>
      </w:pPr>
    </w:p>
    <w:p w14:paraId="4072D2D6" w14:textId="100F2480" w:rsidR="008041F3" w:rsidRPr="008041F3" w:rsidRDefault="008041F3" w:rsidP="008041F3">
      <w:pPr>
        <w:rPr>
          <w:sz w:val="28"/>
        </w:rPr>
      </w:pPr>
    </w:p>
    <w:p w14:paraId="2FF8044A" w14:textId="58C950CA" w:rsidR="008041F3" w:rsidRPr="008041F3" w:rsidRDefault="008041F3" w:rsidP="008041F3">
      <w:pPr>
        <w:rPr>
          <w:sz w:val="28"/>
        </w:rPr>
      </w:pPr>
    </w:p>
    <w:p w14:paraId="3E2D4148" w14:textId="692E3036" w:rsidR="008041F3" w:rsidRPr="008041F3" w:rsidRDefault="008041F3" w:rsidP="008041F3">
      <w:pPr>
        <w:rPr>
          <w:sz w:val="28"/>
        </w:rPr>
      </w:pPr>
    </w:p>
    <w:p w14:paraId="2BFC6547" w14:textId="0CC63095" w:rsidR="008041F3" w:rsidRPr="008041F3" w:rsidRDefault="008041F3" w:rsidP="008041F3">
      <w:pPr>
        <w:rPr>
          <w:sz w:val="28"/>
        </w:rPr>
      </w:pPr>
    </w:p>
    <w:p w14:paraId="2A428B2A" w14:textId="55E1853A" w:rsidR="008041F3" w:rsidRPr="008041F3" w:rsidRDefault="008041F3" w:rsidP="008041F3">
      <w:pPr>
        <w:rPr>
          <w:sz w:val="28"/>
        </w:rPr>
      </w:pPr>
    </w:p>
    <w:p w14:paraId="47C0DA09" w14:textId="4C796E8D" w:rsidR="008041F3" w:rsidRDefault="008041F3" w:rsidP="008041F3">
      <w:pPr>
        <w:rPr>
          <w:sz w:val="28"/>
          <w:u w:val="single"/>
        </w:rPr>
      </w:pPr>
    </w:p>
    <w:p w14:paraId="6992E48C" w14:textId="712D8EB1" w:rsidR="008041F3" w:rsidRDefault="008041F3" w:rsidP="008041F3">
      <w:pPr>
        <w:tabs>
          <w:tab w:val="left" w:pos="1420"/>
        </w:tabs>
        <w:rPr>
          <w:sz w:val="28"/>
        </w:rPr>
      </w:pPr>
      <w:r>
        <w:rPr>
          <w:sz w:val="28"/>
        </w:rPr>
        <w:tab/>
      </w:r>
    </w:p>
    <w:p w14:paraId="7BC81F0C" w14:textId="04338587" w:rsidR="008041F3" w:rsidRDefault="008041F3" w:rsidP="008041F3">
      <w:pPr>
        <w:tabs>
          <w:tab w:val="left" w:pos="1420"/>
        </w:tabs>
        <w:spacing w:line="360" w:lineRule="auto"/>
        <w:jc w:val="center"/>
        <w:rPr>
          <w:sz w:val="28"/>
          <w:u w:val="single"/>
        </w:rPr>
      </w:pPr>
      <w:r w:rsidRPr="008041F3">
        <w:rPr>
          <w:sz w:val="28"/>
          <w:u w:val="single"/>
        </w:rPr>
        <w:lastRenderedPageBreak/>
        <w:t xml:space="preserve">Appendix 1 </w:t>
      </w:r>
      <w:r>
        <w:rPr>
          <w:sz w:val="28"/>
          <w:u w:val="single"/>
        </w:rPr>
        <w:t>–</w:t>
      </w:r>
      <w:r w:rsidRPr="008041F3">
        <w:rPr>
          <w:sz w:val="28"/>
          <w:u w:val="single"/>
        </w:rPr>
        <w:t xml:space="preserve"> </w:t>
      </w:r>
      <w:r>
        <w:rPr>
          <w:sz w:val="28"/>
          <w:u w:val="single"/>
        </w:rPr>
        <w:t>Video stimulus</w:t>
      </w:r>
    </w:p>
    <w:p w14:paraId="1B6CE20C" w14:textId="3C0CA422" w:rsidR="008041F3" w:rsidRPr="008041F3" w:rsidRDefault="003B2990" w:rsidP="008041F3">
      <w:pPr>
        <w:spacing w:line="360" w:lineRule="auto"/>
        <w:rPr>
          <w:rStyle w:val="Hyperlink"/>
          <w:color w:val="000000" w:themeColor="text1"/>
          <w:u w:val="none"/>
        </w:rPr>
      </w:pPr>
      <w:hyperlink r:id="rId31" w:history="1">
        <w:r w:rsidR="008041F3" w:rsidRPr="00CF1F17">
          <w:rPr>
            <w:rStyle w:val="Hyperlink"/>
          </w:rPr>
          <w:t>https://www.youtube.com/watch?v=cMZwTawkqYg&amp;list=WL&amp;index=19&amp;t=0s\</w:t>
        </w:r>
      </w:hyperlink>
    </w:p>
    <w:p w14:paraId="47965027" w14:textId="738B4031" w:rsidR="008041F3" w:rsidRDefault="008041F3" w:rsidP="008041F3">
      <w:pPr>
        <w:tabs>
          <w:tab w:val="left" w:pos="1420"/>
        </w:tabs>
        <w:jc w:val="center"/>
        <w:rPr>
          <w:sz w:val="28"/>
          <w:u w:val="single"/>
        </w:rPr>
      </w:pPr>
    </w:p>
    <w:p w14:paraId="402A8AAB" w14:textId="3B168721" w:rsidR="008041F3" w:rsidRPr="008041F3" w:rsidRDefault="008041F3" w:rsidP="008041F3">
      <w:pPr>
        <w:rPr>
          <w:sz w:val="28"/>
        </w:rPr>
      </w:pPr>
    </w:p>
    <w:p w14:paraId="6A4AE1FD" w14:textId="55CCA16B" w:rsidR="008041F3" w:rsidRPr="008041F3" w:rsidRDefault="008041F3" w:rsidP="008041F3">
      <w:pPr>
        <w:rPr>
          <w:sz w:val="28"/>
        </w:rPr>
      </w:pPr>
    </w:p>
    <w:p w14:paraId="26595F0A" w14:textId="4D9FBBF4" w:rsidR="008041F3" w:rsidRPr="008041F3" w:rsidRDefault="008041F3" w:rsidP="008041F3">
      <w:pPr>
        <w:rPr>
          <w:sz w:val="28"/>
        </w:rPr>
      </w:pPr>
    </w:p>
    <w:p w14:paraId="03FA57C3" w14:textId="36057855" w:rsidR="008041F3" w:rsidRPr="008041F3" w:rsidRDefault="008041F3" w:rsidP="008041F3">
      <w:pPr>
        <w:rPr>
          <w:sz w:val="28"/>
        </w:rPr>
      </w:pPr>
    </w:p>
    <w:p w14:paraId="0AE619F7" w14:textId="387EDE57" w:rsidR="008041F3" w:rsidRPr="008041F3" w:rsidRDefault="008041F3" w:rsidP="008041F3">
      <w:pPr>
        <w:rPr>
          <w:sz w:val="28"/>
        </w:rPr>
      </w:pPr>
    </w:p>
    <w:p w14:paraId="76247FA0" w14:textId="71411D06" w:rsidR="008041F3" w:rsidRPr="008041F3" w:rsidRDefault="008041F3" w:rsidP="008041F3">
      <w:pPr>
        <w:rPr>
          <w:sz w:val="28"/>
        </w:rPr>
      </w:pPr>
    </w:p>
    <w:p w14:paraId="6A0371C7" w14:textId="2130D036" w:rsidR="008041F3" w:rsidRPr="008041F3" w:rsidRDefault="008041F3" w:rsidP="008041F3">
      <w:pPr>
        <w:rPr>
          <w:sz w:val="28"/>
        </w:rPr>
      </w:pPr>
    </w:p>
    <w:p w14:paraId="68B07730" w14:textId="54D968E4" w:rsidR="008041F3" w:rsidRPr="008041F3" w:rsidRDefault="008041F3" w:rsidP="008041F3">
      <w:pPr>
        <w:rPr>
          <w:sz w:val="28"/>
        </w:rPr>
      </w:pPr>
    </w:p>
    <w:p w14:paraId="3399E7B8" w14:textId="325B3F1C" w:rsidR="008041F3" w:rsidRPr="008041F3" w:rsidRDefault="008041F3" w:rsidP="008041F3">
      <w:pPr>
        <w:rPr>
          <w:sz w:val="28"/>
        </w:rPr>
      </w:pPr>
    </w:p>
    <w:p w14:paraId="7190D0AA" w14:textId="5BA1EC23" w:rsidR="008041F3" w:rsidRPr="008041F3" w:rsidRDefault="008041F3" w:rsidP="008041F3">
      <w:pPr>
        <w:rPr>
          <w:sz w:val="28"/>
        </w:rPr>
      </w:pPr>
    </w:p>
    <w:p w14:paraId="6DECE795" w14:textId="347D3C69" w:rsidR="008041F3" w:rsidRPr="008041F3" w:rsidRDefault="008041F3" w:rsidP="008041F3">
      <w:pPr>
        <w:rPr>
          <w:sz w:val="28"/>
        </w:rPr>
      </w:pPr>
    </w:p>
    <w:p w14:paraId="43835698" w14:textId="209DE5E1" w:rsidR="008041F3" w:rsidRPr="008041F3" w:rsidRDefault="008041F3" w:rsidP="008041F3">
      <w:pPr>
        <w:rPr>
          <w:sz w:val="28"/>
        </w:rPr>
      </w:pPr>
    </w:p>
    <w:p w14:paraId="6488A85A" w14:textId="69AF66B3" w:rsidR="008041F3" w:rsidRPr="008041F3" w:rsidRDefault="008041F3" w:rsidP="008041F3">
      <w:pPr>
        <w:rPr>
          <w:sz w:val="28"/>
        </w:rPr>
      </w:pPr>
    </w:p>
    <w:p w14:paraId="0903D159" w14:textId="72830185" w:rsidR="008041F3" w:rsidRPr="008041F3" w:rsidRDefault="008041F3" w:rsidP="008041F3">
      <w:pPr>
        <w:rPr>
          <w:sz w:val="28"/>
        </w:rPr>
      </w:pPr>
    </w:p>
    <w:p w14:paraId="26DE4261" w14:textId="37A54ED7" w:rsidR="008041F3" w:rsidRPr="008041F3" w:rsidRDefault="008041F3" w:rsidP="008041F3">
      <w:pPr>
        <w:rPr>
          <w:sz w:val="28"/>
        </w:rPr>
      </w:pPr>
    </w:p>
    <w:p w14:paraId="5BCE7282" w14:textId="1A0BCE5B" w:rsidR="008041F3" w:rsidRPr="008041F3" w:rsidRDefault="008041F3" w:rsidP="008041F3">
      <w:pPr>
        <w:rPr>
          <w:sz w:val="28"/>
        </w:rPr>
      </w:pPr>
    </w:p>
    <w:p w14:paraId="51F82677" w14:textId="37E87FEB" w:rsidR="008041F3" w:rsidRPr="008041F3" w:rsidRDefault="008041F3" w:rsidP="008041F3">
      <w:pPr>
        <w:rPr>
          <w:sz w:val="28"/>
        </w:rPr>
      </w:pPr>
    </w:p>
    <w:p w14:paraId="6D80284B" w14:textId="6896C1DA" w:rsidR="008041F3" w:rsidRPr="008041F3" w:rsidRDefault="008041F3" w:rsidP="008041F3">
      <w:pPr>
        <w:rPr>
          <w:sz w:val="28"/>
        </w:rPr>
      </w:pPr>
    </w:p>
    <w:p w14:paraId="7A97A4BA" w14:textId="2697804A" w:rsidR="008041F3" w:rsidRPr="008041F3" w:rsidRDefault="008041F3" w:rsidP="008041F3">
      <w:pPr>
        <w:rPr>
          <w:sz w:val="28"/>
        </w:rPr>
      </w:pPr>
    </w:p>
    <w:p w14:paraId="1D214F28" w14:textId="21E674D2" w:rsidR="008041F3" w:rsidRPr="008041F3" w:rsidRDefault="008041F3" w:rsidP="008041F3">
      <w:pPr>
        <w:rPr>
          <w:sz w:val="28"/>
        </w:rPr>
      </w:pPr>
    </w:p>
    <w:p w14:paraId="211C541D" w14:textId="56D39C5F" w:rsidR="008041F3" w:rsidRPr="008041F3" w:rsidRDefault="008041F3" w:rsidP="008041F3">
      <w:pPr>
        <w:rPr>
          <w:sz w:val="28"/>
        </w:rPr>
      </w:pPr>
    </w:p>
    <w:p w14:paraId="0F22DF6D" w14:textId="47E21630" w:rsidR="008041F3" w:rsidRPr="008041F3" w:rsidRDefault="008041F3" w:rsidP="008041F3">
      <w:pPr>
        <w:rPr>
          <w:sz w:val="28"/>
        </w:rPr>
      </w:pPr>
    </w:p>
    <w:p w14:paraId="477A151D" w14:textId="3188E608" w:rsidR="008041F3" w:rsidRPr="008041F3" w:rsidRDefault="008041F3" w:rsidP="008041F3">
      <w:pPr>
        <w:rPr>
          <w:sz w:val="28"/>
        </w:rPr>
      </w:pPr>
    </w:p>
    <w:p w14:paraId="6BED9B58" w14:textId="156D6207" w:rsidR="008041F3" w:rsidRPr="008041F3" w:rsidRDefault="008041F3" w:rsidP="008041F3">
      <w:pPr>
        <w:rPr>
          <w:sz w:val="28"/>
        </w:rPr>
      </w:pPr>
    </w:p>
    <w:p w14:paraId="20565F1E" w14:textId="2C8BBAB2" w:rsidR="008041F3" w:rsidRPr="008041F3" w:rsidRDefault="008041F3" w:rsidP="008041F3">
      <w:pPr>
        <w:rPr>
          <w:sz w:val="28"/>
        </w:rPr>
      </w:pPr>
    </w:p>
    <w:p w14:paraId="07860C5E" w14:textId="3C95337D" w:rsidR="008041F3" w:rsidRDefault="008041F3" w:rsidP="008041F3">
      <w:pPr>
        <w:rPr>
          <w:sz w:val="28"/>
          <w:u w:val="single"/>
        </w:rPr>
      </w:pPr>
    </w:p>
    <w:p w14:paraId="42E504DF" w14:textId="6F81ED3C" w:rsidR="008041F3" w:rsidRDefault="008041F3" w:rsidP="008041F3">
      <w:pPr>
        <w:tabs>
          <w:tab w:val="left" w:pos="3820"/>
        </w:tabs>
        <w:rPr>
          <w:sz w:val="28"/>
        </w:rPr>
      </w:pPr>
      <w:r>
        <w:rPr>
          <w:sz w:val="28"/>
        </w:rPr>
        <w:tab/>
      </w:r>
    </w:p>
    <w:p w14:paraId="66770996" w14:textId="1245DCEE" w:rsidR="008041F3" w:rsidRDefault="008041F3" w:rsidP="008041F3">
      <w:pPr>
        <w:tabs>
          <w:tab w:val="left" w:pos="3820"/>
        </w:tabs>
        <w:jc w:val="center"/>
        <w:rPr>
          <w:sz w:val="28"/>
          <w:u w:val="single"/>
        </w:rPr>
      </w:pPr>
      <w:r>
        <w:rPr>
          <w:noProof/>
          <w:sz w:val="28"/>
          <w:u w:val="single"/>
        </w:rPr>
        <w:lastRenderedPageBreak/>
        <w:drawing>
          <wp:anchor distT="0" distB="0" distL="114300" distR="114300" simplePos="0" relativeHeight="251659264" behindDoc="0" locked="0" layoutInCell="1" allowOverlap="1" wp14:anchorId="7B4EF46A" wp14:editId="7428039E">
            <wp:simplePos x="0" y="0"/>
            <wp:positionH relativeFrom="column">
              <wp:posOffset>0</wp:posOffset>
            </wp:positionH>
            <wp:positionV relativeFrom="paragraph">
              <wp:posOffset>335280</wp:posOffset>
            </wp:positionV>
            <wp:extent cx="5715000" cy="82550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s article JPEG.jpg"/>
                    <pic:cNvPicPr/>
                  </pic:nvPicPr>
                  <pic:blipFill>
                    <a:blip r:embed="rId32">
                      <a:extLst>
                        <a:ext uri="{28A0092B-C50C-407E-A947-70E740481C1C}">
                          <a14:useLocalDpi xmlns:a14="http://schemas.microsoft.com/office/drawing/2010/main" val="0"/>
                        </a:ext>
                      </a:extLst>
                    </a:blip>
                    <a:stretch>
                      <a:fillRect/>
                    </a:stretch>
                  </pic:blipFill>
                  <pic:spPr>
                    <a:xfrm>
                      <a:off x="0" y="0"/>
                      <a:ext cx="5715000" cy="8255000"/>
                    </a:xfrm>
                    <a:prstGeom prst="rect">
                      <a:avLst/>
                    </a:prstGeom>
                  </pic:spPr>
                </pic:pic>
              </a:graphicData>
            </a:graphic>
            <wp14:sizeRelH relativeFrom="margin">
              <wp14:pctWidth>0</wp14:pctWidth>
            </wp14:sizeRelH>
            <wp14:sizeRelV relativeFrom="margin">
              <wp14:pctHeight>0</wp14:pctHeight>
            </wp14:sizeRelV>
          </wp:anchor>
        </w:drawing>
      </w:r>
      <w:r w:rsidRPr="008041F3">
        <w:rPr>
          <w:sz w:val="28"/>
          <w:u w:val="single"/>
        </w:rPr>
        <w:t xml:space="preserve">Appendix </w:t>
      </w:r>
      <w:r>
        <w:rPr>
          <w:sz w:val="28"/>
          <w:u w:val="single"/>
        </w:rPr>
        <w:t>2</w:t>
      </w:r>
      <w:r w:rsidRPr="008041F3">
        <w:rPr>
          <w:sz w:val="28"/>
          <w:u w:val="single"/>
        </w:rPr>
        <w:t xml:space="preserve"> </w:t>
      </w:r>
      <w:r>
        <w:rPr>
          <w:sz w:val="28"/>
          <w:u w:val="single"/>
        </w:rPr>
        <w:t>– News article stimulus</w:t>
      </w:r>
    </w:p>
    <w:p w14:paraId="1D3960DE" w14:textId="687F9CB3" w:rsidR="001A1791" w:rsidRDefault="00C54843" w:rsidP="008041F3">
      <w:pPr>
        <w:tabs>
          <w:tab w:val="left" w:pos="3820"/>
        </w:tabs>
        <w:jc w:val="center"/>
        <w:rPr>
          <w:sz w:val="28"/>
          <w:u w:val="single"/>
        </w:rPr>
      </w:pPr>
      <w:r>
        <w:rPr>
          <w:noProof/>
          <w:sz w:val="28"/>
          <w:u w:val="single"/>
        </w:rPr>
        <w:lastRenderedPageBreak/>
        <w:drawing>
          <wp:anchor distT="0" distB="0" distL="114300" distR="114300" simplePos="0" relativeHeight="251660288" behindDoc="0" locked="0" layoutInCell="1" allowOverlap="1" wp14:anchorId="0948CC6C" wp14:editId="0D74783D">
            <wp:simplePos x="0" y="0"/>
            <wp:positionH relativeFrom="column">
              <wp:posOffset>-4272</wp:posOffset>
            </wp:positionH>
            <wp:positionV relativeFrom="paragraph">
              <wp:posOffset>340995</wp:posOffset>
            </wp:positionV>
            <wp:extent cx="5727700" cy="763714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uestion map - How can we stop climate change in Wales.jpg"/>
                    <pic:cNvPicPr/>
                  </pic:nvPicPr>
                  <pic:blipFill>
                    <a:blip r:embed="rId33">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anchor>
        </w:drawing>
      </w:r>
      <w:r w:rsidR="001A1791" w:rsidRPr="001A1791">
        <w:rPr>
          <w:sz w:val="28"/>
          <w:u w:val="single"/>
        </w:rPr>
        <w:t xml:space="preserve">Appendix </w:t>
      </w:r>
      <w:r w:rsidR="001A1791">
        <w:rPr>
          <w:sz w:val="28"/>
          <w:u w:val="single"/>
        </w:rPr>
        <w:t>3</w:t>
      </w:r>
      <w:r w:rsidR="001A1791" w:rsidRPr="001A1791">
        <w:rPr>
          <w:sz w:val="28"/>
          <w:u w:val="single"/>
        </w:rPr>
        <w:t xml:space="preserve"> –</w:t>
      </w:r>
      <w:r>
        <w:rPr>
          <w:sz w:val="28"/>
          <w:u w:val="single"/>
        </w:rPr>
        <w:t xml:space="preserve"> </w:t>
      </w:r>
      <w:r w:rsidR="007B71C4">
        <w:rPr>
          <w:sz w:val="28"/>
          <w:u w:val="single"/>
        </w:rPr>
        <w:t>Graphic organiser: Subsidiary questions</w:t>
      </w:r>
    </w:p>
    <w:p w14:paraId="486B3AE5" w14:textId="54BF40DA" w:rsidR="00C54843" w:rsidRPr="00C54843" w:rsidRDefault="00C54843" w:rsidP="00C54843">
      <w:pPr>
        <w:rPr>
          <w:sz w:val="28"/>
        </w:rPr>
      </w:pPr>
    </w:p>
    <w:p w14:paraId="4827C6FB" w14:textId="525A2C18" w:rsidR="00C54843" w:rsidRDefault="00C54843" w:rsidP="00C54843">
      <w:pPr>
        <w:tabs>
          <w:tab w:val="left" w:pos="1866"/>
        </w:tabs>
        <w:rPr>
          <w:sz w:val="28"/>
        </w:rPr>
      </w:pPr>
      <w:r>
        <w:rPr>
          <w:sz w:val="28"/>
        </w:rPr>
        <w:tab/>
      </w:r>
    </w:p>
    <w:p w14:paraId="685A6E08" w14:textId="5D83EDC6" w:rsidR="00C54843" w:rsidRPr="007B71C4" w:rsidRDefault="00513D6D" w:rsidP="007B71C4">
      <w:pPr>
        <w:tabs>
          <w:tab w:val="left" w:pos="1866"/>
        </w:tabs>
        <w:jc w:val="center"/>
        <w:rPr>
          <w:sz w:val="28"/>
          <w:u w:val="single"/>
        </w:rPr>
      </w:pPr>
      <w:r>
        <w:rPr>
          <w:noProof/>
          <w:sz w:val="28"/>
        </w:rPr>
        <w:lastRenderedPageBreak/>
        <w:drawing>
          <wp:anchor distT="0" distB="0" distL="114300" distR="114300" simplePos="0" relativeHeight="251661312" behindDoc="0" locked="0" layoutInCell="1" allowOverlap="1" wp14:anchorId="50103D88" wp14:editId="2148A006">
            <wp:simplePos x="0" y="0"/>
            <wp:positionH relativeFrom="column">
              <wp:posOffset>0</wp:posOffset>
            </wp:positionH>
            <wp:positionV relativeFrom="paragraph">
              <wp:posOffset>449580</wp:posOffset>
            </wp:positionV>
            <wp:extent cx="5727700" cy="6499860"/>
            <wp:effectExtent l="0" t="0" r="0" b="254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alnning enquiry graphic organiser JPEG.jpg"/>
                    <pic:cNvPicPr/>
                  </pic:nvPicPr>
                  <pic:blipFill rotWithShape="1">
                    <a:blip r:embed="rId34">
                      <a:extLst>
                        <a:ext uri="{28A0092B-C50C-407E-A947-70E740481C1C}">
                          <a14:useLocalDpi xmlns:a14="http://schemas.microsoft.com/office/drawing/2010/main" val="0"/>
                        </a:ext>
                      </a:extLst>
                    </a:blip>
                    <a:srcRect t="21527"/>
                    <a:stretch/>
                  </pic:blipFill>
                  <pic:spPr bwMode="auto">
                    <a:xfrm>
                      <a:off x="0" y="0"/>
                      <a:ext cx="5727700" cy="64998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C54843" w:rsidRPr="007B71C4">
        <w:rPr>
          <w:sz w:val="28"/>
          <w:u w:val="single"/>
        </w:rPr>
        <w:t>Appendix 4 –</w:t>
      </w:r>
      <w:r w:rsidR="007B71C4">
        <w:rPr>
          <w:sz w:val="28"/>
          <w:u w:val="single"/>
        </w:rPr>
        <w:t xml:space="preserve"> Graphic organiser: Enquiry planning</w:t>
      </w:r>
    </w:p>
    <w:p w14:paraId="3B63A719" w14:textId="070E7CDF" w:rsidR="00C54843" w:rsidRPr="00C54843" w:rsidRDefault="00C54843" w:rsidP="00C54843">
      <w:pPr>
        <w:rPr>
          <w:sz w:val="28"/>
        </w:rPr>
      </w:pPr>
    </w:p>
    <w:p w14:paraId="3308A9A4" w14:textId="6AA5DA4F" w:rsidR="00C54843" w:rsidRPr="00C54843" w:rsidRDefault="00C54843" w:rsidP="00C54843">
      <w:pPr>
        <w:rPr>
          <w:sz w:val="28"/>
        </w:rPr>
      </w:pPr>
    </w:p>
    <w:p w14:paraId="1197FA04" w14:textId="284A4C38" w:rsidR="00C54843" w:rsidRPr="00C54843" w:rsidRDefault="00C54843" w:rsidP="00C54843">
      <w:pPr>
        <w:rPr>
          <w:sz w:val="28"/>
        </w:rPr>
      </w:pPr>
    </w:p>
    <w:p w14:paraId="7129EE07" w14:textId="56455732" w:rsidR="00C54843" w:rsidRPr="00C54843" w:rsidRDefault="00C54843" w:rsidP="00C54843">
      <w:pPr>
        <w:rPr>
          <w:sz w:val="28"/>
        </w:rPr>
      </w:pPr>
    </w:p>
    <w:p w14:paraId="64EFF3AB" w14:textId="50DC782F" w:rsidR="00C54843" w:rsidRPr="00C54843" w:rsidRDefault="00C54843" w:rsidP="00C54843">
      <w:pPr>
        <w:rPr>
          <w:sz w:val="28"/>
        </w:rPr>
      </w:pPr>
    </w:p>
    <w:p w14:paraId="636F9DB5" w14:textId="4D041B5F" w:rsidR="00C54843" w:rsidRPr="00C54843" w:rsidRDefault="00C54843" w:rsidP="00C54843">
      <w:pPr>
        <w:rPr>
          <w:sz w:val="28"/>
        </w:rPr>
      </w:pPr>
    </w:p>
    <w:p w14:paraId="07942B94" w14:textId="5F83A6EC" w:rsidR="00C54843" w:rsidRPr="00513D6D" w:rsidRDefault="00C1734B" w:rsidP="00513D6D">
      <w:pPr>
        <w:jc w:val="center"/>
        <w:rPr>
          <w:sz w:val="28"/>
          <w:u w:val="single"/>
        </w:rPr>
      </w:pPr>
      <w:r>
        <w:rPr>
          <w:noProof/>
          <w:sz w:val="28"/>
        </w:rPr>
        <w:lastRenderedPageBreak/>
        <w:drawing>
          <wp:anchor distT="0" distB="0" distL="114300" distR="114300" simplePos="0" relativeHeight="251662336" behindDoc="0" locked="0" layoutInCell="1" allowOverlap="1" wp14:anchorId="7E65272D" wp14:editId="53F0F302">
            <wp:simplePos x="0" y="0"/>
            <wp:positionH relativeFrom="column">
              <wp:posOffset>0</wp:posOffset>
            </wp:positionH>
            <wp:positionV relativeFrom="paragraph">
              <wp:posOffset>448183</wp:posOffset>
            </wp:positionV>
            <wp:extent cx="5727700" cy="396811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rm of presentation JPEG.jpg"/>
                    <pic:cNvPicPr/>
                  </pic:nvPicPr>
                  <pic:blipFill>
                    <a:blip r:embed="rId35">
                      <a:extLst>
                        <a:ext uri="{28A0092B-C50C-407E-A947-70E740481C1C}">
                          <a14:useLocalDpi xmlns:a14="http://schemas.microsoft.com/office/drawing/2010/main" val="0"/>
                        </a:ext>
                      </a:extLst>
                    </a:blip>
                    <a:stretch>
                      <a:fillRect/>
                    </a:stretch>
                  </pic:blipFill>
                  <pic:spPr>
                    <a:xfrm>
                      <a:off x="0" y="0"/>
                      <a:ext cx="5727700" cy="3968115"/>
                    </a:xfrm>
                    <a:prstGeom prst="rect">
                      <a:avLst/>
                    </a:prstGeom>
                  </pic:spPr>
                </pic:pic>
              </a:graphicData>
            </a:graphic>
          </wp:anchor>
        </w:drawing>
      </w:r>
      <w:r w:rsidR="00513D6D" w:rsidRPr="00513D6D">
        <w:rPr>
          <w:sz w:val="28"/>
          <w:u w:val="single"/>
        </w:rPr>
        <w:t>Appendix 5 –</w:t>
      </w:r>
      <w:r w:rsidR="00513D6D">
        <w:rPr>
          <w:sz w:val="28"/>
          <w:u w:val="single"/>
        </w:rPr>
        <w:t xml:space="preserve"> Example of presentation of strategy to stop climate</w:t>
      </w:r>
    </w:p>
    <w:p w14:paraId="12254637" w14:textId="052E6274" w:rsidR="00C54843" w:rsidRPr="00C54843" w:rsidRDefault="00C54843" w:rsidP="00C54843">
      <w:pPr>
        <w:rPr>
          <w:sz w:val="28"/>
        </w:rPr>
      </w:pPr>
    </w:p>
    <w:p w14:paraId="09DF6F49" w14:textId="5262DE26" w:rsidR="00C54843" w:rsidRPr="00C54843" w:rsidRDefault="00C54843" w:rsidP="00C54843">
      <w:pPr>
        <w:rPr>
          <w:sz w:val="28"/>
        </w:rPr>
      </w:pPr>
    </w:p>
    <w:p w14:paraId="7B84A47F" w14:textId="2AA7888F" w:rsidR="00C54843" w:rsidRPr="00C54843" w:rsidRDefault="00C54843" w:rsidP="00C54843">
      <w:pPr>
        <w:rPr>
          <w:sz w:val="28"/>
        </w:rPr>
      </w:pPr>
    </w:p>
    <w:p w14:paraId="782EA97E" w14:textId="312934EB" w:rsidR="00C54843" w:rsidRPr="00C54843" w:rsidRDefault="00C54843" w:rsidP="00C54843">
      <w:pPr>
        <w:rPr>
          <w:sz w:val="28"/>
        </w:rPr>
      </w:pPr>
    </w:p>
    <w:p w14:paraId="14DFF5D0" w14:textId="6EE5E940" w:rsidR="00C54843" w:rsidRPr="00C54843" w:rsidRDefault="00C54843" w:rsidP="00C54843">
      <w:pPr>
        <w:rPr>
          <w:sz w:val="28"/>
        </w:rPr>
      </w:pPr>
    </w:p>
    <w:p w14:paraId="05324167" w14:textId="7403B759" w:rsidR="00C54843" w:rsidRPr="00C54843" w:rsidRDefault="00C54843" w:rsidP="00C54843">
      <w:pPr>
        <w:rPr>
          <w:sz w:val="28"/>
        </w:rPr>
      </w:pPr>
    </w:p>
    <w:p w14:paraId="4D9DD49B" w14:textId="3AF22124" w:rsidR="00C54843" w:rsidRPr="00C54843" w:rsidRDefault="00C54843" w:rsidP="00C54843">
      <w:pPr>
        <w:rPr>
          <w:sz w:val="28"/>
        </w:rPr>
      </w:pPr>
    </w:p>
    <w:p w14:paraId="75EE2BF4" w14:textId="63B50C3F" w:rsidR="00C54843" w:rsidRPr="00C54843" w:rsidRDefault="00C54843" w:rsidP="00C54843">
      <w:pPr>
        <w:rPr>
          <w:sz w:val="28"/>
        </w:rPr>
      </w:pPr>
    </w:p>
    <w:p w14:paraId="5ADCFCBF" w14:textId="5614DDAC" w:rsidR="00C54843" w:rsidRPr="00C54843" w:rsidRDefault="00C54843" w:rsidP="00C54843">
      <w:pPr>
        <w:rPr>
          <w:sz w:val="28"/>
        </w:rPr>
      </w:pPr>
    </w:p>
    <w:p w14:paraId="2741FEDA" w14:textId="29DAA6C5" w:rsidR="00C54843" w:rsidRPr="00C54843" w:rsidRDefault="00C54843" w:rsidP="00C54843">
      <w:pPr>
        <w:rPr>
          <w:sz w:val="28"/>
        </w:rPr>
      </w:pPr>
    </w:p>
    <w:p w14:paraId="443CA889" w14:textId="661A68DB" w:rsidR="00C54843" w:rsidRPr="00C54843" w:rsidRDefault="00C54843" w:rsidP="00C54843">
      <w:pPr>
        <w:rPr>
          <w:sz w:val="28"/>
        </w:rPr>
      </w:pPr>
    </w:p>
    <w:p w14:paraId="1E3598A4" w14:textId="092D8175" w:rsidR="00C54843" w:rsidRPr="00C54843" w:rsidRDefault="00C54843" w:rsidP="00C54843">
      <w:pPr>
        <w:rPr>
          <w:sz w:val="28"/>
        </w:rPr>
      </w:pPr>
    </w:p>
    <w:p w14:paraId="31CC099F" w14:textId="7B99E15D" w:rsidR="00C54843" w:rsidRPr="00C54843" w:rsidRDefault="00C54843" w:rsidP="00C54843">
      <w:pPr>
        <w:rPr>
          <w:sz w:val="28"/>
        </w:rPr>
      </w:pPr>
    </w:p>
    <w:p w14:paraId="5967AD5C" w14:textId="797296EF" w:rsidR="00C54843" w:rsidRPr="00C54843" w:rsidRDefault="00C54843" w:rsidP="00C54843">
      <w:pPr>
        <w:rPr>
          <w:sz w:val="28"/>
        </w:rPr>
      </w:pPr>
    </w:p>
    <w:p w14:paraId="572DA9D2" w14:textId="77777777" w:rsidR="00C54843" w:rsidRPr="00C54843" w:rsidRDefault="00C54843" w:rsidP="00C54843">
      <w:pPr>
        <w:rPr>
          <w:sz w:val="28"/>
        </w:rPr>
      </w:pPr>
    </w:p>
    <w:sectPr w:rsidR="00C54843" w:rsidRPr="00C54843" w:rsidSect="00B01761">
      <w:headerReference w:type="default" r:id="rId36"/>
      <w:footerReference w:type="even" r:id="rId37"/>
      <w:footerReference w:type="default" r:id="rId3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384954" w14:textId="77777777" w:rsidR="003B2990" w:rsidRDefault="003B2990" w:rsidP="004F35DF">
      <w:r>
        <w:separator/>
      </w:r>
    </w:p>
  </w:endnote>
  <w:endnote w:type="continuationSeparator" w:id="0">
    <w:p w14:paraId="147B59E0" w14:textId="77777777" w:rsidR="003B2990" w:rsidRDefault="003B2990" w:rsidP="004F35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12C23E" w14:textId="77777777" w:rsidR="002B50A7" w:rsidRDefault="002B50A7" w:rsidP="00C4772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AB297D8" w14:textId="77777777" w:rsidR="002B50A7" w:rsidRDefault="002B50A7" w:rsidP="002B50A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729068" w14:textId="77777777" w:rsidR="002B50A7" w:rsidRDefault="002B50A7" w:rsidP="00C4772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81BFA">
      <w:rPr>
        <w:rStyle w:val="PageNumber"/>
        <w:noProof/>
      </w:rPr>
      <w:t>1</w:t>
    </w:r>
    <w:r>
      <w:rPr>
        <w:rStyle w:val="PageNumber"/>
      </w:rPr>
      <w:fldChar w:fldCharType="end"/>
    </w:r>
  </w:p>
  <w:p w14:paraId="7B1AB9C6" w14:textId="77777777" w:rsidR="002B50A7" w:rsidRDefault="002B50A7" w:rsidP="002B50A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BA7572" w14:textId="77777777" w:rsidR="003B2990" w:rsidRDefault="003B2990" w:rsidP="004F35DF">
      <w:r>
        <w:separator/>
      </w:r>
    </w:p>
  </w:footnote>
  <w:footnote w:type="continuationSeparator" w:id="0">
    <w:p w14:paraId="19ED052E" w14:textId="77777777" w:rsidR="003B2990" w:rsidRDefault="003B2990" w:rsidP="004F35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795AA6" w14:textId="56F82E22" w:rsidR="005F32B0" w:rsidRDefault="005F32B0">
    <w:pPr>
      <w:pStyle w:val="Header"/>
    </w:pPr>
    <w:r>
      <w:t>1701568</w:t>
    </w:r>
    <w:r w:rsidR="00F809DB">
      <w:tab/>
    </w:r>
    <w:r w:rsidR="00F809DB">
      <w:tab/>
    </w:r>
  </w:p>
  <w:p w14:paraId="089774D7" w14:textId="77777777" w:rsidR="004F35DF" w:rsidRDefault="004F35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7D4C25"/>
    <w:multiLevelType w:val="hybridMultilevel"/>
    <w:tmpl w:val="B954807A"/>
    <w:lvl w:ilvl="0" w:tplc="487C2B84">
      <w:start w:val="1"/>
      <w:numFmt w:val="bullet"/>
      <w:lvlText w:val="•"/>
      <w:lvlJc w:val="left"/>
      <w:pPr>
        <w:tabs>
          <w:tab w:val="num" w:pos="720"/>
        </w:tabs>
        <w:ind w:left="720" w:hanging="360"/>
      </w:pPr>
      <w:rPr>
        <w:rFonts w:ascii="Arial" w:hAnsi="Arial" w:hint="default"/>
      </w:rPr>
    </w:lvl>
    <w:lvl w:ilvl="1" w:tplc="EC643CD4" w:tentative="1">
      <w:start w:val="1"/>
      <w:numFmt w:val="bullet"/>
      <w:lvlText w:val="•"/>
      <w:lvlJc w:val="left"/>
      <w:pPr>
        <w:tabs>
          <w:tab w:val="num" w:pos="1440"/>
        </w:tabs>
        <w:ind w:left="1440" w:hanging="360"/>
      </w:pPr>
      <w:rPr>
        <w:rFonts w:ascii="Arial" w:hAnsi="Arial" w:hint="default"/>
      </w:rPr>
    </w:lvl>
    <w:lvl w:ilvl="2" w:tplc="D9A8C4C0" w:tentative="1">
      <w:start w:val="1"/>
      <w:numFmt w:val="bullet"/>
      <w:lvlText w:val="•"/>
      <w:lvlJc w:val="left"/>
      <w:pPr>
        <w:tabs>
          <w:tab w:val="num" w:pos="2160"/>
        </w:tabs>
        <w:ind w:left="2160" w:hanging="360"/>
      </w:pPr>
      <w:rPr>
        <w:rFonts w:ascii="Arial" w:hAnsi="Arial" w:hint="default"/>
      </w:rPr>
    </w:lvl>
    <w:lvl w:ilvl="3" w:tplc="890CF10E" w:tentative="1">
      <w:start w:val="1"/>
      <w:numFmt w:val="bullet"/>
      <w:lvlText w:val="•"/>
      <w:lvlJc w:val="left"/>
      <w:pPr>
        <w:tabs>
          <w:tab w:val="num" w:pos="2880"/>
        </w:tabs>
        <w:ind w:left="2880" w:hanging="360"/>
      </w:pPr>
      <w:rPr>
        <w:rFonts w:ascii="Arial" w:hAnsi="Arial" w:hint="default"/>
      </w:rPr>
    </w:lvl>
    <w:lvl w:ilvl="4" w:tplc="28080A86" w:tentative="1">
      <w:start w:val="1"/>
      <w:numFmt w:val="bullet"/>
      <w:lvlText w:val="•"/>
      <w:lvlJc w:val="left"/>
      <w:pPr>
        <w:tabs>
          <w:tab w:val="num" w:pos="3600"/>
        </w:tabs>
        <w:ind w:left="3600" w:hanging="360"/>
      </w:pPr>
      <w:rPr>
        <w:rFonts w:ascii="Arial" w:hAnsi="Arial" w:hint="default"/>
      </w:rPr>
    </w:lvl>
    <w:lvl w:ilvl="5" w:tplc="2C32CA02" w:tentative="1">
      <w:start w:val="1"/>
      <w:numFmt w:val="bullet"/>
      <w:lvlText w:val="•"/>
      <w:lvlJc w:val="left"/>
      <w:pPr>
        <w:tabs>
          <w:tab w:val="num" w:pos="4320"/>
        </w:tabs>
        <w:ind w:left="4320" w:hanging="360"/>
      </w:pPr>
      <w:rPr>
        <w:rFonts w:ascii="Arial" w:hAnsi="Arial" w:hint="default"/>
      </w:rPr>
    </w:lvl>
    <w:lvl w:ilvl="6" w:tplc="31E8FEF2" w:tentative="1">
      <w:start w:val="1"/>
      <w:numFmt w:val="bullet"/>
      <w:lvlText w:val="•"/>
      <w:lvlJc w:val="left"/>
      <w:pPr>
        <w:tabs>
          <w:tab w:val="num" w:pos="5040"/>
        </w:tabs>
        <w:ind w:left="5040" w:hanging="360"/>
      </w:pPr>
      <w:rPr>
        <w:rFonts w:ascii="Arial" w:hAnsi="Arial" w:hint="default"/>
      </w:rPr>
    </w:lvl>
    <w:lvl w:ilvl="7" w:tplc="2522FD8C" w:tentative="1">
      <w:start w:val="1"/>
      <w:numFmt w:val="bullet"/>
      <w:lvlText w:val="•"/>
      <w:lvlJc w:val="left"/>
      <w:pPr>
        <w:tabs>
          <w:tab w:val="num" w:pos="5760"/>
        </w:tabs>
        <w:ind w:left="5760" w:hanging="360"/>
      </w:pPr>
      <w:rPr>
        <w:rFonts w:ascii="Arial" w:hAnsi="Arial" w:hint="default"/>
      </w:rPr>
    </w:lvl>
    <w:lvl w:ilvl="8" w:tplc="6940482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7B34974"/>
    <w:multiLevelType w:val="hybridMultilevel"/>
    <w:tmpl w:val="40CAD0CE"/>
    <w:lvl w:ilvl="0" w:tplc="FA44CE8E">
      <w:start w:val="1"/>
      <w:numFmt w:val="bullet"/>
      <w:lvlText w:val="•"/>
      <w:lvlJc w:val="left"/>
      <w:pPr>
        <w:tabs>
          <w:tab w:val="num" w:pos="720"/>
        </w:tabs>
        <w:ind w:left="720" w:hanging="360"/>
      </w:pPr>
      <w:rPr>
        <w:rFonts w:ascii="Arial" w:hAnsi="Arial" w:hint="default"/>
      </w:rPr>
    </w:lvl>
    <w:lvl w:ilvl="1" w:tplc="A41A09C2" w:tentative="1">
      <w:start w:val="1"/>
      <w:numFmt w:val="bullet"/>
      <w:lvlText w:val="•"/>
      <w:lvlJc w:val="left"/>
      <w:pPr>
        <w:tabs>
          <w:tab w:val="num" w:pos="1440"/>
        </w:tabs>
        <w:ind w:left="1440" w:hanging="360"/>
      </w:pPr>
      <w:rPr>
        <w:rFonts w:ascii="Arial" w:hAnsi="Arial" w:hint="default"/>
      </w:rPr>
    </w:lvl>
    <w:lvl w:ilvl="2" w:tplc="C07E134C" w:tentative="1">
      <w:start w:val="1"/>
      <w:numFmt w:val="bullet"/>
      <w:lvlText w:val="•"/>
      <w:lvlJc w:val="left"/>
      <w:pPr>
        <w:tabs>
          <w:tab w:val="num" w:pos="2160"/>
        </w:tabs>
        <w:ind w:left="2160" w:hanging="360"/>
      </w:pPr>
      <w:rPr>
        <w:rFonts w:ascii="Arial" w:hAnsi="Arial" w:hint="default"/>
      </w:rPr>
    </w:lvl>
    <w:lvl w:ilvl="3" w:tplc="A45A94B6" w:tentative="1">
      <w:start w:val="1"/>
      <w:numFmt w:val="bullet"/>
      <w:lvlText w:val="•"/>
      <w:lvlJc w:val="left"/>
      <w:pPr>
        <w:tabs>
          <w:tab w:val="num" w:pos="2880"/>
        </w:tabs>
        <w:ind w:left="2880" w:hanging="360"/>
      </w:pPr>
      <w:rPr>
        <w:rFonts w:ascii="Arial" w:hAnsi="Arial" w:hint="default"/>
      </w:rPr>
    </w:lvl>
    <w:lvl w:ilvl="4" w:tplc="9618A93C" w:tentative="1">
      <w:start w:val="1"/>
      <w:numFmt w:val="bullet"/>
      <w:lvlText w:val="•"/>
      <w:lvlJc w:val="left"/>
      <w:pPr>
        <w:tabs>
          <w:tab w:val="num" w:pos="3600"/>
        </w:tabs>
        <w:ind w:left="3600" w:hanging="360"/>
      </w:pPr>
      <w:rPr>
        <w:rFonts w:ascii="Arial" w:hAnsi="Arial" w:hint="default"/>
      </w:rPr>
    </w:lvl>
    <w:lvl w:ilvl="5" w:tplc="03CCE1DA" w:tentative="1">
      <w:start w:val="1"/>
      <w:numFmt w:val="bullet"/>
      <w:lvlText w:val="•"/>
      <w:lvlJc w:val="left"/>
      <w:pPr>
        <w:tabs>
          <w:tab w:val="num" w:pos="4320"/>
        </w:tabs>
        <w:ind w:left="4320" w:hanging="360"/>
      </w:pPr>
      <w:rPr>
        <w:rFonts w:ascii="Arial" w:hAnsi="Arial" w:hint="default"/>
      </w:rPr>
    </w:lvl>
    <w:lvl w:ilvl="6" w:tplc="1218A544" w:tentative="1">
      <w:start w:val="1"/>
      <w:numFmt w:val="bullet"/>
      <w:lvlText w:val="•"/>
      <w:lvlJc w:val="left"/>
      <w:pPr>
        <w:tabs>
          <w:tab w:val="num" w:pos="5040"/>
        </w:tabs>
        <w:ind w:left="5040" w:hanging="360"/>
      </w:pPr>
      <w:rPr>
        <w:rFonts w:ascii="Arial" w:hAnsi="Arial" w:hint="default"/>
      </w:rPr>
    </w:lvl>
    <w:lvl w:ilvl="7" w:tplc="93ACBBF2" w:tentative="1">
      <w:start w:val="1"/>
      <w:numFmt w:val="bullet"/>
      <w:lvlText w:val="•"/>
      <w:lvlJc w:val="left"/>
      <w:pPr>
        <w:tabs>
          <w:tab w:val="num" w:pos="5760"/>
        </w:tabs>
        <w:ind w:left="5760" w:hanging="360"/>
      </w:pPr>
      <w:rPr>
        <w:rFonts w:ascii="Arial" w:hAnsi="Arial" w:hint="default"/>
      </w:rPr>
    </w:lvl>
    <w:lvl w:ilvl="8" w:tplc="EB466CB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1B45285"/>
    <w:multiLevelType w:val="hybridMultilevel"/>
    <w:tmpl w:val="8CCA94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8FE"/>
    <w:rsid w:val="00015E8D"/>
    <w:rsid w:val="00020A64"/>
    <w:rsid w:val="00030EC1"/>
    <w:rsid w:val="000310F3"/>
    <w:rsid w:val="00031604"/>
    <w:rsid w:val="00032715"/>
    <w:rsid w:val="00034106"/>
    <w:rsid w:val="00036C4A"/>
    <w:rsid w:val="00044A13"/>
    <w:rsid w:val="00051547"/>
    <w:rsid w:val="00054A4A"/>
    <w:rsid w:val="000568F6"/>
    <w:rsid w:val="00066794"/>
    <w:rsid w:val="00074336"/>
    <w:rsid w:val="00083E6F"/>
    <w:rsid w:val="00096C97"/>
    <w:rsid w:val="000A3C42"/>
    <w:rsid w:val="000A6D21"/>
    <w:rsid w:val="000A777A"/>
    <w:rsid w:val="000B0897"/>
    <w:rsid w:val="000B17DA"/>
    <w:rsid w:val="000B617E"/>
    <w:rsid w:val="000C496E"/>
    <w:rsid w:val="000C69E8"/>
    <w:rsid w:val="000D487F"/>
    <w:rsid w:val="000D6A58"/>
    <w:rsid w:val="000E08DA"/>
    <w:rsid w:val="000E0D60"/>
    <w:rsid w:val="000E2351"/>
    <w:rsid w:val="000F2CA5"/>
    <w:rsid w:val="0010533D"/>
    <w:rsid w:val="00116706"/>
    <w:rsid w:val="001204E7"/>
    <w:rsid w:val="00120A24"/>
    <w:rsid w:val="001220C2"/>
    <w:rsid w:val="00122F13"/>
    <w:rsid w:val="0012354D"/>
    <w:rsid w:val="00130863"/>
    <w:rsid w:val="0013183B"/>
    <w:rsid w:val="001340C1"/>
    <w:rsid w:val="001348DF"/>
    <w:rsid w:val="001413C1"/>
    <w:rsid w:val="001418E8"/>
    <w:rsid w:val="0014290B"/>
    <w:rsid w:val="001510C2"/>
    <w:rsid w:val="00152968"/>
    <w:rsid w:val="00156AE1"/>
    <w:rsid w:val="00157CFA"/>
    <w:rsid w:val="00157FD8"/>
    <w:rsid w:val="001603DD"/>
    <w:rsid w:val="00173AC4"/>
    <w:rsid w:val="00174459"/>
    <w:rsid w:val="00175BA2"/>
    <w:rsid w:val="001A1791"/>
    <w:rsid w:val="001B4026"/>
    <w:rsid w:val="001B6010"/>
    <w:rsid w:val="001B662D"/>
    <w:rsid w:val="001C0245"/>
    <w:rsid w:val="001C4FEE"/>
    <w:rsid w:val="001C7DE8"/>
    <w:rsid w:val="001D05D5"/>
    <w:rsid w:val="001D2C2D"/>
    <w:rsid w:val="001D539B"/>
    <w:rsid w:val="001E5860"/>
    <w:rsid w:val="001E6529"/>
    <w:rsid w:val="001F2EC9"/>
    <w:rsid w:val="001F4007"/>
    <w:rsid w:val="00200CCC"/>
    <w:rsid w:val="00201306"/>
    <w:rsid w:val="002053BB"/>
    <w:rsid w:val="00211699"/>
    <w:rsid w:val="0021237B"/>
    <w:rsid w:val="002177CE"/>
    <w:rsid w:val="00221A33"/>
    <w:rsid w:val="00232092"/>
    <w:rsid w:val="00236473"/>
    <w:rsid w:val="00250D1E"/>
    <w:rsid w:val="0025752E"/>
    <w:rsid w:val="00257CBE"/>
    <w:rsid w:val="00260A9D"/>
    <w:rsid w:val="002618B1"/>
    <w:rsid w:val="002623EE"/>
    <w:rsid w:val="002742CF"/>
    <w:rsid w:val="00274511"/>
    <w:rsid w:val="0027643C"/>
    <w:rsid w:val="00282804"/>
    <w:rsid w:val="00284609"/>
    <w:rsid w:val="0029229A"/>
    <w:rsid w:val="002A0632"/>
    <w:rsid w:val="002A1EF3"/>
    <w:rsid w:val="002A4755"/>
    <w:rsid w:val="002A5B78"/>
    <w:rsid w:val="002B07C0"/>
    <w:rsid w:val="002B2775"/>
    <w:rsid w:val="002B50A7"/>
    <w:rsid w:val="002B7856"/>
    <w:rsid w:val="002D3383"/>
    <w:rsid w:val="002D5270"/>
    <w:rsid w:val="002F4B2B"/>
    <w:rsid w:val="00300692"/>
    <w:rsid w:val="003013C0"/>
    <w:rsid w:val="00310076"/>
    <w:rsid w:val="00322DA4"/>
    <w:rsid w:val="003308B7"/>
    <w:rsid w:val="00332538"/>
    <w:rsid w:val="00336007"/>
    <w:rsid w:val="003368B3"/>
    <w:rsid w:val="00341C8D"/>
    <w:rsid w:val="00344C1D"/>
    <w:rsid w:val="00350071"/>
    <w:rsid w:val="0037662E"/>
    <w:rsid w:val="00377070"/>
    <w:rsid w:val="003864A1"/>
    <w:rsid w:val="00395751"/>
    <w:rsid w:val="003B0EF1"/>
    <w:rsid w:val="003B2990"/>
    <w:rsid w:val="003B317E"/>
    <w:rsid w:val="003B7930"/>
    <w:rsid w:val="003D6DC9"/>
    <w:rsid w:val="003D7015"/>
    <w:rsid w:val="003E696E"/>
    <w:rsid w:val="003E70B1"/>
    <w:rsid w:val="003E7EFA"/>
    <w:rsid w:val="003F2A85"/>
    <w:rsid w:val="003F2D90"/>
    <w:rsid w:val="00402F03"/>
    <w:rsid w:val="00404C54"/>
    <w:rsid w:val="00407166"/>
    <w:rsid w:val="004108BC"/>
    <w:rsid w:val="00414742"/>
    <w:rsid w:val="004166F9"/>
    <w:rsid w:val="0041674A"/>
    <w:rsid w:val="00417CFE"/>
    <w:rsid w:val="0042358E"/>
    <w:rsid w:val="00423D9D"/>
    <w:rsid w:val="0043153C"/>
    <w:rsid w:val="004315CD"/>
    <w:rsid w:val="004335F0"/>
    <w:rsid w:val="004347EC"/>
    <w:rsid w:val="00437441"/>
    <w:rsid w:val="00440A23"/>
    <w:rsid w:val="00442799"/>
    <w:rsid w:val="00446783"/>
    <w:rsid w:val="00455C25"/>
    <w:rsid w:val="00466E6A"/>
    <w:rsid w:val="00472357"/>
    <w:rsid w:val="00483A86"/>
    <w:rsid w:val="00495113"/>
    <w:rsid w:val="004A3E3D"/>
    <w:rsid w:val="004A69C8"/>
    <w:rsid w:val="004B3457"/>
    <w:rsid w:val="004E064B"/>
    <w:rsid w:val="004F35DF"/>
    <w:rsid w:val="004F654E"/>
    <w:rsid w:val="004F7F42"/>
    <w:rsid w:val="0050654F"/>
    <w:rsid w:val="00506D31"/>
    <w:rsid w:val="00513D6D"/>
    <w:rsid w:val="005201BF"/>
    <w:rsid w:val="005248A2"/>
    <w:rsid w:val="005251BA"/>
    <w:rsid w:val="0052591A"/>
    <w:rsid w:val="0054197B"/>
    <w:rsid w:val="0055053F"/>
    <w:rsid w:val="00550CA9"/>
    <w:rsid w:val="0055665A"/>
    <w:rsid w:val="00564F0B"/>
    <w:rsid w:val="00574FDA"/>
    <w:rsid w:val="005A050D"/>
    <w:rsid w:val="005A123C"/>
    <w:rsid w:val="005B28FE"/>
    <w:rsid w:val="005B2AC9"/>
    <w:rsid w:val="005C268F"/>
    <w:rsid w:val="005C62EA"/>
    <w:rsid w:val="005C65FD"/>
    <w:rsid w:val="005D74B7"/>
    <w:rsid w:val="005E51FE"/>
    <w:rsid w:val="005F1F83"/>
    <w:rsid w:val="005F32B0"/>
    <w:rsid w:val="005F3B03"/>
    <w:rsid w:val="005F453C"/>
    <w:rsid w:val="00620A0A"/>
    <w:rsid w:val="0062242A"/>
    <w:rsid w:val="006224B6"/>
    <w:rsid w:val="00631A13"/>
    <w:rsid w:val="00633EE9"/>
    <w:rsid w:val="006348F7"/>
    <w:rsid w:val="0063534F"/>
    <w:rsid w:val="00637878"/>
    <w:rsid w:val="00650939"/>
    <w:rsid w:val="00651FBB"/>
    <w:rsid w:val="0066106C"/>
    <w:rsid w:val="00674FCA"/>
    <w:rsid w:val="00681A6C"/>
    <w:rsid w:val="00682BEA"/>
    <w:rsid w:val="00692CEC"/>
    <w:rsid w:val="006966C0"/>
    <w:rsid w:val="006B0B45"/>
    <w:rsid w:val="006B40B5"/>
    <w:rsid w:val="006B5CA9"/>
    <w:rsid w:val="006B60F3"/>
    <w:rsid w:val="006C4EBF"/>
    <w:rsid w:val="006D40FE"/>
    <w:rsid w:val="006D5B5A"/>
    <w:rsid w:val="006E2745"/>
    <w:rsid w:val="006E7B08"/>
    <w:rsid w:val="006F1750"/>
    <w:rsid w:val="00701292"/>
    <w:rsid w:val="00701B09"/>
    <w:rsid w:val="007040AE"/>
    <w:rsid w:val="007041CA"/>
    <w:rsid w:val="00704362"/>
    <w:rsid w:val="00705493"/>
    <w:rsid w:val="0071308B"/>
    <w:rsid w:val="00721344"/>
    <w:rsid w:val="00722750"/>
    <w:rsid w:val="00723862"/>
    <w:rsid w:val="00731D4A"/>
    <w:rsid w:val="007459B3"/>
    <w:rsid w:val="00746FEB"/>
    <w:rsid w:val="0074730F"/>
    <w:rsid w:val="00747E8B"/>
    <w:rsid w:val="007520B9"/>
    <w:rsid w:val="00761B3C"/>
    <w:rsid w:val="00773BD3"/>
    <w:rsid w:val="00776689"/>
    <w:rsid w:val="00785446"/>
    <w:rsid w:val="007867D0"/>
    <w:rsid w:val="007873F4"/>
    <w:rsid w:val="0079329E"/>
    <w:rsid w:val="00793C01"/>
    <w:rsid w:val="007A3A9E"/>
    <w:rsid w:val="007A59D0"/>
    <w:rsid w:val="007A688F"/>
    <w:rsid w:val="007A68A9"/>
    <w:rsid w:val="007B630C"/>
    <w:rsid w:val="007B71C4"/>
    <w:rsid w:val="007B7393"/>
    <w:rsid w:val="007C47A7"/>
    <w:rsid w:val="007C63F5"/>
    <w:rsid w:val="007D6BF2"/>
    <w:rsid w:val="007F27DF"/>
    <w:rsid w:val="008041F3"/>
    <w:rsid w:val="00804B36"/>
    <w:rsid w:val="00804C4E"/>
    <w:rsid w:val="00812FB6"/>
    <w:rsid w:val="00813695"/>
    <w:rsid w:val="00816BCA"/>
    <w:rsid w:val="00816E85"/>
    <w:rsid w:val="00820EDA"/>
    <w:rsid w:val="00824925"/>
    <w:rsid w:val="00831E02"/>
    <w:rsid w:val="00833181"/>
    <w:rsid w:val="008335F8"/>
    <w:rsid w:val="008365D9"/>
    <w:rsid w:val="008372B2"/>
    <w:rsid w:val="00851C04"/>
    <w:rsid w:val="008523A8"/>
    <w:rsid w:val="00862C1D"/>
    <w:rsid w:val="008646AE"/>
    <w:rsid w:val="0086647E"/>
    <w:rsid w:val="008675B8"/>
    <w:rsid w:val="00872299"/>
    <w:rsid w:val="00877105"/>
    <w:rsid w:val="00881DD4"/>
    <w:rsid w:val="0088379C"/>
    <w:rsid w:val="008859C0"/>
    <w:rsid w:val="00891DC2"/>
    <w:rsid w:val="00893DC6"/>
    <w:rsid w:val="00897E26"/>
    <w:rsid w:val="008A0941"/>
    <w:rsid w:val="008A11B5"/>
    <w:rsid w:val="008A2658"/>
    <w:rsid w:val="008B46CB"/>
    <w:rsid w:val="008B7DE2"/>
    <w:rsid w:val="008C0C49"/>
    <w:rsid w:val="008C5787"/>
    <w:rsid w:val="008C72DF"/>
    <w:rsid w:val="008D1BDA"/>
    <w:rsid w:val="008D1F7D"/>
    <w:rsid w:val="008D41DC"/>
    <w:rsid w:val="008D5444"/>
    <w:rsid w:val="008D69AE"/>
    <w:rsid w:val="008E4457"/>
    <w:rsid w:val="008E58D3"/>
    <w:rsid w:val="008F127C"/>
    <w:rsid w:val="008F1DE0"/>
    <w:rsid w:val="008F540E"/>
    <w:rsid w:val="008F7C6A"/>
    <w:rsid w:val="00900B25"/>
    <w:rsid w:val="00903E40"/>
    <w:rsid w:val="00907EB9"/>
    <w:rsid w:val="009134B4"/>
    <w:rsid w:val="00915336"/>
    <w:rsid w:val="00915E89"/>
    <w:rsid w:val="009167BE"/>
    <w:rsid w:val="0092132C"/>
    <w:rsid w:val="00922619"/>
    <w:rsid w:val="00923BF1"/>
    <w:rsid w:val="00926CB1"/>
    <w:rsid w:val="00944387"/>
    <w:rsid w:val="00946CA1"/>
    <w:rsid w:val="00951D6E"/>
    <w:rsid w:val="009521D3"/>
    <w:rsid w:val="00957C68"/>
    <w:rsid w:val="00963C84"/>
    <w:rsid w:val="00963E0C"/>
    <w:rsid w:val="00976BC9"/>
    <w:rsid w:val="009821E6"/>
    <w:rsid w:val="0098373E"/>
    <w:rsid w:val="00986C6E"/>
    <w:rsid w:val="0099661D"/>
    <w:rsid w:val="009969BA"/>
    <w:rsid w:val="009A059D"/>
    <w:rsid w:val="009A1183"/>
    <w:rsid w:val="009A45EB"/>
    <w:rsid w:val="009B1EC6"/>
    <w:rsid w:val="009B7C33"/>
    <w:rsid w:val="009C06DB"/>
    <w:rsid w:val="009C5233"/>
    <w:rsid w:val="009C64BA"/>
    <w:rsid w:val="009D2A1B"/>
    <w:rsid w:val="009D6170"/>
    <w:rsid w:val="009D6DDC"/>
    <w:rsid w:val="009E3379"/>
    <w:rsid w:val="009F0211"/>
    <w:rsid w:val="009F25E9"/>
    <w:rsid w:val="009F5445"/>
    <w:rsid w:val="009F75E7"/>
    <w:rsid w:val="009F7EA3"/>
    <w:rsid w:val="00A023A1"/>
    <w:rsid w:val="00A0766E"/>
    <w:rsid w:val="00A40BB6"/>
    <w:rsid w:val="00A449C6"/>
    <w:rsid w:val="00A50F99"/>
    <w:rsid w:val="00A60742"/>
    <w:rsid w:val="00A66753"/>
    <w:rsid w:val="00A70E76"/>
    <w:rsid w:val="00A73833"/>
    <w:rsid w:val="00A75D36"/>
    <w:rsid w:val="00A81BFA"/>
    <w:rsid w:val="00A95962"/>
    <w:rsid w:val="00AA4109"/>
    <w:rsid w:val="00AA59C3"/>
    <w:rsid w:val="00AB19D1"/>
    <w:rsid w:val="00AB2E59"/>
    <w:rsid w:val="00AB73F7"/>
    <w:rsid w:val="00AC045C"/>
    <w:rsid w:val="00AC3863"/>
    <w:rsid w:val="00AC46B3"/>
    <w:rsid w:val="00AD0BDF"/>
    <w:rsid w:val="00AD1860"/>
    <w:rsid w:val="00AD39DC"/>
    <w:rsid w:val="00AE1ADA"/>
    <w:rsid w:val="00AE2170"/>
    <w:rsid w:val="00B00C3A"/>
    <w:rsid w:val="00B00F23"/>
    <w:rsid w:val="00B01761"/>
    <w:rsid w:val="00B059E3"/>
    <w:rsid w:val="00B11110"/>
    <w:rsid w:val="00B13E34"/>
    <w:rsid w:val="00B215DD"/>
    <w:rsid w:val="00B2206F"/>
    <w:rsid w:val="00B241BF"/>
    <w:rsid w:val="00B34B49"/>
    <w:rsid w:val="00B34EAF"/>
    <w:rsid w:val="00B35B4A"/>
    <w:rsid w:val="00B46463"/>
    <w:rsid w:val="00B50F8F"/>
    <w:rsid w:val="00B531A2"/>
    <w:rsid w:val="00B542B8"/>
    <w:rsid w:val="00B602D0"/>
    <w:rsid w:val="00B60B69"/>
    <w:rsid w:val="00B61BB9"/>
    <w:rsid w:val="00B71C4F"/>
    <w:rsid w:val="00B72A6C"/>
    <w:rsid w:val="00B7558C"/>
    <w:rsid w:val="00B84B1A"/>
    <w:rsid w:val="00B86871"/>
    <w:rsid w:val="00B910EF"/>
    <w:rsid w:val="00B97D85"/>
    <w:rsid w:val="00BA0AC5"/>
    <w:rsid w:val="00BB27BC"/>
    <w:rsid w:val="00BB4586"/>
    <w:rsid w:val="00BC0383"/>
    <w:rsid w:val="00BC11B5"/>
    <w:rsid w:val="00BD0F25"/>
    <w:rsid w:val="00BD206C"/>
    <w:rsid w:val="00BE246F"/>
    <w:rsid w:val="00BE7E56"/>
    <w:rsid w:val="00BF0617"/>
    <w:rsid w:val="00BF21F9"/>
    <w:rsid w:val="00BF4347"/>
    <w:rsid w:val="00BF44C8"/>
    <w:rsid w:val="00C055FE"/>
    <w:rsid w:val="00C11C95"/>
    <w:rsid w:val="00C15D58"/>
    <w:rsid w:val="00C16371"/>
    <w:rsid w:val="00C1734B"/>
    <w:rsid w:val="00C203B3"/>
    <w:rsid w:val="00C27548"/>
    <w:rsid w:val="00C401EC"/>
    <w:rsid w:val="00C42F73"/>
    <w:rsid w:val="00C54843"/>
    <w:rsid w:val="00C57A34"/>
    <w:rsid w:val="00C6573F"/>
    <w:rsid w:val="00C671C7"/>
    <w:rsid w:val="00C67CDD"/>
    <w:rsid w:val="00C739F6"/>
    <w:rsid w:val="00C7510C"/>
    <w:rsid w:val="00C7659E"/>
    <w:rsid w:val="00C824F8"/>
    <w:rsid w:val="00C82DC7"/>
    <w:rsid w:val="00C95B50"/>
    <w:rsid w:val="00CA2C09"/>
    <w:rsid w:val="00CA3BD4"/>
    <w:rsid w:val="00CB016C"/>
    <w:rsid w:val="00CB135D"/>
    <w:rsid w:val="00CC2AC3"/>
    <w:rsid w:val="00CD163E"/>
    <w:rsid w:val="00CD2939"/>
    <w:rsid w:val="00CD2945"/>
    <w:rsid w:val="00CD520E"/>
    <w:rsid w:val="00CE0F28"/>
    <w:rsid w:val="00CE1F1D"/>
    <w:rsid w:val="00CE390D"/>
    <w:rsid w:val="00CF52F9"/>
    <w:rsid w:val="00D063FE"/>
    <w:rsid w:val="00D07425"/>
    <w:rsid w:val="00D1380B"/>
    <w:rsid w:val="00D162E0"/>
    <w:rsid w:val="00D30072"/>
    <w:rsid w:val="00D32E05"/>
    <w:rsid w:val="00D5577E"/>
    <w:rsid w:val="00D60D99"/>
    <w:rsid w:val="00D61D10"/>
    <w:rsid w:val="00D67CF6"/>
    <w:rsid w:val="00D67E17"/>
    <w:rsid w:val="00D71462"/>
    <w:rsid w:val="00D716B7"/>
    <w:rsid w:val="00D76D98"/>
    <w:rsid w:val="00D77077"/>
    <w:rsid w:val="00D809B1"/>
    <w:rsid w:val="00D937BD"/>
    <w:rsid w:val="00DA07A3"/>
    <w:rsid w:val="00DA3A5A"/>
    <w:rsid w:val="00DA5477"/>
    <w:rsid w:val="00DA58B2"/>
    <w:rsid w:val="00DA7507"/>
    <w:rsid w:val="00DB5B2F"/>
    <w:rsid w:val="00DC1208"/>
    <w:rsid w:val="00DC2C90"/>
    <w:rsid w:val="00DC4364"/>
    <w:rsid w:val="00DC4545"/>
    <w:rsid w:val="00DC5C5A"/>
    <w:rsid w:val="00DC7051"/>
    <w:rsid w:val="00DD571B"/>
    <w:rsid w:val="00DE3597"/>
    <w:rsid w:val="00DE52D0"/>
    <w:rsid w:val="00DF49A6"/>
    <w:rsid w:val="00E1708E"/>
    <w:rsid w:val="00E21B1D"/>
    <w:rsid w:val="00E31060"/>
    <w:rsid w:val="00E31421"/>
    <w:rsid w:val="00E40ECB"/>
    <w:rsid w:val="00E413C1"/>
    <w:rsid w:val="00E44622"/>
    <w:rsid w:val="00E45DEB"/>
    <w:rsid w:val="00E47187"/>
    <w:rsid w:val="00E5313F"/>
    <w:rsid w:val="00E56433"/>
    <w:rsid w:val="00E566EA"/>
    <w:rsid w:val="00E56F6F"/>
    <w:rsid w:val="00E66F75"/>
    <w:rsid w:val="00E73C81"/>
    <w:rsid w:val="00E762A0"/>
    <w:rsid w:val="00E83B2B"/>
    <w:rsid w:val="00E85282"/>
    <w:rsid w:val="00E86022"/>
    <w:rsid w:val="00E8657B"/>
    <w:rsid w:val="00E9049F"/>
    <w:rsid w:val="00E97385"/>
    <w:rsid w:val="00EA491B"/>
    <w:rsid w:val="00EB2851"/>
    <w:rsid w:val="00EC0786"/>
    <w:rsid w:val="00EC0CBE"/>
    <w:rsid w:val="00EC15F6"/>
    <w:rsid w:val="00EC1918"/>
    <w:rsid w:val="00EC483C"/>
    <w:rsid w:val="00ED78D5"/>
    <w:rsid w:val="00EF287D"/>
    <w:rsid w:val="00F00BB4"/>
    <w:rsid w:val="00F05420"/>
    <w:rsid w:val="00F07027"/>
    <w:rsid w:val="00F1445B"/>
    <w:rsid w:val="00F24698"/>
    <w:rsid w:val="00F347F1"/>
    <w:rsid w:val="00F35AB9"/>
    <w:rsid w:val="00F420B9"/>
    <w:rsid w:val="00F4431F"/>
    <w:rsid w:val="00F52D14"/>
    <w:rsid w:val="00F55CEF"/>
    <w:rsid w:val="00F5680A"/>
    <w:rsid w:val="00F66BF4"/>
    <w:rsid w:val="00F6748F"/>
    <w:rsid w:val="00F71F9C"/>
    <w:rsid w:val="00F75B04"/>
    <w:rsid w:val="00F809DB"/>
    <w:rsid w:val="00F8408A"/>
    <w:rsid w:val="00F8540E"/>
    <w:rsid w:val="00FA538E"/>
    <w:rsid w:val="00FA75EA"/>
    <w:rsid w:val="00FB2A85"/>
    <w:rsid w:val="00FB2B62"/>
    <w:rsid w:val="00FC06B3"/>
    <w:rsid w:val="00FD0339"/>
    <w:rsid w:val="00FD13FD"/>
    <w:rsid w:val="00FD1F24"/>
    <w:rsid w:val="00FE0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AA219BA"/>
  <w14:defaultImageDpi w14:val="32767"/>
  <w15:chartTrackingRefBased/>
  <w15:docId w15:val="{B492983F-BEB7-E744-92C3-2CB9453B0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5F32B0"/>
    <w:pPr>
      <w:spacing w:before="120" w:after="120"/>
    </w:pPr>
    <w:rPr>
      <w:rFonts w:ascii="Times New Roman" w:hAnsi="Times New Roman"/>
      <w:color w:val="000000" w:themeColor="text1"/>
    </w:rPr>
  </w:style>
  <w:style w:type="paragraph" w:styleId="Heading1">
    <w:name w:val="heading 1"/>
    <w:basedOn w:val="Normal"/>
    <w:next w:val="Normal"/>
    <w:link w:val="Heading1Char"/>
    <w:uiPriority w:val="9"/>
    <w:qFormat/>
    <w:rsid w:val="005F32B0"/>
    <w:pPr>
      <w:keepNext/>
      <w:keepLines/>
      <w:spacing w:before="24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5F32B0"/>
    <w:pPr>
      <w:keepNext/>
      <w:keepLines/>
      <w:spacing w:before="4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35DF"/>
    <w:pPr>
      <w:tabs>
        <w:tab w:val="center" w:pos="4513"/>
        <w:tab w:val="right" w:pos="9026"/>
      </w:tabs>
    </w:pPr>
  </w:style>
  <w:style w:type="character" w:customStyle="1" w:styleId="HeaderChar">
    <w:name w:val="Header Char"/>
    <w:basedOn w:val="DefaultParagraphFont"/>
    <w:link w:val="Header"/>
    <w:uiPriority w:val="99"/>
    <w:rsid w:val="004F35DF"/>
  </w:style>
  <w:style w:type="paragraph" w:styleId="Footer">
    <w:name w:val="footer"/>
    <w:basedOn w:val="Normal"/>
    <w:link w:val="FooterChar"/>
    <w:uiPriority w:val="99"/>
    <w:unhideWhenUsed/>
    <w:rsid w:val="004F35DF"/>
    <w:pPr>
      <w:tabs>
        <w:tab w:val="center" w:pos="4513"/>
        <w:tab w:val="right" w:pos="9026"/>
      </w:tabs>
    </w:pPr>
  </w:style>
  <w:style w:type="character" w:customStyle="1" w:styleId="FooterChar">
    <w:name w:val="Footer Char"/>
    <w:basedOn w:val="DefaultParagraphFont"/>
    <w:link w:val="Footer"/>
    <w:uiPriority w:val="99"/>
    <w:rsid w:val="004F35DF"/>
  </w:style>
  <w:style w:type="character" w:styleId="PageNumber">
    <w:name w:val="page number"/>
    <w:basedOn w:val="DefaultParagraphFont"/>
    <w:uiPriority w:val="99"/>
    <w:semiHidden/>
    <w:unhideWhenUsed/>
    <w:rsid w:val="002B50A7"/>
  </w:style>
  <w:style w:type="character" w:customStyle="1" w:styleId="Heading2Char">
    <w:name w:val="Heading 2 Char"/>
    <w:basedOn w:val="DefaultParagraphFont"/>
    <w:link w:val="Heading2"/>
    <w:uiPriority w:val="9"/>
    <w:semiHidden/>
    <w:rsid w:val="005F32B0"/>
    <w:rPr>
      <w:rFonts w:ascii="Times New Roman" w:eastAsiaTheme="majorEastAsia" w:hAnsi="Times New Roman" w:cstheme="majorBidi"/>
      <w:color w:val="2F5496" w:themeColor="accent1" w:themeShade="BF"/>
      <w:sz w:val="26"/>
      <w:szCs w:val="26"/>
    </w:rPr>
  </w:style>
  <w:style w:type="paragraph" w:styleId="NoSpacing">
    <w:name w:val="No Spacing"/>
    <w:uiPriority w:val="1"/>
    <w:qFormat/>
    <w:rsid w:val="005F32B0"/>
    <w:rPr>
      <w:rFonts w:ascii="Times New Roman" w:hAnsi="Times New Roman"/>
    </w:rPr>
  </w:style>
  <w:style w:type="character" w:customStyle="1" w:styleId="Heading1Char">
    <w:name w:val="Heading 1 Char"/>
    <w:basedOn w:val="DefaultParagraphFont"/>
    <w:link w:val="Heading1"/>
    <w:uiPriority w:val="9"/>
    <w:rsid w:val="005F32B0"/>
    <w:rPr>
      <w:rFonts w:ascii="Times New Roman" w:eastAsiaTheme="majorEastAsia" w:hAnsi="Times New Roman" w:cstheme="majorBidi"/>
      <w:b/>
      <w:color w:val="2F5496" w:themeColor="accent1" w:themeShade="BF"/>
      <w:sz w:val="32"/>
      <w:szCs w:val="32"/>
    </w:rPr>
  </w:style>
  <w:style w:type="paragraph" w:styleId="Title">
    <w:name w:val="Title"/>
    <w:basedOn w:val="Normal"/>
    <w:next w:val="Normal"/>
    <w:link w:val="TitleChar"/>
    <w:uiPriority w:val="10"/>
    <w:qFormat/>
    <w:rsid w:val="005F32B0"/>
    <w:pPr>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5F32B0"/>
    <w:rPr>
      <w:rFonts w:ascii="Times New Roman" w:eastAsiaTheme="majorEastAsia" w:hAnsi="Times New Roman" w:cstheme="majorBidi"/>
      <w:b/>
      <w:spacing w:val="-10"/>
      <w:kern w:val="28"/>
      <w:sz w:val="56"/>
      <w:szCs w:val="56"/>
    </w:rPr>
  </w:style>
  <w:style w:type="paragraph" w:styleId="Subtitle">
    <w:name w:val="Subtitle"/>
    <w:basedOn w:val="Normal"/>
    <w:next w:val="Normal"/>
    <w:link w:val="SubtitleChar"/>
    <w:uiPriority w:val="11"/>
    <w:qFormat/>
    <w:rsid w:val="005F32B0"/>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5F32B0"/>
    <w:rPr>
      <w:rFonts w:ascii="Times New Roman" w:eastAsiaTheme="minorEastAsia" w:hAnsi="Times New Roman"/>
      <w:color w:val="5A5A5A" w:themeColor="text1" w:themeTint="A5"/>
      <w:spacing w:val="15"/>
      <w:sz w:val="22"/>
      <w:szCs w:val="22"/>
    </w:rPr>
  </w:style>
  <w:style w:type="paragraph" w:styleId="NormalWeb">
    <w:name w:val="Normal (Web)"/>
    <w:basedOn w:val="Normal"/>
    <w:uiPriority w:val="99"/>
    <w:unhideWhenUsed/>
    <w:rsid w:val="005B28FE"/>
    <w:pPr>
      <w:spacing w:before="100" w:beforeAutospacing="1" w:after="100" w:afterAutospacing="1"/>
    </w:pPr>
    <w:rPr>
      <w:rFonts w:eastAsia="Times New Roman" w:cs="Times New Roman"/>
      <w:color w:val="auto"/>
    </w:rPr>
  </w:style>
  <w:style w:type="character" w:styleId="Hyperlink">
    <w:name w:val="Hyperlink"/>
    <w:basedOn w:val="DefaultParagraphFont"/>
    <w:uiPriority w:val="99"/>
    <w:unhideWhenUsed/>
    <w:rsid w:val="00C15D58"/>
    <w:rPr>
      <w:color w:val="0563C1" w:themeColor="hyperlink"/>
      <w:u w:val="single"/>
    </w:rPr>
  </w:style>
  <w:style w:type="character" w:styleId="UnresolvedMention">
    <w:name w:val="Unresolved Mention"/>
    <w:basedOn w:val="DefaultParagraphFont"/>
    <w:uiPriority w:val="99"/>
    <w:rsid w:val="000A3C42"/>
    <w:rPr>
      <w:color w:val="605E5C"/>
      <w:shd w:val="clear" w:color="auto" w:fill="E1DFDD"/>
    </w:rPr>
  </w:style>
  <w:style w:type="character" w:styleId="FollowedHyperlink">
    <w:name w:val="FollowedHyperlink"/>
    <w:basedOn w:val="DefaultParagraphFont"/>
    <w:uiPriority w:val="99"/>
    <w:semiHidden/>
    <w:unhideWhenUsed/>
    <w:rsid w:val="00944387"/>
    <w:rPr>
      <w:color w:val="954F72" w:themeColor="followedHyperlink"/>
      <w:u w:val="single"/>
    </w:rPr>
  </w:style>
  <w:style w:type="paragraph" w:styleId="ListParagraph">
    <w:name w:val="List Paragraph"/>
    <w:basedOn w:val="Normal"/>
    <w:uiPriority w:val="34"/>
    <w:qFormat/>
    <w:rsid w:val="008041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3992706">
      <w:bodyDiv w:val="1"/>
      <w:marLeft w:val="0"/>
      <w:marRight w:val="0"/>
      <w:marTop w:val="0"/>
      <w:marBottom w:val="0"/>
      <w:divBdr>
        <w:top w:val="none" w:sz="0" w:space="0" w:color="auto"/>
        <w:left w:val="none" w:sz="0" w:space="0" w:color="auto"/>
        <w:bottom w:val="none" w:sz="0" w:space="0" w:color="auto"/>
        <w:right w:val="none" w:sz="0" w:space="0" w:color="auto"/>
      </w:divBdr>
      <w:divsChild>
        <w:div w:id="986130956">
          <w:marLeft w:val="547"/>
          <w:marRight w:val="0"/>
          <w:marTop w:val="77"/>
          <w:marBottom w:val="0"/>
          <w:divBdr>
            <w:top w:val="none" w:sz="0" w:space="0" w:color="auto"/>
            <w:left w:val="none" w:sz="0" w:space="0" w:color="auto"/>
            <w:bottom w:val="none" w:sz="0" w:space="0" w:color="auto"/>
            <w:right w:val="none" w:sz="0" w:space="0" w:color="auto"/>
          </w:divBdr>
        </w:div>
      </w:divsChild>
    </w:div>
    <w:div w:id="875049390">
      <w:bodyDiv w:val="1"/>
      <w:marLeft w:val="0"/>
      <w:marRight w:val="0"/>
      <w:marTop w:val="0"/>
      <w:marBottom w:val="0"/>
      <w:divBdr>
        <w:top w:val="none" w:sz="0" w:space="0" w:color="auto"/>
        <w:left w:val="none" w:sz="0" w:space="0" w:color="auto"/>
        <w:bottom w:val="none" w:sz="0" w:space="0" w:color="auto"/>
        <w:right w:val="none" w:sz="0" w:space="0" w:color="auto"/>
      </w:divBdr>
      <w:divsChild>
        <w:div w:id="1104762183">
          <w:marLeft w:val="0"/>
          <w:marRight w:val="0"/>
          <w:marTop w:val="0"/>
          <w:marBottom w:val="0"/>
          <w:divBdr>
            <w:top w:val="none" w:sz="0" w:space="0" w:color="auto"/>
            <w:left w:val="none" w:sz="0" w:space="0" w:color="auto"/>
            <w:bottom w:val="none" w:sz="0" w:space="0" w:color="auto"/>
            <w:right w:val="none" w:sz="0" w:space="0" w:color="auto"/>
          </w:divBdr>
          <w:divsChild>
            <w:div w:id="629360173">
              <w:marLeft w:val="0"/>
              <w:marRight w:val="0"/>
              <w:marTop w:val="0"/>
              <w:marBottom w:val="0"/>
              <w:divBdr>
                <w:top w:val="none" w:sz="0" w:space="0" w:color="auto"/>
                <w:left w:val="none" w:sz="0" w:space="0" w:color="auto"/>
                <w:bottom w:val="none" w:sz="0" w:space="0" w:color="auto"/>
                <w:right w:val="none" w:sz="0" w:space="0" w:color="auto"/>
              </w:divBdr>
              <w:divsChild>
                <w:div w:id="161089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254644">
      <w:bodyDiv w:val="1"/>
      <w:marLeft w:val="0"/>
      <w:marRight w:val="0"/>
      <w:marTop w:val="0"/>
      <w:marBottom w:val="0"/>
      <w:divBdr>
        <w:top w:val="none" w:sz="0" w:space="0" w:color="auto"/>
        <w:left w:val="none" w:sz="0" w:space="0" w:color="auto"/>
        <w:bottom w:val="none" w:sz="0" w:space="0" w:color="auto"/>
        <w:right w:val="none" w:sz="0" w:space="0" w:color="auto"/>
      </w:divBdr>
      <w:divsChild>
        <w:div w:id="2026512448">
          <w:marLeft w:val="0"/>
          <w:marRight w:val="0"/>
          <w:marTop w:val="0"/>
          <w:marBottom w:val="0"/>
          <w:divBdr>
            <w:top w:val="none" w:sz="0" w:space="0" w:color="auto"/>
            <w:left w:val="none" w:sz="0" w:space="0" w:color="auto"/>
            <w:bottom w:val="none" w:sz="0" w:space="0" w:color="auto"/>
            <w:right w:val="none" w:sz="0" w:space="0" w:color="auto"/>
          </w:divBdr>
          <w:divsChild>
            <w:div w:id="1423641153">
              <w:marLeft w:val="0"/>
              <w:marRight w:val="0"/>
              <w:marTop w:val="0"/>
              <w:marBottom w:val="0"/>
              <w:divBdr>
                <w:top w:val="none" w:sz="0" w:space="0" w:color="auto"/>
                <w:left w:val="none" w:sz="0" w:space="0" w:color="auto"/>
                <w:bottom w:val="none" w:sz="0" w:space="0" w:color="auto"/>
                <w:right w:val="none" w:sz="0" w:space="0" w:color="auto"/>
              </w:divBdr>
              <w:divsChild>
                <w:div w:id="1417047854">
                  <w:marLeft w:val="0"/>
                  <w:marRight w:val="0"/>
                  <w:marTop w:val="0"/>
                  <w:marBottom w:val="0"/>
                  <w:divBdr>
                    <w:top w:val="none" w:sz="0" w:space="0" w:color="auto"/>
                    <w:left w:val="none" w:sz="0" w:space="0" w:color="auto"/>
                    <w:bottom w:val="none" w:sz="0" w:space="0" w:color="auto"/>
                    <w:right w:val="none" w:sz="0" w:space="0" w:color="auto"/>
                  </w:divBdr>
                  <w:divsChild>
                    <w:div w:id="52903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6751981">
      <w:bodyDiv w:val="1"/>
      <w:marLeft w:val="0"/>
      <w:marRight w:val="0"/>
      <w:marTop w:val="0"/>
      <w:marBottom w:val="0"/>
      <w:divBdr>
        <w:top w:val="none" w:sz="0" w:space="0" w:color="auto"/>
        <w:left w:val="none" w:sz="0" w:space="0" w:color="auto"/>
        <w:bottom w:val="none" w:sz="0" w:space="0" w:color="auto"/>
        <w:right w:val="none" w:sz="0" w:space="0" w:color="auto"/>
      </w:divBdr>
      <w:divsChild>
        <w:div w:id="186871131">
          <w:marLeft w:val="547"/>
          <w:marRight w:val="0"/>
          <w:marTop w:val="96"/>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ooks.google.co.uk/books?hl=en&amp;lr=&amp;id=306PApBeLTwC&amp;oi=fnd&amp;pg=PA199&amp;dq=challenges+of+inquiry+based+learning&amp;ots=-JChBJPIpS&amp;sig=yArRByTtoZO-lFk3121mnK3sYH8" TargetMode="External"/><Relationship Id="rId18" Type="http://schemas.openxmlformats.org/officeDocument/2006/relationships/hyperlink" Target="http://www.inspiration.com/sites/default/files/documents/Detailed-Summary.pdf" TargetMode="External"/><Relationship Id="rId26" Type="http://schemas.openxmlformats.org/officeDocument/2006/relationships/hyperlink" Target="https://repub.eur.nl/pub/2727/JournEducationPsychology1989.pdf" TargetMode="External"/><Relationship Id="rId39" Type="http://schemas.openxmlformats.org/officeDocument/2006/relationships/fontTable" Target="fontTable.xml"/><Relationship Id="rId21" Type="http://schemas.openxmlformats.org/officeDocument/2006/relationships/hyperlink" Target="https://books.google.co.uk/books?hl=en&amp;lr=&amp;id=Cvw6BAAAQBAJ&amp;oi=fnd&amp;pg=PA227&amp;dq=the+modality+principle&amp;ots=HvV7SfxY0U&amp;sig=gDqhHm58M3o1d63tfGA2gscl06Q" TargetMode="External"/><Relationship Id="rId34" Type="http://schemas.openxmlformats.org/officeDocument/2006/relationships/image" Target="media/image4.jpg"/><Relationship Id="rId7" Type="http://schemas.openxmlformats.org/officeDocument/2006/relationships/endnotes" Target="endnotes.xml"/><Relationship Id="rId12" Type="http://schemas.openxmlformats.org/officeDocument/2006/relationships/hyperlink" Target="http://gov.wales/docs/dcells/publications/150317-successful-futures-en.pdf" TargetMode="External"/><Relationship Id="rId17" Type="http://schemas.openxmlformats.org/officeDocument/2006/relationships/hyperlink" Target="http://pages.wustl.edu/files/pages/imce/writing1/teaching_for_critical_thinking_halpern_wood_pairing.pdf" TargetMode="External"/><Relationship Id="rId25" Type="http://schemas.openxmlformats.org/officeDocument/2006/relationships/hyperlink" Target="https://www.classcraft.com/blog/features/active-learning-vs-passive-learning/" TargetMode="External"/><Relationship Id="rId33" Type="http://schemas.openxmlformats.org/officeDocument/2006/relationships/image" Target="media/image3.jpg"/><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northernhighlands.org/cms/lib5/nj01000179/centricity/domain/18/graphic_organizers_2008.pdf" TargetMode="External"/><Relationship Id="rId20" Type="http://schemas.openxmlformats.org/officeDocument/2006/relationships/hyperlink" Target="https://learning.gov.wales/resources/browse-all/digital-competence-framework/framework?lang=en&amp;year=year_5&amp;selectedYear=col_11&amp;lang=en" TargetMode="External"/><Relationship Id="rId29" Type="http://schemas.openxmlformats.org/officeDocument/2006/relationships/hyperlink" Target="http://disde.minedu.gob.pe/bitstream/handle/MINEDU/5415/An%20Epistemologic%20Glance%20at%20the%20Constructivist%20Approach%20Constructivist%20Learning%20in%20Dewey,%20Piaget,%20and%20Montessori.pdf?sequence=1&amp;isAllowed=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oks.google.co.uk/books?hl=en&amp;lr=&amp;id=JhjPK4FKpCcC&amp;oi=fnd&amp;pg=PA17&amp;dq=Dewey,+J.&amp;ots=DavJ2qFAEa&amp;sig=LCUcncsp6Fcac31XlJ2-fn3Thsg" TargetMode="External"/><Relationship Id="rId24" Type="http://schemas.openxmlformats.org/officeDocument/2006/relationships/hyperlink" Target="https://www.google.com/url?sa=t&amp;rct=j&amp;q=&amp;esrc=s&amp;source=web&amp;cd=1&amp;ved=2ahUKEwivnJj87-3hAhVCzqQKHWM3CPAQFjAAegQIBRAC&amp;url=https%3A%2F%2Fbirmingham.instructure.com%2Fcourses%2F462%2Ffiles%2F522570%2Fdownload%3Fverifier%3DqQFNxtJYzcA1aE1Xf9YSpbdBtihYocU42XXvFHmb%26wrap%3D1&amp;usg=AOvVaw3eOMMS80eXWsKF6KSEG9TS" TargetMode="External"/><Relationship Id="rId32" Type="http://schemas.openxmlformats.org/officeDocument/2006/relationships/image" Target="media/image2.jpg"/><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reenpeace.org.uk/what-we-do/climate/" TargetMode="External"/><Relationship Id="rId23" Type="http://schemas.openxmlformats.org/officeDocument/2006/relationships/hyperlink" Target="https://journals.sagepub.com/doi/pdf/10.2304/plat.2002.2.2.82" TargetMode="External"/><Relationship Id="rId28" Type="http://schemas.openxmlformats.org/officeDocument/2006/relationships/hyperlink" Target="https://books.google.co.uk/books?hl=en&amp;lr=&amp;id=96TYuXvWEIgC&amp;oi=fnd&amp;pg=PA1&amp;dq=tolman+behavior+and+psychological+man&amp;ots=xEsNpvjh6d&amp;sig=e4ytq7MnlecHw6u5Ir7McUz_bWY" TargetMode="External"/><Relationship Id="rId36" Type="http://schemas.openxmlformats.org/officeDocument/2006/relationships/header" Target="header1.xml"/><Relationship Id="rId10" Type="http://schemas.openxmlformats.org/officeDocument/2006/relationships/hyperlink" Target="https://books.google.co.uk/books?hl=en&amp;lr=&amp;id=Q1grDwAAQBAJ&amp;oi=fnd&amp;pg=PT6&amp;dq=de+Bono+thinking+hats&amp;ots=Wh6KjFMxcH&amp;sig=sfV2QlageC5b7vs0exVdT6C0d60" TargetMode="External"/><Relationship Id="rId19" Type="http://schemas.openxmlformats.org/officeDocument/2006/relationships/hyperlink" Target="http://www.speelsleren.nl/wp-content/uploads/2015/05/Deep-level-learning-Ferre-Laevers.pdf" TargetMode="External"/><Relationship Id="rId31" Type="http://schemas.openxmlformats.org/officeDocument/2006/relationships/hyperlink" Target="https://www.youtube.com/watch?v=cMZwTawkqYg&amp;list=WL&amp;index=19&amp;t=0s\" TargetMode="External"/><Relationship Id="rId4" Type="http://schemas.openxmlformats.org/officeDocument/2006/relationships/settings" Target="settings.xml"/><Relationship Id="rId9" Type="http://schemas.openxmlformats.org/officeDocument/2006/relationships/hyperlink" Target="https://books.google.co.uk/books?id=VvknDwAAQBAJ&amp;printsec=frontcover&amp;dq=disadvantages+of+inquiry+based+learning&amp;hl=en&amp;sa=X&amp;ved=0ahUKEwjhj-H4h-7hAhWBVBUIHVQ7BC4Q6AEIKjAA" TargetMode="External"/><Relationship Id="rId14" Type="http://schemas.openxmlformats.org/officeDocument/2006/relationships/hyperlink" Target="https://pdfs.semanticscholar.org/8501/b17d47d1b365fc75c0acb949a04e2d1aae88.pdf" TargetMode="External"/><Relationship Id="rId22" Type="http://schemas.openxmlformats.org/officeDocument/2006/relationships/hyperlink" Target="https://dera.ioe.ac.uk/1121/1/Transforming%20religious%20education.pdf" TargetMode="External"/><Relationship Id="rId27" Type="http://schemas.openxmlformats.org/officeDocument/2006/relationships/hyperlink" Target="http://www.debonogroup.com/six_thinking_hats.php" TargetMode="External"/><Relationship Id="rId30" Type="http://schemas.openxmlformats.org/officeDocument/2006/relationships/hyperlink" Target="https://www.wwf.org.uk/effectsofclimatechange" TargetMode="External"/><Relationship Id="rId35" Type="http://schemas.openxmlformats.org/officeDocument/2006/relationships/image" Target="media/image5.jpg"/><Relationship Id="rId8" Type="http://schemas.openxmlformats.org/officeDocument/2006/relationships/image" Target="media/image1.tiff"/><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organbutcher/Library/Group%20Containers/UBF8T346G9.Office/User%20Content.localized/Templates.localized/Morgan's%20Template%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A0F73D-E750-3440-A06C-27BA8B8B8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Morgan's Template 2.dotx</Template>
  <TotalTime>1192</TotalTime>
  <Pages>26</Pages>
  <Words>7369</Words>
  <Characters>42008</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Butcher (1701568)</dc:creator>
  <cp:keywords/>
  <dc:description/>
  <cp:lastModifiedBy>Morgan Butcher (1701568)</cp:lastModifiedBy>
  <cp:revision>362</cp:revision>
  <dcterms:created xsi:type="dcterms:W3CDTF">2019-04-23T15:07:00Z</dcterms:created>
  <dcterms:modified xsi:type="dcterms:W3CDTF">2019-05-11T21:22:00Z</dcterms:modified>
</cp:coreProperties>
</file>