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E3463" w14:textId="288BA532" w:rsidR="00933330" w:rsidRDefault="003C6840">
      <w:pPr>
        <w:rPr>
          <w:rFonts w:ascii="Calibri" w:hAnsi="Calibri" w:cs="Calibri"/>
        </w:rPr>
      </w:pPr>
      <w:r>
        <w:rPr>
          <w:rFonts w:ascii="Calibri" w:hAnsi="Calibri" w:cs="Calibri"/>
        </w:rPr>
        <w:t>Mariuss Vasiu</w:t>
      </w:r>
    </w:p>
    <w:p w14:paraId="7BAC6E6F" w14:textId="525EE230" w:rsidR="003C6840" w:rsidRDefault="003C6840">
      <w:pPr>
        <w:rPr>
          <w:rFonts w:ascii="Calibri" w:hAnsi="Calibri" w:cs="Calibri"/>
        </w:rPr>
      </w:pPr>
      <w:r>
        <w:rPr>
          <w:rFonts w:ascii="Calibri" w:hAnsi="Calibri" w:cs="Calibri"/>
        </w:rPr>
        <w:t>2241086</w:t>
      </w:r>
    </w:p>
    <w:p w14:paraId="44AB0BD3" w14:textId="1FDD6520" w:rsidR="003C6840" w:rsidRDefault="003C6840">
      <w:pPr>
        <w:rPr>
          <w:rFonts w:ascii="Calibri" w:hAnsi="Calibri" w:cs="Calibri"/>
        </w:rPr>
      </w:pPr>
      <w:r>
        <w:rPr>
          <w:rFonts w:ascii="Calibri" w:hAnsi="Calibri" w:cs="Calibri"/>
        </w:rPr>
        <w:t>University of Wales Saint Trinty</w:t>
      </w:r>
    </w:p>
    <w:p w14:paraId="5F3A89A1" w14:textId="77777777" w:rsidR="003C6840" w:rsidRDefault="003C6840">
      <w:pPr>
        <w:rPr>
          <w:rFonts w:ascii="Calibri" w:hAnsi="Calibri" w:cs="Calibri"/>
        </w:rPr>
      </w:pPr>
    </w:p>
    <w:p w14:paraId="2A98EA57" w14:textId="77777777" w:rsidR="003C6840" w:rsidRDefault="003C6840">
      <w:pPr>
        <w:rPr>
          <w:rFonts w:ascii="Calibri" w:hAnsi="Calibri" w:cs="Calibri"/>
        </w:rPr>
      </w:pPr>
    </w:p>
    <w:p w14:paraId="36542BBF" w14:textId="77777777" w:rsidR="003C6840" w:rsidRDefault="003C6840">
      <w:pPr>
        <w:rPr>
          <w:rFonts w:ascii="Calibri" w:hAnsi="Calibri" w:cs="Calibri"/>
        </w:rPr>
      </w:pPr>
    </w:p>
    <w:p w14:paraId="7E032801" w14:textId="77777777" w:rsidR="003C6840" w:rsidRDefault="003C6840">
      <w:pPr>
        <w:rPr>
          <w:rFonts w:ascii="Calibri" w:hAnsi="Calibri" w:cs="Calibri"/>
          <w:sz w:val="56"/>
          <w:szCs w:val="56"/>
        </w:rPr>
      </w:pPr>
    </w:p>
    <w:p w14:paraId="56CEC9B2" w14:textId="77777777" w:rsidR="003C6840" w:rsidRDefault="003C6840">
      <w:pPr>
        <w:rPr>
          <w:rFonts w:ascii="Calibri" w:hAnsi="Calibri" w:cs="Calibri"/>
          <w:sz w:val="56"/>
          <w:szCs w:val="56"/>
        </w:rPr>
      </w:pPr>
    </w:p>
    <w:p w14:paraId="2395FDB4" w14:textId="39CE45E7" w:rsidR="003C6840" w:rsidRDefault="003C6840" w:rsidP="003C6840">
      <w:pPr>
        <w:jc w:val="center"/>
        <w:rPr>
          <w:rFonts w:ascii="Calibri" w:hAnsi="Calibri" w:cs="Calibri"/>
          <w:sz w:val="56"/>
          <w:szCs w:val="56"/>
        </w:rPr>
      </w:pPr>
      <w:r>
        <w:rPr>
          <w:rFonts w:ascii="Calibri" w:hAnsi="Calibri" w:cs="Calibri"/>
          <w:sz w:val="56"/>
          <w:szCs w:val="56"/>
        </w:rPr>
        <w:t>GROUP PRESENTATION</w:t>
      </w:r>
    </w:p>
    <w:p w14:paraId="2B9307B2" w14:textId="49452D71" w:rsidR="003C6840" w:rsidRDefault="003C6840" w:rsidP="003C6840">
      <w:pPr>
        <w:jc w:val="center"/>
        <w:rPr>
          <w:rFonts w:ascii="Calibri" w:hAnsi="Calibri" w:cs="Calibri"/>
          <w:sz w:val="56"/>
          <w:szCs w:val="56"/>
        </w:rPr>
      </w:pPr>
      <w:r>
        <w:rPr>
          <w:rFonts w:ascii="Calibri" w:hAnsi="Calibri" w:cs="Calibri"/>
          <w:sz w:val="56"/>
          <w:szCs w:val="56"/>
        </w:rPr>
        <w:t>DESIGHN THINKING – DEFINE IN THE CLIMATE CHANGE</w:t>
      </w:r>
    </w:p>
    <w:p w14:paraId="7DED14B3" w14:textId="77777777" w:rsidR="003C6840" w:rsidRDefault="003C6840">
      <w:pPr>
        <w:rPr>
          <w:rFonts w:ascii="Calibri" w:hAnsi="Calibri" w:cs="Calibri"/>
          <w:sz w:val="56"/>
          <w:szCs w:val="56"/>
        </w:rPr>
      </w:pPr>
      <w:r>
        <w:rPr>
          <w:rFonts w:ascii="Calibri" w:hAnsi="Calibri" w:cs="Calibri"/>
          <w:sz w:val="56"/>
          <w:szCs w:val="56"/>
        </w:rPr>
        <w:br w:type="page"/>
      </w:r>
    </w:p>
    <w:p w14:paraId="59E149B4" w14:textId="28000B21" w:rsidR="003C6840" w:rsidRDefault="003C6840" w:rsidP="003C6840">
      <w:pPr>
        <w:rPr>
          <w:noProof/>
        </w:rPr>
      </w:pPr>
      <w:r>
        <w:rPr>
          <w:rFonts w:ascii="Calibri" w:hAnsi="Calibri" w:cs="Calibri"/>
          <w:sz w:val="40"/>
          <w:szCs w:val="40"/>
        </w:rPr>
        <w:lastRenderedPageBreak/>
        <w:t>Introduction</w:t>
      </w:r>
    </w:p>
    <w:p w14:paraId="3788B43C" w14:textId="4778C033" w:rsidR="003C6840" w:rsidRDefault="003C6840" w:rsidP="003C6840">
      <w:pPr>
        <w:rPr>
          <w:rFonts w:ascii="Calibri" w:hAnsi="Calibri" w:cs="Calibri"/>
          <w:sz w:val="40"/>
          <w:szCs w:val="40"/>
        </w:rPr>
      </w:pPr>
      <w:r w:rsidRPr="008F75C8">
        <w:rPr>
          <w:noProof/>
        </w:rPr>
        <w:drawing>
          <wp:anchor distT="0" distB="0" distL="114300" distR="114300" simplePos="0" relativeHeight="251659264" behindDoc="0" locked="0" layoutInCell="1" allowOverlap="1" wp14:anchorId="7E724D0C" wp14:editId="0202D47A">
            <wp:simplePos x="0" y="0"/>
            <wp:positionH relativeFrom="column">
              <wp:posOffset>0</wp:posOffset>
            </wp:positionH>
            <wp:positionV relativeFrom="page">
              <wp:posOffset>1788160</wp:posOffset>
            </wp:positionV>
            <wp:extent cx="2614930" cy="1470660"/>
            <wp:effectExtent l="0" t="0" r="0" b="0"/>
            <wp:wrapThrough wrapText="bothSides">
              <wp:wrapPolygon edited="0">
                <wp:start x="0" y="0"/>
                <wp:lineTo x="0" y="21264"/>
                <wp:lineTo x="21401" y="21264"/>
                <wp:lineTo x="21401" y="0"/>
                <wp:lineTo x="0" y="0"/>
              </wp:wrapPolygon>
            </wp:wrapThrough>
            <wp:docPr id="7" name="Content Placeholder 6" descr="A person and person standing next to a thermometer and a globe&#10;&#10;Description automatically generated">
              <a:extLst xmlns:a="http://schemas.openxmlformats.org/drawingml/2006/main">
                <a:ext uri="{FF2B5EF4-FFF2-40B4-BE49-F238E27FC236}">
                  <a16:creationId xmlns:a16="http://schemas.microsoft.com/office/drawing/2014/main" id="{015BF809-3DBA-3583-E0FC-79F4EF28E24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person and person standing next to a thermometer and a globe&#10;&#10;Description automatically generated">
                      <a:extLst>
                        <a:ext uri="{FF2B5EF4-FFF2-40B4-BE49-F238E27FC236}">
                          <a16:creationId xmlns:a16="http://schemas.microsoft.com/office/drawing/2014/main" id="{015BF809-3DBA-3583-E0FC-79F4EF28E24A}"/>
                        </a:ext>
                      </a:extLst>
                    </pic:cNvPr>
                    <pic:cNvPicPr>
                      <a:picLocks noGrp="1"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14930" cy="1470660"/>
                    </a:xfrm>
                    <a:prstGeom prst="rect">
                      <a:avLst/>
                    </a:prstGeom>
                  </pic:spPr>
                </pic:pic>
              </a:graphicData>
            </a:graphic>
            <wp14:sizeRelH relativeFrom="margin">
              <wp14:pctWidth>0</wp14:pctWidth>
            </wp14:sizeRelH>
            <wp14:sizeRelV relativeFrom="margin">
              <wp14:pctHeight>0</wp14:pctHeight>
            </wp14:sizeRelV>
          </wp:anchor>
        </w:drawing>
      </w:r>
    </w:p>
    <w:p w14:paraId="7EBE70FA" w14:textId="77777777" w:rsidR="003C6840" w:rsidRPr="003C6840" w:rsidRDefault="003C6840" w:rsidP="003C6840">
      <w:pPr>
        <w:rPr>
          <w:rFonts w:ascii="Calibri" w:hAnsi="Calibri" w:cs="Calibri"/>
        </w:rPr>
      </w:pPr>
      <w:r w:rsidRPr="003C6840">
        <w:rPr>
          <w:rFonts w:ascii="Calibri" w:hAnsi="Calibri" w:cs="Calibri"/>
        </w:rPr>
        <w:t xml:space="preserve">Our world is facing an existential threat </w:t>
      </w:r>
      <w:proofErr w:type="gramStart"/>
      <w:r w:rsidRPr="003C6840">
        <w:rPr>
          <w:rFonts w:ascii="Calibri" w:hAnsi="Calibri" w:cs="Calibri"/>
        </w:rPr>
        <w:t>as a result of</w:t>
      </w:r>
      <w:proofErr w:type="gramEnd"/>
      <w:r w:rsidRPr="003C6840">
        <w:rPr>
          <w:rFonts w:ascii="Calibri" w:hAnsi="Calibri" w:cs="Calibri"/>
        </w:rPr>
        <w:t xml:space="preserve"> climate change, which is mostly caused by human activities such as the combustion of fossil fuels and the destruction of forests. Increasing temperatures around the world cause ice caps to melt, natural disasters to occur more frequently and with greater severity, ecosystems to be damaged, and biodiversity to be put in jeopardy. </w:t>
      </w:r>
      <w:r w:rsidRPr="003C6840">
        <w:rPr>
          <w:rFonts w:ascii="Calibri" w:hAnsi="Calibri" w:cs="Calibri"/>
          <w:i/>
          <w:iCs/>
        </w:rPr>
        <w:t>(European Commission, 2023).</w:t>
      </w:r>
      <w:r w:rsidRPr="003C6840">
        <w:rPr>
          <w:rFonts w:ascii="Calibri" w:hAnsi="Calibri" w:cs="Calibri"/>
        </w:rPr>
        <w:t xml:space="preserve"> These repercussions have far-reaching effects, including a negative impact on human health, water resources, and food security. It is imperative that immediate action be taken </w:t>
      </w:r>
      <w:proofErr w:type="gramStart"/>
      <w:r w:rsidRPr="003C6840">
        <w:rPr>
          <w:rFonts w:ascii="Calibri" w:hAnsi="Calibri" w:cs="Calibri"/>
        </w:rPr>
        <w:t>in order to</w:t>
      </w:r>
      <w:proofErr w:type="gramEnd"/>
      <w:r w:rsidRPr="003C6840">
        <w:rPr>
          <w:rFonts w:ascii="Calibri" w:hAnsi="Calibri" w:cs="Calibri"/>
        </w:rPr>
        <w:t xml:space="preserve"> reduce emissions, make the transition to renewable energy sources, and adapt to the changes that are now taking place. </w:t>
      </w:r>
      <w:proofErr w:type="gramStart"/>
      <w:r w:rsidRPr="003C6840">
        <w:rPr>
          <w:rFonts w:ascii="Calibri" w:hAnsi="Calibri" w:cs="Calibri"/>
        </w:rPr>
        <w:t>For the purpose of</w:t>
      </w:r>
      <w:proofErr w:type="gramEnd"/>
      <w:r w:rsidRPr="003C6840">
        <w:rPr>
          <w:rFonts w:ascii="Calibri" w:hAnsi="Calibri" w:cs="Calibri"/>
        </w:rPr>
        <w:t xml:space="preserve"> combatting this issue and protecting the future of our planet for future generations, national and international collaboration, environmentally responsible behaviours, and public awareness are all essential components.</w:t>
      </w:r>
    </w:p>
    <w:p w14:paraId="708022A8" w14:textId="1377431E" w:rsidR="003C6840" w:rsidRDefault="003C6840" w:rsidP="003C6840">
      <w:pPr>
        <w:rPr>
          <w:rFonts w:ascii="Calibri" w:hAnsi="Calibri" w:cs="Calibri"/>
          <w:sz w:val="40"/>
          <w:szCs w:val="40"/>
        </w:rPr>
      </w:pPr>
      <w:r>
        <w:rPr>
          <w:rFonts w:ascii="Calibri" w:hAnsi="Calibri" w:cs="Calibri"/>
          <w:sz w:val="40"/>
          <w:szCs w:val="40"/>
        </w:rPr>
        <w:t>Main findings</w:t>
      </w:r>
    </w:p>
    <w:p w14:paraId="6090B3CE" w14:textId="77777777" w:rsidR="003C6840" w:rsidRPr="003C6840" w:rsidRDefault="003C6840" w:rsidP="003C6840">
      <w:pPr>
        <w:pStyle w:val="Heading2"/>
        <w:rPr>
          <w:rFonts w:ascii="Calibri" w:hAnsi="Calibri" w:cs="Calibri"/>
          <w:color w:val="auto"/>
          <w:sz w:val="28"/>
          <w:szCs w:val="28"/>
        </w:rPr>
      </w:pPr>
      <w:r w:rsidRPr="003C6840">
        <w:rPr>
          <w:rFonts w:ascii="Calibri" w:hAnsi="Calibri" w:cs="Calibri"/>
          <w:color w:val="auto"/>
          <w:sz w:val="28"/>
          <w:szCs w:val="28"/>
        </w:rPr>
        <w:t>What is define?</w:t>
      </w:r>
    </w:p>
    <w:p w14:paraId="2A4EBEA1" w14:textId="77777777" w:rsidR="003C6840" w:rsidRPr="003C6840" w:rsidRDefault="003C6840" w:rsidP="003C6840">
      <w:pPr>
        <w:pStyle w:val="Heading2"/>
        <w:ind w:firstLine="720"/>
        <w:rPr>
          <w:rFonts w:ascii="Calibri" w:hAnsi="Calibri" w:cs="Calibri"/>
          <w:color w:val="auto"/>
          <w:sz w:val="22"/>
          <w:szCs w:val="22"/>
        </w:rPr>
      </w:pPr>
      <w:r w:rsidRPr="003C6840">
        <w:rPr>
          <w:rFonts w:ascii="Calibri" w:hAnsi="Calibri" w:cs="Calibri"/>
          <w:color w:val="auto"/>
          <w:sz w:val="22"/>
          <w:szCs w:val="22"/>
        </w:rPr>
        <w:t xml:space="preserve">The "define" step of the design thinking process is when designers examine and combine the data acquired during the "empathise" stage to identify the main issues and difficulties that consumers are facing. This process is condensing the empathy-derived insights into concise, implementable problem statements or design challenges. </w:t>
      </w:r>
      <w:r w:rsidRPr="003C6840">
        <w:rPr>
          <w:rFonts w:ascii="Calibri" w:hAnsi="Calibri" w:cs="Calibri"/>
          <w:i/>
          <w:iCs/>
          <w:color w:val="auto"/>
          <w:sz w:val="22"/>
          <w:szCs w:val="22"/>
        </w:rPr>
        <w:t>(Yu Siang, 2009)</w:t>
      </w:r>
      <w:r w:rsidRPr="003C6840">
        <w:rPr>
          <w:rFonts w:ascii="Calibri" w:hAnsi="Calibri" w:cs="Calibri"/>
          <w:color w:val="auto"/>
          <w:sz w:val="22"/>
          <w:szCs w:val="22"/>
        </w:rPr>
        <w:t>. Through precise problem definition, designers provide a defined path for the ideation and prototyping phases that follow. The define step makes sure that the design solutions created successfully address the actual needs and pain points of the users, producing results that are more significant and lasting.</w:t>
      </w:r>
    </w:p>
    <w:p w14:paraId="29F3E355" w14:textId="77777777" w:rsidR="003C6840" w:rsidRPr="003C6840" w:rsidRDefault="003C6840" w:rsidP="003C6840">
      <w:pPr>
        <w:rPr>
          <w:rFonts w:ascii="Calibri" w:hAnsi="Calibri" w:cs="Calibri"/>
          <w:sz w:val="24"/>
          <w:szCs w:val="24"/>
        </w:rPr>
      </w:pPr>
    </w:p>
    <w:p w14:paraId="0C64FA3D" w14:textId="77777777" w:rsidR="003C6840" w:rsidRPr="003C6840" w:rsidRDefault="003C6840" w:rsidP="003C6840">
      <w:pPr>
        <w:pStyle w:val="Heading2"/>
        <w:rPr>
          <w:rFonts w:ascii="Calibri" w:hAnsi="Calibri" w:cs="Calibri"/>
          <w:color w:val="auto"/>
          <w:sz w:val="28"/>
          <w:szCs w:val="28"/>
        </w:rPr>
      </w:pPr>
      <w:r w:rsidRPr="003C6840">
        <w:rPr>
          <w:rFonts w:ascii="Calibri" w:hAnsi="Calibri" w:cs="Calibri"/>
          <w:color w:val="auto"/>
          <w:sz w:val="28"/>
          <w:szCs w:val="28"/>
        </w:rPr>
        <w:t>How dose define- design thinking process help?</w:t>
      </w:r>
    </w:p>
    <w:p w14:paraId="18E0BF25" w14:textId="77777777" w:rsidR="003C6840" w:rsidRPr="003C6840" w:rsidRDefault="003C6840" w:rsidP="003C6840">
      <w:pPr>
        <w:ind w:firstLine="720"/>
        <w:rPr>
          <w:rFonts w:ascii="Calibri" w:hAnsi="Calibri" w:cs="Calibri"/>
        </w:rPr>
      </w:pPr>
      <w:r w:rsidRPr="003C6840">
        <w:rPr>
          <w:rFonts w:ascii="Calibri" w:hAnsi="Calibri" w:cs="Calibri"/>
        </w:rPr>
        <w:t xml:space="preserve">The "define" step of the design thinking process is vital because it helps teams grasp the </w:t>
      </w:r>
      <w:proofErr w:type="gramStart"/>
      <w:r w:rsidRPr="003C6840">
        <w:rPr>
          <w:rFonts w:ascii="Calibri" w:hAnsi="Calibri" w:cs="Calibri"/>
        </w:rPr>
        <w:t>problem</w:t>
      </w:r>
      <w:proofErr w:type="gramEnd"/>
      <w:r w:rsidRPr="003C6840">
        <w:rPr>
          <w:rFonts w:ascii="Calibri" w:hAnsi="Calibri" w:cs="Calibri"/>
        </w:rPr>
        <w:t xml:space="preserve"> they are attempting to address by elucidating the problem through the distillation of insights from the empathise stage. This clarity guarantees that the most important and pertinent problems receive </w:t>
      </w:r>
      <w:proofErr w:type="gramStart"/>
      <w:r w:rsidRPr="003C6840">
        <w:rPr>
          <w:rFonts w:ascii="Calibri" w:hAnsi="Calibri" w:cs="Calibri"/>
        </w:rPr>
        <w:t>the majority of</w:t>
      </w:r>
      <w:proofErr w:type="gramEnd"/>
      <w:r w:rsidRPr="003C6840">
        <w:rPr>
          <w:rFonts w:ascii="Calibri" w:hAnsi="Calibri" w:cs="Calibri"/>
        </w:rPr>
        <w:t xml:space="preserve"> attention.</w:t>
      </w:r>
    </w:p>
    <w:p w14:paraId="53FD0A36" w14:textId="41C04C9B" w:rsidR="003C6840" w:rsidRDefault="003C6840" w:rsidP="003C6840">
      <w:pPr>
        <w:rPr>
          <w:rFonts w:ascii="Calibri" w:hAnsi="Calibri" w:cs="Calibri"/>
          <w:i/>
          <w:iCs/>
        </w:rPr>
      </w:pPr>
      <w:r w:rsidRPr="003C6840">
        <w:rPr>
          <w:rFonts w:ascii="Calibri" w:hAnsi="Calibri" w:cs="Calibri"/>
        </w:rPr>
        <w:t>Establishing a direction demonstrates how clearly describing the issue gives the design process a direction. It directs later phases, such ideation and prototype, assisting teams in maintaining concentration on producing answers that specifically tackle the issues that have been discovered. The define step produces restrictions that can foster creativity by reducing the issue space. This is demonstrated by the process of facilitating creativity. It inspires designers to investigate novel ideas within a predetermined parameter, resulting in more imaginative and practical solutions.</w:t>
      </w:r>
      <w:r w:rsidRPr="003C6840">
        <w:rPr>
          <w:sz w:val="24"/>
          <w:szCs w:val="24"/>
        </w:rPr>
        <w:t xml:space="preserve"> </w:t>
      </w:r>
      <w:r w:rsidRPr="003C6840">
        <w:rPr>
          <w:rFonts w:ascii="Calibri" w:hAnsi="Calibri" w:cs="Calibri"/>
        </w:rPr>
        <w:t>(</w:t>
      </w:r>
      <w:r w:rsidRPr="003C6840">
        <w:rPr>
          <w:rFonts w:ascii="Calibri" w:hAnsi="Calibri" w:cs="Calibri"/>
          <w:i/>
          <w:iCs/>
        </w:rPr>
        <w:t>Stevens, 2019)</w:t>
      </w:r>
    </w:p>
    <w:p w14:paraId="38566DF0" w14:textId="1F8BCCFE" w:rsidR="003C6840" w:rsidRDefault="003C6840" w:rsidP="003C6840">
      <w:pPr>
        <w:rPr>
          <w:rFonts w:ascii="Calibri" w:hAnsi="Calibri" w:cs="Calibri"/>
        </w:rPr>
      </w:pPr>
    </w:p>
    <w:p w14:paraId="4A9D3795" w14:textId="710716F3" w:rsidR="003C6840" w:rsidRDefault="003C6840" w:rsidP="003C6840">
      <w:pPr>
        <w:rPr>
          <w:rFonts w:ascii="Calibri" w:hAnsi="Calibri" w:cs="Calibri"/>
        </w:rPr>
      </w:pPr>
      <w:r w:rsidRPr="008F75C8">
        <w:rPr>
          <w:noProof/>
          <w:sz w:val="24"/>
          <w:szCs w:val="24"/>
        </w:rPr>
        <w:lastRenderedPageBreak/>
        <w:drawing>
          <wp:anchor distT="0" distB="0" distL="114300" distR="114300" simplePos="0" relativeHeight="251661312" behindDoc="0" locked="0" layoutInCell="1" allowOverlap="1" wp14:anchorId="132864EF" wp14:editId="38085BE4">
            <wp:simplePos x="0" y="0"/>
            <wp:positionH relativeFrom="margin">
              <wp:align>center</wp:align>
            </wp:positionH>
            <wp:positionV relativeFrom="margin">
              <wp:align>top</wp:align>
            </wp:positionV>
            <wp:extent cx="6670675" cy="1915795"/>
            <wp:effectExtent l="0" t="0" r="0" b="8255"/>
            <wp:wrapThrough wrapText="bothSides">
              <wp:wrapPolygon edited="0">
                <wp:start x="0" y="0"/>
                <wp:lineTo x="0" y="21478"/>
                <wp:lineTo x="21528" y="21478"/>
                <wp:lineTo x="21528" y="0"/>
                <wp:lineTo x="0" y="0"/>
              </wp:wrapPolygon>
            </wp:wrapThrough>
            <wp:docPr id="2052" name="Picture 4" descr="What is the Design Thinking Process?">
              <a:extLst xmlns:a="http://schemas.openxmlformats.org/drawingml/2006/main">
                <a:ext uri="{FF2B5EF4-FFF2-40B4-BE49-F238E27FC236}">
                  <a16:creationId xmlns:a16="http://schemas.microsoft.com/office/drawing/2014/main" id="{B9AF25F7-DFFA-DEA6-3275-2E53DFCF5A7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2" name="Picture 4" descr="What is the Design Thinking Process?">
                      <a:extLst>
                        <a:ext uri="{FF2B5EF4-FFF2-40B4-BE49-F238E27FC236}">
                          <a16:creationId xmlns:a16="http://schemas.microsoft.com/office/drawing/2014/main" id="{B9AF25F7-DFFA-DEA6-3275-2E53DFCF5A7D}"/>
                        </a:ext>
                      </a:extLst>
                    </pic:cNvPr>
                    <pic:cNvPicPr>
                      <a:picLocks noGrp="1"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670675" cy="1915795"/>
                    </a:xfrm>
                    <a:prstGeom prst="rect">
                      <a:avLst/>
                    </a:prstGeom>
                    <a:noFill/>
                  </pic:spPr>
                </pic:pic>
              </a:graphicData>
            </a:graphic>
            <wp14:sizeRelH relativeFrom="margin">
              <wp14:pctWidth>0</wp14:pctWidth>
            </wp14:sizeRelH>
            <wp14:sizeRelV relativeFrom="margin">
              <wp14:pctHeight>0</wp14:pctHeight>
            </wp14:sizeRelV>
          </wp:anchor>
        </w:drawing>
      </w:r>
    </w:p>
    <w:p w14:paraId="0C6A2753" w14:textId="77777777" w:rsidR="003C6840" w:rsidRPr="003C6840" w:rsidRDefault="003C6840" w:rsidP="003C6840">
      <w:pPr>
        <w:pStyle w:val="Heading2"/>
        <w:rPr>
          <w:rFonts w:ascii="Calibri" w:hAnsi="Calibri" w:cs="Calibri"/>
          <w:color w:val="auto"/>
          <w:sz w:val="28"/>
          <w:szCs w:val="28"/>
        </w:rPr>
      </w:pPr>
      <w:r w:rsidRPr="003C6840">
        <w:rPr>
          <w:rFonts w:ascii="Calibri" w:hAnsi="Calibri" w:cs="Calibri"/>
          <w:color w:val="auto"/>
          <w:sz w:val="28"/>
          <w:szCs w:val="28"/>
        </w:rPr>
        <w:t>Define thinking process in context of climate change.</w:t>
      </w:r>
    </w:p>
    <w:p w14:paraId="5F73469C" w14:textId="6893D742" w:rsidR="003C6840" w:rsidRPr="003C6840" w:rsidRDefault="003C6840" w:rsidP="003C6840">
      <w:pPr>
        <w:ind w:firstLine="720"/>
        <w:rPr>
          <w:rFonts w:ascii="Calibri" w:hAnsi="Calibri" w:cs="Calibri"/>
        </w:rPr>
      </w:pPr>
      <w:r w:rsidRPr="003C6840">
        <w:rPr>
          <w:rFonts w:ascii="Calibri" w:hAnsi="Calibri" w:cs="Calibri"/>
        </w:rPr>
        <w:t xml:space="preserve">Determining </w:t>
      </w:r>
      <w:proofErr w:type="gramStart"/>
      <w:r w:rsidRPr="003C6840">
        <w:rPr>
          <w:rFonts w:ascii="Calibri" w:hAnsi="Calibri" w:cs="Calibri"/>
        </w:rPr>
        <w:t>particular difficulties</w:t>
      </w:r>
      <w:proofErr w:type="gramEnd"/>
      <w:r w:rsidRPr="003C6840">
        <w:rPr>
          <w:rFonts w:ascii="Calibri" w:hAnsi="Calibri" w:cs="Calibri"/>
        </w:rPr>
        <w:t xml:space="preserve"> demonstrates that climate change is a complicated, multidimensional problem with a number of interrelated difficulties. By highlighting </w:t>
      </w:r>
      <w:proofErr w:type="gramStart"/>
      <w:r w:rsidRPr="003C6840">
        <w:rPr>
          <w:rFonts w:ascii="Calibri" w:hAnsi="Calibri" w:cs="Calibri"/>
        </w:rPr>
        <w:t>particular areas</w:t>
      </w:r>
      <w:proofErr w:type="gramEnd"/>
      <w:r w:rsidRPr="003C6840">
        <w:rPr>
          <w:rFonts w:ascii="Calibri" w:hAnsi="Calibri" w:cs="Calibri"/>
        </w:rPr>
        <w:t xml:space="preserve"> of climate change that require attention, such as lowering greenhouse gas emissions, adjusting to shifting climatic circumstances, or lessening the effects on vulnerable groups, the define stage aids in deciphering this complexity. Knowing the requirements of stakeholders reveals how many stakeholders from corporations and governments to local communities and individuals are impacted by climate change in different ways. During the define stage, designers </w:t>
      </w:r>
      <w:proofErr w:type="gramStart"/>
      <w:r w:rsidRPr="003C6840">
        <w:rPr>
          <w:rFonts w:ascii="Calibri" w:hAnsi="Calibri" w:cs="Calibri"/>
        </w:rPr>
        <w:t>are able to</w:t>
      </w:r>
      <w:proofErr w:type="gramEnd"/>
      <w:r w:rsidRPr="003C6840">
        <w:rPr>
          <w:rFonts w:ascii="Calibri" w:hAnsi="Calibri" w:cs="Calibri"/>
        </w:rPr>
        <w:t xml:space="preserve"> comprehend the distinct needs, priorities, and concerns of different stakeholders with reference to efforts to mitigate and adapt to climate change.</w:t>
      </w:r>
    </w:p>
    <w:p w14:paraId="6468B5FF" w14:textId="77777777" w:rsidR="003C6840" w:rsidRPr="003C6840" w:rsidRDefault="003C6840" w:rsidP="003C6840">
      <w:pPr>
        <w:rPr>
          <w:rFonts w:ascii="Calibri" w:hAnsi="Calibri" w:cs="Calibri"/>
        </w:rPr>
      </w:pPr>
      <w:r w:rsidRPr="003C6840">
        <w:rPr>
          <w:rFonts w:ascii="Calibri" w:hAnsi="Calibri" w:cs="Calibri"/>
        </w:rPr>
        <w:t>Concentrating efforts demonstrates how the design thinking approach aids in concentrating resources and efforts on the most urgent climate-related issues by identifying the problem area. This guarantees that initiatives to address important challenges like the adoption of renewable energy, sustainable land use practices, or the creation of climate-resilient infrastructure are focused and successful.</w:t>
      </w:r>
    </w:p>
    <w:p w14:paraId="201AE3FC" w14:textId="0AB5EE53" w:rsidR="003C6840" w:rsidRPr="003C6840" w:rsidRDefault="003C6840" w:rsidP="003C6840">
      <w:pPr>
        <w:ind w:firstLine="720"/>
        <w:rPr>
          <w:rFonts w:ascii="Calibri" w:hAnsi="Calibri" w:cs="Calibri"/>
        </w:rPr>
      </w:pPr>
      <w:r w:rsidRPr="003C6840">
        <w:rPr>
          <w:rFonts w:ascii="Calibri" w:hAnsi="Calibri" w:cs="Calibri"/>
          <w:noProof/>
        </w:rPr>
        <w:drawing>
          <wp:anchor distT="0" distB="0" distL="114300" distR="114300" simplePos="0" relativeHeight="251663360" behindDoc="0" locked="0" layoutInCell="1" allowOverlap="1" wp14:anchorId="698042A8" wp14:editId="07DC36CC">
            <wp:simplePos x="0" y="0"/>
            <wp:positionH relativeFrom="margin">
              <wp:align>left</wp:align>
            </wp:positionH>
            <wp:positionV relativeFrom="page">
              <wp:posOffset>6290614</wp:posOffset>
            </wp:positionV>
            <wp:extent cx="2888615" cy="2226310"/>
            <wp:effectExtent l="0" t="0" r="6985" b="2540"/>
            <wp:wrapThrough wrapText="bothSides">
              <wp:wrapPolygon edited="0">
                <wp:start x="0" y="0"/>
                <wp:lineTo x="0" y="21440"/>
                <wp:lineTo x="21510" y="21440"/>
                <wp:lineTo x="21510" y="0"/>
                <wp:lineTo x="0" y="0"/>
              </wp:wrapPolygon>
            </wp:wrapThrough>
            <wp:docPr id="769787327" name="Picture 1" descr="A poster with a diagram of different types of environmental probl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87327" name="Picture 1" descr="A poster with a diagram of different types of environmental problems&#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0245" cy="2242981"/>
                    </a:xfrm>
                    <a:prstGeom prst="rect">
                      <a:avLst/>
                    </a:prstGeom>
                    <a:noFill/>
                  </pic:spPr>
                </pic:pic>
              </a:graphicData>
            </a:graphic>
            <wp14:sizeRelH relativeFrom="margin">
              <wp14:pctWidth>0</wp14:pctWidth>
            </wp14:sizeRelH>
            <wp14:sizeRelV relativeFrom="margin">
              <wp14:pctHeight>0</wp14:pctHeight>
            </wp14:sizeRelV>
          </wp:anchor>
        </w:drawing>
      </w:r>
      <w:r w:rsidRPr="003C6840">
        <w:rPr>
          <w:rFonts w:ascii="Calibri" w:hAnsi="Calibri" w:cs="Calibri"/>
        </w:rPr>
        <w:t>Encouraging innovation demonstrates that the define stage offers a framework for locating chances for creativity in responses to climate change. Through precise problem definition, designers can investigate innovative and non-traditional methods to tackle climate-related issues, resulting in ground-breaking solutions that could not have been thought of otherwise. (</w:t>
      </w:r>
      <w:r w:rsidRPr="003C6840">
        <w:rPr>
          <w:rFonts w:ascii="Calibri" w:hAnsi="Calibri" w:cs="Calibri"/>
          <w:i/>
          <w:iCs/>
        </w:rPr>
        <w:t>Haupt, 2022)</w:t>
      </w:r>
    </w:p>
    <w:p w14:paraId="6839E372" w14:textId="0FD76BCD" w:rsidR="003C6840" w:rsidRDefault="003C6840" w:rsidP="003C6840">
      <w:pPr>
        <w:ind w:firstLine="720"/>
        <w:rPr>
          <w:rFonts w:ascii="Calibri" w:hAnsi="Calibri" w:cs="Calibri"/>
        </w:rPr>
      </w:pPr>
      <w:r w:rsidRPr="003C6840">
        <w:rPr>
          <w:rFonts w:ascii="Calibri" w:hAnsi="Calibri" w:cs="Calibri"/>
        </w:rPr>
        <w:t>Encouraging cooperation demonstrates that combating climate change is an international issue requiring coordination and cooperation from a range of industries and stakeholders. By uniting stakeholders around a shared understanding of the issue and cultivating a clear vision for climate action, the define stage of design thinking promotes collaboration.</w:t>
      </w:r>
    </w:p>
    <w:p w14:paraId="0623C6B1" w14:textId="77777777" w:rsidR="003C6840" w:rsidRDefault="003C6840" w:rsidP="003C6840">
      <w:pPr>
        <w:ind w:firstLine="720"/>
        <w:rPr>
          <w:rFonts w:ascii="Calibri" w:hAnsi="Calibri" w:cs="Calibri"/>
        </w:rPr>
      </w:pPr>
    </w:p>
    <w:p w14:paraId="54EA16AA" w14:textId="77777777" w:rsidR="003C6840" w:rsidRPr="003C6840" w:rsidRDefault="003C6840" w:rsidP="003C6840">
      <w:pPr>
        <w:pStyle w:val="Heading2"/>
        <w:rPr>
          <w:rFonts w:ascii="Calibri" w:hAnsi="Calibri" w:cs="Calibri"/>
          <w:color w:val="auto"/>
          <w:sz w:val="28"/>
          <w:szCs w:val="28"/>
        </w:rPr>
      </w:pPr>
      <w:r w:rsidRPr="003C6840">
        <w:rPr>
          <w:rFonts w:ascii="Calibri" w:hAnsi="Calibri" w:cs="Calibri"/>
          <w:color w:val="auto"/>
          <w:sz w:val="28"/>
          <w:szCs w:val="28"/>
        </w:rPr>
        <w:lastRenderedPageBreak/>
        <w:t>How to prevent climate change?</w:t>
      </w:r>
    </w:p>
    <w:p w14:paraId="337449BB" w14:textId="77777777" w:rsidR="003C6840" w:rsidRPr="003C6840" w:rsidRDefault="003C6840" w:rsidP="003C6840">
      <w:pPr>
        <w:rPr>
          <w:rFonts w:ascii="Calibri" w:hAnsi="Calibri" w:cs="Calibri"/>
        </w:rPr>
      </w:pPr>
    </w:p>
    <w:p w14:paraId="0F3D59D6" w14:textId="77777777" w:rsidR="003C6840" w:rsidRPr="003C6840" w:rsidRDefault="003C6840" w:rsidP="003C6840">
      <w:pPr>
        <w:rPr>
          <w:rFonts w:ascii="Calibri" w:hAnsi="Calibri" w:cs="Calibri"/>
        </w:rPr>
      </w:pPr>
      <w:r w:rsidRPr="003C6840">
        <w:rPr>
          <w:rFonts w:ascii="Calibri" w:hAnsi="Calibri" w:cs="Calibri"/>
        </w:rPr>
        <w:t>It is imperative to shift from fossil fuels like coal, oil, and natural gas to renewable energy sources like solar, wind, and hydropower. This entails boosting electric car sales, enacting laws capping emissions, and improving energy efficiency.</w:t>
      </w:r>
    </w:p>
    <w:p w14:paraId="3FAC247C" w14:textId="3DF4CA9C" w:rsidR="003C6840" w:rsidRPr="003C6840" w:rsidRDefault="003C6840" w:rsidP="003C6840">
      <w:pPr>
        <w:rPr>
          <w:rFonts w:ascii="Calibri" w:hAnsi="Calibri" w:cs="Calibri"/>
        </w:rPr>
      </w:pPr>
      <w:r w:rsidRPr="003C6840">
        <w:rPr>
          <w:rFonts w:ascii="Calibri" w:hAnsi="Calibri" w:cs="Calibri"/>
        </w:rPr>
        <w:t>Promoting bicycling, walking, and public transportation can help cut down on vehicle and truck emissions. Developing public transport networks and funding infrastructure for electric car use can also be beneficial. (</w:t>
      </w:r>
      <w:r w:rsidRPr="003C6840">
        <w:rPr>
          <w:rFonts w:ascii="Calibri" w:hAnsi="Calibri" w:cs="Calibri"/>
          <w:i/>
          <w:iCs/>
        </w:rPr>
        <w:t>Turrentine, 2022)</w:t>
      </w:r>
    </w:p>
    <w:p w14:paraId="4A00764C" w14:textId="730D8C66" w:rsidR="003C6840" w:rsidRPr="003C6840" w:rsidRDefault="003C6840" w:rsidP="003C6840">
      <w:pPr>
        <w:rPr>
          <w:rFonts w:ascii="Calibri" w:hAnsi="Calibri" w:cs="Calibri"/>
        </w:rPr>
      </w:pPr>
      <w:r w:rsidRPr="003C6840">
        <w:rPr>
          <w:rFonts w:ascii="Calibri" w:hAnsi="Calibri" w:cs="Calibri"/>
          <w:noProof/>
        </w:rPr>
        <w:drawing>
          <wp:anchor distT="0" distB="0" distL="114300" distR="114300" simplePos="0" relativeHeight="251665408" behindDoc="0" locked="0" layoutInCell="1" allowOverlap="1" wp14:anchorId="09046A7A" wp14:editId="389F5832">
            <wp:simplePos x="0" y="0"/>
            <wp:positionH relativeFrom="column">
              <wp:posOffset>2518410</wp:posOffset>
            </wp:positionH>
            <wp:positionV relativeFrom="page">
              <wp:posOffset>2799715</wp:posOffset>
            </wp:positionV>
            <wp:extent cx="3728085" cy="2710815"/>
            <wp:effectExtent l="0" t="0" r="5715" b="0"/>
            <wp:wrapThrough wrapText="bothSides">
              <wp:wrapPolygon edited="0">
                <wp:start x="0" y="0"/>
                <wp:lineTo x="0" y="21403"/>
                <wp:lineTo x="21523" y="21403"/>
                <wp:lineTo x="21523" y="0"/>
                <wp:lineTo x="0" y="0"/>
              </wp:wrapPolygon>
            </wp:wrapThrough>
            <wp:docPr id="1518270282" name="Picture 2" descr="A diagram of different types of ener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70282" name="Picture 2" descr="A diagram of different types of energ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8085" cy="2710815"/>
                    </a:xfrm>
                    <a:prstGeom prst="rect">
                      <a:avLst/>
                    </a:prstGeom>
                    <a:noFill/>
                  </pic:spPr>
                </pic:pic>
              </a:graphicData>
            </a:graphic>
            <wp14:sizeRelH relativeFrom="margin">
              <wp14:pctWidth>0</wp14:pctWidth>
            </wp14:sizeRelH>
            <wp14:sizeRelV relativeFrom="margin">
              <wp14:pctHeight>0</wp14:pctHeight>
            </wp14:sizeRelV>
          </wp:anchor>
        </w:drawing>
      </w:r>
      <w:r w:rsidRPr="003C6840">
        <w:rPr>
          <w:rFonts w:ascii="Calibri" w:hAnsi="Calibri" w:cs="Calibri"/>
        </w:rPr>
        <w:t>Emissions and energy consumption can be greatly decreased by increasing the energy efficiency of companies, buildings, and appliances. This entails installing intelligent energy management systems, replacing outdated insulation, and utilising energy-efficient products.</w:t>
      </w:r>
    </w:p>
    <w:p w14:paraId="0EC725DE" w14:textId="0E4F7A74" w:rsidR="003C6840" w:rsidRPr="003C6840" w:rsidRDefault="003C6840" w:rsidP="003C6840">
      <w:pPr>
        <w:rPr>
          <w:rFonts w:ascii="Calibri" w:hAnsi="Calibri" w:cs="Calibri"/>
        </w:rPr>
      </w:pPr>
      <w:r w:rsidRPr="003C6840">
        <w:rPr>
          <w:rFonts w:ascii="Calibri" w:hAnsi="Calibri" w:cs="Calibri"/>
        </w:rPr>
        <w:t xml:space="preserve">By taking in and storing carbon dioxide from the atmosphere, forests function as carbon sinks. By maintaining these organic carbon sinks, wetlands, mangroves, and other ecosystems can be protected and restored, which can help slow down global warming. </w:t>
      </w:r>
      <w:r w:rsidRPr="003C6840">
        <w:rPr>
          <w:rFonts w:ascii="Calibri" w:hAnsi="Calibri" w:cs="Calibri"/>
          <w:i/>
          <w:iCs/>
        </w:rPr>
        <w:t>(BBC, 2021)</w:t>
      </w:r>
    </w:p>
    <w:p w14:paraId="495820AB" w14:textId="77777777" w:rsidR="003C6840" w:rsidRDefault="003C6840" w:rsidP="003C6840">
      <w:pPr>
        <w:ind w:firstLine="720"/>
        <w:rPr>
          <w:rFonts w:ascii="Calibri" w:hAnsi="Calibri" w:cs="Calibri"/>
        </w:rPr>
      </w:pPr>
    </w:p>
    <w:p w14:paraId="3C4B6ED2" w14:textId="77777777" w:rsidR="003C6840" w:rsidRDefault="003C6840" w:rsidP="003C6840">
      <w:pPr>
        <w:ind w:firstLine="720"/>
        <w:rPr>
          <w:rFonts w:ascii="Calibri" w:hAnsi="Calibri" w:cs="Calibri"/>
        </w:rPr>
      </w:pPr>
    </w:p>
    <w:p w14:paraId="6FAB384F" w14:textId="77777777" w:rsidR="003C6840" w:rsidRDefault="003C6840" w:rsidP="003C6840">
      <w:pPr>
        <w:ind w:firstLine="720"/>
        <w:rPr>
          <w:rFonts w:ascii="Calibri" w:hAnsi="Calibri" w:cs="Calibri"/>
        </w:rPr>
      </w:pPr>
    </w:p>
    <w:p w14:paraId="654EF6FB" w14:textId="03BC979C" w:rsidR="003C6840" w:rsidRPr="003C6840" w:rsidRDefault="003C6840" w:rsidP="003C6840">
      <w:pPr>
        <w:rPr>
          <w:rFonts w:ascii="Calibri" w:hAnsi="Calibri" w:cs="Calibri"/>
          <w:sz w:val="40"/>
          <w:szCs w:val="40"/>
        </w:rPr>
      </w:pPr>
      <w:r w:rsidRPr="003C6840">
        <w:rPr>
          <w:rFonts w:ascii="Calibri" w:hAnsi="Calibri" w:cs="Calibri"/>
          <w:sz w:val="40"/>
          <w:szCs w:val="40"/>
        </w:rPr>
        <w:t>Conclusion</w:t>
      </w:r>
    </w:p>
    <w:p w14:paraId="2788A0AB" w14:textId="1D061529" w:rsidR="003C6840" w:rsidRPr="003C6840" w:rsidRDefault="003C6840" w:rsidP="003C6840">
      <w:pPr>
        <w:rPr>
          <w:rFonts w:ascii="Calibri" w:hAnsi="Calibri" w:cs="Calibri"/>
        </w:rPr>
      </w:pPr>
      <w:r>
        <w:rPr>
          <w:rFonts w:ascii="Calibri" w:hAnsi="Calibri" w:cs="Calibri"/>
        </w:rPr>
        <w:t xml:space="preserve">                </w:t>
      </w:r>
      <w:r w:rsidRPr="003C6840">
        <w:rPr>
          <w:rFonts w:ascii="Calibri" w:hAnsi="Calibri" w:cs="Calibri"/>
        </w:rPr>
        <w:t xml:space="preserve">In conclusion, some of the ways that climate change affects the world are rising temperatures, harsh weather, melting ice caps, and threats to the security of food, water, and ecosystems. To reverse these effects, cooperation at all governmental levels is required. Two crucial mitigation strategies that must be implemented to prevent climate change from getting worse are cutting greenhouse gas emissions and moving to renewable energy. </w:t>
      </w:r>
    </w:p>
    <w:p w14:paraId="3F889098" w14:textId="77777777" w:rsidR="003C6840" w:rsidRPr="003C6840" w:rsidRDefault="003C6840" w:rsidP="003C6840">
      <w:pPr>
        <w:ind w:firstLine="720"/>
        <w:rPr>
          <w:rFonts w:ascii="Calibri" w:hAnsi="Calibri" w:cs="Calibri"/>
        </w:rPr>
      </w:pPr>
      <w:r w:rsidRPr="003C6840">
        <w:rPr>
          <w:rFonts w:ascii="Calibri" w:hAnsi="Calibri" w:cs="Calibri"/>
        </w:rPr>
        <w:t>Through acts like ecological restoration and the construction of flexible infrastructure, communities may also deal with present and future repercussions by adapting to them. International collaboration is critical to resolving this global issue. Together, we can mitigate the worst effects of climate change and create a more stable and equitable future for all by promoting sustainability, protecting the environment, and cooperating. (</w:t>
      </w:r>
      <w:r w:rsidRPr="003C6840">
        <w:rPr>
          <w:rFonts w:ascii="Calibri" w:hAnsi="Calibri" w:cs="Calibri"/>
          <w:i/>
          <w:iCs/>
          <w:lang w:val="en-US"/>
        </w:rPr>
        <w:t>Greenpeace, 2021)</w:t>
      </w:r>
    </w:p>
    <w:p w14:paraId="36473F44" w14:textId="5210FEAD" w:rsidR="003C6840" w:rsidRDefault="003C6840" w:rsidP="003C6840">
      <w:pPr>
        <w:rPr>
          <w:rFonts w:ascii="Calibri" w:hAnsi="Calibri" w:cs="Calibri"/>
        </w:rPr>
      </w:pPr>
    </w:p>
    <w:p w14:paraId="31A6A807" w14:textId="151E5B94" w:rsidR="003C6840" w:rsidRDefault="003C6840" w:rsidP="003C6840">
      <w:pPr>
        <w:rPr>
          <w:rFonts w:ascii="Calibri" w:hAnsi="Calibri" w:cs="Calibri"/>
        </w:rPr>
      </w:pPr>
    </w:p>
    <w:p w14:paraId="48AC0C30" w14:textId="77777777" w:rsidR="003C6840" w:rsidRDefault="003C6840">
      <w:pPr>
        <w:rPr>
          <w:rFonts w:ascii="Calibri" w:hAnsi="Calibri" w:cs="Calibri"/>
        </w:rPr>
      </w:pPr>
      <w:r>
        <w:rPr>
          <w:rFonts w:ascii="Calibri" w:hAnsi="Calibri" w:cs="Calibri"/>
        </w:rPr>
        <w:br w:type="page"/>
      </w:r>
    </w:p>
    <w:p w14:paraId="4D514916" w14:textId="77777777" w:rsidR="003C6840" w:rsidRDefault="003C6840" w:rsidP="003C6840">
      <w:pPr>
        <w:rPr>
          <w:rFonts w:ascii="Calibri" w:hAnsi="Calibri" w:cs="Calibri"/>
        </w:rPr>
      </w:pPr>
    </w:p>
    <w:p w14:paraId="1EF416E0" w14:textId="738841CD" w:rsidR="003C6840" w:rsidRDefault="003C6840" w:rsidP="003C6840">
      <w:pPr>
        <w:rPr>
          <w:rFonts w:ascii="Calibri" w:hAnsi="Calibri" w:cs="Calibri"/>
        </w:rPr>
      </w:pPr>
      <w:r w:rsidRPr="006F5E8B">
        <w:rPr>
          <w:noProof/>
        </w:rPr>
        <w:drawing>
          <wp:anchor distT="0" distB="0" distL="114300" distR="114300" simplePos="0" relativeHeight="251667456" behindDoc="0" locked="0" layoutInCell="1" allowOverlap="1" wp14:anchorId="41763007" wp14:editId="6E1D4260">
            <wp:simplePos x="0" y="0"/>
            <wp:positionH relativeFrom="margin">
              <wp:posOffset>0</wp:posOffset>
            </wp:positionH>
            <wp:positionV relativeFrom="page">
              <wp:posOffset>1200150</wp:posOffset>
            </wp:positionV>
            <wp:extent cx="5034280" cy="3721100"/>
            <wp:effectExtent l="0" t="0" r="0" b="0"/>
            <wp:wrapThrough wrapText="bothSides">
              <wp:wrapPolygon edited="0">
                <wp:start x="16020" y="0"/>
                <wp:lineTo x="2697" y="1216"/>
                <wp:lineTo x="2779" y="4091"/>
                <wp:lineTo x="3760" y="5308"/>
                <wp:lineTo x="4169" y="5308"/>
                <wp:lineTo x="2942" y="7077"/>
                <wp:lineTo x="2370" y="7630"/>
                <wp:lineTo x="1716" y="8515"/>
                <wp:lineTo x="1716" y="10616"/>
                <wp:lineTo x="1390" y="14154"/>
                <wp:lineTo x="1308" y="17693"/>
                <wp:lineTo x="0" y="19241"/>
                <wp:lineTo x="0" y="20900"/>
                <wp:lineTo x="1063" y="21342"/>
                <wp:lineTo x="3269" y="21453"/>
                <wp:lineTo x="4577" y="21453"/>
                <wp:lineTo x="14876" y="21453"/>
                <wp:lineTo x="15857" y="21453"/>
                <wp:lineTo x="18636" y="21342"/>
                <wp:lineTo x="21496" y="21010"/>
                <wp:lineTo x="21496" y="18577"/>
                <wp:lineTo x="18963" y="17693"/>
                <wp:lineTo x="19208" y="15924"/>
                <wp:lineTo x="19617" y="15924"/>
                <wp:lineTo x="19862" y="15149"/>
                <wp:lineTo x="19780" y="10616"/>
                <wp:lineTo x="20107" y="10616"/>
                <wp:lineTo x="20843" y="9289"/>
                <wp:lineTo x="20843" y="8846"/>
                <wp:lineTo x="20516" y="7077"/>
                <wp:lineTo x="21088" y="5308"/>
                <wp:lineTo x="21415" y="4534"/>
                <wp:lineTo x="21415" y="3539"/>
                <wp:lineTo x="20597" y="2322"/>
                <wp:lineTo x="20189" y="1769"/>
                <wp:lineTo x="20516" y="885"/>
                <wp:lineTo x="20270" y="442"/>
                <wp:lineTo x="19290" y="0"/>
                <wp:lineTo x="16020" y="0"/>
              </wp:wrapPolygon>
            </wp:wrapThrough>
            <wp:docPr id="509265388" name="Content Placeholder 6" descr="A group of people holding up a recycle sign&#10;&#10;Description automatically generated">
              <a:extLst xmlns:a="http://schemas.openxmlformats.org/drawingml/2006/main">
                <a:ext uri="{FF2B5EF4-FFF2-40B4-BE49-F238E27FC236}">
                  <a16:creationId xmlns:a16="http://schemas.microsoft.com/office/drawing/2014/main" id="{E12DF985-149F-C22F-CD80-C6FB581A22C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09265388" name="Content Placeholder 6" descr="A group of people holding up a recycle sign&#10;&#10;Description automatically generated">
                      <a:extLst>
                        <a:ext uri="{FF2B5EF4-FFF2-40B4-BE49-F238E27FC236}">
                          <a16:creationId xmlns:a16="http://schemas.microsoft.com/office/drawing/2014/main" id="{E12DF985-149F-C22F-CD80-C6FB581A22C1}"/>
                        </a:ext>
                      </a:extLst>
                    </pic:cNvPr>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034280" cy="3721100"/>
                    </a:xfrm>
                    <a:prstGeom prst="rect">
                      <a:avLst/>
                    </a:prstGeom>
                  </pic:spPr>
                </pic:pic>
              </a:graphicData>
            </a:graphic>
            <wp14:sizeRelH relativeFrom="margin">
              <wp14:pctWidth>0</wp14:pctWidth>
            </wp14:sizeRelH>
            <wp14:sizeRelV relativeFrom="margin">
              <wp14:pctHeight>0</wp14:pctHeight>
            </wp14:sizeRelV>
          </wp:anchor>
        </w:drawing>
      </w:r>
    </w:p>
    <w:p w14:paraId="05D1ECF3" w14:textId="77777777" w:rsidR="003C6840" w:rsidRPr="003C6840" w:rsidRDefault="003C6840" w:rsidP="003C6840">
      <w:pPr>
        <w:rPr>
          <w:rFonts w:ascii="Calibri" w:hAnsi="Calibri" w:cs="Calibri"/>
        </w:rPr>
      </w:pPr>
    </w:p>
    <w:p w14:paraId="6712D625" w14:textId="77777777" w:rsidR="003C6840" w:rsidRPr="003C6840" w:rsidRDefault="003C6840" w:rsidP="003C6840">
      <w:pPr>
        <w:rPr>
          <w:rFonts w:ascii="Calibri" w:hAnsi="Calibri" w:cs="Calibri"/>
        </w:rPr>
      </w:pPr>
    </w:p>
    <w:p w14:paraId="300A1F19" w14:textId="77777777" w:rsidR="003C6840" w:rsidRPr="003C6840" w:rsidRDefault="003C6840" w:rsidP="003C6840">
      <w:pPr>
        <w:rPr>
          <w:rFonts w:ascii="Calibri" w:hAnsi="Calibri" w:cs="Calibri"/>
        </w:rPr>
      </w:pPr>
    </w:p>
    <w:p w14:paraId="38B97D1D" w14:textId="77777777" w:rsidR="003C6840" w:rsidRPr="003C6840" w:rsidRDefault="003C6840" w:rsidP="003C6840">
      <w:pPr>
        <w:rPr>
          <w:rFonts w:ascii="Calibri" w:hAnsi="Calibri" w:cs="Calibri"/>
        </w:rPr>
      </w:pPr>
    </w:p>
    <w:p w14:paraId="3B34093D" w14:textId="77777777" w:rsidR="003C6840" w:rsidRPr="003C6840" w:rsidRDefault="003C6840" w:rsidP="003C6840">
      <w:pPr>
        <w:rPr>
          <w:rFonts w:ascii="Calibri" w:hAnsi="Calibri" w:cs="Calibri"/>
        </w:rPr>
      </w:pPr>
    </w:p>
    <w:p w14:paraId="519A7B8D" w14:textId="77777777" w:rsidR="003C6840" w:rsidRPr="003C6840" w:rsidRDefault="003C6840" w:rsidP="003C6840">
      <w:pPr>
        <w:rPr>
          <w:rFonts w:ascii="Calibri" w:hAnsi="Calibri" w:cs="Calibri"/>
        </w:rPr>
      </w:pPr>
    </w:p>
    <w:p w14:paraId="699FCCFE" w14:textId="77777777" w:rsidR="003C6840" w:rsidRPr="003C6840" w:rsidRDefault="003C6840" w:rsidP="003C6840">
      <w:pPr>
        <w:rPr>
          <w:rFonts w:ascii="Calibri" w:hAnsi="Calibri" w:cs="Calibri"/>
        </w:rPr>
      </w:pPr>
    </w:p>
    <w:p w14:paraId="2D52D3AA" w14:textId="77777777" w:rsidR="003C6840" w:rsidRPr="003C6840" w:rsidRDefault="003C6840" w:rsidP="003C6840">
      <w:pPr>
        <w:rPr>
          <w:rFonts w:ascii="Calibri" w:hAnsi="Calibri" w:cs="Calibri"/>
        </w:rPr>
      </w:pPr>
    </w:p>
    <w:p w14:paraId="51810DA2" w14:textId="77777777" w:rsidR="003C6840" w:rsidRPr="003C6840" w:rsidRDefault="003C6840" w:rsidP="003C6840">
      <w:pPr>
        <w:rPr>
          <w:rFonts w:ascii="Calibri" w:hAnsi="Calibri" w:cs="Calibri"/>
        </w:rPr>
      </w:pPr>
    </w:p>
    <w:p w14:paraId="72336E43" w14:textId="77777777" w:rsidR="003C6840" w:rsidRPr="003C6840" w:rsidRDefault="003C6840" w:rsidP="003C6840">
      <w:pPr>
        <w:rPr>
          <w:rFonts w:ascii="Calibri" w:hAnsi="Calibri" w:cs="Calibri"/>
        </w:rPr>
      </w:pPr>
    </w:p>
    <w:p w14:paraId="12EFA21C" w14:textId="77777777" w:rsidR="003C6840" w:rsidRDefault="003C6840" w:rsidP="003C6840">
      <w:pPr>
        <w:rPr>
          <w:rFonts w:ascii="Calibri" w:hAnsi="Calibri" w:cs="Calibri"/>
        </w:rPr>
      </w:pPr>
    </w:p>
    <w:p w14:paraId="177D46B2" w14:textId="77777777" w:rsidR="003C6840" w:rsidRDefault="003C6840" w:rsidP="003C6840">
      <w:pPr>
        <w:rPr>
          <w:rFonts w:ascii="Calibri" w:hAnsi="Calibri" w:cs="Calibri"/>
        </w:rPr>
      </w:pPr>
    </w:p>
    <w:p w14:paraId="7CB7BE0F" w14:textId="77777777" w:rsidR="003C6840" w:rsidRDefault="003C6840" w:rsidP="003C6840">
      <w:pPr>
        <w:rPr>
          <w:rFonts w:ascii="Calibri" w:hAnsi="Calibri" w:cs="Calibri"/>
        </w:rPr>
      </w:pPr>
    </w:p>
    <w:p w14:paraId="09C77BA8" w14:textId="00F08F91" w:rsidR="003C6840" w:rsidRDefault="003C6840" w:rsidP="003C6840">
      <w:pPr>
        <w:rPr>
          <w:rFonts w:ascii="Calibri" w:hAnsi="Calibri" w:cs="Calibri"/>
          <w:sz w:val="40"/>
          <w:szCs w:val="40"/>
        </w:rPr>
      </w:pPr>
      <w:r>
        <w:rPr>
          <w:rFonts w:ascii="Calibri" w:hAnsi="Calibri" w:cs="Calibri"/>
          <w:sz w:val="40"/>
          <w:szCs w:val="40"/>
        </w:rPr>
        <w:t>Reference list:</w:t>
      </w:r>
    </w:p>
    <w:p w14:paraId="5FCA7308" w14:textId="77777777" w:rsidR="003C6840" w:rsidRDefault="003C6840" w:rsidP="003C6840">
      <w:pPr>
        <w:rPr>
          <w:rFonts w:ascii="Calibri" w:hAnsi="Calibri" w:cs="Calibri"/>
          <w:sz w:val="40"/>
          <w:szCs w:val="40"/>
        </w:rPr>
      </w:pPr>
    </w:p>
    <w:p w14:paraId="549A8F0F" w14:textId="77777777" w:rsidR="003C6840" w:rsidRPr="003C6840" w:rsidRDefault="003C6840" w:rsidP="003C6840">
      <w:pPr>
        <w:numPr>
          <w:ilvl w:val="0"/>
          <w:numId w:val="1"/>
        </w:numPr>
        <w:spacing w:line="300" w:lineRule="auto"/>
        <w:rPr>
          <w:rFonts w:ascii="Calibri" w:hAnsi="Calibri" w:cs="Calibri"/>
        </w:rPr>
      </w:pPr>
      <w:r w:rsidRPr="003C6840">
        <w:rPr>
          <w:rFonts w:ascii="Calibri" w:hAnsi="Calibri" w:cs="Calibri"/>
        </w:rPr>
        <w:t>BBC (2021). What is climate change? </w:t>
      </w:r>
      <w:r w:rsidRPr="003C6840">
        <w:rPr>
          <w:rFonts w:ascii="Calibri" w:hAnsi="Calibri" w:cs="Calibri"/>
          <w:i/>
          <w:iCs/>
        </w:rPr>
        <w:t>BBC News</w:t>
      </w:r>
      <w:r w:rsidRPr="003C6840">
        <w:rPr>
          <w:rFonts w:ascii="Calibri" w:hAnsi="Calibri" w:cs="Calibri"/>
        </w:rPr>
        <w:t xml:space="preserve">. 13 Oct. Available at: </w:t>
      </w:r>
      <w:hyperlink r:id="rId11" w:history="1">
        <w:r w:rsidRPr="003C6840">
          <w:rPr>
            <w:rStyle w:val="Hyperlink"/>
            <w:rFonts w:ascii="Calibri" w:hAnsi="Calibri" w:cs="Calibri"/>
            <w:color w:val="auto"/>
          </w:rPr>
          <w:t>https://www.bbc.co.uk/news/science-environment-24021772</w:t>
        </w:r>
      </w:hyperlink>
      <w:r w:rsidRPr="003C6840">
        <w:rPr>
          <w:rFonts w:ascii="Calibri" w:hAnsi="Calibri" w:cs="Calibri"/>
        </w:rPr>
        <w:t>. [Accessed 27 Feb. 2024].</w:t>
      </w:r>
    </w:p>
    <w:p w14:paraId="486F1CCF" w14:textId="77777777" w:rsidR="003C6840" w:rsidRPr="003C6840" w:rsidRDefault="003C6840" w:rsidP="003C6840">
      <w:pPr>
        <w:numPr>
          <w:ilvl w:val="0"/>
          <w:numId w:val="1"/>
        </w:numPr>
        <w:spacing w:line="300" w:lineRule="auto"/>
        <w:rPr>
          <w:rFonts w:ascii="Calibri" w:hAnsi="Calibri" w:cs="Calibri"/>
        </w:rPr>
      </w:pPr>
      <w:r w:rsidRPr="003C6840">
        <w:rPr>
          <w:rFonts w:ascii="Calibri" w:hAnsi="Calibri" w:cs="Calibri"/>
          <w:lang w:val="en-US"/>
        </w:rPr>
        <w:t>European Commission (2023). </w:t>
      </w:r>
      <w:r w:rsidRPr="003C6840">
        <w:rPr>
          <w:rFonts w:ascii="Calibri" w:hAnsi="Calibri" w:cs="Calibri"/>
          <w:i/>
          <w:iCs/>
          <w:lang w:val="en-US"/>
        </w:rPr>
        <w:t>Causes of Climate Change</w:t>
      </w:r>
      <w:r w:rsidRPr="003C6840">
        <w:rPr>
          <w:rFonts w:ascii="Calibri" w:hAnsi="Calibri" w:cs="Calibri"/>
          <w:lang w:val="en-US"/>
        </w:rPr>
        <w:t xml:space="preserve">. European Commission. Available at: </w:t>
      </w:r>
      <w:hyperlink r:id="rId12" w:history="1">
        <w:r w:rsidRPr="003C6840">
          <w:rPr>
            <w:rStyle w:val="Hyperlink"/>
            <w:rFonts w:ascii="Calibri" w:hAnsi="Calibri" w:cs="Calibri"/>
            <w:color w:val="auto"/>
            <w:lang w:val="en-US"/>
          </w:rPr>
          <w:t>https://climate.ec.europa.eu/climate-change/causes-climate-change_en</w:t>
        </w:r>
      </w:hyperlink>
      <w:r w:rsidRPr="003C6840">
        <w:rPr>
          <w:rFonts w:ascii="Calibri" w:hAnsi="Calibri" w:cs="Calibri"/>
          <w:lang w:val="en-US"/>
        </w:rPr>
        <w:t xml:space="preserve">.   </w:t>
      </w:r>
      <w:r w:rsidRPr="003C6840">
        <w:rPr>
          <w:rFonts w:ascii="Calibri" w:hAnsi="Calibri" w:cs="Calibri"/>
        </w:rPr>
        <w:t>[Accessed 26 Feb. 2024].</w:t>
      </w:r>
    </w:p>
    <w:p w14:paraId="69B11800" w14:textId="77777777" w:rsidR="003C6840" w:rsidRPr="003C6840" w:rsidRDefault="003C6840" w:rsidP="003C6840">
      <w:pPr>
        <w:numPr>
          <w:ilvl w:val="0"/>
          <w:numId w:val="1"/>
        </w:numPr>
        <w:spacing w:line="300" w:lineRule="auto"/>
        <w:rPr>
          <w:rFonts w:ascii="Calibri" w:hAnsi="Calibri" w:cs="Calibri"/>
        </w:rPr>
      </w:pPr>
      <w:r w:rsidRPr="003C6840">
        <w:rPr>
          <w:rFonts w:ascii="Calibri" w:hAnsi="Calibri" w:cs="Calibri"/>
        </w:rPr>
        <w:t>Greenpeace (2021). </w:t>
      </w:r>
      <w:r w:rsidRPr="003C6840">
        <w:rPr>
          <w:rFonts w:ascii="Calibri" w:hAnsi="Calibri" w:cs="Calibri"/>
          <w:i/>
          <w:iCs/>
        </w:rPr>
        <w:t>What are the solutions to climate change?</w:t>
      </w:r>
      <w:r w:rsidRPr="003C6840">
        <w:rPr>
          <w:rFonts w:ascii="Calibri" w:hAnsi="Calibri" w:cs="Calibri"/>
        </w:rPr>
        <w:t xml:space="preserve"> Greenpeace UK. Available at: </w:t>
      </w:r>
      <w:hyperlink r:id="rId13" w:history="1">
        <w:r w:rsidRPr="003C6840">
          <w:rPr>
            <w:rStyle w:val="Hyperlink"/>
            <w:rFonts w:ascii="Calibri" w:hAnsi="Calibri" w:cs="Calibri"/>
            <w:color w:val="auto"/>
          </w:rPr>
          <w:t>https://www.greenpeace.org.uk/challenges/climate-change/solutions-climate-change/</w:t>
        </w:r>
      </w:hyperlink>
      <w:r w:rsidRPr="003C6840">
        <w:rPr>
          <w:rFonts w:ascii="Calibri" w:hAnsi="Calibri" w:cs="Calibri"/>
        </w:rPr>
        <w:t>. [Accessed 28 Feb. 2024].</w:t>
      </w:r>
    </w:p>
    <w:p w14:paraId="49F299EE" w14:textId="77777777" w:rsidR="003C6840" w:rsidRPr="003C6840" w:rsidRDefault="003C6840" w:rsidP="003C6840">
      <w:pPr>
        <w:numPr>
          <w:ilvl w:val="0"/>
          <w:numId w:val="1"/>
        </w:numPr>
        <w:spacing w:line="300" w:lineRule="auto"/>
        <w:rPr>
          <w:rFonts w:ascii="Calibri" w:hAnsi="Calibri" w:cs="Calibri"/>
        </w:rPr>
      </w:pPr>
      <w:r w:rsidRPr="003C6840">
        <w:rPr>
          <w:rFonts w:ascii="Calibri" w:hAnsi="Calibri" w:cs="Calibri"/>
          <w:lang w:val="en-US"/>
        </w:rPr>
        <w:t>Haupt, A. (2022). </w:t>
      </w:r>
      <w:r w:rsidRPr="003C6840">
        <w:rPr>
          <w:rFonts w:ascii="Calibri" w:hAnsi="Calibri" w:cs="Calibri"/>
          <w:i/>
          <w:iCs/>
          <w:lang w:val="en-US"/>
        </w:rPr>
        <w:t>How Psychology Can Help Fight Climate Change—And Climate Anxiety</w:t>
      </w:r>
      <w:r w:rsidRPr="003C6840">
        <w:rPr>
          <w:rFonts w:ascii="Calibri" w:hAnsi="Calibri" w:cs="Calibri"/>
          <w:lang w:val="en-US"/>
        </w:rPr>
        <w:t xml:space="preserve">. Time. Available at: </w:t>
      </w:r>
      <w:hyperlink r:id="rId14" w:history="1">
        <w:r w:rsidRPr="003C6840">
          <w:rPr>
            <w:rStyle w:val="Hyperlink"/>
            <w:rFonts w:ascii="Calibri" w:hAnsi="Calibri" w:cs="Calibri"/>
            <w:color w:val="auto"/>
            <w:lang w:val="en-US"/>
          </w:rPr>
          <w:t>https://time.com/6204083/climate-change-mental-heath-psychology/</w:t>
        </w:r>
      </w:hyperlink>
      <w:r w:rsidRPr="003C6840">
        <w:rPr>
          <w:rFonts w:ascii="Calibri" w:hAnsi="Calibri" w:cs="Calibri"/>
          <w:lang w:val="en-US"/>
        </w:rPr>
        <w:t xml:space="preserve">. </w:t>
      </w:r>
      <w:r w:rsidRPr="003C6840">
        <w:rPr>
          <w:rFonts w:ascii="Calibri" w:hAnsi="Calibri" w:cs="Calibri"/>
        </w:rPr>
        <w:t>[Accessed 27 Feb. 2024].</w:t>
      </w:r>
    </w:p>
    <w:p w14:paraId="7B0828CF" w14:textId="77777777" w:rsidR="003C6840" w:rsidRPr="003C6840" w:rsidRDefault="003C6840" w:rsidP="003C6840">
      <w:pPr>
        <w:numPr>
          <w:ilvl w:val="0"/>
          <w:numId w:val="1"/>
        </w:numPr>
        <w:spacing w:line="300" w:lineRule="auto"/>
        <w:rPr>
          <w:rFonts w:ascii="Calibri" w:hAnsi="Calibri" w:cs="Calibri"/>
        </w:rPr>
      </w:pPr>
      <w:r w:rsidRPr="003C6840">
        <w:rPr>
          <w:rFonts w:ascii="Calibri" w:hAnsi="Calibri" w:cs="Calibri"/>
          <w:lang w:val="en-US"/>
        </w:rPr>
        <w:t>Stevens, E. (2019). </w:t>
      </w:r>
      <w:r w:rsidRPr="003C6840">
        <w:rPr>
          <w:rFonts w:ascii="Calibri" w:hAnsi="Calibri" w:cs="Calibri"/>
          <w:i/>
          <w:iCs/>
          <w:lang w:val="en-US"/>
        </w:rPr>
        <w:t xml:space="preserve">How To Define </w:t>
      </w:r>
      <w:proofErr w:type="gramStart"/>
      <w:r w:rsidRPr="003C6840">
        <w:rPr>
          <w:rFonts w:ascii="Calibri" w:hAnsi="Calibri" w:cs="Calibri"/>
          <w:i/>
          <w:iCs/>
          <w:lang w:val="en-US"/>
        </w:rPr>
        <w:t>A</w:t>
      </w:r>
      <w:proofErr w:type="gramEnd"/>
      <w:r w:rsidRPr="003C6840">
        <w:rPr>
          <w:rFonts w:ascii="Calibri" w:hAnsi="Calibri" w:cs="Calibri"/>
          <w:i/>
          <w:iCs/>
          <w:lang w:val="en-US"/>
        </w:rPr>
        <w:t xml:space="preserve"> Problem Statement: Your Guide To The Second Step In The Design Thinking Process</w:t>
      </w:r>
      <w:r w:rsidRPr="003C6840">
        <w:rPr>
          <w:rFonts w:ascii="Calibri" w:hAnsi="Calibri" w:cs="Calibri"/>
          <w:lang w:val="en-US"/>
        </w:rPr>
        <w:t xml:space="preserve">. careerfoundry.com. Available at: </w:t>
      </w:r>
      <w:hyperlink r:id="rId15" w:history="1">
        <w:r w:rsidRPr="003C6840">
          <w:rPr>
            <w:rStyle w:val="Hyperlink"/>
            <w:rFonts w:ascii="Calibri" w:hAnsi="Calibri" w:cs="Calibri"/>
            <w:color w:val="auto"/>
            <w:lang w:val="en-US"/>
          </w:rPr>
          <w:t>https://careerfoundry.com/en/blog/ux-design/stage-two-design-thinking-define-the-problem/</w:t>
        </w:r>
      </w:hyperlink>
      <w:r w:rsidRPr="003C6840">
        <w:rPr>
          <w:rFonts w:ascii="Calibri" w:hAnsi="Calibri" w:cs="Calibri"/>
          <w:lang w:val="en-US"/>
        </w:rPr>
        <w:t xml:space="preserve">. </w:t>
      </w:r>
      <w:r w:rsidRPr="003C6840">
        <w:rPr>
          <w:rFonts w:ascii="Calibri" w:hAnsi="Calibri" w:cs="Calibri"/>
        </w:rPr>
        <w:t>[Accessed 27 Feb. 2024].</w:t>
      </w:r>
    </w:p>
    <w:p w14:paraId="031275E1" w14:textId="77777777" w:rsidR="003C6840" w:rsidRPr="003C6840" w:rsidRDefault="003C6840" w:rsidP="003C6840">
      <w:pPr>
        <w:numPr>
          <w:ilvl w:val="0"/>
          <w:numId w:val="1"/>
        </w:numPr>
        <w:spacing w:line="300" w:lineRule="auto"/>
        <w:rPr>
          <w:rFonts w:ascii="Calibri" w:hAnsi="Calibri" w:cs="Calibri"/>
        </w:rPr>
      </w:pPr>
      <w:r w:rsidRPr="003C6840">
        <w:rPr>
          <w:rFonts w:ascii="Calibri" w:hAnsi="Calibri" w:cs="Calibri"/>
          <w:lang w:val="en-US"/>
        </w:rPr>
        <w:lastRenderedPageBreak/>
        <w:t>‌Turrentine, J. (2022). </w:t>
      </w:r>
      <w:r w:rsidRPr="003C6840">
        <w:rPr>
          <w:rFonts w:ascii="Calibri" w:hAnsi="Calibri" w:cs="Calibri"/>
          <w:i/>
          <w:iCs/>
          <w:lang w:val="en-US"/>
        </w:rPr>
        <w:t>What Are the Solutions to Climate Change?</w:t>
      </w:r>
      <w:r w:rsidRPr="003C6840">
        <w:rPr>
          <w:rFonts w:ascii="Calibri" w:hAnsi="Calibri" w:cs="Calibri"/>
          <w:lang w:val="en-US"/>
        </w:rPr>
        <w:t xml:space="preserve">  NRDC. Available at: </w:t>
      </w:r>
      <w:hyperlink r:id="rId16" w:history="1">
        <w:r w:rsidRPr="003C6840">
          <w:rPr>
            <w:rStyle w:val="Hyperlink"/>
            <w:rFonts w:ascii="Calibri" w:hAnsi="Calibri" w:cs="Calibri"/>
            <w:color w:val="auto"/>
            <w:lang w:val="en-US"/>
          </w:rPr>
          <w:t>https://www.nrdc.org/stories/what-are-solutions-climate-change#renewable-energy</w:t>
        </w:r>
      </w:hyperlink>
      <w:r w:rsidRPr="003C6840">
        <w:rPr>
          <w:rFonts w:ascii="Calibri" w:hAnsi="Calibri" w:cs="Calibri"/>
          <w:lang w:val="en-US"/>
        </w:rPr>
        <w:t xml:space="preserve">. </w:t>
      </w:r>
    </w:p>
    <w:p w14:paraId="7640E2C5" w14:textId="77777777" w:rsidR="003C6840" w:rsidRPr="003C6840" w:rsidRDefault="003C6840" w:rsidP="003C6840">
      <w:pPr>
        <w:numPr>
          <w:ilvl w:val="0"/>
          <w:numId w:val="1"/>
        </w:numPr>
        <w:spacing w:line="300" w:lineRule="auto"/>
        <w:rPr>
          <w:rFonts w:ascii="Calibri" w:hAnsi="Calibri" w:cs="Calibri"/>
        </w:rPr>
      </w:pPr>
      <w:r w:rsidRPr="003C6840">
        <w:rPr>
          <w:rFonts w:ascii="Calibri" w:hAnsi="Calibri" w:cs="Calibri"/>
          <w:lang w:val="en-US"/>
        </w:rPr>
        <w:t>‌Yu Siang, T. (2009). </w:t>
      </w:r>
      <w:r w:rsidRPr="003C6840">
        <w:rPr>
          <w:rFonts w:ascii="Calibri" w:hAnsi="Calibri" w:cs="Calibri"/>
          <w:i/>
          <w:iCs/>
          <w:lang w:val="en-US"/>
        </w:rPr>
        <w:t>What is Design Thinking?</w:t>
      </w:r>
      <w:r w:rsidRPr="003C6840">
        <w:rPr>
          <w:rFonts w:ascii="Calibri" w:hAnsi="Calibri" w:cs="Calibri"/>
          <w:lang w:val="en-US"/>
        </w:rPr>
        <w:t xml:space="preserve"> The Interaction Design Foundation. Available at: </w:t>
      </w:r>
      <w:hyperlink r:id="rId17" w:history="1">
        <w:r w:rsidRPr="003C6840">
          <w:rPr>
            <w:rStyle w:val="Hyperlink"/>
            <w:rFonts w:ascii="Calibri" w:hAnsi="Calibri" w:cs="Calibri"/>
            <w:color w:val="auto"/>
            <w:lang w:val="en-US"/>
          </w:rPr>
          <w:t>https://www.interaction-design.org/literature/topics/design-thinking</w:t>
        </w:r>
      </w:hyperlink>
      <w:r w:rsidRPr="003C6840">
        <w:rPr>
          <w:rFonts w:ascii="Calibri" w:hAnsi="Calibri" w:cs="Calibri"/>
          <w:lang w:val="en-US"/>
        </w:rPr>
        <w:t xml:space="preserve">. </w:t>
      </w:r>
      <w:r w:rsidRPr="003C6840">
        <w:rPr>
          <w:rFonts w:ascii="Calibri" w:hAnsi="Calibri" w:cs="Calibri"/>
        </w:rPr>
        <w:t>[Accessed 26 Feb. 2024].</w:t>
      </w:r>
    </w:p>
    <w:p w14:paraId="1AC36230" w14:textId="77777777" w:rsidR="003C6840" w:rsidRPr="003C6840" w:rsidRDefault="003C6840" w:rsidP="003C6840">
      <w:pPr>
        <w:rPr>
          <w:rFonts w:ascii="Calibri" w:hAnsi="Calibri" w:cs="Calibri"/>
          <w:sz w:val="40"/>
          <w:szCs w:val="40"/>
        </w:rPr>
      </w:pPr>
    </w:p>
    <w:sectPr w:rsidR="003C6840" w:rsidRPr="003C6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037CA"/>
    <w:multiLevelType w:val="hybridMultilevel"/>
    <w:tmpl w:val="227440D8"/>
    <w:lvl w:ilvl="0" w:tplc="FDD812D0">
      <w:start w:val="1"/>
      <w:numFmt w:val="bullet"/>
      <w:lvlText w:val="•"/>
      <w:lvlJc w:val="left"/>
      <w:pPr>
        <w:tabs>
          <w:tab w:val="num" w:pos="720"/>
        </w:tabs>
        <w:ind w:left="720" w:hanging="360"/>
      </w:pPr>
      <w:rPr>
        <w:rFonts w:ascii="Arial" w:hAnsi="Arial" w:hint="default"/>
      </w:rPr>
    </w:lvl>
    <w:lvl w:ilvl="1" w:tplc="345626C2" w:tentative="1">
      <w:start w:val="1"/>
      <w:numFmt w:val="bullet"/>
      <w:lvlText w:val="•"/>
      <w:lvlJc w:val="left"/>
      <w:pPr>
        <w:tabs>
          <w:tab w:val="num" w:pos="1440"/>
        </w:tabs>
        <w:ind w:left="1440" w:hanging="360"/>
      </w:pPr>
      <w:rPr>
        <w:rFonts w:ascii="Arial" w:hAnsi="Arial" w:hint="default"/>
      </w:rPr>
    </w:lvl>
    <w:lvl w:ilvl="2" w:tplc="27AA2F6C" w:tentative="1">
      <w:start w:val="1"/>
      <w:numFmt w:val="bullet"/>
      <w:lvlText w:val="•"/>
      <w:lvlJc w:val="left"/>
      <w:pPr>
        <w:tabs>
          <w:tab w:val="num" w:pos="2160"/>
        </w:tabs>
        <w:ind w:left="2160" w:hanging="360"/>
      </w:pPr>
      <w:rPr>
        <w:rFonts w:ascii="Arial" w:hAnsi="Arial" w:hint="default"/>
      </w:rPr>
    </w:lvl>
    <w:lvl w:ilvl="3" w:tplc="9B8821CA" w:tentative="1">
      <w:start w:val="1"/>
      <w:numFmt w:val="bullet"/>
      <w:lvlText w:val="•"/>
      <w:lvlJc w:val="left"/>
      <w:pPr>
        <w:tabs>
          <w:tab w:val="num" w:pos="2880"/>
        </w:tabs>
        <w:ind w:left="2880" w:hanging="360"/>
      </w:pPr>
      <w:rPr>
        <w:rFonts w:ascii="Arial" w:hAnsi="Arial" w:hint="default"/>
      </w:rPr>
    </w:lvl>
    <w:lvl w:ilvl="4" w:tplc="BF16356C" w:tentative="1">
      <w:start w:val="1"/>
      <w:numFmt w:val="bullet"/>
      <w:lvlText w:val="•"/>
      <w:lvlJc w:val="left"/>
      <w:pPr>
        <w:tabs>
          <w:tab w:val="num" w:pos="3600"/>
        </w:tabs>
        <w:ind w:left="3600" w:hanging="360"/>
      </w:pPr>
      <w:rPr>
        <w:rFonts w:ascii="Arial" w:hAnsi="Arial" w:hint="default"/>
      </w:rPr>
    </w:lvl>
    <w:lvl w:ilvl="5" w:tplc="F1FAC806" w:tentative="1">
      <w:start w:val="1"/>
      <w:numFmt w:val="bullet"/>
      <w:lvlText w:val="•"/>
      <w:lvlJc w:val="left"/>
      <w:pPr>
        <w:tabs>
          <w:tab w:val="num" w:pos="4320"/>
        </w:tabs>
        <w:ind w:left="4320" w:hanging="360"/>
      </w:pPr>
      <w:rPr>
        <w:rFonts w:ascii="Arial" w:hAnsi="Arial" w:hint="default"/>
      </w:rPr>
    </w:lvl>
    <w:lvl w:ilvl="6" w:tplc="1718763C" w:tentative="1">
      <w:start w:val="1"/>
      <w:numFmt w:val="bullet"/>
      <w:lvlText w:val="•"/>
      <w:lvlJc w:val="left"/>
      <w:pPr>
        <w:tabs>
          <w:tab w:val="num" w:pos="5040"/>
        </w:tabs>
        <w:ind w:left="5040" w:hanging="360"/>
      </w:pPr>
      <w:rPr>
        <w:rFonts w:ascii="Arial" w:hAnsi="Arial" w:hint="default"/>
      </w:rPr>
    </w:lvl>
    <w:lvl w:ilvl="7" w:tplc="529A7978" w:tentative="1">
      <w:start w:val="1"/>
      <w:numFmt w:val="bullet"/>
      <w:lvlText w:val="•"/>
      <w:lvlJc w:val="left"/>
      <w:pPr>
        <w:tabs>
          <w:tab w:val="num" w:pos="5760"/>
        </w:tabs>
        <w:ind w:left="5760" w:hanging="360"/>
      </w:pPr>
      <w:rPr>
        <w:rFonts w:ascii="Arial" w:hAnsi="Arial" w:hint="default"/>
      </w:rPr>
    </w:lvl>
    <w:lvl w:ilvl="8" w:tplc="6AD2838E" w:tentative="1">
      <w:start w:val="1"/>
      <w:numFmt w:val="bullet"/>
      <w:lvlText w:val="•"/>
      <w:lvlJc w:val="left"/>
      <w:pPr>
        <w:tabs>
          <w:tab w:val="num" w:pos="6480"/>
        </w:tabs>
        <w:ind w:left="6480" w:hanging="360"/>
      </w:pPr>
      <w:rPr>
        <w:rFonts w:ascii="Arial" w:hAnsi="Arial" w:hint="default"/>
      </w:rPr>
    </w:lvl>
  </w:abstractNum>
  <w:num w:numId="1" w16cid:durableId="857473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840"/>
    <w:rsid w:val="003C6840"/>
    <w:rsid w:val="00933330"/>
    <w:rsid w:val="00A364AB"/>
    <w:rsid w:val="00B97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A15FF"/>
  <w15:chartTrackingRefBased/>
  <w15:docId w15:val="{5BCE7828-0EEB-40DB-B8D3-863E48188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8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68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68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68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68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68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68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68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68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8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68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68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68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68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68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68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68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6840"/>
    <w:rPr>
      <w:rFonts w:eastAsiaTheme="majorEastAsia" w:cstheme="majorBidi"/>
      <w:color w:val="272727" w:themeColor="text1" w:themeTint="D8"/>
    </w:rPr>
  </w:style>
  <w:style w:type="paragraph" w:styleId="Title">
    <w:name w:val="Title"/>
    <w:basedOn w:val="Normal"/>
    <w:next w:val="Normal"/>
    <w:link w:val="TitleChar"/>
    <w:uiPriority w:val="10"/>
    <w:qFormat/>
    <w:rsid w:val="003C68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8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8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8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6840"/>
    <w:pPr>
      <w:spacing w:before="160"/>
      <w:jc w:val="center"/>
    </w:pPr>
    <w:rPr>
      <w:i/>
      <w:iCs/>
      <w:color w:val="404040" w:themeColor="text1" w:themeTint="BF"/>
    </w:rPr>
  </w:style>
  <w:style w:type="character" w:customStyle="1" w:styleId="QuoteChar">
    <w:name w:val="Quote Char"/>
    <w:basedOn w:val="DefaultParagraphFont"/>
    <w:link w:val="Quote"/>
    <w:uiPriority w:val="29"/>
    <w:rsid w:val="003C6840"/>
    <w:rPr>
      <w:i/>
      <w:iCs/>
      <w:color w:val="404040" w:themeColor="text1" w:themeTint="BF"/>
    </w:rPr>
  </w:style>
  <w:style w:type="paragraph" w:styleId="ListParagraph">
    <w:name w:val="List Paragraph"/>
    <w:basedOn w:val="Normal"/>
    <w:uiPriority w:val="34"/>
    <w:qFormat/>
    <w:rsid w:val="003C6840"/>
    <w:pPr>
      <w:ind w:left="720"/>
      <w:contextualSpacing/>
    </w:pPr>
  </w:style>
  <w:style w:type="character" w:styleId="IntenseEmphasis">
    <w:name w:val="Intense Emphasis"/>
    <w:basedOn w:val="DefaultParagraphFont"/>
    <w:uiPriority w:val="21"/>
    <w:qFormat/>
    <w:rsid w:val="003C6840"/>
    <w:rPr>
      <w:i/>
      <w:iCs/>
      <w:color w:val="0F4761" w:themeColor="accent1" w:themeShade="BF"/>
    </w:rPr>
  </w:style>
  <w:style w:type="paragraph" w:styleId="IntenseQuote">
    <w:name w:val="Intense Quote"/>
    <w:basedOn w:val="Normal"/>
    <w:next w:val="Normal"/>
    <w:link w:val="IntenseQuoteChar"/>
    <w:uiPriority w:val="30"/>
    <w:qFormat/>
    <w:rsid w:val="003C68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6840"/>
    <w:rPr>
      <w:i/>
      <w:iCs/>
      <w:color w:val="0F4761" w:themeColor="accent1" w:themeShade="BF"/>
    </w:rPr>
  </w:style>
  <w:style w:type="character" w:styleId="IntenseReference">
    <w:name w:val="Intense Reference"/>
    <w:basedOn w:val="DefaultParagraphFont"/>
    <w:uiPriority w:val="32"/>
    <w:qFormat/>
    <w:rsid w:val="003C6840"/>
    <w:rPr>
      <w:b/>
      <w:bCs/>
      <w:smallCaps/>
      <w:color w:val="0F4761" w:themeColor="accent1" w:themeShade="BF"/>
      <w:spacing w:val="5"/>
    </w:rPr>
  </w:style>
  <w:style w:type="character" w:styleId="Hyperlink">
    <w:name w:val="Hyperlink"/>
    <w:basedOn w:val="DefaultParagraphFont"/>
    <w:uiPriority w:val="99"/>
    <w:unhideWhenUsed/>
    <w:rsid w:val="003C684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reenpeace.org.uk/challenges/climate-change/solutions-climate-chang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limate.ec.europa.eu/climate-change/causes-climate-change_en" TargetMode="External"/><Relationship Id="rId17" Type="http://schemas.openxmlformats.org/officeDocument/2006/relationships/hyperlink" Target="https://www.interaction-design.org/literature/topics/design-thinking" TargetMode="External"/><Relationship Id="rId2" Type="http://schemas.openxmlformats.org/officeDocument/2006/relationships/numbering" Target="numbering.xml"/><Relationship Id="rId16" Type="http://schemas.openxmlformats.org/officeDocument/2006/relationships/hyperlink" Target="https://www.nrdc.org/stories/what-are-solutions-climate-chang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science-environment-24021772" TargetMode="External"/><Relationship Id="rId5" Type="http://schemas.openxmlformats.org/officeDocument/2006/relationships/webSettings" Target="webSettings.xml"/><Relationship Id="rId15" Type="http://schemas.openxmlformats.org/officeDocument/2006/relationships/hyperlink" Target="https://careerfoundry.com/en/blog/ux-design/stage-two-design-thinking-define-the-problem/"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time.com/6204083/climate-change-mental-heath-psych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322CD-B545-46D6-A91C-15DD35A0F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1304</Words>
  <Characters>7438</Characters>
  <Application>Microsoft Office Word</Application>
  <DocSecurity>0</DocSecurity>
  <Lines>61</Lines>
  <Paragraphs>17</Paragraphs>
  <ScaleCrop>false</ScaleCrop>
  <Company/>
  <LinksUpToDate>false</LinksUpToDate>
  <CharactersWithSpaces>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Mariuss Vasiu</dc:creator>
  <cp:keywords/>
  <dc:description/>
  <cp:lastModifiedBy>Mariuss Vasiu</cp:lastModifiedBy>
  <cp:revision>2</cp:revision>
  <dcterms:created xsi:type="dcterms:W3CDTF">2024-03-01T20:07:00Z</dcterms:created>
  <dcterms:modified xsi:type="dcterms:W3CDTF">2024-03-01T20:07:00Z</dcterms:modified>
</cp:coreProperties>
</file>