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709" w:rsidRDefault="00045709" w:rsidP="00045709">
      <w:pPr>
        <w:jc w:val="both"/>
        <w:rPr>
          <w:i/>
        </w:rPr>
      </w:pPr>
      <w:r w:rsidRPr="006313F1">
        <w:rPr>
          <w:i/>
        </w:rPr>
        <w:t>Title 1: Analyse why key incidents/events have had a damaging effect on the willingness of communities to engage with the police. Evaluate the role of community policing in fostering and maintaining community cohesion and understand and apply key principles of effective community engagement</w:t>
      </w:r>
    </w:p>
    <w:p w:rsidR="00045709" w:rsidRDefault="00045709" w:rsidP="00045709">
      <w:pPr>
        <w:jc w:val="both"/>
        <w:rPr>
          <w:i/>
        </w:rPr>
      </w:pPr>
    </w:p>
    <w:p w:rsidR="00045709" w:rsidRDefault="00045709" w:rsidP="00045709">
      <w:pPr>
        <w:jc w:val="both"/>
      </w:pPr>
      <w:r>
        <w:t xml:space="preserve">There are several events throughout recent history which have had a damaging effect on the relationship between the public and the Police. These incidents have had a huge impact on the willingness of the public to engage with Police and in many ways trust Police. I will now look at a few of these events and analyse why these incidents in particular had such an impact on the public and how they shaped the way we Police today. </w:t>
      </w:r>
    </w:p>
    <w:p w:rsidR="00045709" w:rsidRDefault="00045709" w:rsidP="00045709">
      <w:pPr>
        <w:ind w:firstLine="720"/>
        <w:jc w:val="both"/>
      </w:pPr>
      <w:r>
        <w:t>The first incident relates to the murder of Stephen Lawrence who was killed in London in 1993. Stephen was killed in a racist attack and the story became national news with reports of Police corruption and institutional racism. This led to an enquiry in 1997, led by Sir William Macpherson of Cluny which heard evidence from 88 witnesses and looked at over 100,000 pages of statements and documents relating to the incident. When the enquiry was published in 1999 it changed the world of policing forever. The main outcome of the enquiry was that the investigation had been tainted by a combination of professional incompetence, institutional racism and a failure of leadership. The findings of racism were a particularly damaging aspect not only for the Metropolitan police but for forces across the country as they were all labelled racist. Arguably these wounds have still not fully healed and it is vital that officers today continue to try and repair the bridges that have been burnt within our communities through positive engagement and partnership working. Further to the damning report came 70 recommendations on how the Police could improve their working practices. At the time of the ten year anniversary 67 of them had been partly or fully implemented throughout forces across the country. Things such as how Police treat the victims of crime, better first aid training and the implantation of family liaison officers have made a lasting difference. Another major outcome of the enquiry was that it began an overhaul of how complaints against the Police were dealt with and allowed for more enhanced powers to inspect forces. It also lead to improvements in how forces deal with and record any racially aggravated offences. Surveys carried out in 2017-2018 seemed to show that the level of confidence in Police was similar between white and black people however when the figures were broken down further it was shown that actually communities with mixed race or black Caribbean heritage had a lot lower confidence in their local forces, meaning improvements till need to be made. (Stephen Lawrence: How has his murder changed policing?</w:t>
      </w:r>
      <w:r w:rsidRPr="00075083">
        <w:t xml:space="preserve"> available at </w:t>
      </w:r>
      <w:hyperlink r:id="rId6" w:history="1">
        <w:r w:rsidRPr="002114B2">
          <w:rPr>
            <w:rStyle w:val="Hyperlink"/>
          </w:rPr>
          <w:t>https://www.bbc.co.uk/news/uk-47161480 accessed 17th November 2020</w:t>
        </w:r>
      </w:hyperlink>
      <w:r w:rsidRPr="00075083">
        <w:t>)</w:t>
      </w:r>
    </w:p>
    <w:p w:rsidR="00045709" w:rsidRDefault="00045709" w:rsidP="00045709">
      <w:pPr>
        <w:ind w:firstLine="720"/>
        <w:jc w:val="both"/>
      </w:pPr>
      <w:r>
        <w:t xml:space="preserve">Another case that has had a lasted effect on Policing, particularly community policing is the death of Fiona Pilkington and her daughter Francesca. In 2007 Fiona Pilkington took her own life along with the life of her daughter Francesca. This came after she had been pushed to breaking point after several years of abuse aimed at her and her family by local youths. Fiona had reached out to Police and other agencies after nearly all these incidents but sufficient help and support never arrived. Reports how that she had contacted Police 33 times to make reports prior to her death with none of those reports leading to any lasting Police action. These incidents included items being stolen, fires set outside the house, people urinating on their fence, eggs being thrown at the address as well as bullying and verbal abuse. Several incidents were also reported to the local council but nothing was done. An inquest found that the responses from the Police, local council and adult social services were poor and contributed to the tragic incident. It also showed that the incidents had not been linked correctly and therefore not prioritised correctly. It appeared to the report that there were no measures in place to tackle anti-social behaviour and that the reports were not being shared between </w:t>
      </w:r>
      <w:r>
        <w:lastRenderedPageBreak/>
        <w:t xml:space="preserve">the agencies. </w:t>
      </w:r>
      <w:r w:rsidRPr="0064007A">
        <w:t>(</w:t>
      </w:r>
      <w:r>
        <w:t>Fiona Pilkington 10 years on</w:t>
      </w:r>
      <w:r w:rsidRPr="0064007A">
        <w:t xml:space="preserve"> available athttps://www.leicestermercury.co.uk/news/local-news/fiona-pilkington-10-years-how-669746</w:t>
      </w:r>
      <w:r>
        <w:t xml:space="preserve"> </w:t>
      </w:r>
      <w:r w:rsidRPr="0064007A">
        <w:t xml:space="preserve"> </w:t>
      </w:r>
      <w:r>
        <w:t xml:space="preserve"> </w:t>
      </w:r>
      <w:r w:rsidRPr="0064007A">
        <w:t>accessed 17th November 2020)</w:t>
      </w:r>
      <w:r>
        <w:t xml:space="preserve"> As a result of this incident it meant that members of the public did not feel supported when reporting anti-social type incidents as they felt nothing would be done. This led to an overhaul in how Police deal with these incidents and there is now a clear process which is followed with positive action is taken wherever possible. The sharing of information between partner agencies is now a major part of Policing with officers relying on the information and support they receive from these agencies whilst trying to support communities. It also led to a more concentrated effort on community policing and the creation of dedicated neighbourhood policing teams. </w:t>
      </w:r>
    </w:p>
    <w:p w:rsidR="00045709" w:rsidRDefault="00045709" w:rsidP="00045709">
      <w:pPr>
        <w:ind w:firstLine="720"/>
        <w:jc w:val="both"/>
      </w:pPr>
      <w:r>
        <w:t xml:space="preserve">Community policing has been shown via positive engagement to encourage respect for the law and improve relationships between the public and Police meaning the public are more likely to assist Police. Community engagement allows members of the public to participate in Policing at their chosen level and affect real change within their community. These engagement opportunities may happen once or they may be an ongoing thing. It allows members of the public to work alongside Police as well as other partner agencies. Neighbourhood policing has been shown to improve public confidence as they are involved in decisions that affect their local area. The key principles and benefits of community engagement are an increase the in public perception of safety, positive engagement tends to lead to a reduction in crime and disorder and most importantly in improves confidence and trust within the Police from local communities which leads to better relationships and often improves local officer’s job satisfaction. Another major advantage to good community engagement is that with these newly developed and strengthened connections provide information and intelligence regarding problems within the local community. These resources are vital in building good lines of enquiry through good intelligence sources. </w:t>
      </w:r>
      <w:r w:rsidRPr="00867813">
        <w:t>(Engagement and Communication available at https://www.app.college.police.uk/app-content/engagement-and-communication/engaging-with-communities/ accessed 17th November 2020)</w:t>
      </w:r>
    </w:p>
    <w:p w:rsidR="00045709" w:rsidRDefault="00045709" w:rsidP="00045709">
      <w:pPr>
        <w:ind w:firstLine="720"/>
        <w:jc w:val="both"/>
      </w:pPr>
    </w:p>
    <w:p w:rsidR="00045709" w:rsidRDefault="00045709" w:rsidP="00045709">
      <w:pPr>
        <w:jc w:val="both"/>
      </w:pPr>
      <w:r>
        <w:t>1026</w:t>
      </w:r>
    </w:p>
    <w:p w:rsidR="00045709" w:rsidRDefault="00045709" w:rsidP="00045709">
      <w:pPr>
        <w:jc w:val="both"/>
      </w:pPr>
    </w:p>
    <w:p w:rsidR="00045709" w:rsidRDefault="00045709" w:rsidP="00045709">
      <w:pPr>
        <w:jc w:val="both"/>
      </w:pPr>
      <w:r w:rsidRPr="00867813">
        <w:t>Stephen Lawrence: How h</w:t>
      </w:r>
      <w:r>
        <w:t xml:space="preserve">as his murder changed policing? </w:t>
      </w:r>
      <w:r w:rsidRPr="00867813">
        <w:t>available at https://www.bbc.co.uk/news/uk-47161480 accessed 17th November 2020</w:t>
      </w:r>
    </w:p>
    <w:p w:rsidR="00045709" w:rsidRDefault="00045709" w:rsidP="00045709">
      <w:pPr>
        <w:jc w:val="both"/>
      </w:pPr>
    </w:p>
    <w:p w:rsidR="00045709" w:rsidRDefault="00045709" w:rsidP="00045709">
      <w:pPr>
        <w:jc w:val="both"/>
      </w:pPr>
      <w:r w:rsidRPr="00867813">
        <w:t>Fiona Pilkington 10 years on available athttps://www.leicestermercury.co.uk/news/local-news/fiona-pilkington-10-years-how-66974</w:t>
      </w:r>
      <w:r>
        <w:t>6   accessed 17th November 2020</w:t>
      </w:r>
    </w:p>
    <w:p w:rsidR="00045709" w:rsidRDefault="00045709" w:rsidP="00045709">
      <w:pPr>
        <w:jc w:val="both"/>
      </w:pPr>
    </w:p>
    <w:p w:rsidR="00045709" w:rsidRDefault="00045709" w:rsidP="00045709">
      <w:pPr>
        <w:jc w:val="both"/>
      </w:pPr>
      <w:r w:rsidRPr="00867813">
        <w:t>Engagement and Communication available at https://www.app.college.police.uk/app-content/engagement-and-communication/engaging-with-communiti</w:t>
      </w:r>
      <w:r>
        <w:t>es/ accessed 17th November 2020</w:t>
      </w:r>
    </w:p>
    <w:p w:rsidR="00045709" w:rsidRDefault="00045709" w:rsidP="00045709">
      <w:pPr>
        <w:jc w:val="both"/>
      </w:pPr>
    </w:p>
    <w:p w:rsidR="00045709" w:rsidRPr="006313F1" w:rsidRDefault="00045709" w:rsidP="00045709">
      <w:pPr>
        <w:jc w:val="both"/>
      </w:pPr>
    </w:p>
    <w:p w:rsidR="00BC6BA9" w:rsidRDefault="00BC6BA9"/>
    <w:p w:rsidR="00045709" w:rsidRDefault="00045709"/>
    <w:p w:rsidR="00045709" w:rsidRDefault="00045709" w:rsidP="00045709">
      <w:pPr>
        <w:jc w:val="both"/>
        <w:rPr>
          <w:i/>
        </w:rPr>
      </w:pPr>
      <w:r w:rsidRPr="00D05F57">
        <w:rPr>
          <w:i/>
        </w:rPr>
        <w:t>Title 2: Assess the strengths and weakness of different policing models in relation to crime/victimisation and the public and explore crime prevention theories initiates and strategies. Explain and employ analytical products provided by intelligence specialists during an investigation</w:t>
      </w:r>
    </w:p>
    <w:p w:rsidR="00045709" w:rsidRDefault="00045709" w:rsidP="00045709">
      <w:pPr>
        <w:jc w:val="both"/>
        <w:rPr>
          <w:i/>
        </w:rPr>
      </w:pPr>
    </w:p>
    <w:p w:rsidR="00045709" w:rsidRDefault="00045709" w:rsidP="00045709">
      <w:pPr>
        <w:jc w:val="both"/>
      </w:pPr>
      <w:r>
        <w:t>There are several theories relating to victimization and why people either become victims of crime or are more likely to be victims. Sometimes this study is known as victimology and attempts to understand why some people are more prone than others. The first theory I will talk about is the Victim Precipitation Theory in which it is suggested that some people may actually initiate the incident that leads to them becoming a victim. Studies show that this certainly does happen but it is important to remember that it is not about blaming the victim but understanding how their actions have an effect on what happens. One example of this may be a stalking victim agreeing to meet their stalker to try and deal with the issue. As much as this may be seen as an attempt by the victim to end the issue, the stalker will no doubt take the opportunity to see the victim again regardless of the reasons why the meeting was planned. The strength of this theory is that it shows that the victim’s actions clearly have an effect on the outcome of the incident and sometimes their behaviour may even lead to the incident taking place. The clear negative, which is well documented is that where the theory is sometimes used it often blames the victim for the incident taking place with some more worrying theories pointing at sexual assault resulting from the way the victim was dressed or their behaviour acting as a sexual invitation which is clearly not the case. (Victimology: Four Major Theories</w:t>
      </w:r>
      <w:r w:rsidRPr="002A75AE">
        <w:t xml:space="preserve"> available at</w:t>
      </w:r>
      <w:r>
        <w:t xml:space="preserve"> </w:t>
      </w:r>
      <w:hyperlink r:id="rId7" w:history="1">
        <w:r w:rsidRPr="00C520C7">
          <w:rPr>
            <w:rStyle w:val="Hyperlink"/>
          </w:rPr>
          <w:t>https://www.thelawproject.com.au/victimology-four-major-theories accessed 18th November 2020</w:t>
        </w:r>
      </w:hyperlink>
      <w:r w:rsidRPr="002A75AE">
        <w:t>)</w:t>
      </w:r>
      <w:r>
        <w:t xml:space="preserve"> </w:t>
      </w:r>
      <w:r w:rsidRPr="002A75AE">
        <w:t>(</w:t>
      </w:r>
      <w:r>
        <w:t>Victim Precipitation: Why we need to expand upon the theory</w:t>
      </w:r>
      <w:r w:rsidRPr="002A75AE">
        <w:t xml:space="preserve"> available at </w:t>
      </w:r>
      <w:hyperlink r:id="rId8" w:anchor=":~:text=Victim%20precipitation%20is%20a%20controversial,to%20their%20harm%20or%20loss" w:history="1">
        <w:r w:rsidRPr="00C520C7">
          <w:rPr>
            <w:rStyle w:val="Hyperlink"/>
          </w:rPr>
          <w:t>https://medcraveonline.com/FRCIJ/victim-precipitation-why-we-need-to-expand-upon-the-theory.html#:~:text=Victim%20precipitation%20is%20a%20controversial,to%20their%20harm%20or%20loss</w:t>
        </w:r>
      </w:hyperlink>
      <w:r w:rsidRPr="002A75AE">
        <w:t>.</w:t>
      </w:r>
      <w:r>
        <w:t xml:space="preserve"> </w:t>
      </w:r>
      <w:r w:rsidRPr="002A75AE">
        <w:t>accessed 18th November 2020)</w:t>
      </w:r>
    </w:p>
    <w:p w:rsidR="00045709" w:rsidRDefault="00045709" w:rsidP="00045709">
      <w:pPr>
        <w:jc w:val="both"/>
      </w:pPr>
      <w:r>
        <w:tab/>
        <w:t>The next theory is known as the lifestyle theory in which it is argued that people may become victims of crime because their lifestyle increases their exposure to offenders. As it sounds this theory suggests that people who live a poor lifestyle, for example drink heavily/frequently are more likely to become a victim of crime because they will be in company with people who are more likely to commit crime. Other people who may come into this category would be modeless, drug users or anyone who may be considered vulnerable due to their circumstances. This theory makes sense as if you put yourself in more risky situations due to your lifestyle then you are more likely to become a victim due to making yourself vulnerable. The negative of this theory would be that people shouldn’t expect to be a victim of crime just because of their lifestyle which in some cases would be out of their control. . (Victimology: Four Major Theories</w:t>
      </w:r>
      <w:r w:rsidRPr="002A75AE">
        <w:t xml:space="preserve"> available at</w:t>
      </w:r>
      <w:r>
        <w:t xml:space="preserve"> </w:t>
      </w:r>
      <w:hyperlink r:id="rId9" w:history="1">
        <w:r w:rsidRPr="00C520C7">
          <w:rPr>
            <w:rStyle w:val="Hyperlink"/>
          </w:rPr>
          <w:t>https://www.thelawproject.com.au/victimology-four-major-theories accessed 18th November 2020</w:t>
        </w:r>
      </w:hyperlink>
      <w:r w:rsidRPr="002A75AE">
        <w:t>)</w:t>
      </w:r>
    </w:p>
    <w:p w:rsidR="00045709" w:rsidRDefault="00045709" w:rsidP="00045709">
      <w:pPr>
        <w:jc w:val="both"/>
      </w:pPr>
      <w:r>
        <w:tab/>
        <w:t xml:space="preserve">The final theory in relation to this is the Deviant Place Theory. This theory states that if victims visit dangerous places they are more likely to be exposed to or become victims of crime. It also states that although the victim does not encourage the crime they are more susceptible because the place they frequent are high volume crime areas. The strengths of this theory are that as stated if you attend are area known for criminal activity then your likelihood of being a victim will undoubtable be greater. The negative would be that that if there is a reason the person must visit that area then there is no way for them to decrease their likelihood of becoming a victim. </w:t>
      </w:r>
      <w:r w:rsidRPr="00B6527F">
        <w:t>(Victimology: Four Major Theories available at https://www.thelawproject.com.au/victimology-four-major-theories accessed 18th November 2020)</w:t>
      </w:r>
    </w:p>
    <w:p w:rsidR="00045709" w:rsidRDefault="00045709" w:rsidP="00045709">
      <w:pPr>
        <w:jc w:val="both"/>
      </w:pPr>
      <w:r>
        <w:lastRenderedPageBreak/>
        <w:tab/>
        <w:t xml:space="preserve">As with the above there are several theories relating to crime prevention, some of which would overlap with the above. The aim of these theories and studies is to try and identify factors that influence behaviour, namely the offenders. The first is known as Rational Choice Theory which basically states that an offender will look to commit crimes that they consider easy, rewarding and safe. The offender will make a judgement on the risk against reward before deciding to commit the offence. Often this would be based around the value of the item but it could be a desire of the offender to have an item for example. Routine Activity Theory is another theory that tends to relate to acquisitive crime. Within this theory it is suggested that the offender commits the crime out of choice rather than a need. It could be they have motivation to attack a particular target, the target appears to be the right kind of target or the target does not have suitable protection. It is believed that by understanding and identifying these elements within a crime, then adequate crime prevention tactics can be employed. The final model I will be looking at is known as the Problem Analysis Triangle which relates to problem solving and is used widely throughout policing. This theory suggests that for a crime to take place there must be 3 elements, an offender, a victim and a location (the 3 sides of a triangle). If you are able to remove/protect any of these elements then the triangle is incomplete and a crime cannot take place. As police officers this may mean safeguarding the victim so that they do not become a victim again. The location can be hardened so that it is no longer a attractive place for the offender. The offender can be controlled by someone who may have influence over them or by agencies putting measures in place to try and control their behaviour. </w:t>
      </w:r>
      <w:r w:rsidRPr="00BE7629">
        <w:t>(</w:t>
      </w:r>
      <w:r>
        <w:t>Crime Theories and Choices</w:t>
      </w:r>
      <w:r w:rsidRPr="00BE7629">
        <w:t xml:space="preserve"> available at </w:t>
      </w:r>
      <w:hyperlink r:id="rId10" w:anchor="diagram-8211-problem-analysis-triangle" w:history="1">
        <w:r w:rsidRPr="00C520C7">
          <w:rPr>
            <w:rStyle w:val="Hyperlink"/>
          </w:rPr>
          <w:t>https://www.app.college.police.uk/app-content/intelligence-management/analysis/#diagram-8211-problem-analysis-triangle</w:t>
        </w:r>
      </w:hyperlink>
      <w:r>
        <w:t xml:space="preserve"> </w:t>
      </w:r>
      <w:r w:rsidRPr="00BE7629">
        <w:t>accessed 18th November 2020)</w:t>
      </w:r>
    </w:p>
    <w:p w:rsidR="00045709" w:rsidRDefault="00045709" w:rsidP="00045709">
      <w:pPr>
        <w:jc w:val="both"/>
      </w:pPr>
      <w:r>
        <w:tab/>
        <w:t xml:space="preserve">Intelligence products can be tailored to use multiple techniques and when used correctly may be able to provide answers to a question that has been posed. There are four main products which are subject profile, problem profile, tactical assessment and strategic assessment. The subject profile aims to give a full picture of a person. This would include any intelligence and analytical data put together. It can be used to support an investigation. A problem profile may put together any information or intelligence to do with a specific offence, for example bike theft allowing for a operation to be planned. Tactical and strategic assessment would be used when planning operations to ensure the correct decisions can be made when deciding a course of action. </w:t>
      </w:r>
      <w:r w:rsidRPr="00D12BD4">
        <w:t>(</w:t>
      </w:r>
      <w:r>
        <w:t>National Intelligence Model Products</w:t>
      </w:r>
      <w:r w:rsidRPr="00D12BD4">
        <w:t xml:space="preserve"> available at </w:t>
      </w:r>
      <w:hyperlink r:id="rId11" w:history="1">
        <w:r w:rsidRPr="00C520C7">
          <w:rPr>
            <w:rStyle w:val="Hyperlink"/>
          </w:rPr>
          <w:t>https://www.app.college.police.uk/app-content/intelligence-management/analysis/intelligence-products/</w:t>
        </w:r>
      </w:hyperlink>
      <w:r>
        <w:t xml:space="preserve"> </w:t>
      </w:r>
      <w:r w:rsidRPr="00D12BD4">
        <w:t>accessed 18th November 2020)</w:t>
      </w:r>
    </w:p>
    <w:p w:rsidR="00045709" w:rsidRDefault="00045709" w:rsidP="00045709">
      <w:pPr>
        <w:jc w:val="both"/>
      </w:pPr>
    </w:p>
    <w:p w:rsidR="00045709" w:rsidRDefault="00045709" w:rsidP="00045709">
      <w:pPr>
        <w:jc w:val="both"/>
      </w:pPr>
      <w:r>
        <w:t>1094</w:t>
      </w:r>
    </w:p>
    <w:p w:rsidR="00045709" w:rsidRDefault="00045709" w:rsidP="00045709">
      <w:pPr>
        <w:jc w:val="both"/>
      </w:pPr>
    </w:p>
    <w:p w:rsidR="00045709" w:rsidRDefault="00045709" w:rsidP="00045709">
      <w:pPr>
        <w:jc w:val="both"/>
      </w:pPr>
      <w:r w:rsidRPr="00D12BD4">
        <w:t>(Victimology: Four Major Theories available at https://www.thelawproject.com.au/victimology-four-major-theories accessed 18th November 2020)</w:t>
      </w:r>
    </w:p>
    <w:p w:rsidR="00045709" w:rsidRDefault="00045709" w:rsidP="00045709">
      <w:pPr>
        <w:jc w:val="both"/>
      </w:pPr>
    </w:p>
    <w:p w:rsidR="00045709" w:rsidRDefault="00045709" w:rsidP="00045709">
      <w:pPr>
        <w:jc w:val="both"/>
      </w:pPr>
      <w:r w:rsidRPr="00D12BD4">
        <w:t>(Victim Precipitation: Why we need to expand upon the theory available at https://medcraveonline.com/FRCIJ/victim-precipitation-why-we-need-to-expand-upon-the-theory.html#:~:text=Victim%20precipitation%20is%20a%20controversial,to%20their%20harm%20or%20loss. accessed 18th November 2020)</w:t>
      </w:r>
    </w:p>
    <w:p w:rsidR="00045709" w:rsidRDefault="00045709" w:rsidP="00045709">
      <w:pPr>
        <w:jc w:val="both"/>
      </w:pPr>
    </w:p>
    <w:p w:rsidR="00045709" w:rsidRDefault="00045709" w:rsidP="00045709">
      <w:pPr>
        <w:jc w:val="both"/>
      </w:pPr>
      <w:r w:rsidRPr="00D12BD4">
        <w:lastRenderedPageBreak/>
        <w:t xml:space="preserve">(Victimology: Four Major Theories available at </w:t>
      </w:r>
      <w:hyperlink r:id="rId12" w:history="1">
        <w:r w:rsidRPr="00C520C7">
          <w:rPr>
            <w:rStyle w:val="Hyperlink"/>
          </w:rPr>
          <w:t>https://www.thelawproject.com.au/victimology-four-major-theories accessed 18th November 2020</w:t>
        </w:r>
      </w:hyperlink>
      <w:r w:rsidRPr="00D12BD4">
        <w:t>)</w:t>
      </w:r>
    </w:p>
    <w:p w:rsidR="00045709" w:rsidRDefault="00045709" w:rsidP="00045709">
      <w:pPr>
        <w:jc w:val="both"/>
      </w:pPr>
    </w:p>
    <w:p w:rsidR="00045709" w:rsidRDefault="00045709" w:rsidP="00045709">
      <w:pPr>
        <w:jc w:val="both"/>
      </w:pPr>
      <w:r w:rsidRPr="00D12BD4">
        <w:t>(Crime Theories and Choices available at https://www.app.college.police.uk/app-content/intelligence-management/analysis/#diagram-8211-problem-analysis-triangle accessed 18th November 2020)</w:t>
      </w:r>
    </w:p>
    <w:p w:rsidR="00045709" w:rsidRDefault="00045709" w:rsidP="00045709">
      <w:pPr>
        <w:jc w:val="both"/>
      </w:pPr>
    </w:p>
    <w:p w:rsidR="00045709" w:rsidRPr="00D05F57" w:rsidRDefault="00045709" w:rsidP="00045709">
      <w:pPr>
        <w:jc w:val="both"/>
      </w:pPr>
      <w:r w:rsidRPr="00D12BD4">
        <w:t>(National Intelligence Model Products available at https://www.app.college.police.uk/app-content/intelligence-management/analysis/intelligence-products/ accessed 18th November 2020)</w:t>
      </w:r>
    </w:p>
    <w:p w:rsidR="00045709" w:rsidRDefault="00045709"/>
    <w:p w:rsidR="00045709" w:rsidRDefault="00045709" w:rsidP="00045709">
      <w:pPr>
        <w:jc w:val="both"/>
        <w:rPr>
          <w:i/>
        </w:rPr>
      </w:pPr>
      <w:r w:rsidRPr="00751989">
        <w:rPr>
          <w:i/>
        </w:rPr>
        <w:t>Title 3: Critically review key issues relating to the complexity and challenges of operational policing, review examples of critical and major incidents and analyse the role of the police within a joint emergency services operation to establish ‘best practice’.</w:t>
      </w:r>
    </w:p>
    <w:p w:rsidR="00045709" w:rsidRDefault="00045709" w:rsidP="00045709">
      <w:pPr>
        <w:jc w:val="both"/>
        <w:rPr>
          <w:i/>
        </w:rPr>
      </w:pPr>
    </w:p>
    <w:p w:rsidR="00045709" w:rsidRDefault="00045709" w:rsidP="00045709">
      <w:pPr>
        <w:jc w:val="both"/>
      </w:pPr>
      <w:r w:rsidRPr="0092694B">
        <w:t>There are several and varied challenges facing Policing in this day and age. These issues cover all areas off Policing and particularly impact operational policing. Forces across the country recognise these challenges and write up guidelines to how they plan to overcome them. They do this by recognising the fact that there is an issue/challenge and then not only what they hope to do about it but also how they will do it. Local policing is an area that is always at the forefront of planning due to the fact this area normally has the most visible impact on local communities and the public at large. A huge part of local policing is problem solving and understanding who is best suited to solve the problem. This comes from knowing which service or services are best stood to deal with the problem which is not always as obvious as it appear. This becomes clear when you look at the growing reports of mental health issues within the community with no single organisation best suited to dealing with it. This means that it requires a seamless assessment through to ongoing support so that the issues is solved and not just passed between services. Although measures have been put in place to try and achieve this, it is clear that at the moment there is still a gap in care that people are being left in with Police often being turned to for help. The aim is now to not only align but also integrate public services to improve the outcomes for the community and in turn reduce demand. Police specialist capabilities are also under a greater strain due to the increased threat from terrorism and organised crime. The difficulty with these areas is that they are constantly changing and taking new forms. This means that officers constantly need to develop their enforcement techniques and ensure they are suitable trained and equipped to deal with these new threats. Forces plan to improve this area and the way they protect the public by developing their networks and connect policing locally, nationally and beyond.</w:t>
      </w:r>
      <w:r>
        <w:t xml:space="preserve"> Work force is another area of operational policing which is facing challenges. The quality of a service comes from its people and the quality of its people is built from the ground up in training and the level of ongoing training provided throughout their careers. People will also look at the management and leadership that is taking place which means that it is critical that this represents the culture which the force wishes to produce. The aim therefore is to have a workforce that is representative of the local communities as well as having the right skills and experience to meet the challenges ahead. </w:t>
      </w:r>
      <w:r w:rsidRPr="00B6398D">
        <w:t>(</w:t>
      </w:r>
      <w:r>
        <w:t xml:space="preserve">Policing Vision 2025 </w:t>
      </w:r>
      <w:r w:rsidRPr="00B6398D">
        <w:t>available athttps://www.npcc.police.uk/documents/Policing%20Vision.pdf</w:t>
      </w:r>
      <w:r>
        <w:t xml:space="preserve"> accessed 25</w:t>
      </w:r>
      <w:r w:rsidRPr="00B6398D">
        <w:t>th November 2020)</w:t>
      </w:r>
    </w:p>
    <w:p w:rsidR="00045709" w:rsidRDefault="00045709" w:rsidP="00045709">
      <w:pPr>
        <w:jc w:val="both"/>
      </w:pPr>
      <w:r>
        <w:lastRenderedPageBreak/>
        <w:tab/>
        <w:t xml:space="preserve">A critical incident is defined as any incident where the effectiveness of the Police response is likely to have a significant impact on the confidence of the victim, their family and their community. A key example of such an incident would be the murder of Stephen Lawrence in 1993 and the independent inquiry which followed. This found that the issues within the investigation had a negative impact on the victim, their family and the wider community. This resulted in many changes across all forces including guidelines on how to better deal with this type of incident, referred to as a critical incident. The definition is broad which means that no incidents should be missed with many being escalated to critical incidents. This types of incidents can be violent and affect members of a community. This means it impacts not only the family and victim but the community as a whole. It is now recognised that how Police deal with these incidents massively affect the confidence that the local community have within the Police and their ability to deal with these incidents. There are 3 phases involved in the management of critical incidents. Stage 1 is to prepare for them which means ensuring officers are trained correctly, resources are available and the overall quality of the Police response is seen as competent. Stage 2 is the managing of critical incidents and relates to identifying them as early as possible and informing the most appropriate person as quickly as possible. Stage 3 is restoring public confidence and recognises the impact these incidents have on the community at large and aims to rebuild confidence through engagement. </w:t>
      </w:r>
      <w:r w:rsidRPr="006811AE">
        <w:t>(</w:t>
      </w:r>
      <w:r>
        <w:t>Critical Incident Management</w:t>
      </w:r>
      <w:r w:rsidRPr="006811AE">
        <w:t xml:space="preserve"> available at</w:t>
      </w:r>
      <w:r>
        <w:t xml:space="preserve"> </w:t>
      </w:r>
      <w:r w:rsidRPr="006811AE">
        <w:t>https://www.app.college.police.uk/app-content/critical-incident-management/types-of-critical-incident/?highlight=major%20incidents?s=major+incidents accessed 25th November 2020)</w:t>
      </w:r>
    </w:p>
    <w:p w:rsidR="00045709" w:rsidRDefault="00045709" w:rsidP="00045709">
      <w:pPr>
        <w:jc w:val="both"/>
      </w:pPr>
      <w:r>
        <w:tab/>
        <w:t xml:space="preserve">The Joint Emergency Services Interoperability Principles (JESIP) was formed to meet the demands placed on all emergency services which means working together on an ever increasing basis. It was initially formed as it was recognised there were challenges with initial command, control and coordination on arrival at a scene and a clear need for a common joint operational and command procedure. The role of others at the scene, particularly specialists was not well understood between the services and need clarification. Another issue was identifying who was taking charge at a scene which meant a delay in a response and also when information was being shared between services the risk assessments used by each service was not recognised by the other leading to confusion. JESIP aims to ensure that any multi agency response is organised, structured and has been practiced. This means that Police need to recognise their place when involved in a multi-agency incident. Often Police want to secure evidence which may go against other service such as Fire who will want to make an area safe, often meaning destroying any evidence. This means that it is important for Police to recognise that protecting life is one of the main objectives of any officer and should be put before any sort of evidence gathering takes place. This often means that officers attending these incidents will allow other services to complete their actions before beginning any investigative actions. </w:t>
      </w:r>
      <w:r w:rsidRPr="00463920">
        <w:t>(</w:t>
      </w:r>
      <w:r>
        <w:t xml:space="preserve">JESIP </w:t>
      </w:r>
      <w:r w:rsidRPr="00463920">
        <w:t>available</w:t>
      </w:r>
      <w:r>
        <w:t xml:space="preserve"> </w:t>
      </w:r>
      <w:hyperlink r:id="rId13" w:history="1">
        <w:r w:rsidRPr="000E56B0">
          <w:rPr>
            <w:rStyle w:val="Hyperlink"/>
          </w:rPr>
          <w:t>https://www.jesip.org.uk/why-do-we-need-jesip accessed 25th November 2020</w:t>
        </w:r>
      </w:hyperlink>
      <w:r w:rsidRPr="00463920">
        <w:t>)</w:t>
      </w:r>
    </w:p>
    <w:p w:rsidR="00045709" w:rsidRDefault="00045709" w:rsidP="00045709">
      <w:pPr>
        <w:jc w:val="both"/>
      </w:pPr>
    </w:p>
    <w:p w:rsidR="00045709" w:rsidRDefault="00045709" w:rsidP="00045709">
      <w:pPr>
        <w:jc w:val="both"/>
      </w:pPr>
      <w:r>
        <w:t>1028</w:t>
      </w:r>
    </w:p>
    <w:p w:rsidR="00045709" w:rsidRDefault="00045709" w:rsidP="00045709">
      <w:pPr>
        <w:jc w:val="both"/>
      </w:pPr>
    </w:p>
    <w:p w:rsidR="00045709" w:rsidRDefault="00045709" w:rsidP="00045709">
      <w:pPr>
        <w:jc w:val="both"/>
      </w:pPr>
      <w:r w:rsidRPr="00AB48FE">
        <w:t>Policing Vision 2025 available athttps://www.npcc.police.uk/documents/Policing%20Vision.pdf accessed 25th November 2020</w:t>
      </w:r>
    </w:p>
    <w:p w:rsidR="00045709" w:rsidRDefault="00045709" w:rsidP="00045709">
      <w:pPr>
        <w:jc w:val="both"/>
      </w:pPr>
    </w:p>
    <w:p w:rsidR="00045709" w:rsidRDefault="00045709" w:rsidP="00045709">
      <w:pPr>
        <w:jc w:val="both"/>
      </w:pPr>
      <w:r w:rsidRPr="00AB48FE">
        <w:t>Critical Incident Management available at https://www.app.college.police.uk/app-content/critical-incident-management/types-of-critical-incident/?highlight=major%20incidents?s=major+incidents accessed 25th November 2020</w:t>
      </w:r>
    </w:p>
    <w:p w:rsidR="00045709" w:rsidRDefault="00045709" w:rsidP="00045709">
      <w:pPr>
        <w:jc w:val="both"/>
      </w:pPr>
    </w:p>
    <w:p w:rsidR="00045709" w:rsidRPr="00751989" w:rsidRDefault="00045709" w:rsidP="00045709">
      <w:pPr>
        <w:jc w:val="both"/>
      </w:pPr>
      <w:r w:rsidRPr="00AB48FE">
        <w:t>JESIP available https://www.jesip.org.uk/why-do-we-need-jesip accessed 25th November 2020</w:t>
      </w:r>
    </w:p>
    <w:p w:rsidR="00045709" w:rsidRDefault="00045709"/>
    <w:p w:rsidR="00045709" w:rsidRPr="00997AB6" w:rsidRDefault="00045709" w:rsidP="00045709">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997AB6">
        <w:rPr>
          <w:rFonts w:ascii="Arial" w:eastAsia="Times New Roman" w:hAnsi="Arial" w:cs="Arial"/>
          <w:i/>
          <w:lang w:eastAsia="en-GB"/>
        </w:rPr>
        <w:t>Title 4: Analyse the potential links between terrorism and other forms of criminality and discuss how policing the roads assist in counter terrorism investigation</w:t>
      </w:r>
    </w:p>
    <w:p w:rsidR="00045709" w:rsidRDefault="00045709" w:rsidP="00045709">
      <w:pPr>
        <w:jc w:val="both"/>
      </w:pPr>
    </w:p>
    <w:p w:rsidR="00045709" w:rsidRDefault="00045709" w:rsidP="00045709">
      <w:pPr>
        <w:jc w:val="both"/>
      </w:pPr>
      <w:r>
        <w:t xml:space="preserve">Terrorist groups or organisations are now huge multinational organisations and as such require large amounts of funds to be able to carrying out there operations. Some of these funds may come in the form of “believers” who will freely give money as they believe in the cause however a vast amount of their funds are generated through criminal activity. These activities include but are not limited to fraud, money laundering and ID theft. These activities are often referred to as terrorist financing which in basic terms is the raising, storing and using of finances for terrorism. Money laundering is the concealment of the origin of money, often as it has come from committing crime. Terrorist financings primary goal is the collection of money to able to fund further terrorist activities. Where this becomes interesting is that terrorist financing will collate money from both legal and illegal streams and aren’t primarily concerned with concealing where the money has come from but there main goal is to hide where the funds are their being redistributed as this would show the links of the terrorist network which can often spread far and wide across multiple countries. Another way in which terrorist groups raise money is the abuse of charities which comes in various forms. The most obvious one is using the name of an established charity to collect money from the general public and then divert the money to their own needs. They will often target times of year or particularly after natural disasters to try and maximise their income. Groups will also look to establish a charity to act as cover allowing for the movement of money more freely and also provides a somewhat legitimate business to launder money through before it reached its desired location. If they do establish a charity then transport can use the name of the charity to travel more freely and due to it being a charity is less likely to be challenged on its movements. </w:t>
      </w:r>
      <w:r w:rsidRPr="00F060F8">
        <w:t>(</w:t>
      </w:r>
      <w:r>
        <w:t>Terrorist financing</w:t>
      </w:r>
      <w:r w:rsidRPr="00F060F8">
        <w:t xml:space="preserve"> available at</w:t>
      </w:r>
      <w:r>
        <w:t xml:space="preserve"> </w:t>
      </w:r>
      <w:hyperlink r:id="rId14" w:history="1">
        <w:r w:rsidRPr="008158C9">
          <w:rPr>
            <w:rStyle w:val="Hyperlink"/>
          </w:rPr>
          <w:t>https://assets.publishing.service.gov.uk/government/uploads/system/uploads/attachment_data/file/568815/Chapter1_Module7.pdf accessed 27th November 2020</w:t>
        </w:r>
      </w:hyperlink>
      <w:r w:rsidRPr="00F060F8">
        <w:t>)</w:t>
      </w:r>
      <w:r>
        <w:t xml:space="preserve"> Identity theft is also another common form of criminal activity used by terrorist organisations not only to make money but also gives them freedom of movement throughout the world. These false identities allow them to make false passports or other forms of identity. What’s worse is once they have the initially falsified documents they can then apply for genuine documents using those details. If the vetting system fails at that point then they will have official documents which they can use freely and will not be vetted any further. This gives them the freedom to move throughout the world whilst not being placed on any no fly lists and helps them avoid being monitored by any intelligence agencies therefore allowing them easier access to target locations. Identity theft also gives terrorist groups another avenue to generate funds via false bank accounts. Once they have suitable false information they are able to open various bank accounts under the false details and access cash before moving it on and laundering it throughout their network. </w:t>
      </w:r>
      <w:r w:rsidRPr="00B521C2">
        <w:t>(</w:t>
      </w:r>
      <w:r>
        <w:t xml:space="preserve">The direct link between identity theft and terrorism and ways to stop it available </w:t>
      </w:r>
      <w:r w:rsidRPr="00B521C2">
        <w:t xml:space="preserve">at </w:t>
      </w:r>
      <w:hyperlink r:id="rId15" w:history="1">
        <w:r w:rsidRPr="008158C9">
          <w:rPr>
            <w:rStyle w:val="Hyperlink"/>
          </w:rPr>
          <w:t>https://news.utexas.edu/2015/12/07/the-direct-link-between-identity-theft-and-terrorism/</w:t>
        </w:r>
      </w:hyperlink>
      <w:r>
        <w:t xml:space="preserve"> accessed 27</w:t>
      </w:r>
      <w:r w:rsidRPr="00B521C2">
        <w:t>th November 2020)</w:t>
      </w:r>
      <w:r>
        <w:t xml:space="preserve"> The issue of financing terrorism came to the forefront after the attacks on 11</w:t>
      </w:r>
      <w:r w:rsidRPr="00AD7776">
        <w:rPr>
          <w:vertAlign w:val="superscript"/>
        </w:rPr>
        <w:t>th</w:t>
      </w:r>
      <w:r>
        <w:t xml:space="preserve"> SEPTEMBER 2001 causing the UN Security Council to adopt Resolution 1373. This requires member states to criminalise the funding of terrorism, freeze funds of those who attempt to commit or facilitate terrorist acts and prevent their nationals from supporting those who attempt to commit or facilitate terrorist acts. This along with other Acts brought in gave powers to HM Treasury to freeze funds and other resources of those suspected to be involved in terrorist activities. In a </w:t>
      </w:r>
      <w:r>
        <w:lastRenderedPageBreak/>
        <w:t xml:space="preserve">nutshell it gave authorities real powers to combat the movement of money and financial assets relating to terrorist activities. </w:t>
      </w:r>
      <w:r w:rsidRPr="00F50475">
        <w:t>(</w:t>
      </w:r>
      <w:r>
        <w:t xml:space="preserve">List of designated persons, terrorism and terrorist financing </w:t>
      </w:r>
      <w:r w:rsidRPr="00F50475">
        <w:t xml:space="preserve">available at </w:t>
      </w:r>
      <w:hyperlink r:id="rId16" w:history="1">
        <w:r w:rsidRPr="008158C9">
          <w:rPr>
            <w:rStyle w:val="Hyperlink"/>
          </w:rPr>
          <w:t>https://www.gov.uk/government/publications/current-list-of-designated-persons-terrorism-and-terrorist-financing accessed 27th November 2020</w:t>
        </w:r>
      </w:hyperlink>
      <w:r w:rsidRPr="00F50475">
        <w:t>)</w:t>
      </w:r>
    </w:p>
    <w:p w:rsidR="00045709" w:rsidRDefault="00045709" w:rsidP="00045709">
      <w:pPr>
        <w:jc w:val="both"/>
      </w:pPr>
      <w:r>
        <w:tab/>
        <w:t xml:space="preserve">The roads across the country are heavily used for criminality ranging from lower levels all the way up to international organised crime and terrorism. This means that policing the road effectively and robustly is vital in combatting these offences. The powers that allow officers to stop, search and seize vehicles are hugely important to help disrupt criminal activities. These powers include the ability to seize vehicles that have been used to commit crime, been left in dangerous positions or are in a dangerous condition. Sections 43, 44, 45 of the Terrorism Act 2000 give preventive powers allowing the police to stop and search vehicles when terrorist activity is thought to be happening in a set location. Police also have all their other powers which with suitable ground allow them to stop, check and search vehicles. Technology has begun to make a huge impact on how Police are combatting criminality on the roads. The types of technology include Automatic number plate recognition (ANPR), CCTV, vehicle trackers, facial recognition and average speed safety cameras. Facial recognition cameras can be a great way of identifying individuals who may be suspect for offences and also in certain circumstances if they are a person of interest to intelligence agencies. This allows further intelligence to be gathered about their movements, any vehicles they are using and people they are associating with. Once vehicles that are being used are identified then ANPR becomes a brilliant tool for further intelligence gathering and monitoring of a vehicles movements. With cameras at strategic locations throughout the country it allows agencies to see where a vehicles registration plate is hitting, what time and gives a direction of travel. This means that intelligence officers can provide packages for traffic officers as to vehicles of interests and any patterns of travel that may be shown by their ANPR data. Once the traffic officers have this information they are able to make strategic decisions about when and where to intercept vehicles, if appropriate or decide on any other course of action they deem appropriate. </w:t>
      </w:r>
      <w:r w:rsidRPr="00A75ECB">
        <w:t>(</w:t>
      </w:r>
      <w:r>
        <w:t>Road policing – Disrupting criminality</w:t>
      </w:r>
      <w:r w:rsidRPr="00A75ECB">
        <w:t xml:space="preserve"> available at </w:t>
      </w:r>
      <w:hyperlink r:id="rId17" w:history="1">
        <w:r w:rsidRPr="008158C9">
          <w:rPr>
            <w:rStyle w:val="Hyperlink"/>
          </w:rPr>
          <w:t>https://www.app.college.police.uk/app-content/road-policing-2/disrupting-criminality/</w:t>
        </w:r>
      </w:hyperlink>
      <w:r>
        <w:t xml:space="preserve"> </w:t>
      </w:r>
      <w:r w:rsidRPr="00A75ECB">
        <w:t>accessed 27th November 2020)</w:t>
      </w:r>
    </w:p>
    <w:p w:rsidR="00045709" w:rsidRDefault="00045709" w:rsidP="00045709">
      <w:pPr>
        <w:jc w:val="both"/>
      </w:pPr>
    </w:p>
    <w:p w:rsidR="00045709" w:rsidRDefault="00045709" w:rsidP="00045709">
      <w:pPr>
        <w:jc w:val="both"/>
      </w:pPr>
      <w:r>
        <w:t>1030</w:t>
      </w:r>
    </w:p>
    <w:p w:rsidR="00045709" w:rsidRDefault="00045709" w:rsidP="00045709">
      <w:pPr>
        <w:jc w:val="both"/>
      </w:pPr>
    </w:p>
    <w:p w:rsidR="00045709" w:rsidRDefault="00045709" w:rsidP="00045709">
      <w:r w:rsidRPr="00A75ECB">
        <w:t>Terrorist financing available at https://assets.publishing.service.gov.uk/government/uploads/system/uploads/attachment_data/file/568815/Chapter1_Module7.pdf accessed 27th November 2020</w:t>
      </w:r>
    </w:p>
    <w:p w:rsidR="00045709" w:rsidRDefault="00045709" w:rsidP="00045709"/>
    <w:p w:rsidR="00045709" w:rsidRDefault="00045709" w:rsidP="00045709">
      <w:r w:rsidRPr="00A75ECB">
        <w:t>The direct link between identity theft and terrorism and ways to stop it available at https://news.utexas.edu/2015/12/07/the-direct-link-between-identity-theft-and-terrorism/ accessed 27th November 2020</w:t>
      </w:r>
    </w:p>
    <w:p w:rsidR="00045709" w:rsidRDefault="00045709" w:rsidP="00045709"/>
    <w:p w:rsidR="00045709" w:rsidRDefault="00045709" w:rsidP="00045709">
      <w:r w:rsidRPr="00A75ECB">
        <w:t>List of designated persons, terrorism and terrorist financing available at https://www.gov.uk/government/publications/current-list-of-designated-persons-terrorism-and-terrorist-financing accessed 27th November 2020</w:t>
      </w:r>
    </w:p>
    <w:p w:rsidR="00045709" w:rsidRDefault="00045709" w:rsidP="00045709"/>
    <w:p w:rsidR="00045709" w:rsidRDefault="00045709" w:rsidP="00045709">
      <w:r w:rsidRPr="00A75ECB">
        <w:t>Road policing – Disrupting criminality available at https://www.app.college.police.uk/app-content/road-policing-2/disrupting-criminality/ accessed 27th November 2020</w:t>
      </w:r>
    </w:p>
    <w:p w:rsidR="00045709" w:rsidRDefault="00045709">
      <w:bookmarkStart w:id="0" w:name="_GoBack"/>
      <w:bookmarkEnd w:id="0"/>
    </w:p>
    <w:sectPr w:rsidR="00045709" w:rsidSect="001C047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47A" w:rsidRDefault="001C047A" w:rsidP="001C047A">
      <w:pPr>
        <w:spacing w:after="0" w:line="240" w:lineRule="auto"/>
      </w:pPr>
      <w:r>
        <w:separator/>
      </w:r>
    </w:p>
  </w:endnote>
  <w:endnote w:type="continuationSeparator" w:id="0">
    <w:p w:rsidR="001C047A" w:rsidRDefault="001C047A" w:rsidP="001C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709" w:rsidRDefault="009D17F0" w:rsidP="009D17F0">
    <w:pPr>
      <w:pStyle w:val="Footer"/>
      <w:rPr>
        <w:color w:val="000000"/>
        <w:sz w:val="17"/>
      </w:rPr>
    </w:pPr>
    <w:bookmarkStart w:id="3" w:name="TITUS1FooterEvenPages"/>
    <w:r>
      <w:rPr>
        <w:color w:val="000000"/>
        <w:sz w:val="17"/>
      </w:rPr>
      <w:t> </w:t>
    </w:r>
  </w:p>
  <w:bookmarkEnd w:id="3"/>
  <w:p w:rsidR="00045709" w:rsidRDefault="00045709" w:rsidP="00045709">
    <w:pPr>
      <w:pStyle w:val="Footer"/>
    </w:pPr>
  </w:p>
  <w:p w:rsidR="001C047A" w:rsidRDefault="001C04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47A" w:rsidRDefault="009D17F0" w:rsidP="009D17F0">
    <w:pPr>
      <w:pStyle w:val="Footer"/>
      <w:rPr>
        <w:color w:val="000000"/>
        <w:sz w:val="17"/>
      </w:rPr>
    </w:pPr>
    <w:bookmarkStart w:id="4" w:name="TITUS1FooterPrimary"/>
    <w:r>
      <w:rPr>
        <w:color w:val="000000"/>
        <w:sz w:val="17"/>
      </w:rPr>
      <w:t> </w:t>
    </w:r>
  </w:p>
  <w:bookmarkEnd w:id="4"/>
  <w:p w:rsidR="001C047A" w:rsidRDefault="001C04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47A" w:rsidRDefault="009D17F0" w:rsidP="009D17F0">
    <w:pPr>
      <w:pStyle w:val="Footer"/>
      <w:rPr>
        <w:color w:val="000000"/>
        <w:sz w:val="17"/>
      </w:rPr>
    </w:pPr>
    <w:bookmarkStart w:id="6" w:name="TITUS1FooterFirstPage"/>
    <w:r>
      <w:rPr>
        <w:color w:val="000000"/>
        <w:sz w:val="17"/>
      </w:rPr>
      <w:t> </w:t>
    </w:r>
  </w:p>
  <w:bookmarkEnd w:id="6"/>
  <w:p w:rsidR="001C047A" w:rsidRDefault="001C04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47A" w:rsidRDefault="001C047A" w:rsidP="001C047A">
      <w:pPr>
        <w:spacing w:after="0" w:line="240" w:lineRule="auto"/>
      </w:pPr>
      <w:r>
        <w:separator/>
      </w:r>
    </w:p>
  </w:footnote>
  <w:footnote w:type="continuationSeparator" w:id="0">
    <w:p w:rsidR="001C047A" w:rsidRDefault="001C047A" w:rsidP="001C04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709" w:rsidRDefault="009D17F0" w:rsidP="009D17F0">
    <w:pPr>
      <w:pStyle w:val="Header"/>
      <w:rPr>
        <w:color w:val="000000"/>
        <w:sz w:val="17"/>
      </w:rPr>
    </w:pPr>
    <w:bookmarkStart w:id="1" w:name="TITUS1HeaderEvenPages"/>
    <w:r>
      <w:rPr>
        <w:color w:val="000000"/>
        <w:sz w:val="17"/>
      </w:rPr>
      <w:t> </w:t>
    </w:r>
  </w:p>
  <w:bookmarkEnd w:id="1"/>
  <w:p w:rsidR="00045709" w:rsidRDefault="00045709" w:rsidP="00045709">
    <w:pPr>
      <w:pStyle w:val="Header"/>
    </w:pPr>
  </w:p>
  <w:p w:rsidR="001C047A" w:rsidRDefault="001C04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47A" w:rsidRDefault="009D17F0" w:rsidP="009D17F0">
    <w:pPr>
      <w:pStyle w:val="Header"/>
      <w:rPr>
        <w:color w:val="000000"/>
        <w:sz w:val="17"/>
      </w:rPr>
    </w:pPr>
    <w:bookmarkStart w:id="2" w:name="TITUS1HeaderPrimary"/>
    <w:r>
      <w:rPr>
        <w:color w:val="000000"/>
        <w:sz w:val="17"/>
      </w:rPr>
      <w:t> </w:t>
    </w:r>
  </w:p>
  <w:bookmarkEnd w:id="2"/>
  <w:p w:rsidR="001C047A" w:rsidRDefault="001C04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47A" w:rsidRDefault="009D17F0" w:rsidP="009D17F0">
    <w:pPr>
      <w:pStyle w:val="Header"/>
      <w:rPr>
        <w:color w:val="000000"/>
        <w:sz w:val="17"/>
      </w:rPr>
    </w:pPr>
    <w:bookmarkStart w:id="5" w:name="TITUS1HeaderFirstPage"/>
    <w:r>
      <w:rPr>
        <w:color w:val="000000"/>
        <w:sz w:val="17"/>
      </w:rPr>
      <w:t> </w:t>
    </w:r>
  </w:p>
  <w:bookmarkEnd w:id="5"/>
  <w:p w:rsidR="001C047A" w:rsidRDefault="001C04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47A"/>
    <w:rsid w:val="00045709"/>
    <w:rsid w:val="001C047A"/>
    <w:rsid w:val="009D17F0"/>
    <w:rsid w:val="00BC6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074B7"/>
  <w15:chartTrackingRefBased/>
  <w15:docId w15:val="{1ED8E15D-5D1E-4C51-BB8C-7A480801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7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47A"/>
  </w:style>
  <w:style w:type="paragraph" w:styleId="Footer">
    <w:name w:val="footer"/>
    <w:basedOn w:val="Normal"/>
    <w:link w:val="FooterChar"/>
    <w:uiPriority w:val="99"/>
    <w:unhideWhenUsed/>
    <w:rsid w:val="001C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47A"/>
  </w:style>
  <w:style w:type="character" w:styleId="Hyperlink">
    <w:name w:val="Hyperlink"/>
    <w:basedOn w:val="DefaultParagraphFont"/>
    <w:uiPriority w:val="99"/>
    <w:unhideWhenUsed/>
    <w:rsid w:val="00045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craveonline.com/FRCIJ/victim-precipitation-why-we-need-to-expand-upon-the-theory.html" TargetMode="External"/><Relationship Id="rId13" Type="http://schemas.openxmlformats.org/officeDocument/2006/relationships/hyperlink" Target="https://www.jesip.org.uk/why-do-we-need-jesip%20accessed%2025th%20November%202020"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www.thelawproject.com.au/victimology-four-major-theories%20accessed%2018th%20November%202020" TargetMode="External"/><Relationship Id="rId12" Type="http://schemas.openxmlformats.org/officeDocument/2006/relationships/hyperlink" Target="https://www.thelawproject.com.au/victimology-four-major-theories%20accessed%2018th%20November%202020" TargetMode="External"/><Relationship Id="rId17" Type="http://schemas.openxmlformats.org/officeDocument/2006/relationships/hyperlink" Target="https://www.app.college.police.uk/app-content/road-policing-2/disrupting-criminality/"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uk/government/publications/current-list-of-designated-persons-terrorism-and-terrorist-financing%20accessed%2027th%20November%202020"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bc.co.uk/news/uk-47161480%20accessed%2017th%20November%202020" TargetMode="External"/><Relationship Id="rId11" Type="http://schemas.openxmlformats.org/officeDocument/2006/relationships/hyperlink" Target="https://www.app.college.police.uk/app-content/intelligence-management/analysis/intelligence-products/"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news.utexas.edu/2015/12/07/the-direct-link-between-identity-theft-and-terrorism/" TargetMode="External"/><Relationship Id="rId23" Type="http://schemas.openxmlformats.org/officeDocument/2006/relationships/footer" Target="footer3.xml"/><Relationship Id="rId10" Type="http://schemas.openxmlformats.org/officeDocument/2006/relationships/hyperlink" Target="https://www.app.college.police.uk/app-content/intelligence-management/analysis/"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www.thelawproject.com.au/victimology-four-major-theories%20accessed%2018th%20November%202020" TargetMode="External"/><Relationship Id="rId14" Type="http://schemas.openxmlformats.org/officeDocument/2006/relationships/hyperlink" Target="https://assets.publishing.service.gov.uk/government/uploads/system/uploads/attachment_data/file/568815/Chapter1_Module7.pdf%20accessed%2027th%20November%202020"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4632</Words>
  <Characters>26406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McDonnell,Paul swp6412</dc:creator>
  <cp:keywords/>
  <dc:description/>
  <cp:lastModifiedBy>McDonnell,Paul swp6412</cp:lastModifiedBy>
  <cp:revision>3</cp:revision>
  <dcterms:created xsi:type="dcterms:W3CDTF">2020-11-27T16:23:00Z</dcterms:created>
  <dcterms:modified xsi:type="dcterms:W3CDTF">2020-11-27T16:26:00Z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a3ec0e09-0a38-4c9b-8805-24cbba4787cd</vt:lpwstr>
  </property>
  <property fmtid="{D5CDD505-2E9C-101B-9397-08002B2CF9AE}" pid="3" name="Classification">
    <vt:lpwstr>OFFICIAL</vt:lpwstr>
  </property>
  <property fmtid="{D5CDD505-2E9C-101B-9397-08002B2CF9AE}" pid="4" name="Visibility">
    <vt:lpwstr>NOT VISIBLE</vt:lpwstr>
  </property>
</Properties>
</file>