
<file path=[Content_Types].xml><?xml version="1.0" encoding="utf-8"?>
<Types xmlns="http://schemas.openxmlformats.org/package/2006/content-types">
  <Default Extension="xml" ContentType="application/xml"/>
  <Default Extension="rels" ContentType="application/vnd.openxmlformats-package.relationships+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r>
        <w:rPr>
          <w:rFonts w:ascii="Times New Roman" w:cs="Times New Roman" w:eastAsia="Times New Roman" w:hAnsi="Times New Roman"/>
          <w:b/>
          <w:sz w:val="36"/>
          <w:szCs w:val="36"/>
          <w:lang w:val="en-GB"/>
        </w:rPr>
        <w:t xml:space="preserve">ASSESSMENT 2: ENVIRONMENTAL ANALYSIS </w:t>
      </w:r>
      <w:r>
        <w:rPr>
          <w:rFonts w:ascii="Times New Roman" w:cs="Times New Roman" w:eastAsia="Times New Roman" w:hAnsi="Times New Roman"/>
          <w:b/>
          <w:sz w:val="32"/>
          <w:szCs w:val="32"/>
          <w:lang w:val="en-GB"/>
        </w:rPr>
        <w:t xml:space="preserve">OF AN INDUSTRY </w:t>
      </w: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val="off"/>
          <w:bCs w:val="off"/>
          <w:sz w:val="36"/>
          <w:szCs w:val="36"/>
          <w:lang w:val="en-GB"/>
        </w:rPr>
      </w:pPr>
      <w:r>
        <w:rPr>
          <w:rFonts w:ascii="Times New Roman" w:cs="Times New Roman" w:eastAsia="Times New Roman" w:hAnsi="Times New Roman"/>
          <w:b w:val="off"/>
          <w:bCs w:val="off"/>
          <w:sz w:val="36"/>
          <w:szCs w:val="36"/>
          <w:lang w:val="en-GB"/>
        </w:rPr>
        <w:t>Module: The Global Business Environment</w:t>
      </w:r>
    </w:p>
    <w:p>
      <w:pPr>
        <w:spacing w:line="360" w:lineRule="auto"/>
        <w:jc w:val="center"/>
        <w:rPr>
          <w:rFonts w:ascii="Times New Roman" w:cs="Times New Roman" w:eastAsia="Times New Roman" w:hAnsi="Times New Roman"/>
          <w:b w:val="off"/>
          <w:bCs w:val="off"/>
          <w:sz w:val="36"/>
          <w:szCs w:val="36"/>
          <w:lang w:val="en-GB"/>
        </w:rPr>
      </w:pPr>
      <w:r>
        <w:rPr>
          <w:rFonts w:ascii="Times New Roman" w:cs="Times New Roman" w:eastAsia="Times New Roman" w:hAnsi="Times New Roman"/>
          <w:b w:val="off"/>
          <w:bCs w:val="off"/>
          <w:sz w:val="36"/>
          <w:szCs w:val="36"/>
          <w:lang w:val="en-GB"/>
        </w:rPr>
        <w:t>Module number: LCBB4005</w:t>
      </w:r>
    </w:p>
    <w:p>
      <w:pPr>
        <w:spacing w:line="360" w:lineRule="auto"/>
        <w:jc w:val="center"/>
        <w:rPr>
          <w:rFonts w:ascii="Times New Roman" w:cs="Times New Roman" w:eastAsia="Times New Roman" w:hAnsi="Times New Roman"/>
          <w:b/>
          <w:sz w:val="32"/>
          <w:szCs w:val="32"/>
          <w:lang w:val="en-GB"/>
        </w:rPr>
      </w:pPr>
      <w:r>
        <w:rPr>
          <w:rFonts w:ascii="Times New Roman" w:cs="Times New Roman" w:eastAsia="Times New Roman" w:hAnsi="Times New Roman"/>
          <w:b w:val="off"/>
          <w:bCs w:val="off"/>
          <w:sz w:val="36"/>
          <w:szCs w:val="36"/>
          <w:lang w:val="en-GB"/>
        </w:rPr>
        <w:t>Lecture’s</w:t>
      </w:r>
      <w:r>
        <w:rPr>
          <w:rFonts w:ascii="Times New Roman" w:cs="Times New Roman" w:eastAsia="Times New Roman" w:hAnsi="Times New Roman"/>
          <w:b w:val="off"/>
          <w:bCs w:val="off"/>
          <w:sz w:val="36"/>
          <w:szCs w:val="36"/>
          <w:lang w:val="en-GB"/>
        </w:rPr>
        <w:t xml:space="preserve"> name: Dr Nadeem Mirza</w:t>
      </w:r>
      <w:r>
        <w:rPr>
          <w:rFonts w:ascii="Times New Roman" w:cs="Times New Roman" w:eastAsia="Times New Roman" w:hAnsi="Times New Roman"/>
          <w:b/>
          <w:sz w:val="32"/>
          <w:szCs w:val="32"/>
          <w:lang w:val="en-GB"/>
        </w:rPr>
        <w:t xml:space="preserve"> </w:t>
      </w: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28"/>
          <w:szCs w:val="28"/>
          <w:lang w:val="en-GB"/>
        </w:rPr>
      </w:pPr>
      <w:r>
        <w:rPr>
          <w:rFonts w:ascii="Times New Roman" w:cs="Times New Roman" w:eastAsia="Times New Roman" w:hAnsi="Times New Roman"/>
          <w:b/>
          <w:sz w:val="28"/>
          <w:szCs w:val="28"/>
          <w:lang w:val="en-GB"/>
        </w:rPr>
        <w:t>Executive summary</w:t>
      </w: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In this report, the impacts of the pandemic on the automobile industry have been illustrated and analysed, and several successes along with survival factors have been generated and developed irrespective of making considerations with the megatrends relating to the 'automobile industry'. </w:t>
      </w:r>
      <w:r>
        <w:rPr>
          <w:rFonts w:ascii="Times New Roman" w:cs="Times New Roman" w:eastAsia="Times New Roman" w:hAnsi="Times New Roman"/>
          <w:sz w:val="24"/>
          <w:szCs w:val="24"/>
          <w:lang w:val="en-US"/>
        </w:rPr>
        <w:t>The DBX, Aston Martin's first SUV, is expected to help the company resurrect its fortunes. The first deliveries of the premium SUV began rolling off the assembly lines at the new plant in St. Athan, Wales, earlier this month</w:t>
      </w:r>
      <w:r>
        <w:rPr>
          <w:rFonts w:ascii="Times New Roman" w:cs="Times New Roman" w:eastAsia="Times New Roman" w:hAnsi="Times New Roman"/>
          <w:sz w:val="24"/>
          <w:szCs w:val="24"/>
          <w:lang w:val="en-US"/>
        </w:rPr>
        <w:t xml:space="preserve">. </w:t>
      </w:r>
    </w:p>
    <w:p>
      <w:pP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br w:type="page"/>
      </w:r>
    </w:p>
    <w:p>
      <w:pPr>
        <w:rPr>
          <w:rFonts w:ascii="Times New Roman" w:cs="Times New Roman" w:eastAsia="Times New Roman" w:hAnsi="Times New Roman"/>
          <w:sz w:val="24"/>
          <w:szCs w:val="24"/>
          <w:lang w:val="en-GB"/>
        </w:rPr>
      </w:pPr>
    </w:p>
    <w:p>
      <w:pPr>
        <w:pStyle w:val="TOCHeading"/>
        <w:spacing w:line="360" w:lineRule="auto"/>
        <w:jc w:val="center"/>
        <w:rPr>
          <w:rFonts w:ascii="Times New Roman" w:cs="Times New Roman" w:hAnsi="Times New Roman"/>
          <w:b/>
          <w:bCs/>
          <w:color w:val="auto"/>
          <w:sz w:val="28"/>
          <w:szCs w:val="28"/>
        </w:rPr>
      </w:pPr>
      <w:r>
        <w:rPr>
          <w:rFonts w:ascii="Times New Roman" w:cs="Times New Roman" w:hAnsi="Times New Roman"/>
          <w:b/>
          <w:bCs/>
          <w:color w:val="auto"/>
          <w:sz w:val="28"/>
          <w:szCs w:val="28"/>
        </w:rPr>
        <w:t>Table of Contents</w:t>
      </w:r>
    </w:p>
    <w:p>
      <w:pPr>
        <w:pStyle w:val="Toc1"/>
        <w:tabs>
          <w:tab w:val="right" w:leader="dot" w:pos="9350"/>
        </w:tabs>
        <w:rPr>
          <w:rFonts w:asciiTheme="minorHAnsi" w:cstheme="minorBidi" w:eastAsiaTheme="minorEastAsia" w:hAnsiTheme="minorHAnsi"/>
          <w:lang w:val="en-US"/>
        </w:rPr>
      </w:pPr>
      <w:r>
        <w:fldChar w:fldCharType="begin"/>
      </w:r>
      <w:r>
        <w:instrText xml:space="preserve"> TOC \o "1-3" \h \z \u </w:instrText>
      </w:r>
      <w:r>
        <w:fldChar w:fldCharType="separate"/>
      </w:r>
      <w:r>
        <w:fldChar w:fldCharType="begin"/>
      </w:r>
      <w:r>
        <w:instrText xml:space="preserve">HYPERLINK \l "_Toc91021252" </w:instrText>
      </w:r>
      <w:r>
        <w:fldChar w:fldCharType="separate"/>
      </w:r>
      <w:r>
        <w:rPr>
          <w:rStyle w:val="Hyperlink"/>
        </w:rPr>
        <w:t>Introduction</w:t>
      </w:r>
      <w:r>
        <w:tab/>
      </w:r>
      <w:r>
        <w:fldChar w:fldCharType="begin"/>
      </w:r>
      <w:r>
        <w:instrText xml:space="preserve"> PAGEREF _Toc91021252 \h </w:instrText>
      </w:r>
      <w:r>
        <w:fldChar w:fldCharType="separate"/>
      </w:r>
      <w:r>
        <w:t>4</w:t>
      </w:r>
      <w:r>
        <w:fldChar w:fldCharType="end"/>
      </w:r>
      <w:r>
        <w:fldChar w:fldCharType="end"/>
      </w:r>
    </w:p>
    <w:p>
      <w:pPr>
        <w:pStyle w:val="Toc1"/>
        <w:tabs>
          <w:tab w:val="right" w:leader="dot" w:pos="9350"/>
        </w:tabs>
        <w:rPr>
          <w:rFonts w:asciiTheme="minorHAnsi" w:cstheme="minorBidi" w:eastAsiaTheme="minorEastAsia" w:hAnsiTheme="minorHAnsi"/>
          <w:lang w:val="en-US"/>
        </w:rPr>
      </w:pPr>
      <w:r>
        <w:fldChar w:fldCharType="begin"/>
      </w:r>
      <w:r>
        <w:instrText xml:space="preserve">HYPERLINK \l "_Toc91021253" </w:instrText>
      </w:r>
      <w:r>
        <w:fldChar w:fldCharType="separate"/>
      </w:r>
      <w:r>
        <w:rPr>
          <w:rStyle w:val="Hyperlink"/>
        </w:rPr>
        <w:t>Impact of a pandemic on the entire automobile industry</w:t>
      </w:r>
      <w:r>
        <w:tab/>
      </w:r>
      <w:r>
        <w:fldChar w:fldCharType="begin"/>
      </w:r>
      <w:r>
        <w:instrText xml:space="preserve"> PAGEREF _Toc91021253 \h </w:instrText>
      </w:r>
      <w:r>
        <w:fldChar w:fldCharType="separate"/>
      </w:r>
      <w:r>
        <w:t>4</w:t>
      </w:r>
      <w:r>
        <w:fldChar w:fldCharType="end"/>
      </w:r>
      <w:r>
        <w:fldChar w:fldCharType="end"/>
      </w:r>
    </w:p>
    <w:p>
      <w:pPr>
        <w:pStyle w:val="Toc1"/>
        <w:tabs>
          <w:tab w:val="right" w:leader="dot" w:pos="9350"/>
        </w:tabs>
        <w:rPr>
          <w:rFonts w:asciiTheme="minorHAnsi" w:cstheme="minorBidi" w:eastAsiaTheme="minorEastAsia" w:hAnsiTheme="minorHAnsi"/>
          <w:lang w:val="en-US"/>
        </w:rPr>
      </w:pPr>
      <w:r>
        <w:fldChar w:fldCharType="begin"/>
      </w:r>
      <w:r>
        <w:instrText xml:space="preserve">HYPERLINK \l "_Toc91021254" </w:instrText>
      </w:r>
      <w:r>
        <w:fldChar w:fldCharType="separate"/>
      </w:r>
      <w:r>
        <w:rPr>
          <w:rStyle w:val="Hyperlink"/>
        </w:rPr>
        <w:t>Success and survival factors relating to the automobile industry in response to megatrends</w:t>
      </w:r>
      <w:r>
        <w:tab/>
      </w:r>
      <w:r>
        <w:fldChar w:fldCharType="begin"/>
      </w:r>
      <w:r>
        <w:instrText xml:space="preserve"> PAGEREF _Toc91021254 \h </w:instrText>
      </w:r>
      <w:r>
        <w:fldChar w:fldCharType="separate"/>
      </w:r>
      <w:r>
        <w:t>5</w:t>
      </w:r>
      <w:r>
        <w:fldChar w:fldCharType="end"/>
      </w:r>
      <w:r>
        <w:fldChar w:fldCharType="end"/>
      </w:r>
    </w:p>
    <w:p>
      <w:pPr>
        <w:pStyle w:val="Toc1"/>
        <w:tabs>
          <w:tab w:val="right" w:leader="dot" w:pos="9350"/>
        </w:tabs>
        <w:rPr>
          <w:rFonts w:asciiTheme="minorHAnsi" w:cstheme="minorBidi" w:eastAsiaTheme="minorEastAsia" w:hAnsiTheme="minorHAnsi"/>
          <w:lang w:val="en-US"/>
        </w:rPr>
      </w:pPr>
      <w:r>
        <w:fldChar w:fldCharType="begin"/>
      </w:r>
      <w:r>
        <w:instrText xml:space="preserve">HYPERLINK \l "_Toc91021255" </w:instrText>
      </w:r>
      <w:r>
        <w:fldChar w:fldCharType="separate"/>
      </w:r>
      <w:r>
        <w:rPr>
          <w:rStyle w:val="Hyperlink"/>
        </w:rPr>
        <w:t>Macroeconomic foundation, suitable market structure and its influence along with the changes and major features of the present global economy of the automobile industry</w:t>
      </w:r>
      <w:r>
        <w:tab/>
      </w:r>
      <w:r>
        <w:fldChar w:fldCharType="begin"/>
      </w:r>
      <w:r>
        <w:instrText xml:space="preserve"> PAGEREF _Toc91021255 \h </w:instrText>
      </w:r>
      <w:r>
        <w:fldChar w:fldCharType="separate"/>
      </w:r>
      <w:r>
        <w:t>6</w:t>
      </w:r>
      <w:r>
        <w:fldChar w:fldCharType="end"/>
      </w:r>
      <w:r>
        <w:fldChar w:fldCharType="end"/>
      </w:r>
    </w:p>
    <w:p>
      <w:pPr>
        <w:pStyle w:val="Toc1"/>
        <w:tabs>
          <w:tab w:val="right" w:leader="dot" w:pos="9350"/>
        </w:tabs>
        <w:rPr>
          <w:rFonts w:asciiTheme="minorHAnsi" w:cstheme="minorBidi" w:eastAsiaTheme="minorEastAsia" w:hAnsiTheme="minorHAnsi"/>
          <w:lang w:val="en-US"/>
        </w:rPr>
      </w:pPr>
      <w:r>
        <w:fldChar w:fldCharType="begin"/>
      </w:r>
      <w:r>
        <w:instrText xml:space="preserve">HYPERLINK \l "_Toc91021256" </w:instrText>
      </w:r>
      <w:r>
        <w:fldChar w:fldCharType="separate"/>
      </w:r>
      <w:r>
        <w:rPr>
          <w:rStyle w:val="Hyperlink"/>
        </w:rPr>
        <w:t>Impact of pandemic on the UK environment</w:t>
      </w:r>
      <w:r>
        <w:tab/>
      </w:r>
      <w:r>
        <w:fldChar w:fldCharType="begin"/>
      </w:r>
      <w:r>
        <w:instrText xml:space="preserve"> PAGEREF _Toc91021256 \h </w:instrText>
      </w:r>
      <w:r>
        <w:fldChar w:fldCharType="separate"/>
      </w:r>
      <w:r>
        <w:t>7</w:t>
      </w:r>
      <w:r>
        <w:fldChar w:fldCharType="end"/>
      </w:r>
      <w:r>
        <w:fldChar w:fldCharType="end"/>
      </w:r>
    </w:p>
    <w:p>
      <w:pPr>
        <w:pStyle w:val="Toc1"/>
        <w:tabs>
          <w:tab w:val="right" w:leader="dot" w:pos="9350"/>
        </w:tabs>
        <w:rPr>
          <w:rFonts w:asciiTheme="minorHAnsi" w:cstheme="minorBidi" w:eastAsiaTheme="minorEastAsia" w:hAnsiTheme="minorHAnsi"/>
          <w:lang w:val="en-US"/>
        </w:rPr>
      </w:pPr>
      <w:r>
        <w:fldChar w:fldCharType="begin"/>
      </w:r>
      <w:r>
        <w:instrText xml:space="preserve">HYPERLINK \l "_Toc91021257" </w:instrText>
      </w:r>
      <w:r>
        <w:fldChar w:fldCharType="separate"/>
      </w:r>
      <w:r>
        <w:rPr>
          <w:rStyle w:val="Hyperlink"/>
        </w:rPr>
        <w:t>Impact of pandemic on Astron Martin</w:t>
      </w:r>
      <w:r>
        <w:tab/>
      </w:r>
      <w:r>
        <w:fldChar w:fldCharType="begin"/>
      </w:r>
      <w:r>
        <w:instrText xml:space="preserve"> PAGEREF _Toc91021257 \h </w:instrText>
      </w:r>
      <w:r>
        <w:fldChar w:fldCharType="separate"/>
      </w:r>
      <w:r>
        <w:t>7</w:t>
      </w:r>
      <w:r>
        <w:fldChar w:fldCharType="end"/>
      </w:r>
      <w:r>
        <w:fldChar w:fldCharType="end"/>
      </w:r>
    </w:p>
    <w:p>
      <w:pPr>
        <w:pStyle w:val="Toc1"/>
        <w:tabs>
          <w:tab w:val="right" w:leader="dot" w:pos="9350"/>
        </w:tabs>
        <w:rPr>
          <w:rFonts w:asciiTheme="minorHAnsi" w:cstheme="minorBidi" w:eastAsiaTheme="minorEastAsia" w:hAnsiTheme="minorHAnsi"/>
          <w:lang w:val="en-US"/>
        </w:rPr>
      </w:pPr>
      <w:r>
        <w:fldChar w:fldCharType="begin"/>
      </w:r>
      <w:r>
        <w:instrText xml:space="preserve">HYPERLINK \l "_Toc91021258" </w:instrText>
      </w:r>
      <w:r>
        <w:fldChar w:fldCharType="separate"/>
      </w:r>
      <w:r>
        <w:rPr>
          <w:rStyle w:val="Hyperlink"/>
        </w:rPr>
        <w:t>Strategy developed by Astron martin to resolve issues</w:t>
      </w:r>
      <w:r>
        <w:tab/>
      </w:r>
      <w:r>
        <w:fldChar w:fldCharType="begin"/>
      </w:r>
      <w:r>
        <w:instrText xml:space="preserve"> PAGEREF _Toc91021258 \h </w:instrText>
      </w:r>
      <w:r>
        <w:fldChar w:fldCharType="separate"/>
      </w:r>
      <w:r>
        <w:t>9</w:t>
      </w:r>
      <w:r>
        <w:fldChar w:fldCharType="end"/>
      </w:r>
      <w:r>
        <w:fldChar w:fldCharType="end"/>
      </w:r>
    </w:p>
    <w:p>
      <w:pPr>
        <w:pStyle w:val="Toc1"/>
        <w:tabs>
          <w:tab w:val="right" w:leader="dot" w:pos="9350"/>
        </w:tabs>
        <w:rPr>
          <w:rFonts w:asciiTheme="minorHAnsi" w:cstheme="minorBidi" w:eastAsiaTheme="minorEastAsia" w:hAnsiTheme="minorHAnsi"/>
          <w:lang w:val="en-US"/>
        </w:rPr>
      </w:pPr>
      <w:r>
        <w:fldChar w:fldCharType="begin"/>
      </w:r>
      <w:r>
        <w:instrText xml:space="preserve">HYPERLINK \l "_Toc91021259" </w:instrText>
      </w:r>
      <w:r>
        <w:fldChar w:fldCharType="separate"/>
      </w:r>
      <w:r>
        <w:rPr>
          <w:rStyle w:val="Hyperlink"/>
        </w:rPr>
        <w:t>Conclusion</w:t>
      </w:r>
      <w:r>
        <w:tab/>
      </w:r>
      <w:r>
        <w:fldChar w:fldCharType="begin"/>
      </w:r>
      <w:r>
        <w:instrText xml:space="preserve"> PAGEREF _Toc91021259 \h </w:instrText>
      </w:r>
      <w:r>
        <w:fldChar w:fldCharType="separate"/>
      </w:r>
      <w:r>
        <w:t>9</w:t>
      </w:r>
      <w:r>
        <w:fldChar w:fldCharType="end"/>
      </w:r>
      <w:r>
        <w:fldChar w:fldCharType="end"/>
      </w:r>
    </w:p>
    <w:p>
      <w:pPr>
        <w:pStyle w:val="Toc1"/>
        <w:tabs>
          <w:tab w:val="right" w:leader="dot" w:pos="9350"/>
        </w:tabs>
        <w:rPr>
          <w:rFonts w:asciiTheme="minorHAnsi" w:cstheme="minorBidi" w:eastAsiaTheme="minorEastAsia" w:hAnsiTheme="minorHAnsi"/>
          <w:lang w:val="en-US"/>
        </w:rPr>
      </w:pPr>
      <w:r>
        <w:fldChar w:fldCharType="begin"/>
      </w:r>
      <w:r>
        <w:instrText xml:space="preserve">HYPERLINK \l "_Toc91021260" </w:instrText>
      </w:r>
      <w:r>
        <w:fldChar w:fldCharType="separate"/>
      </w:r>
      <w:r>
        <w:rPr>
          <w:rStyle w:val="Hyperlink"/>
        </w:rPr>
        <w:t>Reference list</w:t>
      </w:r>
      <w:r>
        <w:tab/>
      </w:r>
      <w:r>
        <w:fldChar w:fldCharType="begin"/>
      </w:r>
      <w:r>
        <w:instrText xml:space="preserve"> PAGEREF _Toc91021260 \h </w:instrText>
      </w:r>
      <w:r>
        <w:fldChar w:fldCharType="separate"/>
      </w:r>
      <w:r>
        <w:t>10</w:t>
      </w:r>
      <w:r>
        <w:fldChar w:fldCharType="end"/>
      </w:r>
      <w:r>
        <w:fldChar w:fldCharType="end"/>
      </w:r>
    </w:p>
    <w:p>
      <w:pPr>
        <w:spacing w:line="360" w:lineRule="auto"/>
        <w:jc w:val="both"/>
        <w:rPr>
          <w:rFonts w:ascii="Times New Roman" w:cs="Times New Roman" w:hAnsi="Times New Roman"/>
          <w:sz w:val="24"/>
          <w:szCs w:val="24"/>
        </w:rPr>
      </w:pPr>
      <w:r>
        <w:fldChar w:fldCharType="end"/>
      </w:r>
    </w:p>
    <w:p>
      <w:pPr>
        <w:rPr>
          <w:rFonts w:ascii="Times New Roman" w:cs="Times New Roman" w:eastAsia="Times New Roman" w:hAnsi="Times New Roman"/>
          <w:sz w:val="24"/>
          <w:szCs w:val="24"/>
          <w:lang w:val="en-GB"/>
        </w:rPr>
      </w:pPr>
    </w:p>
    <w:p>
      <w:pPr>
        <w:rPr>
          <w:rFonts w:ascii="Times New Roman" w:cs="Times New Roman" w:hAnsi="Times New Roman"/>
          <w:b/>
          <w:bCs/>
          <w:sz w:val="28"/>
          <w:szCs w:val="28"/>
          <w:lang w:val="en-GB"/>
        </w:rPr>
      </w:pPr>
      <w:r>
        <w:rPr/>
        <w:br w:type="page"/>
      </w:r>
    </w:p>
    <w:p>
      <w:pPr>
        <w:pStyle w:val="Heading1"/>
        <w:rPr/>
      </w:pPr>
      <w:bookmarkStart w:id="0" w:name="_Toc91021252"/>
      <w:r>
        <w:t>Introduction</w:t>
      </w:r>
      <w:bookmarkEnd w:id="0"/>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chosen industry is an automobile, and this segment has a direct relation to the environment and the earned profit of the automobile firms where the emissions of VOCs (volatile organic compounds) from the automobile industry has been prevented. Due to this, the major pollutant particles are restricted to be emitted in the open environment by enacting the legal act named 'clean air act amendments in 1990'. This report focuses on the impact of the pandemic that has affected this respective industry, and several success and survival factors along with the megatrends relating to this industry have also been illustrated for considering the responses to these. </w:t>
      </w:r>
    </w:p>
    <w:p>
      <w:pPr>
        <w:pStyle w:val="Heading1"/>
        <w:rPr/>
      </w:pPr>
      <w:bookmarkStart w:id="1" w:name="_Toc91021253"/>
      <w:r>
        <w:t>Impact of a pandemic on the entire automobile industry</w:t>
      </w:r>
      <w:bookmarkEnd w:id="1"/>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entire covid-19 pandemic has made a severe and swift impact on the whole automobile industry that is also internationally integrated. Hence, an overall intense pressure has already been associated with the downshift relating to the global demand of the entire automobile industry. Besides, due to the effects of this massive outbreak worldwide, the long-term impacts were observed, and for that reason, it was difficult to preserve the same continuity of business as per the target and desires of the stakeholders. </w:t>
      </w: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As stated by </w:t>
      </w:r>
      <w:r>
        <w:rPr>
          <w:rFonts w:ascii="Times New Roman" w:cs="Times New Roman" w:eastAsia="Times New Roman" w:hAnsi="Times New Roman"/>
          <w:sz w:val="24"/>
          <w:szCs w:val="24"/>
          <w:highlight w:val="white"/>
          <w:lang w:val="en-GB"/>
        </w:rPr>
        <w:t>Ojha, Mathew &amp; Venkatesh (2021</w:t>
      </w:r>
      <w:r>
        <w:rPr>
          <w:rFonts w:ascii="Times New Roman" w:cs="Times New Roman" w:eastAsia="Times New Roman" w:hAnsi="Times New Roman"/>
          <w:sz w:val="24"/>
          <w:szCs w:val="24"/>
          <w:lang w:val="en-GB"/>
        </w:rPr>
        <w:t xml:space="preserve">), Due to the pandemic, some major changes were thoroughly observed by the individuals across the world where most of the travels were restricted, and the cancellation and the rescheduling of auto shows had to be performed because of this. Henceforth, as this pandemic has already affected the overall automobile industry along with hotel and tourism business and transportation were also stopped because of the nationwide lockdown effects. As covid-19 has damaged social and economic values of the automobile industry where a salient hindrance has been observed in the way of achieving the goals of sustainable development for focussing on the disruptions that have also been identified within the zone of sustainable finance while achieving a sustainable supply chain process. Because of the huge impact of this pandemic, the movement effect of the industrial workers was observed where the rate of unemployment increased.  On the other hand, as reflected by </w:t>
      </w:r>
      <w:r>
        <w:rPr>
          <w:rFonts w:ascii="Times New Roman" w:cs="Times New Roman" w:eastAsia="Times New Roman" w:hAnsi="Times New Roman"/>
          <w:sz w:val="24"/>
          <w:szCs w:val="24"/>
          <w:highlight w:val="white"/>
          <w:lang w:val="en-GB"/>
        </w:rPr>
        <w:t>Zulkifli, Yazid &amp;Shamsudin (2020)</w:t>
      </w:r>
      <w:r>
        <w:rPr>
          <w:rFonts w:ascii="Times New Roman" w:cs="Times New Roman" w:eastAsia="Times New Roman" w:hAnsi="Times New Roman"/>
          <w:sz w:val="24"/>
          <w:szCs w:val="24"/>
          <w:lang w:val="en-GB"/>
        </w:rPr>
        <w:t>, the present situation due to the pandemic impact has majorly affected the entire economy of the whole world, and the entire condition of the business associated with this automobile industry got massively hit due to this outbreak.</w:t>
      </w:r>
      <w:r>
        <w:rPr>
          <w:rFonts w:ascii="Times New Roman" w:cs="Times New Roman" w:eastAsia="Times New Roman" w:hAnsi="Times New Roman"/>
          <w:sz w:val="24"/>
          <w:szCs w:val="24"/>
          <w:lang w:val="en-GB"/>
        </w:rPr>
        <w:t>But</w:t>
      </w:r>
      <w:r>
        <w:rPr>
          <w:rFonts w:ascii="Times New Roman" w:cs="Times New Roman" w:eastAsia="Times New Roman" w:hAnsi="Times New Roman"/>
          <w:sz w:val="24"/>
          <w:szCs w:val="24"/>
          <w:lang w:val="en-GB"/>
        </w:rPr>
        <w:t xml:space="preserve"> the worst case is that it hit not only the business environment but also hit the entire business economy across the globe, where the recession was thoroughly observed within the domain of this selected industry. Most of the individuals were very aware as they avoided travelling in crowded places in order to be safe and secure as well as free from danger so far. Likewise, as proposed by Kiran Raj &amp;Nandha Kumar (2021), as the lockdown effect gradually affected the lifestyles of several people, they had to adopt only a simple lifestyle. Additionally, 'auto shows' itself is a platform that is related to the launching of the new and innovative automobile vehicles where the new proposals and discussion relating to it attracted and created an interest among the automobile lovers in the UK. </w:t>
      </w:r>
      <w:r>
        <w:rPr>
          <w:rFonts w:ascii="Times New Roman" w:cs="Times New Roman" w:eastAsia="Times New Roman" w:hAnsi="Times New Roman"/>
          <w:sz w:val="24"/>
          <w:szCs w:val="24"/>
          <w:lang w:val="en-GB"/>
        </w:rPr>
        <w:t>Furthermore, as</w:t>
      </w:r>
      <w:r>
        <w:rPr>
          <w:rFonts w:ascii="Times New Roman" w:cs="Times New Roman" w:eastAsia="Times New Roman" w:hAnsi="Times New Roman"/>
          <w:sz w:val="24"/>
          <w:szCs w:val="24"/>
          <w:lang w:val="en-GB"/>
        </w:rPr>
        <w:t xml:space="preserve"> various 'auto shows' had to get postponed with the cancellation of the launching of the new automobile vehicles thus, the expected investments in these became delayed entirely.</w:t>
      </w:r>
    </w:p>
    <w:p>
      <w:pPr>
        <w:pStyle w:val="Heading1"/>
        <w:rPr/>
      </w:pPr>
      <w:bookmarkStart w:id="2" w:name="_Toc91021254"/>
      <w:r>
        <w:t>Success and survival factors relating to the automobile industry in response to megatrends</w:t>
      </w:r>
      <w:bookmarkEnd w:id="2"/>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success factors are innovation, reliability, cost, performance and quality, where all of these may be considered as the key factors that are considered in making relationships or association with the megatrends relating to the automobile industry. These success factors can be developed by making a positive reputation of the brand and the whole industry for launching and running a distributive network for gaining more practical success and establishing a strong network for the distribution of compliance, flexibility and cash flow.  On the contrary, as propounded by </w:t>
      </w:r>
      <w:r>
        <w:rPr>
          <w:rFonts w:ascii="Times New Roman" w:cs="Times New Roman" w:eastAsia="Times New Roman" w:hAnsi="Times New Roman"/>
          <w:sz w:val="24"/>
          <w:szCs w:val="24"/>
          <w:highlight w:val="white"/>
          <w:lang w:val="en-GB"/>
        </w:rPr>
        <w:t>Qamar &amp; Hall (2018</w:t>
      </w:r>
      <w:r>
        <w:rPr>
          <w:rFonts w:ascii="Times New Roman" w:cs="Times New Roman" w:eastAsia="Times New Roman" w:hAnsi="Times New Roman"/>
          <w:sz w:val="24"/>
          <w:szCs w:val="24"/>
          <w:lang w:val="en-GB"/>
        </w:rPr>
        <w:t xml:space="preserve">), the automobile industry can differentiate the automobile firms robustly by implementing an agile or a lean production in the entire supply chain of it. Besides, the survival factors of the automobile industry are political, social, technological and economic factors. These survival factors can be developed irrespective of the automobile industry by making the availability of skilled labour at affordable costs, robust the R&amp;D centres, along the production of steel at comparatively lower costs. Moreover, this industry tends to provide more opportunities for making direct as well as indirect employment of the skilled workforce. As propounded by </w:t>
      </w:r>
      <w:r>
        <w:rPr>
          <w:rFonts w:ascii="Times New Roman" w:cs="Times New Roman" w:eastAsia="Times New Roman" w:hAnsi="Times New Roman"/>
          <w:sz w:val="24"/>
          <w:szCs w:val="24"/>
          <w:highlight w:val="white"/>
          <w:lang w:val="en-GB"/>
        </w:rPr>
        <w:t>Nagy &amp;Jámbor (2018</w:t>
      </w:r>
      <w:r>
        <w:rPr>
          <w:rFonts w:ascii="Times New Roman" w:cs="Times New Roman" w:eastAsia="Times New Roman" w:hAnsi="Times New Roman"/>
          <w:sz w:val="24"/>
          <w:szCs w:val="24"/>
          <w:lang w:val="en-GB"/>
        </w:rPr>
        <w:t xml:space="preserve">), focusing on the entire competitiveness of the automobile industry helps in adding the value-added activities in a competitive market zone where the high employment and the technological requirements must be fulfilled for trading the automobile firms globally. Success and the survival factors relating to this concerned industry may respond to the megatrends that are also associated with this same industrial territory, and those are digitalisation, urbanisation, platforms, sustainability and connectivity. Digitalisation is associated with the ecosystem of connected cars, urbanisation is associated, and social dynamics are associated with the emergence of the megacities of the selected country UK, and the platform is associated with the disruption of the business market of the entire automobile industry. Additionally, connectivity is related to autonomous driving that acts as a developmental goal, and overall sustainability is related to the enhancement of technological transformation. </w:t>
      </w:r>
    </w:p>
    <w:p>
      <w:pPr>
        <w:pStyle w:val="Heading1"/>
        <w:rPr/>
      </w:pPr>
      <w:bookmarkStart w:id="3" w:name="_Toc91021255"/>
      <w:r>
        <w:t>Macroeconomic foundation, suitable market structure and its influence along with the changes and major features of the present global economy of the automobile industry</w:t>
      </w:r>
      <w:bookmarkEnd w:id="3"/>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Macro foundation of this automobile industry that can be related to the 'globalisation' for effective supply chain management and where the cars can also be manufactured and sold timely.  The automobile industry comes under the market structure named 'oligopoly', where the firms contain a large market share, and there are also high barriers and interdependence on several forms relating to this same industry. Contrarily, as discussed by </w:t>
      </w:r>
      <w:r>
        <w:rPr>
          <w:rFonts w:ascii="Times New Roman" w:cs="Times New Roman" w:eastAsia="Times New Roman" w:hAnsi="Times New Roman"/>
          <w:sz w:val="24"/>
          <w:szCs w:val="24"/>
          <w:highlight w:val="white"/>
          <w:lang w:val="en-GB"/>
        </w:rPr>
        <w:t>Lohmeier (2018</w:t>
      </w:r>
      <w:r>
        <w:rPr>
          <w:rFonts w:ascii="Times New Roman" w:cs="Times New Roman" w:eastAsia="Times New Roman" w:hAnsi="Times New Roman"/>
          <w:sz w:val="24"/>
          <w:szCs w:val="24"/>
          <w:lang w:val="en-GB"/>
        </w:rPr>
        <w:t xml:space="preserve">), autonomous driving along with the shared electronic services that are required for the automobile vehicles to run, hence, the traditional car manufacturers should go with this innovative trend. As each firm has little power of its own right to make the higher prices hence, it is more efficient in the competitive business market era. This 'oligopoly' market structure influences the entire automobile industry in the UK by setting the prices of the products as per the development and the inauguration of the innovative car models into the entire UK-based car market. The changes in the overall automobile industry that can be classified as the short-run and the long-run changes include electrification, downsizing, down speeding and hybridisation, respectively. In this territory, the emission of several greenhouse gases is legally prevented so as to save the environment. However, as contradicted by </w:t>
      </w:r>
      <w:r>
        <w:rPr>
          <w:rFonts w:ascii="Times New Roman" w:cs="Times New Roman" w:eastAsia="Times New Roman" w:hAnsi="Times New Roman"/>
          <w:sz w:val="24"/>
          <w:szCs w:val="24"/>
          <w:highlight w:val="white"/>
          <w:lang w:val="en-GB"/>
        </w:rPr>
        <w:t xml:space="preserve">Vošta&amp;Kocourek (2017), the overall competitiveness of the automobile industry of the UK within the international domain carries several growth and opportunities for it. Hence, </w:t>
      </w:r>
      <w:r>
        <w:rPr>
          <w:rFonts w:ascii="Times New Roman" w:cs="Times New Roman" w:eastAsia="Times New Roman" w:hAnsi="Times New Roman"/>
          <w:sz w:val="24"/>
          <w:szCs w:val="24"/>
          <w:lang w:val="en-GB"/>
        </w:rPr>
        <w:t xml:space="preserve">there are several features or characteristics that can be regarded as the economy of the international segment of the automobile industry, that include various options for the production of the cars, creation of the chances of incorporating new markets, making the distribution network important and prioritising the regionalisation most rather than that of the globalisation and a sustainable culture needs to be followed as a whole. </w:t>
      </w:r>
    </w:p>
    <w:p>
      <w:pPr>
        <w:pStyle w:val="Heading1"/>
        <w:rPr/>
      </w:pPr>
      <w:bookmarkStart w:id="4" w:name="_Toc91021256"/>
      <w:r>
        <w:t xml:space="preserve">Impact of pandemic on the </w:t>
      </w:r>
      <w:r>
        <w:t>UK</w:t>
      </w:r>
      <w:r>
        <w:t xml:space="preserve"> environment</w:t>
      </w:r>
      <w:bookmarkEnd w:id="4"/>
    </w:p>
    <w:p>
      <w:pPr>
        <w:pStyle w:val="NoSpacing"/>
        <w:rPr>
          <w:lang w:val="en-US"/>
        </w:rPr>
      </w:pPr>
      <w:r>
        <w:rPr>
          <w:lang w:val="en-US"/>
        </w:rPr>
        <w:t xml:space="preserve">Covid19 pandemic was one of the major economic events during 2019 and 2020 which had negatively impact on the performance of different business. Due to covid19 pandemic, government of the UK has developed different strategy or policy in the current environment which has a positive and negatives both sides in current environment. It can be seen that with the impact of the Covid19, government of the UK had took the initiative to implement lock down situation across the country. Due to lock down situation, production or manufacturing process of the automobile industry has been shuttered that negatively impact on the profit margin and revenue of the business. As per report, growth of the Automobile industry of the UK has reduced by 49% compared to last year. As per report, new car registration in June 2019 was 1269245 which have reduced to 653502 in June 2020 with the impact of Covid19 pandemic (Statista, 2020). On the other perspective, car manufacturing output of the UK has reduced by 29.3% in 2020 compared to 2019 due to government initiate and policies. This has negatively impact on the profitability and sales of car manufacturing businesses (SMMT, 2020). Covid19 pandemic has also impact on Astron Martin by reducing the productivity and profitability over the years. Sue to pandemic situation, sales of the Astron Martin has reduced dramatically which resulted towards the financial loss during the year. </w:t>
      </w:r>
    </w:p>
    <w:p>
      <w:pPr>
        <w:pStyle w:val="Heading1"/>
        <w:rPr/>
      </w:pPr>
      <w:bookmarkStart w:id="5" w:name="_Toc91021257"/>
      <w:r>
        <w:t>Impact of pandemic on Astron Martin</w:t>
      </w:r>
      <w:bookmarkEnd w:id="5"/>
    </w:p>
    <w:p>
      <w:pPr>
        <w:pStyle w:val="NoSpacing"/>
        <w:rPr>
          <w:lang w:val="en-US"/>
        </w:rPr>
      </w:pPr>
      <w:r>
        <w:rPr>
          <w:lang w:val="en-US"/>
        </w:rPr>
        <w:t>Covid19 has negatively impact on the profitability and sales revenue of Astron martin during 2020. The company has also faced issues in its organizational structure from the perspective of customer’s base. As per the report of The Guardian, Astron Martin reported £466 million losses before tax during the year with the impact of lower sales and higher opportunity cost. As per the report Covid19 has also impact on the profitability of the brand in 2019 with a loss of £120 million. Report said that the company faced abandoned products such as “Rapide Electric car” with an investment nearly £100 million with the effect of Covid19 pandemic. Revenue of the company has decreased by 38% in 2020 compared to 2019 to £611 million which has major impact on the profitability of the business (The Guardian, 2020). Covid19 has direct influenced the sales operation of Astron Martin. As per the report it can be identified that operating loss of the company in first half was £159.3 million which was 4 times higher than £38.9 million in the same period of 2019. In 2019, Astron Martin has increased its spending for the SUV launch and afterwards the Corona Virus pandemic had arrived which completely shut down the planning and investment appraisal of the brand. The DBX, Aston Martin's first SUV, is expected to help the company resurrect its fortunes. The first deliveries of the premium SUV began rolling off the assembly lines at the new plant in St. Athan, Wales, earlier this month (Petzinger, 2020). The DBX is attracting positive interest from the Chinese market, according to the manufacturer.</w:t>
      </w:r>
    </w:p>
    <w:p>
      <w:pPr>
        <w:pStyle w:val="NoSpacing"/>
        <w:rPr>
          <w:lang w:val="en-US"/>
        </w:rPr>
      </w:pPr>
      <w:r>
        <w:rPr>
          <w:lang w:val="en-US"/>
        </w:rPr>
        <w:t>Technological advancement played the significant role in this situation to handle the operational efficiency of the car manufacturing company during the pandemic. With the help of the advanced technology, most of the brand is used to focus on the reproduction unit and connect with the production through the verbal communication. Advanced technology such as automation machinery, AI technology and digital channel has been used by many of the business in order to continue the manufacturing operation of the business. Manufacturing and manufacturing reuse were also highlighted as significant enablers by technological competence, capacity, and digital technologies. Industries were able to reconfigure and repurpose products faster thanks to the adoption of digital technologies, which helped to straighten the curve (Okorie et al. 2020).</w:t>
      </w:r>
    </w:p>
    <w:p>
      <w:pPr>
        <w:pStyle w:val="NoSpacing"/>
        <w:rPr>
          <w:lang w:val="en-US"/>
        </w:rPr>
      </w:pPr>
      <w:r>
        <w:rPr>
          <w:lang w:val="en-US"/>
        </w:rPr>
        <w:t xml:space="preserve">Coronvirus lockdowns in China and other Asian countries wreaked havoc on Aston throughout most of January and February. Sales in the region fell by 74 percent, with China losing 86 percent of its market. Due to the lockout only starting in late March, sales in the UK declined only 3%. Despite the fact that the limits were just implemented in March, sales in the United States fell by 57 percent (Attwood, 2020). Aston Martin executives attributed a portion of the overall sales fall to a planned reduction in dealer inventories to balance supply and demand. According to Astron Martin, “Covid19 has the potential impact on both the supply chain management and customers demand in Chinese market and UK market. UK was one of the fastest growing markets and China was the fastest growing market in 2019 with the growth percentage of 9% on the total wholesale”. Share value of the company has fallen during the Covid19 which has negatively impact on the market capitalization of the company (The Guardian, 2020). Reduction in the market capitalization has also impact on the brand reputation and conceptual development of the business. </w:t>
      </w:r>
    </w:p>
    <w:p>
      <w:pPr>
        <w:pStyle w:val="Heading1"/>
        <w:rPr/>
      </w:pPr>
      <w:bookmarkStart w:id="6" w:name="_Toc91021258"/>
      <w:r>
        <w:t>Strategy developed by Astron martin to resolve issues</w:t>
      </w:r>
      <w:bookmarkEnd w:id="6"/>
    </w:p>
    <w:p>
      <w:pPr>
        <w:pStyle w:val="NoSpacing"/>
        <w:rPr>
          <w:lang w:val="en-US"/>
        </w:rPr>
      </w:pPr>
      <w:r>
        <w:rPr>
          <w:lang w:val="en-US"/>
        </w:rPr>
        <w:t>During the unusual lockdown conditions established to slow the progression of COVID-19, Aston Martin is closely working with its dealership network to assist consumers around the world (Astonmartin, 2020). All new-vehicle guarantees that are expected to expire, or have lapsed, since 14 March 2020, or, in the context of China, after 1 January 2020, will be extended to 30 June 2020. In most countries where such situations occur, that is, broadly speaking, the time of lockdown.</w:t>
      </w:r>
    </w:p>
    <w:p>
      <w:pPr>
        <w:pStyle w:val="NoSpacing"/>
        <w:rPr>
          <w:lang w:val="en-US"/>
        </w:rPr>
      </w:pPr>
      <w:r>
        <w:rPr>
          <w:lang w:val="en-US"/>
        </w:rPr>
        <w:t xml:space="preserve">As per the client service director of Astron Martin, “While issues such as car maintenance and warranty cover are, quite rightly, not top of mind for many we want to let our customers know that in partnership with our global dealer network we are doing all we can to support them, and their sports cars, through this period and will be looking forward to helping them get back behind the wheel of their beloved Aston Martin sports cars when it is safe and appropriate to do so” (Astonmartin, 2020). </w:t>
      </w:r>
    </w:p>
    <w:p>
      <w:pPr>
        <w:pStyle w:val="Heading1"/>
        <w:rPr/>
      </w:pPr>
      <w:bookmarkStart w:id="7" w:name="_Toc91021259"/>
      <w:r>
        <w:t>Conclusion</w:t>
      </w:r>
      <w:bookmarkEnd w:id="7"/>
    </w:p>
    <w:p>
      <w:pPr>
        <w:pStyle w:val="NoSpacing"/>
        <w:rPr>
          <w:lang w:val="en-US"/>
        </w:rPr>
      </w:pPr>
      <w:r>
        <w:rPr>
          <w:lang w:val="en-US"/>
        </w:rPr>
        <w:t xml:space="preserve">It is concluded that Astron Martin has faced critical issues during the Covid19 pandemic from the aspects of sales revenue, profitability and cost of operation. It has also recognized that supply chain management is the key aspects that directly impacted with the effect of Covid19 pandemic effectively over the year. AI technology and digital channel has been used by many of the business in order to continue the manufacturing operation of the business. </w:t>
      </w:r>
    </w:p>
    <w:p>
      <w:pP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br w:type="page"/>
      </w:r>
    </w:p>
    <w:p>
      <w:pPr>
        <w:pStyle w:val="Heading1"/>
        <w:rPr/>
      </w:pPr>
      <w:bookmarkStart w:id="8" w:name="_Toc91021260"/>
      <w:r>
        <w:t>Reference list</w:t>
      </w:r>
      <w:bookmarkEnd w:id="8"/>
    </w:p>
    <w:p>
      <w:pPr>
        <w:spacing w:line="360" w:lineRule="auto"/>
        <w:jc w:val="both"/>
        <w:rPr>
          <w:rFonts w:ascii="Times New Roman" w:cs="Times New Roman" w:hAnsi="Times New Roman"/>
          <w:sz w:val="24"/>
          <w:szCs w:val="24"/>
          <w:shd w:val="clear" w:color="auto" w:fill="ffffff"/>
          <w:lang w:val="en-US"/>
        </w:rPr>
      </w:pPr>
      <w:r>
        <w:rPr>
          <w:rFonts w:ascii="Times New Roman" w:cs="Times New Roman" w:hAnsi="Times New Roman"/>
          <w:sz w:val="24"/>
          <w:szCs w:val="24"/>
          <w:shd w:val="clear" w:color="auto" w:fill="ffffff"/>
          <w:lang w:val="en-US"/>
        </w:rPr>
        <w:t>Astonmartin, 2020. </w:t>
      </w:r>
      <w:r>
        <w:rPr>
          <w:rFonts w:ascii="Times New Roman" w:cs="Times New Roman" w:hAnsi="Times New Roman"/>
          <w:i/>
          <w:iCs/>
          <w:sz w:val="24"/>
          <w:szCs w:val="24"/>
          <w:shd w:val="clear" w:color="auto" w:fill="ffffff"/>
          <w:lang w:val="en-US"/>
        </w:rPr>
        <w:t>ASTON MARTIN ACTS TO SUPPORT WARRANTY AND SERVICE CUSTOMERS DURING COVID-19 LOCKDOWNS WORLDWIDE</w:t>
      </w:r>
      <w:r>
        <w:rPr>
          <w:rFonts w:ascii="Times New Roman" w:cs="Times New Roman" w:hAnsi="Times New Roman"/>
          <w:sz w:val="24"/>
          <w:szCs w:val="24"/>
          <w:shd w:val="clear" w:color="auto" w:fill="ffffff"/>
          <w:lang w:val="en-US"/>
        </w:rPr>
        <w:t xml:space="preserve">. [online] Media.astonmartin.com. Available at: </w:t>
      </w:r>
      <w:r>
        <w:fldChar w:fldCharType="begin"/>
      </w:r>
      <w:r>
        <w:instrText xml:space="preserve">HYPERLINK "https://media.astonmartin.com/aston-martin-acts-to-support-warranty-and-service-customers-during-covid-19-lockdowns-worldwide/" </w:instrText>
      </w:r>
      <w:r>
        <w:fldChar w:fldCharType="separate"/>
      </w:r>
      <w:r>
        <w:rPr>
          <w:rStyle w:val="Hyperlink"/>
          <w:rFonts w:ascii="Times New Roman" w:cs="Times New Roman" w:hAnsi="Times New Roman"/>
          <w:sz w:val="24"/>
          <w:szCs w:val="24"/>
          <w:shd w:val="clear" w:color="auto" w:fill="ffffff"/>
          <w:lang w:val="en-US"/>
        </w:rPr>
        <w:t>https://media.astonmartin.com/aston-martin-acts-to-support-warranty-and-service-customers-during-covid-19-lockdowns-worldwide/</w:t>
      </w:r>
      <w:r>
        <w:fldChar w:fldCharType="end"/>
      </w:r>
      <w:r>
        <w:rPr>
          <w:rFonts w:ascii="Times New Roman" w:cs="Times New Roman" w:hAnsi="Times New Roman"/>
          <w:sz w:val="24"/>
          <w:szCs w:val="24"/>
          <w:shd w:val="clear" w:color="auto" w:fill="ffffff"/>
          <w:lang w:val="en-US"/>
        </w:rPr>
        <w:t xml:space="preserve">  [Accessed 21 December 2021].</w:t>
      </w:r>
    </w:p>
    <w:p>
      <w:pPr>
        <w:spacing w:line="360" w:lineRule="auto"/>
        <w:jc w:val="both"/>
        <w:rPr>
          <w:rFonts w:ascii="Times New Roman" w:cs="Times New Roman" w:hAnsi="Times New Roman"/>
          <w:sz w:val="24"/>
          <w:szCs w:val="24"/>
          <w:shd w:val="clear" w:color="auto" w:fill="ffffff"/>
          <w:lang w:val="en-US"/>
        </w:rPr>
      </w:pPr>
      <w:r>
        <w:rPr>
          <w:rFonts w:ascii="Times New Roman" w:cs="Times New Roman" w:hAnsi="Times New Roman"/>
          <w:sz w:val="24"/>
          <w:szCs w:val="24"/>
          <w:shd w:val="clear" w:color="auto" w:fill="ffffff"/>
          <w:lang w:val="en-US"/>
        </w:rPr>
        <w:t>Attwood, J., 2020. </w:t>
      </w:r>
      <w:r>
        <w:rPr>
          <w:rFonts w:ascii="Times New Roman" w:cs="Times New Roman" w:hAnsi="Times New Roman"/>
          <w:i/>
          <w:iCs/>
          <w:sz w:val="24"/>
          <w:szCs w:val="24"/>
          <w:shd w:val="clear" w:color="auto" w:fill="ffffff"/>
          <w:lang w:val="en-US"/>
        </w:rPr>
        <w:t>Aston Martin posts £119 million loss due to coronavirus impact | Autocar</w:t>
      </w:r>
      <w:r>
        <w:rPr>
          <w:rFonts w:ascii="Times New Roman" w:cs="Times New Roman" w:hAnsi="Times New Roman"/>
          <w:sz w:val="24"/>
          <w:szCs w:val="24"/>
          <w:shd w:val="clear" w:color="auto" w:fill="ffffff"/>
          <w:lang w:val="en-US"/>
        </w:rPr>
        <w:t xml:space="preserve">. [online] Autocar. Available at: </w:t>
      </w:r>
      <w:r>
        <w:fldChar w:fldCharType="begin"/>
      </w:r>
      <w:r>
        <w:instrText xml:space="preserve">HYPERLINK "https://www.autocar.co.uk/car-news/industry/aston-martin-posts-%C2%A3119-million-loss-due-coronavirus-impact" </w:instrText>
      </w:r>
      <w:r>
        <w:fldChar w:fldCharType="separate"/>
      </w:r>
      <w:r>
        <w:rPr>
          <w:rStyle w:val="Hyperlink"/>
          <w:rFonts w:ascii="Times New Roman" w:cs="Times New Roman" w:hAnsi="Times New Roman"/>
          <w:sz w:val="24"/>
          <w:szCs w:val="24"/>
          <w:shd w:val="clear" w:color="auto" w:fill="ffffff"/>
          <w:lang w:val="en-US"/>
        </w:rPr>
        <w:t>https://www.autocar.co.uk/car-news/industry/aston-martin-posts-%C2%A3119-million-loss-due-coronavirus-impact</w:t>
      </w:r>
      <w:r>
        <w:fldChar w:fldCharType="end"/>
      </w:r>
      <w:r>
        <w:rPr>
          <w:rFonts w:ascii="Times New Roman" w:cs="Times New Roman" w:hAnsi="Times New Roman"/>
          <w:sz w:val="24"/>
          <w:szCs w:val="24"/>
          <w:shd w:val="clear" w:color="auto" w:fill="ffffff"/>
          <w:lang w:val="en-US"/>
        </w:rPr>
        <w:t xml:space="preserve">  [Accessed 21 December 2021].</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 xml:space="preserve">Kiran Raj, K. M. &amp;Nandha Kumar, K. G. (2021). Impact of Covid-19 Pandemic in the Automobile Industry: case study. </w:t>
      </w:r>
      <w:r>
        <w:rPr>
          <w:rFonts w:ascii="Times New Roman" w:cs="Times New Roman" w:hAnsi="Times New Roman"/>
          <w:i/>
          <w:iCs/>
          <w:sz w:val="24"/>
          <w:szCs w:val="24"/>
        </w:rPr>
        <w:t xml:space="preserve">International Journal of Case Studies in Business, IT, and Education, </w:t>
      </w:r>
      <w:r>
        <w:rPr>
          <w:rFonts w:ascii="Times New Roman" w:cs="Times New Roman" w:hAnsi="Times New Roman"/>
          <w:sz w:val="24"/>
          <w:szCs w:val="24"/>
        </w:rPr>
        <w:t xml:space="preserve">Vol. 5, No. 1, 2581-6942. </w:t>
      </w:r>
      <w:r>
        <w:fldChar w:fldCharType="begin"/>
      </w:r>
      <w:r>
        <w:instrText xml:space="preserve">HYPERLINK "https://srinivaspublication.com/wp-content/uploads/2021/02/4.-IMPACT-OF-COVID-19_Fullpaper.pdf" </w:instrText>
      </w:r>
      <w:r>
        <w:fldChar w:fldCharType="separate"/>
      </w:r>
      <w:r>
        <w:rPr>
          <w:rStyle w:val="Hyperlink"/>
          <w:rFonts w:ascii="Times New Roman" w:cs="Times New Roman" w:hAnsi="Times New Roman"/>
          <w:color w:val="auto"/>
          <w:sz w:val="24"/>
          <w:szCs w:val="24"/>
        </w:rPr>
        <w:t>https://srinivaspublication.com/wp-content/uploads/2021/02/4.-IMPACT-OF-COVID-19_Fullpaper.pdf</w:t>
      </w:r>
      <w:r>
        <w:fldChar w:fldCharType="end"/>
      </w:r>
      <w:r>
        <w:rPr>
          <w:rFonts w:ascii="Times New Roman" w:cs="Times New Roman" w:hAnsi="Times New Roman"/>
          <w:sz w:val="24"/>
          <w:szCs w:val="24"/>
        </w:rPr>
        <w:t xml:space="preserve">. </w:t>
      </w:r>
    </w:p>
    <w:p>
      <w:pPr>
        <w:spacing w:line="360" w:lineRule="auto"/>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Lohmeier, W. J. L. (2018). </w:t>
      </w:r>
      <w:r>
        <w:rPr>
          <w:rFonts w:ascii="Times New Roman" w:cs="Times New Roman" w:hAnsi="Times New Roman"/>
          <w:i/>
          <w:iCs/>
          <w:sz w:val="24"/>
          <w:szCs w:val="24"/>
          <w:shd w:val="clear" w:color="auto" w:fill="ffffff"/>
        </w:rPr>
        <w:t>The influence of the diesel scandal on traditional car manufacturers electric vehicle development as part of the automotive megatrends</w:t>
      </w:r>
      <w:r>
        <w:rPr>
          <w:rFonts w:ascii="Times New Roman" w:cs="Times New Roman" w:hAnsi="Times New Roman"/>
          <w:sz w:val="24"/>
          <w:szCs w:val="24"/>
          <w:shd w:val="clear" w:color="auto" w:fill="ffffff"/>
        </w:rPr>
        <w:t xml:space="preserve">. </w:t>
      </w:r>
      <w:r>
        <w:fldChar w:fldCharType="begin"/>
      </w:r>
      <w:r>
        <w:instrText xml:space="preserve">HYPERLINK "https://repositorio.ucp.pt/bitstream/10400.14/25525/1/152116091_Thesis_Wolfgang%20Lohmeier.pdf" </w:instrText>
      </w:r>
      <w:r>
        <w:fldChar w:fldCharType="separate"/>
      </w:r>
      <w:r>
        <w:rPr>
          <w:rStyle w:val="Hyperlink"/>
          <w:rFonts w:ascii="Times New Roman" w:cs="Times New Roman" w:hAnsi="Times New Roman"/>
          <w:color w:val="auto"/>
          <w:sz w:val="24"/>
          <w:szCs w:val="24"/>
          <w:shd w:val="clear" w:color="auto" w:fill="ffffff"/>
        </w:rPr>
        <w:t>https://repositorio.ucp.pt/bitstream/10400.14/25525/1/152116091_Thesis_Wolfgang%20Lohmeier.pdf</w:t>
      </w:r>
      <w:r>
        <w:fldChar w:fldCharType="end"/>
      </w:r>
    </w:p>
    <w:p>
      <w:pPr>
        <w:spacing w:line="360" w:lineRule="auto"/>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Nagy, J., &amp;Jámbor, Z. (2018). Competitiveness in global trade: The case of the automobile industry. </w:t>
      </w:r>
      <w:r>
        <w:rPr>
          <w:rFonts w:ascii="Times New Roman" w:cs="Times New Roman" w:hAnsi="Times New Roman"/>
          <w:i/>
          <w:iCs/>
          <w:sz w:val="24"/>
          <w:szCs w:val="24"/>
          <w:shd w:val="clear" w:color="auto" w:fill="ffffff"/>
        </w:rPr>
        <w:t>Economic Annals</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63</w:t>
      </w:r>
      <w:r>
        <w:rPr>
          <w:rFonts w:ascii="Times New Roman" w:cs="Times New Roman" w:hAnsi="Times New Roman"/>
          <w:sz w:val="24"/>
          <w:szCs w:val="24"/>
          <w:shd w:val="clear" w:color="auto" w:fill="ffffff"/>
        </w:rPr>
        <w:t xml:space="preserve">(218), 61-84. </w:t>
      </w:r>
      <w:r>
        <w:fldChar w:fldCharType="begin"/>
      </w:r>
      <w:r>
        <w:instrText xml:space="preserve">HYPERLINK "http://www.doiserbia.nb.rs/ft.aspx?id=0013-32641818061N" </w:instrText>
      </w:r>
      <w:r>
        <w:fldChar w:fldCharType="separate"/>
      </w:r>
      <w:r>
        <w:rPr>
          <w:rStyle w:val="Hyperlink"/>
          <w:rFonts w:ascii="Times New Roman" w:cs="Times New Roman" w:hAnsi="Times New Roman"/>
          <w:color w:val="auto"/>
          <w:sz w:val="24"/>
          <w:szCs w:val="24"/>
          <w:shd w:val="clear" w:color="auto" w:fill="ffffff"/>
        </w:rPr>
        <w:t>http://www.doiserbia.nb.rs/ft.aspx?id=0013-32641818061N</w:t>
      </w:r>
      <w:r>
        <w:fldChar w:fldCharType="end"/>
      </w:r>
    </w:p>
    <w:p>
      <w:pPr>
        <w:spacing w:line="360" w:lineRule="auto"/>
        <w:jc w:val="both"/>
        <w:rPr>
          <w:color w:val="222222"/>
          <w:sz w:val="20"/>
          <w:szCs w:val="20"/>
          <w:shd w:val="clear" w:color="auto" w:fill="ffffff"/>
        </w:rPr>
      </w:pPr>
      <w:r>
        <w:rPr>
          <w:rFonts w:ascii="Times New Roman" w:cs="Times New Roman" w:hAnsi="Times New Roman"/>
          <w:sz w:val="24"/>
          <w:szCs w:val="24"/>
          <w:shd w:val="clear" w:color="auto" w:fill="ffffff"/>
        </w:rPr>
        <w:t>Ojha, R., Mathew, J., &amp; Venkatesh, U. (2021). Excellence through downstream innovation in times of pandemic: insights from the auto sector. </w:t>
      </w:r>
      <w:r>
        <w:rPr>
          <w:rFonts w:ascii="Times New Roman" w:cs="Times New Roman" w:hAnsi="Times New Roman"/>
          <w:i/>
          <w:iCs/>
          <w:sz w:val="24"/>
          <w:szCs w:val="24"/>
          <w:shd w:val="clear" w:color="auto" w:fill="ffffff"/>
        </w:rPr>
        <w:t>International Journal of Global Business and Competitiveness</w:t>
      </w:r>
      <w:r>
        <w:rPr>
          <w:rFonts w:ascii="Times New Roman" w:cs="Times New Roman" w:hAnsi="Times New Roman"/>
          <w:sz w:val="24"/>
          <w:szCs w:val="24"/>
          <w:shd w:val="clear" w:color="auto" w:fill="ffffff"/>
        </w:rPr>
        <w:t xml:space="preserve">, 1-13. </w:t>
      </w:r>
      <w:r>
        <w:fldChar w:fldCharType="begin"/>
      </w:r>
      <w:r>
        <w:instrText xml:space="preserve">HYPERLINK "https://link.springer.com/article/10.1007/s42943-021-00032-w" </w:instrText>
      </w:r>
      <w:r>
        <w:fldChar w:fldCharType="separate"/>
      </w:r>
      <w:r>
        <w:rPr>
          <w:rStyle w:val="Hyperlink"/>
          <w:rFonts w:ascii="Times New Roman" w:cs="Times New Roman" w:hAnsi="Times New Roman"/>
          <w:color w:val="auto"/>
          <w:sz w:val="24"/>
          <w:szCs w:val="24"/>
          <w:shd w:val="clear" w:color="auto" w:fill="ffffff"/>
        </w:rPr>
        <w:t>https://link.springer.com/article/10.1007/s42943-021-00032-w</w:t>
      </w:r>
      <w:r>
        <w:fldChar w:fldCharType="end"/>
      </w:r>
    </w:p>
    <w:p>
      <w:pPr>
        <w:spacing w:line="360" w:lineRule="auto"/>
        <w:jc w:val="both"/>
        <w:rPr>
          <w:rFonts w:ascii="Times New Roman" w:cs="Times New Roman" w:hAnsi="Times New Roman"/>
          <w:sz w:val="24"/>
          <w:szCs w:val="24"/>
          <w:shd w:val="clear" w:color="auto" w:fill="ffffff"/>
          <w:lang w:val="en-US"/>
        </w:rPr>
      </w:pPr>
      <w:r>
        <w:rPr>
          <w:rFonts w:ascii="Times New Roman" w:cs="Times New Roman" w:hAnsi="Times New Roman"/>
          <w:sz w:val="24"/>
          <w:szCs w:val="24"/>
          <w:shd w:val="clear" w:color="auto" w:fill="ffffff"/>
          <w:lang w:val="en-US"/>
        </w:rPr>
        <w:t>Okorie, O., Subramoniam, R., Charnley, F., Patsavellas, J., Widdifield, D. and Salonitis, K., 2020. Manufacturing in the time of COVID-19: An Assessment of Barriers and Enablers. </w:t>
      </w:r>
      <w:r>
        <w:rPr>
          <w:rFonts w:ascii="Times New Roman" w:cs="Times New Roman" w:hAnsi="Times New Roman"/>
          <w:i/>
          <w:iCs/>
          <w:sz w:val="24"/>
          <w:szCs w:val="24"/>
          <w:shd w:val="clear" w:color="auto" w:fill="ffffff"/>
          <w:lang w:val="en-US"/>
        </w:rPr>
        <w:t>IEEE Engineering Management Review</w:t>
      </w:r>
      <w:r>
        <w:rPr>
          <w:rFonts w:ascii="Times New Roman" w:cs="Times New Roman" w:hAnsi="Times New Roman"/>
          <w:sz w:val="24"/>
          <w:szCs w:val="24"/>
          <w:shd w:val="clear" w:color="auto" w:fill="ffffff"/>
          <w:lang w:val="en-US"/>
        </w:rPr>
        <w:t>, </w:t>
      </w:r>
      <w:r>
        <w:rPr>
          <w:rFonts w:ascii="Times New Roman" w:cs="Times New Roman" w:hAnsi="Times New Roman"/>
          <w:i/>
          <w:iCs/>
          <w:sz w:val="24"/>
          <w:szCs w:val="24"/>
          <w:shd w:val="clear" w:color="auto" w:fill="ffffff"/>
          <w:lang w:val="en-US"/>
        </w:rPr>
        <w:t>48</w:t>
      </w:r>
      <w:r>
        <w:rPr>
          <w:rFonts w:ascii="Times New Roman" w:cs="Times New Roman" w:hAnsi="Times New Roman"/>
          <w:sz w:val="24"/>
          <w:szCs w:val="24"/>
          <w:shd w:val="clear" w:color="auto" w:fill="ffffff"/>
          <w:lang w:val="en-US"/>
        </w:rPr>
        <w:t xml:space="preserve">(3), pp.167-175. </w:t>
      </w:r>
      <w:r>
        <w:fldChar w:fldCharType="begin"/>
      </w:r>
      <w:r>
        <w:instrText xml:space="preserve">HYPERLINK "https://ore.exeter.ac.uk/repository/bitstream/handle/10871/122225/Manufacturing%20in%20the%20time%20of%20COVID-19%20An%20Assessment%20of%20Barriers%20and%20Enablers.pdf?sequence=1" </w:instrText>
      </w:r>
      <w:r>
        <w:fldChar w:fldCharType="separate"/>
      </w:r>
      <w:r>
        <w:rPr>
          <w:rStyle w:val="Hyperlink"/>
          <w:rFonts w:ascii="Times New Roman" w:cs="Times New Roman" w:hAnsi="Times New Roman"/>
          <w:sz w:val="24"/>
          <w:szCs w:val="24"/>
          <w:shd w:val="clear" w:color="auto" w:fill="ffffff"/>
          <w:lang w:val="en-US"/>
        </w:rPr>
        <w:t>https://ore.exeter.ac.uk/repository/bitstream/handle/10871/122225/Manufacturing%20in%20the%20time%20of%20COVID-19%20An%20Assessment%20of%20Barriers%20and%20Enablers.pdf?sequence=1</w:t>
      </w:r>
      <w:r>
        <w:fldChar w:fldCharType="end"/>
      </w:r>
    </w:p>
    <w:p>
      <w:pPr>
        <w:spacing w:line="360" w:lineRule="auto"/>
        <w:jc w:val="both"/>
        <w:rPr>
          <w:rFonts w:ascii="Times New Roman" w:cs="Times New Roman" w:hAnsi="Times New Roman"/>
          <w:sz w:val="24"/>
          <w:szCs w:val="24"/>
          <w:shd w:val="clear" w:color="auto" w:fill="ffffff"/>
          <w:lang w:val="en-US"/>
        </w:rPr>
      </w:pPr>
      <w:r>
        <w:rPr>
          <w:rFonts w:ascii="Times New Roman" w:cs="Times New Roman" w:hAnsi="Times New Roman"/>
          <w:sz w:val="24"/>
          <w:szCs w:val="24"/>
          <w:shd w:val="clear" w:color="auto" w:fill="ffffff"/>
          <w:lang w:val="en-US"/>
        </w:rPr>
        <w:t>Petzinger, J., 2020. </w:t>
      </w:r>
      <w:r>
        <w:rPr>
          <w:rFonts w:ascii="Times New Roman" w:cs="Times New Roman" w:hAnsi="Times New Roman"/>
          <w:i/>
          <w:iCs/>
          <w:sz w:val="24"/>
          <w:szCs w:val="24"/>
          <w:shd w:val="clear" w:color="auto" w:fill="ffffff"/>
          <w:lang w:val="en-US"/>
        </w:rPr>
        <w:t>Aston Martin’s losses soar as COVID-19 causes sales plunge</w:t>
      </w:r>
      <w:r>
        <w:rPr>
          <w:rFonts w:ascii="Times New Roman" w:cs="Times New Roman" w:hAnsi="Times New Roman"/>
          <w:sz w:val="24"/>
          <w:szCs w:val="24"/>
          <w:shd w:val="clear" w:color="auto" w:fill="ffffff"/>
          <w:lang w:val="en-US"/>
        </w:rPr>
        <w:t xml:space="preserve">. [online] Uk.finance.yahoo.com. Available at: </w:t>
      </w:r>
      <w:r>
        <w:fldChar w:fldCharType="begin"/>
      </w:r>
      <w:r>
        <w:instrText xml:space="preserve">HYPERLINK "https://uk.finance.yahoo.com/news/aston-martins-losses-soar-as-covid-19-causes-sales-plunge-074807467.html?guccounter=1&amp;guce_referrer=aHR0cHM6Ly93d3cuZ29vZ2xlLmNvbS8&amp;guce_referrer_sig=AQAAAGOW1K6Qy3R2IUEzCsW-qEqhdgZvNI8LStwaesQ34me9d68cpm0z8Z4XWritXPSLARMRX9KHr_Ry-5NhNQN5DcaY8n_L1xnN8FKJrfyVwhs2O7ZFAKtC5-irZu6su4mVbA8suyqF1IjOxxwQLXhLnnNA9na7pDE20ySWkxgTYwA_" </w:instrText>
      </w:r>
      <w:r>
        <w:fldChar w:fldCharType="separate"/>
      </w:r>
      <w:r>
        <w:rPr>
          <w:rStyle w:val="Hyperlink"/>
          <w:rFonts w:ascii="Times New Roman" w:cs="Times New Roman" w:hAnsi="Times New Roman"/>
          <w:sz w:val="24"/>
          <w:szCs w:val="24"/>
          <w:shd w:val="clear" w:color="auto" w:fill="ffffff"/>
          <w:lang w:val="en-US"/>
        </w:rPr>
        <w:t>https://uk.finance.yahoo.com/news/aston-martins-losses-soar-as-covid-19-causes-sales-plunge-074807467.html?guccounter=1&amp;guce_referrer=aHR0cHM6Ly93d3cuZ29vZ2xlLmNvbS8&amp;guce_referrer_sig=AQAAAGOW1K6Qy3R2IUEzCsW-qEqhdgZvNI8LStwaesQ34me9d68cpm0z8Z4XWritXPSLARMRX9KHr_Ry-5NhNQN5DcaY8n_L1xnN8FKJrfyVwhs2O7ZFAKtC5-irZu6su4mVbA8suyqF1IjOxxwQLXhLnnNA9na7pDE20ySWkxgTYwA_</w:t>
      </w:r>
      <w:r>
        <w:fldChar w:fldCharType="end"/>
      </w:r>
      <w:r>
        <w:rPr>
          <w:rFonts w:ascii="Times New Roman" w:cs="Times New Roman" w:hAnsi="Times New Roman"/>
          <w:sz w:val="24"/>
          <w:szCs w:val="24"/>
          <w:shd w:val="clear" w:color="auto" w:fill="ffffff"/>
          <w:lang w:val="en-US"/>
        </w:rPr>
        <w:t xml:space="preserve">  [Accessed 21 December 2021].</w:t>
      </w:r>
    </w:p>
    <w:p>
      <w:pPr>
        <w:spacing w:line="360" w:lineRule="auto"/>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Qamar, A., &amp; Hall, M. (2018). Can Lean and Agile organisations within the UK automotive supply chain be distinguished based upon contextual factors? </w:t>
      </w:r>
      <w:r>
        <w:rPr>
          <w:rFonts w:ascii="Times New Roman" w:cs="Times New Roman" w:hAnsi="Times New Roman"/>
          <w:i/>
          <w:iCs/>
          <w:sz w:val="24"/>
          <w:szCs w:val="24"/>
          <w:shd w:val="clear" w:color="auto" w:fill="ffffff"/>
        </w:rPr>
        <w:t>Supply Chain Management: An International Journal</w:t>
      </w:r>
      <w:r>
        <w:rPr>
          <w:rFonts w:ascii="Times New Roman" w:cs="Times New Roman" w:hAnsi="Times New Roman"/>
          <w:sz w:val="24"/>
          <w:szCs w:val="24"/>
          <w:shd w:val="clear" w:color="auto" w:fill="ffffff"/>
        </w:rPr>
        <w:t xml:space="preserve">. </w:t>
      </w:r>
      <w:r>
        <w:fldChar w:fldCharType="begin"/>
      </w:r>
      <w:r>
        <w:instrText xml:space="preserve">HYPERLINK "http://pure-oai.bham.ac.uk/ws/files/45338093/Qamar_Hall_Can_lean_and_agile_Supply_Chain_Management_2017.pdf" </w:instrText>
      </w:r>
      <w:r>
        <w:fldChar w:fldCharType="separate"/>
      </w:r>
      <w:r>
        <w:rPr>
          <w:rStyle w:val="Hyperlink"/>
          <w:rFonts w:ascii="Times New Roman" w:cs="Times New Roman" w:hAnsi="Times New Roman"/>
          <w:color w:val="auto"/>
          <w:sz w:val="24"/>
          <w:szCs w:val="24"/>
          <w:shd w:val="clear" w:color="auto" w:fill="ffffff"/>
        </w:rPr>
        <w:t>http://pure-oai.bham.ac.uk/ws/files/45338093/Qamar_Hall_Can_lean_and_agile_Supply_Chain_Management_2017.pdf</w:t>
      </w:r>
      <w:r>
        <w:fldChar w:fldCharType="end"/>
      </w:r>
    </w:p>
    <w:p>
      <w:pPr>
        <w:spacing w:line="360" w:lineRule="auto"/>
        <w:jc w:val="both"/>
        <w:rPr>
          <w:rFonts w:ascii="Times New Roman" w:cs="Times New Roman" w:hAnsi="Times New Roman"/>
          <w:sz w:val="24"/>
          <w:szCs w:val="24"/>
          <w:shd w:val="clear" w:color="auto" w:fill="ffffff"/>
          <w:lang w:val="en-US"/>
        </w:rPr>
      </w:pPr>
      <w:r>
        <w:rPr>
          <w:rFonts w:ascii="Times New Roman" w:cs="Times New Roman" w:hAnsi="Times New Roman"/>
          <w:sz w:val="24"/>
          <w:szCs w:val="24"/>
          <w:shd w:val="clear" w:color="auto" w:fill="ffffff"/>
          <w:lang w:val="en-US"/>
        </w:rPr>
        <w:t>SMMT, 2020. </w:t>
      </w:r>
      <w:r>
        <w:rPr>
          <w:rFonts w:ascii="Times New Roman" w:cs="Times New Roman" w:hAnsi="Times New Roman"/>
          <w:i/>
          <w:iCs/>
          <w:sz w:val="24"/>
          <w:szCs w:val="24"/>
          <w:shd w:val="clear" w:color="auto" w:fill="ffffff"/>
          <w:lang w:val="en-US"/>
        </w:rPr>
        <w:t>UK car production down -29.3% as coronavirus slams brakes on sector - SMMT</w:t>
      </w:r>
      <w:r>
        <w:rPr>
          <w:rFonts w:ascii="Times New Roman" w:cs="Times New Roman" w:hAnsi="Times New Roman"/>
          <w:sz w:val="24"/>
          <w:szCs w:val="24"/>
          <w:shd w:val="clear" w:color="auto" w:fill="ffffff"/>
          <w:lang w:val="en-US"/>
        </w:rPr>
        <w:t xml:space="preserve">. [online] SMMT. Available at: </w:t>
      </w:r>
      <w:r>
        <w:fldChar w:fldCharType="begin"/>
      </w:r>
      <w:r>
        <w:instrText xml:space="preserve">HYPERLINK "https://www.smmt.co.uk/2021/01/uk-car-production-down-29-3-as-coronavirus-slams-brakes-on-sector/" </w:instrText>
      </w:r>
      <w:r>
        <w:fldChar w:fldCharType="separate"/>
      </w:r>
      <w:r>
        <w:rPr>
          <w:rStyle w:val="Hyperlink"/>
          <w:rFonts w:ascii="Times New Roman" w:cs="Times New Roman" w:hAnsi="Times New Roman"/>
          <w:sz w:val="24"/>
          <w:szCs w:val="24"/>
          <w:shd w:val="clear" w:color="auto" w:fill="ffffff"/>
          <w:lang w:val="en-US"/>
        </w:rPr>
        <w:t>https://www.smmt.co.uk/2021/01/uk-car-production-down-29-3-as-coronavirus-slams-brakes-on-sector/</w:t>
      </w:r>
      <w:r>
        <w:fldChar w:fldCharType="end"/>
      </w:r>
      <w:r>
        <w:rPr>
          <w:rFonts w:ascii="Times New Roman" w:cs="Times New Roman" w:hAnsi="Times New Roman"/>
          <w:sz w:val="24"/>
          <w:szCs w:val="24"/>
          <w:shd w:val="clear" w:color="auto" w:fill="ffffff"/>
          <w:lang w:val="en-US"/>
        </w:rPr>
        <w:t xml:space="preserve">  [Accessed 21 December 2021].</w:t>
      </w:r>
    </w:p>
    <w:p>
      <w:pPr>
        <w:spacing w:line="360" w:lineRule="auto"/>
        <w:jc w:val="both"/>
        <w:rPr>
          <w:rFonts w:ascii="Times New Roman" w:cs="Times New Roman" w:hAnsi="Times New Roman"/>
          <w:sz w:val="24"/>
          <w:szCs w:val="24"/>
          <w:shd w:val="clear" w:color="auto" w:fill="ffffff"/>
          <w:lang w:val="en-US"/>
        </w:rPr>
      </w:pPr>
      <w:r>
        <w:rPr>
          <w:rFonts w:ascii="Times New Roman" w:cs="Times New Roman" w:hAnsi="Times New Roman"/>
          <w:sz w:val="24"/>
          <w:szCs w:val="24"/>
          <w:shd w:val="clear" w:color="auto" w:fill="ffffff"/>
          <w:lang w:val="en-US"/>
        </w:rPr>
        <w:t>Statista, 2020. </w:t>
      </w:r>
      <w:r>
        <w:rPr>
          <w:rFonts w:ascii="Times New Roman" w:cs="Times New Roman" w:hAnsi="Times New Roman"/>
          <w:i/>
          <w:iCs/>
          <w:sz w:val="24"/>
          <w:szCs w:val="24"/>
          <w:shd w:val="clear" w:color="auto" w:fill="ffffff"/>
          <w:lang w:val="en-US"/>
        </w:rPr>
        <w:t>Infographic: Covid-19 and the UK new car market</w:t>
      </w:r>
      <w:r>
        <w:rPr>
          <w:rFonts w:ascii="Times New Roman" w:cs="Times New Roman" w:hAnsi="Times New Roman"/>
          <w:sz w:val="24"/>
          <w:szCs w:val="24"/>
          <w:shd w:val="clear" w:color="auto" w:fill="ffffff"/>
          <w:lang w:val="en-US"/>
        </w:rPr>
        <w:t xml:space="preserve">. [online] Statista Infographics. Available at: </w:t>
      </w:r>
      <w:r>
        <w:fldChar w:fldCharType="begin"/>
      </w:r>
      <w:r>
        <w:instrText xml:space="preserve">HYPERLINK "https://www.statista.com/chart/21903/uk-new-car-registrations-yoy-comparison/" </w:instrText>
      </w:r>
      <w:r>
        <w:fldChar w:fldCharType="separate"/>
      </w:r>
      <w:r>
        <w:rPr>
          <w:rStyle w:val="Hyperlink"/>
          <w:rFonts w:ascii="Times New Roman" w:cs="Times New Roman" w:hAnsi="Times New Roman"/>
          <w:sz w:val="24"/>
          <w:szCs w:val="24"/>
          <w:shd w:val="clear" w:color="auto" w:fill="ffffff"/>
          <w:lang w:val="en-US"/>
        </w:rPr>
        <w:t>https://www.statista.com/chart/21903/uk-new-car-registrations-yoy-comparison/</w:t>
      </w:r>
      <w:r>
        <w:fldChar w:fldCharType="end"/>
      </w:r>
      <w:r>
        <w:rPr>
          <w:rFonts w:ascii="Times New Roman" w:cs="Times New Roman" w:hAnsi="Times New Roman"/>
          <w:sz w:val="24"/>
          <w:szCs w:val="24"/>
          <w:shd w:val="clear" w:color="auto" w:fill="ffffff"/>
          <w:lang w:val="en-US"/>
        </w:rPr>
        <w:t xml:space="preserve">  [Accessed 21 December 2021].</w:t>
      </w:r>
    </w:p>
    <w:p>
      <w:pPr>
        <w:spacing w:line="360" w:lineRule="auto"/>
        <w:jc w:val="both"/>
        <w:rPr>
          <w:rFonts w:ascii="Times New Roman" w:cs="Times New Roman" w:hAnsi="Times New Roman"/>
          <w:sz w:val="24"/>
          <w:szCs w:val="24"/>
          <w:shd w:val="clear" w:color="auto" w:fill="ffffff"/>
          <w:lang w:val="en-US"/>
        </w:rPr>
      </w:pPr>
      <w:r>
        <w:rPr>
          <w:rFonts w:ascii="Times New Roman" w:cs="Times New Roman" w:hAnsi="Times New Roman"/>
          <w:sz w:val="24"/>
          <w:szCs w:val="24"/>
          <w:shd w:val="clear" w:color="auto" w:fill="ffffff"/>
          <w:lang w:val="en-US"/>
        </w:rPr>
        <w:t>The Guardian, 2020. </w:t>
      </w:r>
      <w:r>
        <w:rPr>
          <w:rFonts w:ascii="Times New Roman" w:cs="Times New Roman" w:hAnsi="Times New Roman"/>
          <w:i/>
          <w:iCs/>
          <w:sz w:val="24"/>
          <w:szCs w:val="24"/>
          <w:shd w:val="clear" w:color="auto" w:fill="ffffff"/>
          <w:lang w:val="en-US"/>
        </w:rPr>
        <w:t>Aston Martin losses deepen as it issues coronavirus warning</w:t>
      </w:r>
      <w:r>
        <w:rPr>
          <w:rFonts w:ascii="Times New Roman" w:cs="Times New Roman" w:hAnsi="Times New Roman"/>
          <w:sz w:val="24"/>
          <w:szCs w:val="24"/>
          <w:shd w:val="clear" w:color="auto" w:fill="ffffff"/>
          <w:lang w:val="en-US"/>
        </w:rPr>
        <w:t xml:space="preserve">. [online] the Guardian. Available at: </w:t>
      </w:r>
      <w:r>
        <w:fldChar w:fldCharType="begin"/>
      </w:r>
      <w:r>
        <w:instrText xml:space="preserve">HYPERLINK "https://www.theguardian.com/business/2020/feb/27/aston-martin-losses-deepen-as-it-issues-coronavirus-warning" </w:instrText>
      </w:r>
      <w:r>
        <w:fldChar w:fldCharType="separate"/>
      </w:r>
      <w:r>
        <w:rPr>
          <w:rStyle w:val="Hyperlink"/>
          <w:rFonts w:ascii="Times New Roman" w:cs="Times New Roman" w:hAnsi="Times New Roman"/>
          <w:sz w:val="24"/>
          <w:szCs w:val="24"/>
          <w:shd w:val="clear" w:color="auto" w:fill="ffffff"/>
          <w:lang w:val="en-US"/>
        </w:rPr>
        <w:t>https://www.theguardian.com/business/2020/feb/27/aston-martin-losses-deepen-as-it-issues-coronavirus-warning</w:t>
      </w:r>
      <w:r>
        <w:fldChar w:fldCharType="end"/>
      </w:r>
      <w:r>
        <w:rPr>
          <w:rFonts w:ascii="Times New Roman" w:cs="Times New Roman" w:hAnsi="Times New Roman"/>
          <w:sz w:val="24"/>
          <w:szCs w:val="24"/>
          <w:shd w:val="clear" w:color="auto" w:fill="ffffff"/>
          <w:lang w:val="en-US"/>
        </w:rPr>
        <w:t xml:space="preserve">  [Accessed 21 December 2021].</w:t>
      </w:r>
    </w:p>
    <w:p>
      <w:pPr>
        <w:spacing w:line="360" w:lineRule="auto"/>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lang w:val="en-US"/>
        </w:rPr>
        <w:t>The Guardian, 2020. </w:t>
      </w:r>
      <w:r>
        <w:rPr>
          <w:rFonts w:ascii="Times New Roman" w:cs="Times New Roman" w:hAnsi="Times New Roman"/>
          <w:i/>
          <w:iCs/>
          <w:sz w:val="24"/>
          <w:szCs w:val="24"/>
          <w:shd w:val="clear" w:color="auto" w:fill="ffffff"/>
          <w:lang w:val="en-US"/>
        </w:rPr>
        <w:t>Losses at Aston Martin almost quadruple as Covid cuts sales</w:t>
      </w:r>
      <w:r>
        <w:rPr>
          <w:rFonts w:ascii="Times New Roman" w:cs="Times New Roman" w:hAnsi="Times New Roman"/>
          <w:sz w:val="24"/>
          <w:szCs w:val="24"/>
          <w:shd w:val="clear" w:color="auto" w:fill="ffffff"/>
          <w:lang w:val="en-US"/>
        </w:rPr>
        <w:t xml:space="preserve">. [online] the Guardian. Available at: </w:t>
      </w:r>
      <w:r>
        <w:fldChar w:fldCharType="begin"/>
      </w:r>
      <w:r>
        <w:instrText xml:space="preserve">HYPERLINK "https://www.theguardian.com/business/2021/feb/25/losses-at-aston-martin-almost-quadruple-as-covid-cuts-sales" </w:instrText>
      </w:r>
      <w:r>
        <w:fldChar w:fldCharType="separate"/>
      </w:r>
      <w:r>
        <w:rPr>
          <w:rStyle w:val="Hyperlink"/>
          <w:rFonts w:ascii="Times New Roman" w:cs="Times New Roman" w:hAnsi="Times New Roman"/>
          <w:sz w:val="24"/>
          <w:szCs w:val="24"/>
          <w:shd w:val="clear" w:color="auto" w:fill="ffffff"/>
          <w:lang w:val="en-US"/>
        </w:rPr>
        <w:t>https://www.theguardian.com/business/2021/feb/25/losses-at-aston-martin-almost-quadruple-as-covid-cuts-sales</w:t>
      </w:r>
      <w:r>
        <w:fldChar w:fldCharType="end"/>
      </w:r>
      <w:r>
        <w:rPr>
          <w:rFonts w:ascii="Times New Roman" w:cs="Times New Roman" w:hAnsi="Times New Roman"/>
          <w:sz w:val="24"/>
          <w:szCs w:val="24"/>
          <w:shd w:val="clear" w:color="auto" w:fill="ffffff"/>
          <w:lang w:val="en-US"/>
        </w:rPr>
        <w:t xml:space="preserve">  [Accessed 21 December 2021].</w:t>
      </w:r>
    </w:p>
    <w:p>
      <w:pPr>
        <w:spacing w:line="360" w:lineRule="auto"/>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Vošta, M. I. L. A. N., &amp;Kocourek, A. L. E. Š. (2017). Competitiveness of the European automobile industry in the global context. </w:t>
      </w:r>
      <w:r>
        <w:rPr>
          <w:rFonts w:ascii="Times New Roman" w:cs="Times New Roman" w:hAnsi="Times New Roman"/>
          <w:i/>
          <w:iCs/>
          <w:sz w:val="24"/>
          <w:szCs w:val="24"/>
          <w:shd w:val="clear" w:color="auto" w:fill="ffffff"/>
        </w:rPr>
        <w:t>Politics in Central Europe</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13</w:t>
      </w:r>
      <w:r>
        <w:rPr>
          <w:rFonts w:ascii="Times New Roman" w:cs="Times New Roman" w:hAnsi="Times New Roman"/>
          <w:sz w:val="24"/>
          <w:szCs w:val="24"/>
          <w:shd w:val="clear" w:color="auto" w:fill="ffffff"/>
        </w:rPr>
        <w:t xml:space="preserve">(1), 69-89. </w:t>
      </w:r>
      <w:r>
        <w:fldChar w:fldCharType="begin"/>
      </w:r>
      <w:r>
        <w:instrText xml:space="preserve">HYPERLINK "https://www.politicsincentraleurope.eu/documents/file/PCE_2017_1_13.pdf" \l "page=71" </w:instrText>
      </w:r>
      <w:r>
        <w:fldChar w:fldCharType="separate"/>
      </w:r>
      <w:r>
        <w:rPr>
          <w:rStyle w:val="Hyperlink"/>
          <w:rFonts w:ascii="Times New Roman" w:cs="Times New Roman" w:hAnsi="Times New Roman"/>
          <w:color w:val="auto"/>
          <w:sz w:val="24"/>
          <w:szCs w:val="24"/>
          <w:shd w:val="clear" w:color="auto" w:fill="ffffff"/>
        </w:rPr>
        <w:t>https://www.politicsincentraleurope.eu/documents/file/PCE_2017_1_13.pdf#page=71</w:t>
      </w:r>
      <w:r>
        <w:fldChar w:fldCharType="end"/>
      </w:r>
    </w:p>
    <w:p>
      <w:pPr>
        <w:spacing w:line="360" w:lineRule="auto"/>
        <w:jc w:val="both"/>
        <w:rPr/>
      </w:pPr>
      <w:r>
        <w:rPr>
          <w:rFonts w:ascii="Times New Roman" w:cs="Times New Roman" w:hAnsi="Times New Roman"/>
          <w:sz w:val="24"/>
          <w:szCs w:val="24"/>
          <w:shd w:val="clear" w:color="auto" w:fill="ffffff"/>
        </w:rPr>
        <w:t>Zulkifli, N. A., Yazid, M. F. M., &amp;Shamsudin, M. F. (2020). How will the market players in the automotive industry strengthen their market positioning during the pandemic Covid-19 outbreak and recession. </w:t>
      </w:r>
      <w:r>
        <w:rPr>
          <w:rFonts w:ascii="Times New Roman" w:cs="Times New Roman" w:hAnsi="Times New Roman"/>
          <w:i/>
          <w:iCs/>
          <w:sz w:val="24"/>
          <w:szCs w:val="24"/>
          <w:shd w:val="clear" w:color="auto" w:fill="ffffff"/>
        </w:rPr>
        <w:t>Journal of Postgraduate Current Business Research</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w:t>
      </w:r>
      <w:r>
        <w:rPr>
          <w:rFonts w:ascii="Times New Roman" w:cs="Times New Roman" w:hAnsi="Times New Roman"/>
          <w:sz w:val="24"/>
          <w:szCs w:val="24"/>
          <w:shd w:val="clear" w:color="auto" w:fill="ffffff"/>
        </w:rPr>
        <w:t xml:space="preserve">(1). </w:t>
      </w:r>
      <w:r>
        <w:fldChar w:fldCharType="begin"/>
      </w:r>
      <w:r>
        <w:instrText xml:space="preserve">HYPERLINK "http://www.abrn.asia/ojs/index.php/jpcbr/article/download/101/83" </w:instrText>
      </w:r>
      <w:r>
        <w:fldChar w:fldCharType="separate"/>
      </w:r>
      <w:r>
        <w:rPr>
          <w:rStyle w:val="Hyperlink"/>
          <w:rFonts w:ascii="Times New Roman" w:cs="Times New Roman" w:hAnsi="Times New Roman"/>
          <w:color w:val="auto"/>
          <w:sz w:val="24"/>
          <w:szCs w:val="24"/>
          <w:shd w:val="clear" w:color="auto" w:fill="ffffff"/>
        </w:rPr>
        <w:t>http://www.abrn.asia/ojs/index.php/jpcbr/article/download/101/83</w:t>
      </w:r>
      <w:r>
        <w:fldChar w:fldCharType="end"/>
      </w:r>
    </w:p>
    <w:sectPr>
      <w:footerReference w:type="default" r:id="rId25"/>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4000acff" w:usb2="00000001" w:usb3="00000000" w:csb0="0000019f" w:csb1="00000000"/>
  </w:font>
  <w:font w:name="Tahoma">
    <w:panose1 w:val="020b0604030504040204"/>
    <w:charset w:val="00"/>
    <w:family w:val="swiss"/>
    <w:pitch w:val="variable"/>
    <w:sig w:usb0="00000000" w:usb1="00000000" w:usb2="00000029" w:usb3="00000000" w:csb0="0001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jc w:val="right"/>
      <w:rPr>
        <w:rFonts w:ascii="Times New Roman" w:cs="Times New Roman" w:hAnsi="Times New Roman"/>
        <w:sz w:val="20"/>
        <w:szCs w:val="20"/>
      </w:rPr>
    </w:pPr>
    <w:r>
      <w:fldChar w:fldCharType="begin"/>
    </w:r>
    <w:r>
      <w:instrText xml:space="preserve"> PAGE   \* MERGEFORMAT </w:instrText>
    </w:r>
    <w:r>
      <w:fldChar w:fldCharType="separate"/>
    </w:r>
    <w:r>
      <w:rPr>
        <w:rFonts w:ascii="Times New Roman" w:cs="Times New Roman" w:hAnsi="Times New Roman"/>
        <w:sz w:val="20"/>
        <w:szCs w:val="20"/>
      </w:rPr>
      <w:t>9</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9A3"/>
    <w:rsid w:val="005306A0"/>
    <w:rsid w:val="00746AFF"/>
    <w:rsid w:val="00A47AB1"/>
    <w:rsid w:val="00A859C7"/>
    <w:rsid w:val="00AB49A3"/>
    <w:rsid w:val="00AC0047"/>
    <w:rsid w:val="00B96BA8"/>
    <w:rsid w:val="00BF0831"/>
    <w:rsid w:val="00CC0DCF"/>
    <w:rsid w:val="00E90922"/>
    <w:rsid w:val="00EA16F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635081A-444E-7E4B-B16A-2E44D3D70C3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ro-RO" w:bidi="ar-SA" w:eastAsia="en-US"/>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style>
  <w:style w:type="paragraph" w:styleId="Heading1">
    <w:name w:val="Heading 1"/>
    <w:basedOn w:val="Normal"/>
    <w:next w:val="Normal"/>
    <w:uiPriority w:val="99"/>
    <w:pPr>
      <w:keepNext w:val="on"/>
      <w:keepLines w:val="on"/>
      <w:spacing w:before="400" w:after="120" w:line="360" w:lineRule="auto"/>
      <w:jc w:val="both"/>
    </w:pPr>
    <w:rPr>
      <w:rFonts w:ascii="Times New Roman" w:cs="Times New Roman" w:hAnsi="Times New Roman"/>
      <w:b/>
      <w:bCs/>
      <w:sz w:val="28"/>
      <w:szCs w:val="28"/>
      <w:lang w:val="en-GB"/>
    </w:rPr>
  </w:style>
  <w:style w:type="paragraph" w:styleId="Heading2">
    <w:name w:val="Heading 2"/>
    <w:basedOn w:val="Normal"/>
    <w:next w:val="Normal"/>
    <w:uiPriority w:val="99"/>
    <w:pPr>
      <w:keepNext w:val="on"/>
      <w:keepLines w:val="on"/>
      <w:spacing w:before="360" w:after="120"/>
    </w:pPr>
    <w:rPr>
      <w:sz w:val="32"/>
      <w:szCs w:val="32"/>
    </w:rPr>
  </w:style>
  <w:style w:type="paragraph" w:styleId="Heading3">
    <w:name w:val="Heading 3"/>
    <w:basedOn w:val="Normal"/>
    <w:next w:val="Normal"/>
    <w:uiPriority w:val="99"/>
    <w:pPr>
      <w:keepNext w:val="on"/>
      <w:keepLines w:val="on"/>
      <w:spacing w:before="320" w:after="80"/>
    </w:pPr>
    <w:rPr>
      <w:color w:val="434343"/>
      <w:sz w:val="28"/>
      <w:szCs w:val="28"/>
    </w:rPr>
  </w:style>
  <w:style w:type="paragraph" w:styleId="Heading4">
    <w:name w:val="Heading 4"/>
    <w:basedOn w:val="Normal"/>
    <w:next w:val="Normal"/>
    <w:uiPriority w:val="99"/>
    <w:pPr>
      <w:keepNext w:val="on"/>
      <w:keepLines w:val="on"/>
      <w:spacing w:before="280" w:after="80"/>
    </w:pPr>
    <w:rPr>
      <w:color w:val="666666"/>
      <w:sz w:val="24"/>
      <w:szCs w:val="24"/>
    </w:rPr>
  </w:style>
  <w:style w:type="paragraph" w:styleId="Heading5">
    <w:name w:val="Heading 5"/>
    <w:basedOn w:val="Normal"/>
    <w:next w:val="Normal"/>
    <w:uiPriority w:val="99"/>
    <w:pPr>
      <w:keepNext w:val="on"/>
      <w:keepLines w:val="on"/>
      <w:spacing w:before="240" w:after="80"/>
    </w:pPr>
    <w:rPr>
      <w:color w:val="666666"/>
    </w:rPr>
  </w:style>
  <w:style w:type="paragraph" w:styleId="Heading6">
    <w:name w:val="Heading 6"/>
    <w:basedOn w:val="Normal"/>
    <w:next w:val="Normal"/>
    <w:uiPriority w:val="99"/>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uiPriority w:val="99"/>
    <w:pPr>
      <w:keepNext w:val="on"/>
      <w:keepLines w:val="on"/>
      <w:spacing w:after="60"/>
    </w:pPr>
    <w:rPr>
      <w:sz w:val="52"/>
      <w:szCs w:val="52"/>
    </w:rPr>
  </w:style>
  <w:style w:type="paragraph" w:styleId="Subtitle">
    <w:name w:val="Subtitle"/>
    <w:basedOn w:val="Normal"/>
    <w:next w:val="Normal"/>
    <w:uiPriority w:val="99"/>
    <w:pPr>
      <w:keepNext w:val="on"/>
      <w:keepLines w:val="on"/>
      <w:spacing w:after="320"/>
    </w:pPr>
    <w:rPr>
      <w:color w:val="666666"/>
      <w:sz w:val="30"/>
      <w:szCs w:val="30"/>
    </w:rPr>
  </w:style>
  <w:style w:type="character" w:styleId="Hyperlink">
    <w:name w:val="Hyperlink"/>
    <w:basedOn w:val="DefaultParagraphFont"/>
    <w:uiPriority w:val="99"/>
    <w:unhideWhenUsed w:val="on"/>
    <w:rPr>
      <w:color w:val="0000ff" w:themeColor="hyperlink"/>
      <w:u w:val="single"/>
    </w:rPr>
  </w:style>
  <w:style w:type="paragraph" w:styleId="TOCHeading">
    <w:name w:val="TOC Heading"/>
    <w:basedOn w:val="Heading1"/>
    <w:next w:val="Normal"/>
    <w:uiPriority w:val="39"/>
    <w:unhideWhenUsed w:val="on"/>
    <w:qFormat w:val="on"/>
    <w:pPr>
      <w:spacing w:before="240" w:after="0" w:line="259" w:lineRule="auto"/>
      <w:jc w:val="left"/>
    </w:pPr>
    <w:rPr>
      <w:rFonts w:asciiTheme="majorHAnsi" w:cstheme="majorBidi" w:eastAsiaTheme="majorEastAsia" w:hAnsiTheme="majorHAnsi"/>
      <w:b w:val="off"/>
      <w:bCs w:val="off"/>
      <w:color w:val="376091" w:themeColor="accent1" w:themeShade="bf"/>
      <w:sz w:val="32"/>
      <w:szCs w:val="32"/>
      <w:lang w:val="en-US"/>
    </w:rPr>
  </w:style>
  <w:style w:type="paragraph" w:styleId="Toc1">
    <w:name w:val="Toc 1"/>
    <w:basedOn w:val="Normal"/>
    <w:next w:val="Normal"/>
    <w:uiPriority w:val="39"/>
    <w:unhideWhenUsed w:val="on"/>
    <w:pPr>
      <w:spacing w:after="100"/>
    </w:p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BalloonText">
    <w:name w:val="Balloon Text"/>
    <w:basedOn w:val="Normal"/>
    <w:link w:val="BalloonTextChar"/>
    <w:uiPriority w:val="99"/>
    <w:semiHidden w:val="on"/>
    <w:unhideWhenUsed w:val="on"/>
    <w:pPr>
      <w:spacing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 w:type="paragraph" w:styleId="NoSpacing">
    <w:name w:val="No Spacing"/>
    <w:uiPriority w:val="1"/>
    <w:qFormat w:val="on"/>
    <w:pPr>
      <w:spacing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 Type="http://schemas.openxmlformats.org/officeDocument/2006/relationships/styles" Target="styles.xm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25" Type="http://schemas.openxmlformats.org/officeDocument/2006/relationships/footer" Target="footer1.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 Id="rId7" Type="http://schemas.openxmlformats.org/officeDocument/2006/relationships/hyperlink" Target="https://media.astonmartin.com/aston-martin-acts-to-support-warranty-and-service-customers-during-covid-19-lockdowns-worldwide/" TargetMode="External"/><Relationship Id="rId8" Type="http://schemas.openxmlformats.org/officeDocument/2006/relationships/hyperlink" Target="https://www.autocar.co.uk/car-news/industry/aston-martin-posts-%C2%A3119-million-loss-due-coronavirus-impact" TargetMode="External"/><Relationship Id="rId9" Type="http://schemas.openxmlformats.org/officeDocument/2006/relationships/hyperlink" Target="https://srinivaspublication.com/wp-content/uploads/2021/02/4.-IMPACT-OF-COVID-19_Fullpaper.pdf" TargetMode="External"/><Relationship Id="rId10" Type="http://schemas.openxmlformats.org/officeDocument/2006/relationships/hyperlink" Target="https://repositorio.ucp.pt/bitstream/10400.14/25525/1/152116091_Thesis_Wolfgang%20Lohmeier.pdf" TargetMode="External"/><Relationship Id="rId11" Type="http://schemas.openxmlformats.org/officeDocument/2006/relationships/hyperlink" Target="http://www.doiserbia.nb.rs/ft.aspx?id=0013-32641818061N" TargetMode="External"/><Relationship Id="rId12" Type="http://schemas.openxmlformats.org/officeDocument/2006/relationships/hyperlink" Target="https://link.springer.com/article/10.1007/s42943-021-00032-w" TargetMode="External"/><Relationship Id="rId13" Type="http://schemas.openxmlformats.org/officeDocument/2006/relationships/hyperlink" Target="https://ore.exeter.ac.uk/repository/bitstream/handle/10871/122225/Manufacturing%20in%20the%20time%20of%20COVID-19%20An%20Assessment%20of%20Barriers%20and%20Enablers.pdf?sequence=1" TargetMode="External"/><Relationship Id="rId14" Type="http://schemas.openxmlformats.org/officeDocument/2006/relationships/hyperlink" Target="https://uk.finance.yahoo.com/news/aston-martins-losses-soar-as-covid-19-causes-sales-plunge-074807467.html?guccounter=1&amp;guce_referrer=aHR0cHM6Ly93d3cuZ29vZ2xlLmNvbS8&amp;guce_referrer_sig=AQAAAGOW1K6Qy3R2IUEzCsW-qEqhdgZvNI8LStwaesQ34me9d68cpm0z8Z4XWritXPSLARMRX9KHr_Ry-5NhNQN5DcaY8n_L1xnN8FKJrfyVwhs2O7ZFAKtC5-irZu6su4mVbA8suyqF1IjOxxwQLXhLnnNA9na7pDE20ySWkxgTYwA_" TargetMode="External"/><Relationship Id="rId15" Type="http://schemas.openxmlformats.org/officeDocument/2006/relationships/hyperlink" Target="http://pure-oai.bham.ac.uk/ws/files/45338093/Qamar_Hall_Can_lean_and_agile_Supply_Chain_Management_2017.pdf" TargetMode="External"/><Relationship Id="rId16" Type="http://schemas.openxmlformats.org/officeDocument/2006/relationships/hyperlink" Target="https://www.smmt.co.uk/2021/01/uk-car-production-down-29-3-as-coronavirus-slams-brakes-on-sector/" TargetMode="External"/><Relationship Id="rId17" Type="http://schemas.openxmlformats.org/officeDocument/2006/relationships/hyperlink" Target="https://www.statista.com/chart/21903/uk-new-car-registrations-yoy-comparison/" TargetMode="External"/><Relationship Id="rId18" Type="http://schemas.openxmlformats.org/officeDocument/2006/relationships/hyperlink" Target="https://www.theguardian.com/business/2020/feb/27/aston-martin-losses-deepen-as-it-issues-coronavirus-warning" TargetMode="External"/><Relationship Id="rId19" Type="http://schemas.openxmlformats.org/officeDocument/2006/relationships/hyperlink" Target="https://www.theguardian.com/business/2021/feb/25/losses-at-aston-martin-almost-quadruple-as-covid-cuts-sales" TargetMode="External"/><Relationship Id="rId20" Type="http://schemas.openxmlformats.org/officeDocument/2006/relationships/hyperlink" Target="https://www.politicsincentraleurope.eu/documents/file/PCE_2017_1_13.pdf" TargetMode="External"/><Relationship Id="rId21" Type="http://schemas.openxmlformats.org/officeDocument/2006/relationships/hyperlink" Target="http://www.abrn.asia/ojs/index.php/jpcbr/article/download/101/83"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676AB-02FD-7B4D-B37E-760721FB32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3386</Words>
  <Characters>19306</Characters>
  <Application>Microsoft Office Word</Application>
  <DocSecurity>0</DocSecurity>
  <Lines>160</Lines>
  <Paragraphs>45</Paragraphs>
  <ScaleCrop>false</ScaleCrop>
  <Company/>
  <LinksUpToDate>false</LinksUpToDate>
  <CharactersWithSpaces>22647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Roti</dc:creator>
  <cp:lastModifiedBy>Roti</cp:lastModifiedBy>
</cp:coreProperties>
</file>