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E750C" w14:textId="554B4061" w:rsidR="000F16DD" w:rsidRDefault="006055F2" w:rsidP="000F16DD">
      <w:pPr>
        <w:ind w:firstLine="0"/>
        <w:rPr>
          <w:b/>
        </w:rPr>
      </w:pPr>
      <w:r>
        <w:rPr>
          <w:b/>
        </w:rPr>
        <w:t xml:space="preserve">                                     </w:t>
      </w:r>
    </w:p>
    <w:p w14:paraId="22D7CED7" w14:textId="77777777" w:rsidR="009E1C6F" w:rsidRDefault="009E1C6F" w:rsidP="006055F2">
      <w:pPr>
        <w:ind w:firstLine="0"/>
        <w:jc w:val="center"/>
        <w:rPr>
          <w:b/>
          <w:sz w:val="28"/>
          <w:szCs w:val="28"/>
        </w:rPr>
      </w:pPr>
    </w:p>
    <w:p w14:paraId="08C2E170" w14:textId="77777777" w:rsidR="009E1C6F" w:rsidRDefault="009E1C6F" w:rsidP="00F14BEC">
      <w:pPr>
        <w:ind w:firstLine="0"/>
        <w:rPr>
          <w:b/>
          <w:sz w:val="28"/>
          <w:szCs w:val="28"/>
        </w:rPr>
      </w:pPr>
    </w:p>
    <w:p w14:paraId="76E33FD2" w14:textId="2FA6542A" w:rsidR="009E1C6F" w:rsidRDefault="00F14BEC" w:rsidP="00A46BA3">
      <w:pPr>
        <w:ind w:firstLine="0"/>
        <w:rPr>
          <w:b/>
          <w:sz w:val="28"/>
          <w:szCs w:val="28"/>
        </w:rPr>
      </w:pPr>
      <w:r>
        <w:rPr>
          <w:b/>
          <w:sz w:val="28"/>
          <w:szCs w:val="28"/>
        </w:rPr>
        <w:t xml:space="preserve">                                                       </w:t>
      </w:r>
    </w:p>
    <w:p w14:paraId="09BD4300" w14:textId="618DDD19" w:rsidR="000F16DD" w:rsidRPr="00A46BA3" w:rsidRDefault="000F16DD" w:rsidP="006055F2">
      <w:pPr>
        <w:ind w:firstLine="0"/>
        <w:jc w:val="center"/>
        <w:rPr>
          <w:b/>
          <w:color w:val="0070C0"/>
          <w:sz w:val="28"/>
          <w:szCs w:val="28"/>
        </w:rPr>
      </w:pPr>
      <w:r w:rsidRPr="00A46BA3">
        <w:rPr>
          <w:b/>
          <w:color w:val="0070C0"/>
          <w:sz w:val="28"/>
          <w:szCs w:val="28"/>
        </w:rPr>
        <w:t>Intercultural Leadership in the Age of Globalisation</w:t>
      </w:r>
    </w:p>
    <w:p w14:paraId="3CC01F9B" w14:textId="3DB3BBCD" w:rsidR="000F16DD" w:rsidRPr="00A46BA3" w:rsidRDefault="00804C0D" w:rsidP="006055F2">
      <w:pPr>
        <w:ind w:firstLine="0"/>
        <w:jc w:val="center"/>
        <w:rPr>
          <w:b/>
          <w:color w:val="0070C0"/>
          <w:sz w:val="28"/>
          <w:szCs w:val="28"/>
        </w:rPr>
      </w:pPr>
      <w:r w:rsidRPr="00A46BA3">
        <w:rPr>
          <w:b/>
          <w:color w:val="0070C0"/>
          <w:sz w:val="28"/>
          <w:szCs w:val="28"/>
        </w:rPr>
        <w:t>(</w:t>
      </w:r>
      <w:r w:rsidR="000F16DD" w:rsidRPr="00A46BA3">
        <w:rPr>
          <w:b/>
          <w:color w:val="0070C0"/>
          <w:sz w:val="28"/>
          <w:szCs w:val="28"/>
        </w:rPr>
        <w:t>BMMB7008</w:t>
      </w:r>
      <w:r w:rsidRPr="00A46BA3">
        <w:rPr>
          <w:b/>
          <w:color w:val="0070C0"/>
          <w:sz w:val="28"/>
          <w:szCs w:val="28"/>
        </w:rPr>
        <w:t>)</w:t>
      </w:r>
    </w:p>
    <w:p w14:paraId="31895786" w14:textId="7810CF38" w:rsidR="000F16DD" w:rsidRPr="00A46BA3" w:rsidRDefault="000F16DD" w:rsidP="006055F2">
      <w:pPr>
        <w:ind w:firstLine="0"/>
        <w:jc w:val="center"/>
        <w:rPr>
          <w:b/>
          <w:color w:val="0070C0"/>
          <w:sz w:val="28"/>
          <w:szCs w:val="28"/>
        </w:rPr>
      </w:pPr>
      <w:r w:rsidRPr="00A46BA3">
        <w:rPr>
          <w:b/>
          <w:color w:val="0070C0"/>
          <w:sz w:val="28"/>
          <w:szCs w:val="28"/>
        </w:rPr>
        <w:t>Queen E Makahleh</w:t>
      </w:r>
    </w:p>
    <w:p w14:paraId="7CEF7DD4" w14:textId="77777777" w:rsidR="000F16DD" w:rsidRPr="00A46BA3" w:rsidRDefault="000F16DD" w:rsidP="006055F2">
      <w:pPr>
        <w:ind w:firstLine="0"/>
        <w:jc w:val="center"/>
        <w:rPr>
          <w:b/>
          <w:color w:val="0070C0"/>
          <w:sz w:val="28"/>
          <w:szCs w:val="28"/>
        </w:rPr>
      </w:pPr>
      <w:r w:rsidRPr="00A46BA3">
        <w:rPr>
          <w:b/>
          <w:color w:val="0070C0"/>
          <w:sz w:val="28"/>
          <w:szCs w:val="28"/>
        </w:rPr>
        <w:t>Student ID: 1602213</w:t>
      </w:r>
    </w:p>
    <w:p w14:paraId="0ABB192B" w14:textId="422EE746" w:rsidR="000F16DD" w:rsidRPr="00A46BA3" w:rsidRDefault="000F16DD" w:rsidP="006055F2">
      <w:pPr>
        <w:ind w:firstLine="0"/>
        <w:jc w:val="center"/>
        <w:rPr>
          <w:b/>
          <w:color w:val="0070C0"/>
          <w:sz w:val="28"/>
          <w:szCs w:val="28"/>
        </w:rPr>
      </w:pPr>
      <w:r w:rsidRPr="00A46BA3">
        <w:rPr>
          <w:b/>
          <w:color w:val="0070C0"/>
          <w:sz w:val="28"/>
          <w:szCs w:val="28"/>
        </w:rPr>
        <w:t>Submission Date:</w:t>
      </w:r>
      <w:r w:rsidR="00901937" w:rsidRPr="00A46BA3">
        <w:rPr>
          <w:b/>
          <w:color w:val="0070C0"/>
          <w:sz w:val="28"/>
          <w:szCs w:val="28"/>
        </w:rPr>
        <w:t xml:space="preserve"> </w:t>
      </w:r>
      <w:r w:rsidRPr="00A46BA3">
        <w:rPr>
          <w:b/>
          <w:color w:val="0070C0"/>
          <w:sz w:val="28"/>
          <w:szCs w:val="28"/>
        </w:rPr>
        <w:t>28th July 2023</w:t>
      </w:r>
    </w:p>
    <w:p w14:paraId="7D83BC1A" w14:textId="77777777" w:rsidR="000F16DD" w:rsidRPr="00A46BA3" w:rsidRDefault="000F16DD">
      <w:pPr>
        <w:rPr>
          <w:color w:val="0070C0"/>
        </w:rPr>
      </w:pPr>
    </w:p>
    <w:p w14:paraId="7C6EB34E" w14:textId="77777777" w:rsidR="000F16DD" w:rsidRDefault="000F16DD"/>
    <w:p w14:paraId="15C9CC36" w14:textId="77777777" w:rsidR="000F16DD" w:rsidRDefault="000F16DD" w:rsidP="009E1C6F">
      <w:pPr>
        <w:jc w:val="center"/>
      </w:pPr>
    </w:p>
    <w:p w14:paraId="560C1004" w14:textId="77777777" w:rsidR="000F16DD" w:rsidRDefault="000F16DD"/>
    <w:p w14:paraId="5504E98A" w14:textId="77777777" w:rsidR="000F16DD" w:rsidRDefault="000F16DD"/>
    <w:p w14:paraId="28445E64" w14:textId="77777777" w:rsidR="000F16DD" w:rsidRDefault="000F16DD"/>
    <w:p w14:paraId="4A73040F" w14:textId="77777777" w:rsidR="000F16DD" w:rsidRDefault="000F16DD"/>
    <w:p w14:paraId="067DEDB7" w14:textId="77777777" w:rsidR="000F16DD" w:rsidRDefault="000F16DD"/>
    <w:p w14:paraId="51B55AFC" w14:textId="77777777" w:rsidR="000F16DD" w:rsidRDefault="000F16DD"/>
    <w:p w14:paraId="3223894F" w14:textId="77777777" w:rsidR="000F16DD" w:rsidRDefault="000F16DD"/>
    <w:p w14:paraId="6A30ACA7" w14:textId="77777777" w:rsidR="00A1462A" w:rsidRDefault="00A1462A" w:rsidP="000F16DD">
      <w:pPr>
        <w:pStyle w:val="Heading2"/>
        <w:ind w:firstLine="0"/>
        <w:rPr>
          <w:i w:val="0"/>
          <w:iCs w:val="0"/>
        </w:rPr>
      </w:pPr>
      <w:bookmarkStart w:id="0" w:name="_Toc140547084"/>
    </w:p>
    <w:p w14:paraId="71D6105B" w14:textId="77777777" w:rsidR="000E3466" w:rsidRPr="000E3466" w:rsidRDefault="000E3466" w:rsidP="000E3466">
      <w:pPr>
        <w:rPr>
          <w:lang w:eastAsia="en-US"/>
        </w:rPr>
      </w:pPr>
    </w:p>
    <w:p w14:paraId="428546EA" w14:textId="5481893E" w:rsidR="000E3466" w:rsidRPr="00FE78C9" w:rsidRDefault="000E3466" w:rsidP="00B5591B">
      <w:pPr>
        <w:pStyle w:val="Heading2"/>
        <w:spacing w:line="600" w:lineRule="auto"/>
        <w:ind w:firstLine="0"/>
        <w:rPr>
          <w:rFonts w:cs="Times New Roman"/>
          <w:i w:val="0"/>
          <w:iCs w:val="0"/>
          <w:szCs w:val="24"/>
        </w:rPr>
      </w:pPr>
      <w:r w:rsidRPr="00FE78C9">
        <w:rPr>
          <w:rFonts w:cs="Times New Roman"/>
          <w:i w:val="0"/>
          <w:iCs w:val="0"/>
          <w:szCs w:val="24"/>
        </w:rPr>
        <w:lastRenderedPageBreak/>
        <w:t xml:space="preserve">Task 1: Essay. </w:t>
      </w:r>
      <w:r w:rsidR="00F26275" w:rsidRPr="00FE78C9">
        <w:rPr>
          <w:rFonts w:cs="Times New Roman"/>
          <w:i w:val="0"/>
          <w:iCs w:val="0"/>
          <w:szCs w:val="24"/>
        </w:rPr>
        <w:t xml:space="preserve">The </w:t>
      </w:r>
      <w:r w:rsidR="00515211" w:rsidRPr="00FE78C9">
        <w:rPr>
          <w:rFonts w:cs="Times New Roman"/>
          <w:i w:val="0"/>
          <w:iCs w:val="0"/>
          <w:szCs w:val="24"/>
        </w:rPr>
        <w:t>I</w:t>
      </w:r>
      <w:r w:rsidR="00F26275" w:rsidRPr="00FE78C9">
        <w:rPr>
          <w:rFonts w:cs="Times New Roman"/>
          <w:i w:val="0"/>
          <w:iCs w:val="0"/>
          <w:szCs w:val="24"/>
        </w:rPr>
        <w:t xml:space="preserve">mpact </w:t>
      </w:r>
      <w:r w:rsidR="00097517" w:rsidRPr="00FE78C9">
        <w:rPr>
          <w:rFonts w:cs="Times New Roman"/>
          <w:i w:val="0"/>
          <w:iCs w:val="0"/>
          <w:szCs w:val="24"/>
        </w:rPr>
        <w:t>O</w:t>
      </w:r>
      <w:r w:rsidR="00F26275" w:rsidRPr="00FE78C9">
        <w:rPr>
          <w:rFonts w:cs="Times New Roman"/>
          <w:i w:val="0"/>
          <w:iCs w:val="0"/>
          <w:szCs w:val="24"/>
        </w:rPr>
        <w:t xml:space="preserve">f </w:t>
      </w:r>
      <w:r w:rsidR="00C32E90" w:rsidRPr="00FE78C9">
        <w:rPr>
          <w:rFonts w:cs="Times New Roman"/>
          <w:i w:val="0"/>
          <w:iCs w:val="0"/>
          <w:szCs w:val="24"/>
        </w:rPr>
        <w:t>C</w:t>
      </w:r>
      <w:r w:rsidR="00F26275" w:rsidRPr="00FE78C9">
        <w:rPr>
          <w:rFonts w:cs="Times New Roman"/>
          <w:i w:val="0"/>
          <w:iCs w:val="0"/>
          <w:szCs w:val="24"/>
        </w:rPr>
        <w:t xml:space="preserve">ultural </w:t>
      </w:r>
      <w:r w:rsidR="00C32E90" w:rsidRPr="00FE78C9">
        <w:rPr>
          <w:rFonts w:cs="Times New Roman"/>
          <w:i w:val="0"/>
          <w:iCs w:val="0"/>
          <w:szCs w:val="24"/>
        </w:rPr>
        <w:t>A</w:t>
      </w:r>
      <w:r w:rsidR="00F26275" w:rsidRPr="00FE78C9">
        <w:rPr>
          <w:rFonts w:cs="Times New Roman"/>
          <w:i w:val="0"/>
          <w:iCs w:val="0"/>
          <w:szCs w:val="24"/>
        </w:rPr>
        <w:t xml:space="preserve">nd </w:t>
      </w:r>
      <w:r w:rsidR="00C32E90" w:rsidRPr="00FE78C9">
        <w:rPr>
          <w:rFonts w:cs="Times New Roman"/>
          <w:i w:val="0"/>
          <w:iCs w:val="0"/>
          <w:szCs w:val="24"/>
        </w:rPr>
        <w:t>I</w:t>
      </w:r>
      <w:r w:rsidR="00F26275" w:rsidRPr="00FE78C9">
        <w:rPr>
          <w:rFonts w:cs="Times New Roman"/>
          <w:i w:val="0"/>
          <w:iCs w:val="0"/>
          <w:szCs w:val="24"/>
        </w:rPr>
        <w:t xml:space="preserve">nstitutional </w:t>
      </w:r>
      <w:r w:rsidR="00C32E90" w:rsidRPr="00FE78C9">
        <w:rPr>
          <w:rFonts w:cs="Times New Roman"/>
          <w:i w:val="0"/>
          <w:iCs w:val="0"/>
          <w:szCs w:val="24"/>
        </w:rPr>
        <w:t>P</w:t>
      </w:r>
      <w:r w:rsidR="00F26275" w:rsidRPr="00FE78C9">
        <w:rPr>
          <w:rFonts w:cs="Times New Roman"/>
          <w:i w:val="0"/>
          <w:iCs w:val="0"/>
          <w:szCs w:val="24"/>
        </w:rPr>
        <w:t>erspectives</w:t>
      </w:r>
      <w:r w:rsidR="001E67D0" w:rsidRPr="00FE78C9">
        <w:rPr>
          <w:rFonts w:cs="Times New Roman"/>
          <w:i w:val="0"/>
          <w:iCs w:val="0"/>
          <w:szCs w:val="24"/>
        </w:rPr>
        <w:t xml:space="preserve"> </w:t>
      </w:r>
      <w:r w:rsidR="00C32E90" w:rsidRPr="00FE78C9">
        <w:rPr>
          <w:rFonts w:cs="Times New Roman"/>
          <w:i w:val="0"/>
          <w:iCs w:val="0"/>
          <w:szCs w:val="24"/>
        </w:rPr>
        <w:t>O</w:t>
      </w:r>
      <w:r w:rsidR="001E67D0" w:rsidRPr="00FE78C9">
        <w:rPr>
          <w:rFonts w:cs="Times New Roman"/>
          <w:i w:val="0"/>
          <w:iCs w:val="0"/>
          <w:szCs w:val="24"/>
        </w:rPr>
        <w:t xml:space="preserve">n </w:t>
      </w:r>
      <w:r w:rsidR="00515211" w:rsidRPr="00FE78C9">
        <w:rPr>
          <w:rFonts w:cs="Times New Roman"/>
          <w:i w:val="0"/>
          <w:iCs w:val="0"/>
          <w:szCs w:val="24"/>
        </w:rPr>
        <w:t>A</w:t>
      </w:r>
      <w:r w:rsidR="001E67D0" w:rsidRPr="00FE78C9">
        <w:rPr>
          <w:rFonts w:cs="Times New Roman"/>
          <w:i w:val="0"/>
          <w:iCs w:val="0"/>
          <w:szCs w:val="24"/>
        </w:rPr>
        <w:t xml:space="preserve">pproaches </w:t>
      </w:r>
      <w:r w:rsidR="00515211" w:rsidRPr="00FE78C9">
        <w:rPr>
          <w:rFonts w:cs="Times New Roman"/>
          <w:i w:val="0"/>
          <w:iCs w:val="0"/>
          <w:szCs w:val="24"/>
        </w:rPr>
        <w:t>T</w:t>
      </w:r>
      <w:r w:rsidR="001E67D0" w:rsidRPr="00FE78C9">
        <w:rPr>
          <w:rFonts w:cs="Times New Roman"/>
          <w:i w:val="0"/>
          <w:iCs w:val="0"/>
          <w:szCs w:val="24"/>
        </w:rPr>
        <w:t xml:space="preserve">o </w:t>
      </w:r>
      <w:r w:rsidR="00515211" w:rsidRPr="00FE78C9">
        <w:rPr>
          <w:rFonts w:cs="Times New Roman"/>
          <w:i w:val="0"/>
          <w:iCs w:val="0"/>
          <w:szCs w:val="24"/>
        </w:rPr>
        <w:t>L</w:t>
      </w:r>
      <w:r w:rsidR="001E67D0" w:rsidRPr="00FE78C9">
        <w:rPr>
          <w:rFonts w:cs="Times New Roman"/>
          <w:i w:val="0"/>
          <w:iCs w:val="0"/>
          <w:szCs w:val="24"/>
        </w:rPr>
        <w:t>eadership.</w:t>
      </w:r>
    </w:p>
    <w:p w14:paraId="5C5DA8A5" w14:textId="3C3E7117" w:rsidR="000F16DD" w:rsidRPr="00FE78C9" w:rsidRDefault="000F16DD" w:rsidP="00B5591B">
      <w:pPr>
        <w:pStyle w:val="Heading2"/>
        <w:spacing w:line="600" w:lineRule="auto"/>
        <w:ind w:firstLine="0"/>
        <w:rPr>
          <w:rFonts w:cs="Times New Roman"/>
          <w:i w:val="0"/>
          <w:iCs w:val="0"/>
          <w:szCs w:val="24"/>
        </w:rPr>
      </w:pPr>
      <w:r w:rsidRPr="00FE78C9">
        <w:rPr>
          <w:rFonts w:cs="Times New Roman"/>
          <w:i w:val="0"/>
          <w:iCs w:val="0"/>
          <w:szCs w:val="24"/>
        </w:rPr>
        <w:t>Introduction</w:t>
      </w:r>
      <w:bookmarkEnd w:id="0"/>
    </w:p>
    <w:p w14:paraId="6950AE97" w14:textId="01FEA609" w:rsidR="00153617" w:rsidRPr="00FE78C9" w:rsidRDefault="000F16DD" w:rsidP="00B5591B">
      <w:pPr>
        <w:spacing w:line="600" w:lineRule="auto"/>
        <w:ind w:firstLine="0"/>
        <w:rPr>
          <w:rFonts w:cs="Times New Roman"/>
          <w:szCs w:val="24"/>
          <w:lang w:eastAsia="en-US"/>
        </w:rPr>
      </w:pPr>
      <w:r w:rsidRPr="00FE78C9">
        <w:rPr>
          <w:rFonts w:cs="Times New Roman"/>
          <w:szCs w:val="24"/>
          <w:lang w:eastAsia="en-US"/>
        </w:rPr>
        <w:t>As a result of globalisation, people now work and interact with one another more effectively across cultural boundaries than ever before. As international diversity and interdependence have grown, so</w:t>
      </w:r>
      <w:r w:rsidR="002800E5" w:rsidRPr="00FE78C9">
        <w:rPr>
          <w:rFonts w:cs="Times New Roman"/>
          <w:szCs w:val="24"/>
          <w:lang w:eastAsia="en-US"/>
        </w:rPr>
        <w:t xml:space="preserve"> has </w:t>
      </w:r>
      <w:r w:rsidRPr="00FE78C9">
        <w:rPr>
          <w:rFonts w:cs="Times New Roman"/>
          <w:szCs w:val="24"/>
          <w:lang w:eastAsia="en-US"/>
        </w:rPr>
        <w:t>the importance of intercultural leadership for fostering effective global collaboration and maximising the efficiency of international organisations (</w:t>
      </w:r>
      <w:proofErr w:type="spellStart"/>
      <w:r w:rsidRPr="00FE78C9">
        <w:rPr>
          <w:rFonts w:cs="Times New Roman"/>
          <w:szCs w:val="24"/>
          <w:shd w:val="clear" w:color="auto" w:fill="FFFFFF"/>
        </w:rPr>
        <w:t>Mexriniso</w:t>
      </w:r>
      <w:proofErr w:type="spellEnd"/>
      <w:r w:rsidRPr="00FE78C9">
        <w:rPr>
          <w:rFonts w:cs="Times New Roman"/>
          <w:szCs w:val="24"/>
          <w:shd w:val="clear" w:color="auto" w:fill="FFFFFF"/>
        </w:rPr>
        <w:t>, 2021</w:t>
      </w:r>
      <w:r w:rsidRPr="00FE78C9">
        <w:rPr>
          <w:rFonts w:cs="Times New Roman"/>
          <w:szCs w:val="24"/>
          <w:lang w:eastAsia="en-US"/>
        </w:rPr>
        <w:t xml:space="preserve">). </w:t>
      </w:r>
      <w:r w:rsidR="00421BF9" w:rsidRPr="00FE78C9">
        <w:rPr>
          <w:rFonts w:cs="Times New Roman"/>
          <w:szCs w:val="24"/>
          <w:lang w:eastAsia="en-US"/>
        </w:rPr>
        <w:t>I</w:t>
      </w:r>
      <w:r w:rsidRPr="00FE78C9">
        <w:rPr>
          <w:rFonts w:cs="Times New Roman"/>
          <w:szCs w:val="24"/>
          <w:lang w:eastAsia="en-US"/>
        </w:rPr>
        <w:t>ntercultural leadership refers to the skill of effectively leading and managing people from different cultural backgrounds. It takes cultural knowledge, sensitivity, and flexibility to get beyond cultural barriers, spread acceptance</w:t>
      </w:r>
      <w:r w:rsidR="00421BF9" w:rsidRPr="00FE78C9">
        <w:rPr>
          <w:rFonts w:cs="Times New Roman"/>
          <w:szCs w:val="24"/>
          <w:lang w:eastAsia="en-US"/>
        </w:rPr>
        <w:t xml:space="preserve"> </w:t>
      </w:r>
      <w:r w:rsidRPr="00FE78C9">
        <w:rPr>
          <w:rFonts w:cs="Times New Roman"/>
          <w:szCs w:val="24"/>
          <w:lang w:eastAsia="en-US"/>
        </w:rPr>
        <w:t>and turn diversity into an asset in business. Leaders that can operate effectively across cultures do so because they understand the profound impact that cultural differences have on interpersonal dynamics</w:t>
      </w:r>
      <w:r w:rsidR="00FE3623" w:rsidRPr="00FE78C9">
        <w:rPr>
          <w:rFonts w:cs="Times New Roman"/>
          <w:szCs w:val="24"/>
          <w:lang w:eastAsia="en-US"/>
        </w:rPr>
        <w:t xml:space="preserve"> and </w:t>
      </w:r>
      <w:r w:rsidRPr="00FE78C9">
        <w:rPr>
          <w:rFonts w:cs="Times New Roman"/>
          <w:szCs w:val="24"/>
          <w:lang w:eastAsia="en-US"/>
        </w:rPr>
        <w:t xml:space="preserve">organisational </w:t>
      </w:r>
      <w:r w:rsidR="00DB7453" w:rsidRPr="00FE78C9">
        <w:rPr>
          <w:rFonts w:cs="Times New Roman"/>
          <w:szCs w:val="24"/>
          <w:lang w:eastAsia="en-US"/>
        </w:rPr>
        <w:t>success</w:t>
      </w:r>
      <w:r w:rsidR="00FE3623" w:rsidRPr="00FE78C9">
        <w:rPr>
          <w:rFonts w:cs="Times New Roman"/>
          <w:szCs w:val="24"/>
          <w:lang w:eastAsia="en-US"/>
        </w:rPr>
        <w:t xml:space="preserve"> </w:t>
      </w:r>
      <w:r w:rsidRPr="00FE78C9">
        <w:rPr>
          <w:rFonts w:cs="Times New Roman"/>
          <w:szCs w:val="24"/>
          <w:lang w:eastAsia="en-US"/>
        </w:rPr>
        <w:t>(</w:t>
      </w:r>
      <w:r w:rsidRPr="00FE78C9">
        <w:rPr>
          <w:rFonts w:cs="Times New Roman"/>
          <w:szCs w:val="24"/>
          <w:shd w:val="clear" w:color="auto" w:fill="FFFFFF"/>
        </w:rPr>
        <w:t>Fan</w:t>
      </w:r>
      <w:r w:rsidR="0039636F" w:rsidRPr="00FE78C9">
        <w:rPr>
          <w:rFonts w:cs="Times New Roman"/>
          <w:szCs w:val="24"/>
          <w:shd w:val="clear" w:color="auto" w:fill="FFFFFF"/>
        </w:rPr>
        <w:t xml:space="preserve"> et al</w:t>
      </w:r>
      <w:r w:rsidR="00962A7C" w:rsidRPr="00FE78C9">
        <w:rPr>
          <w:rFonts w:cs="Times New Roman"/>
          <w:szCs w:val="24"/>
          <w:shd w:val="clear" w:color="auto" w:fill="FFFFFF"/>
        </w:rPr>
        <w:t>.</w:t>
      </w:r>
      <w:r w:rsidR="0039636F" w:rsidRPr="00FE78C9">
        <w:rPr>
          <w:rFonts w:cs="Times New Roman"/>
          <w:szCs w:val="24"/>
          <w:shd w:val="clear" w:color="auto" w:fill="FFFFFF"/>
        </w:rPr>
        <w:t>,</w:t>
      </w:r>
      <w:r w:rsidRPr="00FE78C9">
        <w:rPr>
          <w:rFonts w:cs="Times New Roman"/>
          <w:szCs w:val="24"/>
          <w:shd w:val="clear" w:color="auto" w:fill="FFFFFF"/>
        </w:rPr>
        <w:t xml:space="preserve"> 2022</w:t>
      </w:r>
      <w:r w:rsidRPr="00FE78C9">
        <w:rPr>
          <w:rFonts w:cs="Times New Roman"/>
          <w:szCs w:val="24"/>
          <w:lang w:eastAsia="en-US"/>
        </w:rPr>
        <w:t>). This essay uses two companies</w:t>
      </w:r>
      <w:r w:rsidR="006055F2" w:rsidRPr="00FE78C9">
        <w:rPr>
          <w:rFonts w:cs="Times New Roman"/>
          <w:szCs w:val="24"/>
          <w:lang w:eastAsia="en-US"/>
        </w:rPr>
        <w:t xml:space="preserve">, Coca-Cola and PepsiCo </w:t>
      </w:r>
      <w:r w:rsidRPr="00FE78C9">
        <w:rPr>
          <w:rFonts w:cs="Times New Roman"/>
          <w:szCs w:val="24"/>
          <w:lang w:eastAsia="en-US"/>
        </w:rPr>
        <w:t xml:space="preserve">to explore the concept of multicultural leadership and its significance in the globalised modern day. </w:t>
      </w:r>
      <w:r w:rsidR="00B93F59" w:rsidRPr="00FE78C9">
        <w:rPr>
          <w:rFonts w:cs="Times New Roman"/>
          <w:szCs w:val="24"/>
          <w:lang w:eastAsia="en-US"/>
        </w:rPr>
        <w:t xml:space="preserve">Both Coca-Cola and PepsiCo are prominent beverage </w:t>
      </w:r>
      <w:r w:rsidR="00341FA9" w:rsidRPr="00FE78C9">
        <w:rPr>
          <w:rFonts w:cs="Times New Roman"/>
          <w:szCs w:val="24"/>
          <w:lang w:eastAsia="en-US"/>
        </w:rPr>
        <w:t xml:space="preserve">companies that have had a significant impact on the global market for several </w:t>
      </w:r>
      <w:r w:rsidR="004346A8" w:rsidRPr="00FE78C9">
        <w:rPr>
          <w:rFonts w:cs="Times New Roman"/>
          <w:szCs w:val="24"/>
          <w:lang w:eastAsia="en-US"/>
        </w:rPr>
        <w:t xml:space="preserve">decades. To critically evaluate these </w:t>
      </w:r>
      <w:r w:rsidR="00153617" w:rsidRPr="00FE78C9">
        <w:rPr>
          <w:rFonts w:cs="Times New Roman"/>
          <w:szCs w:val="24"/>
          <w:lang w:eastAsia="en-US"/>
        </w:rPr>
        <w:t>companies,</w:t>
      </w:r>
      <w:r w:rsidR="00B87923" w:rsidRPr="00FE78C9">
        <w:rPr>
          <w:rFonts w:cs="Times New Roman"/>
          <w:szCs w:val="24"/>
          <w:lang w:eastAsia="en-US"/>
        </w:rPr>
        <w:t xml:space="preserve"> </w:t>
      </w:r>
      <w:r w:rsidR="00B25CD4" w:rsidRPr="00FE78C9">
        <w:rPr>
          <w:rFonts w:cs="Times New Roman"/>
          <w:szCs w:val="24"/>
          <w:lang w:eastAsia="en-US"/>
        </w:rPr>
        <w:t xml:space="preserve">various aspects </w:t>
      </w:r>
      <w:r w:rsidR="009B4BC4" w:rsidRPr="00FE78C9">
        <w:rPr>
          <w:rFonts w:cs="Times New Roman"/>
          <w:szCs w:val="24"/>
          <w:lang w:eastAsia="en-US"/>
        </w:rPr>
        <w:t>such as their market dominance, product portfolios, marketing strategies</w:t>
      </w:r>
      <w:r w:rsidR="00D773ED" w:rsidRPr="00FE78C9">
        <w:rPr>
          <w:rFonts w:cs="Times New Roman"/>
          <w:szCs w:val="24"/>
          <w:lang w:eastAsia="en-US"/>
        </w:rPr>
        <w:t xml:space="preserve">, </w:t>
      </w:r>
      <w:r w:rsidR="00A10E46" w:rsidRPr="00FE78C9">
        <w:rPr>
          <w:rFonts w:cs="Times New Roman"/>
          <w:szCs w:val="24"/>
          <w:lang w:eastAsia="en-US"/>
        </w:rPr>
        <w:t>sustainability</w:t>
      </w:r>
      <w:r w:rsidR="00D773ED" w:rsidRPr="00FE78C9">
        <w:rPr>
          <w:rFonts w:cs="Times New Roman"/>
          <w:szCs w:val="24"/>
          <w:lang w:eastAsia="en-US"/>
        </w:rPr>
        <w:t xml:space="preserve"> </w:t>
      </w:r>
      <w:r w:rsidR="00A10E46" w:rsidRPr="00FE78C9">
        <w:rPr>
          <w:rFonts w:cs="Times New Roman"/>
          <w:szCs w:val="24"/>
          <w:lang w:eastAsia="en-US"/>
        </w:rPr>
        <w:t>practices</w:t>
      </w:r>
      <w:r w:rsidR="00D773ED" w:rsidRPr="00FE78C9">
        <w:rPr>
          <w:rFonts w:cs="Times New Roman"/>
          <w:szCs w:val="24"/>
          <w:lang w:eastAsia="en-US"/>
        </w:rPr>
        <w:t xml:space="preserve"> and financial performance</w:t>
      </w:r>
      <w:r w:rsidR="00B87923" w:rsidRPr="00FE78C9">
        <w:rPr>
          <w:rFonts w:cs="Times New Roman"/>
          <w:szCs w:val="24"/>
          <w:lang w:eastAsia="en-US"/>
        </w:rPr>
        <w:t xml:space="preserve"> </w:t>
      </w:r>
      <w:r w:rsidR="00212354" w:rsidRPr="00FE78C9">
        <w:rPr>
          <w:rFonts w:cs="Times New Roman"/>
          <w:szCs w:val="24"/>
          <w:lang w:eastAsia="en-US"/>
        </w:rPr>
        <w:t xml:space="preserve">will </w:t>
      </w:r>
      <w:r w:rsidR="00D84C36" w:rsidRPr="00FE78C9">
        <w:rPr>
          <w:rFonts w:cs="Times New Roman"/>
          <w:szCs w:val="24"/>
          <w:lang w:eastAsia="en-US"/>
        </w:rPr>
        <w:t xml:space="preserve">be considered. </w:t>
      </w:r>
    </w:p>
    <w:p w14:paraId="2073D1A5" w14:textId="4501585B" w:rsidR="00142BAC" w:rsidRPr="00FE78C9" w:rsidRDefault="002A6337" w:rsidP="00B5591B">
      <w:pPr>
        <w:spacing w:line="600" w:lineRule="auto"/>
        <w:ind w:firstLine="0"/>
        <w:rPr>
          <w:rFonts w:cs="Times New Roman"/>
          <w:b/>
          <w:bCs/>
          <w:szCs w:val="24"/>
          <w:lang w:eastAsia="en-US"/>
        </w:rPr>
      </w:pPr>
      <w:r w:rsidRPr="00FE78C9">
        <w:rPr>
          <w:rFonts w:cs="Times New Roman"/>
          <w:b/>
          <w:bCs/>
          <w:szCs w:val="24"/>
          <w:lang w:eastAsia="en-US"/>
        </w:rPr>
        <w:t xml:space="preserve">Main Discussion </w:t>
      </w:r>
    </w:p>
    <w:p w14:paraId="273F82C3" w14:textId="50CB8FD9" w:rsidR="000F16DD" w:rsidRPr="00FE78C9" w:rsidRDefault="000F16DD" w:rsidP="00B5591B">
      <w:pPr>
        <w:spacing w:line="600" w:lineRule="auto"/>
        <w:ind w:firstLine="0"/>
        <w:rPr>
          <w:rFonts w:cs="Times New Roman"/>
          <w:szCs w:val="24"/>
          <w:lang w:eastAsia="en-US"/>
        </w:rPr>
      </w:pPr>
      <w:r w:rsidRPr="00FE78C9">
        <w:rPr>
          <w:rFonts w:cs="Times New Roman"/>
          <w:szCs w:val="24"/>
          <w:lang w:eastAsia="en-US"/>
        </w:rPr>
        <w:lastRenderedPageBreak/>
        <w:t>Coca-Cola is a globally recognised and respected brand of soft drinks</w:t>
      </w:r>
      <w:r w:rsidR="00DD423E" w:rsidRPr="00FE78C9">
        <w:rPr>
          <w:rFonts w:cs="Times New Roman"/>
          <w:szCs w:val="24"/>
          <w:lang w:eastAsia="en-US"/>
        </w:rPr>
        <w:t xml:space="preserve"> and </w:t>
      </w:r>
      <w:r w:rsidRPr="00FE78C9">
        <w:rPr>
          <w:rFonts w:cs="Times New Roman"/>
          <w:szCs w:val="24"/>
          <w:lang w:eastAsia="en-US"/>
        </w:rPr>
        <w:t>has a huge impact on the drinks business and popular culture (</w:t>
      </w:r>
      <w:r w:rsidRPr="00FE78C9">
        <w:rPr>
          <w:rFonts w:cs="Times New Roman"/>
          <w:szCs w:val="24"/>
          <w:shd w:val="clear" w:color="auto" w:fill="FFFFFF"/>
        </w:rPr>
        <w:t>Adeyemi, 2020</w:t>
      </w:r>
      <w:r w:rsidRPr="00FE78C9">
        <w:rPr>
          <w:rFonts w:cs="Times New Roman"/>
          <w:szCs w:val="24"/>
          <w:lang w:eastAsia="en-US"/>
        </w:rPr>
        <w:t>). Since its inception in 1886, the company has grown to become a global powerhouse and a household name. Coca-Cola's success may be attributed to a variety of factors, including the strength of its brand, the effectiveness of its marketing, and the company's dedication to innovation (</w:t>
      </w:r>
      <w:r w:rsidRPr="00FE78C9">
        <w:rPr>
          <w:rFonts w:cs="Times New Roman"/>
          <w:szCs w:val="24"/>
          <w:shd w:val="clear" w:color="auto" w:fill="FFFFFF"/>
        </w:rPr>
        <w:t>Guo</w:t>
      </w:r>
      <w:r w:rsidR="00537B8E" w:rsidRPr="00FE78C9">
        <w:rPr>
          <w:rFonts w:cs="Times New Roman"/>
          <w:szCs w:val="24"/>
          <w:shd w:val="clear" w:color="auto" w:fill="FFFFFF"/>
        </w:rPr>
        <w:t xml:space="preserve"> and </w:t>
      </w:r>
      <w:r w:rsidR="00107A76" w:rsidRPr="00FE78C9">
        <w:rPr>
          <w:rFonts w:cs="Times New Roman"/>
          <w:szCs w:val="24"/>
          <w:shd w:val="clear" w:color="auto" w:fill="FFFFFF"/>
        </w:rPr>
        <w:t>Wen,</w:t>
      </w:r>
      <w:r w:rsidRPr="00FE78C9">
        <w:rPr>
          <w:rFonts w:cs="Times New Roman"/>
          <w:szCs w:val="24"/>
          <w:shd w:val="clear" w:color="auto" w:fill="FFFFFF"/>
        </w:rPr>
        <w:t xml:space="preserve"> 2021</w:t>
      </w:r>
      <w:r w:rsidRPr="00FE78C9">
        <w:rPr>
          <w:rFonts w:cs="Times New Roman"/>
          <w:szCs w:val="24"/>
          <w:lang w:eastAsia="en-US"/>
        </w:rPr>
        <w:t xml:space="preserve">). The company has built a strong brand that evokes feelings of joy, renewal, and contentment in its customers. Coca-Cola's advertising has </w:t>
      </w:r>
      <w:r w:rsidR="007B54FE" w:rsidRPr="00FE78C9">
        <w:rPr>
          <w:rFonts w:cs="Times New Roman"/>
          <w:szCs w:val="24"/>
          <w:lang w:eastAsia="en-US"/>
        </w:rPr>
        <w:t>achieved</w:t>
      </w:r>
      <w:r w:rsidRPr="00FE78C9">
        <w:rPr>
          <w:rFonts w:cs="Times New Roman"/>
          <w:szCs w:val="24"/>
          <w:lang w:eastAsia="en-US"/>
        </w:rPr>
        <w:t xml:space="preserve"> a great job of making the company stand for happiness, togetherness, and shared experiences.</w:t>
      </w:r>
      <w:r w:rsidR="009E1C6F" w:rsidRPr="00FE78C9">
        <w:rPr>
          <w:rFonts w:cs="Times New Roman"/>
          <w:szCs w:val="24"/>
          <w:lang w:eastAsia="en-US"/>
        </w:rPr>
        <w:t xml:space="preserve"> </w:t>
      </w:r>
      <w:r w:rsidRPr="00FE78C9">
        <w:rPr>
          <w:rFonts w:cs="Times New Roman"/>
          <w:szCs w:val="24"/>
          <w:lang w:eastAsia="en-US"/>
        </w:rPr>
        <w:t>Coca-Cola's marketing has been very effective because the brand has connected deeply with its consumers on an emotional level (</w:t>
      </w:r>
      <w:proofErr w:type="spellStart"/>
      <w:r w:rsidRPr="00FE78C9">
        <w:rPr>
          <w:rFonts w:cs="Times New Roman"/>
          <w:szCs w:val="24"/>
          <w:shd w:val="clear" w:color="auto" w:fill="FFFFFF"/>
        </w:rPr>
        <w:t>Sorkos</w:t>
      </w:r>
      <w:proofErr w:type="spellEnd"/>
      <w:r w:rsidR="00D53198" w:rsidRPr="00FE78C9">
        <w:rPr>
          <w:rFonts w:cs="Times New Roman"/>
          <w:szCs w:val="24"/>
          <w:shd w:val="clear" w:color="auto" w:fill="FFFFFF"/>
        </w:rPr>
        <w:t xml:space="preserve"> and </w:t>
      </w:r>
      <w:proofErr w:type="spellStart"/>
      <w:r w:rsidR="00D53198" w:rsidRPr="00FE78C9">
        <w:rPr>
          <w:rFonts w:cs="Times New Roman"/>
          <w:szCs w:val="24"/>
          <w:shd w:val="clear" w:color="auto" w:fill="FFFFFF"/>
        </w:rPr>
        <w:t>Hajisoteriou</w:t>
      </w:r>
      <w:proofErr w:type="spellEnd"/>
      <w:r w:rsidR="00D53198" w:rsidRPr="00FE78C9">
        <w:rPr>
          <w:rFonts w:cs="Times New Roman"/>
          <w:szCs w:val="24"/>
          <w:shd w:val="clear" w:color="auto" w:fill="FFFFFF"/>
        </w:rPr>
        <w:t xml:space="preserve">, </w:t>
      </w:r>
      <w:r w:rsidRPr="00FE78C9">
        <w:rPr>
          <w:rFonts w:cs="Times New Roman"/>
          <w:szCs w:val="24"/>
          <w:shd w:val="clear" w:color="auto" w:fill="FFFFFF"/>
        </w:rPr>
        <w:t>2021</w:t>
      </w:r>
      <w:r w:rsidRPr="00FE78C9">
        <w:rPr>
          <w:rFonts w:cs="Times New Roman"/>
          <w:szCs w:val="24"/>
          <w:lang w:eastAsia="en-US"/>
        </w:rPr>
        <w:t xml:space="preserve">). The company </w:t>
      </w:r>
      <w:r w:rsidR="006055F2" w:rsidRPr="00FE78C9">
        <w:rPr>
          <w:rFonts w:cs="Times New Roman"/>
          <w:szCs w:val="24"/>
          <w:lang w:eastAsia="en-US"/>
        </w:rPr>
        <w:t>invests</w:t>
      </w:r>
      <w:r w:rsidRPr="00FE78C9">
        <w:rPr>
          <w:rFonts w:cs="Times New Roman"/>
          <w:szCs w:val="24"/>
          <w:lang w:eastAsia="en-US"/>
        </w:rPr>
        <w:t xml:space="preserve"> </w:t>
      </w:r>
      <w:r w:rsidR="00C623C4" w:rsidRPr="00FE78C9">
        <w:rPr>
          <w:rFonts w:cs="Times New Roman"/>
          <w:szCs w:val="24"/>
          <w:lang w:eastAsia="en-US"/>
        </w:rPr>
        <w:t xml:space="preserve">hugely on </w:t>
      </w:r>
      <w:r w:rsidRPr="00FE78C9">
        <w:rPr>
          <w:rFonts w:cs="Times New Roman"/>
          <w:szCs w:val="24"/>
          <w:lang w:eastAsia="en-US"/>
        </w:rPr>
        <w:t>marketing and advertising, reaching consumers through</w:t>
      </w:r>
      <w:r w:rsidR="000A5A3A" w:rsidRPr="00FE78C9">
        <w:rPr>
          <w:rFonts w:cs="Times New Roman"/>
          <w:szCs w:val="24"/>
          <w:lang w:eastAsia="en-US"/>
        </w:rPr>
        <w:t xml:space="preserve"> several</w:t>
      </w:r>
      <w:r w:rsidRPr="00FE78C9">
        <w:rPr>
          <w:rFonts w:cs="Times New Roman"/>
          <w:szCs w:val="24"/>
          <w:lang w:eastAsia="en-US"/>
        </w:rPr>
        <w:t xml:space="preserve"> channels including TV, newspapers, the internet</w:t>
      </w:r>
      <w:r w:rsidR="004E2478" w:rsidRPr="00FE78C9">
        <w:rPr>
          <w:rFonts w:cs="Times New Roman"/>
          <w:szCs w:val="24"/>
          <w:lang w:eastAsia="en-US"/>
        </w:rPr>
        <w:t xml:space="preserve"> </w:t>
      </w:r>
      <w:r w:rsidRPr="00FE78C9">
        <w:rPr>
          <w:rFonts w:cs="Times New Roman"/>
          <w:szCs w:val="24"/>
          <w:lang w:eastAsia="en-US"/>
        </w:rPr>
        <w:t>and sporting events. Coca-Cola's global success may be attributed in large part to the fact that the company's marketing campaigns are tailored to a wide range of local cultures and demographics. Coca-Cola constantly introduces new flavours and varieties to the market in order to meet the changing preferences of its customers (</w:t>
      </w:r>
      <w:r w:rsidRPr="00FE78C9">
        <w:rPr>
          <w:rFonts w:cs="Times New Roman"/>
          <w:szCs w:val="24"/>
          <w:shd w:val="clear" w:color="auto" w:fill="FFFFFF"/>
        </w:rPr>
        <w:t>Wang, 2021</w:t>
      </w:r>
      <w:r w:rsidRPr="00FE78C9">
        <w:rPr>
          <w:rFonts w:cs="Times New Roman"/>
          <w:szCs w:val="24"/>
          <w:lang w:eastAsia="en-US"/>
        </w:rPr>
        <w:t xml:space="preserve">). The company invests in </w:t>
      </w:r>
      <w:r w:rsidR="00C623C4" w:rsidRPr="00FE78C9">
        <w:rPr>
          <w:rFonts w:cs="Times New Roman"/>
          <w:szCs w:val="24"/>
          <w:lang w:eastAsia="en-US"/>
        </w:rPr>
        <w:t>research and development (</w:t>
      </w:r>
      <w:r w:rsidRPr="00FE78C9">
        <w:rPr>
          <w:rFonts w:cs="Times New Roman"/>
          <w:szCs w:val="24"/>
          <w:lang w:eastAsia="en-US"/>
        </w:rPr>
        <w:t>R&amp;D</w:t>
      </w:r>
      <w:r w:rsidR="00C623C4" w:rsidRPr="00FE78C9">
        <w:rPr>
          <w:rFonts w:cs="Times New Roman"/>
          <w:szCs w:val="24"/>
          <w:lang w:eastAsia="en-US"/>
        </w:rPr>
        <w:t>)</w:t>
      </w:r>
      <w:r w:rsidRPr="00FE78C9">
        <w:rPr>
          <w:rFonts w:cs="Times New Roman"/>
          <w:szCs w:val="24"/>
          <w:lang w:eastAsia="en-US"/>
        </w:rPr>
        <w:t xml:space="preserve"> to provide more sustainable beverage options and address environmental concerns. </w:t>
      </w:r>
      <w:r w:rsidR="00C623C4" w:rsidRPr="00FE78C9">
        <w:rPr>
          <w:rFonts w:cs="Times New Roman"/>
          <w:szCs w:val="24"/>
          <w:lang w:eastAsia="en-US"/>
        </w:rPr>
        <w:t>Coca-Cola</w:t>
      </w:r>
      <w:r w:rsidRPr="00FE78C9">
        <w:rPr>
          <w:rFonts w:cs="Times New Roman"/>
          <w:szCs w:val="24"/>
          <w:lang w:eastAsia="en-US"/>
        </w:rPr>
        <w:t xml:space="preserve"> has expanded its product </w:t>
      </w:r>
      <w:r w:rsidR="00C623C4" w:rsidRPr="00FE78C9">
        <w:rPr>
          <w:rFonts w:cs="Times New Roman"/>
          <w:szCs w:val="24"/>
          <w:lang w:eastAsia="en-US"/>
        </w:rPr>
        <w:t xml:space="preserve">selection </w:t>
      </w:r>
      <w:r w:rsidRPr="00FE78C9">
        <w:rPr>
          <w:rFonts w:cs="Times New Roman"/>
          <w:szCs w:val="24"/>
          <w:lang w:eastAsia="en-US"/>
        </w:rPr>
        <w:t>to include sugar-free and low-sugar beverages, as well as organic and plant-based alternatives. Coca-Cola also has a deep dedication to corporate social responsibility</w:t>
      </w:r>
      <w:r w:rsidR="00C623C4" w:rsidRPr="00FE78C9">
        <w:rPr>
          <w:rFonts w:cs="Times New Roman"/>
          <w:szCs w:val="24"/>
          <w:lang w:eastAsia="en-US"/>
        </w:rPr>
        <w:t xml:space="preserve"> (CSR)</w:t>
      </w:r>
      <w:r w:rsidRPr="00FE78C9">
        <w:rPr>
          <w:rFonts w:cs="Times New Roman"/>
          <w:szCs w:val="24"/>
          <w:lang w:eastAsia="en-US"/>
        </w:rPr>
        <w:t xml:space="preserve"> projects (</w:t>
      </w:r>
      <w:r w:rsidRPr="00FE78C9">
        <w:rPr>
          <w:rFonts w:cs="Times New Roman"/>
          <w:szCs w:val="24"/>
          <w:shd w:val="clear" w:color="auto" w:fill="FFFFFF"/>
        </w:rPr>
        <w:t>Hossain, 2023</w:t>
      </w:r>
      <w:r w:rsidRPr="00FE78C9">
        <w:rPr>
          <w:rFonts w:cs="Times New Roman"/>
          <w:szCs w:val="24"/>
          <w:lang w:eastAsia="en-US"/>
        </w:rPr>
        <w:t>). The company is devoted to sustainable practises such</w:t>
      </w:r>
      <w:r w:rsidR="004C0293" w:rsidRPr="00FE78C9">
        <w:rPr>
          <w:rFonts w:cs="Times New Roman"/>
          <w:szCs w:val="24"/>
          <w:lang w:eastAsia="en-US"/>
        </w:rPr>
        <w:t xml:space="preserve"> as </w:t>
      </w:r>
      <w:r w:rsidRPr="00FE78C9">
        <w:rPr>
          <w:rFonts w:cs="Times New Roman"/>
          <w:szCs w:val="24"/>
          <w:lang w:eastAsia="en-US"/>
        </w:rPr>
        <w:t xml:space="preserve">ethical marketing, community building, </w:t>
      </w:r>
      <w:r w:rsidRPr="00FE78C9">
        <w:rPr>
          <w:rFonts w:cs="Times New Roman"/>
          <w:szCs w:val="24"/>
          <w:lang w:eastAsia="en-US"/>
        </w:rPr>
        <w:lastRenderedPageBreak/>
        <w:t>water management, and more. Coca-Cola's CSR efforts are made with the intention of helping the community and protecting the environment.</w:t>
      </w:r>
    </w:p>
    <w:p w14:paraId="78ABE3C4" w14:textId="587BD799" w:rsidR="000F16DD" w:rsidRPr="00FE78C9" w:rsidRDefault="000F16DD" w:rsidP="00B5591B">
      <w:pPr>
        <w:spacing w:line="600" w:lineRule="auto"/>
        <w:ind w:firstLine="0"/>
        <w:rPr>
          <w:rFonts w:cs="Times New Roman"/>
          <w:szCs w:val="24"/>
          <w:lang w:eastAsia="en-US"/>
        </w:rPr>
      </w:pPr>
      <w:r w:rsidRPr="00FE78C9">
        <w:rPr>
          <w:rFonts w:cs="Times New Roman"/>
          <w:szCs w:val="24"/>
          <w:lang w:eastAsia="en-US"/>
        </w:rPr>
        <w:t>Pepsi</w:t>
      </w:r>
      <w:r w:rsidR="00C623C4" w:rsidRPr="00FE78C9">
        <w:rPr>
          <w:rFonts w:cs="Times New Roman"/>
          <w:szCs w:val="24"/>
          <w:lang w:eastAsia="en-US"/>
        </w:rPr>
        <w:t>Co</w:t>
      </w:r>
      <w:r w:rsidRPr="00FE78C9">
        <w:rPr>
          <w:rFonts w:cs="Times New Roman"/>
          <w:szCs w:val="24"/>
          <w:lang w:eastAsia="en-US"/>
        </w:rPr>
        <w:t xml:space="preserve"> is a famous soda company that has expanded its operations across the world. Pepsi</w:t>
      </w:r>
      <w:r w:rsidR="004B490F" w:rsidRPr="00FE78C9">
        <w:rPr>
          <w:rFonts w:cs="Times New Roman"/>
          <w:szCs w:val="24"/>
          <w:lang w:eastAsia="en-US"/>
        </w:rPr>
        <w:t xml:space="preserve">Co, </w:t>
      </w:r>
      <w:r w:rsidRPr="00FE78C9">
        <w:rPr>
          <w:rFonts w:cs="Times New Roman"/>
          <w:szCs w:val="24"/>
          <w:lang w:eastAsia="en-US"/>
        </w:rPr>
        <w:t>which has been around since 1898, is now a leading beverage provider offering not just carbonated soft drinks but also juices, sports drinks, and snacks (</w:t>
      </w:r>
      <w:r w:rsidRPr="00FE78C9">
        <w:rPr>
          <w:rFonts w:cs="Times New Roman"/>
          <w:szCs w:val="24"/>
          <w:shd w:val="clear" w:color="auto" w:fill="FFFFFF"/>
        </w:rPr>
        <w:t>Deardorff, 2019</w:t>
      </w:r>
      <w:r w:rsidRPr="00FE78C9">
        <w:rPr>
          <w:rFonts w:cs="Times New Roman"/>
          <w:szCs w:val="24"/>
          <w:lang w:eastAsia="en-US"/>
        </w:rPr>
        <w:t>). The success of Pepsi can be attributed in large part to the company's marketing efforts and the widespread recognition of its brand name. Pepsi has successfully marketed itself as a hip, youthful brand that crosses all demographic lines. The company has invested consistently in marketing efforts, partnerships, and sponsorships to develop a name for itself and foster loyalty among its customer base (</w:t>
      </w:r>
      <w:r w:rsidRPr="00FE78C9">
        <w:rPr>
          <w:rFonts w:cs="Times New Roman"/>
          <w:szCs w:val="24"/>
          <w:shd w:val="clear" w:color="auto" w:fill="FFFFFF"/>
        </w:rPr>
        <w:t>Petrov</w:t>
      </w:r>
      <w:r w:rsidR="00E56703" w:rsidRPr="00FE78C9">
        <w:rPr>
          <w:rFonts w:cs="Times New Roman"/>
          <w:szCs w:val="24"/>
          <w:shd w:val="clear" w:color="auto" w:fill="FFFFFF"/>
        </w:rPr>
        <w:t xml:space="preserve"> et al</w:t>
      </w:r>
      <w:r w:rsidR="00BD4352" w:rsidRPr="00FE78C9">
        <w:rPr>
          <w:rFonts w:cs="Times New Roman"/>
          <w:szCs w:val="24"/>
          <w:shd w:val="clear" w:color="auto" w:fill="FFFFFF"/>
        </w:rPr>
        <w:t xml:space="preserve">., </w:t>
      </w:r>
      <w:r w:rsidRPr="00FE78C9">
        <w:rPr>
          <w:rFonts w:cs="Times New Roman"/>
          <w:szCs w:val="24"/>
          <w:shd w:val="clear" w:color="auto" w:fill="FFFFFF"/>
        </w:rPr>
        <w:t>2020</w:t>
      </w:r>
      <w:r w:rsidRPr="00FE78C9">
        <w:rPr>
          <w:rFonts w:cs="Times New Roman"/>
          <w:szCs w:val="24"/>
          <w:lang w:eastAsia="en-US"/>
        </w:rPr>
        <w:t>). The company has established a trustworthy distribution network to ensure that its products are accessible to clients worldwide (</w:t>
      </w:r>
      <w:r w:rsidRPr="00FE78C9">
        <w:rPr>
          <w:rFonts w:cs="Times New Roman"/>
          <w:szCs w:val="24"/>
          <w:shd w:val="clear" w:color="auto" w:fill="FFFFFF"/>
        </w:rPr>
        <w:t>Pepsi, 2023</w:t>
      </w:r>
      <w:r w:rsidRPr="00FE78C9">
        <w:rPr>
          <w:rFonts w:cs="Times New Roman"/>
          <w:szCs w:val="24"/>
          <w:lang w:eastAsia="en-US"/>
        </w:rPr>
        <w:t>). Pepsi's broad distribution network allows it to sell its products in both urban and rural areas, expanding the company's potential customer base. The company has implemented energy and water saving initiatives to reduce its environmental effect (</w:t>
      </w:r>
      <w:proofErr w:type="spellStart"/>
      <w:r w:rsidRPr="00FE78C9">
        <w:rPr>
          <w:rFonts w:cs="Times New Roman"/>
          <w:szCs w:val="24"/>
          <w:shd w:val="clear" w:color="auto" w:fill="FFFFFF"/>
        </w:rPr>
        <w:t>Shliakhovchuk</w:t>
      </w:r>
      <w:proofErr w:type="spellEnd"/>
      <w:r w:rsidRPr="00FE78C9">
        <w:rPr>
          <w:rFonts w:cs="Times New Roman"/>
          <w:szCs w:val="24"/>
          <w:shd w:val="clear" w:color="auto" w:fill="FFFFFF"/>
        </w:rPr>
        <w:t>, 2021</w:t>
      </w:r>
      <w:r w:rsidRPr="00FE78C9">
        <w:rPr>
          <w:rFonts w:cs="Times New Roman"/>
          <w:szCs w:val="24"/>
          <w:lang w:eastAsia="en-US"/>
        </w:rPr>
        <w:t>). Pepsi also places a premium on community involvement and philanthropic activity as a means of addressing social issues and making a positive impact in the places where it operates.</w:t>
      </w:r>
    </w:p>
    <w:p w14:paraId="0185C0CD" w14:textId="7FD5E3DB" w:rsidR="002C0195" w:rsidRPr="00FE78C9" w:rsidRDefault="00802EAF" w:rsidP="00B5591B">
      <w:pPr>
        <w:spacing w:line="600" w:lineRule="auto"/>
        <w:ind w:firstLine="0"/>
        <w:rPr>
          <w:rFonts w:eastAsia="Times New Roman" w:cs="Times New Roman"/>
          <w:kern w:val="0"/>
          <w:szCs w:val="24"/>
          <w14:ligatures w14:val="none"/>
        </w:rPr>
      </w:pPr>
      <w:r w:rsidRPr="00FE78C9">
        <w:rPr>
          <w:rFonts w:eastAsia="Times New Roman" w:cs="Times New Roman"/>
          <w:kern w:val="0"/>
          <w:szCs w:val="24"/>
          <w14:ligatures w14:val="none"/>
        </w:rPr>
        <w:t>Coca-Cola and PepsiCo have long been fierce competitors, with Coca-Cola historically holding a larger market share. However, both companies have faced challenges in recent years due to changing consumer preferences and increasing competition from healthier beverage alternatives</w:t>
      </w:r>
      <w:r w:rsidR="00D85D8F" w:rsidRPr="00FE78C9">
        <w:rPr>
          <w:rFonts w:eastAsia="Times New Roman" w:cs="Times New Roman"/>
          <w:kern w:val="0"/>
          <w:szCs w:val="24"/>
          <w14:ligatures w14:val="none"/>
        </w:rPr>
        <w:t xml:space="preserve"> (such as bottled water and fruit juices). </w:t>
      </w:r>
      <w:r w:rsidRPr="00FE78C9">
        <w:rPr>
          <w:rFonts w:eastAsia="Times New Roman" w:cs="Times New Roman"/>
          <w:kern w:val="0"/>
          <w:szCs w:val="24"/>
          <w14:ligatures w14:val="none"/>
        </w:rPr>
        <w:t xml:space="preserve">According to a study by </w:t>
      </w:r>
      <w:r w:rsidR="00C8722F" w:rsidRPr="00FE78C9">
        <w:rPr>
          <w:rFonts w:eastAsia="Times New Roman" w:cs="Times New Roman"/>
          <w:kern w:val="0"/>
          <w:szCs w:val="24"/>
          <w14:ligatures w14:val="none"/>
        </w:rPr>
        <w:t xml:space="preserve">the </w:t>
      </w:r>
      <w:r w:rsidR="00FB4048" w:rsidRPr="00FE78C9">
        <w:rPr>
          <w:rFonts w:eastAsia="Times New Roman" w:cs="Times New Roman"/>
          <w:kern w:val="0"/>
          <w:szCs w:val="24"/>
          <w14:ligatures w14:val="none"/>
        </w:rPr>
        <w:t xml:space="preserve">British Soft </w:t>
      </w:r>
      <w:r w:rsidR="00FB4048" w:rsidRPr="00FE78C9">
        <w:rPr>
          <w:rFonts w:eastAsia="Times New Roman" w:cs="Times New Roman"/>
          <w:kern w:val="0"/>
          <w:szCs w:val="24"/>
          <w14:ligatures w14:val="none"/>
        </w:rPr>
        <w:lastRenderedPageBreak/>
        <w:t xml:space="preserve">Drinks Association </w:t>
      </w:r>
      <w:r w:rsidR="00672801" w:rsidRPr="00FE78C9">
        <w:rPr>
          <w:rFonts w:eastAsia="Times New Roman" w:cs="Times New Roman"/>
          <w:kern w:val="0"/>
          <w:szCs w:val="24"/>
          <w14:ligatures w14:val="none"/>
        </w:rPr>
        <w:t xml:space="preserve">(BDSA, </w:t>
      </w:r>
      <w:r w:rsidR="00FB4048" w:rsidRPr="00FE78C9">
        <w:rPr>
          <w:rFonts w:eastAsia="Times New Roman" w:cs="Times New Roman"/>
          <w:kern w:val="0"/>
          <w:szCs w:val="24"/>
          <w14:ligatures w14:val="none"/>
        </w:rPr>
        <w:t xml:space="preserve">2020) </w:t>
      </w:r>
      <w:r w:rsidRPr="00FE78C9">
        <w:rPr>
          <w:rFonts w:eastAsia="Times New Roman" w:cs="Times New Roman"/>
          <w:kern w:val="0"/>
          <w:szCs w:val="24"/>
          <w14:ligatures w14:val="none"/>
        </w:rPr>
        <w:t>the global carbonated soft drinks market has experienced slower growth, but non-carbonated beverages, such as juices and water, have gained popularity</w:t>
      </w:r>
      <w:r w:rsidR="002871D0" w:rsidRPr="00FE78C9">
        <w:rPr>
          <w:rFonts w:eastAsia="Times New Roman" w:cs="Times New Roman"/>
          <w:kern w:val="0"/>
          <w:szCs w:val="24"/>
          <w14:ligatures w14:val="none"/>
        </w:rPr>
        <w:t>.</w:t>
      </w:r>
      <w:r w:rsidR="0032389E" w:rsidRPr="00FE78C9">
        <w:rPr>
          <w:rFonts w:eastAsia="Times New Roman" w:cs="Times New Roman"/>
          <w:kern w:val="0"/>
          <w:szCs w:val="24"/>
          <w14:ligatures w14:val="none"/>
        </w:rPr>
        <w:t xml:space="preserve"> </w:t>
      </w:r>
      <w:r w:rsidR="00A93EA0" w:rsidRPr="00FE78C9">
        <w:rPr>
          <w:rFonts w:eastAsia="Times New Roman" w:cs="Times New Roman"/>
          <w:kern w:val="0"/>
          <w:szCs w:val="24"/>
          <w14:ligatures w14:val="none"/>
        </w:rPr>
        <w:t>Both Coca-Cola and PepsiCo have diversified their product portfolios beyond their core carbonated soft drinks. Coca-Cola offers a wide range of beverages, including juices, water, sports drinks, and teas. Similarly, PepsiCo owns various brands covering carbonated drinks, juices, sports drinks, teas, and snacks. This diversification has helped both companies adapt to changing consumer demands and reduce their reliance on carbonated beverages</w:t>
      </w:r>
      <w:r w:rsidR="00B104C7" w:rsidRPr="00FE78C9">
        <w:rPr>
          <w:rFonts w:eastAsia="Times New Roman" w:cs="Times New Roman"/>
          <w:kern w:val="0"/>
          <w:szCs w:val="24"/>
          <w14:ligatures w14:val="none"/>
        </w:rPr>
        <w:t xml:space="preserve"> </w:t>
      </w:r>
      <w:r w:rsidR="003174FB" w:rsidRPr="00FE78C9">
        <w:rPr>
          <w:rFonts w:eastAsia="Times New Roman" w:cs="Times New Roman"/>
          <w:kern w:val="0"/>
          <w:szCs w:val="24"/>
          <w14:ligatures w14:val="none"/>
        </w:rPr>
        <w:t>(</w:t>
      </w:r>
      <w:r w:rsidR="000450FE" w:rsidRPr="00FE78C9">
        <w:rPr>
          <w:rFonts w:eastAsia="Times New Roman" w:cs="Times New Roman"/>
          <w:kern w:val="0"/>
          <w:szCs w:val="24"/>
          <w14:ligatures w14:val="none"/>
        </w:rPr>
        <w:t>Kim, 2011).</w:t>
      </w:r>
      <w:r w:rsidR="00610F66" w:rsidRPr="00FE78C9">
        <w:rPr>
          <w:rFonts w:eastAsia="Times New Roman" w:cs="Times New Roman"/>
          <w:kern w:val="0"/>
          <w:szCs w:val="24"/>
          <w14:ligatures w14:val="none"/>
        </w:rPr>
        <w:t xml:space="preserve"> Coca-Cola and PepsiCo are renowned for their extensive and successful marketing campaigns. Coca-Cola, for instance, has emphasi</w:t>
      </w:r>
      <w:r w:rsidR="005D65CD" w:rsidRPr="00FE78C9">
        <w:rPr>
          <w:rFonts w:eastAsia="Times New Roman" w:cs="Times New Roman"/>
          <w:kern w:val="0"/>
          <w:szCs w:val="24"/>
          <w14:ligatures w14:val="none"/>
        </w:rPr>
        <w:t>s</w:t>
      </w:r>
      <w:r w:rsidR="00610F66" w:rsidRPr="00FE78C9">
        <w:rPr>
          <w:rFonts w:eastAsia="Times New Roman" w:cs="Times New Roman"/>
          <w:kern w:val="0"/>
          <w:szCs w:val="24"/>
          <w14:ligatures w14:val="none"/>
        </w:rPr>
        <w:t>ed emotional advertising that connects its brand with happiness and togetherness. On the other hand, PepsiCo has focused on capturing the younger demographic with its "Pepsi Generation" campaign. Both companies have invested heavily in celebrity endorsements, sports sponsorships, and innovative marketing initiatives to maintain brand awareness and customer loyalty</w:t>
      </w:r>
      <w:r w:rsidR="00F6381A" w:rsidRPr="00FE78C9">
        <w:rPr>
          <w:rFonts w:eastAsia="Times New Roman" w:cs="Times New Roman"/>
          <w:kern w:val="0"/>
          <w:szCs w:val="24"/>
          <w14:ligatures w14:val="none"/>
        </w:rPr>
        <w:t xml:space="preserve"> (</w:t>
      </w:r>
      <w:proofErr w:type="spellStart"/>
      <w:r w:rsidR="00F6381A" w:rsidRPr="00FE78C9">
        <w:rPr>
          <w:rFonts w:eastAsia="Times New Roman" w:cs="Times New Roman"/>
          <w:kern w:val="0"/>
          <w:szCs w:val="24"/>
          <w14:ligatures w14:val="none"/>
        </w:rPr>
        <w:t>Zubayer</w:t>
      </w:r>
      <w:proofErr w:type="spellEnd"/>
      <w:r w:rsidR="00F6381A" w:rsidRPr="00FE78C9">
        <w:rPr>
          <w:rFonts w:eastAsia="Times New Roman" w:cs="Times New Roman"/>
          <w:kern w:val="0"/>
          <w:szCs w:val="24"/>
          <w14:ligatures w14:val="none"/>
        </w:rPr>
        <w:t xml:space="preserve"> and Reza</w:t>
      </w:r>
      <w:r w:rsidR="00486B45" w:rsidRPr="00FE78C9">
        <w:rPr>
          <w:rFonts w:eastAsia="Times New Roman" w:cs="Times New Roman"/>
          <w:kern w:val="0"/>
          <w:szCs w:val="24"/>
          <w14:ligatures w14:val="none"/>
        </w:rPr>
        <w:t>, 2021).</w:t>
      </w:r>
      <w:r w:rsidR="00EE6FB5" w:rsidRPr="00FE78C9">
        <w:rPr>
          <w:rFonts w:eastAsia="Times New Roman" w:cs="Times New Roman"/>
          <w:kern w:val="0"/>
          <w:szCs w:val="24"/>
          <w14:ligatures w14:val="none"/>
        </w:rPr>
        <w:t xml:space="preserve"> Sustainability has become increasingly important in the beverage industry. Coca-Cola and PepsiCo have made efforts to address environmental concerns, such as water conservation and packaging waste. Coca-Cola, for example, has set a target to replenish the water it uses in its beverages and production processes. PepsiCo has also established sustainability goals related to water, energy, waste, and agricultural practices. However, academic research indicates that there is room for improvement in terms of transparency and the actual environmental impact of these initiatives</w:t>
      </w:r>
      <w:r w:rsidR="00D431E9" w:rsidRPr="00FE78C9">
        <w:rPr>
          <w:rFonts w:eastAsia="Times New Roman" w:cs="Times New Roman"/>
          <w:kern w:val="0"/>
          <w:szCs w:val="24"/>
          <w14:ligatures w14:val="none"/>
        </w:rPr>
        <w:t xml:space="preserve"> </w:t>
      </w:r>
      <w:r w:rsidR="00AB7A45" w:rsidRPr="00FE78C9">
        <w:rPr>
          <w:rFonts w:eastAsia="Times New Roman" w:cs="Times New Roman"/>
          <w:kern w:val="0"/>
          <w:szCs w:val="24"/>
          <w14:ligatures w14:val="none"/>
        </w:rPr>
        <w:t>(</w:t>
      </w:r>
      <w:r w:rsidR="00672801" w:rsidRPr="00FE78C9">
        <w:rPr>
          <w:rFonts w:eastAsia="Times New Roman" w:cs="Times New Roman"/>
          <w:kern w:val="0"/>
          <w:szCs w:val="24"/>
          <w14:ligatures w14:val="none"/>
        </w:rPr>
        <w:t>BDS</w:t>
      </w:r>
      <w:r w:rsidR="00790CBD" w:rsidRPr="00FE78C9">
        <w:rPr>
          <w:rFonts w:eastAsia="Times New Roman" w:cs="Times New Roman"/>
          <w:kern w:val="0"/>
          <w:szCs w:val="24"/>
          <w14:ligatures w14:val="none"/>
        </w:rPr>
        <w:t xml:space="preserve">A, 2020). </w:t>
      </w:r>
      <w:r w:rsidR="00544C30" w:rsidRPr="00FE78C9">
        <w:rPr>
          <w:rFonts w:eastAsia="Times New Roman" w:cs="Times New Roman"/>
          <w:kern w:val="0"/>
          <w:szCs w:val="24"/>
          <w14:ligatures w14:val="none"/>
        </w:rPr>
        <w:t xml:space="preserve">Both Coca-Cola and PepsiCo have demonstrated strong financial performance </w:t>
      </w:r>
      <w:r w:rsidR="00544C30" w:rsidRPr="00FE78C9">
        <w:rPr>
          <w:rFonts w:eastAsia="Times New Roman" w:cs="Times New Roman"/>
          <w:kern w:val="0"/>
          <w:szCs w:val="24"/>
          <w14:ligatures w14:val="none"/>
        </w:rPr>
        <w:lastRenderedPageBreak/>
        <w:t>over the years. They have consistently generated substantial revenue and maintained profitability, indicating their ability to navigate market challenges and adapt to changing consumer preferences</w:t>
      </w:r>
      <w:r w:rsidR="00790CBD" w:rsidRPr="00FE78C9">
        <w:rPr>
          <w:rFonts w:eastAsia="Times New Roman" w:cs="Times New Roman"/>
          <w:kern w:val="0"/>
          <w:szCs w:val="24"/>
          <w14:ligatures w14:val="none"/>
        </w:rPr>
        <w:t xml:space="preserve"> (BDSA, 2020).</w:t>
      </w:r>
    </w:p>
    <w:p w14:paraId="45554F0B" w14:textId="0F1F5EC7" w:rsidR="000F16DD" w:rsidRPr="00FE78C9" w:rsidRDefault="000F16DD" w:rsidP="00B5591B">
      <w:pPr>
        <w:spacing w:line="600" w:lineRule="auto"/>
        <w:ind w:firstLine="0"/>
        <w:rPr>
          <w:rFonts w:eastAsia="Times New Roman" w:cs="Times New Roman"/>
          <w:kern w:val="0"/>
          <w:szCs w:val="24"/>
          <w14:ligatures w14:val="none"/>
        </w:rPr>
      </w:pPr>
      <w:r w:rsidRPr="00FE78C9">
        <w:rPr>
          <w:rFonts w:cs="Times New Roman"/>
          <w:szCs w:val="24"/>
          <w:lang w:eastAsia="en-US"/>
        </w:rPr>
        <w:t>To</w:t>
      </w:r>
      <w:r w:rsidR="008527BA" w:rsidRPr="00FE78C9">
        <w:rPr>
          <w:rFonts w:cs="Times New Roman"/>
          <w:szCs w:val="24"/>
          <w:lang w:eastAsia="en-US"/>
        </w:rPr>
        <w:t xml:space="preserve"> ensure their</w:t>
      </w:r>
      <w:r w:rsidRPr="00FE78C9">
        <w:rPr>
          <w:rFonts w:cs="Times New Roman"/>
          <w:szCs w:val="24"/>
          <w:lang w:eastAsia="en-US"/>
        </w:rPr>
        <w:t xml:space="preserve"> goods are easily accessible to customers, Coca-Cola works closely with merchants and distributors</w:t>
      </w:r>
      <w:r w:rsidR="008527BA" w:rsidRPr="00FE78C9">
        <w:rPr>
          <w:rFonts w:cs="Times New Roman"/>
          <w:szCs w:val="24"/>
          <w:lang w:eastAsia="en-US"/>
        </w:rPr>
        <w:t xml:space="preserve">, </w:t>
      </w:r>
      <w:r w:rsidRPr="00FE78C9">
        <w:rPr>
          <w:rFonts w:cs="Times New Roman"/>
          <w:szCs w:val="24"/>
          <w:lang w:eastAsia="en-US"/>
        </w:rPr>
        <w:t>convenience stores, supermarkets, eateries, cafés, and other businesses that provide food service</w:t>
      </w:r>
      <w:r w:rsidR="009332A6" w:rsidRPr="00FE78C9">
        <w:rPr>
          <w:rFonts w:cs="Times New Roman"/>
          <w:szCs w:val="24"/>
          <w:lang w:eastAsia="en-US"/>
        </w:rPr>
        <w:t>s</w:t>
      </w:r>
      <w:r w:rsidRPr="00FE78C9">
        <w:rPr>
          <w:rFonts w:cs="Times New Roman"/>
          <w:szCs w:val="24"/>
          <w:lang w:eastAsia="en-US"/>
        </w:rPr>
        <w:t xml:space="preserve"> (</w:t>
      </w:r>
      <w:r w:rsidRPr="00FE78C9">
        <w:rPr>
          <w:rFonts w:cs="Times New Roman"/>
          <w:szCs w:val="24"/>
          <w:shd w:val="clear" w:color="auto" w:fill="FFFFFF"/>
        </w:rPr>
        <w:t>Fackler, 2022</w:t>
      </w:r>
      <w:r w:rsidRPr="00FE78C9">
        <w:rPr>
          <w:rFonts w:cs="Times New Roman"/>
          <w:szCs w:val="24"/>
          <w:lang w:eastAsia="en-US"/>
        </w:rPr>
        <w:t xml:space="preserve">). Coca-Cola provides services to clients in the hospitality and leisure sectors, including lodging establishments, theme parks, theatres, sporting events, and music venues. To improve the overall customer experience, these businesses frequently include Coca-Cola items </w:t>
      </w:r>
      <w:r w:rsidR="008527BA" w:rsidRPr="00FE78C9">
        <w:rPr>
          <w:rFonts w:cs="Times New Roman"/>
          <w:szCs w:val="24"/>
          <w:lang w:eastAsia="en-US"/>
        </w:rPr>
        <w:t xml:space="preserve">on </w:t>
      </w:r>
      <w:r w:rsidRPr="00FE78C9">
        <w:rPr>
          <w:rFonts w:cs="Times New Roman"/>
          <w:szCs w:val="24"/>
          <w:lang w:eastAsia="en-US"/>
        </w:rPr>
        <w:t>their menu of foods and drinks. Coca-Cola also serves business clients who buy its goods for internal us</w:t>
      </w:r>
      <w:r w:rsidR="00A41474" w:rsidRPr="00FE78C9">
        <w:rPr>
          <w:rFonts w:cs="Times New Roman"/>
          <w:szCs w:val="24"/>
          <w:lang w:eastAsia="en-US"/>
        </w:rPr>
        <w:t>e</w:t>
      </w:r>
      <w:r w:rsidRPr="00FE78C9">
        <w:rPr>
          <w:rFonts w:cs="Times New Roman"/>
          <w:szCs w:val="24"/>
          <w:lang w:eastAsia="en-US"/>
        </w:rPr>
        <w:t>, such as in canteens at workplaces, during company gatherings, in meetings, and for staff refreshments. Coca-Cola collaborates with vending machine owners who stock and distribute the company's goods in machines found in public places, workplaces, educational institutions, and other busy locations (</w:t>
      </w:r>
      <w:r w:rsidRPr="00FE78C9">
        <w:rPr>
          <w:rFonts w:cs="Times New Roman"/>
          <w:szCs w:val="24"/>
          <w:shd w:val="clear" w:color="auto" w:fill="FFFFFF"/>
        </w:rPr>
        <w:t>Hossain, 2023</w:t>
      </w:r>
      <w:r w:rsidRPr="00FE78C9">
        <w:rPr>
          <w:rFonts w:cs="Times New Roman"/>
          <w:szCs w:val="24"/>
          <w:lang w:eastAsia="en-US"/>
        </w:rPr>
        <w:t xml:space="preserve">). Coca-Cola is a global company with operations in many nations, catering to the various tastes and preferences of consumers in each area. </w:t>
      </w:r>
      <w:r w:rsidR="00D4203E" w:rsidRPr="00FE78C9">
        <w:rPr>
          <w:rFonts w:cs="Times New Roman"/>
          <w:szCs w:val="24"/>
          <w:lang w:eastAsia="en-US"/>
        </w:rPr>
        <w:t xml:space="preserve">The company </w:t>
      </w:r>
      <w:r w:rsidRPr="00FE78C9">
        <w:rPr>
          <w:rFonts w:cs="Times New Roman"/>
          <w:szCs w:val="24"/>
          <w:lang w:eastAsia="en-US"/>
        </w:rPr>
        <w:t xml:space="preserve">customises its product lineup and marketing tactics to fit the local way of life and consumer tastes. To assist its marketing efforts, brand activations, and community projects, Coca-Cola works with strategic partners such </w:t>
      </w:r>
      <w:r w:rsidR="00A41474" w:rsidRPr="00FE78C9">
        <w:rPr>
          <w:rFonts w:cs="Times New Roman"/>
          <w:szCs w:val="24"/>
          <w:lang w:eastAsia="en-US"/>
        </w:rPr>
        <w:t xml:space="preserve">as </w:t>
      </w:r>
      <w:r w:rsidRPr="00FE78C9">
        <w:rPr>
          <w:rFonts w:cs="Times New Roman"/>
          <w:szCs w:val="24"/>
          <w:lang w:eastAsia="en-US"/>
        </w:rPr>
        <w:t>advertising agencies, promotional partners, and sponsoring organisations</w:t>
      </w:r>
      <w:r w:rsidR="00F1722D" w:rsidRPr="00FE78C9">
        <w:rPr>
          <w:rFonts w:cs="Times New Roman"/>
          <w:szCs w:val="24"/>
          <w:lang w:eastAsia="en-US"/>
        </w:rPr>
        <w:t xml:space="preserve"> (Hossain, 2023).</w:t>
      </w:r>
    </w:p>
    <w:p w14:paraId="23BD8299" w14:textId="6A115C4D" w:rsidR="000F16DD" w:rsidRPr="00FE78C9" w:rsidRDefault="00A41474" w:rsidP="00B5591B">
      <w:pPr>
        <w:spacing w:line="600" w:lineRule="auto"/>
        <w:ind w:firstLine="0"/>
        <w:rPr>
          <w:rFonts w:cs="Times New Roman"/>
          <w:szCs w:val="24"/>
          <w:lang w:eastAsia="en-US"/>
        </w:rPr>
      </w:pPr>
      <w:r w:rsidRPr="00FE78C9">
        <w:rPr>
          <w:rFonts w:cs="Times New Roman"/>
          <w:szCs w:val="24"/>
          <w:lang w:eastAsia="en-US"/>
        </w:rPr>
        <w:lastRenderedPageBreak/>
        <w:t>Conversely, t</w:t>
      </w:r>
      <w:r w:rsidR="000F16DD" w:rsidRPr="00FE78C9">
        <w:rPr>
          <w:rFonts w:cs="Times New Roman"/>
          <w:szCs w:val="24"/>
          <w:lang w:eastAsia="en-US"/>
        </w:rPr>
        <w:t xml:space="preserve">here are many </w:t>
      </w:r>
      <w:r w:rsidRPr="00FE78C9">
        <w:rPr>
          <w:rFonts w:cs="Times New Roman"/>
          <w:szCs w:val="24"/>
          <w:lang w:eastAsia="en-US"/>
        </w:rPr>
        <w:t>clienteles</w:t>
      </w:r>
      <w:r w:rsidR="000F16DD" w:rsidRPr="00FE78C9">
        <w:rPr>
          <w:rFonts w:cs="Times New Roman"/>
          <w:szCs w:val="24"/>
          <w:lang w:eastAsia="en-US"/>
        </w:rPr>
        <w:t xml:space="preserve"> that Pepsi</w:t>
      </w:r>
      <w:r w:rsidRPr="00FE78C9">
        <w:rPr>
          <w:rFonts w:cs="Times New Roman"/>
          <w:szCs w:val="24"/>
          <w:lang w:eastAsia="en-US"/>
        </w:rPr>
        <w:t>Co</w:t>
      </w:r>
      <w:r w:rsidR="000F16DD" w:rsidRPr="00FE78C9">
        <w:rPr>
          <w:rFonts w:cs="Times New Roman"/>
          <w:szCs w:val="24"/>
          <w:lang w:eastAsia="en-US"/>
        </w:rPr>
        <w:t xml:space="preserve"> serves in the framework of the corporation (</w:t>
      </w:r>
      <w:proofErr w:type="spellStart"/>
      <w:r w:rsidR="000F16DD" w:rsidRPr="00FE78C9">
        <w:rPr>
          <w:rFonts w:cs="Times New Roman"/>
          <w:szCs w:val="24"/>
          <w:shd w:val="clear" w:color="auto" w:fill="FFFFFF"/>
        </w:rPr>
        <w:t>Lemos</w:t>
      </w:r>
      <w:proofErr w:type="spellEnd"/>
      <w:r w:rsidR="000F16DD" w:rsidRPr="00FE78C9">
        <w:rPr>
          <w:rFonts w:cs="Times New Roman"/>
          <w:szCs w:val="24"/>
          <w:shd w:val="clear" w:color="auto" w:fill="FFFFFF"/>
        </w:rPr>
        <w:t>, 2022</w:t>
      </w:r>
      <w:r w:rsidR="000F16DD" w:rsidRPr="00FE78C9">
        <w:rPr>
          <w:rFonts w:cs="Times New Roman"/>
          <w:szCs w:val="24"/>
          <w:lang w:eastAsia="en-US"/>
        </w:rPr>
        <w:t xml:space="preserve">). Individual consumers, merchants and distributors, food service providers, corporate clients, and industrial purchasers are just a few of the broad categories which these clients might be </w:t>
      </w:r>
      <w:r w:rsidRPr="00FE78C9">
        <w:rPr>
          <w:rFonts w:cs="Times New Roman"/>
          <w:szCs w:val="24"/>
          <w:lang w:eastAsia="en-US"/>
        </w:rPr>
        <w:t>categorised</w:t>
      </w:r>
      <w:r w:rsidR="000F16DD" w:rsidRPr="00FE78C9">
        <w:rPr>
          <w:rFonts w:cs="Times New Roman"/>
          <w:szCs w:val="24"/>
          <w:lang w:eastAsia="en-US"/>
        </w:rPr>
        <w:t>. The final users of Pepsi goods are lone customers. They include persons from various age ranges, demographics, and lifestyles who buy Pepsi drinks for their own use</w:t>
      </w:r>
      <w:r w:rsidR="00944266" w:rsidRPr="00FE78C9">
        <w:rPr>
          <w:rFonts w:cs="Times New Roman"/>
          <w:szCs w:val="24"/>
          <w:lang w:eastAsia="en-US"/>
        </w:rPr>
        <w:t xml:space="preserve"> </w:t>
      </w:r>
      <w:r w:rsidR="000F16DD" w:rsidRPr="00FE78C9">
        <w:rPr>
          <w:rFonts w:cs="Times New Roman"/>
          <w:szCs w:val="24"/>
          <w:lang w:eastAsia="en-US"/>
        </w:rPr>
        <w:t>(</w:t>
      </w:r>
      <w:r w:rsidR="000F16DD" w:rsidRPr="00FE78C9">
        <w:rPr>
          <w:rFonts w:cs="Times New Roman"/>
          <w:szCs w:val="24"/>
          <w:shd w:val="clear" w:color="auto" w:fill="FFFFFF"/>
        </w:rPr>
        <w:t>Tien</w:t>
      </w:r>
      <w:r w:rsidR="00297970" w:rsidRPr="00FE78C9">
        <w:rPr>
          <w:rFonts w:cs="Times New Roman"/>
          <w:szCs w:val="24"/>
          <w:shd w:val="clear" w:color="auto" w:fill="FFFFFF"/>
        </w:rPr>
        <w:t xml:space="preserve"> et al</w:t>
      </w:r>
      <w:r w:rsidR="00BD4352" w:rsidRPr="00FE78C9">
        <w:rPr>
          <w:rFonts w:cs="Times New Roman"/>
          <w:szCs w:val="24"/>
          <w:shd w:val="clear" w:color="auto" w:fill="FFFFFF"/>
        </w:rPr>
        <w:t xml:space="preserve">., </w:t>
      </w:r>
      <w:r w:rsidR="000F16DD" w:rsidRPr="00FE78C9">
        <w:rPr>
          <w:rFonts w:cs="Times New Roman"/>
          <w:szCs w:val="24"/>
          <w:shd w:val="clear" w:color="auto" w:fill="FFFFFF"/>
        </w:rPr>
        <w:t>2019</w:t>
      </w:r>
      <w:r w:rsidR="000F16DD" w:rsidRPr="00FE78C9">
        <w:rPr>
          <w:rFonts w:cs="Times New Roman"/>
          <w:szCs w:val="24"/>
          <w:lang w:eastAsia="en-US"/>
        </w:rPr>
        <w:t>). To get its products in front of customers, Pepsi relies on a broad network of merchants and distributors. These clients buy Pepsi products in large quantities and distribute them to a variety of retail locations, including supermarkets, convenience</w:t>
      </w:r>
      <w:r w:rsidRPr="00FE78C9">
        <w:rPr>
          <w:rFonts w:cs="Times New Roman"/>
          <w:szCs w:val="24"/>
          <w:lang w:eastAsia="en-US"/>
        </w:rPr>
        <w:t xml:space="preserve"> </w:t>
      </w:r>
      <w:r w:rsidR="000F16DD" w:rsidRPr="00FE78C9">
        <w:rPr>
          <w:rFonts w:cs="Times New Roman"/>
          <w:szCs w:val="24"/>
          <w:lang w:eastAsia="en-US"/>
        </w:rPr>
        <w:t xml:space="preserve">shops, eateries, cafés, and vending machines. Pepsi also provides services to businesses that provide food, including </w:t>
      </w:r>
      <w:r w:rsidRPr="00FE78C9">
        <w:rPr>
          <w:rFonts w:cs="Times New Roman"/>
          <w:szCs w:val="24"/>
          <w:lang w:eastAsia="en-US"/>
        </w:rPr>
        <w:t>cafes</w:t>
      </w:r>
      <w:r w:rsidR="000F16DD" w:rsidRPr="00FE78C9">
        <w:rPr>
          <w:rFonts w:cs="Times New Roman"/>
          <w:szCs w:val="24"/>
          <w:lang w:eastAsia="en-US"/>
        </w:rPr>
        <w:t>, fast-food chains, restaurants, and catering services. To accommodate their consumers' demands, these clients frequently purchase Pepsi goods in bulk. Pepsi offers a variety of beverage choices that go well with the restaurants' culinary selections (</w:t>
      </w:r>
      <w:r w:rsidR="000F16DD" w:rsidRPr="00FE78C9">
        <w:rPr>
          <w:rFonts w:cs="Times New Roman"/>
          <w:szCs w:val="24"/>
          <w:shd w:val="clear" w:color="auto" w:fill="FFFFFF"/>
        </w:rPr>
        <w:t>Deardorff, 2019</w:t>
      </w:r>
      <w:r w:rsidR="000F16DD" w:rsidRPr="00FE78C9">
        <w:rPr>
          <w:rFonts w:cs="Times New Roman"/>
          <w:szCs w:val="24"/>
          <w:lang w:eastAsia="en-US"/>
        </w:rPr>
        <w:t xml:space="preserve">). </w:t>
      </w:r>
    </w:p>
    <w:p w14:paraId="38B9D3F7" w14:textId="2EE75A36" w:rsidR="000F16DD" w:rsidRPr="00FE78C9" w:rsidRDefault="000F16DD" w:rsidP="00B5591B">
      <w:pPr>
        <w:spacing w:line="600" w:lineRule="auto"/>
        <w:ind w:firstLine="0"/>
        <w:rPr>
          <w:rFonts w:cs="Times New Roman"/>
          <w:szCs w:val="24"/>
          <w:lang w:eastAsia="en-US"/>
        </w:rPr>
      </w:pPr>
      <w:r w:rsidRPr="00FE78C9">
        <w:rPr>
          <w:rFonts w:cs="Times New Roman"/>
          <w:szCs w:val="24"/>
          <w:lang w:eastAsia="en-US"/>
        </w:rPr>
        <w:t>Coca-Cola</w:t>
      </w:r>
      <w:r w:rsidR="00A41474" w:rsidRPr="00FE78C9">
        <w:rPr>
          <w:rFonts w:cs="Times New Roman"/>
          <w:szCs w:val="24"/>
          <w:lang w:eastAsia="en-US"/>
        </w:rPr>
        <w:t xml:space="preserve"> </w:t>
      </w:r>
      <w:r w:rsidRPr="00FE78C9">
        <w:rPr>
          <w:rFonts w:cs="Times New Roman"/>
          <w:szCs w:val="24"/>
          <w:lang w:eastAsia="en-US"/>
        </w:rPr>
        <w:t xml:space="preserve">has been impacted by several leadership tenets throughout its history. </w:t>
      </w:r>
      <w:r w:rsidR="00A41474" w:rsidRPr="00FE78C9">
        <w:rPr>
          <w:rFonts w:cs="Times New Roman"/>
          <w:szCs w:val="24"/>
          <w:lang w:eastAsia="en-US"/>
        </w:rPr>
        <w:t xml:space="preserve"> </w:t>
      </w:r>
      <w:r w:rsidR="009E1C6F" w:rsidRPr="00FE78C9">
        <w:rPr>
          <w:rFonts w:cs="Times New Roman"/>
          <w:szCs w:val="24"/>
          <w:lang w:eastAsia="en-US"/>
        </w:rPr>
        <w:t>Considering</w:t>
      </w:r>
      <w:r w:rsidR="00A41474" w:rsidRPr="00FE78C9">
        <w:rPr>
          <w:rFonts w:cs="Times New Roman"/>
          <w:szCs w:val="24"/>
          <w:lang w:eastAsia="en-US"/>
        </w:rPr>
        <w:t xml:space="preserve"> </w:t>
      </w:r>
      <w:r w:rsidRPr="00FE78C9">
        <w:rPr>
          <w:rFonts w:cs="Times New Roman"/>
          <w:szCs w:val="24"/>
          <w:lang w:eastAsia="en-US"/>
        </w:rPr>
        <w:t>that there may be a need for a variety of approaches to leadership at different echelons and functions within an organisation (</w:t>
      </w:r>
      <w:r w:rsidRPr="00FE78C9">
        <w:rPr>
          <w:rFonts w:cs="Times New Roman"/>
          <w:szCs w:val="24"/>
          <w:shd w:val="clear" w:color="auto" w:fill="FFFFFF"/>
        </w:rPr>
        <w:t>Fackler, 2022</w:t>
      </w:r>
      <w:r w:rsidRPr="00FE78C9">
        <w:rPr>
          <w:rFonts w:cs="Times New Roman"/>
          <w:szCs w:val="24"/>
          <w:lang w:eastAsia="en-US"/>
        </w:rPr>
        <w:t>). However, two significant leadership styles often associated with Coca-Cola are visionary and transformative. To lead with vision is to inspire and encourage one's followers to work towards an idealised future. They are optimistic and can see past their current circumstances to discover opportunities. In addition to elucidating their vision, visionary leaders actively involve others in working towards its realisation (</w:t>
      </w:r>
      <w:r w:rsidRPr="00FE78C9">
        <w:rPr>
          <w:rFonts w:cs="Times New Roman"/>
          <w:szCs w:val="24"/>
          <w:shd w:val="clear" w:color="auto" w:fill="FFFFFF"/>
        </w:rPr>
        <w:t>Jiang</w:t>
      </w:r>
      <w:r w:rsidR="00297970" w:rsidRPr="00FE78C9">
        <w:rPr>
          <w:rFonts w:cs="Times New Roman"/>
          <w:szCs w:val="24"/>
          <w:shd w:val="clear" w:color="auto" w:fill="FFFFFF"/>
        </w:rPr>
        <w:t xml:space="preserve"> </w:t>
      </w:r>
      <w:r w:rsidR="00297970" w:rsidRPr="00FE78C9">
        <w:rPr>
          <w:rFonts w:cs="Times New Roman"/>
          <w:szCs w:val="24"/>
          <w:shd w:val="clear" w:color="auto" w:fill="FFFFFF"/>
        </w:rPr>
        <w:lastRenderedPageBreak/>
        <w:t>et al</w:t>
      </w:r>
      <w:r w:rsidR="0082048C" w:rsidRPr="00FE78C9">
        <w:rPr>
          <w:rFonts w:cs="Times New Roman"/>
          <w:szCs w:val="24"/>
          <w:shd w:val="clear" w:color="auto" w:fill="FFFFFF"/>
        </w:rPr>
        <w:t xml:space="preserve">., </w:t>
      </w:r>
      <w:r w:rsidRPr="00FE78C9">
        <w:rPr>
          <w:rFonts w:cs="Times New Roman"/>
          <w:szCs w:val="24"/>
          <w:shd w:val="clear" w:color="auto" w:fill="FFFFFF"/>
        </w:rPr>
        <w:t>2021</w:t>
      </w:r>
      <w:r w:rsidRPr="00FE78C9">
        <w:rPr>
          <w:rFonts w:cs="Times New Roman"/>
          <w:szCs w:val="24"/>
          <w:lang w:eastAsia="en-US"/>
        </w:rPr>
        <w:t>). Leadership with a long-term perspective is crucial for inspiring creativity and propelling a company forward. Coca-Cola is well-known for its forward-thinking management</w:t>
      </w:r>
      <w:r w:rsidR="00FC6DA1" w:rsidRPr="00FE78C9">
        <w:rPr>
          <w:rFonts w:cs="Times New Roman"/>
          <w:szCs w:val="24"/>
          <w:lang w:eastAsia="en-US"/>
        </w:rPr>
        <w:t xml:space="preserve"> </w:t>
      </w:r>
      <w:r w:rsidRPr="00FE78C9">
        <w:rPr>
          <w:rFonts w:cs="Times New Roman"/>
          <w:szCs w:val="24"/>
          <w:lang w:eastAsia="en-US"/>
        </w:rPr>
        <w:t xml:space="preserve">which is </w:t>
      </w:r>
      <w:r w:rsidR="00FC6DA1" w:rsidRPr="00FE78C9">
        <w:rPr>
          <w:rFonts w:cs="Times New Roman"/>
          <w:szCs w:val="24"/>
          <w:lang w:eastAsia="en-US"/>
        </w:rPr>
        <w:t>recognised</w:t>
      </w:r>
      <w:r w:rsidRPr="00FE78C9">
        <w:rPr>
          <w:rFonts w:cs="Times New Roman"/>
          <w:szCs w:val="24"/>
          <w:lang w:eastAsia="en-US"/>
        </w:rPr>
        <w:t xml:space="preserve"> for setting ambitious goals and inspiring employees to work tirelessly to achieve them (</w:t>
      </w:r>
      <w:proofErr w:type="spellStart"/>
      <w:r w:rsidRPr="00FE78C9">
        <w:rPr>
          <w:rFonts w:cs="Times New Roman"/>
          <w:szCs w:val="24"/>
          <w:shd w:val="clear" w:color="auto" w:fill="FFFFFF"/>
        </w:rPr>
        <w:t>Adewuyi</w:t>
      </w:r>
      <w:proofErr w:type="spellEnd"/>
      <w:r w:rsidRPr="00FE78C9">
        <w:rPr>
          <w:rFonts w:cs="Times New Roman"/>
          <w:szCs w:val="24"/>
          <w:shd w:val="clear" w:color="auto" w:fill="FFFFFF"/>
        </w:rPr>
        <w:t>, 2023</w:t>
      </w:r>
      <w:r w:rsidRPr="00FE78C9">
        <w:rPr>
          <w:rFonts w:cs="Times New Roman"/>
          <w:szCs w:val="24"/>
          <w:lang w:eastAsia="en-US"/>
        </w:rPr>
        <w:t>). Coca-Cola's visionary CEOs paint an inspiring picture of the company's future and inspire its colleagues to work towards that goal.</w:t>
      </w:r>
    </w:p>
    <w:p w14:paraId="4C058060" w14:textId="3DEBA665" w:rsidR="000F16DD" w:rsidRPr="00FE78C9" w:rsidRDefault="000F16DD" w:rsidP="00B5591B">
      <w:pPr>
        <w:spacing w:line="600" w:lineRule="auto"/>
        <w:ind w:firstLine="0"/>
        <w:rPr>
          <w:rFonts w:cs="Times New Roman"/>
          <w:szCs w:val="24"/>
          <w:lang w:eastAsia="en-US"/>
        </w:rPr>
      </w:pPr>
      <w:r w:rsidRPr="00FE78C9">
        <w:rPr>
          <w:rFonts w:cs="Times New Roman"/>
          <w:szCs w:val="24"/>
          <w:lang w:eastAsia="en-US"/>
        </w:rPr>
        <w:t>Coca-Cola's forward-thinking management has stated its values and purpose, which extend well beyond the production and distribution of soft drinks. Coca-Cola's mission is to revitalise the world by delivering happiness to individuals and helping communities thrive. This mission-centered approach has shaped the company's strategic focus and energised its stakeholders and employees. Coca-Cola's visionary management is capable of anticipating and responding to changes in consumer preferences and market conditions (</w:t>
      </w:r>
      <w:r w:rsidRPr="00FE78C9">
        <w:rPr>
          <w:rFonts w:cs="Times New Roman"/>
          <w:szCs w:val="24"/>
          <w:shd w:val="clear" w:color="auto" w:fill="FFFFFF"/>
        </w:rPr>
        <w:t>Daniel</w:t>
      </w:r>
      <w:r w:rsidR="004A2D22" w:rsidRPr="00FE78C9">
        <w:rPr>
          <w:rFonts w:cs="Times New Roman"/>
          <w:szCs w:val="24"/>
          <w:shd w:val="clear" w:color="auto" w:fill="FFFFFF"/>
        </w:rPr>
        <w:t xml:space="preserve"> and Sabbagh,</w:t>
      </w:r>
      <w:r w:rsidRPr="00FE78C9">
        <w:rPr>
          <w:rFonts w:cs="Times New Roman"/>
          <w:szCs w:val="24"/>
          <w:shd w:val="clear" w:color="auto" w:fill="FFFFFF"/>
        </w:rPr>
        <w:t xml:space="preserve"> 2022</w:t>
      </w:r>
      <w:r w:rsidRPr="00FE78C9">
        <w:rPr>
          <w:rFonts w:cs="Times New Roman"/>
          <w:szCs w:val="24"/>
          <w:lang w:eastAsia="en-US"/>
        </w:rPr>
        <w:t xml:space="preserve">). They recognise the need of diversifying the firm's </w:t>
      </w:r>
      <w:r w:rsidR="00A849D9" w:rsidRPr="00FE78C9">
        <w:rPr>
          <w:rFonts w:cs="Times New Roman"/>
          <w:szCs w:val="24"/>
          <w:lang w:eastAsia="en-US"/>
        </w:rPr>
        <w:t xml:space="preserve">products </w:t>
      </w:r>
      <w:r w:rsidRPr="00FE78C9">
        <w:rPr>
          <w:rFonts w:cs="Times New Roman"/>
          <w:szCs w:val="24"/>
          <w:lang w:eastAsia="en-US"/>
        </w:rPr>
        <w:t xml:space="preserve">to meet the needs of consumers with varying dietary and lifestyle choices. </w:t>
      </w:r>
      <w:r w:rsidR="00A849D9" w:rsidRPr="00FE78C9">
        <w:rPr>
          <w:rFonts w:cs="Times New Roman"/>
          <w:szCs w:val="24"/>
          <w:lang w:eastAsia="en-US"/>
        </w:rPr>
        <w:t xml:space="preserve">To be abreast </w:t>
      </w:r>
      <w:r w:rsidRPr="00FE78C9">
        <w:rPr>
          <w:rFonts w:cs="Times New Roman"/>
          <w:szCs w:val="24"/>
          <w:lang w:eastAsia="en-US"/>
        </w:rPr>
        <w:t>with global trends,</w:t>
      </w:r>
      <w:r w:rsidR="006A3C5A" w:rsidRPr="00FE78C9">
        <w:rPr>
          <w:rFonts w:cs="Times New Roman"/>
          <w:szCs w:val="24"/>
          <w:lang w:eastAsia="en-US"/>
        </w:rPr>
        <w:t xml:space="preserve"> </w:t>
      </w:r>
      <w:r w:rsidRPr="00FE78C9">
        <w:rPr>
          <w:rFonts w:cs="Times New Roman"/>
          <w:szCs w:val="24"/>
          <w:lang w:eastAsia="en-US"/>
        </w:rPr>
        <w:t>Coca-Cola ha</w:t>
      </w:r>
      <w:r w:rsidR="001820E0" w:rsidRPr="00FE78C9">
        <w:rPr>
          <w:rFonts w:cs="Times New Roman"/>
          <w:szCs w:val="24"/>
          <w:lang w:eastAsia="en-US"/>
        </w:rPr>
        <w:t xml:space="preserve">s </w:t>
      </w:r>
      <w:r w:rsidRPr="00FE78C9">
        <w:rPr>
          <w:rFonts w:cs="Times New Roman"/>
          <w:szCs w:val="24"/>
          <w:lang w:eastAsia="en-US"/>
        </w:rPr>
        <w:t>expand</w:t>
      </w:r>
      <w:r w:rsidR="00A849D9" w:rsidRPr="00FE78C9">
        <w:rPr>
          <w:rFonts w:cs="Times New Roman"/>
          <w:szCs w:val="24"/>
          <w:lang w:eastAsia="en-US"/>
        </w:rPr>
        <w:t>ed</w:t>
      </w:r>
      <w:r w:rsidRPr="00FE78C9">
        <w:rPr>
          <w:rFonts w:cs="Times New Roman"/>
          <w:szCs w:val="24"/>
          <w:lang w:eastAsia="en-US"/>
        </w:rPr>
        <w:t xml:space="preserve"> into new markets, provide additional beverage options, and invest in environmental initiatives. The forward-thinking management</w:t>
      </w:r>
      <w:r w:rsidR="00324F02" w:rsidRPr="00FE78C9">
        <w:rPr>
          <w:rFonts w:cs="Times New Roman"/>
          <w:szCs w:val="24"/>
          <w:lang w:eastAsia="en-US"/>
        </w:rPr>
        <w:t xml:space="preserve"> </w:t>
      </w:r>
      <w:r w:rsidRPr="00FE78C9">
        <w:rPr>
          <w:rFonts w:cs="Times New Roman"/>
          <w:szCs w:val="24"/>
          <w:lang w:eastAsia="en-US"/>
        </w:rPr>
        <w:t>of</w:t>
      </w:r>
      <w:r w:rsidR="00324F02" w:rsidRPr="00FE78C9">
        <w:rPr>
          <w:rFonts w:cs="Times New Roman"/>
          <w:szCs w:val="24"/>
          <w:lang w:eastAsia="en-US"/>
        </w:rPr>
        <w:t xml:space="preserve"> </w:t>
      </w:r>
      <w:r w:rsidRPr="00FE78C9">
        <w:rPr>
          <w:rFonts w:cs="Times New Roman"/>
          <w:szCs w:val="24"/>
          <w:lang w:eastAsia="en-US"/>
        </w:rPr>
        <w:t>Coca-Cola has</w:t>
      </w:r>
      <w:r w:rsidR="00324F02" w:rsidRPr="00FE78C9">
        <w:rPr>
          <w:rFonts w:cs="Times New Roman"/>
          <w:szCs w:val="24"/>
          <w:lang w:eastAsia="en-US"/>
        </w:rPr>
        <w:t xml:space="preserve"> </w:t>
      </w:r>
      <w:r w:rsidRPr="00FE78C9">
        <w:rPr>
          <w:rFonts w:cs="Times New Roman"/>
          <w:szCs w:val="24"/>
          <w:lang w:eastAsia="en-US"/>
        </w:rPr>
        <w:t xml:space="preserve">fostered a climate that values experimentation and constant improvement. Leadership </w:t>
      </w:r>
      <w:r w:rsidR="00A849D9" w:rsidRPr="00FE78C9">
        <w:rPr>
          <w:rFonts w:cs="Times New Roman"/>
          <w:szCs w:val="24"/>
          <w:lang w:eastAsia="en-US"/>
        </w:rPr>
        <w:t xml:space="preserve">have </w:t>
      </w:r>
      <w:r w:rsidRPr="00FE78C9">
        <w:rPr>
          <w:rFonts w:cs="Times New Roman"/>
          <w:szCs w:val="24"/>
          <w:lang w:eastAsia="en-US"/>
        </w:rPr>
        <w:t xml:space="preserve">encouraged employees to </w:t>
      </w:r>
      <w:r w:rsidR="00A849D9" w:rsidRPr="00FE78C9">
        <w:rPr>
          <w:rFonts w:cs="Times New Roman"/>
          <w:szCs w:val="24"/>
          <w:lang w:eastAsia="en-US"/>
        </w:rPr>
        <w:t>use</w:t>
      </w:r>
      <w:r w:rsidRPr="00FE78C9">
        <w:rPr>
          <w:rFonts w:cs="Times New Roman"/>
          <w:szCs w:val="24"/>
          <w:lang w:eastAsia="en-US"/>
        </w:rPr>
        <w:t xml:space="preserve"> their creativity, try out new ideas, and take some calculated risks. As a result, Coca-Cola has been able to develop innovative products, packaging choices, and marketing methods to keep up with the fast-paced industry (</w:t>
      </w:r>
      <w:r w:rsidRPr="00FE78C9">
        <w:rPr>
          <w:rFonts w:cs="Times New Roman"/>
          <w:szCs w:val="24"/>
          <w:shd w:val="clear" w:color="auto" w:fill="FFFFFF"/>
        </w:rPr>
        <w:t>Jiang</w:t>
      </w:r>
      <w:r w:rsidR="006A3C5A" w:rsidRPr="00FE78C9">
        <w:rPr>
          <w:rFonts w:cs="Times New Roman"/>
          <w:szCs w:val="24"/>
          <w:shd w:val="clear" w:color="auto" w:fill="FFFFFF"/>
        </w:rPr>
        <w:t xml:space="preserve"> et al</w:t>
      </w:r>
      <w:r w:rsidR="00D67F90" w:rsidRPr="00FE78C9">
        <w:rPr>
          <w:rFonts w:cs="Times New Roman"/>
          <w:szCs w:val="24"/>
          <w:shd w:val="clear" w:color="auto" w:fill="FFFFFF"/>
        </w:rPr>
        <w:t xml:space="preserve">., </w:t>
      </w:r>
      <w:r w:rsidRPr="00FE78C9">
        <w:rPr>
          <w:rFonts w:cs="Times New Roman"/>
          <w:szCs w:val="24"/>
          <w:shd w:val="clear" w:color="auto" w:fill="FFFFFF"/>
        </w:rPr>
        <w:t>2021</w:t>
      </w:r>
      <w:r w:rsidRPr="00FE78C9">
        <w:rPr>
          <w:rFonts w:cs="Times New Roman"/>
          <w:szCs w:val="24"/>
          <w:lang w:eastAsia="en-US"/>
        </w:rPr>
        <w:t>).</w:t>
      </w:r>
    </w:p>
    <w:p w14:paraId="3C9043A1" w14:textId="5B86475E" w:rsidR="000F16DD" w:rsidRPr="00FE78C9" w:rsidRDefault="000F16DD" w:rsidP="00B5591B">
      <w:pPr>
        <w:spacing w:line="600" w:lineRule="auto"/>
        <w:ind w:firstLine="0"/>
        <w:rPr>
          <w:rFonts w:cs="Times New Roman"/>
          <w:szCs w:val="24"/>
          <w:lang w:eastAsia="en-US"/>
        </w:rPr>
      </w:pPr>
      <w:r w:rsidRPr="00FE78C9">
        <w:rPr>
          <w:rFonts w:cs="Times New Roman"/>
          <w:szCs w:val="24"/>
          <w:lang w:eastAsia="en-US"/>
        </w:rPr>
        <w:lastRenderedPageBreak/>
        <w:t>In order to achieve organisational success, transformational leaders must motivate their teams to put the company's needs ahead of their own. Coca-Cola has adopted transformational leadership by encouraging its employees' autonomy and individuality, as well as fostering an atmosphere that places a premium on continuous improvement. Leadership that transforms followers into better versions of themselves is called transformative (</w:t>
      </w:r>
      <w:proofErr w:type="spellStart"/>
      <w:r w:rsidRPr="00FE78C9">
        <w:rPr>
          <w:rFonts w:cs="Times New Roman"/>
          <w:szCs w:val="24"/>
          <w:shd w:val="clear" w:color="auto" w:fill="FFFFFF"/>
        </w:rPr>
        <w:t>Tímea</w:t>
      </w:r>
      <w:proofErr w:type="spellEnd"/>
      <w:r w:rsidRPr="00FE78C9">
        <w:rPr>
          <w:rFonts w:cs="Times New Roman"/>
          <w:szCs w:val="24"/>
          <w:shd w:val="clear" w:color="auto" w:fill="FFFFFF"/>
        </w:rPr>
        <w:t>, 2020</w:t>
      </w:r>
      <w:r w:rsidRPr="00FE78C9">
        <w:rPr>
          <w:rFonts w:cs="Times New Roman"/>
          <w:szCs w:val="24"/>
          <w:lang w:eastAsia="en-US"/>
        </w:rPr>
        <w:t>). Leaders at Coca-Cola who improve their teams do so by sharing an inspiring vision and giving employees a sense of direction. They are able to communicate their vision to their team, encourage them to buy into it, and push them to achieve extraordinary results (</w:t>
      </w:r>
      <w:proofErr w:type="spellStart"/>
      <w:r w:rsidRPr="00FE78C9">
        <w:rPr>
          <w:rFonts w:cs="Times New Roman"/>
          <w:szCs w:val="24"/>
          <w:shd w:val="clear" w:color="auto" w:fill="FFFFFF"/>
        </w:rPr>
        <w:t>Adewuyi</w:t>
      </w:r>
      <w:proofErr w:type="spellEnd"/>
      <w:r w:rsidRPr="00FE78C9">
        <w:rPr>
          <w:rFonts w:cs="Times New Roman"/>
          <w:szCs w:val="24"/>
          <w:shd w:val="clear" w:color="auto" w:fill="FFFFFF"/>
        </w:rPr>
        <w:t>, 2023</w:t>
      </w:r>
      <w:r w:rsidRPr="00FE78C9">
        <w:rPr>
          <w:rFonts w:cs="Times New Roman"/>
          <w:szCs w:val="24"/>
          <w:lang w:eastAsia="en-US"/>
        </w:rPr>
        <w:t>). Executives at Coca-Cola stress resourcefulness, originality, and the ability to think on one's feet. They encourage workers to think critically, learn about new ideas, and share their perspectives. This fosters an environment where employees are always striving to improve themselves and the company. The transformative leaders at Coca-Cola treat each employee with dignity and concern (</w:t>
      </w:r>
      <w:proofErr w:type="spellStart"/>
      <w:r w:rsidRPr="00FE78C9">
        <w:rPr>
          <w:rFonts w:cs="Times New Roman"/>
          <w:szCs w:val="24"/>
          <w:shd w:val="clear" w:color="auto" w:fill="FFFFFF"/>
        </w:rPr>
        <w:t>Nabok</w:t>
      </w:r>
      <w:proofErr w:type="spellEnd"/>
      <w:r w:rsidRPr="00FE78C9">
        <w:rPr>
          <w:rFonts w:cs="Times New Roman"/>
          <w:szCs w:val="24"/>
          <w:shd w:val="clear" w:color="auto" w:fill="FFFFFF"/>
        </w:rPr>
        <w:t>, 2020</w:t>
      </w:r>
      <w:r w:rsidRPr="00FE78C9">
        <w:rPr>
          <w:rFonts w:cs="Times New Roman"/>
          <w:szCs w:val="24"/>
          <w:lang w:eastAsia="en-US"/>
        </w:rPr>
        <w:t>). They provide employees with support, mentorship, and specific coaching to help them reach their full potential on the job. The use of this method improves communication and employee enthusiasm. Transformational leaders at Coca-Cola inspire and motivate their teams by setting a positive example (</w:t>
      </w:r>
      <w:r w:rsidRPr="00FE78C9">
        <w:rPr>
          <w:rFonts w:cs="Times New Roman"/>
          <w:szCs w:val="24"/>
          <w:shd w:val="clear" w:color="auto" w:fill="FFFFFF"/>
        </w:rPr>
        <w:t>Fan</w:t>
      </w:r>
      <w:r w:rsidR="000D3D65" w:rsidRPr="00FE78C9">
        <w:rPr>
          <w:rFonts w:cs="Times New Roman"/>
          <w:szCs w:val="24"/>
          <w:shd w:val="clear" w:color="auto" w:fill="FFFFFF"/>
        </w:rPr>
        <w:t xml:space="preserve"> et al</w:t>
      </w:r>
      <w:r w:rsidR="0040128A" w:rsidRPr="00FE78C9">
        <w:rPr>
          <w:rFonts w:cs="Times New Roman"/>
          <w:szCs w:val="24"/>
          <w:shd w:val="clear" w:color="auto" w:fill="FFFFFF"/>
        </w:rPr>
        <w:t>.,</w:t>
      </w:r>
      <w:r w:rsidR="000D3D65" w:rsidRPr="00FE78C9">
        <w:rPr>
          <w:rFonts w:cs="Times New Roman"/>
          <w:szCs w:val="24"/>
          <w:shd w:val="clear" w:color="auto" w:fill="FFFFFF"/>
        </w:rPr>
        <w:t xml:space="preserve"> </w:t>
      </w:r>
      <w:r w:rsidRPr="00FE78C9">
        <w:rPr>
          <w:rFonts w:cs="Times New Roman"/>
          <w:szCs w:val="24"/>
          <w:shd w:val="clear" w:color="auto" w:fill="FFFFFF"/>
        </w:rPr>
        <w:t>2022</w:t>
      </w:r>
      <w:r w:rsidRPr="00FE78C9">
        <w:rPr>
          <w:rFonts w:cs="Times New Roman"/>
          <w:szCs w:val="24"/>
          <w:lang w:eastAsia="en-US"/>
        </w:rPr>
        <w:t xml:space="preserve">). </w:t>
      </w:r>
    </w:p>
    <w:p w14:paraId="013D2B3C" w14:textId="7AE42553" w:rsidR="000F16DD" w:rsidRPr="00FE78C9" w:rsidRDefault="007202B0" w:rsidP="00B5591B">
      <w:pPr>
        <w:spacing w:line="600" w:lineRule="auto"/>
        <w:ind w:firstLine="0"/>
        <w:rPr>
          <w:rFonts w:cs="Times New Roman"/>
          <w:szCs w:val="24"/>
          <w:lang w:eastAsia="en-US"/>
        </w:rPr>
      </w:pPr>
      <w:r w:rsidRPr="00FE78C9">
        <w:rPr>
          <w:rFonts w:cs="Times New Roman"/>
          <w:szCs w:val="24"/>
          <w:lang w:eastAsia="en-US"/>
        </w:rPr>
        <w:t xml:space="preserve">Conversely, </w:t>
      </w:r>
      <w:r w:rsidR="000F16DD" w:rsidRPr="00FE78C9">
        <w:rPr>
          <w:rFonts w:cs="Times New Roman"/>
          <w:szCs w:val="24"/>
          <w:lang w:eastAsia="en-US"/>
        </w:rPr>
        <w:t>Pepsi</w:t>
      </w:r>
      <w:r w:rsidRPr="00FE78C9">
        <w:rPr>
          <w:rFonts w:cs="Times New Roman"/>
          <w:szCs w:val="24"/>
          <w:lang w:eastAsia="en-US"/>
        </w:rPr>
        <w:t xml:space="preserve">Co’s </w:t>
      </w:r>
      <w:r w:rsidR="000F16DD" w:rsidRPr="00FE78C9">
        <w:rPr>
          <w:rFonts w:cs="Times New Roman"/>
          <w:szCs w:val="24"/>
          <w:lang w:eastAsia="en-US"/>
        </w:rPr>
        <w:t xml:space="preserve"> upper echelons have adopted a style of management that blends elements of participative and transformational leadership. To inspire and motivate followers to achieve outstanding performance and growth is central to transformational leadership (</w:t>
      </w:r>
      <w:proofErr w:type="spellStart"/>
      <w:r w:rsidR="000F16DD" w:rsidRPr="00FE78C9">
        <w:rPr>
          <w:rFonts w:cs="Times New Roman"/>
          <w:szCs w:val="24"/>
          <w:shd w:val="clear" w:color="auto" w:fill="FFFFFF"/>
        </w:rPr>
        <w:t>Pavlovskaya</w:t>
      </w:r>
      <w:proofErr w:type="spellEnd"/>
      <w:r w:rsidR="000F16DD" w:rsidRPr="00FE78C9">
        <w:rPr>
          <w:rFonts w:cs="Times New Roman"/>
          <w:szCs w:val="24"/>
          <w:shd w:val="clear" w:color="auto" w:fill="FFFFFF"/>
        </w:rPr>
        <w:t>, 2021</w:t>
      </w:r>
      <w:r w:rsidR="000F16DD" w:rsidRPr="00FE78C9">
        <w:rPr>
          <w:rFonts w:cs="Times New Roman"/>
          <w:szCs w:val="24"/>
          <w:lang w:eastAsia="en-US"/>
        </w:rPr>
        <w:t xml:space="preserve">). Transformative leaders motivate their followers by providing them with </w:t>
      </w:r>
      <w:r w:rsidR="000F16DD" w:rsidRPr="00FE78C9">
        <w:rPr>
          <w:rFonts w:cs="Times New Roman"/>
          <w:szCs w:val="24"/>
          <w:lang w:eastAsia="en-US"/>
        </w:rPr>
        <w:lastRenderedPageBreak/>
        <w:t>vision, charm, and focus. They encourage their followers to think beyond the box and live up to their full potential. Transformative leadership is characterised by qualities such as inspirational drive, individualised concern, intellectual stimulation, and idealised influence (</w:t>
      </w:r>
      <w:r w:rsidR="000F16DD" w:rsidRPr="00FE78C9">
        <w:rPr>
          <w:rFonts w:cs="Times New Roman"/>
          <w:szCs w:val="24"/>
          <w:shd w:val="clear" w:color="auto" w:fill="FFFFFF"/>
        </w:rPr>
        <w:t>Adeyemi, 2020</w:t>
      </w:r>
      <w:r w:rsidR="000F16DD" w:rsidRPr="00FE78C9">
        <w:rPr>
          <w:rFonts w:cs="Times New Roman"/>
          <w:szCs w:val="24"/>
          <w:lang w:eastAsia="en-US"/>
        </w:rPr>
        <w:t xml:space="preserve">). To motivate and inspire their teams, transformational leaders create a compelling vision and spark enthusiasm for it. They </w:t>
      </w:r>
      <w:r w:rsidRPr="00FE78C9">
        <w:rPr>
          <w:rFonts w:cs="Times New Roman"/>
          <w:szCs w:val="24"/>
          <w:lang w:eastAsia="en-US"/>
        </w:rPr>
        <w:t>instil</w:t>
      </w:r>
      <w:r w:rsidR="000F16DD" w:rsidRPr="00FE78C9">
        <w:rPr>
          <w:rFonts w:cs="Times New Roman"/>
          <w:szCs w:val="24"/>
          <w:lang w:eastAsia="en-US"/>
        </w:rPr>
        <w:t xml:space="preserve"> a sense of purpose and high standards. Transformational leaders are concerned with their followers' welfare, development, and success. They provide aid, coaching, and mentoring to help people grow and achieve their goals. Transformational leaders encourage their staff to think critically, creatively, and problem solve (</w:t>
      </w:r>
      <w:proofErr w:type="spellStart"/>
      <w:r w:rsidR="000F16DD" w:rsidRPr="00FE78C9">
        <w:rPr>
          <w:rFonts w:cs="Times New Roman"/>
          <w:szCs w:val="24"/>
          <w:shd w:val="clear" w:color="auto" w:fill="FFFFFF"/>
        </w:rPr>
        <w:t>Lemos</w:t>
      </w:r>
      <w:proofErr w:type="spellEnd"/>
      <w:r w:rsidR="000F16DD" w:rsidRPr="00FE78C9">
        <w:rPr>
          <w:rFonts w:cs="Times New Roman"/>
          <w:szCs w:val="24"/>
          <w:shd w:val="clear" w:color="auto" w:fill="FFFFFF"/>
        </w:rPr>
        <w:t>, 2022</w:t>
      </w:r>
      <w:r w:rsidR="000F16DD" w:rsidRPr="00FE78C9">
        <w:rPr>
          <w:rFonts w:cs="Times New Roman"/>
          <w:szCs w:val="24"/>
          <w:lang w:eastAsia="en-US"/>
        </w:rPr>
        <w:t>). They debunk assumptions, inspire new ideas, and promote an environment where people are always willing to learn. Transformational leaders are those that inspire their people by their own example of integrity, moral conduct, and commitment to a common objective.</w:t>
      </w:r>
    </w:p>
    <w:p w14:paraId="09DF5332" w14:textId="2B92A549" w:rsidR="000F16DD" w:rsidRPr="00FE78C9" w:rsidRDefault="000F16DD" w:rsidP="00B5591B">
      <w:pPr>
        <w:spacing w:line="600" w:lineRule="auto"/>
        <w:ind w:firstLine="0"/>
        <w:rPr>
          <w:rFonts w:cs="Times New Roman"/>
          <w:szCs w:val="24"/>
          <w:lang w:eastAsia="en-US"/>
        </w:rPr>
      </w:pPr>
      <w:r w:rsidRPr="00FE78C9">
        <w:rPr>
          <w:rFonts w:cs="Times New Roman"/>
          <w:szCs w:val="24"/>
          <w:lang w:eastAsia="en-US"/>
        </w:rPr>
        <w:t>PepsiCo's management takes a transformational approach to management, which focuses on inspiring and motivating employees to go beyond their current roles and achieve their full potential. Leaders who change their teams at PepsiCo set ambitious goals, support their employees in reaching those goals, and act as mentors and guides (</w:t>
      </w:r>
      <w:r w:rsidRPr="00FE78C9">
        <w:rPr>
          <w:rFonts w:cs="Times New Roman"/>
          <w:szCs w:val="24"/>
          <w:shd w:val="clear" w:color="auto" w:fill="FFFFFF"/>
        </w:rPr>
        <w:t>Camacho Pallas, 2018</w:t>
      </w:r>
      <w:r w:rsidRPr="00FE78C9">
        <w:rPr>
          <w:rFonts w:cs="Times New Roman"/>
          <w:szCs w:val="24"/>
          <w:lang w:eastAsia="en-US"/>
        </w:rPr>
        <w:t>). They articulate a shared vision of success that serves as a unifying principle for the entire organisation. By creating a culture that rewards creativity and constant development, PepsiCo's transformational leaders encourage their employees to accept and even seek out new opportunities as the market evolves.</w:t>
      </w:r>
      <w:r w:rsidR="007202B0" w:rsidRPr="00FE78C9">
        <w:rPr>
          <w:rFonts w:cs="Times New Roman"/>
          <w:szCs w:val="24"/>
          <w:lang w:eastAsia="en-US"/>
        </w:rPr>
        <w:t xml:space="preserve"> </w:t>
      </w:r>
      <w:r w:rsidRPr="00FE78C9">
        <w:rPr>
          <w:rFonts w:cs="Times New Roman"/>
          <w:szCs w:val="24"/>
          <w:lang w:eastAsia="en-US"/>
        </w:rPr>
        <w:t>Participatory or democratic leadership is includ</w:t>
      </w:r>
      <w:r w:rsidR="007202B0" w:rsidRPr="00FE78C9">
        <w:rPr>
          <w:rFonts w:cs="Times New Roman"/>
          <w:szCs w:val="24"/>
          <w:lang w:eastAsia="en-US"/>
        </w:rPr>
        <w:t>ing</w:t>
      </w:r>
      <w:r w:rsidRPr="00FE78C9">
        <w:rPr>
          <w:rFonts w:cs="Times New Roman"/>
          <w:szCs w:val="24"/>
          <w:lang w:eastAsia="en-US"/>
        </w:rPr>
        <w:t xml:space="preserve"> </w:t>
      </w:r>
      <w:r w:rsidRPr="00FE78C9">
        <w:rPr>
          <w:rFonts w:cs="Times New Roman"/>
          <w:szCs w:val="24"/>
          <w:lang w:eastAsia="en-US"/>
        </w:rPr>
        <w:lastRenderedPageBreak/>
        <w:t>everyone on the team in making decisions. Leaders that use a participative approach value their team members' input when making decisions (</w:t>
      </w:r>
      <w:r w:rsidRPr="00FE78C9">
        <w:rPr>
          <w:rFonts w:cs="Times New Roman"/>
          <w:szCs w:val="24"/>
          <w:shd w:val="clear" w:color="auto" w:fill="FFFFFF"/>
        </w:rPr>
        <w:t>Camacho Pallas, 2018</w:t>
      </w:r>
      <w:r w:rsidRPr="00FE78C9">
        <w:rPr>
          <w:rFonts w:cs="Times New Roman"/>
          <w:szCs w:val="24"/>
          <w:lang w:eastAsia="en-US"/>
        </w:rPr>
        <w:t>). This method fosters collaboration, teamwork, and individual and collective responsibility</w:t>
      </w:r>
      <w:r w:rsidR="007202B0" w:rsidRPr="00FE78C9">
        <w:rPr>
          <w:rFonts w:cs="Times New Roman"/>
          <w:szCs w:val="24"/>
          <w:lang w:eastAsia="en-US"/>
        </w:rPr>
        <w:t>,</w:t>
      </w:r>
      <w:r w:rsidRPr="00FE78C9">
        <w:rPr>
          <w:rFonts w:cs="Times New Roman"/>
          <w:szCs w:val="24"/>
          <w:lang w:eastAsia="en-US"/>
        </w:rPr>
        <w:t xml:space="preserve"> </w:t>
      </w:r>
      <w:r w:rsidR="007202B0" w:rsidRPr="00FE78C9">
        <w:rPr>
          <w:rFonts w:cs="Times New Roman"/>
          <w:szCs w:val="24"/>
          <w:lang w:eastAsia="en-US"/>
        </w:rPr>
        <w:t>e</w:t>
      </w:r>
      <w:r w:rsidRPr="00FE78C9">
        <w:rPr>
          <w:rFonts w:cs="Times New Roman"/>
          <w:szCs w:val="24"/>
          <w:lang w:eastAsia="en-US"/>
        </w:rPr>
        <w:t xml:space="preserve">mpowerment, trust, respect, shared decision making, and collaboration are hallmarks of collaborative leadership. Participative leaders are characterised by their openness to feedback and their willingness to include team members in decision making. Team members are more likely to open </w:t>
      </w:r>
      <w:r w:rsidR="007202B0" w:rsidRPr="00FE78C9">
        <w:rPr>
          <w:rFonts w:cs="Times New Roman"/>
          <w:szCs w:val="24"/>
          <w:lang w:eastAsia="en-US"/>
        </w:rPr>
        <w:t>up</w:t>
      </w:r>
      <w:r w:rsidRPr="00FE78C9">
        <w:rPr>
          <w:rFonts w:cs="Times New Roman"/>
          <w:szCs w:val="24"/>
          <w:lang w:eastAsia="en-US"/>
        </w:rPr>
        <w:t xml:space="preserve"> to one another and work together as a result (</w:t>
      </w:r>
      <w:r w:rsidRPr="00FE78C9">
        <w:rPr>
          <w:rFonts w:cs="Times New Roman"/>
          <w:szCs w:val="24"/>
          <w:shd w:val="clear" w:color="auto" w:fill="FFFFFF"/>
        </w:rPr>
        <w:t>Singaram</w:t>
      </w:r>
      <w:r w:rsidR="00AE465C" w:rsidRPr="00FE78C9">
        <w:rPr>
          <w:rFonts w:cs="Times New Roman"/>
          <w:szCs w:val="24"/>
          <w:shd w:val="clear" w:color="auto" w:fill="FFFFFF"/>
        </w:rPr>
        <w:t xml:space="preserve"> et al</w:t>
      </w:r>
      <w:r w:rsidR="00D06DCE" w:rsidRPr="00FE78C9">
        <w:rPr>
          <w:rFonts w:cs="Times New Roman"/>
          <w:szCs w:val="24"/>
          <w:shd w:val="clear" w:color="auto" w:fill="FFFFFF"/>
        </w:rPr>
        <w:t>.,</w:t>
      </w:r>
      <w:r w:rsidR="00AE465C" w:rsidRPr="00FE78C9">
        <w:rPr>
          <w:rFonts w:cs="Times New Roman"/>
          <w:szCs w:val="24"/>
          <w:shd w:val="clear" w:color="auto" w:fill="FFFFFF"/>
        </w:rPr>
        <w:t xml:space="preserve"> </w:t>
      </w:r>
      <w:r w:rsidRPr="00FE78C9">
        <w:rPr>
          <w:rFonts w:cs="Times New Roman"/>
          <w:szCs w:val="24"/>
          <w:shd w:val="clear" w:color="auto" w:fill="FFFFFF"/>
        </w:rPr>
        <w:t>2019</w:t>
      </w:r>
      <w:r w:rsidRPr="00FE78C9">
        <w:rPr>
          <w:rFonts w:cs="Times New Roman"/>
          <w:szCs w:val="24"/>
          <w:lang w:eastAsia="en-US"/>
        </w:rPr>
        <w:t>). Participatory leaders promote debate and seek consensus from their teams when making decisions. They encourage diversity of thought and want to include all people (</w:t>
      </w:r>
      <w:proofErr w:type="spellStart"/>
      <w:r w:rsidRPr="00FE78C9">
        <w:rPr>
          <w:rFonts w:cs="Times New Roman"/>
          <w:szCs w:val="24"/>
          <w:shd w:val="clear" w:color="auto" w:fill="FFFFFF"/>
        </w:rPr>
        <w:t>Grgić</w:t>
      </w:r>
      <w:proofErr w:type="spellEnd"/>
      <w:r w:rsidRPr="00FE78C9">
        <w:rPr>
          <w:rFonts w:cs="Times New Roman"/>
          <w:szCs w:val="24"/>
          <w:shd w:val="clear" w:color="auto" w:fill="FFFFFF"/>
        </w:rPr>
        <w:t>, 2020</w:t>
      </w:r>
      <w:r w:rsidRPr="00FE78C9">
        <w:rPr>
          <w:rFonts w:cs="Times New Roman"/>
          <w:szCs w:val="24"/>
          <w:lang w:eastAsia="en-US"/>
        </w:rPr>
        <w:t>). Leaders that encourage participation and respect within their teams do so by valuing their employees' input. They work hard to make sure everyone feels comfortable and heard.</w:t>
      </w:r>
      <w:r w:rsidR="007202B0" w:rsidRPr="00FE78C9">
        <w:rPr>
          <w:rFonts w:cs="Times New Roman"/>
          <w:szCs w:val="24"/>
          <w:lang w:eastAsia="en-US"/>
        </w:rPr>
        <w:t xml:space="preserve"> </w:t>
      </w:r>
      <w:r w:rsidRPr="00FE78C9">
        <w:rPr>
          <w:rFonts w:cs="Times New Roman"/>
          <w:szCs w:val="24"/>
          <w:lang w:eastAsia="en-US"/>
        </w:rPr>
        <w:t>PepsiCo's management style also includes democratic leadership, which is more widely known as participatory leadership. PepsiCo's upper management believes in the value of soliciting and valuing employee input and actively promotes these practises (</w:t>
      </w:r>
      <w:r w:rsidRPr="00FE78C9">
        <w:rPr>
          <w:rFonts w:cs="Times New Roman"/>
          <w:szCs w:val="24"/>
          <w:shd w:val="clear" w:color="auto" w:fill="FFFFFF"/>
        </w:rPr>
        <w:t>Zhang, 2019</w:t>
      </w:r>
      <w:r w:rsidRPr="00FE78C9">
        <w:rPr>
          <w:rFonts w:cs="Times New Roman"/>
          <w:szCs w:val="24"/>
          <w:lang w:eastAsia="en-US"/>
        </w:rPr>
        <w:t>). Workers are more likely to cooperate, report issues, and take initiative using this approach. Executives at PepsiCo encourage participation and solicit suggestions from employees at all levels of the company to facilitate more educated and productive decision-making.</w:t>
      </w:r>
    </w:p>
    <w:p w14:paraId="2531E000" w14:textId="43157780" w:rsidR="006F29C6" w:rsidRPr="00FE78C9" w:rsidRDefault="007202B0" w:rsidP="00B5591B">
      <w:pPr>
        <w:spacing w:line="600" w:lineRule="auto"/>
        <w:ind w:firstLine="0"/>
        <w:rPr>
          <w:rFonts w:cs="Times New Roman"/>
          <w:szCs w:val="24"/>
          <w:lang w:eastAsia="en-US"/>
        </w:rPr>
      </w:pPr>
      <w:r w:rsidRPr="00FE78C9">
        <w:rPr>
          <w:rFonts w:cs="Times New Roman"/>
          <w:szCs w:val="24"/>
          <w:lang w:eastAsia="en-US"/>
        </w:rPr>
        <w:t>Furthermore, t</w:t>
      </w:r>
      <w:r w:rsidR="000F16DD" w:rsidRPr="00FE78C9">
        <w:rPr>
          <w:rFonts w:cs="Times New Roman"/>
          <w:szCs w:val="24"/>
          <w:lang w:eastAsia="en-US"/>
        </w:rPr>
        <w:t xml:space="preserve">ransformational leaders at Coca-Cola may drive positive change, cultivate a positive work environment, and connect employees' own beliefs to the company's mission. </w:t>
      </w:r>
      <w:r w:rsidRPr="00FE78C9">
        <w:rPr>
          <w:rFonts w:cs="Times New Roman"/>
          <w:szCs w:val="24"/>
          <w:lang w:eastAsia="en-US"/>
        </w:rPr>
        <w:t xml:space="preserve">Leaders </w:t>
      </w:r>
      <w:r w:rsidR="000F16DD" w:rsidRPr="00FE78C9">
        <w:rPr>
          <w:rFonts w:cs="Times New Roman"/>
          <w:szCs w:val="24"/>
          <w:lang w:eastAsia="en-US"/>
        </w:rPr>
        <w:t xml:space="preserve">at Coca-Cola are able to inspire their teams with a compelling vision for the company's </w:t>
      </w:r>
      <w:r w:rsidR="000F16DD" w:rsidRPr="00FE78C9">
        <w:rPr>
          <w:rFonts w:cs="Times New Roman"/>
          <w:szCs w:val="24"/>
          <w:lang w:eastAsia="en-US"/>
        </w:rPr>
        <w:lastRenderedPageBreak/>
        <w:t>future (</w:t>
      </w:r>
      <w:r w:rsidR="000F16DD" w:rsidRPr="00FE78C9">
        <w:rPr>
          <w:rFonts w:cs="Times New Roman"/>
          <w:szCs w:val="24"/>
          <w:shd w:val="clear" w:color="auto" w:fill="FFFFFF"/>
        </w:rPr>
        <w:t>Dai, 2021</w:t>
      </w:r>
      <w:r w:rsidR="000F16DD" w:rsidRPr="00FE78C9">
        <w:rPr>
          <w:rFonts w:cs="Times New Roman"/>
          <w:szCs w:val="24"/>
          <w:lang w:eastAsia="en-US"/>
        </w:rPr>
        <w:t>). They inspire and involve workers by painting a compelling picture of the company's potential. The culture of Coca-Cola may be said to have been influenced in part because of the effect this had on the employees.</w:t>
      </w:r>
      <w:r w:rsidRPr="00FE78C9">
        <w:rPr>
          <w:rFonts w:cs="Times New Roman"/>
          <w:szCs w:val="24"/>
          <w:lang w:eastAsia="en-US"/>
        </w:rPr>
        <w:t xml:space="preserve"> L</w:t>
      </w:r>
      <w:r w:rsidR="000F16DD" w:rsidRPr="00FE78C9">
        <w:rPr>
          <w:rFonts w:cs="Times New Roman"/>
          <w:szCs w:val="24"/>
          <w:lang w:eastAsia="en-US"/>
        </w:rPr>
        <w:t>eaders at Coca-Cola give their employees lots of latitude and responsibility. They foster an environment where employees feel valued and secure enough to take initiative. As a result, workers have greater leeway in their day-to-day activities, fostering an environment conducive to innovation and individual growth as well as collective corporate success (</w:t>
      </w:r>
      <w:r w:rsidR="000F16DD" w:rsidRPr="00FE78C9">
        <w:rPr>
          <w:rFonts w:cs="Times New Roman"/>
          <w:szCs w:val="24"/>
          <w:shd w:val="clear" w:color="auto" w:fill="FFFFFF"/>
        </w:rPr>
        <w:t>Liu, 2020</w:t>
      </w:r>
      <w:r w:rsidR="000F16DD" w:rsidRPr="00FE78C9">
        <w:rPr>
          <w:rFonts w:cs="Times New Roman"/>
          <w:szCs w:val="24"/>
          <w:lang w:eastAsia="en-US"/>
        </w:rPr>
        <w:t>). The</w:t>
      </w:r>
      <w:r w:rsidR="006F29C6" w:rsidRPr="00FE78C9">
        <w:rPr>
          <w:rFonts w:cs="Times New Roman"/>
          <w:szCs w:val="24"/>
          <w:lang w:eastAsia="en-US"/>
        </w:rPr>
        <w:t>se leaders</w:t>
      </w:r>
      <w:r w:rsidR="000F16DD" w:rsidRPr="00FE78C9">
        <w:rPr>
          <w:rFonts w:cs="Times New Roman"/>
          <w:szCs w:val="24"/>
          <w:lang w:eastAsia="en-US"/>
        </w:rPr>
        <w:t xml:space="preserve"> </w:t>
      </w:r>
      <w:r w:rsidR="006F29C6" w:rsidRPr="00FE78C9">
        <w:rPr>
          <w:rFonts w:cs="Times New Roman"/>
          <w:szCs w:val="24"/>
          <w:lang w:eastAsia="en-US"/>
        </w:rPr>
        <w:t>set</w:t>
      </w:r>
      <w:r w:rsidR="000F16DD" w:rsidRPr="00FE78C9">
        <w:rPr>
          <w:rFonts w:cs="Times New Roman"/>
          <w:szCs w:val="24"/>
          <w:lang w:eastAsia="en-US"/>
        </w:rPr>
        <w:t xml:space="preserve"> a premium on their employees' personal and professional development. They engage in training courses, mentorship, and coaching to help employees develop their skills and knowledge. This mindset promotes a continuous improvement culture inside the company. Transformational leaders at Coca-Cola cultivate a positive work environment by promoting transparency, trust and collaboration among employees (</w:t>
      </w:r>
      <w:r w:rsidR="000F16DD" w:rsidRPr="00FE78C9">
        <w:rPr>
          <w:rFonts w:cs="Times New Roman"/>
          <w:szCs w:val="24"/>
          <w:shd w:val="clear" w:color="auto" w:fill="FFFFFF"/>
        </w:rPr>
        <w:t>Liu, 2020</w:t>
      </w:r>
      <w:r w:rsidR="000F16DD" w:rsidRPr="00FE78C9">
        <w:rPr>
          <w:rFonts w:cs="Times New Roman"/>
          <w:szCs w:val="24"/>
          <w:lang w:eastAsia="en-US"/>
        </w:rPr>
        <w:t>). They create an environment where workers are valued and heard, and where ideas can be freely shared. This contributes to an environment where people are more willing to share and work together</w:t>
      </w:r>
      <w:r w:rsidR="006055F2" w:rsidRPr="00FE78C9">
        <w:rPr>
          <w:rFonts w:cs="Times New Roman"/>
          <w:szCs w:val="24"/>
          <w:lang w:eastAsia="en-US"/>
        </w:rPr>
        <w:t>.</w:t>
      </w:r>
    </w:p>
    <w:p w14:paraId="6CD903C7" w14:textId="6830C072" w:rsidR="006055F2" w:rsidRPr="00FE78C9" w:rsidRDefault="006F29C6" w:rsidP="00B5591B">
      <w:pPr>
        <w:spacing w:line="600" w:lineRule="auto"/>
        <w:ind w:firstLine="0"/>
        <w:rPr>
          <w:rFonts w:cs="Times New Roman"/>
          <w:szCs w:val="24"/>
          <w:lang w:eastAsia="en-US"/>
        </w:rPr>
      </w:pPr>
      <w:r w:rsidRPr="00FE78C9">
        <w:rPr>
          <w:rFonts w:cs="Times New Roman"/>
          <w:szCs w:val="24"/>
          <w:lang w:eastAsia="en-US"/>
        </w:rPr>
        <w:t xml:space="preserve">While the </w:t>
      </w:r>
      <w:r w:rsidR="006055F2" w:rsidRPr="00FE78C9">
        <w:rPr>
          <w:rFonts w:cs="Times New Roman"/>
          <w:szCs w:val="24"/>
          <w:lang w:eastAsia="en-US"/>
        </w:rPr>
        <w:t>picture for Pepsi's future presented by the company's transformative executives is enticing. They inspire others to work towards common goals by connecting their work to the organi</w:t>
      </w:r>
      <w:r w:rsidRPr="00FE78C9">
        <w:rPr>
          <w:rFonts w:cs="Times New Roman"/>
          <w:szCs w:val="24"/>
          <w:lang w:eastAsia="en-US"/>
        </w:rPr>
        <w:t>s</w:t>
      </w:r>
      <w:r w:rsidR="006055F2" w:rsidRPr="00FE78C9">
        <w:rPr>
          <w:rFonts w:cs="Times New Roman"/>
          <w:szCs w:val="24"/>
          <w:lang w:eastAsia="en-US"/>
        </w:rPr>
        <w:t>ation's larger purpose (</w:t>
      </w:r>
      <w:r w:rsidR="006055F2" w:rsidRPr="00FE78C9">
        <w:rPr>
          <w:rFonts w:cs="Times New Roman"/>
          <w:szCs w:val="24"/>
          <w:shd w:val="clear" w:color="auto" w:fill="FFFFFF"/>
        </w:rPr>
        <w:t>Dai, 2021</w:t>
      </w:r>
      <w:r w:rsidR="006055F2" w:rsidRPr="00FE78C9">
        <w:rPr>
          <w:rFonts w:cs="Times New Roman"/>
          <w:szCs w:val="24"/>
          <w:lang w:eastAsia="en-US"/>
        </w:rPr>
        <w:t xml:space="preserve">). Employees are motivated to give their all because of the ensuing environment of enthusiasm, passion, and common purpose. </w:t>
      </w:r>
      <w:r w:rsidRPr="00FE78C9">
        <w:rPr>
          <w:rFonts w:cs="Times New Roman"/>
          <w:szCs w:val="24"/>
          <w:lang w:eastAsia="en-US"/>
        </w:rPr>
        <w:t>PepsiCo’s t</w:t>
      </w:r>
      <w:r w:rsidR="006055F2" w:rsidRPr="00FE78C9">
        <w:rPr>
          <w:rFonts w:cs="Times New Roman"/>
          <w:szCs w:val="24"/>
          <w:lang w:eastAsia="en-US"/>
        </w:rPr>
        <w:t xml:space="preserve">ransformational leaders inspire their teams by delegating authority, encouraging employees to take initiative, and providing opportunities for career growth and development. A culture of </w:t>
      </w:r>
      <w:r w:rsidR="006055F2" w:rsidRPr="00FE78C9">
        <w:rPr>
          <w:rFonts w:cs="Times New Roman"/>
          <w:szCs w:val="24"/>
          <w:lang w:eastAsia="en-US"/>
        </w:rPr>
        <w:lastRenderedPageBreak/>
        <w:t>trust, innovation, and individual accountability flourishes as a consequence. Pepsi encourages its employees to take initiative, contribute their ideas, and contribute to the company's success. Leaders who make a difference at Pepsi</w:t>
      </w:r>
      <w:r w:rsidRPr="00FE78C9">
        <w:rPr>
          <w:rFonts w:cs="Times New Roman"/>
          <w:szCs w:val="24"/>
          <w:lang w:eastAsia="en-US"/>
        </w:rPr>
        <w:t>Co</w:t>
      </w:r>
      <w:r w:rsidR="006055F2" w:rsidRPr="00FE78C9">
        <w:rPr>
          <w:rFonts w:cs="Times New Roman"/>
          <w:szCs w:val="24"/>
          <w:lang w:eastAsia="en-US"/>
        </w:rPr>
        <w:t xml:space="preserve"> stress the importance of furthering one's education and climbing the corporate ladder. They </w:t>
      </w:r>
      <w:r w:rsidRPr="00FE78C9">
        <w:rPr>
          <w:rFonts w:cs="Times New Roman"/>
          <w:szCs w:val="24"/>
          <w:lang w:eastAsia="en-US"/>
        </w:rPr>
        <w:t>invest</w:t>
      </w:r>
      <w:r w:rsidR="006055F2" w:rsidRPr="00FE78C9">
        <w:rPr>
          <w:rFonts w:cs="Times New Roman"/>
          <w:szCs w:val="24"/>
          <w:lang w:eastAsia="en-US"/>
        </w:rPr>
        <w:t xml:space="preserve"> into programmes that provide opportunities to learn new skills and advance in one's current position (</w:t>
      </w:r>
      <w:r w:rsidR="006055F2" w:rsidRPr="00FE78C9">
        <w:rPr>
          <w:rFonts w:cs="Times New Roman"/>
          <w:szCs w:val="24"/>
          <w:shd w:val="clear" w:color="auto" w:fill="FFFFFF"/>
        </w:rPr>
        <w:t>Daniel</w:t>
      </w:r>
      <w:r w:rsidR="000D3D65" w:rsidRPr="00FE78C9">
        <w:rPr>
          <w:rFonts w:cs="Times New Roman"/>
          <w:szCs w:val="24"/>
          <w:shd w:val="clear" w:color="auto" w:fill="FFFFFF"/>
        </w:rPr>
        <w:t xml:space="preserve"> </w:t>
      </w:r>
      <w:r w:rsidR="006F0B7C" w:rsidRPr="00FE78C9">
        <w:rPr>
          <w:rFonts w:cs="Times New Roman"/>
          <w:szCs w:val="24"/>
          <w:shd w:val="clear" w:color="auto" w:fill="FFFFFF"/>
        </w:rPr>
        <w:t xml:space="preserve">and Sabbagh, </w:t>
      </w:r>
      <w:r w:rsidR="006055F2" w:rsidRPr="00FE78C9">
        <w:rPr>
          <w:rFonts w:cs="Times New Roman"/>
          <w:szCs w:val="24"/>
          <w:shd w:val="clear" w:color="auto" w:fill="FFFFFF"/>
        </w:rPr>
        <w:t>2022</w:t>
      </w:r>
      <w:r w:rsidR="006055F2" w:rsidRPr="00FE78C9">
        <w:rPr>
          <w:rFonts w:cs="Times New Roman"/>
          <w:szCs w:val="24"/>
          <w:lang w:eastAsia="en-US"/>
        </w:rPr>
        <w:t>). As a result, people are more likely to be inspired to learn new skills and develop themselves professionally. Pepsi</w:t>
      </w:r>
      <w:r w:rsidRPr="00FE78C9">
        <w:rPr>
          <w:rFonts w:cs="Times New Roman"/>
          <w:szCs w:val="24"/>
          <w:lang w:eastAsia="en-US"/>
        </w:rPr>
        <w:t>Co’s</w:t>
      </w:r>
      <w:r w:rsidR="006055F2" w:rsidRPr="00FE78C9">
        <w:rPr>
          <w:rFonts w:cs="Times New Roman"/>
          <w:szCs w:val="24"/>
          <w:lang w:eastAsia="en-US"/>
        </w:rPr>
        <w:t xml:space="preserve"> cooperative and welcoming culture is the result of the company's revolutionary leaders. They encourage productive group dynamics, honest dialogue, and consideration of diverse perspectives. </w:t>
      </w:r>
      <w:r w:rsidRPr="00FE78C9">
        <w:rPr>
          <w:rFonts w:cs="Times New Roman"/>
          <w:szCs w:val="24"/>
          <w:lang w:eastAsia="en-US"/>
        </w:rPr>
        <w:t>Thus</w:t>
      </w:r>
      <w:r w:rsidR="006055F2" w:rsidRPr="00FE78C9">
        <w:rPr>
          <w:rFonts w:cs="Times New Roman"/>
          <w:szCs w:val="24"/>
          <w:lang w:eastAsia="en-US"/>
        </w:rPr>
        <w:t>, employees are more likely to work together to accomplish goals</w:t>
      </w:r>
      <w:r w:rsidR="00DB4C4B" w:rsidRPr="00FE78C9">
        <w:rPr>
          <w:rFonts w:cs="Times New Roman"/>
          <w:szCs w:val="24"/>
          <w:lang w:eastAsia="en-US"/>
        </w:rPr>
        <w:t xml:space="preserve"> </w:t>
      </w:r>
      <w:r w:rsidR="006055F2" w:rsidRPr="00FE78C9">
        <w:rPr>
          <w:rFonts w:cs="Times New Roman"/>
          <w:szCs w:val="24"/>
          <w:lang w:eastAsia="en-US"/>
        </w:rPr>
        <w:t>(</w:t>
      </w:r>
      <w:r w:rsidR="006055F2" w:rsidRPr="00FE78C9">
        <w:rPr>
          <w:rFonts w:cs="Times New Roman"/>
          <w:szCs w:val="24"/>
          <w:shd w:val="clear" w:color="auto" w:fill="FFFFFF"/>
        </w:rPr>
        <w:t>Guo</w:t>
      </w:r>
      <w:r w:rsidR="006F0B7C" w:rsidRPr="00FE78C9">
        <w:rPr>
          <w:rFonts w:cs="Times New Roman"/>
          <w:szCs w:val="24"/>
          <w:shd w:val="clear" w:color="auto" w:fill="FFFFFF"/>
        </w:rPr>
        <w:t xml:space="preserve"> and Wan,</w:t>
      </w:r>
      <w:r w:rsidR="006055F2" w:rsidRPr="00FE78C9">
        <w:rPr>
          <w:rFonts w:cs="Times New Roman"/>
          <w:szCs w:val="24"/>
          <w:shd w:val="clear" w:color="auto" w:fill="FFFFFF"/>
        </w:rPr>
        <w:t xml:space="preserve"> 2021</w:t>
      </w:r>
      <w:r w:rsidR="006055F2" w:rsidRPr="00FE78C9">
        <w:rPr>
          <w:rFonts w:cs="Times New Roman"/>
          <w:szCs w:val="24"/>
          <w:lang w:eastAsia="en-US"/>
        </w:rPr>
        <w:t>). Transformative leaders at Pepsi uphold ethical standards and encourage employees to do the same. For their forthrightness, candour, and sound moral judgement, they are an inspiration. The result is a happy, productive workforce built on a foundation of trust, fairness, and ethical behaviour.</w:t>
      </w:r>
    </w:p>
    <w:p w14:paraId="5C72E513" w14:textId="77777777" w:rsidR="006055F2" w:rsidRPr="00FE78C9" w:rsidRDefault="006055F2" w:rsidP="00B5591B">
      <w:pPr>
        <w:pStyle w:val="Heading2"/>
        <w:spacing w:line="600" w:lineRule="auto"/>
        <w:ind w:firstLine="0"/>
        <w:rPr>
          <w:rFonts w:cs="Times New Roman"/>
          <w:i w:val="0"/>
          <w:iCs w:val="0"/>
          <w:szCs w:val="24"/>
        </w:rPr>
      </w:pPr>
      <w:bookmarkStart w:id="1" w:name="_Toc140547091"/>
      <w:r w:rsidRPr="00FE78C9">
        <w:rPr>
          <w:rFonts w:cs="Times New Roman"/>
          <w:i w:val="0"/>
          <w:iCs w:val="0"/>
          <w:szCs w:val="24"/>
        </w:rPr>
        <w:t>Conclusion</w:t>
      </w:r>
      <w:bookmarkEnd w:id="1"/>
    </w:p>
    <w:p w14:paraId="3ECAE670" w14:textId="21C7B8E6" w:rsidR="006055F2" w:rsidRPr="00FE78C9" w:rsidRDefault="006055F2" w:rsidP="00B5591B">
      <w:pPr>
        <w:spacing w:line="600" w:lineRule="auto"/>
        <w:ind w:firstLine="0"/>
        <w:rPr>
          <w:rFonts w:cs="Times New Roman"/>
          <w:szCs w:val="24"/>
          <w:lang w:eastAsia="en-US"/>
        </w:rPr>
      </w:pPr>
      <w:r w:rsidRPr="00FE78C9">
        <w:rPr>
          <w:rFonts w:cs="Times New Roman"/>
          <w:szCs w:val="24"/>
          <w:lang w:eastAsia="en-US"/>
        </w:rPr>
        <w:t xml:space="preserve">Intercultural leadership is crucial in today's age of globalisation because it allows organisations to profit from diversity and overcome cultural disparities. Leaders in today's globally </w:t>
      </w:r>
      <w:r w:rsidR="00691701" w:rsidRPr="00FE78C9">
        <w:rPr>
          <w:rFonts w:cs="Times New Roman"/>
          <w:szCs w:val="24"/>
          <w:lang w:eastAsia="en-US"/>
        </w:rPr>
        <w:t>mutually supporting</w:t>
      </w:r>
      <w:r w:rsidRPr="00FE78C9">
        <w:rPr>
          <w:rFonts w:cs="Times New Roman"/>
          <w:szCs w:val="24"/>
          <w:lang w:eastAsia="en-US"/>
        </w:rPr>
        <w:t xml:space="preserve"> economy may promote diverse and inclusive workplaces, improve communication, and drive business success by developing their own intercultural competence. Leadership development and organisational growth in the global economy require leaders to embrace multiculturalism. PepsiCo's dynamic, inclusive culture is the result of a blend of democratic </w:t>
      </w:r>
      <w:r w:rsidRPr="00FE78C9">
        <w:rPr>
          <w:rFonts w:cs="Times New Roman"/>
          <w:szCs w:val="24"/>
          <w:lang w:eastAsia="en-US"/>
        </w:rPr>
        <w:lastRenderedPageBreak/>
        <w:t>and revolutionary leadership. Staff members are urged to put in their best efforts, enjoy a sense of belonging, and take pleasure in the company's achievements. This way of leading is in line with PepsiCo's goals of creating a welcoming environment for all employees, stimulating creativity, and ensuring the company's long-term success.</w:t>
      </w:r>
    </w:p>
    <w:p w14:paraId="55A01188" w14:textId="6DF34E1F" w:rsidR="00421D9A" w:rsidRPr="00FE78C9" w:rsidRDefault="006055F2" w:rsidP="00B5591B">
      <w:pPr>
        <w:spacing w:line="600" w:lineRule="auto"/>
        <w:ind w:firstLine="0"/>
        <w:rPr>
          <w:rFonts w:cs="Times New Roman"/>
          <w:szCs w:val="24"/>
        </w:rPr>
      </w:pPr>
      <w:r w:rsidRPr="00FE78C9">
        <w:rPr>
          <w:rFonts w:cs="Times New Roman"/>
          <w:szCs w:val="24"/>
          <w:lang w:eastAsia="en-US"/>
        </w:rPr>
        <w:t>Transformative leadership has had a major effect on the Coca-Cola company culture. Transformational leaders are characterised by their ability to inspire their teams, create a positive work atmosphere, encourage growth and change. Coca-Cola's whole culture is shaped by these pillars, making it a place where vision, teamwork, development, and adaptability are highly prized. Transformative leadership is crucial to Coca-Cola's success and maintaining its status as the industry leader. Leadership style had a profound effect on Pepsi's transformation into what it is today. Through their visionary leadership, employee empowerment, constant learning, cooperation, and a firm ethical foundation, transformational leaders foster an environment that fosters innovation, engagement, and high performance. Pepsi's culture is based on transformational leadership ideas, creating an environment where employees feel valued and supported while also being encouraged to give their utmost.</w:t>
      </w:r>
      <w:r w:rsidRPr="00FE78C9">
        <w:rPr>
          <w:rFonts w:cs="Times New Roman"/>
          <w:szCs w:val="24"/>
        </w:rPr>
        <w:t xml:space="preserve"> </w:t>
      </w:r>
      <w:bookmarkStart w:id="2" w:name="_Toc140547092"/>
    </w:p>
    <w:p w14:paraId="33F78953" w14:textId="77777777" w:rsidR="00865F56" w:rsidRPr="00FE78C9" w:rsidRDefault="00865F56" w:rsidP="00B5591B">
      <w:pPr>
        <w:spacing w:line="600" w:lineRule="auto"/>
        <w:ind w:firstLine="0"/>
        <w:rPr>
          <w:rFonts w:cs="Times New Roman"/>
          <w:szCs w:val="24"/>
        </w:rPr>
      </w:pPr>
    </w:p>
    <w:p w14:paraId="6BF6E3D9" w14:textId="77777777" w:rsidR="00865F56" w:rsidRPr="00FE78C9" w:rsidRDefault="00865F56" w:rsidP="00B5591B">
      <w:pPr>
        <w:spacing w:line="600" w:lineRule="auto"/>
        <w:ind w:firstLine="0"/>
        <w:rPr>
          <w:rFonts w:cs="Times New Roman"/>
          <w:szCs w:val="24"/>
        </w:rPr>
      </w:pPr>
    </w:p>
    <w:p w14:paraId="22D06216" w14:textId="77777777" w:rsidR="00865F56" w:rsidRPr="00FE78C9" w:rsidRDefault="00865F56" w:rsidP="00B5591B">
      <w:pPr>
        <w:spacing w:line="600" w:lineRule="auto"/>
        <w:ind w:firstLine="0"/>
        <w:rPr>
          <w:rFonts w:cs="Times New Roman"/>
          <w:szCs w:val="24"/>
        </w:rPr>
      </w:pPr>
    </w:p>
    <w:p w14:paraId="1E884232" w14:textId="77777777" w:rsidR="00865F56" w:rsidRPr="00FE78C9" w:rsidRDefault="00865F56" w:rsidP="00B5591B">
      <w:pPr>
        <w:spacing w:line="600" w:lineRule="auto"/>
        <w:ind w:firstLine="0"/>
        <w:rPr>
          <w:rFonts w:cs="Times New Roman"/>
          <w:szCs w:val="24"/>
        </w:rPr>
      </w:pPr>
    </w:p>
    <w:p w14:paraId="1FDDB655" w14:textId="2F3E2910" w:rsidR="004134E4" w:rsidRPr="00FE78C9" w:rsidRDefault="004134E4" w:rsidP="00B5591B">
      <w:pPr>
        <w:keepNext/>
        <w:spacing w:before="240" w:after="60" w:line="600" w:lineRule="auto"/>
        <w:ind w:firstLine="0"/>
        <w:outlineLvl w:val="0"/>
        <w:rPr>
          <w:rFonts w:eastAsiaTheme="majorEastAsia" w:cs="Times New Roman"/>
          <w:b/>
          <w:bCs/>
          <w:kern w:val="32"/>
          <w:szCs w:val="24"/>
          <w:lang w:eastAsia="en-US"/>
        </w:rPr>
      </w:pPr>
      <w:r w:rsidRPr="00FE78C9">
        <w:rPr>
          <w:rFonts w:eastAsiaTheme="majorEastAsia" w:cs="Times New Roman"/>
          <w:b/>
          <w:bCs/>
          <w:kern w:val="32"/>
          <w:szCs w:val="24"/>
          <w:lang w:eastAsia="en-US"/>
        </w:rPr>
        <w:lastRenderedPageBreak/>
        <w:t>References</w:t>
      </w:r>
    </w:p>
    <w:p w14:paraId="17A89AB8" w14:textId="77777777" w:rsidR="004134E4" w:rsidRPr="00FE78C9" w:rsidRDefault="004134E4" w:rsidP="00B5591B">
      <w:pPr>
        <w:spacing w:after="0" w:line="600" w:lineRule="auto"/>
        <w:ind w:right="-113" w:firstLine="0"/>
        <w:jc w:val="left"/>
        <w:rPr>
          <w:rFonts w:eastAsia="Times New Roman" w:cs="Times New Roman"/>
          <w:kern w:val="0"/>
          <w:szCs w:val="24"/>
          <w:lang w:eastAsia="en-US"/>
        </w:rPr>
      </w:pPr>
      <w:proofErr w:type="spellStart"/>
      <w:r w:rsidRPr="00FE78C9">
        <w:rPr>
          <w:rFonts w:eastAsia="Times New Roman" w:cs="Times New Roman"/>
          <w:kern w:val="0"/>
          <w:szCs w:val="24"/>
          <w:shd w:val="clear" w:color="auto" w:fill="FFFFFF"/>
        </w:rPr>
        <w:t>Adewuyi</w:t>
      </w:r>
      <w:proofErr w:type="spellEnd"/>
      <w:r w:rsidRPr="00FE78C9">
        <w:rPr>
          <w:rFonts w:eastAsia="Times New Roman" w:cs="Times New Roman"/>
          <w:kern w:val="0"/>
          <w:szCs w:val="24"/>
          <w:shd w:val="clear" w:color="auto" w:fill="FFFFFF"/>
        </w:rPr>
        <w:t>, A.S. (2023) ‘A Comparative Study of the Influence of Advertising on the Brand Performance of Carbonated Soft Drinks: A Study of Coca-Cola and Pepsi Company in Nigeria’, </w:t>
      </w:r>
      <w:r w:rsidRPr="00FE78C9">
        <w:rPr>
          <w:rFonts w:eastAsia="Times New Roman" w:cs="Times New Roman"/>
          <w:i/>
          <w:iCs/>
          <w:kern w:val="0"/>
          <w:szCs w:val="24"/>
          <w:shd w:val="clear" w:color="auto" w:fill="FFFFFF"/>
        </w:rPr>
        <w:t>International Journal of Science, Technology &amp; Society/</w:t>
      </w:r>
      <w:proofErr w:type="spellStart"/>
      <w:r w:rsidRPr="00FE78C9">
        <w:rPr>
          <w:rFonts w:eastAsia="Times New Roman" w:cs="Times New Roman"/>
          <w:i/>
          <w:iCs/>
          <w:kern w:val="0"/>
          <w:szCs w:val="24"/>
          <w:shd w:val="clear" w:color="auto" w:fill="FFFFFF"/>
        </w:rPr>
        <w:t>Revista</w:t>
      </w:r>
      <w:proofErr w:type="spellEnd"/>
      <w:r w:rsidRPr="00FE78C9">
        <w:rPr>
          <w:rFonts w:eastAsia="Times New Roman" w:cs="Times New Roman"/>
          <w:i/>
          <w:iCs/>
          <w:kern w:val="0"/>
          <w:szCs w:val="24"/>
          <w:shd w:val="clear" w:color="auto" w:fill="FFFFFF"/>
        </w:rPr>
        <w:t xml:space="preserve"> </w:t>
      </w:r>
      <w:proofErr w:type="spellStart"/>
      <w:r w:rsidRPr="00FE78C9">
        <w:rPr>
          <w:rFonts w:eastAsia="Times New Roman" w:cs="Times New Roman"/>
          <w:i/>
          <w:iCs/>
          <w:kern w:val="0"/>
          <w:szCs w:val="24"/>
          <w:shd w:val="clear" w:color="auto" w:fill="FFFFFF"/>
        </w:rPr>
        <w:t>Internacional</w:t>
      </w:r>
      <w:proofErr w:type="spellEnd"/>
      <w:r w:rsidRPr="00FE78C9">
        <w:rPr>
          <w:rFonts w:eastAsia="Times New Roman" w:cs="Times New Roman"/>
          <w:i/>
          <w:iCs/>
          <w:kern w:val="0"/>
          <w:szCs w:val="24"/>
          <w:shd w:val="clear" w:color="auto" w:fill="FFFFFF"/>
        </w:rPr>
        <w:t xml:space="preserve"> de </w:t>
      </w:r>
      <w:proofErr w:type="spellStart"/>
      <w:r w:rsidRPr="00FE78C9">
        <w:rPr>
          <w:rFonts w:eastAsia="Times New Roman" w:cs="Times New Roman"/>
          <w:i/>
          <w:iCs/>
          <w:kern w:val="0"/>
          <w:szCs w:val="24"/>
          <w:shd w:val="clear" w:color="auto" w:fill="FFFFFF"/>
        </w:rPr>
        <w:t>CiÊncias</w:t>
      </w:r>
      <w:proofErr w:type="spellEnd"/>
      <w:r w:rsidRPr="00FE78C9">
        <w:rPr>
          <w:rFonts w:eastAsia="Times New Roman" w:cs="Times New Roman"/>
          <w:i/>
          <w:iCs/>
          <w:kern w:val="0"/>
          <w:szCs w:val="24"/>
          <w:shd w:val="clear" w:color="auto" w:fill="FFFFFF"/>
        </w:rPr>
        <w:t xml:space="preserve">, </w:t>
      </w:r>
      <w:proofErr w:type="spellStart"/>
      <w:r w:rsidRPr="00FE78C9">
        <w:rPr>
          <w:rFonts w:eastAsia="Times New Roman" w:cs="Times New Roman"/>
          <w:i/>
          <w:iCs/>
          <w:kern w:val="0"/>
          <w:szCs w:val="24"/>
          <w:shd w:val="clear" w:color="auto" w:fill="FFFFFF"/>
        </w:rPr>
        <w:t>Tecnologia</w:t>
      </w:r>
      <w:proofErr w:type="spellEnd"/>
      <w:r w:rsidRPr="00FE78C9">
        <w:rPr>
          <w:rFonts w:eastAsia="Times New Roman" w:cs="Times New Roman"/>
          <w:i/>
          <w:iCs/>
          <w:kern w:val="0"/>
          <w:szCs w:val="24"/>
          <w:shd w:val="clear" w:color="auto" w:fill="FFFFFF"/>
        </w:rPr>
        <w:t xml:space="preserve"> &amp; </w:t>
      </w:r>
      <w:proofErr w:type="spellStart"/>
      <w:r w:rsidRPr="00FE78C9">
        <w:rPr>
          <w:rFonts w:eastAsia="Times New Roman" w:cs="Times New Roman"/>
          <w:i/>
          <w:iCs/>
          <w:kern w:val="0"/>
          <w:szCs w:val="24"/>
          <w:shd w:val="clear" w:color="auto" w:fill="FFFFFF"/>
        </w:rPr>
        <w:t>Sociedade</w:t>
      </w:r>
      <w:proofErr w:type="spellEnd"/>
      <w:r w:rsidRPr="00FE78C9">
        <w:rPr>
          <w:rFonts w:eastAsia="Times New Roman" w:cs="Times New Roman"/>
          <w:kern w:val="0"/>
          <w:szCs w:val="24"/>
          <w:shd w:val="clear" w:color="auto" w:fill="FFFFFF"/>
        </w:rPr>
        <w:t>, </w:t>
      </w:r>
      <w:r w:rsidRPr="00FE78C9">
        <w:rPr>
          <w:rFonts w:eastAsia="Times New Roman" w:cs="Times New Roman"/>
          <w:i/>
          <w:iCs/>
          <w:kern w:val="0"/>
          <w:szCs w:val="24"/>
          <w:shd w:val="clear" w:color="auto" w:fill="FFFFFF"/>
        </w:rPr>
        <w:t>11</w:t>
      </w:r>
      <w:r w:rsidRPr="00FE78C9">
        <w:rPr>
          <w:rFonts w:eastAsia="Times New Roman" w:cs="Times New Roman"/>
          <w:kern w:val="0"/>
          <w:szCs w:val="24"/>
          <w:shd w:val="clear" w:color="auto" w:fill="FFFFFF"/>
        </w:rPr>
        <w:t>(1).</w:t>
      </w:r>
    </w:p>
    <w:p w14:paraId="3A445564" w14:textId="77777777" w:rsidR="004134E4" w:rsidRPr="00FE78C9" w:rsidRDefault="004134E4" w:rsidP="00B5591B">
      <w:pPr>
        <w:spacing w:after="0" w:line="600" w:lineRule="auto"/>
        <w:ind w:left="720" w:right="-113" w:hanging="72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 xml:space="preserve">Adeyemi, S. (2020) ‘Aspects of Intercultural Performance Aesthetics in Femi </w:t>
      </w:r>
      <w:proofErr w:type="spellStart"/>
      <w:r w:rsidRPr="00FE78C9">
        <w:rPr>
          <w:rFonts w:eastAsia="Times New Roman" w:cs="Times New Roman"/>
          <w:kern w:val="0"/>
          <w:szCs w:val="24"/>
          <w:shd w:val="clear" w:color="auto" w:fill="FFFFFF"/>
        </w:rPr>
        <w:t>Òsófisán’s</w:t>
      </w:r>
      <w:proofErr w:type="spellEnd"/>
    </w:p>
    <w:p w14:paraId="6A8CC148" w14:textId="77777777" w:rsidR="004134E4" w:rsidRPr="00FE78C9" w:rsidRDefault="004134E4" w:rsidP="00B5591B">
      <w:pPr>
        <w:spacing w:after="0" w:line="600" w:lineRule="auto"/>
        <w:ind w:left="720" w:right="-113" w:hanging="72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Drama’, </w:t>
      </w:r>
      <w:r w:rsidRPr="00FE78C9">
        <w:rPr>
          <w:rFonts w:eastAsia="Times New Roman" w:cs="Times New Roman"/>
          <w:i/>
          <w:iCs/>
          <w:kern w:val="0"/>
          <w:szCs w:val="24"/>
          <w:shd w:val="clear" w:color="auto" w:fill="FFFFFF"/>
        </w:rPr>
        <w:t>African Performance Review</w:t>
      </w:r>
      <w:r w:rsidRPr="00FE78C9">
        <w:rPr>
          <w:rFonts w:eastAsia="Times New Roman" w:cs="Times New Roman"/>
          <w:kern w:val="0"/>
          <w:szCs w:val="24"/>
          <w:shd w:val="clear" w:color="auto" w:fill="FFFFFF"/>
        </w:rPr>
        <w:t>, </w:t>
      </w:r>
      <w:r w:rsidRPr="00FE78C9">
        <w:rPr>
          <w:rFonts w:eastAsia="Times New Roman" w:cs="Times New Roman"/>
          <w:i/>
          <w:iCs/>
          <w:kern w:val="0"/>
          <w:szCs w:val="24"/>
          <w:shd w:val="clear" w:color="auto" w:fill="FFFFFF"/>
        </w:rPr>
        <w:t>11</w:t>
      </w:r>
      <w:r w:rsidRPr="00FE78C9">
        <w:rPr>
          <w:rFonts w:eastAsia="Times New Roman" w:cs="Times New Roman"/>
          <w:kern w:val="0"/>
          <w:szCs w:val="24"/>
          <w:shd w:val="clear" w:color="auto" w:fill="FFFFFF"/>
        </w:rPr>
        <w:t>(2).</w:t>
      </w:r>
    </w:p>
    <w:p w14:paraId="34DFCCD6" w14:textId="77777777" w:rsidR="004134E4" w:rsidRPr="00FE78C9" w:rsidRDefault="004134E4" w:rsidP="00B5591B">
      <w:pPr>
        <w:spacing w:line="600" w:lineRule="auto"/>
        <w:ind w:firstLine="0"/>
        <w:jc w:val="left"/>
        <w:rPr>
          <w:rFonts w:cs="Times New Roman"/>
          <w:szCs w:val="24"/>
        </w:rPr>
      </w:pPr>
      <w:r w:rsidRPr="00FE78C9">
        <w:rPr>
          <w:rFonts w:cs="Times New Roman"/>
          <w:szCs w:val="24"/>
        </w:rPr>
        <w:t xml:space="preserve">British Soft Drinks association (2020) </w:t>
      </w:r>
      <w:hyperlink r:id="rId7" w:history="1">
        <w:r w:rsidRPr="00FE78C9">
          <w:rPr>
            <w:rFonts w:cs="Times New Roman"/>
            <w:szCs w:val="24"/>
          </w:rPr>
          <w:t>BSDA_Annual_Report_2020.pdf (britishsoftdrinks.com)</w:t>
        </w:r>
      </w:hyperlink>
      <w:r w:rsidRPr="00FE78C9">
        <w:rPr>
          <w:rFonts w:cs="Times New Roman"/>
          <w:szCs w:val="24"/>
        </w:rPr>
        <w:t xml:space="preserve"> (Accessed: 23 July 2023).</w:t>
      </w:r>
    </w:p>
    <w:p w14:paraId="08C1F3E1"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Camacho Pallas, L. (2018) ‘</w:t>
      </w:r>
      <w:proofErr w:type="spellStart"/>
      <w:r w:rsidRPr="00FE78C9">
        <w:rPr>
          <w:rFonts w:eastAsia="Times New Roman" w:cs="Times New Roman"/>
          <w:kern w:val="0"/>
          <w:szCs w:val="24"/>
          <w:shd w:val="clear" w:color="auto" w:fill="FFFFFF"/>
        </w:rPr>
        <w:t>Adaptación</w:t>
      </w:r>
      <w:proofErr w:type="spellEnd"/>
      <w:r w:rsidRPr="00FE78C9">
        <w:rPr>
          <w:rFonts w:eastAsia="Times New Roman" w:cs="Times New Roman"/>
          <w:kern w:val="0"/>
          <w:szCs w:val="24"/>
          <w:shd w:val="clear" w:color="auto" w:fill="FFFFFF"/>
        </w:rPr>
        <w:t xml:space="preserve"> </w:t>
      </w:r>
      <w:proofErr w:type="spellStart"/>
      <w:r w:rsidRPr="00FE78C9">
        <w:rPr>
          <w:rFonts w:eastAsia="Times New Roman" w:cs="Times New Roman"/>
          <w:kern w:val="0"/>
          <w:szCs w:val="24"/>
          <w:shd w:val="clear" w:color="auto" w:fill="FFFFFF"/>
        </w:rPr>
        <w:t>Internacional</w:t>
      </w:r>
      <w:proofErr w:type="spellEnd"/>
      <w:r w:rsidRPr="00FE78C9">
        <w:rPr>
          <w:rFonts w:eastAsia="Times New Roman" w:cs="Times New Roman"/>
          <w:kern w:val="0"/>
          <w:szCs w:val="24"/>
          <w:shd w:val="clear" w:color="auto" w:fill="FFFFFF"/>
        </w:rPr>
        <w:t xml:space="preserve"> de la Publicidad de Coca-Cola y Pepsi.</w:t>
      </w:r>
    </w:p>
    <w:p w14:paraId="13B5B2D1" w14:textId="77777777" w:rsidR="004134E4" w:rsidRPr="00FE78C9" w:rsidRDefault="004134E4" w:rsidP="00B5591B">
      <w:pPr>
        <w:spacing w:after="0" w:line="600" w:lineRule="auto"/>
        <w:ind w:left="720" w:right="-113" w:hanging="72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Dai, Y. (2021) ‘Comparison of Emphasis Point Towards Marketing Strategies Between</w:t>
      </w:r>
    </w:p>
    <w:p w14:paraId="3C99B89E" w14:textId="77777777" w:rsidR="004134E4" w:rsidRPr="00FE78C9" w:rsidRDefault="004134E4" w:rsidP="00B5591B">
      <w:pPr>
        <w:spacing w:after="0" w:line="600" w:lineRule="auto"/>
        <w:ind w:left="720" w:right="-113" w:hanging="720"/>
        <w:jc w:val="left"/>
        <w:rPr>
          <w:rFonts w:eastAsia="Times New Roman" w:cs="Times New Roman"/>
          <w:i/>
          <w:iCs/>
          <w:kern w:val="0"/>
          <w:szCs w:val="24"/>
          <w:shd w:val="clear" w:color="auto" w:fill="FFFFFF"/>
        </w:rPr>
      </w:pPr>
      <w:r w:rsidRPr="00FE78C9">
        <w:rPr>
          <w:rFonts w:eastAsia="Times New Roman" w:cs="Times New Roman"/>
          <w:kern w:val="0"/>
          <w:szCs w:val="24"/>
          <w:shd w:val="clear" w:color="auto" w:fill="FFFFFF"/>
        </w:rPr>
        <w:t xml:space="preserve">Pepsi &amp; Coca-Cola’, </w:t>
      </w:r>
      <w:r w:rsidRPr="00FE78C9">
        <w:rPr>
          <w:rFonts w:eastAsia="Times New Roman" w:cs="Times New Roman"/>
          <w:i/>
          <w:iCs/>
          <w:kern w:val="0"/>
          <w:szCs w:val="24"/>
          <w:shd w:val="clear" w:color="auto" w:fill="FFFFFF"/>
        </w:rPr>
        <w:t>6th International Conference on Financial Innovation and Economic</w:t>
      </w:r>
    </w:p>
    <w:p w14:paraId="704C642E" w14:textId="77777777" w:rsidR="004134E4" w:rsidRPr="00FE78C9" w:rsidRDefault="004134E4" w:rsidP="00B5591B">
      <w:pPr>
        <w:spacing w:after="0" w:line="600" w:lineRule="auto"/>
        <w:ind w:left="720" w:right="-113" w:hanging="720"/>
        <w:jc w:val="left"/>
        <w:rPr>
          <w:rFonts w:eastAsia="Times New Roman" w:cs="Times New Roman"/>
          <w:kern w:val="0"/>
          <w:szCs w:val="24"/>
          <w:shd w:val="clear" w:color="auto" w:fill="FFFFFF"/>
        </w:rPr>
      </w:pPr>
      <w:r w:rsidRPr="00FE78C9">
        <w:rPr>
          <w:rFonts w:eastAsia="Times New Roman" w:cs="Times New Roman"/>
          <w:i/>
          <w:iCs/>
          <w:kern w:val="0"/>
          <w:szCs w:val="24"/>
          <w:shd w:val="clear" w:color="auto" w:fill="FFFFFF"/>
        </w:rPr>
        <w:t>Development (ICFIED 2021)</w:t>
      </w:r>
      <w:r w:rsidRPr="00FE78C9">
        <w:rPr>
          <w:rFonts w:eastAsia="Times New Roman" w:cs="Times New Roman"/>
          <w:kern w:val="0"/>
          <w:szCs w:val="24"/>
          <w:shd w:val="clear" w:color="auto" w:fill="FFFFFF"/>
        </w:rPr>
        <w:t>, pp.79-83.</w:t>
      </w:r>
    </w:p>
    <w:p w14:paraId="3DAC304C"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 xml:space="preserve">Daniel, S. and Sabbagh, C. (2022) ‘Intercultural exposure and global citizenship attitudes among affluent late adolescents: cultural intelligence as mediator’, </w:t>
      </w:r>
      <w:r w:rsidRPr="00FE78C9">
        <w:rPr>
          <w:rFonts w:eastAsia="Times New Roman" w:cs="Times New Roman"/>
          <w:i/>
          <w:iCs/>
          <w:kern w:val="0"/>
          <w:szCs w:val="24"/>
          <w:shd w:val="clear" w:color="auto" w:fill="FFFFFF"/>
        </w:rPr>
        <w:t>Globalisation, Societies and Education</w:t>
      </w:r>
      <w:r w:rsidRPr="00FE78C9">
        <w:rPr>
          <w:rFonts w:eastAsia="Times New Roman" w:cs="Times New Roman"/>
          <w:kern w:val="0"/>
          <w:szCs w:val="24"/>
          <w:shd w:val="clear" w:color="auto" w:fill="FFFFFF"/>
        </w:rPr>
        <w:t>, pp.1-18.</w:t>
      </w:r>
    </w:p>
    <w:p w14:paraId="11C5A98E"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Deardorff, D.K.(2019) </w:t>
      </w:r>
      <w:r w:rsidRPr="00FE78C9">
        <w:rPr>
          <w:rFonts w:eastAsia="Times New Roman" w:cs="Times New Roman"/>
          <w:i/>
          <w:iCs/>
          <w:kern w:val="0"/>
          <w:szCs w:val="24"/>
          <w:shd w:val="clear" w:color="auto" w:fill="FFFFFF"/>
        </w:rPr>
        <w:t>Manual for developing intercultural competencies: Story circles</w:t>
      </w:r>
      <w:r w:rsidRPr="00FE78C9">
        <w:rPr>
          <w:rFonts w:eastAsia="Times New Roman" w:cs="Times New Roman"/>
          <w:kern w:val="0"/>
          <w:szCs w:val="24"/>
          <w:shd w:val="clear" w:color="auto" w:fill="FFFFFF"/>
        </w:rPr>
        <w:t>. Routledge.</w:t>
      </w:r>
    </w:p>
    <w:p w14:paraId="67066D2C"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Fackler, M. (2022) ‘Intercultural Research and Motor Insurance Premiums: Prejudices, Multi- Dimensional Criteria and Globalisation’, </w:t>
      </w:r>
      <w:r w:rsidRPr="00FE78C9">
        <w:rPr>
          <w:rFonts w:eastAsia="Times New Roman" w:cs="Times New Roman"/>
          <w:i/>
          <w:iCs/>
          <w:kern w:val="0"/>
          <w:szCs w:val="24"/>
          <w:shd w:val="clear" w:color="auto" w:fill="FFFFFF"/>
        </w:rPr>
        <w:t>Multi-Dimensional Criteria and Globalisation.</w:t>
      </w:r>
    </w:p>
    <w:p w14:paraId="7C9720D9"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lastRenderedPageBreak/>
        <w:t xml:space="preserve">Fan, D., Tan, Z. and Zheng, Q. (2022) ‘July. Financial and Strategies Analysis of Coca-Cola Company in the Period of COVID-19 Epidemic’, </w:t>
      </w:r>
      <w:r w:rsidRPr="00FE78C9">
        <w:rPr>
          <w:rFonts w:eastAsia="Times New Roman" w:cs="Times New Roman"/>
          <w:i/>
          <w:iCs/>
          <w:kern w:val="0"/>
          <w:szCs w:val="24"/>
          <w:shd w:val="clear" w:color="auto" w:fill="FFFFFF"/>
        </w:rPr>
        <w:t>2022 2nd International Conference on Enterprise Management and Economic Development (ICEMED 2022)</w:t>
      </w:r>
      <w:r w:rsidRPr="00FE78C9">
        <w:rPr>
          <w:rFonts w:eastAsia="Times New Roman" w:cs="Times New Roman"/>
          <w:kern w:val="0"/>
          <w:szCs w:val="24"/>
          <w:shd w:val="clear" w:color="auto" w:fill="FFFFFF"/>
        </w:rPr>
        <w:t xml:space="preserve">, pp.985-997. </w:t>
      </w:r>
    </w:p>
    <w:p w14:paraId="4CD42C4D"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proofErr w:type="spellStart"/>
      <w:r w:rsidRPr="00FE78C9">
        <w:rPr>
          <w:rFonts w:eastAsia="Times New Roman" w:cs="Times New Roman"/>
          <w:kern w:val="0"/>
          <w:szCs w:val="24"/>
          <w:shd w:val="clear" w:color="auto" w:fill="FFFFFF"/>
        </w:rPr>
        <w:t>Grgić</w:t>
      </w:r>
      <w:proofErr w:type="spellEnd"/>
      <w:r w:rsidRPr="00FE78C9">
        <w:rPr>
          <w:rFonts w:eastAsia="Times New Roman" w:cs="Times New Roman"/>
          <w:kern w:val="0"/>
          <w:szCs w:val="24"/>
          <w:shd w:val="clear" w:color="auto" w:fill="FFFFFF"/>
        </w:rPr>
        <w:t>, J. (2020) </w:t>
      </w:r>
      <w:r w:rsidRPr="00FE78C9">
        <w:rPr>
          <w:rFonts w:eastAsia="Times New Roman" w:cs="Times New Roman"/>
          <w:i/>
          <w:iCs/>
          <w:kern w:val="0"/>
          <w:szCs w:val="24"/>
          <w:shd w:val="clear" w:color="auto" w:fill="FFFFFF"/>
        </w:rPr>
        <w:t>Coca-Cola internationalization strategies</w:t>
      </w:r>
      <w:r w:rsidRPr="00FE78C9">
        <w:rPr>
          <w:rFonts w:eastAsia="Times New Roman" w:cs="Times New Roman"/>
          <w:kern w:val="0"/>
          <w:szCs w:val="24"/>
          <w:shd w:val="clear" w:color="auto" w:fill="FFFFFF"/>
        </w:rPr>
        <w:t> (Doctoral dissertation, University of Zagreb. Faculty of Economics and Business. Department of International Economics).</w:t>
      </w:r>
    </w:p>
    <w:p w14:paraId="02B46F67"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 xml:space="preserve">Guo, X. and Wen, M. (2021) ‘December. Research on Competitive Strategy of Coca-Cola Company’, </w:t>
      </w:r>
      <w:r w:rsidRPr="00FE78C9">
        <w:rPr>
          <w:rFonts w:eastAsia="Times New Roman" w:cs="Times New Roman"/>
          <w:i/>
          <w:iCs/>
          <w:kern w:val="0"/>
          <w:szCs w:val="24"/>
          <w:shd w:val="clear" w:color="auto" w:fill="FFFFFF"/>
        </w:rPr>
        <w:t>2021 3rd International Conference on Economic Management and Cultural Industry (ICEMCI 2021)</w:t>
      </w:r>
      <w:r w:rsidRPr="00FE78C9">
        <w:rPr>
          <w:rFonts w:eastAsia="Times New Roman" w:cs="Times New Roman"/>
          <w:kern w:val="0"/>
          <w:szCs w:val="24"/>
          <w:shd w:val="clear" w:color="auto" w:fill="FFFFFF"/>
        </w:rPr>
        <w:t>, pp.2879-2885.</w:t>
      </w:r>
    </w:p>
    <w:p w14:paraId="5F226555"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Hossain, M.I. (2023) ‘Global Citizens, Civic Responsibility, and Intercultural Communication in a Rapidly Globalising Multicultural World: Community Revitalisation and Reflective Practise’, </w:t>
      </w:r>
      <w:r w:rsidRPr="00FE78C9">
        <w:rPr>
          <w:rFonts w:eastAsia="Times New Roman" w:cs="Times New Roman"/>
          <w:i/>
          <w:iCs/>
          <w:kern w:val="0"/>
          <w:szCs w:val="24"/>
          <w:shd w:val="clear" w:color="auto" w:fill="FFFFFF"/>
        </w:rPr>
        <w:t>Ethnopolitics</w:t>
      </w:r>
      <w:r w:rsidRPr="00FE78C9">
        <w:rPr>
          <w:rFonts w:eastAsia="Times New Roman" w:cs="Times New Roman"/>
          <w:kern w:val="0"/>
          <w:szCs w:val="24"/>
          <w:shd w:val="clear" w:color="auto" w:fill="FFFFFF"/>
        </w:rPr>
        <w:t>, pp.1-28.</w:t>
      </w:r>
    </w:p>
    <w:p w14:paraId="45966072"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Jiang, Q., Soon, S. and Li, Y. (2021) ‘Enhancing Teachers' Intercultural Competence with Online  Technology as Cognitive Tools: A Literature Review’, </w:t>
      </w:r>
      <w:r w:rsidRPr="00FE78C9">
        <w:rPr>
          <w:rFonts w:eastAsia="Times New Roman" w:cs="Times New Roman"/>
          <w:i/>
          <w:iCs/>
          <w:kern w:val="0"/>
          <w:szCs w:val="24"/>
          <w:shd w:val="clear" w:color="auto" w:fill="FFFFFF"/>
        </w:rPr>
        <w:t>English Language Teaching</w:t>
      </w:r>
      <w:r w:rsidRPr="00FE78C9">
        <w:rPr>
          <w:rFonts w:eastAsia="Times New Roman" w:cs="Times New Roman"/>
          <w:kern w:val="0"/>
          <w:szCs w:val="24"/>
          <w:shd w:val="clear" w:color="auto" w:fill="FFFFFF"/>
        </w:rPr>
        <w:t>, </w:t>
      </w:r>
      <w:r w:rsidRPr="00FE78C9">
        <w:rPr>
          <w:rFonts w:eastAsia="Times New Roman" w:cs="Times New Roman"/>
          <w:i/>
          <w:iCs/>
          <w:kern w:val="0"/>
          <w:szCs w:val="24"/>
          <w:shd w:val="clear" w:color="auto" w:fill="FFFFFF"/>
        </w:rPr>
        <w:t>14</w:t>
      </w:r>
      <w:r w:rsidRPr="00FE78C9">
        <w:rPr>
          <w:rFonts w:eastAsia="Times New Roman" w:cs="Times New Roman"/>
          <w:kern w:val="0"/>
          <w:szCs w:val="24"/>
          <w:shd w:val="clear" w:color="auto" w:fill="FFFFFF"/>
        </w:rPr>
        <w:t>(3), pp.1-11.</w:t>
      </w:r>
    </w:p>
    <w:p w14:paraId="34FEDBD8" w14:textId="77777777" w:rsidR="004134E4" w:rsidRPr="00FE78C9" w:rsidRDefault="004134E4" w:rsidP="00B5591B">
      <w:pPr>
        <w:spacing w:line="600" w:lineRule="auto"/>
        <w:ind w:firstLine="0"/>
        <w:jc w:val="left"/>
        <w:rPr>
          <w:rFonts w:cs="Times New Roman"/>
          <w:szCs w:val="24"/>
          <w:shd w:val="clear" w:color="auto" w:fill="FFFFFF"/>
        </w:rPr>
      </w:pPr>
      <w:r w:rsidRPr="00FE78C9">
        <w:rPr>
          <w:rFonts w:cs="Times New Roman"/>
          <w:szCs w:val="24"/>
          <w:shd w:val="clear" w:color="auto" w:fill="FFFFFF"/>
        </w:rPr>
        <w:t xml:space="preserve">KIM, R.E.(2011) </w:t>
      </w:r>
      <w:r w:rsidRPr="00FE78C9">
        <w:rPr>
          <w:rFonts w:cs="Times New Roman"/>
          <w:i/>
          <w:iCs/>
          <w:szCs w:val="24"/>
          <w:shd w:val="clear" w:color="auto" w:fill="FFFFFF"/>
        </w:rPr>
        <w:t>Cola Wars Continue: Coke and Pepsi in 2010</w:t>
      </w:r>
      <w:r w:rsidRPr="00FE78C9">
        <w:rPr>
          <w:rFonts w:cs="Times New Roman"/>
          <w:szCs w:val="24"/>
          <w:shd w:val="clear" w:color="auto" w:fill="FFFFFF"/>
        </w:rPr>
        <w:t xml:space="preserve">. Available at: </w:t>
      </w:r>
      <w:hyperlink r:id="rId8" w:history="1">
        <w:r w:rsidRPr="00FE78C9">
          <w:rPr>
            <w:rFonts w:cs="Times New Roman"/>
            <w:szCs w:val="24"/>
          </w:rPr>
          <w:t>Cola Wars Continue: Coke and Pepsi in 2010 | Harvard Business Publishing Education</w:t>
        </w:r>
      </w:hyperlink>
      <w:r w:rsidRPr="00FE78C9">
        <w:rPr>
          <w:rFonts w:cs="Times New Roman"/>
          <w:szCs w:val="24"/>
        </w:rPr>
        <w:t xml:space="preserve"> </w:t>
      </w:r>
      <w:r w:rsidRPr="00FE78C9">
        <w:rPr>
          <w:rFonts w:cs="Times New Roman"/>
          <w:szCs w:val="24"/>
          <w:shd w:val="clear" w:color="auto" w:fill="FFFFFF"/>
        </w:rPr>
        <w:t>(Accessed: 23 July 2023).</w:t>
      </w:r>
    </w:p>
    <w:p w14:paraId="3044AC8F" w14:textId="77777777" w:rsidR="004134E4" w:rsidRPr="00FE78C9" w:rsidRDefault="004134E4" w:rsidP="00B5591B">
      <w:pPr>
        <w:spacing w:line="600" w:lineRule="auto"/>
        <w:ind w:firstLine="0"/>
        <w:jc w:val="left"/>
        <w:rPr>
          <w:rFonts w:cs="Times New Roman"/>
          <w:color w:val="222222"/>
          <w:szCs w:val="24"/>
          <w:shd w:val="clear" w:color="auto" w:fill="FFFFFF"/>
        </w:rPr>
      </w:pPr>
      <w:proofErr w:type="spellStart"/>
      <w:r w:rsidRPr="00FE78C9">
        <w:rPr>
          <w:rFonts w:cs="Times New Roman"/>
          <w:szCs w:val="24"/>
          <w:shd w:val="clear" w:color="auto" w:fill="FFFFFF"/>
        </w:rPr>
        <w:t>Lemos</w:t>
      </w:r>
      <w:proofErr w:type="spellEnd"/>
      <w:r w:rsidRPr="00FE78C9">
        <w:rPr>
          <w:rFonts w:cs="Times New Roman"/>
          <w:szCs w:val="24"/>
          <w:shd w:val="clear" w:color="auto" w:fill="FFFFFF"/>
        </w:rPr>
        <w:t xml:space="preserve">, M.B.(2022)‘Dialogue of Civilisations: Diversity of Cultures and Intercultural Relations’, </w:t>
      </w:r>
      <w:r w:rsidRPr="00FE78C9">
        <w:rPr>
          <w:rFonts w:cs="Times New Roman"/>
          <w:i/>
          <w:iCs/>
          <w:szCs w:val="24"/>
          <w:shd w:val="clear" w:color="auto" w:fill="FFFFFF"/>
        </w:rPr>
        <w:t>WORLD PUBLIC FORUM DIALOGUE OF CIVILIZATIONS ANTHOLOGY</w:t>
      </w:r>
      <w:r w:rsidRPr="00FE78C9">
        <w:rPr>
          <w:rFonts w:cs="Times New Roman"/>
          <w:szCs w:val="24"/>
          <w:shd w:val="clear" w:color="auto" w:fill="FFFFFF"/>
        </w:rPr>
        <w:t>, pp. 433.</w:t>
      </w:r>
    </w:p>
    <w:p w14:paraId="559CC18A"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lastRenderedPageBreak/>
        <w:t xml:space="preserve">Liu, L.(2020) ‘Coca Cola: A Study on the Marketing Strategies for Millenniums Focusing on India’, </w:t>
      </w:r>
      <w:r w:rsidRPr="00FE78C9">
        <w:rPr>
          <w:rFonts w:eastAsia="Times New Roman" w:cs="Times New Roman"/>
          <w:i/>
          <w:iCs/>
          <w:kern w:val="0"/>
          <w:szCs w:val="24"/>
          <w:shd w:val="clear" w:color="auto" w:fill="FFFFFF"/>
        </w:rPr>
        <w:t>Scientific Journal of Intelligent Systems Research Volume</w:t>
      </w:r>
      <w:r w:rsidRPr="00FE78C9">
        <w:rPr>
          <w:rFonts w:eastAsia="Times New Roman" w:cs="Times New Roman"/>
          <w:kern w:val="0"/>
          <w:szCs w:val="24"/>
          <w:shd w:val="clear" w:color="auto" w:fill="FFFFFF"/>
        </w:rPr>
        <w:t xml:space="preserve">, </w:t>
      </w:r>
      <w:r w:rsidRPr="00FE78C9">
        <w:rPr>
          <w:rFonts w:eastAsia="Times New Roman" w:cs="Times New Roman"/>
          <w:i/>
          <w:iCs/>
          <w:kern w:val="0"/>
          <w:szCs w:val="24"/>
          <w:shd w:val="clear" w:color="auto" w:fill="FFFFFF"/>
        </w:rPr>
        <w:t>2</w:t>
      </w:r>
      <w:r w:rsidRPr="00FE78C9">
        <w:rPr>
          <w:rFonts w:eastAsia="Times New Roman" w:cs="Times New Roman"/>
          <w:kern w:val="0"/>
          <w:szCs w:val="24"/>
          <w:shd w:val="clear" w:color="auto" w:fill="FFFFFF"/>
        </w:rPr>
        <w:t>(01).</w:t>
      </w:r>
    </w:p>
    <w:p w14:paraId="79B9B1EE"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proofErr w:type="spellStart"/>
      <w:r w:rsidRPr="00FE78C9">
        <w:rPr>
          <w:rFonts w:eastAsia="Times New Roman" w:cs="Times New Roman"/>
          <w:kern w:val="0"/>
          <w:szCs w:val="24"/>
          <w:shd w:val="clear" w:color="auto" w:fill="FFFFFF"/>
        </w:rPr>
        <w:t>Mexriniso</w:t>
      </w:r>
      <w:proofErr w:type="spellEnd"/>
      <w:r w:rsidRPr="00FE78C9">
        <w:rPr>
          <w:rFonts w:eastAsia="Times New Roman" w:cs="Times New Roman"/>
          <w:kern w:val="0"/>
          <w:szCs w:val="24"/>
          <w:shd w:val="clear" w:color="auto" w:fill="FFFFFF"/>
        </w:rPr>
        <w:t>, A. (2021) ‘Pedagogical Necessity of Development of Intercultural Communication in Students in the Conditions of Globalisation of Education’, </w:t>
      </w:r>
      <w:r w:rsidRPr="00FE78C9">
        <w:rPr>
          <w:rFonts w:eastAsia="Times New Roman" w:cs="Times New Roman"/>
          <w:i/>
          <w:iCs/>
          <w:kern w:val="0"/>
          <w:szCs w:val="24"/>
          <w:shd w:val="clear" w:color="auto" w:fill="FFFFFF"/>
        </w:rPr>
        <w:t>European Journal of Research Development and Sustainability</w:t>
      </w:r>
      <w:r w:rsidRPr="00FE78C9">
        <w:rPr>
          <w:rFonts w:eastAsia="Times New Roman" w:cs="Times New Roman"/>
          <w:kern w:val="0"/>
          <w:szCs w:val="24"/>
          <w:shd w:val="clear" w:color="auto" w:fill="FFFFFF"/>
        </w:rPr>
        <w:t xml:space="preserve">, </w:t>
      </w:r>
      <w:r w:rsidRPr="00FE78C9">
        <w:rPr>
          <w:rFonts w:eastAsia="Times New Roman" w:cs="Times New Roman"/>
          <w:i/>
          <w:iCs/>
          <w:kern w:val="0"/>
          <w:szCs w:val="24"/>
          <w:shd w:val="clear" w:color="auto" w:fill="FFFFFF"/>
        </w:rPr>
        <w:t>2</w:t>
      </w:r>
      <w:r w:rsidRPr="00FE78C9">
        <w:rPr>
          <w:rFonts w:eastAsia="Times New Roman" w:cs="Times New Roman"/>
          <w:kern w:val="0"/>
          <w:szCs w:val="24"/>
          <w:shd w:val="clear" w:color="auto" w:fill="FFFFFF"/>
        </w:rPr>
        <w:t>(6), pp.59-62.</w:t>
      </w:r>
    </w:p>
    <w:p w14:paraId="63EBFFC1"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proofErr w:type="spellStart"/>
      <w:r w:rsidRPr="00FE78C9">
        <w:rPr>
          <w:rFonts w:eastAsia="Times New Roman" w:cs="Times New Roman"/>
          <w:kern w:val="0"/>
          <w:szCs w:val="24"/>
          <w:shd w:val="clear" w:color="auto" w:fill="FFFFFF"/>
        </w:rPr>
        <w:t>Nabok</w:t>
      </w:r>
      <w:proofErr w:type="spellEnd"/>
      <w:r w:rsidRPr="00FE78C9">
        <w:rPr>
          <w:rFonts w:eastAsia="Times New Roman" w:cs="Times New Roman"/>
          <w:kern w:val="0"/>
          <w:szCs w:val="24"/>
          <w:shd w:val="clear" w:color="auto" w:fill="FFFFFF"/>
        </w:rPr>
        <w:t>, M. (2020) ‘Teaching Ukrainian folk dumas at University: analysis in context of intercultural communication’, </w:t>
      </w:r>
      <w:r w:rsidRPr="00FE78C9">
        <w:rPr>
          <w:rFonts w:eastAsia="Times New Roman" w:cs="Times New Roman"/>
          <w:i/>
          <w:iCs/>
          <w:kern w:val="0"/>
          <w:szCs w:val="24"/>
          <w:shd w:val="clear" w:color="auto" w:fill="FFFFFF"/>
        </w:rPr>
        <w:t>Advanced Education</w:t>
      </w:r>
      <w:r w:rsidRPr="00FE78C9">
        <w:rPr>
          <w:rFonts w:eastAsia="Times New Roman" w:cs="Times New Roman"/>
          <w:kern w:val="0"/>
          <w:szCs w:val="24"/>
          <w:shd w:val="clear" w:color="auto" w:fill="FFFFFF"/>
        </w:rPr>
        <w:t>, pp.4-8.</w:t>
      </w:r>
    </w:p>
    <w:p w14:paraId="6FBF7889"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proofErr w:type="spellStart"/>
      <w:r w:rsidRPr="00FE78C9">
        <w:rPr>
          <w:rFonts w:eastAsia="Times New Roman" w:cs="Times New Roman"/>
          <w:kern w:val="0"/>
          <w:szCs w:val="24"/>
          <w:shd w:val="clear" w:color="auto" w:fill="FFFFFF"/>
        </w:rPr>
        <w:t>Pavlovskaya</w:t>
      </w:r>
      <w:proofErr w:type="spellEnd"/>
      <w:r w:rsidRPr="00FE78C9">
        <w:rPr>
          <w:rFonts w:eastAsia="Times New Roman" w:cs="Times New Roman"/>
          <w:kern w:val="0"/>
          <w:szCs w:val="24"/>
          <w:shd w:val="clear" w:color="auto" w:fill="FFFFFF"/>
        </w:rPr>
        <w:t>, A.V. (2021) ‘National identity in international education: Revisiting problems of intercultural communication in the global world’,  </w:t>
      </w:r>
      <w:r w:rsidRPr="00FE78C9">
        <w:rPr>
          <w:rFonts w:eastAsia="Times New Roman" w:cs="Times New Roman"/>
          <w:i/>
          <w:iCs/>
          <w:kern w:val="0"/>
          <w:szCs w:val="24"/>
          <w:shd w:val="clear" w:color="auto" w:fill="FFFFFF"/>
        </w:rPr>
        <w:t>TLC Journal</w:t>
      </w:r>
      <w:r w:rsidRPr="00FE78C9">
        <w:rPr>
          <w:rFonts w:eastAsia="Times New Roman" w:cs="Times New Roman"/>
          <w:kern w:val="0"/>
          <w:szCs w:val="24"/>
          <w:shd w:val="clear" w:color="auto" w:fill="FFFFFF"/>
        </w:rPr>
        <w:t>, </w:t>
      </w:r>
      <w:r w:rsidRPr="00FE78C9">
        <w:rPr>
          <w:rFonts w:eastAsia="Times New Roman" w:cs="Times New Roman"/>
          <w:i/>
          <w:iCs/>
          <w:kern w:val="0"/>
          <w:szCs w:val="24"/>
          <w:shd w:val="clear" w:color="auto" w:fill="FFFFFF"/>
        </w:rPr>
        <w:t>5</w:t>
      </w:r>
      <w:r w:rsidRPr="00FE78C9">
        <w:rPr>
          <w:rFonts w:eastAsia="Times New Roman" w:cs="Times New Roman"/>
          <w:kern w:val="0"/>
          <w:szCs w:val="24"/>
          <w:shd w:val="clear" w:color="auto" w:fill="FFFFFF"/>
        </w:rPr>
        <w:t>(1).</w:t>
      </w:r>
    </w:p>
    <w:p w14:paraId="1F800F6A"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Pepsi, C.C. (2023) Coca-Cola vs Pepsi, Netflix vs Walt Disney, UPS vs FedEx–A Comparative Analysis of World’s Admirable Companies.</w:t>
      </w:r>
    </w:p>
    <w:p w14:paraId="0EDC21DD"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 xml:space="preserve">Petrov, P., </w:t>
      </w:r>
      <w:proofErr w:type="spellStart"/>
      <w:r w:rsidRPr="00FE78C9">
        <w:rPr>
          <w:rFonts w:eastAsia="Times New Roman" w:cs="Times New Roman"/>
          <w:kern w:val="0"/>
          <w:szCs w:val="24"/>
          <w:shd w:val="clear" w:color="auto" w:fill="FFFFFF"/>
        </w:rPr>
        <w:t>Miteva</w:t>
      </w:r>
      <w:proofErr w:type="spellEnd"/>
      <w:r w:rsidRPr="00FE78C9">
        <w:rPr>
          <w:rFonts w:eastAsia="Times New Roman" w:cs="Times New Roman"/>
          <w:kern w:val="0"/>
          <w:szCs w:val="24"/>
          <w:shd w:val="clear" w:color="auto" w:fill="FFFFFF"/>
        </w:rPr>
        <w:t>, D. and Ivanova, K. (2020) ‘Achieving Prominence in the Digital Age’, </w:t>
      </w:r>
      <w:r w:rsidRPr="00FE78C9">
        <w:rPr>
          <w:rFonts w:eastAsia="Times New Roman" w:cs="Times New Roman"/>
          <w:i/>
          <w:iCs/>
          <w:kern w:val="0"/>
          <w:szCs w:val="24"/>
          <w:shd w:val="clear" w:color="auto" w:fill="FFFFFF"/>
        </w:rPr>
        <w:t>Proceedings of the Jubilee International Scientific Conference dedicated to the 100th anniversary of the UE-Varna “Economic Science, Education and the Real Economy: Development and Interactions in the Digital Age”, Science and Economic Publishing House</w:t>
      </w:r>
      <w:r w:rsidRPr="00FE78C9">
        <w:rPr>
          <w:rFonts w:eastAsia="Times New Roman" w:cs="Times New Roman"/>
          <w:kern w:val="0"/>
          <w:szCs w:val="24"/>
          <w:shd w:val="clear" w:color="auto" w:fill="FFFFFF"/>
        </w:rPr>
        <w:t>, (4)pp.507-518.</w:t>
      </w:r>
    </w:p>
    <w:p w14:paraId="2E0BD249"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proofErr w:type="spellStart"/>
      <w:r w:rsidRPr="00FE78C9">
        <w:rPr>
          <w:rFonts w:eastAsia="Times New Roman" w:cs="Times New Roman"/>
          <w:kern w:val="0"/>
          <w:szCs w:val="24"/>
          <w:shd w:val="clear" w:color="auto" w:fill="FFFFFF"/>
        </w:rPr>
        <w:t>Shliakhovchuk</w:t>
      </w:r>
      <w:proofErr w:type="spellEnd"/>
      <w:r w:rsidRPr="00FE78C9">
        <w:rPr>
          <w:rFonts w:eastAsia="Times New Roman" w:cs="Times New Roman"/>
          <w:kern w:val="0"/>
          <w:szCs w:val="24"/>
          <w:shd w:val="clear" w:color="auto" w:fill="FFFFFF"/>
        </w:rPr>
        <w:t>, E. (2021) ‘After cultural literacy: New models of intercultural competency for life and work in a VUCA world’, </w:t>
      </w:r>
      <w:r w:rsidRPr="00FE78C9">
        <w:rPr>
          <w:rFonts w:eastAsia="Times New Roman" w:cs="Times New Roman"/>
          <w:i/>
          <w:iCs/>
          <w:kern w:val="0"/>
          <w:szCs w:val="24"/>
          <w:shd w:val="clear" w:color="auto" w:fill="FFFFFF"/>
        </w:rPr>
        <w:t>Educational Review</w:t>
      </w:r>
      <w:r w:rsidRPr="00FE78C9">
        <w:rPr>
          <w:rFonts w:eastAsia="Times New Roman" w:cs="Times New Roman"/>
          <w:kern w:val="0"/>
          <w:szCs w:val="24"/>
          <w:shd w:val="clear" w:color="auto" w:fill="FFFFFF"/>
        </w:rPr>
        <w:t>, </w:t>
      </w:r>
      <w:r w:rsidRPr="00FE78C9">
        <w:rPr>
          <w:rFonts w:eastAsia="Times New Roman" w:cs="Times New Roman"/>
          <w:i/>
          <w:iCs/>
          <w:kern w:val="0"/>
          <w:szCs w:val="24"/>
          <w:shd w:val="clear" w:color="auto" w:fill="FFFFFF"/>
        </w:rPr>
        <w:t>73</w:t>
      </w:r>
      <w:r w:rsidRPr="00FE78C9">
        <w:rPr>
          <w:rFonts w:eastAsia="Times New Roman" w:cs="Times New Roman"/>
          <w:kern w:val="0"/>
          <w:szCs w:val="24"/>
          <w:shd w:val="clear" w:color="auto" w:fill="FFFFFF"/>
        </w:rPr>
        <w:t>(2), pp.229-250.</w:t>
      </w:r>
    </w:p>
    <w:p w14:paraId="168EFA70"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lastRenderedPageBreak/>
        <w:t xml:space="preserve">Singaram, R., </w:t>
      </w:r>
      <w:proofErr w:type="spellStart"/>
      <w:r w:rsidRPr="00FE78C9">
        <w:rPr>
          <w:rFonts w:eastAsia="Times New Roman" w:cs="Times New Roman"/>
          <w:kern w:val="0"/>
          <w:szCs w:val="24"/>
          <w:shd w:val="clear" w:color="auto" w:fill="FFFFFF"/>
        </w:rPr>
        <w:t>Ramasubramani</w:t>
      </w:r>
      <w:proofErr w:type="spellEnd"/>
      <w:r w:rsidRPr="00FE78C9">
        <w:rPr>
          <w:rFonts w:eastAsia="Times New Roman" w:cs="Times New Roman"/>
          <w:kern w:val="0"/>
          <w:szCs w:val="24"/>
          <w:shd w:val="clear" w:color="auto" w:fill="FFFFFF"/>
        </w:rPr>
        <w:t xml:space="preserve">, A., Mehta, A. and Arora, P. (2019) ‘Coca Cola: A study on the marketing strategies for millenniums focusing on India’, </w:t>
      </w:r>
      <w:r w:rsidRPr="00FE78C9">
        <w:rPr>
          <w:rFonts w:eastAsia="Times New Roman" w:cs="Times New Roman"/>
          <w:i/>
          <w:iCs/>
          <w:kern w:val="0"/>
          <w:szCs w:val="24"/>
          <w:shd w:val="clear" w:color="auto" w:fill="FFFFFF"/>
        </w:rPr>
        <w:t>International Journal of Advanced Research and Development</w:t>
      </w:r>
      <w:r w:rsidRPr="00FE78C9">
        <w:rPr>
          <w:rFonts w:eastAsia="Times New Roman" w:cs="Times New Roman"/>
          <w:kern w:val="0"/>
          <w:szCs w:val="24"/>
          <w:shd w:val="clear" w:color="auto" w:fill="FFFFFF"/>
        </w:rPr>
        <w:t xml:space="preserve">, </w:t>
      </w:r>
      <w:r w:rsidRPr="00FE78C9">
        <w:rPr>
          <w:rFonts w:eastAsia="Times New Roman" w:cs="Times New Roman"/>
          <w:i/>
          <w:iCs/>
          <w:kern w:val="0"/>
          <w:szCs w:val="24"/>
          <w:shd w:val="clear" w:color="auto" w:fill="FFFFFF"/>
        </w:rPr>
        <w:t>4</w:t>
      </w:r>
      <w:r w:rsidRPr="00FE78C9">
        <w:rPr>
          <w:rFonts w:eastAsia="Times New Roman" w:cs="Times New Roman"/>
          <w:kern w:val="0"/>
          <w:szCs w:val="24"/>
          <w:shd w:val="clear" w:color="auto" w:fill="FFFFFF"/>
        </w:rPr>
        <w:t>(1), pp.62-68.</w:t>
      </w:r>
    </w:p>
    <w:p w14:paraId="062A4BD8"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proofErr w:type="spellStart"/>
      <w:r w:rsidRPr="00FE78C9">
        <w:rPr>
          <w:rFonts w:eastAsia="Times New Roman" w:cs="Times New Roman"/>
          <w:kern w:val="0"/>
          <w:szCs w:val="24"/>
          <w:shd w:val="clear" w:color="auto" w:fill="FFFFFF"/>
        </w:rPr>
        <w:t>Sorkos</w:t>
      </w:r>
      <w:proofErr w:type="spellEnd"/>
      <w:r w:rsidRPr="00FE78C9">
        <w:rPr>
          <w:rFonts w:eastAsia="Times New Roman" w:cs="Times New Roman"/>
          <w:kern w:val="0"/>
          <w:szCs w:val="24"/>
          <w:shd w:val="clear" w:color="auto" w:fill="FFFFFF"/>
        </w:rPr>
        <w:t xml:space="preserve">, G. and </w:t>
      </w:r>
      <w:proofErr w:type="spellStart"/>
      <w:r w:rsidRPr="00FE78C9">
        <w:rPr>
          <w:rFonts w:eastAsia="Times New Roman" w:cs="Times New Roman"/>
          <w:kern w:val="0"/>
          <w:szCs w:val="24"/>
          <w:shd w:val="clear" w:color="auto" w:fill="FFFFFF"/>
        </w:rPr>
        <w:t>Hajisoteriou</w:t>
      </w:r>
      <w:proofErr w:type="spellEnd"/>
      <w:r w:rsidRPr="00FE78C9">
        <w:rPr>
          <w:rFonts w:eastAsia="Times New Roman" w:cs="Times New Roman"/>
          <w:kern w:val="0"/>
          <w:szCs w:val="24"/>
          <w:shd w:val="clear" w:color="auto" w:fill="FFFFFF"/>
        </w:rPr>
        <w:t xml:space="preserve">, C.(2021) ‘Sustainable intercultural and inclusive education: Teachers’ efforts on promoting a combining paradigm’, </w:t>
      </w:r>
      <w:r w:rsidRPr="00FE78C9">
        <w:rPr>
          <w:rFonts w:eastAsia="Times New Roman" w:cs="Times New Roman"/>
          <w:i/>
          <w:iCs/>
          <w:kern w:val="0"/>
          <w:szCs w:val="24"/>
          <w:shd w:val="clear" w:color="auto" w:fill="FFFFFF"/>
        </w:rPr>
        <w:t>Pedagogy, Culture &amp; Society</w:t>
      </w:r>
      <w:r w:rsidRPr="00FE78C9">
        <w:rPr>
          <w:rFonts w:eastAsia="Times New Roman" w:cs="Times New Roman"/>
          <w:kern w:val="0"/>
          <w:szCs w:val="24"/>
          <w:shd w:val="clear" w:color="auto" w:fill="FFFFFF"/>
        </w:rPr>
        <w:t>, </w:t>
      </w:r>
      <w:r w:rsidRPr="00FE78C9">
        <w:rPr>
          <w:rFonts w:eastAsia="Times New Roman" w:cs="Times New Roman"/>
          <w:i/>
          <w:iCs/>
          <w:kern w:val="0"/>
          <w:szCs w:val="24"/>
          <w:shd w:val="clear" w:color="auto" w:fill="FFFFFF"/>
        </w:rPr>
        <w:t>29</w:t>
      </w:r>
      <w:r w:rsidRPr="00FE78C9">
        <w:rPr>
          <w:rFonts w:eastAsia="Times New Roman" w:cs="Times New Roman"/>
          <w:kern w:val="0"/>
          <w:szCs w:val="24"/>
          <w:shd w:val="clear" w:color="auto" w:fill="FFFFFF"/>
        </w:rPr>
        <w:t>(4), pp.517-536.</w:t>
      </w:r>
    </w:p>
    <w:p w14:paraId="1FAC56F1"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 xml:space="preserve">Tien, N.H., Vu, N.T. and Tien, N.V. (2019) ‘The role of brand and brand management in creating business value case of Coca-Cola Vietnam’, </w:t>
      </w:r>
      <w:r w:rsidRPr="00FE78C9">
        <w:rPr>
          <w:rFonts w:eastAsia="Times New Roman" w:cs="Times New Roman"/>
          <w:i/>
          <w:iCs/>
          <w:kern w:val="0"/>
          <w:szCs w:val="24"/>
          <w:shd w:val="clear" w:color="auto" w:fill="FFFFFF"/>
        </w:rPr>
        <w:t>International Journal of Research in Marketing Management and Sales</w:t>
      </w:r>
      <w:r w:rsidRPr="00FE78C9">
        <w:rPr>
          <w:rFonts w:eastAsia="Times New Roman" w:cs="Times New Roman"/>
          <w:kern w:val="0"/>
          <w:szCs w:val="24"/>
          <w:shd w:val="clear" w:color="auto" w:fill="FFFFFF"/>
        </w:rPr>
        <w:t>, </w:t>
      </w:r>
      <w:r w:rsidRPr="00FE78C9">
        <w:rPr>
          <w:rFonts w:eastAsia="Times New Roman" w:cs="Times New Roman"/>
          <w:i/>
          <w:iCs/>
          <w:kern w:val="0"/>
          <w:szCs w:val="24"/>
          <w:shd w:val="clear" w:color="auto" w:fill="FFFFFF"/>
        </w:rPr>
        <w:t>1</w:t>
      </w:r>
      <w:r w:rsidRPr="00FE78C9">
        <w:rPr>
          <w:rFonts w:eastAsia="Times New Roman" w:cs="Times New Roman"/>
          <w:kern w:val="0"/>
          <w:szCs w:val="24"/>
          <w:shd w:val="clear" w:color="auto" w:fill="FFFFFF"/>
        </w:rPr>
        <w:t>(2), pp.57-62.</w:t>
      </w:r>
    </w:p>
    <w:p w14:paraId="31901B3E"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proofErr w:type="spellStart"/>
      <w:r w:rsidRPr="00FE78C9">
        <w:rPr>
          <w:rFonts w:eastAsia="Times New Roman" w:cs="Times New Roman"/>
          <w:kern w:val="0"/>
          <w:szCs w:val="24"/>
          <w:shd w:val="clear" w:color="auto" w:fill="FFFFFF"/>
        </w:rPr>
        <w:t>Tímea</w:t>
      </w:r>
      <w:proofErr w:type="spellEnd"/>
      <w:r w:rsidRPr="00FE78C9">
        <w:rPr>
          <w:rFonts w:eastAsia="Times New Roman" w:cs="Times New Roman"/>
          <w:kern w:val="0"/>
          <w:szCs w:val="24"/>
          <w:shd w:val="clear" w:color="auto" w:fill="FFFFFF"/>
        </w:rPr>
        <w:t xml:space="preserve">, L.Á.Z.Á.R. (2020) ‘STUDENTS 'FOREIGN LANGUAGE AND INTERCULTURAL COMMUNICATION COMPETENCIES BASED ON A SURVEY AT THE UNIVERSITY OF DEBRECEN’, </w:t>
      </w:r>
      <w:r w:rsidRPr="00FE78C9">
        <w:rPr>
          <w:rFonts w:eastAsia="Times New Roman" w:cs="Times New Roman"/>
          <w:i/>
          <w:iCs/>
          <w:kern w:val="0"/>
          <w:szCs w:val="24"/>
          <w:shd w:val="clear" w:color="auto" w:fill="FFFFFF"/>
        </w:rPr>
        <w:t>Annals of the University of Oradea, Economic Science Series</w:t>
      </w:r>
      <w:r w:rsidRPr="00FE78C9">
        <w:rPr>
          <w:rFonts w:eastAsia="Times New Roman" w:cs="Times New Roman"/>
          <w:kern w:val="0"/>
          <w:szCs w:val="24"/>
          <w:shd w:val="clear" w:color="auto" w:fill="FFFFFF"/>
        </w:rPr>
        <w:t>, </w:t>
      </w:r>
      <w:r w:rsidRPr="00FE78C9">
        <w:rPr>
          <w:rFonts w:eastAsia="Times New Roman" w:cs="Times New Roman"/>
          <w:i/>
          <w:iCs/>
          <w:kern w:val="0"/>
          <w:szCs w:val="24"/>
          <w:shd w:val="clear" w:color="auto" w:fill="FFFFFF"/>
        </w:rPr>
        <w:t>29</w:t>
      </w:r>
      <w:r w:rsidRPr="00FE78C9">
        <w:rPr>
          <w:rFonts w:eastAsia="Times New Roman" w:cs="Times New Roman"/>
          <w:kern w:val="0"/>
          <w:szCs w:val="24"/>
          <w:shd w:val="clear" w:color="auto" w:fill="FFFFFF"/>
        </w:rPr>
        <w:t>.</w:t>
      </w:r>
    </w:p>
    <w:p w14:paraId="0071DC24"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 xml:space="preserve">Wang, J. (2021) ‘How Coca Cola and Pepsi use segmentation in consumer product industry’, </w:t>
      </w:r>
      <w:r w:rsidRPr="00FE78C9">
        <w:rPr>
          <w:rFonts w:eastAsia="Times New Roman" w:cs="Times New Roman"/>
          <w:i/>
          <w:iCs/>
          <w:kern w:val="0"/>
          <w:szCs w:val="24"/>
          <w:shd w:val="clear" w:color="auto" w:fill="FFFFFF"/>
        </w:rPr>
        <w:t>2021 International Conference on Public Relations and Social Sciences (ICPRSS 2021)</w:t>
      </w:r>
      <w:r w:rsidRPr="00FE78C9">
        <w:rPr>
          <w:rFonts w:eastAsia="Times New Roman" w:cs="Times New Roman"/>
          <w:kern w:val="0"/>
          <w:szCs w:val="24"/>
          <w:shd w:val="clear" w:color="auto" w:fill="FFFFFF"/>
        </w:rPr>
        <w:t>, pp. 866-870.</w:t>
      </w:r>
    </w:p>
    <w:p w14:paraId="2B16F08D" w14:textId="77777777" w:rsidR="004134E4" w:rsidRPr="00FE78C9" w:rsidRDefault="004134E4" w:rsidP="00B5591B">
      <w:pPr>
        <w:spacing w:after="0" w:line="600" w:lineRule="auto"/>
        <w:ind w:right="-113" w:firstLine="0"/>
        <w:jc w:val="left"/>
        <w:rPr>
          <w:rFonts w:eastAsia="Times New Roman" w:cs="Times New Roman"/>
          <w:kern w:val="0"/>
          <w:szCs w:val="24"/>
          <w:shd w:val="clear" w:color="auto" w:fill="FFFFFF"/>
        </w:rPr>
      </w:pPr>
      <w:r w:rsidRPr="00FE78C9">
        <w:rPr>
          <w:rFonts w:eastAsia="Times New Roman" w:cs="Times New Roman"/>
          <w:kern w:val="0"/>
          <w:szCs w:val="24"/>
          <w:shd w:val="clear" w:color="auto" w:fill="FFFFFF"/>
        </w:rPr>
        <w:t>Zhang, Z. (2019)  ‘Risk Analysis of Two Leader Drink Company: PepsiCo and Coca-Cola’,  </w:t>
      </w:r>
      <w:r w:rsidRPr="00FE78C9">
        <w:rPr>
          <w:rFonts w:eastAsia="Times New Roman" w:cs="Times New Roman"/>
          <w:i/>
          <w:iCs/>
          <w:kern w:val="0"/>
          <w:szCs w:val="24"/>
          <w:shd w:val="clear" w:color="auto" w:fill="FFFFFF"/>
        </w:rPr>
        <w:t>Asian Business Research</w:t>
      </w:r>
      <w:r w:rsidRPr="00FE78C9">
        <w:rPr>
          <w:rFonts w:eastAsia="Times New Roman" w:cs="Times New Roman"/>
          <w:kern w:val="0"/>
          <w:szCs w:val="24"/>
          <w:shd w:val="clear" w:color="auto" w:fill="FFFFFF"/>
        </w:rPr>
        <w:t>, </w:t>
      </w:r>
      <w:r w:rsidRPr="00FE78C9">
        <w:rPr>
          <w:rFonts w:eastAsia="Times New Roman" w:cs="Times New Roman"/>
          <w:i/>
          <w:iCs/>
          <w:kern w:val="0"/>
          <w:szCs w:val="24"/>
          <w:shd w:val="clear" w:color="auto" w:fill="FFFFFF"/>
        </w:rPr>
        <w:t>4</w:t>
      </w:r>
      <w:r w:rsidRPr="00FE78C9">
        <w:rPr>
          <w:rFonts w:eastAsia="Times New Roman" w:cs="Times New Roman"/>
          <w:kern w:val="0"/>
          <w:szCs w:val="24"/>
          <w:shd w:val="clear" w:color="auto" w:fill="FFFFFF"/>
        </w:rPr>
        <w:t>(3),pp.42.</w:t>
      </w:r>
    </w:p>
    <w:p w14:paraId="18C6B292" w14:textId="77777777" w:rsidR="00594B5E" w:rsidRPr="00FE78C9" w:rsidRDefault="004134E4" w:rsidP="00B5591B">
      <w:pPr>
        <w:spacing w:line="600" w:lineRule="auto"/>
        <w:ind w:firstLine="0"/>
        <w:jc w:val="left"/>
        <w:rPr>
          <w:rFonts w:cs="Times New Roman"/>
          <w:szCs w:val="24"/>
        </w:rPr>
      </w:pPr>
      <w:proofErr w:type="spellStart"/>
      <w:r w:rsidRPr="00FE78C9">
        <w:rPr>
          <w:rFonts w:cs="Times New Roman"/>
          <w:szCs w:val="24"/>
        </w:rPr>
        <w:t>Zubayer</w:t>
      </w:r>
      <w:proofErr w:type="spellEnd"/>
      <w:r w:rsidRPr="00FE78C9">
        <w:rPr>
          <w:rFonts w:cs="Times New Roman"/>
          <w:szCs w:val="24"/>
        </w:rPr>
        <w:t xml:space="preserve">, S. A and Reza, A. (2021) Coca-Cola vs Pepsi: A battle that changed the world. Available at: </w:t>
      </w:r>
      <w:hyperlink r:id="rId9" w:history="1">
        <w:r w:rsidRPr="00FE78C9">
          <w:rPr>
            <w:rFonts w:cs="Times New Roman"/>
            <w:szCs w:val="24"/>
          </w:rPr>
          <w:t>Coca-Cola vs Pepsi: A battle that changed the world  | The Business Standard (tbsnews.net)</w:t>
        </w:r>
      </w:hyperlink>
      <w:r w:rsidRPr="00FE78C9">
        <w:rPr>
          <w:rFonts w:cs="Times New Roman"/>
          <w:szCs w:val="24"/>
        </w:rPr>
        <w:t xml:space="preserve"> (Accessed: 23 July 2023).</w:t>
      </w:r>
      <w:bookmarkEnd w:id="2"/>
    </w:p>
    <w:p w14:paraId="262461BD" w14:textId="7682F38F" w:rsidR="00637814" w:rsidRPr="00FE78C9" w:rsidRDefault="00637814" w:rsidP="00B5591B">
      <w:pPr>
        <w:spacing w:line="600" w:lineRule="auto"/>
        <w:ind w:firstLine="0"/>
        <w:jc w:val="left"/>
        <w:rPr>
          <w:rFonts w:cs="Times New Roman"/>
          <w:szCs w:val="24"/>
        </w:rPr>
      </w:pPr>
      <w:r w:rsidRPr="00FE78C9">
        <w:rPr>
          <w:rFonts w:eastAsiaTheme="minorHAnsi" w:cs="Times New Roman"/>
          <w:b/>
          <w:bCs/>
          <w:szCs w:val="24"/>
          <w:lang w:eastAsia="en-US"/>
        </w:rPr>
        <w:lastRenderedPageBreak/>
        <w:t>Task 2: Reflective Account</w:t>
      </w:r>
    </w:p>
    <w:p w14:paraId="5CC64C6D" w14:textId="77777777" w:rsidR="00637814" w:rsidRPr="00FE78C9" w:rsidRDefault="00637814" w:rsidP="00B5591B">
      <w:pPr>
        <w:spacing w:line="600" w:lineRule="auto"/>
        <w:ind w:firstLine="0"/>
        <w:jc w:val="left"/>
        <w:rPr>
          <w:rFonts w:eastAsiaTheme="minorHAnsi" w:cs="Times New Roman"/>
          <w:szCs w:val="24"/>
          <w:lang w:eastAsia="en-US"/>
        </w:rPr>
      </w:pPr>
      <w:r w:rsidRPr="00FE78C9">
        <w:rPr>
          <w:rFonts w:eastAsiaTheme="minorHAnsi" w:cs="Times New Roman"/>
          <w:szCs w:val="24"/>
          <w:lang w:eastAsia="en-US"/>
        </w:rPr>
        <w:t xml:space="preserve">Throughout the course of my career, I have had the opportunity to develop and improve my leadership skills in a wide variety of contexts. My life experiences have shown me how vitally crucial it is to possess strong leadership competencies in order to cultivate effective multicultural management and leadership. </w:t>
      </w:r>
    </w:p>
    <w:p w14:paraId="3E6ED75A" w14:textId="77777777"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heme="minorHAnsi" w:cs="Times New Roman"/>
          <w:szCs w:val="24"/>
          <w:lang w:eastAsia="en-US"/>
        </w:rPr>
        <w:t xml:space="preserve">In this reflective account, I will utilise Schon’s reflective model to reflect on my experiences as a Rehabilitation Support Worker (RSW) team leader in a brain injury unit. Schon’s reflective model emphasises the importance of reflecting on action and learning from real life situations.  This model consists of two main phases: reflection in action and reflection on action (Schon, 1991) which will be applied to my experiences in the brain injury unit. </w:t>
      </w:r>
      <w:r w:rsidRPr="00FE78C9">
        <w:rPr>
          <w:rFonts w:eastAsia="Times New Roman" w:cs="Times New Roman"/>
          <w:kern w:val="0"/>
          <w:szCs w:val="24"/>
          <w14:ligatures w14:val="none"/>
        </w:rPr>
        <w:t xml:space="preserve">As a team leader, I have had the privilege of working with individuals striving to regain their independence and adapt to the challenges posed by their brain injuries. I will employ Schon’s reflective model to explore my experiences, thoughts, and growth in this role, and how it has influenced my practice as a team leader. This reflective account aims to highlight the challenges faced, lessons learned, and personal growth achieved during my role as a RSW team leader. </w:t>
      </w:r>
    </w:p>
    <w:p w14:paraId="3D4864CC" w14:textId="77777777"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kern w:val="0"/>
          <w:szCs w:val="24"/>
          <w14:ligatures w14:val="none"/>
        </w:rPr>
        <w:t xml:space="preserve">Earlier on my career, I adopted a leadership method that was task oriented and focused largely on achieving goals and maintaining effectiveness. This method served me well, however, as I gained more experience working with a variety of teams, I realised that effective leadership goes beyond simply doing one’s assigned tasks. I understood how </w:t>
      </w:r>
      <w:r w:rsidRPr="00FE78C9">
        <w:rPr>
          <w:rFonts w:eastAsia="Times New Roman" w:cs="Times New Roman"/>
          <w:kern w:val="0"/>
          <w:szCs w:val="24"/>
          <w14:ligatures w14:val="none"/>
        </w:rPr>
        <w:lastRenderedPageBreak/>
        <w:t xml:space="preserve">important it is to cultivate diversity, be sensitive to the nuances of different cultures and to form relationships. I started building my leadership skills by reflecting on my past experiences and continuing to educate myself. I participated in professional development activities such as cross-cultural communication workshops, cultural sensitivity and leadership trainings. </w:t>
      </w:r>
    </w:p>
    <w:p w14:paraId="1D4FBC6E" w14:textId="77777777"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b/>
          <w:bCs/>
          <w:kern w:val="0"/>
          <w:szCs w:val="24"/>
          <w14:ligatures w14:val="none"/>
        </w:rPr>
        <w:t>Reflection in action</w:t>
      </w:r>
      <w:r w:rsidRPr="00FE78C9">
        <w:rPr>
          <w:rFonts w:eastAsia="Times New Roman" w:cs="Times New Roman"/>
          <w:kern w:val="0"/>
          <w:szCs w:val="24"/>
          <w14:ligatures w14:val="none"/>
        </w:rPr>
        <w:t xml:space="preserve">. </w:t>
      </w:r>
    </w:p>
    <w:p w14:paraId="16FC8508" w14:textId="6C19137C"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kern w:val="0"/>
          <w:szCs w:val="24"/>
          <w14:ligatures w14:val="none"/>
        </w:rPr>
        <w:t>During my time in the brain injury unit, one situation that stands out is my encounter with a patient who was struggling with expressive communication due to their brain injury. I realised the importance of effective communication in supporting the patient's recovery and facilitating their engagement in therapy sessions. In the midst of the session, I found it challenging to adapt my communication style to suit the patient's needs. This required quick thinking and adaptability to ensure effective and meaningful interaction. It is crucial for health and social care workers to understand feelings, thoughts and experiences of the people in their care to be able to assess their needs and act accordingly to offer person centred care (</w:t>
      </w:r>
      <w:proofErr w:type="spellStart"/>
      <w:r w:rsidRPr="00FE78C9">
        <w:rPr>
          <w:rFonts w:eastAsiaTheme="minorHAnsi" w:cs="Times New Roman"/>
          <w:szCs w:val="24"/>
          <w:lang w:eastAsia="en-US"/>
        </w:rPr>
        <w:t>Kahrima</w:t>
      </w:r>
      <w:proofErr w:type="spellEnd"/>
      <w:r w:rsidRPr="00FE78C9">
        <w:rPr>
          <w:rFonts w:eastAsiaTheme="minorHAnsi" w:cs="Times New Roman"/>
          <w:szCs w:val="24"/>
          <w:lang w:eastAsia="en-US"/>
        </w:rPr>
        <w:t xml:space="preserve"> et al</w:t>
      </w:r>
      <w:r w:rsidR="007657C3">
        <w:rPr>
          <w:rFonts w:eastAsiaTheme="minorHAnsi" w:cs="Times New Roman"/>
          <w:szCs w:val="24"/>
          <w:lang w:eastAsia="en-US"/>
        </w:rPr>
        <w:t xml:space="preserve">., </w:t>
      </w:r>
      <w:r w:rsidRPr="00FE78C9">
        <w:rPr>
          <w:rFonts w:eastAsiaTheme="minorHAnsi" w:cs="Times New Roman"/>
          <w:szCs w:val="24"/>
          <w:lang w:eastAsia="en-US"/>
        </w:rPr>
        <w:t>2016). Also, good communication skills which is important. Efficient communication depends on the support worker being sure that they have understood and recorded the service user’s needs so that personalised care can be provided (</w:t>
      </w:r>
      <w:proofErr w:type="spellStart"/>
      <w:r w:rsidRPr="00FE78C9">
        <w:rPr>
          <w:rFonts w:eastAsiaTheme="minorHAnsi" w:cs="Times New Roman"/>
          <w:szCs w:val="24"/>
          <w:lang w:eastAsia="en-US"/>
        </w:rPr>
        <w:t>Taghizade</w:t>
      </w:r>
      <w:proofErr w:type="spellEnd"/>
      <w:r w:rsidRPr="00FE78C9">
        <w:rPr>
          <w:rFonts w:eastAsiaTheme="minorHAnsi" w:cs="Times New Roman"/>
          <w:szCs w:val="24"/>
          <w:lang w:eastAsia="en-US"/>
        </w:rPr>
        <w:t xml:space="preserve">, 2006). </w:t>
      </w:r>
    </w:p>
    <w:p w14:paraId="708838CE" w14:textId="77777777" w:rsidR="00637814" w:rsidRPr="00FE78C9" w:rsidRDefault="00637814" w:rsidP="00B5591B">
      <w:pPr>
        <w:spacing w:line="600" w:lineRule="auto"/>
        <w:ind w:firstLine="0"/>
        <w:jc w:val="left"/>
        <w:rPr>
          <w:rFonts w:eastAsia="Times New Roman" w:cs="Times New Roman"/>
          <w:b/>
          <w:bCs/>
          <w:kern w:val="0"/>
          <w:szCs w:val="24"/>
          <w14:ligatures w14:val="none"/>
        </w:rPr>
      </w:pPr>
      <w:r w:rsidRPr="00FE78C9">
        <w:rPr>
          <w:rFonts w:eastAsia="Times New Roman" w:cs="Times New Roman"/>
          <w:b/>
          <w:bCs/>
          <w:kern w:val="0"/>
          <w:szCs w:val="24"/>
          <w14:ligatures w14:val="none"/>
        </w:rPr>
        <w:t xml:space="preserve">Reflection on action: </w:t>
      </w:r>
    </w:p>
    <w:p w14:paraId="34F819D1" w14:textId="77777777"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kern w:val="0"/>
          <w:szCs w:val="24"/>
          <w14:ligatures w14:val="none"/>
        </w:rPr>
        <w:lastRenderedPageBreak/>
        <w:t>Upon reflecting on the situation, I realised that I could have employed different strategies to enhance communication with the patient. Schon’s cycle encourages self-reflection to identify alternative approaches. One strategy I could have used is augmentative and alternative communication (AAC) devices, such as picture boards or speech-generating devices, to support the patient's expressive communication (Light and McNaughton, 2014). Additionally, I could have collaborated more closely with the speech and language therapist to learn specific techniques to improve communication with brain injury patients (</w:t>
      </w:r>
      <w:proofErr w:type="spellStart"/>
      <w:r w:rsidRPr="00FE78C9">
        <w:rPr>
          <w:rFonts w:eastAsia="Times New Roman" w:cs="Times New Roman"/>
          <w:kern w:val="0"/>
          <w:szCs w:val="24"/>
          <w14:ligatures w14:val="none"/>
        </w:rPr>
        <w:t>Operti</w:t>
      </w:r>
      <w:proofErr w:type="spellEnd"/>
      <w:r w:rsidRPr="00FE78C9">
        <w:rPr>
          <w:rFonts w:eastAsia="Times New Roman" w:cs="Times New Roman"/>
          <w:kern w:val="0"/>
          <w:szCs w:val="24"/>
          <w14:ligatures w14:val="none"/>
        </w:rPr>
        <w:t xml:space="preserve"> and </w:t>
      </w:r>
      <w:proofErr w:type="spellStart"/>
      <w:r w:rsidRPr="00FE78C9">
        <w:rPr>
          <w:rFonts w:eastAsia="Times New Roman" w:cs="Times New Roman"/>
          <w:kern w:val="0"/>
          <w:szCs w:val="24"/>
          <w14:ligatures w14:val="none"/>
        </w:rPr>
        <w:t>Shemla</w:t>
      </w:r>
      <w:proofErr w:type="spellEnd"/>
      <w:r w:rsidRPr="00FE78C9">
        <w:rPr>
          <w:rFonts w:eastAsia="Times New Roman" w:cs="Times New Roman"/>
          <w:kern w:val="0"/>
          <w:szCs w:val="24"/>
          <w14:ligatures w14:val="none"/>
        </w:rPr>
        <w:t>, 2016). This experience taught me the significance of continuous learning and seeking out resources to enhance my practice.</w:t>
      </w:r>
    </w:p>
    <w:p w14:paraId="2D033ED1" w14:textId="77777777" w:rsidR="00637814" w:rsidRPr="00FE78C9" w:rsidRDefault="00637814" w:rsidP="00B5591B">
      <w:pPr>
        <w:spacing w:line="600" w:lineRule="auto"/>
        <w:ind w:firstLine="0"/>
        <w:jc w:val="left"/>
        <w:rPr>
          <w:rFonts w:eastAsia="Times New Roman" w:cs="Times New Roman"/>
          <w:b/>
          <w:bCs/>
          <w:kern w:val="0"/>
          <w:szCs w:val="24"/>
          <w14:ligatures w14:val="none"/>
        </w:rPr>
      </w:pPr>
      <w:r w:rsidRPr="00FE78C9">
        <w:rPr>
          <w:rFonts w:eastAsia="Times New Roman" w:cs="Times New Roman"/>
          <w:b/>
          <w:bCs/>
          <w:kern w:val="0"/>
          <w:szCs w:val="24"/>
          <w14:ligatures w14:val="none"/>
        </w:rPr>
        <w:t>Reflection in action.</w:t>
      </w:r>
    </w:p>
    <w:p w14:paraId="708DB43C" w14:textId="33BD4E7D" w:rsidR="00637814" w:rsidRPr="00FE78C9" w:rsidRDefault="00637814" w:rsidP="00B5591B">
      <w:pPr>
        <w:spacing w:line="600" w:lineRule="auto"/>
        <w:ind w:firstLine="0"/>
        <w:jc w:val="left"/>
        <w:rPr>
          <w:rFonts w:eastAsia="Times New Roman" w:cs="Times New Roman"/>
          <w:b/>
          <w:bCs/>
          <w:kern w:val="0"/>
          <w:szCs w:val="24"/>
          <w14:ligatures w14:val="none"/>
        </w:rPr>
      </w:pPr>
      <w:r w:rsidRPr="00FE78C9">
        <w:rPr>
          <w:rFonts w:eastAsia="Times New Roman" w:cs="Times New Roman"/>
          <w:kern w:val="0"/>
          <w:szCs w:val="24"/>
          <w14:ligatures w14:val="none"/>
        </w:rPr>
        <w:t>I encountered various situations that demanded quick thinking and adaptation. Schon’s concept of reflection in action resonated deeply with me during these moments as I often found myself responding to unpredictable circumstances. For example, there was an occasion when a client became agitated and restless, struggling to cope with their surroundings. In that moment, I relied on my training and interpersonal skills to calmly engage with the individual, distracting and redirecting their attention to alleviate their distress (Joseph and Newman, 2010).</w:t>
      </w:r>
      <w:r w:rsidRPr="00FE78C9">
        <w:rPr>
          <w:rFonts w:eastAsia="Times New Roman" w:cs="Times New Roman"/>
          <w:b/>
          <w:bCs/>
          <w:kern w:val="0"/>
          <w:szCs w:val="24"/>
          <w14:ligatures w14:val="none"/>
        </w:rPr>
        <w:t xml:space="preserve"> </w:t>
      </w:r>
      <w:r w:rsidRPr="00FE78C9">
        <w:rPr>
          <w:rFonts w:eastAsia="Times New Roman" w:cs="Times New Roman"/>
          <w:kern w:val="0"/>
          <w:szCs w:val="24"/>
          <w14:ligatures w14:val="none"/>
        </w:rPr>
        <w:t xml:space="preserve">Reflecting on my response, I recognised the importance of developing a deep understanding of each individual's unique needs and preferences. This insight prompted me to spend more time building rapport and actively listening to clients, allowing me to tailor my interventions effectively. I sought feedback from colleagues and supervisors, attending </w:t>
      </w:r>
      <w:r w:rsidRPr="00FE78C9">
        <w:rPr>
          <w:rFonts w:eastAsia="Times New Roman" w:cs="Times New Roman"/>
          <w:kern w:val="0"/>
          <w:szCs w:val="24"/>
          <w14:ligatures w14:val="none"/>
        </w:rPr>
        <w:lastRenderedPageBreak/>
        <w:t>workshops and training sessions to enhance my knowledge of brain injury rehabilitation techniques(</w:t>
      </w:r>
      <w:proofErr w:type="spellStart"/>
      <w:r w:rsidRPr="00FE78C9">
        <w:rPr>
          <w:rFonts w:eastAsia="Times New Roman" w:cs="Times New Roman"/>
          <w:kern w:val="0"/>
          <w:szCs w:val="24"/>
          <w14:ligatures w14:val="none"/>
        </w:rPr>
        <w:t>Morgeson</w:t>
      </w:r>
      <w:proofErr w:type="spellEnd"/>
      <w:r w:rsidRPr="00FE78C9">
        <w:rPr>
          <w:rFonts w:eastAsia="Times New Roman" w:cs="Times New Roman"/>
          <w:kern w:val="0"/>
          <w:szCs w:val="24"/>
          <w14:ligatures w14:val="none"/>
        </w:rPr>
        <w:t xml:space="preserve"> et al</w:t>
      </w:r>
      <w:r w:rsidR="00744A80">
        <w:rPr>
          <w:rFonts w:eastAsia="Times New Roman" w:cs="Times New Roman"/>
          <w:kern w:val="0"/>
          <w:szCs w:val="24"/>
          <w14:ligatures w14:val="none"/>
        </w:rPr>
        <w:t>.,</w:t>
      </w:r>
      <w:r w:rsidRPr="00FE78C9">
        <w:rPr>
          <w:rFonts w:eastAsia="Times New Roman" w:cs="Times New Roman"/>
          <w:kern w:val="0"/>
          <w:szCs w:val="24"/>
          <w14:ligatures w14:val="none"/>
        </w:rPr>
        <w:t xml:space="preserve"> 2005). These actions fostered a more holistic and client-centered approach to the way I worked. </w:t>
      </w:r>
    </w:p>
    <w:p w14:paraId="0748599C" w14:textId="77777777"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kern w:val="0"/>
          <w:szCs w:val="24"/>
          <w14:ligatures w14:val="none"/>
        </w:rPr>
        <w:t xml:space="preserve">Another challenging scenario I encountered was facilitating a group therapy session for the service users with varying levels of cognitive impairment. Each participant had unique needs and abilities making it difficult to strike a balance between individualised attention and fostering group cohesion. I found it challenging to ensure that each participant felt included and engaged while addressing their specific therapeutic goals. Upon reflection, I realised the importance of tailoring the group therapy sessions to accommodate individual needs. I could have utilised a person-centered approach by involving the patients in the planning process and seeking their input on the activities and topics to be addressed (Merriam and Baumgartner, 2020). This would have fostered a sense of ownership and increased engagement within the group. Additionally, I could have sought guidance from the multidisciplinary team to gain insights into specific strategies that would promote group dynamics while supporting individualised rehabilitation goals (Zimmermann and </w:t>
      </w:r>
      <w:proofErr w:type="spellStart"/>
      <w:r w:rsidRPr="00FE78C9">
        <w:rPr>
          <w:rFonts w:eastAsia="Times New Roman" w:cs="Times New Roman"/>
          <w:kern w:val="0"/>
          <w:szCs w:val="24"/>
          <w14:ligatures w14:val="none"/>
        </w:rPr>
        <w:t>Neyer</w:t>
      </w:r>
      <w:proofErr w:type="spellEnd"/>
      <w:r w:rsidRPr="00FE78C9">
        <w:rPr>
          <w:rFonts w:eastAsia="Times New Roman" w:cs="Times New Roman"/>
          <w:kern w:val="0"/>
          <w:szCs w:val="24"/>
          <w14:ligatures w14:val="none"/>
        </w:rPr>
        <w:t xml:space="preserve">, 2013). </w:t>
      </w:r>
    </w:p>
    <w:p w14:paraId="437A3422" w14:textId="77777777" w:rsidR="00901937"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kern w:val="0"/>
          <w:szCs w:val="24"/>
          <w14:ligatures w14:val="none"/>
        </w:rPr>
        <w:t xml:space="preserve">My career as a RSW team leader has afforded me the opportunity to mature professionally and enhance my leadership abilities. As a result of this, I have undergone a metamorphosis which has assisted me in comprehending the complexities of leadership and the ways in which it influences both individuals and organisations (Edmans, 2012). I would like to </w:t>
      </w:r>
      <w:r w:rsidRPr="00FE78C9">
        <w:rPr>
          <w:rFonts w:eastAsia="Times New Roman" w:cs="Times New Roman"/>
          <w:kern w:val="0"/>
          <w:szCs w:val="24"/>
          <w14:ligatures w14:val="none"/>
        </w:rPr>
        <w:lastRenderedPageBreak/>
        <w:t>emphasis some of the most significant insights and knowledge that I have gained along the way. One of the most important realisations about being a team leader does not just involve holding a position of authority or having power, that is just the beginning of it. People need to be inspired and persuaded to work towards a shared goal and vision (</w:t>
      </w:r>
      <w:proofErr w:type="spellStart"/>
      <w:r w:rsidRPr="00FE78C9">
        <w:rPr>
          <w:rFonts w:eastAsia="Times New Roman" w:cs="Times New Roman"/>
          <w:kern w:val="0"/>
          <w:szCs w:val="24"/>
          <w14:ligatures w14:val="none"/>
        </w:rPr>
        <w:t>Mckinsey</w:t>
      </w:r>
      <w:proofErr w:type="spellEnd"/>
      <w:r w:rsidRPr="00FE78C9">
        <w:rPr>
          <w:rFonts w:eastAsia="Times New Roman" w:cs="Times New Roman"/>
          <w:kern w:val="0"/>
          <w:szCs w:val="24"/>
          <w14:ligatures w14:val="none"/>
        </w:rPr>
        <w:t xml:space="preserve"> and Company, 2020). This is what leadership is all about, it is vital to have a profound understanding of oneself, other people and the environment where one practices leadership (Edmans, 2012). Learning is a process that continues throughout a person’s life and requires constant introspection as well as willingness to grow and adapt. I have realised that being a good leader requires a diverse set of skills and characteristics. Effective leaders are characterised by a variety of traits, which includes communication skills, the capacity for active listening and the ability to establish connections of respect and trust with colleagues. They are empathetic and emotionally intelligent, as evidenced by their understanding of their needs and goals of the members of their team. In addition, they have a strategic perspective which helps them to see the bigger picture and make well informed decisions that support the organisation’s goals (</w:t>
      </w:r>
      <w:proofErr w:type="spellStart"/>
      <w:r w:rsidRPr="00FE78C9">
        <w:rPr>
          <w:rFonts w:eastAsia="Times New Roman" w:cs="Times New Roman"/>
          <w:kern w:val="0"/>
          <w:szCs w:val="24"/>
          <w14:ligatures w14:val="none"/>
        </w:rPr>
        <w:t>Mckinsey</w:t>
      </w:r>
      <w:proofErr w:type="spellEnd"/>
      <w:r w:rsidRPr="00FE78C9">
        <w:rPr>
          <w:rFonts w:eastAsia="Times New Roman" w:cs="Times New Roman"/>
          <w:kern w:val="0"/>
          <w:szCs w:val="24"/>
          <w14:ligatures w14:val="none"/>
        </w:rPr>
        <w:t xml:space="preserve"> and Company, 2020). My professional and personal development have both had a significant impact on my leadership abilities. Participating in leadership courses, travelling to workshops and seminars, having a mentor have all helped me enhance my leadership skills. My comprehension of leadership has been deepened as a result of these engagements which have forced me to confront my own assumptions and exposed me to a variety of perspectives. </w:t>
      </w:r>
    </w:p>
    <w:p w14:paraId="0ECE2751" w14:textId="0EBB5360"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b/>
          <w:bCs/>
          <w:kern w:val="0"/>
          <w:szCs w:val="24"/>
          <w14:ligatures w14:val="none"/>
        </w:rPr>
        <w:lastRenderedPageBreak/>
        <w:t xml:space="preserve">Challenges and Opportunities </w:t>
      </w:r>
    </w:p>
    <w:p w14:paraId="15C714A3" w14:textId="77777777"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kern w:val="0"/>
          <w:szCs w:val="24"/>
          <w14:ligatures w14:val="none"/>
        </w:rPr>
        <w:t>One of the most important results of intercultural leadership is a greater awareness of the challenges that occur by variations in culture. Working with people from a variety of backgrounds has exposed me to a number of challenges including communication failures, misunderstandings and competing points of view. On the other hand, these challenges also present opportunities for growth on both the personal and professional levels. By actively participating in intercultural exchanges, I have gained new skills, including how to adjust my communication style and build a workplace that is more inviting. I have also gained an appreciation for different cultures, the ability to communicate effectively is an essential element of successful multicultural leadership and management (</w:t>
      </w:r>
      <w:proofErr w:type="spellStart"/>
      <w:r w:rsidRPr="00FE78C9">
        <w:rPr>
          <w:rFonts w:eastAsia="Times New Roman" w:cs="Times New Roman"/>
          <w:kern w:val="0"/>
          <w:szCs w:val="24"/>
          <w14:ligatures w14:val="none"/>
        </w:rPr>
        <w:t>Jandt</w:t>
      </w:r>
      <w:proofErr w:type="spellEnd"/>
      <w:r w:rsidRPr="00FE78C9">
        <w:rPr>
          <w:rFonts w:eastAsia="Times New Roman" w:cs="Times New Roman"/>
          <w:kern w:val="0"/>
          <w:szCs w:val="24"/>
          <w14:ligatures w14:val="none"/>
        </w:rPr>
        <w:t xml:space="preserve">, 2016). As a result of my experiences, I understand the significance of having communication that is both precise and sensitive to cultural norms. This has taught me that being fluent in a language is not enough, in addition to that, one has to be aware of cultural norms, non-verbal cues and repercussions of the linguistic choices they make. By being an active listener, asking for clarification when necessary and engaging in acts of empathy. I have been able to improve my communication skills and foster a deeper sense of understanding among members of my team. </w:t>
      </w:r>
    </w:p>
    <w:p w14:paraId="116F6C43" w14:textId="77777777"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kern w:val="0"/>
          <w:szCs w:val="24"/>
          <w14:ligatures w14:val="none"/>
        </w:rPr>
        <w:t>The cultivation of cultural intelligence is significantly influenced by participation in intercultural leadership (</w:t>
      </w:r>
      <w:proofErr w:type="spellStart"/>
      <w:r w:rsidRPr="00FE78C9">
        <w:rPr>
          <w:rFonts w:eastAsia="Times New Roman" w:cs="Times New Roman"/>
          <w:kern w:val="0"/>
          <w:szCs w:val="24"/>
          <w14:ligatures w14:val="none"/>
        </w:rPr>
        <w:t>Jandt</w:t>
      </w:r>
      <w:proofErr w:type="spellEnd"/>
      <w:r w:rsidRPr="00FE78C9">
        <w:rPr>
          <w:rFonts w:eastAsia="Times New Roman" w:cs="Times New Roman"/>
          <w:kern w:val="0"/>
          <w:szCs w:val="24"/>
          <w14:ligatures w14:val="none"/>
        </w:rPr>
        <w:t xml:space="preserve">, 2016). For this reason, I have expanded my understanding and awareness of other cultures as well as their guiding principles and business practices. I have </w:t>
      </w:r>
      <w:r w:rsidRPr="00FE78C9">
        <w:rPr>
          <w:rFonts w:eastAsia="Times New Roman" w:cs="Times New Roman"/>
          <w:kern w:val="0"/>
          <w:szCs w:val="24"/>
          <w14:ligatures w14:val="none"/>
        </w:rPr>
        <w:lastRenderedPageBreak/>
        <w:t>strengthened my cultural intelligence through studying and engagement with other people, all of which have assisted me in becoming more adept at navigating the challenges that comes with dealing with variances in cultural norms. As a direct consequence of this, linkages have become more robust, the quality of teamwork has increased and co-operation across cultural boundaries have been more effective. Intercultural leadership requires a high level of adaptability and flexibility in response to the many different contexts that may arise (</w:t>
      </w:r>
      <w:proofErr w:type="spellStart"/>
      <w:r w:rsidRPr="00FE78C9">
        <w:rPr>
          <w:rFonts w:eastAsia="Times New Roman" w:cs="Times New Roman"/>
          <w:kern w:val="0"/>
          <w:szCs w:val="24"/>
          <w14:ligatures w14:val="none"/>
        </w:rPr>
        <w:t>Mckinsey</w:t>
      </w:r>
      <w:proofErr w:type="spellEnd"/>
      <w:r w:rsidRPr="00FE78C9">
        <w:rPr>
          <w:rFonts w:eastAsia="Times New Roman" w:cs="Times New Roman"/>
          <w:kern w:val="0"/>
          <w:szCs w:val="24"/>
          <w14:ligatures w14:val="none"/>
        </w:rPr>
        <w:t xml:space="preserve"> and Company, 2020). Working with people from a diverse cultural background have enabled me to understand how crucial it is for my leadership style to have some amount of adaptability. As a result, I was willing to consider a wide variety of points of view, face my own biases and acknowledge that there are many different ways of thinking about and resolving issues. I was able to do this by creating a welcoming environment at work that recognise, respect and capitalises on capabilities of every member of the team. </w:t>
      </w:r>
    </w:p>
    <w:p w14:paraId="7A98FEE8" w14:textId="77777777" w:rsidR="00637814" w:rsidRPr="00FE78C9" w:rsidRDefault="00637814" w:rsidP="00B5591B">
      <w:pPr>
        <w:spacing w:line="600" w:lineRule="auto"/>
        <w:ind w:firstLine="0"/>
        <w:jc w:val="left"/>
        <w:rPr>
          <w:rFonts w:eastAsia="Times New Roman" w:cs="Times New Roman"/>
          <w:b/>
          <w:bCs/>
          <w:kern w:val="0"/>
          <w:szCs w:val="24"/>
          <w14:ligatures w14:val="none"/>
        </w:rPr>
      </w:pPr>
    </w:p>
    <w:p w14:paraId="5A780FCD" w14:textId="77777777" w:rsidR="00637814" w:rsidRPr="00FE78C9" w:rsidRDefault="00637814" w:rsidP="00B5591B">
      <w:pPr>
        <w:spacing w:line="600" w:lineRule="auto"/>
        <w:ind w:firstLine="0"/>
        <w:jc w:val="left"/>
        <w:rPr>
          <w:rFonts w:eastAsia="Times New Roman" w:cs="Times New Roman"/>
          <w:b/>
          <w:bCs/>
          <w:kern w:val="0"/>
          <w:szCs w:val="24"/>
          <w14:ligatures w14:val="none"/>
        </w:rPr>
      </w:pPr>
      <w:r w:rsidRPr="00FE78C9">
        <w:rPr>
          <w:rFonts w:eastAsia="Times New Roman" w:cs="Times New Roman"/>
          <w:b/>
          <w:bCs/>
          <w:kern w:val="0"/>
          <w:szCs w:val="24"/>
          <w14:ligatures w14:val="none"/>
        </w:rPr>
        <w:t>Organisational Impact</w:t>
      </w:r>
    </w:p>
    <w:p w14:paraId="4B031FB0" w14:textId="60E73609"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kern w:val="0"/>
          <w:szCs w:val="24"/>
          <w14:ligatures w14:val="none"/>
        </w:rPr>
        <w:t xml:space="preserve">In today’s increasing globalised world, intercultural leadership and management are key components that contribute to the success of an organisation (Livermore and Soon, 2015). My role as a RSW team leader have offered me with numerous opportunities as well as many challenges when it comes to handling cultural diversity. The management of a diverse workforce present leaders with a number of challenges as well as opportunities. Dissimilarities in cultures can lead to misunderstandings, arguments and miscommunications. </w:t>
      </w:r>
      <w:r w:rsidRPr="00FE78C9">
        <w:rPr>
          <w:rFonts w:eastAsia="Times New Roman" w:cs="Times New Roman"/>
          <w:kern w:val="0"/>
          <w:szCs w:val="24"/>
          <w14:ligatures w14:val="none"/>
        </w:rPr>
        <w:lastRenderedPageBreak/>
        <w:t>Nevertheless, embracing cultural diversity and managing it in an effective manner may boost creative output and overall workplace productivity (</w:t>
      </w:r>
      <w:proofErr w:type="spellStart"/>
      <w:r w:rsidRPr="00FE78C9">
        <w:rPr>
          <w:rFonts w:eastAsia="Times New Roman" w:cs="Times New Roman"/>
          <w:kern w:val="0"/>
          <w:szCs w:val="24"/>
          <w14:ligatures w14:val="none"/>
        </w:rPr>
        <w:t>Mckinsey</w:t>
      </w:r>
      <w:proofErr w:type="spellEnd"/>
      <w:r w:rsidRPr="00FE78C9">
        <w:rPr>
          <w:rFonts w:eastAsia="Times New Roman" w:cs="Times New Roman"/>
          <w:kern w:val="0"/>
          <w:szCs w:val="24"/>
          <w14:ligatures w14:val="none"/>
        </w:rPr>
        <w:t xml:space="preserve"> </w:t>
      </w:r>
      <w:r w:rsidR="009F04DE">
        <w:rPr>
          <w:rFonts w:eastAsia="Times New Roman" w:cs="Times New Roman"/>
          <w:kern w:val="0"/>
          <w:szCs w:val="24"/>
          <w14:ligatures w14:val="none"/>
        </w:rPr>
        <w:t>and</w:t>
      </w:r>
      <w:r w:rsidRPr="00FE78C9">
        <w:rPr>
          <w:rFonts w:eastAsia="Times New Roman" w:cs="Times New Roman"/>
          <w:kern w:val="0"/>
          <w:szCs w:val="24"/>
          <w14:ligatures w14:val="none"/>
        </w:rPr>
        <w:t xml:space="preserve"> Co</w:t>
      </w:r>
      <w:r w:rsidR="009F04DE">
        <w:rPr>
          <w:rFonts w:eastAsia="Times New Roman" w:cs="Times New Roman"/>
          <w:kern w:val="0"/>
          <w:szCs w:val="24"/>
          <w14:ligatures w14:val="none"/>
        </w:rPr>
        <w:t>mpany,</w:t>
      </w:r>
      <w:r w:rsidRPr="00FE78C9">
        <w:rPr>
          <w:rFonts w:eastAsia="Times New Roman" w:cs="Times New Roman"/>
          <w:kern w:val="0"/>
          <w:szCs w:val="24"/>
          <w14:ligatures w14:val="none"/>
        </w:rPr>
        <w:t xml:space="preserve"> 2020). It is crucial for a leader to be aware of these difficulties and to find answers while also making use of the advantages that come from having varied opinions. </w:t>
      </w:r>
    </w:p>
    <w:p w14:paraId="51E37236" w14:textId="77777777"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kern w:val="0"/>
          <w:szCs w:val="24"/>
          <w14:ligatures w14:val="none"/>
        </w:rPr>
        <w:t xml:space="preserve">My experiences have taught me that it is essential to have a solid grasp of the myriad of cultural norms, perspectives and nuances of communication. This knowledge contributes to the formation of ties, the encouragement of collaboration and the maintenance of favourable culture within the workplace. Communication that is clear and understandable is an essential element of successful multicultural leadership and management. I have learnt that the methods of communication utilised in other cultures may vary substantially and that what may be appropriate in one culture may not be appropriate in another. Active listening, clear expression and empathy are all necessary components in order to guarantee that communications are received and understood correctly. I have been able to build trust and strengthen ties with the service users and members of my team who come from different ethnic backgrounds by being open to cultural variations that exist in the way we communicate. </w:t>
      </w:r>
    </w:p>
    <w:p w14:paraId="1DA16234" w14:textId="77777777" w:rsidR="00637814" w:rsidRPr="00FE78C9" w:rsidRDefault="00637814" w:rsidP="00B5591B">
      <w:pPr>
        <w:spacing w:line="600" w:lineRule="auto"/>
        <w:ind w:firstLine="0"/>
        <w:jc w:val="left"/>
        <w:rPr>
          <w:rFonts w:eastAsia="Times New Roman" w:cs="Times New Roman"/>
          <w:kern w:val="0"/>
          <w:szCs w:val="24"/>
          <w14:ligatures w14:val="none"/>
        </w:rPr>
      </w:pPr>
      <w:r w:rsidRPr="00FE78C9">
        <w:rPr>
          <w:rFonts w:eastAsia="Times New Roman" w:cs="Times New Roman"/>
          <w:kern w:val="0"/>
          <w:szCs w:val="24"/>
          <w14:ligatures w14:val="none"/>
        </w:rPr>
        <w:t xml:space="preserve">Finally, by cultivating diversity and inclusion, leaders can attract and retain talent from a wide range of backgrounds. This will result in a workplace that is more creative and adaptable. Consequently, employees will feel valued,  employee engagement, morale and productivity will increase due to greater intercultural competency. Companies that embrace </w:t>
      </w:r>
      <w:r w:rsidRPr="00FE78C9">
        <w:rPr>
          <w:rFonts w:eastAsia="Times New Roman" w:cs="Times New Roman"/>
          <w:kern w:val="0"/>
          <w:szCs w:val="24"/>
          <w14:ligatures w14:val="none"/>
        </w:rPr>
        <w:lastRenderedPageBreak/>
        <w:t xml:space="preserve">multicultural leadership compete successfully in global markets. They are also able to create trustworthy ties with international partners, adapt their strategies to compete in different markets and successfully respond to the requirements and preferences of customers from a variety of cultural backgrounds. </w:t>
      </w:r>
    </w:p>
    <w:p w14:paraId="53411D89" w14:textId="77777777" w:rsidR="00637814" w:rsidRPr="00FE78C9" w:rsidRDefault="00637814" w:rsidP="00B5591B">
      <w:pPr>
        <w:spacing w:line="600" w:lineRule="auto"/>
        <w:ind w:firstLine="0"/>
        <w:jc w:val="left"/>
        <w:rPr>
          <w:rFonts w:eastAsia="Times New Roman" w:cs="Times New Roman"/>
          <w:kern w:val="0"/>
          <w:szCs w:val="24"/>
          <w14:ligatures w14:val="none"/>
        </w:rPr>
      </w:pPr>
    </w:p>
    <w:p w14:paraId="0416F6E7" w14:textId="77777777" w:rsidR="00637814" w:rsidRPr="00FE78C9" w:rsidRDefault="00637814" w:rsidP="00B5591B">
      <w:pPr>
        <w:spacing w:line="600" w:lineRule="auto"/>
        <w:ind w:firstLine="0"/>
        <w:jc w:val="left"/>
        <w:rPr>
          <w:rFonts w:eastAsia="Times New Roman" w:cs="Times New Roman"/>
          <w:kern w:val="0"/>
          <w:szCs w:val="24"/>
          <w14:ligatures w14:val="none"/>
        </w:rPr>
      </w:pPr>
    </w:p>
    <w:p w14:paraId="7C5BD4D6" w14:textId="77777777" w:rsidR="00762885" w:rsidRPr="00FE78C9" w:rsidRDefault="00762885" w:rsidP="00B5591B">
      <w:pPr>
        <w:spacing w:line="600" w:lineRule="auto"/>
        <w:jc w:val="left"/>
        <w:rPr>
          <w:rFonts w:cs="Times New Roman"/>
          <w:szCs w:val="24"/>
        </w:rPr>
      </w:pPr>
    </w:p>
    <w:p w14:paraId="5D29B17B" w14:textId="77777777" w:rsidR="00E11F48" w:rsidRPr="00FE78C9" w:rsidRDefault="00E11F48" w:rsidP="00B5591B">
      <w:pPr>
        <w:spacing w:line="600" w:lineRule="auto"/>
        <w:jc w:val="left"/>
        <w:rPr>
          <w:rFonts w:cs="Times New Roman"/>
          <w:szCs w:val="24"/>
        </w:rPr>
      </w:pPr>
    </w:p>
    <w:p w14:paraId="1751DEF3" w14:textId="77777777" w:rsidR="00E11F48" w:rsidRPr="00FE78C9" w:rsidRDefault="00E11F48" w:rsidP="00B5591B">
      <w:pPr>
        <w:spacing w:line="600" w:lineRule="auto"/>
        <w:jc w:val="left"/>
        <w:rPr>
          <w:rFonts w:cs="Times New Roman"/>
          <w:szCs w:val="24"/>
        </w:rPr>
      </w:pPr>
    </w:p>
    <w:p w14:paraId="28853466" w14:textId="77777777" w:rsidR="00E11F48" w:rsidRPr="00FE78C9" w:rsidRDefault="00E11F48" w:rsidP="00B5591B">
      <w:pPr>
        <w:spacing w:line="600" w:lineRule="auto"/>
        <w:jc w:val="left"/>
        <w:rPr>
          <w:rFonts w:cs="Times New Roman"/>
          <w:szCs w:val="24"/>
        </w:rPr>
      </w:pPr>
    </w:p>
    <w:p w14:paraId="1381C6FB" w14:textId="77777777" w:rsidR="00E11F48" w:rsidRPr="00FE78C9" w:rsidRDefault="00E11F48" w:rsidP="00B5591B">
      <w:pPr>
        <w:spacing w:line="600" w:lineRule="auto"/>
        <w:jc w:val="left"/>
        <w:rPr>
          <w:rFonts w:cs="Times New Roman"/>
          <w:szCs w:val="24"/>
        </w:rPr>
      </w:pPr>
    </w:p>
    <w:p w14:paraId="506DB366" w14:textId="77777777" w:rsidR="00E11F48" w:rsidRPr="00FE78C9" w:rsidRDefault="00E11F48" w:rsidP="00B5591B">
      <w:pPr>
        <w:spacing w:line="600" w:lineRule="auto"/>
        <w:jc w:val="left"/>
        <w:rPr>
          <w:rFonts w:cs="Times New Roman"/>
          <w:szCs w:val="24"/>
        </w:rPr>
      </w:pPr>
    </w:p>
    <w:p w14:paraId="53A4B1E1" w14:textId="77777777" w:rsidR="00E11F48" w:rsidRPr="00FE78C9" w:rsidRDefault="00E11F48" w:rsidP="00B5591B">
      <w:pPr>
        <w:spacing w:line="600" w:lineRule="auto"/>
        <w:jc w:val="left"/>
        <w:rPr>
          <w:rFonts w:cs="Times New Roman"/>
          <w:szCs w:val="24"/>
        </w:rPr>
      </w:pPr>
    </w:p>
    <w:p w14:paraId="34FD378B" w14:textId="77777777" w:rsidR="00E11F48" w:rsidRPr="00FE78C9" w:rsidRDefault="00E11F48" w:rsidP="00B5591B">
      <w:pPr>
        <w:spacing w:line="600" w:lineRule="auto"/>
        <w:jc w:val="left"/>
        <w:rPr>
          <w:rFonts w:cs="Times New Roman"/>
          <w:szCs w:val="24"/>
        </w:rPr>
      </w:pPr>
    </w:p>
    <w:p w14:paraId="0BC317D9" w14:textId="77777777" w:rsidR="00E11F48" w:rsidRPr="00FE78C9" w:rsidRDefault="00E11F48" w:rsidP="00B5591B">
      <w:pPr>
        <w:spacing w:line="600" w:lineRule="auto"/>
        <w:jc w:val="left"/>
        <w:rPr>
          <w:rFonts w:cs="Times New Roman"/>
          <w:szCs w:val="24"/>
        </w:rPr>
      </w:pPr>
    </w:p>
    <w:p w14:paraId="1F907D45" w14:textId="05BD22DB" w:rsidR="00E11F48" w:rsidRPr="00FE78C9" w:rsidRDefault="00E11F48" w:rsidP="00B5591B">
      <w:pPr>
        <w:spacing w:line="600" w:lineRule="auto"/>
        <w:jc w:val="left"/>
        <w:rPr>
          <w:rFonts w:cs="Times New Roman"/>
          <w:szCs w:val="24"/>
        </w:rPr>
      </w:pPr>
    </w:p>
    <w:p w14:paraId="43EEF00B" w14:textId="77777777" w:rsidR="00E11F48" w:rsidRPr="00FE78C9" w:rsidRDefault="00E11F48" w:rsidP="00B5591B">
      <w:pPr>
        <w:spacing w:line="600" w:lineRule="auto"/>
        <w:ind w:firstLine="0"/>
        <w:jc w:val="left"/>
        <w:rPr>
          <w:rFonts w:cs="Times New Roman"/>
          <w:szCs w:val="24"/>
        </w:rPr>
      </w:pPr>
      <w:r w:rsidRPr="00FE78C9">
        <w:rPr>
          <w:rFonts w:cs="Times New Roman"/>
          <w:szCs w:val="24"/>
        </w:rPr>
        <w:br w:type="page"/>
      </w:r>
    </w:p>
    <w:p w14:paraId="68BD5CF0" w14:textId="4DCD3F8A" w:rsidR="005F5B97" w:rsidRPr="00FE78C9" w:rsidRDefault="005F5B97" w:rsidP="00B5591B">
      <w:pPr>
        <w:spacing w:line="600" w:lineRule="auto"/>
        <w:ind w:firstLine="0"/>
        <w:jc w:val="left"/>
        <w:rPr>
          <w:rFonts w:cs="Times New Roman"/>
          <w:szCs w:val="24"/>
        </w:rPr>
      </w:pPr>
      <w:r w:rsidRPr="00FE78C9">
        <w:rPr>
          <w:rFonts w:eastAsia="Times New Roman" w:cs="Times New Roman"/>
          <w:b/>
          <w:bCs/>
          <w:kern w:val="0"/>
          <w:szCs w:val="24"/>
          <w14:ligatures w14:val="none"/>
        </w:rPr>
        <w:lastRenderedPageBreak/>
        <w:t>References</w:t>
      </w:r>
    </w:p>
    <w:p w14:paraId="43A364BD" w14:textId="77777777" w:rsidR="005F5B97" w:rsidRPr="00FE78C9" w:rsidRDefault="005F5B97" w:rsidP="00B5591B">
      <w:pPr>
        <w:spacing w:line="600" w:lineRule="auto"/>
        <w:ind w:firstLine="0"/>
        <w:rPr>
          <w:rFonts w:eastAsiaTheme="minorHAnsi" w:cs="Times New Roman"/>
          <w:szCs w:val="24"/>
          <w:shd w:val="clear" w:color="auto" w:fill="FFFFFF"/>
          <w:lang w:eastAsia="en-US"/>
        </w:rPr>
      </w:pPr>
      <w:r w:rsidRPr="00FE78C9">
        <w:rPr>
          <w:rFonts w:eastAsiaTheme="minorHAnsi" w:cs="Times New Roman"/>
          <w:szCs w:val="24"/>
          <w:shd w:val="clear" w:color="auto" w:fill="FFFFFF"/>
          <w:lang w:eastAsia="en-US"/>
        </w:rPr>
        <w:t>Edmans, A. (2012) ‘The link between job satisfaction and firm value, with implications for corporate social responsibility’,, </w:t>
      </w:r>
      <w:r w:rsidRPr="00FE78C9">
        <w:rPr>
          <w:rFonts w:eastAsiaTheme="minorHAnsi" w:cs="Times New Roman"/>
          <w:i/>
          <w:iCs/>
          <w:szCs w:val="24"/>
          <w:shd w:val="clear" w:color="auto" w:fill="FFFFFF"/>
          <w:lang w:eastAsia="en-US"/>
        </w:rPr>
        <w:t>Academy of Management Perspectives</w:t>
      </w:r>
      <w:r w:rsidRPr="00FE78C9">
        <w:rPr>
          <w:rFonts w:eastAsiaTheme="minorHAnsi" w:cs="Times New Roman"/>
          <w:szCs w:val="24"/>
          <w:shd w:val="clear" w:color="auto" w:fill="FFFFFF"/>
          <w:lang w:eastAsia="en-US"/>
        </w:rPr>
        <w:t>, </w:t>
      </w:r>
      <w:r w:rsidRPr="00FE78C9">
        <w:rPr>
          <w:rFonts w:eastAsiaTheme="minorHAnsi" w:cs="Times New Roman"/>
          <w:i/>
          <w:iCs/>
          <w:szCs w:val="24"/>
          <w:shd w:val="clear" w:color="auto" w:fill="FFFFFF"/>
          <w:lang w:eastAsia="en-US"/>
        </w:rPr>
        <w:t>26</w:t>
      </w:r>
      <w:r w:rsidRPr="00FE78C9">
        <w:rPr>
          <w:rFonts w:eastAsiaTheme="minorHAnsi" w:cs="Times New Roman"/>
          <w:szCs w:val="24"/>
          <w:shd w:val="clear" w:color="auto" w:fill="FFFFFF"/>
          <w:lang w:eastAsia="en-US"/>
        </w:rPr>
        <w:t>(4), pp.1-19.</w:t>
      </w:r>
    </w:p>
    <w:p w14:paraId="6E5C82AB" w14:textId="77777777" w:rsidR="005F5B97" w:rsidRPr="00FE78C9" w:rsidRDefault="005F5B97" w:rsidP="00B5591B">
      <w:pPr>
        <w:spacing w:line="600" w:lineRule="auto"/>
        <w:ind w:firstLine="0"/>
        <w:rPr>
          <w:rFonts w:eastAsiaTheme="minorHAnsi" w:cs="Times New Roman"/>
          <w:szCs w:val="24"/>
          <w:shd w:val="clear" w:color="auto" w:fill="FFFFFF"/>
          <w:lang w:eastAsia="en-US"/>
        </w:rPr>
      </w:pPr>
      <w:proofErr w:type="spellStart"/>
      <w:r w:rsidRPr="00FE78C9">
        <w:rPr>
          <w:rFonts w:eastAsiaTheme="minorHAnsi" w:cs="Times New Roman"/>
          <w:szCs w:val="24"/>
          <w:shd w:val="clear" w:color="auto" w:fill="FFFFFF"/>
          <w:lang w:eastAsia="en-US"/>
        </w:rPr>
        <w:t>Jandt</w:t>
      </w:r>
      <w:proofErr w:type="spellEnd"/>
      <w:r w:rsidRPr="00FE78C9">
        <w:rPr>
          <w:rFonts w:eastAsiaTheme="minorHAnsi" w:cs="Times New Roman"/>
          <w:szCs w:val="24"/>
          <w:shd w:val="clear" w:color="auto" w:fill="FFFFFF"/>
          <w:lang w:eastAsia="en-US"/>
        </w:rPr>
        <w:t>, F.E. (2017) </w:t>
      </w:r>
      <w:r w:rsidRPr="00FE78C9">
        <w:rPr>
          <w:rFonts w:eastAsiaTheme="minorHAnsi" w:cs="Times New Roman"/>
          <w:i/>
          <w:iCs/>
          <w:szCs w:val="24"/>
          <w:shd w:val="clear" w:color="auto" w:fill="FFFFFF"/>
          <w:lang w:eastAsia="en-US"/>
        </w:rPr>
        <w:t>An introduction to intercultural communication: Identities in a global community</w:t>
      </w:r>
      <w:r w:rsidRPr="00FE78C9">
        <w:rPr>
          <w:rFonts w:eastAsiaTheme="minorHAnsi" w:cs="Times New Roman"/>
          <w:szCs w:val="24"/>
          <w:shd w:val="clear" w:color="auto" w:fill="FFFFFF"/>
          <w:lang w:eastAsia="en-US"/>
        </w:rPr>
        <w:t>. Sage Publications.</w:t>
      </w:r>
    </w:p>
    <w:p w14:paraId="6E0DDC6B" w14:textId="77777777" w:rsidR="005F5B97" w:rsidRPr="00FE78C9" w:rsidRDefault="005F5B97" w:rsidP="00B5591B">
      <w:pPr>
        <w:spacing w:line="600" w:lineRule="auto"/>
        <w:ind w:firstLine="0"/>
        <w:rPr>
          <w:rFonts w:eastAsiaTheme="minorHAnsi" w:cs="Times New Roman"/>
          <w:szCs w:val="24"/>
          <w:shd w:val="clear" w:color="auto" w:fill="FFFFFF"/>
          <w:lang w:eastAsia="en-US"/>
        </w:rPr>
      </w:pPr>
      <w:bookmarkStart w:id="3" w:name="_Hlk140685119"/>
      <w:r w:rsidRPr="00FE78C9">
        <w:rPr>
          <w:rFonts w:eastAsiaTheme="minorHAnsi" w:cs="Times New Roman"/>
          <w:szCs w:val="24"/>
          <w:shd w:val="clear" w:color="auto" w:fill="FFFFFF"/>
          <w:lang w:eastAsia="en-US"/>
        </w:rPr>
        <w:t>Joseph, D.L. and Newman, D.A. (2010) ‘Emotional intelligence: an integrative meta-analysis and cascading model’, </w:t>
      </w:r>
      <w:r w:rsidRPr="00FE78C9">
        <w:rPr>
          <w:rFonts w:eastAsiaTheme="minorHAnsi" w:cs="Times New Roman"/>
          <w:i/>
          <w:iCs/>
          <w:szCs w:val="24"/>
          <w:shd w:val="clear" w:color="auto" w:fill="FFFFFF"/>
          <w:lang w:eastAsia="en-US"/>
        </w:rPr>
        <w:t>Journal of applied psychology</w:t>
      </w:r>
      <w:r w:rsidRPr="00FE78C9">
        <w:rPr>
          <w:rFonts w:eastAsiaTheme="minorHAnsi" w:cs="Times New Roman"/>
          <w:szCs w:val="24"/>
          <w:shd w:val="clear" w:color="auto" w:fill="FFFFFF"/>
          <w:lang w:eastAsia="en-US"/>
        </w:rPr>
        <w:t>, </w:t>
      </w:r>
      <w:r w:rsidRPr="00FE78C9">
        <w:rPr>
          <w:rFonts w:eastAsiaTheme="minorHAnsi" w:cs="Times New Roman"/>
          <w:i/>
          <w:iCs/>
          <w:szCs w:val="24"/>
          <w:shd w:val="clear" w:color="auto" w:fill="FFFFFF"/>
          <w:lang w:eastAsia="en-US"/>
        </w:rPr>
        <w:t>95</w:t>
      </w:r>
      <w:r w:rsidRPr="00FE78C9">
        <w:rPr>
          <w:rFonts w:eastAsiaTheme="minorHAnsi" w:cs="Times New Roman"/>
          <w:szCs w:val="24"/>
          <w:shd w:val="clear" w:color="auto" w:fill="FFFFFF"/>
          <w:lang w:eastAsia="en-US"/>
        </w:rPr>
        <w:t>(1),pp.54.</w:t>
      </w:r>
    </w:p>
    <w:bookmarkEnd w:id="3"/>
    <w:p w14:paraId="24CDF048" w14:textId="77777777" w:rsidR="005F5B97" w:rsidRPr="00FE78C9" w:rsidRDefault="005F5B97" w:rsidP="00B5591B">
      <w:pPr>
        <w:spacing w:line="600" w:lineRule="auto"/>
        <w:ind w:firstLine="0"/>
        <w:rPr>
          <w:rFonts w:eastAsia="Times New Roman" w:cs="Times New Roman"/>
          <w:kern w:val="0"/>
          <w:szCs w:val="24"/>
          <w14:ligatures w14:val="none"/>
        </w:rPr>
      </w:pPr>
      <w:proofErr w:type="spellStart"/>
      <w:r w:rsidRPr="00FE78C9">
        <w:rPr>
          <w:rFonts w:eastAsiaTheme="minorHAnsi" w:cs="Times New Roman"/>
          <w:szCs w:val="24"/>
          <w:shd w:val="clear" w:color="auto" w:fill="FFFFFF"/>
          <w:lang w:eastAsia="en-US"/>
        </w:rPr>
        <w:t>Kahriman</w:t>
      </w:r>
      <w:proofErr w:type="spellEnd"/>
      <w:r w:rsidRPr="00FE78C9">
        <w:rPr>
          <w:rFonts w:eastAsiaTheme="minorHAnsi" w:cs="Times New Roman"/>
          <w:szCs w:val="24"/>
          <w:shd w:val="clear" w:color="auto" w:fill="FFFFFF"/>
          <w:lang w:eastAsia="en-US"/>
        </w:rPr>
        <w:t xml:space="preserve">, I., </w:t>
      </w:r>
      <w:proofErr w:type="spellStart"/>
      <w:r w:rsidRPr="00FE78C9">
        <w:rPr>
          <w:rFonts w:eastAsiaTheme="minorHAnsi" w:cs="Times New Roman"/>
          <w:szCs w:val="24"/>
          <w:shd w:val="clear" w:color="auto" w:fill="FFFFFF"/>
          <w:lang w:eastAsia="en-US"/>
        </w:rPr>
        <w:t>Nural</w:t>
      </w:r>
      <w:proofErr w:type="spellEnd"/>
      <w:r w:rsidRPr="00FE78C9">
        <w:rPr>
          <w:rFonts w:eastAsiaTheme="minorHAnsi" w:cs="Times New Roman"/>
          <w:szCs w:val="24"/>
          <w:shd w:val="clear" w:color="auto" w:fill="FFFFFF"/>
          <w:lang w:eastAsia="en-US"/>
        </w:rPr>
        <w:t xml:space="preserve">, N., Arslan, U., </w:t>
      </w:r>
      <w:proofErr w:type="spellStart"/>
      <w:r w:rsidRPr="00FE78C9">
        <w:rPr>
          <w:rFonts w:eastAsiaTheme="minorHAnsi" w:cs="Times New Roman"/>
          <w:szCs w:val="24"/>
          <w:shd w:val="clear" w:color="auto" w:fill="FFFFFF"/>
          <w:lang w:eastAsia="en-US"/>
        </w:rPr>
        <w:t>Topbas</w:t>
      </w:r>
      <w:proofErr w:type="spellEnd"/>
      <w:r w:rsidRPr="00FE78C9">
        <w:rPr>
          <w:rFonts w:eastAsiaTheme="minorHAnsi" w:cs="Times New Roman"/>
          <w:szCs w:val="24"/>
          <w:shd w:val="clear" w:color="auto" w:fill="FFFFFF"/>
          <w:lang w:eastAsia="en-US"/>
        </w:rPr>
        <w:t>, M., Can, G. and Kasim, S. (2016) ‘The effect of empathy training on the empathic skills of nurses’, </w:t>
      </w:r>
      <w:r w:rsidRPr="00FE78C9">
        <w:rPr>
          <w:rFonts w:eastAsiaTheme="minorHAnsi" w:cs="Times New Roman"/>
          <w:i/>
          <w:iCs/>
          <w:szCs w:val="24"/>
          <w:shd w:val="clear" w:color="auto" w:fill="FFFFFF"/>
          <w:lang w:eastAsia="en-US"/>
        </w:rPr>
        <w:t>Iranian Red Crescent Medical Journal</w:t>
      </w:r>
      <w:r w:rsidRPr="00FE78C9">
        <w:rPr>
          <w:rFonts w:eastAsiaTheme="minorHAnsi" w:cs="Times New Roman"/>
          <w:szCs w:val="24"/>
          <w:shd w:val="clear" w:color="auto" w:fill="FFFFFF"/>
          <w:lang w:eastAsia="en-US"/>
        </w:rPr>
        <w:t>, </w:t>
      </w:r>
      <w:r w:rsidRPr="00FE78C9">
        <w:rPr>
          <w:rFonts w:eastAsiaTheme="minorHAnsi" w:cs="Times New Roman"/>
          <w:i/>
          <w:iCs/>
          <w:szCs w:val="24"/>
          <w:shd w:val="clear" w:color="auto" w:fill="FFFFFF"/>
          <w:lang w:eastAsia="en-US"/>
        </w:rPr>
        <w:t>18</w:t>
      </w:r>
      <w:r w:rsidRPr="00FE78C9">
        <w:rPr>
          <w:rFonts w:eastAsiaTheme="minorHAnsi" w:cs="Times New Roman"/>
          <w:szCs w:val="24"/>
          <w:shd w:val="clear" w:color="auto" w:fill="FFFFFF"/>
          <w:lang w:eastAsia="en-US"/>
        </w:rPr>
        <w:t>(6),pp.1-10.</w:t>
      </w:r>
    </w:p>
    <w:p w14:paraId="0B87B3EE" w14:textId="77777777" w:rsidR="005F5B97" w:rsidRPr="00FE78C9" w:rsidRDefault="005F5B97" w:rsidP="00B5591B">
      <w:pPr>
        <w:spacing w:line="600" w:lineRule="auto"/>
        <w:ind w:firstLine="0"/>
        <w:rPr>
          <w:rFonts w:eastAsiaTheme="minorHAnsi" w:cs="Times New Roman"/>
          <w:szCs w:val="24"/>
          <w:shd w:val="clear" w:color="auto" w:fill="FFFFFF"/>
          <w:lang w:eastAsia="en-US"/>
        </w:rPr>
      </w:pPr>
      <w:r w:rsidRPr="00FE78C9">
        <w:rPr>
          <w:rFonts w:eastAsiaTheme="minorHAnsi" w:cs="Times New Roman"/>
          <w:szCs w:val="24"/>
          <w:shd w:val="clear" w:color="auto" w:fill="FFFFFF"/>
          <w:lang w:eastAsia="en-US"/>
        </w:rPr>
        <w:t>Light, J. and McNaughton, D. (2014) ‘Communicative competence for individuals who require augmentative and alternative communication: A new definition for a new era of communication?’, </w:t>
      </w:r>
      <w:r w:rsidRPr="00FE78C9">
        <w:rPr>
          <w:rFonts w:eastAsiaTheme="minorHAnsi" w:cs="Times New Roman"/>
          <w:i/>
          <w:iCs/>
          <w:szCs w:val="24"/>
          <w:shd w:val="clear" w:color="auto" w:fill="FFFFFF"/>
          <w:lang w:eastAsia="en-US"/>
        </w:rPr>
        <w:t>Augmentative and Alternative Communication</w:t>
      </w:r>
      <w:r w:rsidRPr="00FE78C9">
        <w:rPr>
          <w:rFonts w:eastAsiaTheme="minorHAnsi" w:cs="Times New Roman"/>
          <w:szCs w:val="24"/>
          <w:shd w:val="clear" w:color="auto" w:fill="FFFFFF"/>
          <w:lang w:eastAsia="en-US"/>
        </w:rPr>
        <w:t>, </w:t>
      </w:r>
      <w:r w:rsidRPr="00FE78C9">
        <w:rPr>
          <w:rFonts w:eastAsiaTheme="minorHAnsi" w:cs="Times New Roman"/>
          <w:i/>
          <w:iCs/>
          <w:szCs w:val="24"/>
          <w:shd w:val="clear" w:color="auto" w:fill="FFFFFF"/>
          <w:lang w:eastAsia="en-US"/>
        </w:rPr>
        <w:t xml:space="preserve">30 </w:t>
      </w:r>
      <w:r w:rsidRPr="00FE78C9">
        <w:rPr>
          <w:rFonts w:eastAsiaTheme="minorHAnsi" w:cs="Times New Roman"/>
          <w:szCs w:val="24"/>
          <w:shd w:val="clear" w:color="auto" w:fill="FFFFFF"/>
          <w:lang w:eastAsia="en-US"/>
        </w:rPr>
        <w:t>(1), pp.1-18.</w:t>
      </w:r>
    </w:p>
    <w:p w14:paraId="700E66A8" w14:textId="77777777" w:rsidR="005F5B97" w:rsidRPr="00FE78C9" w:rsidRDefault="005F5B97" w:rsidP="00B5591B">
      <w:pPr>
        <w:spacing w:line="600" w:lineRule="auto"/>
        <w:ind w:firstLine="0"/>
        <w:rPr>
          <w:rFonts w:eastAsiaTheme="minorHAnsi" w:cs="Times New Roman"/>
          <w:szCs w:val="24"/>
          <w:shd w:val="clear" w:color="auto" w:fill="FFFFFF"/>
          <w:lang w:eastAsia="en-US"/>
        </w:rPr>
      </w:pPr>
      <w:r w:rsidRPr="00FE78C9">
        <w:rPr>
          <w:rFonts w:eastAsiaTheme="minorHAnsi" w:cs="Times New Roman"/>
          <w:szCs w:val="24"/>
          <w:shd w:val="clear" w:color="auto" w:fill="FFFFFF"/>
          <w:lang w:eastAsia="en-US"/>
        </w:rPr>
        <w:t xml:space="preserve">Livermore, D. and Soon, A.N.G. (2015) </w:t>
      </w:r>
      <w:r w:rsidRPr="00FE78C9">
        <w:rPr>
          <w:rFonts w:eastAsiaTheme="minorHAnsi" w:cs="Times New Roman"/>
          <w:i/>
          <w:iCs/>
          <w:szCs w:val="24"/>
          <w:shd w:val="clear" w:color="auto" w:fill="FFFFFF"/>
          <w:lang w:eastAsia="en-US"/>
        </w:rPr>
        <w:t>Leading with cultural intelligence: The real secret to success</w:t>
      </w:r>
      <w:r w:rsidRPr="00FE78C9">
        <w:rPr>
          <w:rFonts w:eastAsiaTheme="minorHAnsi" w:cs="Times New Roman"/>
          <w:szCs w:val="24"/>
          <w:shd w:val="clear" w:color="auto" w:fill="FFFFFF"/>
          <w:lang w:eastAsia="en-US"/>
        </w:rPr>
        <w:t xml:space="preserve">. </w:t>
      </w:r>
      <w:proofErr w:type="spellStart"/>
      <w:r w:rsidRPr="00FE78C9">
        <w:rPr>
          <w:rFonts w:eastAsiaTheme="minorHAnsi" w:cs="Times New Roman"/>
          <w:szCs w:val="24"/>
          <w:shd w:val="clear" w:color="auto" w:fill="FFFFFF"/>
          <w:lang w:eastAsia="en-US"/>
        </w:rPr>
        <w:t>Amacom</w:t>
      </w:r>
      <w:proofErr w:type="spellEnd"/>
      <w:r w:rsidRPr="00FE78C9">
        <w:rPr>
          <w:rFonts w:eastAsiaTheme="minorHAnsi" w:cs="Times New Roman"/>
          <w:szCs w:val="24"/>
          <w:shd w:val="clear" w:color="auto" w:fill="FFFFFF"/>
          <w:lang w:eastAsia="en-US"/>
        </w:rPr>
        <w:t>.</w:t>
      </w:r>
    </w:p>
    <w:p w14:paraId="738539E2" w14:textId="77777777" w:rsidR="005F5B97" w:rsidRPr="00FE78C9" w:rsidRDefault="005F5B97" w:rsidP="00B5591B">
      <w:pPr>
        <w:spacing w:line="600" w:lineRule="auto"/>
        <w:ind w:firstLine="0"/>
        <w:rPr>
          <w:rFonts w:eastAsiaTheme="minorHAnsi" w:cs="Times New Roman"/>
          <w:szCs w:val="24"/>
          <w:lang w:eastAsia="en-US"/>
        </w:rPr>
      </w:pPr>
      <w:proofErr w:type="spellStart"/>
      <w:r w:rsidRPr="00FE78C9">
        <w:rPr>
          <w:rFonts w:eastAsiaTheme="minorHAnsi" w:cs="Times New Roman"/>
          <w:szCs w:val="24"/>
          <w:shd w:val="clear" w:color="auto" w:fill="FFFFFF"/>
          <w:lang w:eastAsia="en-US"/>
        </w:rPr>
        <w:t>Mckinsey</w:t>
      </w:r>
      <w:proofErr w:type="spellEnd"/>
      <w:r w:rsidRPr="00FE78C9">
        <w:rPr>
          <w:rFonts w:eastAsiaTheme="minorHAnsi" w:cs="Times New Roman"/>
          <w:szCs w:val="24"/>
          <w:shd w:val="clear" w:color="auto" w:fill="FFFFFF"/>
          <w:lang w:eastAsia="en-US"/>
        </w:rPr>
        <w:t xml:space="preserve"> and Company (2018) </w:t>
      </w:r>
      <w:r w:rsidRPr="00FE78C9">
        <w:rPr>
          <w:rFonts w:eastAsiaTheme="minorHAnsi" w:cs="Times New Roman"/>
          <w:i/>
          <w:iCs/>
          <w:szCs w:val="24"/>
          <w:shd w:val="clear" w:color="auto" w:fill="FFFFFF"/>
          <w:lang w:eastAsia="en-US"/>
        </w:rPr>
        <w:t xml:space="preserve">Delivering growth through diversity in the workplace. </w:t>
      </w:r>
      <w:r w:rsidRPr="00FE78C9">
        <w:rPr>
          <w:rFonts w:eastAsiaTheme="minorHAnsi" w:cs="Times New Roman"/>
          <w:szCs w:val="24"/>
          <w:shd w:val="clear" w:color="auto" w:fill="FFFFFF"/>
          <w:lang w:eastAsia="en-US"/>
        </w:rPr>
        <w:t>Available at</w:t>
      </w:r>
      <w:r w:rsidRPr="00FE78C9">
        <w:rPr>
          <w:rFonts w:eastAsiaTheme="minorHAnsi" w:cs="Times New Roman"/>
          <w:i/>
          <w:iCs/>
          <w:szCs w:val="24"/>
          <w:shd w:val="clear" w:color="auto" w:fill="FFFFFF"/>
          <w:lang w:eastAsia="en-US"/>
        </w:rPr>
        <w:t>:</w:t>
      </w:r>
      <w:r w:rsidRPr="00FE78C9">
        <w:rPr>
          <w:rFonts w:eastAsiaTheme="minorHAnsi" w:cs="Times New Roman"/>
          <w:szCs w:val="24"/>
          <w:shd w:val="clear" w:color="auto" w:fill="FFFFFF"/>
          <w:lang w:eastAsia="en-US"/>
        </w:rPr>
        <w:t xml:space="preserve"> </w:t>
      </w:r>
      <w:hyperlink r:id="rId10" w:anchor="/" w:history="1">
        <w:r w:rsidRPr="00FE78C9">
          <w:rPr>
            <w:rFonts w:eastAsiaTheme="minorHAnsi" w:cs="Times New Roman"/>
            <w:szCs w:val="24"/>
            <w:lang w:eastAsia="en-US"/>
          </w:rPr>
          <w:t>Delivering growth through diversity in the workplace | McKinsey</w:t>
        </w:r>
      </w:hyperlink>
      <w:r w:rsidRPr="00FE78C9">
        <w:rPr>
          <w:rFonts w:eastAsiaTheme="minorHAnsi" w:cs="Times New Roman"/>
          <w:szCs w:val="24"/>
          <w:lang w:eastAsia="en-US"/>
        </w:rPr>
        <w:t xml:space="preserve"> (Accessed: 19 July 2023).</w:t>
      </w:r>
    </w:p>
    <w:p w14:paraId="590A80DF" w14:textId="77777777" w:rsidR="005F5B97" w:rsidRPr="00FE78C9" w:rsidRDefault="005F5B97" w:rsidP="00B5591B">
      <w:pPr>
        <w:spacing w:line="600" w:lineRule="auto"/>
        <w:ind w:firstLine="0"/>
        <w:rPr>
          <w:rFonts w:eastAsiaTheme="minorHAnsi" w:cs="Times New Roman"/>
          <w:szCs w:val="24"/>
          <w:shd w:val="clear" w:color="auto" w:fill="FFFFFF"/>
          <w:lang w:eastAsia="en-US"/>
        </w:rPr>
      </w:pPr>
      <w:r w:rsidRPr="00FE78C9">
        <w:rPr>
          <w:rFonts w:eastAsiaTheme="minorHAnsi" w:cs="Times New Roman"/>
          <w:color w:val="222222"/>
          <w:szCs w:val="24"/>
          <w:shd w:val="clear" w:color="auto" w:fill="FFFFFF"/>
          <w:lang w:eastAsia="en-US"/>
        </w:rPr>
        <w:lastRenderedPageBreak/>
        <w:t>Merriam, S.B. and Baumgartner, L.M., 2020. </w:t>
      </w:r>
      <w:r w:rsidRPr="00FE78C9">
        <w:rPr>
          <w:rFonts w:eastAsiaTheme="minorHAnsi" w:cs="Times New Roman"/>
          <w:i/>
          <w:iCs/>
          <w:color w:val="222222"/>
          <w:szCs w:val="24"/>
          <w:shd w:val="clear" w:color="auto" w:fill="FFFFFF"/>
          <w:lang w:eastAsia="en-US"/>
        </w:rPr>
        <w:t>Learning in adulthood: A comprehensive guide</w:t>
      </w:r>
      <w:r w:rsidRPr="00FE78C9">
        <w:rPr>
          <w:rFonts w:eastAsiaTheme="minorHAnsi" w:cs="Times New Roman"/>
          <w:color w:val="222222"/>
          <w:szCs w:val="24"/>
          <w:shd w:val="clear" w:color="auto" w:fill="FFFFFF"/>
          <w:lang w:eastAsia="en-US"/>
        </w:rPr>
        <w:t>. John Wiley &amp; Sons.</w:t>
      </w:r>
    </w:p>
    <w:p w14:paraId="02FEC8E7" w14:textId="77777777" w:rsidR="005F5B97" w:rsidRPr="00FE78C9" w:rsidRDefault="005F5B97" w:rsidP="00B5591B">
      <w:pPr>
        <w:spacing w:line="600" w:lineRule="auto"/>
        <w:ind w:firstLine="0"/>
        <w:rPr>
          <w:rFonts w:eastAsiaTheme="minorHAnsi" w:cs="Times New Roman"/>
          <w:szCs w:val="24"/>
          <w:shd w:val="clear" w:color="auto" w:fill="FFFFFF"/>
          <w:lang w:eastAsia="en-US"/>
        </w:rPr>
      </w:pPr>
      <w:proofErr w:type="spellStart"/>
      <w:r w:rsidRPr="00FE78C9">
        <w:rPr>
          <w:rFonts w:eastAsiaTheme="minorHAnsi" w:cs="Times New Roman"/>
          <w:szCs w:val="24"/>
          <w:shd w:val="clear" w:color="auto" w:fill="FFFFFF"/>
          <w:lang w:eastAsia="en-US"/>
        </w:rPr>
        <w:t>Morgeson</w:t>
      </w:r>
      <w:proofErr w:type="spellEnd"/>
      <w:r w:rsidRPr="00FE78C9">
        <w:rPr>
          <w:rFonts w:eastAsiaTheme="minorHAnsi" w:cs="Times New Roman"/>
          <w:szCs w:val="24"/>
          <w:shd w:val="clear" w:color="auto" w:fill="FFFFFF"/>
          <w:lang w:eastAsia="en-US"/>
        </w:rPr>
        <w:t xml:space="preserve">, F.P., </w:t>
      </w:r>
      <w:proofErr w:type="spellStart"/>
      <w:r w:rsidRPr="00FE78C9">
        <w:rPr>
          <w:rFonts w:eastAsiaTheme="minorHAnsi" w:cs="Times New Roman"/>
          <w:szCs w:val="24"/>
          <w:shd w:val="clear" w:color="auto" w:fill="FFFFFF"/>
          <w:lang w:eastAsia="en-US"/>
        </w:rPr>
        <w:t>Reider</w:t>
      </w:r>
      <w:proofErr w:type="spellEnd"/>
      <w:r w:rsidRPr="00FE78C9">
        <w:rPr>
          <w:rFonts w:eastAsiaTheme="minorHAnsi" w:cs="Times New Roman"/>
          <w:szCs w:val="24"/>
          <w:shd w:val="clear" w:color="auto" w:fill="FFFFFF"/>
          <w:lang w:eastAsia="en-US"/>
        </w:rPr>
        <w:t>, M.H. and Campion, M.A. (2005) ‘Selecting individuals in team settings: The importance of social skills, personality characteristics, and teamwork knowledge’, </w:t>
      </w:r>
      <w:r w:rsidRPr="00FE78C9">
        <w:rPr>
          <w:rFonts w:eastAsiaTheme="minorHAnsi" w:cs="Times New Roman"/>
          <w:i/>
          <w:iCs/>
          <w:szCs w:val="24"/>
          <w:shd w:val="clear" w:color="auto" w:fill="FFFFFF"/>
          <w:lang w:eastAsia="en-US"/>
        </w:rPr>
        <w:t>Personnel psychology</w:t>
      </w:r>
      <w:r w:rsidRPr="00FE78C9">
        <w:rPr>
          <w:rFonts w:eastAsiaTheme="minorHAnsi" w:cs="Times New Roman"/>
          <w:szCs w:val="24"/>
          <w:shd w:val="clear" w:color="auto" w:fill="FFFFFF"/>
          <w:lang w:eastAsia="en-US"/>
        </w:rPr>
        <w:t>, </w:t>
      </w:r>
      <w:r w:rsidRPr="00FE78C9">
        <w:rPr>
          <w:rFonts w:eastAsiaTheme="minorHAnsi" w:cs="Times New Roman"/>
          <w:i/>
          <w:iCs/>
          <w:szCs w:val="24"/>
          <w:shd w:val="clear" w:color="auto" w:fill="FFFFFF"/>
          <w:lang w:eastAsia="en-US"/>
        </w:rPr>
        <w:t>58</w:t>
      </w:r>
      <w:r w:rsidRPr="00FE78C9">
        <w:rPr>
          <w:rFonts w:eastAsiaTheme="minorHAnsi" w:cs="Times New Roman"/>
          <w:szCs w:val="24"/>
          <w:shd w:val="clear" w:color="auto" w:fill="FFFFFF"/>
          <w:lang w:eastAsia="en-US"/>
        </w:rPr>
        <w:t>(3), pp.583-611.</w:t>
      </w:r>
    </w:p>
    <w:p w14:paraId="036DE9E3" w14:textId="77777777" w:rsidR="005F5B97" w:rsidRPr="00FE78C9" w:rsidRDefault="005F5B97" w:rsidP="00B5591B">
      <w:pPr>
        <w:spacing w:line="600" w:lineRule="auto"/>
        <w:ind w:firstLine="0"/>
        <w:rPr>
          <w:rFonts w:eastAsiaTheme="minorHAnsi" w:cs="Times New Roman"/>
          <w:szCs w:val="24"/>
          <w:shd w:val="clear" w:color="auto" w:fill="FFFFFF"/>
          <w:lang w:eastAsia="en-US"/>
        </w:rPr>
      </w:pPr>
      <w:proofErr w:type="spellStart"/>
      <w:r w:rsidRPr="00FE78C9">
        <w:rPr>
          <w:rFonts w:eastAsiaTheme="minorHAnsi" w:cs="Times New Roman"/>
          <w:szCs w:val="24"/>
          <w:shd w:val="clear" w:color="auto" w:fill="FFFFFF"/>
          <w:lang w:eastAsia="en-US"/>
        </w:rPr>
        <w:t>Operti</w:t>
      </w:r>
      <w:proofErr w:type="spellEnd"/>
      <w:r w:rsidRPr="00FE78C9">
        <w:rPr>
          <w:rFonts w:eastAsiaTheme="minorHAnsi" w:cs="Times New Roman"/>
          <w:szCs w:val="24"/>
          <w:shd w:val="clear" w:color="auto" w:fill="FFFFFF"/>
          <w:lang w:eastAsia="en-US"/>
        </w:rPr>
        <w:t xml:space="preserve">, E. and </w:t>
      </w:r>
      <w:proofErr w:type="spellStart"/>
      <w:r w:rsidRPr="00FE78C9">
        <w:rPr>
          <w:rFonts w:eastAsiaTheme="minorHAnsi" w:cs="Times New Roman"/>
          <w:szCs w:val="24"/>
          <w:shd w:val="clear" w:color="auto" w:fill="FFFFFF"/>
          <w:lang w:eastAsia="en-US"/>
        </w:rPr>
        <w:t>Shemla</w:t>
      </w:r>
      <w:proofErr w:type="spellEnd"/>
      <w:r w:rsidRPr="00FE78C9">
        <w:rPr>
          <w:rFonts w:eastAsiaTheme="minorHAnsi" w:cs="Times New Roman"/>
          <w:szCs w:val="24"/>
          <w:shd w:val="clear" w:color="auto" w:fill="FFFFFF"/>
          <w:lang w:eastAsia="en-US"/>
        </w:rPr>
        <w:t xml:space="preserve">, M. (2016) ‘Do demographic faultiness matter for group learning? Examining the impact of faultiness on the role of psychological safety in team learning’, </w:t>
      </w:r>
      <w:r w:rsidRPr="00FE78C9">
        <w:rPr>
          <w:rFonts w:eastAsiaTheme="minorHAnsi" w:cs="Times New Roman"/>
          <w:i/>
          <w:iCs/>
          <w:szCs w:val="24"/>
          <w:shd w:val="clear" w:color="auto" w:fill="FFFFFF"/>
          <w:lang w:eastAsia="en-US"/>
        </w:rPr>
        <w:t xml:space="preserve">Journal of Management and Organisation, </w:t>
      </w:r>
      <w:r w:rsidRPr="00FE78C9">
        <w:rPr>
          <w:rFonts w:eastAsiaTheme="minorHAnsi" w:cs="Times New Roman"/>
          <w:szCs w:val="24"/>
          <w:shd w:val="clear" w:color="auto" w:fill="FFFFFF"/>
          <w:lang w:eastAsia="en-US"/>
        </w:rPr>
        <w:t>22(1), pp.67-85.</w:t>
      </w:r>
    </w:p>
    <w:p w14:paraId="2AB26423" w14:textId="77777777" w:rsidR="005F5B97" w:rsidRPr="00FE78C9" w:rsidRDefault="005F5B97" w:rsidP="00B5591B">
      <w:pPr>
        <w:spacing w:line="600" w:lineRule="auto"/>
        <w:ind w:firstLine="0"/>
        <w:rPr>
          <w:rFonts w:eastAsiaTheme="minorHAnsi" w:cs="Times New Roman"/>
          <w:szCs w:val="24"/>
          <w:lang w:eastAsia="en-US"/>
        </w:rPr>
      </w:pPr>
      <w:r w:rsidRPr="00FE78C9">
        <w:rPr>
          <w:rFonts w:eastAsiaTheme="minorHAnsi" w:cs="Times New Roman"/>
          <w:szCs w:val="24"/>
          <w:lang w:eastAsia="en-US"/>
        </w:rPr>
        <w:t xml:space="preserve">Schon, D. A. (1991) </w:t>
      </w:r>
      <w:r w:rsidRPr="00FE78C9">
        <w:rPr>
          <w:rFonts w:eastAsiaTheme="minorHAnsi" w:cs="Times New Roman"/>
          <w:i/>
          <w:iCs/>
          <w:szCs w:val="24"/>
          <w:lang w:eastAsia="en-US"/>
        </w:rPr>
        <w:t>The Reflective Practitioner</w:t>
      </w:r>
      <w:r w:rsidRPr="00FE78C9">
        <w:rPr>
          <w:rFonts w:eastAsiaTheme="minorHAnsi" w:cs="Times New Roman"/>
          <w:szCs w:val="24"/>
          <w:lang w:eastAsia="en-US"/>
        </w:rPr>
        <w:t xml:space="preserve">: </w:t>
      </w:r>
      <w:r w:rsidRPr="00FE78C9">
        <w:rPr>
          <w:rFonts w:eastAsiaTheme="minorHAnsi" w:cs="Times New Roman"/>
          <w:i/>
          <w:iCs/>
          <w:szCs w:val="24"/>
          <w:lang w:eastAsia="en-US"/>
        </w:rPr>
        <w:t>How Professionals Think in Action</w:t>
      </w:r>
      <w:r w:rsidRPr="00FE78C9">
        <w:rPr>
          <w:rFonts w:eastAsiaTheme="minorHAnsi" w:cs="Times New Roman"/>
          <w:szCs w:val="24"/>
          <w:lang w:eastAsia="en-US"/>
        </w:rPr>
        <w:t>. Basic Books.</w:t>
      </w:r>
    </w:p>
    <w:p w14:paraId="18B865CE" w14:textId="77777777" w:rsidR="005F5B97" w:rsidRPr="00FE78C9" w:rsidRDefault="005F5B97" w:rsidP="00B5591B">
      <w:pPr>
        <w:spacing w:line="600" w:lineRule="auto"/>
        <w:ind w:firstLine="0"/>
        <w:rPr>
          <w:rFonts w:eastAsiaTheme="minorHAnsi" w:cs="Times New Roman"/>
          <w:szCs w:val="24"/>
          <w:lang w:eastAsia="en-US"/>
        </w:rPr>
      </w:pPr>
      <w:proofErr w:type="spellStart"/>
      <w:r w:rsidRPr="00FE78C9">
        <w:rPr>
          <w:rFonts w:eastAsiaTheme="minorHAnsi" w:cs="Times New Roman"/>
          <w:szCs w:val="24"/>
          <w:shd w:val="clear" w:color="auto" w:fill="FFFFFF"/>
          <w:lang w:eastAsia="en-US"/>
        </w:rPr>
        <w:t>Taghizadeh</w:t>
      </w:r>
      <w:proofErr w:type="spellEnd"/>
      <w:r w:rsidRPr="00FE78C9">
        <w:rPr>
          <w:rFonts w:eastAsiaTheme="minorHAnsi" w:cs="Times New Roman"/>
          <w:szCs w:val="24"/>
          <w:shd w:val="clear" w:color="auto" w:fill="FFFFFF"/>
          <w:lang w:eastAsia="en-US"/>
        </w:rPr>
        <w:t xml:space="preserve">, Z.I.B.A., </w:t>
      </w:r>
      <w:proofErr w:type="spellStart"/>
      <w:r w:rsidRPr="00FE78C9">
        <w:rPr>
          <w:rFonts w:eastAsiaTheme="minorHAnsi" w:cs="Times New Roman"/>
          <w:szCs w:val="24"/>
          <w:shd w:val="clear" w:color="auto" w:fill="FFFFFF"/>
          <w:lang w:eastAsia="en-US"/>
        </w:rPr>
        <w:t>Rezaiepour</w:t>
      </w:r>
      <w:proofErr w:type="spellEnd"/>
      <w:r w:rsidRPr="00FE78C9">
        <w:rPr>
          <w:rFonts w:eastAsiaTheme="minorHAnsi" w:cs="Times New Roman"/>
          <w:szCs w:val="24"/>
          <w:shd w:val="clear" w:color="auto" w:fill="FFFFFF"/>
          <w:lang w:eastAsia="en-US"/>
        </w:rPr>
        <w:t xml:space="preserve">, A., Mehran, A.B.A.S. and </w:t>
      </w:r>
      <w:proofErr w:type="spellStart"/>
      <w:r w:rsidRPr="00FE78C9">
        <w:rPr>
          <w:rFonts w:eastAsiaTheme="minorHAnsi" w:cs="Times New Roman"/>
          <w:szCs w:val="24"/>
          <w:shd w:val="clear" w:color="auto" w:fill="FFFFFF"/>
          <w:lang w:eastAsia="en-US"/>
        </w:rPr>
        <w:t>Alimoradi</w:t>
      </w:r>
      <w:proofErr w:type="spellEnd"/>
      <w:r w:rsidRPr="00FE78C9">
        <w:rPr>
          <w:rFonts w:eastAsiaTheme="minorHAnsi" w:cs="Times New Roman"/>
          <w:szCs w:val="24"/>
          <w:shd w:val="clear" w:color="auto" w:fill="FFFFFF"/>
          <w:lang w:eastAsia="en-US"/>
        </w:rPr>
        <w:t>, Z. (2007) ‘Usage of communication skills by midwives and its relation to clients’ satisfaction’, </w:t>
      </w:r>
      <w:r w:rsidRPr="00FE78C9">
        <w:rPr>
          <w:rFonts w:eastAsiaTheme="minorHAnsi" w:cs="Times New Roman"/>
          <w:i/>
          <w:iCs/>
          <w:szCs w:val="24"/>
          <w:shd w:val="clear" w:color="auto" w:fill="FFFFFF"/>
          <w:lang w:eastAsia="en-US"/>
        </w:rPr>
        <w:t>Hayat</w:t>
      </w:r>
      <w:r w:rsidRPr="00FE78C9">
        <w:rPr>
          <w:rFonts w:eastAsiaTheme="minorHAnsi" w:cs="Times New Roman"/>
          <w:szCs w:val="24"/>
          <w:shd w:val="clear" w:color="auto" w:fill="FFFFFF"/>
          <w:lang w:eastAsia="en-US"/>
        </w:rPr>
        <w:t>, </w:t>
      </w:r>
      <w:r w:rsidRPr="00FE78C9">
        <w:rPr>
          <w:rFonts w:eastAsiaTheme="minorHAnsi" w:cs="Times New Roman"/>
          <w:i/>
          <w:iCs/>
          <w:szCs w:val="24"/>
          <w:shd w:val="clear" w:color="auto" w:fill="FFFFFF"/>
          <w:lang w:eastAsia="en-US"/>
        </w:rPr>
        <w:t>12</w:t>
      </w:r>
      <w:r w:rsidRPr="00FE78C9">
        <w:rPr>
          <w:rFonts w:eastAsiaTheme="minorHAnsi" w:cs="Times New Roman"/>
          <w:szCs w:val="24"/>
          <w:shd w:val="clear" w:color="auto" w:fill="FFFFFF"/>
          <w:lang w:eastAsia="en-US"/>
        </w:rPr>
        <w:t>(4), pp.47-55.</w:t>
      </w:r>
    </w:p>
    <w:p w14:paraId="752644EB" w14:textId="77777777" w:rsidR="005F5B97" w:rsidRPr="00FE78C9" w:rsidRDefault="005F5B97" w:rsidP="00B5591B">
      <w:pPr>
        <w:spacing w:line="600" w:lineRule="auto"/>
        <w:ind w:firstLine="0"/>
        <w:rPr>
          <w:rFonts w:eastAsiaTheme="minorHAnsi" w:cs="Times New Roman"/>
          <w:szCs w:val="24"/>
          <w:shd w:val="clear" w:color="auto" w:fill="FFFFFF"/>
          <w:lang w:eastAsia="en-US"/>
        </w:rPr>
      </w:pPr>
      <w:r w:rsidRPr="00FE78C9">
        <w:rPr>
          <w:rFonts w:eastAsiaTheme="minorHAnsi" w:cs="Times New Roman"/>
          <w:szCs w:val="24"/>
          <w:shd w:val="clear" w:color="auto" w:fill="FFFFFF"/>
          <w:lang w:eastAsia="en-US"/>
        </w:rPr>
        <w:t xml:space="preserve">Zimmermann, J. and </w:t>
      </w:r>
      <w:proofErr w:type="spellStart"/>
      <w:r w:rsidRPr="00FE78C9">
        <w:rPr>
          <w:rFonts w:eastAsiaTheme="minorHAnsi" w:cs="Times New Roman"/>
          <w:szCs w:val="24"/>
          <w:shd w:val="clear" w:color="auto" w:fill="FFFFFF"/>
          <w:lang w:eastAsia="en-US"/>
        </w:rPr>
        <w:t>Neyer</w:t>
      </w:r>
      <w:proofErr w:type="spellEnd"/>
      <w:r w:rsidRPr="00FE78C9">
        <w:rPr>
          <w:rFonts w:eastAsiaTheme="minorHAnsi" w:cs="Times New Roman"/>
          <w:szCs w:val="24"/>
          <w:shd w:val="clear" w:color="auto" w:fill="FFFFFF"/>
          <w:lang w:eastAsia="en-US"/>
        </w:rPr>
        <w:t xml:space="preserve">, A.K. (2013) ‘Do we need them all? On the value of multiple goal sources in goal setting’, </w:t>
      </w:r>
      <w:r w:rsidRPr="00FE78C9">
        <w:rPr>
          <w:rFonts w:eastAsiaTheme="minorHAnsi" w:cs="Times New Roman"/>
          <w:i/>
          <w:iCs/>
          <w:szCs w:val="24"/>
          <w:shd w:val="clear" w:color="auto" w:fill="FFFFFF"/>
          <w:lang w:eastAsia="en-US"/>
        </w:rPr>
        <w:t>European Journal of Operational Research</w:t>
      </w:r>
      <w:r w:rsidRPr="00FE78C9">
        <w:rPr>
          <w:rFonts w:eastAsiaTheme="minorHAnsi" w:cs="Times New Roman"/>
          <w:szCs w:val="24"/>
          <w:shd w:val="clear" w:color="auto" w:fill="FFFFFF"/>
          <w:lang w:eastAsia="en-US"/>
        </w:rPr>
        <w:t>, 224 (1), pp.122-131.</w:t>
      </w:r>
    </w:p>
    <w:p w14:paraId="582EF2F4" w14:textId="77777777" w:rsidR="005F5B97" w:rsidRPr="00FE78C9" w:rsidRDefault="005F5B97" w:rsidP="00B5591B">
      <w:pPr>
        <w:spacing w:line="600" w:lineRule="auto"/>
        <w:rPr>
          <w:rFonts w:cs="Times New Roman"/>
          <w:szCs w:val="24"/>
        </w:rPr>
      </w:pPr>
    </w:p>
    <w:p w14:paraId="156CB089" w14:textId="77777777" w:rsidR="00E11F48" w:rsidRPr="00FE78C9" w:rsidRDefault="00E11F48" w:rsidP="00B5591B">
      <w:pPr>
        <w:spacing w:line="600" w:lineRule="auto"/>
        <w:jc w:val="left"/>
        <w:rPr>
          <w:rFonts w:cs="Times New Roman"/>
          <w:szCs w:val="24"/>
        </w:rPr>
      </w:pPr>
    </w:p>
    <w:sectPr w:rsidR="00E11F48" w:rsidRPr="00FE78C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18FF7" w14:textId="77777777" w:rsidR="002737D3" w:rsidRDefault="002737D3" w:rsidP="009E1C6F">
      <w:pPr>
        <w:spacing w:after="0" w:line="240" w:lineRule="auto"/>
      </w:pPr>
      <w:r>
        <w:separator/>
      </w:r>
    </w:p>
  </w:endnote>
  <w:endnote w:type="continuationSeparator" w:id="0">
    <w:p w14:paraId="3B6DFA3C" w14:textId="77777777" w:rsidR="002737D3" w:rsidRDefault="002737D3" w:rsidP="009E1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957159"/>
      <w:docPartObj>
        <w:docPartGallery w:val="Page Numbers (Bottom of Page)"/>
        <w:docPartUnique/>
      </w:docPartObj>
    </w:sdtPr>
    <w:sdtEndPr>
      <w:rPr>
        <w:noProof/>
      </w:rPr>
    </w:sdtEndPr>
    <w:sdtContent>
      <w:p w14:paraId="4376CBF9" w14:textId="0FFF76CB" w:rsidR="009E1C6F" w:rsidRDefault="009E1C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312C3A" w14:textId="77777777" w:rsidR="009E1C6F" w:rsidRDefault="009E1C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83BFC" w14:textId="77777777" w:rsidR="002737D3" w:rsidRDefault="002737D3" w:rsidP="009E1C6F">
      <w:pPr>
        <w:spacing w:after="0" w:line="240" w:lineRule="auto"/>
      </w:pPr>
      <w:r>
        <w:separator/>
      </w:r>
    </w:p>
  </w:footnote>
  <w:footnote w:type="continuationSeparator" w:id="0">
    <w:p w14:paraId="04844606" w14:textId="77777777" w:rsidR="002737D3" w:rsidRDefault="002737D3" w:rsidP="009E1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DA0CBC"/>
    <w:multiLevelType w:val="multilevel"/>
    <w:tmpl w:val="87F8CD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857116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6DD"/>
    <w:rsid w:val="00001B65"/>
    <w:rsid w:val="000450FE"/>
    <w:rsid w:val="00097517"/>
    <w:rsid w:val="000A5A3A"/>
    <w:rsid w:val="000B5268"/>
    <w:rsid w:val="000D3D65"/>
    <w:rsid w:val="000E3466"/>
    <w:rsid w:val="000F16DD"/>
    <w:rsid w:val="00107A76"/>
    <w:rsid w:val="00142BAC"/>
    <w:rsid w:val="00153617"/>
    <w:rsid w:val="001820E0"/>
    <w:rsid w:val="00182A3C"/>
    <w:rsid w:val="001A6B5C"/>
    <w:rsid w:val="001E67D0"/>
    <w:rsid w:val="00212354"/>
    <w:rsid w:val="002715D2"/>
    <w:rsid w:val="002737D3"/>
    <w:rsid w:val="002800E5"/>
    <w:rsid w:val="002871D0"/>
    <w:rsid w:val="00297970"/>
    <w:rsid w:val="002A1F8F"/>
    <w:rsid w:val="002A6337"/>
    <w:rsid w:val="002C0195"/>
    <w:rsid w:val="002C1D1D"/>
    <w:rsid w:val="002C7F5B"/>
    <w:rsid w:val="002F297B"/>
    <w:rsid w:val="00303580"/>
    <w:rsid w:val="00307A1C"/>
    <w:rsid w:val="003174FB"/>
    <w:rsid w:val="003217E8"/>
    <w:rsid w:val="0032389E"/>
    <w:rsid w:val="00324F02"/>
    <w:rsid w:val="00341FA9"/>
    <w:rsid w:val="00354F37"/>
    <w:rsid w:val="0039636F"/>
    <w:rsid w:val="003C3F10"/>
    <w:rsid w:val="003E265B"/>
    <w:rsid w:val="0040128A"/>
    <w:rsid w:val="00404354"/>
    <w:rsid w:val="004134E4"/>
    <w:rsid w:val="00421BF9"/>
    <w:rsid w:val="00421D9A"/>
    <w:rsid w:val="004346A8"/>
    <w:rsid w:val="00486B45"/>
    <w:rsid w:val="004A2D22"/>
    <w:rsid w:val="004B490F"/>
    <w:rsid w:val="004C0293"/>
    <w:rsid w:val="004E2478"/>
    <w:rsid w:val="00515211"/>
    <w:rsid w:val="00537B8E"/>
    <w:rsid w:val="00544C30"/>
    <w:rsid w:val="00594B5E"/>
    <w:rsid w:val="005A68CB"/>
    <w:rsid w:val="005B31C5"/>
    <w:rsid w:val="005C1A1C"/>
    <w:rsid w:val="005D65CD"/>
    <w:rsid w:val="005F5B97"/>
    <w:rsid w:val="006055F2"/>
    <w:rsid w:val="00610F66"/>
    <w:rsid w:val="00637814"/>
    <w:rsid w:val="0065143D"/>
    <w:rsid w:val="00672801"/>
    <w:rsid w:val="00684BBC"/>
    <w:rsid w:val="00691701"/>
    <w:rsid w:val="006A3C5A"/>
    <w:rsid w:val="006F0B7C"/>
    <w:rsid w:val="006F29C6"/>
    <w:rsid w:val="007202B0"/>
    <w:rsid w:val="007354DE"/>
    <w:rsid w:val="00744A80"/>
    <w:rsid w:val="00762885"/>
    <w:rsid w:val="007657C3"/>
    <w:rsid w:val="00790CBD"/>
    <w:rsid w:val="007B54FE"/>
    <w:rsid w:val="007C13AA"/>
    <w:rsid w:val="007E132C"/>
    <w:rsid w:val="00802EAF"/>
    <w:rsid w:val="00804C0D"/>
    <w:rsid w:val="008123D8"/>
    <w:rsid w:val="0082048C"/>
    <w:rsid w:val="00821D44"/>
    <w:rsid w:val="0083347F"/>
    <w:rsid w:val="008527BA"/>
    <w:rsid w:val="00865F56"/>
    <w:rsid w:val="00894AF0"/>
    <w:rsid w:val="008A243B"/>
    <w:rsid w:val="008E179A"/>
    <w:rsid w:val="008E4780"/>
    <w:rsid w:val="008F5EC7"/>
    <w:rsid w:val="00901937"/>
    <w:rsid w:val="009332A6"/>
    <w:rsid w:val="00944266"/>
    <w:rsid w:val="00962A7C"/>
    <w:rsid w:val="00970316"/>
    <w:rsid w:val="009A65FE"/>
    <w:rsid w:val="009B4BC4"/>
    <w:rsid w:val="009C2E4A"/>
    <w:rsid w:val="009E1C6F"/>
    <w:rsid w:val="009F04DE"/>
    <w:rsid w:val="00A10E46"/>
    <w:rsid w:val="00A1462A"/>
    <w:rsid w:val="00A41474"/>
    <w:rsid w:val="00A46BA3"/>
    <w:rsid w:val="00A849D9"/>
    <w:rsid w:val="00A9154A"/>
    <w:rsid w:val="00A93EA0"/>
    <w:rsid w:val="00AA3B07"/>
    <w:rsid w:val="00AB7A45"/>
    <w:rsid w:val="00AC6B6D"/>
    <w:rsid w:val="00AE465C"/>
    <w:rsid w:val="00B104C7"/>
    <w:rsid w:val="00B25CD4"/>
    <w:rsid w:val="00B5591B"/>
    <w:rsid w:val="00B6190B"/>
    <w:rsid w:val="00B71E45"/>
    <w:rsid w:val="00B87923"/>
    <w:rsid w:val="00B93F59"/>
    <w:rsid w:val="00B97A5D"/>
    <w:rsid w:val="00BD4352"/>
    <w:rsid w:val="00BF3558"/>
    <w:rsid w:val="00C32E90"/>
    <w:rsid w:val="00C444E9"/>
    <w:rsid w:val="00C623C4"/>
    <w:rsid w:val="00C8722F"/>
    <w:rsid w:val="00C90AED"/>
    <w:rsid w:val="00CC6095"/>
    <w:rsid w:val="00CE138D"/>
    <w:rsid w:val="00D06DCE"/>
    <w:rsid w:val="00D4203E"/>
    <w:rsid w:val="00D431E9"/>
    <w:rsid w:val="00D53198"/>
    <w:rsid w:val="00D611EB"/>
    <w:rsid w:val="00D67F90"/>
    <w:rsid w:val="00D773ED"/>
    <w:rsid w:val="00D84C36"/>
    <w:rsid w:val="00D85D8F"/>
    <w:rsid w:val="00DB4C4B"/>
    <w:rsid w:val="00DB7453"/>
    <w:rsid w:val="00DD251E"/>
    <w:rsid w:val="00DD423E"/>
    <w:rsid w:val="00DF2B95"/>
    <w:rsid w:val="00E11F48"/>
    <w:rsid w:val="00E137CF"/>
    <w:rsid w:val="00E34B1F"/>
    <w:rsid w:val="00E35665"/>
    <w:rsid w:val="00E56703"/>
    <w:rsid w:val="00E97562"/>
    <w:rsid w:val="00EE1B84"/>
    <w:rsid w:val="00EE4ABE"/>
    <w:rsid w:val="00EE6FB5"/>
    <w:rsid w:val="00EF5DFF"/>
    <w:rsid w:val="00F14BEC"/>
    <w:rsid w:val="00F1722D"/>
    <w:rsid w:val="00F26275"/>
    <w:rsid w:val="00F6381A"/>
    <w:rsid w:val="00F647D4"/>
    <w:rsid w:val="00F9102A"/>
    <w:rsid w:val="00F92841"/>
    <w:rsid w:val="00FB2FC5"/>
    <w:rsid w:val="00FB4048"/>
    <w:rsid w:val="00FC6DA1"/>
    <w:rsid w:val="00FE3623"/>
    <w:rsid w:val="00FE7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FF95D"/>
  <w15:chartTrackingRefBased/>
  <w15:docId w15:val="{F8423DBC-BD91-4DBD-A0F6-EDE3F52BA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6DD"/>
    <w:pPr>
      <w:spacing w:line="360" w:lineRule="auto"/>
      <w:ind w:firstLine="567"/>
      <w:jc w:val="both"/>
    </w:pPr>
    <w:rPr>
      <w:rFonts w:ascii="Times New Roman" w:eastAsiaTheme="minorEastAsia" w:hAnsi="Times New Roman"/>
      <w:sz w:val="24"/>
      <w:lang w:eastAsia="en-GB"/>
    </w:rPr>
  </w:style>
  <w:style w:type="paragraph" w:styleId="Heading1">
    <w:name w:val="heading 1"/>
    <w:basedOn w:val="Normal"/>
    <w:next w:val="Normal"/>
    <w:link w:val="Heading1Char"/>
    <w:uiPriority w:val="9"/>
    <w:qFormat/>
    <w:rsid w:val="00F14B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16DD"/>
    <w:pPr>
      <w:keepNext/>
      <w:spacing w:before="240" w:after="60"/>
      <w:ind w:firstLine="284"/>
      <w:outlineLvl w:val="1"/>
    </w:pPr>
    <w:rPr>
      <w:rFonts w:eastAsiaTheme="majorEastAsia" w:cstheme="majorBidi"/>
      <w:b/>
      <w:bCs/>
      <w:i/>
      <w:iCs/>
      <w:szCs w:val="28"/>
      <w:lang w:eastAsia="en-US"/>
    </w:rPr>
  </w:style>
  <w:style w:type="paragraph" w:styleId="Heading3">
    <w:name w:val="heading 3"/>
    <w:basedOn w:val="Normal"/>
    <w:next w:val="Normal"/>
    <w:link w:val="Heading3Char"/>
    <w:uiPriority w:val="9"/>
    <w:unhideWhenUsed/>
    <w:qFormat/>
    <w:rsid w:val="000F16DD"/>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16DD"/>
    <w:rPr>
      <w:rFonts w:ascii="Times New Roman" w:eastAsiaTheme="majorEastAsia" w:hAnsi="Times New Roman" w:cstheme="majorBidi"/>
      <w:b/>
      <w:bCs/>
      <w:i/>
      <w:iCs/>
      <w:sz w:val="24"/>
      <w:szCs w:val="28"/>
    </w:rPr>
  </w:style>
  <w:style w:type="character" w:customStyle="1" w:styleId="Heading3Char">
    <w:name w:val="Heading 3 Char"/>
    <w:basedOn w:val="DefaultParagraphFont"/>
    <w:link w:val="Heading3"/>
    <w:uiPriority w:val="9"/>
    <w:rsid w:val="000F16DD"/>
    <w:rPr>
      <w:rFonts w:asciiTheme="majorHAnsi" w:eastAsiaTheme="majorEastAsia" w:hAnsiTheme="majorHAnsi" w:cstheme="majorBidi"/>
      <w:color w:val="1F3763" w:themeColor="accent1" w:themeShade="7F"/>
      <w:sz w:val="24"/>
      <w:szCs w:val="24"/>
      <w:lang w:eastAsia="en-GB"/>
    </w:rPr>
  </w:style>
  <w:style w:type="paragraph" w:styleId="NoSpacing">
    <w:name w:val="No Spacing"/>
    <w:link w:val="NoSpacingChar"/>
    <w:uiPriority w:val="1"/>
    <w:qFormat/>
    <w:rsid w:val="009E1C6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E1C6F"/>
    <w:rPr>
      <w:rFonts w:eastAsiaTheme="minorEastAsia"/>
      <w:kern w:val="0"/>
      <w:lang w:val="en-US"/>
      <w14:ligatures w14:val="none"/>
    </w:rPr>
  </w:style>
  <w:style w:type="paragraph" w:styleId="Header">
    <w:name w:val="header"/>
    <w:basedOn w:val="Normal"/>
    <w:link w:val="HeaderChar"/>
    <w:uiPriority w:val="99"/>
    <w:unhideWhenUsed/>
    <w:rsid w:val="009E1C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C6F"/>
    <w:rPr>
      <w:rFonts w:ascii="Times New Roman" w:eastAsiaTheme="minorEastAsia" w:hAnsi="Times New Roman"/>
      <w:sz w:val="24"/>
      <w:lang w:eastAsia="en-GB"/>
    </w:rPr>
  </w:style>
  <w:style w:type="paragraph" w:styleId="Footer">
    <w:name w:val="footer"/>
    <w:basedOn w:val="Normal"/>
    <w:link w:val="FooterChar"/>
    <w:uiPriority w:val="99"/>
    <w:unhideWhenUsed/>
    <w:rsid w:val="009E1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C6F"/>
    <w:rPr>
      <w:rFonts w:ascii="Times New Roman" w:eastAsiaTheme="minorEastAsia" w:hAnsi="Times New Roman"/>
      <w:sz w:val="24"/>
      <w:lang w:eastAsia="en-GB"/>
    </w:rPr>
  </w:style>
  <w:style w:type="paragraph" w:styleId="Revision">
    <w:name w:val="Revision"/>
    <w:hidden/>
    <w:uiPriority w:val="99"/>
    <w:semiHidden/>
    <w:rsid w:val="00C8722F"/>
    <w:pPr>
      <w:spacing w:after="0" w:line="240" w:lineRule="auto"/>
    </w:pPr>
    <w:rPr>
      <w:rFonts w:ascii="Times New Roman" w:eastAsiaTheme="minorEastAsia" w:hAnsi="Times New Roman"/>
      <w:sz w:val="24"/>
      <w:lang w:eastAsia="en-GB"/>
    </w:rPr>
  </w:style>
  <w:style w:type="character" w:customStyle="1" w:styleId="Heading1Char">
    <w:name w:val="Heading 1 Char"/>
    <w:basedOn w:val="DefaultParagraphFont"/>
    <w:link w:val="Heading1"/>
    <w:uiPriority w:val="9"/>
    <w:rsid w:val="00F14BEC"/>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sp.harvard.edu/product/711462-PDF-ENG?Ntt=&amp;recommendedBy=910D12-PDF-E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itishsoftdrinks.com/write/MediaUploads/BSDA_Annual_Report_2020.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ckinsey.com/capabilities/people-and-organizational-performance/our-insights/delivering-through-diversity" TargetMode="External"/><Relationship Id="rId4" Type="http://schemas.openxmlformats.org/officeDocument/2006/relationships/webSettings" Target="webSettings.xml"/><Relationship Id="rId9" Type="http://schemas.openxmlformats.org/officeDocument/2006/relationships/hyperlink" Target="https://publisher.tbsnews.net/features/panorama/coca-cola-vs-pepsi-battle-changed-world-288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29</Pages>
  <Words>6549</Words>
  <Characters>37330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Queen Makahleh</dc:creator>
  <cp:keywords/>
  <dc:description/>
  <cp:lastModifiedBy>Queen Makahleh</cp:lastModifiedBy>
  <cp:revision>40</cp:revision>
  <dcterms:created xsi:type="dcterms:W3CDTF">2023-07-24T12:38:00Z</dcterms:created>
  <dcterms:modified xsi:type="dcterms:W3CDTF">2023-07-25T07:22:00Z</dcterms:modified>
</cp:coreProperties>
</file>