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A4D" w:rsidRDefault="006043A5">
      <w:r>
        <w:t>HANNAH WHITAKER-JOHNSTON</w:t>
      </w:r>
    </w:p>
    <w:p w:rsidR="009E11CD" w:rsidRDefault="009E11CD">
      <w:r w:rsidRPr="009E11CD">
        <w:t>PC 6832 South Wales Police</w:t>
      </w:r>
    </w:p>
    <w:p w:rsidR="006043A5" w:rsidRDefault="006043A5">
      <w:r>
        <w:t>Student number: 2023677</w:t>
      </w:r>
    </w:p>
    <w:p w:rsidR="006043A5" w:rsidRDefault="009E11CD">
      <w:r>
        <w:t>Exam 1 – 01/06/2021</w:t>
      </w:r>
    </w:p>
    <w:p w:rsidR="006043A5" w:rsidRDefault="006043A5"/>
    <w:p w:rsidR="006043A5" w:rsidRDefault="009B511C" w:rsidP="009B511C">
      <w:pPr>
        <w:pStyle w:val="ListParagraph"/>
        <w:numPr>
          <w:ilvl w:val="0"/>
          <w:numId w:val="1"/>
        </w:numPr>
      </w:pPr>
      <w:r>
        <w:t>A person driving a mechanically propelled vehicle on a road must stop the vehicle on being required to do so by a constable in uniform or a traffic officer</w:t>
      </w:r>
    </w:p>
    <w:p w:rsidR="006043A5" w:rsidRDefault="006043A5"/>
    <w:p w:rsidR="00ED24CE" w:rsidRDefault="00ED24CE"/>
    <w:p w:rsidR="006043A5" w:rsidRDefault="009B511C" w:rsidP="009B511C">
      <w:pPr>
        <w:pStyle w:val="ListParagraph"/>
        <w:numPr>
          <w:ilvl w:val="0"/>
          <w:numId w:val="1"/>
        </w:numPr>
      </w:pPr>
      <w:r>
        <w:t>Section 6(4) Road Traffic Act 1988 allows a constable in uniform to request a person who has been driving a motor vehicle on a road and has committed a traffic offence while the vehicle was in motion, to undertake a one or more preliminary test(s). The officer needs to have reasonable grounds to suspect in relation to using this power and must be wearing uniform when making such request.</w:t>
      </w:r>
    </w:p>
    <w:p w:rsidR="006043A5" w:rsidRDefault="006043A5"/>
    <w:p w:rsidR="00ED24CE" w:rsidRDefault="00ED24CE"/>
    <w:p w:rsidR="006043A5" w:rsidRDefault="000D487F" w:rsidP="000D487F">
      <w:pPr>
        <w:pStyle w:val="ListParagraph"/>
        <w:numPr>
          <w:ilvl w:val="0"/>
          <w:numId w:val="1"/>
        </w:numPr>
      </w:pPr>
      <w:r>
        <w:t>Section 3 Road Traffic Act 1988 – a person who drives a mechanically propelled vehicle on a road or other public place without due care and attention or without reasonable consideration for other person</w:t>
      </w:r>
      <w:r w:rsidR="00C02574">
        <w:t>s</w:t>
      </w:r>
      <w:r>
        <w:t xml:space="preserve"> using the road or other place, commits an offence</w:t>
      </w:r>
    </w:p>
    <w:p w:rsidR="006043A5" w:rsidRDefault="006043A5"/>
    <w:p w:rsidR="00ED24CE" w:rsidRDefault="00ED24CE"/>
    <w:p w:rsidR="006043A5" w:rsidRDefault="00C02574" w:rsidP="00C02574">
      <w:pPr>
        <w:pStyle w:val="ListParagraph"/>
        <w:numPr>
          <w:ilvl w:val="0"/>
          <w:numId w:val="1"/>
        </w:numPr>
      </w:pPr>
      <w:r>
        <w:t>Can help to disrupt criminality by identifying vehicles used in the commission of crime – routes taken, being aware when they enter a certain location. It can aid disrupting the ‘supply chains’ of people involved in criminality, help intercept material gained from such crimes and also disrupt the method/means used to sell on the material gained from crimes. Also helps build an intelligence picture which can be shared with other forces to help combat crime between forces in more than once location – e.g. by the use of VRM cameras.</w:t>
      </w:r>
    </w:p>
    <w:p w:rsidR="006043A5" w:rsidRDefault="006043A5"/>
    <w:p w:rsidR="00ED24CE" w:rsidRDefault="00ED24CE"/>
    <w:p w:rsidR="006043A5" w:rsidRDefault="0005087C" w:rsidP="0005087C">
      <w:pPr>
        <w:pStyle w:val="ListParagraph"/>
        <w:numPr>
          <w:ilvl w:val="0"/>
          <w:numId w:val="1"/>
        </w:numPr>
      </w:pPr>
      <w:r>
        <w:t>Section 165A Road Traffic Act 1988 – where specified conditions are met in relation to a vehicle on a road, a constable may; seize the vehicle, remove the vehicle or enter any premises other than a private dwelling house on which he has reasonable grounds to believe the vehicle to be.</w:t>
      </w:r>
    </w:p>
    <w:p w:rsidR="0005087C" w:rsidRDefault="0005087C" w:rsidP="0005087C">
      <w:pPr>
        <w:pStyle w:val="ListParagraph"/>
      </w:pPr>
      <w:r>
        <w:t xml:space="preserve">     Specified conditions are:</w:t>
      </w:r>
    </w:p>
    <w:p w:rsidR="0005087C" w:rsidRDefault="0005087C" w:rsidP="00B8034D">
      <w:pPr>
        <w:pStyle w:val="ListParagraph"/>
        <w:numPr>
          <w:ilvl w:val="0"/>
          <w:numId w:val="2"/>
        </w:numPr>
      </w:pPr>
      <w:r>
        <w:t>Requirement to produce driving licence – failure to produce driving licence or reasonable grounds to suspect vehicle is being driving otherwise than in accordance with conditions of licence</w:t>
      </w:r>
    </w:p>
    <w:p w:rsidR="0005087C" w:rsidRDefault="0005087C" w:rsidP="00B8034D">
      <w:pPr>
        <w:pStyle w:val="ListParagraph"/>
        <w:numPr>
          <w:ilvl w:val="0"/>
          <w:numId w:val="2"/>
        </w:numPr>
      </w:pPr>
      <w:r>
        <w:lastRenderedPageBreak/>
        <w:t>Requirement to produce insurance – failure to produce insurance or reasonable grounds to suspect vehicle is being driven without insurance</w:t>
      </w:r>
    </w:p>
    <w:p w:rsidR="0005087C" w:rsidRDefault="0005087C" w:rsidP="00B8034D">
      <w:pPr>
        <w:pStyle w:val="ListParagraph"/>
        <w:numPr>
          <w:ilvl w:val="0"/>
          <w:numId w:val="2"/>
        </w:numPr>
      </w:pPr>
      <w:r>
        <w:t>Requirement to stop the vehicle – failure to stop vehicle or reasonable grounds to suspect vehicle is being driven without insurance / licence</w:t>
      </w:r>
    </w:p>
    <w:p w:rsidR="006043A5" w:rsidRDefault="006043A5"/>
    <w:p w:rsidR="00ED24CE" w:rsidRDefault="00ED24CE"/>
    <w:p w:rsidR="006043A5" w:rsidRDefault="00BF1F0E" w:rsidP="00BF1F0E">
      <w:pPr>
        <w:pStyle w:val="ListParagraph"/>
        <w:numPr>
          <w:ilvl w:val="0"/>
          <w:numId w:val="1"/>
        </w:numPr>
      </w:pPr>
      <w:r>
        <w:t>An accident occurs due to the presence of a mechanically propelled vehicle on a road or other public place when;</w:t>
      </w:r>
    </w:p>
    <w:p w:rsidR="00BF1F0E" w:rsidRDefault="00BF1F0E" w:rsidP="00BF1F0E">
      <w:pPr>
        <w:pStyle w:val="ListParagraph"/>
        <w:numPr>
          <w:ilvl w:val="0"/>
          <w:numId w:val="2"/>
        </w:numPr>
      </w:pPr>
      <w:r>
        <w:t>Personal injury is caused to a person (other than the person driving that mechanically propelled vehicle) or</w:t>
      </w:r>
    </w:p>
    <w:p w:rsidR="00BF1F0E" w:rsidRDefault="00BF1F0E" w:rsidP="00BF1F0E">
      <w:pPr>
        <w:pStyle w:val="ListParagraph"/>
        <w:ind w:left="1080"/>
      </w:pPr>
      <w:r>
        <w:t>Damage is caused to;</w:t>
      </w:r>
    </w:p>
    <w:p w:rsidR="00BF1F0E" w:rsidRDefault="00BF1F0E" w:rsidP="00BF1F0E">
      <w:pPr>
        <w:pStyle w:val="ListParagraph"/>
        <w:numPr>
          <w:ilvl w:val="0"/>
          <w:numId w:val="2"/>
        </w:numPr>
      </w:pPr>
      <w:r>
        <w:t>A vehicle (other than that mechanically propelled vehicle or any trailer drawn by it)</w:t>
      </w:r>
      <w:r w:rsidR="000D558F">
        <w:t xml:space="preserve"> or</w:t>
      </w:r>
    </w:p>
    <w:p w:rsidR="00BF1F0E" w:rsidRDefault="00BF1F0E" w:rsidP="00BF1F0E">
      <w:pPr>
        <w:pStyle w:val="ListParagraph"/>
        <w:numPr>
          <w:ilvl w:val="0"/>
          <w:numId w:val="2"/>
        </w:numPr>
      </w:pPr>
      <w:r>
        <w:t>An animal (other than an animal in or on that mechanically propelled vehicle or any trailer drawn by it)</w:t>
      </w:r>
      <w:r w:rsidR="000D558F">
        <w:t xml:space="preserve"> or</w:t>
      </w:r>
    </w:p>
    <w:p w:rsidR="00BF1F0E" w:rsidRDefault="00BF1F0E" w:rsidP="00BF1F0E">
      <w:pPr>
        <w:pStyle w:val="ListParagraph"/>
        <w:numPr>
          <w:ilvl w:val="0"/>
          <w:numId w:val="2"/>
        </w:numPr>
      </w:pPr>
      <w:r>
        <w:t xml:space="preserve">Or any other property constructed on, growing in, fixed to or otherwise forming part of the land on which the road or other place is situated, other any land adjacent to such land. </w:t>
      </w:r>
    </w:p>
    <w:p w:rsidR="00BF1F0E" w:rsidRDefault="00BF1F0E" w:rsidP="00BF1F0E">
      <w:pPr>
        <w:pStyle w:val="ListParagraph"/>
        <w:ind w:left="1080"/>
      </w:pPr>
    </w:p>
    <w:p w:rsidR="006043A5" w:rsidRDefault="006043A5"/>
    <w:p w:rsidR="00ED24CE" w:rsidRDefault="00ED24CE"/>
    <w:p w:rsidR="000D558F" w:rsidRDefault="000D558F" w:rsidP="000D558F">
      <w:pPr>
        <w:pStyle w:val="ListParagraph"/>
        <w:numPr>
          <w:ilvl w:val="0"/>
          <w:numId w:val="1"/>
        </w:numPr>
      </w:pPr>
      <w:r>
        <w:t>A FLO role is to;</w:t>
      </w:r>
    </w:p>
    <w:p w:rsidR="000D558F" w:rsidRDefault="000D558F" w:rsidP="000D558F">
      <w:pPr>
        <w:pStyle w:val="ListParagraph"/>
        <w:numPr>
          <w:ilvl w:val="0"/>
          <w:numId w:val="2"/>
        </w:numPr>
      </w:pPr>
      <w:r>
        <w:t>Develop a trusting and professional relationship with people closely related to the victim, this could be family relatives or other people who were extremely close to the victim. The aim would be to increase these people’</w:t>
      </w:r>
      <w:r w:rsidR="00EB408E">
        <w:t>s confidence in</w:t>
      </w:r>
      <w:r>
        <w:t xml:space="preserve"> the police with the hope they will engage with the investigation process to aid lines of enquiry and information / intelligence gathering.</w:t>
      </w:r>
    </w:p>
    <w:p w:rsidR="00EB408E" w:rsidRDefault="00EB408E" w:rsidP="000D558F">
      <w:pPr>
        <w:pStyle w:val="ListParagraph"/>
        <w:numPr>
          <w:ilvl w:val="0"/>
          <w:numId w:val="2"/>
        </w:numPr>
      </w:pPr>
      <w:r>
        <w:t>FLO needs to sensitively and professionally gain information from family/relatives/friends to aid investigation, and also pen out a life story of the victim to aid investigation</w:t>
      </w:r>
    </w:p>
    <w:p w:rsidR="00EB408E" w:rsidRDefault="00EB408E" w:rsidP="000D558F">
      <w:pPr>
        <w:pStyle w:val="ListParagraph"/>
        <w:numPr>
          <w:ilvl w:val="0"/>
          <w:numId w:val="2"/>
        </w:numPr>
      </w:pPr>
      <w:r>
        <w:t>FLO will ensure the family/relatives/friends are kept up to date with the investigation process and progress</w:t>
      </w:r>
    </w:p>
    <w:p w:rsidR="00EB408E" w:rsidRDefault="00EB408E" w:rsidP="000D558F">
      <w:pPr>
        <w:pStyle w:val="ListParagraph"/>
        <w:numPr>
          <w:ilvl w:val="0"/>
          <w:numId w:val="2"/>
        </w:numPr>
      </w:pPr>
      <w:r>
        <w:t>FLO will ensure any relevant person is referred for support with support agencies</w:t>
      </w:r>
      <w:r w:rsidR="00F26318">
        <w:t xml:space="preserve"> such as bereavement support</w:t>
      </w:r>
    </w:p>
    <w:p w:rsidR="00EB408E" w:rsidRDefault="00EB408E" w:rsidP="000D558F">
      <w:pPr>
        <w:pStyle w:val="ListParagraph"/>
        <w:numPr>
          <w:ilvl w:val="0"/>
          <w:numId w:val="2"/>
        </w:numPr>
      </w:pPr>
      <w:r>
        <w:t>FLO will ensure any victims are given the opportunity to provide a Victim Impact Statement and support them with making such a statement</w:t>
      </w:r>
    </w:p>
    <w:p w:rsidR="00EB408E" w:rsidRDefault="00EB408E" w:rsidP="000D558F">
      <w:pPr>
        <w:pStyle w:val="ListParagraph"/>
        <w:numPr>
          <w:ilvl w:val="0"/>
          <w:numId w:val="2"/>
        </w:numPr>
      </w:pPr>
      <w:r>
        <w:t>If any of the family/relatives/friends are classed as witnesses the FLO will assess to ensure anyone who is eligible for Special Measures when giving evidence in court receives those protections.</w:t>
      </w:r>
    </w:p>
    <w:p w:rsidR="00EB408E" w:rsidRDefault="00EB408E" w:rsidP="000D558F">
      <w:pPr>
        <w:pStyle w:val="ListParagraph"/>
        <w:numPr>
          <w:ilvl w:val="0"/>
          <w:numId w:val="2"/>
        </w:numPr>
      </w:pPr>
      <w:r>
        <w:t>FLO will liaise with their colleagues conducting the investigation to pass on relevant information / intelligence</w:t>
      </w:r>
    </w:p>
    <w:p w:rsidR="00EB408E" w:rsidRDefault="00EB408E" w:rsidP="000D558F">
      <w:pPr>
        <w:pStyle w:val="ListParagraph"/>
        <w:numPr>
          <w:ilvl w:val="0"/>
          <w:numId w:val="2"/>
        </w:numPr>
      </w:pPr>
      <w:r>
        <w:t>FLO will aid the family with attending any press events and making any social media statements, if required.</w:t>
      </w:r>
    </w:p>
    <w:p w:rsidR="006043A5" w:rsidRDefault="006043A5"/>
    <w:p w:rsidR="00ED24CE" w:rsidRDefault="00ED24CE"/>
    <w:p w:rsidR="006043A5" w:rsidRDefault="00F26318" w:rsidP="00F26318">
      <w:pPr>
        <w:pStyle w:val="ListParagraph"/>
        <w:numPr>
          <w:ilvl w:val="0"/>
          <w:numId w:val="1"/>
        </w:numPr>
      </w:pPr>
      <w:r>
        <w:t>A driver must exchange details with relevant parties, such as driver(s) of other vehicles or any persons involved. These details would be name and address of registered keeper of vehicle, at the time of the RTC th</w:t>
      </w:r>
      <w:r w:rsidR="00102369">
        <w:t>e name and address of the vehicle’s driver</w:t>
      </w:r>
      <w:r>
        <w:t>, the vehicle registration number and also insurance details. If there is any injury to people the RTC must be reported to the police.</w:t>
      </w:r>
    </w:p>
    <w:p w:rsidR="006043A5" w:rsidRDefault="006043A5"/>
    <w:p w:rsidR="00ED24CE" w:rsidRDefault="00ED24CE"/>
    <w:p w:rsidR="006043A5" w:rsidRDefault="00102369" w:rsidP="00102369">
      <w:pPr>
        <w:pStyle w:val="ListParagraph"/>
        <w:numPr>
          <w:ilvl w:val="0"/>
          <w:numId w:val="1"/>
        </w:numPr>
      </w:pPr>
      <w:r>
        <w:t>A constable may enter any premises, using reasonable force if necessary, in order to;</w:t>
      </w:r>
    </w:p>
    <w:p w:rsidR="00102369" w:rsidRDefault="00102369" w:rsidP="00102369">
      <w:pPr>
        <w:pStyle w:val="ListParagraph"/>
        <w:numPr>
          <w:ilvl w:val="0"/>
          <w:numId w:val="2"/>
        </w:numPr>
      </w:pPr>
      <w:r>
        <w:t>Require a person who was driving or attempting to drive or was in charge of a motor vehicle on road at the time of an accident to provide a preliminary test</w:t>
      </w:r>
      <w:r w:rsidR="008A3C2B">
        <w:t>,</w:t>
      </w:r>
      <w:r>
        <w:t xml:space="preserve"> or to arrest a person who has provided a positive breath test or to arrest a person who has failed to co-operate with the requirement to provide one or more preliminary test(s) and the constable reasonably suspects the person has alcohol or a drug in their body or is under the influence of a drug.</w:t>
      </w:r>
    </w:p>
    <w:p w:rsidR="006043A5" w:rsidRDefault="006043A5"/>
    <w:p w:rsidR="006043A5" w:rsidRDefault="0089522D" w:rsidP="0089522D">
      <w:pPr>
        <w:pStyle w:val="ListParagraph"/>
        <w:numPr>
          <w:ilvl w:val="0"/>
          <w:numId w:val="1"/>
        </w:numPr>
      </w:pPr>
      <w:r>
        <w:t>A person who causes t</w:t>
      </w:r>
      <w:r w:rsidR="00B7640C">
        <w:t>he death of another person whilst</w:t>
      </w:r>
      <w:r>
        <w:t xml:space="preserve"> driving a mechanically propelled vehicle on a road or other public place dangerously, commits an offence</w:t>
      </w:r>
    </w:p>
    <w:p w:rsidR="006043A5" w:rsidRDefault="006043A5"/>
    <w:p w:rsidR="00ED24CE" w:rsidRDefault="00ED24CE"/>
    <w:p w:rsidR="006043A5" w:rsidRDefault="00B7640C" w:rsidP="00B7640C">
      <w:pPr>
        <w:pStyle w:val="ListParagraph"/>
        <w:numPr>
          <w:ilvl w:val="0"/>
          <w:numId w:val="1"/>
        </w:numPr>
      </w:pPr>
      <w:r>
        <w:t>Section 11(2) Road Traffic Act 1988 – prescribed limits for alcohol are;</w:t>
      </w:r>
    </w:p>
    <w:p w:rsidR="00B7640C" w:rsidRDefault="00B7640C" w:rsidP="00B7640C">
      <w:pPr>
        <w:pStyle w:val="ListParagraph"/>
      </w:pPr>
      <w:r>
        <w:t>35 microgrammes of alcohol in 100 millilitres of breath</w:t>
      </w:r>
    </w:p>
    <w:p w:rsidR="00B7640C" w:rsidRDefault="00B7640C" w:rsidP="00B7640C">
      <w:pPr>
        <w:pStyle w:val="ListParagraph"/>
      </w:pPr>
      <w:r>
        <w:t>80 milligrammes of alcohol in 100 millilitres of blood</w:t>
      </w:r>
    </w:p>
    <w:p w:rsidR="00B7640C" w:rsidRDefault="00B7640C" w:rsidP="00B7640C">
      <w:pPr>
        <w:pStyle w:val="ListParagraph"/>
      </w:pPr>
      <w:r>
        <w:t>107 milligrammes of alcohol in 100 millilitres of urine</w:t>
      </w:r>
    </w:p>
    <w:p w:rsidR="006043A5" w:rsidRDefault="006043A5"/>
    <w:p w:rsidR="00ED24CE" w:rsidRDefault="00ED24CE"/>
    <w:p w:rsidR="006043A5" w:rsidRDefault="00D20171" w:rsidP="00D20171">
      <w:pPr>
        <w:pStyle w:val="ListParagraph"/>
        <w:numPr>
          <w:ilvl w:val="0"/>
          <w:numId w:val="1"/>
        </w:numPr>
      </w:pPr>
      <w:r>
        <w:t>‘Relevant people’ that could/would be present during a suspect interview are;</w:t>
      </w:r>
    </w:p>
    <w:p w:rsidR="00D20171" w:rsidRDefault="00D20171" w:rsidP="00D20171">
      <w:pPr>
        <w:pStyle w:val="ListParagraph"/>
      </w:pPr>
      <w:r>
        <w:t>-Solicitor – there to provide legal advice to the suspect</w:t>
      </w:r>
    </w:p>
    <w:p w:rsidR="00D20171" w:rsidRDefault="00D20171" w:rsidP="00D20171">
      <w:pPr>
        <w:pStyle w:val="ListParagraph"/>
      </w:pPr>
      <w:r>
        <w:t>-Appropriate Adult – if the suspect meets the requirements for this (such as mental health, learning disability) the role is to ensure the interview is conducted fairly and to ensure the suspect understands the reasons for the interview, process of the interview and the questions asked by the Interviewer(s)</w:t>
      </w:r>
      <w:r w:rsidR="008141D3">
        <w:t>. A person directly involved with the crime (suspect, witness, victim) cannot be an appropriate adult. They have to be 18 years or over and ideally should be from a support service such as social services, or other 3</w:t>
      </w:r>
      <w:r w:rsidR="008141D3" w:rsidRPr="008141D3">
        <w:rPr>
          <w:vertAlign w:val="superscript"/>
        </w:rPr>
        <w:t>rd</w:t>
      </w:r>
      <w:r w:rsidR="008141D3">
        <w:t xml:space="preserve"> sector organisations such as Hafal. Family members should be used sparingly due to the risk the suspect may not feel 100% comfortable in their presence which could in turn hinder their willingness to answer questions openly.</w:t>
      </w:r>
    </w:p>
    <w:p w:rsidR="00D20171" w:rsidRDefault="00D20171" w:rsidP="00D20171">
      <w:pPr>
        <w:pStyle w:val="ListParagraph"/>
      </w:pPr>
      <w:r>
        <w:t>-There is always at least one Police Officer present to interview, however on times there can be two Police Officers present and the second one is often referred to as the ‘2</w:t>
      </w:r>
      <w:r w:rsidRPr="00D20171">
        <w:rPr>
          <w:vertAlign w:val="superscript"/>
        </w:rPr>
        <w:t>nd</w:t>
      </w:r>
      <w:r>
        <w:t xml:space="preserve"> jockey’.</w:t>
      </w:r>
    </w:p>
    <w:p w:rsidR="00F16AD0" w:rsidRDefault="00F16AD0" w:rsidP="00D20171">
      <w:pPr>
        <w:pStyle w:val="ListParagraph"/>
      </w:pPr>
      <w:r>
        <w:lastRenderedPageBreak/>
        <w:t>- The suspect must always be present at their own interview so they are given the opportunity to provide their account of the incident – per requirements of Police and Criminal Evidence Act 1984.</w:t>
      </w:r>
    </w:p>
    <w:p w:rsidR="006043A5" w:rsidRDefault="006043A5"/>
    <w:p w:rsidR="00ED24CE" w:rsidRDefault="00ED24CE"/>
    <w:p w:rsidR="00B02611" w:rsidRDefault="00B02611" w:rsidP="00B02611">
      <w:r>
        <w:t>13.  National Police Interviewing Model can be outlined  under the umbrella term PEACE which is broken down as follows;</w:t>
      </w:r>
    </w:p>
    <w:p w:rsidR="00B02611" w:rsidRDefault="00B02611" w:rsidP="00B02611">
      <w:r>
        <w:t>P – Planning and Preparing. At this stage the interviewer will plan the interview by researching police computer systems such as NICHE to find out information relating to type of offence, arrest report, name of suspect, any relevant requirements for an Appropriate Adult to be present, clarify the points to prove for the relevant offence, also research defences for the relevant offence. Ensuring the interview takes place in the most appropriate location (especially for children and victims of sexual assaults) and at an appropriate time is important to ensure the suspect / witness feels at ease and is as comfortable as possible to engage in interview. Other steps at this point include creating and starting the recording of the interview.</w:t>
      </w:r>
    </w:p>
    <w:p w:rsidR="00B02611" w:rsidRDefault="00B02611" w:rsidP="00B02611">
      <w:r>
        <w:t>E – Engage and Explain. This stage involves the interviewer asking the suspect / witness various questions and outlining information such as; How would they like to be greeted? Stating the reasons for the interview, outlining the routine of the interview and also describing the process of the interview. This ensure PACE 1984 requirements are also met.</w:t>
      </w:r>
      <w:r w:rsidR="00BF3791">
        <w:t xml:space="preserve"> Building a rapport and starting with introductions is also essential</w:t>
      </w:r>
    </w:p>
    <w:p w:rsidR="00BF3791" w:rsidRDefault="00BF3791" w:rsidP="00B02611">
      <w:r>
        <w:t>A - Account clarification and challenge. At this stage the interviewer will start by opening the interview. For example if a suspect interview they should start by stating what offence the suspect has been arrested for and then ask the suspect to provide their version of incident in their own words. Similarly, for a witness interview the interviewer would start by advising why the witness is there and in relation to what offence they witnessed and ask them to provide a narrative of the incident in their own words. Four key topics the interviewer will be looking to cover during the suspect / witness account and also when they move on to their questions is Persons, Location, Act and Time. The interviewer may ask questions and probe further into topics the suspect / witness has talked about. As previously mentioned the interviewer will then look to identify topics they wish to ask questions about themselves and probe further as required. This is a cyclical process until the interviewer is sure all relevant topics / questions has been covered/answered. More so in a suspect interview the interviewer will then move onto the challenge phase of the interview by highlighting and addressing any discrepancies that have arisen – given the suspect the opportunity to account for these. It is important that through the interview, whether it be witness or suspect that the interviewer summarises each topic to ensure accurate information is recorded and all parties present are aware of what is being said/recorded.</w:t>
      </w:r>
    </w:p>
    <w:p w:rsidR="004B4782" w:rsidRDefault="004B4782" w:rsidP="00B02611">
      <w:r>
        <w:t>C – Conclusion – For this phase the interviewer will appropriately close / terminate the interview. For a witness interview this would entail ensuring the statement is signed and that the witness is aware the statement could be used in court as evidence and that they may be called to court as a witness. For a suspect interview the interview would follow the necessary closure protocol e.g. ensuring the interview is ended by stating the date and time and ending the recording of the interview.</w:t>
      </w:r>
    </w:p>
    <w:p w:rsidR="004B4782" w:rsidRDefault="004B4782" w:rsidP="00B02611">
      <w:r>
        <w:lastRenderedPageBreak/>
        <w:t>E – Evaluation – This last phase of the model involves the interviewer evaluating the information gathered, the actual investigation itself and how the interviewer performed / conducted the interview.</w:t>
      </w:r>
    </w:p>
    <w:p w:rsidR="004B4782" w:rsidRDefault="004B4782" w:rsidP="00B02611">
      <w:r>
        <w:t>A further step which some may take is to reflect upon the whole process to aid future learning by identifying lessons to be learnt and what went well in order to improve interview process in the future.</w:t>
      </w:r>
    </w:p>
    <w:p w:rsidR="006043A5" w:rsidRDefault="006043A5"/>
    <w:p w:rsidR="006043A5" w:rsidRDefault="00DA4FB3" w:rsidP="00DA4FB3">
      <w:pPr>
        <w:pStyle w:val="ListParagraph"/>
        <w:numPr>
          <w:ilvl w:val="0"/>
          <w:numId w:val="3"/>
        </w:numPr>
      </w:pPr>
      <w:r>
        <w:t xml:space="preserve">Section 76(1) Serious Crime Act 2015 - </w:t>
      </w:r>
      <w:r w:rsidR="00807848">
        <w:t>A person commits an offence is;</w:t>
      </w:r>
    </w:p>
    <w:p w:rsidR="00807848" w:rsidRDefault="00807848" w:rsidP="00807848">
      <w:pPr>
        <w:ind w:left="720"/>
      </w:pPr>
      <w:r>
        <w:t>- a person (A) continuously or repeatedly engages in behaviour towards another person (B) which is coercive and controlling</w:t>
      </w:r>
    </w:p>
    <w:p w:rsidR="00807848" w:rsidRDefault="00807848" w:rsidP="00807848">
      <w:pPr>
        <w:ind w:left="720"/>
      </w:pPr>
      <w:r>
        <w:t>- at the time of the behaviour (A) is in an intimate personal relationship with (B)</w:t>
      </w:r>
    </w:p>
    <w:p w:rsidR="00807848" w:rsidRDefault="00807848" w:rsidP="00807848">
      <w:pPr>
        <w:ind w:left="720"/>
      </w:pPr>
      <w:r>
        <w:t>- the behaviour has a serious effect on (B) and</w:t>
      </w:r>
    </w:p>
    <w:p w:rsidR="00807848" w:rsidRDefault="00807848" w:rsidP="00807848">
      <w:pPr>
        <w:ind w:left="720"/>
      </w:pPr>
      <w:r>
        <w:t xml:space="preserve">- </w:t>
      </w:r>
      <w:r w:rsidR="00DA4FB3">
        <w:t>(A) knows or ought to</w:t>
      </w:r>
      <w:r>
        <w:t xml:space="preserve"> know the behaviour would have a serious effect on (B)</w:t>
      </w:r>
    </w:p>
    <w:p w:rsidR="00DA4FB3" w:rsidRDefault="00DA4FB3" w:rsidP="00807848">
      <w:pPr>
        <w:ind w:left="720"/>
      </w:pPr>
    </w:p>
    <w:p w:rsidR="00DA4FB3" w:rsidRDefault="00DA4FB3" w:rsidP="00807848">
      <w:pPr>
        <w:ind w:left="720"/>
      </w:pPr>
      <w:r>
        <w:t xml:space="preserve">Section 76(2) Serious Crime Act 2015 – </w:t>
      </w:r>
    </w:p>
    <w:p w:rsidR="00DA4FB3" w:rsidRDefault="00DA4FB3" w:rsidP="00807848">
      <w:pPr>
        <w:ind w:left="720"/>
      </w:pPr>
      <w:r>
        <w:t>A and B are ‘personally connected’ if;</w:t>
      </w:r>
    </w:p>
    <w:p w:rsidR="00DA4FB3" w:rsidRDefault="00DA4FB3" w:rsidP="00DA4FB3">
      <w:pPr>
        <w:pStyle w:val="ListParagraph"/>
        <w:numPr>
          <w:ilvl w:val="0"/>
          <w:numId w:val="2"/>
        </w:numPr>
      </w:pPr>
      <w:r>
        <w:t>A and B are in an intimate personal relationship together</w:t>
      </w:r>
    </w:p>
    <w:p w:rsidR="00DA4FB3" w:rsidRDefault="00DA4FB3" w:rsidP="00DA4FB3">
      <w:pPr>
        <w:pStyle w:val="ListParagraph"/>
        <w:numPr>
          <w:ilvl w:val="0"/>
          <w:numId w:val="2"/>
        </w:numPr>
      </w:pPr>
      <w:r>
        <w:t>A and B live together; (i) A and B are members of the same family, or (ii) A has previously been in an intimate personal relationship with B</w:t>
      </w:r>
    </w:p>
    <w:p w:rsidR="00DA4FB3" w:rsidRDefault="00DA4FB3" w:rsidP="00DA4FB3">
      <w:pPr>
        <w:ind w:left="720"/>
      </w:pPr>
      <w:r>
        <w:t xml:space="preserve">                              </w:t>
      </w:r>
    </w:p>
    <w:p w:rsidR="006043A5" w:rsidRDefault="006043A5"/>
    <w:p w:rsidR="00ED24CE" w:rsidRDefault="00ED24CE"/>
    <w:p w:rsidR="006043A5" w:rsidRDefault="00D34787" w:rsidP="00D34787">
      <w:pPr>
        <w:pStyle w:val="ListParagraph"/>
        <w:numPr>
          <w:ilvl w:val="0"/>
          <w:numId w:val="3"/>
        </w:numPr>
      </w:pPr>
      <w:r>
        <w:t>It is important because Domestic Violence is not a crime in its own right and coercive control can be a major part of domestic violence. It has also been recognised that domestic violence does not just involve physical violence / abuse towards another person and can involves Psychological trauma caused by coercive and controlling behaviour. According to Evan Stark the aim of perpetrators who demonstrate coercive control towards victims is to ‘remove the victim’s liberty and freedoms; to strip away their sense of self’. So it is vitally important this is recognised and dealt with by the police.</w:t>
      </w:r>
    </w:p>
    <w:p w:rsidR="006043A5" w:rsidRDefault="006043A5"/>
    <w:p w:rsidR="00ED24CE" w:rsidRDefault="00ED24CE"/>
    <w:p w:rsidR="006043A5" w:rsidRDefault="00CA6F46" w:rsidP="00CA6F46">
      <w:pPr>
        <w:pStyle w:val="ListParagraph"/>
        <w:numPr>
          <w:ilvl w:val="0"/>
          <w:numId w:val="3"/>
        </w:numPr>
      </w:pPr>
      <w:r>
        <w:t xml:space="preserve">Section 46 of the Children’s Act 1989 is used when a constable reasonably believes a child would otherwise be likely to suffer significant harm if the child were to be left at their current accommodation with the people who are currently responsible for the child’s welfare and well-being. Significant harm would be considered failure to meet the child’s basis physical and psychological needs which in turn would result in damage to the child’s long term development and health and well-being. When using Section 46 this gives the constable the power to remove the child to suitable accommodation and keep them there. It </w:t>
      </w:r>
      <w:r>
        <w:lastRenderedPageBreak/>
        <w:t>would also allow the constable to prevent a child from being removed from any hospital or any other setting at which the child is being accommodation at that time. Significant harm may also be identified as types of abuse towards children which can include physical, neglect, sexual or emotional abuse. Once a constable has identified the need to used section 46 and put this into action he is then using Police Protection Powers (PPO) to ensure the child is removed to a place of safety. This could temporarily be a police station until arrangements are made with social services to suitably place the child. A child should be kept at a police station under a PPO for the minimum amount of time possible – 72 hours is the maximum.</w:t>
      </w:r>
    </w:p>
    <w:p w:rsidR="006043A5" w:rsidRDefault="006043A5"/>
    <w:p w:rsidR="00ED24CE" w:rsidRDefault="00ED24CE"/>
    <w:p w:rsidR="006043A5" w:rsidRDefault="00041976" w:rsidP="00041976">
      <w:pPr>
        <w:pStyle w:val="ListParagraph"/>
        <w:numPr>
          <w:ilvl w:val="0"/>
          <w:numId w:val="3"/>
        </w:numPr>
      </w:pPr>
      <w:r>
        <w:t xml:space="preserve"> A person aged 16 years or over who having responsibility for a child aged under 16 years old, wilfully assaults, neglects, ill-treats, abandons or exposes the child in a manner which is likely to cause unnecessary suffering or illness to health, commits an offence.</w:t>
      </w:r>
    </w:p>
    <w:p w:rsidR="00041976" w:rsidRDefault="00041976" w:rsidP="00041976">
      <w:pPr>
        <w:pStyle w:val="ListParagraph"/>
      </w:pPr>
    </w:p>
    <w:p w:rsidR="006043A5" w:rsidRDefault="006043A5"/>
    <w:p w:rsidR="00ED24CE" w:rsidRDefault="00ED24CE"/>
    <w:p w:rsidR="006043A5" w:rsidRDefault="00AB1938" w:rsidP="00AB1938">
      <w:pPr>
        <w:pStyle w:val="ListParagraph"/>
        <w:numPr>
          <w:ilvl w:val="0"/>
          <w:numId w:val="3"/>
        </w:numPr>
      </w:pPr>
      <w:r>
        <w:t>DASH is the umbrella term used for Domestic Abuse, Stalking, Harrassment and Honour Based Abused. The DASH model is used for risk identification, assessment and management. DASH model aims to;</w:t>
      </w:r>
    </w:p>
    <w:p w:rsidR="00AB1938" w:rsidRDefault="00AB1938" w:rsidP="00AB1938">
      <w:pPr>
        <w:pStyle w:val="ListParagraph"/>
        <w:numPr>
          <w:ilvl w:val="0"/>
          <w:numId w:val="2"/>
        </w:numPr>
      </w:pPr>
      <w:r>
        <w:t>Identifies high risk cases of DASH</w:t>
      </w:r>
    </w:p>
    <w:p w:rsidR="00AB1938" w:rsidRDefault="00AB1938" w:rsidP="00AB1938">
      <w:pPr>
        <w:pStyle w:val="ListParagraph"/>
        <w:numPr>
          <w:ilvl w:val="0"/>
          <w:numId w:val="2"/>
        </w:numPr>
      </w:pPr>
      <w:r>
        <w:t>Identifies serial and dangerous perpetrators</w:t>
      </w:r>
    </w:p>
    <w:p w:rsidR="00AB1938" w:rsidRDefault="00AB1938" w:rsidP="00AB1938">
      <w:pPr>
        <w:pStyle w:val="ListParagraph"/>
        <w:numPr>
          <w:ilvl w:val="0"/>
          <w:numId w:val="2"/>
        </w:numPr>
      </w:pPr>
      <w:r>
        <w:t>Identifies which cases need to be referred to MARAC (Multi Agency Risk Assessment Conference) and what additional support needs to be put in place</w:t>
      </w:r>
    </w:p>
    <w:p w:rsidR="00AB1938" w:rsidRDefault="00AB1938" w:rsidP="00AB1938">
      <w:pPr>
        <w:pStyle w:val="ListParagraph"/>
        <w:numPr>
          <w:ilvl w:val="0"/>
          <w:numId w:val="2"/>
        </w:numPr>
      </w:pPr>
      <w:r>
        <w:t>Allows involved agencies to use a shared risk assessment tool, which in turn aids a better shared understanding of risk between agencies</w:t>
      </w:r>
    </w:p>
    <w:p w:rsidR="00AB1938" w:rsidRDefault="00AB1938" w:rsidP="00AB1938">
      <w:pPr>
        <w:pStyle w:val="ListParagraph"/>
        <w:numPr>
          <w:ilvl w:val="0"/>
          <w:numId w:val="2"/>
        </w:numPr>
      </w:pPr>
      <w:r>
        <w:t>Allows involved agencies to make defensible decisions based on past evidence from cases which have been scrutinised.</w:t>
      </w:r>
    </w:p>
    <w:p w:rsidR="006043A5" w:rsidRDefault="006043A5"/>
    <w:p w:rsidR="00ED24CE" w:rsidRDefault="00ED24CE"/>
    <w:p w:rsidR="006043A5" w:rsidRDefault="00191A0B" w:rsidP="00191A0B">
      <w:pPr>
        <w:pStyle w:val="ListParagraph"/>
        <w:numPr>
          <w:ilvl w:val="0"/>
          <w:numId w:val="3"/>
        </w:numPr>
      </w:pPr>
      <w:r>
        <w:t>A PPN is completed every time a constable comes into contact with a vulnerable adult and/or vulnerable child. It allows the constable to record relevant information which is then shared with relevant public protection agencies</w:t>
      </w:r>
      <w:r w:rsidR="000577B3">
        <w:t xml:space="preserve"> who will act accordingly based in the level of risk identified</w:t>
      </w:r>
      <w:r>
        <w:t>. The information gathered by the constable will help identify the level of risk associated with the PPN and the person / child concerned. Three level of risk are;</w:t>
      </w:r>
    </w:p>
    <w:p w:rsidR="00191A0B" w:rsidRDefault="00191A0B" w:rsidP="00191A0B">
      <w:pPr>
        <w:pStyle w:val="ListParagraph"/>
        <w:numPr>
          <w:ilvl w:val="0"/>
          <w:numId w:val="2"/>
        </w:numPr>
      </w:pPr>
      <w:r>
        <w:t>Standard – current evidence does not suggest there are current indicators of risk of serious harm</w:t>
      </w:r>
    </w:p>
    <w:p w:rsidR="00191A0B" w:rsidRDefault="00191A0B" w:rsidP="00191A0B">
      <w:pPr>
        <w:pStyle w:val="ListParagraph"/>
        <w:numPr>
          <w:ilvl w:val="0"/>
          <w:numId w:val="2"/>
        </w:numPr>
      </w:pPr>
      <w:r>
        <w:t>Medium – there are identifiable indicators of risk of serious harm. The offender is capable of committing serious harm however this is only likely to happen if circumstances change</w:t>
      </w:r>
    </w:p>
    <w:p w:rsidR="000577B3" w:rsidRDefault="00191A0B" w:rsidP="000577B3">
      <w:pPr>
        <w:pStyle w:val="ListParagraph"/>
        <w:numPr>
          <w:ilvl w:val="0"/>
          <w:numId w:val="2"/>
        </w:numPr>
      </w:pPr>
      <w:r>
        <w:t>High – there is identifiable indicators of risk of serious harm which could happen at any time</w:t>
      </w:r>
    </w:p>
    <w:p w:rsidR="006043A5" w:rsidRDefault="006043A5"/>
    <w:p w:rsidR="00ED24CE" w:rsidRDefault="00ED24CE"/>
    <w:p w:rsidR="006043A5" w:rsidRDefault="00152ECA" w:rsidP="00152ECA">
      <w:pPr>
        <w:pStyle w:val="ListParagraph"/>
        <w:numPr>
          <w:ilvl w:val="0"/>
          <w:numId w:val="3"/>
        </w:numPr>
      </w:pPr>
      <w:r>
        <w:t>A Domestic Violence Protection Notice (DVPN) is placed upon an offender by the police in the immediate aftermath of a domestic violence incident. It places prohibitions on the offender, such as preventing them from returning to the home address they share with the victim, or contacting the victim. It aims to give the victim space and time to considered their options while receiving support from relevant agencies. In order to apply for a DVPN authorisation needs to be given from the rank of Superintendent or above and the police have too reasonably believe the suspect has committed or threatened violence against the victim in relation to the relevant incident, and reasonably believe the victim continues to be at risk of violence or threat of violence from the suspect. Once put in place a DVPN needs to be heard within 48 hours at a Magistrates Court. Following a DVPN, the police can apply for a Domestic Violence Protection Order which can be in place for up to 28 days and again places prohibitions on a suspect / offender.</w:t>
      </w:r>
    </w:p>
    <w:p w:rsidR="006043A5" w:rsidRDefault="006043A5"/>
    <w:p w:rsidR="006043A5" w:rsidRDefault="00C226CB" w:rsidP="00C226CB">
      <w:pPr>
        <w:pStyle w:val="ListParagraph"/>
        <w:numPr>
          <w:ilvl w:val="0"/>
          <w:numId w:val="3"/>
        </w:numPr>
      </w:pPr>
      <w:r>
        <w:t>Child sexual exploitation is a form of child abuse. It occurs when an individual or group takes advantage of a power imbalance to deceive, manipulate or coerce a child or young person aged under 18 years into sexual activity, in exchange for something the victim needs or wants, or for the financial advantage or increased status of the perpetrator or facilitator.</w:t>
      </w:r>
    </w:p>
    <w:p w:rsidR="006043A5" w:rsidRDefault="006043A5"/>
    <w:p w:rsidR="00ED24CE" w:rsidRDefault="00ED24CE"/>
    <w:p w:rsidR="006043A5" w:rsidRDefault="00640F50" w:rsidP="00640F50">
      <w:pPr>
        <w:pStyle w:val="ListParagraph"/>
        <w:numPr>
          <w:ilvl w:val="0"/>
          <w:numId w:val="3"/>
        </w:numPr>
      </w:pPr>
      <w:r>
        <w:t>Any person who has safeguarding concerns about another person who has contact with a child can apply to the police under the Sexual Offenders Disclosure Scheme. The aim of making an application would be to find out if the person poses a risk to the child, e.g does the person have past convictions for child sexual offences? Does the person has any other convictions (such as domestic violence, violent conduct) that may pose a risk to the child. The police will make the necessary checks and decide, often with input from other public protection agencies, whether to make any disclosure if relevant information/ risks are identified. The information will be given to the person who is most suited to protecting that child and may not be the person who made the initial application. The person given the information will have to agree to keep the information confidential.</w:t>
      </w:r>
    </w:p>
    <w:p w:rsidR="006043A5" w:rsidRDefault="006043A5"/>
    <w:p w:rsidR="00ED24CE" w:rsidRDefault="00ED24CE"/>
    <w:p w:rsidR="006043A5" w:rsidRDefault="005C7416" w:rsidP="005C7416">
      <w:pPr>
        <w:pStyle w:val="ListParagraph"/>
        <w:numPr>
          <w:ilvl w:val="0"/>
          <w:numId w:val="3"/>
        </w:numPr>
      </w:pPr>
      <w:r>
        <w:t>Section 75(a) Sexual Offences Act  - Evidential presumptions in relation to consent;</w:t>
      </w:r>
    </w:p>
    <w:p w:rsidR="005C7416" w:rsidRDefault="005C7416" w:rsidP="005C7416">
      <w:pPr>
        <w:pStyle w:val="ListParagraph"/>
        <w:numPr>
          <w:ilvl w:val="0"/>
          <w:numId w:val="2"/>
        </w:numPr>
      </w:pPr>
      <w:r>
        <w:t>The suspect did the sexual assault</w:t>
      </w:r>
    </w:p>
    <w:p w:rsidR="005C7416" w:rsidRDefault="005C7416" w:rsidP="005C7416">
      <w:pPr>
        <w:pStyle w:val="ListParagraph"/>
        <w:numPr>
          <w:ilvl w:val="0"/>
          <w:numId w:val="2"/>
        </w:numPr>
      </w:pPr>
      <w:r>
        <w:t>Any of the specific circumstances existed</w:t>
      </w:r>
    </w:p>
    <w:p w:rsidR="005C7416" w:rsidRDefault="005C7416" w:rsidP="005C7416">
      <w:pPr>
        <w:pStyle w:val="ListParagraph"/>
        <w:numPr>
          <w:ilvl w:val="0"/>
          <w:numId w:val="2"/>
        </w:numPr>
      </w:pPr>
      <w:r>
        <w:t>The suspect knew any of the specific circumstances existed</w:t>
      </w:r>
    </w:p>
    <w:p w:rsidR="005C7416" w:rsidRDefault="005C7416" w:rsidP="005C7416">
      <w:pPr>
        <w:pStyle w:val="ListParagraph"/>
        <w:ind w:left="1080"/>
      </w:pPr>
      <w:r>
        <w:t>Then the court will make the presumption that consent was absent</w:t>
      </w:r>
    </w:p>
    <w:p w:rsidR="005C7416" w:rsidRDefault="005C7416" w:rsidP="005C7416">
      <w:pPr>
        <w:pStyle w:val="ListParagraph"/>
        <w:ind w:left="1080"/>
      </w:pPr>
    </w:p>
    <w:p w:rsidR="005C7416" w:rsidRDefault="005C7416" w:rsidP="005C7416">
      <w:pPr>
        <w:pStyle w:val="ListParagraph"/>
        <w:ind w:left="1080"/>
      </w:pPr>
      <w:r>
        <w:t>Section 75(b) – Evidential presumptions (circumstances) are;</w:t>
      </w:r>
    </w:p>
    <w:p w:rsidR="005C7416" w:rsidRDefault="005C7416" w:rsidP="005C7416">
      <w:pPr>
        <w:pStyle w:val="ListParagraph"/>
        <w:numPr>
          <w:ilvl w:val="0"/>
          <w:numId w:val="2"/>
        </w:numPr>
      </w:pPr>
      <w:r>
        <w:t>Unconsciousness</w:t>
      </w:r>
    </w:p>
    <w:p w:rsidR="005C7416" w:rsidRDefault="005C7416" w:rsidP="005C7416">
      <w:pPr>
        <w:pStyle w:val="ListParagraph"/>
        <w:numPr>
          <w:ilvl w:val="0"/>
          <w:numId w:val="2"/>
        </w:numPr>
      </w:pPr>
      <w:r>
        <w:t>Unlawfully detained</w:t>
      </w:r>
    </w:p>
    <w:p w:rsidR="005C7416" w:rsidRDefault="005C7416" w:rsidP="005C7416">
      <w:pPr>
        <w:pStyle w:val="ListParagraph"/>
        <w:numPr>
          <w:ilvl w:val="0"/>
          <w:numId w:val="2"/>
        </w:numPr>
      </w:pPr>
      <w:r>
        <w:lastRenderedPageBreak/>
        <w:t>Unable to communicate due to physical disability</w:t>
      </w:r>
    </w:p>
    <w:p w:rsidR="005C7416" w:rsidRDefault="005C7416" w:rsidP="005C7416">
      <w:pPr>
        <w:pStyle w:val="ListParagraph"/>
        <w:numPr>
          <w:ilvl w:val="0"/>
          <w:numId w:val="2"/>
        </w:numPr>
      </w:pPr>
      <w:r>
        <w:t>Substances administered without consent which are capable of overpowering and stupefying the victim</w:t>
      </w:r>
    </w:p>
    <w:p w:rsidR="00405B5B" w:rsidRDefault="00405B5B" w:rsidP="005C7416">
      <w:pPr>
        <w:pStyle w:val="ListParagraph"/>
        <w:numPr>
          <w:ilvl w:val="0"/>
          <w:numId w:val="2"/>
        </w:numPr>
      </w:pPr>
      <w:r>
        <w:t>Use or threat of force</w:t>
      </w:r>
    </w:p>
    <w:p w:rsidR="006043A5" w:rsidRDefault="006043A5"/>
    <w:p w:rsidR="00ED24CE" w:rsidRDefault="00ED24CE"/>
    <w:p w:rsidR="006043A5" w:rsidRDefault="007969A3" w:rsidP="007969A3">
      <w:pPr>
        <w:pStyle w:val="ListParagraph"/>
        <w:numPr>
          <w:ilvl w:val="0"/>
          <w:numId w:val="3"/>
        </w:numPr>
      </w:pPr>
      <w:r>
        <w:t>- Ensure the suspect is given the opportunity to a fair trial</w:t>
      </w:r>
    </w:p>
    <w:p w:rsidR="007969A3" w:rsidRDefault="007969A3" w:rsidP="007969A3">
      <w:pPr>
        <w:pStyle w:val="ListParagraph"/>
        <w:numPr>
          <w:ilvl w:val="0"/>
          <w:numId w:val="2"/>
        </w:numPr>
      </w:pPr>
      <w:r>
        <w:t>All relevant parties (prosecution and defence) have had access to all admissible evidence</w:t>
      </w:r>
    </w:p>
    <w:p w:rsidR="00044510" w:rsidRDefault="00044510" w:rsidP="007969A3">
      <w:pPr>
        <w:pStyle w:val="ListParagraph"/>
        <w:numPr>
          <w:ilvl w:val="0"/>
          <w:numId w:val="2"/>
        </w:numPr>
      </w:pPr>
      <w:r>
        <w:t>Victims are given appropriate support under Victim’s Code</w:t>
      </w:r>
      <w:bookmarkStart w:id="0" w:name="_GoBack"/>
      <w:bookmarkEnd w:id="0"/>
    </w:p>
    <w:p w:rsidR="007969A3" w:rsidRDefault="007969A3" w:rsidP="007969A3"/>
    <w:p w:rsidR="006043A5" w:rsidRDefault="006043A5"/>
    <w:p w:rsidR="00ED24CE" w:rsidRDefault="00ED24CE"/>
    <w:p w:rsidR="006043A5" w:rsidRDefault="00405B5B" w:rsidP="00405B5B">
      <w:pPr>
        <w:pStyle w:val="ListParagraph"/>
        <w:numPr>
          <w:ilvl w:val="0"/>
          <w:numId w:val="4"/>
        </w:numPr>
      </w:pPr>
      <w:r>
        <w:t xml:space="preserve">The Full Code test is applied when the two Stages of the Test have been met; First stage is Evidential Stage (has all the relevant material / evidence been collected) and once this is met the next stage to be applied is the Public Interest Stage (is it within the public interests to take the case to court). </w:t>
      </w:r>
    </w:p>
    <w:p w:rsidR="006043A5" w:rsidRDefault="006043A5"/>
    <w:p w:rsidR="006043A5" w:rsidRDefault="006043A5"/>
    <w:p w:rsidR="006043A5" w:rsidRDefault="006043A5"/>
    <w:sectPr w:rsidR="006043A5" w:rsidSect="006043A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43A5" w:rsidRDefault="006043A5" w:rsidP="006043A5">
      <w:pPr>
        <w:spacing w:after="0" w:line="240" w:lineRule="auto"/>
      </w:pPr>
      <w:r>
        <w:separator/>
      </w:r>
    </w:p>
  </w:endnote>
  <w:endnote w:type="continuationSeparator" w:id="0">
    <w:p w:rsidR="006043A5" w:rsidRDefault="006043A5" w:rsidP="00604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24CE" w:rsidRDefault="00B41C02" w:rsidP="00B41C02">
    <w:pPr>
      <w:pStyle w:val="Footer"/>
      <w:rPr>
        <w:color w:val="000000"/>
        <w:sz w:val="17"/>
      </w:rPr>
    </w:pPr>
    <w:bookmarkStart w:id="3" w:name="TITUS1FooterEvenPages"/>
    <w:r>
      <w:rPr>
        <w:color w:val="000000"/>
        <w:sz w:val="17"/>
      </w:rPr>
      <w:t> </w:t>
    </w:r>
  </w:p>
  <w:bookmarkEnd w:id="3"/>
  <w:p w:rsidR="00ED24CE" w:rsidRDefault="00ED24CE" w:rsidP="00ED24CE">
    <w:pPr>
      <w:pStyle w:val="Footer"/>
    </w:pPr>
  </w:p>
  <w:p w:rsidR="006043A5" w:rsidRDefault="006043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43A5" w:rsidRDefault="00B41C02" w:rsidP="00B41C02">
    <w:pPr>
      <w:pStyle w:val="Footer"/>
      <w:rPr>
        <w:color w:val="000000"/>
        <w:sz w:val="17"/>
      </w:rPr>
    </w:pPr>
    <w:bookmarkStart w:id="4" w:name="TITUS1FooterPrimary"/>
    <w:r>
      <w:rPr>
        <w:color w:val="000000"/>
        <w:sz w:val="17"/>
      </w:rPr>
      <w:t> </w:t>
    </w:r>
  </w:p>
  <w:bookmarkEnd w:id="4"/>
  <w:p w:rsidR="006043A5" w:rsidRDefault="006043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43A5" w:rsidRDefault="00B41C02" w:rsidP="00B41C02">
    <w:pPr>
      <w:pStyle w:val="Footer"/>
      <w:rPr>
        <w:color w:val="000000"/>
        <w:sz w:val="17"/>
      </w:rPr>
    </w:pPr>
    <w:bookmarkStart w:id="6" w:name="TITUS1FooterFirstPage"/>
    <w:r>
      <w:rPr>
        <w:color w:val="000000"/>
        <w:sz w:val="17"/>
      </w:rPr>
      <w:t> </w:t>
    </w:r>
  </w:p>
  <w:bookmarkEnd w:id="6"/>
  <w:p w:rsidR="006043A5" w:rsidRDefault="006043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43A5" w:rsidRDefault="006043A5" w:rsidP="006043A5">
      <w:pPr>
        <w:spacing w:after="0" w:line="240" w:lineRule="auto"/>
      </w:pPr>
      <w:r>
        <w:separator/>
      </w:r>
    </w:p>
  </w:footnote>
  <w:footnote w:type="continuationSeparator" w:id="0">
    <w:p w:rsidR="006043A5" w:rsidRDefault="006043A5" w:rsidP="006043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24CE" w:rsidRDefault="00B41C02" w:rsidP="00B41C02">
    <w:pPr>
      <w:pStyle w:val="Header"/>
      <w:rPr>
        <w:color w:val="000000"/>
        <w:sz w:val="17"/>
      </w:rPr>
    </w:pPr>
    <w:bookmarkStart w:id="1" w:name="TITUS1HeaderEvenPages"/>
    <w:r>
      <w:rPr>
        <w:color w:val="000000"/>
        <w:sz w:val="17"/>
      </w:rPr>
      <w:t> </w:t>
    </w:r>
  </w:p>
  <w:bookmarkEnd w:id="1"/>
  <w:p w:rsidR="00ED24CE" w:rsidRDefault="00ED24CE" w:rsidP="00ED24CE">
    <w:pPr>
      <w:pStyle w:val="Header"/>
    </w:pPr>
  </w:p>
  <w:p w:rsidR="006043A5" w:rsidRDefault="006043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43A5" w:rsidRDefault="00B41C02" w:rsidP="00B41C02">
    <w:pPr>
      <w:pStyle w:val="Header"/>
      <w:rPr>
        <w:color w:val="000000"/>
        <w:sz w:val="17"/>
      </w:rPr>
    </w:pPr>
    <w:bookmarkStart w:id="2" w:name="TITUS1HeaderPrimary"/>
    <w:r>
      <w:rPr>
        <w:color w:val="000000"/>
        <w:sz w:val="17"/>
      </w:rPr>
      <w:t> </w:t>
    </w:r>
  </w:p>
  <w:bookmarkEnd w:id="2"/>
  <w:p w:rsidR="006043A5" w:rsidRDefault="006043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43A5" w:rsidRDefault="00B41C02" w:rsidP="00B41C02">
    <w:pPr>
      <w:pStyle w:val="Header"/>
      <w:rPr>
        <w:color w:val="000000"/>
        <w:sz w:val="17"/>
      </w:rPr>
    </w:pPr>
    <w:bookmarkStart w:id="5" w:name="TITUS1HeaderFirstPage"/>
    <w:r>
      <w:rPr>
        <w:color w:val="000000"/>
        <w:sz w:val="17"/>
      </w:rPr>
      <w:t> </w:t>
    </w:r>
  </w:p>
  <w:bookmarkEnd w:id="5"/>
  <w:p w:rsidR="006043A5" w:rsidRDefault="00604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FB42EF"/>
    <w:multiLevelType w:val="hybridMultilevel"/>
    <w:tmpl w:val="4D0AFF4E"/>
    <w:lvl w:ilvl="0" w:tplc="0809000F">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0183D"/>
    <w:multiLevelType w:val="hybridMultilevel"/>
    <w:tmpl w:val="D1D0C062"/>
    <w:lvl w:ilvl="0" w:tplc="E5F2F6C6">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1202917"/>
    <w:multiLevelType w:val="hybridMultilevel"/>
    <w:tmpl w:val="B57C0A82"/>
    <w:lvl w:ilvl="0" w:tplc="0809000F">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462730"/>
    <w:multiLevelType w:val="hybridMultilevel"/>
    <w:tmpl w:val="E4120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43A5"/>
    <w:rsid w:val="00041976"/>
    <w:rsid w:val="00044510"/>
    <w:rsid w:val="0005087C"/>
    <w:rsid w:val="00056101"/>
    <w:rsid w:val="000577B3"/>
    <w:rsid w:val="000D487F"/>
    <w:rsid w:val="000D558F"/>
    <w:rsid w:val="00102369"/>
    <w:rsid w:val="00152ECA"/>
    <w:rsid w:val="00191A0B"/>
    <w:rsid w:val="002B4A4D"/>
    <w:rsid w:val="00405B5B"/>
    <w:rsid w:val="004B4782"/>
    <w:rsid w:val="005C7416"/>
    <w:rsid w:val="006043A5"/>
    <w:rsid w:val="00640F50"/>
    <w:rsid w:val="007969A3"/>
    <w:rsid w:val="007C77E2"/>
    <w:rsid w:val="00807848"/>
    <w:rsid w:val="008141D3"/>
    <w:rsid w:val="0089522D"/>
    <w:rsid w:val="008A3C2B"/>
    <w:rsid w:val="009B511C"/>
    <w:rsid w:val="009E11CD"/>
    <w:rsid w:val="00AB1938"/>
    <w:rsid w:val="00B02611"/>
    <w:rsid w:val="00B41C02"/>
    <w:rsid w:val="00B7640C"/>
    <w:rsid w:val="00B76917"/>
    <w:rsid w:val="00BF1F0E"/>
    <w:rsid w:val="00BF3791"/>
    <w:rsid w:val="00C02574"/>
    <w:rsid w:val="00C226CB"/>
    <w:rsid w:val="00CA6F46"/>
    <w:rsid w:val="00D20171"/>
    <w:rsid w:val="00D34787"/>
    <w:rsid w:val="00DA4FB3"/>
    <w:rsid w:val="00EB408E"/>
    <w:rsid w:val="00ED24CE"/>
    <w:rsid w:val="00F16AD0"/>
    <w:rsid w:val="00F26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73450C"/>
  <w15:chartTrackingRefBased/>
  <w15:docId w15:val="{CFDA66F7-D35A-4797-A850-F97561972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4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3A5"/>
  </w:style>
  <w:style w:type="paragraph" w:styleId="Footer">
    <w:name w:val="footer"/>
    <w:basedOn w:val="Normal"/>
    <w:link w:val="FooterChar"/>
    <w:uiPriority w:val="99"/>
    <w:unhideWhenUsed/>
    <w:rsid w:val="00604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3A5"/>
  </w:style>
  <w:style w:type="paragraph" w:styleId="ListParagraph">
    <w:name w:val="List Paragraph"/>
    <w:basedOn w:val="Normal"/>
    <w:uiPriority w:val="34"/>
    <w:qFormat/>
    <w:rsid w:val="009B51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8</Pages>
  <Words>2738</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Whitaker-Johnston,Hannah swp6832</dc:creator>
  <cp:keywords/>
  <dc:description/>
  <cp:lastModifiedBy>Whitaker-Johnston,Hannah swp6832</cp:lastModifiedBy>
  <cp:revision>40</cp:revision>
  <dcterms:created xsi:type="dcterms:W3CDTF">2021-06-01T07:13:00Z</dcterms:created>
  <dcterms:modified xsi:type="dcterms:W3CDTF">2021-06-01T10:06:00Z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d787adb0-9dc0-4ece-bf49-67ed858916a1</vt:lpwstr>
  </property>
  <property fmtid="{D5CDD505-2E9C-101B-9397-08002B2CF9AE}" pid="3" name="Classification">
    <vt:lpwstr>OFFICIAL</vt:lpwstr>
  </property>
  <property fmtid="{D5CDD505-2E9C-101B-9397-08002B2CF9AE}" pid="4" name="Visibility">
    <vt:lpwstr>NOT VISIBLE</vt:lpwstr>
  </property>
</Properties>
</file>