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DDE59" w14:textId="4A6702DC" w:rsidR="733CE5D1" w:rsidRDefault="53223284" w:rsidP="53223284">
      <w:pPr>
        <w:jc w:val="center"/>
        <w:rPr>
          <w:rFonts w:ascii="Arial" w:eastAsia="Arial" w:hAnsi="Arial" w:cs="Arial"/>
          <w:sz w:val="36"/>
          <w:szCs w:val="36"/>
        </w:rPr>
      </w:pPr>
      <w:r w:rsidRPr="53223284">
        <w:rPr>
          <w:rFonts w:ascii="Arial" w:eastAsia="Arial" w:hAnsi="Arial" w:cs="Arial"/>
          <w:sz w:val="32"/>
          <w:szCs w:val="32"/>
        </w:rPr>
        <w:t xml:space="preserve">Name: </w:t>
      </w:r>
      <w:proofErr w:type="spellStart"/>
      <w:r w:rsidRPr="53223284">
        <w:rPr>
          <w:rFonts w:ascii="Arial" w:eastAsia="Arial" w:hAnsi="Arial" w:cs="Arial"/>
          <w:sz w:val="32"/>
          <w:szCs w:val="32"/>
        </w:rPr>
        <w:t>Alys</w:t>
      </w:r>
      <w:proofErr w:type="spellEnd"/>
      <w:r w:rsidRPr="53223284">
        <w:rPr>
          <w:rFonts w:ascii="Arial" w:eastAsia="Arial" w:hAnsi="Arial" w:cs="Arial"/>
          <w:sz w:val="32"/>
          <w:szCs w:val="32"/>
        </w:rPr>
        <w:t xml:space="preserve"> Roberts- Morgan </w:t>
      </w:r>
    </w:p>
    <w:p w14:paraId="7BA72CF5" w14:textId="737166F6" w:rsidR="733CE5D1" w:rsidRDefault="53223284" w:rsidP="53223284">
      <w:pPr>
        <w:jc w:val="center"/>
        <w:rPr>
          <w:rFonts w:ascii="Arial" w:eastAsia="Arial" w:hAnsi="Arial" w:cs="Arial"/>
          <w:sz w:val="36"/>
          <w:szCs w:val="36"/>
        </w:rPr>
      </w:pPr>
      <w:r w:rsidRPr="53223284">
        <w:rPr>
          <w:rFonts w:ascii="Arial" w:eastAsia="Arial" w:hAnsi="Arial" w:cs="Arial"/>
          <w:sz w:val="32"/>
          <w:szCs w:val="32"/>
        </w:rPr>
        <w:t xml:space="preserve">Module: HPDA5003 Repertoire in Context </w:t>
      </w:r>
    </w:p>
    <w:p w14:paraId="7255B017" w14:textId="4711FCAF" w:rsidR="733CE5D1" w:rsidRDefault="53223284" w:rsidP="53223284">
      <w:pPr>
        <w:jc w:val="center"/>
        <w:rPr>
          <w:rFonts w:ascii="Arial" w:eastAsia="Arial" w:hAnsi="Arial" w:cs="Arial"/>
          <w:sz w:val="32"/>
          <w:szCs w:val="32"/>
        </w:rPr>
      </w:pPr>
      <w:r w:rsidRPr="53223284">
        <w:rPr>
          <w:rFonts w:ascii="Arial" w:eastAsia="Arial" w:hAnsi="Arial" w:cs="Arial"/>
          <w:sz w:val="32"/>
          <w:szCs w:val="32"/>
        </w:rPr>
        <w:t xml:space="preserve">Tutor: Gwyn Emberton </w:t>
      </w:r>
    </w:p>
    <w:p w14:paraId="47D89384" w14:textId="468B35A9" w:rsidR="733CE5D1" w:rsidRDefault="53223284" w:rsidP="53223284">
      <w:pPr>
        <w:jc w:val="center"/>
        <w:rPr>
          <w:rFonts w:ascii="Arial" w:eastAsia="Arial" w:hAnsi="Arial" w:cs="Arial"/>
          <w:sz w:val="32"/>
          <w:szCs w:val="32"/>
        </w:rPr>
      </w:pPr>
      <w:r w:rsidRPr="53223284">
        <w:rPr>
          <w:rFonts w:ascii="Arial" w:eastAsia="Arial" w:hAnsi="Arial" w:cs="Arial"/>
          <w:sz w:val="32"/>
          <w:szCs w:val="32"/>
        </w:rPr>
        <w:t xml:space="preserve">To explore conceptual aspects of choreography, exploring selected specific works which define and shape twentieth century and contemporary dance. </w:t>
      </w:r>
    </w:p>
    <w:p w14:paraId="1332C4D1" w14:textId="63FADD5C" w:rsidR="253DBD44" w:rsidRDefault="253DBD44" w:rsidP="6198C0A2">
      <w:pPr>
        <w:jc w:val="center"/>
        <w:rPr>
          <w:rFonts w:ascii="Arial" w:eastAsia="Arial" w:hAnsi="Arial" w:cs="Arial"/>
          <w:sz w:val="32"/>
          <w:szCs w:val="32"/>
        </w:rPr>
      </w:pPr>
    </w:p>
    <w:p w14:paraId="3D0D935A" w14:textId="128C5D90" w:rsidR="13C61126" w:rsidRDefault="48B3A73A" w:rsidP="48B3A73A">
      <w:pPr>
        <w:spacing w:line="360" w:lineRule="auto"/>
        <w:jc w:val="both"/>
        <w:rPr>
          <w:rFonts w:ascii="Arial" w:eastAsia="Arial" w:hAnsi="Arial" w:cs="Arial"/>
          <w:color w:val="000000" w:themeColor="text1"/>
          <w:sz w:val="24"/>
          <w:szCs w:val="24"/>
        </w:rPr>
      </w:pPr>
      <w:r w:rsidRPr="48B3A73A">
        <w:rPr>
          <w:rFonts w:ascii="Arial" w:eastAsia="Arial" w:hAnsi="Arial" w:cs="Arial"/>
          <w:color w:val="000000" w:themeColor="text1"/>
          <w:sz w:val="24"/>
          <w:szCs w:val="24"/>
        </w:rPr>
        <w:t xml:space="preserve">Within the module I will be performing two different choreographed pieces, that have been performed prior within the professional dance community. These will be: </w:t>
      </w:r>
      <w:r w:rsidRPr="48B3A73A">
        <w:rPr>
          <w:rFonts w:ascii="Arial" w:eastAsia="Arial" w:hAnsi="Arial" w:cs="Arial"/>
          <w:i/>
          <w:iCs/>
          <w:color w:val="000000" w:themeColor="text1"/>
          <w:sz w:val="24"/>
          <w:szCs w:val="24"/>
        </w:rPr>
        <w:t>Of the</w:t>
      </w:r>
      <w:r w:rsidRPr="48B3A73A">
        <w:rPr>
          <w:rFonts w:ascii="Arial" w:eastAsia="Arial" w:hAnsi="Arial" w:cs="Arial"/>
          <w:color w:val="000000" w:themeColor="text1"/>
          <w:sz w:val="24"/>
          <w:szCs w:val="24"/>
        </w:rPr>
        <w:t xml:space="preserve"> </w:t>
      </w:r>
      <w:r w:rsidRPr="48B3A73A">
        <w:rPr>
          <w:rFonts w:ascii="Arial" w:eastAsia="Arial" w:hAnsi="Arial" w:cs="Arial"/>
          <w:i/>
          <w:iCs/>
          <w:color w:val="000000" w:themeColor="text1"/>
          <w:sz w:val="24"/>
          <w:szCs w:val="24"/>
        </w:rPr>
        <w:t>Earth, from Where I Came</w:t>
      </w:r>
      <w:r w:rsidRPr="48B3A73A">
        <w:rPr>
          <w:rFonts w:ascii="Arial" w:eastAsia="Arial" w:hAnsi="Arial" w:cs="Arial"/>
          <w:color w:val="000000" w:themeColor="text1"/>
          <w:sz w:val="24"/>
          <w:szCs w:val="24"/>
        </w:rPr>
        <w:t xml:space="preserve"> (2014-2016) by Gwyn Emberton and a piece (2019) by Moya Michaels. I will use the different theories and philosophies of these choreographers to outline the </w:t>
      </w:r>
      <w:bookmarkStart w:id="0" w:name="_GoBack"/>
      <w:bookmarkEnd w:id="0"/>
      <w:r w:rsidRPr="48B3A73A">
        <w:rPr>
          <w:rFonts w:ascii="Arial" w:eastAsia="Arial" w:hAnsi="Arial" w:cs="Arial"/>
          <w:color w:val="000000" w:themeColor="text1"/>
          <w:sz w:val="24"/>
          <w:szCs w:val="24"/>
        </w:rPr>
        <w:t xml:space="preserve">main ideas and motivations behind these pieces. Within this essay I will also be discussing the relation of the two works and discuss the creation, development and performance of the pieces. </w:t>
      </w:r>
    </w:p>
    <w:p w14:paraId="5D2904AD" w14:textId="4608CB5D" w:rsidR="13C61126" w:rsidRDefault="4245952C" w:rsidP="4245952C">
      <w:pPr>
        <w:spacing w:line="360" w:lineRule="auto"/>
        <w:jc w:val="both"/>
        <w:rPr>
          <w:rFonts w:ascii="Arial" w:eastAsia="Arial" w:hAnsi="Arial" w:cs="Arial"/>
          <w:color w:val="000000" w:themeColor="text1"/>
          <w:sz w:val="24"/>
          <w:szCs w:val="24"/>
        </w:rPr>
      </w:pPr>
      <w:r w:rsidRPr="4245952C">
        <w:rPr>
          <w:rFonts w:ascii="Arial" w:eastAsia="Arial" w:hAnsi="Arial" w:cs="Arial"/>
          <w:color w:val="000000" w:themeColor="text1"/>
          <w:sz w:val="24"/>
          <w:szCs w:val="24"/>
        </w:rPr>
        <w:t xml:space="preserve">The first choreographic piece to be assessed on is, </w:t>
      </w:r>
      <w:r w:rsidRPr="4245952C">
        <w:rPr>
          <w:rFonts w:ascii="Arial" w:eastAsia="Arial" w:hAnsi="Arial" w:cs="Arial"/>
          <w:i/>
          <w:iCs/>
          <w:color w:val="000000" w:themeColor="text1"/>
          <w:sz w:val="24"/>
          <w:szCs w:val="24"/>
        </w:rPr>
        <w:t>Of the</w:t>
      </w:r>
      <w:r w:rsidRPr="4245952C">
        <w:rPr>
          <w:rFonts w:ascii="Arial" w:eastAsia="Arial" w:hAnsi="Arial" w:cs="Arial"/>
          <w:color w:val="000000" w:themeColor="text1"/>
          <w:sz w:val="24"/>
          <w:szCs w:val="24"/>
        </w:rPr>
        <w:t xml:space="preserve"> </w:t>
      </w:r>
      <w:r w:rsidRPr="4245952C">
        <w:rPr>
          <w:rFonts w:ascii="Arial" w:eastAsia="Arial" w:hAnsi="Arial" w:cs="Arial"/>
          <w:i/>
          <w:iCs/>
          <w:color w:val="000000" w:themeColor="text1"/>
          <w:sz w:val="24"/>
          <w:szCs w:val="24"/>
        </w:rPr>
        <w:t>Earth, from Where I Came</w:t>
      </w:r>
      <w:r w:rsidRPr="4245952C">
        <w:rPr>
          <w:rFonts w:ascii="Arial" w:eastAsia="Arial" w:hAnsi="Arial" w:cs="Arial"/>
          <w:color w:val="000000" w:themeColor="text1"/>
          <w:sz w:val="24"/>
          <w:szCs w:val="24"/>
        </w:rPr>
        <w:t xml:space="preserve"> (2014-2016) by Gwyn Emberton. Emberton is a Welsh teacher, choreographer, dancer and producer. He has danced with many choreographers, such as, Matthew Bourne, Jasmin Vardimon, Akram Khan and with the </w:t>
      </w:r>
      <w:r w:rsidRPr="4245952C">
        <w:rPr>
          <w:rFonts w:ascii="Arial" w:eastAsia="Arial" w:hAnsi="Arial" w:cs="Arial"/>
          <w:i/>
          <w:iCs/>
          <w:color w:val="000000" w:themeColor="text1"/>
          <w:sz w:val="24"/>
          <w:szCs w:val="24"/>
        </w:rPr>
        <w:t>Scottish Dance Theatre</w:t>
      </w:r>
      <w:r w:rsidRPr="4245952C">
        <w:rPr>
          <w:rFonts w:ascii="Arial" w:eastAsia="Arial" w:hAnsi="Arial" w:cs="Arial"/>
          <w:color w:val="000000" w:themeColor="text1"/>
          <w:sz w:val="24"/>
          <w:szCs w:val="24"/>
        </w:rPr>
        <w:t>. Emberton has taught at many different dance communities (</w:t>
      </w:r>
      <w:r w:rsidRPr="4245952C">
        <w:rPr>
          <w:rFonts w:ascii="Arial" w:eastAsia="Arial" w:hAnsi="Arial" w:cs="Arial"/>
          <w:sz w:val="24"/>
          <w:szCs w:val="24"/>
        </w:rPr>
        <w:t>Gwyn Emberton,2019).</w:t>
      </w:r>
      <w:r w:rsidRPr="4245952C">
        <w:rPr>
          <w:rFonts w:ascii="Arial" w:eastAsia="Arial" w:hAnsi="Arial" w:cs="Arial"/>
          <w:color w:val="000000" w:themeColor="text1"/>
          <w:sz w:val="24"/>
          <w:szCs w:val="24"/>
        </w:rPr>
        <w:t xml:space="preserve"> </w:t>
      </w:r>
      <w:r w:rsidRPr="4245952C">
        <w:rPr>
          <w:rFonts w:ascii="Arial" w:eastAsia="Arial" w:hAnsi="Arial" w:cs="Arial"/>
          <w:i/>
          <w:iCs/>
          <w:color w:val="000000" w:themeColor="text1"/>
          <w:sz w:val="24"/>
          <w:szCs w:val="24"/>
        </w:rPr>
        <w:t xml:space="preserve">Of the Earth, From Where I Came, </w:t>
      </w:r>
      <w:r w:rsidRPr="4245952C">
        <w:rPr>
          <w:rFonts w:ascii="Arial" w:eastAsia="Arial" w:hAnsi="Arial" w:cs="Arial"/>
          <w:color w:val="000000" w:themeColor="text1"/>
          <w:sz w:val="24"/>
          <w:szCs w:val="24"/>
        </w:rPr>
        <w:t xml:space="preserve">was performed between 2014 – 2016 by the dancer Albert Garcia and music created by Benjamin Talbott. It was performed at </w:t>
      </w:r>
      <w:r w:rsidRPr="4245952C">
        <w:rPr>
          <w:rFonts w:ascii="Arial" w:eastAsia="Arial" w:hAnsi="Arial" w:cs="Arial"/>
          <w:i/>
          <w:iCs/>
          <w:color w:val="000000" w:themeColor="text1"/>
          <w:sz w:val="24"/>
          <w:szCs w:val="24"/>
        </w:rPr>
        <w:t>British Dance Edition</w:t>
      </w:r>
      <w:r w:rsidRPr="4245952C">
        <w:rPr>
          <w:rFonts w:ascii="Arial" w:eastAsia="Arial" w:hAnsi="Arial" w:cs="Arial"/>
          <w:color w:val="000000" w:themeColor="text1"/>
          <w:sz w:val="24"/>
          <w:szCs w:val="24"/>
        </w:rPr>
        <w:t xml:space="preserve"> (2016) and </w:t>
      </w:r>
      <w:r w:rsidRPr="4245952C">
        <w:rPr>
          <w:rFonts w:ascii="Arial" w:eastAsia="Arial" w:hAnsi="Arial" w:cs="Arial"/>
          <w:i/>
          <w:iCs/>
          <w:color w:val="000000" w:themeColor="text1"/>
          <w:sz w:val="24"/>
          <w:szCs w:val="24"/>
        </w:rPr>
        <w:t>Dance Roads Network Open Process</w:t>
      </w:r>
      <w:r w:rsidRPr="4245952C">
        <w:rPr>
          <w:rFonts w:ascii="Arial" w:eastAsia="Arial" w:hAnsi="Arial" w:cs="Arial"/>
          <w:color w:val="000000" w:themeColor="text1"/>
          <w:sz w:val="24"/>
          <w:szCs w:val="24"/>
        </w:rPr>
        <w:t xml:space="preserve"> tour 2016 (Gwyn Emberton, Date Unknown)</w:t>
      </w:r>
      <w:r w:rsidRPr="4245952C">
        <w:rPr>
          <w:rFonts w:ascii="Arial" w:eastAsia="Arial" w:hAnsi="Arial" w:cs="Arial"/>
          <w:b/>
          <w:bCs/>
          <w:color w:val="000000" w:themeColor="text1"/>
          <w:sz w:val="24"/>
          <w:szCs w:val="24"/>
        </w:rPr>
        <w:t xml:space="preserve">. </w:t>
      </w:r>
      <w:r w:rsidRPr="4245952C">
        <w:rPr>
          <w:rFonts w:ascii="Arial" w:eastAsia="Arial" w:hAnsi="Arial" w:cs="Arial"/>
          <w:color w:val="000000" w:themeColor="text1"/>
          <w:sz w:val="24"/>
          <w:szCs w:val="24"/>
        </w:rPr>
        <w:t xml:space="preserve">The solo was first inspired by the poem </w:t>
      </w:r>
      <w:r w:rsidRPr="4245952C">
        <w:rPr>
          <w:rFonts w:ascii="Arial" w:eastAsia="Arial" w:hAnsi="Arial" w:cs="Arial"/>
          <w:i/>
          <w:iCs/>
          <w:color w:val="000000" w:themeColor="text1"/>
          <w:sz w:val="24"/>
          <w:szCs w:val="24"/>
        </w:rPr>
        <w:t>Fern Hill (1945)</w:t>
      </w:r>
      <w:r w:rsidRPr="4245952C">
        <w:rPr>
          <w:rFonts w:ascii="Arial" w:eastAsia="Arial" w:hAnsi="Arial" w:cs="Arial"/>
          <w:color w:val="000000" w:themeColor="text1"/>
          <w:sz w:val="24"/>
          <w:szCs w:val="24"/>
        </w:rPr>
        <w:t xml:space="preserve"> by the Welsh poet Dylan Thomas. The poem reflects memories of Thomas’ childhood when he used to stay at ‘Fern Hill’, which was Thomas’ family farm house (DylanThomas.com, 2019).</w:t>
      </w:r>
      <w:r w:rsidRPr="4245952C">
        <w:rPr>
          <w:rFonts w:ascii="Arial" w:eastAsia="Arial" w:hAnsi="Arial" w:cs="Arial"/>
          <w:b/>
          <w:bCs/>
          <w:color w:val="000000" w:themeColor="text1"/>
          <w:sz w:val="24"/>
          <w:szCs w:val="24"/>
        </w:rPr>
        <w:t xml:space="preserve"> </w:t>
      </w:r>
    </w:p>
    <w:p w14:paraId="06C5895F" w14:textId="703A27E7" w:rsidR="13C61126" w:rsidRDefault="4245952C" w:rsidP="4245952C">
      <w:pPr>
        <w:spacing w:line="360" w:lineRule="auto"/>
        <w:jc w:val="both"/>
        <w:rPr>
          <w:rFonts w:ascii="Arial" w:eastAsia="Arial" w:hAnsi="Arial" w:cs="Arial"/>
          <w:color w:val="000000" w:themeColor="text1"/>
          <w:sz w:val="24"/>
          <w:szCs w:val="24"/>
        </w:rPr>
      </w:pPr>
      <w:r w:rsidRPr="4245952C">
        <w:rPr>
          <w:rFonts w:ascii="Arial" w:eastAsia="Arial" w:hAnsi="Arial" w:cs="Arial"/>
          <w:color w:val="000000" w:themeColor="text1"/>
          <w:sz w:val="24"/>
          <w:szCs w:val="24"/>
        </w:rPr>
        <w:t xml:space="preserve">From Emberton’s point of view, the piece created was more about how, ‘Time passes through the body, but it is always connected to the earth’ (Gwyn Emberton,2019). Referring to the poem, throughout the solo, there are elements of the poem within Garcia’s solo. As Thomas’ poem is reflecting from his childhood, it reminded Emberton of his own childhood. The poem also reflects upon time and the environment, which refers to the farm, and could also relate to nature and the surrounding natural </w:t>
      </w:r>
      <w:r w:rsidRPr="4245952C">
        <w:rPr>
          <w:rFonts w:ascii="Arial" w:eastAsia="Arial" w:hAnsi="Arial" w:cs="Arial"/>
          <w:color w:val="000000" w:themeColor="text1"/>
          <w:sz w:val="24"/>
          <w:szCs w:val="24"/>
        </w:rPr>
        <w:lastRenderedPageBreak/>
        <w:t xml:space="preserve">environment. On watching a video of the performance, on stage there is a tree standing throughout the solo, which can be interpreted as representing nature. When in discussion with Emberton, regarding the choreographing of the piece, it was revealed that through the process of rehearsal Emberton discovered the limits of his body – therefore impacting upon his movements. Further on within the development of the piece, Emberton stated that the effort and discomfort experienced during the physical process of movement, offered him an empathetic experience of his own father’s struggle with pain whilst ill.  An example of this ‘struggle’, can be seen in the latter section of </w:t>
      </w:r>
      <w:proofErr w:type="spellStart"/>
      <w:r w:rsidRPr="4245952C">
        <w:rPr>
          <w:rFonts w:ascii="Arial" w:eastAsia="Arial" w:hAnsi="Arial" w:cs="Arial"/>
          <w:i/>
          <w:iCs/>
          <w:color w:val="000000" w:themeColor="text1"/>
          <w:sz w:val="24"/>
          <w:szCs w:val="24"/>
        </w:rPr>
        <w:t>Of</w:t>
      </w:r>
      <w:proofErr w:type="spellEnd"/>
      <w:r w:rsidRPr="4245952C">
        <w:rPr>
          <w:rFonts w:ascii="Arial" w:eastAsia="Arial" w:hAnsi="Arial" w:cs="Arial"/>
          <w:i/>
          <w:iCs/>
          <w:color w:val="000000" w:themeColor="text1"/>
          <w:sz w:val="24"/>
          <w:szCs w:val="24"/>
        </w:rPr>
        <w:t xml:space="preserve"> the</w:t>
      </w:r>
      <w:r w:rsidRPr="4245952C">
        <w:rPr>
          <w:rFonts w:ascii="Arial" w:eastAsia="Arial" w:hAnsi="Arial" w:cs="Arial"/>
          <w:color w:val="000000" w:themeColor="text1"/>
          <w:sz w:val="24"/>
          <w:szCs w:val="24"/>
        </w:rPr>
        <w:t xml:space="preserve"> </w:t>
      </w:r>
      <w:r w:rsidRPr="4245952C">
        <w:rPr>
          <w:rFonts w:ascii="Arial" w:eastAsia="Arial" w:hAnsi="Arial" w:cs="Arial"/>
          <w:i/>
          <w:iCs/>
          <w:color w:val="000000" w:themeColor="text1"/>
          <w:sz w:val="24"/>
          <w:szCs w:val="24"/>
        </w:rPr>
        <w:t>Earth, from Where I Came</w:t>
      </w:r>
      <w:r w:rsidRPr="4245952C">
        <w:rPr>
          <w:rFonts w:ascii="Arial" w:eastAsia="Arial" w:hAnsi="Arial" w:cs="Arial"/>
          <w:color w:val="000000" w:themeColor="text1"/>
          <w:sz w:val="24"/>
          <w:szCs w:val="24"/>
        </w:rPr>
        <w:t xml:space="preserve"> (2014-2016) where Garcia’s movements are strained and lethargic – his body appears as exhausted. When Emberton creates a piece, he likes to work closely with the music. Throughout the piece there is a few moments where the choreographer wanted certain parts with the music and other parts that didn’t have to relate to the music. One example of Emberton wanted us to be on time with the music was towards the ending of the piece, there is a point where you can hear a clock ticking in the background. This is where Emberton wanted the movements to be in time with the clock ticking. </w:t>
      </w:r>
    </w:p>
    <w:p w14:paraId="444EAA9A" w14:textId="565CAF4B" w:rsidR="48B3A73A" w:rsidRDefault="4245952C" w:rsidP="4245952C">
      <w:pPr>
        <w:spacing w:line="360" w:lineRule="auto"/>
        <w:jc w:val="both"/>
        <w:rPr>
          <w:rFonts w:ascii="Arial" w:eastAsia="Arial" w:hAnsi="Arial" w:cs="Arial"/>
          <w:color w:val="000000" w:themeColor="text1"/>
          <w:sz w:val="24"/>
          <w:szCs w:val="24"/>
        </w:rPr>
      </w:pPr>
      <w:r w:rsidRPr="4245952C">
        <w:rPr>
          <w:rFonts w:ascii="Arial" w:eastAsia="Arial" w:hAnsi="Arial" w:cs="Arial"/>
          <w:color w:val="000000" w:themeColor="text1"/>
          <w:sz w:val="24"/>
          <w:szCs w:val="24"/>
        </w:rPr>
        <w:t xml:space="preserve">The most important thing I needed to do when performing my own solo piece, was that I was making it my </w:t>
      </w:r>
      <w:r w:rsidRPr="4245952C">
        <w:rPr>
          <w:rFonts w:ascii="Arial" w:eastAsia="Arial" w:hAnsi="Arial" w:cs="Arial"/>
          <w:i/>
          <w:iCs/>
          <w:color w:val="000000" w:themeColor="text1"/>
          <w:sz w:val="24"/>
          <w:szCs w:val="24"/>
        </w:rPr>
        <w:t>own</w:t>
      </w:r>
      <w:r w:rsidRPr="4245952C">
        <w:rPr>
          <w:rFonts w:ascii="Arial" w:eastAsia="Arial" w:hAnsi="Arial" w:cs="Arial"/>
          <w:color w:val="000000" w:themeColor="text1"/>
          <w:sz w:val="24"/>
          <w:szCs w:val="24"/>
        </w:rPr>
        <w:t xml:space="preserve"> interpretation of the piece; performing the piece, how I felt it should be performed. This is a key philosophy of Emberton as every time that Emberton works with a dancer with this solo, he would always rework the movements to fit the dancer’s body and seeing what the dancer’s body could and couldn’t do. Throughout the process of learning Emberton’s solo, most of the movements were a struggle to come to terms with – both physically and mentally. As Emberton based his movements on what </w:t>
      </w:r>
      <w:r w:rsidRPr="4245952C">
        <w:rPr>
          <w:rFonts w:ascii="Arial" w:eastAsia="Arial" w:hAnsi="Arial" w:cs="Arial"/>
          <w:i/>
          <w:iCs/>
          <w:color w:val="000000" w:themeColor="text1"/>
          <w:sz w:val="24"/>
          <w:szCs w:val="24"/>
        </w:rPr>
        <w:t>his</w:t>
      </w:r>
      <w:r w:rsidRPr="4245952C">
        <w:rPr>
          <w:rFonts w:ascii="Arial" w:eastAsia="Arial" w:hAnsi="Arial" w:cs="Arial"/>
          <w:color w:val="000000" w:themeColor="text1"/>
          <w:sz w:val="24"/>
          <w:szCs w:val="24"/>
        </w:rPr>
        <w:t xml:space="preserve"> body could and could not do, when rehearsing for the solo, I was also discovering what my body’s limitations are. As a lot of the movements are low on the floor, which had an impact on my lower part of my body, so then Emberton and I thought out ways to rework some of the movements that had lots of pressure of my lower body.</w:t>
      </w:r>
      <w:r w:rsidR="002A1C50">
        <w:rPr>
          <w:rFonts w:ascii="Arial" w:eastAsia="Arial" w:hAnsi="Arial" w:cs="Arial"/>
          <w:color w:val="000000" w:themeColor="text1"/>
          <w:sz w:val="24"/>
          <w:szCs w:val="24"/>
        </w:rPr>
        <w:t xml:space="preserve"> It is also important when performing this piece</w:t>
      </w:r>
      <w:r w:rsidR="003E432C">
        <w:rPr>
          <w:rFonts w:ascii="Arial" w:eastAsia="Arial" w:hAnsi="Arial" w:cs="Arial"/>
          <w:color w:val="000000" w:themeColor="text1"/>
          <w:sz w:val="24"/>
          <w:szCs w:val="24"/>
        </w:rPr>
        <w:t xml:space="preserve">, that I was emphasising </w:t>
      </w:r>
      <w:proofErr w:type="gramStart"/>
      <w:r w:rsidR="003E432C">
        <w:rPr>
          <w:rFonts w:ascii="Arial" w:eastAsia="Arial" w:hAnsi="Arial" w:cs="Arial"/>
          <w:color w:val="000000" w:themeColor="text1"/>
          <w:sz w:val="24"/>
          <w:szCs w:val="24"/>
        </w:rPr>
        <w:t>all of</w:t>
      </w:r>
      <w:proofErr w:type="gramEnd"/>
      <w:r w:rsidR="003E432C">
        <w:rPr>
          <w:rFonts w:ascii="Arial" w:eastAsia="Arial" w:hAnsi="Arial" w:cs="Arial"/>
          <w:color w:val="000000" w:themeColor="text1"/>
          <w:sz w:val="24"/>
          <w:szCs w:val="24"/>
        </w:rPr>
        <w:t xml:space="preserve"> the movements and I was showing a character throughout the performance. </w:t>
      </w:r>
    </w:p>
    <w:p w14:paraId="774EF6BF" w14:textId="4CF68692" w:rsidR="48B3A73A" w:rsidRDefault="37044149" w:rsidP="37044149">
      <w:pPr>
        <w:spacing w:line="360" w:lineRule="auto"/>
        <w:jc w:val="both"/>
        <w:rPr>
          <w:rFonts w:ascii="Arial" w:eastAsia="Arial" w:hAnsi="Arial" w:cs="Arial"/>
          <w:b/>
          <w:bCs/>
          <w:color w:val="333333"/>
          <w:sz w:val="24"/>
          <w:szCs w:val="24"/>
        </w:rPr>
      </w:pPr>
      <w:r w:rsidRPr="37044149">
        <w:rPr>
          <w:rFonts w:ascii="Arial" w:eastAsia="Arial" w:hAnsi="Arial" w:cs="Arial"/>
          <w:color w:val="000000" w:themeColor="text1"/>
          <w:sz w:val="24"/>
          <w:szCs w:val="24"/>
        </w:rPr>
        <w:t xml:space="preserve">Moya Michael is a choreographer, dancer and a performing artist who has performed in many different dance styles. She is currently working in Brussels which is where she creates her work. She has danced with many different choreographers such as; </w:t>
      </w:r>
      <w:proofErr w:type="spellStart"/>
      <w:r w:rsidRPr="37044149">
        <w:rPr>
          <w:rFonts w:ascii="Arial" w:eastAsia="Arial" w:hAnsi="Arial" w:cs="Arial"/>
          <w:color w:val="000000" w:themeColor="text1"/>
          <w:sz w:val="24"/>
          <w:szCs w:val="24"/>
        </w:rPr>
        <w:t>Akran</w:t>
      </w:r>
      <w:proofErr w:type="spellEnd"/>
      <w:r w:rsidRPr="37044149">
        <w:rPr>
          <w:rFonts w:ascii="Arial" w:eastAsia="Arial" w:hAnsi="Arial" w:cs="Arial"/>
          <w:color w:val="000000" w:themeColor="text1"/>
          <w:sz w:val="24"/>
          <w:szCs w:val="24"/>
        </w:rPr>
        <w:t xml:space="preserve"> Khan, Anne Teresa De </w:t>
      </w:r>
      <w:proofErr w:type="spellStart"/>
      <w:r w:rsidRPr="37044149">
        <w:rPr>
          <w:rFonts w:ascii="Arial" w:eastAsia="Arial" w:hAnsi="Arial" w:cs="Arial"/>
          <w:color w:val="000000" w:themeColor="text1"/>
          <w:sz w:val="24"/>
          <w:szCs w:val="24"/>
        </w:rPr>
        <w:t>Keersmaeker</w:t>
      </w:r>
      <w:proofErr w:type="spellEnd"/>
      <w:r w:rsidRPr="37044149">
        <w:rPr>
          <w:rFonts w:ascii="Arial" w:eastAsia="Arial" w:hAnsi="Arial" w:cs="Arial"/>
          <w:color w:val="000000" w:themeColor="text1"/>
          <w:sz w:val="24"/>
          <w:szCs w:val="24"/>
        </w:rPr>
        <w:t xml:space="preserve"> and many more. Michael had also been </w:t>
      </w:r>
      <w:r w:rsidRPr="37044149">
        <w:rPr>
          <w:rFonts w:ascii="Arial" w:eastAsia="Arial" w:hAnsi="Arial" w:cs="Arial"/>
          <w:color w:val="000000" w:themeColor="text1"/>
          <w:sz w:val="24"/>
          <w:szCs w:val="24"/>
        </w:rPr>
        <w:lastRenderedPageBreak/>
        <w:t xml:space="preserve">nominated for a best dancer award at ITS Festival in the Netherlands and she was also awarded the Standard Bank Young Artist Award for dance at the National Arts festival in Grahamstown </w:t>
      </w:r>
      <w:r w:rsidR="004B406F">
        <w:rPr>
          <w:rFonts w:ascii="Arial" w:eastAsia="Arial" w:hAnsi="Arial" w:cs="Arial"/>
          <w:color w:val="000000" w:themeColor="text1"/>
          <w:sz w:val="24"/>
          <w:szCs w:val="24"/>
        </w:rPr>
        <w:t>(K</w:t>
      </w:r>
      <w:r w:rsidR="004B406F" w:rsidRPr="004B406F">
        <w:rPr>
          <w:rFonts w:ascii="Arial" w:eastAsia="Arial" w:hAnsi="Arial" w:cs="Arial"/>
          <w:color w:val="000000" w:themeColor="text1"/>
          <w:sz w:val="24"/>
          <w:szCs w:val="24"/>
        </w:rPr>
        <w:t>osmonaut</w:t>
      </w:r>
      <w:r w:rsidR="004B406F">
        <w:rPr>
          <w:rFonts w:ascii="Arial" w:eastAsia="Arial" w:hAnsi="Arial" w:cs="Arial"/>
          <w:color w:val="000000" w:themeColor="text1"/>
          <w:sz w:val="24"/>
          <w:szCs w:val="24"/>
        </w:rPr>
        <w:t xml:space="preserve"> Pr</w:t>
      </w:r>
      <w:r w:rsidR="004B406F" w:rsidRPr="004B406F">
        <w:rPr>
          <w:rFonts w:ascii="Arial" w:eastAsia="Arial" w:hAnsi="Arial" w:cs="Arial"/>
          <w:color w:val="000000" w:themeColor="text1"/>
          <w:sz w:val="24"/>
          <w:szCs w:val="24"/>
        </w:rPr>
        <w:t>oduction</w:t>
      </w:r>
      <w:r w:rsidR="004B406F">
        <w:rPr>
          <w:rFonts w:ascii="Arial" w:eastAsia="Arial" w:hAnsi="Arial" w:cs="Arial"/>
          <w:color w:val="000000" w:themeColor="text1"/>
          <w:sz w:val="24"/>
          <w:szCs w:val="24"/>
        </w:rPr>
        <w:t xml:space="preserve">,2019). </w:t>
      </w:r>
    </w:p>
    <w:p w14:paraId="6C3C65AD" w14:textId="028632EB" w:rsidR="48B3A73A" w:rsidRDefault="4245952C" w:rsidP="4245952C">
      <w:pPr>
        <w:spacing w:line="360" w:lineRule="auto"/>
        <w:jc w:val="both"/>
        <w:rPr>
          <w:rFonts w:ascii="Arial" w:eastAsia="Arial" w:hAnsi="Arial" w:cs="Arial"/>
          <w:color w:val="000000" w:themeColor="text1"/>
          <w:sz w:val="24"/>
          <w:szCs w:val="24"/>
        </w:rPr>
      </w:pPr>
      <w:r w:rsidRPr="4245952C">
        <w:rPr>
          <w:rFonts w:ascii="Arial" w:eastAsia="Arial" w:hAnsi="Arial" w:cs="Arial"/>
          <w:color w:val="000000" w:themeColor="text1"/>
          <w:sz w:val="24"/>
          <w:szCs w:val="24"/>
        </w:rPr>
        <w:t xml:space="preserve">The second choreographic piece that I would have been performing is a group piece that is based on a choreographic approach that Michael used on a lot of her dancers. Every time Michael uses this method on dancers, it is the principle, but some things are just done differently. When making works, Michael refers to work with improvisation, numbers and performing. This is the approach that we took to make our group piece. In discussion with Michael, she had revealed that she prefers to work with improvisation and performance together because the performance is always different to what you had previously rehearsed and it gives more energy into the performance and your body move’s in different ways to what it is meant to. As Michael likes to work with performing, she also mentions that when your improvising and preforming together, your being freer with your body. When Michael starts to create some work, she always starts with the same method. This theory just starts off with improvising different positions. By improvising, we would be able to create eight different positions. Knowing what those positions were, as a group we were able to move into each of those positions while staying connected. With these eight positions, we could easily make a piece and we could do what we liked with them. For example, we could reverse the positions, speed the positions or changing the space. </w:t>
      </w:r>
    </w:p>
    <w:p w14:paraId="7ED8926D" w14:textId="0C3DD278" w:rsidR="48B3A73A" w:rsidRDefault="4245952C" w:rsidP="4245952C">
      <w:pPr>
        <w:spacing w:line="360" w:lineRule="auto"/>
        <w:jc w:val="both"/>
        <w:rPr>
          <w:rFonts w:ascii="Arial" w:eastAsia="Arial" w:hAnsi="Arial" w:cs="Arial"/>
          <w:color w:val="000000" w:themeColor="text1"/>
          <w:sz w:val="24"/>
          <w:szCs w:val="24"/>
        </w:rPr>
      </w:pPr>
      <w:r w:rsidRPr="4245952C">
        <w:rPr>
          <w:rFonts w:ascii="Arial" w:eastAsia="Arial" w:hAnsi="Arial" w:cs="Arial"/>
          <w:color w:val="000000" w:themeColor="text1"/>
          <w:sz w:val="24"/>
          <w:szCs w:val="24"/>
        </w:rPr>
        <w:t xml:space="preserve">Another technique Michael liked to use is the switching and replacing. Switching and replacing is when someone in the group comes in and replaces someone else's positions the exact same as the other person would do the position. One theory that Michael did try with our group was the Magic Square. The Magic Square is known has a ‘magic </w:t>
      </w:r>
      <w:r w:rsidR="00CB2311" w:rsidRPr="4245952C">
        <w:rPr>
          <w:rFonts w:ascii="Arial" w:eastAsia="Arial" w:hAnsi="Arial" w:cs="Arial"/>
          <w:color w:val="000000" w:themeColor="text1"/>
          <w:sz w:val="24"/>
          <w:szCs w:val="24"/>
        </w:rPr>
        <w:t>square</w:t>
      </w:r>
      <w:r w:rsidRPr="4245952C">
        <w:rPr>
          <w:rFonts w:ascii="Arial" w:eastAsia="Arial" w:hAnsi="Arial" w:cs="Arial"/>
          <w:color w:val="000000" w:themeColor="text1"/>
          <w:sz w:val="24"/>
          <w:szCs w:val="24"/>
        </w:rPr>
        <w:t xml:space="preserve">’ because each of the different rows, columns and diagonal in the squares have the same sum. This is called Magic Constant. The magic </w:t>
      </w:r>
      <w:r w:rsidR="00CB2311" w:rsidRPr="4245952C">
        <w:rPr>
          <w:rFonts w:ascii="Arial" w:eastAsia="Arial" w:hAnsi="Arial" w:cs="Arial"/>
          <w:color w:val="000000" w:themeColor="text1"/>
          <w:sz w:val="24"/>
          <w:szCs w:val="24"/>
        </w:rPr>
        <w:t>square</w:t>
      </w:r>
      <w:r w:rsidRPr="4245952C">
        <w:rPr>
          <w:rFonts w:ascii="Arial" w:eastAsia="Arial" w:hAnsi="Arial" w:cs="Arial"/>
          <w:color w:val="000000" w:themeColor="text1"/>
          <w:sz w:val="24"/>
          <w:szCs w:val="24"/>
        </w:rPr>
        <w:t xml:space="preserve"> starts back at an ancient Chinese legend. The magic </w:t>
      </w:r>
      <w:r w:rsidR="00CB2311" w:rsidRPr="4245952C">
        <w:rPr>
          <w:rFonts w:ascii="Arial" w:eastAsia="Arial" w:hAnsi="Arial" w:cs="Arial"/>
          <w:color w:val="000000" w:themeColor="text1"/>
          <w:sz w:val="24"/>
          <w:szCs w:val="24"/>
        </w:rPr>
        <w:t>square</w:t>
      </w:r>
      <w:r w:rsidRPr="4245952C">
        <w:rPr>
          <w:rFonts w:ascii="Arial" w:eastAsia="Arial" w:hAnsi="Arial" w:cs="Arial"/>
          <w:color w:val="000000" w:themeColor="text1"/>
          <w:sz w:val="24"/>
          <w:szCs w:val="24"/>
        </w:rPr>
        <w:t xml:space="preserve"> is normally used in math puzzles. According to the ancient Chinese legend, the magic square had been found on the back of a turtle. It has been said that on one day the emperor had noticed a turtle with odd markings on its back. The emperor had exanimated the turtle back and had discovered that the markings represented number and the pattern had made a magic square (Study.Com,2019). We used the magic square has a way to try and travel to different parts of the dance studio. </w:t>
      </w:r>
    </w:p>
    <w:p w14:paraId="3682E768" w14:textId="752C1189" w:rsidR="4245952C" w:rsidRDefault="4245952C" w:rsidP="4245952C">
      <w:pPr>
        <w:spacing w:line="360" w:lineRule="auto"/>
        <w:jc w:val="both"/>
        <w:rPr>
          <w:rFonts w:ascii="Arial" w:eastAsia="Arial" w:hAnsi="Arial" w:cs="Arial"/>
          <w:color w:val="000000" w:themeColor="text1"/>
          <w:sz w:val="24"/>
          <w:szCs w:val="24"/>
        </w:rPr>
      </w:pPr>
      <w:r w:rsidRPr="4245952C">
        <w:rPr>
          <w:rFonts w:ascii="Arial" w:eastAsia="Arial" w:hAnsi="Arial" w:cs="Arial"/>
          <w:color w:val="000000" w:themeColor="text1"/>
          <w:sz w:val="24"/>
          <w:szCs w:val="24"/>
        </w:rPr>
        <w:lastRenderedPageBreak/>
        <w:t xml:space="preserve">The process throughout the rehearsal was different between the rehearsal with Emberton. With Michaels piece it was mentally challenging because the theory Michael uses is that we kept on exploring different ways with the piece and we are always exploring with our bodies.  When with Emberton’s piece it was physically challenging. Through the rehearsal, just using the eight positions were able to make 20-minute piece. Throughout the process, we had included different approaches in the piece. For example, we decided to use speech throughout the piece. This repertoire piece was different to Emberton’s repertoire because it was a completely different approach to repertoire, and it was interesting to see the difference between the performer and the choreographer. When a choreographer comes into work on a project, it is sometimes the choreographer making the movements, but it was the opposite, where it was the dancers inspires the choreographer. When performing this piece, it was important to not act like a dancer and just act like a normal person and another option to think about is just being letting go when performing and not thinking about the piece too much. </w:t>
      </w:r>
    </w:p>
    <w:p w14:paraId="39EB9035" w14:textId="60F727FC" w:rsidR="4245952C" w:rsidRPr="004B406F" w:rsidRDefault="4245952C" w:rsidP="4245952C">
      <w:pPr>
        <w:spacing w:line="360" w:lineRule="auto"/>
        <w:jc w:val="both"/>
        <w:rPr>
          <w:rFonts w:ascii="Arial" w:eastAsia="Arial" w:hAnsi="Arial" w:cs="Arial"/>
          <w:color w:val="000000" w:themeColor="text1"/>
          <w:szCs w:val="24"/>
        </w:rPr>
      </w:pPr>
    </w:p>
    <w:p w14:paraId="1CBAD845" w14:textId="5738A3AF" w:rsidR="48B3A73A" w:rsidRPr="004B406F" w:rsidRDefault="4245952C" w:rsidP="4245952C">
      <w:pPr>
        <w:spacing w:line="360" w:lineRule="auto"/>
        <w:jc w:val="both"/>
        <w:rPr>
          <w:rFonts w:ascii="Arial" w:eastAsia="Arial" w:hAnsi="Arial" w:cs="Arial"/>
          <w:color w:val="000000" w:themeColor="text1"/>
          <w:szCs w:val="24"/>
          <w:u w:val="single"/>
        </w:rPr>
      </w:pPr>
      <w:r w:rsidRPr="004B406F">
        <w:rPr>
          <w:rFonts w:ascii="Arial" w:eastAsia="Arial" w:hAnsi="Arial" w:cs="Arial"/>
          <w:color w:val="000000" w:themeColor="text1"/>
          <w:szCs w:val="24"/>
          <w:u w:val="single"/>
        </w:rPr>
        <w:t>Reference List</w:t>
      </w:r>
    </w:p>
    <w:p w14:paraId="3D32D84F" w14:textId="77777777" w:rsidR="004B406F" w:rsidRPr="004B406F" w:rsidRDefault="004B406F" w:rsidP="4245952C">
      <w:pPr>
        <w:rPr>
          <w:rFonts w:ascii="Arial" w:eastAsia="Calibri" w:hAnsi="Arial" w:cs="Arial"/>
        </w:rPr>
      </w:pPr>
      <w:r w:rsidRPr="004B406F">
        <w:rPr>
          <w:rFonts w:ascii="Arial" w:eastAsia="Calibri" w:hAnsi="Arial" w:cs="Arial"/>
        </w:rPr>
        <w:t xml:space="preserve">Dylan Thomas.com (2019) </w:t>
      </w:r>
      <w:r w:rsidRPr="004B406F">
        <w:rPr>
          <w:rFonts w:ascii="Arial" w:eastAsia="Calibri" w:hAnsi="Arial" w:cs="Arial"/>
          <w:i/>
        </w:rPr>
        <w:t xml:space="preserve">Fernhill </w:t>
      </w:r>
      <w:r w:rsidRPr="004B406F">
        <w:rPr>
          <w:rFonts w:ascii="Arial" w:eastAsia="Calibri" w:hAnsi="Arial" w:cs="Arial"/>
        </w:rPr>
        <w:t xml:space="preserve">Available at: </w:t>
      </w:r>
      <w:hyperlink r:id="rId5" w:history="1">
        <w:r w:rsidRPr="004B406F">
          <w:rPr>
            <w:rStyle w:val="Hyperlink"/>
            <w:rFonts w:ascii="Arial" w:eastAsia="Calibri" w:hAnsi="Arial" w:cs="Arial"/>
          </w:rPr>
          <w:t>http://www.dylanthomas.com/dylan-thomas-trails/west-wales/fernhill/</w:t>
        </w:r>
      </w:hyperlink>
      <w:r w:rsidRPr="004B406F">
        <w:rPr>
          <w:rFonts w:ascii="Arial" w:eastAsia="Calibri" w:hAnsi="Arial" w:cs="Arial"/>
        </w:rPr>
        <w:t xml:space="preserve"> (Accessed: 11</w:t>
      </w:r>
      <w:r w:rsidRPr="004B406F">
        <w:rPr>
          <w:rFonts w:ascii="Arial" w:eastAsia="Calibri" w:hAnsi="Arial" w:cs="Arial"/>
          <w:vertAlign w:val="superscript"/>
        </w:rPr>
        <w:t>th</w:t>
      </w:r>
      <w:r w:rsidRPr="004B406F">
        <w:rPr>
          <w:rFonts w:ascii="Arial" w:eastAsia="Calibri" w:hAnsi="Arial" w:cs="Arial"/>
        </w:rPr>
        <w:t xml:space="preserve"> March 2019). </w:t>
      </w:r>
    </w:p>
    <w:p w14:paraId="62A13533" w14:textId="77777777" w:rsidR="004B406F" w:rsidRPr="004B406F" w:rsidRDefault="004B406F" w:rsidP="4245952C">
      <w:pPr>
        <w:spacing w:line="360" w:lineRule="auto"/>
        <w:rPr>
          <w:rFonts w:ascii="Arial" w:eastAsia="Arial" w:hAnsi="Arial" w:cs="Arial"/>
          <w:color w:val="444444"/>
        </w:rPr>
      </w:pPr>
      <w:r w:rsidRPr="004B406F">
        <w:rPr>
          <w:rFonts w:ascii="Arial" w:eastAsia="Calibri" w:hAnsi="Arial" w:cs="Arial"/>
        </w:rPr>
        <w:t xml:space="preserve">Gwyn Emberton (2019) </w:t>
      </w:r>
      <w:r w:rsidRPr="004B406F">
        <w:rPr>
          <w:rFonts w:ascii="Arial" w:eastAsia="Calibri" w:hAnsi="Arial" w:cs="Arial"/>
          <w:i/>
          <w:iCs/>
        </w:rPr>
        <w:t>Company</w:t>
      </w:r>
      <w:r w:rsidRPr="004B406F">
        <w:rPr>
          <w:rFonts w:ascii="Arial" w:eastAsia="Calibri" w:hAnsi="Arial" w:cs="Arial"/>
        </w:rPr>
        <w:t xml:space="preserve"> Available at: </w:t>
      </w:r>
      <w:hyperlink r:id="rId6">
        <w:r w:rsidRPr="004B406F">
          <w:rPr>
            <w:rStyle w:val="Hyperlink"/>
            <w:rFonts w:ascii="Arial" w:eastAsia="Calibri" w:hAnsi="Arial" w:cs="Arial"/>
          </w:rPr>
          <w:t>http://www.gwynembertondance.com/gwyn-emberton</w:t>
        </w:r>
      </w:hyperlink>
      <w:r w:rsidRPr="004B406F">
        <w:rPr>
          <w:rFonts w:ascii="Arial" w:eastAsia="Calibri" w:hAnsi="Arial" w:cs="Arial"/>
        </w:rPr>
        <w:t xml:space="preserve"> (Accessed: 11</w:t>
      </w:r>
      <w:r w:rsidRPr="004B406F">
        <w:rPr>
          <w:rFonts w:ascii="Arial" w:eastAsia="Calibri" w:hAnsi="Arial" w:cs="Arial"/>
          <w:vertAlign w:val="superscript"/>
        </w:rPr>
        <w:t>th</w:t>
      </w:r>
      <w:r w:rsidRPr="004B406F">
        <w:rPr>
          <w:rFonts w:ascii="Arial" w:eastAsia="Calibri" w:hAnsi="Arial" w:cs="Arial"/>
        </w:rPr>
        <w:t xml:space="preserve"> March 2019). </w:t>
      </w:r>
    </w:p>
    <w:p w14:paraId="5D82D1F2" w14:textId="77777777" w:rsidR="004B406F" w:rsidRPr="004B406F" w:rsidRDefault="004B406F" w:rsidP="4245952C">
      <w:pPr>
        <w:rPr>
          <w:rFonts w:ascii="Arial" w:eastAsia="Arial" w:hAnsi="Arial" w:cs="Arial"/>
          <w:color w:val="000000" w:themeColor="text1"/>
        </w:rPr>
      </w:pPr>
      <w:r w:rsidRPr="004B406F">
        <w:rPr>
          <w:rFonts w:ascii="Arial" w:hAnsi="Arial" w:cs="Arial"/>
        </w:rPr>
        <w:t xml:space="preserve">Gwyn Emberton (2019) </w:t>
      </w:r>
      <w:r w:rsidRPr="004B406F">
        <w:rPr>
          <w:rFonts w:ascii="Arial" w:hAnsi="Arial" w:cs="Arial"/>
          <w:i/>
        </w:rPr>
        <w:t>Past</w:t>
      </w:r>
      <w:r w:rsidRPr="004B406F">
        <w:rPr>
          <w:rFonts w:ascii="Arial" w:hAnsi="Arial" w:cs="Arial"/>
        </w:rPr>
        <w:t xml:space="preserve"> Available at: </w:t>
      </w:r>
      <w:hyperlink r:id="rId7" w:history="1">
        <w:r w:rsidRPr="004B406F">
          <w:rPr>
            <w:rStyle w:val="Hyperlink"/>
            <w:rFonts w:ascii="Arial" w:eastAsia="Arial" w:hAnsi="Arial" w:cs="Arial"/>
          </w:rPr>
          <w:t>http://www.gwynembertondance.com/past</w:t>
        </w:r>
      </w:hyperlink>
      <w:r>
        <w:rPr>
          <w:rFonts w:ascii="Arial" w:eastAsia="Arial" w:hAnsi="Arial" w:cs="Arial"/>
        </w:rPr>
        <w:t xml:space="preserve"> (Accessed:12th March 2019). </w:t>
      </w:r>
    </w:p>
    <w:p w14:paraId="7EBD2ABE" w14:textId="77777777" w:rsidR="004B406F" w:rsidRPr="004B406F" w:rsidRDefault="004B406F" w:rsidP="4245952C">
      <w:pPr>
        <w:rPr>
          <w:rFonts w:ascii="Arial" w:eastAsia="Arial" w:hAnsi="Arial" w:cs="Arial"/>
          <w:color w:val="000000" w:themeColor="text1"/>
        </w:rPr>
      </w:pPr>
      <w:r w:rsidRPr="004B406F">
        <w:rPr>
          <w:rFonts w:ascii="Arial" w:eastAsia="Arial" w:hAnsi="Arial" w:cs="Arial"/>
          <w:color w:val="000000" w:themeColor="text1"/>
        </w:rPr>
        <w:t>Kosmonaut Production</w:t>
      </w:r>
      <w:r w:rsidRPr="004B406F">
        <w:rPr>
          <w:rFonts w:ascii="Arial" w:hAnsi="Arial" w:cs="Arial"/>
        </w:rPr>
        <w:t xml:space="preserve"> (2019) </w:t>
      </w:r>
      <w:r w:rsidRPr="004B406F">
        <w:rPr>
          <w:rFonts w:ascii="Arial" w:hAnsi="Arial" w:cs="Arial"/>
          <w:i/>
        </w:rPr>
        <w:t>Artist</w:t>
      </w:r>
      <w:r w:rsidRPr="004B406F">
        <w:rPr>
          <w:rFonts w:ascii="Arial" w:hAnsi="Arial" w:cs="Arial"/>
        </w:rPr>
        <w:t xml:space="preserve"> Available at: </w:t>
      </w:r>
      <w:hyperlink r:id="rId8">
        <w:r w:rsidRPr="004B406F">
          <w:rPr>
            <w:rStyle w:val="Hyperlink"/>
            <w:rFonts w:ascii="Arial" w:eastAsia="Arial" w:hAnsi="Arial" w:cs="Arial"/>
          </w:rPr>
          <w:t>https://kosmonautproduction.org/artist/moya-michael/</w:t>
        </w:r>
      </w:hyperlink>
      <w:r w:rsidRPr="004B406F">
        <w:rPr>
          <w:rStyle w:val="Hyperlink"/>
          <w:rFonts w:ascii="Arial" w:eastAsia="Arial" w:hAnsi="Arial" w:cs="Arial"/>
        </w:rPr>
        <w:t xml:space="preserve"> </w:t>
      </w:r>
      <w:r w:rsidRPr="004B406F">
        <w:rPr>
          <w:rStyle w:val="Hyperlink"/>
          <w:rFonts w:ascii="Arial" w:eastAsia="Arial" w:hAnsi="Arial" w:cs="Arial"/>
          <w:color w:val="000000" w:themeColor="text1"/>
          <w:u w:val="none"/>
        </w:rPr>
        <w:t>(Accessed:</w:t>
      </w:r>
      <w:r>
        <w:rPr>
          <w:rStyle w:val="Hyperlink"/>
          <w:rFonts w:ascii="Arial" w:eastAsia="Arial" w:hAnsi="Arial" w:cs="Arial"/>
          <w:color w:val="000000" w:themeColor="text1"/>
          <w:u w:val="none"/>
        </w:rPr>
        <w:t xml:space="preserve"> </w:t>
      </w:r>
      <w:r w:rsidRPr="004B406F">
        <w:rPr>
          <w:rStyle w:val="Hyperlink"/>
          <w:rFonts w:ascii="Arial" w:eastAsia="Arial" w:hAnsi="Arial" w:cs="Arial"/>
          <w:color w:val="000000" w:themeColor="text1"/>
          <w:u w:val="none"/>
        </w:rPr>
        <w:t>31</w:t>
      </w:r>
      <w:r w:rsidRPr="004B406F">
        <w:rPr>
          <w:rStyle w:val="Hyperlink"/>
          <w:rFonts w:ascii="Arial" w:eastAsia="Arial" w:hAnsi="Arial" w:cs="Arial"/>
          <w:color w:val="000000" w:themeColor="text1"/>
          <w:u w:val="none"/>
          <w:vertAlign w:val="superscript"/>
        </w:rPr>
        <w:t>st</w:t>
      </w:r>
      <w:r w:rsidRPr="004B406F">
        <w:rPr>
          <w:rStyle w:val="Hyperlink"/>
          <w:rFonts w:ascii="Arial" w:eastAsia="Arial" w:hAnsi="Arial" w:cs="Arial"/>
          <w:color w:val="000000" w:themeColor="text1"/>
          <w:u w:val="none"/>
        </w:rPr>
        <w:t xml:space="preserve"> March 2019). </w:t>
      </w:r>
    </w:p>
    <w:p w14:paraId="3A1DC890" w14:textId="77777777" w:rsidR="004B406F" w:rsidRPr="004B406F" w:rsidRDefault="004B406F" w:rsidP="4245952C">
      <w:pPr>
        <w:rPr>
          <w:rFonts w:ascii="Arial" w:eastAsia="Arial" w:hAnsi="Arial" w:cs="Arial"/>
        </w:rPr>
      </w:pPr>
      <w:r w:rsidRPr="004B406F">
        <w:rPr>
          <w:rFonts w:ascii="Arial" w:eastAsia="Arial" w:hAnsi="Arial" w:cs="Arial"/>
        </w:rPr>
        <w:t xml:space="preserve">Study.com (2019). </w:t>
      </w:r>
      <w:r w:rsidRPr="004B406F">
        <w:rPr>
          <w:rFonts w:ascii="Arial" w:eastAsia="Arial" w:hAnsi="Arial" w:cs="Arial"/>
          <w:i/>
          <w:iCs/>
        </w:rPr>
        <w:t>What is a Magic Square in Maths?</w:t>
      </w:r>
      <w:r w:rsidRPr="004B406F">
        <w:rPr>
          <w:rFonts w:ascii="Arial" w:eastAsia="Arial" w:hAnsi="Arial" w:cs="Arial"/>
        </w:rPr>
        <w:t xml:space="preserve"> Available at: </w:t>
      </w:r>
      <w:hyperlink r:id="rId9">
        <w:r w:rsidRPr="004B406F">
          <w:rPr>
            <w:rStyle w:val="Hyperlink"/>
            <w:rFonts w:ascii="Arial" w:eastAsia="Arial" w:hAnsi="Arial" w:cs="Arial"/>
          </w:rPr>
          <w:t>https://study.com/academy/lesson/what-is-a-magic-square-in-math-history-examples.html</w:t>
        </w:r>
      </w:hyperlink>
      <w:r w:rsidRPr="004B406F">
        <w:rPr>
          <w:rFonts w:ascii="Arial" w:eastAsia="Arial" w:hAnsi="Arial" w:cs="Arial"/>
        </w:rPr>
        <w:t xml:space="preserve"> (Accessed: 31</w:t>
      </w:r>
      <w:r w:rsidRPr="004B406F">
        <w:rPr>
          <w:rFonts w:ascii="Arial" w:eastAsia="Arial" w:hAnsi="Arial" w:cs="Arial"/>
          <w:vertAlign w:val="superscript"/>
        </w:rPr>
        <w:t>st</w:t>
      </w:r>
      <w:r w:rsidRPr="004B406F">
        <w:rPr>
          <w:rFonts w:ascii="Arial" w:eastAsia="Arial" w:hAnsi="Arial" w:cs="Arial"/>
        </w:rPr>
        <w:t xml:space="preserve"> March 2019). </w:t>
      </w:r>
    </w:p>
    <w:p w14:paraId="1344CF5B" w14:textId="4D2E00FB" w:rsidR="37044149" w:rsidRDefault="37044149" w:rsidP="37044149">
      <w:pPr>
        <w:rPr>
          <w:rFonts w:ascii="Arial" w:eastAsia="Arial" w:hAnsi="Arial" w:cs="Arial"/>
          <w:color w:val="000000" w:themeColor="text1"/>
          <w:sz w:val="24"/>
          <w:szCs w:val="24"/>
        </w:rPr>
      </w:pPr>
    </w:p>
    <w:p w14:paraId="22DD83B3" w14:textId="0A6507BB" w:rsidR="253DBD44" w:rsidRDefault="253DBD44" w:rsidP="253DBD44">
      <w:pPr>
        <w:rPr>
          <w:rFonts w:ascii="Arial" w:eastAsia="Arial" w:hAnsi="Arial" w:cs="Arial"/>
          <w:color w:val="000000" w:themeColor="text1"/>
          <w:sz w:val="24"/>
          <w:szCs w:val="24"/>
          <w:highlight w:val="cyan"/>
        </w:rPr>
      </w:pPr>
    </w:p>
    <w:p w14:paraId="1CB3174F" w14:textId="1D0EAD7E" w:rsidR="253DBD44" w:rsidRDefault="253DBD44" w:rsidP="253DBD44">
      <w:pPr>
        <w:rPr>
          <w:rFonts w:ascii="Arial" w:eastAsia="Arial" w:hAnsi="Arial" w:cs="Arial"/>
          <w:color w:val="000000" w:themeColor="text1"/>
          <w:sz w:val="24"/>
          <w:szCs w:val="24"/>
        </w:rPr>
      </w:pPr>
    </w:p>
    <w:p w14:paraId="7DE338AA" w14:textId="0D6570CC" w:rsidR="253DBD44" w:rsidRDefault="253DBD44" w:rsidP="253DBD44">
      <w:pPr>
        <w:rPr>
          <w:rFonts w:ascii="Arial" w:eastAsia="Arial" w:hAnsi="Arial" w:cs="Arial"/>
          <w:color w:val="000000" w:themeColor="text1"/>
          <w:sz w:val="24"/>
          <w:szCs w:val="24"/>
        </w:rPr>
      </w:pPr>
    </w:p>
    <w:p w14:paraId="0DD97C68" w14:textId="6CD877C1" w:rsidR="253DBD44" w:rsidRDefault="253DBD44" w:rsidP="253DBD44">
      <w:pPr>
        <w:rPr>
          <w:rFonts w:ascii="Arial" w:eastAsia="Arial" w:hAnsi="Arial" w:cs="Arial"/>
          <w:color w:val="000000" w:themeColor="text1"/>
          <w:sz w:val="24"/>
          <w:szCs w:val="24"/>
        </w:rPr>
      </w:pPr>
    </w:p>
    <w:p w14:paraId="6793F6C6" w14:textId="39512177" w:rsidR="733CE5D1" w:rsidRDefault="733CE5D1" w:rsidP="733CE5D1">
      <w:pPr>
        <w:rPr>
          <w:b/>
          <w:bCs/>
          <w:color w:val="000000" w:themeColor="text1"/>
          <w:sz w:val="40"/>
          <w:szCs w:val="40"/>
        </w:rPr>
      </w:pPr>
    </w:p>
    <w:p w14:paraId="28F66E3F" w14:textId="4C3D9024" w:rsidR="733CE5D1" w:rsidRDefault="733CE5D1" w:rsidP="733CE5D1">
      <w:pPr>
        <w:rPr>
          <w:color w:val="000000" w:themeColor="text1"/>
          <w:sz w:val="28"/>
          <w:szCs w:val="28"/>
        </w:rPr>
      </w:pPr>
    </w:p>
    <w:sectPr w:rsidR="733CE5D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943B4"/>
    <w:multiLevelType w:val="hybridMultilevel"/>
    <w:tmpl w:val="26FA9660"/>
    <w:lvl w:ilvl="0" w:tplc="7448538A">
      <w:start w:val="1"/>
      <w:numFmt w:val="bullet"/>
      <w:lvlText w:val=""/>
      <w:lvlJc w:val="left"/>
      <w:pPr>
        <w:ind w:left="720" w:hanging="360"/>
      </w:pPr>
      <w:rPr>
        <w:rFonts w:ascii="Symbol" w:hAnsi="Symbol" w:hint="default"/>
      </w:rPr>
    </w:lvl>
    <w:lvl w:ilvl="1" w:tplc="4D60B0C2">
      <w:start w:val="1"/>
      <w:numFmt w:val="bullet"/>
      <w:lvlText w:val="o"/>
      <w:lvlJc w:val="left"/>
      <w:pPr>
        <w:ind w:left="1440" w:hanging="360"/>
      </w:pPr>
      <w:rPr>
        <w:rFonts w:ascii="Courier New" w:hAnsi="Courier New" w:hint="default"/>
      </w:rPr>
    </w:lvl>
    <w:lvl w:ilvl="2" w:tplc="99EEAF32">
      <w:start w:val="1"/>
      <w:numFmt w:val="bullet"/>
      <w:lvlText w:val=""/>
      <w:lvlJc w:val="left"/>
      <w:pPr>
        <w:ind w:left="2160" w:hanging="360"/>
      </w:pPr>
      <w:rPr>
        <w:rFonts w:ascii="Wingdings" w:hAnsi="Wingdings" w:hint="default"/>
      </w:rPr>
    </w:lvl>
    <w:lvl w:ilvl="3" w:tplc="98DEE184">
      <w:start w:val="1"/>
      <w:numFmt w:val="bullet"/>
      <w:lvlText w:val=""/>
      <w:lvlJc w:val="left"/>
      <w:pPr>
        <w:ind w:left="2880" w:hanging="360"/>
      </w:pPr>
      <w:rPr>
        <w:rFonts w:ascii="Symbol" w:hAnsi="Symbol" w:hint="default"/>
      </w:rPr>
    </w:lvl>
    <w:lvl w:ilvl="4" w:tplc="3AC2B542">
      <w:start w:val="1"/>
      <w:numFmt w:val="bullet"/>
      <w:lvlText w:val="o"/>
      <w:lvlJc w:val="left"/>
      <w:pPr>
        <w:ind w:left="3600" w:hanging="360"/>
      </w:pPr>
      <w:rPr>
        <w:rFonts w:ascii="Courier New" w:hAnsi="Courier New" w:hint="default"/>
      </w:rPr>
    </w:lvl>
    <w:lvl w:ilvl="5" w:tplc="40FEBB80">
      <w:start w:val="1"/>
      <w:numFmt w:val="bullet"/>
      <w:lvlText w:val=""/>
      <w:lvlJc w:val="left"/>
      <w:pPr>
        <w:ind w:left="4320" w:hanging="360"/>
      </w:pPr>
      <w:rPr>
        <w:rFonts w:ascii="Wingdings" w:hAnsi="Wingdings" w:hint="default"/>
      </w:rPr>
    </w:lvl>
    <w:lvl w:ilvl="6" w:tplc="C1987044">
      <w:start w:val="1"/>
      <w:numFmt w:val="bullet"/>
      <w:lvlText w:val=""/>
      <w:lvlJc w:val="left"/>
      <w:pPr>
        <w:ind w:left="5040" w:hanging="360"/>
      </w:pPr>
      <w:rPr>
        <w:rFonts w:ascii="Symbol" w:hAnsi="Symbol" w:hint="default"/>
      </w:rPr>
    </w:lvl>
    <w:lvl w:ilvl="7" w:tplc="5198BFEA">
      <w:start w:val="1"/>
      <w:numFmt w:val="bullet"/>
      <w:lvlText w:val="o"/>
      <w:lvlJc w:val="left"/>
      <w:pPr>
        <w:ind w:left="5760" w:hanging="360"/>
      </w:pPr>
      <w:rPr>
        <w:rFonts w:ascii="Courier New" w:hAnsi="Courier New" w:hint="default"/>
      </w:rPr>
    </w:lvl>
    <w:lvl w:ilvl="8" w:tplc="2C565C94">
      <w:start w:val="1"/>
      <w:numFmt w:val="bullet"/>
      <w:lvlText w:val=""/>
      <w:lvlJc w:val="left"/>
      <w:pPr>
        <w:ind w:left="6480" w:hanging="360"/>
      </w:pPr>
      <w:rPr>
        <w:rFonts w:ascii="Wingdings" w:hAnsi="Wingdings" w:hint="default"/>
      </w:rPr>
    </w:lvl>
  </w:abstractNum>
  <w:abstractNum w:abstractNumId="1" w15:restartNumberingAfterBreak="0">
    <w:nsid w:val="18A06BBD"/>
    <w:multiLevelType w:val="hybridMultilevel"/>
    <w:tmpl w:val="FF88CA9C"/>
    <w:lvl w:ilvl="0" w:tplc="44861F6C">
      <w:start w:val="1"/>
      <w:numFmt w:val="bullet"/>
      <w:lvlText w:val=""/>
      <w:lvlJc w:val="left"/>
      <w:pPr>
        <w:ind w:left="720" w:hanging="360"/>
      </w:pPr>
      <w:rPr>
        <w:rFonts w:ascii="Symbol" w:hAnsi="Symbol" w:hint="default"/>
      </w:rPr>
    </w:lvl>
    <w:lvl w:ilvl="1" w:tplc="D88271E0">
      <w:start w:val="1"/>
      <w:numFmt w:val="bullet"/>
      <w:lvlText w:val="o"/>
      <w:lvlJc w:val="left"/>
      <w:pPr>
        <w:ind w:left="1440" w:hanging="360"/>
      </w:pPr>
      <w:rPr>
        <w:rFonts w:ascii="Courier New" w:hAnsi="Courier New" w:hint="default"/>
      </w:rPr>
    </w:lvl>
    <w:lvl w:ilvl="2" w:tplc="33E4FB06">
      <w:start w:val="1"/>
      <w:numFmt w:val="bullet"/>
      <w:lvlText w:val=""/>
      <w:lvlJc w:val="left"/>
      <w:pPr>
        <w:ind w:left="2160" w:hanging="360"/>
      </w:pPr>
      <w:rPr>
        <w:rFonts w:ascii="Wingdings" w:hAnsi="Wingdings" w:hint="default"/>
      </w:rPr>
    </w:lvl>
    <w:lvl w:ilvl="3" w:tplc="9FDA1796">
      <w:start w:val="1"/>
      <w:numFmt w:val="bullet"/>
      <w:lvlText w:val=""/>
      <w:lvlJc w:val="left"/>
      <w:pPr>
        <w:ind w:left="2880" w:hanging="360"/>
      </w:pPr>
      <w:rPr>
        <w:rFonts w:ascii="Symbol" w:hAnsi="Symbol" w:hint="default"/>
      </w:rPr>
    </w:lvl>
    <w:lvl w:ilvl="4" w:tplc="28021B00">
      <w:start w:val="1"/>
      <w:numFmt w:val="bullet"/>
      <w:lvlText w:val="o"/>
      <w:lvlJc w:val="left"/>
      <w:pPr>
        <w:ind w:left="3600" w:hanging="360"/>
      </w:pPr>
      <w:rPr>
        <w:rFonts w:ascii="Courier New" w:hAnsi="Courier New" w:hint="default"/>
      </w:rPr>
    </w:lvl>
    <w:lvl w:ilvl="5" w:tplc="12D61E10">
      <w:start w:val="1"/>
      <w:numFmt w:val="bullet"/>
      <w:lvlText w:val=""/>
      <w:lvlJc w:val="left"/>
      <w:pPr>
        <w:ind w:left="4320" w:hanging="360"/>
      </w:pPr>
      <w:rPr>
        <w:rFonts w:ascii="Wingdings" w:hAnsi="Wingdings" w:hint="default"/>
      </w:rPr>
    </w:lvl>
    <w:lvl w:ilvl="6" w:tplc="B96A8B4A">
      <w:start w:val="1"/>
      <w:numFmt w:val="bullet"/>
      <w:lvlText w:val=""/>
      <w:lvlJc w:val="left"/>
      <w:pPr>
        <w:ind w:left="5040" w:hanging="360"/>
      </w:pPr>
      <w:rPr>
        <w:rFonts w:ascii="Symbol" w:hAnsi="Symbol" w:hint="default"/>
      </w:rPr>
    </w:lvl>
    <w:lvl w:ilvl="7" w:tplc="FC46C91C">
      <w:start w:val="1"/>
      <w:numFmt w:val="bullet"/>
      <w:lvlText w:val="o"/>
      <w:lvlJc w:val="left"/>
      <w:pPr>
        <w:ind w:left="5760" w:hanging="360"/>
      </w:pPr>
      <w:rPr>
        <w:rFonts w:ascii="Courier New" w:hAnsi="Courier New" w:hint="default"/>
      </w:rPr>
    </w:lvl>
    <w:lvl w:ilvl="8" w:tplc="F4BC7C68">
      <w:start w:val="1"/>
      <w:numFmt w:val="bullet"/>
      <w:lvlText w:val=""/>
      <w:lvlJc w:val="left"/>
      <w:pPr>
        <w:ind w:left="6480" w:hanging="360"/>
      </w:pPr>
      <w:rPr>
        <w:rFonts w:ascii="Wingdings" w:hAnsi="Wingdings" w:hint="default"/>
      </w:rPr>
    </w:lvl>
  </w:abstractNum>
  <w:abstractNum w:abstractNumId="2" w15:restartNumberingAfterBreak="0">
    <w:nsid w:val="1C5E0282"/>
    <w:multiLevelType w:val="hybridMultilevel"/>
    <w:tmpl w:val="C8F0464C"/>
    <w:lvl w:ilvl="0" w:tplc="433CA516">
      <w:start w:val="1"/>
      <w:numFmt w:val="bullet"/>
      <w:lvlText w:val=""/>
      <w:lvlJc w:val="left"/>
      <w:pPr>
        <w:ind w:left="720" w:hanging="360"/>
      </w:pPr>
      <w:rPr>
        <w:rFonts w:ascii="Symbol" w:hAnsi="Symbol" w:hint="default"/>
      </w:rPr>
    </w:lvl>
    <w:lvl w:ilvl="1" w:tplc="DFAC4CFE">
      <w:start w:val="1"/>
      <w:numFmt w:val="bullet"/>
      <w:lvlText w:val="o"/>
      <w:lvlJc w:val="left"/>
      <w:pPr>
        <w:ind w:left="1440" w:hanging="360"/>
      </w:pPr>
      <w:rPr>
        <w:rFonts w:ascii="Courier New" w:hAnsi="Courier New" w:hint="default"/>
      </w:rPr>
    </w:lvl>
    <w:lvl w:ilvl="2" w:tplc="07DCF14C">
      <w:start w:val="1"/>
      <w:numFmt w:val="bullet"/>
      <w:lvlText w:val=""/>
      <w:lvlJc w:val="left"/>
      <w:pPr>
        <w:ind w:left="2160" w:hanging="360"/>
      </w:pPr>
      <w:rPr>
        <w:rFonts w:ascii="Wingdings" w:hAnsi="Wingdings" w:hint="default"/>
      </w:rPr>
    </w:lvl>
    <w:lvl w:ilvl="3" w:tplc="751073AC">
      <w:start w:val="1"/>
      <w:numFmt w:val="bullet"/>
      <w:lvlText w:val=""/>
      <w:lvlJc w:val="left"/>
      <w:pPr>
        <w:ind w:left="2880" w:hanging="360"/>
      </w:pPr>
      <w:rPr>
        <w:rFonts w:ascii="Symbol" w:hAnsi="Symbol" w:hint="default"/>
      </w:rPr>
    </w:lvl>
    <w:lvl w:ilvl="4" w:tplc="2F54F3A4">
      <w:start w:val="1"/>
      <w:numFmt w:val="bullet"/>
      <w:lvlText w:val="o"/>
      <w:lvlJc w:val="left"/>
      <w:pPr>
        <w:ind w:left="3600" w:hanging="360"/>
      </w:pPr>
      <w:rPr>
        <w:rFonts w:ascii="Courier New" w:hAnsi="Courier New" w:hint="default"/>
      </w:rPr>
    </w:lvl>
    <w:lvl w:ilvl="5" w:tplc="9D868AE6">
      <w:start w:val="1"/>
      <w:numFmt w:val="bullet"/>
      <w:lvlText w:val=""/>
      <w:lvlJc w:val="left"/>
      <w:pPr>
        <w:ind w:left="4320" w:hanging="360"/>
      </w:pPr>
      <w:rPr>
        <w:rFonts w:ascii="Wingdings" w:hAnsi="Wingdings" w:hint="default"/>
      </w:rPr>
    </w:lvl>
    <w:lvl w:ilvl="6" w:tplc="0992A22E">
      <w:start w:val="1"/>
      <w:numFmt w:val="bullet"/>
      <w:lvlText w:val=""/>
      <w:lvlJc w:val="left"/>
      <w:pPr>
        <w:ind w:left="5040" w:hanging="360"/>
      </w:pPr>
      <w:rPr>
        <w:rFonts w:ascii="Symbol" w:hAnsi="Symbol" w:hint="default"/>
      </w:rPr>
    </w:lvl>
    <w:lvl w:ilvl="7" w:tplc="5D10AF4C">
      <w:start w:val="1"/>
      <w:numFmt w:val="bullet"/>
      <w:lvlText w:val="o"/>
      <w:lvlJc w:val="left"/>
      <w:pPr>
        <w:ind w:left="5760" w:hanging="360"/>
      </w:pPr>
      <w:rPr>
        <w:rFonts w:ascii="Courier New" w:hAnsi="Courier New" w:hint="default"/>
      </w:rPr>
    </w:lvl>
    <w:lvl w:ilvl="8" w:tplc="83A036F0">
      <w:start w:val="1"/>
      <w:numFmt w:val="bullet"/>
      <w:lvlText w:val=""/>
      <w:lvlJc w:val="left"/>
      <w:pPr>
        <w:ind w:left="6480" w:hanging="360"/>
      </w:pPr>
      <w:rPr>
        <w:rFonts w:ascii="Wingdings" w:hAnsi="Wingdings" w:hint="default"/>
      </w:rPr>
    </w:lvl>
  </w:abstractNum>
  <w:abstractNum w:abstractNumId="3" w15:restartNumberingAfterBreak="0">
    <w:nsid w:val="67CE1284"/>
    <w:multiLevelType w:val="hybridMultilevel"/>
    <w:tmpl w:val="0CF0A55A"/>
    <w:lvl w:ilvl="0" w:tplc="F7A41A64">
      <w:start w:val="1"/>
      <w:numFmt w:val="bullet"/>
      <w:lvlText w:val=""/>
      <w:lvlJc w:val="left"/>
      <w:pPr>
        <w:ind w:left="720" w:hanging="360"/>
      </w:pPr>
      <w:rPr>
        <w:rFonts w:ascii="Symbol" w:hAnsi="Symbol" w:hint="default"/>
      </w:rPr>
    </w:lvl>
    <w:lvl w:ilvl="1" w:tplc="C9E27ACE">
      <w:start w:val="1"/>
      <w:numFmt w:val="bullet"/>
      <w:lvlText w:val="o"/>
      <w:lvlJc w:val="left"/>
      <w:pPr>
        <w:ind w:left="1440" w:hanging="360"/>
      </w:pPr>
      <w:rPr>
        <w:rFonts w:ascii="Courier New" w:hAnsi="Courier New" w:hint="default"/>
      </w:rPr>
    </w:lvl>
    <w:lvl w:ilvl="2" w:tplc="C67E7750">
      <w:start w:val="1"/>
      <w:numFmt w:val="bullet"/>
      <w:lvlText w:val=""/>
      <w:lvlJc w:val="left"/>
      <w:pPr>
        <w:ind w:left="2160" w:hanging="360"/>
      </w:pPr>
      <w:rPr>
        <w:rFonts w:ascii="Wingdings" w:hAnsi="Wingdings" w:hint="default"/>
      </w:rPr>
    </w:lvl>
    <w:lvl w:ilvl="3" w:tplc="DA80FE10">
      <w:start w:val="1"/>
      <w:numFmt w:val="bullet"/>
      <w:lvlText w:val=""/>
      <w:lvlJc w:val="left"/>
      <w:pPr>
        <w:ind w:left="2880" w:hanging="360"/>
      </w:pPr>
      <w:rPr>
        <w:rFonts w:ascii="Symbol" w:hAnsi="Symbol" w:hint="default"/>
      </w:rPr>
    </w:lvl>
    <w:lvl w:ilvl="4" w:tplc="6122C684">
      <w:start w:val="1"/>
      <w:numFmt w:val="bullet"/>
      <w:lvlText w:val="o"/>
      <w:lvlJc w:val="left"/>
      <w:pPr>
        <w:ind w:left="3600" w:hanging="360"/>
      </w:pPr>
      <w:rPr>
        <w:rFonts w:ascii="Courier New" w:hAnsi="Courier New" w:hint="default"/>
      </w:rPr>
    </w:lvl>
    <w:lvl w:ilvl="5" w:tplc="6CAEE0F6">
      <w:start w:val="1"/>
      <w:numFmt w:val="bullet"/>
      <w:lvlText w:val=""/>
      <w:lvlJc w:val="left"/>
      <w:pPr>
        <w:ind w:left="4320" w:hanging="360"/>
      </w:pPr>
      <w:rPr>
        <w:rFonts w:ascii="Wingdings" w:hAnsi="Wingdings" w:hint="default"/>
      </w:rPr>
    </w:lvl>
    <w:lvl w:ilvl="6" w:tplc="DE0AC090">
      <w:start w:val="1"/>
      <w:numFmt w:val="bullet"/>
      <w:lvlText w:val=""/>
      <w:lvlJc w:val="left"/>
      <w:pPr>
        <w:ind w:left="5040" w:hanging="360"/>
      </w:pPr>
      <w:rPr>
        <w:rFonts w:ascii="Symbol" w:hAnsi="Symbol" w:hint="default"/>
      </w:rPr>
    </w:lvl>
    <w:lvl w:ilvl="7" w:tplc="F7283A26">
      <w:start w:val="1"/>
      <w:numFmt w:val="bullet"/>
      <w:lvlText w:val="o"/>
      <w:lvlJc w:val="left"/>
      <w:pPr>
        <w:ind w:left="5760" w:hanging="360"/>
      </w:pPr>
      <w:rPr>
        <w:rFonts w:ascii="Courier New" w:hAnsi="Courier New" w:hint="default"/>
      </w:rPr>
    </w:lvl>
    <w:lvl w:ilvl="8" w:tplc="37E0D992">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BE18EE"/>
    <w:rsid w:val="000E395B"/>
    <w:rsid w:val="002A1C50"/>
    <w:rsid w:val="003E432C"/>
    <w:rsid w:val="004B406F"/>
    <w:rsid w:val="00CB2311"/>
    <w:rsid w:val="00E52D79"/>
    <w:rsid w:val="12BE18EE"/>
    <w:rsid w:val="13C61126"/>
    <w:rsid w:val="153D98D1"/>
    <w:rsid w:val="2160DF1A"/>
    <w:rsid w:val="253DBD44"/>
    <w:rsid w:val="267B38D9"/>
    <w:rsid w:val="37044149"/>
    <w:rsid w:val="387743E5"/>
    <w:rsid w:val="4245952C"/>
    <w:rsid w:val="466E396B"/>
    <w:rsid w:val="48B3A73A"/>
    <w:rsid w:val="53223284"/>
    <w:rsid w:val="6198C0A2"/>
    <w:rsid w:val="65693528"/>
    <w:rsid w:val="70AB24A3"/>
    <w:rsid w:val="733CE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B6BA6"/>
  <w15:chartTrackingRefBased/>
  <w15:docId w15:val="{B6FD38B5-3230-49DB-9D66-BAEED193E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E39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395B"/>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0E395B"/>
    <w:rPr>
      <w:b/>
      <w:bCs/>
    </w:rPr>
  </w:style>
  <w:style w:type="character" w:customStyle="1" w:styleId="CommentSubjectChar">
    <w:name w:val="Comment Subject Char"/>
    <w:basedOn w:val="CommentTextChar"/>
    <w:link w:val="CommentSubject"/>
    <w:uiPriority w:val="99"/>
    <w:semiHidden/>
    <w:rsid w:val="000E395B"/>
    <w:rPr>
      <w:b/>
      <w:bCs/>
      <w:sz w:val="20"/>
      <w:szCs w:val="20"/>
    </w:rPr>
  </w:style>
  <w:style w:type="character" w:styleId="UnresolvedMention">
    <w:name w:val="Unresolved Mention"/>
    <w:basedOn w:val="DefaultParagraphFont"/>
    <w:uiPriority w:val="99"/>
    <w:semiHidden/>
    <w:unhideWhenUsed/>
    <w:rsid w:val="000E39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osmonautproduction.org/artist/moya-michael/" TargetMode="External"/><Relationship Id="rId3" Type="http://schemas.openxmlformats.org/officeDocument/2006/relationships/settings" Target="settings.xml"/><Relationship Id="rId7" Type="http://schemas.openxmlformats.org/officeDocument/2006/relationships/hyperlink" Target="http://www.gwynembertondance.com/pas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wynembertondance.com/gwyn-emberton" TargetMode="External"/><Relationship Id="rId11" Type="http://schemas.openxmlformats.org/officeDocument/2006/relationships/theme" Target="theme/theme1.xml"/><Relationship Id="rId5" Type="http://schemas.openxmlformats.org/officeDocument/2006/relationships/hyperlink" Target="http://www.dylanthomas.com/dylan-thomas-trails/west-wales/fernhil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tudy.com/academy/lesson/what-is-a-magic-square-in-math-history-exampl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1456</Words>
  <Characters>8300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Roberts-morgan (1701351)</dc:creator>
  <cp:keywords/>
  <dc:description/>
  <cp:lastModifiedBy>User</cp:lastModifiedBy>
  <cp:revision>5</cp:revision>
  <dcterms:created xsi:type="dcterms:W3CDTF">2019-04-07T18:30:00Z</dcterms:created>
  <dcterms:modified xsi:type="dcterms:W3CDTF">2019-04-07T18:43:00Z</dcterms:modified>
</cp:coreProperties>
</file>