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67A4FABB" w:rsidR="00B014A5" w:rsidRDefault="67CF4307" w:rsidP="51435C6F">
      <w:pPr>
        <w:pStyle w:val="Title"/>
      </w:pPr>
      <w:r>
        <w:t>Competitors</w:t>
      </w:r>
    </w:p>
    <w:tbl>
      <w:tblPr>
        <w:tblStyle w:val="TableGrid"/>
        <w:tblW w:w="4470" w:type="pct"/>
        <w:tblLook w:val="06A0" w:firstRow="1" w:lastRow="0" w:firstColumn="1" w:lastColumn="0" w:noHBand="1" w:noVBand="1"/>
      </w:tblPr>
      <w:tblGrid>
        <w:gridCol w:w="1602"/>
        <w:gridCol w:w="2295"/>
        <w:gridCol w:w="1700"/>
        <w:gridCol w:w="1894"/>
        <w:gridCol w:w="3257"/>
        <w:gridCol w:w="2738"/>
        <w:gridCol w:w="3712"/>
        <w:gridCol w:w="2038"/>
      </w:tblGrid>
      <w:tr w:rsidR="00C811F2" w:rsidRPr="008D2B9D" w14:paraId="1DFA6387" w14:textId="77777777" w:rsidTr="008D2B9D">
        <w:trPr>
          <w:trHeight w:val="300"/>
          <w:tblHeader/>
        </w:trPr>
        <w:tc>
          <w:tcPr>
            <w:tcW w:w="593" w:type="pct"/>
          </w:tcPr>
          <w:p w14:paraId="2E6663A5" w14:textId="3E790C03" w:rsidR="00C811F2" w:rsidRPr="008D2B9D" w:rsidRDefault="00C811F2" w:rsidP="51435C6F">
            <w:pPr>
              <w:rPr>
                <w:b/>
                <w:bCs/>
              </w:rPr>
            </w:pPr>
            <w:r w:rsidRPr="008D2B9D">
              <w:rPr>
                <w:b/>
                <w:bCs/>
              </w:rPr>
              <w:t>Uni</w:t>
            </w:r>
          </w:p>
        </w:tc>
        <w:tc>
          <w:tcPr>
            <w:tcW w:w="593" w:type="pct"/>
          </w:tcPr>
          <w:p w14:paraId="7C476A0F" w14:textId="2E4D87F4" w:rsidR="00C811F2" w:rsidRPr="008D2B9D" w:rsidRDefault="00C811F2" w:rsidP="51435C6F">
            <w:pPr>
              <w:rPr>
                <w:b/>
                <w:bCs/>
              </w:rPr>
            </w:pPr>
            <w:r w:rsidRPr="008D2B9D">
              <w:rPr>
                <w:b/>
                <w:bCs/>
              </w:rPr>
              <w:t>Title</w:t>
            </w:r>
          </w:p>
        </w:tc>
        <w:tc>
          <w:tcPr>
            <w:tcW w:w="593" w:type="pct"/>
          </w:tcPr>
          <w:p w14:paraId="24D3CA29" w14:textId="2CF58F8E" w:rsidR="00C811F2" w:rsidRPr="008D2B9D" w:rsidRDefault="00C811F2" w:rsidP="51435C6F">
            <w:pPr>
              <w:rPr>
                <w:b/>
                <w:bCs/>
              </w:rPr>
            </w:pPr>
            <w:r w:rsidRPr="008D2B9D">
              <w:rPr>
                <w:b/>
                <w:bCs/>
              </w:rPr>
              <w:t>Accreditation</w:t>
            </w:r>
          </w:p>
          <w:p w14:paraId="2936366B" w14:textId="66FC7391" w:rsidR="00C811F2" w:rsidRPr="008D2B9D" w:rsidRDefault="00C811F2" w:rsidP="51435C6F">
            <w:pPr>
              <w:rPr>
                <w:b/>
                <w:bCs/>
              </w:rPr>
            </w:pPr>
          </w:p>
        </w:tc>
        <w:tc>
          <w:tcPr>
            <w:tcW w:w="593" w:type="pct"/>
          </w:tcPr>
          <w:p w14:paraId="1ECC7F49" w14:textId="16E10827" w:rsidR="00C811F2" w:rsidRPr="008D2B9D" w:rsidRDefault="00C811F2" w:rsidP="51435C6F">
            <w:pPr>
              <w:rPr>
                <w:b/>
                <w:bCs/>
              </w:rPr>
            </w:pPr>
            <w:r w:rsidRPr="008D2B9D">
              <w:rPr>
                <w:b/>
                <w:bCs/>
              </w:rPr>
              <w:t>Placement</w:t>
            </w:r>
          </w:p>
        </w:tc>
        <w:tc>
          <w:tcPr>
            <w:tcW w:w="714" w:type="pct"/>
          </w:tcPr>
          <w:p w14:paraId="1B3B805A" w14:textId="6A8CEC91" w:rsidR="00C811F2" w:rsidRPr="008D2B9D" w:rsidRDefault="00C811F2" w:rsidP="51435C6F">
            <w:pPr>
              <w:rPr>
                <w:b/>
                <w:bCs/>
              </w:rPr>
            </w:pPr>
            <w:r w:rsidRPr="008D2B9D">
              <w:rPr>
                <w:b/>
                <w:bCs/>
              </w:rPr>
              <w:t>Modules</w:t>
            </w:r>
          </w:p>
        </w:tc>
        <w:tc>
          <w:tcPr>
            <w:tcW w:w="732" w:type="pct"/>
          </w:tcPr>
          <w:p w14:paraId="678A5EC5" w14:textId="6C83ACAC" w:rsidR="00C811F2" w:rsidRPr="008D2B9D" w:rsidRDefault="00C811F2" w:rsidP="51435C6F">
            <w:pPr>
              <w:rPr>
                <w:b/>
                <w:bCs/>
              </w:rPr>
            </w:pPr>
            <w:r w:rsidRPr="008D2B9D">
              <w:rPr>
                <w:b/>
                <w:bCs/>
              </w:rPr>
              <w:t>Entry</w:t>
            </w:r>
          </w:p>
        </w:tc>
        <w:tc>
          <w:tcPr>
            <w:tcW w:w="593" w:type="pct"/>
          </w:tcPr>
          <w:p w14:paraId="07058C90" w14:textId="64491E86" w:rsidR="00C811F2" w:rsidRPr="008D2B9D" w:rsidRDefault="00C811F2" w:rsidP="51435C6F">
            <w:pPr>
              <w:rPr>
                <w:b/>
                <w:bCs/>
              </w:rPr>
            </w:pPr>
            <w:r w:rsidRPr="008D2B9D">
              <w:rPr>
                <w:b/>
                <w:bCs/>
              </w:rPr>
              <w:t>Interesting</w:t>
            </w:r>
          </w:p>
        </w:tc>
        <w:tc>
          <w:tcPr>
            <w:tcW w:w="589" w:type="pct"/>
          </w:tcPr>
          <w:p w14:paraId="384E9F31" w14:textId="6C85D48E" w:rsidR="00C811F2" w:rsidRPr="008D2B9D" w:rsidRDefault="00C811F2" w:rsidP="51435C6F">
            <w:pPr>
              <w:rPr>
                <w:b/>
                <w:bCs/>
              </w:rPr>
            </w:pPr>
            <w:r w:rsidRPr="008D2B9D">
              <w:rPr>
                <w:b/>
                <w:bCs/>
              </w:rPr>
              <w:t>Extras</w:t>
            </w:r>
          </w:p>
        </w:tc>
      </w:tr>
      <w:tr w:rsidR="00C811F2" w14:paraId="72417DDF" w14:textId="77777777" w:rsidTr="00C811F2">
        <w:trPr>
          <w:trHeight w:val="300"/>
        </w:trPr>
        <w:tc>
          <w:tcPr>
            <w:tcW w:w="593" w:type="pct"/>
          </w:tcPr>
          <w:p w14:paraId="1817EB4F" w14:textId="05355481" w:rsidR="00C811F2" w:rsidRDefault="00C811F2" w:rsidP="51435C6F">
            <w:r>
              <w:t>USW</w:t>
            </w:r>
          </w:p>
        </w:tc>
        <w:tc>
          <w:tcPr>
            <w:tcW w:w="593" w:type="pct"/>
          </w:tcPr>
          <w:p w14:paraId="4439CF1D" w14:textId="5BCA1F7D" w:rsidR="00C811F2" w:rsidRDefault="00C811F2" w:rsidP="51435C6F">
            <w:r>
              <w:t>BA (Hons)</w:t>
            </w:r>
          </w:p>
          <w:p w14:paraId="66C5524C" w14:textId="10E684A0" w:rsidR="00C811F2" w:rsidRDefault="00C811F2" w:rsidP="51435C6F">
            <w:r>
              <w:t>Early Years Education and Practice (with Early Years Practitioner Status)</w:t>
            </w:r>
          </w:p>
          <w:p w14:paraId="055D854A" w14:textId="44E78254" w:rsidR="00C811F2" w:rsidRDefault="00C811F2" w:rsidP="51435C6F"/>
        </w:tc>
        <w:tc>
          <w:tcPr>
            <w:tcW w:w="593" w:type="pct"/>
          </w:tcPr>
          <w:p w14:paraId="6C46942F" w14:textId="2C5B32E8" w:rsidR="00C811F2" w:rsidRDefault="00C811F2" w:rsidP="51435C6F">
            <w:r>
              <w:t>Social Care Wales</w:t>
            </w:r>
          </w:p>
          <w:p w14:paraId="21601E79" w14:textId="14AB29F6" w:rsidR="00C811F2" w:rsidRDefault="00C811F2" w:rsidP="51435C6F"/>
        </w:tc>
        <w:tc>
          <w:tcPr>
            <w:tcW w:w="593" w:type="pct"/>
          </w:tcPr>
          <w:p w14:paraId="2C98A40E" w14:textId="77777777" w:rsidR="00C811F2" w:rsidRDefault="00C811F2" w:rsidP="06FE6980">
            <w:pPr>
              <w:rPr>
                <w:rFonts w:ascii="system-ui" w:eastAsia="system-ui" w:hAnsi="system-ui" w:cs="system-ui"/>
                <w:color w:val="000000" w:themeColor="text1"/>
              </w:rPr>
            </w:pPr>
            <w:r w:rsidRPr="06FE6980">
              <w:rPr>
                <w:rFonts w:ascii="system-ui" w:eastAsia="system-ui" w:hAnsi="system-ui" w:cs="system-ui"/>
                <w:color w:val="000000" w:themeColor="text1"/>
              </w:rPr>
              <w:t>Undertake a 7 week placement in a local educational setting in every year of the course.</w:t>
            </w:r>
          </w:p>
          <w:p w14:paraId="3443F423" w14:textId="77777777" w:rsidR="00C811F2" w:rsidRDefault="00C811F2" w:rsidP="06FE6980">
            <w:pPr>
              <w:rPr>
                <w:rFonts w:ascii="system-ui" w:eastAsia="system-ui" w:hAnsi="system-ui" w:cs="system-ui"/>
                <w:color w:val="000000" w:themeColor="text1"/>
              </w:rPr>
            </w:pPr>
          </w:p>
          <w:p w14:paraId="2AF8BC1E" w14:textId="2C3F5727" w:rsidR="00C811F2" w:rsidRDefault="00C811F2" w:rsidP="06FE6980">
            <w:pPr>
              <w:rPr>
                <w:rFonts w:ascii="Aptos" w:eastAsia="Aptos" w:hAnsi="Aptos" w:cs="Aptos"/>
              </w:rPr>
            </w:pPr>
            <w:r w:rsidRPr="006B078F">
              <w:rPr>
                <w:rFonts w:ascii="Aptos" w:eastAsia="Aptos" w:hAnsi="Aptos" w:cs="Aptos"/>
              </w:rPr>
              <w:t>In the second semester, students will be given the opportunity to undertake a placement in a local educational setting. These are 7 weeks placements and will run in weekly blocks of either 1 week or 2 weeks every year. </w:t>
            </w:r>
          </w:p>
        </w:tc>
        <w:tc>
          <w:tcPr>
            <w:tcW w:w="714" w:type="pct"/>
          </w:tcPr>
          <w:p w14:paraId="6C265492" w14:textId="77777777" w:rsidR="00C811F2" w:rsidRDefault="00C811F2" w:rsidP="00810B39">
            <w:r w:rsidRPr="00813648">
              <w:t>Professional Learning and Practice 1</w:t>
            </w:r>
            <w:r>
              <w:t xml:space="preserve">; </w:t>
            </w:r>
            <w:r w:rsidRPr="00813648">
              <w:t>Early Years Curricula: Play and Pedagogy</w:t>
            </w:r>
            <w:r>
              <w:t>;</w:t>
            </w:r>
            <w:r w:rsidRPr="00813648">
              <w:rPr>
                <w:rFonts w:ascii="Arial" w:hAnsi="Arial" w:cs="Arial"/>
              </w:rPr>
              <w:t> </w:t>
            </w:r>
            <w:r w:rsidRPr="00813648">
              <w:t>Perspectives of Early Childhood</w:t>
            </w:r>
            <w:r>
              <w:t xml:space="preserve">; </w:t>
            </w:r>
            <w:r w:rsidRPr="00813648">
              <w:t>Project 1</w:t>
            </w:r>
            <w:r>
              <w:t xml:space="preserve">; </w:t>
            </w:r>
          </w:p>
          <w:p w14:paraId="1BAC05E7" w14:textId="77777777" w:rsidR="00C811F2" w:rsidRDefault="00C811F2" w:rsidP="00810B39">
            <w:r w:rsidRPr="00813648">
              <w:t xml:space="preserve"> Professional Learning and Practice 2</w:t>
            </w:r>
            <w:r>
              <w:t xml:space="preserve">; </w:t>
            </w:r>
            <w:r w:rsidRPr="00813648">
              <w:t>Project 2</w:t>
            </w:r>
            <w:r>
              <w:t xml:space="preserve">; </w:t>
            </w:r>
            <w:r w:rsidRPr="00813648">
              <w:t>Inclusive Practice in the Early Years</w:t>
            </w:r>
            <w:r>
              <w:t xml:space="preserve">; </w:t>
            </w:r>
            <w:r w:rsidRPr="00813648">
              <w:t xml:space="preserve">  Introduction to Research</w:t>
            </w:r>
            <w:r>
              <w:t xml:space="preserve">; </w:t>
            </w:r>
            <w:r w:rsidRPr="00813648">
              <w:t>Behaviour Management</w:t>
            </w:r>
            <w:r>
              <w:t xml:space="preserve">; </w:t>
            </w:r>
          </w:p>
          <w:p w14:paraId="755E3682" w14:textId="77777777" w:rsidR="00C811F2" w:rsidRDefault="00C811F2" w:rsidP="00810B39"/>
          <w:p w14:paraId="0D50930E" w14:textId="6B3D4B45" w:rsidR="00C811F2" w:rsidRDefault="00C811F2" w:rsidP="00810B39">
            <w:r w:rsidRPr="00813648">
              <w:t>Professional Learning and Practice 3</w:t>
            </w:r>
            <w:r>
              <w:t xml:space="preserve">; </w:t>
            </w:r>
            <w:r w:rsidRPr="00813648">
              <w:t>Project 3</w:t>
            </w:r>
            <w:r>
              <w:t xml:space="preserve">; </w:t>
            </w:r>
            <w:r w:rsidRPr="00813648">
              <w:t>Research in the Early Years</w:t>
            </w:r>
            <w:r>
              <w:t xml:space="preserve">; </w:t>
            </w:r>
            <w:r w:rsidRPr="00813648">
              <w:t>Children Learning Through Landscapes</w:t>
            </w:r>
          </w:p>
        </w:tc>
        <w:tc>
          <w:tcPr>
            <w:tcW w:w="732" w:type="pct"/>
          </w:tcPr>
          <w:p w14:paraId="2E8C0019" w14:textId="77777777" w:rsidR="00C811F2" w:rsidRPr="009A1533" w:rsidRDefault="00C811F2" w:rsidP="009A1533">
            <w:pPr>
              <w:rPr>
                <w:b/>
                <w:bCs/>
              </w:rPr>
            </w:pPr>
            <w:r w:rsidRPr="009A1533">
              <w:rPr>
                <w:b/>
                <w:bCs/>
              </w:rPr>
              <w:t>UCAS Points: 88 (or above)</w:t>
            </w:r>
          </w:p>
          <w:p w14:paraId="27A1A5D4" w14:textId="77777777" w:rsidR="00C811F2" w:rsidRDefault="00C811F2" w:rsidP="51435C6F"/>
          <w:p w14:paraId="5C52430D" w14:textId="77777777" w:rsidR="00C811F2" w:rsidRPr="002A08F2" w:rsidRDefault="00C811F2" w:rsidP="002A08F2">
            <w:r w:rsidRPr="002A08F2">
              <w:t>he University requires a minimum 5 GCSEs including Mathematics/Numeracy and English at Grade C or Grade 4 or above, or their equivalent.  If you are completing an Access to Higher Education Diploma we will accept 12 Level 2 credits from English Units and 12 Level 2 credits from Mathematics Units in lieu of the GCSE C/4 grade requirements.</w:t>
            </w:r>
          </w:p>
          <w:p w14:paraId="5AE323B6" w14:textId="77777777" w:rsidR="00C811F2" w:rsidRPr="002A08F2" w:rsidRDefault="00C811F2" w:rsidP="002A08F2">
            <w:r w:rsidRPr="002A08F2">
              <w:t>An Enhanced Disclosure and Barring Service (DBS) check on the Child Workforce and Child Barring List and subscription to the DBS Update Service is required.</w:t>
            </w:r>
          </w:p>
          <w:p w14:paraId="5525FEE5" w14:textId="0FC2C776" w:rsidR="00C811F2" w:rsidRDefault="00C811F2" w:rsidP="51435C6F"/>
        </w:tc>
        <w:tc>
          <w:tcPr>
            <w:tcW w:w="593" w:type="pct"/>
          </w:tcPr>
          <w:p w14:paraId="1C94076D" w14:textId="62CFB718" w:rsidR="00C811F2" w:rsidRDefault="00C811F2" w:rsidP="51435C6F">
            <w:r w:rsidRPr="005704EC">
              <w:t> For the remaining modules, as well as taught provision, students are expected to engage in 100 hours of independent study and 60 hours of directed study.</w:t>
            </w:r>
          </w:p>
        </w:tc>
        <w:tc>
          <w:tcPr>
            <w:tcW w:w="589" w:type="pct"/>
          </w:tcPr>
          <w:p w14:paraId="6C7E8C1E" w14:textId="65E26887" w:rsidR="00C811F2" w:rsidRDefault="00C811F2" w:rsidP="06FE6980">
            <w:pPr>
              <w:rPr>
                <w:rFonts w:ascii="Aptos" w:eastAsia="Aptos" w:hAnsi="Aptos" w:cs="Aptos"/>
              </w:rPr>
            </w:pPr>
            <w:r w:rsidRPr="06FE6980">
              <w:rPr>
                <w:rFonts w:ascii="system-ui" w:eastAsia="system-ui" w:hAnsi="system-ui" w:cs="system-ui"/>
                <w:color w:val="000000" w:themeColor="text1"/>
              </w:rPr>
              <w:t>Benefit from use of our hydra suite, which supports virtual reality learning.</w:t>
            </w:r>
          </w:p>
        </w:tc>
      </w:tr>
      <w:tr w:rsidR="00C811F2" w14:paraId="6F025201" w14:textId="77777777" w:rsidTr="00C811F2">
        <w:trPr>
          <w:trHeight w:val="300"/>
        </w:trPr>
        <w:tc>
          <w:tcPr>
            <w:tcW w:w="593" w:type="pct"/>
          </w:tcPr>
          <w:p w14:paraId="3CB2B399" w14:textId="495A1235" w:rsidR="00C811F2" w:rsidRDefault="00C811F2" w:rsidP="51435C6F">
            <w:proofErr w:type="spellStart"/>
            <w:r>
              <w:t>Aberystywyth</w:t>
            </w:r>
            <w:proofErr w:type="spellEnd"/>
          </w:p>
        </w:tc>
        <w:tc>
          <w:tcPr>
            <w:tcW w:w="593" w:type="pct"/>
          </w:tcPr>
          <w:p w14:paraId="6CB29979" w14:textId="74B2A2AC" w:rsidR="00C811F2" w:rsidRDefault="00C811F2" w:rsidP="51435C6F">
            <w:r w:rsidRPr="009332C2">
              <w:rPr>
                <w:b/>
                <w:bCs/>
              </w:rPr>
              <w:t>Early Childhood Studies with Early Years Practitioner Status</w:t>
            </w:r>
          </w:p>
        </w:tc>
        <w:tc>
          <w:tcPr>
            <w:tcW w:w="593" w:type="pct"/>
          </w:tcPr>
          <w:p w14:paraId="5FF70120" w14:textId="0FC2C776" w:rsidR="00C811F2" w:rsidRDefault="00C811F2" w:rsidP="51435C6F"/>
        </w:tc>
        <w:tc>
          <w:tcPr>
            <w:tcW w:w="593" w:type="pct"/>
          </w:tcPr>
          <w:p w14:paraId="37DD7809" w14:textId="0CA51DA0" w:rsidR="00C811F2" w:rsidRDefault="00C811F2" w:rsidP="51435C6F">
            <w:r w:rsidRPr="00476E7A">
              <w:t> over 700 hours of placements in Early Years setting</w:t>
            </w:r>
          </w:p>
        </w:tc>
        <w:tc>
          <w:tcPr>
            <w:tcW w:w="714" w:type="pct"/>
          </w:tcPr>
          <w:p w14:paraId="34E654FC" w14:textId="77777777" w:rsidR="00C811F2" w:rsidRDefault="00C811F2" w:rsidP="0006038B"/>
          <w:p w14:paraId="3C58D64C" w14:textId="77777777" w:rsidR="00C811F2" w:rsidRDefault="00C811F2" w:rsidP="0006038B">
            <w:r>
              <w:t>Children's Development and Learning *</w:t>
            </w:r>
            <w:r>
              <w:tab/>
              <w:t>ED14520</w:t>
            </w:r>
            <w:r>
              <w:tab/>
              <w:t>20</w:t>
            </w:r>
          </w:p>
          <w:p w14:paraId="37220497" w14:textId="77777777" w:rsidR="00C811F2" w:rsidRDefault="00C811F2" w:rsidP="0006038B">
            <w:r>
              <w:t>Education, Sustainability and Ethical Citizenship</w:t>
            </w:r>
            <w:r>
              <w:tab/>
              <w:t>ED10320</w:t>
            </w:r>
            <w:r>
              <w:tab/>
              <w:t>20</w:t>
            </w:r>
          </w:p>
          <w:p w14:paraId="2F16ECAC" w14:textId="77777777" w:rsidR="00C811F2" w:rsidRDefault="00C811F2" w:rsidP="0006038B">
            <w:r>
              <w:t>Health and Wellbeing in the Early Years</w:t>
            </w:r>
            <w:r>
              <w:tab/>
              <w:t>ED14620</w:t>
            </w:r>
            <w:r>
              <w:tab/>
              <w:t>20</w:t>
            </w:r>
          </w:p>
          <w:p w14:paraId="1D8257D5" w14:textId="77777777" w:rsidR="00C811F2" w:rsidRDefault="00C811F2" w:rsidP="0006038B">
            <w:r>
              <w:t>Language Development</w:t>
            </w:r>
            <w:r>
              <w:tab/>
              <w:t>ED14320</w:t>
            </w:r>
            <w:r>
              <w:tab/>
              <w:t>20</w:t>
            </w:r>
          </w:p>
          <w:p w14:paraId="2C703596" w14:textId="77777777" w:rsidR="00C811F2" w:rsidRDefault="00C811F2" w:rsidP="0006038B">
            <w:r>
              <w:lastRenderedPageBreak/>
              <w:t xml:space="preserve">Play and </w:t>
            </w:r>
            <w:proofErr w:type="spellStart"/>
            <w:r>
              <w:t>Learning:Theory</w:t>
            </w:r>
            <w:proofErr w:type="spellEnd"/>
            <w:r>
              <w:t xml:space="preserve"> and Practice</w:t>
            </w:r>
            <w:r>
              <w:tab/>
              <w:t>ED13720</w:t>
            </w:r>
            <w:r>
              <w:tab/>
              <w:t>20</w:t>
            </w:r>
          </w:p>
          <w:p w14:paraId="67C47F9A" w14:textId="77777777" w:rsidR="00C811F2" w:rsidRDefault="00C811F2" w:rsidP="0006038B">
            <w:r>
              <w:t>Professional Practice</w:t>
            </w:r>
            <w:r>
              <w:tab/>
              <w:t>ED10020</w:t>
            </w:r>
            <w:r>
              <w:tab/>
              <w:t>20</w:t>
            </w:r>
          </w:p>
          <w:p w14:paraId="0246D798" w14:textId="77777777" w:rsidR="00C811F2" w:rsidRDefault="00C811F2" w:rsidP="0006038B">
            <w:r>
              <w:t>* Also available partially or entirely through the medium of Welsh</w:t>
            </w:r>
          </w:p>
          <w:p w14:paraId="39A3494C" w14:textId="77777777" w:rsidR="00C811F2" w:rsidRDefault="00C811F2" w:rsidP="0006038B"/>
          <w:p w14:paraId="2ECC448B" w14:textId="77777777" w:rsidR="00C811F2" w:rsidRDefault="00C811F2" w:rsidP="0006038B">
            <w:r>
              <w:t>Core</w:t>
            </w:r>
          </w:p>
          <w:p w14:paraId="6D6E65C8" w14:textId="77777777" w:rsidR="00C811F2" w:rsidRDefault="00C811F2" w:rsidP="0006038B">
            <w:r>
              <w:t>Module Name</w:t>
            </w:r>
            <w:r>
              <w:tab/>
              <w:t>Module Code</w:t>
            </w:r>
            <w:r>
              <w:tab/>
              <w:t>Credit Value</w:t>
            </w:r>
          </w:p>
          <w:p w14:paraId="3F4388F7" w14:textId="77777777" w:rsidR="00C811F2" w:rsidRDefault="00C811F2" w:rsidP="0006038B">
            <w:r>
              <w:t>Literacy in Young Children</w:t>
            </w:r>
            <w:r>
              <w:tab/>
              <w:t>ED20220</w:t>
            </w:r>
            <w:r>
              <w:tab/>
              <w:t>20</w:t>
            </w:r>
          </w:p>
          <w:p w14:paraId="1CEA475F" w14:textId="77777777" w:rsidR="00C811F2" w:rsidRDefault="00C811F2" w:rsidP="0006038B">
            <w:r>
              <w:t>Safeguarding and Professional Practice</w:t>
            </w:r>
            <w:r>
              <w:tab/>
              <w:t>ED24320</w:t>
            </w:r>
            <w:r>
              <w:tab/>
              <w:t>20</w:t>
            </w:r>
          </w:p>
          <w:p w14:paraId="62C0C09B" w14:textId="77777777" w:rsidR="00C811F2" w:rsidRDefault="00C811F2" w:rsidP="0006038B">
            <w:r>
              <w:t>Year 2 Early Years Practitioner Placement *</w:t>
            </w:r>
            <w:r>
              <w:tab/>
              <w:t>ED25860</w:t>
            </w:r>
            <w:r>
              <w:tab/>
              <w:t>60</w:t>
            </w:r>
          </w:p>
          <w:p w14:paraId="7A16851F" w14:textId="77777777" w:rsidR="00C811F2" w:rsidRDefault="00C811F2" w:rsidP="0006038B">
            <w:r>
              <w:t>* Also available partially or entirely through the medium of Welsh</w:t>
            </w:r>
          </w:p>
          <w:p w14:paraId="469CFCB3" w14:textId="77777777" w:rsidR="00C811F2" w:rsidRDefault="00C811F2" w:rsidP="0006038B"/>
          <w:p w14:paraId="070CE30D" w14:textId="77777777" w:rsidR="00C811F2" w:rsidRDefault="00C811F2" w:rsidP="0006038B">
            <w:r>
              <w:t>Core</w:t>
            </w:r>
          </w:p>
          <w:p w14:paraId="146F1290" w14:textId="77777777" w:rsidR="00C811F2" w:rsidRDefault="00C811F2" w:rsidP="0006038B">
            <w:r>
              <w:t>Module Name</w:t>
            </w:r>
            <w:r>
              <w:tab/>
              <w:t>Module Code</w:t>
            </w:r>
            <w:r>
              <w:tab/>
              <w:t>Credit Value</w:t>
            </w:r>
          </w:p>
          <w:p w14:paraId="0427D191" w14:textId="77777777" w:rsidR="00C811F2" w:rsidRDefault="00C811F2" w:rsidP="0006038B">
            <w:r>
              <w:t>Emotional and Social Development</w:t>
            </w:r>
            <w:r>
              <w:tab/>
              <w:t>ED34820</w:t>
            </w:r>
            <w:r>
              <w:tab/>
              <w:t>20</w:t>
            </w:r>
          </w:p>
          <w:p w14:paraId="069F6472" w14:textId="77777777" w:rsidR="00C811F2" w:rsidRDefault="00C811F2" w:rsidP="0006038B">
            <w:r>
              <w:t>Mathematical Development in the Early Years</w:t>
            </w:r>
            <w:r>
              <w:tab/>
              <w:t>ED30320</w:t>
            </w:r>
            <w:r>
              <w:tab/>
              <w:t>20</w:t>
            </w:r>
          </w:p>
          <w:p w14:paraId="2BDD28CE" w14:textId="77777777" w:rsidR="00C811F2" w:rsidRDefault="00C811F2" w:rsidP="0006038B">
            <w:r>
              <w:t>Year 3 Early Years Practitioner Placement *</w:t>
            </w:r>
            <w:r>
              <w:tab/>
              <w:t>ED35860</w:t>
            </w:r>
            <w:r>
              <w:tab/>
              <w:t>60</w:t>
            </w:r>
          </w:p>
          <w:p w14:paraId="31B37BB3" w14:textId="5E7333F0" w:rsidR="00C811F2" w:rsidRDefault="00C811F2" w:rsidP="0006038B">
            <w:r>
              <w:t>* Also available partially or entirely through the medium of Welsh</w:t>
            </w:r>
          </w:p>
        </w:tc>
        <w:tc>
          <w:tcPr>
            <w:tcW w:w="732" w:type="pct"/>
          </w:tcPr>
          <w:p w14:paraId="2BB1B5CD" w14:textId="7A122026" w:rsidR="00C811F2" w:rsidRDefault="00C811F2" w:rsidP="51435C6F">
            <w:r w:rsidRPr="00476E7A">
              <w:lastRenderedPageBreak/>
              <w:t xml:space="preserve">120 </w:t>
            </w:r>
            <w:r>
              <w:t>–</w:t>
            </w:r>
            <w:r w:rsidRPr="00476E7A">
              <w:t xml:space="preserve"> 96</w:t>
            </w:r>
          </w:p>
          <w:p w14:paraId="631B60CB" w14:textId="4561D071" w:rsidR="00C811F2" w:rsidRDefault="00C811F2" w:rsidP="51435C6F">
            <w:r w:rsidRPr="006F2E46">
              <w:t> Disclosure and Barring Service (DBS) enhanced check </w:t>
            </w:r>
          </w:p>
        </w:tc>
        <w:tc>
          <w:tcPr>
            <w:tcW w:w="593" w:type="pct"/>
          </w:tcPr>
          <w:p w14:paraId="41D97C7C" w14:textId="0FC2C776" w:rsidR="00C811F2" w:rsidRDefault="00C811F2" w:rsidP="51435C6F"/>
        </w:tc>
        <w:tc>
          <w:tcPr>
            <w:tcW w:w="589" w:type="pct"/>
          </w:tcPr>
          <w:p w14:paraId="5140081F" w14:textId="0FC2C776" w:rsidR="00C811F2" w:rsidRDefault="00C811F2" w:rsidP="51435C6F"/>
        </w:tc>
      </w:tr>
      <w:tr w:rsidR="00C811F2" w14:paraId="39DDC749" w14:textId="77777777" w:rsidTr="00C811F2">
        <w:trPr>
          <w:trHeight w:val="300"/>
        </w:trPr>
        <w:tc>
          <w:tcPr>
            <w:tcW w:w="593" w:type="pct"/>
          </w:tcPr>
          <w:p w14:paraId="55DBAB8A" w14:textId="3F5E6D63" w:rsidR="00C811F2" w:rsidRDefault="00C811F2" w:rsidP="51435C6F">
            <w:r>
              <w:t>Swansea</w:t>
            </w:r>
          </w:p>
        </w:tc>
        <w:tc>
          <w:tcPr>
            <w:tcW w:w="593" w:type="pct"/>
          </w:tcPr>
          <w:p w14:paraId="626BCECE" w14:textId="4AA98AF7" w:rsidR="00C811F2" w:rsidRDefault="008D2B9D" w:rsidP="51435C6F">
            <w:r w:rsidRPr="008D2B9D">
              <w:t>Early Childhood Studies with Early Years Practitioner Status, BA (Hons)</w:t>
            </w:r>
          </w:p>
        </w:tc>
        <w:tc>
          <w:tcPr>
            <w:tcW w:w="593" w:type="pct"/>
          </w:tcPr>
          <w:p w14:paraId="3BB47E18" w14:textId="0FC2C776" w:rsidR="00C811F2" w:rsidRDefault="00C811F2" w:rsidP="51435C6F"/>
        </w:tc>
        <w:tc>
          <w:tcPr>
            <w:tcW w:w="593" w:type="pct"/>
          </w:tcPr>
          <w:p w14:paraId="74E9315A" w14:textId="01704E78" w:rsidR="00C811F2" w:rsidRDefault="005F1836" w:rsidP="51435C6F">
            <w:r w:rsidRPr="005F1836">
              <w:t>700 hours of placement are carried out across the three year course.</w:t>
            </w:r>
          </w:p>
        </w:tc>
        <w:tc>
          <w:tcPr>
            <w:tcW w:w="714" w:type="pct"/>
          </w:tcPr>
          <w:p w14:paraId="7C1CFB53" w14:textId="77777777" w:rsidR="0006107A" w:rsidRDefault="0006107A" w:rsidP="0006107A">
            <w:r>
              <w:t>Safeguarding and Children's Rights</w:t>
            </w:r>
            <w:r>
              <w:tab/>
              <w:t>September-January (TB1)</w:t>
            </w:r>
            <w:r>
              <w:tab/>
              <w:t>20</w:t>
            </w:r>
            <w:r>
              <w:tab/>
              <w:t>EDE102</w:t>
            </w:r>
          </w:p>
          <w:p w14:paraId="7EE294C9" w14:textId="77777777" w:rsidR="0006107A" w:rsidRDefault="0006107A" w:rsidP="0006107A">
            <w:r>
              <w:t>The Social Construction of Childhood</w:t>
            </w:r>
            <w:r>
              <w:tab/>
              <w:t>September-January (TB1)</w:t>
            </w:r>
            <w:r>
              <w:tab/>
              <w:t>20</w:t>
            </w:r>
            <w:r>
              <w:tab/>
              <w:t>EDE107</w:t>
            </w:r>
          </w:p>
          <w:p w14:paraId="5572EA1D" w14:textId="77777777" w:rsidR="0006107A" w:rsidRDefault="0006107A" w:rsidP="0006107A">
            <w:r>
              <w:lastRenderedPageBreak/>
              <w:t>An Introduction to Reflective Practice</w:t>
            </w:r>
            <w:r>
              <w:tab/>
              <w:t>September-June (TB1+2)</w:t>
            </w:r>
            <w:r>
              <w:tab/>
              <w:t>40</w:t>
            </w:r>
            <w:r>
              <w:tab/>
              <w:t>EDE116</w:t>
            </w:r>
          </w:p>
          <w:p w14:paraId="348C478F" w14:textId="77777777" w:rsidR="0006107A" w:rsidRDefault="0006107A" w:rsidP="0006107A">
            <w:r>
              <w:t>Child Development</w:t>
            </w:r>
            <w:r>
              <w:tab/>
              <w:t>January-June (TB2)</w:t>
            </w:r>
            <w:r>
              <w:tab/>
              <w:t>20</w:t>
            </w:r>
            <w:r>
              <w:tab/>
              <w:t>DEC100</w:t>
            </w:r>
          </w:p>
          <w:p w14:paraId="2B192E31" w14:textId="77777777" w:rsidR="0006107A" w:rsidRDefault="0006107A" w:rsidP="0006107A">
            <w:r>
              <w:t>Policy and Curriculum in the Early Years: National and International Perspectives</w:t>
            </w:r>
            <w:r>
              <w:tab/>
              <w:t>January-June (TB2)</w:t>
            </w:r>
            <w:r>
              <w:tab/>
              <w:t>20</w:t>
            </w:r>
            <w:r>
              <w:tab/>
              <w:t>EDE117Play Throughout the Early Years</w:t>
            </w:r>
            <w:r>
              <w:tab/>
              <w:t>September-January (TB1)</w:t>
            </w:r>
            <w:r>
              <w:tab/>
              <w:t>20</w:t>
            </w:r>
            <w:r>
              <w:tab/>
              <w:t>EDE200</w:t>
            </w:r>
          </w:p>
          <w:p w14:paraId="000DCF5E" w14:textId="77777777" w:rsidR="0006107A" w:rsidRDefault="0006107A" w:rsidP="0006107A">
            <w:r>
              <w:t>Embedding and Extending Reflective Practice</w:t>
            </w:r>
            <w:r>
              <w:tab/>
              <w:t>September-June (TB1+2)</w:t>
            </w:r>
            <w:r>
              <w:tab/>
              <w:t>40</w:t>
            </w:r>
            <w:r>
              <w:tab/>
              <w:t>EDE207</w:t>
            </w:r>
          </w:p>
          <w:p w14:paraId="2CD8FA27" w14:textId="77777777" w:rsidR="0006107A" w:rsidRDefault="0006107A" w:rsidP="0006107A">
            <w:r>
              <w:t>Communication, Language and Literacy</w:t>
            </w:r>
            <w:r>
              <w:tab/>
              <w:t>September-January (TB1)</w:t>
            </w:r>
            <w:r>
              <w:tab/>
              <w:t>20</w:t>
            </w:r>
            <w:r>
              <w:tab/>
              <w:t>EDE208</w:t>
            </w:r>
          </w:p>
          <w:p w14:paraId="1B017C12" w14:textId="77777777" w:rsidR="0006107A" w:rsidRDefault="0006107A" w:rsidP="0006107A">
            <w:r>
              <w:t>Protecting and Promoting Wellbeing in Education</w:t>
            </w:r>
            <w:r>
              <w:tab/>
              <w:t>January-June (TB2)</w:t>
            </w:r>
            <w:r>
              <w:tab/>
              <w:t>20</w:t>
            </w:r>
            <w:r>
              <w:tab/>
              <w:t>DEC200</w:t>
            </w:r>
          </w:p>
          <w:p w14:paraId="54ECD108" w14:textId="77777777" w:rsidR="0006107A" w:rsidRDefault="0006107A" w:rsidP="0006107A">
            <w:r>
              <w:t>Research methods in Education and Early Childhood Studies</w:t>
            </w:r>
            <w:r>
              <w:tab/>
              <w:t>January-June (TB2)</w:t>
            </w:r>
            <w:r>
              <w:tab/>
              <w:t>20</w:t>
            </w:r>
            <w:r>
              <w:tab/>
              <w:t>DEC201Research Project</w:t>
            </w:r>
            <w:r>
              <w:tab/>
              <w:t>September-June (TB1+2)</w:t>
            </w:r>
            <w:r>
              <w:tab/>
              <w:t>40</w:t>
            </w:r>
            <w:r>
              <w:tab/>
              <w:t>EDE302</w:t>
            </w:r>
          </w:p>
          <w:p w14:paraId="1C1BFDB8" w14:textId="77777777" w:rsidR="0006107A" w:rsidRDefault="0006107A" w:rsidP="0006107A">
            <w:r>
              <w:t>Professional Reflective Practice</w:t>
            </w:r>
            <w:r>
              <w:tab/>
              <w:t>September-June (TB1+2)</w:t>
            </w:r>
            <w:r>
              <w:tab/>
              <w:t>40</w:t>
            </w:r>
            <w:r>
              <w:tab/>
              <w:t>EDE303</w:t>
            </w:r>
          </w:p>
          <w:p w14:paraId="78E13F33" w14:textId="77777777" w:rsidR="0006107A" w:rsidRDefault="0006107A" w:rsidP="0006107A">
            <w:r>
              <w:t>Child-Centred Learning and Teaching: Embedding Innovative Proposals</w:t>
            </w:r>
            <w:r>
              <w:tab/>
              <w:t>September-January (TB1)</w:t>
            </w:r>
            <w:r>
              <w:tab/>
              <w:t>20</w:t>
            </w:r>
            <w:r>
              <w:tab/>
              <w:t>EDE305</w:t>
            </w:r>
          </w:p>
          <w:p w14:paraId="67D4DF51" w14:textId="7442930A" w:rsidR="00C811F2" w:rsidRDefault="0006107A" w:rsidP="0006107A">
            <w:r>
              <w:t>Working in Partnership and Leading Others</w:t>
            </w:r>
            <w:r>
              <w:tab/>
              <w:t>January-June (TB2)</w:t>
            </w:r>
            <w:r>
              <w:tab/>
              <w:t>20</w:t>
            </w:r>
            <w:r>
              <w:tab/>
              <w:t>DEC300</w:t>
            </w:r>
          </w:p>
        </w:tc>
        <w:tc>
          <w:tcPr>
            <w:tcW w:w="732" w:type="pct"/>
          </w:tcPr>
          <w:p w14:paraId="482765B6" w14:textId="0FC2C776" w:rsidR="00C811F2" w:rsidRDefault="00C811F2" w:rsidP="51435C6F"/>
        </w:tc>
        <w:tc>
          <w:tcPr>
            <w:tcW w:w="593" w:type="pct"/>
          </w:tcPr>
          <w:p w14:paraId="05E5CFF5" w14:textId="77777777" w:rsidR="00C811F2" w:rsidRDefault="00A8750A" w:rsidP="51435C6F">
            <w:r w:rsidRPr="00A8750A">
              <w:t>This course may offer some modules taught through the medium of Welsh or bilingually for students who consider themselves to be fluent Welsh speakers. </w:t>
            </w:r>
          </w:p>
          <w:p w14:paraId="1E7962EE" w14:textId="23758821" w:rsidR="00DD166A" w:rsidRDefault="00DD166A" w:rsidP="51435C6F">
            <w:r w:rsidRPr="00DD166A">
              <w:lastRenderedPageBreak/>
              <w:t>Unfortunately, there is currently no formal Welsh-medium provision on this course. If you would like to let us know that you are interested in pursuing an element of your course through the medium of Welsh, please email </w:t>
            </w:r>
            <w:hyperlink r:id="rId8" w:history="1">
              <w:r w:rsidRPr="00DD166A">
                <w:rPr>
                  <w:rStyle w:val="Hyperlink"/>
                </w:rPr>
                <w:t>astudio@abertawe.ac.uk</w:t>
              </w:r>
            </w:hyperlink>
            <w:r w:rsidRPr="00DD166A">
              <w:t> to indicate your interest along with your year of entry and we will do our best to see what is possible.</w:t>
            </w:r>
          </w:p>
        </w:tc>
        <w:tc>
          <w:tcPr>
            <w:tcW w:w="589" w:type="pct"/>
          </w:tcPr>
          <w:p w14:paraId="00E10380" w14:textId="77777777" w:rsidR="00F32786" w:rsidRPr="00F32786" w:rsidRDefault="00F32786" w:rsidP="00F32786">
            <w:r w:rsidRPr="00F32786">
              <w:lastRenderedPageBreak/>
              <w:t>Early Childhood Studies at Swansea is ranked:</w:t>
            </w:r>
          </w:p>
          <w:p w14:paraId="534FF9A6" w14:textId="77777777" w:rsidR="00F32786" w:rsidRPr="00F32786" w:rsidRDefault="00F32786" w:rsidP="00F32786">
            <w:pPr>
              <w:numPr>
                <w:ilvl w:val="0"/>
                <w:numId w:val="1"/>
              </w:numPr>
            </w:pPr>
            <w:r w:rsidRPr="00F32786">
              <w:t xml:space="preserve">3rd in the UK for </w:t>
            </w:r>
            <w:r w:rsidRPr="00F32786">
              <w:lastRenderedPageBreak/>
              <w:t>Research Quality (Complete University Guide 2025)</w:t>
            </w:r>
          </w:p>
          <w:p w14:paraId="3E293F54" w14:textId="77777777" w:rsidR="00F32786" w:rsidRPr="00F32786" w:rsidRDefault="00F32786" w:rsidP="00F32786">
            <w:pPr>
              <w:numPr>
                <w:ilvl w:val="0"/>
                <w:numId w:val="1"/>
              </w:numPr>
            </w:pPr>
            <w:r w:rsidRPr="00F32786">
              <w:t>5th in the UK Overall (Complete University Guide 2025)</w:t>
            </w:r>
          </w:p>
          <w:p w14:paraId="5C67B8C5" w14:textId="0FC2C776" w:rsidR="00C811F2" w:rsidRDefault="00C811F2" w:rsidP="51435C6F"/>
        </w:tc>
      </w:tr>
      <w:tr w:rsidR="00C811F2" w14:paraId="5054310D" w14:textId="77777777" w:rsidTr="00C811F2">
        <w:trPr>
          <w:trHeight w:val="300"/>
        </w:trPr>
        <w:tc>
          <w:tcPr>
            <w:tcW w:w="593" w:type="pct"/>
          </w:tcPr>
          <w:p w14:paraId="634CD642" w14:textId="1BB4A3E5" w:rsidR="00C811F2" w:rsidRDefault="00A1194D" w:rsidP="51435C6F">
            <w:r>
              <w:lastRenderedPageBreak/>
              <w:t>Cardiff Met</w:t>
            </w:r>
          </w:p>
        </w:tc>
        <w:tc>
          <w:tcPr>
            <w:tcW w:w="593" w:type="pct"/>
          </w:tcPr>
          <w:p w14:paraId="67B0285D" w14:textId="77777777" w:rsidR="002E7023" w:rsidRPr="002E7023" w:rsidRDefault="002E7023" w:rsidP="002E7023">
            <w:pPr>
              <w:numPr>
                <w:ilvl w:val="0"/>
                <w:numId w:val="2"/>
              </w:numPr>
            </w:pPr>
            <w:r w:rsidRPr="002E7023">
              <w:t xml:space="preserve">BA (Hons) Early Years Education </w:t>
            </w:r>
            <w:r w:rsidRPr="002E7023">
              <w:lastRenderedPageBreak/>
              <w:t>and Professional Practice with Early Years Practitioner Status (EYPS)</w:t>
            </w:r>
          </w:p>
          <w:p w14:paraId="6C0978F6" w14:textId="77777777" w:rsidR="002E7023" w:rsidRPr="002E7023" w:rsidRDefault="002E7023" w:rsidP="002E7023">
            <w:pPr>
              <w:numPr>
                <w:ilvl w:val="0"/>
                <w:numId w:val="2"/>
              </w:numPr>
            </w:pPr>
            <w:hyperlink r:id="rId9" w:history="1">
              <w:r w:rsidRPr="002E7023">
                <w:rPr>
                  <w:rStyle w:val="Hyperlink"/>
                  <w:b/>
                  <w:bCs/>
                </w:rPr>
                <w:t>BA (</w:t>
              </w:r>
              <w:proofErr w:type="spellStart"/>
              <w:r w:rsidRPr="002E7023">
                <w:rPr>
                  <w:rStyle w:val="Hyperlink"/>
                  <w:b/>
                  <w:bCs/>
                </w:rPr>
                <w:t>Anrh</w:t>
              </w:r>
              <w:proofErr w:type="spellEnd"/>
              <w:r w:rsidRPr="002E7023">
                <w:rPr>
                  <w:rStyle w:val="Hyperlink"/>
                  <w:b/>
                  <w:bCs/>
                </w:rPr>
                <w:t xml:space="preserve">) </w:t>
              </w:r>
              <w:proofErr w:type="spellStart"/>
              <w:r w:rsidRPr="002E7023">
                <w:rPr>
                  <w:rStyle w:val="Hyperlink"/>
                  <w:b/>
                  <w:bCs/>
                </w:rPr>
                <w:t>Addysg</w:t>
              </w:r>
              <w:proofErr w:type="spellEnd"/>
              <w:r w:rsidRPr="002E7023">
                <w:rPr>
                  <w:rStyle w:val="Hyperlink"/>
                  <w:b/>
                  <w:bCs/>
                </w:rPr>
                <w:t xml:space="preserve"> </w:t>
              </w:r>
              <w:proofErr w:type="spellStart"/>
              <w:r w:rsidRPr="002E7023">
                <w:rPr>
                  <w:rStyle w:val="Hyperlink"/>
                  <w:b/>
                  <w:bCs/>
                </w:rPr>
                <w:t>Gynnar</w:t>
              </w:r>
              <w:proofErr w:type="spellEnd"/>
              <w:r w:rsidRPr="002E7023">
                <w:rPr>
                  <w:rStyle w:val="Hyperlink"/>
                  <w:b/>
                  <w:bCs/>
                </w:rPr>
                <w:t xml:space="preserve"> ac </w:t>
              </w:r>
              <w:proofErr w:type="spellStart"/>
              <w:r w:rsidRPr="002E7023">
                <w:rPr>
                  <w:rStyle w:val="Hyperlink"/>
                  <w:b/>
                  <w:bCs/>
                </w:rPr>
                <w:t>Ymarfer</w:t>
              </w:r>
              <w:proofErr w:type="spellEnd"/>
              <w:r w:rsidRPr="002E7023">
                <w:rPr>
                  <w:rStyle w:val="Hyperlink"/>
                  <w:b/>
                  <w:bCs/>
                </w:rPr>
                <w:t xml:space="preserve"> </w:t>
              </w:r>
              <w:proofErr w:type="spellStart"/>
              <w:r w:rsidRPr="002E7023">
                <w:rPr>
                  <w:rStyle w:val="Hyperlink"/>
                  <w:b/>
                  <w:bCs/>
                </w:rPr>
                <w:t>Proffesiynol</w:t>
              </w:r>
              <w:proofErr w:type="spellEnd"/>
              <w:r w:rsidRPr="002E7023">
                <w:rPr>
                  <w:rStyle w:val="Hyperlink"/>
                  <w:b/>
                  <w:bCs/>
                </w:rPr>
                <w:t xml:space="preserve"> </w:t>
              </w:r>
              <w:proofErr w:type="spellStart"/>
              <w:r w:rsidRPr="002E7023">
                <w:rPr>
                  <w:rStyle w:val="Hyperlink"/>
                  <w:b/>
                  <w:bCs/>
                </w:rPr>
                <w:t>gydag</w:t>
              </w:r>
              <w:proofErr w:type="spellEnd"/>
              <w:r w:rsidRPr="002E7023">
                <w:rPr>
                  <w:rStyle w:val="Hyperlink"/>
                  <w:b/>
                  <w:bCs/>
                </w:rPr>
                <w:t xml:space="preserve"> SYBC (</w:t>
              </w:r>
              <w:proofErr w:type="spellStart"/>
              <w:r w:rsidRPr="002E7023">
                <w:rPr>
                  <w:rStyle w:val="Hyperlink"/>
                  <w:b/>
                  <w:bCs/>
                </w:rPr>
                <w:t>Dwyieithog</w:t>
              </w:r>
              <w:proofErr w:type="spellEnd"/>
              <w:r w:rsidRPr="002E7023">
                <w:rPr>
                  <w:rStyle w:val="Hyperlink"/>
                  <w:b/>
                  <w:bCs/>
                </w:rPr>
                <w:t>)</w:t>
              </w:r>
            </w:hyperlink>
          </w:p>
          <w:p w14:paraId="1FB7F641" w14:textId="0FC2C776" w:rsidR="00C811F2" w:rsidRDefault="00C811F2" w:rsidP="51435C6F"/>
        </w:tc>
        <w:tc>
          <w:tcPr>
            <w:tcW w:w="593" w:type="pct"/>
          </w:tcPr>
          <w:p w14:paraId="0730B4F8" w14:textId="0FC2C776" w:rsidR="00C811F2" w:rsidRDefault="00C811F2" w:rsidP="51435C6F"/>
        </w:tc>
        <w:tc>
          <w:tcPr>
            <w:tcW w:w="593" w:type="pct"/>
          </w:tcPr>
          <w:p w14:paraId="57FCE89F" w14:textId="0FC2C776" w:rsidR="00C811F2" w:rsidRDefault="00C811F2" w:rsidP="51435C6F"/>
        </w:tc>
        <w:tc>
          <w:tcPr>
            <w:tcW w:w="714" w:type="pct"/>
          </w:tcPr>
          <w:p w14:paraId="2C38D9BF" w14:textId="77777777" w:rsidR="00CE5C60" w:rsidRDefault="00CE5C60" w:rsidP="00CE5C60">
            <w:pPr>
              <w:pStyle w:val="NormalWeb"/>
              <w:shd w:val="clear" w:color="auto" w:fill="F4F6FA"/>
              <w:spacing w:before="0" w:beforeAutospacing="0" w:after="150" w:afterAutospacing="0" w:line="390" w:lineRule="atLeast"/>
              <w:rPr>
                <w:rFonts w:ascii="Gotham Book" w:hAnsi="Gotham Book"/>
                <w:color w:val="0A2A3D"/>
              </w:rPr>
            </w:pPr>
            <w:r>
              <w:rPr>
                <w:rStyle w:val="Strong"/>
                <w:rFonts w:ascii="Gotham" w:eastAsiaTheme="majorEastAsia" w:hAnsi="Gotham"/>
                <w:color w:val="0A2A3D"/>
                <w:shd w:val="clear" w:color="auto" w:fill="F4F6FA"/>
              </w:rPr>
              <w:t xml:space="preserve">Mastering Academic Skills*Child </w:t>
            </w:r>
            <w:r>
              <w:rPr>
                <w:rStyle w:val="Strong"/>
                <w:rFonts w:ascii="Gotham" w:eastAsiaTheme="majorEastAsia" w:hAnsi="Gotham"/>
                <w:color w:val="0A2A3D"/>
                <w:shd w:val="clear" w:color="auto" w:fill="F4F6FA"/>
              </w:rPr>
              <w:lastRenderedPageBreak/>
              <w:t xml:space="preserve">Development*Safeguarding and the Wellbeing of </w:t>
            </w:r>
            <w:proofErr w:type="spellStart"/>
            <w:r>
              <w:rPr>
                <w:rStyle w:val="Strong"/>
                <w:rFonts w:ascii="Gotham" w:eastAsiaTheme="majorEastAsia" w:hAnsi="Gotham"/>
                <w:color w:val="0A2A3D"/>
                <w:shd w:val="clear" w:color="auto" w:fill="F4F6FA"/>
              </w:rPr>
              <w:t>ChildrenThe</w:t>
            </w:r>
            <w:proofErr w:type="spellEnd"/>
            <w:r>
              <w:rPr>
                <w:rStyle w:val="Strong"/>
                <w:rFonts w:ascii="Gotham" w:eastAsiaTheme="majorEastAsia" w:hAnsi="Gotham"/>
                <w:color w:val="0A2A3D"/>
                <w:shd w:val="clear" w:color="auto" w:fill="F4F6FA"/>
              </w:rPr>
              <w:t xml:space="preserve"> Emerging Early Years Practitioner</w:t>
            </w:r>
            <w:r>
              <w:rPr>
                <w:rFonts w:ascii="Gotham Book" w:hAnsi="Gotham Book"/>
                <w:color w:val="0A2A3D"/>
                <w:shd w:val="clear" w:color="auto" w:fill="F4F6FA"/>
              </w:rPr>
              <w:t>*</w:t>
            </w:r>
            <w:r>
              <w:rPr>
                <w:rStyle w:val="Strong"/>
                <w:rFonts w:ascii="Gotham" w:eastAsiaTheme="majorEastAsia" w:hAnsi="Gotham"/>
                <w:color w:val="0A2A3D"/>
                <w:shd w:val="clear" w:color="auto" w:fill="F4F6FA"/>
              </w:rPr>
              <w:t xml:space="preserve">The Play Work ApproachChildren’s Worlds and Empowering </w:t>
            </w:r>
            <w:proofErr w:type="spellStart"/>
            <w:r>
              <w:rPr>
                <w:rStyle w:val="Strong"/>
                <w:rFonts w:ascii="Gotham" w:eastAsiaTheme="majorEastAsia" w:hAnsi="Gotham"/>
                <w:color w:val="0A2A3D"/>
                <w:shd w:val="clear" w:color="auto" w:fill="F4F6FA"/>
              </w:rPr>
              <w:t>ChildrenProfessional</w:t>
            </w:r>
            <w:proofErr w:type="spellEnd"/>
            <w:r>
              <w:rPr>
                <w:rStyle w:val="Strong"/>
                <w:rFonts w:ascii="Gotham" w:eastAsiaTheme="majorEastAsia" w:hAnsi="Gotham"/>
                <w:color w:val="0A2A3D"/>
                <w:shd w:val="clear" w:color="auto" w:fill="F4F6FA"/>
              </w:rPr>
              <w:t xml:space="preserve"> Development Placement 1*</w:t>
            </w:r>
            <w:r>
              <w:rPr>
                <w:rStyle w:val="Strong"/>
                <w:rFonts w:ascii="Gotham" w:eastAsiaTheme="majorEastAsia" w:hAnsi="Gotham"/>
                <w:color w:val="0A2A3D"/>
              </w:rPr>
              <w:t>Year Two</w:t>
            </w:r>
          </w:p>
          <w:p w14:paraId="1C063F51" w14:textId="77777777" w:rsidR="00CE5C60" w:rsidRDefault="00CE5C60" w:rsidP="00CE5C60">
            <w:pPr>
              <w:pStyle w:val="NormalWeb"/>
              <w:shd w:val="clear" w:color="auto" w:fill="F4F6FA"/>
              <w:spacing w:before="0" w:beforeAutospacing="0" w:after="150" w:afterAutospacing="0" w:line="390" w:lineRule="atLeast"/>
              <w:rPr>
                <w:rFonts w:ascii="Gotham Book" w:hAnsi="Gotham Book"/>
                <w:color w:val="0A2A3D"/>
              </w:rPr>
            </w:pPr>
            <w:r>
              <w:rPr>
                <w:rStyle w:val="Strong"/>
                <w:rFonts w:ascii="Gotham" w:eastAsiaTheme="majorEastAsia" w:hAnsi="Gotham"/>
                <w:color w:val="0A2A3D"/>
              </w:rPr>
              <w:t>Becoming a Researcher</w:t>
            </w:r>
          </w:p>
          <w:p w14:paraId="6CAAD716" w14:textId="77777777" w:rsidR="00CE5C60" w:rsidRDefault="00CE5C60" w:rsidP="00CE5C60">
            <w:pPr>
              <w:pStyle w:val="Heading4"/>
              <w:shd w:val="clear" w:color="auto" w:fill="F4F6FA"/>
              <w:spacing w:before="450" w:after="150" w:line="375" w:lineRule="atLeast"/>
              <w:rPr>
                <w:rFonts w:ascii="Gotham" w:hAnsi="Gotham"/>
                <w:color w:val="0A2A3D"/>
                <w:sz w:val="26"/>
                <w:szCs w:val="26"/>
              </w:rPr>
            </w:pPr>
            <w:r>
              <w:rPr>
                <w:rStyle w:val="Strong"/>
                <w:rFonts w:ascii="Gotham" w:hAnsi="Gotham"/>
                <w:color w:val="0A2A3D"/>
                <w:shd w:val="clear" w:color="auto" w:fill="F4F6FA"/>
              </w:rPr>
              <w:t xml:space="preserve">The Child, Family and </w:t>
            </w:r>
            <w:proofErr w:type="spellStart"/>
            <w:r>
              <w:rPr>
                <w:rStyle w:val="Strong"/>
                <w:rFonts w:ascii="Gotham" w:hAnsi="Gotham"/>
                <w:color w:val="0A2A3D"/>
                <w:shd w:val="clear" w:color="auto" w:fill="F4F6FA"/>
              </w:rPr>
              <w:t>SocietyNumbers</w:t>
            </w:r>
            <w:proofErr w:type="spellEnd"/>
            <w:r>
              <w:rPr>
                <w:rStyle w:val="Strong"/>
                <w:rFonts w:ascii="Gotham" w:hAnsi="Gotham"/>
                <w:color w:val="0A2A3D"/>
                <w:shd w:val="clear" w:color="auto" w:fill="F4F6FA"/>
              </w:rPr>
              <w:t xml:space="preserve">, Words and Wires in the Modern </w:t>
            </w:r>
            <w:proofErr w:type="spellStart"/>
            <w:r>
              <w:rPr>
                <w:rStyle w:val="Strong"/>
                <w:rFonts w:ascii="Gotham" w:hAnsi="Gotham"/>
                <w:color w:val="0A2A3D"/>
                <w:shd w:val="clear" w:color="auto" w:fill="F4F6FA"/>
              </w:rPr>
              <w:t>WorldThe</w:t>
            </w:r>
            <w:proofErr w:type="spellEnd"/>
            <w:r>
              <w:rPr>
                <w:rStyle w:val="Strong"/>
                <w:rFonts w:ascii="Gotham" w:hAnsi="Gotham"/>
                <w:color w:val="0A2A3D"/>
                <w:shd w:val="clear" w:color="auto" w:fill="F4F6FA"/>
              </w:rPr>
              <w:t xml:space="preserve"> Developing Early Years Practitioner*Embracing Inclusion: Developing Best Practice for All*Leadership and </w:t>
            </w:r>
            <w:proofErr w:type="spellStart"/>
            <w:r>
              <w:rPr>
                <w:rStyle w:val="Strong"/>
                <w:rFonts w:ascii="Gotham" w:hAnsi="Gotham"/>
                <w:color w:val="0A2A3D"/>
                <w:shd w:val="clear" w:color="auto" w:fill="F4F6FA"/>
              </w:rPr>
              <w:t>ManagementProfessional</w:t>
            </w:r>
            <w:proofErr w:type="spellEnd"/>
            <w:r>
              <w:rPr>
                <w:rStyle w:val="Strong"/>
                <w:rFonts w:ascii="Gotham" w:hAnsi="Gotham"/>
                <w:color w:val="0A2A3D"/>
                <w:shd w:val="clear" w:color="auto" w:fill="F4F6FA"/>
              </w:rPr>
              <w:t xml:space="preserve"> Development Placement 2*</w:t>
            </w:r>
            <w:r>
              <w:rPr>
                <w:rFonts w:ascii="Gotham" w:hAnsi="Gotham"/>
                <w:b/>
                <w:bCs/>
                <w:color w:val="0A2A3D"/>
                <w:sz w:val="26"/>
                <w:szCs w:val="26"/>
              </w:rPr>
              <w:t>Year Three</w:t>
            </w:r>
          </w:p>
          <w:p w14:paraId="710A683E" w14:textId="77777777" w:rsidR="00CE5C60" w:rsidRDefault="00CE5C60" w:rsidP="00CE5C60">
            <w:pPr>
              <w:pStyle w:val="NormalWeb"/>
              <w:shd w:val="clear" w:color="auto" w:fill="F4F6FA"/>
              <w:spacing w:before="0" w:beforeAutospacing="0" w:after="150" w:afterAutospacing="0" w:line="390" w:lineRule="atLeast"/>
              <w:rPr>
                <w:rFonts w:ascii="Gotham Book" w:hAnsi="Gotham Book"/>
                <w:color w:val="0A2A3D"/>
              </w:rPr>
            </w:pPr>
            <w:r>
              <w:rPr>
                <w:rStyle w:val="Strong"/>
                <w:rFonts w:ascii="Gotham" w:eastAsiaTheme="majorEastAsia" w:hAnsi="Gotham"/>
                <w:color w:val="0A2A3D"/>
              </w:rPr>
              <w:t>Independent Project*</w:t>
            </w:r>
          </w:p>
          <w:p w14:paraId="72F90344" w14:textId="577DB1E0" w:rsidR="00C811F2" w:rsidRDefault="00CE5C60" w:rsidP="51435C6F">
            <w:r>
              <w:rPr>
                <w:rStyle w:val="Strong"/>
                <w:rFonts w:ascii="Gotham" w:hAnsi="Gotham"/>
                <w:color w:val="0A2A3D"/>
                <w:shd w:val="clear" w:color="auto" w:fill="F4F6FA"/>
              </w:rPr>
              <w:t xml:space="preserve">Demonstrating Innovation in the Early </w:t>
            </w:r>
            <w:proofErr w:type="spellStart"/>
            <w:r>
              <w:rPr>
                <w:rStyle w:val="Strong"/>
                <w:rFonts w:ascii="Gotham" w:hAnsi="Gotham"/>
                <w:color w:val="0A2A3D"/>
                <w:shd w:val="clear" w:color="auto" w:fill="F4F6FA"/>
              </w:rPr>
              <w:t>YearsSupporting</w:t>
            </w:r>
            <w:proofErr w:type="spellEnd"/>
            <w:r>
              <w:rPr>
                <w:rStyle w:val="Strong"/>
                <w:rFonts w:ascii="Gotham" w:hAnsi="Gotham"/>
                <w:color w:val="0A2A3D"/>
                <w:shd w:val="clear" w:color="auto" w:fill="F4F6FA"/>
              </w:rPr>
              <w:t xml:space="preserve"> Creativity in the Early Years*The Competent Early Years Practitioner*Professional Development Placement 3*</w:t>
            </w:r>
            <w:r>
              <w:rPr>
                <w:rStyle w:val="Emphasis"/>
                <w:rFonts w:ascii="Gotham Book" w:hAnsi="Gotham Book"/>
                <w:color w:val="0A2A3D"/>
                <w:shd w:val="clear" w:color="auto" w:fill="F4F6FA"/>
              </w:rPr>
              <w:t>Module available through the medium of Welsh</w:t>
            </w:r>
          </w:p>
        </w:tc>
        <w:tc>
          <w:tcPr>
            <w:tcW w:w="732" w:type="pct"/>
          </w:tcPr>
          <w:p w14:paraId="74E7FF02" w14:textId="77777777" w:rsidR="00C066AF" w:rsidRPr="00C066AF" w:rsidRDefault="00C066AF" w:rsidP="00C066AF">
            <w:pPr>
              <w:numPr>
                <w:ilvl w:val="0"/>
                <w:numId w:val="3"/>
              </w:numPr>
            </w:pPr>
            <w:r w:rsidRPr="00C066AF">
              <w:rPr>
                <w:b/>
                <w:bCs/>
              </w:rPr>
              <w:lastRenderedPageBreak/>
              <w:t>Tariff points:</w:t>
            </w:r>
            <w:r w:rsidRPr="00C066AF">
              <w:t> 104</w:t>
            </w:r>
          </w:p>
          <w:p w14:paraId="32BA3930" w14:textId="0FC2C776" w:rsidR="00C811F2" w:rsidRDefault="00C811F2" w:rsidP="51435C6F"/>
        </w:tc>
        <w:tc>
          <w:tcPr>
            <w:tcW w:w="593" w:type="pct"/>
          </w:tcPr>
          <w:p w14:paraId="57C2F3F0" w14:textId="77777777" w:rsidR="00C811F2" w:rsidRDefault="002E7023" w:rsidP="51435C6F">
            <w:r w:rsidRPr="002E7023">
              <w:t>guest lecturers from associated settings, such as </w:t>
            </w:r>
            <w:hyperlink r:id="rId10" w:tgtFrame="_blank" w:history="1">
              <w:r w:rsidRPr="002E7023">
                <w:rPr>
                  <w:rStyle w:val="Hyperlink"/>
                  <w:b/>
                  <w:bCs/>
                </w:rPr>
                <w:t>Play Wales</w:t>
              </w:r>
            </w:hyperlink>
            <w:r w:rsidRPr="002E7023">
              <w:t> and </w:t>
            </w:r>
            <w:proofErr w:type="spellStart"/>
            <w:r w:rsidRPr="002E7023">
              <w:fldChar w:fldCharType="begin"/>
            </w:r>
            <w:r w:rsidRPr="002E7023">
              <w:instrText>HYPERLINK "https://www.tyhafan.org/" \t "_blank"</w:instrText>
            </w:r>
            <w:r w:rsidRPr="002E7023">
              <w:fldChar w:fldCharType="separate"/>
            </w:r>
            <w:r w:rsidRPr="002E7023">
              <w:rPr>
                <w:rStyle w:val="Hyperlink"/>
                <w:b/>
                <w:bCs/>
              </w:rPr>
              <w:t>Tŷ</w:t>
            </w:r>
            <w:proofErr w:type="spellEnd"/>
            <w:r w:rsidRPr="002E7023">
              <w:rPr>
                <w:rStyle w:val="Hyperlink"/>
                <w:b/>
                <w:bCs/>
              </w:rPr>
              <w:t xml:space="preserve"> </w:t>
            </w:r>
            <w:proofErr w:type="spellStart"/>
            <w:r w:rsidRPr="002E7023">
              <w:rPr>
                <w:rStyle w:val="Hyperlink"/>
                <w:b/>
                <w:bCs/>
              </w:rPr>
              <w:t>Hafan</w:t>
            </w:r>
            <w:proofErr w:type="spellEnd"/>
            <w:r w:rsidRPr="002E7023">
              <w:fldChar w:fldCharType="end"/>
            </w:r>
            <w:r w:rsidRPr="002E7023">
              <w:t xml:space="preserve">, to provide </w:t>
            </w:r>
            <w:r w:rsidRPr="002E7023">
              <w:lastRenderedPageBreak/>
              <w:t>additional teaching and learning opportunities.</w:t>
            </w:r>
          </w:p>
          <w:p w14:paraId="608650D7" w14:textId="77777777" w:rsidR="002E7023" w:rsidRDefault="002E7023" w:rsidP="51435C6F"/>
          <w:p w14:paraId="4EA1594C" w14:textId="77777777" w:rsidR="002E7023" w:rsidRDefault="002E7023" w:rsidP="51435C6F">
            <w:r w:rsidRPr="002E7023">
              <w:t>To graduate with the bilingual award, students must take at least 40 credits (33%) in each year through the medium of Welsh. Students following this route will also qualify for </w:t>
            </w:r>
            <w:hyperlink r:id="rId11" w:history="1">
              <w:r w:rsidRPr="002E7023">
                <w:rPr>
                  <w:rStyle w:val="Hyperlink"/>
                  <w:b/>
                  <w:bCs/>
                </w:rPr>
                <w:t>The Incentive Scholarship</w:t>
              </w:r>
            </w:hyperlink>
            <w:r w:rsidRPr="002E7023">
              <w:t> worth up to £1500 over the three years.</w:t>
            </w:r>
          </w:p>
          <w:p w14:paraId="4F5B0C11" w14:textId="77777777" w:rsidR="002E7023" w:rsidRDefault="002E7023" w:rsidP="51435C6F"/>
          <w:p w14:paraId="2CCCE32F" w14:textId="77777777" w:rsidR="002E7023" w:rsidRDefault="002E7023" w:rsidP="51435C6F">
            <w:r w:rsidRPr="002E7023">
              <w:t>This degree can be studied as a three-year full-time degree or a four-year full-time degree that includes a year of foundational </w:t>
            </w:r>
          </w:p>
          <w:p w14:paraId="2DF70863" w14:textId="77777777" w:rsidR="00632FBF" w:rsidRDefault="00632FBF" w:rsidP="51435C6F"/>
          <w:p w14:paraId="142AFC00" w14:textId="77777777" w:rsidR="00632FBF" w:rsidRDefault="00632FBF" w:rsidP="51435C6F">
            <w:r w:rsidRPr="00632FBF">
              <w:t>Each 20-credit module has approximately 200 hours of study attached to it with 48 of these being delivered in taught sessions such as pre-recorded lectures, seminars and workshop</w:t>
            </w:r>
          </w:p>
          <w:p w14:paraId="6761D9C2" w14:textId="77777777" w:rsidR="00632FBF" w:rsidRDefault="00632FBF" w:rsidP="51435C6F"/>
          <w:p w14:paraId="72E4679E" w14:textId="539F1CC3" w:rsidR="00632FBF" w:rsidRDefault="00632FBF" w:rsidP="51435C6F"/>
        </w:tc>
        <w:tc>
          <w:tcPr>
            <w:tcW w:w="589" w:type="pct"/>
          </w:tcPr>
          <w:p w14:paraId="1A4AB33D" w14:textId="77777777" w:rsidR="00C811F2" w:rsidRDefault="002E7023" w:rsidP="51435C6F">
            <w:r w:rsidRPr="002E7023">
              <w:lastRenderedPageBreak/>
              <w:t xml:space="preserve">Whilst completing the degree, you will </w:t>
            </w:r>
            <w:r w:rsidRPr="002E7023">
              <w:lastRenderedPageBreak/>
              <w:t xml:space="preserve">also be able to achieve additional qualifications, enhancing your employability skills. These are the Play Wales Level 2 Award in </w:t>
            </w:r>
            <w:proofErr w:type="spellStart"/>
            <w:r w:rsidRPr="002E7023">
              <w:t>Playwork</w:t>
            </w:r>
            <w:proofErr w:type="spellEnd"/>
            <w:r w:rsidRPr="002E7023">
              <w:t xml:space="preserve"> Practice (L2APP) and the Level 5 Certificate in Leadership and Management which is endorsed by the Institute of Leadership and Management (ILM).</w:t>
            </w:r>
          </w:p>
          <w:p w14:paraId="07B2060E" w14:textId="77777777" w:rsidR="00D31953" w:rsidRDefault="00D31953" w:rsidP="51435C6F"/>
          <w:p w14:paraId="26A87D17" w14:textId="34243302" w:rsidR="00D31953" w:rsidRDefault="00D31953" w:rsidP="51435C6F">
            <w:r w:rsidRPr="00D31953">
              <w:t>We are pleased to guarantee an interview for the </w:t>
            </w:r>
            <w:hyperlink r:id="rId12" w:history="1">
              <w:r w:rsidRPr="00D31953">
                <w:rPr>
                  <w:rStyle w:val="Hyperlink"/>
                  <w:b/>
                  <w:bCs/>
                </w:rPr>
                <w:t>PGCE Primary Course</w:t>
              </w:r>
            </w:hyperlink>
            <w:r w:rsidRPr="00D31953">
              <w:t xml:space="preserve"> at Cardiff Met for all graduates of this programme (subject to the course being open with UCAS). An Honours degree minimum classification of a 2:2 is currently required, and the statutory entry requirements for training in Wales (including Grade C / Grade 4 or equivalent at </w:t>
            </w:r>
            <w:r w:rsidRPr="00D31953">
              <w:lastRenderedPageBreak/>
              <w:t>GCSE for English language or Welsh Language (First Language), Mathematics or Mathematics – Numeracy and Science) must also be met.</w:t>
            </w:r>
            <w:r w:rsidRPr="00D31953">
              <w:rPr>
                <w:rFonts w:ascii="Arial" w:hAnsi="Arial" w:cs="Arial"/>
              </w:rPr>
              <w:t>​</w:t>
            </w:r>
          </w:p>
        </w:tc>
      </w:tr>
      <w:tr w:rsidR="00C811F2" w14:paraId="2C0F488B" w14:textId="77777777" w:rsidTr="00C811F2">
        <w:trPr>
          <w:trHeight w:val="300"/>
        </w:trPr>
        <w:tc>
          <w:tcPr>
            <w:tcW w:w="593" w:type="pct"/>
          </w:tcPr>
          <w:p w14:paraId="2F1C7AF7" w14:textId="0FC2C776" w:rsidR="00C811F2" w:rsidRDefault="00C811F2" w:rsidP="51435C6F"/>
        </w:tc>
        <w:tc>
          <w:tcPr>
            <w:tcW w:w="593" w:type="pct"/>
          </w:tcPr>
          <w:p w14:paraId="4B591786" w14:textId="0FC2C776" w:rsidR="00C811F2" w:rsidRDefault="00C811F2" w:rsidP="51435C6F"/>
        </w:tc>
        <w:tc>
          <w:tcPr>
            <w:tcW w:w="593" w:type="pct"/>
          </w:tcPr>
          <w:p w14:paraId="2F641396" w14:textId="0FC2C776" w:rsidR="00C811F2" w:rsidRDefault="00C811F2" w:rsidP="51435C6F"/>
        </w:tc>
        <w:tc>
          <w:tcPr>
            <w:tcW w:w="593" w:type="pct"/>
          </w:tcPr>
          <w:p w14:paraId="35DA4DA4" w14:textId="0FC2C776" w:rsidR="00C811F2" w:rsidRDefault="00C811F2" w:rsidP="51435C6F"/>
        </w:tc>
        <w:tc>
          <w:tcPr>
            <w:tcW w:w="714" w:type="pct"/>
          </w:tcPr>
          <w:p w14:paraId="31281457" w14:textId="0FC2C776" w:rsidR="00C811F2" w:rsidRDefault="00C811F2" w:rsidP="51435C6F"/>
        </w:tc>
        <w:tc>
          <w:tcPr>
            <w:tcW w:w="732" w:type="pct"/>
          </w:tcPr>
          <w:p w14:paraId="7B0005FF" w14:textId="0FC2C776" w:rsidR="00C811F2" w:rsidRDefault="00C811F2" w:rsidP="51435C6F"/>
        </w:tc>
        <w:tc>
          <w:tcPr>
            <w:tcW w:w="593" w:type="pct"/>
          </w:tcPr>
          <w:p w14:paraId="6EF5FD68" w14:textId="0FC2C776" w:rsidR="00C811F2" w:rsidRDefault="00C811F2" w:rsidP="51435C6F"/>
        </w:tc>
        <w:tc>
          <w:tcPr>
            <w:tcW w:w="589" w:type="pct"/>
          </w:tcPr>
          <w:p w14:paraId="331EADF9" w14:textId="0FC2C776" w:rsidR="00C811F2" w:rsidRDefault="00C811F2" w:rsidP="51435C6F"/>
        </w:tc>
      </w:tr>
    </w:tbl>
    <w:p w14:paraId="5EE84E66" w14:textId="732C906A" w:rsidR="51435C6F" w:rsidRDefault="51435C6F"/>
    <w:sectPr w:rsidR="51435C6F" w:rsidSect="00513C41">
      <w:pgSz w:w="23811" w:h="16838" w:orient="landscape" w:code="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system-u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otham">
    <w:altName w:val="Cambria"/>
    <w:panose1 w:val="00000000000000000000"/>
    <w:charset w:val="00"/>
    <w:family w:val="roman"/>
    <w:notTrueType/>
    <w:pitch w:val="default"/>
  </w:font>
  <w:font w:name="Gotham Boo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A6BDB"/>
    <w:multiLevelType w:val="multilevel"/>
    <w:tmpl w:val="DCDA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6637C7"/>
    <w:multiLevelType w:val="multilevel"/>
    <w:tmpl w:val="1172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636D04"/>
    <w:multiLevelType w:val="multilevel"/>
    <w:tmpl w:val="DE785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6781062">
    <w:abstractNumId w:val="1"/>
  </w:num>
  <w:num w:numId="2" w16cid:durableId="20909141">
    <w:abstractNumId w:val="0"/>
  </w:num>
  <w:num w:numId="3" w16cid:durableId="589237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8F3A3B"/>
    <w:rsid w:val="0006038B"/>
    <w:rsid w:val="0006107A"/>
    <w:rsid w:val="002A08F2"/>
    <w:rsid w:val="002E7023"/>
    <w:rsid w:val="00476E7A"/>
    <w:rsid w:val="00513C41"/>
    <w:rsid w:val="005704EC"/>
    <w:rsid w:val="005F1836"/>
    <w:rsid w:val="00632FBF"/>
    <w:rsid w:val="006B078F"/>
    <w:rsid w:val="006F2E46"/>
    <w:rsid w:val="00711F74"/>
    <w:rsid w:val="00810B39"/>
    <w:rsid w:val="00813648"/>
    <w:rsid w:val="008908A2"/>
    <w:rsid w:val="008D2B9D"/>
    <w:rsid w:val="009332C2"/>
    <w:rsid w:val="009A1533"/>
    <w:rsid w:val="00A1194D"/>
    <w:rsid w:val="00A8750A"/>
    <w:rsid w:val="00B014A5"/>
    <w:rsid w:val="00C066AF"/>
    <w:rsid w:val="00C811F2"/>
    <w:rsid w:val="00CE5C60"/>
    <w:rsid w:val="00D31953"/>
    <w:rsid w:val="00DD166A"/>
    <w:rsid w:val="00F32786"/>
    <w:rsid w:val="06FE6980"/>
    <w:rsid w:val="0ED4EDE2"/>
    <w:rsid w:val="10EA4179"/>
    <w:rsid w:val="378F3A3B"/>
    <w:rsid w:val="51435C6F"/>
    <w:rsid w:val="59995F34"/>
    <w:rsid w:val="67CF43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F3A3B"/>
  <w15:chartTrackingRefBased/>
  <w15:docId w15:val="{6B8BB093-17D5-4E30-A690-6FF51C93D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810B39"/>
    <w:rPr>
      <w:b/>
      <w:bCs/>
    </w:rPr>
  </w:style>
  <w:style w:type="character" w:styleId="Hyperlink">
    <w:name w:val="Hyperlink"/>
    <w:basedOn w:val="DefaultParagraphFont"/>
    <w:uiPriority w:val="99"/>
    <w:unhideWhenUsed/>
    <w:rsid w:val="008908A2"/>
    <w:rPr>
      <w:color w:val="467886" w:themeColor="hyperlink"/>
      <w:u w:val="single"/>
    </w:rPr>
  </w:style>
  <w:style w:type="character" w:styleId="UnresolvedMention">
    <w:name w:val="Unresolved Mention"/>
    <w:basedOn w:val="DefaultParagraphFont"/>
    <w:uiPriority w:val="99"/>
    <w:semiHidden/>
    <w:unhideWhenUsed/>
    <w:rsid w:val="008908A2"/>
    <w:rPr>
      <w:color w:val="605E5C"/>
      <w:shd w:val="clear" w:color="auto" w:fill="E1DFDD"/>
    </w:rPr>
  </w:style>
  <w:style w:type="paragraph" w:styleId="NormalWeb">
    <w:name w:val="Normal (Web)"/>
    <w:basedOn w:val="Normal"/>
    <w:uiPriority w:val="99"/>
    <w:semiHidden/>
    <w:unhideWhenUsed/>
    <w:rsid w:val="00CE5C60"/>
    <w:pPr>
      <w:spacing w:before="100" w:beforeAutospacing="1" w:after="100" w:afterAutospacing="1" w:line="240" w:lineRule="auto"/>
    </w:pPr>
    <w:rPr>
      <w:rFonts w:ascii="Times New Roman" w:eastAsia="Times New Roman" w:hAnsi="Times New Roman" w:cs="Times New Roman"/>
      <w:lang w:eastAsia="zh-CN"/>
    </w:rPr>
  </w:style>
  <w:style w:type="character" w:styleId="Emphasis">
    <w:name w:val="Emphasis"/>
    <w:basedOn w:val="DefaultParagraphFont"/>
    <w:uiPriority w:val="20"/>
    <w:qFormat/>
    <w:rsid w:val="00CE5C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2420">
      <w:bodyDiv w:val="1"/>
      <w:marLeft w:val="0"/>
      <w:marRight w:val="0"/>
      <w:marTop w:val="0"/>
      <w:marBottom w:val="0"/>
      <w:divBdr>
        <w:top w:val="none" w:sz="0" w:space="0" w:color="auto"/>
        <w:left w:val="none" w:sz="0" w:space="0" w:color="auto"/>
        <w:bottom w:val="none" w:sz="0" w:space="0" w:color="auto"/>
        <w:right w:val="none" w:sz="0" w:space="0" w:color="auto"/>
      </w:divBdr>
    </w:div>
    <w:div w:id="49891039">
      <w:bodyDiv w:val="1"/>
      <w:marLeft w:val="0"/>
      <w:marRight w:val="0"/>
      <w:marTop w:val="0"/>
      <w:marBottom w:val="0"/>
      <w:divBdr>
        <w:top w:val="none" w:sz="0" w:space="0" w:color="auto"/>
        <w:left w:val="none" w:sz="0" w:space="0" w:color="auto"/>
        <w:bottom w:val="none" w:sz="0" w:space="0" w:color="auto"/>
        <w:right w:val="none" w:sz="0" w:space="0" w:color="auto"/>
      </w:divBdr>
    </w:div>
    <w:div w:id="147863585">
      <w:bodyDiv w:val="1"/>
      <w:marLeft w:val="0"/>
      <w:marRight w:val="0"/>
      <w:marTop w:val="0"/>
      <w:marBottom w:val="0"/>
      <w:divBdr>
        <w:top w:val="none" w:sz="0" w:space="0" w:color="auto"/>
        <w:left w:val="none" w:sz="0" w:space="0" w:color="auto"/>
        <w:bottom w:val="none" w:sz="0" w:space="0" w:color="auto"/>
        <w:right w:val="none" w:sz="0" w:space="0" w:color="auto"/>
      </w:divBdr>
    </w:div>
    <w:div w:id="209541493">
      <w:bodyDiv w:val="1"/>
      <w:marLeft w:val="0"/>
      <w:marRight w:val="0"/>
      <w:marTop w:val="0"/>
      <w:marBottom w:val="0"/>
      <w:divBdr>
        <w:top w:val="none" w:sz="0" w:space="0" w:color="auto"/>
        <w:left w:val="none" w:sz="0" w:space="0" w:color="auto"/>
        <w:bottom w:val="none" w:sz="0" w:space="0" w:color="auto"/>
        <w:right w:val="none" w:sz="0" w:space="0" w:color="auto"/>
      </w:divBdr>
    </w:div>
    <w:div w:id="344477803">
      <w:bodyDiv w:val="1"/>
      <w:marLeft w:val="0"/>
      <w:marRight w:val="0"/>
      <w:marTop w:val="0"/>
      <w:marBottom w:val="0"/>
      <w:divBdr>
        <w:top w:val="none" w:sz="0" w:space="0" w:color="auto"/>
        <w:left w:val="none" w:sz="0" w:space="0" w:color="auto"/>
        <w:bottom w:val="none" w:sz="0" w:space="0" w:color="auto"/>
        <w:right w:val="none" w:sz="0" w:space="0" w:color="auto"/>
      </w:divBdr>
      <w:divsChild>
        <w:div w:id="499587528">
          <w:marLeft w:val="0"/>
          <w:marRight w:val="0"/>
          <w:marTop w:val="0"/>
          <w:marBottom w:val="0"/>
          <w:divBdr>
            <w:top w:val="none" w:sz="0" w:space="0" w:color="auto"/>
            <w:left w:val="none" w:sz="0" w:space="0" w:color="auto"/>
            <w:bottom w:val="none" w:sz="0" w:space="0" w:color="auto"/>
            <w:right w:val="none" w:sz="0" w:space="0" w:color="auto"/>
          </w:divBdr>
        </w:div>
      </w:divsChild>
    </w:div>
    <w:div w:id="394398457">
      <w:bodyDiv w:val="1"/>
      <w:marLeft w:val="0"/>
      <w:marRight w:val="0"/>
      <w:marTop w:val="0"/>
      <w:marBottom w:val="0"/>
      <w:divBdr>
        <w:top w:val="none" w:sz="0" w:space="0" w:color="auto"/>
        <w:left w:val="none" w:sz="0" w:space="0" w:color="auto"/>
        <w:bottom w:val="none" w:sz="0" w:space="0" w:color="auto"/>
        <w:right w:val="none" w:sz="0" w:space="0" w:color="auto"/>
      </w:divBdr>
    </w:div>
    <w:div w:id="515653789">
      <w:bodyDiv w:val="1"/>
      <w:marLeft w:val="0"/>
      <w:marRight w:val="0"/>
      <w:marTop w:val="0"/>
      <w:marBottom w:val="0"/>
      <w:divBdr>
        <w:top w:val="none" w:sz="0" w:space="0" w:color="auto"/>
        <w:left w:val="none" w:sz="0" w:space="0" w:color="auto"/>
        <w:bottom w:val="none" w:sz="0" w:space="0" w:color="auto"/>
        <w:right w:val="none" w:sz="0" w:space="0" w:color="auto"/>
      </w:divBdr>
      <w:divsChild>
        <w:div w:id="475992289">
          <w:marLeft w:val="0"/>
          <w:marRight w:val="0"/>
          <w:marTop w:val="0"/>
          <w:marBottom w:val="0"/>
          <w:divBdr>
            <w:top w:val="none" w:sz="0" w:space="0" w:color="auto"/>
            <w:left w:val="none" w:sz="0" w:space="0" w:color="auto"/>
            <w:bottom w:val="none" w:sz="0" w:space="0" w:color="auto"/>
            <w:right w:val="none" w:sz="0" w:space="0" w:color="auto"/>
          </w:divBdr>
        </w:div>
      </w:divsChild>
    </w:div>
    <w:div w:id="916521330">
      <w:bodyDiv w:val="1"/>
      <w:marLeft w:val="0"/>
      <w:marRight w:val="0"/>
      <w:marTop w:val="0"/>
      <w:marBottom w:val="0"/>
      <w:divBdr>
        <w:top w:val="none" w:sz="0" w:space="0" w:color="auto"/>
        <w:left w:val="none" w:sz="0" w:space="0" w:color="auto"/>
        <w:bottom w:val="none" w:sz="0" w:space="0" w:color="auto"/>
        <w:right w:val="none" w:sz="0" w:space="0" w:color="auto"/>
      </w:divBdr>
    </w:div>
    <w:div w:id="1024791451">
      <w:bodyDiv w:val="1"/>
      <w:marLeft w:val="0"/>
      <w:marRight w:val="0"/>
      <w:marTop w:val="0"/>
      <w:marBottom w:val="0"/>
      <w:divBdr>
        <w:top w:val="none" w:sz="0" w:space="0" w:color="auto"/>
        <w:left w:val="none" w:sz="0" w:space="0" w:color="auto"/>
        <w:bottom w:val="none" w:sz="0" w:space="0" w:color="auto"/>
        <w:right w:val="none" w:sz="0" w:space="0" w:color="auto"/>
      </w:divBdr>
    </w:div>
    <w:div w:id="1068921428">
      <w:bodyDiv w:val="1"/>
      <w:marLeft w:val="0"/>
      <w:marRight w:val="0"/>
      <w:marTop w:val="0"/>
      <w:marBottom w:val="0"/>
      <w:divBdr>
        <w:top w:val="none" w:sz="0" w:space="0" w:color="auto"/>
        <w:left w:val="none" w:sz="0" w:space="0" w:color="auto"/>
        <w:bottom w:val="none" w:sz="0" w:space="0" w:color="auto"/>
        <w:right w:val="none" w:sz="0" w:space="0" w:color="auto"/>
      </w:divBdr>
    </w:div>
    <w:div w:id="1071077012">
      <w:bodyDiv w:val="1"/>
      <w:marLeft w:val="0"/>
      <w:marRight w:val="0"/>
      <w:marTop w:val="0"/>
      <w:marBottom w:val="0"/>
      <w:divBdr>
        <w:top w:val="none" w:sz="0" w:space="0" w:color="auto"/>
        <w:left w:val="none" w:sz="0" w:space="0" w:color="auto"/>
        <w:bottom w:val="none" w:sz="0" w:space="0" w:color="auto"/>
        <w:right w:val="none" w:sz="0" w:space="0" w:color="auto"/>
      </w:divBdr>
    </w:div>
    <w:div w:id="1082873050">
      <w:bodyDiv w:val="1"/>
      <w:marLeft w:val="0"/>
      <w:marRight w:val="0"/>
      <w:marTop w:val="0"/>
      <w:marBottom w:val="0"/>
      <w:divBdr>
        <w:top w:val="none" w:sz="0" w:space="0" w:color="auto"/>
        <w:left w:val="none" w:sz="0" w:space="0" w:color="auto"/>
        <w:bottom w:val="none" w:sz="0" w:space="0" w:color="auto"/>
        <w:right w:val="none" w:sz="0" w:space="0" w:color="auto"/>
      </w:divBdr>
    </w:div>
    <w:div w:id="1118718859">
      <w:bodyDiv w:val="1"/>
      <w:marLeft w:val="0"/>
      <w:marRight w:val="0"/>
      <w:marTop w:val="0"/>
      <w:marBottom w:val="0"/>
      <w:divBdr>
        <w:top w:val="none" w:sz="0" w:space="0" w:color="auto"/>
        <w:left w:val="none" w:sz="0" w:space="0" w:color="auto"/>
        <w:bottom w:val="none" w:sz="0" w:space="0" w:color="auto"/>
        <w:right w:val="none" w:sz="0" w:space="0" w:color="auto"/>
      </w:divBdr>
    </w:div>
    <w:div w:id="1304846305">
      <w:bodyDiv w:val="1"/>
      <w:marLeft w:val="0"/>
      <w:marRight w:val="0"/>
      <w:marTop w:val="0"/>
      <w:marBottom w:val="0"/>
      <w:divBdr>
        <w:top w:val="none" w:sz="0" w:space="0" w:color="auto"/>
        <w:left w:val="none" w:sz="0" w:space="0" w:color="auto"/>
        <w:bottom w:val="none" w:sz="0" w:space="0" w:color="auto"/>
        <w:right w:val="none" w:sz="0" w:space="0" w:color="auto"/>
      </w:divBdr>
    </w:div>
    <w:div w:id="1322808394">
      <w:bodyDiv w:val="1"/>
      <w:marLeft w:val="0"/>
      <w:marRight w:val="0"/>
      <w:marTop w:val="0"/>
      <w:marBottom w:val="0"/>
      <w:divBdr>
        <w:top w:val="none" w:sz="0" w:space="0" w:color="auto"/>
        <w:left w:val="none" w:sz="0" w:space="0" w:color="auto"/>
        <w:bottom w:val="none" w:sz="0" w:space="0" w:color="auto"/>
        <w:right w:val="none" w:sz="0" w:space="0" w:color="auto"/>
      </w:divBdr>
    </w:div>
    <w:div w:id="1333483635">
      <w:bodyDiv w:val="1"/>
      <w:marLeft w:val="0"/>
      <w:marRight w:val="0"/>
      <w:marTop w:val="0"/>
      <w:marBottom w:val="0"/>
      <w:divBdr>
        <w:top w:val="none" w:sz="0" w:space="0" w:color="auto"/>
        <w:left w:val="none" w:sz="0" w:space="0" w:color="auto"/>
        <w:bottom w:val="none" w:sz="0" w:space="0" w:color="auto"/>
        <w:right w:val="none" w:sz="0" w:space="0" w:color="auto"/>
      </w:divBdr>
    </w:div>
    <w:div w:id="1460537108">
      <w:bodyDiv w:val="1"/>
      <w:marLeft w:val="0"/>
      <w:marRight w:val="0"/>
      <w:marTop w:val="0"/>
      <w:marBottom w:val="0"/>
      <w:divBdr>
        <w:top w:val="none" w:sz="0" w:space="0" w:color="auto"/>
        <w:left w:val="none" w:sz="0" w:space="0" w:color="auto"/>
        <w:bottom w:val="none" w:sz="0" w:space="0" w:color="auto"/>
        <w:right w:val="none" w:sz="0" w:space="0" w:color="auto"/>
      </w:divBdr>
      <w:divsChild>
        <w:div w:id="334724164">
          <w:marLeft w:val="0"/>
          <w:marRight w:val="0"/>
          <w:marTop w:val="0"/>
          <w:marBottom w:val="0"/>
          <w:divBdr>
            <w:top w:val="none" w:sz="0" w:space="0" w:color="auto"/>
            <w:left w:val="none" w:sz="0" w:space="0" w:color="auto"/>
            <w:bottom w:val="none" w:sz="0" w:space="0" w:color="auto"/>
            <w:right w:val="none" w:sz="0" w:space="0" w:color="auto"/>
          </w:divBdr>
        </w:div>
      </w:divsChild>
    </w:div>
    <w:div w:id="1544637812">
      <w:bodyDiv w:val="1"/>
      <w:marLeft w:val="0"/>
      <w:marRight w:val="0"/>
      <w:marTop w:val="0"/>
      <w:marBottom w:val="0"/>
      <w:divBdr>
        <w:top w:val="none" w:sz="0" w:space="0" w:color="auto"/>
        <w:left w:val="none" w:sz="0" w:space="0" w:color="auto"/>
        <w:bottom w:val="none" w:sz="0" w:space="0" w:color="auto"/>
        <w:right w:val="none" w:sz="0" w:space="0" w:color="auto"/>
      </w:divBdr>
      <w:divsChild>
        <w:div w:id="1540507468">
          <w:marLeft w:val="0"/>
          <w:marRight w:val="0"/>
          <w:marTop w:val="0"/>
          <w:marBottom w:val="0"/>
          <w:divBdr>
            <w:top w:val="none" w:sz="0" w:space="0" w:color="auto"/>
            <w:left w:val="none" w:sz="0" w:space="0" w:color="auto"/>
            <w:bottom w:val="none" w:sz="0" w:space="0" w:color="auto"/>
            <w:right w:val="none" w:sz="0" w:space="0" w:color="auto"/>
          </w:divBdr>
        </w:div>
      </w:divsChild>
    </w:div>
    <w:div w:id="1694112756">
      <w:bodyDiv w:val="1"/>
      <w:marLeft w:val="0"/>
      <w:marRight w:val="0"/>
      <w:marTop w:val="0"/>
      <w:marBottom w:val="0"/>
      <w:divBdr>
        <w:top w:val="none" w:sz="0" w:space="0" w:color="auto"/>
        <w:left w:val="none" w:sz="0" w:space="0" w:color="auto"/>
        <w:bottom w:val="none" w:sz="0" w:space="0" w:color="auto"/>
        <w:right w:val="none" w:sz="0" w:space="0" w:color="auto"/>
      </w:divBdr>
      <w:divsChild>
        <w:div w:id="247888250">
          <w:marLeft w:val="0"/>
          <w:marRight w:val="0"/>
          <w:marTop w:val="0"/>
          <w:marBottom w:val="0"/>
          <w:divBdr>
            <w:top w:val="none" w:sz="0" w:space="0" w:color="auto"/>
            <w:left w:val="none" w:sz="0" w:space="0" w:color="auto"/>
            <w:bottom w:val="none" w:sz="0" w:space="0" w:color="auto"/>
            <w:right w:val="none" w:sz="0" w:space="0" w:color="auto"/>
          </w:divBdr>
        </w:div>
      </w:divsChild>
    </w:div>
    <w:div w:id="1759330817">
      <w:bodyDiv w:val="1"/>
      <w:marLeft w:val="0"/>
      <w:marRight w:val="0"/>
      <w:marTop w:val="0"/>
      <w:marBottom w:val="0"/>
      <w:divBdr>
        <w:top w:val="none" w:sz="0" w:space="0" w:color="auto"/>
        <w:left w:val="none" w:sz="0" w:space="0" w:color="auto"/>
        <w:bottom w:val="none" w:sz="0" w:space="0" w:color="auto"/>
        <w:right w:val="none" w:sz="0" w:space="0" w:color="auto"/>
      </w:divBdr>
    </w:div>
    <w:div w:id="1853180608">
      <w:bodyDiv w:val="1"/>
      <w:marLeft w:val="0"/>
      <w:marRight w:val="0"/>
      <w:marTop w:val="0"/>
      <w:marBottom w:val="0"/>
      <w:divBdr>
        <w:top w:val="none" w:sz="0" w:space="0" w:color="auto"/>
        <w:left w:val="none" w:sz="0" w:space="0" w:color="auto"/>
        <w:bottom w:val="none" w:sz="0" w:space="0" w:color="auto"/>
        <w:right w:val="none" w:sz="0" w:space="0" w:color="auto"/>
      </w:divBdr>
    </w:div>
    <w:div w:id="1870025034">
      <w:bodyDiv w:val="1"/>
      <w:marLeft w:val="0"/>
      <w:marRight w:val="0"/>
      <w:marTop w:val="0"/>
      <w:marBottom w:val="0"/>
      <w:divBdr>
        <w:top w:val="none" w:sz="0" w:space="0" w:color="auto"/>
        <w:left w:val="none" w:sz="0" w:space="0" w:color="auto"/>
        <w:bottom w:val="none" w:sz="0" w:space="0" w:color="auto"/>
        <w:right w:val="none" w:sz="0" w:space="0" w:color="auto"/>
      </w:divBdr>
    </w:div>
    <w:div w:id="1899898190">
      <w:bodyDiv w:val="1"/>
      <w:marLeft w:val="0"/>
      <w:marRight w:val="0"/>
      <w:marTop w:val="0"/>
      <w:marBottom w:val="0"/>
      <w:divBdr>
        <w:top w:val="none" w:sz="0" w:space="0" w:color="auto"/>
        <w:left w:val="none" w:sz="0" w:space="0" w:color="auto"/>
        <w:bottom w:val="none" w:sz="0" w:space="0" w:color="auto"/>
        <w:right w:val="none" w:sz="0" w:space="0" w:color="auto"/>
      </w:divBdr>
    </w:div>
    <w:div w:id="2132438066">
      <w:bodyDiv w:val="1"/>
      <w:marLeft w:val="0"/>
      <w:marRight w:val="0"/>
      <w:marTop w:val="0"/>
      <w:marBottom w:val="0"/>
      <w:divBdr>
        <w:top w:val="none" w:sz="0" w:space="0" w:color="auto"/>
        <w:left w:val="none" w:sz="0" w:space="0" w:color="auto"/>
        <w:bottom w:val="none" w:sz="0" w:space="0" w:color="auto"/>
        <w:right w:val="none" w:sz="0" w:space="0" w:color="auto"/>
      </w:divBdr>
      <w:divsChild>
        <w:div w:id="1475490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udio@abertawe.ac.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rdiffmet.ac.uk/courses/postgraduate/pgce-prim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legcymraeg.ac.uk/en/students/university/scholarships/" TargetMode="External"/><Relationship Id="rId5" Type="http://schemas.openxmlformats.org/officeDocument/2006/relationships/styles" Target="styles.xml"/><Relationship Id="rId10" Type="http://schemas.openxmlformats.org/officeDocument/2006/relationships/hyperlink" Target="https://play.wales/" TargetMode="External"/><Relationship Id="rId4" Type="http://schemas.openxmlformats.org/officeDocument/2006/relationships/numbering" Target="numbering.xml"/><Relationship Id="rId9" Type="http://schemas.openxmlformats.org/officeDocument/2006/relationships/hyperlink" Target="https://www.cardiffmet.ac.uk/cy/cyrsiau/israddedig/ba-addysg-gynnar-ac-ymarfer-proffesiynol-gyda-syb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FF2220-F471-4203-9541-8C1FB081B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1D4557-7BA8-4912-B404-5E4D4F4F9C52}">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1941C9F2-3E51-4099-877C-92AEBB2870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1105</Words>
  <Characters>6299</Characters>
  <Application>Microsoft Office Word</Application>
  <DocSecurity>0</DocSecurity>
  <Lines>52</Lines>
  <Paragraphs>14</Paragraphs>
  <ScaleCrop>false</ScaleCrop>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29</cp:revision>
  <dcterms:created xsi:type="dcterms:W3CDTF">2025-07-10T08:29:00Z</dcterms:created>
  <dcterms:modified xsi:type="dcterms:W3CDTF">2025-07-10T08:51:00Z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