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F2149" w14:textId="61A96042" w:rsidR="00062AC3" w:rsidRPr="00896ADA" w:rsidRDefault="004B52E4" w:rsidP="00896ADA">
      <w:pPr>
        <w:pStyle w:val="NoSpacing"/>
        <w:spacing w:line="360" w:lineRule="auto"/>
        <w:jc w:val="both"/>
        <w:rPr>
          <w:rFonts w:ascii="Times New Roman" w:eastAsiaTheme="minorHAnsi" w:hAnsi="Times New Roman" w:cs="Times New Roman"/>
          <w:kern w:val="2"/>
          <w:sz w:val="24"/>
          <w:szCs w:val="24"/>
          <w:lang w:eastAsia="en-US"/>
          <w14:ligatures w14:val="standardContextual"/>
        </w:rPr>
      </w:pPr>
      <w:bookmarkStart w:id="0" w:name="_Hlk185018453"/>
      <w:bookmarkEnd w:id="0"/>
      <w:r w:rsidRPr="00896AD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F665A4E" wp14:editId="6E5222D5">
                <wp:simplePos x="0" y="0"/>
                <wp:positionH relativeFrom="margin">
                  <wp:posOffset>127635</wp:posOffset>
                </wp:positionH>
                <wp:positionV relativeFrom="margin">
                  <wp:posOffset>-5080</wp:posOffset>
                </wp:positionV>
                <wp:extent cx="5991225" cy="27051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91225" cy="270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23C28CC" w14:textId="1E564F53" w:rsidR="000766FA" w:rsidRDefault="005B2BC8">
                                <w:pPr>
                                  <w:pStyle w:val="NoSpacing"/>
                                  <w:rPr>
                                    <w:rFonts w:asciiTheme="majorHAnsi" w:eastAsiaTheme="majorEastAsia" w:hAnsiTheme="majorHAnsi" w:cstheme="majorBidi"/>
                                    <w:caps/>
                                    <w:color w:val="2C7FCE" w:themeColor="text2" w:themeTint="99"/>
                                    <w:sz w:val="68"/>
                                    <w:szCs w:val="68"/>
                                  </w:rPr>
                                </w:pPr>
                                <w:r w:rsidRPr="005B2BC8">
                                  <w:rPr>
                                    <w:rFonts w:asciiTheme="majorHAnsi" w:eastAsiaTheme="majorEastAsia" w:hAnsiTheme="majorHAnsi" w:cstheme="majorBidi"/>
                                    <w:caps/>
                                    <w:color w:val="2C7FCE" w:themeColor="text2" w:themeTint="99"/>
                                    <w:sz w:val="64"/>
                                    <w:szCs w:val="64"/>
                                  </w:rPr>
                                  <w:t xml:space="preserve"> Strategic Redirection of IKEA</w:t>
                                </w:r>
                                <w:r>
                                  <w:rPr>
                                    <w:rFonts w:asciiTheme="majorHAnsi" w:eastAsiaTheme="majorEastAsia" w:hAnsiTheme="majorHAnsi" w:cstheme="majorBidi"/>
                                    <w:caps/>
                                    <w:color w:val="2C7FCE" w:themeColor="text2" w:themeTint="99"/>
                                    <w:sz w:val="64"/>
                                    <w:szCs w:val="64"/>
                                  </w:rPr>
                                  <w:t xml:space="preserve"> approach innovation</w:t>
                                </w:r>
                              </w:p>
                            </w:sdtContent>
                          </w:sdt>
                          <w:p w14:paraId="7A4414FF" w14:textId="6C6F05DB" w:rsidR="000766FA" w:rsidRDefault="00F448F2" w:rsidP="00285233">
                            <w:pPr>
                              <w:pStyle w:val="NoSpacing"/>
                              <w:spacing w:before="120"/>
                            </w:pPr>
                            <w:sdt>
                              <w:sdtPr>
                                <w:rPr>
                                  <w:rFonts w:ascii="Times New Roman" w:hAnsi="Times New Roman" w:cs="Times New Roman"/>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87672">
                                  <w:rPr>
                                    <w:rFonts w:ascii="Times New Roman" w:hAnsi="Times New Roman" w:cs="Times New Roman"/>
                                  </w:rPr>
                                  <w:t>Agile Business Management, Innovation in Customer Care, and Sustainable Competitive Advantage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F665A4E" id="_x0000_t202" coordsize="21600,21600" o:spt="202" path="m,l,21600r21600,l21600,xe">
                <v:stroke joinstyle="miter"/>
                <v:path gradientshapeok="t" o:connecttype="rect"/>
              </v:shapetype>
              <v:shape id="Text Box 66" o:spid="_x0000_s1026" type="#_x0000_t202" style="position:absolute;left:0;text-align:left;margin-left:10.05pt;margin-top:-.4pt;width:471.75pt;height:21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" filled="f" stroked="f" strokeweight=".5pt">
                <v:textbo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23C28CC" w14:textId="1E564F53" w:rsidR="000766FA" w:rsidRDefault="005B2BC8">
                          <w:pPr>
                            <w:pStyle w:val="NoSpacing"/>
                            <w:rPr>
                              <w:rFonts w:asciiTheme="majorHAnsi" w:eastAsiaTheme="majorEastAsia" w:hAnsiTheme="majorHAnsi" w:cstheme="majorBidi"/>
                              <w:caps/>
                              <w:color w:val="2C7FCE" w:themeColor="text2" w:themeTint="99"/>
                              <w:sz w:val="68"/>
                              <w:szCs w:val="68"/>
                            </w:rPr>
                          </w:pPr>
                          <w:r w:rsidRPr="005B2BC8">
                            <w:rPr>
                              <w:rFonts w:asciiTheme="majorHAnsi" w:eastAsiaTheme="majorEastAsia" w:hAnsiTheme="majorHAnsi" w:cstheme="majorBidi"/>
                              <w:caps/>
                              <w:color w:val="2C7FCE" w:themeColor="text2" w:themeTint="99"/>
                              <w:sz w:val="64"/>
                              <w:szCs w:val="64"/>
                            </w:rPr>
                            <w:t xml:space="preserve"> Strategic Redirection of IKEA</w:t>
                          </w:r>
                          <w:r>
                            <w:rPr>
                              <w:rFonts w:asciiTheme="majorHAnsi" w:eastAsiaTheme="majorEastAsia" w:hAnsiTheme="majorHAnsi" w:cstheme="majorBidi"/>
                              <w:caps/>
                              <w:color w:val="2C7FCE" w:themeColor="text2" w:themeTint="99"/>
                              <w:sz w:val="64"/>
                              <w:szCs w:val="64"/>
                            </w:rPr>
                            <w:t xml:space="preserve"> approach innovation</w:t>
                          </w:r>
                        </w:p>
                      </w:sdtContent>
                    </w:sdt>
                    <w:p w14:paraId="7A4414FF" w14:textId="6C6F05DB" w:rsidR="000766FA" w:rsidRDefault="00F448F2" w:rsidP="00285233">
                      <w:pPr>
                        <w:pStyle w:val="NoSpacing"/>
                        <w:spacing w:before="120"/>
                      </w:pPr>
                      <w:sdt>
                        <w:sdtPr>
                          <w:rPr>
                            <w:rFonts w:ascii="Times New Roman" w:hAnsi="Times New Roman" w:cs="Times New Roman"/>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87672">
                            <w:rPr>
                              <w:rFonts w:ascii="Times New Roman" w:hAnsi="Times New Roman" w:cs="Times New Roman"/>
                            </w:rPr>
                            <w:t>Agile Business Management, Innovation in Customer Care, and Sustainable Competitive Advantage</w:t>
                          </w:r>
                        </w:sdtContent>
                      </w:sdt>
                    </w:p>
                  </w:txbxContent>
                </v:textbox>
                <w10:wrap anchorx="margin" anchory="margin"/>
              </v:shape>
            </w:pict>
          </mc:Fallback>
        </mc:AlternateContent>
      </w:r>
    </w:p>
    <w:sdt>
      <w:sdtPr>
        <w:rPr>
          <w:rFonts w:ascii="Times New Roman" w:eastAsiaTheme="minorHAnsi" w:hAnsi="Times New Roman" w:cs="Times New Roman"/>
          <w:kern w:val="2"/>
          <w:sz w:val="24"/>
          <w:szCs w:val="24"/>
          <w:lang w:eastAsia="en-US"/>
          <w14:ligatures w14:val="standardContextual"/>
        </w:rPr>
        <w:id w:val="-850640882"/>
        <w:docPartObj>
          <w:docPartGallery w:val="Cover Pages"/>
          <w:docPartUnique/>
        </w:docPartObj>
      </w:sdtPr>
      <w:sdtEndPr/>
      <w:sdtContent>
        <w:p w14:paraId="59866F9B" w14:textId="4E647E15" w:rsidR="000766FA" w:rsidRPr="00896ADA" w:rsidRDefault="000766FA" w:rsidP="00896ADA">
          <w:pPr>
            <w:pStyle w:val="NoSpacing"/>
            <w:spacing w:line="360" w:lineRule="auto"/>
            <w:jc w:val="both"/>
            <w:rPr>
              <w:rFonts w:ascii="Times New Roman" w:hAnsi="Times New Roman" w:cs="Times New Roman"/>
              <w:sz w:val="24"/>
              <w:szCs w:val="24"/>
            </w:rPr>
          </w:pPr>
        </w:p>
        <w:p w14:paraId="157472D7" w14:textId="3A706EEB" w:rsidR="000766FA" w:rsidRPr="00896ADA" w:rsidRDefault="000766FA" w:rsidP="00896ADA">
          <w:pPr>
            <w:spacing w:line="360" w:lineRule="auto"/>
            <w:jc w:val="both"/>
            <w:rPr>
              <w:rFonts w:ascii="Times New Roman" w:hAnsi="Times New Roman" w:cs="Times New Roman"/>
              <w:sz w:val="24"/>
              <w:szCs w:val="24"/>
            </w:rPr>
          </w:pPr>
          <w:bookmarkStart w:id="1" w:name="_Hlk184832615"/>
          <w:bookmarkEnd w:id="1"/>
        </w:p>
        <w:p w14:paraId="4AD7F5B3" w14:textId="1BFC47FE" w:rsidR="000766FA" w:rsidRPr="00896ADA" w:rsidRDefault="00F448F2" w:rsidP="00896ADA">
          <w:pPr>
            <w:spacing w:line="360" w:lineRule="auto"/>
            <w:jc w:val="both"/>
            <w:rPr>
              <w:rFonts w:ascii="Times New Roman" w:hAnsi="Times New Roman" w:cs="Times New Roman"/>
              <w:sz w:val="24"/>
              <w:szCs w:val="24"/>
            </w:rPr>
          </w:pPr>
          <w:r w:rsidRPr="00896ADA">
            <w:rPr>
              <w:rFonts w:ascii="Times New Roman" w:hAnsi="Times New Roman" w:cs="Times New Roman"/>
              <w:noProof/>
              <w:color w:val="156082" w:themeColor="accent1"/>
              <w:sz w:val="24"/>
              <w:szCs w:val="24"/>
            </w:rPr>
            <mc:AlternateContent>
              <mc:Choice Requires="wpg">
                <w:drawing>
                  <wp:anchor distT="0" distB="0" distL="114300" distR="114300" simplePos="0" relativeHeight="251660288" behindDoc="1" locked="0" layoutInCell="1" allowOverlap="1" wp14:anchorId="00DBCEFA" wp14:editId="3862962B">
                    <wp:simplePos x="0" y="0"/>
                    <wp:positionH relativeFrom="margin">
                      <wp:align>right</wp:align>
                    </wp:positionH>
                    <wp:positionV relativeFrom="page">
                      <wp:posOffset>2588260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573072B" id="Group 2" o:spid="_x0000_s1026" style="position:absolute;margin-left:381.45pt;margin-top:203.8pt;width:432.65pt;height:448.55pt;z-index:-251656192;mso-width-percent:706;mso-height-percent:566;mso-position-horizontal:right;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E87672" w:rsidRPr="00896ADA">
            <w:rPr>
              <w:rFonts w:ascii="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14:anchorId="15C574AB" wp14:editId="57DF1EF1">
                    <wp:simplePos x="0" y="0"/>
                    <wp:positionH relativeFrom="margin">
                      <wp:posOffset>1795145</wp:posOffset>
                    </wp:positionH>
                    <wp:positionV relativeFrom="paragraph">
                      <wp:posOffset>7724140</wp:posOffset>
                    </wp:positionV>
                    <wp:extent cx="2047875" cy="276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276225"/>
                            </a:xfrm>
                            <a:prstGeom prst="rect">
                              <a:avLst/>
                            </a:prstGeom>
                            <a:solidFill>
                              <a:srgbClr val="FFFFFF"/>
                            </a:solidFill>
                            <a:ln w="9525">
                              <a:solidFill>
                                <a:srgbClr val="000000"/>
                              </a:solidFill>
                              <a:miter lim="800000"/>
                              <a:headEnd/>
                              <a:tailEnd/>
                            </a:ln>
                          </wps:spPr>
                          <wps:txbx>
                            <w:txbxContent>
                              <w:p w14:paraId="23203390" w14:textId="5F67B487" w:rsidR="00911925" w:rsidRDefault="00911925">
                                <w:r>
                                  <w:t>Sandra Boscaneanu 2016826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574AB" id="Text Box 2" o:spid="_x0000_s1027" type="#_x0000_t202" style="position:absolute;left:0;text-align:left;margin-left:141.35pt;margin-top:608.2pt;width:161.25pt;height:21.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">
                    <v:textbox>
                      <w:txbxContent>
                        <w:p w14:paraId="23203390" w14:textId="5F67B487" w:rsidR="00911925" w:rsidRDefault="00911925">
                          <w:r>
                            <w:t>Sandra Boscaneanu 2016826</w:t>
                          </w:r>
                        </w:p>
                      </w:txbxContent>
                    </v:textbox>
                    <w10:wrap type="square" anchorx="margin"/>
                  </v:shape>
                </w:pict>
              </mc:Fallback>
            </mc:AlternateContent>
          </w:r>
          <w:r w:rsidR="005A56EC" w:rsidRPr="00896AD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6042098" wp14:editId="443BD7E1">
                    <wp:simplePos x="0" y="0"/>
                    <wp:positionH relativeFrom="margin">
                      <wp:align>center</wp:align>
                    </wp:positionH>
                    <wp:positionV relativeFrom="margin">
                      <wp:posOffset>7648575</wp:posOffset>
                    </wp:positionV>
                    <wp:extent cx="5943600" cy="374904"/>
                    <wp:effectExtent l="0" t="0" r="7620" b="6985"/>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C9907" w14:textId="3622C591" w:rsidR="000766FA" w:rsidRDefault="00F448F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82C5F">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076906" w14:textId="70253B4F" w:rsidR="000766FA" w:rsidRDefault="00EE243F">
                                    <w:pPr>
                                      <w:pStyle w:val="NoSpacing"/>
                                      <w:jc w:val="right"/>
                                      <w:rPr>
                                        <w:color w:val="156082" w:themeColor="accent1"/>
                                        <w:sz w:val="36"/>
                                        <w:szCs w:val="36"/>
                                      </w:rPr>
                                    </w:pPr>
                                    <w:r>
                                      <w:rPr>
                                        <w:color w:val="156082" w:themeColor="accent1"/>
                                        <w:sz w:val="36"/>
                                        <w:szCs w:val="36"/>
                                      </w:rPr>
                                      <w:t>Strategic and Agile Business Management BMMB</w:t>
                                    </w:r>
                                    <w:r w:rsidR="006F2D03">
                                      <w:rPr>
                                        <w:color w:val="156082" w:themeColor="accent1"/>
                                        <w:sz w:val="36"/>
                                        <w:szCs w:val="36"/>
                                      </w:rPr>
                                      <w:t>7027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6042098" id="Text Box 73" o:spid="_x0000_s1028" type="#_x0000_t202" style="position:absolute;left:0;text-align:left;margin-left:0;margin-top:602.25pt;width:468pt;height:29.5pt;z-index:251659264;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" filled="f" stroked="f" strokeweight=".5pt">
                    <v:textbox style="mso-fit-shape-to-text:t" inset="0,0,0,0">
                      <w:txbxContent>
                        <w:p w14:paraId="427C9907" w14:textId="3622C591" w:rsidR="000766FA" w:rsidRDefault="00F448F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82C5F">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076906" w14:textId="70253B4F" w:rsidR="000766FA" w:rsidRDefault="00EE243F">
                              <w:pPr>
                                <w:pStyle w:val="NoSpacing"/>
                                <w:jc w:val="right"/>
                                <w:rPr>
                                  <w:color w:val="156082" w:themeColor="accent1"/>
                                  <w:sz w:val="36"/>
                                  <w:szCs w:val="36"/>
                                </w:rPr>
                              </w:pPr>
                              <w:r>
                                <w:rPr>
                                  <w:color w:val="156082" w:themeColor="accent1"/>
                                  <w:sz w:val="36"/>
                                  <w:szCs w:val="36"/>
                                </w:rPr>
                                <w:t>Strategic and Agile Business Management BMMB</w:t>
                              </w:r>
                              <w:r w:rsidR="006F2D03">
                                <w:rPr>
                                  <w:color w:val="156082" w:themeColor="accent1"/>
                                  <w:sz w:val="36"/>
                                  <w:szCs w:val="36"/>
                                </w:rPr>
                                <w:t>7027</w:t>
                              </w:r>
                            </w:p>
                          </w:sdtContent>
                        </w:sdt>
                      </w:txbxContent>
                    </v:textbox>
                    <w10:wrap anchorx="margin" anchory="margin"/>
                  </v:shape>
                </w:pict>
              </mc:Fallback>
            </mc:AlternateContent>
          </w:r>
          <w:r w:rsidR="000766FA" w:rsidRPr="00896ADA">
            <w:rPr>
              <w:rFonts w:ascii="Times New Roman" w:hAnsi="Times New Roman" w:cs="Times New Roman"/>
              <w:sz w:val="24"/>
              <w:szCs w:val="24"/>
            </w:rPr>
            <w:br w:type="page"/>
          </w:r>
        </w:p>
      </w:sdtContent>
    </w:sdt>
    <w:p w14:paraId="40760F65" w14:textId="79945CF5" w:rsidR="000766FA" w:rsidRPr="00FF4F2E" w:rsidRDefault="000766FA" w:rsidP="00896ADA">
      <w:pPr>
        <w:spacing w:line="360" w:lineRule="auto"/>
        <w:jc w:val="both"/>
        <w:rPr>
          <w:rFonts w:ascii="Times New Roman" w:hAnsi="Times New Roman" w:cs="Times New Roman"/>
          <w:sz w:val="32"/>
          <w:szCs w:val="32"/>
        </w:rPr>
      </w:pPr>
    </w:p>
    <w:p w14:paraId="2DDA56B1" w14:textId="77777777" w:rsidR="000766FA" w:rsidRDefault="000766FA" w:rsidP="00FF4F2E">
      <w:pPr>
        <w:spacing w:line="360" w:lineRule="auto"/>
        <w:jc w:val="center"/>
        <w:rPr>
          <w:rFonts w:ascii="Times New Roman" w:hAnsi="Times New Roman" w:cs="Times New Roman"/>
          <w:sz w:val="32"/>
          <w:szCs w:val="32"/>
        </w:rPr>
      </w:pPr>
      <w:r w:rsidRPr="00FF4F2E">
        <w:rPr>
          <w:rFonts w:ascii="Times New Roman" w:hAnsi="Times New Roman" w:cs="Times New Roman"/>
          <w:sz w:val="32"/>
          <w:szCs w:val="32"/>
        </w:rPr>
        <w:t>Executive Summary</w:t>
      </w:r>
    </w:p>
    <w:p w14:paraId="591A03F5" w14:textId="77777777" w:rsidR="002433F7" w:rsidRPr="00896ADA" w:rsidRDefault="002433F7" w:rsidP="00896ADA">
      <w:pPr>
        <w:spacing w:line="360" w:lineRule="auto"/>
        <w:jc w:val="both"/>
        <w:rPr>
          <w:rFonts w:ascii="Times New Roman" w:hAnsi="Times New Roman" w:cs="Times New Roman"/>
          <w:sz w:val="24"/>
          <w:szCs w:val="24"/>
        </w:rPr>
      </w:pPr>
    </w:p>
    <w:p w14:paraId="0F053872" w14:textId="77777777" w:rsidR="00A65E16" w:rsidRPr="00A65E16" w:rsidRDefault="00A65E16" w:rsidP="00A65E16">
      <w:pPr>
        <w:spacing w:line="360" w:lineRule="auto"/>
        <w:jc w:val="both"/>
        <w:rPr>
          <w:rFonts w:ascii="Times New Roman" w:hAnsi="Times New Roman" w:cs="Times New Roman"/>
          <w:sz w:val="24"/>
          <w:szCs w:val="24"/>
        </w:rPr>
      </w:pPr>
      <w:r w:rsidRPr="00A65E16">
        <w:rPr>
          <w:rFonts w:ascii="Times New Roman" w:hAnsi="Times New Roman" w:cs="Times New Roman"/>
          <w:sz w:val="24"/>
          <w:szCs w:val="24"/>
        </w:rPr>
        <w:t>This paper analyses IKEA's strategic position utilising major frameworks: PESTLE, SWOT, Porter’s Five Forces, Porter’s Generic Strategies, Market Trends, and the Value Chain. These tools offer insights into the external and internal elements influencing IKEA's business strategy and assist in formulating future recommendations. The PESTLE analysis delineates external influences influencing IKEA, including governmental regulations, economic trends, technical innovations, and escalating environmental issues. The SWOT analysis underscores IKEA's strengths in brand recognition and cost efficiency, while pinpointing weaknesses like supply chain difficulties. Opportunities encompass the enhancement of sustainability initiatives and digital services, but risks stem from fierce rivalry and escalating expenses. Porter’s Five Forces indicates that IKEA encounters significant rivalry and supplier power, which it alleviates through cost leadership and a robust brand presence. The Porter’s Generic Strategies framework illustrates IKEA’s hybrid strategy of cost leadership and differentiation, allowing it to offer both affordable and innovative items. Market trends highlight a growing demand for sustainability, digital services, and e-commerce. The Value Chain analysis demonstrates IKEA's proficient supply chain management, which underpins its competitive pricing and operational efficacy. The paper advocates for augmenting digital interaction, amplifying sustainability measures, refining customer service, and diversifying products via strategic alliances to preserve IKEA's competitive advantage and foster long-term growth.</w:t>
      </w:r>
    </w:p>
    <w:p w14:paraId="4BBF2E4C" w14:textId="5C9BE5B9" w:rsidR="000766FA" w:rsidRPr="00896ADA" w:rsidRDefault="000766FA"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br w:type="page"/>
      </w:r>
    </w:p>
    <w:sdt>
      <w:sdtPr>
        <w:id w:val="30783594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DE388EC" w14:textId="31CFBA5A" w:rsidR="007B7C99" w:rsidRDefault="007B7C99">
          <w:pPr>
            <w:pStyle w:val="TOCHeading"/>
          </w:pPr>
          <w:r>
            <w:t>Table of Contents</w:t>
          </w:r>
        </w:p>
        <w:p w14:paraId="4EFA79CD" w14:textId="5469C0B2" w:rsidR="0010370D" w:rsidRPr="0010370D" w:rsidRDefault="007B7C99" w:rsidP="0010370D">
          <w:pPr>
            <w:pStyle w:val="TOC1"/>
            <w:rPr>
              <w:rFonts w:eastAsiaTheme="minorEastAsia"/>
              <w:b w:val="0"/>
              <w:bCs w:val="0"/>
              <w:sz w:val="24"/>
              <w:szCs w:val="24"/>
              <w:lang w:eastAsia="en-GB"/>
            </w:rPr>
          </w:pPr>
          <w:r w:rsidRPr="0010370D">
            <w:rPr>
              <w:b w:val="0"/>
              <w:bCs w:val="0"/>
            </w:rPr>
            <w:fldChar w:fldCharType="begin"/>
          </w:r>
          <w:r w:rsidRPr="0010370D">
            <w:rPr>
              <w:b w:val="0"/>
              <w:bCs w:val="0"/>
            </w:rPr>
            <w:instrText xml:space="preserve"> TOC \o "1-3" \h \z \u </w:instrText>
          </w:r>
          <w:r w:rsidRPr="0010370D">
            <w:rPr>
              <w:b w:val="0"/>
              <w:bCs w:val="0"/>
            </w:rPr>
            <w:fldChar w:fldCharType="separate"/>
          </w:r>
          <w:hyperlink w:anchor="_Toc185023718" w:history="1">
            <w:r w:rsidR="0010370D" w:rsidRPr="0010370D">
              <w:rPr>
                <w:rStyle w:val="Hyperlink"/>
                <w:b w:val="0"/>
                <w:bCs w:val="0"/>
              </w:rPr>
              <w:t>1.Introduction</w:t>
            </w:r>
            <w:r w:rsidR="0010370D" w:rsidRPr="0010370D">
              <w:rPr>
                <w:b w:val="0"/>
                <w:bCs w:val="0"/>
                <w:webHidden/>
              </w:rPr>
              <w:tab/>
            </w:r>
            <w:r w:rsidR="0010370D" w:rsidRPr="0010370D">
              <w:rPr>
                <w:b w:val="0"/>
                <w:bCs w:val="0"/>
                <w:webHidden/>
              </w:rPr>
              <w:fldChar w:fldCharType="begin"/>
            </w:r>
            <w:r w:rsidR="0010370D" w:rsidRPr="0010370D">
              <w:rPr>
                <w:b w:val="0"/>
                <w:bCs w:val="0"/>
                <w:webHidden/>
              </w:rPr>
              <w:instrText xml:space="preserve"> PAGEREF _Toc185023718 \h </w:instrText>
            </w:r>
            <w:r w:rsidR="0010370D" w:rsidRPr="0010370D">
              <w:rPr>
                <w:b w:val="0"/>
                <w:bCs w:val="0"/>
                <w:webHidden/>
              </w:rPr>
            </w:r>
            <w:r w:rsidR="0010370D" w:rsidRPr="0010370D">
              <w:rPr>
                <w:b w:val="0"/>
                <w:bCs w:val="0"/>
                <w:webHidden/>
              </w:rPr>
              <w:fldChar w:fldCharType="separate"/>
            </w:r>
            <w:r w:rsidR="0010370D" w:rsidRPr="0010370D">
              <w:rPr>
                <w:b w:val="0"/>
                <w:bCs w:val="0"/>
                <w:webHidden/>
              </w:rPr>
              <w:t>3</w:t>
            </w:r>
            <w:r w:rsidR="0010370D" w:rsidRPr="0010370D">
              <w:rPr>
                <w:b w:val="0"/>
                <w:bCs w:val="0"/>
                <w:webHidden/>
              </w:rPr>
              <w:fldChar w:fldCharType="end"/>
            </w:r>
          </w:hyperlink>
        </w:p>
        <w:p w14:paraId="7A1F928C" w14:textId="009EB7D0" w:rsidR="0010370D" w:rsidRPr="0010370D" w:rsidRDefault="0010370D" w:rsidP="0010370D">
          <w:pPr>
            <w:pStyle w:val="TOC1"/>
            <w:rPr>
              <w:rFonts w:eastAsiaTheme="minorEastAsia"/>
              <w:b w:val="0"/>
              <w:bCs w:val="0"/>
              <w:sz w:val="24"/>
              <w:szCs w:val="24"/>
              <w:lang w:eastAsia="en-GB"/>
            </w:rPr>
          </w:pPr>
          <w:hyperlink w:anchor="_Toc185023719" w:history="1">
            <w:r w:rsidRPr="0010370D">
              <w:rPr>
                <w:rStyle w:val="Hyperlink"/>
                <w:b w:val="0"/>
                <w:bCs w:val="0"/>
              </w:rPr>
              <w:t>2. Main Findings</w:t>
            </w:r>
            <w:r w:rsidRPr="0010370D">
              <w:rPr>
                <w:b w:val="0"/>
                <w:bCs w:val="0"/>
                <w:webHidden/>
              </w:rPr>
              <w:tab/>
            </w:r>
            <w:r w:rsidRPr="0010370D">
              <w:rPr>
                <w:b w:val="0"/>
                <w:bCs w:val="0"/>
                <w:webHidden/>
              </w:rPr>
              <w:fldChar w:fldCharType="begin"/>
            </w:r>
            <w:r w:rsidRPr="0010370D">
              <w:rPr>
                <w:b w:val="0"/>
                <w:bCs w:val="0"/>
                <w:webHidden/>
              </w:rPr>
              <w:instrText xml:space="preserve"> PAGEREF _Toc185023719 \h </w:instrText>
            </w:r>
            <w:r w:rsidRPr="0010370D">
              <w:rPr>
                <w:b w:val="0"/>
                <w:bCs w:val="0"/>
                <w:webHidden/>
              </w:rPr>
            </w:r>
            <w:r w:rsidRPr="0010370D">
              <w:rPr>
                <w:b w:val="0"/>
                <w:bCs w:val="0"/>
                <w:webHidden/>
              </w:rPr>
              <w:fldChar w:fldCharType="separate"/>
            </w:r>
            <w:r w:rsidRPr="0010370D">
              <w:rPr>
                <w:b w:val="0"/>
                <w:bCs w:val="0"/>
                <w:webHidden/>
              </w:rPr>
              <w:t>4</w:t>
            </w:r>
            <w:r w:rsidRPr="0010370D">
              <w:rPr>
                <w:b w:val="0"/>
                <w:bCs w:val="0"/>
                <w:webHidden/>
              </w:rPr>
              <w:fldChar w:fldCharType="end"/>
            </w:r>
          </w:hyperlink>
        </w:p>
        <w:p w14:paraId="28460656" w14:textId="277B6653" w:rsidR="0010370D" w:rsidRPr="0010370D" w:rsidRDefault="0010370D" w:rsidP="0010370D">
          <w:pPr>
            <w:pStyle w:val="TOC1"/>
            <w:rPr>
              <w:rFonts w:eastAsiaTheme="minorEastAsia"/>
              <w:b w:val="0"/>
              <w:bCs w:val="0"/>
              <w:sz w:val="24"/>
              <w:szCs w:val="24"/>
              <w:lang w:eastAsia="en-GB"/>
            </w:rPr>
          </w:pPr>
          <w:hyperlink w:anchor="_Toc185023720" w:history="1">
            <w:r w:rsidRPr="0010370D">
              <w:rPr>
                <w:rStyle w:val="Hyperlink"/>
                <w:b w:val="0"/>
                <w:bCs w:val="0"/>
              </w:rPr>
              <w:t>3.0 Strategy and Strategic Management</w:t>
            </w:r>
            <w:r w:rsidRPr="0010370D">
              <w:rPr>
                <w:b w:val="0"/>
                <w:bCs w:val="0"/>
                <w:webHidden/>
              </w:rPr>
              <w:tab/>
            </w:r>
            <w:r w:rsidRPr="0010370D">
              <w:rPr>
                <w:b w:val="0"/>
                <w:bCs w:val="0"/>
                <w:webHidden/>
              </w:rPr>
              <w:fldChar w:fldCharType="begin"/>
            </w:r>
            <w:r w:rsidRPr="0010370D">
              <w:rPr>
                <w:b w:val="0"/>
                <w:bCs w:val="0"/>
                <w:webHidden/>
              </w:rPr>
              <w:instrText xml:space="preserve"> PAGEREF _Toc185023720 \h </w:instrText>
            </w:r>
            <w:r w:rsidRPr="0010370D">
              <w:rPr>
                <w:b w:val="0"/>
                <w:bCs w:val="0"/>
                <w:webHidden/>
              </w:rPr>
            </w:r>
            <w:r w:rsidRPr="0010370D">
              <w:rPr>
                <w:b w:val="0"/>
                <w:bCs w:val="0"/>
                <w:webHidden/>
              </w:rPr>
              <w:fldChar w:fldCharType="separate"/>
            </w:r>
            <w:r w:rsidRPr="0010370D">
              <w:rPr>
                <w:b w:val="0"/>
                <w:bCs w:val="0"/>
                <w:webHidden/>
              </w:rPr>
              <w:t>5</w:t>
            </w:r>
            <w:r w:rsidRPr="0010370D">
              <w:rPr>
                <w:b w:val="0"/>
                <w:bCs w:val="0"/>
                <w:webHidden/>
              </w:rPr>
              <w:fldChar w:fldCharType="end"/>
            </w:r>
          </w:hyperlink>
        </w:p>
        <w:p w14:paraId="216DE64A" w14:textId="7F40DC92" w:rsidR="0010370D" w:rsidRPr="0010370D" w:rsidRDefault="0010370D">
          <w:pPr>
            <w:pStyle w:val="TOC2"/>
            <w:tabs>
              <w:tab w:val="right" w:leader="dot" w:pos="9060"/>
            </w:tabs>
            <w:rPr>
              <w:rFonts w:eastAsiaTheme="minorEastAsia"/>
              <w:noProof/>
              <w:sz w:val="24"/>
              <w:szCs w:val="24"/>
              <w:lang w:eastAsia="en-GB"/>
            </w:rPr>
          </w:pPr>
          <w:hyperlink w:anchor="_Toc185023721" w:history="1">
            <w:r w:rsidRPr="0010370D">
              <w:rPr>
                <w:rStyle w:val="Hyperlink"/>
                <w:rFonts w:ascii="Times New Roman" w:hAnsi="Times New Roman" w:cs="Times New Roman"/>
                <w:noProof/>
              </w:rPr>
              <w:t>3.1 Strategic Analysis</w:t>
            </w:r>
            <w:r w:rsidRPr="0010370D">
              <w:rPr>
                <w:noProof/>
                <w:webHidden/>
              </w:rPr>
              <w:tab/>
            </w:r>
            <w:r w:rsidRPr="0010370D">
              <w:rPr>
                <w:noProof/>
                <w:webHidden/>
              </w:rPr>
              <w:fldChar w:fldCharType="begin"/>
            </w:r>
            <w:r w:rsidRPr="0010370D">
              <w:rPr>
                <w:noProof/>
                <w:webHidden/>
              </w:rPr>
              <w:instrText xml:space="preserve"> PAGEREF _Toc185023721 \h </w:instrText>
            </w:r>
            <w:r w:rsidRPr="0010370D">
              <w:rPr>
                <w:noProof/>
                <w:webHidden/>
              </w:rPr>
            </w:r>
            <w:r w:rsidRPr="0010370D">
              <w:rPr>
                <w:noProof/>
                <w:webHidden/>
              </w:rPr>
              <w:fldChar w:fldCharType="separate"/>
            </w:r>
            <w:r w:rsidRPr="0010370D">
              <w:rPr>
                <w:noProof/>
                <w:webHidden/>
              </w:rPr>
              <w:t>5</w:t>
            </w:r>
            <w:r w:rsidRPr="0010370D">
              <w:rPr>
                <w:noProof/>
                <w:webHidden/>
              </w:rPr>
              <w:fldChar w:fldCharType="end"/>
            </w:r>
          </w:hyperlink>
        </w:p>
        <w:p w14:paraId="10285E95" w14:textId="0873F3BB" w:rsidR="0010370D" w:rsidRPr="0010370D" w:rsidRDefault="0010370D">
          <w:pPr>
            <w:pStyle w:val="TOC2"/>
            <w:tabs>
              <w:tab w:val="right" w:leader="dot" w:pos="9060"/>
            </w:tabs>
            <w:rPr>
              <w:rFonts w:eastAsiaTheme="minorEastAsia"/>
              <w:noProof/>
              <w:sz w:val="24"/>
              <w:szCs w:val="24"/>
              <w:lang w:eastAsia="en-GB"/>
            </w:rPr>
          </w:pPr>
          <w:hyperlink w:anchor="_Toc185023722" w:history="1">
            <w:r w:rsidRPr="0010370D">
              <w:rPr>
                <w:rStyle w:val="Hyperlink"/>
                <w:rFonts w:ascii="Times New Roman" w:hAnsi="Times New Roman" w:cs="Times New Roman"/>
                <w:noProof/>
              </w:rPr>
              <w:t>3.2 Porter’s Five Forces Analysis</w:t>
            </w:r>
            <w:r w:rsidRPr="0010370D">
              <w:rPr>
                <w:noProof/>
                <w:webHidden/>
              </w:rPr>
              <w:tab/>
            </w:r>
            <w:r w:rsidRPr="0010370D">
              <w:rPr>
                <w:noProof/>
                <w:webHidden/>
              </w:rPr>
              <w:fldChar w:fldCharType="begin"/>
            </w:r>
            <w:r w:rsidRPr="0010370D">
              <w:rPr>
                <w:noProof/>
                <w:webHidden/>
              </w:rPr>
              <w:instrText xml:space="preserve"> PAGEREF _Toc185023722 \h </w:instrText>
            </w:r>
            <w:r w:rsidRPr="0010370D">
              <w:rPr>
                <w:noProof/>
                <w:webHidden/>
              </w:rPr>
            </w:r>
            <w:r w:rsidRPr="0010370D">
              <w:rPr>
                <w:noProof/>
                <w:webHidden/>
              </w:rPr>
              <w:fldChar w:fldCharType="separate"/>
            </w:r>
            <w:r w:rsidRPr="0010370D">
              <w:rPr>
                <w:noProof/>
                <w:webHidden/>
              </w:rPr>
              <w:t>8</w:t>
            </w:r>
            <w:r w:rsidRPr="0010370D">
              <w:rPr>
                <w:noProof/>
                <w:webHidden/>
              </w:rPr>
              <w:fldChar w:fldCharType="end"/>
            </w:r>
          </w:hyperlink>
        </w:p>
        <w:p w14:paraId="77C1285B" w14:textId="1144AFEE" w:rsidR="0010370D" w:rsidRPr="0010370D" w:rsidRDefault="0010370D">
          <w:pPr>
            <w:pStyle w:val="TOC2"/>
            <w:tabs>
              <w:tab w:val="right" w:leader="dot" w:pos="9060"/>
            </w:tabs>
            <w:rPr>
              <w:rFonts w:eastAsiaTheme="minorEastAsia"/>
              <w:noProof/>
              <w:sz w:val="24"/>
              <w:szCs w:val="24"/>
              <w:lang w:eastAsia="en-GB"/>
            </w:rPr>
          </w:pPr>
          <w:hyperlink w:anchor="_Toc185023723" w:history="1">
            <w:r w:rsidRPr="0010370D">
              <w:rPr>
                <w:rStyle w:val="Hyperlink"/>
                <w:rFonts w:ascii="Times New Roman" w:hAnsi="Times New Roman" w:cs="Times New Roman"/>
                <w:noProof/>
              </w:rPr>
              <w:t>3.3 Stakeholder analysis</w:t>
            </w:r>
            <w:r w:rsidRPr="0010370D">
              <w:rPr>
                <w:noProof/>
                <w:webHidden/>
              </w:rPr>
              <w:tab/>
            </w:r>
            <w:r w:rsidRPr="0010370D">
              <w:rPr>
                <w:noProof/>
                <w:webHidden/>
              </w:rPr>
              <w:fldChar w:fldCharType="begin"/>
            </w:r>
            <w:r w:rsidRPr="0010370D">
              <w:rPr>
                <w:noProof/>
                <w:webHidden/>
              </w:rPr>
              <w:instrText xml:space="preserve"> PAGEREF _Toc185023723 \h </w:instrText>
            </w:r>
            <w:r w:rsidRPr="0010370D">
              <w:rPr>
                <w:noProof/>
                <w:webHidden/>
              </w:rPr>
            </w:r>
            <w:r w:rsidRPr="0010370D">
              <w:rPr>
                <w:noProof/>
                <w:webHidden/>
              </w:rPr>
              <w:fldChar w:fldCharType="separate"/>
            </w:r>
            <w:r w:rsidRPr="0010370D">
              <w:rPr>
                <w:noProof/>
                <w:webHidden/>
              </w:rPr>
              <w:t>12</w:t>
            </w:r>
            <w:r w:rsidRPr="0010370D">
              <w:rPr>
                <w:noProof/>
                <w:webHidden/>
              </w:rPr>
              <w:fldChar w:fldCharType="end"/>
            </w:r>
          </w:hyperlink>
        </w:p>
        <w:p w14:paraId="48362E08" w14:textId="3E4C4653" w:rsidR="0010370D" w:rsidRPr="0010370D" w:rsidRDefault="0010370D">
          <w:pPr>
            <w:pStyle w:val="TOC2"/>
            <w:tabs>
              <w:tab w:val="right" w:leader="dot" w:pos="9060"/>
            </w:tabs>
            <w:rPr>
              <w:rFonts w:eastAsiaTheme="minorEastAsia"/>
              <w:noProof/>
              <w:sz w:val="24"/>
              <w:szCs w:val="24"/>
              <w:lang w:eastAsia="en-GB"/>
            </w:rPr>
          </w:pPr>
          <w:hyperlink w:anchor="_Toc185023724" w:history="1">
            <w:r w:rsidRPr="0010370D">
              <w:rPr>
                <w:rStyle w:val="Hyperlink"/>
                <w:rFonts w:ascii="Times New Roman" w:hAnsi="Times New Roman" w:cs="Times New Roman"/>
                <w:noProof/>
              </w:rPr>
              <w:t>3.4  Market Analysis</w:t>
            </w:r>
            <w:r w:rsidRPr="0010370D">
              <w:rPr>
                <w:noProof/>
                <w:webHidden/>
              </w:rPr>
              <w:tab/>
            </w:r>
            <w:r w:rsidRPr="0010370D">
              <w:rPr>
                <w:noProof/>
                <w:webHidden/>
              </w:rPr>
              <w:fldChar w:fldCharType="begin"/>
            </w:r>
            <w:r w:rsidRPr="0010370D">
              <w:rPr>
                <w:noProof/>
                <w:webHidden/>
              </w:rPr>
              <w:instrText xml:space="preserve"> PAGEREF _Toc185023724 \h </w:instrText>
            </w:r>
            <w:r w:rsidRPr="0010370D">
              <w:rPr>
                <w:noProof/>
                <w:webHidden/>
              </w:rPr>
            </w:r>
            <w:r w:rsidRPr="0010370D">
              <w:rPr>
                <w:noProof/>
                <w:webHidden/>
              </w:rPr>
              <w:fldChar w:fldCharType="separate"/>
            </w:r>
            <w:r w:rsidRPr="0010370D">
              <w:rPr>
                <w:noProof/>
                <w:webHidden/>
              </w:rPr>
              <w:t>15</w:t>
            </w:r>
            <w:r w:rsidRPr="0010370D">
              <w:rPr>
                <w:noProof/>
                <w:webHidden/>
              </w:rPr>
              <w:fldChar w:fldCharType="end"/>
            </w:r>
          </w:hyperlink>
        </w:p>
        <w:p w14:paraId="6190D63A" w14:textId="436A5D8D" w:rsidR="0010370D" w:rsidRPr="0010370D" w:rsidRDefault="0010370D" w:rsidP="0010370D">
          <w:pPr>
            <w:pStyle w:val="TOC1"/>
            <w:rPr>
              <w:rFonts w:eastAsiaTheme="minorEastAsia"/>
              <w:b w:val="0"/>
              <w:bCs w:val="0"/>
              <w:sz w:val="24"/>
              <w:szCs w:val="24"/>
              <w:lang w:eastAsia="en-GB"/>
            </w:rPr>
          </w:pPr>
          <w:hyperlink w:anchor="_Toc185023725" w:history="1">
            <w:r w:rsidRPr="0010370D">
              <w:rPr>
                <w:rStyle w:val="Hyperlink"/>
                <w:b w:val="0"/>
                <w:bCs w:val="0"/>
              </w:rPr>
              <w:t>4.0  Internal Analysis</w:t>
            </w:r>
            <w:r w:rsidRPr="0010370D">
              <w:rPr>
                <w:b w:val="0"/>
                <w:bCs w:val="0"/>
                <w:webHidden/>
              </w:rPr>
              <w:tab/>
            </w:r>
            <w:r w:rsidRPr="0010370D">
              <w:rPr>
                <w:b w:val="0"/>
                <w:bCs w:val="0"/>
                <w:webHidden/>
              </w:rPr>
              <w:fldChar w:fldCharType="begin"/>
            </w:r>
            <w:r w:rsidRPr="0010370D">
              <w:rPr>
                <w:b w:val="0"/>
                <w:bCs w:val="0"/>
                <w:webHidden/>
              </w:rPr>
              <w:instrText xml:space="preserve"> PAGEREF _Toc185023725 \h </w:instrText>
            </w:r>
            <w:r w:rsidRPr="0010370D">
              <w:rPr>
                <w:b w:val="0"/>
                <w:bCs w:val="0"/>
                <w:webHidden/>
              </w:rPr>
            </w:r>
            <w:r w:rsidRPr="0010370D">
              <w:rPr>
                <w:b w:val="0"/>
                <w:bCs w:val="0"/>
                <w:webHidden/>
              </w:rPr>
              <w:fldChar w:fldCharType="separate"/>
            </w:r>
            <w:r w:rsidRPr="0010370D">
              <w:rPr>
                <w:b w:val="0"/>
                <w:bCs w:val="0"/>
                <w:webHidden/>
              </w:rPr>
              <w:t>16</w:t>
            </w:r>
            <w:r w:rsidRPr="0010370D">
              <w:rPr>
                <w:b w:val="0"/>
                <w:bCs w:val="0"/>
                <w:webHidden/>
              </w:rPr>
              <w:fldChar w:fldCharType="end"/>
            </w:r>
          </w:hyperlink>
        </w:p>
        <w:p w14:paraId="0C774970" w14:textId="719B50F2" w:rsidR="0010370D" w:rsidRPr="0010370D" w:rsidRDefault="0010370D">
          <w:pPr>
            <w:pStyle w:val="TOC2"/>
            <w:tabs>
              <w:tab w:val="right" w:leader="dot" w:pos="9060"/>
            </w:tabs>
            <w:rPr>
              <w:rFonts w:eastAsiaTheme="minorEastAsia"/>
              <w:noProof/>
              <w:sz w:val="24"/>
              <w:szCs w:val="24"/>
              <w:lang w:eastAsia="en-GB"/>
            </w:rPr>
          </w:pPr>
          <w:hyperlink w:anchor="_Toc185023726" w:history="1">
            <w:r w:rsidRPr="0010370D">
              <w:rPr>
                <w:rStyle w:val="Hyperlink"/>
                <w:rFonts w:ascii="Times New Roman" w:hAnsi="Times New Roman" w:cs="Times New Roman"/>
                <w:noProof/>
              </w:rPr>
              <w:t>4.1 Resource-Based View</w:t>
            </w:r>
            <w:r w:rsidRPr="0010370D">
              <w:rPr>
                <w:noProof/>
                <w:webHidden/>
              </w:rPr>
              <w:tab/>
            </w:r>
            <w:r w:rsidRPr="0010370D">
              <w:rPr>
                <w:noProof/>
                <w:webHidden/>
              </w:rPr>
              <w:fldChar w:fldCharType="begin"/>
            </w:r>
            <w:r w:rsidRPr="0010370D">
              <w:rPr>
                <w:noProof/>
                <w:webHidden/>
              </w:rPr>
              <w:instrText xml:space="preserve"> PAGEREF _Toc185023726 \h </w:instrText>
            </w:r>
            <w:r w:rsidRPr="0010370D">
              <w:rPr>
                <w:noProof/>
                <w:webHidden/>
              </w:rPr>
            </w:r>
            <w:r w:rsidRPr="0010370D">
              <w:rPr>
                <w:noProof/>
                <w:webHidden/>
              </w:rPr>
              <w:fldChar w:fldCharType="separate"/>
            </w:r>
            <w:r w:rsidRPr="0010370D">
              <w:rPr>
                <w:noProof/>
                <w:webHidden/>
              </w:rPr>
              <w:t>16</w:t>
            </w:r>
            <w:r w:rsidRPr="0010370D">
              <w:rPr>
                <w:noProof/>
                <w:webHidden/>
              </w:rPr>
              <w:fldChar w:fldCharType="end"/>
            </w:r>
          </w:hyperlink>
        </w:p>
        <w:p w14:paraId="57490369" w14:textId="5C465AE7" w:rsidR="0010370D" w:rsidRPr="0010370D" w:rsidRDefault="0010370D">
          <w:pPr>
            <w:pStyle w:val="TOC2"/>
            <w:tabs>
              <w:tab w:val="right" w:leader="dot" w:pos="9060"/>
            </w:tabs>
            <w:rPr>
              <w:rFonts w:eastAsiaTheme="minorEastAsia"/>
              <w:noProof/>
              <w:sz w:val="24"/>
              <w:szCs w:val="24"/>
              <w:lang w:eastAsia="en-GB"/>
            </w:rPr>
          </w:pPr>
          <w:hyperlink w:anchor="_Toc185023727" w:history="1">
            <w:r w:rsidRPr="0010370D">
              <w:rPr>
                <w:rStyle w:val="Hyperlink"/>
                <w:rFonts w:ascii="Times New Roman" w:hAnsi="Times New Roman" w:cs="Times New Roman"/>
                <w:noProof/>
              </w:rPr>
              <w:t>4.2 SWOT Analysis</w:t>
            </w:r>
            <w:r w:rsidRPr="0010370D">
              <w:rPr>
                <w:noProof/>
                <w:webHidden/>
              </w:rPr>
              <w:tab/>
            </w:r>
            <w:r w:rsidRPr="0010370D">
              <w:rPr>
                <w:noProof/>
                <w:webHidden/>
              </w:rPr>
              <w:fldChar w:fldCharType="begin"/>
            </w:r>
            <w:r w:rsidRPr="0010370D">
              <w:rPr>
                <w:noProof/>
                <w:webHidden/>
              </w:rPr>
              <w:instrText xml:space="preserve"> PAGEREF _Toc185023727 \h </w:instrText>
            </w:r>
            <w:r w:rsidRPr="0010370D">
              <w:rPr>
                <w:noProof/>
                <w:webHidden/>
              </w:rPr>
            </w:r>
            <w:r w:rsidRPr="0010370D">
              <w:rPr>
                <w:noProof/>
                <w:webHidden/>
              </w:rPr>
              <w:fldChar w:fldCharType="separate"/>
            </w:r>
            <w:r w:rsidRPr="0010370D">
              <w:rPr>
                <w:noProof/>
                <w:webHidden/>
              </w:rPr>
              <w:t>17</w:t>
            </w:r>
            <w:r w:rsidRPr="0010370D">
              <w:rPr>
                <w:noProof/>
                <w:webHidden/>
              </w:rPr>
              <w:fldChar w:fldCharType="end"/>
            </w:r>
          </w:hyperlink>
        </w:p>
        <w:p w14:paraId="2714B60D" w14:textId="7651A1A5" w:rsidR="0010370D" w:rsidRPr="0010370D" w:rsidRDefault="0010370D">
          <w:pPr>
            <w:pStyle w:val="TOC2"/>
            <w:tabs>
              <w:tab w:val="right" w:leader="dot" w:pos="9060"/>
            </w:tabs>
            <w:rPr>
              <w:rFonts w:eastAsiaTheme="minorEastAsia"/>
              <w:noProof/>
              <w:sz w:val="24"/>
              <w:szCs w:val="24"/>
              <w:lang w:eastAsia="en-GB"/>
            </w:rPr>
          </w:pPr>
          <w:hyperlink w:anchor="_Toc185023728" w:history="1">
            <w:r w:rsidRPr="0010370D">
              <w:rPr>
                <w:rStyle w:val="Hyperlink"/>
                <w:rFonts w:ascii="Times New Roman" w:hAnsi="Times New Roman" w:cs="Times New Roman"/>
                <w:noProof/>
              </w:rPr>
              <w:t>4.3 Value Chain Analysis</w:t>
            </w:r>
            <w:r w:rsidRPr="0010370D">
              <w:rPr>
                <w:noProof/>
                <w:webHidden/>
              </w:rPr>
              <w:tab/>
            </w:r>
            <w:r w:rsidRPr="0010370D">
              <w:rPr>
                <w:noProof/>
                <w:webHidden/>
              </w:rPr>
              <w:fldChar w:fldCharType="begin"/>
            </w:r>
            <w:r w:rsidRPr="0010370D">
              <w:rPr>
                <w:noProof/>
                <w:webHidden/>
              </w:rPr>
              <w:instrText xml:space="preserve"> PAGEREF _Toc185023728 \h </w:instrText>
            </w:r>
            <w:r w:rsidRPr="0010370D">
              <w:rPr>
                <w:noProof/>
                <w:webHidden/>
              </w:rPr>
            </w:r>
            <w:r w:rsidRPr="0010370D">
              <w:rPr>
                <w:noProof/>
                <w:webHidden/>
              </w:rPr>
              <w:fldChar w:fldCharType="separate"/>
            </w:r>
            <w:r w:rsidRPr="0010370D">
              <w:rPr>
                <w:noProof/>
                <w:webHidden/>
              </w:rPr>
              <w:t>18</w:t>
            </w:r>
            <w:r w:rsidRPr="0010370D">
              <w:rPr>
                <w:noProof/>
                <w:webHidden/>
              </w:rPr>
              <w:fldChar w:fldCharType="end"/>
            </w:r>
          </w:hyperlink>
        </w:p>
        <w:p w14:paraId="6098E192" w14:textId="641D4402" w:rsidR="0010370D" w:rsidRPr="0010370D" w:rsidRDefault="0010370D" w:rsidP="0010370D">
          <w:pPr>
            <w:pStyle w:val="TOC1"/>
            <w:rPr>
              <w:rFonts w:eastAsiaTheme="minorEastAsia"/>
              <w:b w:val="0"/>
              <w:bCs w:val="0"/>
              <w:sz w:val="24"/>
              <w:szCs w:val="24"/>
              <w:lang w:eastAsia="en-GB"/>
            </w:rPr>
          </w:pPr>
          <w:hyperlink w:anchor="_Toc185023729" w:history="1">
            <w:r w:rsidRPr="0010370D">
              <w:rPr>
                <w:rStyle w:val="Hyperlink"/>
                <w:b w:val="0"/>
                <w:bCs w:val="0"/>
              </w:rPr>
              <w:t>5.0 Critical Evaluation of Strategic Options</w:t>
            </w:r>
            <w:r w:rsidRPr="0010370D">
              <w:rPr>
                <w:b w:val="0"/>
                <w:bCs w:val="0"/>
                <w:webHidden/>
              </w:rPr>
              <w:tab/>
            </w:r>
            <w:r w:rsidRPr="0010370D">
              <w:rPr>
                <w:b w:val="0"/>
                <w:bCs w:val="0"/>
                <w:webHidden/>
              </w:rPr>
              <w:fldChar w:fldCharType="begin"/>
            </w:r>
            <w:r w:rsidRPr="0010370D">
              <w:rPr>
                <w:b w:val="0"/>
                <w:bCs w:val="0"/>
                <w:webHidden/>
              </w:rPr>
              <w:instrText xml:space="preserve"> PAGEREF _Toc185023729 \h </w:instrText>
            </w:r>
            <w:r w:rsidRPr="0010370D">
              <w:rPr>
                <w:b w:val="0"/>
                <w:bCs w:val="0"/>
                <w:webHidden/>
              </w:rPr>
            </w:r>
            <w:r w:rsidRPr="0010370D">
              <w:rPr>
                <w:b w:val="0"/>
                <w:bCs w:val="0"/>
                <w:webHidden/>
              </w:rPr>
              <w:fldChar w:fldCharType="separate"/>
            </w:r>
            <w:r w:rsidRPr="0010370D">
              <w:rPr>
                <w:b w:val="0"/>
                <w:bCs w:val="0"/>
                <w:webHidden/>
              </w:rPr>
              <w:t>19</w:t>
            </w:r>
            <w:r w:rsidRPr="0010370D">
              <w:rPr>
                <w:b w:val="0"/>
                <w:bCs w:val="0"/>
                <w:webHidden/>
              </w:rPr>
              <w:fldChar w:fldCharType="end"/>
            </w:r>
          </w:hyperlink>
        </w:p>
        <w:p w14:paraId="64127780" w14:textId="669E0BCA" w:rsidR="0010370D" w:rsidRPr="0010370D" w:rsidRDefault="0010370D" w:rsidP="0010370D">
          <w:pPr>
            <w:pStyle w:val="TOC1"/>
            <w:rPr>
              <w:rFonts w:eastAsiaTheme="minorEastAsia"/>
              <w:b w:val="0"/>
              <w:bCs w:val="0"/>
              <w:sz w:val="24"/>
              <w:szCs w:val="24"/>
              <w:lang w:eastAsia="en-GB"/>
            </w:rPr>
          </w:pPr>
          <w:hyperlink w:anchor="_Toc185023730" w:history="1">
            <w:r w:rsidRPr="0010370D">
              <w:rPr>
                <w:rStyle w:val="Hyperlink"/>
                <w:b w:val="0"/>
                <w:bCs w:val="0"/>
              </w:rPr>
              <w:t>6.0 Conclusion</w:t>
            </w:r>
            <w:r w:rsidRPr="0010370D">
              <w:rPr>
                <w:b w:val="0"/>
                <w:bCs w:val="0"/>
                <w:webHidden/>
              </w:rPr>
              <w:tab/>
            </w:r>
            <w:r w:rsidRPr="0010370D">
              <w:rPr>
                <w:b w:val="0"/>
                <w:bCs w:val="0"/>
                <w:webHidden/>
              </w:rPr>
              <w:fldChar w:fldCharType="begin"/>
            </w:r>
            <w:r w:rsidRPr="0010370D">
              <w:rPr>
                <w:b w:val="0"/>
                <w:bCs w:val="0"/>
                <w:webHidden/>
              </w:rPr>
              <w:instrText xml:space="preserve"> PAGEREF _Toc185023730 \h </w:instrText>
            </w:r>
            <w:r w:rsidRPr="0010370D">
              <w:rPr>
                <w:b w:val="0"/>
                <w:bCs w:val="0"/>
                <w:webHidden/>
              </w:rPr>
            </w:r>
            <w:r w:rsidRPr="0010370D">
              <w:rPr>
                <w:b w:val="0"/>
                <w:bCs w:val="0"/>
                <w:webHidden/>
              </w:rPr>
              <w:fldChar w:fldCharType="separate"/>
            </w:r>
            <w:r w:rsidRPr="0010370D">
              <w:rPr>
                <w:b w:val="0"/>
                <w:bCs w:val="0"/>
                <w:webHidden/>
              </w:rPr>
              <w:t>23</w:t>
            </w:r>
            <w:r w:rsidRPr="0010370D">
              <w:rPr>
                <w:b w:val="0"/>
                <w:bCs w:val="0"/>
                <w:webHidden/>
              </w:rPr>
              <w:fldChar w:fldCharType="end"/>
            </w:r>
          </w:hyperlink>
        </w:p>
        <w:p w14:paraId="337F650F" w14:textId="5C07A5E6" w:rsidR="0010370D" w:rsidRPr="0010370D" w:rsidRDefault="0010370D" w:rsidP="0010370D">
          <w:pPr>
            <w:pStyle w:val="TOC1"/>
            <w:rPr>
              <w:rFonts w:eastAsiaTheme="minorEastAsia"/>
              <w:b w:val="0"/>
              <w:bCs w:val="0"/>
              <w:sz w:val="24"/>
              <w:szCs w:val="24"/>
              <w:lang w:eastAsia="en-GB"/>
            </w:rPr>
          </w:pPr>
          <w:hyperlink w:anchor="_Toc185023731" w:history="1">
            <w:r w:rsidRPr="0010370D">
              <w:rPr>
                <w:rStyle w:val="Hyperlink"/>
                <w:b w:val="0"/>
                <w:bCs w:val="0"/>
              </w:rPr>
              <w:t>Recommendations</w:t>
            </w:r>
            <w:r w:rsidRPr="0010370D">
              <w:rPr>
                <w:b w:val="0"/>
                <w:bCs w:val="0"/>
                <w:webHidden/>
              </w:rPr>
              <w:tab/>
            </w:r>
            <w:r w:rsidRPr="0010370D">
              <w:rPr>
                <w:b w:val="0"/>
                <w:bCs w:val="0"/>
                <w:webHidden/>
              </w:rPr>
              <w:fldChar w:fldCharType="begin"/>
            </w:r>
            <w:r w:rsidRPr="0010370D">
              <w:rPr>
                <w:b w:val="0"/>
                <w:bCs w:val="0"/>
                <w:webHidden/>
              </w:rPr>
              <w:instrText xml:space="preserve"> PAGEREF _Toc185023731 \h </w:instrText>
            </w:r>
            <w:r w:rsidRPr="0010370D">
              <w:rPr>
                <w:b w:val="0"/>
                <w:bCs w:val="0"/>
                <w:webHidden/>
              </w:rPr>
            </w:r>
            <w:r w:rsidRPr="0010370D">
              <w:rPr>
                <w:b w:val="0"/>
                <w:bCs w:val="0"/>
                <w:webHidden/>
              </w:rPr>
              <w:fldChar w:fldCharType="separate"/>
            </w:r>
            <w:r w:rsidRPr="0010370D">
              <w:rPr>
                <w:b w:val="0"/>
                <w:bCs w:val="0"/>
                <w:webHidden/>
              </w:rPr>
              <w:t>24</w:t>
            </w:r>
            <w:r w:rsidRPr="0010370D">
              <w:rPr>
                <w:b w:val="0"/>
                <w:bCs w:val="0"/>
                <w:webHidden/>
              </w:rPr>
              <w:fldChar w:fldCharType="end"/>
            </w:r>
          </w:hyperlink>
        </w:p>
        <w:p w14:paraId="3954B815" w14:textId="4B70C876" w:rsidR="0010370D" w:rsidRPr="0010370D" w:rsidRDefault="0010370D" w:rsidP="0010370D">
          <w:pPr>
            <w:pStyle w:val="TOC1"/>
            <w:rPr>
              <w:rFonts w:eastAsiaTheme="minorEastAsia"/>
              <w:b w:val="0"/>
              <w:bCs w:val="0"/>
              <w:sz w:val="24"/>
              <w:szCs w:val="24"/>
              <w:lang w:eastAsia="en-GB"/>
            </w:rPr>
          </w:pPr>
          <w:hyperlink w:anchor="_Toc185023732" w:history="1">
            <w:r w:rsidRPr="0010370D">
              <w:rPr>
                <w:rStyle w:val="Hyperlink"/>
                <w:b w:val="0"/>
                <w:bCs w:val="0"/>
              </w:rPr>
              <w:t>References</w:t>
            </w:r>
            <w:r w:rsidRPr="0010370D">
              <w:rPr>
                <w:b w:val="0"/>
                <w:bCs w:val="0"/>
                <w:webHidden/>
              </w:rPr>
              <w:tab/>
            </w:r>
            <w:r w:rsidRPr="0010370D">
              <w:rPr>
                <w:b w:val="0"/>
                <w:bCs w:val="0"/>
                <w:webHidden/>
              </w:rPr>
              <w:fldChar w:fldCharType="begin"/>
            </w:r>
            <w:r w:rsidRPr="0010370D">
              <w:rPr>
                <w:b w:val="0"/>
                <w:bCs w:val="0"/>
                <w:webHidden/>
              </w:rPr>
              <w:instrText xml:space="preserve"> PAGEREF _Toc185023732 \h </w:instrText>
            </w:r>
            <w:r w:rsidRPr="0010370D">
              <w:rPr>
                <w:b w:val="0"/>
                <w:bCs w:val="0"/>
                <w:webHidden/>
              </w:rPr>
            </w:r>
            <w:r w:rsidRPr="0010370D">
              <w:rPr>
                <w:b w:val="0"/>
                <w:bCs w:val="0"/>
                <w:webHidden/>
              </w:rPr>
              <w:fldChar w:fldCharType="separate"/>
            </w:r>
            <w:r w:rsidRPr="0010370D">
              <w:rPr>
                <w:b w:val="0"/>
                <w:bCs w:val="0"/>
                <w:webHidden/>
              </w:rPr>
              <w:t>27</w:t>
            </w:r>
            <w:r w:rsidRPr="0010370D">
              <w:rPr>
                <w:b w:val="0"/>
                <w:bCs w:val="0"/>
                <w:webHidden/>
              </w:rPr>
              <w:fldChar w:fldCharType="end"/>
            </w:r>
          </w:hyperlink>
        </w:p>
        <w:p w14:paraId="7D08B9A5" w14:textId="0226C9FC" w:rsidR="007B7C99" w:rsidRDefault="007B7C99">
          <w:r w:rsidRPr="0010370D">
            <w:fldChar w:fldCharType="end"/>
          </w:r>
        </w:p>
      </w:sdtContent>
    </w:sdt>
    <w:p w14:paraId="0C3C1F95" w14:textId="269B9478" w:rsidR="000766FA" w:rsidRPr="00896ADA" w:rsidRDefault="000766FA" w:rsidP="00896ADA">
      <w:pPr>
        <w:spacing w:line="360" w:lineRule="auto"/>
        <w:jc w:val="both"/>
        <w:rPr>
          <w:rFonts w:ascii="Times New Roman" w:hAnsi="Times New Roman" w:cs="Times New Roman"/>
          <w:sz w:val="24"/>
          <w:szCs w:val="24"/>
        </w:rPr>
      </w:pPr>
    </w:p>
    <w:p w14:paraId="399B74B8" w14:textId="77777777" w:rsidR="000766FA" w:rsidRPr="00896ADA" w:rsidRDefault="000766FA"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br w:type="page"/>
      </w:r>
    </w:p>
    <w:p w14:paraId="2BCB056B" w14:textId="581FC300" w:rsidR="00587AE6" w:rsidRPr="00896ADA" w:rsidRDefault="0085635B" w:rsidP="0085635B">
      <w:pPr>
        <w:pStyle w:val="Heading1"/>
        <w:rPr>
          <w:rFonts w:ascii="Times New Roman" w:hAnsi="Times New Roman" w:cs="Times New Roman"/>
          <w:sz w:val="24"/>
          <w:szCs w:val="24"/>
        </w:rPr>
      </w:pPr>
      <w:bookmarkStart w:id="2" w:name="_Toc185023718"/>
      <w:r>
        <w:rPr>
          <w:rFonts w:ascii="Times New Roman" w:hAnsi="Times New Roman" w:cs="Times New Roman"/>
          <w:sz w:val="24"/>
          <w:szCs w:val="24"/>
        </w:rPr>
        <w:lastRenderedPageBreak/>
        <w:t>1.</w:t>
      </w:r>
      <w:r w:rsidR="000766FA" w:rsidRPr="00896ADA">
        <w:rPr>
          <w:rFonts w:ascii="Times New Roman" w:hAnsi="Times New Roman" w:cs="Times New Roman"/>
          <w:sz w:val="24"/>
          <w:szCs w:val="24"/>
        </w:rPr>
        <w:t>Introduction</w:t>
      </w:r>
      <w:bookmarkEnd w:id="2"/>
    </w:p>
    <w:p w14:paraId="447042F2" w14:textId="045BE464" w:rsidR="005B12DF" w:rsidRPr="00896ADA" w:rsidRDefault="00010097" w:rsidP="00477F27">
      <w:pPr>
        <w:spacing w:line="360" w:lineRule="auto"/>
        <w:ind w:firstLine="720"/>
        <w:jc w:val="both"/>
        <w:rPr>
          <w:rFonts w:ascii="Times New Roman" w:hAnsi="Times New Roman" w:cs="Times New Roman"/>
          <w:sz w:val="24"/>
          <w:szCs w:val="24"/>
        </w:rPr>
      </w:pPr>
      <w:r w:rsidRPr="00896ADA">
        <w:rPr>
          <w:rFonts w:ascii="Times New Roman" w:hAnsi="Times New Roman" w:cs="Times New Roman"/>
          <w:sz w:val="24"/>
          <w:szCs w:val="24"/>
        </w:rPr>
        <w:t xml:space="preserve">In today’s rapidly evolving business environment, the pursuit of customer care and sustainable competitive advantage has become critically important for organisations of all sizes. With increasing concerns about environmental and social issues, companies are adopting innovative strategies that not only enhance cost efficiency but also foster value creation and improve customer care. </w:t>
      </w:r>
      <w:r w:rsidR="005B12DF" w:rsidRPr="00896ADA">
        <w:rPr>
          <w:rFonts w:ascii="Times New Roman" w:hAnsi="Times New Roman" w:cs="Times New Roman"/>
          <w:sz w:val="24"/>
          <w:szCs w:val="24"/>
        </w:rPr>
        <w:t xml:space="preserve">This investigation aims to examine IKEA's strategic orientation, its reactions to global instability, and its sustainable growth methods focusing on customer care. This analysis will </w:t>
      </w:r>
      <w:r w:rsidR="0046053A" w:rsidRPr="00896ADA">
        <w:rPr>
          <w:rFonts w:ascii="Times New Roman" w:hAnsi="Times New Roman" w:cs="Times New Roman"/>
          <w:sz w:val="24"/>
          <w:szCs w:val="24"/>
        </w:rPr>
        <w:t>use</w:t>
      </w:r>
      <w:r w:rsidR="005B12DF" w:rsidRPr="00896ADA">
        <w:rPr>
          <w:rFonts w:ascii="Times New Roman" w:hAnsi="Times New Roman" w:cs="Times New Roman"/>
          <w:sz w:val="24"/>
          <w:szCs w:val="24"/>
        </w:rPr>
        <w:t xml:space="preserve"> a combination of Porter’s Generic Strategies, Ansoff’s Matrix, SWOT Analysis, PESTLE, and Bowman’s Strategy Clock, underpinned by pertinent theoretical insights.</w:t>
      </w:r>
      <w:r w:rsidR="00293688">
        <w:rPr>
          <w:rFonts w:ascii="Times New Roman" w:hAnsi="Times New Roman" w:cs="Times New Roman"/>
          <w:sz w:val="24"/>
          <w:szCs w:val="24"/>
        </w:rPr>
        <w:t xml:space="preserve"> For this report various credible sources of information have been used</w:t>
      </w:r>
      <w:r w:rsidR="001A2BD2">
        <w:rPr>
          <w:rFonts w:ascii="Times New Roman" w:hAnsi="Times New Roman" w:cs="Times New Roman"/>
          <w:sz w:val="24"/>
          <w:szCs w:val="24"/>
        </w:rPr>
        <w:t xml:space="preserve">, such as, books, ebooks, journals, websites, </w:t>
      </w:r>
      <w:r w:rsidR="00580AB3">
        <w:rPr>
          <w:rFonts w:ascii="Times New Roman" w:hAnsi="Times New Roman" w:cs="Times New Roman"/>
          <w:sz w:val="24"/>
          <w:szCs w:val="24"/>
        </w:rPr>
        <w:t xml:space="preserve">and peer reviewed articles. </w:t>
      </w:r>
    </w:p>
    <w:p w14:paraId="1DEFA124" w14:textId="7390A289" w:rsidR="005B12DF" w:rsidRPr="00896ADA" w:rsidRDefault="005B12D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Organisation Background</w:t>
      </w:r>
    </w:p>
    <w:p w14:paraId="1C64E75B" w14:textId="796D868F" w:rsidR="004C72A8" w:rsidRPr="00896ADA" w:rsidRDefault="00010097" w:rsidP="00477F27">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w:t>
      </w:r>
      <w:r w:rsidR="00F45861" w:rsidRPr="00896ADA">
        <w:rPr>
          <w:rFonts w:ascii="Times New Roman" w:hAnsi="Times New Roman" w:cs="Times New Roman"/>
          <w:sz w:val="24"/>
          <w:szCs w:val="24"/>
        </w:rPr>
        <w:t xml:space="preserve"> is a subsidiary of Inter-</w:t>
      </w:r>
      <w:r w:rsidR="007807A1" w:rsidRPr="00896ADA">
        <w:rPr>
          <w:rFonts w:ascii="Times New Roman" w:hAnsi="Times New Roman" w:cs="Times New Roman"/>
          <w:sz w:val="24"/>
          <w:szCs w:val="24"/>
        </w:rPr>
        <w:t>IKEA</w:t>
      </w:r>
      <w:r w:rsidR="00F45861" w:rsidRPr="00896ADA">
        <w:rPr>
          <w:rFonts w:ascii="Times New Roman" w:hAnsi="Times New Roman" w:cs="Times New Roman"/>
          <w:sz w:val="24"/>
          <w:szCs w:val="24"/>
        </w:rPr>
        <w:t xml:space="preserve"> Holding BV, providing home furnishing products, solutions, and services. The company's divisions include franchising, variety of products, supply chain, and industry. It offers products in several categories, including textiles, living and workspace, bedroom and bathroom, kitchen and dining, lighting and smart home, cooking, dining, décor and food, among others. The headquarters </w:t>
      </w:r>
      <w:r w:rsidR="004C72A8" w:rsidRPr="00896ADA">
        <w:rPr>
          <w:rFonts w:ascii="Times New Roman" w:hAnsi="Times New Roman" w:cs="Times New Roman"/>
          <w:sz w:val="24"/>
          <w:szCs w:val="24"/>
        </w:rPr>
        <w:t>is in</w:t>
      </w:r>
      <w:r w:rsidR="00F45861" w:rsidRPr="00896ADA">
        <w:rPr>
          <w:rFonts w:ascii="Times New Roman" w:hAnsi="Times New Roman" w:cs="Times New Roman"/>
          <w:sz w:val="24"/>
          <w:szCs w:val="24"/>
        </w:rPr>
        <w:t xml:space="preserve"> Zuid Holland, Netherlands. </w:t>
      </w:r>
      <w:r w:rsidR="007807A1" w:rsidRPr="00896ADA">
        <w:rPr>
          <w:rFonts w:ascii="Times New Roman" w:hAnsi="Times New Roman" w:cs="Times New Roman"/>
          <w:sz w:val="24"/>
          <w:szCs w:val="24"/>
        </w:rPr>
        <w:t>IKEA</w:t>
      </w:r>
      <w:r w:rsidR="00F45861" w:rsidRPr="00896ADA">
        <w:rPr>
          <w:rFonts w:ascii="Times New Roman" w:hAnsi="Times New Roman" w:cs="Times New Roman"/>
          <w:sz w:val="24"/>
          <w:szCs w:val="24"/>
        </w:rPr>
        <w:t xml:space="preserve">'s vision and values are "to create a better everyday life for the many people." The company aims to positively influence the globe by sourcing raw materials from local communities. The </w:t>
      </w:r>
      <w:r w:rsidR="007807A1" w:rsidRPr="00896ADA">
        <w:rPr>
          <w:rFonts w:ascii="Times New Roman" w:hAnsi="Times New Roman" w:cs="Times New Roman"/>
          <w:sz w:val="24"/>
          <w:szCs w:val="24"/>
        </w:rPr>
        <w:t>IKEA</w:t>
      </w:r>
      <w:r w:rsidR="00F45861" w:rsidRPr="00896ADA">
        <w:rPr>
          <w:rFonts w:ascii="Times New Roman" w:hAnsi="Times New Roman" w:cs="Times New Roman"/>
          <w:sz w:val="24"/>
          <w:szCs w:val="24"/>
        </w:rPr>
        <w:t xml:space="preserve"> business model aims to provide a diverse selection of aesthetically pleasing and practical home furnishings at costs that are accessible to a broad audience.</w:t>
      </w:r>
      <w:r w:rsidR="009F4F7A" w:rsidRPr="00896ADA">
        <w:rPr>
          <w:rFonts w:ascii="Times New Roman" w:hAnsi="Times New Roman" w:cs="Times New Roman"/>
          <w:sz w:val="24"/>
          <w:szCs w:val="24"/>
        </w:rPr>
        <w:t>(</w:t>
      </w:r>
      <w:r w:rsidR="007807A1" w:rsidRPr="00896ADA">
        <w:rPr>
          <w:rFonts w:ascii="Times New Roman" w:hAnsi="Times New Roman" w:cs="Times New Roman"/>
          <w:sz w:val="24"/>
          <w:szCs w:val="24"/>
        </w:rPr>
        <w:t>IKEA</w:t>
      </w:r>
      <w:r w:rsidR="00F45861" w:rsidRPr="00896ADA">
        <w:rPr>
          <w:rFonts w:ascii="Times New Roman" w:hAnsi="Times New Roman" w:cs="Times New Roman"/>
          <w:sz w:val="24"/>
          <w:szCs w:val="24"/>
        </w:rPr>
        <w:t xml:space="preserve"> , 2023</w:t>
      </w:r>
      <w:r w:rsidR="009F4F7A" w:rsidRPr="00896ADA">
        <w:rPr>
          <w:rFonts w:ascii="Times New Roman" w:hAnsi="Times New Roman" w:cs="Times New Roman"/>
          <w:sz w:val="24"/>
          <w:szCs w:val="24"/>
        </w:rPr>
        <w:t>)</w:t>
      </w:r>
    </w:p>
    <w:p w14:paraId="7EEED88E" w14:textId="40000EA4" w:rsidR="000766FA" w:rsidRPr="00896ADA" w:rsidRDefault="00F45861"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br w:type="page"/>
      </w:r>
    </w:p>
    <w:p w14:paraId="6BA024C2" w14:textId="61E7AF85" w:rsidR="0010370D" w:rsidRPr="0010370D" w:rsidRDefault="0085635B" w:rsidP="0010370D">
      <w:pPr>
        <w:pStyle w:val="Heading1"/>
        <w:rPr>
          <w:rFonts w:ascii="Times New Roman" w:hAnsi="Times New Roman" w:cs="Times New Roman"/>
          <w:sz w:val="24"/>
          <w:szCs w:val="24"/>
        </w:rPr>
      </w:pPr>
      <w:bookmarkStart w:id="3" w:name="_Toc185023719"/>
      <w:r>
        <w:rPr>
          <w:rFonts w:ascii="Times New Roman" w:hAnsi="Times New Roman" w:cs="Times New Roman"/>
          <w:sz w:val="24"/>
          <w:szCs w:val="24"/>
        </w:rPr>
        <w:lastRenderedPageBreak/>
        <w:t>2.</w:t>
      </w:r>
      <w:r w:rsidR="007061D4" w:rsidRPr="00896ADA">
        <w:rPr>
          <w:rFonts w:ascii="Times New Roman" w:hAnsi="Times New Roman" w:cs="Times New Roman"/>
          <w:sz w:val="24"/>
          <w:szCs w:val="24"/>
        </w:rPr>
        <w:t xml:space="preserve"> </w:t>
      </w:r>
      <w:r w:rsidR="0031469B" w:rsidRPr="00896ADA">
        <w:rPr>
          <w:rFonts w:ascii="Times New Roman" w:hAnsi="Times New Roman" w:cs="Times New Roman"/>
          <w:sz w:val="24"/>
          <w:szCs w:val="24"/>
        </w:rPr>
        <w:t>Main Findings</w:t>
      </w:r>
      <w:bookmarkEnd w:id="3"/>
      <w:r w:rsidR="007061D4" w:rsidRPr="00896ADA">
        <w:rPr>
          <w:rFonts w:ascii="Times New Roman" w:hAnsi="Times New Roman" w:cs="Times New Roman"/>
          <w:sz w:val="24"/>
          <w:szCs w:val="24"/>
        </w:rPr>
        <w:t xml:space="preserve"> </w:t>
      </w:r>
    </w:p>
    <w:p w14:paraId="5B25BE0C" w14:textId="70C7CCB3" w:rsidR="0041606F" w:rsidRPr="00896ADA" w:rsidRDefault="0041606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Organisational Culture and Strategic Management</w:t>
      </w:r>
    </w:p>
    <w:p w14:paraId="30F32A79" w14:textId="363DEB37" w:rsidR="004A3904" w:rsidRPr="00896ADA" w:rsidRDefault="007E1CFA" w:rsidP="00477F27">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(Nel, 2024) </w:t>
      </w:r>
      <w:r w:rsidR="00CA6FC1" w:rsidRPr="00896ADA">
        <w:rPr>
          <w:rFonts w:ascii="Times New Roman" w:hAnsi="Times New Roman" w:cs="Times New Roman"/>
          <w:sz w:val="24"/>
          <w:szCs w:val="24"/>
        </w:rPr>
        <w:t xml:space="preserve">IKEA </w:t>
      </w:r>
      <w:r w:rsidR="00061933" w:rsidRPr="00896ADA">
        <w:rPr>
          <w:rFonts w:ascii="Times New Roman" w:hAnsi="Times New Roman" w:cs="Times New Roman"/>
          <w:sz w:val="24"/>
          <w:szCs w:val="24"/>
        </w:rPr>
        <w:t>foster</w:t>
      </w:r>
      <w:r w:rsidR="00CA6FC1" w:rsidRPr="00896ADA">
        <w:rPr>
          <w:rFonts w:ascii="Times New Roman" w:hAnsi="Times New Roman" w:cs="Times New Roman"/>
          <w:sz w:val="24"/>
          <w:szCs w:val="24"/>
        </w:rPr>
        <w:t xml:space="preserve"> a culture characterised by flat organisational structures and concise communication</w:t>
      </w:r>
      <w:r w:rsidR="00BF3AE0" w:rsidRPr="00896ADA">
        <w:rPr>
          <w:rFonts w:ascii="Times New Roman" w:hAnsi="Times New Roman" w:cs="Times New Roman"/>
          <w:sz w:val="24"/>
          <w:szCs w:val="24"/>
        </w:rPr>
        <w:t xml:space="preserve">. Furthermore, </w:t>
      </w:r>
      <w:r w:rsidR="009A2E92" w:rsidRPr="00896ADA">
        <w:rPr>
          <w:rFonts w:ascii="Times New Roman" w:hAnsi="Times New Roman" w:cs="Times New Roman"/>
          <w:sz w:val="24"/>
          <w:szCs w:val="24"/>
        </w:rPr>
        <w:t>IKEA’s</w:t>
      </w:r>
      <w:r w:rsidR="00BF3AE0" w:rsidRPr="00896ADA">
        <w:rPr>
          <w:rFonts w:ascii="Times New Roman" w:hAnsi="Times New Roman" w:cs="Times New Roman"/>
          <w:sz w:val="24"/>
          <w:szCs w:val="24"/>
        </w:rPr>
        <w:t xml:space="preserve"> </w:t>
      </w:r>
      <w:r w:rsidR="004A3904" w:rsidRPr="00896ADA">
        <w:rPr>
          <w:rFonts w:ascii="Times New Roman" w:hAnsi="Times New Roman" w:cs="Times New Roman"/>
          <w:sz w:val="24"/>
          <w:szCs w:val="24"/>
        </w:rPr>
        <w:t>flat culture, channels</w:t>
      </w:r>
      <w:r w:rsidR="00BF3AE0" w:rsidRPr="00896ADA">
        <w:rPr>
          <w:rFonts w:ascii="Times New Roman" w:hAnsi="Times New Roman" w:cs="Times New Roman"/>
          <w:sz w:val="24"/>
          <w:szCs w:val="24"/>
        </w:rPr>
        <w:t xml:space="preserve">, egalitarian values, </w:t>
      </w:r>
      <w:r w:rsidR="003A62F8" w:rsidRPr="00896ADA">
        <w:rPr>
          <w:rFonts w:ascii="Times New Roman" w:hAnsi="Times New Roman" w:cs="Times New Roman"/>
          <w:sz w:val="24"/>
          <w:szCs w:val="24"/>
        </w:rPr>
        <w:t>and focus on collaboration play a pivotal role in shaping its strategic direction and ensuring alignment with its mission of “creating a better everyday life for the many people.”</w:t>
      </w:r>
    </w:p>
    <w:p w14:paraId="77747644" w14:textId="616F666C" w:rsidR="00941498" w:rsidRPr="00896ADA" w:rsidRDefault="00927F1F"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 flat organisational structure is an organisational design characterised by a diminished hierarchy and a decentralised decision-making process.</w:t>
      </w:r>
      <w:r w:rsidR="007D3980" w:rsidRPr="00896ADA">
        <w:rPr>
          <w:rFonts w:ascii="Times New Roman" w:hAnsi="Times New Roman" w:cs="Times New Roman"/>
          <w:sz w:val="24"/>
          <w:szCs w:val="24"/>
        </w:rPr>
        <w:t xml:space="preserve"> (Schooley, 2023)</w:t>
      </w:r>
      <w:r w:rsidR="008F5D66" w:rsidRPr="00896ADA">
        <w:rPr>
          <w:rFonts w:ascii="Times New Roman" w:hAnsi="Times New Roman" w:cs="Times New Roman"/>
          <w:sz w:val="24"/>
          <w:szCs w:val="24"/>
        </w:rPr>
        <w:t>.</w:t>
      </w:r>
      <w:r w:rsidR="00C6196D" w:rsidRPr="00896ADA">
        <w:rPr>
          <w:rFonts w:ascii="Times New Roman" w:hAnsi="Times New Roman" w:cs="Times New Roman"/>
          <w:sz w:val="24"/>
          <w:szCs w:val="24"/>
        </w:rPr>
        <w:t xml:space="preserve"> </w:t>
      </w:r>
      <w:r w:rsidR="008F5D66" w:rsidRPr="00896ADA">
        <w:rPr>
          <w:rFonts w:ascii="Times New Roman" w:hAnsi="Times New Roman" w:cs="Times New Roman"/>
          <w:sz w:val="24"/>
          <w:szCs w:val="24"/>
        </w:rPr>
        <w:t xml:space="preserve">Furthermore </w:t>
      </w:r>
      <w:r w:rsidR="00FE4DC2" w:rsidRPr="00896ADA">
        <w:rPr>
          <w:rFonts w:ascii="Times New Roman" w:hAnsi="Times New Roman" w:cs="Times New Roman"/>
          <w:sz w:val="24"/>
          <w:szCs w:val="24"/>
        </w:rPr>
        <w:t xml:space="preserve">Schooley (2023) asserts that this type of culture is increasingly prevalent among organisations as they pursue cost-cutting measures through worker reductions. </w:t>
      </w:r>
      <w:r w:rsidR="008458F6" w:rsidRPr="00896ADA">
        <w:rPr>
          <w:rFonts w:ascii="Times New Roman" w:hAnsi="Times New Roman" w:cs="Times New Roman"/>
          <w:sz w:val="24"/>
          <w:szCs w:val="24"/>
        </w:rPr>
        <w:t>Consequently</w:t>
      </w:r>
      <w:r w:rsidR="00941498" w:rsidRPr="00896ADA">
        <w:rPr>
          <w:rFonts w:ascii="Times New Roman" w:hAnsi="Times New Roman" w:cs="Times New Roman"/>
          <w:sz w:val="24"/>
          <w:szCs w:val="24"/>
        </w:rPr>
        <w:t xml:space="preserve">, few advantages of flat organisational </w:t>
      </w:r>
      <w:r w:rsidR="00763804" w:rsidRPr="00896ADA">
        <w:rPr>
          <w:rFonts w:ascii="Times New Roman" w:hAnsi="Times New Roman" w:cs="Times New Roman"/>
          <w:sz w:val="24"/>
          <w:szCs w:val="24"/>
        </w:rPr>
        <w:t>culture, according to Schooley(2023)</w:t>
      </w:r>
      <w:r w:rsidR="008458F6" w:rsidRPr="00896ADA">
        <w:rPr>
          <w:rFonts w:ascii="Times New Roman" w:hAnsi="Times New Roman" w:cs="Times New Roman"/>
          <w:sz w:val="24"/>
          <w:szCs w:val="24"/>
        </w:rPr>
        <w:t xml:space="preserve"> are as follow</w:t>
      </w:r>
      <w:r w:rsidR="006915B6" w:rsidRPr="00896ADA">
        <w:rPr>
          <w:rFonts w:ascii="Times New Roman" w:hAnsi="Times New Roman" w:cs="Times New Roman"/>
          <w:sz w:val="24"/>
          <w:szCs w:val="24"/>
        </w:rPr>
        <w:t xml:space="preserve">: </w:t>
      </w:r>
    </w:p>
    <w:p w14:paraId="63044DC0" w14:textId="516ECD50" w:rsidR="006915B6" w:rsidRPr="00896ADA" w:rsidRDefault="006915B6" w:rsidP="0010370D">
      <w:pPr>
        <w:pStyle w:val="ListParagraph"/>
        <w:numPr>
          <w:ilvl w:val="0"/>
          <w:numId w:val="9"/>
        </w:numPr>
        <w:spacing w:line="360" w:lineRule="auto"/>
        <w:jc w:val="both"/>
        <w:rPr>
          <w:rFonts w:ascii="Times New Roman" w:hAnsi="Times New Roman" w:cs="Times New Roman"/>
          <w:sz w:val="24"/>
          <w:szCs w:val="24"/>
        </w:rPr>
      </w:pPr>
      <w:r w:rsidRPr="00896ADA">
        <w:rPr>
          <w:rFonts w:ascii="Times New Roman" w:hAnsi="Times New Roman" w:cs="Times New Roman"/>
          <w:b/>
          <w:bCs/>
          <w:sz w:val="24"/>
          <w:szCs w:val="24"/>
        </w:rPr>
        <w:t>Enhance communication</w:t>
      </w:r>
      <w:r w:rsidRPr="00896ADA">
        <w:rPr>
          <w:rFonts w:ascii="Times New Roman" w:hAnsi="Times New Roman" w:cs="Times New Roman"/>
          <w:sz w:val="24"/>
          <w:szCs w:val="24"/>
        </w:rPr>
        <w:t xml:space="preserve"> – as the communication between employees and superiors is more open and direct. </w:t>
      </w:r>
    </w:p>
    <w:p w14:paraId="623C8CEE" w14:textId="4D6940E3" w:rsidR="006915B6" w:rsidRPr="00896ADA" w:rsidRDefault="007E530A" w:rsidP="0010370D">
      <w:pPr>
        <w:pStyle w:val="ListParagraph"/>
        <w:numPr>
          <w:ilvl w:val="0"/>
          <w:numId w:val="9"/>
        </w:numPr>
        <w:spacing w:line="360" w:lineRule="auto"/>
        <w:jc w:val="both"/>
        <w:rPr>
          <w:rFonts w:ascii="Times New Roman" w:hAnsi="Times New Roman" w:cs="Times New Roman"/>
          <w:sz w:val="24"/>
          <w:szCs w:val="24"/>
        </w:rPr>
      </w:pPr>
      <w:r w:rsidRPr="00896ADA">
        <w:rPr>
          <w:rFonts w:ascii="Times New Roman" w:hAnsi="Times New Roman" w:cs="Times New Roman"/>
          <w:b/>
          <w:bCs/>
          <w:sz w:val="24"/>
          <w:szCs w:val="24"/>
        </w:rPr>
        <w:t>Increase</w:t>
      </w:r>
      <w:r w:rsidR="006915B6" w:rsidRPr="00896ADA">
        <w:rPr>
          <w:rFonts w:ascii="Times New Roman" w:hAnsi="Times New Roman" w:cs="Times New Roman"/>
          <w:b/>
          <w:bCs/>
          <w:sz w:val="24"/>
          <w:szCs w:val="24"/>
        </w:rPr>
        <w:t xml:space="preserve"> employee engagement</w:t>
      </w:r>
      <w:r w:rsidR="006915B6" w:rsidRPr="00896ADA">
        <w:rPr>
          <w:rFonts w:ascii="Times New Roman" w:hAnsi="Times New Roman" w:cs="Times New Roman"/>
          <w:sz w:val="24"/>
          <w:szCs w:val="24"/>
        </w:rPr>
        <w:t xml:space="preserve"> - </w:t>
      </w:r>
      <w:r w:rsidR="00A072FC" w:rsidRPr="00896ADA">
        <w:rPr>
          <w:rFonts w:ascii="Times New Roman" w:hAnsi="Times New Roman" w:cs="Times New Roman"/>
          <w:sz w:val="24"/>
          <w:szCs w:val="24"/>
        </w:rPr>
        <w:t>Employees in flat organisations tend to exhibit greater engagement, motivation, and empowerment to make significant contributions to the firm due to increased responsibility and autonomy.</w:t>
      </w:r>
      <w:r w:rsidR="000910D2" w:rsidRPr="00896ADA">
        <w:rPr>
          <w:rFonts w:ascii="Times New Roman" w:hAnsi="Times New Roman" w:cs="Times New Roman"/>
          <w:sz w:val="24"/>
          <w:szCs w:val="24"/>
        </w:rPr>
        <w:t xml:space="preserve"> According to Forsdick(2024)</w:t>
      </w:r>
      <w:r w:rsidR="005A7903" w:rsidRPr="00896ADA">
        <w:rPr>
          <w:rFonts w:ascii="Times New Roman" w:hAnsi="Times New Roman" w:cs="Times New Roman"/>
          <w:sz w:val="24"/>
          <w:szCs w:val="24"/>
        </w:rPr>
        <w:t xml:space="preserve"> </w:t>
      </w:r>
      <w:r w:rsidR="009A2E92" w:rsidRPr="00896ADA">
        <w:rPr>
          <w:rFonts w:ascii="Times New Roman" w:hAnsi="Times New Roman" w:cs="Times New Roman"/>
          <w:sz w:val="24"/>
          <w:szCs w:val="24"/>
        </w:rPr>
        <w:t>IKEA</w:t>
      </w:r>
      <w:r w:rsidR="005A7903" w:rsidRPr="00896ADA">
        <w:rPr>
          <w:rFonts w:ascii="Times New Roman" w:hAnsi="Times New Roman" w:cs="Times New Roman"/>
          <w:sz w:val="24"/>
          <w:szCs w:val="24"/>
        </w:rPr>
        <w:t>'s recent data indicates that voluntary employee turnover was 21.0% in the 2023 fiscal year. This figure was significantly below the retail sector average of 50%, as reported by the British Retail Consortium.</w:t>
      </w:r>
    </w:p>
    <w:p w14:paraId="39603663" w14:textId="2D9320D7" w:rsidR="005F10EA" w:rsidRPr="00896ADA" w:rsidRDefault="00770662" w:rsidP="0010370D">
      <w:pPr>
        <w:pStyle w:val="ListParagraph"/>
        <w:numPr>
          <w:ilvl w:val="0"/>
          <w:numId w:val="9"/>
        </w:numPr>
        <w:spacing w:line="360" w:lineRule="auto"/>
        <w:jc w:val="both"/>
        <w:rPr>
          <w:rFonts w:ascii="Times New Roman" w:hAnsi="Times New Roman" w:cs="Times New Roman"/>
          <w:sz w:val="24"/>
          <w:szCs w:val="24"/>
        </w:rPr>
      </w:pPr>
      <w:r w:rsidRPr="00896ADA">
        <w:rPr>
          <w:rFonts w:ascii="Times New Roman" w:hAnsi="Times New Roman" w:cs="Times New Roman"/>
          <w:b/>
          <w:bCs/>
          <w:sz w:val="24"/>
          <w:szCs w:val="24"/>
        </w:rPr>
        <w:t>Reduce costs</w:t>
      </w:r>
      <w:r w:rsidRPr="00896ADA">
        <w:rPr>
          <w:rFonts w:ascii="Times New Roman" w:hAnsi="Times New Roman" w:cs="Times New Roman"/>
          <w:sz w:val="24"/>
          <w:szCs w:val="24"/>
        </w:rPr>
        <w:t xml:space="preserve"> - </w:t>
      </w:r>
      <w:r w:rsidR="00FC2D27" w:rsidRPr="00896ADA">
        <w:rPr>
          <w:rFonts w:ascii="Times New Roman" w:hAnsi="Times New Roman" w:cs="Times New Roman"/>
          <w:sz w:val="24"/>
          <w:szCs w:val="24"/>
        </w:rPr>
        <w:t>A flat organisational culture features minimal management tiers between senior executives and entry-level personnel.</w:t>
      </w:r>
    </w:p>
    <w:p w14:paraId="7BCF6D12" w14:textId="77777777" w:rsidR="000D0D8C" w:rsidRPr="00896ADA" w:rsidRDefault="0000620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Nonetheless, the flat organisational culture has certain limitations. According to Reitzig (202</w:t>
      </w:r>
      <w:r w:rsidR="003B2EE0" w:rsidRPr="00896ADA">
        <w:rPr>
          <w:rFonts w:ascii="Times New Roman" w:hAnsi="Times New Roman" w:cs="Times New Roman"/>
          <w:sz w:val="24"/>
          <w:szCs w:val="24"/>
        </w:rPr>
        <w:t>2</w:t>
      </w:r>
      <w:r w:rsidRPr="00896ADA">
        <w:rPr>
          <w:rFonts w:ascii="Times New Roman" w:hAnsi="Times New Roman" w:cs="Times New Roman"/>
          <w:sz w:val="24"/>
          <w:szCs w:val="24"/>
        </w:rPr>
        <w:t xml:space="preserve">), one limitation is that dismissing middle-level </w:t>
      </w:r>
      <w:r w:rsidR="00C5235C" w:rsidRPr="00896ADA">
        <w:rPr>
          <w:rFonts w:ascii="Times New Roman" w:hAnsi="Times New Roman" w:cs="Times New Roman"/>
          <w:sz w:val="24"/>
          <w:szCs w:val="24"/>
        </w:rPr>
        <w:t xml:space="preserve">hierarchy </w:t>
      </w:r>
      <w:r w:rsidRPr="00896ADA">
        <w:rPr>
          <w:rFonts w:ascii="Times New Roman" w:hAnsi="Times New Roman" w:cs="Times New Roman"/>
          <w:sz w:val="24"/>
          <w:szCs w:val="24"/>
        </w:rPr>
        <w:t xml:space="preserve">may result in a doubled or tripled workload for remaining </w:t>
      </w:r>
      <w:r w:rsidR="00C5235C" w:rsidRPr="00896ADA">
        <w:rPr>
          <w:rFonts w:ascii="Times New Roman" w:hAnsi="Times New Roman" w:cs="Times New Roman"/>
          <w:sz w:val="24"/>
          <w:szCs w:val="24"/>
        </w:rPr>
        <w:t>managers</w:t>
      </w:r>
      <w:r w:rsidRPr="00896ADA">
        <w:rPr>
          <w:rFonts w:ascii="Times New Roman" w:hAnsi="Times New Roman" w:cs="Times New Roman"/>
          <w:sz w:val="24"/>
          <w:szCs w:val="24"/>
        </w:rPr>
        <w:t xml:space="preserve">, and if the company does not </w:t>
      </w:r>
      <w:r w:rsidR="00C5235C" w:rsidRPr="00896ADA">
        <w:rPr>
          <w:rFonts w:ascii="Times New Roman" w:hAnsi="Times New Roman" w:cs="Times New Roman"/>
          <w:sz w:val="24"/>
          <w:szCs w:val="24"/>
        </w:rPr>
        <w:t>ease</w:t>
      </w:r>
      <w:r w:rsidRPr="00896ADA">
        <w:rPr>
          <w:rFonts w:ascii="Times New Roman" w:hAnsi="Times New Roman" w:cs="Times New Roman"/>
          <w:sz w:val="24"/>
          <w:szCs w:val="24"/>
        </w:rPr>
        <w:t xml:space="preserve"> some managerial responsibilities, the organisation may become unstable. </w:t>
      </w:r>
      <w:r w:rsidR="00C5235C" w:rsidRPr="00896ADA">
        <w:rPr>
          <w:rFonts w:ascii="Times New Roman" w:hAnsi="Times New Roman" w:cs="Times New Roman"/>
          <w:sz w:val="24"/>
          <w:szCs w:val="24"/>
        </w:rPr>
        <w:t>Another drawback according to (Schooley, 2023) of flat culture</w:t>
      </w:r>
      <w:r w:rsidR="00EC3AC0" w:rsidRPr="00896ADA">
        <w:rPr>
          <w:rFonts w:ascii="Times New Roman" w:hAnsi="Times New Roman" w:cs="Times New Roman"/>
          <w:sz w:val="24"/>
          <w:szCs w:val="24"/>
        </w:rPr>
        <w:t xml:space="preserve"> is that limits career </w:t>
      </w:r>
      <w:r w:rsidR="00C5235C" w:rsidRPr="00896ADA">
        <w:rPr>
          <w:rFonts w:ascii="Times New Roman" w:hAnsi="Times New Roman" w:cs="Times New Roman"/>
          <w:sz w:val="24"/>
          <w:szCs w:val="24"/>
        </w:rPr>
        <w:t>progression.</w:t>
      </w:r>
      <w:r w:rsidR="00EC3AC0" w:rsidRPr="00896ADA">
        <w:rPr>
          <w:rFonts w:ascii="Times New Roman" w:hAnsi="Times New Roman" w:cs="Times New Roman"/>
          <w:sz w:val="24"/>
          <w:szCs w:val="24"/>
        </w:rPr>
        <w:t xml:space="preserve"> </w:t>
      </w:r>
      <w:r w:rsidR="00A86D7C" w:rsidRPr="00896ADA">
        <w:rPr>
          <w:rFonts w:ascii="Times New Roman" w:hAnsi="Times New Roman" w:cs="Times New Roman"/>
          <w:sz w:val="24"/>
          <w:szCs w:val="24"/>
        </w:rPr>
        <w:t>The reduction of middle management levels may restrict employees' advancement options within the organisational hierarchy.</w:t>
      </w:r>
      <w:r w:rsidR="005A2517" w:rsidRPr="00896ADA">
        <w:rPr>
          <w:rFonts w:ascii="Times New Roman" w:hAnsi="Times New Roman" w:cs="Times New Roman"/>
          <w:sz w:val="24"/>
          <w:szCs w:val="24"/>
        </w:rPr>
        <w:t xml:space="preserve"> </w:t>
      </w:r>
      <w:r w:rsidR="00FC11CD" w:rsidRPr="00896ADA">
        <w:rPr>
          <w:rFonts w:ascii="Times New Roman" w:hAnsi="Times New Roman" w:cs="Times New Roman"/>
          <w:sz w:val="24"/>
          <w:szCs w:val="24"/>
        </w:rPr>
        <w:t>Furthermore, Origanimi (2024) contends that employees may lack clarity regarding their reporting structure and the individuals responsible for final decisions, thereby resulting in decision paralysis and diminished productivity.</w:t>
      </w:r>
    </w:p>
    <w:p w14:paraId="5FCBD406" w14:textId="77777777" w:rsidR="00842F60" w:rsidRDefault="00842F60" w:rsidP="00896ADA">
      <w:pPr>
        <w:spacing w:line="360" w:lineRule="auto"/>
        <w:jc w:val="both"/>
        <w:rPr>
          <w:rFonts w:ascii="Times New Roman" w:hAnsi="Times New Roman" w:cs="Times New Roman"/>
          <w:sz w:val="24"/>
          <w:szCs w:val="24"/>
        </w:rPr>
      </w:pPr>
    </w:p>
    <w:p w14:paraId="3DB289C5" w14:textId="77777777" w:rsidR="00477F27" w:rsidRPr="00896ADA" w:rsidRDefault="00477F27" w:rsidP="00896ADA">
      <w:pPr>
        <w:spacing w:line="360" w:lineRule="auto"/>
        <w:jc w:val="both"/>
        <w:rPr>
          <w:rFonts w:ascii="Times New Roman" w:hAnsi="Times New Roman" w:cs="Times New Roman"/>
          <w:sz w:val="24"/>
          <w:szCs w:val="24"/>
        </w:rPr>
      </w:pPr>
    </w:p>
    <w:p w14:paraId="4BE9C7C8" w14:textId="1A3B98FD" w:rsidR="000D0D8C" w:rsidRDefault="002D1B9A" w:rsidP="002D1B9A">
      <w:pPr>
        <w:pStyle w:val="Heading1"/>
        <w:rPr>
          <w:rFonts w:ascii="Times New Roman" w:hAnsi="Times New Roman" w:cs="Times New Roman"/>
          <w:b/>
          <w:bCs/>
          <w:sz w:val="24"/>
          <w:szCs w:val="24"/>
        </w:rPr>
      </w:pPr>
      <w:bookmarkStart w:id="4" w:name="_Toc185023720"/>
      <w:r>
        <w:rPr>
          <w:rFonts w:ascii="Times New Roman" w:hAnsi="Times New Roman" w:cs="Times New Roman"/>
          <w:sz w:val="24"/>
          <w:szCs w:val="24"/>
        </w:rPr>
        <w:lastRenderedPageBreak/>
        <w:t>3.0</w:t>
      </w:r>
      <w:r w:rsidR="00FC11CD" w:rsidRPr="00896ADA">
        <w:rPr>
          <w:rFonts w:ascii="Times New Roman" w:hAnsi="Times New Roman" w:cs="Times New Roman"/>
          <w:sz w:val="24"/>
          <w:szCs w:val="24"/>
        </w:rPr>
        <w:t xml:space="preserve"> </w:t>
      </w:r>
      <w:r w:rsidR="000D0D8C" w:rsidRPr="00896ADA">
        <w:rPr>
          <w:rFonts w:ascii="Times New Roman" w:hAnsi="Times New Roman" w:cs="Times New Roman"/>
          <w:b/>
          <w:bCs/>
          <w:sz w:val="24"/>
          <w:szCs w:val="24"/>
        </w:rPr>
        <w:t>Strategy and Strategic Management</w:t>
      </w:r>
      <w:bookmarkEnd w:id="4"/>
      <w:r w:rsidR="000D0D8C" w:rsidRPr="00896ADA">
        <w:rPr>
          <w:rFonts w:ascii="Times New Roman" w:hAnsi="Times New Roman" w:cs="Times New Roman"/>
          <w:b/>
          <w:bCs/>
          <w:sz w:val="24"/>
          <w:szCs w:val="24"/>
        </w:rPr>
        <w:t xml:space="preserve"> </w:t>
      </w:r>
    </w:p>
    <w:p w14:paraId="7982AC8B" w14:textId="77777777" w:rsidR="00612031" w:rsidRPr="00612031" w:rsidRDefault="00612031" w:rsidP="00612031"/>
    <w:p w14:paraId="181A952B" w14:textId="2E923337" w:rsidR="00C20C40" w:rsidRPr="00896ADA" w:rsidRDefault="00477F27" w:rsidP="00477F2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Thompson(2024) t</w:t>
      </w:r>
      <w:r w:rsidR="00612031" w:rsidRPr="00612031">
        <w:rPr>
          <w:rFonts w:ascii="Times New Roman" w:hAnsi="Times New Roman" w:cs="Times New Roman"/>
          <w:sz w:val="24"/>
          <w:szCs w:val="24"/>
        </w:rPr>
        <w:t>he word "strategic management" is occasionally employed interchangeably with "strategy," however the two concepts are not identical. A company's strategy is its blueprint for success in competing against other firms. Strategic management is a procedure for designing and executing a strategy.</w:t>
      </w:r>
      <w:r w:rsidR="00612031">
        <w:rPr>
          <w:rFonts w:ascii="Times New Roman" w:hAnsi="Times New Roman" w:cs="Times New Roman"/>
          <w:sz w:val="24"/>
          <w:szCs w:val="24"/>
        </w:rPr>
        <w:t xml:space="preserve"> </w:t>
      </w:r>
      <w:r w:rsidR="004D28DE" w:rsidRPr="00896ADA">
        <w:rPr>
          <w:rFonts w:ascii="Times New Roman" w:hAnsi="Times New Roman" w:cs="Times New Roman"/>
          <w:sz w:val="24"/>
          <w:szCs w:val="24"/>
        </w:rPr>
        <w:t>According to Lynch (2018), strategic management is the process of identifying an organisation's purpose and formulating plans and actions to achieve it</w:t>
      </w:r>
      <w:r w:rsidR="00327FF8" w:rsidRPr="00896ADA">
        <w:rPr>
          <w:rFonts w:ascii="Times New Roman" w:hAnsi="Times New Roman" w:cs="Times New Roman"/>
          <w:sz w:val="24"/>
          <w:szCs w:val="24"/>
        </w:rPr>
        <w:t xml:space="preserve">. </w:t>
      </w:r>
      <w:r w:rsidR="0068029C" w:rsidRPr="00896ADA">
        <w:rPr>
          <w:rFonts w:ascii="Times New Roman" w:hAnsi="Times New Roman" w:cs="Times New Roman"/>
          <w:sz w:val="24"/>
          <w:szCs w:val="24"/>
        </w:rPr>
        <w:t>Nonetheless</w:t>
      </w:r>
      <w:r w:rsidR="00296B4F" w:rsidRPr="00896ADA">
        <w:rPr>
          <w:rFonts w:ascii="Times New Roman" w:hAnsi="Times New Roman" w:cs="Times New Roman"/>
          <w:sz w:val="24"/>
          <w:szCs w:val="24"/>
        </w:rPr>
        <w:t xml:space="preserve">, Lynch(2018) argues that </w:t>
      </w:r>
      <w:r w:rsidR="00AE0DF7" w:rsidRPr="00896ADA">
        <w:rPr>
          <w:rFonts w:ascii="Times New Roman" w:hAnsi="Times New Roman" w:cs="Times New Roman"/>
          <w:sz w:val="24"/>
          <w:szCs w:val="24"/>
        </w:rPr>
        <w:t xml:space="preserve">it is possible to plan strategy in advance and then </w:t>
      </w:r>
      <w:r w:rsidR="0046053A" w:rsidRPr="00896ADA">
        <w:rPr>
          <w:rFonts w:ascii="Times New Roman" w:hAnsi="Times New Roman" w:cs="Times New Roman"/>
          <w:sz w:val="24"/>
          <w:szCs w:val="24"/>
        </w:rPr>
        <w:t>conduct</w:t>
      </w:r>
      <w:r w:rsidR="00AE0DF7" w:rsidRPr="00896ADA">
        <w:rPr>
          <w:rFonts w:ascii="Times New Roman" w:hAnsi="Times New Roman" w:cs="Times New Roman"/>
          <w:sz w:val="24"/>
          <w:szCs w:val="24"/>
        </w:rPr>
        <w:t xml:space="preserve"> that strategy over time. </w:t>
      </w:r>
    </w:p>
    <w:p w14:paraId="47AC5789" w14:textId="49552313" w:rsidR="00CC0A7B" w:rsidRPr="00896ADA" w:rsidRDefault="00CC0A7B"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Furthermore, Lynch (2018) identifies five essential characteristics of strategic decision-making that are fundamentally linked to an organisation's capacity to create value and compete for customers in the marketplace. </w:t>
      </w:r>
    </w:p>
    <w:p w14:paraId="31B9553B" w14:textId="206F7D0E" w:rsidR="00C4353F" w:rsidRPr="00896ADA" w:rsidRDefault="0031469B" w:rsidP="00477F27">
      <w:pPr>
        <w:pStyle w:val="Heading2"/>
        <w:rPr>
          <w:rFonts w:ascii="Times New Roman" w:hAnsi="Times New Roman" w:cs="Times New Roman"/>
          <w:sz w:val="24"/>
          <w:szCs w:val="24"/>
        </w:rPr>
      </w:pPr>
      <w:bookmarkStart w:id="5" w:name="_Toc185023721"/>
      <w:r w:rsidRPr="00896ADA">
        <w:rPr>
          <w:rFonts w:ascii="Times New Roman" w:hAnsi="Times New Roman" w:cs="Times New Roman"/>
          <w:sz w:val="24"/>
          <w:szCs w:val="24"/>
        </w:rPr>
        <w:t>3.1</w:t>
      </w:r>
      <w:r w:rsidR="006A1CD5" w:rsidRPr="00896ADA">
        <w:rPr>
          <w:rFonts w:ascii="Times New Roman" w:hAnsi="Times New Roman" w:cs="Times New Roman"/>
          <w:sz w:val="24"/>
          <w:szCs w:val="24"/>
        </w:rPr>
        <w:t xml:space="preserve"> Strategic Analysis</w:t>
      </w:r>
      <w:bookmarkEnd w:id="5"/>
    </w:p>
    <w:p w14:paraId="19B1A20F" w14:textId="40429852" w:rsidR="00FA752F" w:rsidRPr="00896ADA" w:rsidRDefault="0031469B" w:rsidP="00896ADA">
      <w:pPr>
        <w:spacing w:line="360" w:lineRule="auto"/>
        <w:jc w:val="both"/>
        <w:rPr>
          <w:rFonts w:ascii="Times New Roman" w:hAnsi="Times New Roman" w:cs="Times New Roman"/>
          <w:sz w:val="24"/>
          <w:szCs w:val="24"/>
        </w:rPr>
      </w:pPr>
      <w:r w:rsidRPr="00896ADA">
        <w:rPr>
          <w:rFonts w:ascii="Times New Roman" w:hAnsi="Times New Roman" w:cs="Times New Roman"/>
          <w:b/>
          <w:bCs/>
          <w:sz w:val="24"/>
          <w:szCs w:val="24"/>
        </w:rPr>
        <w:t xml:space="preserve">External Analysis </w:t>
      </w:r>
      <w:r w:rsidR="00F94368" w:rsidRPr="00896ADA">
        <w:rPr>
          <w:rFonts w:ascii="Times New Roman" w:hAnsi="Times New Roman" w:cs="Times New Roman"/>
          <w:b/>
          <w:bCs/>
          <w:sz w:val="24"/>
          <w:szCs w:val="24"/>
        </w:rPr>
        <w:t xml:space="preserve">- </w:t>
      </w:r>
      <w:r w:rsidRPr="00896ADA">
        <w:rPr>
          <w:rFonts w:ascii="Times New Roman" w:hAnsi="Times New Roman" w:cs="Times New Roman"/>
          <w:b/>
          <w:bCs/>
          <w:sz w:val="24"/>
          <w:szCs w:val="24"/>
        </w:rPr>
        <w:t xml:space="preserve">PESTLE </w:t>
      </w:r>
    </w:p>
    <w:p w14:paraId="3E28ADE6" w14:textId="77777777" w:rsidR="005E7342" w:rsidRPr="00896ADA" w:rsidRDefault="0060115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(Battista, 2024) to be effective PESTLE analysis, needs to be done regularly so can help organisations to spot trends early, and provide a competitive advantage. One advantage of this tool is that  helps organisations to identify opportunities and threats that affects the business in its macro environment. On the other hand, (Sujan, 2023) states that a limitation of PESTLE is that the ever-changing nature of external factors could cause PESTLE analysis conclusions to become outdated quickly. Rapid shifts in areas like politics, technology, or regulations may take businesses by surprise, making it difficult to predict and respond effectively. </w:t>
      </w:r>
      <w:r w:rsidR="006C2DAD" w:rsidRPr="00896ADA">
        <w:rPr>
          <w:rFonts w:ascii="Times New Roman" w:hAnsi="Times New Roman" w:cs="Times New Roman"/>
          <w:sz w:val="24"/>
          <w:szCs w:val="24"/>
        </w:rPr>
        <w:t xml:space="preserve">IKEA operates in more than 60 countries, necessitating adherence to various regulatory frameworks. </w:t>
      </w:r>
    </w:p>
    <w:p w14:paraId="6A48D2DF" w14:textId="77777777" w:rsidR="005E7342" w:rsidRDefault="006C2DAD"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Hivelr Business Review (2023a), partnering with business-friendly governments can streamline operations, reduce bureaucratic obstacles, and cut costs. Nonetheless, the company confronts significant challenges, such as geopolitical tensions (e.g., the Russia-Ukraine conflict), global supply chain disruptions, and fluctuations in energy prices. These challenges also present opportunities, particularly in advancing decarbonization initiatives. </w:t>
      </w:r>
      <w:r w:rsidRPr="00896ADA">
        <w:rPr>
          <w:rFonts w:ascii="Times New Roman" w:hAnsi="Times New Roman" w:cs="Times New Roman"/>
          <w:i/>
          <w:iCs/>
          <w:sz w:val="24"/>
          <w:szCs w:val="24"/>
        </w:rPr>
        <w:t>Table 1</w:t>
      </w:r>
      <w:r w:rsidRPr="00896ADA">
        <w:rPr>
          <w:rFonts w:ascii="Times New Roman" w:hAnsi="Times New Roman" w:cs="Times New Roman"/>
          <w:sz w:val="24"/>
          <w:szCs w:val="24"/>
        </w:rPr>
        <w:t xml:space="preserve"> highlights PESTLE factors influencing IKEA, including political stability, inflation rates, climate-focused regulations</w:t>
      </w:r>
      <w:r w:rsidR="00E617AE" w:rsidRPr="00896ADA">
        <w:rPr>
          <w:rFonts w:ascii="Times New Roman" w:hAnsi="Times New Roman" w:cs="Times New Roman"/>
          <w:sz w:val="24"/>
          <w:szCs w:val="24"/>
        </w:rPr>
        <w:t xml:space="preserve">, consumer changes, </w:t>
      </w:r>
      <w:r w:rsidR="00E617AE" w:rsidRPr="00896ADA">
        <w:rPr>
          <w:rFonts w:ascii="Times New Roman" w:hAnsi="Times New Roman" w:cs="Times New Roman"/>
          <w:sz w:val="24"/>
          <w:szCs w:val="24"/>
        </w:rPr>
        <w:tab/>
        <w:t>AI.</w:t>
      </w:r>
    </w:p>
    <w:p w14:paraId="11DF7945" w14:textId="77777777" w:rsidR="0010370D" w:rsidRDefault="0010370D" w:rsidP="00896ADA">
      <w:pPr>
        <w:spacing w:line="360" w:lineRule="auto"/>
        <w:jc w:val="both"/>
        <w:rPr>
          <w:rFonts w:ascii="Times New Roman" w:hAnsi="Times New Roman" w:cs="Times New Roman"/>
          <w:sz w:val="24"/>
          <w:szCs w:val="24"/>
        </w:rPr>
      </w:pPr>
    </w:p>
    <w:p w14:paraId="29F826F9" w14:textId="77777777" w:rsidR="0010370D" w:rsidRPr="00896ADA" w:rsidRDefault="0010370D" w:rsidP="00896ADA">
      <w:pPr>
        <w:spacing w:line="360" w:lineRule="auto"/>
        <w:jc w:val="both"/>
        <w:rPr>
          <w:rFonts w:ascii="Times New Roman" w:hAnsi="Times New Roman" w:cs="Times New Roman"/>
          <w:sz w:val="24"/>
          <w:szCs w:val="24"/>
        </w:rPr>
      </w:pPr>
    </w:p>
    <w:p w14:paraId="0A98BA49" w14:textId="5C855E4D" w:rsidR="00DB7F17" w:rsidRPr="00896ADA" w:rsidRDefault="00E617AE"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lastRenderedPageBreak/>
        <w:t xml:space="preserve"> </w:t>
      </w:r>
      <w:r w:rsidR="006C2DAD" w:rsidRPr="00896ADA">
        <w:rPr>
          <w:rFonts w:ascii="Times New Roman" w:hAnsi="Times New Roman" w:cs="Times New Roman"/>
          <w:sz w:val="24"/>
          <w:szCs w:val="24"/>
        </w:rPr>
        <w:t xml:space="preserve">These complex dynamics emphasize the necessity for ongoing PESTLE analyses to detect early trends and maintain a competitive advantage (Battista, 2024). </w:t>
      </w:r>
      <w:r w:rsidR="00D16839" w:rsidRPr="00896ADA">
        <w:rPr>
          <w:rFonts w:ascii="Times New Roman" w:hAnsi="Times New Roman" w:cs="Times New Roman"/>
          <w:sz w:val="24"/>
          <w:szCs w:val="24"/>
        </w:rPr>
        <w:t>Additionally</w:t>
      </w:r>
      <w:r w:rsidR="006C2DAD" w:rsidRPr="00896ADA">
        <w:rPr>
          <w:rFonts w:ascii="Times New Roman" w:hAnsi="Times New Roman" w:cs="Times New Roman"/>
          <w:sz w:val="24"/>
          <w:szCs w:val="24"/>
        </w:rPr>
        <w:t>,</w:t>
      </w:r>
      <w:r w:rsidR="00D16839" w:rsidRPr="00896ADA">
        <w:rPr>
          <w:rFonts w:ascii="Times New Roman" w:hAnsi="Times New Roman" w:cs="Times New Roman"/>
          <w:sz w:val="24"/>
          <w:szCs w:val="24"/>
        </w:rPr>
        <w:t xml:space="preserve"> (Sujan, 2023)</w:t>
      </w:r>
      <w:r w:rsidR="006C2DAD" w:rsidRPr="00896ADA">
        <w:rPr>
          <w:rFonts w:ascii="Times New Roman" w:hAnsi="Times New Roman" w:cs="Times New Roman"/>
          <w:sz w:val="24"/>
          <w:szCs w:val="24"/>
        </w:rPr>
        <w:t xml:space="preserve"> </w:t>
      </w:r>
      <w:r w:rsidR="00D16839" w:rsidRPr="00896ADA">
        <w:rPr>
          <w:rFonts w:ascii="Times New Roman" w:hAnsi="Times New Roman" w:cs="Times New Roman"/>
          <w:sz w:val="24"/>
          <w:szCs w:val="24"/>
        </w:rPr>
        <w:t xml:space="preserve">argue that </w:t>
      </w:r>
      <w:r w:rsidR="006C2DAD" w:rsidRPr="00896ADA">
        <w:rPr>
          <w:rFonts w:ascii="Times New Roman" w:hAnsi="Times New Roman" w:cs="Times New Roman"/>
          <w:sz w:val="24"/>
          <w:szCs w:val="24"/>
        </w:rPr>
        <w:t>PESTLE analysis is not without its drawbacks; it may yield outdated insights in fast-evolving environments.</w:t>
      </w:r>
      <w:r w:rsidR="00D16839" w:rsidRPr="00896ADA">
        <w:rPr>
          <w:rFonts w:ascii="Times New Roman" w:hAnsi="Times New Roman" w:cs="Times New Roman"/>
          <w:sz w:val="24"/>
          <w:szCs w:val="24"/>
        </w:rPr>
        <w:t xml:space="preserve"> On the other hand</w:t>
      </w:r>
      <w:r w:rsidR="00DB7F17" w:rsidRPr="00896ADA">
        <w:rPr>
          <w:rFonts w:ascii="Times New Roman" w:hAnsi="Times New Roman" w:cs="Times New Roman"/>
          <w:sz w:val="24"/>
          <w:szCs w:val="24"/>
        </w:rPr>
        <w:t>, (CIPD, 2021) states that PESTLE analysis evaluates the external environment to identify and interpret extensive, long-term patterns. This understanding is beneficial in multiple business planning scenarios, including:</w:t>
      </w:r>
    </w:p>
    <w:p w14:paraId="202F30C1" w14:textId="7E8DEBD1" w:rsidR="00DB7F17" w:rsidRPr="00896ADA" w:rsidRDefault="00DB7F17"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Strategic Business Planning</w:t>
      </w:r>
    </w:p>
    <w:p w14:paraId="79193859" w14:textId="4D6E125C" w:rsidR="00DB7F17" w:rsidRPr="00896ADA" w:rsidRDefault="00DB7F17"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PESTLE analysis provides critical context for formulating corporate plans, encompassing the company's trajectory, brand positioning, growth ambitions, and potential hazards, including the repercussions of another pandemic on productivity. It assists in evaluating the pertinence of existing products and services while directing the creation of new offerings.</w:t>
      </w:r>
    </w:p>
    <w:p w14:paraId="3E0DB9E1" w14:textId="77777777" w:rsidR="0010370D" w:rsidRDefault="00770662" w:rsidP="00896ADA">
      <w:pPr>
        <w:spacing w:line="360" w:lineRule="auto"/>
        <w:jc w:val="both"/>
        <w:rPr>
          <w:rFonts w:ascii="Times New Roman" w:hAnsi="Times New Roman" w:cs="Times New Roman"/>
          <w:sz w:val="24"/>
          <w:szCs w:val="24"/>
        </w:rPr>
      </w:pPr>
      <w:r w:rsidRPr="00896ADA">
        <w:rPr>
          <w:rFonts w:ascii="Times New Roman" w:hAnsi="Times New Roman" w:cs="Times New Roman"/>
          <w:noProof/>
          <w:sz w:val="24"/>
          <w:szCs w:val="24"/>
        </w:rPr>
        <w:drawing>
          <wp:inline distT="0" distB="0" distL="0" distR="0" wp14:anchorId="0E58894A" wp14:editId="4D2A1CD3">
            <wp:extent cx="5759450" cy="4297045"/>
            <wp:effectExtent l="0" t="0" r="0" b="8255"/>
            <wp:docPr id="1059630853" name="Picture 9"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30853" name="Picture 9" descr="A table of information&#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59450" cy="4297045"/>
                    </a:xfrm>
                    <a:prstGeom prst="rect">
                      <a:avLst/>
                    </a:prstGeom>
                  </pic:spPr>
                </pic:pic>
              </a:graphicData>
            </a:graphic>
          </wp:inline>
        </w:drawing>
      </w:r>
    </w:p>
    <w:p w14:paraId="44AA1C0D" w14:textId="77777777" w:rsidR="0010370D" w:rsidRDefault="0010370D" w:rsidP="00896ADA">
      <w:pPr>
        <w:spacing w:line="360" w:lineRule="auto"/>
        <w:jc w:val="both"/>
        <w:rPr>
          <w:rFonts w:ascii="Times New Roman" w:hAnsi="Times New Roman" w:cs="Times New Roman"/>
          <w:sz w:val="24"/>
          <w:szCs w:val="24"/>
        </w:rPr>
      </w:pPr>
    </w:p>
    <w:p w14:paraId="06C15595" w14:textId="77777777" w:rsidR="0010370D" w:rsidRDefault="0010370D" w:rsidP="00896ADA">
      <w:pPr>
        <w:spacing w:line="360" w:lineRule="auto"/>
        <w:jc w:val="both"/>
        <w:rPr>
          <w:rFonts w:ascii="Times New Roman" w:hAnsi="Times New Roman" w:cs="Times New Roman"/>
          <w:sz w:val="24"/>
          <w:szCs w:val="24"/>
        </w:rPr>
      </w:pPr>
    </w:p>
    <w:p w14:paraId="1E7CF398" w14:textId="77777777" w:rsidR="0010370D" w:rsidRDefault="0010370D" w:rsidP="00896ADA">
      <w:pPr>
        <w:spacing w:line="360" w:lineRule="auto"/>
        <w:jc w:val="both"/>
        <w:rPr>
          <w:rFonts w:ascii="Times New Roman" w:hAnsi="Times New Roman" w:cs="Times New Roman"/>
          <w:sz w:val="24"/>
          <w:szCs w:val="24"/>
        </w:rPr>
      </w:pPr>
    </w:p>
    <w:p w14:paraId="3B7CCF3D" w14:textId="77777777" w:rsidR="0010370D" w:rsidRDefault="0010370D" w:rsidP="00896ADA">
      <w:pPr>
        <w:spacing w:line="360" w:lineRule="auto"/>
        <w:jc w:val="both"/>
        <w:rPr>
          <w:rFonts w:ascii="Times New Roman" w:hAnsi="Times New Roman" w:cs="Times New Roman"/>
          <w:sz w:val="24"/>
          <w:szCs w:val="24"/>
        </w:rPr>
      </w:pPr>
    </w:p>
    <w:p w14:paraId="7CDDE937" w14:textId="77777777" w:rsidR="0010370D" w:rsidRDefault="0010370D" w:rsidP="00896ADA">
      <w:pPr>
        <w:spacing w:line="360" w:lineRule="auto"/>
        <w:jc w:val="both"/>
        <w:rPr>
          <w:rFonts w:ascii="Times New Roman" w:hAnsi="Times New Roman" w:cs="Times New Roman"/>
          <w:sz w:val="24"/>
          <w:szCs w:val="24"/>
        </w:rPr>
      </w:pPr>
    </w:p>
    <w:p w14:paraId="51261DE4" w14:textId="77777777" w:rsidR="0010370D" w:rsidRDefault="0010370D" w:rsidP="00896ADA">
      <w:pPr>
        <w:spacing w:line="360" w:lineRule="auto"/>
        <w:jc w:val="both"/>
        <w:rPr>
          <w:rFonts w:ascii="Times New Roman" w:hAnsi="Times New Roman" w:cs="Times New Roman"/>
          <w:sz w:val="24"/>
          <w:szCs w:val="24"/>
        </w:rPr>
      </w:pPr>
    </w:p>
    <w:p w14:paraId="723455C8" w14:textId="77777777" w:rsidR="0010370D" w:rsidRDefault="0010370D" w:rsidP="00896ADA">
      <w:pPr>
        <w:spacing w:line="360" w:lineRule="auto"/>
        <w:jc w:val="both"/>
        <w:rPr>
          <w:rFonts w:ascii="Times New Roman" w:hAnsi="Times New Roman" w:cs="Times New Roman"/>
          <w:sz w:val="24"/>
          <w:szCs w:val="24"/>
        </w:rPr>
      </w:pPr>
    </w:p>
    <w:p w14:paraId="1420F6B5" w14:textId="77777777" w:rsidR="0010370D" w:rsidRDefault="0010370D" w:rsidP="00896ADA">
      <w:pPr>
        <w:spacing w:line="360" w:lineRule="auto"/>
        <w:jc w:val="both"/>
        <w:rPr>
          <w:rFonts w:ascii="Times New Roman" w:hAnsi="Times New Roman" w:cs="Times New Roman"/>
          <w:sz w:val="24"/>
          <w:szCs w:val="24"/>
        </w:rPr>
      </w:pPr>
    </w:p>
    <w:p w14:paraId="2D605870" w14:textId="5CCBDE6E" w:rsidR="003E5D85" w:rsidRPr="00896ADA" w:rsidRDefault="00465F9C"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An economic factor that</w:t>
      </w:r>
      <w:r w:rsidR="00214994" w:rsidRPr="00896ADA">
        <w:rPr>
          <w:rFonts w:ascii="Times New Roman" w:hAnsi="Times New Roman" w:cs="Times New Roman"/>
          <w:sz w:val="24"/>
          <w:szCs w:val="24"/>
        </w:rPr>
        <w:t xml:space="preserve"> may</w:t>
      </w:r>
      <w:r w:rsidRPr="00896ADA">
        <w:rPr>
          <w:rFonts w:ascii="Times New Roman" w:hAnsi="Times New Roman" w:cs="Times New Roman"/>
          <w:sz w:val="24"/>
          <w:szCs w:val="24"/>
        </w:rPr>
        <w:t xml:space="preserve"> affects IKEA is </w:t>
      </w:r>
      <w:r w:rsidR="008F23D2" w:rsidRPr="00896ADA">
        <w:rPr>
          <w:rFonts w:ascii="Times New Roman" w:hAnsi="Times New Roman" w:cs="Times New Roman"/>
          <w:sz w:val="24"/>
          <w:szCs w:val="24"/>
        </w:rPr>
        <w:t xml:space="preserve">supply </w:t>
      </w:r>
      <w:r w:rsidR="000809EC" w:rsidRPr="00896ADA">
        <w:rPr>
          <w:rFonts w:ascii="Times New Roman" w:hAnsi="Times New Roman" w:cs="Times New Roman"/>
          <w:sz w:val="24"/>
          <w:szCs w:val="24"/>
        </w:rPr>
        <w:t>chain disruption</w:t>
      </w:r>
      <w:r w:rsidRPr="00896ADA">
        <w:rPr>
          <w:rFonts w:ascii="Times New Roman" w:hAnsi="Times New Roman" w:cs="Times New Roman"/>
          <w:sz w:val="24"/>
          <w:szCs w:val="24"/>
        </w:rPr>
        <w:t xml:space="preserve">, according to </w:t>
      </w:r>
      <w:r w:rsidR="00214994" w:rsidRPr="00896ADA">
        <w:rPr>
          <w:rFonts w:ascii="Times New Roman" w:hAnsi="Times New Roman" w:cs="Times New Roman"/>
          <w:sz w:val="24"/>
          <w:szCs w:val="24"/>
        </w:rPr>
        <w:t>Oladipo and Shepardson (2024)</w:t>
      </w:r>
      <w:r w:rsidR="004338BD" w:rsidRPr="00896ADA">
        <w:rPr>
          <w:rFonts w:ascii="Times New Roman" w:hAnsi="Times New Roman" w:cs="Times New Roman"/>
          <w:sz w:val="24"/>
          <w:szCs w:val="24"/>
        </w:rPr>
        <w:t xml:space="preserve"> disruptions in the supply chain could affect IKEA's capacity to sustain product availability and fulfil consumer demand. IKEA, as a global retailer, depends on an intricate network of suppliers and logistics to convey goods from manufacturers to shops globally. Port strikes, shipping delays, natural disasters, and geopolitical conflicts can result in delays, elevated costs, or shortages of essential resources and products. These disruptions impair IKEA's capacity to deliver goods punctually and may lead to increased prices for consumers or diminished sales.</w:t>
      </w:r>
      <w:r w:rsidR="00960AC3" w:rsidRPr="00896ADA">
        <w:rPr>
          <w:rFonts w:ascii="Times New Roman" w:hAnsi="Times New Roman" w:cs="Times New Roman"/>
          <w:sz w:val="24"/>
          <w:szCs w:val="24"/>
        </w:rPr>
        <w:t xml:space="preserve"> However,</w:t>
      </w:r>
      <w:r w:rsidR="00783869" w:rsidRPr="00896ADA">
        <w:rPr>
          <w:rFonts w:ascii="Times New Roman" w:hAnsi="Times New Roman" w:cs="Times New Roman"/>
          <w:sz w:val="24"/>
          <w:szCs w:val="24"/>
        </w:rPr>
        <w:t xml:space="preserve"> </w:t>
      </w:r>
      <w:r w:rsidR="004E77D7" w:rsidRPr="00896ADA">
        <w:rPr>
          <w:rFonts w:ascii="Times New Roman" w:hAnsi="Times New Roman" w:cs="Times New Roman"/>
          <w:sz w:val="24"/>
          <w:szCs w:val="24"/>
        </w:rPr>
        <w:t>Ingka Group</w:t>
      </w:r>
      <w:r w:rsidR="00F00EBF" w:rsidRPr="00896ADA">
        <w:rPr>
          <w:rFonts w:ascii="Times New Roman" w:hAnsi="Times New Roman" w:cs="Times New Roman"/>
          <w:sz w:val="24"/>
          <w:szCs w:val="24"/>
        </w:rPr>
        <w:t>(2024</w:t>
      </w:r>
      <w:r w:rsidR="00A72FD1" w:rsidRPr="00896ADA">
        <w:rPr>
          <w:rFonts w:ascii="Times New Roman" w:hAnsi="Times New Roman" w:cs="Times New Roman"/>
          <w:sz w:val="24"/>
          <w:szCs w:val="24"/>
        </w:rPr>
        <w:t>a</w:t>
      </w:r>
      <w:r w:rsidR="00F00EBF" w:rsidRPr="00896ADA">
        <w:rPr>
          <w:rFonts w:ascii="Times New Roman" w:hAnsi="Times New Roman" w:cs="Times New Roman"/>
          <w:sz w:val="24"/>
          <w:szCs w:val="24"/>
        </w:rPr>
        <w:t>)</w:t>
      </w:r>
      <w:r w:rsidR="004E77D7" w:rsidRPr="00896ADA">
        <w:rPr>
          <w:rFonts w:ascii="Times New Roman" w:hAnsi="Times New Roman" w:cs="Times New Roman"/>
          <w:sz w:val="24"/>
          <w:szCs w:val="24"/>
        </w:rPr>
        <w:t xml:space="preserve"> recently reported its portion of IKEA retail sales at EUR 39.6 billion for the fiscal year 2024, reflecting a 5% decline from the previous year (EUR 41.7 billion in FY23</w:t>
      </w:r>
      <w:r w:rsidR="00A72FD1" w:rsidRPr="00896ADA">
        <w:rPr>
          <w:rFonts w:ascii="Times New Roman" w:hAnsi="Times New Roman" w:cs="Times New Roman"/>
          <w:sz w:val="24"/>
          <w:szCs w:val="24"/>
        </w:rPr>
        <w:t>.</w:t>
      </w:r>
      <w:r w:rsidR="004E77D7" w:rsidRPr="00896ADA">
        <w:rPr>
          <w:rFonts w:ascii="Times New Roman" w:hAnsi="Times New Roman" w:cs="Times New Roman"/>
          <w:sz w:val="24"/>
          <w:szCs w:val="24"/>
        </w:rPr>
        <w:t xml:space="preserve"> </w:t>
      </w:r>
      <w:r w:rsidR="00A72FD1" w:rsidRPr="00896ADA">
        <w:rPr>
          <w:rFonts w:ascii="Times New Roman" w:hAnsi="Times New Roman" w:cs="Times New Roman"/>
          <w:sz w:val="24"/>
          <w:szCs w:val="24"/>
        </w:rPr>
        <w:t>T</w:t>
      </w:r>
      <w:r w:rsidR="004E77D7" w:rsidRPr="00896ADA">
        <w:rPr>
          <w:rFonts w:ascii="Times New Roman" w:hAnsi="Times New Roman" w:cs="Times New Roman"/>
          <w:sz w:val="24"/>
          <w:szCs w:val="24"/>
        </w:rPr>
        <w:t>he corporation has prioritised reducing prices for clients by spending over EUR 2.1 billion in thousands of items across all markets. This resulted in a more than 3% increase in store visits and a 28% rise in internet visits, while online orders increased by 9%.</w:t>
      </w:r>
      <w:r w:rsidR="00783869" w:rsidRPr="00896ADA">
        <w:rPr>
          <w:rFonts w:ascii="Times New Roman" w:hAnsi="Times New Roman" w:cs="Times New Roman"/>
          <w:sz w:val="24"/>
          <w:szCs w:val="24"/>
        </w:rPr>
        <w:t xml:space="preserve"> </w:t>
      </w:r>
      <w:r w:rsidR="00A72FD1" w:rsidRPr="00896ADA">
        <w:rPr>
          <w:rFonts w:ascii="Times New Roman" w:hAnsi="Times New Roman" w:cs="Times New Roman"/>
          <w:sz w:val="24"/>
          <w:szCs w:val="24"/>
        </w:rPr>
        <w:t>(Ingka Group, 2024b)</w:t>
      </w:r>
    </w:p>
    <w:p w14:paraId="7E87BF7C" w14:textId="33EC9527" w:rsidR="00B05CDA" w:rsidRPr="00896ADA" w:rsidRDefault="00991DC3"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Additionally, (</w:t>
      </w:r>
      <w:r w:rsidR="00AF54C4" w:rsidRPr="00896ADA">
        <w:rPr>
          <w:rFonts w:ascii="Times New Roman" w:hAnsi="Times New Roman" w:cs="Times New Roman"/>
          <w:sz w:val="24"/>
          <w:szCs w:val="24"/>
        </w:rPr>
        <w:t>Ludmir</w:t>
      </w:r>
      <w:r w:rsidRPr="00896ADA">
        <w:rPr>
          <w:rFonts w:ascii="Times New Roman" w:hAnsi="Times New Roman" w:cs="Times New Roman"/>
          <w:sz w:val="24"/>
          <w:szCs w:val="24"/>
        </w:rPr>
        <w:t>, 202</w:t>
      </w:r>
      <w:r w:rsidR="001B2B2C" w:rsidRPr="00896ADA">
        <w:rPr>
          <w:rFonts w:ascii="Times New Roman" w:hAnsi="Times New Roman" w:cs="Times New Roman"/>
          <w:sz w:val="24"/>
          <w:szCs w:val="24"/>
        </w:rPr>
        <w:t xml:space="preserve">3) </w:t>
      </w:r>
      <w:r w:rsidRPr="00896ADA">
        <w:rPr>
          <w:rFonts w:ascii="Times New Roman" w:hAnsi="Times New Roman" w:cs="Times New Roman"/>
          <w:sz w:val="24"/>
          <w:szCs w:val="24"/>
        </w:rPr>
        <w:t xml:space="preserve">states that growing consumer demand for sustainable furniture has prompted IKEA to focus on expanding its circular economy initiatives, including product repair and resale </w:t>
      </w:r>
      <w:r w:rsidR="00F31187" w:rsidRPr="00896ADA">
        <w:rPr>
          <w:rFonts w:ascii="Times New Roman" w:hAnsi="Times New Roman" w:cs="Times New Roman"/>
          <w:sz w:val="24"/>
          <w:szCs w:val="24"/>
        </w:rPr>
        <w:t>programs</w:t>
      </w:r>
      <w:r w:rsidRPr="00896ADA">
        <w:rPr>
          <w:rFonts w:ascii="Times New Roman" w:hAnsi="Times New Roman" w:cs="Times New Roman"/>
          <w:sz w:val="24"/>
          <w:szCs w:val="24"/>
        </w:rPr>
        <w:t>.</w:t>
      </w:r>
    </w:p>
    <w:p w14:paraId="43AA3CEC" w14:textId="462B69C1" w:rsidR="00AC644B" w:rsidRPr="00896ADA" w:rsidRDefault="00E05435" w:rsidP="002D1B9A">
      <w:pPr>
        <w:pStyle w:val="Heading2"/>
        <w:rPr>
          <w:rFonts w:ascii="Times New Roman" w:hAnsi="Times New Roman" w:cs="Times New Roman"/>
          <w:b/>
          <w:bCs/>
          <w:sz w:val="24"/>
          <w:szCs w:val="24"/>
        </w:rPr>
      </w:pPr>
      <w:bookmarkStart w:id="6" w:name="_Toc185023722"/>
      <w:r w:rsidRPr="00896ADA">
        <w:rPr>
          <w:rFonts w:ascii="Times New Roman" w:hAnsi="Times New Roman" w:cs="Times New Roman"/>
          <w:sz w:val="24"/>
          <w:szCs w:val="24"/>
        </w:rPr>
        <w:lastRenderedPageBreak/>
        <w:t>3.</w:t>
      </w:r>
      <w:r w:rsidR="00B776C7" w:rsidRPr="00896ADA">
        <w:rPr>
          <w:rFonts w:ascii="Times New Roman" w:hAnsi="Times New Roman" w:cs="Times New Roman"/>
          <w:sz w:val="24"/>
          <w:szCs w:val="24"/>
        </w:rPr>
        <w:t>2</w:t>
      </w:r>
      <w:r w:rsidRPr="00896ADA">
        <w:rPr>
          <w:rFonts w:ascii="Times New Roman" w:hAnsi="Times New Roman" w:cs="Times New Roman"/>
          <w:sz w:val="24"/>
          <w:szCs w:val="24"/>
        </w:rPr>
        <w:t xml:space="preserve"> </w:t>
      </w:r>
      <w:r w:rsidR="00AC644B" w:rsidRPr="00896ADA">
        <w:rPr>
          <w:rFonts w:ascii="Times New Roman" w:hAnsi="Times New Roman" w:cs="Times New Roman"/>
          <w:b/>
          <w:bCs/>
          <w:sz w:val="24"/>
          <w:szCs w:val="24"/>
        </w:rPr>
        <w:t>Porter’s Five Forces Analysis</w:t>
      </w:r>
      <w:bookmarkEnd w:id="6"/>
    </w:p>
    <w:p w14:paraId="2AC51333" w14:textId="7387AE10" w:rsidR="00660AFC" w:rsidRPr="00896ADA" w:rsidRDefault="00611B10" w:rsidP="00896ADA">
      <w:pPr>
        <w:spacing w:line="360" w:lineRule="auto"/>
        <w:jc w:val="both"/>
        <w:rPr>
          <w:rFonts w:ascii="Times New Roman" w:hAnsi="Times New Roman" w:cs="Times New Roman"/>
          <w:noProof/>
          <w:sz w:val="24"/>
          <w:szCs w:val="24"/>
        </w:rPr>
      </w:pPr>
      <w:r w:rsidRPr="00896ADA">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919AEA5" wp14:editId="60E56AD8">
                <wp:simplePos x="0" y="0"/>
                <wp:positionH relativeFrom="margin">
                  <wp:posOffset>-405130</wp:posOffset>
                </wp:positionH>
                <wp:positionV relativeFrom="bottomMargin">
                  <wp:align>top</wp:align>
                </wp:positionV>
                <wp:extent cx="2028825" cy="228600"/>
                <wp:effectExtent l="0" t="0" r="9525" b="0"/>
                <wp:wrapTopAndBottom/>
                <wp:docPr id="372670410" name="Text Box 1"/>
                <wp:cNvGraphicFramePr/>
                <a:graphic xmlns:a="http://schemas.openxmlformats.org/drawingml/2006/main">
                  <a:graphicData uri="http://schemas.microsoft.com/office/word/2010/wordprocessingShape">
                    <wps:wsp>
                      <wps:cNvSpPr txBox="1"/>
                      <wps:spPr>
                        <a:xfrm>
                          <a:off x="0" y="0"/>
                          <a:ext cx="2028825" cy="228600"/>
                        </a:xfrm>
                        <a:prstGeom prst="rect">
                          <a:avLst/>
                        </a:prstGeom>
                        <a:solidFill>
                          <a:prstClr val="white"/>
                        </a:solidFill>
                        <a:ln>
                          <a:noFill/>
                        </a:ln>
                      </wps:spPr>
                      <wps:txbx>
                        <w:txbxContent>
                          <w:p w14:paraId="0E2E7E59" w14:textId="7370C17D" w:rsidR="00660AFC" w:rsidRPr="005A11B9" w:rsidRDefault="00660AFC" w:rsidP="00660AFC">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432857">
                              <w:rPr>
                                <w:noProof/>
                              </w:rPr>
                              <w:t>1</w:t>
                            </w:r>
                            <w:r>
                              <w:rPr>
                                <w:noProof/>
                              </w:rPr>
                              <w:fldChar w:fldCharType="end"/>
                            </w:r>
                            <w:r>
                              <w:t xml:space="preserve"> Porter's Five Forces IKEA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9AEA5" id="Text Box 1" o:spid="_x0000_s1029" type="#_x0000_t202" style="position:absolute;left:0;text-align:left;margin-left:-31.9pt;margin-top:0;width:159.75pt;height:18pt;z-index:251666432;visibility:visible;mso-wrap-style:square;mso-width-percent:0;mso-height-percent:0;mso-wrap-distance-left:9pt;mso-wrap-distance-top:0;mso-wrap-distance-right:9pt;mso-wrap-distance-bottom:0;mso-position-horizontal:absolute;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" stroked="f">
                <v:textbox inset="0,0,0,0">
                  <w:txbxContent>
                    <w:p w14:paraId="0E2E7E59" w14:textId="7370C17D" w:rsidR="00660AFC" w:rsidRPr="005A11B9" w:rsidRDefault="00660AFC" w:rsidP="00660AFC">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432857">
                        <w:rPr>
                          <w:noProof/>
                        </w:rPr>
                        <w:t>1</w:t>
                      </w:r>
                      <w:r>
                        <w:rPr>
                          <w:noProof/>
                        </w:rPr>
                        <w:fldChar w:fldCharType="end"/>
                      </w:r>
                      <w:r>
                        <w:t xml:space="preserve"> Porter's Five Forces IKEA</w:t>
                      </w:r>
                    </w:p>
                  </w:txbxContent>
                </v:textbox>
                <w10:wrap type="topAndBottom" anchorx="margin" anchory="margin"/>
              </v:shape>
            </w:pict>
          </mc:Fallback>
        </mc:AlternateContent>
      </w:r>
      <w:r w:rsidR="00660AFC" w:rsidRPr="00896ADA">
        <w:rPr>
          <w:rFonts w:ascii="Times New Roman" w:hAnsi="Times New Roman" w:cs="Times New Roman"/>
          <w:noProof/>
          <w:sz w:val="24"/>
          <w:szCs w:val="24"/>
        </w:rPr>
        <w:drawing>
          <wp:anchor distT="0" distB="0" distL="114300" distR="114300" simplePos="0" relativeHeight="251664384" behindDoc="0" locked="1" layoutInCell="1" allowOverlap="1" wp14:anchorId="4385F8AB" wp14:editId="1E02EFC6">
            <wp:simplePos x="0" y="0"/>
            <wp:positionH relativeFrom="margin">
              <wp:align>center</wp:align>
            </wp:positionH>
            <wp:positionV relativeFrom="paragraph">
              <wp:posOffset>2068195</wp:posOffset>
            </wp:positionV>
            <wp:extent cx="6602095" cy="6533515"/>
            <wp:effectExtent l="19050" t="19050" r="27305" b="19685"/>
            <wp:wrapTopAndBottom/>
            <wp:docPr id="825931693"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31693" name="Picture 9" descr="A close-up of a document&#10;&#10;Description automatically generated"/>
                    <pic:cNvPicPr/>
                  </pic:nvPicPr>
                  <pic:blipFill rotWithShape="1">
                    <a:blip r:embed="rId9">
                      <a:extLst>
                        <a:ext uri="{28A0092B-C50C-407E-A947-70E740481C1C}">
                          <a14:useLocalDpi xmlns:a14="http://schemas.microsoft.com/office/drawing/2010/main" val="0"/>
                        </a:ext>
                      </a:extLst>
                    </a:blip>
                    <a:srcRect l="3244" t="965" r="2847" b="322"/>
                    <a:stretch/>
                  </pic:blipFill>
                  <pic:spPr>
                    <a:xfrm>
                      <a:off x="0" y="0"/>
                      <a:ext cx="6602095" cy="6533515"/>
                    </a:xfrm>
                    <a:prstGeom prst="rect">
                      <a:avLst/>
                    </a:prstGeom>
                    <a:ln>
                      <a:solidFill>
                        <a:schemeClr val="tx1"/>
                      </a:solidFill>
                      <a:prstDash val="solid"/>
                    </a:ln>
                  </pic:spPr>
                </pic:pic>
              </a:graphicData>
            </a:graphic>
            <wp14:sizeRelH relativeFrom="margin">
              <wp14:pctWidth>0</wp14:pctWidth>
            </wp14:sizeRelH>
            <wp14:sizeRelV relativeFrom="margin">
              <wp14:pctHeight>0</wp14:pctHeight>
            </wp14:sizeRelV>
          </wp:anchor>
        </w:drawing>
      </w:r>
      <w:r w:rsidR="00567BD6" w:rsidRPr="00896ADA">
        <w:rPr>
          <w:rFonts w:ascii="Times New Roman" w:hAnsi="Times New Roman" w:cs="Times New Roman"/>
          <w:sz w:val="24"/>
          <w:szCs w:val="24"/>
        </w:rPr>
        <w:t>Porter (2008) asserts that this model is commonly utilised to analyse organisational structure for the purpose of developing a company strategy. A comprehensive description is provided below. Furthermore, Whittington, R. et al. (2020) states that the objective of the five forces analysis is to examine the industry's appeal and explore ways to adapt strategies to these forces, ensuring long-term survival and securing a competitive edge.</w:t>
      </w:r>
      <w:r w:rsidR="00660AFC" w:rsidRPr="00896ADA">
        <w:rPr>
          <w:rFonts w:ascii="Times New Roman" w:hAnsi="Times New Roman" w:cs="Times New Roman"/>
          <w:sz w:val="24"/>
          <w:szCs w:val="24"/>
        </w:rPr>
        <w:t xml:space="preserve"> According to Porter (2017), the Five Forces analysis, it is a framework for assessing the competitive dynamics within an industry and for developing company strategies.</w:t>
      </w:r>
      <w:r w:rsidR="00567BD6" w:rsidRPr="00896ADA">
        <w:rPr>
          <w:rFonts w:ascii="Times New Roman" w:hAnsi="Times New Roman" w:cs="Times New Roman"/>
          <w:sz w:val="24"/>
          <w:szCs w:val="24"/>
        </w:rPr>
        <w:t xml:space="preserve"> </w:t>
      </w:r>
      <w:r w:rsidR="00ED7170" w:rsidRPr="00896ADA">
        <w:rPr>
          <w:rFonts w:ascii="Times New Roman" w:hAnsi="Times New Roman" w:cs="Times New Roman"/>
          <w:sz w:val="24"/>
          <w:szCs w:val="24"/>
        </w:rPr>
        <w:t>A detailed analysis in in Figure 1 below.</w:t>
      </w:r>
      <w:r w:rsidR="00A04A7E" w:rsidRPr="00896ADA">
        <w:rPr>
          <w:rFonts w:ascii="Times New Roman" w:hAnsi="Times New Roman" w:cs="Times New Roman"/>
          <w:noProof/>
          <w:sz w:val="24"/>
          <w:szCs w:val="24"/>
        </w:rPr>
        <w:t xml:space="preserve"> </w:t>
      </w:r>
    </w:p>
    <w:p w14:paraId="4ECCA7F6" w14:textId="55247ACB" w:rsidR="0028506C" w:rsidRPr="00896ADA" w:rsidRDefault="0028506C" w:rsidP="00896ADA">
      <w:pPr>
        <w:spacing w:line="360" w:lineRule="auto"/>
        <w:jc w:val="both"/>
        <w:rPr>
          <w:rFonts w:ascii="Times New Roman" w:hAnsi="Times New Roman" w:cs="Times New Roman"/>
          <w:sz w:val="24"/>
          <w:szCs w:val="24"/>
        </w:rPr>
      </w:pPr>
    </w:p>
    <w:p w14:paraId="49805BE3" w14:textId="77777777" w:rsidR="00461386" w:rsidRPr="00896ADA" w:rsidRDefault="00461386" w:rsidP="0010370D">
      <w:pPr>
        <w:pStyle w:val="ListParagraph"/>
        <w:numPr>
          <w:ilvl w:val="0"/>
          <w:numId w:val="7"/>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 </w:t>
      </w:r>
      <w:r w:rsidRPr="00896ADA">
        <w:rPr>
          <w:rFonts w:ascii="Times New Roman" w:hAnsi="Times New Roman" w:cs="Times New Roman"/>
          <w:b/>
          <w:bCs/>
          <w:sz w:val="24"/>
          <w:szCs w:val="24"/>
        </w:rPr>
        <w:t>power of suppliers</w:t>
      </w:r>
      <w:r w:rsidRPr="00896ADA">
        <w:rPr>
          <w:rFonts w:ascii="Times New Roman" w:hAnsi="Times New Roman" w:cs="Times New Roman"/>
          <w:sz w:val="24"/>
          <w:szCs w:val="24"/>
        </w:rPr>
        <w:t xml:space="preserve"> is minimal due to IKEA's extensive network of thousands of global suppliers, hence diminishing reliance on any individual provider. This diversification provides IKEA with considerable bargaining power. If a supplier raises pricing, IKEA may often switch to a different provider. However, suppliers may wield moderate power due to external factors such as geopolitical instability, raw material shortages, or disruptions; for example, during the pandemic, suppliers experienced enhanced power.</w:t>
      </w:r>
    </w:p>
    <w:p w14:paraId="37871776" w14:textId="165B6F34" w:rsidR="000E2EE3" w:rsidRPr="00896ADA" w:rsidRDefault="00461386" w:rsidP="00896ADA">
      <w:pPr>
        <w:pStyle w:val="ListParagraph"/>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Furthermore, Porter (1998) contends that governmental regulations might restrict the activities of firms in their roles as suppliers or </w:t>
      </w:r>
      <w:r w:rsidR="00553A2A" w:rsidRPr="00896ADA">
        <w:rPr>
          <w:rFonts w:ascii="Times New Roman" w:hAnsi="Times New Roman" w:cs="Times New Roman"/>
          <w:sz w:val="24"/>
          <w:szCs w:val="24"/>
        </w:rPr>
        <w:t>buyers</w:t>
      </w:r>
      <w:r w:rsidRPr="00896ADA">
        <w:rPr>
          <w:rFonts w:ascii="Times New Roman" w:hAnsi="Times New Roman" w:cs="Times New Roman"/>
          <w:sz w:val="24"/>
          <w:szCs w:val="24"/>
        </w:rPr>
        <w:t xml:space="preserve">. Additionally, Porter (1998) </w:t>
      </w:r>
      <w:r w:rsidR="00553A2A" w:rsidRPr="00896ADA">
        <w:rPr>
          <w:rFonts w:ascii="Times New Roman" w:hAnsi="Times New Roman" w:cs="Times New Roman"/>
          <w:sz w:val="24"/>
          <w:szCs w:val="24"/>
        </w:rPr>
        <w:t>declares</w:t>
      </w:r>
      <w:r w:rsidRPr="00896ADA">
        <w:rPr>
          <w:rFonts w:ascii="Times New Roman" w:hAnsi="Times New Roman" w:cs="Times New Roman"/>
          <w:sz w:val="24"/>
          <w:szCs w:val="24"/>
        </w:rPr>
        <w:t xml:space="preserve"> that the government functions as a customer or supplier and can influence industry competitiveness through its implemented policies. As a result, (Hivelr Business Review, 2023b)states that IKEA's goods necessitate distinctive raw materials or skilled craftsmanship, complicating the rapid replacement of suppliers</w:t>
      </w:r>
      <w:r w:rsidR="002225E2" w:rsidRPr="00896ADA">
        <w:rPr>
          <w:rFonts w:ascii="Times New Roman" w:hAnsi="Times New Roman" w:cs="Times New Roman"/>
          <w:sz w:val="24"/>
          <w:szCs w:val="24"/>
        </w:rPr>
        <w:t>, hence giving them more power.</w:t>
      </w:r>
    </w:p>
    <w:p w14:paraId="4344B8F7" w14:textId="23BD805A" w:rsidR="000E2EE3" w:rsidRPr="00896ADA" w:rsidRDefault="00461386" w:rsidP="0010370D">
      <w:pPr>
        <w:pStyle w:val="ListParagraph"/>
        <w:numPr>
          <w:ilvl w:val="0"/>
          <w:numId w:val="7"/>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 </w:t>
      </w:r>
      <w:r w:rsidRPr="00896ADA">
        <w:rPr>
          <w:rFonts w:ascii="Times New Roman" w:hAnsi="Times New Roman" w:cs="Times New Roman"/>
          <w:b/>
          <w:bCs/>
          <w:sz w:val="24"/>
          <w:szCs w:val="24"/>
        </w:rPr>
        <w:t>bargaining power of buyers</w:t>
      </w:r>
      <w:r w:rsidRPr="00896ADA">
        <w:rPr>
          <w:rFonts w:ascii="Times New Roman" w:hAnsi="Times New Roman" w:cs="Times New Roman"/>
          <w:sz w:val="24"/>
          <w:szCs w:val="24"/>
        </w:rPr>
        <w:t xml:space="preserve"> at IKEA is </w:t>
      </w:r>
      <w:r w:rsidR="009D4B0A" w:rsidRPr="00896ADA">
        <w:rPr>
          <w:rFonts w:ascii="Times New Roman" w:hAnsi="Times New Roman" w:cs="Times New Roman"/>
          <w:sz w:val="24"/>
          <w:szCs w:val="24"/>
        </w:rPr>
        <w:t>high</w:t>
      </w:r>
      <w:r w:rsidRPr="00896ADA">
        <w:rPr>
          <w:rFonts w:ascii="Times New Roman" w:hAnsi="Times New Roman" w:cs="Times New Roman"/>
          <w:sz w:val="24"/>
          <w:szCs w:val="24"/>
        </w:rPr>
        <w:t xml:space="preserve"> due to </w:t>
      </w:r>
      <w:r w:rsidR="009D4B0A" w:rsidRPr="00896ADA">
        <w:rPr>
          <w:rFonts w:ascii="Times New Roman" w:hAnsi="Times New Roman" w:cs="Times New Roman"/>
          <w:sz w:val="24"/>
          <w:szCs w:val="24"/>
        </w:rPr>
        <w:t>numerous factors</w:t>
      </w:r>
      <w:r w:rsidRPr="00896ADA">
        <w:rPr>
          <w:rFonts w:ascii="Times New Roman" w:hAnsi="Times New Roman" w:cs="Times New Roman"/>
          <w:sz w:val="24"/>
          <w:szCs w:val="24"/>
        </w:rPr>
        <w:t xml:space="preserve">. IKEA caters to a </w:t>
      </w:r>
      <w:r w:rsidR="002225E2" w:rsidRPr="00896ADA">
        <w:rPr>
          <w:rFonts w:ascii="Times New Roman" w:hAnsi="Times New Roman" w:cs="Times New Roman"/>
          <w:sz w:val="24"/>
          <w:szCs w:val="24"/>
        </w:rPr>
        <w:t>varied</w:t>
      </w:r>
      <w:r w:rsidRPr="00896ADA">
        <w:rPr>
          <w:rFonts w:ascii="Times New Roman" w:hAnsi="Times New Roman" w:cs="Times New Roman"/>
          <w:sz w:val="24"/>
          <w:szCs w:val="24"/>
        </w:rPr>
        <w:t xml:space="preserve">, international </w:t>
      </w:r>
      <w:r w:rsidR="002225E2" w:rsidRPr="00896ADA">
        <w:rPr>
          <w:rFonts w:ascii="Times New Roman" w:hAnsi="Times New Roman" w:cs="Times New Roman"/>
          <w:sz w:val="24"/>
          <w:szCs w:val="24"/>
        </w:rPr>
        <w:t>consumers</w:t>
      </w:r>
      <w:r w:rsidRPr="00896ADA">
        <w:rPr>
          <w:rFonts w:ascii="Times New Roman" w:hAnsi="Times New Roman" w:cs="Times New Roman"/>
          <w:sz w:val="24"/>
          <w:szCs w:val="24"/>
        </w:rPr>
        <w:t xml:space="preserve"> with differing interests and financial capacities. Consumers possess numerous choices in the furniture market, allowing them to assess prices, quality, and features. The expansion of e-commerce increases consumer autonomy by providing access to information, reviews, and price comparisons, thus allowing for educated decision-making. Furthermore, the low switching costs in the furniture industry encourage consumers to seek alternatives. </w:t>
      </w:r>
      <w:r w:rsidR="007044F2" w:rsidRPr="00896ADA">
        <w:rPr>
          <w:rFonts w:ascii="Times New Roman" w:hAnsi="Times New Roman" w:cs="Times New Roman"/>
          <w:sz w:val="24"/>
          <w:szCs w:val="24"/>
        </w:rPr>
        <w:t>According to (Hivelr Business Review, 2023c)</w:t>
      </w:r>
      <w:r w:rsidR="000849DC" w:rsidRPr="00896ADA">
        <w:rPr>
          <w:rFonts w:ascii="Times New Roman" w:hAnsi="Times New Roman" w:cs="Times New Roman"/>
          <w:sz w:val="24"/>
          <w:szCs w:val="24"/>
        </w:rPr>
        <w:t xml:space="preserve">since people do not buy that often </w:t>
      </w:r>
      <w:r w:rsidR="00AF3A3A" w:rsidRPr="00896ADA">
        <w:rPr>
          <w:rFonts w:ascii="Times New Roman" w:hAnsi="Times New Roman" w:cs="Times New Roman"/>
          <w:sz w:val="24"/>
          <w:szCs w:val="24"/>
        </w:rPr>
        <w:t>furniture</w:t>
      </w:r>
      <w:r w:rsidR="00C15F3B" w:rsidRPr="00896ADA">
        <w:rPr>
          <w:rFonts w:ascii="Times New Roman" w:hAnsi="Times New Roman" w:cs="Times New Roman"/>
          <w:sz w:val="24"/>
          <w:szCs w:val="24"/>
        </w:rPr>
        <w:t xml:space="preserve">, they research more </w:t>
      </w:r>
      <w:r w:rsidR="00266FEA" w:rsidRPr="00896ADA">
        <w:rPr>
          <w:rFonts w:ascii="Times New Roman" w:hAnsi="Times New Roman" w:cs="Times New Roman"/>
          <w:sz w:val="24"/>
          <w:szCs w:val="24"/>
        </w:rPr>
        <w:t xml:space="preserve">, therefore giving them </w:t>
      </w:r>
      <w:r w:rsidR="00AF3A3A" w:rsidRPr="00896ADA">
        <w:rPr>
          <w:rFonts w:ascii="Times New Roman" w:hAnsi="Times New Roman" w:cs="Times New Roman"/>
          <w:sz w:val="24"/>
          <w:szCs w:val="24"/>
        </w:rPr>
        <w:t>more power.</w:t>
      </w:r>
    </w:p>
    <w:p w14:paraId="7EFFAB10" w14:textId="03D2C200" w:rsidR="000E2EE3" w:rsidRPr="00896ADA" w:rsidRDefault="00461386" w:rsidP="0010370D">
      <w:pPr>
        <w:pStyle w:val="ListParagraph"/>
        <w:numPr>
          <w:ilvl w:val="0"/>
          <w:numId w:val="7"/>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 </w:t>
      </w:r>
      <w:r w:rsidRPr="00896ADA">
        <w:rPr>
          <w:rFonts w:ascii="Times New Roman" w:hAnsi="Times New Roman" w:cs="Times New Roman"/>
          <w:b/>
          <w:bCs/>
          <w:sz w:val="24"/>
          <w:szCs w:val="24"/>
        </w:rPr>
        <w:t>threat of substitutes</w:t>
      </w:r>
      <w:r w:rsidRPr="00896ADA">
        <w:rPr>
          <w:rFonts w:ascii="Times New Roman" w:hAnsi="Times New Roman" w:cs="Times New Roman"/>
          <w:sz w:val="24"/>
          <w:szCs w:val="24"/>
        </w:rPr>
        <w:t xml:space="preserve"> for IKEA is moderate to high, given the plethora of alternatives available in the furniture and home accessories sector. Owing to the proliferation of stores offering same products, all of which present comparable items at varying prices, quality, and styles. The rise of e-commerce has enhanced the accessibility of these alternatives, while an increasing interest in second-hand furniture, driven by environmental considerations, has broadened the options available through thrift stores, online marketplaces, and local advertisements. Flat-pack packaging, self-service techniques, and immersive in-store experiences collectively enhance the convenience and enjoyment of the shopping experience. Moreover, IKEA's formidable </w:t>
      </w:r>
      <w:r w:rsidRPr="00896ADA">
        <w:rPr>
          <w:rFonts w:ascii="Times New Roman" w:hAnsi="Times New Roman" w:cs="Times New Roman"/>
          <w:sz w:val="24"/>
          <w:szCs w:val="24"/>
        </w:rPr>
        <w:lastRenderedPageBreak/>
        <w:t>reputation for quality, durability, and design cultivates consumer loyalty, reducing the likelihood of brand switching to competitors.</w:t>
      </w:r>
      <w:r w:rsidR="00A46C29" w:rsidRPr="00896ADA">
        <w:rPr>
          <w:rFonts w:ascii="Times New Roman" w:hAnsi="Times New Roman" w:cs="Times New Roman"/>
          <w:sz w:val="24"/>
          <w:szCs w:val="24"/>
        </w:rPr>
        <w:t xml:space="preserve"> Customers return due to the company's varied product range, innovative and cost-effective designs, and robust brand recognition.</w:t>
      </w:r>
      <w:r w:rsidRPr="00896ADA">
        <w:rPr>
          <w:rFonts w:ascii="Times New Roman" w:hAnsi="Times New Roman" w:cs="Times New Roman"/>
          <w:sz w:val="24"/>
          <w:szCs w:val="24"/>
        </w:rPr>
        <w:t xml:space="preserve"> </w:t>
      </w:r>
    </w:p>
    <w:p w14:paraId="76B3C876" w14:textId="77777777" w:rsidR="00660AFC" w:rsidRPr="00896ADA" w:rsidRDefault="00461386" w:rsidP="0010370D">
      <w:pPr>
        <w:pStyle w:val="ListParagraph"/>
        <w:numPr>
          <w:ilvl w:val="0"/>
          <w:numId w:val="7"/>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 </w:t>
      </w:r>
      <w:r w:rsidRPr="00896ADA">
        <w:rPr>
          <w:rFonts w:ascii="Times New Roman" w:hAnsi="Times New Roman" w:cs="Times New Roman"/>
          <w:b/>
          <w:bCs/>
          <w:sz w:val="24"/>
          <w:szCs w:val="24"/>
        </w:rPr>
        <w:t>industry rivalry</w:t>
      </w:r>
      <w:r w:rsidRPr="00896ADA">
        <w:rPr>
          <w:rFonts w:ascii="Times New Roman" w:hAnsi="Times New Roman" w:cs="Times New Roman"/>
          <w:sz w:val="24"/>
          <w:szCs w:val="24"/>
        </w:rPr>
        <w:t xml:space="preserve"> presents substantial competition for IKEA, marked by numerous competitors, modest product differentiation, price sensitivity, and low barriers to market access. Competitors encompass multinational firms and local retailers, offering analogous products and engaging in price competition</w:t>
      </w:r>
      <w:r w:rsidR="00F00707" w:rsidRPr="00896ADA">
        <w:rPr>
          <w:rFonts w:ascii="Times New Roman" w:hAnsi="Times New Roman" w:cs="Times New Roman"/>
          <w:sz w:val="24"/>
          <w:szCs w:val="24"/>
        </w:rPr>
        <w:t>, such as Amazon, Wayfair</w:t>
      </w:r>
      <w:r w:rsidRPr="00896ADA">
        <w:rPr>
          <w:rFonts w:ascii="Times New Roman" w:hAnsi="Times New Roman" w:cs="Times New Roman"/>
          <w:sz w:val="24"/>
          <w:szCs w:val="24"/>
        </w:rPr>
        <w:t xml:space="preserve">. Nonetheless, IKEA differentiates itself with economies of scale, unique designs, sustainability, strong branding, and cost leadership. IKEA emphasises innovation, operational efficiency, and customer-focused strategies to maintain its competitive edge in a fluctuating market. </w:t>
      </w:r>
    </w:p>
    <w:p w14:paraId="0C1BEDCB" w14:textId="4B2ED92A" w:rsidR="00F47FAC" w:rsidRPr="00896ADA" w:rsidRDefault="00567BD6"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IKEA’s strategy primarily revolves around cost leadership and differentiation, offering functional and stylish furniture at competitive prices. This aligns with Porter’s Generic Strategies (2017), which advocates for low-cost leadership as a competitive advantage while differentiating the brand through unique design and in-store experiences.</w:t>
      </w:r>
      <w:r w:rsidR="005F3DE7" w:rsidRPr="00896ADA">
        <w:rPr>
          <w:rFonts w:ascii="Times New Roman" w:hAnsi="Times New Roman" w:cs="Times New Roman"/>
          <w:sz w:val="24"/>
          <w:szCs w:val="24"/>
        </w:rPr>
        <w:t xml:space="preserve"> Figure 2 </w:t>
      </w:r>
      <w:r w:rsidR="000728D0" w:rsidRPr="00896ADA">
        <w:rPr>
          <w:rFonts w:ascii="Times New Roman" w:hAnsi="Times New Roman" w:cs="Times New Roman"/>
          <w:sz w:val="24"/>
          <w:szCs w:val="24"/>
        </w:rPr>
        <w:t xml:space="preserve">show how IKEA’S applying it. </w:t>
      </w:r>
      <w:r w:rsidR="004302BB" w:rsidRPr="00896ADA">
        <w:rPr>
          <w:rFonts w:ascii="Times New Roman" w:hAnsi="Times New Roman" w:cs="Times New Roman"/>
          <w:sz w:val="24"/>
          <w:szCs w:val="24"/>
        </w:rPr>
        <w:t>Additionally,</w:t>
      </w:r>
      <w:r w:rsidRPr="00896ADA">
        <w:rPr>
          <w:rFonts w:ascii="Times New Roman" w:hAnsi="Times New Roman" w:cs="Times New Roman"/>
          <w:sz w:val="24"/>
          <w:szCs w:val="24"/>
        </w:rPr>
        <w:t xml:space="preserve"> IKEA’s self-service model, flat-pack furniture, and vast supply chain allow it to achieve economies of scale, reinforcing its cost leadership. </w:t>
      </w:r>
    </w:p>
    <w:p w14:paraId="10C2057F" w14:textId="77777777" w:rsidR="00834488" w:rsidRPr="00896ADA" w:rsidRDefault="00461386"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Consequently, </w:t>
      </w:r>
      <w:r w:rsidR="000F4B19" w:rsidRPr="00896ADA">
        <w:rPr>
          <w:rFonts w:ascii="Times New Roman" w:hAnsi="Times New Roman" w:cs="Times New Roman"/>
          <w:sz w:val="24"/>
          <w:szCs w:val="24"/>
        </w:rPr>
        <w:t xml:space="preserve">(Sloan, 2024) states that </w:t>
      </w:r>
      <w:r w:rsidRPr="00896ADA">
        <w:rPr>
          <w:rFonts w:ascii="Times New Roman" w:hAnsi="Times New Roman" w:cs="Times New Roman"/>
          <w:sz w:val="24"/>
          <w:szCs w:val="24"/>
        </w:rPr>
        <w:t>IKEA's strategic position is shaped by its capacity to control external forces. The enterprise mitigates supplier power by global diversification</w:t>
      </w:r>
      <w:r w:rsidR="00634FE5" w:rsidRPr="00896ADA">
        <w:rPr>
          <w:rFonts w:ascii="Times New Roman" w:hAnsi="Times New Roman" w:cs="Times New Roman"/>
          <w:sz w:val="24"/>
          <w:szCs w:val="24"/>
        </w:rPr>
        <w:t>.</w:t>
      </w:r>
      <w:r w:rsidRPr="00896ADA">
        <w:rPr>
          <w:rFonts w:ascii="Times New Roman" w:hAnsi="Times New Roman" w:cs="Times New Roman"/>
          <w:sz w:val="24"/>
          <w:szCs w:val="24"/>
        </w:rPr>
        <w:t xml:space="preserve"> Substantial buyer power necessitates ongoing innovation, cost efficiency, and customer-centric strategies. </w:t>
      </w:r>
      <w:r w:rsidR="00834488" w:rsidRPr="00896ADA">
        <w:rPr>
          <w:rFonts w:ascii="Times New Roman" w:hAnsi="Times New Roman" w:cs="Times New Roman"/>
          <w:sz w:val="24"/>
          <w:szCs w:val="24"/>
        </w:rPr>
        <w:t xml:space="preserve">The significant threat from substitutes highlights the necessity for differentiation via design and sustainability. </w:t>
      </w:r>
    </w:p>
    <w:p w14:paraId="2C17782D" w14:textId="2D0AC205" w:rsidR="00326E44" w:rsidRPr="00896ADA" w:rsidRDefault="00E976B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After conducting the Five forces analysis emerges that </w:t>
      </w:r>
      <w:r w:rsidR="00B71A94" w:rsidRPr="00896ADA">
        <w:rPr>
          <w:rFonts w:ascii="Times New Roman" w:hAnsi="Times New Roman" w:cs="Times New Roman"/>
          <w:sz w:val="24"/>
          <w:szCs w:val="24"/>
        </w:rPr>
        <w:t xml:space="preserve">the </w:t>
      </w:r>
      <w:r w:rsidR="00A54E48" w:rsidRPr="00896ADA">
        <w:rPr>
          <w:rFonts w:ascii="Times New Roman" w:hAnsi="Times New Roman" w:cs="Times New Roman"/>
          <w:sz w:val="24"/>
          <w:szCs w:val="24"/>
        </w:rPr>
        <w:t xml:space="preserve">industry structure </w:t>
      </w:r>
      <w:r w:rsidR="00EE31C2" w:rsidRPr="00896ADA">
        <w:rPr>
          <w:rFonts w:ascii="Times New Roman" w:hAnsi="Times New Roman" w:cs="Times New Roman"/>
          <w:sz w:val="24"/>
          <w:szCs w:val="24"/>
        </w:rPr>
        <w:t>type of IKEA is the perfect competition</w:t>
      </w:r>
      <w:r w:rsidR="009E655E" w:rsidRPr="00896ADA">
        <w:rPr>
          <w:rFonts w:ascii="Times New Roman" w:hAnsi="Times New Roman" w:cs="Times New Roman"/>
          <w:sz w:val="24"/>
          <w:szCs w:val="24"/>
        </w:rPr>
        <w:t>.</w:t>
      </w:r>
      <w:r w:rsidR="00165E1C" w:rsidRPr="00896ADA">
        <w:rPr>
          <w:rFonts w:ascii="Times New Roman" w:hAnsi="Times New Roman" w:cs="Times New Roman"/>
          <w:sz w:val="24"/>
          <w:szCs w:val="24"/>
        </w:rPr>
        <w:t xml:space="preserve"> According</w:t>
      </w:r>
      <w:r w:rsidR="00EA3330" w:rsidRPr="00896ADA">
        <w:rPr>
          <w:rFonts w:ascii="Times New Roman" w:hAnsi="Times New Roman" w:cs="Times New Roman"/>
          <w:sz w:val="24"/>
          <w:szCs w:val="24"/>
        </w:rPr>
        <w:t xml:space="preserve"> to, </w:t>
      </w:r>
      <w:r w:rsidR="00814F6B" w:rsidRPr="00896ADA">
        <w:rPr>
          <w:rFonts w:ascii="Times New Roman" w:hAnsi="Times New Roman" w:cs="Times New Roman"/>
          <w:sz w:val="24"/>
          <w:szCs w:val="24"/>
        </w:rPr>
        <w:t>Whittington, R. </w:t>
      </w:r>
      <w:r w:rsidR="00814F6B" w:rsidRPr="00896ADA">
        <w:rPr>
          <w:rFonts w:ascii="Times New Roman" w:hAnsi="Times New Roman" w:cs="Times New Roman"/>
          <w:i/>
          <w:iCs/>
          <w:sz w:val="24"/>
          <w:szCs w:val="24"/>
        </w:rPr>
        <w:t>et al.</w:t>
      </w:r>
      <w:r w:rsidR="00814F6B" w:rsidRPr="00896ADA">
        <w:rPr>
          <w:rFonts w:ascii="Times New Roman" w:hAnsi="Times New Roman" w:cs="Times New Roman"/>
          <w:sz w:val="24"/>
          <w:szCs w:val="24"/>
        </w:rPr>
        <w:t> (2020) perfect competition occurs when entry barriers are minimal, numerous equal competitors offer identical products or services, and information about prices, products, and competitors is fully accessible. Price becomes the primary focus of competition, as the similarity of products and limited resources often prevent rivals from investing in significant innovations or marketing efforts to differentiate themselves.</w:t>
      </w:r>
    </w:p>
    <w:p w14:paraId="66C635A2" w14:textId="66CAD996" w:rsidR="005F3DE7" w:rsidRPr="00896ADA" w:rsidRDefault="005F3DE7" w:rsidP="00896ADA">
      <w:pPr>
        <w:pStyle w:val="Caption"/>
        <w:keepNext/>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lastRenderedPageBreak/>
        <w:t xml:space="preserve">Figure </w:t>
      </w:r>
      <w:r w:rsidRPr="00896ADA">
        <w:rPr>
          <w:rFonts w:ascii="Times New Roman" w:hAnsi="Times New Roman" w:cs="Times New Roman"/>
          <w:sz w:val="24"/>
          <w:szCs w:val="24"/>
        </w:rPr>
        <w:fldChar w:fldCharType="begin"/>
      </w:r>
      <w:r w:rsidRPr="00896ADA">
        <w:rPr>
          <w:rFonts w:ascii="Times New Roman" w:hAnsi="Times New Roman" w:cs="Times New Roman"/>
          <w:sz w:val="24"/>
          <w:szCs w:val="24"/>
        </w:rPr>
        <w:instrText xml:space="preserve"> SEQ Figure \* ARABIC </w:instrText>
      </w:r>
      <w:r w:rsidRPr="00896ADA">
        <w:rPr>
          <w:rFonts w:ascii="Times New Roman" w:hAnsi="Times New Roman" w:cs="Times New Roman"/>
          <w:sz w:val="24"/>
          <w:szCs w:val="24"/>
        </w:rPr>
        <w:fldChar w:fldCharType="separate"/>
      </w:r>
      <w:r w:rsidR="00432857">
        <w:rPr>
          <w:rFonts w:ascii="Times New Roman" w:hAnsi="Times New Roman" w:cs="Times New Roman"/>
          <w:noProof/>
          <w:sz w:val="24"/>
          <w:szCs w:val="24"/>
        </w:rPr>
        <w:t>2</w:t>
      </w:r>
      <w:r w:rsidRPr="00896ADA">
        <w:rPr>
          <w:rFonts w:ascii="Times New Roman" w:hAnsi="Times New Roman" w:cs="Times New Roman"/>
          <w:sz w:val="24"/>
          <w:szCs w:val="24"/>
        </w:rPr>
        <w:fldChar w:fldCharType="end"/>
      </w:r>
      <w:r w:rsidRPr="00896ADA">
        <w:rPr>
          <w:rFonts w:ascii="Times New Roman" w:hAnsi="Times New Roman" w:cs="Times New Roman"/>
          <w:sz w:val="24"/>
          <w:szCs w:val="24"/>
        </w:rPr>
        <w:t xml:space="preserve"> Porter's Generic Strategy</w:t>
      </w:r>
    </w:p>
    <w:p w14:paraId="1C6C838B" w14:textId="1799299E" w:rsidR="00F47FAC" w:rsidRPr="00896ADA" w:rsidRDefault="005F3DE7" w:rsidP="00896ADA">
      <w:pPr>
        <w:spacing w:line="360" w:lineRule="auto"/>
        <w:jc w:val="both"/>
        <w:rPr>
          <w:rFonts w:ascii="Times New Roman" w:hAnsi="Times New Roman" w:cs="Times New Roman"/>
          <w:sz w:val="24"/>
          <w:szCs w:val="24"/>
        </w:rPr>
      </w:pPr>
      <w:r w:rsidRPr="00896ADA">
        <w:rPr>
          <w:rFonts w:ascii="Times New Roman" w:hAnsi="Times New Roman" w:cs="Times New Roman"/>
          <w:noProof/>
          <w:sz w:val="24"/>
          <w:szCs w:val="24"/>
        </w:rPr>
        <w:drawing>
          <wp:inline distT="0" distB="0" distL="0" distR="0" wp14:anchorId="69DE51DC" wp14:editId="5A881C7A">
            <wp:extent cx="5759450" cy="5351780"/>
            <wp:effectExtent l="0" t="0" r="0" b="1270"/>
            <wp:docPr id="1932620727" name="Picture 10"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20727" name="Picture 10" descr="A table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59450" cy="5351780"/>
                    </a:xfrm>
                    <a:prstGeom prst="rect">
                      <a:avLst/>
                    </a:prstGeom>
                  </pic:spPr>
                </pic:pic>
              </a:graphicData>
            </a:graphic>
          </wp:inline>
        </w:drawing>
      </w:r>
    </w:p>
    <w:p w14:paraId="3C4F3075" w14:textId="4502BE56" w:rsidR="00FC6E55" w:rsidRPr="00896ADA" w:rsidRDefault="00FC6E55"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Broad Cost Leadership</w:t>
      </w:r>
    </w:p>
    <w:p w14:paraId="22423FA3" w14:textId="3C136844" w:rsidR="00FC6E55" w:rsidRPr="00896ADA" w:rsidRDefault="006950D6"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attains cost leadership across the industry by providing aesthetically pleasing, usable furniture at competitive costs, attracting a diverse worldwide clientele.</w:t>
      </w:r>
      <w:r w:rsidRPr="00896ADA">
        <w:rPr>
          <w:rFonts w:ascii="Times New Roman" w:hAnsi="Times New Roman" w:cs="Times New Roman"/>
          <w:sz w:val="24"/>
          <w:szCs w:val="24"/>
        </w:rPr>
        <w:t xml:space="preserve"> </w:t>
      </w:r>
    </w:p>
    <w:p w14:paraId="6782D105" w14:textId="77777777" w:rsidR="00FC6E55" w:rsidRPr="00896ADA" w:rsidRDefault="00FC6E55"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Focused Differentiation</w:t>
      </w:r>
    </w:p>
    <w:p w14:paraId="20EA206F" w14:textId="71521A96" w:rsidR="00DB0001" w:rsidRPr="00896ADA" w:rsidRDefault="00DB0001"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strategically targets specific demographics, including urban residents and environmentally friendly consumers, through customised product lines and innovative solutions.</w:t>
      </w:r>
      <w:r w:rsidR="006950D6" w:rsidRPr="00896ADA">
        <w:rPr>
          <w:rFonts w:ascii="Times New Roman" w:hAnsi="Times New Roman" w:cs="Times New Roman"/>
          <w:sz w:val="24"/>
          <w:szCs w:val="24"/>
        </w:rPr>
        <w:t xml:space="preserve"> </w:t>
      </w:r>
      <w:r w:rsidR="006950D6" w:rsidRPr="00896ADA">
        <w:rPr>
          <w:rFonts w:ascii="Times New Roman" w:hAnsi="Times New Roman" w:cs="Times New Roman"/>
          <w:sz w:val="24"/>
          <w:szCs w:val="24"/>
        </w:rPr>
        <w:t>(IKEA, 2024)</w:t>
      </w:r>
    </w:p>
    <w:p w14:paraId="4D758E7F" w14:textId="4C16C757" w:rsidR="00293A56" w:rsidRPr="00896ADA" w:rsidRDefault="00293A56"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Focused Strategy</w:t>
      </w:r>
    </w:p>
    <w:p w14:paraId="64DE5402" w14:textId="267D3AB6" w:rsidR="001D3141" w:rsidRPr="00896ADA" w:rsidRDefault="001D3141"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lastRenderedPageBreak/>
        <w:t>O</w:t>
      </w:r>
      <w:r w:rsidRPr="00896ADA">
        <w:rPr>
          <w:rFonts w:ascii="Times New Roman" w:hAnsi="Times New Roman" w:cs="Times New Roman"/>
          <w:sz w:val="24"/>
          <w:szCs w:val="24"/>
        </w:rPr>
        <w:t xml:space="preserve">perating at the intersection of cost leadership and differentiation, IKEA successfully implements a </w:t>
      </w:r>
      <w:r w:rsidRPr="00896ADA">
        <w:rPr>
          <w:rFonts w:ascii="Times New Roman" w:hAnsi="Times New Roman" w:cs="Times New Roman"/>
          <w:b/>
          <w:bCs/>
          <w:sz w:val="24"/>
          <w:szCs w:val="24"/>
        </w:rPr>
        <w:t>hybrid strategy,</w:t>
      </w:r>
      <w:r w:rsidRPr="00896ADA">
        <w:rPr>
          <w:rFonts w:ascii="Times New Roman" w:hAnsi="Times New Roman" w:cs="Times New Roman"/>
          <w:sz w:val="24"/>
          <w:szCs w:val="24"/>
        </w:rPr>
        <w:t xml:space="preserve"> capturing a large market share while maintaining its competitive edge.</w:t>
      </w:r>
    </w:p>
    <w:p w14:paraId="38C90E7D" w14:textId="7B82B7F2" w:rsidR="00DF5941" w:rsidRPr="00896ADA" w:rsidRDefault="00E62AEE"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Stanke (2024)</w:t>
      </w:r>
      <w:r w:rsidR="00810A08" w:rsidRPr="00896ADA">
        <w:rPr>
          <w:rFonts w:ascii="Times New Roman" w:hAnsi="Times New Roman" w:cs="Times New Roman"/>
          <w:sz w:val="24"/>
          <w:szCs w:val="24"/>
        </w:rPr>
        <w:t xml:space="preserve"> states that </w:t>
      </w:r>
      <w:r w:rsidR="002736D7" w:rsidRPr="00896ADA">
        <w:rPr>
          <w:rFonts w:ascii="Times New Roman" w:hAnsi="Times New Roman" w:cs="Times New Roman"/>
          <w:sz w:val="24"/>
          <w:szCs w:val="24"/>
        </w:rPr>
        <w:t>Porter's Generic Strategies serve as an effective framework for enterprises seeking to achieve a competitive edge in their marketplaces. By comprehending the three primary strategies (cost leadership, differentiation, and focus) and executing them proficiently, enterprises can get long-term success.</w:t>
      </w:r>
      <w:r w:rsidR="008915AD" w:rsidRPr="00896ADA">
        <w:rPr>
          <w:rFonts w:ascii="Times New Roman" w:hAnsi="Times New Roman" w:cs="Times New Roman"/>
          <w:sz w:val="24"/>
          <w:szCs w:val="24"/>
        </w:rPr>
        <w:t xml:space="preserve"> On the other hand, Stanke(2024) argues that </w:t>
      </w:r>
      <w:r w:rsidR="001B625C" w:rsidRPr="00896ADA">
        <w:rPr>
          <w:rFonts w:ascii="Times New Roman" w:hAnsi="Times New Roman" w:cs="Times New Roman"/>
          <w:sz w:val="24"/>
          <w:szCs w:val="24"/>
        </w:rPr>
        <w:t>implementing the strategy can be challenging in highly competitive market.</w:t>
      </w:r>
      <w:r w:rsidR="003C0548" w:rsidRPr="00896ADA">
        <w:rPr>
          <w:rFonts w:ascii="Times New Roman" w:hAnsi="Times New Roman" w:cs="Times New Roman"/>
          <w:sz w:val="24"/>
          <w:szCs w:val="24"/>
        </w:rPr>
        <w:t xml:space="preserve"> </w:t>
      </w:r>
      <w:r w:rsidR="00CD598C" w:rsidRPr="00896ADA">
        <w:rPr>
          <w:rFonts w:ascii="Times New Roman" w:hAnsi="Times New Roman" w:cs="Times New Roman"/>
          <w:sz w:val="24"/>
          <w:szCs w:val="24"/>
        </w:rPr>
        <w:t>Additionally</w:t>
      </w:r>
      <w:r w:rsidR="003C0548" w:rsidRPr="00896ADA">
        <w:rPr>
          <w:rFonts w:ascii="Times New Roman" w:hAnsi="Times New Roman" w:cs="Times New Roman"/>
          <w:sz w:val="24"/>
          <w:szCs w:val="24"/>
        </w:rPr>
        <w:t xml:space="preserve">, for some companies could be inappropriate if they </w:t>
      </w:r>
      <w:r w:rsidR="00CD598C" w:rsidRPr="00896ADA">
        <w:rPr>
          <w:rFonts w:ascii="Times New Roman" w:hAnsi="Times New Roman" w:cs="Times New Roman"/>
          <w:sz w:val="24"/>
          <w:szCs w:val="24"/>
        </w:rPr>
        <w:t>lack</w:t>
      </w:r>
      <w:r w:rsidR="003C0548" w:rsidRPr="00896ADA">
        <w:rPr>
          <w:rFonts w:ascii="Times New Roman" w:hAnsi="Times New Roman" w:cs="Times New Roman"/>
          <w:sz w:val="24"/>
          <w:szCs w:val="24"/>
        </w:rPr>
        <w:t xml:space="preserve"> the resources to attain economies of scale or to engage in</w:t>
      </w:r>
      <w:r w:rsidR="00CD598C" w:rsidRPr="00896ADA">
        <w:rPr>
          <w:rFonts w:ascii="Times New Roman" w:hAnsi="Times New Roman" w:cs="Times New Roman"/>
          <w:sz w:val="24"/>
          <w:szCs w:val="24"/>
        </w:rPr>
        <w:t xml:space="preserve"> product differentiation. </w:t>
      </w:r>
    </w:p>
    <w:p w14:paraId="633C0E65" w14:textId="77777777" w:rsidR="004A61A8" w:rsidRPr="00896ADA" w:rsidRDefault="004A61A8" w:rsidP="00896ADA">
      <w:pPr>
        <w:spacing w:line="360" w:lineRule="auto"/>
        <w:jc w:val="both"/>
        <w:rPr>
          <w:rFonts w:ascii="Times New Roman" w:hAnsi="Times New Roman" w:cs="Times New Roman"/>
          <w:sz w:val="24"/>
          <w:szCs w:val="24"/>
        </w:rPr>
      </w:pPr>
    </w:p>
    <w:p w14:paraId="602A1096" w14:textId="77777777" w:rsidR="006945A0" w:rsidRPr="00896ADA" w:rsidRDefault="00CC4E46" w:rsidP="002D1B9A">
      <w:pPr>
        <w:pStyle w:val="Heading2"/>
        <w:rPr>
          <w:rFonts w:ascii="Times New Roman" w:hAnsi="Times New Roman" w:cs="Times New Roman"/>
          <w:sz w:val="24"/>
          <w:szCs w:val="24"/>
        </w:rPr>
      </w:pPr>
      <w:bookmarkStart w:id="7" w:name="_Toc185023723"/>
      <w:r w:rsidRPr="00896ADA">
        <w:rPr>
          <w:rFonts w:ascii="Times New Roman" w:hAnsi="Times New Roman" w:cs="Times New Roman"/>
          <w:sz w:val="24"/>
          <w:szCs w:val="24"/>
        </w:rPr>
        <w:t xml:space="preserve">3.3 Stakeholder </w:t>
      </w:r>
      <w:r w:rsidR="006945A0" w:rsidRPr="00896ADA">
        <w:rPr>
          <w:rFonts w:ascii="Times New Roman" w:hAnsi="Times New Roman" w:cs="Times New Roman"/>
          <w:sz w:val="24"/>
          <w:szCs w:val="24"/>
        </w:rPr>
        <w:t>analysis</w:t>
      </w:r>
      <w:bookmarkEnd w:id="7"/>
    </w:p>
    <w:p w14:paraId="1BE98168" w14:textId="11C7DDAB" w:rsidR="00F47FAC" w:rsidRDefault="007C0ABD"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According to Harrison et al. (2019), stakeholders are defined as a group whose support is essential for the organi</w:t>
      </w:r>
      <w:r w:rsidRPr="00896ADA">
        <w:rPr>
          <w:rFonts w:ascii="Times New Roman" w:hAnsi="Times New Roman" w:cs="Times New Roman"/>
          <w:sz w:val="24"/>
          <w:szCs w:val="24"/>
        </w:rPr>
        <w:t>s</w:t>
      </w:r>
      <w:r w:rsidRPr="00896ADA">
        <w:rPr>
          <w:rFonts w:ascii="Times New Roman" w:hAnsi="Times New Roman" w:cs="Times New Roman"/>
          <w:sz w:val="24"/>
          <w:szCs w:val="24"/>
        </w:rPr>
        <w:t>ation's continued existence.</w:t>
      </w:r>
      <w:r w:rsidR="005145D5" w:rsidRPr="00896ADA">
        <w:rPr>
          <w:rFonts w:ascii="Times New Roman" w:hAnsi="Times New Roman" w:cs="Times New Roman"/>
          <w:sz w:val="24"/>
          <w:szCs w:val="24"/>
        </w:rPr>
        <w:t xml:space="preserve"> </w:t>
      </w:r>
      <w:r w:rsidR="00E65148" w:rsidRPr="00896ADA">
        <w:rPr>
          <w:rFonts w:ascii="Times New Roman" w:hAnsi="Times New Roman" w:cs="Times New Roman"/>
          <w:sz w:val="24"/>
          <w:szCs w:val="24"/>
        </w:rPr>
        <w:t xml:space="preserve">On the other hand, </w:t>
      </w:r>
      <w:r w:rsidR="00F36223" w:rsidRPr="00896ADA">
        <w:rPr>
          <w:rFonts w:ascii="Times New Roman" w:hAnsi="Times New Roman" w:cs="Times New Roman"/>
          <w:sz w:val="24"/>
          <w:szCs w:val="24"/>
        </w:rPr>
        <w:t>Walters and Helman (2019) assert that an organisation must ensure its customer value initiatives effectively generate revenues that surpass its cost of capital, hence constantly enhancing shareholder wealth.</w:t>
      </w:r>
    </w:p>
    <w:p w14:paraId="768A8454" w14:textId="00F9CB62" w:rsidR="00432857" w:rsidRPr="00896ADA" w:rsidRDefault="00432857" w:rsidP="00432857">
      <w:pPr>
        <w:spacing w:line="360" w:lineRule="auto"/>
        <w:rPr>
          <w:rFonts w:ascii="Times New Roman" w:hAnsi="Times New Roman" w:cs="Times New Roman"/>
          <w:sz w:val="24"/>
          <w:szCs w:val="24"/>
        </w:rPr>
      </w:pPr>
      <w:r w:rsidRPr="00896ADA">
        <w:rPr>
          <w:rFonts w:ascii="Times New Roman" w:hAnsi="Times New Roman" w:cs="Times New Roman"/>
          <w:noProof/>
          <w:sz w:val="24"/>
          <w:szCs w:val="24"/>
        </w:rPr>
        <w:drawing>
          <wp:anchor distT="0" distB="0" distL="114300" distR="114300" simplePos="0" relativeHeight="251667456" behindDoc="0" locked="0" layoutInCell="1" allowOverlap="1" wp14:anchorId="2B5B5CC5" wp14:editId="6C500620">
            <wp:simplePos x="0" y="0"/>
            <wp:positionH relativeFrom="column">
              <wp:posOffset>4445</wp:posOffset>
            </wp:positionH>
            <wp:positionV relativeFrom="paragraph">
              <wp:posOffset>-1905</wp:posOffset>
            </wp:positionV>
            <wp:extent cx="3362325" cy="2935030"/>
            <wp:effectExtent l="0" t="0" r="0" b="0"/>
            <wp:wrapSquare wrapText="bothSides"/>
            <wp:docPr id="1756463159" name="Picture 1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63159" name="Picture 13" descr="A diagram of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62325" cy="2935030"/>
                    </a:xfrm>
                    <a:prstGeom prst="rect">
                      <a:avLst/>
                    </a:prstGeom>
                  </pic:spPr>
                </pic:pic>
              </a:graphicData>
            </a:graphic>
          </wp:anchor>
        </w:drawing>
      </w:r>
    </w:p>
    <w:p w14:paraId="05F3CE19" w14:textId="43EAE2FB" w:rsidR="00DF7CAD" w:rsidRPr="00896ADA" w:rsidRDefault="001636C3" w:rsidP="00432857">
      <w:pPr>
        <w:pStyle w:val="Caption"/>
        <w:keepNext/>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Figure </w:t>
      </w:r>
      <w:r w:rsidRPr="00896ADA">
        <w:rPr>
          <w:rFonts w:ascii="Times New Roman" w:hAnsi="Times New Roman" w:cs="Times New Roman"/>
          <w:sz w:val="24"/>
          <w:szCs w:val="24"/>
        </w:rPr>
        <w:fldChar w:fldCharType="begin"/>
      </w:r>
      <w:r w:rsidRPr="00896ADA">
        <w:rPr>
          <w:rFonts w:ascii="Times New Roman" w:hAnsi="Times New Roman" w:cs="Times New Roman"/>
          <w:sz w:val="24"/>
          <w:szCs w:val="24"/>
        </w:rPr>
        <w:instrText xml:space="preserve"> SEQ Figure \* ARABIC </w:instrText>
      </w:r>
      <w:r w:rsidRPr="00896ADA">
        <w:rPr>
          <w:rFonts w:ascii="Times New Roman" w:hAnsi="Times New Roman" w:cs="Times New Roman"/>
          <w:sz w:val="24"/>
          <w:szCs w:val="24"/>
        </w:rPr>
        <w:fldChar w:fldCharType="separate"/>
      </w:r>
      <w:r w:rsidR="00432857">
        <w:rPr>
          <w:rFonts w:ascii="Times New Roman" w:hAnsi="Times New Roman" w:cs="Times New Roman"/>
          <w:noProof/>
          <w:sz w:val="24"/>
          <w:szCs w:val="24"/>
        </w:rPr>
        <w:t>3</w:t>
      </w:r>
      <w:r w:rsidRPr="00896ADA">
        <w:rPr>
          <w:rFonts w:ascii="Times New Roman" w:hAnsi="Times New Roman" w:cs="Times New Roman"/>
          <w:sz w:val="24"/>
          <w:szCs w:val="24"/>
        </w:rPr>
        <w:fldChar w:fldCharType="end"/>
      </w:r>
      <w:r w:rsidRPr="00896ADA">
        <w:rPr>
          <w:rFonts w:ascii="Times New Roman" w:hAnsi="Times New Roman" w:cs="Times New Roman"/>
          <w:sz w:val="24"/>
          <w:szCs w:val="24"/>
        </w:rPr>
        <w:t xml:space="preserve"> Stakeholder Mapping</w:t>
      </w:r>
    </w:p>
    <w:p w14:paraId="4D589453" w14:textId="4AB80E51" w:rsidR="0040738B" w:rsidRPr="00896ADA" w:rsidRDefault="0040738B"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IKEA </w:t>
      </w:r>
      <w:r w:rsidR="00807CC2" w:rsidRPr="00896ADA">
        <w:rPr>
          <w:rFonts w:ascii="Times New Roman" w:hAnsi="Times New Roman" w:cs="Times New Roman"/>
          <w:sz w:val="24"/>
          <w:szCs w:val="24"/>
        </w:rPr>
        <w:t>stakeholders are categorised as follows:</w:t>
      </w:r>
    </w:p>
    <w:p w14:paraId="5A3F000E" w14:textId="29317D8F" w:rsidR="0040738B" w:rsidRPr="00896ADA" w:rsidRDefault="0040738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High power and high interest</w:t>
      </w:r>
    </w:p>
    <w:p w14:paraId="3DF1F300" w14:textId="77777777" w:rsidR="0040738B" w:rsidRPr="00432857" w:rsidRDefault="0040738B" w:rsidP="0010370D">
      <w:pPr>
        <w:pStyle w:val="ListParagraph"/>
        <w:numPr>
          <w:ilvl w:val="0"/>
          <w:numId w:val="16"/>
        </w:numPr>
        <w:spacing w:line="360" w:lineRule="auto"/>
        <w:rPr>
          <w:rFonts w:ascii="Times New Roman" w:hAnsi="Times New Roman" w:cs="Times New Roman"/>
          <w:sz w:val="24"/>
          <w:szCs w:val="24"/>
        </w:rPr>
      </w:pPr>
      <w:r w:rsidRPr="00432857">
        <w:rPr>
          <w:rFonts w:ascii="Times New Roman" w:hAnsi="Times New Roman" w:cs="Times New Roman"/>
          <w:sz w:val="24"/>
          <w:szCs w:val="24"/>
        </w:rPr>
        <w:t>Customers, employees, shareholders, and suppliers.</w:t>
      </w:r>
    </w:p>
    <w:p w14:paraId="59239488" w14:textId="441FF7A8" w:rsidR="0084583F" w:rsidRPr="00896ADA" w:rsidRDefault="0040738B"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Ikea should </w:t>
      </w:r>
      <w:r w:rsidR="00A94958" w:rsidRPr="00896ADA">
        <w:rPr>
          <w:rFonts w:ascii="Times New Roman" w:hAnsi="Times New Roman" w:cs="Times New Roman"/>
          <w:sz w:val="24"/>
          <w:szCs w:val="24"/>
        </w:rPr>
        <w:t xml:space="preserve">prioritise </w:t>
      </w:r>
      <w:r w:rsidR="00A94958" w:rsidRPr="00896ADA">
        <w:rPr>
          <w:rFonts w:ascii="Times New Roman" w:hAnsi="Times New Roman" w:cs="Times New Roman"/>
          <w:sz w:val="24"/>
          <w:szCs w:val="24"/>
        </w:rPr>
        <w:t>regular communication</w:t>
      </w:r>
      <w:r w:rsidR="00A94958" w:rsidRPr="00896ADA">
        <w:rPr>
          <w:rFonts w:ascii="Times New Roman" w:hAnsi="Times New Roman" w:cs="Times New Roman"/>
          <w:sz w:val="24"/>
          <w:szCs w:val="24"/>
        </w:rPr>
        <w:t xml:space="preserve"> with</w:t>
      </w:r>
      <w:r w:rsidR="00A94958" w:rsidRPr="00896ADA">
        <w:rPr>
          <w:rFonts w:ascii="Times New Roman" w:hAnsi="Times New Roman" w:cs="Times New Roman"/>
          <w:sz w:val="24"/>
          <w:szCs w:val="24"/>
        </w:rPr>
        <w:t xml:space="preserve"> </w:t>
      </w:r>
      <w:r w:rsidR="00A94958" w:rsidRPr="00896ADA">
        <w:rPr>
          <w:rFonts w:ascii="Times New Roman" w:hAnsi="Times New Roman" w:cs="Times New Roman"/>
          <w:sz w:val="24"/>
          <w:szCs w:val="24"/>
        </w:rPr>
        <w:t xml:space="preserve">the stakeholder who have high power and </w:t>
      </w:r>
      <w:r w:rsidR="00982589" w:rsidRPr="00896ADA">
        <w:rPr>
          <w:rFonts w:ascii="Times New Roman" w:hAnsi="Times New Roman" w:cs="Times New Roman"/>
          <w:sz w:val="24"/>
          <w:szCs w:val="24"/>
        </w:rPr>
        <w:t>interest</w:t>
      </w:r>
      <w:r w:rsidR="009F43D5" w:rsidRPr="00896ADA">
        <w:rPr>
          <w:rFonts w:ascii="Times New Roman" w:hAnsi="Times New Roman" w:cs="Times New Roman"/>
          <w:sz w:val="24"/>
          <w:szCs w:val="24"/>
        </w:rPr>
        <w:t xml:space="preserve">. </w:t>
      </w:r>
    </w:p>
    <w:p w14:paraId="6ECD4832" w14:textId="77777777" w:rsidR="0084583F" w:rsidRPr="00896ADA" w:rsidRDefault="0084583F" w:rsidP="0010370D">
      <w:pPr>
        <w:pStyle w:val="ListParagraph"/>
        <w:numPr>
          <w:ilvl w:val="0"/>
          <w:numId w:val="14"/>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C</w:t>
      </w:r>
      <w:r w:rsidR="00545570" w:rsidRPr="00896ADA">
        <w:rPr>
          <w:rFonts w:ascii="Times New Roman" w:hAnsi="Times New Roman" w:cs="Times New Roman"/>
          <w:sz w:val="24"/>
          <w:szCs w:val="24"/>
        </w:rPr>
        <w:t xml:space="preserve">ustomers </w:t>
      </w:r>
      <w:r w:rsidR="005A0F89" w:rsidRPr="00896ADA">
        <w:rPr>
          <w:rFonts w:ascii="Times New Roman" w:hAnsi="Times New Roman" w:cs="Times New Roman"/>
          <w:sz w:val="24"/>
          <w:szCs w:val="24"/>
        </w:rPr>
        <w:t xml:space="preserve">impact IKEA directly on sales, brand, loyalty and market reputation. </w:t>
      </w:r>
    </w:p>
    <w:p w14:paraId="4068638D" w14:textId="77777777" w:rsidR="0084583F" w:rsidRPr="00896ADA" w:rsidRDefault="00545570" w:rsidP="0010370D">
      <w:pPr>
        <w:pStyle w:val="ListParagraph"/>
        <w:numPr>
          <w:ilvl w:val="0"/>
          <w:numId w:val="1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Employees drive operations and customer satisfaction. </w:t>
      </w:r>
    </w:p>
    <w:p w14:paraId="7E0B1FB6" w14:textId="59333E2D" w:rsidR="00545570" w:rsidRPr="00896ADA" w:rsidRDefault="00545570" w:rsidP="0010370D">
      <w:pPr>
        <w:pStyle w:val="ListParagraph"/>
        <w:numPr>
          <w:ilvl w:val="0"/>
          <w:numId w:val="1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Suppliers a</w:t>
      </w:r>
      <w:r w:rsidR="009843B9" w:rsidRPr="00896ADA">
        <w:rPr>
          <w:rFonts w:ascii="Times New Roman" w:hAnsi="Times New Roman" w:cs="Times New Roman"/>
          <w:sz w:val="24"/>
          <w:szCs w:val="24"/>
        </w:rPr>
        <w:t xml:space="preserve">re critical for </w:t>
      </w:r>
      <w:r w:rsidR="0084583F" w:rsidRPr="00896ADA">
        <w:rPr>
          <w:rFonts w:ascii="Times New Roman" w:hAnsi="Times New Roman" w:cs="Times New Roman"/>
          <w:sz w:val="24"/>
          <w:szCs w:val="24"/>
        </w:rPr>
        <w:t>maintaining</w:t>
      </w:r>
      <w:r w:rsidR="009843B9" w:rsidRPr="00896ADA">
        <w:rPr>
          <w:rFonts w:ascii="Times New Roman" w:hAnsi="Times New Roman" w:cs="Times New Roman"/>
          <w:sz w:val="24"/>
          <w:szCs w:val="24"/>
        </w:rPr>
        <w:t xml:space="preserve"> cost leadership and delivering sustainable products. </w:t>
      </w:r>
    </w:p>
    <w:p w14:paraId="33D8B567" w14:textId="102CD7DB" w:rsidR="00F432A3" w:rsidRPr="00896ADA" w:rsidRDefault="0084583F" w:rsidP="0010370D">
      <w:pPr>
        <w:pStyle w:val="ListParagraph"/>
        <w:numPr>
          <w:ilvl w:val="0"/>
          <w:numId w:val="1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Shareholders</w:t>
      </w:r>
      <w:r w:rsidR="00F432A3" w:rsidRPr="00896ADA">
        <w:rPr>
          <w:rFonts w:ascii="Times New Roman" w:hAnsi="Times New Roman" w:cs="Times New Roman"/>
          <w:sz w:val="24"/>
          <w:szCs w:val="24"/>
        </w:rPr>
        <w:t xml:space="preserve"> influence long-term decision-making and investment </w:t>
      </w:r>
      <w:r w:rsidR="00A015B3" w:rsidRPr="00896ADA">
        <w:rPr>
          <w:rFonts w:ascii="Times New Roman" w:hAnsi="Times New Roman" w:cs="Times New Roman"/>
          <w:sz w:val="24"/>
          <w:szCs w:val="24"/>
        </w:rPr>
        <w:t>strategies.</w:t>
      </w:r>
    </w:p>
    <w:p w14:paraId="673EABD8" w14:textId="5281E281" w:rsidR="0040738B" w:rsidRPr="00896ADA" w:rsidRDefault="0040738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lastRenderedPageBreak/>
        <w:t xml:space="preserve">High </w:t>
      </w:r>
      <w:r w:rsidR="001C3372" w:rsidRPr="00896ADA">
        <w:rPr>
          <w:rFonts w:ascii="Times New Roman" w:hAnsi="Times New Roman" w:cs="Times New Roman"/>
          <w:b/>
          <w:bCs/>
          <w:sz w:val="24"/>
          <w:szCs w:val="24"/>
        </w:rPr>
        <w:t xml:space="preserve">power and </w:t>
      </w:r>
      <w:r w:rsidRPr="00896ADA">
        <w:rPr>
          <w:rFonts w:ascii="Times New Roman" w:hAnsi="Times New Roman" w:cs="Times New Roman"/>
          <w:b/>
          <w:bCs/>
          <w:sz w:val="24"/>
          <w:szCs w:val="24"/>
        </w:rPr>
        <w:t>Low Interes</w:t>
      </w:r>
      <w:r w:rsidR="001C3372" w:rsidRPr="00896ADA">
        <w:rPr>
          <w:rFonts w:ascii="Times New Roman" w:hAnsi="Times New Roman" w:cs="Times New Roman"/>
          <w:b/>
          <w:bCs/>
          <w:sz w:val="24"/>
          <w:szCs w:val="24"/>
        </w:rPr>
        <w:t>t</w:t>
      </w:r>
    </w:p>
    <w:p w14:paraId="1E59D48F" w14:textId="2CD29B1A" w:rsidR="0040738B" w:rsidRPr="00896ADA" w:rsidRDefault="0040738B" w:rsidP="0010370D">
      <w:pPr>
        <w:pStyle w:val="ListParagraph"/>
        <w:numPr>
          <w:ilvl w:val="0"/>
          <w:numId w:val="15"/>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Governments </w:t>
      </w:r>
      <w:r w:rsidR="009F43D5" w:rsidRPr="00896ADA">
        <w:rPr>
          <w:rFonts w:ascii="Times New Roman" w:hAnsi="Times New Roman" w:cs="Times New Roman"/>
          <w:sz w:val="24"/>
          <w:szCs w:val="24"/>
        </w:rPr>
        <w:t xml:space="preserve">and </w:t>
      </w:r>
      <w:r w:rsidR="009F43D5" w:rsidRPr="00896ADA">
        <w:rPr>
          <w:rFonts w:ascii="Times New Roman" w:hAnsi="Times New Roman" w:cs="Times New Roman"/>
          <w:sz w:val="24"/>
          <w:szCs w:val="24"/>
        </w:rPr>
        <w:t>regulators</w:t>
      </w:r>
      <w:r w:rsidR="009F43D5" w:rsidRPr="00896ADA">
        <w:rPr>
          <w:rFonts w:ascii="Times New Roman" w:hAnsi="Times New Roman" w:cs="Times New Roman"/>
          <w:sz w:val="24"/>
          <w:szCs w:val="24"/>
        </w:rPr>
        <w:t xml:space="preserve"> which </w:t>
      </w:r>
      <w:r w:rsidR="00BD145A" w:rsidRPr="00896ADA">
        <w:rPr>
          <w:rFonts w:ascii="Times New Roman" w:hAnsi="Times New Roman" w:cs="Times New Roman"/>
          <w:sz w:val="24"/>
          <w:szCs w:val="24"/>
        </w:rPr>
        <w:t xml:space="preserve">ensure operational continuity and avoid legal </w:t>
      </w:r>
      <w:r w:rsidR="009F43D5" w:rsidRPr="00896ADA">
        <w:rPr>
          <w:rFonts w:ascii="Times New Roman" w:hAnsi="Times New Roman" w:cs="Times New Roman"/>
          <w:sz w:val="24"/>
          <w:szCs w:val="24"/>
        </w:rPr>
        <w:t xml:space="preserve">penalties. </w:t>
      </w:r>
      <w:r w:rsidRPr="00896ADA">
        <w:rPr>
          <w:rFonts w:ascii="Times New Roman" w:hAnsi="Times New Roman" w:cs="Times New Roman"/>
          <w:sz w:val="24"/>
          <w:szCs w:val="24"/>
        </w:rPr>
        <w:t>Maintain compliance and build long-term relationships.</w:t>
      </w:r>
    </w:p>
    <w:p w14:paraId="773C2951" w14:textId="6294ECA9" w:rsidR="0040738B" w:rsidRPr="00896ADA" w:rsidRDefault="0040738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Low </w:t>
      </w:r>
      <w:r w:rsidR="009F43D5" w:rsidRPr="00896ADA">
        <w:rPr>
          <w:rFonts w:ascii="Times New Roman" w:hAnsi="Times New Roman" w:cs="Times New Roman"/>
          <w:b/>
          <w:bCs/>
          <w:sz w:val="24"/>
          <w:szCs w:val="24"/>
        </w:rPr>
        <w:t>Power</w:t>
      </w:r>
      <w:r w:rsidR="008E58E9" w:rsidRPr="00896ADA">
        <w:rPr>
          <w:rFonts w:ascii="Times New Roman" w:hAnsi="Times New Roman" w:cs="Times New Roman"/>
          <w:b/>
          <w:bCs/>
          <w:sz w:val="24"/>
          <w:szCs w:val="24"/>
        </w:rPr>
        <w:t xml:space="preserve"> and </w:t>
      </w:r>
      <w:r w:rsidRPr="00896ADA">
        <w:rPr>
          <w:rFonts w:ascii="Times New Roman" w:hAnsi="Times New Roman" w:cs="Times New Roman"/>
          <w:b/>
          <w:bCs/>
          <w:sz w:val="24"/>
          <w:szCs w:val="24"/>
        </w:rPr>
        <w:t>High Interest</w:t>
      </w:r>
    </w:p>
    <w:p w14:paraId="0E3762B6" w14:textId="487124E9" w:rsidR="009F43D5" w:rsidRPr="00896ADA" w:rsidRDefault="0040738B" w:rsidP="0010370D">
      <w:pPr>
        <w:pStyle w:val="ListParagraph"/>
        <w:numPr>
          <w:ilvl w:val="0"/>
          <w:numId w:val="13"/>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Local communities, NGOs, and environmental groups</w:t>
      </w:r>
      <w:r w:rsidR="008E58E9" w:rsidRPr="00896ADA">
        <w:rPr>
          <w:rFonts w:ascii="Times New Roman" w:hAnsi="Times New Roman" w:cs="Times New Roman"/>
          <w:sz w:val="24"/>
          <w:szCs w:val="24"/>
        </w:rPr>
        <w:t xml:space="preserve"> these i</w:t>
      </w:r>
      <w:r w:rsidR="008E58E9" w:rsidRPr="00896ADA">
        <w:rPr>
          <w:rFonts w:ascii="Times New Roman" w:hAnsi="Times New Roman" w:cs="Times New Roman"/>
          <w:sz w:val="24"/>
          <w:szCs w:val="24"/>
        </w:rPr>
        <w:t>nfluence public perception and IKEA’s alignment with sustainability goals.</w:t>
      </w:r>
    </w:p>
    <w:p w14:paraId="4480B96D" w14:textId="63B09B92" w:rsidR="002008C4" w:rsidRPr="00896ADA" w:rsidRDefault="0040738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Lo</w:t>
      </w:r>
      <w:r w:rsidR="002008C4" w:rsidRPr="00896ADA">
        <w:rPr>
          <w:rFonts w:ascii="Times New Roman" w:hAnsi="Times New Roman" w:cs="Times New Roman"/>
          <w:b/>
          <w:bCs/>
          <w:sz w:val="24"/>
          <w:szCs w:val="24"/>
        </w:rPr>
        <w:t xml:space="preserve">w power and </w:t>
      </w:r>
      <w:r w:rsidRPr="00896ADA">
        <w:rPr>
          <w:rFonts w:ascii="Times New Roman" w:hAnsi="Times New Roman" w:cs="Times New Roman"/>
          <w:b/>
          <w:bCs/>
          <w:sz w:val="24"/>
          <w:szCs w:val="24"/>
        </w:rPr>
        <w:t>Low Interest</w:t>
      </w:r>
    </w:p>
    <w:p w14:paraId="7F08AAD0" w14:textId="198696A4" w:rsidR="00432857" w:rsidRPr="0010370D" w:rsidRDefault="002008C4" w:rsidP="0010370D">
      <w:pPr>
        <w:pStyle w:val="ListParagraph"/>
        <w:numPr>
          <w:ilvl w:val="0"/>
          <w:numId w:val="13"/>
        </w:numPr>
        <w:spacing w:line="360" w:lineRule="auto"/>
        <w:jc w:val="both"/>
      </w:pPr>
      <w:r w:rsidRPr="00896ADA">
        <w:rPr>
          <w:rFonts w:ascii="Times New Roman" w:hAnsi="Times New Roman" w:cs="Times New Roman"/>
          <w:sz w:val="24"/>
          <w:szCs w:val="24"/>
        </w:rPr>
        <w:t xml:space="preserve">Non frequent costumers </w:t>
      </w:r>
      <w:r w:rsidR="00A015B3" w:rsidRPr="00896ADA">
        <w:rPr>
          <w:rFonts w:ascii="Times New Roman" w:hAnsi="Times New Roman" w:cs="Times New Roman"/>
          <w:sz w:val="24"/>
          <w:szCs w:val="24"/>
        </w:rPr>
        <w:t>they have l</w:t>
      </w:r>
      <w:r w:rsidR="00A015B3" w:rsidRPr="00896ADA">
        <w:rPr>
          <w:rFonts w:ascii="Times New Roman" w:hAnsi="Times New Roman" w:cs="Times New Roman"/>
          <w:sz w:val="24"/>
          <w:szCs w:val="24"/>
        </w:rPr>
        <w:t>imited influence but potential for conversion into loyal customers.</w:t>
      </w:r>
    </w:p>
    <w:p w14:paraId="51EC577D" w14:textId="77777777" w:rsidR="0010370D" w:rsidRPr="00432857" w:rsidRDefault="0010370D" w:rsidP="0010370D">
      <w:pPr>
        <w:spacing w:line="360" w:lineRule="auto"/>
        <w:ind w:left="360"/>
        <w:jc w:val="both"/>
      </w:pPr>
    </w:p>
    <w:p w14:paraId="3AE10B55" w14:textId="77777777" w:rsidR="00432857" w:rsidRDefault="00432857" w:rsidP="00432857">
      <w:pPr>
        <w:spacing w:line="360" w:lineRule="auto"/>
        <w:jc w:val="both"/>
      </w:pPr>
      <w:r>
        <w:t xml:space="preserve">According to Graham (2019), the interests of various stakeholders may be complementary or conflicting; for example, the shareholders' pursuit of long-term value creation may conflict with the suppliers' and distributors' demands for continuity, security, and satisfactory margins. Furthermore, Graham (2019) contends that each organisation will exhibit a combination of orientations towards distinct stakeholders. </w:t>
      </w:r>
    </w:p>
    <w:p w14:paraId="064AD6E9" w14:textId="51F266DF" w:rsidR="00432857" w:rsidRDefault="00432857" w:rsidP="00432857">
      <w:pPr>
        <w:spacing w:line="360" w:lineRule="auto"/>
        <w:jc w:val="both"/>
      </w:pPr>
      <w:r>
        <w:t>On the other hand, Singh and Singh(2023) states that  mapping stakeholders on their level of power and interest helps organisations prioritise them and understand their potential impact on the organisation’s objectives and success. Additionally, Singh and Singh(2023) states that stakeholder analysis offers organisations insights into the requirements, expectations, and concerns of various stakeholder groups, facilitating effective engagement, relationship management, and decision-making that accounts for the larger stakeholder impact. By comprehending the dynamics of stakeholders, businesses may improve collaboration, mitigate risks, foster trust, and attain mutually advantageous results.</w:t>
      </w:r>
      <w:r w:rsidR="0010370D">
        <w:t xml:space="preserve"> Figure 4 below shows the stakeholders of IKEA. </w:t>
      </w:r>
    </w:p>
    <w:p w14:paraId="0A8DE0BB" w14:textId="5C3C00B3" w:rsidR="00432857" w:rsidRDefault="00432857" w:rsidP="00432857">
      <w:pPr>
        <w:pStyle w:val="Caption"/>
        <w:keepNext/>
        <w:jc w:val="both"/>
      </w:pPr>
      <w:r>
        <w:lastRenderedPageBreak/>
        <w:t xml:space="preserve">Figure </w:t>
      </w:r>
      <w:r>
        <w:fldChar w:fldCharType="begin"/>
      </w:r>
      <w:r>
        <w:instrText xml:space="preserve"> SEQ Figure \* ARABIC </w:instrText>
      </w:r>
      <w:r>
        <w:fldChar w:fldCharType="separate"/>
      </w:r>
      <w:r>
        <w:rPr>
          <w:noProof/>
        </w:rPr>
        <w:t>4</w:t>
      </w:r>
      <w:r>
        <w:fldChar w:fldCharType="end"/>
      </w:r>
      <w:r>
        <w:t xml:space="preserve"> Stakeholder Analysis</w:t>
      </w:r>
    </w:p>
    <w:p w14:paraId="3C656053" w14:textId="5F7AA494" w:rsidR="00DF7CAD" w:rsidRDefault="00432857" w:rsidP="00432857">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2C52D0" wp14:editId="1A1152E9">
            <wp:extent cx="5095875" cy="7351655"/>
            <wp:effectExtent l="0" t="0" r="0" b="1905"/>
            <wp:docPr id="365137222" name="Picture 15" descr="A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37222" name="Picture 15" descr="A white paper with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03175" cy="7362186"/>
                    </a:xfrm>
                    <a:prstGeom prst="rect">
                      <a:avLst/>
                    </a:prstGeom>
                  </pic:spPr>
                </pic:pic>
              </a:graphicData>
            </a:graphic>
          </wp:inline>
        </w:drawing>
      </w:r>
    </w:p>
    <w:p w14:paraId="4E373284" w14:textId="513C8178" w:rsidR="00432857" w:rsidRPr="00896ADA" w:rsidRDefault="00432857" w:rsidP="00432857">
      <w:pPr>
        <w:pStyle w:val="ListParagraph"/>
        <w:spacing w:line="360" w:lineRule="auto"/>
        <w:jc w:val="both"/>
        <w:rPr>
          <w:rFonts w:ascii="Times New Roman" w:hAnsi="Times New Roman" w:cs="Times New Roman"/>
          <w:sz w:val="24"/>
          <w:szCs w:val="24"/>
        </w:rPr>
      </w:pPr>
    </w:p>
    <w:p w14:paraId="2A35F6A1" w14:textId="77777777" w:rsidR="00EC49F3" w:rsidRPr="00896ADA" w:rsidRDefault="00EC49F3" w:rsidP="00896ADA">
      <w:pPr>
        <w:spacing w:line="360" w:lineRule="auto"/>
        <w:jc w:val="both"/>
        <w:rPr>
          <w:rFonts w:ascii="Times New Roman" w:hAnsi="Times New Roman" w:cs="Times New Roman"/>
          <w:sz w:val="24"/>
          <w:szCs w:val="24"/>
        </w:rPr>
      </w:pPr>
    </w:p>
    <w:p w14:paraId="0F2BC89F" w14:textId="77777777" w:rsidR="00DF7CAD" w:rsidRPr="00896ADA" w:rsidRDefault="00DF7CAD" w:rsidP="00896ADA">
      <w:pPr>
        <w:spacing w:line="360" w:lineRule="auto"/>
        <w:jc w:val="both"/>
        <w:rPr>
          <w:rFonts w:ascii="Times New Roman" w:hAnsi="Times New Roman" w:cs="Times New Roman"/>
          <w:sz w:val="24"/>
          <w:szCs w:val="24"/>
        </w:rPr>
      </w:pPr>
    </w:p>
    <w:p w14:paraId="77343CF8" w14:textId="77777777" w:rsidR="00DF7CAD" w:rsidRPr="00896ADA" w:rsidRDefault="00DF7CAD" w:rsidP="00896ADA">
      <w:pPr>
        <w:spacing w:line="360" w:lineRule="auto"/>
        <w:jc w:val="both"/>
        <w:rPr>
          <w:rFonts w:ascii="Times New Roman" w:hAnsi="Times New Roman" w:cs="Times New Roman"/>
          <w:sz w:val="24"/>
          <w:szCs w:val="24"/>
        </w:rPr>
      </w:pPr>
    </w:p>
    <w:p w14:paraId="2380921D" w14:textId="35E65A84" w:rsidR="00983F29" w:rsidRPr="00896ADA" w:rsidRDefault="00B776C7" w:rsidP="002D1B9A">
      <w:pPr>
        <w:pStyle w:val="Heading2"/>
        <w:rPr>
          <w:rFonts w:ascii="Times New Roman" w:hAnsi="Times New Roman" w:cs="Times New Roman"/>
          <w:b/>
          <w:bCs/>
          <w:sz w:val="24"/>
          <w:szCs w:val="24"/>
        </w:rPr>
      </w:pPr>
      <w:bookmarkStart w:id="8" w:name="_Toc185023724"/>
      <w:r w:rsidRPr="00896ADA">
        <w:rPr>
          <w:rFonts w:ascii="Times New Roman" w:hAnsi="Times New Roman" w:cs="Times New Roman"/>
          <w:sz w:val="24"/>
          <w:szCs w:val="24"/>
        </w:rPr>
        <w:lastRenderedPageBreak/>
        <w:t>3</w:t>
      </w:r>
      <w:r w:rsidR="00E65148" w:rsidRPr="00896ADA">
        <w:rPr>
          <w:rFonts w:ascii="Times New Roman" w:hAnsi="Times New Roman" w:cs="Times New Roman"/>
          <w:sz w:val="24"/>
          <w:szCs w:val="24"/>
        </w:rPr>
        <w:t xml:space="preserve">.4 </w:t>
      </w:r>
      <w:r w:rsidRPr="00896ADA">
        <w:rPr>
          <w:rFonts w:ascii="Times New Roman" w:hAnsi="Times New Roman" w:cs="Times New Roman"/>
          <w:sz w:val="24"/>
          <w:szCs w:val="24"/>
        </w:rPr>
        <w:t xml:space="preserve"> </w:t>
      </w:r>
      <w:r w:rsidR="00F62A84" w:rsidRPr="00896ADA">
        <w:rPr>
          <w:rFonts w:ascii="Times New Roman" w:hAnsi="Times New Roman" w:cs="Times New Roman"/>
          <w:b/>
          <w:bCs/>
          <w:sz w:val="24"/>
          <w:szCs w:val="24"/>
        </w:rPr>
        <w:t xml:space="preserve">Market </w:t>
      </w:r>
      <w:r w:rsidR="007025F1" w:rsidRPr="00896ADA">
        <w:rPr>
          <w:rFonts w:ascii="Times New Roman" w:hAnsi="Times New Roman" w:cs="Times New Roman"/>
          <w:b/>
          <w:bCs/>
          <w:sz w:val="24"/>
          <w:szCs w:val="24"/>
        </w:rPr>
        <w:t>Analysis</w:t>
      </w:r>
      <w:bookmarkEnd w:id="8"/>
    </w:p>
    <w:p w14:paraId="2EF8B022" w14:textId="34237CC1" w:rsidR="003C5BB0" w:rsidRPr="00896ADA" w:rsidRDefault="00D5238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Currently, developing and implementing a solid marketing plan requires an awareness of the evolving marketing landscape</w:t>
      </w:r>
      <w:r w:rsidRPr="00896ADA">
        <w:rPr>
          <w:rFonts w:ascii="Times New Roman" w:hAnsi="Times New Roman" w:cs="Times New Roman"/>
          <w:sz w:val="24"/>
          <w:szCs w:val="24"/>
        </w:rPr>
        <w:t xml:space="preserve">. </w:t>
      </w:r>
      <w:r w:rsidR="003C5BB0" w:rsidRPr="00896ADA">
        <w:rPr>
          <w:rFonts w:ascii="Times New Roman" w:hAnsi="Times New Roman" w:cs="Times New Roman"/>
          <w:sz w:val="24"/>
          <w:szCs w:val="24"/>
        </w:rPr>
        <w:t xml:space="preserve">Singh and Singh (2023) define market analysis as the evaluation of the market in which an organisation operates or intends to enter, encompassing the assessment of many aspects that affect demand, supply, and competitive dynamics. </w:t>
      </w:r>
    </w:p>
    <w:p w14:paraId="71D57F90" w14:textId="77777777" w:rsidR="00C75727" w:rsidRPr="00896ADA" w:rsidRDefault="003C5BB0"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Moreover, Singh and Singh (2023) assert that market analysis enables firms to comprehend market size, trends, client requirements, rivalry, and </w:t>
      </w:r>
      <w:r w:rsidRPr="00896ADA">
        <w:rPr>
          <w:rFonts w:ascii="Times New Roman" w:hAnsi="Times New Roman" w:cs="Times New Roman"/>
          <w:sz w:val="24"/>
          <w:szCs w:val="24"/>
        </w:rPr>
        <w:t>growth</w:t>
      </w:r>
      <w:r w:rsidRPr="00896ADA">
        <w:rPr>
          <w:rFonts w:ascii="Times New Roman" w:hAnsi="Times New Roman" w:cs="Times New Roman"/>
          <w:sz w:val="24"/>
          <w:szCs w:val="24"/>
        </w:rPr>
        <w:t xml:space="preserve"> prospects. </w:t>
      </w:r>
    </w:p>
    <w:p w14:paraId="13F5EEA9" w14:textId="4CBFB6D2" w:rsidR="006817C4" w:rsidRPr="00896ADA" w:rsidRDefault="006817C4" w:rsidP="0010370D">
      <w:pPr>
        <w:pStyle w:val="ListParagraph"/>
        <w:numPr>
          <w:ilvl w:val="0"/>
          <w:numId w:val="10"/>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Sustainability </w:t>
      </w:r>
      <w:r w:rsidR="00A42D24" w:rsidRPr="00896ADA">
        <w:rPr>
          <w:rFonts w:ascii="Times New Roman" w:hAnsi="Times New Roman" w:cs="Times New Roman"/>
          <w:b/>
          <w:bCs/>
          <w:sz w:val="24"/>
          <w:szCs w:val="24"/>
        </w:rPr>
        <w:t>Demands</w:t>
      </w:r>
    </w:p>
    <w:p w14:paraId="19FE8A5B" w14:textId="77777777" w:rsidR="0046053A" w:rsidRPr="00896ADA" w:rsidRDefault="008F59CE"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Birch (2024) </w:t>
      </w:r>
      <w:r w:rsidR="009C0DF6" w:rsidRPr="00896ADA">
        <w:rPr>
          <w:rFonts w:ascii="Times New Roman" w:hAnsi="Times New Roman" w:cs="Times New Roman"/>
          <w:sz w:val="24"/>
          <w:szCs w:val="24"/>
        </w:rPr>
        <w:t>IKEA's commitment to sustainability is evident in its use of renewable materials and efforts to make products more recyclable and repairable</w:t>
      </w:r>
      <w:r w:rsidR="00E05227" w:rsidRPr="00896ADA">
        <w:rPr>
          <w:rFonts w:ascii="Times New Roman" w:hAnsi="Times New Roman" w:cs="Times New Roman"/>
          <w:sz w:val="24"/>
          <w:szCs w:val="24"/>
        </w:rPr>
        <w:t>,</w:t>
      </w:r>
      <w:r w:rsidR="00E05227" w:rsidRPr="00896ADA">
        <w:rPr>
          <w:rFonts w:ascii="Times New Roman" w:eastAsia="Times New Roman" w:hAnsi="Times New Roman" w:cs="Times New Roman"/>
          <w:kern w:val="0"/>
          <w:sz w:val="24"/>
          <w:szCs w:val="24"/>
          <w:lang w:eastAsia="en-GB"/>
          <w14:ligatures w14:val="none"/>
        </w:rPr>
        <w:t xml:space="preserve"> </w:t>
      </w:r>
      <w:r w:rsidR="00E05227" w:rsidRPr="00896ADA">
        <w:rPr>
          <w:rFonts w:ascii="Times New Roman" w:hAnsi="Times New Roman" w:cs="Times New Roman"/>
          <w:sz w:val="24"/>
          <w:szCs w:val="24"/>
        </w:rPr>
        <w:t xml:space="preserve">including the renowned Billy bookshelf, to maintain low manufacturing costs while ensuring </w:t>
      </w:r>
      <w:r w:rsidR="0046053A" w:rsidRPr="00896ADA">
        <w:rPr>
          <w:rFonts w:ascii="Times New Roman" w:hAnsi="Times New Roman" w:cs="Times New Roman"/>
          <w:sz w:val="24"/>
          <w:szCs w:val="24"/>
        </w:rPr>
        <w:t xml:space="preserve">profitability. </w:t>
      </w:r>
    </w:p>
    <w:p w14:paraId="5D3D01E5" w14:textId="04DC23FC" w:rsidR="0046053A" w:rsidRPr="00896ADA" w:rsidRDefault="0046053A"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(Ross,2023) </w:t>
      </w:r>
      <w:r w:rsidR="007C6BF4" w:rsidRPr="00896ADA">
        <w:rPr>
          <w:rFonts w:ascii="Times New Roman" w:hAnsi="Times New Roman" w:cs="Times New Roman"/>
          <w:sz w:val="24"/>
          <w:szCs w:val="24"/>
        </w:rPr>
        <w:t>b</w:t>
      </w:r>
      <w:r w:rsidRPr="00896ADA">
        <w:rPr>
          <w:rFonts w:ascii="Times New Roman" w:hAnsi="Times New Roman" w:cs="Times New Roman"/>
          <w:sz w:val="24"/>
          <w:szCs w:val="24"/>
        </w:rPr>
        <w:t>y 2030, IKEA aims to transition entirely to renewable or recycled materials across its product range, reinforcing its leadership in sustainable retail practices​.</w:t>
      </w:r>
    </w:p>
    <w:p w14:paraId="600A8CF6" w14:textId="6B6FDAA7" w:rsidR="00A42D24" w:rsidRPr="00896ADA" w:rsidRDefault="00A42D24" w:rsidP="0010370D">
      <w:pPr>
        <w:pStyle w:val="ListParagraph"/>
        <w:numPr>
          <w:ilvl w:val="0"/>
          <w:numId w:val="1"/>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Consumer Behaviour shift </w:t>
      </w:r>
    </w:p>
    <w:p w14:paraId="0404D2F7" w14:textId="40DC32B3" w:rsidR="008A09EF" w:rsidRPr="00896ADA" w:rsidRDefault="009E038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According to Birch(2024)</w:t>
      </w:r>
      <w:r w:rsidR="00A35B13" w:rsidRPr="00896ADA">
        <w:rPr>
          <w:rFonts w:ascii="Times New Roman" w:hAnsi="Times New Roman" w:cs="Times New Roman"/>
          <w:sz w:val="24"/>
          <w:szCs w:val="24"/>
        </w:rPr>
        <w:t xml:space="preserve">, </w:t>
      </w:r>
      <w:r w:rsidRPr="00896ADA">
        <w:rPr>
          <w:rFonts w:ascii="Times New Roman" w:hAnsi="Times New Roman" w:cs="Times New Roman"/>
          <w:sz w:val="24"/>
          <w:szCs w:val="24"/>
        </w:rPr>
        <w:t xml:space="preserve"> </w:t>
      </w:r>
      <w:r w:rsidR="008A09EF" w:rsidRPr="00896ADA">
        <w:rPr>
          <w:rFonts w:ascii="Times New Roman" w:hAnsi="Times New Roman" w:cs="Times New Roman"/>
          <w:sz w:val="24"/>
          <w:szCs w:val="24"/>
        </w:rPr>
        <w:t>IKEA continues to adapt to changes in consumer priorities, particularly the growing demand for sustainability. Its second-hand furniture services, online options for pre-loved furniture, and supply chain innovations emphasize repair, reuse, and recycling. These strategies align with modern consumer preferences for affordability and eco-conscious living​</w:t>
      </w:r>
      <w:r w:rsidR="00B301AE" w:rsidRPr="00896ADA">
        <w:rPr>
          <w:rFonts w:ascii="Times New Roman" w:hAnsi="Times New Roman" w:cs="Times New Roman"/>
          <w:sz w:val="24"/>
          <w:szCs w:val="24"/>
        </w:rPr>
        <w:t>.</w:t>
      </w:r>
    </w:p>
    <w:p w14:paraId="304AC47C" w14:textId="1BD3FC5A" w:rsidR="00A42D24" w:rsidRPr="00896ADA" w:rsidRDefault="00A42D24" w:rsidP="0010370D">
      <w:pPr>
        <w:pStyle w:val="ListParagraph"/>
        <w:numPr>
          <w:ilvl w:val="0"/>
          <w:numId w:val="1"/>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Technology </w:t>
      </w:r>
    </w:p>
    <w:p w14:paraId="3622566D" w14:textId="17F48A9D" w:rsidR="00A42D24" w:rsidRPr="00896ADA" w:rsidRDefault="00A42D2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leverages technology, such as AI-powered tools and e-commerce platforms, to optimize its operations and enhance customer experience. For example,</w:t>
      </w:r>
      <w:r w:rsidR="003374A0" w:rsidRPr="00896ADA">
        <w:rPr>
          <w:rFonts w:ascii="Times New Roman" w:hAnsi="Times New Roman" w:cs="Times New Roman"/>
          <w:sz w:val="24"/>
          <w:szCs w:val="24"/>
        </w:rPr>
        <w:t xml:space="preserve"> (Zornes, 2022) states</w:t>
      </w:r>
      <w:r w:rsidR="001759E9" w:rsidRPr="00896ADA">
        <w:rPr>
          <w:rFonts w:ascii="Times New Roman" w:hAnsi="Times New Roman" w:cs="Times New Roman"/>
          <w:sz w:val="24"/>
          <w:szCs w:val="24"/>
        </w:rPr>
        <w:t xml:space="preserve"> IKEA’s</w:t>
      </w:r>
      <w:r w:rsidRPr="00896ADA">
        <w:rPr>
          <w:rFonts w:ascii="Times New Roman" w:hAnsi="Times New Roman" w:cs="Times New Roman"/>
          <w:sz w:val="24"/>
          <w:szCs w:val="24"/>
        </w:rPr>
        <w:t xml:space="preserve"> </w:t>
      </w:r>
      <w:r w:rsidR="001759E9" w:rsidRPr="00896ADA">
        <w:rPr>
          <w:rFonts w:ascii="Times New Roman" w:hAnsi="Times New Roman" w:cs="Times New Roman"/>
          <w:sz w:val="24"/>
          <w:szCs w:val="24"/>
        </w:rPr>
        <w:t xml:space="preserve">, </w:t>
      </w:r>
      <w:r w:rsidRPr="00896ADA">
        <w:rPr>
          <w:rFonts w:ascii="Times New Roman" w:hAnsi="Times New Roman" w:cs="Times New Roman"/>
          <w:sz w:val="24"/>
          <w:szCs w:val="24"/>
        </w:rPr>
        <w:t>AI-driven waste management tool “Winnow” has been implemented across hundreds of stores to minimize food waste. Digital tools also help streamline IKEA’s circular economy initiatives,</w:t>
      </w:r>
      <w:r w:rsidR="00ED67D7" w:rsidRPr="00896ADA">
        <w:rPr>
          <w:rFonts w:ascii="Times New Roman" w:hAnsi="Times New Roman" w:cs="Times New Roman"/>
          <w:sz w:val="24"/>
          <w:szCs w:val="24"/>
        </w:rPr>
        <w:t xml:space="preserve"> </w:t>
      </w:r>
      <w:r w:rsidRPr="00896ADA">
        <w:rPr>
          <w:rFonts w:ascii="Times New Roman" w:hAnsi="Times New Roman" w:cs="Times New Roman"/>
          <w:sz w:val="24"/>
          <w:szCs w:val="24"/>
        </w:rPr>
        <w:t>such as its Buyback &amp; Resell service</w:t>
      </w:r>
      <w:r w:rsidR="00696195" w:rsidRPr="00896ADA">
        <w:rPr>
          <w:rFonts w:ascii="Times New Roman" w:hAnsi="Times New Roman" w:cs="Times New Roman"/>
          <w:sz w:val="24"/>
          <w:szCs w:val="24"/>
        </w:rPr>
        <w:t xml:space="preserve"> (Sillitoe, 2023)</w:t>
      </w:r>
      <w:r w:rsidRPr="00896ADA">
        <w:rPr>
          <w:rFonts w:ascii="Times New Roman" w:hAnsi="Times New Roman" w:cs="Times New Roman"/>
          <w:sz w:val="24"/>
          <w:szCs w:val="24"/>
        </w:rPr>
        <w:t>, allowing customers to trade in used furniture​</w:t>
      </w:r>
      <w:r w:rsidR="00825416" w:rsidRPr="00896ADA">
        <w:rPr>
          <w:rFonts w:ascii="Times New Roman" w:hAnsi="Times New Roman" w:cs="Times New Roman"/>
          <w:sz w:val="24"/>
          <w:szCs w:val="24"/>
        </w:rPr>
        <w:t>. (IKEA, 2024)</w:t>
      </w:r>
    </w:p>
    <w:p w14:paraId="10463869" w14:textId="59F50818" w:rsidR="003A3FF1" w:rsidRPr="00896ADA" w:rsidRDefault="001654FB"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Thus, </w:t>
      </w:r>
      <w:r w:rsidR="00BE3DA1" w:rsidRPr="00896ADA">
        <w:rPr>
          <w:rFonts w:ascii="Times New Roman" w:hAnsi="Times New Roman" w:cs="Times New Roman"/>
          <w:sz w:val="24"/>
          <w:szCs w:val="24"/>
        </w:rPr>
        <w:t>IKEA is adjusting to major market shifts in the UK by emphasising sustainability, digitisation, and changing customer habits. In 2023, IKEA announced significant growth,</w:t>
      </w:r>
      <w:r w:rsidR="0019623C" w:rsidRPr="00896ADA">
        <w:rPr>
          <w:rFonts w:ascii="Times New Roman" w:hAnsi="Times New Roman" w:cs="Times New Roman"/>
          <w:sz w:val="24"/>
          <w:szCs w:val="24"/>
        </w:rPr>
        <w:t xml:space="preserve"> </w:t>
      </w:r>
      <w:r w:rsidR="00BE3DA1" w:rsidRPr="00896ADA">
        <w:rPr>
          <w:rFonts w:ascii="Times New Roman" w:hAnsi="Times New Roman" w:cs="Times New Roman"/>
          <w:sz w:val="24"/>
          <w:szCs w:val="24"/>
        </w:rPr>
        <w:t xml:space="preserve">with 38.5% of its sales conducted online. The corporation prioritise sustainability by </w:t>
      </w:r>
      <w:r w:rsidR="009D4B0A" w:rsidRPr="00896ADA">
        <w:rPr>
          <w:rFonts w:ascii="Times New Roman" w:hAnsi="Times New Roman" w:cs="Times New Roman"/>
          <w:sz w:val="24"/>
          <w:szCs w:val="24"/>
        </w:rPr>
        <w:t>using</w:t>
      </w:r>
      <w:r w:rsidR="00BE3DA1" w:rsidRPr="00896ADA">
        <w:rPr>
          <w:rFonts w:ascii="Times New Roman" w:hAnsi="Times New Roman" w:cs="Times New Roman"/>
          <w:sz w:val="24"/>
          <w:szCs w:val="24"/>
        </w:rPr>
        <w:t xml:space="preserve"> renewable energy and augmenting its fleet of electric delivery vans. </w:t>
      </w:r>
      <w:r w:rsidR="004B1CE3" w:rsidRPr="00896ADA">
        <w:rPr>
          <w:rFonts w:ascii="Times New Roman" w:hAnsi="Times New Roman" w:cs="Times New Roman"/>
          <w:sz w:val="24"/>
          <w:szCs w:val="24"/>
        </w:rPr>
        <w:t xml:space="preserve">As per J. and E. Stead (2024), following the analysis and observation of macro </w:t>
      </w:r>
      <w:r w:rsidR="00ED67D7" w:rsidRPr="00896ADA">
        <w:rPr>
          <w:rFonts w:ascii="Times New Roman" w:hAnsi="Times New Roman" w:cs="Times New Roman"/>
          <w:sz w:val="24"/>
          <w:szCs w:val="24"/>
        </w:rPr>
        <w:t xml:space="preserve">- </w:t>
      </w:r>
      <w:r w:rsidR="004B1CE3" w:rsidRPr="00896ADA">
        <w:rPr>
          <w:rFonts w:ascii="Times New Roman" w:hAnsi="Times New Roman" w:cs="Times New Roman"/>
          <w:sz w:val="24"/>
          <w:szCs w:val="24"/>
        </w:rPr>
        <w:t xml:space="preserve">environmental trends and </w:t>
      </w:r>
      <w:r w:rsidR="00ED67D7" w:rsidRPr="00896ADA">
        <w:rPr>
          <w:rFonts w:ascii="Times New Roman" w:hAnsi="Times New Roman" w:cs="Times New Roman"/>
          <w:sz w:val="24"/>
          <w:szCs w:val="24"/>
        </w:rPr>
        <w:t>changes</w:t>
      </w:r>
      <w:r w:rsidR="004B1CE3" w:rsidRPr="00896ADA">
        <w:rPr>
          <w:rFonts w:ascii="Times New Roman" w:hAnsi="Times New Roman" w:cs="Times New Roman"/>
          <w:sz w:val="24"/>
          <w:szCs w:val="24"/>
        </w:rPr>
        <w:t xml:space="preserve">, strategists subsequently formulate predictions of expected outcomes and evaluate the significance of the </w:t>
      </w:r>
      <w:r w:rsidR="004B1CE3" w:rsidRPr="00896ADA">
        <w:rPr>
          <w:rFonts w:ascii="Times New Roman" w:hAnsi="Times New Roman" w:cs="Times New Roman"/>
          <w:sz w:val="24"/>
          <w:szCs w:val="24"/>
        </w:rPr>
        <w:lastRenderedPageBreak/>
        <w:t>predicted environmental changes on their plans. They assert that forecasts are essential since they influence strategic managers' perceptions of the future.</w:t>
      </w:r>
      <w:r w:rsidR="00710C6A" w:rsidRPr="00896ADA">
        <w:rPr>
          <w:rFonts w:ascii="Times New Roman" w:hAnsi="Times New Roman" w:cs="Times New Roman"/>
          <w:sz w:val="24"/>
          <w:szCs w:val="24"/>
        </w:rPr>
        <w:t xml:space="preserve"> </w:t>
      </w:r>
    </w:p>
    <w:p w14:paraId="5D177A4A" w14:textId="4E0BAB7F" w:rsidR="0031469B" w:rsidRPr="00896ADA" w:rsidRDefault="00B776C7" w:rsidP="002D1B9A">
      <w:pPr>
        <w:pStyle w:val="Heading1"/>
        <w:rPr>
          <w:rFonts w:ascii="Times New Roman" w:hAnsi="Times New Roman" w:cs="Times New Roman"/>
          <w:sz w:val="24"/>
          <w:szCs w:val="24"/>
        </w:rPr>
      </w:pPr>
      <w:bookmarkStart w:id="9" w:name="_Toc185023725"/>
      <w:r w:rsidRPr="00896ADA">
        <w:rPr>
          <w:rFonts w:ascii="Times New Roman" w:hAnsi="Times New Roman" w:cs="Times New Roman"/>
          <w:sz w:val="24"/>
          <w:szCs w:val="24"/>
        </w:rPr>
        <w:t xml:space="preserve">4.0 </w:t>
      </w:r>
      <w:r w:rsidR="0031469B" w:rsidRPr="00896ADA">
        <w:rPr>
          <w:rFonts w:ascii="Times New Roman" w:hAnsi="Times New Roman" w:cs="Times New Roman"/>
          <w:sz w:val="24"/>
          <w:szCs w:val="24"/>
        </w:rPr>
        <w:t xml:space="preserve"> Internal Analysis</w:t>
      </w:r>
      <w:bookmarkEnd w:id="9"/>
      <w:r w:rsidR="0031469B" w:rsidRPr="00896ADA">
        <w:rPr>
          <w:rFonts w:ascii="Times New Roman" w:hAnsi="Times New Roman" w:cs="Times New Roman"/>
          <w:sz w:val="24"/>
          <w:szCs w:val="24"/>
        </w:rPr>
        <w:t xml:space="preserve"> </w:t>
      </w:r>
    </w:p>
    <w:p w14:paraId="66B029B6" w14:textId="76FBDF4B" w:rsidR="00A52F02" w:rsidRPr="00896ADA" w:rsidRDefault="00B776C7" w:rsidP="00920EEC">
      <w:pPr>
        <w:pStyle w:val="Heading2"/>
        <w:rPr>
          <w:rFonts w:ascii="Times New Roman" w:hAnsi="Times New Roman" w:cs="Times New Roman"/>
          <w:sz w:val="24"/>
          <w:szCs w:val="24"/>
        </w:rPr>
      </w:pPr>
      <w:bookmarkStart w:id="10" w:name="_Toc185023726"/>
      <w:r w:rsidRPr="00896ADA">
        <w:rPr>
          <w:rFonts w:ascii="Times New Roman" w:hAnsi="Times New Roman" w:cs="Times New Roman"/>
          <w:sz w:val="24"/>
          <w:szCs w:val="24"/>
        </w:rPr>
        <w:t xml:space="preserve">4.1 </w:t>
      </w:r>
      <w:r w:rsidR="0031469B" w:rsidRPr="00896ADA">
        <w:rPr>
          <w:rFonts w:ascii="Times New Roman" w:hAnsi="Times New Roman" w:cs="Times New Roman"/>
          <w:sz w:val="24"/>
          <w:szCs w:val="24"/>
        </w:rPr>
        <w:t>Resource-Based View</w:t>
      </w:r>
      <w:bookmarkEnd w:id="10"/>
    </w:p>
    <w:p w14:paraId="6247AA0F" w14:textId="2964163D" w:rsidR="00354E14" w:rsidRPr="00896ADA" w:rsidRDefault="002C34C7"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 resource-based view examines how managers </w:t>
      </w:r>
      <w:r w:rsidR="00C05460" w:rsidRPr="00896ADA">
        <w:rPr>
          <w:rFonts w:ascii="Times New Roman" w:hAnsi="Times New Roman" w:cs="Times New Roman"/>
          <w:sz w:val="24"/>
          <w:szCs w:val="24"/>
        </w:rPr>
        <w:t>use</w:t>
      </w:r>
      <w:r w:rsidRPr="00896ADA">
        <w:rPr>
          <w:rFonts w:ascii="Times New Roman" w:hAnsi="Times New Roman" w:cs="Times New Roman"/>
          <w:sz w:val="24"/>
          <w:szCs w:val="24"/>
        </w:rPr>
        <w:t xml:space="preserve"> business resources and competencies to develop products that better satisfy customers compared to competitors</w:t>
      </w:r>
      <w:r w:rsidR="00C05460" w:rsidRPr="00896ADA">
        <w:rPr>
          <w:rFonts w:ascii="Times New Roman" w:hAnsi="Times New Roman" w:cs="Times New Roman"/>
          <w:sz w:val="24"/>
          <w:szCs w:val="24"/>
        </w:rPr>
        <w:t>(Cazurra</w:t>
      </w:r>
      <w:r w:rsidR="000C4A44" w:rsidRPr="00896ADA">
        <w:rPr>
          <w:rFonts w:ascii="Times New Roman" w:hAnsi="Times New Roman" w:cs="Times New Roman"/>
          <w:sz w:val="24"/>
          <w:szCs w:val="24"/>
        </w:rPr>
        <w:t xml:space="preserve"> </w:t>
      </w:r>
      <w:r w:rsidR="000C4A44" w:rsidRPr="00896ADA">
        <w:rPr>
          <w:rFonts w:ascii="Times New Roman" w:hAnsi="Times New Roman" w:cs="Times New Roman"/>
          <w:i/>
          <w:iCs/>
          <w:sz w:val="24"/>
          <w:szCs w:val="24"/>
        </w:rPr>
        <w:t>et al.</w:t>
      </w:r>
      <w:r w:rsidR="00C05460" w:rsidRPr="00896ADA">
        <w:rPr>
          <w:rFonts w:ascii="Times New Roman" w:hAnsi="Times New Roman" w:cs="Times New Roman"/>
          <w:sz w:val="24"/>
          <w:szCs w:val="24"/>
        </w:rPr>
        <w:t xml:space="preserve"> 2021)</w:t>
      </w:r>
      <w:r w:rsidRPr="00896ADA">
        <w:rPr>
          <w:rFonts w:ascii="Times New Roman" w:hAnsi="Times New Roman" w:cs="Times New Roman"/>
          <w:sz w:val="24"/>
          <w:szCs w:val="24"/>
        </w:rPr>
        <w:t>. It delineates the methods that facilitate resource development and safeguard them against rivals.</w:t>
      </w:r>
      <w:r w:rsidR="00F93547" w:rsidRPr="00896ADA">
        <w:rPr>
          <w:rFonts w:ascii="Times New Roman" w:hAnsi="Times New Roman" w:cs="Times New Roman"/>
          <w:sz w:val="24"/>
          <w:szCs w:val="24"/>
        </w:rPr>
        <w:t xml:space="preserve"> </w:t>
      </w:r>
    </w:p>
    <w:p w14:paraId="64316CEF" w14:textId="4FBD5728" w:rsidR="001B6813" w:rsidRPr="00896ADA" w:rsidRDefault="005E14C0"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On the other hand, </w:t>
      </w:r>
      <w:r w:rsidR="000B5792" w:rsidRPr="00896ADA">
        <w:rPr>
          <w:rFonts w:ascii="Times New Roman" w:hAnsi="Times New Roman" w:cs="Times New Roman"/>
          <w:sz w:val="24"/>
          <w:szCs w:val="24"/>
        </w:rPr>
        <w:t>Martins and Rodrigues (2021)</w:t>
      </w:r>
      <w:r w:rsidR="000B5792" w:rsidRPr="00896ADA">
        <w:rPr>
          <w:rFonts w:ascii="Times New Roman" w:hAnsi="Times New Roman" w:cs="Times New Roman"/>
          <w:sz w:val="24"/>
          <w:szCs w:val="24"/>
        </w:rPr>
        <w:t xml:space="preserve"> </w:t>
      </w:r>
      <w:r w:rsidRPr="00896ADA">
        <w:rPr>
          <w:rFonts w:ascii="Times New Roman" w:hAnsi="Times New Roman" w:cs="Times New Roman"/>
          <w:sz w:val="24"/>
          <w:szCs w:val="24"/>
        </w:rPr>
        <w:t xml:space="preserve">states </w:t>
      </w:r>
      <w:r w:rsidR="006F0147" w:rsidRPr="00896ADA">
        <w:rPr>
          <w:rFonts w:ascii="Times New Roman" w:hAnsi="Times New Roman" w:cs="Times New Roman"/>
          <w:sz w:val="24"/>
          <w:szCs w:val="24"/>
        </w:rPr>
        <w:t>RBV explains</w:t>
      </w:r>
      <w:r w:rsidR="000B5792" w:rsidRPr="00896ADA">
        <w:rPr>
          <w:rFonts w:ascii="Times New Roman" w:hAnsi="Times New Roman" w:cs="Times New Roman"/>
          <w:sz w:val="24"/>
          <w:szCs w:val="24"/>
        </w:rPr>
        <w:t xml:space="preserve"> </w:t>
      </w:r>
      <w:r w:rsidR="001B6813" w:rsidRPr="00896ADA">
        <w:rPr>
          <w:rFonts w:ascii="Times New Roman" w:hAnsi="Times New Roman" w:cs="Times New Roman"/>
          <w:sz w:val="24"/>
          <w:szCs w:val="24"/>
        </w:rPr>
        <w:t xml:space="preserve">how organisations attain competitive advantage and revenue by the ownership and administration of assets, capabilities, knowledge, and other internal resources. </w:t>
      </w:r>
    </w:p>
    <w:p w14:paraId="150C0C96" w14:textId="60BA3FE0" w:rsidR="00C61183" w:rsidRPr="00896ADA" w:rsidRDefault="00966E52" w:rsidP="0010370D">
      <w:pPr>
        <w:pStyle w:val="ListParagraph"/>
        <w:numPr>
          <w:ilvl w:val="0"/>
          <w:numId w:val="1"/>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Innovation ability</w:t>
      </w:r>
    </w:p>
    <w:p w14:paraId="7F48DEBD" w14:textId="6DED66D2" w:rsidR="0046053A" w:rsidRPr="00896ADA" w:rsidRDefault="00514CF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According to (IKEA, 2023), </w:t>
      </w:r>
      <w:r w:rsidR="00211220" w:rsidRPr="00896ADA">
        <w:rPr>
          <w:rFonts w:ascii="Times New Roman" w:hAnsi="Times New Roman" w:cs="Times New Roman"/>
          <w:sz w:val="24"/>
          <w:szCs w:val="24"/>
        </w:rPr>
        <w:t>IKEA revolutioni</w:t>
      </w:r>
      <w:r w:rsidR="00150631" w:rsidRPr="00896ADA">
        <w:rPr>
          <w:rFonts w:ascii="Times New Roman" w:hAnsi="Times New Roman" w:cs="Times New Roman"/>
          <w:sz w:val="24"/>
          <w:szCs w:val="24"/>
        </w:rPr>
        <w:t>s</w:t>
      </w:r>
      <w:r w:rsidR="00211220" w:rsidRPr="00896ADA">
        <w:rPr>
          <w:rFonts w:ascii="Times New Roman" w:hAnsi="Times New Roman" w:cs="Times New Roman"/>
          <w:sz w:val="24"/>
          <w:szCs w:val="24"/>
        </w:rPr>
        <w:t>ed furniture design with flat-pack solutions, enabling customers to transport and assemble furniture easily. This not only reduced logistical costs but also enhanced customer accessibility and satisfaction. The model reinforces its cost leadership strategy and differentiates the brand from competitors</w:t>
      </w:r>
      <w:r w:rsidR="00EE3509" w:rsidRPr="00896ADA">
        <w:rPr>
          <w:rFonts w:ascii="Times New Roman" w:hAnsi="Times New Roman" w:cs="Times New Roman"/>
          <w:sz w:val="24"/>
          <w:szCs w:val="24"/>
        </w:rPr>
        <w:t>.</w:t>
      </w:r>
      <w:r w:rsidR="00AE1DDE" w:rsidRPr="00896ADA">
        <w:rPr>
          <w:rFonts w:ascii="Times New Roman" w:hAnsi="Times New Roman" w:cs="Times New Roman"/>
          <w:sz w:val="24"/>
          <w:szCs w:val="24"/>
        </w:rPr>
        <w:t xml:space="preserve"> </w:t>
      </w:r>
      <w:r w:rsidR="00EE3509" w:rsidRPr="00896ADA">
        <w:rPr>
          <w:rFonts w:ascii="Times New Roman" w:hAnsi="Times New Roman" w:cs="Times New Roman"/>
          <w:sz w:val="24"/>
          <w:szCs w:val="24"/>
        </w:rPr>
        <w:t xml:space="preserve">The customer's involvement in certain tasks is crucial for maintaining IKEA's low prices. </w:t>
      </w:r>
      <w:r w:rsidR="00546D00" w:rsidRPr="00896ADA">
        <w:rPr>
          <w:rFonts w:ascii="Times New Roman" w:hAnsi="Times New Roman" w:cs="Times New Roman"/>
          <w:sz w:val="24"/>
          <w:szCs w:val="24"/>
        </w:rPr>
        <w:t>According to (</w:t>
      </w:r>
      <w:r w:rsidR="009D4B0A" w:rsidRPr="00896ADA">
        <w:rPr>
          <w:rFonts w:ascii="Times New Roman" w:hAnsi="Times New Roman" w:cs="Times New Roman"/>
          <w:sz w:val="24"/>
          <w:szCs w:val="24"/>
        </w:rPr>
        <w:t>Faster capital</w:t>
      </w:r>
      <w:r w:rsidR="00546D00" w:rsidRPr="00896ADA">
        <w:rPr>
          <w:rFonts w:ascii="Times New Roman" w:hAnsi="Times New Roman" w:cs="Times New Roman"/>
          <w:sz w:val="24"/>
          <w:szCs w:val="24"/>
        </w:rPr>
        <w:t>, 2024)</w:t>
      </w:r>
      <w:r w:rsidR="00CB7F75" w:rsidRPr="00896ADA">
        <w:rPr>
          <w:rFonts w:ascii="Times New Roman" w:hAnsi="Times New Roman" w:cs="Times New Roman"/>
          <w:sz w:val="24"/>
          <w:szCs w:val="24"/>
        </w:rPr>
        <w:t xml:space="preserve"> this type of</w:t>
      </w:r>
      <w:r w:rsidR="00EE3509" w:rsidRPr="00896ADA">
        <w:rPr>
          <w:rFonts w:ascii="Times New Roman" w:hAnsi="Times New Roman" w:cs="Times New Roman"/>
          <w:sz w:val="24"/>
          <w:szCs w:val="24"/>
        </w:rPr>
        <w:t xml:space="preserve"> distribution and inventory management further decrease expenses. Flat, densely packed, stackable packages are more environmentally friendly, as they allow for greater product capacity in trucks, containers, railway carriages, warehouses, and IKEA shops. This results in a reduced number of lorries on the roads and diminished environmental effect. </w:t>
      </w:r>
    </w:p>
    <w:p w14:paraId="40F06B85" w14:textId="64DCA23D" w:rsidR="00C61183" w:rsidRPr="00896ADA" w:rsidRDefault="00C61183" w:rsidP="0010370D">
      <w:pPr>
        <w:pStyle w:val="ListParagraph"/>
        <w:numPr>
          <w:ilvl w:val="0"/>
          <w:numId w:val="1"/>
        </w:numPr>
        <w:spacing w:line="360" w:lineRule="auto"/>
        <w:jc w:val="both"/>
        <w:rPr>
          <w:rFonts w:ascii="Times New Roman" w:hAnsi="Times New Roman" w:cs="Times New Roman"/>
          <w:sz w:val="24"/>
          <w:szCs w:val="24"/>
        </w:rPr>
      </w:pPr>
      <w:r w:rsidRPr="00896ADA">
        <w:rPr>
          <w:rFonts w:ascii="Times New Roman" w:hAnsi="Times New Roman" w:cs="Times New Roman"/>
          <w:b/>
          <w:bCs/>
          <w:sz w:val="24"/>
          <w:szCs w:val="24"/>
        </w:rPr>
        <w:t>Sustainability Focus</w:t>
      </w:r>
    </w:p>
    <w:p w14:paraId="5D054991" w14:textId="41F891BF" w:rsidR="00C0511D" w:rsidRPr="00896ADA" w:rsidRDefault="00E16DD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Thus, according to Ross(2023) </w:t>
      </w:r>
      <w:r w:rsidR="007B2A6D" w:rsidRPr="00896ADA">
        <w:rPr>
          <w:rFonts w:ascii="Times New Roman" w:hAnsi="Times New Roman" w:cs="Times New Roman"/>
          <w:sz w:val="24"/>
          <w:szCs w:val="24"/>
        </w:rPr>
        <w:t xml:space="preserve">IKEA integrates sustainability into its operations, aiming for carbon neutrality and environmentally friendly practices. The company emphasizes renewable materials, energy-efficient designs, and innovations like the ÅBÄCKEN water-saving nozzle. These efforts resonate with growing consumer and regulatory demands for </w:t>
      </w:r>
      <w:r w:rsidR="009D4B0A" w:rsidRPr="00896ADA">
        <w:rPr>
          <w:rFonts w:ascii="Times New Roman" w:hAnsi="Times New Roman" w:cs="Times New Roman"/>
          <w:sz w:val="24"/>
          <w:szCs w:val="24"/>
        </w:rPr>
        <w:t>sustainability.</w:t>
      </w:r>
    </w:p>
    <w:p w14:paraId="440DC200" w14:textId="36A29BEB" w:rsidR="00C61183" w:rsidRPr="00896ADA" w:rsidRDefault="00C61183" w:rsidP="0010370D">
      <w:pPr>
        <w:pStyle w:val="ListParagraph"/>
        <w:numPr>
          <w:ilvl w:val="0"/>
          <w:numId w:val="1"/>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Cost-efficient supply chain </w:t>
      </w:r>
    </w:p>
    <w:p w14:paraId="73AEBB25" w14:textId="7B9B7080" w:rsidR="00E06DBC" w:rsidRPr="00896ADA" w:rsidRDefault="00C84D9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Therefore, </w:t>
      </w:r>
      <w:r w:rsidR="002C0A56" w:rsidRPr="00896ADA">
        <w:rPr>
          <w:rFonts w:ascii="Times New Roman" w:hAnsi="Times New Roman" w:cs="Times New Roman"/>
          <w:sz w:val="24"/>
          <w:szCs w:val="24"/>
        </w:rPr>
        <w:t>IKEA’s supply chain is highly optimi</w:t>
      </w:r>
      <w:r w:rsidRPr="00896ADA">
        <w:rPr>
          <w:rFonts w:ascii="Times New Roman" w:hAnsi="Times New Roman" w:cs="Times New Roman"/>
          <w:sz w:val="24"/>
          <w:szCs w:val="24"/>
        </w:rPr>
        <w:t>s</w:t>
      </w:r>
      <w:r w:rsidR="002C0A56" w:rsidRPr="00896ADA">
        <w:rPr>
          <w:rFonts w:ascii="Times New Roman" w:hAnsi="Times New Roman" w:cs="Times New Roman"/>
          <w:sz w:val="24"/>
          <w:szCs w:val="24"/>
        </w:rPr>
        <w:t xml:space="preserve">ed, reducing costs and ensuring operational efficiency. By maintaining a vast network of global suppliers and employing practices like flat-pack packaging and in-store logistics, IKEA minimizes shipping costs and enhances inventory management. </w:t>
      </w:r>
      <w:r w:rsidR="00C0511D" w:rsidRPr="00896ADA">
        <w:rPr>
          <w:rFonts w:ascii="Times New Roman" w:hAnsi="Times New Roman" w:cs="Times New Roman"/>
          <w:sz w:val="24"/>
          <w:szCs w:val="24"/>
        </w:rPr>
        <w:t xml:space="preserve">According to, </w:t>
      </w:r>
      <w:r w:rsidR="00E06DBC" w:rsidRPr="00896ADA">
        <w:rPr>
          <w:rFonts w:ascii="Times New Roman" w:hAnsi="Times New Roman" w:cs="Times New Roman"/>
          <w:sz w:val="24"/>
          <w:szCs w:val="24"/>
        </w:rPr>
        <w:t>(Ross, 2023)</w:t>
      </w:r>
      <w:r w:rsidR="00C0511D" w:rsidRPr="00896ADA">
        <w:rPr>
          <w:rFonts w:ascii="Times New Roman" w:hAnsi="Times New Roman" w:cs="Times New Roman"/>
          <w:sz w:val="24"/>
          <w:szCs w:val="24"/>
        </w:rPr>
        <w:t xml:space="preserve"> s</w:t>
      </w:r>
      <w:r w:rsidR="002C0A56" w:rsidRPr="00896ADA">
        <w:rPr>
          <w:rFonts w:ascii="Times New Roman" w:hAnsi="Times New Roman" w:cs="Times New Roman"/>
          <w:sz w:val="24"/>
          <w:szCs w:val="24"/>
        </w:rPr>
        <w:t xml:space="preserve">ustainability is integrated into its supply chain through initiatives like IWAY, its supplier code of conduct, and circular supply chain strategies, which align with modern consumer values and regulatory </w:t>
      </w:r>
      <w:r w:rsidR="009D4B0A" w:rsidRPr="00896ADA">
        <w:rPr>
          <w:rFonts w:ascii="Times New Roman" w:hAnsi="Times New Roman" w:cs="Times New Roman"/>
          <w:sz w:val="24"/>
          <w:szCs w:val="24"/>
        </w:rPr>
        <w:t>demands.</w:t>
      </w:r>
      <w:r w:rsidR="002C0A56" w:rsidRPr="00896ADA">
        <w:rPr>
          <w:rFonts w:ascii="Times New Roman" w:hAnsi="Times New Roman" w:cs="Times New Roman"/>
          <w:sz w:val="24"/>
          <w:szCs w:val="24"/>
        </w:rPr>
        <w:t xml:space="preserve"> </w:t>
      </w:r>
    </w:p>
    <w:p w14:paraId="4FB2EAE0" w14:textId="2109B980" w:rsidR="00C84D99" w:rsidRPr="00896ADA" w:rsidRDefault="00C84D99" w:rsidP="0010370D">
      <w:pPr>
        <w:pStyle w:val="ListParagraph"/>
        <w:numPr>
          <w:ilvl w:val="0"/>
          <w:numId w:val="1"/>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lastRenderedPageBreak/>
        <w:t>Brand Reputation and Customer-Focus</w:t>
      </w:r>
    </w:p>
    <w:p w14:paraId="25D78D78" w14:textId="3BBD9BE0" w:rsidR="00C61183" w:rsidRPr="00896ADA" w:rsidRDefault="00C84D9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According to, (Hivelr Business Review, 2023), IKEA’s global brand is synonymous with affordability, quality, and innovative designs. Its customer-centric approach is demonstrated through efficient in-store experiences, robust e-commerce platforms, and sustainability-focused product offerings, contributing to customer loyalty</w:t>
      </w:r>
      <w:r w:rsidR="00785BBB" w:rsidRPr="00896ADA">
        <w:rPr>
          <w:rFonts w:ascii="Times New Roman" w:hAnsi="Times New Roman" w:cs="Times New Roman"/>
          <w:sz w:val="24"/>
          <w:szCs w:val="24"/>
        </w:rPr>
        <w:t>.</w:t>
      </w:r>
    </w:p>
    <w:p w14:paraId="4876F616" w14:textId="08824DED" w:rsidR="00587067" w:rsidRPr="00896ADA" w:rsidRDefault="00D62A06" w:rsidP="00920EEC">
      <w:pPr>
        <w:pStyle w:val="Heading2"/>
        <w:rPr>
          <w:rFonts w:ascii="Times New Roman" w:hAnsi="Times New Roman" w:cs="Times New Roman"/>
          <w:b/>
          <w:bCs/>
          <w:sz w:val="24"/>
          <w:szCs w:val="24"/>
        </w:rPr>
      </w:pPr>
      <w:bookmarkStart w:id="11" w:name="_Toc185023727"/>
      <w:r w:rsidRPr="003E7C9C">
        <w:rPr>
          <w:rFonts w:ascii="Times New Roman" w:hAnsi="Times New Roman" w:cs="Times New Roman"/>
          <w:sz w:val="24"/>
          <w:szCs w:val="24"/>
        </w:rPr>
        <w:t>4</w:t>
      </w:r>
      <w:r w:rsidR="00920EEC" w:rsidRPr="003E7C9C">
        <w:rPr>
          <w:rFonts w:ascii="Times New Roman" w:hAnsi="Times New Roman" w:cs="Times New Roman"/>
          <w:sz w:val="24"/>
          <w:szCs w:val="24"/>
        </w:rPr>
        <w:t>.2</w:t>
      </w:r>
      <w:r w:rsidRPr="00896ADA">
        <w:rPr>
          <w:rFonts w:ascii="Times New Roman" w:hAnsi="Times New Roman" w:cs="Times New Roman"/>
          <w:b/>
          <w:bCs/>
          <w:sz w:val="24"/>
          <w:szCs w:val="24"/>
        </w:rPr>
        <w:t xml:space="preserve"> </w:t>
      </w:r>
      <w:r w:rsidR="0031469B" w:rsidRPr="00D10871">
        <w:rPr>
          <w:rFonts w:ascii="Times New Roman" w:hAnsi="Times New Roman" w:cs="Times New Roman"/>
          <w:sz w:val="24"/>
          <w:szCs w:val="24"/>
        </w:rPr>
        <w:t>SWOT Analysi</w:t>
      </w:r>
      <w:r w:rsidR="0031469B" w:rsidRPr="00896ADA">
        <w:rPr>
          <w:rFonts w:ascii="Times New Roman" w:hAnsi="Times New Roman" w:cs="Times New Roman"/>
          <w:b/>
          <w:bCs/>
          <w:sz w:val="24"/>
          <w:szCs w:val="24"/>
        </w:rPr>
        <w:t>s</w:t>
      </w:r>
      <w:bookmarkEnd w:id="11"/>
    </w:p>
    <w:p w14:paraId="2DB967C7" w14:textId="39402B08" w:rsidR="00680049" w:rsidRPr="00896ADA" w:rsidRDefault="00653292"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Graham (2019, p. 40) states that the purpose of SWOT is twofold: it aims to identify the most critical internal and external elements impacting the company and its markets. It offers a concise executive summary of the principal problems. Secondly, analysing the alignment of strengths and weaknesses with opportunities and challenges can facilitate strategy </w:t>
      </w:r>
      <w:r w:rsidR="00680049" w:rsidRPr="00896ADA">
        <w:rPr>
          <w:rFonts w:ascii="Times New Roman" w:hAnsi="Times New Roman" w:cs="Times New Roman"/>
          <w:sz w:val="24"/>
          <w:szCs w:val="24"/>
        </w:rPr>
        <w:t>formulation</w:t>
      </w:r>
      <w:r w:rsidRPr="00896ADA">
        <w:rPr>
          <w:rFonts w:ascii="Times New Roman" w:hAnsi="Times New Roman" w:cs="Times New Roman"/>
          <w:sz w:val="24"/>
          <w:szCs w:val="24"/>
        </w:rPr>
        <w:t>.</w:t>
      </w:r>
      <w:r w:rsidR="00FD6423" w:rsidRPr="00896ADA">
        <w:rPr>
          <w:rFonts w:ascii="Times New Roman" w:hAnsi="Times New Roman" w:cs="Times New Roman"/>
          <w:sz w:val="24"/>
          <w:szCs w:val="24"/>
        </w:rPr>
        <w:t xml:space="preserve"> </w:t>
      </w:r>
      <w:r w:rsidR="00356A93" w:rsidRPr="00896ADA">
        <w:rPr>
          <w:rFonts w:ascii="Times New Roman" w:hAnsi="Times New Roman" w:cs="Times New Roman"/>
          <w:sz w:val="24"/>
          <w:szCs w:val="24"/>
        </w:rPr>
        <w:t xml:space="preserve">Conversely, Palazzo and Micozzi (2024) emphasise that a primary weakness of SWOT analysis is in its decision-making methodology. The </w:t>
      </w:r>
      <w:r w:rsidR="00896ADA" w:rsidRPr="00896ADA">
        <w:rPr>
          <w:rFonts w:ascii="Times New Roman" w:hAnsi="Times New Roman" w:cs="Times New Roman"/>
          <w:sz w:val="24"/>
          <w:szCs w:val="24"/>
        </w:rPr>
        <w:t>issue is in</w:t>
      </w:r>
      <w:r w:rsidR="00356A93" w:rsidRPr="00896ADA">
        <w:rPr>
          <w:rFonts w:ascii="Times New Roman" w:hAnsi="Times New Roman" w:cs="Times New Roman"/>
          <w:sz w:val="24"/>
          <w:szCs w:val="24"/>
        </w:rPr>
        <w:t xml:space="preserve"> managers or practitioners selecting elements based on personal judgement after a brainstorming session, leading to a perceived inconsistency in the classification of contingent external and internal factors.</w:t>
      </w:r>
    </w:p>
    <w:tbl>
      <w:tblPr>
        <w:tblStyle w:val="TableGrid"/>
        <w:tblW w:w="0" w:type="auto"/>
        <w:tblLook w:val="04A0" w:firstRow="1" w:lastRow="0" w:firstColumn="1" w:lastColumn="0" w:noHBand="0" w:noVBand="1"/>
      </w:tblPr>
      <w:tblGrid>
        <w:gridCol w:w="4530"/>
        <w:gridCol w:w="4530"/>
      </w:tblGrid>
      <w:tr w:rsidR="002A6D4C" w:rsidRPr="00896ADA" w14:paraId="713227A1" w14:textId="77777777" w:rsidTr="002A6D4C">
        <w:tc>
          <w:tcPr>
            <w:tcW w:w="4530" w:type="dxa"/>
          </w:tcPr>
          <w:p w14:paraId="43AA413A" w14:textId="77777777" w:rsidR="002A6D4C" w:rsidRPr="00896ADA" w:rsidRDefault="000928B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Strengths</w:t>
            </w:r>
          </w:p>
          <w:p w14:paraId="674E35D8" w14:textId="77777777" w:rsidR="008E394C" w:rsidRPr="00896ADA" w:rsidRDefault="008E394C" w:rsidP="0010370D">
            <w:pPr>
              <w:pStyle w:val="ListParagraph"/>
              <w:numPr>
                <w:ilvl w:val="0"/>
                <w:numId w:val="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Global brand recognition</w:t>
            </w:r>
          </w:p>
          <w:p w14:paraId="6943F4E8" w14:textId="2856C45A" w:rsidR="00F03E28" w:rsidRPr="00896ADA" w:rsidRDefault="00F03E28" w:rsidP="0010370D">
            <w:pPr>
              <w:pStyle w:val="ListParagraph"/>
              <w:numPr>
                <w:ilvl w:val="0"/>
                <w:numId w:val="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Innovative business model</w:t>
            </w:r>
          </w:p>
          <w:p w14:paraId="4F28AB08" w14:textId="4F867AD5" w:rsidR="00F03E28" w:rsidRPr="00896ADA" w:rsidRDefault="00F03E28" w:rsidP="0010370D">
            <w:pPr>
              <w:pStyle w:val="ListParagraph"/>
              <w:numPr>
                <w:ilvl w:val="0"/>
                <w:numId w:val="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Sustainability leadership</w:t>
            </w:r>
          </w:p>
          <w:p w14:paraId="3839EB69" w14:textId="6E46003E" w:rsidR="008E394C" w:rsidRPr="00896ADA" w:rsidRDefault="00F03E28" w:rsidP="0010370D">
            <w:pPr>
              <w:pStyle w:val="ListParagraph"/>
              <w:numPr>
                <w:ilvl w:val="0"/>
                <w:numId w:val="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Efficient supply chain</w:t>
            </w:r>
          </w:p>
        </w:tc>
        <w:tc>
          <w:tcPr>
            <w:tcW w:w="4530" w:type="dxa"/>
          </w:tcPr>
          <w:p w14:paraId="57A37CC4" w14:textId="77777777" w:rsidR="00F03E28" w:rsidRPr="00896ADA" w:rsidRDefault="000928B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Weaknesses</w:t>
            </w:r>
          </w:p>
          <w:p w14:paraId="7396340C" w14:textId="77777777" w:rsidR="009B6E89" w:rsidRPr="00896ADA" w:rsidRDefault="009B6E89" w:rsidP="0010370D">
            <w:pPr>
              <w:pStyle w:val="ListParagraph"/>
              <w:numPr>
                <w:ilvl w:val="0"/>
                <w:numId w:val="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Complex assembly process</w:t>
            </w:r>
          </w:p>
          <w:p w14:paraId="55E66E99" w14:textId="77777777" w:rsidR="009B6E89" w:rsidRPr="00896ADA" w:rsidRDefault="009B6E89" w:rsidP="0010370D">
            <w:pPr>
              <w:pStyle w:val="ListParagraph"/>
              <w:numPr>
                <w:ilvl w:val="0"/>
                <w:numId w:val="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Dependence on suppliers </w:t>
            </w:r>
          </w:p>
          <w:p w14:paraId="2108FF2D" w14:textId="27B6894C" w:rsidR="002A6D4C" w:rsidRPr="00896ADA" w:rsidRDefault="00605895" w:rsidP="0010370D">
            <w:pPr>
              <w:pStyle w:val="ListParagraph"/>
              <w:numPr>
                <w:ilvl w:val="0"/>
                <w:numId w:val="2"/>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E</w:t>
            </w:r>
            <w:r w:rsidR="009B6E89" w:rsidRPr="00896ADA">
              <w:rPr>
                <w:rFonts w:ascii="Times New Roman" w:hAnsi="Times New Roman" w:cs="Times New Roman"/>
                <w:sz w:val="24"/>
                <w:szCs w:val="24"/>
              </w:rPr>
              <w:t>n</w:t>
            </w:r>
            <w:r w:rsidR="00C3061D" w:rsidRPr="00896ADA">
              <w:rPr>
                <w:rFonts w:ascii="Times New Roman" w:hAnsi="Times New Roman" w:cs="Times New Roman"/>
                <w:sz w:val="24"/>
                <w:szCs w:val="24"/>
              </w:rPr>
              <w:t>v</w:t>
            </w:r>
            <w:r w:rsidR="009B6E89" w:rsidRPr="00896ADA">
              <w:rPr>
                <w:rFonts w:ascii="Times New Roman" w:hAnsi="Times New Roman" w:cs="Times New Roman"/>
                <w:sz w:val="24"/>
                <w:szCs w:val="24"/>
              </w:rPr>
              <w:t>iron</w:t>
            </w:r>
            <w:r w:rsidRPr="00896ADA">
              <w:rPr>
                <w:rFonts w:ascii="Times New Roman" w:hAnsi="Times New Roman" w:cs="Times New Roman"/>
                <w:sz w:val="24"/>
                <w:szCs w:val="24"/>
              </w:rPr>
              <w:t>mental challenges</w:t>
            </w:r>
            <w:r w:rsidR="000928BF" w:rsidRPr="00896ADA">
              <w:rPr>
                <w:rFonts w:ascii="Times New Roman" w:hAnsi="Times New Roman" w:cs="Times New Roman"/>
                <w:sz w:val="24"/>
                <w:szCs w:val="24"/>
              </w:rPr>
              <w:t xml:space="preserve"> </w:t>
            </w:r>
          </w:p>
        </w:tc>
      </w:tr>
      <w:tr w:rsidR="002A6D4C" w:rsidRPr="00896ADA" w14:paraId="762AFE7C" w14:textId="77777777" w:rsidTr="002A6D4C">
        <w:tc>
          <w:tcPr>
            <w:tcW w:w="4530" w:type="dxa"/>
          </w:tcPr>
          <w:p w14:paraId="4E24456A" w14:textId="77777777" w:rsidR="002A6D4C" w:rsidRPr="00896ADA" w:rsidRDefault="000928B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Opportunities</w:t>
            </w:r>
          </w:p>
          <w:p w14:paraId="342D6A2B" w14:textId="77777777" w:rsidR="00605895" w:rsidRPr="00896ADA" w:rsidRDefault="00605895" w:rsidP="0010370D">
            <w:pPr>
              <w:pStyle w:val="ListParagraph"/>
              <w:numPr>
                <w:ilvl w:val="0"/>
                <w:numId w:val="4"/>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Technology transformation</w:t>
            </w:r>
          </w:p>
          <w:p w14:paraId="4C57E79F" w14:textId="77777777" w:rsidR="00605895" w:rsidRPr="00896ADA" w:rsidRDefault="00605895" w:rsidP="0010370D">
            <w:pPr>
              <w:pStyle w:val="ListParagraph"/>
              <w:numPr>
                <w:ilvl w:val="0"/>
                <w:numId w:val="4"/>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Sustainability trends</w:t>
            </w:r>
          </w:p>
          <w:p w14:paraId="3C643842" w14:textId="77777777" w:rsidR="00605895" w:rsidRPr="00896ADA" w:rsidRDefault="00605895" w:rsidP="0010370D">
            <w:pPr>
              <w:pStyle w:val="ListParagraph"/>
              <w:numPr>
                <w:ilvl w:val="0"/>
                <w:numId w:val="4"/>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Expansion </w:t>
            </w:r>
          </w:p>
          <w:p w14:paraId="2C2733DD" w14:textId="1A11A49C" w:rsidR="00605895" w:rsidRPr="00896ADA" w:rsidRDefault="00605895" w:rsidP="0010370D">
            <w:pPr>
              <w:pStyle w:val="ListParagraph"/>
              <w:numPr>
                <w:ilvl w:val="0"/>
                <w:numId w:val="4"/>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Innovative product lines</w:t>
            </w:r>
          </w:p>
        </w:tc>
        <w:tc>
          <w:tcPr>
            <w:tcW w:w="4530" w:type="dxa"/>
          </w:tcPr>
          <w:p w14:paraId="56890A5D" w14:textId="77777777" w:rsidR="002A6D4C" w:rsidRPr="00896ADA" w:rsidRDefault="003B72EA"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Threats</w:t>
            </w:r>
          </w:p>
          <w:p w14:paraId="01F07041" w14:textId="77777777" w:rsidR="009A63BC" w:rsidRPr="00896ADA" w:rsidRDefault="009A63BC" w:rsidP="0010370D">
            <w:pPr>
              <w:pStyle w:val="ListParagraph"/>
              <w:numPr>
                <w:ilvl w:val="0"/>
                <w:numId w:val="3"/>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Intense competition</w:t>
            </w:r>
          </w:p>
          <w:p w14:paraId="1AB75C82" w14:textId="77777777" w:rsidR="009A63BC" w:rsidRPr="00896ADA" w:rsidRDefault="00E84ED4" w:rsidP="0010370D">
            <w:pPr>
              <w:pStyle w:val="ListParagraph"/>
              <w:numPr>
                <w:ilvl w:val="0"/>
                <w:numId w:val="3"/>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Economic instability</w:t>
            </w:r>
          </w:p>
          <w:p w14:paraId="72F438E1" w14:textId="77777777" w:rsidR="00E84ED4" w:rsidRPr="00896ADA" w:rsidRDefault="00E84ED4" w:rsidP="0010370D">
            <w:pPr>
              <w:pStyle w:val="ListParagraph"/>
              <w:numPr>
                <w:ilvl w:val="0"/>
                <w:numId w:val="3"/>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Regulatory challenges </w:t>
            </w:r>
          </w:p>
          <w:p w14:paraId="76FD802C" w14:textId="23411F13" w:rsidR="00E84ED4" w:rsidRPr="00896ADA" w:rsidRDefault="00E84ED4" w:rsidP="0010370D">
            <w:pPr>
              <w:pStyle w:val="ListParagraph"/>
              <w:keepNext/>
              <w:numPr>
                <w:ilvl w:val="0"/>
                <w:numId w:val="3"/>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Shifts in consumer behaviour</w:t>
            </w:r>
          </w:p>
        </w:tc>
      </w:tr>
    </w:tbl>
    <w:p w14:paraId="6CFB4C00" w14:textId="71E45A2B" w:rsidR="002A6D4C" w:rsidRPr="00896ADA" w:rsidRDefault="00E37FD2" w:rsidP="00896ADA">
      <w:pPr>
        <w:pStyle w:val="Caption"/>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Table </w:t>
      </w:r>
      <w:r w:rsidRPr="00896ADA">
        <w:rPr>
          <w:rFonts w:ascii="Times New Roman" w:hAnsi="Times New Roman" w:cs="Times New Roman"/>
          <w:sz w:val="24"/>
          <w:szCs w:val="24"/>
        </w:rPr>
        <w:fldChar w:fldCharType="begin"/>
      </w:r>
      <w:r w:rsidRPr="00896ADA">
        <w:rPr>
          <w:rFonts w:ascii="Times New Roman" w:hAnsi="Times New Roman" w:cs="Times New Roman"/>
          <w:sz w:val="24"/>
          <w:szCs w:val="24"/>
        </w:rPr>
        <w:instrText xml:space="preserve"> SEQ Table \* ARABIC </w:instrText>
      </w:r>
      <w:r w:rsidRPr="00896ADA">
        <w:rPr>
          <w:rFonts w:ascii="Times New Roman" w:hAnsi="Times New Roman" w:cs="Times New Roman"/>
          <w:sz w:val="24"/>
          <w:szCs w:val="24"/>
        </w:rPr>
        <w:fldChar w:fldCharType="separate"/>
      </w:r>
      <w:r w:rsidR="00BC413B" w:rsidRPr="00896ADA">
        <w:rPr>
          <w:rFonts w:ascii="Times New Roman" w:hAnsi="Times New Roman" w:cs="Times New Roman"/>
          <w:noProof/>
          <w:sz w:val="24"/>
          <w:szCs w:val="24"/>
        </w:rPr>
        <w:t>2</w:t>
      </w:r>
      <w:r w:rsidRPr="00896ADA">
        <w:rPr>
          <w:rFonts w:ascii="Times New Roman" w:hAnsi="Times New Roman" w:cs="Times New Roman"/>
          <w:noProof/>
          <w:sz w:val="24"/>
          <w:szCs w:val="24"/>
        </w:rPr>
        <w:fldChar w:fldCharType="end"/>
      </w:r>
      <w:r w:rsidRPr="00896ADA">
        <w:rPr>
          <w:rFonts w:ascii="Times New Roman" w:hAnsi="Times New Roman" w:cs="Times New Roman"/>
          <w:sz w:val="24"/>
          <w:szCs w:val="24"/>
        </w:rPr>
        <w:t xml:space="preserve"> SWOT IKEA</w:t>
      </w:r>
    </w:p>
    <w:p w14:paraId="79AFB524" w14:textId="77777777" w:rsidR="0060335D" w:rsidRPr="00896ADA" w:rsidRDefault="0060335D" w:rsidP="0010370D">
      <w:pPr>
        <w:pStyle w:val="ListParagraph"/>
        <w:numPr>
          <w:ilvl w:val="0"/>
          <w:numId w:val="8"/>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Strengths </w:t>
      </w:r>
    </w:p>
    <w:p w14:paraId="7A37A9FA" w14:textId="6B0EEA6B" w:rsidR="0060335D" w:rsidRPr="00896ADA" w:rsidRDefault="0060335D"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IKEA’s innovative flat-pack model, global brand recognition, and sustainability leadership underscore its competitive advantage. Its cost-efficient supply chain and customer-centric approach further enhance resilience (Ross, 2023).</w:t>
      </w:r>
    </w:p>
    <w:p w14:paraId="03439400" w14:textId="05AFFFEA" w:rsidR="00815F2D" w:rsidRPr="00896ADA" w:rsidRDefault="00815F2D" w:rsidP="0010370D">
      <w:pPr>
        <w:pStyle w:val="ListParagraph"/>
        <w:numPr>
          <w:ilvl w:val="0"/>
          <w:numId w:val="8"/>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Weaknesses</w:t>
      </w:r>
    </w:p>
    <w:p w14:paraId="609D6114" w14:textId="4A57C702" w:rsidR="00815F2D" w:rsidRPr="00896ADA" w:rsidRDefault="00815F2D"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faces challenges in entering markets with differing cultural preferences or logistical barriers, impacting its global reach. (IKEA, 2023a)</w:t>
      </w:r>
    </w:p>
    <w:p w14:paraId="49C13928" w14:textId="77777777" w:rsidR="00784F0F" w:rsidRPr="00896ADA" w:rsidRDefault="00784F0F" w:rsidP="0010370D">
      <w:pPr>
        <w:pStyle w:val="ListParagraph"/>
        <w:numPr>
          <w:ilvl w:val="0"/>
          <w:numId w:val="8"/>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lastRenderedPageBreak/>
        <w:t>Opportunities</w:t>
      </w:r>
    </w:p>
    <w:p w14:paraId="68EB865B" w14:textId="44B75EEB" w:rsidR="00784F0F" w:rsidRPr="00896ADA" w:rsidRDefault="00784F0F"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 Leveraging digital transformation and expanding into emerging markets are key growth areas. Sustainability trends and circular economy initiatives present avenues for differentiation (Statista, 2023).</w:t>
      </w:r>
    </w:p>
    <w:p w14:paraId="062BB454" w14:textId="77777777" w:rsidR="00784F0F" w:rsidRPr="00896ADA" w:rsidRDefault="00784F0F" w:rsidP="0010370D">
      <w:pPr>
        <w:pStyle w:val="ListParagraph"/>
        <w:numPr>
          <w:ilvl w:val="0"/>
          <w:numId w:val="8"/>
        </w:num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Threats</w:t>
      </w:r>
    </w:p>
    <w:p w14:paraId="019B2385" w14:textId="72E2346C" w:rsidR="005277D3" w:rsidRPr="00896ADA" w:rsidRDefault="00784F0F"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Intense competition, economic instability, and regulatory challenges, such as labour laws and environmental compliance, could constrain growth. IKEA faces high industry rivalry from both global chains and local retailers offering </w:t>
      </w:r>
      <w:r w:rsidR="005161EC" w:rsidRPr="00896ADA">
        <w:rPr>
          <w:rFonts w:ascii="Times New Roman" w:hAnsi="Times New Roman" w:cs="Times New Roman"/>
          <w:sz w:val="24"/>
          <w:szCs w:val="24"/>
        </w:rPr>
        <w:t>related products</w:t>
      </w:r>
      <w:r w:rsidRPr="00896ADA">
        <w:rPr>
          <w:rFonts w:ascii="Times New Roman" w:hAnsi="Times New Roman" w:cs="Times New Roman"/>
          <w:sz w:val="24"/>
          <w:szCs w:val="24"/>
        </w:rPr>
        <w:t>, often at competitive prices (Jurevicius, 2023)</w:t>
      </w:r>
    </w:p>
    <w:p w14:paraId="4B16EC81" w14:textId="75F86A2D" w:rsidR="005E2BB9" w:rsidRPr="00896ADA" w:rsidRDefault="00B776C7" w:rsidP="00D10871">
      <w:pPr>
        <w:pStyle w:val="Heading2"/>
        <w:rPr>
          <w:rFonts w:ascii="Times New Roman" w:hAnsi="Times New Roman" w:cs="Times New Roman"/>
          <w:sz w:val="24"/>
          <w:szCs w:val="24"/>
        </w:rPr>
      </w:pPr>
      <w:bookmarkStart w:id="12" w:name="_Toc185023728"/>
      <w:r w:rsidRPr="00896ADA">
        <w:rPr>
          <w:rFonts w:ascii="Times New Roman" w:hAnsi="Times New Roman" w:cs="Times New Roman"/>
          <w:sz w:val="24"/>
          <w:szCs w:val="24"/>
        </w:rPr>
        <w:t>4.</w:t>
      </w:r>
      <w:r w:rsidR="00D10871">
        <w:rPr>
          <w:rFonts w:ascii="Times New Roman" w:hAnsi="Times New Roman" w:cs="Times New Roman"/>
          <w:sz w:val="24"/>
          <w:szCs w:val="24"/>
        </w:rPr>
        <w:t>3</w:t>
      </w:r>
      <w:r w:rsidRPr="00896ADA">
        <w:rPr>
          <w:rFonts w:ascii="Times New Roman" w:hAnsi="Times New Roman" w:cs="Times New Roman"/>
          <w:sz w:val="24"/>
          <w:szCs w:val="24"/>
        </w:rPr>
        <w:t xml:space="preserve"> </w:t>
      </w:r>
      <w:r w:rsidR="0031469B" w:rsidRPr="00D10871">
        <w:rPr>
          <w:rFonts w:ascii="Times New Roman" w:hAnsi="Times New Roman" w:cs="Times New Roman"/>
          <w:sz w:val="24"/>
          <w:szCs w:val="24"/>
        </w:rPr>
        <w:t>Value Chain Analysi</w:t>
      </w:r>
      <w:r w:rsidR="005E2BB9" w:rsidRPr="00D10871">
        <w:rPr>
          <w:rFonts w:ascii="Times New Roman" w:hAnsi="Times New Roman" w:cs="Times New Roman"/>
          <w:sz w:val="24"/>
          <w:szCs w:val="24"/>
        </w:rPr>
        <w:t>s</w:t>
      </w:r>
      <w:bookmarkEnd w:id="12"/>
    </w:p>
    <w:p w14:paraId="54FAD980" w14:textId="1E78367E" w:rsidR="008E189C" w:rsidRPr="00896ADA" w:rsidRDefault="008E189C"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Furthermore, </w:t>
      </w:r>
      <w:r w:rsidR="00C77EEC" w:rsidRPr="00896ADA">
        <w:rPr>
          <w:rFonts w:ascii="Times New Roman" w:hAnsi="Times New Roman" w:cs="Times New Roman"/>
          <w:sz w:val="24"/>
          <w:szCs w:val="24"/>
        </w:rPr>
        <w:t>(Stobierski, 2020)</w:t>
      </w:r>
      <w:r w:rsidRPr="00896ADA">
        <w:rPr>
          <w:rFonts w:ascii="Times New Roman" w:hAnsi="Times New Roman" w:cs="Times New Roman"/>
          <w:sz w:val="24"/>
          <w:szCs w:val="24"/>
        </w:rPr>
        <w:t xml:space="preserve"> states that using value chain analysis helps organisation to optimise budget and establish competitive advantages, additionally businesses can use value chain analysis(VCA),  for </w:t>
      </w:r>
    </w:p>
    <w:p w14:paraId="3676D6F9" w14:textId="5EA85C3D" w:rsidR="008E189C" w:rsidRPr="00896ADA" w:rsidRDefault="008E189C" w:rsidP="0010370D">
      <w:pPr>
        <w:numPr>
          <w:ilvl w:val="0"/>
          <w:numId w:val="6"/>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Supply chain </w:t>
      </w:r>
      <w:r w:rsidR="009D4B0A" w:rsidRPr="00896ADA">
        <w:rPr>
          <w:rFonts w:ascii="Times New Roman" w:hAnsi="Times New Roman" w:cs="Times New Roman"/>
          <w:sz w:val="24"/>
          <w:szCs w:val="24"/>
        </w:rPr>
        <w:t>management.</w:t>
      </w:r>
    </w:p>
    <w:p w14:paraId="0821CF46" w14:textId="77777777" w:rsidR="008E189C" w:rsidRPr="00896ADA" w:rsidRDefault="008E189C" w:rsidP="0010370D">
      <w:pPr>
        <w:numPr>
          <w:ilvl w:val="0"/>
          <w:numId w:val="6"/>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Strategic decision making</w:t>
      </w:r>
    </w:p>
    <w:p w14:paraId="1419687B" w14:textId="77777777" w:rsidR="008E189C" w:rsidRPr="00896ADA" w:rsidRDefault="008E189C" w:rsidP="0010370D">
      <w:pPr>
        <w:numPr>
          <w:ilvl w:val="0"/>
          <w:numId w:val="6"/>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Improving customer satisfaction</w:t>
      </w:r>
    </w:p>
    <w:p w14:paraId="2DC9E511" w14:textId="77777777" w:rsidR="008E189C" w:rsidRPr="00896ADA" w:rsidRDefault="008E189C" w:rsidP="0010370D">
      <w:pPr>
        <w:numPr>
          <w:ilvl w:val="0"/>
          <w:numId w:val="6"/>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Innovation and development</w:t>
      </w:r>
    </w:p>
    <w:p w14:paraId="3565815D" w14:textId="77777777" w:rsidR="008E189C" w:rsidRPr="00896ADA" w:rsidRDefault="008E189C" w:rsidP="0010370D">
      <w:pPr>
        <w:numPr>
          <w:ilvl w:val="0"/>
          <w:numId w:val="6"/>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Environmental and social impact. </w:t>
      </w:r>
    </w:p>
    <w:p w14:paraId="76B01326" w14:textId="0FFF1B6E" w:rsidR="008E189C" w:rsidRPr="00896ADA" w:rsidRDefault="00B149F7"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On the other hand ,</w:t>
      </w:r>
      <w:r w:rsidR="001F4A7D" w:rsidRPr="00896ADA">
        <w:rPr>
          <w:rFonts w:ascii="Times New Roman" w:hAnsi="Times New Roman" w:cs="Times New Roman"/>
          <w:sz w:val="24"/>
          <w:szCs w:val="24"/>
        </w:rPr>
        <w:t>(Maplesden, 2023)</w:t>
      </w:r>
      <w:r w:rsidRPr="00896ADA">
        <w:rPr>
          <w:rFonts w:ascii="Times New Roman" w:hAnsi="Times New Roman" w:cs="Times New Roman"/>
          <w:sz w:val="24"/>
          <w:szCs w:val="24"/>
        </w:rPr>
        <w:t xml:space="preserve"> argues that </w:t>
      </w:r>
      <w:r w:rsidR="00397121" w:rsidRPr="00896ADA">
        <w:rPr>
          <w:rFonts w:ascii="Times New Roman" w:hAnsi="Times New Roman" w:cs="Times New Roman"/>
          <w:sz w:val="24"/>
          <w:szCs w:val="24"/>
        </w:rPr>
        <w:t>w</w:t>
      </w:r>
      <w:r w:rsidRPr="00896ADA">
        <w:rPr>
          <w:rFonts w:ascii="Times New Roman" w:hAnsi="Times New Roman" w:cs="Times New Roman"/>
          <w:sz w:val="24"/>
          <w:szCs w:val="24"/>
        </w:rPr>
        <w:t xml:space="preserve">hile </w:t>
      </w:r>
      <w:r w:rsidR="00397121" w:rsidRPr="00896ADA">
        <w:rPr>
          <w:rFonts w:ascii="Times New Roman" w:hAnsi="Times New Roman" w:cs="Times New Roman"/>
          <w:sz w:val="24"/>
          <w:szCs w:val="24"/>
        </w:rPr>
        <w:t xml:space="preserve">a </w:t>
      </w:r>
      <w:r w:rsidRPr="00896ADA">
        <w:rPr>
          <w:rFonts w:ascii="Times New Roman" w:hAnsi="Times New Roman" w:cs="Times New Roman"/>
          <w:sz w:val="24"/>
          <w:szCs w:val="24"/>
        </w:rPr>
        <w:t>company executives may have obtained internal buy-in, obtaining it from external stakeholders, such as vendors and partners,</w:t>
      </w:r>
      <w:r w:rsidR="00397121" w:rsidRPr="00896ADA">
        <w:rPr>
          <w:rFonts w:ascii="Times New Roman" w:hAnsi="Times New Roman" w:cs="Times New Roman"/>
          <w:sz w:val="24"/>
          <w:szCs w:val="24"/>
        </w:rPr>
        <w:t xml:space="preserve"> </w:t>
      </w:r>
      <w:r w:rsidRPr="00896ADA">
        <w:rPr>
          <w:rFonts w:ascii="Times New Roman" w:hAnsi="Times New Roman" w:cs="Times New Roman"/>
          <w:sz w:val="24"/>
          <w:szCs w:val="24"/>
        </w:rPr>
        <w:t>might</w:t>
      </w:r>
      <w:r w:rsidR="00397121" w:rsidRPr="00896ADA">
        <w:rPr>
          <w:rFonts w:ascii="Times New Roman" w:hAnsi="Times New Roman" w:cs="Times New Roman"/>
          <w:sz w:val="24"/>
          <w:szCs w:val="24"/>
        </w:rPr>
        <w:t xml:space="preserve"> </w:t>
      </w:r>
      <w:r w:rsidRPr="00896ADA">
        <w:rPr>
          <w:rFonts w:ascii="Times New Roman" w:hAnsi="Times New Roman" w:cs="Times New Roman"/>
          <w:sz w:val="24"/>
          <w:szCs w:val="24"/>
        </w:rPr>
        <w:t>prove</w:t>
      </w:r>
      <w:r w:rsidR="00397121" w:rsidRPr="00896ADA">
        <w:rPr>
          <w:rFonts w:ascii="Times New Roman" w:hAnsi="Times New Roman" w:cs="Times New Roman"/>
          <w:sz w:val="24"/>
          <w:szCs w:val="24"/>
        </w:rPr>
        <w:t xml:space="preserve"> </w:t>
      </w:r>
      <w:r w:rsidRPr="00896ADA">
        <w:rPr>
          <w:rFonts w:ascii="Times New Roman" w:hAnsi="Times New Roman" w:cs="Times New Roman"/>
          <w:sz w:val="24"/>
          <w:szCs w:val="24"/>
        </w:rPr>
        <w:t>more</w:t>
      </w:r>
      <w:r w:rsidR="00397121" w:rsidRPr="00896ADA">
        <w:rPr>
          <w:rFonts w:ascii="Times New Roman" w:hAnsi="Times New Roman" w:cs="Times New Roman"/>
          <w:sz w:val="24"/>
          <w:szCs w:val="24"/>
        </w:rPr>
        <w:t xml:space="preserve"> </w:t>
      </w:r>
      <w:r w:rsidRPr="00896ADA">
        <w:rPr>
          <w:rFonts w:ascii="Times New Roman" w:hAnsi="Times New Roman" w:cs="Times New Roman"/>
          <w:sz w:val="24"/>
          <w:szCs w:val="24"/>
        </w:rPr>
        <w:t xml:space="preserve">challenging. Company executives must cultivate robust relationships with owners of various segments of the supply chain to effectively persuade them to commit to enhancements. Third-party agreements could potentially facilitate this process. </w:t>
      </w:r>
    </w:p>
    <w:p w14:paraId="37F725EC" w14:textId="07DBF23E" w:rsidR="00131CBC" w:rsidRPr="00896ADA" w:rsidRDefault="00131CBC"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IKEA’S VALUES CHAIN ANALYSIS</w:t>
      </w:r>
    </w:p>
    <w:p w14:paraId="7471F1F0" w14:textId="142B558D" w:rsidR="0006110E" w:rsidRPr="00896ADA" w:rsidRDefault="0006110E"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Primary Activities</w:t>
      </w:r>
    </w:p>
    <w:p w14:paraId="523B92AC" w14:textId="6C60B655" w:rsidR="005E2BB9" w:rsidRPr="00A17584" w:rsidRDefault="007970EE" w:rsidP="0010370D">
      <w:pPr>
        <w:pStyle w:val="ListParagraph"/>
        <w:numPr>
          <w:ilvl w:val="0"/>
          <w:numId w:val="25"/>
        </w:numPr>
        <w:spacing w:line="360" w:lineRule="auto"/>
        <w:jc w:val="both"/>
        <w:rPr>
          <w:rFonts w:ascii="Times New Roman" w:hAnsi="Times New Roman" w:cs="Times New Roman"/>
          <w:sz w:val="24"/>
          <w:szCs w:val="24"/>
        </w:rPr>
      </w:pPr>
      <w:r w:rsidRPr="00A17584">
        <w:rPr>
          <w:rFonts w:ascii="Times New Roman" w:hAnsi="Times New Roman" w:cs="Times New Roman"/>
          <w:sz w:val="24"/>
          <w:szCs w:val="24"/>
        </w:rPr>
        <w:t xml:space="preserve">Ikea’s unique value chain approach start with people, </w:t>
      </w:r>
      <w:r w:rsidR="0026099A" w:rsidRPr="00A17584">
        <w:rPr>
          <w:rFonts w:ascii="Times New Roman" w:hAnsi="Times New Roman" w:cs="Times New Roman"/>
          <w:sz w:val="24"/>
          <w:szCs w:val="24"/>
        </w:rPr>
        <w:t xml:space="preserve">according to </w:t>
      </w:r>
      <w:r w:rsidR="009779B3" w:rsidRPr="00A17584">
        <w:rPr>
          <w:rFonts w:ascii="Times New Roman" w:hAnsi="Times New Roman" w:cs="Times New Roman"/>
          <w:sz w:val="24"/>
          <w:szCs w:val="24"/>
        </w:rPr>
        <w:t xml:space="preserve">(IKEA, 2023b), </w:t>
      </w:r>
      <w:r w:rsidR="00014FB9" w:rsidRPr="00A17584">
        <w:rPr>
          <w:rFonts w:ascii="Times New Roman" w:hAnsi="Times New Roman" w:cs="Times New Roman"/>
          <w:sz w:val="24"/>
          <w:szCs w:val="24"/>
        </w:rPr>
        <w:t xml:space="preserve">IKEA begins by listening to customer needs and understanding their </w:t>
      </w:r>
      <w:r w:rsidR="00FF6DD0" w:rsidRPr="00A17584">
        <w:rPr>
          <w:rFonts w:ascii="Times New Roman" w:hAnsi="Times New Roman" w:cs="Times New Roman"/>
          <w:sz w:val="24"/>
          <w:szCs w:val="24"/>
        </w:rPr>
        <w:t>“</w:t>
      </w:r>
      <w:r w:rsidR="00014FB9" w:rsidRPr="00A17584">
        <w:rPr>
          <w:rFonts w:ascii="Times New Roman" w:hAnsi="Times New Roman" w:cs="Times New Roman"/>
          <w:sz w:val="24"/>
          <w:szCs w:val="24"/>
        </w:rPr>
        <w:t>dreams</w:t>
      </w:r>
      <w:r w:rsidR="00FF6DD0" w:rsidRPr="00A17584">
        <w:rPr>
          <w:rFonts w:ascii="Times New Roman" w:hAnsi="Times New Roman" w:cs="Times New Roman"/>
          <w:sz w:val="24"/>
          <w:szCs w:val="24"/>
        </w:rPr>
        <w:t>”</w:t>
      </w:r>
      <w:r w:rsidR="00014FB9" w:rsidRPr="00A17584">
        <w:rPr>
          <w:rFonts w:ascii="Times New Roman" w:hAnsi="Times New Roman" w:cs="Times New Roman"/>
          <w:sz w:val="24"/>
          <w:szCs w:val="24"/>
        </w:rPr>
        <w:t xml:space="preserve">, ensuring every product is aligned with customer desires. This reflects a </w:t>
      </w:r>
      <w:r w:rsidR="00014FB9" w:rsidRPr="00A17584">
        <w:rPr>
          <w:rFonts w:ascii="Times New Roman" w:hAnsi="Times New Roman" w:cs="Times New Roman"/>
          <w:b/>
          <w:bCs/>
          <w:sz w:val="24"/>
          <w:szCs w:val="24"/>
        </w:rPr>
        <w:t>customer-centric approach</w:t>
      </w:r>
      <w:r w:rsidR="00014FB9" w:rsidRPr="00A17584">
        <w:rPr>
          <w:rFonts w:ascii="Times New Roman" w:hAnsi="Times New Roman" w:cs="Times New Roman"/>
          <w:sz w:val="24"/>
          <w:szCs w:val="24"/>
        </w:rPr>
        <w:t>, making customers active participants in the value chain process.</w:t>
      </w:r>
    </w:p>
    <w:p w14:paraId="39CD4FEB" w14:textId="450D0D5A" w:rsidR="0006110E" w:rsidRPr="00896ADA" w:rsidRDefault="0006110E"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Design Innovation</w:t>
      </w:r>
    </w:p>
    <w:p w14:paraId="7944FB9B" w14:textId="64CED1AA" w:rsidR="0006110E" w:rsidRPr="00A17584" w:rsidRDefault="006D65E1" w:rsidP="0010370D">
      <w:pPr>
        <w:pStyle w:val="ListParagraph"/>
        <w:numPr>
          <w:ilvl w:val="0"/>
          <w:numId w:val="24"/>
        </w:numPr>
        <w:spacing w:line="360" w:lineRule="auto"/>
        <w:jc w:val="both"/>
        <w:rPr>
          <w:rFonts w:ascii="Times New Roman" w:hAnsi="Times New Roman" w:cs="Times New Roman"/>
          <w:sz w:val="24"/>
          <w:szCs w:val="24"/>
        </w:rPr>
      </w:pPr>
      <w:r w:rsidRPr="00A17584">
        <w:rPr>
          <w:rFonts w:ascii="Times New Roman" w:hAnsi="Times New Roman" w:cs="Times New Roman"/>
          <w:sz w:val="24"/>
          <w:szCs w:val="24"/>
        </w:rPr>
        <w:lastRenderedPageBreak/>
        <w:t xml:space="preserve">Democratic Design principles (form, function, quality, sustainability, and low price) ensure products balance customer satisfaction and cost-effectiveness. </w:t>
      </w:r>
      <w:r w:rsidR="00986BCC" w:rsidRPr="00A17584">
        <w:rPr>
          <w:rFonts w:ascii="Times New Roman" w:hAnsi="Times New Roman" w:cs="Times New Roman"/>
          <w:sz w:val="24"/>
          <w:szCs w:val="24"/>
        </w:rPr>
        <w:t xml:space="preserve">According to, (Margarita, 2024) building solid relationships with customers based on openness and trust is a top priority for IKEA. This is accomplished by providing comprehensive product details, simple assembly instructions, and several auxiliary services including home delivery and assembly help. </w:t>
      </w:r>
      <w:r w:rsidRPr="00A17584">
        <w:rPr>
          <w:rFonts w:ascii="Times New Roman" w:hAnsi="Times New Roman" w:cs="Times New Roman"/>
          <w:sz w:val="24"/>
          <w:szCs w:val="24"/>
        </w:rPr>
        <w:t>Constantly improving design ensures both affordability and enhanced customer experience.</w:t>
      </w:r>
    </w:p>
    <w:p w14:paraId="741FC63A" w14:textId="2E2201FA" w:rsidR="006D65E1" w:rsidRPr="00896ADA" w:rsidRDefault="006D65E1"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Production and supplier collaboration</w:t>
      </w:r>
    </w:p>
    <w:p w14:paraId="036A245A" w14:textId="03C16C05" w:rsidR="006D65E1" w:rsidRPr="00896ADA" w:rsidRDefault="00E47C91" w:rsidP="0010370D">
      <w:pPr>
        <w:pStyle w:val="ListParagraph"/>
        <w:numPr>
          <w:ilvl w:val="0"/>
          <w:numId w:val="5"/>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Additionally</w:t>
      </w:r>
      <w:r w:rsidR="0092342B" w:rsidRPr="00896ADA">
        <w:rPr>
          <w:rFonts w:ascii="Times New Roman" w:hAnsi="Times New Roman" w:cs="Times New Roman"/>
          <w:sz w:val="24"/>
          <w:szCs w:val="24"/>
        </w:rPr>
        <w:t xml:space="preserve"> </w:t>
      </w:r>
      <w:r w:rsidR="009D4B0A" w:rsidRPr="00896ADA">
        <w:rPr>
          <w:rFonts w:ascii="Times New Roman" w:hAnsi="Times New Roman" w:cs="Times New Roman"/>
          <w:sz w:val="24"/>
          <w:szCs w:val="24"/>
        </w:rPr>
        <w:t>collaborating</w:t>
      </w:r>
      <w:r w:rsidR="0092342B" w:rsidRPr="00896ADA">
        <w:rPr>
          <w:rFonts w:ascii="Times New Roman" w:hAnsi="Times New Roman" w:cs="Times New Roman"/>
          <w:sz w:val="24"/>
          <w:szCs w:val="24"/>
        </w:rPr>
        <w:t xml:space="preserve"> closely with suppliers, IKEA identifies ways to improve quality and sustainability. This benefits customers by providing durable, eco-friendly products at competitive prices.</w:t>
      </w:r>
    </w:p>
    <w:p w14:paraId="19909C6A" w14:textId="20C60499" w:rsidR="0092342B" w:rsidRPr="00896ADA" w:rsidRDefault="0092342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Packaging and distribution</w:t>
      </w:r>
    </w:p>
    <w:p w14:paraId="43D39658" w14:textId="526C81BF" w:rsidR="0092342B" w:rsidRPr="00896ADA" w:rsidRDefault="0092342B" w:rsidP="0010370D">
      <w:pPr>
        <w:pStyle w:val="ListParagraph"/>
        <w:numPr>
          <w:ilvl w:val="0"/>
          <w:numId w:val="5"/>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Efficient flat-pack designs lower costs for both IKEA and customers, making furniture easier to transport and assemble. This empowers customers to "co-create" value, participating in the assembly process to save costs.</w:t>
      </w:r>
    </w:p>
    <w:p w14:paraId="3212062D" w14:textId="349FC2E1" w:rsidR="0092342B" w:rsidRPr="00896ADA" w:rsidRDefault="0092342B"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Circu</w:t>
      </w:r>
      <w:r w:rsidR="00E47C91" w:rsidRPr="00896ADA">
        <w:rPr>
          <w:rFonts w:ascii="Times New Roman" w:hAnsi="Times New Roman" w:cs="Times New Roman"/>
          <w:b/>
          <w:bCs/>
          <w:sz w:val="24"/>
          <w:szCs w:val="24"/>
        </w:rPr>
        <w:t>lar Value chain</w:t>
      </w:r>
    </w:p>
    <w:p w14:paraId="61DED0BE" w14:textId="680AB9EB" w:rsidR="00E47C91" w:rsidRPr="00896ADA" w:rsidRDefault="00E47C91" w:rsidP="0010370D">
      <w:pPr>
        <w:pStyle w:val="ListParagraph"/>
        <w:numPr>
          <w:ilvl w:val="0"/>
          <w:numId w:val="5"/>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The value chain is circular, continuously learning from customer feedback, IKEA adapts and innovates its products and services. This reinforces a cycle of improvement, ensuring customer needs remain central.</w:t>
      </w:r>
    </w:p>
    <w:p w14:paraId="7AC50344" w14:textId="3D0BE450" w:rsidR="00A120CD" w:rsidRPr="00896ADA" w:rsidRDefault="00E47C91" w:rsidP="00896ADA">
      <w:pPr>
        <w:pStyle w:val="ListParagraph"/>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2023b)</w:t>
      </w:r>
    </w:p>
    <w:p w14:paraId="20F8564E" w14:textId="59C1AC52" w:rsidR="00D37AC8" w:rsidRPr="00896ADA" w:rsidRDefault="00B776C7" w:rsidP="00D10871">
      <w:pPr>
        <w:pStyle w:val="Heading1"/>
        <w:rPr>
          <w:rFonts w:ascii="Times New Roman" w:hAnsi="Times New Roman" w:cs="Times New Roman"/>
          <w:sz w:val="24"/>
          <w:szCs w:val="24"/>
        </w:rPr>
      </w:pPr>
      <w:bookmarkStart w:id="13" w:name="_Toc185023729"/>
      <w:r w:rsidRPr="00896ADA">
        <w:rPr>
          <w:rFonts w:ascii="Times New Roman" w:hAnsi="Times New Roman" w:cs="Times New Roman"/>
          <w:sz w:val="24"/>
          <w:szCs w:val="24"/>
        </w:rPr>
        <w:t>5.0</w:t>
      </w:r>
      <w:r w:rsidR="0031469B" w:rsidRPr="00896ADA">
        <w:rPr>
          <w:rFonts w:ascii="Times New Roman" w:hAnsi="Times New Roman" w:cs="Times New Roman"/>
          <w:sz w:val="24"/>
          <w:szCs w:val="24"/>
        </w:rPr>
        <w:t xml:space="preserve"> Critical Evaluation of Strategic Options</w:t>
      </w:r>
      <w:bookmarkEnd w:id="13"/>
      <w:r w:rsidR="0031469B" w:rsidRPr="00896ADA">
        <w:rPr>
          <w:rFonts w:ascii="Times New Roman" w:hAnsi="Times New Roman" w:cs="Times New Roman"/>
          <w:sz w:val="24"/>
          <w:szCs w:val="24"/>
        </w:rPr>
        <w:t xml:space="preserve"> </w:t>
      </w:r>
    </w:p>
    <w:p w14:paraId="4F2578BF" w14:textId="05E8823A" w:rsidR="00155389" w:rsidRPr="00896ADA" w:rsidRDefault="0015538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Research indicates that IKEA's business model integrates cost leadership and differentiation strategies, forming a hybrid approach that enables the company to provide affordable, high-quality products while meeting customer expectations.</w:t>
      </w:r>
      <w:r w:rsidR="00CF60F8" w:rsidRPr="00896ADA">
        <w:rPr>
          <w:rFonts w:ascii="Times New Roman" w:hAnsi="Times New Roman" w:cs="Times New Roman"/>
          <w:sz w:val="24"/>
          <w:szCs w:val="24"/>
        </w:rPr>
        <w:t xml:space="preserve"> </w:t>
      </w:r>
    </w:p>
    <w:p w14:paraId="717CB572" w14:textId="32792A63" w:rsidR="00584303" w:rsidRPr="00896ADA" w:rsidRDefault="00155389"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According to, Abubakar, A. et al. (2024) cost leadership, a core strategy aimed at reducing expenses while preserving product or service quality, continues to be a persistent objective for numerous organisations. As facilitates the reduction of operational expenses while simultaneously generating actual value and improving overall performance.</w:t>
      </w:r>
    </w:p>
    <w:p w14:paraId="6A1AFC2D" w14:textId="5CCEDD63" w:rsidR="003D1D48" w:rsidRPr="00896ADA" w:rsidRDefault="006A785F"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Consequently, (Patov, 2024)states that  </w:t>
      </w:r>
      <w:r w:rsidR="00CB69D3" w:rsidRPr="00896ADA">
        <w:rPr>
          <w:rFonts w:ascii="Times New Roman" w:hAnsi="Times New Roman" w:cs="Times New Roman"/>
          <w:sz w:val="24"/>
          <w:szCs w:val="24"/>
        </w:rPr>
        <w:t>IKEA</w:t>
      </w:r>
      <w:r w:rsidRPr="00896ADA">
        <w:rPr>
          <w:rFonts w:ascii="Times New Roman" w:hAnsi="Times New Roman" w:cs="Times New Roman"/>
          <w:sz w:val="24"/>
          <w:szCs w:val="24"/>
        </w:rPr>
        <w:t xml:space="preserve"> use digital technologies to enhance customer care, such as.</w:t>
      </w:r>
    </w:p>
    <w:p w14:paraId="62F27094" w14:textId="0067014E" w:rsidR="00D55D1B" w:rsidRPr="00896ADA" w:rsidRDefault="00D55D1B" w:rsidP="0010370D">
      <w:pPr>
        <w:pStyle w:val="ListParagraph"/>
        <w:numPr>
          <w:ilvl w:val="0"/>
          <w:numId w:val="1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lastRenderedPageBreak/>
        <w:t xml:space="preserve">Augmented Reality (AR) - IKEA has launched the IKEA Place App, enabling customers to virtually organise furniture within their residences with augmented reality </w:t>
      </w:r>
      <w:r w:rsidRPr="00896ADA">
        <w:rPr>
          <w:rFonts w:ascii="Times New Roman" w:hAnsi="Times New Roman" w:cs="Times New Roman"/>
          <w:sz w:val="24"/>
          <w:szCs w:val="24"/>
        </w:rPr>
        <w:t>technology. The</w:t>
      </w:r>
      <w:r w:rsidRPr="00896ADA">
        <w:rPr>
          <w:rFonts w:ascii="Times New Roman" w:hAnsi="Times New Roman" w:cs="Times New Roman"/>
          <w:sz w:val="24"/>
          <w:szCs w:val="24"/>
        </w:rPr>
        <w:t xml:space="preserve"> application has surpassed 8 million downloads and boasts a 98% accuracy rate in product sizing and dimensions. (Patov, 2024)</w:t>
      </w:r>
    </w:p>
    <w:p w14:paraId="41B82AA7" w14:textId="7FDEF0F2" w:rsidR="00C92930" w:rsidRPr="004C511C" w:rsidRDefault="00D55D1B" w:rsidP="0010370D">
      <w:pPr>
        <w:pStyle w:val="ListParagraph"/>
        <w:numPr>
          <w:ilvl w:val="0"/>
          <w:numId w:val="11"/>
        </w:num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has incorporated digital tools throughout its stores to enhance consumer involvement and the shopping experience. Self-service kiosks and digital catalogues enable users to swiftly obtain product information, stock availability, and location details. This has resulted in a 15% enhancement in customer satisfaction ratings.</w:t>
      </w:r>
    </w:p>
    <w:p w14:paraId="1494AC43" w14:textId="58048D93" w:rsidR="005D4549" w:rsidRPr="00896ADA" w:rsidRDefault="006A785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The Impact of technology on the Customer Experience</w:t>
      </w:r>
    </w:p>
    <w:p w14:paraId="54C9EB4D" w14:textId="7BDC77D2" w:rsidR="006A785F" w:rsidRPr="00896ADA" w:rsidRDefault="006A785F"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sz w:val="24"/>
          <w:szCs w:val="24"/>
        </w:rPr>
        <w:t>IKEA has use virtual reality to enhance its shopping experience and engage customers</w:t>
      </w:r>
      <w:r w:rsidR="00B27557" w:rsidRPr="00896ADA">
        <w:rPr>
          <w:rFonts w:ascii="Times New Roman" w:hAnsi="Times New Roman" w:cs="Times New Roman"/>
          <w:sz w:val="24"/>
          <w:szCs w:val="24"/>
        </w:rPr>
        <w:t>(Fox, 2024)</w:t>
      </w:r>
      <w:r w:rsidRPr="00896ADA">
        <w:rPr>
          <w:rFonts w:ascii="Times New Roman" w:hAnsi="Times New Roman" w:cs="Times New Roman"/>
          <w:sz w:val="24"/>
          <w:szCs w:val="24"/>
        </w:rPr>
        <w:t xml:space="preserve">. The Virtual Reality Kitchen Experience allows customers to build and explore kitchen layouts in a virtual environment, influencing purchasing decisions. VR also aids in employee training and development, with studies showing 30% efficiency improvement. </w:t>
      </w:r>
      <w:r w:rsidR="00445224" w:rsidRPr="00896ADA">
        <w:rPr>
          <w:rFonts w:ascii="Times New Roman" w:hAnsi="Times New Roman" w:cs="Times New Roman"/>
          <w:sz w:val="24"/>
          <w:szCs w:val="24"/>
        </w:rPr>
        <w:t>(Patov, 2024)</w:t>
      </w:r>
      <w:r w:rsidRPr="00896ADA">
        <w:rPr>
          <w:rFonts w:ascii="Times New Roman" w:hAnsi="Times New Roman" w:cs="Times New Roman"/>
          <w:sz w:val="24"/>
          <w:szCs w:val="24"/>
        </w:rPr>
        <w:t xml:space="preserve"> believes VR is a powerful tool for customer engagement and employee training, as it enhances understanding of products and customer relationships. </w:t>
      </w:r>
    </w:p>
    <w:p w14:paraId="0462D9BD" w14:textId="724F593D" w:rsidR="006A785F" w:rsidRPr="00896ADA" w:rsidRDefault="00B50DD0"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On the other hand, </w:t>
      </w:r>
      <w:r w:rsidR="00B02D73" w:rsidRPr="00896ADA">
        <w:rPr>
          <w:rFonts w:ascii="Times New Roman" w:hAnsi="Times New Roman" w:cs="Times New Roman"/>
          <w:sz w:val="24"/>
          <w:szCs w:val="24"/>
        </w:rPr>
        <w:t>(Murphy, 2024)argues that</w:t>
      </w:r>
      <w:r w:rsidRPr="00896ADA">
        <w:rPr>
          <w:rFonts w:ascii="Times New Roman" w:hAnsi="Times New Roman" w:cs="Times New Roman"/>
          <w:sz w:val="24"/>
          <w:szCs w:val="24"/>
        </w:rPr>
        <w:t xml:space="preserve"> </w:t>
      </w:r>
      <w:r w:rsidR="00B02D73" w:rsidRPr="00896ADA">
        <w:rPr>
          <w:rFonts w:ascii="Times New Roman" w:hAnsi="Times New Roman" w:cs="Times New Roman"/>
          <w:sz w:val="24"/>
          <w:szCs w:val="24"/>
        </w:rPr>
        <w:t>c</w:t>
      </w:r>
      <w:r w:rsidRPr="00896ADA">
        <w:rPr>
          <w:rFonts w:ascii="Times New Roman" w:hAnsi="Times New Roman" w:cs="Times New Roman"/>
          <w:sz w:val="24"/>
          <w:szCs w:val="24"/>
        </w:rPr>
        <w:t xml:space="preserve">ustomer interactions can be negatively impacted by reliance on technology, as automated responses and chatbots may struggle to accurately represent emotions or </w:t>
      </w:r>
      <w:r w:rsidR="0046053A" w:rsidRPr="00896ADA">
        <w:rPr>
          <w:rFonts w:ascii="Times New Roman" w:hAnsi="Times New Roman" w:cs="Times New Roman"/>
          <w:sz w:val="24"/>
          <w:szCs w:val="24"/>
        </w:rPr>
        <w:t>oversee</w:t>
      </w:r>
      <w:r w:rsidRPr="00896ADA">
        <w:rPr>
          <w:rFonts w:ascii="Times New Roman" w:hAnsi="Times New Roman" w:cs="Times New Roman"/>
          <w:sz w:val="24"/>
          <w:szCs w:val="24"/>
        </w:rPr>
        <w:t xml:space="preserve"> complex situations, leading to dissatisfaction for customers dealing with sensitive </w:t>
      </w:r>
      <w:r w:rsidR="002F7015" w:rsidRPr="00896ADA">
        <w:rPr>
          <w:rFonts w:ascii="Times New Roman" w:hAnsi="Times New Roman" w:cs="Times New Roman"/>
          <w:sz w:val="24"/>
          <w:szCs w:val="24"/>
        </w:rPr>
        <w:t>issues. Furthermore</w:t>
      </w:r>
      <w:r w:rsidR="00C5670C" w:rsidRPr="00896ADA">
        <w:rPr>
          <w:rFonts w:ascii="Times New Roman" w:hAnsi="Times New Roman" w:cs="Times New Roman"/>
          <w:sz w:val="24"/>
          <w:szCs w:val="24"/>
        </w:rPr>
        <w:t xml:space="preserve">, </w:t>
      </w:r>
      <w:r w:rsidR="002F7015" w:rsidRPr="00896ADA">
        <w:rPr>
          <w:rFonts w:ascii="Times New Roman" w:hAnsi="Times New Roman" w:cs="Times New Roman"/>
          <w:sz w:val="24"/>
          <w:szCs w:val="24"/>
        </w:rPr>
        <w:t>(Murphy, 2024) states that overdependence on automated systems may diminish opportunities for substantial human interactions, thereby undermining consumer engagement and loyalty. Customers who favour human interaction may experience isolation or a sense of undervaluation if they cannot readily access a real representative.</w:t>
      </w:r>
    </w:p>
    <w:p w14:paraId="28ECD6E6" w14:textId="60D012DB" w:rsidR="008A2D46" w:rsidRPr="00896ADA" w:rsidRDefault="00926F94" w:rsidP="00896ADA">
      <w:pPr>
        <w:spacing w:line="360" w:lineRule="auto"/>
        <w:jc w:val="both"/>
        <w:rPr>
          <w:rFonts w:ascii="Times New Roman" w:hAnsi="Times New Roman" w:cs="Times New Roman"/>
          <w:b/>
          <w:bCs/>
          <w:sz w:val="24"/>
          <w:szCs w:val="24"/>
        </w:rPr>
      </w:pPr>
      <w:r w:rsidRPr="00896ADA">
        <w:rPr>
          <w:rFonts w:ascii="Times New Roman" w:hAnsi="Times New Roman" w:cs="Times New Roman"/>
          <w:b/>
          <w:bCs/>
          <w:sz w:val="24"/>
          <w:szCs w:val="24"/>
        </w:rPr>
        <w:t xml:space="preserve">Sustainability and resilience </w:t>
      </w:r>
    </w:p>
    <w:p w14:paraId="7DCC9413" w14:textId="5EE55D1D" w:rsidR="00A844D1" w:rsidRPr="00896ADA" w:rsidRDefault="00160EE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IKEA introduced c</w:t>
      </w:r>
      <w:r w:rsidR="00F1065E" w:rsidRPr="00896ADA">
        <w:rPr>
          <w:rFonts w:ascii="Times New Roman" w:hAnsi="Times New Roman" w:cs="Times New Roman"/>
          <w:sz w:val="24"/>
          <w:szCs w:val="24"/>
        </w:rPr>
        <w:t>ircular economy initiatives like the Buyback &amp; Resell service and transitioning to 100% renewable materials by 2030 align with consumer expectations and regulatory demands (</w:t>
      </w:r>
      <w:r w:rsidR="00F1065E" w:rsidRPr="00896ADA">
        <w:rPr>
          <w:rFonts w:ascii="Times New Roman" w:hAnsi="Times New Roman" w:cs="Times New Roman"/>
          <w:i/>
          <w:iCs/>
          <w:sz w:val="24"/>
          <w:szCs w:val="24"/>
        </w:rPr>
        <w:t>Ross</w:t>
      </w:r>
      <w:r w:rsidR="00F1065E" w:rsidRPr="00896ADA">
        <w:rPr>
          <w:rFonts w:ascii="Times New Roman" w:hAnsi="Times New Roman" w:cs="Times New Roman"/>
          <w:sz w:val="24"/>
          <w:szCs w:val="24"/>
        </w:rPr>
        <w:t xml:space="preserve">, 2023). </w:t>
      </w:r>
    </w:p>
    <w:p w14:paraId="338438CB" w14:textId="4C3861CB" w:rsidR="0024202F" w:rsidRPr="00896ADA" w:rsidRDefault="0024202F"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According to Graham (2019), economies of scale are the most significant factor in numerous businesses. Economies of scale arise from performing tasks more efficiently or differently at a larger volume. Furthermore, substantial scale can facilitate purchasing leverage to obtain more affordable and/or higher-quality raw materials, especially during periods of scarcity</w:t>
      </w:r>
      <w:r w:rsidR="00896ADA" w:rsidRPr="00896ADA">
        <w:rPr>
          <w:rFonts w:ascii="Times New Roman" w:hAnsi="Times New Roman" w:cs="Times New Roman"/>
          <w:sz w:val="24"/>
          <w:szCs w:val="24"/>
        </w:rPr>
        <w:t xml:space="preserve">. </w:t>
      </w:r>
      <w:r w:rsidRPr="00896ADA">
        <w:rPr>
          <w:rFonts w:ascii="Times New Roman" w:hAnsi="Times New Roman" w:cs="Times New Roman"/>
          <w:sz w:val="24"/>
          <w:szCs w:val="24"/>
        </w:rPr>
        <w:lastRenderedPageBreak/>
        <w:t xml:space="preserve">Conversely, Graham (2019) contends that there are limitations to economies of scale, as increased size may introduce additional complexity that might result in diseconomies. </w:t>
      </w:r>
    </w:p>
    <w:p w14:paraId="3F157D95" w14:textId="3C1F2DBD" w:rsidR="00204605" w:rsidRPr="00896ADA" w:rsidRDefault="0079323A"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Furthermore, IKEA has a vertical integration strategy, as stated by </w:t>
      </w:r>
      <w:r w:rsidR="0024587E" w:rsidRPr="00896ADA">
        <w:rPr>
          <w:rFonts w:ascii="Times New Roman" w:hAnsi="Times New Roman" w:cs="Times New Roman"/>
          <w:sz w:val="24"/>
          <w:szCs w:val="24"/>
        </w:rPr>
        <w:t>Whittington, R. et al. (2020)</w:t>
      </w:r>
      <w:r w:rsidR="00204605" w:rsidRPr="00896ADA">
        <w:rPr>
          <w:rFonts w:ascii="Times New Roman" w:hAnsi="Times New Roman" w:cs="Times New Roman"/>
          <w:sz w:val="24"/>
          <w:szCs w:val="24"/>
        </w:rPr>
        <w:t xml:space="preserve"> vertical integration means that IKEA owns and controls multiple stages of its supply chain</w:t>
      </w:r>
      <w:r w:rsidR="0024202F" w:rsidRPr="00896ADA">
        <w:rPr>
          <w:rFonts w:ascii="Times New Roman" w:hAnsi="Times New Roman" w:cs="Times New Roman"/>
          <w:sz w:val="24"/>
          <w:szCs w:val="24"/>
        </w:rPr>
        <w:t xml:space="preserve">. </w:t>
      </w:r>
      <w:r w:rsidR="007637BE" w:rsidRPr="00896ADA">
        <w:rPr>
          <w:rFonts w:ascii="Times New Roman" w:hAnsi="Times New Roman" w:cs="Times New Roman"/>
          <w:sz w:val="24"/>
          <w:szCs w:val="24"/>
        </w:rPr>
        <w:t xml:space="preserve">The objective is to optimise operations and establish a competitive edge by minimising reliance on external </w:t>
      </w:r>
      <w:r w:rsidR="00204605" w:rsidRPr="00896ADA">
        <w:rPr>
          <w:rFonts w:ascii="Times New Roman" w:hAnsi="Times New Roman" w:cs="Times New Roman"/>
          <w:sz w:val="24"/>
          <w:szCs w:val="24"/>
        </w:rPr>
        <w:t>suppliers.</w:t>
      </w:r>
      <w:r w:rsidR="00275DC2" w:rsidRPr="00896ADA">
        <w:rPr>
          <w:rFonts w:ascii="Times New Roman" w:hAnsi="Times New Roman" w:cs="Times New Roman"/>
          <w:sz w:val="24"/>
          <w:szCs w:val="24"/>
        </w:rPr>
        <w:t xml:space="preserve"> </w:t>
      </w:r>
      <w:r w:rsidR="005F1D5C" w:rsidRPr="00896ADA">
        <w:rPr>
          <w:rFonts w:ascii="Times New Roman" w:hAnsi="Times New Roman" w:cs="Times New Roman"/>
          <w:sz w:val="24"/>
          <w:szCs w:val="24"/>
        </w:rPr>
        <w:t>However,</w:t>
      </w:r>
      <w:r w:rsidR="00275DC2" w:rsidRPr="00896ADA">
        <w:rPr>
          <w:rFonts w:ascii="Times New Roman" w:hAnsi="Times New Roman" w:cs="Times New Roman"/>
          <w:sz w:val="24"/>
          <w:szCs w:val="24"/>
        </w:rPr>
        <w:t xml:space="preserve"> there are</w:t>
      </w:r>
      <w:r w:rsidR="00DC4434" w:rsidRPr="00896ADA">
        <w:rPr>
          <w:rFonts w:ascii="Times New Roman" w:hAnsi="Times New Roman" w:cs="Times New Roman"/>
          <w:sz w:val="24"/>
          <w:szCs w:val="24"/>
        </w:rPr>
        <w:t xml:space="preserve"> some limitations</w:t>
      </w:r>
      <w:r w:rsidR="00275DC2" w:rsidRPr="00896ADA">
        <w:rPr>
          <w:rFonts w:ascii="Times New Roman" w:hAnsi="Times New Roman" w:cs="Times New Roman"/>
          <w:sz w:val="24"/>
          <w:szCs w:val="24"/>
        </w:rPr>
        <w:t xml:space="preserve">. </w:t>
      </w:r>
      <w:r w:rsidR="0024587E" w:rsidRPr="00896ADA">
        <w:rPr>
          <w:rFonts w:ascii="Times New Roman" w:hAnsi="Times New Roman" w:cs="Times New Roman"/>
          <w:sz w:val="24"/>
          <w:szCs w:val="24"/>
        </w:rPr>
        <w:t>Whittington, R. et al. (2020)</w:t>
      </w:r>
      <w:r w:rsidR="00DC4434" w:rsidRPr="00896ADA">
        <w:rPr>
          <w:rFonts w:ascii="Times New Roman" w:hAnsi="Times New Roman" w:cs="Times New Roman"/>
          <w:sz w:val="24"/>
          <w:szCs w:val="24"/>
        </w:rPr>
        <w:t xml:space="preserve">argues that </w:t>
      </w:r>
      <w:r w:rsidR="00275DC2" w:rsidRPr="00896ADA">
        <w:rPr>
          <w:rFonts w:ascii="Times New Roman" w:hAnsi="Times New Roman" w:cs="Times New Roman"/>
          <w:sz w:val="24"/>
          <w:szCs w:val="24"/>
        </w:rPr>
        <w:t xml:space="preserve">vertical integration involves investment. Expensive investments in operations that are less successful than the original core business will be undesirable to shareholders since they are diminishing their average or overall rate of return on investment. Second, even if there is a degree of relatedness across the value network, vertical integration is likely to involve </w:t>
      </w:r>
      <w:r w:rsidR="00AE7FEB" w:rsidRPr="00896ADA">
        <w:rPr>
          <w:rFonts w:ascii="Times New Roman" w:hAnsi="Times New Roman" w:cs="Times New Roman"/>
          <w:sz w:val="24"/>
          <w:szCs w:val="24"/>
        </w:rPr>
        <w:t>diverse</w:t>
      </w:r>
      <w:r w:rsidR="00275DC2" w:rsidRPr="00896ADA">
        <w:rPr>
          <w:rFonts w:ascii="Times New Roman" w:hAnsi="Times New Roman" w:cs="Times New Roman"/>
          <w:sz w:val="24"/>
          <w:szCs w:val="24"/>
        </w:rPr>
        <w:t xml:space="preserve"> resources and competencies.</w:t>
      </w:r>
    </w:p>
    <w:p w14:paraId="4B1844E8" w14:textId="2433A200" w:rsidR="00427DCC" w:rsidRPr="00896ADA" w:rsidRDefault="004900C4"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Furthermore, another </w:t>
      </w:r>
      <w:r w:rsidR="00AC6E54" w:rsidRPr="00896ADA">
        <w:rPr>
          <w:rFonts w:ascii="Times New Roman" w:hAnsi="Times New Roman" w:cs="Times New Roman"/>
          <w:sz w:val="24"/>
          <w:szCs w:val="24"/>
        </w:rPr>
        <w:t xml:space="preserve">strategy that </w:t>
      </w:r>
      <w:r w:rsidR="00204605" w:rsidRPr="00896ADA">
        <w:rPr>
          <w:rFonts w:ascii="Times New Roman" w:hAnsi="Times New Roman" w:cs="Times New Roman"/>
          <w:sz w:val="24"/>
          <w:szCs w:val="24"/>
        </w:rPr>
        <w:t>IKEA</w:t>
      </w:r>
      <w:r w:rsidR="00AC6E54" w:rsidRPr="00896ADA">
        <w:rPr>
          <w:rFonts w:ascii="Times New Roman" w:hAnsi="Times New Roman" w:cs="Times New Roman"/>
          <w:sz w:val="24"/>
          <w:szCs w:val="24"/>
        </w:rPr>
        <w:t xml:space="preserve"> </w:t>
      </w:r>
      <w:r w:rsidR="00204605" w:rsidRPr="00896ADA">
        <w:rPr>
          <w:rFonts w:ascii="Times New Roman" w:hAnsi="Times New Roman" w:cs="Times New Roman"/>
          <w:sz w:val="24"/>
          <w:szCs w:val="24"/>
        </w:rPr>
        <w:t xml:space="preserve">could </w:t>
      </w:r>
      <w:r w:rsidR="002A297C" w:rsidRPr="00896ADA">
        <w:rPr>
          <w:rFonts w:ascii="Times New Roman" w:hAnsi="Times New Roman" w:cs="Times New Roman"/>
          <w:sz w:val="24"/>
          <w:szCs w:val="24"/>
        </w:rPr>
        <w:t>use</w:t>
      </w:r>
      <w:r w:rsidR="00AC6E54" w:rsidRPr="00896ADA">
        <w:rPr>
          <w:rFonts w:ascii="Times New Roman" w:hAnsi="Times New Roman" w:cs="Times New Roman"/>
          <w:sz w:val="24"/>
          <w:szCs w:val="24"/>
        </w:rPr>
        <w:t xml:space="preserve"> is Business Model Canvas which will </w:t>
      </w:r>
      <w:r w:rsidR="002E060E" w:rsidRPr="00896ADA">
        <w:rPr>
          <w:rFonts w:ascii="Times New Roman" w:hAnsi="Times New Roman" w:cs="Times New Roman"/>
          <w:sz w:val="24"/>
          <w:szCs w:val="24"/>
        </w:rPr>
        <w:t xml:space="preserve">help the business to differentiate itself in the market and achieve long-term success. </w:t>
      </w:r>
      <w:r w:rsidR="00427DCC" w:rsidRPr="00896ADA">
        <w:rPr>
          <w:rFonts w:ascii="Times New Roman" w:hAnsi="Times New Roman" w:cs="Times New Roman"/>
          <w:sz w:val="24"/>
          <w:szCs w:val="24"/>
        </w:rPr>
        <w:t>The company aspires to achieve climate positivity and complete circularity by 2030, emphasising renewable energy, sustainable products, and closed-loop manufacturing systems. IKEA will augment services such as home delivery and furniture rental to address increasing demand. The corporation may pursue new alliances to broaden its product portfolio and capitalise on rising trends. This modifies IKEA's business model to address customer requirements and societal issues.</w:t>
      </w:r>
    </w:p>
    <w:p w14:paraId="56EAECD6" w14:textId="12C038BD" w:rsidR="006522E7" w:rsidRPr="00896ADA" w:rsidRDefault="00A15DEE"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lastRenderedPageBreak/>
        <w:t xml:space="preserve">The following </w:t>
      </w:r>
      <w:r w:rsidRPr="00896ADA">
        <w:rPr>
          <w:rFonts w:ascii="Times New Roman" w:hAnsi="Times New Roman" w:cs="Times New Roman"/>
          <w:b/>
          <w:bCs/>
          <w:sz w:val="24"/>
          <w:szCs w:val="24"/>
        </w:rPr>
        <w:t>table</w:t>
      </w:r>
      <w:r w:rsidR="00BC413B" w:rsidRPr="00896ADA">
        <w:rPr>
          <w:rFonts w:ascii="Times New Roman" w:hAnsi="Times New Roman" w:cs="Times New Roman"/>
          <w:b/>
          <w:bCs/>
          <w:sz w:val="24"/>
          <w:szCs w:val="24"/>
        </w:rPr>
        <w:t xml:space="preserve"> 3</w:t>
      </w:r>
      <w:r w:rsidRPr="00896ADA">
        <w:rPr>
          <w:rFonts w:ascii="Times New Roman" w:hAnsi="Times New Roman" w:cs="Times New Roman"/>
          <w:sz w:val="24"/>
          <w:szCs w:val="24"/>
        </w:rPr>
        <w:t xml:space="preserve"> </w:t>
      </w:r>
      <w:r w:rsidR="00BC413B" w:rsidRPr="00896ADA">
        <w:rPr>
          <w:rFonts w:ascii="Times New Roman" w:hAnsi="Times New Roman" w:cs="Times New Roman"/>
          <w:sz w:val="24"/>
          <w:szCs w:val="24"/>
        </w:rPr>
        <w:t>show</w:t>
      </w:r>
      <w:r w:rsidR="00736232" w:rsidRPr="00896ADA">
        <w:rPr>
          <w:rFonts w:ascii="Times New Roman" w:hAnsi="Times New Roman" w:cs="Times New Roman"/>
          <w:sz w:val="24"/>
          <w:szCs w:val="24"/>
        </w:rPr>
        <w:t>s</w:t>
      </w:r>
      <w:r w:rsidR="00BC413B" w:rsidRPr="00896ADA">
        <w:rPr>
          <w:rFonts w:ascii="Times New Roman" w:hAnsi="Times New Roman" w:cs="Times New Roman"/>
          <w:sz w:val="24"/>
          <w:szCs w:val="24"/>
        </w:rPr>
        <w:t xml:space="preserve"> a description of the model app</w:t>
      </w:r>
      <w:r w:rsidR="006522E7" w:rsidRPr="00896ADA">
        <w:rPr>
          <w:rFonts w:ascii="Times New Roman" w:hAnsi="Times New Roman" w:cs="Times New Roman"/>
          <w:sz w:val="24"/>
          <w:szCs w:val="24"/>
        </w:rPr>
        <w:t xml:space="preserve">roach. </w:t>
      </w:r>
      <w:r w:rsidR="007167F2" w:rsidRPr="00896ADA">
        <w:rPr>
          <w:rFonts w:ascii="Times New Roman" w:hAnsi="Times New Roman" w:cs="Times New Roman"/>
          <w:noProof/>
          <w:sz w:val="24"/>
          <w:szCs w:val="24"/>
        </w:rPr>
        <w:drawing>
          <wp:inline distT="0" distB="0" distL="0" distR="0" wp14:anchorId="620508E8" wp14:editId="7633A13E">
            <wp:extent cx="5589917" cy="6190294"/>
            <wp:effectExtent l="0" t="0" r="0" b="1270"/>
            <wp:docPr id="240153623" name="Picture 9"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53623" name="Picture 9" descr="A white paper with black text&#10;&#10;Description automatically generated"/>
                    <pic:cNvPicPr/>
                  </pic:nvPicPr>
                  <pic:blipFill rotWithShape="1">
                    <a:blip r:embed="rId13">
                      <a:extLst>
                        <a:ext uri="{28A0092B-C50C-407E-A947-70E740481C1C}">
                          <a14:useLocalDpi xmlns:a14="http://schemas.microsoft.com/office/drawing/2010/main" val="0"/>
                        </a:ext>
                      </a:extLst>
                    </a:blip>
                    <a:srcRect l="2995" t="2982"/>
                    <a:stretch/>
                  </pic:blipFill>
                  <pic:spPr bwMode="auto">
                    <a:xfrm>
                      <a:off x="0" y="0"/>
                      <a:ext cx="5603736" cy="6205597"/>
                    </a:xfrm>
                    <a:prstGeom prst="rect">
                      <a:avLst/>
                    </a:prstGeom>
                    <a:ln>
                      <a:noFill/>
                    </a:ln>
                    <a:extLst>
                      <a:ext uri="{53640926-AAD7-44D8-BBD7-CCE9431645EC}">
                        <a14:shadowObscured xmlns:a14="http://schemas.microsoft.com/office/drawing/2010/main"/>
                      </a:ext>
                    </a:extLst>
                  </pic:spPr>
                </pic:pic>
              </a:graphicData>
            </a:graphic>
          </wp:inline>
        </w:drawing>
      </w:r>
    </w:p>
    <w:p w14:paraId="5E5E9DAE" w14:textId="263A1413" w:rsidR="00A358E4" w:rsidRPr="00896ADA" w:rsidRDefault="00BC413B" w:rsidP="00896ADA">
      <w:pPr>
        <w:pStyle w:val="Caption"/>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Table </w:t>
      </w:r>
      <w:r w:rsidRPr="00896ADA">
        <w:rPr>
          <w:rFonts w:ascii="Times New Roman" w:hAnsi="Times New Roman" w:cs="Times New Roman"/>
          <w:sz w:val="24"/>
          <w:szCs w:val="24"/>
        </w:rPr>
        <w:fldChar w:fldCharType="begin"/>
      </w:r>
      <w:r w:rsidRPr="00896ADA">
        <w:rPr>
          <w:rFonts w:ascii="Times New Roman" w:hAnsi="Times New Roman" w:cs="Times New Roman"/>
          <w:sz w:val="24"/>
          <w:szCs w:val="24"/>
        </w:rPr>
        <w:instrText xml:space="preserve"> SEQ Table \* ARABIC </w:instrText>
      </w:r>
      <w:r w:rsidRPr="00896ADA">
        <w:rPr>
          <w:rFonts w:ascii="Times New Roman" w:hAnsi="Times New Roman" w:cs="Times New Roman"/>
          <w:sz w:val="24"/>
          <w:szCs w:val="24"/>
        </w:rPr>
        <w:fldChar w:fldCharType="separate"/>
      </w:r>
      <w:r w:rsidRPr="00896ADA">
        <w:rPr>
          <w:rFonts w:ascii="Times New Roman" w:hAnsi="Times New Roman" w:cs="Times New Roman"/>
          <w:noProof/>
          <w:sz w:val="24"/>
          <w:szCs w:val="24"/>
        </w:rPr>
        <w:t>3</w:t>
      </w:r>
      <w:r w:rsidRPr="00896ADA">
        <w:rPr>
          <w:rFonts w:ascii="Times New Roman" w:hAnsi="Times New Roman" w:cs="Times New Roman"/>
          <w:noProof/>
          <w:sz w:val="24"/>
          <w:szCs w:val="24"/>
        </w:rPr>
        <w:fldChar w:fldCharType="end"/>
      </w:r>
      <w:r w:rsidR="00463C81" w:rsidRPr="00896ADA">
        <w:rPr>
          <w:rFonts w:ascii="Times New Roman" w:hAnsi="Times New Roman" w:cs="Times New Roman"/>
          <w:sz w:val="24"/>
          <w:szCs w:val="24"/>
        </w:rPr>
        <w:t xml:space="preserve"> Business Model Canvas</w:t>
      </w:r>
    </w:p>
    <w:p w14:paraId="659B1EC1" w14:textId="34D34B58" w:rsidR="00A15DEE" w:rsidRPr="00896ADA" w:rsidRDefault="00A15DEE" w:rsidP="00896ADA">
      <w:pPr>
        <w:spacing w:line="360" w:lineRule="auto"/>
        <w:jc w:val="both"/>
        <w:rPr>
          <w:rFonts w:ascii="Times New Roman" w:hAnsi="Times New Roman" w:cs="Times New Roman"/>
          <w:sz w:val="24"/>
          <w:szCs w:val="24"/>
        </w:rPr>
      </w:pPr>
    </w:p>
    <w:p w14:paraId="0031B303" w14:textId="4755AC8B" w:rsidR="000766FA" w:rsidRPr="00896ADA" w:rsidRDefault="000766FA" w:rsidP="00896ADA">
      <w:pPr>
        <w:spacing w:line="360" w:lineRule="auto"/>
        <w:jc w:val="both"/>
        <w:rPr>
          <w:rFonts w:ascii="Times New Roman" w:hAnsi="Times New Roman" w:cs="Times New Roman"/>
          <w:sz w:val="24"/>
          <w:szCs w:val="24"/>
        </w:rPr>
      </w:pPr>
    </w:p>
    <w:p w14:paraId="0E192385" w14:textId="77777777" w:rsidR="00736232" w:rsidRPr="00896ADA" w:rsidRDefault="00736232" w:rsidP="00896ADA">
      <w:pPr>
        <w:spacing w:line="360" w:lineRule="auto"/>
        <w:jc w:val="both"/>
        <w:rPr>
          <w:rFonts w:ascii="Times New Roman" w:hAnsi="Times New Roman" w:cs="Times New Roman"/>
          <w:sz w:val="24"/>
          <w:szCs w:val="24"/>
        </w:rPr>
      </w:pPr>
    </w:p>
    <w:p w14:paraId="0AC73DB3" w14:textId="77777777" w:rsidR="00736232" w:rsidRPr="00896ADA" w:rsidRDefault="00736232" w:rsidP="00896ADA">
      <w:pPr>
        <w:spacing w:line="360" w:lineRule="auto"/>
        <w:jc w:val="both"/>
        <w:rPr>
          <w:rFonts w:ascii="Times New Roman" w:hAnsi="Times New Roman" w:cs="Times New Roman"/>
          <w:sz w:val="24"/>
          <w:szCs w:val="24"/>
        </w:rPr>
      </w:pPr>
    </w:p>
    <w:p w14:paraId="7B53A3FE" w14:textId="35BDB61E" w:rsidR="00D10871" w:rsidRDefault="00D10871">
      <w:pPr>
        <w:rPr>
          <w:rFonts w:ascii="Times New Roman" w:hAnsi="Times New Roman" w:cs="Times New Roman"/>
          <w:sz w:val="24"/>
          <w:szCs w:val="24"/>
        </w:rPr>
      </w:pPr>
    </w:p>
    <w:p w14:paraId="0C6D9483" w14:textId="5E5EC557" w:rsidR="000766FA" w:rsidRDefault="00E64295" w:rsidP="00D10871">
      <w:pPr>
        <w:pStyle w:val="Heading1"/>
        <w:rPr>
          <w:rFonts w:ascii="Times New Roman" w:hAnsi="Times New Roman" w:cs="Times New Roman"/>
          <w:sz w:val="24"/>
          <w:szCs w:val="24"/>
        </w:rPr>
      </w:pPr>
      <w:bookmarkStart w:id="14" w:name="_Toc185023730"/>
      <w:r w:rsidRPr="00896ADA">
        <w:rPr>
          <w:rFonts w:ascii="Times New Roman" w:hAnsi="Times New Roman" w:cs="Times New Roman"/>
          <w:sz w:val="24"/>
          <w:szCs w:val="24"/>
        </w:rPr>
        <w:lastRenderedPageBreak/>
        <w:t xml:space="preserve">6.0 </w:t>
      </w:r>
      <w:r w:rsidR="000766FA" w:rsidRPr="00896ADA">
        <w:rPr>
          <w:rFonts w:ascii="Times New Roman" w:hAnsi="Times New Roman" w:cs="Times New Roman"/>
          <w:sz w:val="24"/>
          <w:szCs w:val="24"/>
        </w:rPr>
        <w:t>Conclusio</w:t>
      </w:r>
      <w:r w:rsidR="00A17584">
        <w:rPr>
          <w:rFonts w:ascii="Times New Roman" w:hAnsi="Times New Roman" w:cs="Times New Roman"/>
          <w:sz w:val="24"/>
          <w:szCs w:val="24"/>
        </w:rPr>
        <w:t>n</w:t>
      </w:r>
      <w:bookmarkEnd w:id="14"/>
    </w:p>
    <w:p w14:paraId="5AF93292" w14:textId="77777777" w:rsidR="00A17584" w:rsidRPr="00A17584" w:rsidRDefault="00A17584" w:rsidP="00A17584"/>
    <w:p w14:paraId="3BB6E0EF" w14:textId="543F5A4E" w:rsidR="00A91252" w:rsidRDefault="00135E9A"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t xml:space="preserve">This report </w:t>
      </w:r>
      <w:r w:rsidR="00A17584" w:rsidRPr="00896ADA">
        <w:rPr>
          <w:rFonts w:ascii="Times New Roman" w:hAnsi="Times New Roman" w:cs="Times New Roman"/>
          <w:sz w:val="24"/>
          <w:szCs w:val="24"/>
        </w:rPr>
        <w:t>emphasizes</w:t>
      </w:r>
      <w:r w:rsidRPr="00896ADA">
        <w:rPr>
          <w:rFonts w:ascii="Times New Roman" w:hAnsi="Times New Roman" w:cs="Times New Roman"/>
          <w:sz w:val="24"/>
          <w:szCs w:val="24"/>
        </w:rPr>
        <w:t xml:space="preserve"> IKEA's competitive advantages, including its creative business strategy, leadership in sustainability, and customer-centric practices. Mitigating vulnerabilities, including supplier dependency and environmental issues, while capitalising on digital transformation and circular economy trends, strategically positions IKEA for sustained growth. </w:t>
      </w:r>
      <w:r w:rsidR="00282419" w:rsidRPr="00282419">
        <w:rPr>
          <w:rFonts w:ascii="Times New Roman" w:hAnsi="Times New Roman" w:cs="Times New Roman"/>
          <w:sz w:val="24"/>
          <w:szCs w:val="24"/>
        </w:rPr>
        <w:t>In conclusion, IKEA's hybrid business model, which combines cost leadership and differentiation, has positioned the company as a global leader in affordable and high-quality home furnishings. However, in the face of evolving consumer expectations and market trends, it is crucial for IKEA to adapt its strategies to sustain its competitive advantage.</w:t>
      </w:r>
    </w:p>
    <w:p w14:paraId="7EA0026B" w14:textId="5B89CC10" w:rsidR="00806D44" w:rsidRDefault="00806D44">
      <w:pPr>
        <w:rPr>
          <w:rFonts w:ascii="Times New Roman" w:hAnsi="Times New Roman" w:cs="Times New Roman"/>
          <w:sz w:val="24"/>
          <w:szCs w:val="24"/>
        </w:rPr>
      </w:pPr>
      <w:r>
        <w:rPr>
          <w:rFonts w:ascii="Times New Roman" w:hAnsi="Times New Roman" w:cs="Times New Roman"/>
          <w:sz w:val="24"/>
          <w:szCs w:val="24"/>
        </w:rPr>
        <w:br w:type="page"/>
      </w:r>
    </w:p>
    <w:p w14:paraId="5709EF3A" w14:textId="3E271CC8" w:rsidR="000766FA" w:rsidRDefault="000766FA" w:rsidP="00F14FD4">
      <w:pPr>
        <w:pStyle w:val="Heading1"/>
        <w:rPr>
          <w:rFonts w:ascii="Times New Roman" w:hAnsi="Times New Roman" w:cs="Times New Roman"/>
          <w:b/>
          <w:bCs/>
          <w:sz w:val="24"/>
          <w:szCs w:val="24"/>
        </w:rPr>
      </w:pPr>
      <w:bookmarkStart w:id="15" w:name="_Toc185023731"/>
      <w:r w:rsidRPr="00FD46AE">
        <w:rPr>
          <w:rFonts w:ascii="Times New Roman" w:hAnsi="Times New Roman" w:cs="Times New Roman"/>
          <w:b/>
          <w:bCs/>
          <w:sz w:val="24"/>
          <w:szCs w:val="24"/>
        </w:rPr>
        <w:lastRenderedPageBreak/>
        <w:t>Recommendations</w:t>
      </w:r>
      <w:bookmarkEnd w:id="15"/>
    </w:p>
    <w:p w14:paraId="0335FBDA" w14:textId="77777777" w:rsidR="009D1F66" w:rsidRDefault="003C2E2B" w:rsidP="009D1F66">
      <w:pPr>
        <w:spacing w:line="360" w:lineRule="auto"/>
        <w:jc w:val="both"/>
        <w:rPr>
          <w:rFonts w:ascii="Times New Roman" w:hAnsi="Times New Roman" w:cs="Times New Roman"/>
          <w:sz w:val="24"/>
          <w:szCs w:val="24"/>
        </w:rPr>
      </w:pPr>
      <w:r w:rsidRPr="004B6D84">
        <w:rPr>
          <w:rFonts w:ascii="Times New Roman" w:hAnsi="Times New Roman" w:cs="Times New Roman"/>
          <w:sz w:val="24"/>
          <w:szCs w:val="24"/>
        </w:rPr>
        <w:t xml:space="preserve">IKEA is a global leader in the home furnishings sector, known for offering affordable and high-quality products. The company combines cost leadership and differentiation strategies in its business model, which allows it to maintain a strong position in the competitive market. However, as consumer expectations evolve, particularly in the realms of technology, sustainability, and customer experience, IKEA must adapt its strategies to retain its competitive edge. </w:t>
      </w:r>
    </w:p>
    <w:p w14:paraId="1EC9C1D1" w14:textId="57AF82B3" w:rsidR="003C2E2B" w:rsidRPr="00F14FD4" w:rsidRDefault="003C2E2B" w:rsidP="0010370D">
      <w:pPr>
        <w:pStyle w:val="ListParagraph"/>
        <w:numPr>
          <w:ilvl w:val="0"/>
          <w:numId w:val="23"/>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Human Interaction in Customer Service</w:t>
      </w:r>
    </w:p>
    <w:p w14:paraId="24D81EFD" w14:textId="77777777" w:rsidR="00122E3F" w:rsidRDefault="00122E3F" w:rsidP="003B42AF">
      <w:pPr>
        <w:spacing w:line="360" w:lineRule="auto"/>
        <w:jc w:val="both"/>
        <w:rPr>
          <w:rFonts w:ascii="Times New Roman" w:hAnsi="Times New Roman" w:cs="Times New Roman"/>
          <w:sz w:val="24"/>
          <w:szCs w:val="24"/>
        </w:rPr>
      </w:pPr>
      <w:r w:rsidRPr="00122E3F">
        <w:rPr>
          <w:rFonts w:ascii="Times New Roman" w:hAnsi="Times New Roman" w:cs="Times New Roman"/>
          <w:sz w:val="24"/>
          <w:szCs w:val="24"/>
        </w:rPr>
        <w:t>Although digital tools like chatbots and self-service kiosks have improved convenience, IKEA must provide additional possibilities for human connection in customer support, especially for intricate issues. Integrating live video consultations with customer service agents or providing in-store specialists to assist consumers with both digital and physical purchases might improve the experience for individuals who favour personal interaction.</w:t>
      </w:r>
    </w:p>
    <w:p w14:paraId="726DC472" w14:textId="096939B9" w:rsidR="00226861" w:rsidRPr="00122E3F" w:rsidRDefault="003C2E2B" w:rsidP="0010370D">
      <w:pPr>
        <w:pStyle w:val="ListParagraph"/>
        <w:numPr>
          <w:ilvl w:val="0"/>
          <w:numId w:val="23"/>
        </w:numPr>
        <w:spacing w:line="360" w:lineRule="auto"/>
        <w:jc w:val="both"/>
        <w:rPr>
          <w:rFonts w:ascii="Times New Roman" w:hAnsi="Times New Roman" w:cs="Times New Roman"/>
          <w:b/>
          <w:bCs/>
          <w:sz w:val="24"/>
          <w:szCs w:val="24"/>
        </w:rPr>
      </w:pPr>
      <w:r w:rsidRPr="00122E3F">
        <w:rPr>
          <w:rFonts w:ascii="Times New Roman" w:hAnsi="Times New Roman" w:cs="Times New Roman"/>
          <w:b/>
          <w:bCs/>
          <w:sz w:val="24"/>
          <w:szCs w:val="24"/>
        </w:rPr>
        <w:t>Justification</w:t>
      </w:r>
      <w:r w:rsidR="009D1F66" w:rsidRPr="00122E3F">
        <w:rPr>
          <w:rFonts w:ascii="Times New Roman" w:hAnsi="Times New Roman" w:cs="Times New Roman"/>
          <w:b/>
          <w:bCs/>
          <w:sz w:val="24"/>
          <w:szCs w:val="24"/>
        </w:rPr>
        <w:t xml:space="preserve"> </w:t>
      </w:r>
    </w:p>
    <w:p w14:paraId="36916EC6" w14:textId="6CD6D3F2" w:rsidR="003B42AF" w:rsidRPr="003B42AF" w:rsidRDefault="003B42AF" w:rsidP="003B42AF">
      <w:pPr>
        <w:spacing w:line="360" w:lineRule="auto"/>
        <w:jc w:val="both"/>
        <w:rPr>
          <w:rFonts w:ascii="Times New Roman" w:hAnsi="Times New Roman" w:cs="Times New Roman"/>
          <w:b/>
          <w:bCs/>
          <w:sz w:val="24"/>
          <w:szCs w:val="24"/>
        </w:rPr>
      </w:pPr>
      <w:r w:rsidRPr="003B42AF">
        <w:rPr>
          <w:rFonts w:ascii="Times New Roman" w:hAnsi="Times New Roman" w:cs="Times New Roman"/>
          <w:sz w:val="24"/>
          <w:szCs w:val="24"/>
        </w:rPr>
        <w:t xml:space="preserve">Murphy (2024) indicates that an overdependence on technology may estrange clients who favour human interaction, particularly in the context of intricate or sensitive matters. This advice harmonises the practicality of digital technologies with the nuanced approach that numerous clients continue to desire. Providing more human-driven interactions guarantees that clients perceive their worth, fostering deeper emotional ties with the brand. Facilitating direct access for consumers to informed and compassionate personnel can improve satisfaction and boost </w:t>
      </w:r>
      <w:r w:rsidRPr="003B42AF">
        <w:rPr>
          <w:rFonts w:ascii="Times New Roman" w:hAnsi="Times New Roman" w:cs="Times New Roman"/>
          <w:sz w:val="24"/>
          <w:szCs w:val="24"/>
        </w:rPr>
        <w:t>retention. Emphasising</w:t>
      </w:r>
      <w:r w:rsidRPr="003B42AF">
        <w:rPr>
          <w:rFonts w:ascii="Times New Roman" w:hAnsi="Times New Roman" w:cs="Times New Roman"/>
          <w:sz w:val="24"/>
          <w:szCs w:val="24"/>
        </w:rPr>
        <w:t xml:space="preserve"> human interaction fosters trust, enabling IKEA to sustain consumer loyalty in a competitive marketplace.</w:t>
      </w:r>
    </w:p>
    <w:p w14:paraId="1B5379A8" w14:textId="3364A16C" w:rsidR="00226861" w:rsidRPr="00F14FD4" w:rsidRDefault="00D23354" w:rsidP="0010370D">
      <w:pPr>
        <w:pStyle w:val="ListParagraph"/>
        <w:numPr>
          <w:ilvl w:val="0"/>
          <w:numId w:val="22"/>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 xml:space="preserve">Limitation </w:t>
      </w:r>
    </w:p>
    <w:p w14:paraId="3D4A5D1A" w14:textId="77777777" w:rsidR="003B42AF" w:rsidRPr="003B42AF" w:rsidRDefault="003B42AF" w:rsidP="003B42AF">
      <w:pPr>
        <w:spacing w:line="360" w:lineRule="auto"/>
        <w:jc w:val="both"/>
        <w:rPr>
          <w:rFonts w:ascii="Times New Roman" w:hAnsi="Times New Roman" w:cs="Times New Roman"/>
          <w:b/>
          <w:bCs/>
          <w:sz w:val="24"/>
          <w:szCs w:val="24"/>
        </w:rPr>
      </w:pPr>
      <w:r w:rsidRPr="003B42AF">
        <w:rPr>
          <w:rFonts w:ascii="Times New Roman" w:hAnsi="Times New Roman" w:cs="Times New Roman"/>
          <w:sz w:val="24"/>
          <w:szCs w:val="24"/>
        </w:rPr>
        <w:t>Increasing personnel elevates operational expenses. It necessitates investments in educating customer service professionals and sustaining the infrastructure for live interactions. Moreover, logistical obstacles may arise in providing live video consultations or in-store specialists at scale, particularly during busy periods, thereby impacting the overall efficacy of customer service operations.</w:t>
      </w:r>
    </w:p>
    <w:p w14:paraId="2F3E3091" w14:textId="680FB2C7" w:rsidR="003C2E2B" w:rsidRPr="00F14FD4" w:rsidRDefault="003C2E2B" w:rsidP="0010370D">
      <w:pPr>
        <w:pStyle w:val="ListParagraph"/>
        <w:numPr>
          <w:ilvl w:val="0"/>
          <w:numId w:val="21"/>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Strengthening Circular Economy and Sustainabilit</w:t>
      </w:r>
      <w:r w:rsidR="00E42198" w:rsidRPr="00F14FD4">
        <w:rPr>
          <w:rFonts w:ascii="Times New Roman" w:hAnsi="Times New Roman" w:cs="Times New Roman"/>
          <w:b/>
          <w:bCs/>
          <w:sz w:val="24"/>
          <w:szCs w:val="24"/>
        </w:rPr>
        <w:t>y</w:t>
      </w:r>
    </w:p>
    <w:p w14:paraId="62DEA183" w14:textId="23CC9795" w:rsidR="003B42AF" w:rsidRPr="004B6D84" w:rsidRDefault="00884CA8" w:rsidP="003C2E2B">
      <w:pPr>
        <w:spacing w:line="360" w:lineRule="auto"/>
        <w:jc w:val="both"/>
        <w:rPr>
          <w:rFonts w:ascii="Times New Roman" w:hAnsi="Times New Roman" w:cs="Times New Roman"/>
          <w:sz w:val="24"/>
          <w:szCs w:val="24"/>
        </w:rPr>
      </w:pPr>
      <w:r w:rsidRPr="00884CA8">
        <w:rPr>
          <w:rFonts w:ascii="Times New Roman" w:hAnsi="Times New Roman" w:cs="Times New Roman"/>
          <w:sz w:val="24"/>
          <w:szCs w:val="24"/>
        </w:rPr>
        <w:t xml:space="preserve">IKEA ought to enhance its circular economy initiatives by pledging to </w:t>
      </w:r>
      <w:proofErr w:type="gramStart"/>
      <w:r w:rsidRPr="00884CA8">
        <w:rPr>
          <w:rFonts w:ascii="Times New Roman" w:hAnsi="Times New Roman" w:cs="Times New Roman"/>
          <w:sz w:val="24"/>
          <w:szCs w:val="24"/>
        </w:rPr>
        <w:t>utilise</w:t>
      </w:r>
      <w:proofErr w:type="gramEnd"/>
      <w:r w:rsidRPr="00884CA8">
        <w:rPr>
          <w:rFonts w:ascii="Times New Roman" w:hAnsi="Times New Roman" w:cs="Times New Roman"/>
          <w:sz w:val="24"/>
          <w:szCs w:val="24"/>
        </w:rPr>
        <w:t xml:space="preserve"> 100% renewable materials in all items by 2030 and by broadening its Buyback &amp; Resell service. IKEA should </w:t>
      </w:r>
      <w:r w:rsidRPr="00884CA8">
        <w:rPr>
          <w:rFonts w:ascii="Times New Roman" w:hAnsi="Times New Roman" w:cs="Times New Roman"/>
          <w:sz w:val="24"/>
          <w:szCs w:val="24"/>
        </w:rPr>
        <w:lastRenderedPageBreak/>
        <w:t>consider adopting closed-loop production processes to minimise waste. The corporation may also invest in sustainable transportation solutions to further diminish its carbon footprint.</w:t>
      </w:r>
    </w:p>
    <w:p w14:paraId="22A189FB" w14:textId="77777777" w:rsidR="00226861" w:rsidRPr="00F14FD4" w:rsidRDefault="003C2E2B" w:rsidP="0010370D">
      <w:pPr>
        <w:pStyle w:val="ListParagraph"/>
        <w:numPr>
          <w:ilvl w:val="0"/>
          <w:numId w:val="20"/>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Justification</w:t>
      </w:r>
    </w:p>
    <w:p w14:paraId="6BFE209A" w14:textId="13D44F59" w:rsidR="0021210D" w:rsidRDefault="0021210D" w:rsidP="003C2E2B">
      <w:pPr>
        <w:spacing w:line="360" w:lineRule="auto"/>
        <w:jc w:val="both"/>
        <w:rPr>
          <w:rFonts w:ascii="Times New Roman" w:hAnsi="Times New Roman" w:cs="Times New Roman"/>
          <w:sz w:val="24"/>
          <w:szCs w:val="24"/>
        </w:rPr>
      </w:pPr>
      <w:r w:rsidRPr="0021210D">
        <w:rPr>
          <w:rFonts w:ascii="Times New Roman" w:hAnsi="Times New Roman" w:cs="Times New Roman"/>
          <w:sz w:val="24"/>
          <w:szCs w:val="24"/>
        </w:rPr>
        <w:t>According to Ross (2023), sustainability is a significant concern for contemporary customers. IKEA's dedication to renewable materials and sustainability corresponds with the increasing consumer demand for environmentally friendly products. The Buyback &amp; Resell program represents a substantial advancement in this regard, promoting the recycling and reutilization of products by customers. This technique enables IKEA to satisfy legal requirements and consumer expectations while bolstering its environmental reputation. Consumers are progressively selecting brands that resonate with their environmental principles, and IKEA's sustainability initiatives can foster enhanced brand loyalty. Exemplifying sustainability can distinguish IKEA from its competitors and elevate its brand image in a saturated market.</w:t>
      </w:r>
    </w:p>
    <w:p w14:paraId="1F3A3BA4" w14:textId="79CC1656" w:rsidR="00226861" w:rsidRPr="00F14FD4" w:rsidRDefault="00226861" w:rsidP="0010370D">
      <w:pPr>
        <w:pStyle w:val="ListParagraph"/>
        <w:numPr>
          <w:ilvl w:val="0"/>
          <w:numId w:val="19"/>
        </w:numPr>
        <w:spacing w:line="360" w:lineRule="auto"/>
        <w:jc w:val="both"/>
        <w:rPr>
          <w:rFonts w:ascii="Times New Roman" w:hAnsi="Times New Roman" w:cs="Times New Roman"/>
          <w:sz w:val="24"/>
          <w:szCs w:val="24"/>
        </w:rPr>
      </w:pPr>
      <w:r w:rsidRPr="00F14FD4">
        <w:rPr>
          <w:rFonts w:ascii="Times New Roman" w:hAnsi="Times New Roman" w:cs="Times New Roman"/>
          <w:b/>
          <w:bCs/>
          <w:sz w:val="24"/>
          <w:szCs w:val="24"/>
        </w:rPr>
        <w:t>Limitation</w:t>
      </w:r>
    </w:p>
    <w:p w14:paraId="001E3380" w14:textId="7986B705" w:rsidR="0088689D" w:rsidRPr="0088689D" w:rsidRDefault="00804F64" w:rsidP="003C2E2B">
      <w:pPr>
        <w:spacing w:line="360" w:lineRule="auto"/>
        <w:jc w:val="both"/>
        <w:rPr>
          <w:rFonts w:ascii="Times New Roman" w:hAnsi="Times New Roman" w:cs="Times New Roman"/>
          <w:sz w:val="24"/>
          <w:szCs w:val="24"/>
        </w:rPr>
      </w:pPr>
      <w:r w:rsidRPr="00804F64">
        <w:rPr>
          <w:rFonts w:ascii="Times New Roman" w:hAnsi="Times New Roman" w:cs="Times New Roman"/>
          <w:sz w:val="24"/>
          <w:szCs w:val="24"/>
        </w:rPr>
        <w:t>Realising a fully circular economy and attaining 100% renewable materials by 2030 will necessitate substantial investments in advanced technology and production methodologies.</w:t>
      </w:r>
      <w:r w:rsidR="00DE3BDF" w:rsidRPr="00DE3BDF">
        <w:t xml:space="preserve"> </w:t>
      </w:r>
      <w:r w:rsidR="00DE3BDF" w:rsidRPr="00DE3BDF">
        <w:rPr>
          <w:rFonts w:ascii="Times New Roman" w:hAnsi="Times New Roman" w:cs="Times New Roman"/>
          <w:sz w:val="24"/>
          <w:szCs w:val="24"/>
        </w:rPr>
        <w:t>(Manutan, 2024)</w:t>
      </w:r>
      <w:r w:rsidR="0088689D">
        <w:rPr>
          <w:rFonts w:ascii="Times New Roman" w:hAnsi="Times New Roman" w:cs="Times New Roman"/>
          <w:sz w:val="24"/>
          <w:szCs w:val="24"/>
        </w:rPr>
        <w:t xml:space="preserve"> argues that t</w:t>
      </w:r>
      <w:r w:rsidR="0088689D" w:rsidRPr="0088689D">
        <w:rPr>
          <w:rFonts w:ascii="Times New Roman" w:hAnsi="Times New Roman" w:cs="Times New Roman"/>
          <w:sz w:val="24"/>
          <w:szCs w:val="24"/>
        </w:rPr>
        <w:t xml:space="preserve">he primary challenge a corporation seeking to adopt the circular economy may encounter is insufficient employee support. Any change, by definition, necessitates experiencing a "grieving" phase. This frequently evokes emotions inside teams, including fear, wrath, or sadness, which may evolve into resistance. </w:t>
      </w:r>
      <w:r w:rsidR="0088689D" w:rsidRPr="0088689D">
        <w:rPr>
          <w:rFonts w:ascii="Times New Roman" w:hAnsi="Times New Roman" w:cs="Times New Roman"/>
          <w:sz w:val="24"/>
          <w:szCs w:val="24"/>
        </w:rPr>
        <w:br/>
        <w:t>These obstacles pertain to both operational personnel and management. It is imperative that all individuals comprehend the significance of the circular economy, adopt the company's vision, and contribute to shared objectives.</w:t>
      </w:r>
    </w:p>
    <w:p w14:paraId="265F2041" w14:textId="77777777" w:rsidR="00226861" w:rsidRPr="00F14FD4" w:rsidRDefault="003C2E2B" w:rsidP="0010370D">
      <w:pPr>
        <w:pStyle w:val="ListParagraph"/>
        <w:numPr>
          <w:ilvl w:val="0"/>
          <w:numId w:val="18"/>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Vertical Integration to Streamline Operation</w:t>
      </w:r>
      <w:r w:rsidR="009D1F66" w:rsidRPr="00F14FD4">
        <w:rPr>
          <w:rFonts w:ascii="Times New Roman" w:hAnsi="Times New Roman" w:cs="Times New Roman"/>
          <w:b/>
          <w:bCs/>
          <w:sz w:val="24"/>
          <w:szCs w:val="24"/>
        </w:rPr>
        <w:t xml:space="preserve"> </w:t>
      </w:r>
    </w:p>
    <w:p w14:paraId="22319F43" w14:textId="77777777" w:rsidR="00942C50" w:rsidRDefault="009D1F66" w:rsidP="00942C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942C50" w:rsidRPr="00942C50">
        <w:rPr>
          <w:rFonts w:ascii="Times New Roman" w:hAnsi="Times New Roman" w:cs="Times New Roman"/>
          <w:sz w:val="24"/>
          <w:szCs w:val="24"/>
        </w:rPr>
        <w:t>IKEA ought to persist in investing in vertical integration by overseeing further phases of its supply chain, especially in manufacturing and logistics. It should prioritise the automation of operations to diminish the intricacy of integration. By investing in automated technologies for production and logistics, IKEA can sustain cost leadership while guaranteeing high-quality items and expedited delivery times.</w:t>
      </w:r>
    </w:p>
    <w:p w14:paraId="41460780" w14:textId="309D6B7E" w:rsidR="00226861" w:rsidRPr="00942C50" w:rsidRDefault="003C2E2B" w:rsidP="0010370D">
      <w:pPr>
        <w:pStyle w:val="ListParagraph"/>
        <w:numPr>
          <w:ilvl w:val="0"/>
          <w:numId w:val="18"/>
        </w:numPr>
        <w:spacing w:line="360" w:lineRule="auto"/>
        <w:jc w:val="both"/>
        <w:rPr>
          <w:rFonts w:ascii="Times New Roman" w:hAnsi="Times New Roman" w:cs="Times New Roman"/>
          <w:b/>
          <w:bCs/>
          <w:sz w:val="24"/>
          <w:szCs w:val="24"/>
        </w:rPr>
      </w:pPr>
      <w:r w:rsidRPr="00942C50">
        <w:rPr>
          <w:rFonts w:ascii="Times New Roman" w:hAnsi="Times New Roman" w:cs="Times New Roman"/>
          <w:b/>
          <w:bCs/>
          <w:sz w:val="24"/>
          <w:szCs w:val="24"/>
        </w:rPr>
        <w:t>Justification</w:t>
      </w:r>
      <w:r w:rsidR="009D1F66" w:rsidRPr="00942C50">
        <w:rPr>
          <w:rFonts w:ascii="Times New Roman" w:hAnsi="Times New Roman" w:cs="Times New Roman"/>
          <w:b/>
          <w:bCs/>
          <w:sz w:val="24"/>
          <w:szCs w:val="24"/>
        </w:rPr>
        <w:t xml:space="preserve"> </w:t>
      </w:r>
    </w:p>
    <w:p w14:paraId="732E7141" w14:textId="77777777" w:rsidR="00942C50" w:rsidRDefault="00942C50" w:rsidP="00942C50">
      <w:pPr>
        <w:spacing w:line="360" w:lineRule="auto"/>
        <w:jc w:val="both"/>
        <w:rPr>
          <w:rFonts w:ascii="Times New Roman" w:hAnsi="Times New Roman" w:cs="Times New Roman"/>
          <w:sz w:val="24"/>
          <w:szCs w:val="24"/>
        </w:rPr>
      </w:pPr>
      <w:r w:rsidRPr="00942C50">
        <w:rPr>
          <w:rFonts w:ascii="Times New Roman" w:hAnsi="Times New Roman" w:cs="Times New Roman"/>
          <w:sz w:val="24"/>
          <w:szCs w:val="24"/>
        </w:rPr>
        <w:t xml:space="preserve">Whittington, R. et al. (2020) assert that vertical integration enables firms to optimise operations and diminish dependence on external suppliers. Although this may facilitate cost management, the intricacy of overseeing multiple phases of the supply chain can lead to inefficiencies. </w:t>
      </w:r>
      <w:r w:rsidRPr="00942C50">
        <w:rPr>
          <w:rFonts w:ascii="Times New Roman" w:hAnsi="Times New Roman" w:cs="Times New Roman"/>
          <w:sz w:val="24"/>
          <w:szCs w:val="24"/>
        </w:rPr>
        <w:lastRenderedPageBreak/>
        <w:t>Automation can mitigate these problems, enhancing operational efficiency and bolstering IKEA's cost leadership approach. Automation can reduce operational expenses, sustaining IKEA's status as a cost leader while enhancing supply chain efficiency.</w:t>
      </w:r>
    </w:p>
    <w:p w14:paraId="71F9D397" w14:textId="16DB3935" w:rsidR="00F14FD4" w:rsidRPr="00942C50" w:rsidRDefault="00F14FD4" w:rsidP="0010370D">
      <w:pPr>
        <w:pStyle w:val="ListParagraph"/>
        <w:numPr>
          <w:ilvl w:val="0"/>
          <w:numId w:val="18"/>
        </w:numPr>
        <w:spacing w:line="360" w:lineRule="auto"/>
        <w:jc w:val="both"/>
        <w:rPr>
          <w:rFonts w:ascii="Times New Roman" w:hAnsi="Times New Roman" w:cs="Times New Roman"/>
          <w:b/>
          <w:bCs/>
          <w:sz w:val="24"/>
          <w:szCs w:val="24"/>
        </w:rPr>
      </w:pPr>
      <w:r w:rsidRPr="00942C50">
        <w:rPr>
          <w:rFonts w:ascii="Times New Roman" w:hAnsi="Times New Roman" w:cs="Times New Roman"/>
          <w:b/>
          <w:bCs/>
          <w:sz w:val="24"/>
          <w:szCs w:val="24"/>
        </w:rPr>
        <w:t xml:space="preserve">Limitation </w:t>
      </w:r>
    </w:p>
    <w:p w14:paraId="3197E751" w14:textId="42DD092F" w:rsidR="00885CCE" w:rsidRPr="00885CCE" w:rsidRDefault="00885CCE" w:rsidP="00885CCE">
      <w:pPr>
        <w:spacing w:line="360" w:lineRule="auto"/>
        <w:jc w:val="both"/>
        <w:rPr>
          <w:rFonts w:ascii="Times New Roman" w:hAnsi="Times New Roman" w:cs="Times New Roman"/>
          <w:b/>
          <w:bCs/>
          <w:sz w:val="24"/>
          <w:szCs w:val="24"/>
        </w:rPr>
      </w:pPr>
      <w:r w:rsidRPr="00885CCE">
        <w:rPr>
          <w:rFonts w:ascii="Times New Roman" w:hAnsi="Times New Roman" w:cs="Times New Roman"/>
          <w:sz w:val="24"/>
          <w:szCs w:val="24"/>
        </w:rPr>
        <w:t xml:space="preserve">Vertical integration and automation necessitate substantial initial capital expenditure. Whittington, R. et al. (2020) indicate that the intricacy of overseeing </w:t>
      </w:r>
      <w:r w:rsidRPr="00885CCE">
        <w:rPr>
          <w:rFonts w:ascii="Times New Roman" w:hAnsi="Times New Roman" w:cs="Times New Roman"/>
          <w:sz w:val="24"/>
          <w:szCs w:val="24"/>
        </w:rPr>
        <w:t>distinct phases</w:t>
      </w:r>
      <w:r w:rsidRPr="00885CCE">
        <w:rPr>
          <w:rFonts w:ascii="Times New Roman" w:hAnsi="Times New Roman" w:cs="Times New Roman"/>
          <w:sz w:val="24"/>
          <w:szCs w:val="24"/>
        </w:rPr>
        <w:t xml:space="preserve"> of manufacturing may present unexpected difficulties.</w:t>
      </w:r>
    </w:p>
    <w:p w14:paraId="18F160FB" w14:textId="2492DF94" w:rsidR="00F14FD4" w:rsidRPr="00F14FD4" w:rsidRDefault="003C2E2B" w:rsidP="0010370D">
      <w:pPr>
        <w:pStyle w:val="ListParagraph"/>
        <w:numPr>
          <w:ilvl w:val="0"/>
          <w:numId w:val="17"/>
        </w:numPr>
        <w:spacing w:line="360" w:lineRule="auto"/>
        <w:jc w:val="both"/>
        <w:rPr>
          <w:rFonts w:ascii="Times New Roman" w:hAnsi="Times New Roman" w:cs="Times New Roman"/>
          <w:b/>
          <w:bCs/>
          <w:sz w:val="24"/>
          <w:szCs w:val="24"/>
        </w:rPr>
      </w:pPr>
      <w:r w:rsidRPr="00F14FD4">
        <w:rPr>
          <w:rFonts w:ascii="Times New Roman" w:hAnsi="Times New Roman" w:cs="Times New Roman"/>
          <w:b/>
          <w:bCs/>
          <w:sz w:val="24"/>
          <w:szCs w:val="24"/>
        </w:rPr>
        <w:t>Expanding Strategic Alliances and Product Diversification</w:t>
      </w:r>
      <w:r w:rsidR="009D1F66" w:rsidRPr="00F14FD4">
        <w:rPr>
          <w:rFonts w:ascii="Times New Roman" w:hAnsi="Times New Roman" w:cs="Times New Roman"/>
          <w:b/>
          <w:bCs/>
          <w:sz w:val="24"/>
          <w:szCs w:val="24"/>
        </w:rPr>
        <w:t xml:space="preserve"> </w:t>
      </w:r>
    </w:p>
    <w:p w14:paraId="7F884A03" w14:textId="71244ED6" w:rsidR="003C2E2B" w:rsidRPr="009D1F66" w:rsidRDefault="009D1F66" w:rsidP="003C2E2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C2E2B" w:rsidRPr="004B6D84">
        <w:rPr>
          <w:rFonts w:ascii="Times New Roman" w:hAnsi="Times New Roman" w:cs="Times New Roman"/>
          <w:sz w:val="24"/>
          <w:szCs w:val="24"/>
        </w:rPr>
        <w:t>IKEA should pursue strategic alliances to diversify its product portfolio, focusing on new service areas such as furniture rental and home delivery. The company could also look to partner with tech companies to enhance its digital tools and explore new alliances in fashion or home design to broaden its product range.</w:t>
      </w:r>
    </w:p>
    <w:p w14:paraId="391B7981" w14:textId="77777777" w:rsidR="00F14FD4" w:rsidRPr="004B487C" w:rsidRDefault="003C2E2B" w:rsidP="0010370D">
      <w:pPr>
        <w:pStyle w:val="ListParagraph"/>
        <w:numPr>
          <w:ilvl w:val="0"/>
          <w:numId w:val="17"/>
        </w:numPr>
        <w:spacing w:line="360" w:lineRule="auto"/>
        <w:jc w:val="both"/>
        <w:rPr>
          <w:rFonts w:ascii="Times New Roman" w:hAnsi="Times New Roman" w:cs="Times New Roman"/>
          <w:b/>
          <w:bCs/>
          <w:sz w:val="24"/>
          <w:szCs w:val="24"/>
        </w:rPr>
      </w:pPr>
      <w:r w:rsidRPr="004B487C">
        <w:rPr>
          <w:rFonts w:ascii="Times New Roman" w:hAnsi="Times New Roman" w:cs="Times New Roman"/>
          <w:b/>
          <w:bCs/>
          <w:sz w:val="24"/>
          <w:szCs w:val="24"/>
        </w:rPr>
        <w:t>Justification</w:t>
      </w:r>
    </w:p>
    <w:p w14:paraId="389DD239" w14:textId="77777777" w:rsidR="006F13B9" w:rsidRDefault="006F13B9" w:rsidP="006F13B9">
      <w:pPr>
        <w:spacing w:line="360" w:lineRule="auto"/>
        <w:jc w:val="both"/>
        <w:rPr>
          <w:rFonts w:ascii="Times New Roman" w:hAnsi="Times New Roman" w:cs="Times New Roman"/>
          <w:sz w:val="24"/>
          <w:szCs w:val="24"/>
        </w:rPr>
      </w:pPr>
      <w:r w:rsidRPr="006F13B9">
        <w:rPr>
          <w:rFonts w:ascii="Times New Roman" w:hAnsi="Times New Roman" w:cs="Times New Roman"/>
          <w:sz w:val="24"/>
          <w:szCs w:val="24"/>
        </w:rPr>
        <w:t>The Business Model Canvas posits that establishing relationships is essential for enhancing a company's capabilities. The current partnerships between IKEA and technology firms have facilitated the creation of products such as the IKEA Place app. Establishing new alliances can grant access to additional markets, technology, and resources, enabling IKEA to address changing customer demands and trends. By broadening its offers, IKEA may access new revenue streams, including furniture leasing and more product categories. Strategic alliances can enable IKEA to expand its audience, drawing in customers who may not have previously contemplated IKEA's products. By augmenting digital engagement, improving human interaction in customer service, bolstering sustainability initiatives, investing in vertical integration, and pursuing new strategic partnerships, IKEA can elevate its customer experience, maintain competitive advantages, and secure long-term success in a swiftly changing market.</w:t>
      </w:r>
    </w:p>
    <w:p w14:paraId="60456C7D" w14:textId="1A187DC6" w:rsidR="004B487C" w:rsidRPr="006F13B9" w:rsidRDefault="004B487C" w:rsidP="0010370D">
      <w:pPr>
        <w:pStyle w:val="ListParagraph"/>
        <w:numPr>
          <w:ilvl w:val="0"/>
          <w:numId w:val="17"/>
        </w:numPr>
        <w:spacing w:line="360" w:lineRule="auto"/>
        <w:jc w:val="both"/>
        <w:rPr>
          <w:rFonts w:ascii="Times New Roman" w:hAnsi="Times New Roman" w:cs="Times New Roman"/>
          <w:b/>
          <w:bCs/>
          <w:sz w:val="24"/>
          <w:szCs w:val="24"/>
        </w:rPr>
      </w:pPr>
      <w:r w:rsidRPr="006F13B9">
        <w:rPr>
          <w:rFonts w:ascii="Times New Roman" w:hAnsi="Times New Roman" w:cs="Times New Roman"/>
          <w:b/>
          <w:bCs/>
          <w:sz w:val="24"/>
          <w:szCs w:val="24"/>
        </w:rPr>
        <w:t>Limitation</w:t>
      </w:r>
    </w:p>
    <w:p w14:paraId="0E671627" w14:textId="4D2D23C2" w:rsidR="004B487C" w:rsidRPr="004B487C" w:rsidRDefault="004B487C" w:rsidP="004B487C">
      <w:pPr>
        <w:spacing w:line="360" w:lineRule="auto"/>
        <w:jc w:val="both"/>
        <w:rPr>
          <w:rFonts w:ascii="Times New Roman" w:hAnsi="Times New Roman" w:cs="Times New Roman"/>
          <w:sz w:val="24"/>
          <w:szCs w:val="24"/>
        </w:rPr>
      </w:pPr>
      <w:r w:rsidRPr="004B487C">
        <w:rPr>
          <w:rFonts w:ascii="Times New Roman" w:hAnsi="Times New Roman" w:cs="Times New Roman"/>
          <w:sz w:val="24"/>
          <w:szCs w:val="24"/>
        </w:rPr>
        <w:t xml:space="preserve">Expanding into new product categories or forming new alliances can strain IKEA’s current operational capacity and resources. It may require investments in areas </w:t>
      </w:r>
      <w:r w:rsidRPr="004B487C">
        <w:rPr>
          <w:rFonts w:ascii="Times New Roman" w:hAnsi="Times New Roman" w:cs="Times New Roman"/>
          <w:sz w:val="24"/>
          <w:szCs w:val="24"/>
        </w:rPr>
        <w:t>were</w:t>
      </w:r>
      <w:r w:rsidRPr="004B487C">
        <w:rPr>
          <w:rFonts w:ascii="Times New Roman" w:hAnsi="Times New Roman" w:cs="Times New Roman"/>
          <w:sz w:val="24"/>
          <w:szCs w:val="24"/>
        </w:rPr>
        <w:t xml:space="preserve"> IKEA lacks expertise, such as fashion or high-tech products. Additionally, new strategic partnerships could pose risks related to brand alignment, as collaborations with incompatible companies might dilute IKEA's core identity.</w:t>
      </w:r>
    </w:p>
    <w:p w14:paraId="253851D9" w14:textId="7B5E45FE" w:rsidR="00F14FD4" w:rsidRDefault="00F14FD4">
      <w:pPr>
        <w:rPr>
          <w:rFonts w:ascii="Times New Roman" w:hAnsi="Times New Roman" w:cs="Times New Roman"/>
          <w:sz w:val="24"/>
          <w:szCs w:val="24"/>
        </w:rPr>
      </w:pPr>
      <w:r>
        <w:rPr>
          <w:rFonts w:ascii="Times New Roman" w:hAnsi="Times New Roman" w:cs="Times New Roman"/>
          <w:sz w:val="24"/>
          <w:szCs w:val="24"/>
        </w:rPr>
        <w:br w:type="page"/>
      </w:r>
    </w:p>
    <w:p w14:paraId="6AB02658" w14:textId="77777777" w:rsidR="00F14FD4" w:rsidRPr="00F14FD4" w:rsidRDefault="00F14FD4" w:rsidP="00896ADA">
      <w:pPr>
        <w:spacing w:line="360" w:lineRule="auto"/>
        <w:jc w:val="both"/>
        <w:rPr>
          <w:rFonts w:ascii="Times New Roman" w:hAnsi="Times New Roman" w:cs="Times New Roman"/>
          <w:b/>
          <w:bCs/>
          <w:sz w:val="24"/>
          <w:szCs w:val="24"/>
        </w:rPr>
      </w:pPr>
    </w:p>
    <w:p w14:paraId="0563CF64" w14:textId="482F6CDA" w:rsidR="00D10871" w:rsidRDefault="00D10871" w:rsidP="00D10871">
      <w:pPr>
        <w:pStyle w:val="Heading1"/>
        <w:rPr>
          <w:rFonts w:ascii="Times New Roman" w:hAnsi="Times New Roman" w:cs="Times New Roman"/>
          <w:sz w:val="24"/>
          <w:szCs w:val="24"/>
        </w:rPr>
      </w:pPr>
      <w:bookmarkStart w:id="16" w:name="_Toc185023732"/>
      <w:r>
        <w:rPr>
          <w:rFonts w:ascii="Times New Roman" w:hAnsi="Times New Roman" w:cs="Times New Roman"/>
          <w:sz w:val="24"/>
          <w:szCs w:val="24"/>
        </w:rPr>
        <w:t>References</w:t>
      </w:r>
      <w:bookmarkEnd w:id="16"/>
    </w:p>
    <w:p w14:paraId="2B19224F" w14:textId="77777777" w:rsidR="00D10871" w:rsidRPr="00D10871" w:rsidRDefault="00D10871" w:rsidP="00D10871"/>
    <w:p w14:paraId="397FAC5B" w14:textId="77777777" w:rsid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Lynch, R 2018, Strategic Management, Pearson Education, Limited, Harlow, United Kingdom. Available from: ProQuest Ebook Central.</w:t>
      </w:r>
    </w:p>
    <w:p w14:paraId="28011370" w14:textId="532E4570" w:rsidR="00D10871" w:rsidRP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 xml:space="preserve"> </w:t>
      </w:r>
      <w:r>
        <w:rPr>
          <w:rFonts w:ascii="Times New Roman" w:hAnsi="Times New Roman" w:cs="Times New Roman"/>
          <w:sz w:val="24"/>
          <w:szCs w:val="24"/>
        </w:rPr>
        <w:t xml:space="preserve">(Accessed on: </w:t>
      </w:r>
      <w:r w:rsidRPr="00D10871">
        <w:rPr>
          <w:rFonts w:ascii="Times New Roman" w:hAnsi="Times New Roman" w:cs="Times New Roman"/>
          <w:sz w:val="24"/>
          <w:szCs w:val="24"/>
        </w:rPr>
        <w:t>10 December 2024).</w:t>
      </w:r>
    </w:p>
    <w:p w14:paraId="72792D62" w14:textId="77777777" w:rsidR="00D10871" w:rsidRP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 xml:space="preserve">Abubakar, A. et al. (2024) ‘The Role of Environmental and Social Innovations in the Cost Leadership Strategy, Value Creation, and Business Performance: A Comparative Analysis of SMEs and Large Manufacturing Companies’, Human Behavior &amp; Emerging Technologies, 2024, pp. 1–14. </w:t>
      </w:r>
    </w:p>
    <w:p w14:paraId="2DCEFD91" w14:textId="51A8DB0A" w:rsid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 xml:space="preserve">Available at: </w:t>
      </w:r>
      <w:hyperlink r:id="rId14" w:history="1">
        <w:r w:rsidRPr="00CC243C">
          <w:rPr>
            <w:rStyle w:val="Hyperlink"/>
            <w:rFonts w:ascii="Times New Roman" w:hAnsi="Times New Roman" w:cs="Times New Roman"/>
            <w:sz w:val="24"/>
            <w:szCs w:val="24"/>
          </w:rPr>
          <w:t>https://doi:10.1155/2024/7078016</w:t>
        </w:r>
      </w:hyperlink>
      <w:r>
        <w:rPr>
          <w:rFonts w:ascii="Times New Roman" w:hAnsi="Times New Roman" w:cs="Times New Roman"/>
          <w:sz w:val="24"/>
          <w:szCs w:val="24"/>
        </w:rPr>
        <w:t xml:space="preserve"> </w:t>
      </w:r>
      <w:r w:rsidRPr="00D10871">
        <w:rPr>
          <w:rFonts w:ascii="Times New Roman" w:hAnsi="Times New Roman" w:cs="Times New Roman"/>
          <w:sz w:val="24"/>
          <w:szCs w:val="24"/>
        </w:rPr>
        <w:t xml:space="preserve"> </w:t>
      </w:r>
    </w:p>
    <w:p w14:paraId="4EE84BB2" w14:textId="22072D34" w:rsidR="00FE473E" w:rsidRPr="00D10871" w:rsidRDefault="00FE473E" w:rsidP="00D10871">
      <w:pPr>
        <w:rPr>
          <w:rFonts w:ascii="Times New Roman" w:hAnsi="Times New Roman" w:cs="Times New Roman"/>
          <w:sz w:val="24"/>
          <w:szCs w:val="24"/>
        </w:rPr>
      </w:pPr>
      <w:r>
        <w:rPr>
          <w:rFonts w:ascii="Times New Roman" w:hAnsi="Times New Roman" w:cs="Times New Roman"/>
          <w:sz w:val="24"/>
          <w:szCs w:val="24"/>
        </w:rPr>
        <w:t>(Accessed on: 4 December 2024)</w:t>
      </w:r>
    </w:p>
    <w:p w14:paraId="78E26BFA" w14:textId="77777777" w:rsid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Whittington, R. et al. (2020) Exploring strategy : text and cases. Twelfth edition. Harlow, England: Pearson Education Limited.</w:t>
      </w:r>
    </w:p>
    <w:p w14:paraId="13E259E6" w14:textId="3E37F52B" w:rsidR="00FE473E" w:rsidRPr="00D10871" w:rsidRDefault="00FE473E" w:rsidP="00D10871">
      <w:pPr>
        <w:rPr>
          <w:rFonts w:ascii="Times New Roman" w:hAnsi="Times New Roman" w:cs="Times New Roman"/>
          <w:sz w:val="24"/>
          <w:szCs w:val="24"/>
        </w:rPr>
      </w:pPr>
      <w:r>
        <w:rPr>
          <w:rFonts w:ascii="Times New Roman" w:hAnsi="Times New Roman" w:cs="Times New Roman"/>
          <w:sz w:val="24"/>
          <w:szCs w:val="24"/>
        </w:rPr>
        <w:t xml:space="preserve">(Accessed on: </w:t>
      </w:r>
      <w:r w:rsidR="006678B3">
        <w:rPr>
          <w:rFonts w:ascii="Times New Roman" w:hAnsi="Times New Roman" w:cs="Times New Roman"/>
          <w:sz w:val="24"/>
          <w:szCs w:val="24"/>
        </w:rPr>
        <w:t>22</w:t>
      </w:r>
      <w:r>
        <w:rPr>
          <w:rFonts w:ascii="Times New Roman" w:hAnsi="Times New Roman" w:cs="Times New Roman"/>
          <w:sz w:val="24"/>
          <w:szCs w:val="24"/>
        </w:rPr>
        <w:t xml:space="preserve"> November</w:t>
      </w:r>
      <w:r w:rsidR="006678B3">
        <w:rPr>
          <w:rFonts w:ascii="Times New Roman" w:hAnsi="Times New Roman" w:cs="Times New Roman"/>
          <w:sz w:val="24"/>
          <w:szCs w:val="24"/>
        </w:rPr>
        <w:t xml:space="preserve"> 2025)</w:t>
      </w:r>
    </w:p>
    <w:p w14:paraId="215560E4" w14:textId="77777777" w:rsidR="00D10871" w:rsidRPr="00D10871"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Porter, M.E. (1998) Competitive strategy : techniques for analysing industries and competitors. 1st ed. New York: Free Press.</w:t>
      </w:r>
    </w:p>
    <w:p w14:paraId="43387ADC" w14:textId="77777777" w:rsidR="006678B3"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 xml:space="preserve">Walters, D, &amp; Helman, D 2019, Strategic Capability Response Analysis : The Convergence of Industrié 4. 0, Value Chain Network Management 2. 0 and Stakeholder Value-Led Management, Springer International Publishing AG, Cham. </w:t>
      </w:r>
    </w:p>
    <w:p w14:paraId="44E5FC8A" w14:textId="461624D5" w:rsidR="006678B3" w:rsidRDefault="00D10871" w:rsidP="00D10871">
      <w:pPr>
        <w:rPr>
          <w:rFonts w:ascii="Times New Roman" w:hAnsi="Times New Roman" w:cs="Times New Roman"/>
          <w:sz w:val="24"/>
          <w:szCs w:val="24"/>
        </w:rPr>
      </w:pPr>
      <w:r w:rsidRPr="00D10871">
        <w:rPr>
          <w:rFonts w:ascii="Times New Roman" w:hAnsi="Times New Roman" w:cs="Times New Roman"/>
          <w:sz w:val="24"/>
          <w:szCs w:val="24"/>
        </w:rPr>
        <w:t xml:space="preserve">Available from: ProQuest Ebook Central. </w:t>
      </w:r>
    </w:p>
    <w:p w14:paraId="3B6985FB" w14:textId="77777777" w:rsidR="00F60C88" w:rsidRDefault="006678B3" w:rsidP="00D10871">
      <w:pPr>
        <w:rPr>
          <w:rFonts w:ascii="Times New Roman" w:hAnsi="Times New Roman" w:cs="Times New Roman"/>
          <w:sz w:val="24"/>
          <w:szCs w:val="24"/>
        </w:rPr>
      </w:pPr>
      <w:r>
        <w:rPr>
          <w:rFonts w:ascii="Times New Roman" w:hAnsi="Times New Roman" w:cs="Times New Roman"/>
          <w:sz w:val="24"/>
          <w:szCs w:val="24"/>
        </w:rPr>
        <w:t xml:space="preserve">(Accessed on: </w:t>
      </w:r>
      <w:r w:rsidR="00D10871" w:rsidRPr="00D10871">
        <w:rPr>
          <w:rFonts w:ascii="Times New Roman" w:hAnsi="Times New Roman" w:cs="Times New Roman"/>
          <w:sz w:val="24"/>
          <w:szCs w:val="24"/>
        </w:rPr>
        <w:t>13 December 2024</w:t>
      </w:r>
      <w:r>
        <w:rPr>
          <w:rFonts w:ascii="Times New Roman" w:hAnsi="Times New Roman" w:cs="Times New Roman"/>
          <w:sz w:val="24"/>
          <w:szCs w:val="24"/>
        </w:rPr>
        <w:t>)</w:t>
      </w:r>
    </w:p>
    <w:p w14:paraId="79D7263F"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Birch, K. (2024). </w:t>
      </w:r>
      <w:r w:rsidRPr="00F60C88">
        <w:rPr>
          <w:rFonts w:ascii="Times New Roman" w:hAnsi="Times New Roman" w:cs="Times New Roman"/>
          <w:i/>
          <w:iCs/>
          <w:sz w:val="24"/>
          <w:szCs w:val="24"/>
          <w:lang w:val="en-US"/>
        </w:rPr>
        <w:t>Interview: IKEA’s Ingka Group on Becoming a Circular Business</w:t>
      </w:r>
      <w:r w:rsidRPr="00F60C88">
        <w:rPr>
          <w:rFonts w:ascii="Times New Roman" w:hAnsi="Times New Roman" w:cs="Times New Roman"/>
          <w:sz w:val="24"/>
          <w:szCs w:val="24"/>
          <w:lang w:val="en-US"/>
        </w:rPr>
        <w:t>. [online] sustainabilitymag.com.</w:t>
      </w:r>
    </w:p>
    <w:p w14:paraId="1BB857D0" w14:textId="67887AAD"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15" w:history="1">
        <w:r w:rsidRPr="00F60C88">
          <w:rPr>
            <w:rStyle w:val="Hyperlink"/>
            <w:rFonts w:ascii="Times New Roman" w:hAnsi="Times New Roman" w:cs="Times New Roman"/>
            <w:sz w:val="24"/>
            <w:szCs w:val="24"/>
            <w:lang w:val="en-US"/>
          </w:rPr>
          <w:t>https://sustainabilitymag.com/sustainability/interview-ingka-groups-connor-hill-on-becoming-circular</w:t>
        </w:r>
      </w:hyperlink>
      <w:r w:rsidRPr="00F60C88">
        <w:rPr>
          <w:rFonts w:ascii="Times New Roman" w:hAnsi="Times New Roman" w:cs="Times New Roman"/>
          <w:sz w:val="24"/>
          <w:szCs w:val="24"/>
          <w:lang w:val="en-US"/>
        </w:rPr>
        <w:t>.</w:t>
      </w:r>
    </w:p>
    <w:p w14:paraId="2009BD59" w14:textId="1B4AF7F7" w:rsidR="00F60C88" w:rsidRPr="00F60C88" w:rsidRDefault="00F60C88" w:rsidP="00F60C88">
      <w:pPr>
        <w:rPr>
          <w:rFonts w:ascii="Times New Roman" w:hAnsi="Times New Roman" w:cs="Times New Roman"/>
          <w:sz w:val="24"/>
          <w:szCs w:val="24"/>
          <w:lang w:val="it-IT"/>
        </w:rPr>
      </w:pPr>
      <w:r w:rsidRPr="00C67B87">
        <w:rPr>
          <w:rFonts w:ascii="Times New Roman" w:hAnsi="Times New Roman" w:cs="Times New Roman"/>
          <w:sz w:val="24"/>
          <w:szCs w:val="24"/>
          <w:lang w:val="it-IT"/>
        </w:rPr>
        <w:t xml:space="preserve">(Accessed on: </w:t>
      </w:r>
      <w:r w:rsidR="00C67B87" w:rsidRPr="00C67B87">
        <w:rPr>
          <w:rFonts w:ascii="Times New Roman" w:hAnsi="Times New Roman" w:cs="Times New Roman"/>
          <w:sz w:val="24"/>
          <w:szCs w:val="24"/>
          <w:lang w:val="it-IT"/>
        </w:rPr>
        <w:t>21 Nove</w:t>
      </w:r>
      <w:r w:rsidR="00C67B87">
        <w:rPr>
          <w:rFonts w:ascii="Times New Roman" w:hAnsi="Times New Roman" w:cs="Times New Roman"/>
          <w:sz w:val="24"/>
          <w:szCs w:val="24"/>
          <w:lang w:val="it-IT"/>
        </w:rPr>
        <w:t>mber 2024)</w:t>
      </w:r>
    </w:p>
    <w:p w14:paraId="0A0D7CAA" w14:textId="3981F4CA" w:rsidR="00F60C88" w:rsidRP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it-IT"/>
        </w:rPr>
        <w:t xml:space="preserve">Cazurra, et al. </w:t>
      </w:r>
      <w:r w:rsidRPr="00F60C88">
        <w:rPr>
          <w:rFonts w:ascii="Times New Roman" w:hAnsi="Times New Roman" w:cs="Times New Roman"/>
          <w:sz w:val="24"/>
          <w:szCs w:val="24"/>
          <w:lang w:val="en-US"/>
        </w:rPr>
        <w:t xml:space="preserve">(2021). Multinationals’ </w:t>
      </w:r>
      <w:r w:rsidR="00F31187" w:rsidRPr="00F60C88">
        <w:rPr>
          <w:rFonts w:ascii="Times New Roman" w:hAnsi="Times New Roman" w:cs="Times New Roman"/>
          <w:sz w:val="24"/>
          <w:szCs w:val="24"/>
          <w:lang w:val="en-US"/>
        </w:rPr>
        <w:t>misbehavior.</w:t>
      </w:r>
      <w:r w:rsidRPr="00F60C88">
        <w:rPr>
          <w:rFonts w:ascii="Times New Roman" w:hAnsi="Times New Roman" w:cs="Times New Roman"/>
          <w:sz w:val="24"/>
          <w:szCs w:val="24"/>
          <w:lang w:val="en-US"/>
        </w:rPr>
        <w:t xml:space="preserve"> </w:t>
      </w:r>
      <w:r w:rsidRPr="00F60C88">
        <w:rPr>
          <w:rFonts w:ascii="Times New Roman" w:hAnsi="Times New Roman" w:cs="Times New Roman"/>
          <w:i/>
          <w:iCs/>
          <w:sz w:val="24"/>
          <w:szCs w:val="24"/>
          <w:lang w:val="en-US"/>
        </w:rPr>
        <w:t>Journal of World Business</w:t>
      </w:r>
      <w:r w:rsidRPr="00F60C88">
        <w:rPr>
          <w:rFonts w:ascii="Times New Roman" w:hAnsi="Times New Roman" w:cs="Times New Roman"/>
          <w:sz w:val="24"/>
          <w:szCs w:val="24"/>
          <w:lang w:val="en-US"/>
        </w:rPr>
        <w:t xml:space="preserve">, Volume 56, Issue 5(ISSN 1090-9516). </w:t>
      </w:r>
    </w:p>
    <w:p w14:paraId="42743EC7" w14:textId="559B16AD" w:rsidR="00F60C88" w:rsidRDefault="00F60C88" w:rsidP="00F60C88">
      <w:pPr>
        <w:rPr>
          <w:rFonts w:ascii="Times New Roman" w:hAnsi="Times New Roman" w:cs="Times New Roman"/>
          <w:sz w:val="24"/>
          <w:szCs w:val="24"/>
          <w:lang w:val="en-US"/>
        </w:rPr>
      </w:pPr>
      <w:hyperlink r:id="rId16" w:history="1">
        <w:r w:rsidRPr="00F60C88">
          <w:rPr>
            <w:rStyle w:val="Hyperlink"/>
            <w:rFonts w:ascii="Times New Roman" w:hAnsi="Times New Roman" w:cs="Times New Roman"/>
            <w:sz w:val="24"/>
            <w:szCs w:val="24"/>
            <w:lang w:val="en-US"/>
          </w:rPr>
          <w:t>https://doi.org/10.1016/j.jwb.2021.101244</w:t>
        </w:r>
      </w:hyperlink>
    </w:p>
    <w:p w14:paraId="6F456E08" w14:textId="13B6756A" w:rsidR="00E66C24" w:rsidRPr="00F60C88" w:rsidRDefault="00E66C24" w:rsidP="00F60C88">
      <w:pPr>
        <w:rPr>
          <w:rFonts w:ascii="Times New Roman" w:hAnsi="Times New Roman" w:cs="Times New Roman"/>
          <w:sz w:val="24"/>
          <w:szCs w:val="24"/>
          <w:lang w:val="en-US"/>
        </w:rPr>
      </w:pPr>
      <w:r>
        <w:rPr>
          <w:rFonts w:ascii="Times New Roman" w:hAnsi="Times New Roman" w:cs="Times New Roman"/>
          <w:sz w:val="24"/>
          <w:szCs w:val="24"/>
          <w:lang w:val="en-US"/>
        </w:rPr>
        <w:t>(Accessed on: 10 December 2024)</w:t>
      </w:r>
    </w:p>
    <w:p w14:paraId="1DEE654B" w14:textId="77777777" w:rsidR="00F626FB"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CIPD (2021). </w:t>
      </w:r>
      <w:r w:rsidRPr="00F60C88">
        <w:rPr>
          <w:rFonts w:ascii="Times New Roman" w:hAnsi="Times New Roman" w:cs="Times New Roman"/>
          <w:i/>
          <w:iCs/>
          <w:sz w:val="24"/>
          <w:szCs w:val="24"/>
          <w:lang w:val="en-US"/>
        </w:rPr>
        <w:t>PESTLE analysis</w:t>
      </w:r>
      <w:r w:rsidRPr="00F60C88">
        <w:rPr>
          <w:rFonts w:ascii="Times New Roman" w:hAnsi="Times New Roman" w:cs="Times New Roman"/>
          <w:sz w:val="24"/>
          <w:szCs w:val="24"/>
          <w:lang w:val="en-US"/>
        </w:rPr>
        <w:t xml:space="preserve">. [online] </w:t>
      </w:r>
      <w:r w:rsidRPr="00F60C88">
        <w:rPr>
          <w:rFonts w:ascii="Times New Roman" w:hAnsi="Times New Roman" w:cs="Times New Roman"/>
          <w:i/>
          <w:iCs/>
          <w:sz w:val="24"/>
          <w:szCs w:val="24"/>
          <w:lang w:val="en-US"/>
        </w:rPr>
        <w:t>CIPD</w:t>
      </w:r>
      <w:r w:rsidRPr="00F60C88">
        <w:rPr>
          <w:rFonts w:ascii="Times New Roman" w:hAnsi="Times New Roman" w:cs="Times New Roman"/>
          <w:sz w:val="24"/>
          <w:szCs w:val="24"/>
          <w:lang w:val="en-US"/>
        </w:rPr>
        <w:t xml:space="preserve">. </w:t>
      </w:r>
    </w:p>
    <w:p w14:paraId="00993AE7" w14:textId="272DAA63"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17" w:history="1">
        <w:r w:rsidRPr="00F60C88">
          <w:rPr>
            <w:rStyle w:val="Hyperlink"/>
            <w:rFonts w:ascii="Times New Roman" w:hAnsi="Times New Roman" w:cs="Times New Roman"/>
            <w:sz w:val="24"/>
            <w:szCs w:val="24"/>
            <w:lang w:val="en-US"/>
          </w:rPr>
          <w:t>https://www.cipd.org/globalassets/media/knowledge/knowledge-hub/factsheets/pestle-analysis-factsheet_20221230T092611.pdf</w:t>
        </w:r>
      </w:hyperlink>
      <w:r w:rsidRPr="00F60C88">
        <w:rPr>
          <w:rFonts w:ascii="Times New Roman" w:hAnsi="Times New Roman" w:cs="Times New Roman"/>
          <w:sz w:val="24"/>
          <w:szCs w:val="24"/>
          <w:lang w:val="en-US"/>
        </w:rPr>
        <w:t>.</w:t>
      </w:r>
    </w:p>
    <w:p w14:paraId="5ED3E9E0" w14:textId="78793E1D" w:rsidR="00F626FB" w:rsidRPr="00F60C88" w:rsidRDefault="00F626FB" w:rsidP="00F60C88">
      <w:pPr>
        <w:rPr>
          <w:rFonts w:ascii="Times New Roman" w:hAnsi="Times New Roman" w:cs="Times New Roman"/>
          <w:sz w:val="24"/>
          <w:szCs w:val="24"/>
          <w:lang w:val="en-US"/>
        </w:rPr>
      </w:pPr>
      <w:r>
        <w:rPr>
          <w:rFonts w:ascii="Times New Roman" w:hAnsi="Times New Roman" w:cs="Times New Roman"/>
          <w:sz w:val="24"/>
          <w:szCs w:val="24"/>
          <w:lang w:val="en-US"/>
        </w:rPr>
        <w:t>(Accessed on: 20 November 2024)</w:t>
      </w:r>
    </w:p>
    <w:p w14:paraId="6F827345" w14:textId="77777777" w:rsidR="00F626FB"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Dabo, M. (2023). </w:t>
      </w:r>
      <w:r w:rsidRPr="00F60C88">
        <w:rPr>
          <w:rFonts w:ascii="Times New Roman" w:hAnsi="Times New Roman" w:cs="Times New Roman"/>
          <w:i/>
          <w:iCs/>
          <w:sz w:val="24"/>
          <w:szCs w:val="24"/>
          <w:lang w:val="en-US"/>
        </w:rPr>
        <w:t>IKEA UK reports strong growth in FY23</w:t>
      </w:r>
      <w:r w:rsidRPr="00F60C88">
        <w:rPr>
          <w:rFonts w:ascii="Times New Roman" w:hAnsi="Times New Roman" w:cs="Times New Roman"/>
          <w:sz w:val="24"/>
          <w:szCs w:val="24"/>
          <w:lang w:val="en-US"/>
        </w:rPr>
        <w:t xml:space="preserve">. [online] Retail Insight Network. </w:t>
      </w:r>
    </w:p>
    <w:p w14:paraId="117564E5" w14:textId="3160F421"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18" w:history="1">
        <w:r w:rsidRPr="00F60C88">
          <w:rPr>
            <w:rStyle w:val="Hyperlink"/>
            <w:rFonts w:ascii="Times New Roman" w:hAnsi="Times New Roman" w:cs="Times New Roman"/>
            <w:sz w:val="24"/>
            <w:szCs w:val="24"/>
            <w:lang w:val="en-US"/>
          </w:rPr>
          <w:t>https://www.retail-insight-network.com/news/ikea-uk-reports-strong-growth-in-fy23/</w:t>
        </w:r>
      </w:hyperlink>
      <w:r w:rsidRPr="00F60C88">
        <w:rPr>
          <w:rFonts w:ascii="Times New Roman" w:hAnsi="Times New Roman" w:cs="Times New Roman"/>
          <w:sz w:val="24"/>
          <w:szCs w:val="24"/>
          <w:lang w:val="en-US"/>
        </w:rPr>
        <w:t>.</w:t>
      </w:r>
    </w:p>
    <w:p w14:paraId="5C9DEB83" w14:textId="5671BA00" w:rsidR="00F626FB" w:rsidRPr="00F60C88" w:rsidRDefault="00F626FB" w:rsidP="00F60C88">
      <w:pPr>
        <w:rPr>
          <w:rFonts w:ascii="Times New Roman" w:hAnsi="Times New Roman" w:cs="Times New Roman"/>
          <w:sz w:val="24"/>
          <w:szCs w:val="24"/>
          <w:lang w:val="en-US"/>
        </w:rPr>
      </w:pPr>
      <w:r>
        <w:rPr>
          <w:rFonts w:ascii="Times New Roman" w:hAnsi="Times New Roman" w:cs="Times New Roman"/>
          <w:sz w:val="24"/>
          <w:szCs w:val="24"/>
          <w:lang w:val="en-US"/>
        </w:rPr>
        <w:t>(Accessed on: 20 November 2024)</w:t>
      </w:r>
    </w:p>
    <w:p w14:paraId="72015068" w14:textId="77777777" w:rsidR="00F626FB"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Ethical Trading Initiative (2023). </w:t>
      </w:r>
      <w:r w:rsidRPr="00F60C88">
        <w:rPr>
          <w:rFonts w:ascii="Times New Roman" w:hAnsi="Times New Roman" w:cs="Times New Roman"/>
          <w:i/>
          <w:iCs/>
          <w:sz w:val="24"/>
          <w:szCs w:val="24"/>
          <w:lang w:val="en-US"/>
        </w:rPr>
        <w:t>Our impact 2023-24 | Ethical Trading Initiative</w:t>
      </w:r>
      <w:r w:rsidRPr="00F60C88">
        <w:rPr>
          <w:rFonts w:ascii="Times New Roman" w:hAnsi="Times New Roman" w:cs="Times New Roman"/>
          <w:sz w:val="24"/>
          <w:szCs w:val="24"/>
          <w:lang w:val="en-US"/>
        </w:rPr>
        <w:t xml:space="preserve">. [online] Ethicaltrade.org. </w:t>
      </w:r>
    </w:p>
    <w:p w14:paraId="5FAC68C7" w14:textId="20ACF733" w:rsidR="00F60C88" w:rsidRDefault="00F60C88" w:rsidP="00F60C88">
      <w:pPr>
        <w:rPr>
          <w:rFonts w:ascii="Times New Roman" w:hAnsi="Times New Roman" w:cs="Times New Roman"/>
          <w:sz w:val="24"/>
          <w:szCs w:val="24"/>
        </w:rPr>
      </w:pPr>
      <w:r w:rsidRPr="00F60C88">
        <w:rPr>
          <w:rFonts w:ascii="Times New Roman" w:hAnsi="Times New Roman" w:cs="Times New Roman"/>
          <w:sz w:val="24"/>
          <w:szCs w:val="24"/>
          <w:lang w:val="en-US"/>
        </w:rPr>
        <w:t xml:space="preserve">Available at: </w:t>
      </w:r>
      <w:hyperlink r:id="rId19" w:history="1">
        <w:r w:rsidRPr="00F60C88">
          <w:rPr>
            <w:rStyle w:val="Hyperlink"/>
            <w:rFonts w:ascii="Times New Roman" w:hAnsi="Times New Roman" w:cs="Times New Roman"/>
            <w:sz w:val="24"/>
            <w:szCs w:val="24"/>
            <w:lang w:val="en-US"/>
          </w:rPr>
          <w:t>https://www.ethicaltrade.org/our-impact-2023-24</w:t>
        </w:r>
      </w:hyperlink>
    </w:p>
    <w:p w14:paraId="1A509789" w14:textId="40CB96CB" w:rsidR="00F626FB" w:rsidRDefault="00F626FB" w:rsidP="00F60C88">
      <w:pPr>
        <w:rPr>
          <w:rFonts w:ascii="Times New Roman" w:hAnsi="Times New Roman" w:cs="Times New Roman"/>
          <w:sz w:val="24"/>
          <w:szCs w:val="24"/>
          <w:lang w:val="en-US"/>
        </w:rPr>
      </w:pPr>
      <w:r>
        <w:rPr>
          <w:rFonts w:ascii="Times New Roman" w:hAnsi="Times New Roman" w:cs="Times New Roman"/>
          <w:sz w:val="24"/>
          <w:szCs w:val="24"/>
        </w:rPr>
        <w:lastRenderedPageBreak/>
        <w:t xml:space="preserve">(Accessed on: </w:t>
      </w:r>
      <w:r w:rsidR="00D75826">
        <w:rPr>
          <w:rFonts w:ascii="Times New Roman" w:hAnsi="Times New Roman" w:cs="Times New Roman"/>
          <w:sz w:val="24"/>
          <w:szCs w:val="24"/>
        </w:rPr>
        <w:t>20 November 2024)</w:t>
      </w:r>
    </w:p>
    <w:p w14:paraId="59EAD2FC" w14:textId="77777777" w:rsidR="00F626FB" w:rsidRPr="00F60C88" w:rsidRDefault="00F626FB" w:rsidP="00F60C88">
      <w:pPr>
        <w:rPr>
          <w:rFonts w:ascii="Times New Roman" w:hAnsi="Times New Roman" w:cs="Times New Roman"/>
          <w:sz w:val="24"/>
          <w:szCs w:val="24"/>
          <w:lang w:val="en-US"/>
        </w:rPr>
      </w:pPr>
    </w:p>
    <w:p w14:paraId="5582445E" w14:textId="0312165E" w:rsidR="00D75826" w:rsidRDefault="00F31187"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Faster capital</w:t>
      </w:r>
      <w:r w:rsidR="00F60C88" w:rsidRPr="00F60C88">
        <w:rPr>
          <w:rFonts w:ascii="Times New Roman" w:hAnsi="Times New Roman" w:cs="Times New Roman"/>
          <w:sz w:val="24"/>
          <w:szCs w:val="24"/>
          <w:lang w:val="en-US"/>
        </w:rPr>
        <w:t xml:space="preserve"> (2024). </w:t>
      </w:r>
      <w:r w:rsidR="00F60C88" w:rsidRPr="00F60C88">
        <w:rPr>
          <w:rFonts w:ascii="Times New Roman" w:hAnsi="Times New Roman" w:cs="Times New Roman"/>
          <w:i/>
          <w:iCs/>
          <w:sz w:val="24"/>
          <w:szCs w:val="24"/>
          <w:lang w:val="en-US"/>
        </w:rPr>
        <w:t>Distribution costs: Reducing Distribution Costs: A Key Strategy for Business Growth - FasterCapital</w:t>
      </w:r>
      <w:r w:rsidR="00F60C88" w:rsidRPr="00F60C88">
        <w:rPr>
          <w:rFonts w:ascii="Times New Roman" w:hAnsi="Times New Roman" w:cs="Times New Roman"/>
          <w:sz w:val="24"/>
          <w:szCs w:val="24"/>
          <w:lang w:val="en-US"/>
        </w:rPr>
        <w:t xml:space="preserve">. [online] </w:t>
      </w:r>
    </w:p>
    <w:p w14:paraId="7EE57319" w14:textId="77777777" w:rsidR="00D75826"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0" w:history="1">
        <w:r w:rsidRPr="00F60C88">
          <w:rPr>
            <w:rStyle w:val="Hyperlink"/>
            <w:rFonts w:ascii="Times New Roman" w:hAnsi="Times New Roman" w:cs="Times New Roman"/>
            <w:sz w:val="24"/>
            <w:szCs w:val="24"/>
            <w:lang w:val="en-US"/>
          </w:rPr>
          <w:t>https://fastercapital.com/content/Distribution-costs--Reducing-Distribution-Costs--A-Key-Strategy-for-Business-Growth.html</w:t>
        </w:r>
      </w:hyperlink>
      <w:r w:rsidRPr="00F60C88">
        <w:rPr>
          <w:rFonts w:ascii="Times New Roman" w:hAnsi="Times New Roman" w:cs="Times New Roman"/>
          <w:sz w:val="24"/>
          <w:szCs w:val="24"/>
          <w:lang w:val="en-US"/>
        </w:rPr>
        <w:t xml:space="preserve"> </w:t>
      </w:r>
    </w:p>
    <w:p w14:paraId="743C797D" w14:textId="303DDBA3" w:rsidR="00F60C88" w:rsidRPr="00F60C88" w:rsidRDefault="00D75826" w:rsidP="00F60C88">
      <w:pPr>
        <w:rPr>
          <w:rFonts w:ascii="Times New Roman" w:hAnsi="Times New Roman" w:cs="Times New Roman"/>
          <w:sz w:val="24"/>
          <w:szCs w:val="24"/>
          <w:lang w:val="en-US"/>
        </w:rPr>
      </w:pPr>
      <w:r>
        <w:rPr>
          <w:rFonts w:ascii="Times New Roman" w:hAnsi="Times New Roman" w:cs="Times New Roman"/>
          <w:sz w:val="24"/>
          <w:szCs w:val="24"/>
          <w:lang w:val="en-US"/>
        </w:rPr>
        <w:t>(</w:t>
      </w:r>
      <w:r w:rsidR="00F60C88" w:rsidRPr="00F60C88">
        <w:rPr>
          <w:rFonts w:ascii="Times New Roman" w:hAnsi="Times New Roman" w:cs="Times New Roman"/>
          <w:sz w:val="24"/>
          <w:szCs w:val="24"/>
          <w:lang w:val="en-US"/>
        </w:rPr>
        <w:t>Accessed 7 Dec</w:t>
      </w:r>
      <w:r>
        <w:rPr>
          <w:rFonts w:ascii="Times New Roman" w:hAnsi="Times New Roman" w:cs="Times New Roman"/>
          <w:sz w:val="24"/>
          <w:szCs w:val="24"/>
          <w:lang w:val="en-US"/>
        </w:rPr>
        <w:t>ember</w:t>
      </w:r>
      <w:r w:rsidR="00F60C88" w:rsidRPr="00F60C88">
        <w:rPr>
          <w:rFonts w:ascii="Times New Roman" w:hAnsi="Times New Roman" w:cs="Times New Roman"/>
          <w:sz w:val="24"/>
          <w:szCs w:val="24"/>
          <w:lang w:val="en-US"/>
        </w:rPr>
        <w:t xml:space="preserve"> 2024</w:t>
      </w:r>
      <w:r>
        <w:rPr>
          <w:rFonts w:ascii="Times New Roman" w:hAnsi="Times New Roman" w:cs="Times New Roman"/>
          <w:sz w:val="24"/>
          <w:szCs w:val="24"/>
          <w:lang w:val="en-US"/>
        </w:rPr>
        <w:t>)</w:t>
      </w:r>
    </w:p>
    <w:p w14:paraId="5652A1BB"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Forsdick, S. (2024). </w:t>
      </w:r>
      <w:r w:rsidRPr="00F60C88">
        <w:rPr>
          <w:rFonts w:ascii="Times New Roman" w:hAnsi="Times New Roman" w:cs="Times New Roman"/>
          <w:i/>
          <w:iCs/>
          <w:sz w:val="24"/>
          <w:szCs w:val="24"/>
          <w:lang w:val="en-US"/>
        </w:rPr>
        <w:t>Ikea’s CHRO on why culture is the company’s ‘superpower’</w:t>
      </w:r>
      <w:r w:rsidRPr="00F60C88">
        <w:rPr>
          <w:rFonts w:ascii="Times New Roman" w:hAnsi="Times New Roman" w:cs="Times New Roman"/>
          <w:sz w:val="24"/>
          <w:szCs w:val="24"/>
          <w:lang w:val="en-US"/>
        </w:rPr>
        <w:t xml:space="preserve">. [online] Raconteur. </w:t>
      </w:r>
    </w:p>
    <w:p w14:paraId="4F0D94D0" w14:textId="79553EAE"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1" w:history="1">
        <w:r w:rsidRPr="00F60C88">
          <w:rPr>
            <w:rStyle w:val="Hyperlink"/>
            <w:rFonts w:ascii="Times New Roman" w:hAnsi="Times New Roman" w:cs="Times New Roman"/>
            <w:sz w:val="24"/>
            <w:szCs w:val="24"/>
            <w:lang w:val="en-US"/>
          </w:rPr>
          <w:t>https://www.raconteur.net/talent-culture/ikeas-chro-culture-companys-superpower</w:t>
        </w:r>
      </w:hyperlink>
      <w:r w:rsidRPr="00F60C88">
        <w:rPr>
          <w:rFonts w:ascii="Times New Roman" w:hAnsi="Times New Roman" w:cs="Times New Roman"/>
          <w:sz w:val="24"/>
          <w:szCs w:val="24"/>
          <w:lang w:val="en-US"/>
        </w:rPr>
        <w:t>.</w:t>
      </w:r>
    </w:p>
    <w:p w14:paraId="7095ECB4" w14:textId="79B20B23" w:rsidR="00351C39" w:rsidRPr="00F60C88" w:rsidRDefault="00351C39" w:rsidP="00F60C88">
      <w:pPr>
        <w:rPr>
          <w:rFonts w:ascii="Times New Roman" w:hAnsi="Times New Roman" w:cs="Times New Roman"/>
          <w:sz w:val="24"/>
          <w:szCs w:val="24"/>
          <w:lang w:val="en-US"/>
        </w:rPr>
      </w:pPr>
      <w:r>
        <w:rPr>
          <w:rFonts w:ascii="Times New Roman" w:hAnsi="Times New Roman" w:cs="Times New Roman"/>
          <w:sz w:val="24"/>
          <w:szCs w:val="24"/>
          <w:lang w:val="en-US"/>
        </w:rPr>
        <w:t>(Accessed on: 20 November 2024)</w:t>
      </w:r>
    </w:p>
    <w:p w14:paraId="5958B8D7"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Fox, G. (2024). </w:t>
      </w:r>
      <w:r w:rsidRPr="00F60C88">
        <w:rPr>
          <w:rFonts w:ascii="Times New Roman" w:hAnsi="Times New Roman" w:cs="Times New Roman"/>
          <w:i/>
          <w:iCs/>
          <w:sz w:val="24"/>
          <w:szCs w:val="24"/>
          <w:lang w:val="en-US"/>
        </w:rPr>
        <w:t>Ikea Business Model: Repositioning the Point of Production</w:t>
      </w:r>
      <w:r w:rsidRPr="00F60C88">
        <w:rPr>
          <w:rFonts w:ascii="Times New Roman" w:hAnsi="Times New Roman" w:cs="Times New Roman"/>
          <w:sz w:val="24"/>
          <w:szCs w:val="24"/>
          <w:lang w:val="en-US"/>
        </w:rPr>
        <w:t xml:space="preserve">. [online] Dr. Gary Fox. </w:t>
      </w:r>
    </w:p>
    <w:p w14:paraId="5712D8B0" w14:textId="3BB806F1"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2" w:history="1">
        <w:r w:rsidRPr="00F60C88">
          <w:rPr>
            <w:rStyle w:val="Hyperlink"/>
            <w:rFonts w:ascii="Times New Roman" w:hAnsi="Times New Roman" w:cs="Times New Roman"/>
            <w:sz w:val="24"/>
            <w:szCs w:val="24"/>
            <w:lang w:val="en-US"/>
          </w:rPr>
          <w:t>https</w:t>
        </w:r>
        <w:r w:rsidRPr="00F60C88">
          <w:rPr>
            <w:rStyle w:val="Hyperlink"/>
            <w:rFonts w:ascii="Times New Roman" w:hAnsi="Times New Roman" w:cs="Times New Roman"/>
            <w:sz w:val="24"/>
            <w:szCs w:val="24"/>
            <w:lang w:val="en-US"/>
          </w:rPr>
          <w:t>:</w:t>
        </w:r>
        <w:r w:rsidRPr="00F60C88">
          <w:rPr>
            <w:rStyle w:val="Hyperlink"/>
            <w:rFonts w:ascii="Times New Roman" w:hAnsi="Times New Roman" w:cs="Times New Roman"/>
            <w:sz w:val="24"/>
            <w:szCs w:val="24"/>
            <w:lang w:val="en-US"/>
          </w:rPr>
          <w:t>//www.garyfox.co/ikea-business-model/</w:t>
        </w:r>
      </w:hyperlink>
    </w:p>
    <w:p w14:paraId="7AF2F991" w14:textId="676BBCC7" w:rsidR="00351C39" w:rsidRPr="00F60C88" w:rsidRDefault="00351C39" w:rsidP="00F60C88">
      <w:pPr>
        <w:rPr>
          <w:rFonts w:ascii="Times New Roman" w:hAnsi="Times New Roman" w:cs="Times New Roman"/>
          <w:sz w:val="24"/>
          <w:szCs w:val="24"/>
          <w:lang w:val="en-US"/>
        </w:rPr>
      </w:pPr>
      <w:bookmarkStart w:id="17" w:name="_Hlk185016653"/>
      <w:r>
        <w:rPr>
          <w:rFonts w:ascii="Times New Roman" w:hAnsi="Times New Roman" w:cs="Times New Roman"/>
          <w:sz w:val="24"/>
          <w:szCs w:val="24"/>
          <w:lang w:val="en-US"/>
        </w:rPr>
        <w:t xml:space="preserve">(Accessed </w:t>
      </w:r>
      <w:r w:rsidR="00F31187">
        <w:rPr>
          <w:rFonts w:ascii="Times New Roman" w:hAnsi="Times New Roman" w:cs="Times New Roman"/>
          <w:sz w:val="24"/>
          <w:szCs w:val="24"/>
          <w:lang w:val="en-US"/>
        </w:rPr>
        <w:t>on</w:t>
      </w:r>
      <w:r w:rsidR="009A0655">
        <w:rPr>
          <w:rFonts w:ascii="Times New Roman" w:hAnsi="Times New Roman" w:cs="Times New Roman"/>
          <w:sz w:val="24"/>
          <w:szCs w:val="24"/>
          <w:lang w:val="en-US"/>
        </w:rPr>
        <w:t xml:space="preserve">10 December </w:t>
      </w:r>
      <w:r w:rsidR="00F31187">
        <w:rPr>
          <w:rFonts w:ascii="Times New Roman" w:hAnsi="Times New Roman" w:cs="Times New Roman"/>
          <w:sz w:val="24"/>
          <w:szCs w:val="24"/>
          <w:lang w:val="en-US"/>
        </w:rPr>
        <w:t>2024)</w:t>
      </w:r>
    </w:p>
    <w:bookmarkEnd w:id="17"/>
    <w:p w14:paraId="090FABB6"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Harrison, J.S. (2019). </w:t>
      </w:r>
      <w:r w:rsidRPr="00F60C88">
        <w:rPr>
          <w:rFonts w:ascii="Times New Roman" w:hAnsi="Times New Roman" w:cs="Times New Roman"/>
          <w:i/>
          <w:iCs/>
          <w:sz w:val="24"/>
          <w:szCs w:val="24"/>
          <w:lang w:val="en-US"/>
        </w:rPr>
        <w:t>The Cambridge handbook of stakeholder theory</w:t>
      </w:r>
      <w:r w:rsidRPr="00F60C88">
        <w:rPr>
          <w:rFonts w:ascii="Times New Roman" w:hAnsi="Times New Roman" w:cs="Times New Roman"/>
          <w:sz w:val="24"/>
          <w:szCs w:val="24"/>
          <w:lang w:val="en-US"/>
        </w:rPr>
        <w:t>. Cambridge, United Kingdom: Cambridge University Press.</w:t>
      </w:r>
    </w:p>
    <w:p w14:paraId="7B5A61D0" w14:textId="51BEF38A" w:rsidR="00D5179E" w:rsidRPr="00D5179E" w:rsidRDefault="00D5179E" w:rsidP="00D5179E">
      <w:pPr>
        <w:rPr>
          <w:rFonts w:ascii="Times New Roman" w:hAnsi="Times New Roman" w:cs="Times New Roman"/>
          <w:sz w:val="24"/>
          <w:szCs w:val="24"/>
          <w:lang w:val="en-US"/>
        </w:rPr>
      </w:pPr>
      <w:r w:rsidRPr="00D5179E">
        <w:rPr>
          <w:rFonts w:ascii="Times New Roman" w:hAnsi="Times New Roman" w:cs="Times New Roman"/>
          <w:sz w:val="24"/>
          <w:szCs w:val="24"/>
          <w:lang w:val="en-US"/>
        </w:rPr>
        <w:t xml:space="preserve">(Accessed </w:t>
      </w:r>
      <w:r w:rsidR="00F31187" w:rsidRPr="00D5179E">
        <w:rPr>
          <w:rFonts w:ascii="Times New Roman" w:hAnsi="Times New Roman" w:cs="Times New Roman"/>
          <w:sz w:val="24"/>
          <w:szCs w:val="24"/>
          <w:lang w:val="en-US"/>
        </w:rPr>
        <w:t>on</w:t>
      </w:r>
      <w:r w:rsidRPr="00D5179E">
        <w:rPr>
          <w:rFonts w:ascii="Times New Roman" w:hAnsi="Times New Roman" w:cs="Times New Roman"/>
          <w:sz w:val="24"/>
          <w:szCs w:val="24"/>
          <w:lang w:val="en-US"/>
        </w:rPr>
        <w:t xml:space="preserve">8 December </w:t>
      </w:r>
      <w:r w:rsidR="00F31187" w:rsidRPr="00D5179E">
        <w:rPr>
          <w:rFonts w:ascii="Times New Roman" w:hAnsi="Times New Roman" w:cs="Times New Roman"/>
          <w:sz w:val="24"/>
          <w:szCs w:val="24"/>
          <w:lang w:val="en-US"/>
        </w:rPr>
        <w:t>2024)</w:t>
      </w:r>
    </w:p>
    <w:p w14:paraId="1688EE4F"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Hivelr Business Review (2023a). </w:t>
      </w:r>
      <w:r w:rsidRPr="00F60C88">
        <w:rPr>
          <w:rFonts w:ascii="Times New Roman" w:hAnsi="Times New Roman" w:cs="Times New Roman"/>
          <w:i/>
          <w:iCs/>
          <w:sz w:val="24"/>
          <w:szCs w:val="24"/>
          <w:lang w:val="en-US"/>
        </w:rPr>
        <w:t>IKEA: PESTEL and Macro-Environmental Analysis</w:t>
      </w:r>
      <w:r w:rsidRPr="00F60C88">
        <w:rPr>
          <w:rFonts w:ascii="Times New Roman" w:hAnsi="Times New Roman" w:cs="Times New Roman"/>
          <w:sz w:val="24"/>
          <w:szCs w:val="24"/>
          <w:lang w:val="en-US"/>
        </w:rPr>
        <w:t xml:space="preserve">. [online] Hivelr. </w:t>
      </w:r>
    </w:p>
    <w:p w14:paraId="393B1B71" w14:textId="150C5E43"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3" w:history="1">
        <w:r w:rsidRPr="00F60C88">
          <w:rPr>
            <w:rStyle w:val="Hyperlink"/>
            <w:rFonts w:ascii="Times New Roman" w:hAnsi="Times New Roman" w:cs="Times New Roman"/>
            <w:sz w:val="24"/>
            <w:szCs w:val="24"/>
            <w:lang w:val="en-US"/>
          </w:rPr>
          <w:t>https://www.hivelr.com/2023/12/ikea-pestel-and-macro-environmental-analysis-2/</w:t>
        </w:r>
      </w:hyperlink>
      <w:r w:rsidRPr="00F60C88">
        <w:rPr>
          <w:rFonts w:ascii="Times New Roman" w:hAnsi="Times New Roman" w:cs="Times New Roman"/>
          <w:sz w:val="24"/>
          <w:szCs w:val="24"/>
          <w:lang w:val="en-US"/>
        </w:rPr>
        <w:t>.</w:t>
      </w:r>
    </w:p>
    <w:p w14:paraId="4E318090" w14:textId="657EBAF9" w:rsidR="00D5179E" w:rsidRPr="00D5179E" w:rsidRDefault="00D5179E" w:rsidP="00D5179E">
      <w:pPr>
        <w:rPr>
          <w:rFonts w:ascii="Times New Roman" w:hAnsi="Times New Roman" w:cs="Times New Roman"/>
          <w:sz w:val="24"/>
          <w:szCs w:val="24"/>
          <w:lang w:val="en-US"/>
        </w:rPr>
      </w:pPr>
      <w:r w:rsidRPr="00D5179E">
        <w:rPr>
          <w:rFonts w:ascii="Times New Roman" w:hAnsi="Times New Roman" w:cs="Times New Roman"/>
          <w:sz w:val="24"/>
          <w:szCs w:val="24"/>
          <w:lang w:val="en-US"/>
        </w:rPr>
        <w:t xml:space="preserve">(Accessed </w:t>
      </w:r>
      <w:r w:rsidR="00F31187" w:rsidRPr="00D5179E">
        <w:rPr>
          <w:rFonts w:ascii="Times New Roman" w:hAnsi="Times New Roman" w:cs="Times New Roman"/>
          <w:sz w:val="24"/>
          <w:szCs w:val="24"/>
          <w:lang w:val="en-US"/>
        </w:rPr>
        <w:t>on</w:t>
      </w:r>
      <w:r w:rsidRPr="00D5179E">
        <w:rPr>
          <w:rFonts w:ascii="Times New Roman" w:hAnsi="Times New Roman" w:cs="Times New Roman"/>
          <w:sz w:val="24"/>
          <w:szCs w:val="24"/>
          <w:lang w:val="en-US"/>
        </w:rPr>
        <w:t xml:space="preserve">8 December </w:t>
      </w:r>
      <w:r w:rsidR="00F31187" w:rsidRPr="00D5179E">
        <w:rPr>
          <w:rFonts w:ascii="Times New Roman" w:hAnsi="Times New Roman" w:cs="Times New Roman"/>
          <w:sz w:val="24"/>
          <w:szCs w:val="24"/>
          <w:lang w:val="en-US"/>
        </w:rPr>
        <w:t>2024)</w:t>
      </w:r>
    </w:p>
    <w:p w14:paraId="5EB455B9"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Hivelr Business Review (2023b). </w:t>
      </w:r>
      <w:r w:rsidRPr="00F60C88">
        <w:rPr>
          <w:rFonts w:ascii="Times New Roman" w:hAnsi="Times New Roman" w:cs="Times New Roman"/>
          <w:i/>
          <w:iCs/>
          <w:sz w:val="24"/>
          <w:szCs w:val="24"/>
          <w:lang w:val="en-US"/>
        </w:rPr>
        <w:t>IKEA: Porter’s Five Forces Industry and Competition Analysis</w:t>
      </w:r>
      <w:r w:rsidRPr="00F60C88">
        <w:rPr>
          <w:rFonts w:ascii="Times New Roman" w:hAnsi="Times New Roman" w:cs="Times New Roman"/>
          <w:sz w:val="24"/>
          <w:szCs w:val="24"/>
          <w:lang w:val="en-US"/>
        </w:rPr>
        <w:t xml:space="preserve">. [online] Hivelr. </w:t>
      </w:r>
    </w:p>
    <w:p w14:paraId="2B988BFA" w14:textId="72BD2EAB"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4" w:history="1">
        <w:r w:rsidRPr="00F60C88">
          <w:rPr>
            <w:rStyle w:val="Hyperlink"/>
            <w:rFonts w:ascii="Times New Roman" w:hAnsi="Times New Roman" w:cs="Times New Roman"/>
            <w:sz w:val="24"/>
            <w:szCs w:val="24"/>
            <w:lang w:val="en-US"/>
          </w:rPr>
          <w:t>https://www.hivelr.com/2023/06/ikea-porters-five-forces-industry-and-competition-analysis/</w:t>
        </w:r>
      </w:hyperlink>
      <w:r w:rsidRPr="00F60C88">
        <w:rPr>
          <w:rFonts w:ascii="Times New Roman" w:hAnsi="Times New Roman" w:cs="Times New Roman"/>
          <w:sz w:val="24"/>
          <w:szCs w:val="24"/>
          <w:lang w:val="en-US"/>
        </w:rPr>
        <w:t>.</w:t>
      </w:r>
    </w:p>
    <w:p w14:paraId="659A6CAE" w14:textId="7664EA00" w:rsidR="00D5179E" w:rsidRPr="00D5179E" w:rsidRDefault="00D5179E" w:rsidP="00D5179E">
      <w:pPr>
        <w:rPr>
          <w:rFonts w:ascii="Times New Roman" w:hAnsi="Times New Roman" w:cs="Times New Roman"/>
          <w:sz w:val="24"/>
          <w:szCs w:val="24"/>
          <w:lang w:val="en-US"/>
        </w:rPr>
      </w:pPr>
      <w:r w:rsidRPr="00D5179E">
        <w:rPr>
          <w:rFonts w:ascii="Times New Roman" w:hAnsi="Times New Roman" w:cs="Times New Roman"/>
          <w:sz w:val="24"/>
          <w:szCs w:val="24"/>
          <w:lang w:val="en-US"/>
        </w:rPr>
        <w:t xml:space="preserve">(Accessed </w:t>
      </w:r>
      <w:r w:rsidR="00F31187" w:rsidRPr="00D5179E">
        <w:rPr>
          <w:rFonts w:ascii="Times New Roman" w:hAnsi="Times New Roman" w:cs="Times New Roman"/>
          <w:sz w:val="24"/>
          <w:szCs w:val="24"/>
          <w:lang w:val="en-US"/>
        </w:rPr>
        <w:t>on</w:t>
      </w:r>
      <w:r w:rsidRPr="00D5179E">
        <w:rPr>
          <w:rFonts w:ascii="Times New Roman" w:hAnsi="Times New Roman" w:cs="Times New Roman"/>
          <w:sz w:val="24"/>
          <w:szCs w:val="24"/>
          <w:lang w:val="en-US"/>
        </w:rPr>
        <w:t xml:space="preserve">8 December </w:t>
      </w:r>
      <w:r w:rsidR="00F31187" w:rsidRPr="00D5179E">
        <w:rPr>
          <w:rFonts w:ascii="Times New Roman" w:hAnsi="Times New Roman" w:cs="Times New Roman"/>
          <w:sz w:val="24"/>
          <w:szCs w:val="24"/>
          <w:lang w:val="en-US"/>
        </w:rPr>
        <w:t>2024)</w:t>
      </w:r>
    </w:p>
    <w:p w14:paraId="163ECC11"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Hivelr Business Review (2023c). </w:t>
      </w:r>
      <w:r w:rsidRPr="00F60C88">
        <w:rPr>
          <w:rFonts w:ascii="Times New Roman" w:hAnsi="Times New Roman" w:cs="Times New Roman"/>
          <w:i/>
          <w:iCs/>
          <w:sz w:val="24"/>
          <w:szCs w:val="24"/>
          <w:lang w:val="en-US"/>
        </w:rPr>
        <w:t>IKEA: Porter’s Five Forces Industry and Competition Analysis</w:t>
      </w:r>
      <w:r w:rsidRPr="00F60C88">
        <w:rPr>
          <w:rFonts w:ascii="Times New Roman" w:hAnsi="Times New Roman" w:cs="Times New Roman"/>
          <w:sz w:val="24"/>
          <w:szCs w:val="24"/>
          <w:lang w:val="en-US"/>
        </w:rPr>
        <w:t xml:space="preserve">. [online] Hivelr. Available at: </w:t>
      </w:r>
      <w:hyperlink r:id="rId25" w:history="1">
        <w:r w:rsidRPr="00F60C88">
          <w:rPr>
            <w:rStyle w:val="Hyperlink"/>
            <w:rFonts w:ascii="Times New Roman" w:hAnsi="Times New Roman" w:cs="Times New Roman"/>
            <w:sz w:val="24"/>
            <w:szCs w:val="24"/>
            <w:lang w:val="en-US"/>
          </w:rPr>
          <w:t>https://www.hivelr.com/2023/06/ikea-porters-five-forces-industry-and-competition-analysis/</w:t>
        </w:r>
      </w:hyperlink>
      <w:r w:rsidRPr="00F60C88">
        <w:rPr>
          <w:rFonts w:ascii="Times New Roman" w:hAnsi="Times New Roman" w:cs="Times New Roman"/>
          <w:sz w:val="24"/>
          <w:szCs w:val="24"/>
          <w:lang w:val="en-US"/>
        </w:rPr>
        <w:t>.</w:t>
      </w:r>
    </w:p>
    <w:p w14:paraId="5A0300B7" w14:textId="66CBADA8" w:rsidR="00D5179E" w:rsidRPr="00D5179E" w:rsidRDefault="00D5179E" w:rsidP="00D5179E">
      <w:pPr>
        <w:rPr>
          <w:rFonts w:ascii="Times New Roman" w:hAnsi="Times New Roman" w:cs="Times New Roman"/>
          <w:sz w:val="24"/>
          <w:szCs w:val="24"/>
          <w:lang w:val="en-US"/>
        </w:rPr>
      </w:pPr>
      <w:r w:rsidRPr="00D5179E">
        <w:rPr>
          <w:rFonts w:ascii="Times New Roman" w:hAnsi="Times New Roman" w:cs="Times New Roman"/>
          <w:sz w:val="24"/>
          <w:szCs w:val="24"/>
          <w:lang w:val="en-US"/>
        </w:rPr>
        <w:t xml:space="preserve">(Accessed </w:t>
      </w:r>
      <w:r w:rsidR="00F31187" w:rsidRPr="00D5179E">
        <w:rPr>
          <w:rFonts w:ascii="Times New Roman" w:hAnsi="Times New Roman" w:cs="Times New Roman"/>
          <w:sz w:val="24"/>
          <w:szCs w:val="24"/>
          <w:lang w:val="en-US"/>
        </w:rPr>
        <w:t>on</w:t>
      </w:r>
      <w:r w:rsidRPr="00D5179E">
        <w:rPr>
          <w:rFonts w:ascii="Times New Roman" w:hAnsi="Times New Roman" w:cs="Times New Roman"/>
          <w:sz w:val="24"/>
          <w:szCs w:val="24"/>
          <w:lang w:val="en-US"/>
        </w:rPr>
        <w:t xml:space="preserve">8 December </w:t>
      </w:r>
      <w:r w:rsidR="00F31187" w:rsidRPr="00D5179E">
        <w:rPr>
          <w:rFonts w:ascii="Times New Roman" w:hAnsi="Times New Roman" w:cs="Times New Roman"/>
          <w:sz w:val="24"/>
          <w:szCs w:val="24"/>
          <w:lang w:val="en-US"/>
        </w:rPr>
        <w:t>2024)</w:t>
      </w:r>
    </w:p>
    <w:p w14:paraId="02275E47"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Hivelr Business Review (2023d). </w:t>
      </w:r>
      <w:r w:rsidRPr="00F60C88">
        <w:rPr>
          <w:rFonts w:ascii="Times New Roman" w:hAnsi="Times New Roman" w:cs="Times New Roman"/>
          <w:i/>
          <w:iCs/>
          <w:sz w:val="24"/>
          <w:szCs w:val="24"/>
          <w:lang w:val="en-US"/>
        </w:rPr>
        <w:t>IKEA: Porter’s Five Forces Industry and Competition Analysis</w:t>
      </w:r>
      <w:r w:rsidRPr="00F60C88">
        <w:rPr>
          <w:rFonts w:ascii="Times New Roman" w:hAnsi="Times New Roman" w:cs="Times New Roman"/>
          <w:sz w:val="24"/>
          <w:szCs w:val="24"/>
          <w:lang w:val="en-US"/>
        </w:rPr>
        <w:t xml:space="preserve">. [online] Hivelr. Available at: </w:t>
      </w:r>
      <w:hyperlink r:id="rId26" w:history="1">
        <w:r w:rsidRPr="00F60C88">
          <w:rPr>
            <w:rStyle w:val="Hyperlink"/>
            <w:rFonts w:ascii="Times New Roman" w:hAnsi="Times New Roman" w:cs="Times New Roman"/>
            <w:sz w:val="24"/>
            <w:szCs w:val="24"/>
            <w:lang w:val="en-US"/>
          </w:rPr>
          <w:t>https://www.hivelr.com/2023/06/ikea-porters-five-forces-industry-and-competition-analysis/</w:t>
        </w:r>
      </w:hyperlink>
      <w:r w:rsidRPr="00F60C88">
        <w:rPr>
          <w:rFonts w:ascii="Times New Roman" w:hAnsi="Times New Roman" w:cs="Times New Roman"/>
          <w:sz w:val="24"/>
          <w:szCs w:val="24"/>
          <w:lang w:val="en-US"/>
        </w:rPr>
        <w:t>.</w:t>
      </w:r>
    </w:p>
    <w:p w14:paraId="183D6FBC" w14:textId="46328C6A" w:rsidR="00351C39" w:rsidRPr="00F60C88" w:rsidRDefault="00351C39" w:rsidP="00F60C88">
      <w:pPr>
        <w:rPr>
          <w:rFonts w:ascii="Times New Roman" w:hAnsi="Times New Roman" w:cs="Times New Roman"/>
          <w:sz w:val="24"/>
          <w:szCs w:val="24"/>
          <w:lang w:val="en-US"/>
        </w:rPr>
      </w:pPr>
      <w:bookmarkStart w:id="18" w:name="_Hlk185017741"/>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D5179E">
        <w:rPr>
          <w:rFonts w:ascii="Times New Roman" w:hAnsi="Times New Roman" w:cs="Times New Roman"/>
          <w:sz w:val="24"/>
          <w:szCs w:val="24"/>
          <w:lang w:val="en-US"/>
        </w:rPr>
        <w:t xml:space="preserve">8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bookmarkEnd w:id="18"/>
    <w:p w14:paraId="3B5882D0"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(2023a). </w:t>
      </w:r>
      <w:r w:rsidRPr="00F60C88">
        <w:rPr>
          <w:rFonts w:ascii="Times New Roman" w:hAnsi="Times New Roman" w:cs="Times New Roman"/>
          <w:i/>
          <w:iCs/>
          <w:sz w:val="24"/>
          <w:szCs w:val="24"/>
          <w:lang w:val="en-US"/>
        </w:rPr>
        <w:t>Breaking down the IKEA value chain – IKEA Global</w:t>
      </w:r>
      <w:r w:rsidRPr="00F60C88">
        <w:rPr>
          <w:rFonts w:ascii="Times New Roman" w:hAnsi="Times New Roman" w:cs="Times New Roman"/>
          <w:sz w:val="24"/>
          <w:szCs w:val="24"/>
          <w:lang w:val="en-US"/>
        </w:rPr>
        <w:t xml:space="preserve">. [online] IKEA. Available at: </w:t>
      </w:r>
      <w:hyperlink r:id="rId27" w:history="1">
        <w:r w:rsidRPr="00F60C88">
          <w:rPr>
            <w:rStyle w:val="Hyperlink"/>
            <w:rFonts w:ascii="Times New Roman" w:hAnsi="Times New Roman" w:cs="Times New Roman"/>
            <w:sz w:val="24"/>
            <w:szCs w:val="24"/>
            <w:lang w:val="en-US"/>
          </w:rPr>
          <w:t>https://www.ikea.com/global/en/our-business/how-we-work/the-ikea-value-chain/</w:t>
        </w:r>
      </w:hyperlink>
      <w:r w:rsidRPr="00F60C88">
        <w:rPr>
          <w:rFonts w:ascii="Times New Roman" w:hAnsi="Times New Roman" w:cs="Times New Roman"/>
          <w:sz w:val="24"/>
          <w:szCs w:val="24"/>
          <w:lang w:val="en-US"/>
        </w:rPr>
        <w:t>.</w:t>
      </w:r>
    </w:p>
    <w:p w14:paraId="0D332E88" w14:textId="1B64812C"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F7632F">
        <w:rPr>
          <w:rFonts w:ascii="Times New Roman" w:hAnsi="Times New Roman" w:cs="Times New Roman"/>
          <w:sz w:val="24"/>
          <w:szCs w:val="24"/>
          <w:lang w:val="en-US"/>
        </w:rPr>
        <w:t xml:space="preserve">7 Decemeber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3642F6C2"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(2023b). </w:t>
      </w:r>
      <w:r w:rsidRPr="00F60C88">
        <w:rPr>
          <w:rFonts w:ascii="Times New Roman" w:hAnsi="Times New Roman" w:cs="Times New Roman"/>
          <w:i/>
          <w:iCs/>
          <w:sz w:val="24"/>
          <w:szCs w:val="24"/>
          <w:lang w:val="en-US"/>
        </w:rPr>
        <w:t>The Challenges of Entering a New Market – IKEA Global</w:t>
      </w:r>
      <w:r w:rsidRPr="00F60C88">
        <w:rPr>
          <w:rFonts w:ascii="Times New Roman" w:hAnsi="Times New Roman" w:cs="Times New Roman"/>
          <w:sz w:val="24"/>
          <w:szCs w:val="24"/>
          <w:lang w:val="en-US"/>
        </w:rPr>
        <w:t xml:space="preserve">. [online] IKEA. </w:t>
      </w:r>
    </w:p>
    <w:p w14:paraId="4D9F482C" w14:textId="4201503C"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lastRenderedPageBreak/>
        <w:t xml:space="preserve">Available at: </w:t>
      </w:r>
      <w:hyperlink r:id="rId28" w:history="1">
        <w:r w:rsidRPr="00F60C88">
          <w:rPr>
            <w:rStyle w:val="Hyperlink"/>
            <w:rFonts w:ascii="Times New Roman" w:hAnsi="Times New Roman" w:cs="Times New Roman"/>
            <w:sz w:val="24"/>
            <w:szCs w:val="24"/>
            <w:lang w:val="en-US"/>
          </w:rPr>
          <w:t>https://www.ikea.com/global/en/our-business/how-we-work/learning-as-we-go-the-challenges-of-entering-a-new-market/</w:t>
        </w:r>
      </w:hyperlink>
    </w:p>
    <w:p w14:paraId="2BDF60D6" w14:textId="16245A10"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sidR="00F7632F">
        <w:rPr>
          <w:rFonts w:ascii="Times New Roman" w:hAnsi="Times New Roman" w:cs="Times New Roman"/>
          <w:sz w:val="24"/>
          <w:szCs w:val="24"/>
          <w:lang w:val="en-US"/>
        </w:rPr>
        <w:t>7 December 2024</w:t>
      </w:r>
      <w:r w:rsidRPr="00351C39">
        <w:rPr>
          <w:rFonts w:ascii="Times New Roman" w:hAnsi="Times New Roman" w:cs="Times New Roman"/>
          <w:sz w:val="24"/>
          <w:szCs w:val="24"/>
          <w:lang w:val="en-US"/>
        </w:rPr>
        <w:t>)</w:t>
      </w:r>
    </w:p>
    <w:p w14:paraId="25425705" w14:textId="21C9584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(2023c). </w:t>
      </w:r>
      <w:r w:rsidRPr="00F60C88">
        <w:rPr>
          <w:rFonts w:ascii="Times New Roman" w:hAnsi="Times New Roman" w:cs="Times New Roman"/>
          <w:i/>
          <w:iCs/>
          <w:sz w:val="24"/>
          <w:szCs w:val="24"/>
          <w:lang w:val="en-US"/>
        </w:rPr>
        <w:t>Where are your products manufactured? - IKEA United Kingdom</w:t>
      </w:r>
      <w:r w:rsidRPr="00F60C88">
        <w:rPr>
          <w:rFonts w:ascii="Times New Roman" w:hAnsi="Times New Roman" w:cs="Times New Roman"/>
          <w:sz w:val="24"/>
          <w:szCs w:val="24"/>
          <w:lang w:val="en-US"/>
        </w:rPr>
        <w:t xml:space="preserve">. [online] </w:t>
      </w:r>
    </w:p>
    <w:p w14:paraId="72A08BF5" w14:textId="0EE2938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29" w:history="1">
        <w:r w:rsidRPr="00F60C88">
          <w:rPr>
            <w:rStyle w:val="Hyperlink"/>
            <w:rFonts w:ascii="Times New Roman" w:hAnsi="Times New Roman" w:cs="Times New Roman"/>
            <w:sz w:val="24"/>
            <w:szCs w:val="24"/>
            <w:lang w:val="en-US"/>
          </w:rPr>
          <w:t>https://www.ikea.com/gb/en/customer-service/knowledge/articles/54146145-c9d3-4502-b958-4e285g577d40.html</w:t>
        </w:r>
      </w:hyperlink>
      <w:r w:rsidRPr="00F60C88">
        <w:rPr>
          <w:rFonts w:ascii="Times New Roman" w:hAnsi="Times New Roman" w:cs="Times New Roman"/>
          <w:sz w:val="24"/>
          <w:szCs w:val="24"/>
          <w:lang w:val="en-US"/>
        </w:rPr>
        <w:t>.</w:t>
      </w:r>
    </w:p>
    <w:p w14:paraId="422A51F7" w14:textId="4226EB84"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F7632F">
        <w:rPr>
          <w:rFonts w:ascii="Times New Roman" w:hAnsi="Times New Roman" w:cs="Times New Roman"/>
          <w:sz w:val="24"/>
          <w:szCs w:val="24"/>
          <w:lang w:val="en-US"/>
        </w:rPr>
        <w:t xml:space="preserve">7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0692AABF"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(2024). </w:t>
      </w:r>
      <w:r w:rsidRPr="00F60C88">
        <w:rPr>
          <w:rFonts w:ascii="Times New Roman" w:hAnsi="Times New Roman" w:cs="Times New Roman"/>
          <w:i/>
          <w:iCs/>
          <w:sz w:val="24"/>
          <w:szCs w:val="24"/>
          <w:lang w:val="en-US"/>
        </w:rPr>
        <w:t>IKEA Buyback &amp; Resell</w:t>
      </w:r>
      <w:r w:rsidRPr="00F60C88">
        <w:rPr>
          <w:rFonts w:ascii="Times New Roman" w:hAnsi="Times New Roman" w:cs="Times New Roman"/>
          <w:sz w:val="24"/>
          <w:szCs w:val="24"/>
          <w:lang w:val="en-US"/>
        </w:rPr>
        <w:t>. [online] Ikea.com.</w:t>
      </w:r>
    </w:p>
    <w:p w14:paraId="61D90CC9" w14:textId="3B0D999C"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30" w:history="1">
        <w:r w:rsidRPr="00F60C88">
          <w:rPr>
            <w:rStyle w:val="Hyperlink"/>
            <w:rFonts w:ascii="Times New Roman" w:hAnsi="Times New Roman" w:cs="Times New Roman"/>
            <w:sz w:val="24"/>
            <w:szCs w:val="24"/>
            <w:lang w:val="en-US"/>
          </w:rPr>
          <w:t>https://www.ikea.com/gb/en/circular/buy-back/</w:t>
        </w:r>
      </w:hyperlink>
    </w:p>
    <w:p w14:paraId="608DA4E6" w14:textId="220FBA8C"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sidR="00007873">
        <w:rPr>
          <w:rFonts w:ascii="Times New Roman" w:hAnsi="Times New Roman" w:cs="Times New Roman"/>
          <w:sz w:val="24"/>
          <w:szCs w:val="24"/>
          <w:lang w:val="en-US"/>
        </w:rPr>
        <w:t>7 December 2024</w:t>
      </w:r>
      <w:r w:rsidRPr="00351C39">
        <w:rPr>
          <w:rFonts w:ascii="Times New Roman" w:hAnsi="Times New Roman" w:cs="Times New Roman"/>
          <w:sz w:val="24"/>
          <w:szCs w:val="24"/>
          <w:lang w:val="en-US"/>
        </w:rPr>
        <w:t>)</w:t>
      </w:r>
    </w:p>
    <w:p w14:paraId="1C7CDC9E"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(2023). </w:t>
      </w:r>
      <w:r w:rsidRPr="00F60C88">
        <w:rPr>
          <w:rFonts w:ascii="Times New Roman" w:hAnsi="Times New Roman" w:cs="Times New Roman"/>
          <w:i/>
          <w:iCs/>
          <w:sz w:val="24"/>
          <w:szCs w:val="24"/>
          <w:lang w:val="en-US"/>
        </w:rPr>
        <w:t>Stakeholder engagement - IKEA Global</w:t>
      </w:r>
      <w:r w:rsidRPr="00F60C88">
        <w:rPr>
          <w:rFonts w:ascii="Times New Roman" w:hAnsi="Times New Roman" w:cs="Times New Roman"/>
          <w:sz w:val="24"/>
          <w:szCs w:val="24"/>
          <w:lang w:val="en-US"/>
        </w:rPr>
        <w:t xml:space="preserve">. [online] Ikea.com. </w:t>
      </w:r>
    </w:p>
    <w:p w14:paraId="1A0894D9" w14:textId="4527A1F4"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31" w:history="1">
        <w:r w:rsidRPr="00F60C88">
          <w:rPr>
            <w:rStyle w:val="Hyperlink"/>
            <w:rFonts w:ascii="Times New Roman" w:hAnsi="Times New Roman" w:cs="Times New Roman"/>
            <w:sz w:val="24"/>
            <w:szCs w:val="24"/>
            <w:lang w:val="en-US"/>
          </w:rPr>
          <w:t>https://www.ikea.com/global/en/our-business/sustainability/stakeholder-engagement/</w:t>
        </w:r>
      </w:hyperlink>
      <w:r w:rsidRPr="00F60C88">
        <w:rPr>
          <w:rFonts w:ascii="Times New Roman" w:hAnsi="Times New Roman" w:cs="Times New Roman"/>
          <w:sz w:val="24"/>
          <w:szCs w:val="24"/>
          <w:lang w:val="en-US"/>
        </w:rPr>
        <w:t>.</w:t>
      </w:r>
    </w:p>
    <w:p w14:paraId="10AF214E" w14:textId="4BDFE11D"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007873">
        <w:rPr>
          <w:rFonts w:ascii="Times New Roman" w:hAnsi="Times New Roman" w:cs="Times New Roman"/>
          <w:sz w:val="24"/>
          <w:szCs w:val="24"/>
          <w:lang w:val="en-US"/>
        </w:rPr>
        <w:t xml:space="preserve">10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021907E2"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IKEA Museum (2023). </w:t>
      </w:r>
      <w:r w:rsidRPr="00F60C88">
        <w:rPr>
          <w:rFonts w:ascii="Times New Roman" w:hAnsi="Times New Roman" w:cs="Times New Roman"/>
          <w:i/>
          <w:iCs/>
          <w:sz w:val="24"/>
          <w:szCs w:val="24"/>
          <w:lang w:val="en-US"/>
        </w:rPr>
        <w:t>How IKEA Took Flatpacks to a Whole New Level - IKEA Museum</w:t>
      </w:r>
      <w:r w:rsidRPr="00F60C88">
        <w:rPr>
          <w:rFonts w:ascii="Times New Roman" w:hAnsi="Times New Roman" w:cs="Times New Roman"/>
          <w:sz w:val="24"/>
          <w:szCs w:val="24"/>
          <w:lang w:val="en-US"/>
        </w:rPr>
        <w:t xml:space="preserve">. [online] WordPress på Azure. </w:t>
      </w:r>
    </w:p>
    <w:p w14:paraId="5642FF14" w14:textId="15502D24"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32" w:history="1">
        <w:r w:rsidRPr="00F60C88">
          <w:rPr>
            <w:rStyle w:val="Hyperlink"/>
            <w:rFonts w:ascii="Times New Roman" w:hAnsi="Times New Roman" w:cs="Times New Roman"/>
            <w:sz w:val="24"/>
            <w:szCs w:val="24"/>
            <w:lang w:val="en-US"/>
          </w:rPr>
          <w:t>https://ikeamuseum.com/en/explore/the-story-of-ikea/flatpacks/</w:t>
        </w:r>
      </w:hyperlink>
    </w:p>
    <w:p w14:paraId="2009C1EB" w14:textId="11D9A2C4"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F31187">
        <w:rPr>
          <w:rFonts w:ascii="Times New Roman" w:hAnsi="Times New Roman" w:cs="Times New Roman"/>
          <w:sz w:val="24"/>
          <w:szCs w:val="24"/>
          <w:lang w:val="en-US"/>
        </w:rPr>
        <w:t xml:space="preserve"> 7</w:t>
      </w:r>
      <w:r w:rsidR="00007873">
        <w:rPr>
          <w:rFonts w:ascii="Times New Roman" w:hAnsi="Times New Roman" w:cs="Times New Roman"/>
          <w:sz w:val="24"/>
          <w:szCs w:val="24"/>
          <w:lang w:val="en-US"/>
        </w:rPr>
        <w:t xml:space="preserve"> November 2024</w:t>
      </w:r>
      <w:r w:rsidRPr="00351C39">
        <w:rPr>
          <w:rFonts w:ascii="Times New Roman" w:hAnsi="Times New Roman" w:cs="Times New Roman"/>
          <w:sz w:val="24"/>
          <w:szCs w:val="24"/>
          <w:lang w:val="en-US"/>
        </w:rPr>
        <w:t>)</w:t>
      </w:r>
    </w:p>
    <w:p w14:paraId="270FE601" w14:textId="40C38251"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Ingka Group (2024a). </w:t>
      </w:r>
      <w:r w:rsidRPr="00F60C88">
        <w:rPr>
          <w:rFonts w:ascii="Times New Roman" w:hAnsi="Times New Roman" w:cs="Times New Roman"/>
          <w:i/>
          <w:iCs/>
          <w:sz w:val="24"/>
          <w:szCs w:val="24"/>
          <w:lang w:val="en-US"/>
        </w:rPr>
        <w:t xml:space="preserve">IKEA sides with </w:t>
      </w:r>
      <w:r w:rsidR="00F31187" w:rsidRPr="00F60C88">
        <w:rPr>
          <w:rFonts w:ascii="Times New Roman" w:hAnsi="Times New Roman" w:cs="Times New Roman"/>
          <w:i/>
          <w:iCs/>
          <w:sz w:val="24"/>
          <w:szCs w:val="24"/>
          <w:lang w:val="en-US"/>
        </w:rPr>
        <w:t>its customers</w:t>
      </w:r>
      <w:r w:rsidRPr="00F60C88">
        <w:rPr>
          <w:rFonts w:ascii="Times New Roman" w:hAnsi="Times New Roman" w:cs="Times New Roman"/>
          <w:i/>
          <w:iCs/>
          <w:sz w:val="24"/>
          <w:szCs w:val="24"/>
          <w:lang w:val="en-US"/>
        </w:rPr>
        <w:t xml:space="preserve"> in an exceptional year, investing more than EUR 2.1 billion in lowering prices | Ingka Group</w:t>
      </w:r>
      <w:r w:rsidRPr="00F60C88">
        <w:rPr>
          <w:rFonts w:ascii="Times New Roman" w:hAnsi="Times New Roman" w:cs="Times New Roman"/>
          <w:sz w:val="24"/>
          <w:szCs w:val="24"/>
          <w:lang w:val="en-US"/>
        </w:rPr>
        <w:t>. [online] Ingka Group.</w:t>
      </w:r>
    </w:p>
    <w:p w14:paraId="63408F96" w14:textId="7CBF8D45"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33" w:history="1">
        <w:r w:rsidRPr="00F60C88">
          <w:rPr>
            <w:rStyle w:val="Hyperlink"/>
            <w:rFonts w:ascii="Times New Roman" w:hAnsi="Times New Roman" w:cs="Times New Roman"/>
            <w:sz w:val="24"/>
            <w:szCs w:val="24"/>
            <w:lang w:val="en-US"/>
          </w:rPr>
          <w:t>https://www.ingka.com/newsroom/ikea-sides-with-customers-in-an-exceptional-year-investing-more-than-eur-2-1-billion-in-lowering-prices/</w:t>
        </w:r>
      </w:hyperlink>
    </w:p>
    <w:p w14:paraId="5D14A9B6" w14:textId="44EC3406"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Pr>
          <w:rFonts w:ascii="Times New Roman" w:hAnsi="Times New Roman" w:cs="Times New Roman"/>
          <w:sz w:val="24"/>
          <w:szCs w:val="24"/>
          <w:lang w:val="en-US"/>
        </w:rPr>
        <w:t xml:space="preserve">7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7E8659E9"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Ingka Group (2024b). </w:t>
      </w:r>
      <w:r w:rsidRPr="00F60C88">
        <w:rPr>
          <w:rFonts w:ascii="Times New Roman" w:hAnsi="Times New Roman" w:cs="Times New Roman"/>
          <w:i/>
          <w:iCs/>
          <w:sz w:val="24"/>
          <w:szCs w:val="24"/>
          <w:lang w:val="en-US"/>
        </w:rPr>
        <w:t>Ingka Group prioritises affordability and long-term business resilience, recording EUR 41.8 billion in revenue | Ingka Group</w:t>
      </w:r>
      <w:r w:rsidRPr="00F60C88">
        <w:rPr>
          <w:rFonts w:ascii="Times New Roman" w:hAnsi="Times New Roman" w:cs="Times New Roman"/>
          <w:sz w:val="24"/>
          <w:szCs w:val="24"/>
          <w:lang w:val="en-US"/>
        </w:rPr>
        <w:t xml:space="preserve">. [online] Ingka Group. </w:t>
      </w:r>
    </w:p>
    <w:p w14:paraId="248D0AB4" w14:textId="722B3467" w:rsidR="00351C39" w:rsidRDefault="00F60C88" w:rsidP="00F60C88">
      <w:pPr>
        <w:rPr>
          <w:rFonts w:ascii="Times New Roman" w:hAnsi="Times New Roman" w:cs="Times New Roman"/>
          <w:sz w:val="24"/>
          <w:szCs w:val="24"/>
        </w:rPr>
      </w:pPr>
      <w:r w:rsidRPr="00F60C88">
        <w:rPr>
          <w:rFonts w:ascii="Times New Roman" w:hAnsi="Times New Roman" w:cs="Times New Roman"/>
          <w:sz w:val="24"/>
          <w:szCs w:val="24"/>
          <w:lang w:val="en-US"/>
        </w:rPr>
        <w:t xml:space="preserve">Available at: </w:t>
      </w:r>
      <w:hyperlink r:id="rId34" w:history="1">
        <w:r w:rsidRPr="00F60C88">
          <w:rPr>
            <w:rStyle w:val="Hyperlink"/>
            <w:rFonts w:ascii="Times New Roman" w:hAnsi="Times New Roman" w:cs="Times New Roman"/>
            <w:sz w:val="24"/>
            <w:szCs w:val="24"/>
            <w:lang w:val="en-US"/>
          </w:rPr>
          <w:t>https://www.ingka.com/newsroom/ingka-group-prioritises-affordability-and-long-term-business-resilience-recording-eur-41-8-billion-in-revenue/</w:t>
        </w:r>
      </w:hyperlink>
    </w:p>
    <w:p w14:paraId="57D6C9C1" w14:textId="5EB2A64E"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Pr>
          <w:rFonts w:ascii="Times New Roman" w:hAnsi="Times New Roman" w:cs="Times New Roman"/>
          <w:sz w:val="24"/>
          <w:szCs w:val="24"/>
          <w:lang w:val="en-US"/>
        </w:rPr>
        <w:t xml:space="preserve">7 December </w:t>
      </w:r>
      <w:r w:rsidR="00F60C88" w:rsidRPr="00F60C88">
        <w:rPr>
          <w:rFonts w:ascii="Times New Roman" w:hAnsi="Times New Roman" w:cs="Times New Roman"/>
          <w:sz w:val="24"/>
          <w:szCs w:val="24"/>
          <w:lang w:val="en-US"/>
        </w:rPr>
        <w:t>2024</w:t>
      </w:r>
      <w:r>
        <w:rPr>
          <w:rFonts w:ascii="Times New Roman" w:hAnsi="Times New Roman" w:cs="Times New Roman"/>
          <w:sz w:val="24"/>
          <w:szCs w:val="24"/>
          <w:lang w:val="en-US"/>
        </w:rPr>
        <w:t>)</w:t>
      </w:r>
      <w:r w:rsidR="00F60C88" w:rsidRPr="00F60C88">
        <w:rPr>
          <w:rFonts w:ascii="Times New Roman" w:hAnsi="Times New Roman" w:cs="Times New Roman"/>
          <w:sz w:val="24"/>
          <w:szCs w:val="24"/>
          <w:lang w:val="en-US"/>
        </w:rPr>
        <w:t>.</w:t>
      </w:r>
    </w:p>
    <w:p w14:paraId="0C113531"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Jurevicius, O. (2023). </w:t>
      </w:r>
      <w:r w:rsidRPr="00F60C88">
        <w:rPr>
          <w:rFonts w:ascii="Times New Roman" w:hAnsi="Times New Roman" w:cs="Times New Roman"/>
          <w:i/>
          <w:iCs/>
          <w:sz w:val="24"/>
          <w:szCs w:val="24"/>
          <w:lang w:val="en-US"/>
        </w:rPr>
        <w:t>SWOT Analysis of IKEA 2023</w:t>
      </w:r>
      <w:r w:rsidRPr="00F60C88">
        <w:rPr>
          <w:rFonts w:ascii="Times New Roman" w:hAnsi="Times New Roman" w:cs="Times New Roman"/>
          <w:sz w:val="24"/>
          <w:szCs w:val="24"/>
          <w:lang w:val="en-US"/>
        </w:rPr>
        <w:t xml:space="preserve">. [online] Strategic Management Insight. </w:t>
      </w:r>
    </w:p>
    <w:p w14:paraId="7DBE78A4" w14:textId="6B8C9A88"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35" w:history="1">
        <w:r w:rsidRPr="00F60C88">
          <w:rPr>
            <w:rStyle w:val="Hyperlink"/>
            <w:rFonts w:ascii="Times New Roman" w:hAnsi="Times New Roman" w:cs="Times New Roman"/>
            <w:sz w:val="24"/>
            <w:szCs w:val="24"/>
            <w:lang w:val="en-US"/>
          </w:rPr>
          <w:t>https://strategicmanagementinsight.com/swot-analyses/ikea-swot-analysis/</w:t>
        </w:r>
      </w:hyperlink>
    </w:p>
    <w:p w14:paraId="773C9E2A" w14:textId="44BE6CFD"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90664F">
        <w:rPr>
          <w:rFonts w:ascii="Times New Roman" w:hAnsi="Times New Roman" w:cs="Times New Roman"/>
          <w:sz w:val="24"/>
          <w:szCs w:val="24"/>
          <w:lang w:val="en-US"/>
        </w:rPr>
        <w:t xml:space="preserve">20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71DA29B1" w14:textId="2A0D2BF0"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Ludmir, C. (2023). </w:t>
      </w:r>
      <w:r w:rsidRPr="00F60C88">
        <w:rPr>
          <w:rFonts w:ascii="Times New Roman" w:hAnsi="Times New Roman" w:cs="Times New Roman"/>
          <w:i/>
          <w:iCs/>
          <w:sz w:val="24"/>
          <w:szCs w:val="24"/>
          <w:lang w:val="en-US"/>
        </w:rPr>
        <w:t xml:space="preserve">How Sustainability </w:t>
      </w:r>
      <w:r w:rsidR="00F31187" w:rsidRPr="00F60C88">
        <w:rPr>
          <w:rFonts w:ascii="Times New Roman" w:hAnsi="Times New Roman" w:cs="Times New Roman"/>
          <w:i/>
          <w:iCs/>
          <w:sz w:val="24"/>
          <w:szCs w:val="24"/>
          <w:lang w:val="en-US"/>
        </w:rPr>
        <w:t>and</w:t>
      </w:r>
      <w:r w:rsidRPr="00F60C88">
        <w:rPr>
          <w:rFonts w:ascii="Times New Roman" w:hAnsi="Times New Roman" w:cs="Times New Roman"/>
          <w:i/>
          <w:iCs/>
          <w:sz w:val="24"/>
          <w:szCs w:val="24"/>
          <w:lang w:val="en-US"/>
        </w:rPr>
        <w:t xml:space="preserve"> Affordability Can Go Hand-In-Hand: The Case </w:t>
      </w:r>
      <w:r w:rsidR="00F31187" w:rsidRPr="00F60C88">
        <w:rPr>
          <w:rFonts w:ascii="Times New Roman" w:hAnsi="Times New Roman" w:cs="Times New Roman"/>
          <w:i/>
          <w:iCs/>
          <w:sz w:val="24"/>
          <w:szCs w:val="24"/>
          <w:lang w:val="en-US"/>
        </w:rPr>
        <w:t>of</w:t>
      </w:r>
      <w:r w:rsidRPr="00F60C88">
        <w:rPr>
          <w:rFonts w:ascii="Times New Roman" w:hAnsi="Times New Roman" w:cs="Times New Roman"/>
          <w:i/>
          <w:iCs/>
          <w:sz w:val="24"/>
          <w:szCs w:val="24"/>
          <w:lang w:val="en-US"/>
        </w:rPr>
        <w:t xml:space="preserve"> Ikea</w:t>
      </w:r>
      <w:r w:rsidRPr="00F60C88">
        <w:rPr>
          <w:rFonts w:ascii="Times New Roman" w:hAnsi="Times New Roman" w:cs="Times New Roman"/>
          <w:sz w:val="24"/>
          <w:szCs w:val="24"/>
          <w:lang w:val="en-US"/>
        </w:rPr>
        <w:t xml:space="preserve">. [online] Forbes. </w:t>
      </w:r>
    </w:p>
    <w:p w14:paraId="0F2734DA" w14:textId="2B4E31D3"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36" w:history="1">
        <w:r w:rsidRPr="00F60C88">
          <w:rPr>
            <w:rStyle w:val="Hyperlink"/>
            <w:rFonts w:ascii="Times New Roman" w:hAnsi="Times New Roman" w:cs="Times New Roman"/>
            <w:sz w:val="24"/>
            <w:szCs w:val="24"/>
            <w:lang w:val="en-US"/>
          </w:rPr>
          <w:t>https://www.forbes.com/sites/claraludmir/2023/11/24/how-sustainability-and-affordability-can-go-hand-in-hand-the-case-of-ikea/</w:t>
        </w:r>
      </w:hyperlink>
    </w:p>
    <w:p w14:paraId="030D2B99" w14:textId="0CA65110"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90664F">
        <w:rPr>
          <w:rFonts w:ascii="Times New Roman" w:hAnsi="Times New Roman" w:cs="Times New Roman"/>
          <w:sz w:val="24"/>
          <w:szCs w:val="24"/>
          <w:lang w:val="en-US"/>
        </w:rPr>
        <w:t xml:space="preserve">23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6E2339AD"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Lynch, R., Barish, O., Chau, V.S., Thornton, C. and Warner, K.S.R. (2024). </w:t>
      </w:r>
      <w:r w:rsidRPr="00F60C88">
        <w:rPr>
          <w:rFonts w:ascii="Times New Roman" w:hAnsi="Times New Roman" w:cs="Times New Roman"/>
          <w:i/>
          <w:iCs/>
          <w:sz w:val="24"/>
          <w:szCs w:val="24"/>
          <w:lang w:val="en-US"/>
        </w:rPr>
        <w:t>Strategic Management</w:t>
      </w:r>
      <w:r w:rsidRPr="00F60C88">
        <w:rPr>
          <w:rFonts w:ascii="Times New Roman" w:hAnsi="Times New Roman" w:cs="Times New Roman"/>
          <w:sz w:val="24"/>
          <w:szCs w:val="24"/>
          <w:lang w:val="en-US"/>
        </w:rPr>
        <w:t>. SAGE Publications Limited.</w:t>
      </w:r>
    </w:p>
    <w:p w14:paraId="3DA515B1" w14:textId="26A7B653"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(Accessed on:</w:t>
      </w:r>
      <w:r w:rsidR="00970DBD">
        <w:rPr>
          <w:rFonts w:ascii="Times New Roman" w:hAnsi="Times New Roman" w:cs="Times New Roman"/>
          <w:sz w:val="24"/>
          <w:szCs w:val="24"/>
          <w:lang w:val="en-US"/>
        </w:rPr>
        <w:t xml:space="preserve"> 18 Nove</w:t>
      </w:r>
      <w:r w:rsidR="00F37FCC">
        <w:rPr>
          <w:rFonts w:ascii="Times New Roman" w:hAnsi="Times New Roman" w:cs="Times New Roman"/>
          <w:sz w:val="24"/>
          <w:szCs w:val="24"/>
          <w:lang w:val="en-US"/>
        </w:rPr>
        <w:t xml:space="preser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3AB977C0"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Magarita (2024). </w:t>
      </w:r>
      <w:r w:rsidRPr="00F60C88">
        <w:rPr>
          <w:rFonts w:ascii="Times New Roman" w:hAnsi="Times New Roman" w:cs="Times New Roman"/>
          <w:i/>
          <w:iCs/>
          <w:sz w:val="24"/>
          <w:szCs w:val="24"/>
          <w:lang w:val="en-US"/>
        </w:rPr>
        <w:t>Decoding the IKEA Business Model: From Flat-Pack Furniture to Global Giant - Unilever Edu</w:t>
      </w:r>
      <w:r w:rsidRPr="00F60C88">
        <w:rPr>
          <w:rFonts w:ascii="Times New Roman" w:hAnsi="Times New Roman" w:cs="Times New Roman"/>
          <w:sz w:val="24"/>
          <w:szCs w:val="24"/>
          <w:lang w:val="en-US"/>
        </w:rPr>
        <w:t xml:space="preserve">. [online] Nhà Phân Phối Unilever Pureit Hạnh Phúc. </w:t>
      </w:r>
    </w:p>
    <w:p w14:paraId="75A6A36F"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lastRenderedPageBreak/>
        <w:t xml:space="preserve">Available at: </w:t>
      </w:r>
      <w:hyperlink r:id="rId37" w:history="1">
        <w:r w:rsidRPr="00F60C88">
          <w:rPr>
            <w:rStyle w:val="Hyperlink"/>
            <w:rFonts w:ascii="Times New Roman" w:hAnsi="Times New Roman" w:cs="Times New Roman"/>
            <w:sz w:val="24"/>
            <w:szCs w:val="24"/>
            <w:lang w:val="en-US"/>
          </w:rPr>
          <w:t>https://unilever.edu.vn/how-tencents-business-model-disrupts-the-industry-a-detailed-analysis/</w:t>
        </w:r>
      </w:hyperlink>
      <w:r w:rsidRPr="00F60C88">
        <w:rPr>
          <w:rFonts w:ascii="Times New Roman" w:hAnsi="Times New Roman" w:cs="Times New Roman"/>
          <w:sz w:val="24"/>
          <w:szCs w:val="24"/>
          <w:lang w:val="en-US"/>
        </w:rPr>
        <w:t xml:space="preserve"> </w:t>
      </w:r>
    </w:p>
    <w:p w14:paraId="5868A1AD" w14:textId="72C1F2A3" w:rsidR="00F60C88" w:rsidRPr="00F60C88" w:rsidRDefault="00723859" w:rsidP="00F60C88">
      <w:pPr>
        <w:rPr>
          <w:rFonts w:ascii="Times New Roman" w:hAnsi="Times New Roman" w:cs="Times New Roman"/>
          <w:sz w:val="24"/>
          <w:szCs w:val="24"/>
          <w:lang w:val="en-US"/>
        </w:rPr>
      </w:pPr>
      <w:r>
        <w:rPr>
          <w:rFonts w:ascii="Times New Roman" w:hAnsi="Times New Roman" w:cs="Times New Roman"/>
          <w:sz w:val="24"/>
          <w:szCs w:val="24"/>
          <w:lang w:val="en-US"/>
        </w:rPr>
        <w:t>(</w:t>
      </w:r>
      <w:r w:rsidR="00F60C88" w:rsidRPr="00F60C88">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 xml:space="preserve">on: </w:t>
      </w:r>
      <w:r w:rsidR="00F60C88" w:rsidRPr="00F60C88">
        <w:rPr>
          <w:rFonts w:ascii="Times New Roman" w:hAnsi="Times New Roman" w:cs="Times New Roman"/>
          <w:sz w:val="24"/>
          <w:szCs w:val="24"/>
          <w:lang w:val="en-US"/>
        </w:rPr>
        <w:t>8 Dec</w:t>
      </w:r>
      <w:r>
        <w:rPr>
          <w:rFonts w:ascii="Times New Roman" w:hAnsi="Times New Roman" w:cs="Times New Roman"/>
          <w:sz w:val="24"/>
          <w:szCs w:val="24"/>
          <w:lang w:val="en-US"/>
        </w:rPr>
        <w:t>ember</w:t>
      </w:r>
      <w:r w:rsidR="00F60C88" w:rsidRPr="00F60C88">
        <w:rPr>
          <w:rFonts w:ascii="Times New Roman" w:hAnsi="Times New Roman" w:cs="Times New Roman"/>
          <w:sz w:val="24"/>
          <w:szCs w:val="24"/>
          <w:lang w:val="en-US"/>
        </w:rPr>
        <w:t xml:space="preserve"> 2024].</w:t>
      </w:r>
    </w:p>
    <w:p w14:paraId="5C2F7808"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Maplesden, P. (2023). </w:t>
      </w:r>
      <w:r w:rsidRPr="00F60C88">
        <w:rPr>
          <w:rFonts w:ascii="Times New Roman" w:hAnsi="Times New Roman" w:cs="Times New Roman"/>
          <w:i/>
          <w:iCs/>
          <w:sz w:val="24"/>
          <w:szCs w:val="24"/>
          <w:lang w:val="en-US"/>
        </w:rPr>
        <w:t>6 advantages and disadvantages of value chain analysis | TechTarget</w:t>
      </w:r>
      <w:r w:rsidRPr="00F60C88">
        <w:rPr>
          <w:rFonts w:ascii="Times New Roman" w:hAnsi="Times New Roman" w:cs="Times New Roman"/>
          <w:sz w:val="24"/>
          <w:szCs w:val="24"/>
          <w:lang w:val="en-US"/>
        </w:rPr>
        <w:t xml:space="preserve">. [online] ERP. </w:t>
      </w:r>
    </w:p>
    <w:p w14:paraId="410F3F31" w14:textId="14D8CCA4"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38" w:history="1">
        <w:r w:rsidRPr="00F60C88">
          <w:rPr>
            <w:rStyle w:val="Hyperlink"/>
            <w:rFonts w:ascii="Times New Roman" w:hAnsi="Times New Roman" w:cs="Times New Roman"/>
            <w:sz w:val="24"/>
            <w:szCs w:val="24"/>
            <w:lang w:val="en-US"/>
          </w:rPr>
          <w:t>https://www.techtarget.com/searchERP/tip/advantages-and-disadvantages-of-value-chain-analysis</w:t>
        </w:r>
      </w:hyperlink>
      <w:r w:rsidRPr="00F60C88">
        <w:rPr>
          <w:rFonts w:ascii="Times New Roman" w:hAnsi="Times New Roman" w:cs="Times New Roman"/>
          <w:sz w:val="24"/>
          <w:szCs w:val="24"/>
          <w:lang w:val="en-US"/>
        </w:rPr>
        <w:t>.</w:t>
      </w:r>
    </w:p>
    <w:p w14:paraId="170E490C" w14:textId="56B1FF46"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723859">
        <w:rPr>
          <w:rFonts w:ascii="Times New Roman" w:hAnsi="Times New Roman" w:cs="Times New Roman"/>
          <w:sz w:val="24"/>
          <w:szCs w:val="24"/>
          <w:lang w:val="en-US"/>
        </w:rPr>
        <w:t xml:space="preserve">8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4798D09F"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Martins, C. and Rodrigues, P. (2021). </w:t>
      </w:r>
      <w:r w:rsidRPr="00F60C88">
        <w:rPr>
          <w:rFonts w:ascii="Times New Roman" w:hAnsi="Times New Roman" w:cs="Times New Roman"/>
          <w:i/>
          <w:iCs/>
          <w:sz w:val="24"/>
          <w:szCs w:val="24"/>
          <w:lang w:val="en-US"/>
        </w:rPr>
        <w:t>Competitive drivers for improving future business performance</w:t>
      </w:r>
      <w:r w:rsidRPr="00F60C88">
        <w:rPr>
          <w:rFonts w:ascii="Times New Roman" w:hAnsi="Times New Roman" w:cs="Times New Roman"/>
          <w:sz w:val="24"/>
          <w:szCs w:val="24"/>
          <w:lang w:val="en-US"/>
        </w:rPr>
        <w:t>. Hershey, PA: IGI Global, Business Science Reference.</w:t>
      </w:r>
    </w:p>
    <w:p w14:paraId="07720B68" w14:textId="29400F8C"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723859">
        <w:rPr>
          <w:rFonts w:ascii="Times New Roman" w:hAnsi="Times New Roman" w:cs="Times New Roman"/>
          <w:sz w:val="24"/>
          <w:szCs w:val="24"/>
          <w:lang w:val="en-US"/>
        </w:rPr>
        <w:t xml:space="preserve">8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4C8841DF" w14:textId="271F1BCD"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Michelle Battista (2024). </w:t>
      </w:r>
      <w:r w:rsidRPr="00F60C88">
        <w:rPr>
          <w:rFonts w:ascii="Times New Roman" w:hAnsi="Times New Roman" w:cs="Times New Roman"/>
          <w:i/>
          <w:iCs/>
          <w:sz w:val="24"/>
          <w:szCs w:val="24"/>
          <w:lang w:val="en-US"/>
        </w:rPr>
        <w:t>PESTLE Analysis</w:t>
      </w:r>
      <w:r w:rsidRPr="00F60C88">
        <w:rPr>
          <w:rFonts w:ascii="Times New Roman" w:hAnsi="Times New Roman" w:cs="Times New Roman"/>
          <w:sz w:val="24"/>
          <w:szCs w:val="24"/>
          <w:lang w:val="en-US"/>
        </w:rPr>
        <w:t xml:space="preserve">. [online] CIPD. Available at: </w:t>
      </w:r>
      <w:hyperlink r:id="rId39" w:history="1">
        <w:r w:rsidRPr="00F60C88">
          <w:rPr>
            <w:rStyle w:val="Hyperlink"/>
            <w:rFonts w:ascii="Times New Roman" w:hAnsi="Times New Roman" w:cs="Times New Roman"/>
            <w:sz w:val="24"/>
            <w:szCs w:val="24"/>
            <w:lang w:val="en-US"/>
          </w:rPr>
          <w:t>https://www.cipd.org/uk/knowledge/factsheets/pestle-analysis-factsheet/</w:t>
        </w:r>
      </w:hyperlink>
    </w:p>
    <w:p w14:paraId="3A45E997" w14:textId="73398517"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Pr="00351C39">
        <w:rPr>
          <w:rFonts w:ascii="Times New Roman" w:hAnsi="Times New Roman" w:cs="Times New Roman"/>
          <w:sz w:val="24"/>
          <w:szCs w:val="24"/>
          <w:lang w:val="en-US"/>
        </w:rPr>
        <w:t xml:space="preserve"> </w:t>
      </w:r>
      <w:r w:rsidR="00723859">
        <w:rPr>
          <w:rFonts w:ascii="Times New Roman" w:hAnsi="Times New Roman" w:cs="Times New Roman"/>
          <w:sz w:val="24"/>
          <w:szCs w:val="24"/>
          <w:lang w:val="en-US"/>
        </w:rPr>
        <w:t>8 Decemmber 2024</w:t>
      </w:r>
      <w:r w:rsidRPr="00351C39">
        <w:rPr>
          <w:rFonts w:ascii="Times New Roman" w:hAnsi="Times New Roman" w:cs="Times New Roman"/>
          <w:sz w:val="24"/>
          <w:szCs w:val="24"/>
          <w:lang w:val="en-US"/>
        </w:rPr>
        <w:t>)</w:t>
      </w:r>
    </w:p>
    <w:p w14:paraId="5E4DE39B"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Murphy, N. (2024). </w:t>
      </w:r>
      <w:r w:rsidRPr="00F60C88">
        <w:rPr>
          <w:rFonts w:ascii="Times New Roman" w:hAnsi="Times New Roman" w:cs="Times New Roman"/>
          <w:i/>
          <w:iCs/>
          <w:sz w:val="24"/>
          <w:szCs w:val="24"/>
          <w:lang w:val="en-US"/>
        </w:rPr>
        <w:t>Technology’s Role in Modern Customer Service: Pros and Cons</w:t>
      </w:r>
      <w:r w:rsidRPr="00F60C88">
        <w:rPr>
          <w:rFonts w:ascii="Times New Roman" w:hAnsi="Times New Roman" w:cs="Times New Roman"/>
          <w:sz w:val="24"/>
          <w:szCs w:val="24"/>
          <w:lang w:val="en-US"/>
        </w:rPr>
        <w:t xml:space="preserve">. [online] CPD Online College. </w:t>
      </w:r>
    </w:p>
    <w:p w14:paraId="2253F2B6" w14:textId="791E54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0" w:history="1">
        <w:r w:rsidRPr="00F60C88">
          <w:rPr>
            <w:rStyle w:val="Hyperlink"/>
            <w:rFonts w:ascii="Times New Roman" w:hAnsi="Times New Roman" w:cs="Times New Roman"/>
            <w:sz w:val="24"/>
            <w:szCs w:val="24"/>
            <w:lang w:val="en-US"/>
          </w:rPr>
          <w:t>https://cpdonline.co.uk/knowledge-base/business/technologys-role-modern-customer-service-pros-cons/</w:t>
        </w:r>
      </w:hyperlink>
    </w:p>
    <w:p w14:paraId="3578DF61" w14:textId="5629AAAC"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5753BC">
        <w:rPr>
          <w:rFonts w:ascii="Times New Roman" w:hAnsi="Times New Roman" w:cs="Times New Roman"/>
          <w:sz w:val="24"/>
          <w:szCs w:val="24"/>
          <w:lang w:val="en-US"/>
        </w:rPr>
        <w:t xml:space="preserve">8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2D85F751"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Nel, R. (2024). </w:t>
      </w:r>
      <w:r w:rsidRPr="00F60C88">
        <w:rPr>
          <w:rFonts w:ascii="Times New Roman" w:hAnsi="Times New Roman" w:cs="Times New Roman"/>
          <w:i/>
          <w:iCs/>
          <w:sz w:val="24"/>
          <w:szCs w:val="24"/>
          <w:lang w:val="en-US"/>
        </w:rPr>
        <w:t>4 Secrets of IKEA’s Innovation Culture</w:t>
      </w:r>
      <w:r w:rsidRPr="00F60C88">
        <w:rPr>
          <w:rFonts w:ascii="Times New Roman" w:hAnsi="Times New Roman" w:cs="Times New Roman"/>
          <w:sz w:val="24"/>
          <w:szCs w:val="24"/>
          <w:lang w:val="en-US"/>
        </w:rPr>
        <w:t xml:space="preserve">. [online] Itonics-innovation.com. </w:t>
      </w:r>
    </w:p>
    <w:p w14:paraId="0992FCC6" w14:textId="3180994D"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1" w:history="1">
        <w:r w:rsidRPr="00F60C88">
          <w:rPr>
            <w:rStyle w:val="Hyperlink"/>
            <w:rFonts w:ascii="Times New Roman" w:hAnsi="Times New Roman" w:cs="Times New Roman"/>
            <w:sz w:val="24"/>
            <w:szCs w:val="24"/>
            <w:lang w:val="en-US"/>
          </w:rPr>
          <w:t>https://www.itonics-innovation.com/blog/ikea-innovation-culture</w:t>
        </w:r>
      </w:hyperlink>
      <w:r w:rsidRPr="00F60C88">
        <w:rPr>
          <w:rFonts w:ascii="Times New Roman" w:hAnsi="Times New Roman" w:cs="Times New Roman"/>
          <w:sz w:val="24"/>
          <w:szCs w:val="24"/>
          <w:lang w:val="en-US"/>
        </w:rPr>
        <w:t>.</w:t>
      </w:r>
    </w:p>
    <w:p w14:paraId="12663260" w14:textId="72F19DA2"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5753BC">
        <w:rPr>
          <w:rFonts w:ascii="Times New Roman" w:hAnsi="Times New Roman" w:cs="Times New Roman"/>
          <w:sz w:val="24"/>
          <w:szCs w:val="24"/>
          <w:lang w:val="en-US"/>
        </w:rPr>
        <w:t xml:space="preserve">22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5EAB5E20" w14:textId="46FBDC08"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Oladipo, D. and Shepardson, D. (2024). </w:t>
      </w:r>
      <w:r w:rsidR="00F31187" w:rsidRPr="00F60C88">
        <w:rPr>
          <w:rFonts w:ascii="Times New Roman" w:hAnsi="Times New Roman" w:cs="Times New Roman"/>
          <w:i/>
          <w:iCs/>
          <w:sz w:val="24"/>
          <w:szCs w:val="24"/>
          <w:lang w:val="en-US"/>
        </w:rPr>
        <w:t>The US</w:t>
      </w:r>
      <w:r w:rsidRPr="00F60C88">
        <w:rPr>
          <w:rFonts w:ascii="Times New Roman" w:hAnsi="Times New Roman" w:cs="Times New Roman"/>
          <w:i/>
          <w:iCs/>
          <w:sz w:val="24"/>
          <w:szCs w:val="24"/>
          <w:lang w:val="en-US"/>
        </w:rPr>
        <w:t xml:space="preserve"> port strike ends leaving cargo backlog</w:t>
      </w:r>
      <w:r w:rsidRPr="00F60C88">
        <w:rPr>
          <w:rFonts w:ascii="Times New Roman" w:hAnsi="Times New Roman" w:cs="Times New Roman"/>
          <w:sz w:val="24"/>
          <w:szCs w:val="24"/>
          <w:lang w:val="en-US"/>
        </w:rPr>
        <w:t xml:space="preserve">. [online] Reuters. </w:t>
      </w:r>
    </w:p>
    <w:p w14:paraId="66F7E46F" w14:textId="4B1423B9"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2" w:history="1">
        <w:r w:rsidRPr="00F60C88">
          <w:rPr>
            <w:rStyle w:val="Hyperlink"/>
            <w:rFonts w:ascii="Times New Roman" w:hAnsi="Times New Roman" w:cs="Times New Roman"/>
            <w:sz w:val="24"/>
            <w:szCs w:val="24"/>
            <w:lang w:val="en-US"/>
          </w:rPr>
          <w:t>https://www.reuters.com/world/us/us-port-strike-ends-clearing-long-ship-queues-will-take-time-2024-10-04/</w:t>
        </w:r>
      </w:hyperlink>
      <w:r w:rsidRPr="00F60C88">
        <w:rPr>
          <w:rFonts w:ascii="Times New Roman" w:hAnsi="Times New Roman" w:cs="Times New Roman"/>
          <w:sz w:val="24"/>
          <w:szCs w:val="24"/>
          <w:lang w:val="en-US"/>
        </w:rPr>
        <w:t>.</w:t>
      </w:r>
    </w:p>
    <w:p w14:paraId="0CA766FF" w14:textId="40D59C75"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A36E1B">
        <w:rPr>
          <w:rFonts w:ascii="Times New Roman" w:hAnsi="Times New Roman" w:cs="Times New Roman"/>
          <w:sz w:val="24"/>
          <w:szCs w:val="24"/>
          <w:lang w:val="en-US"/>
        </w:rPr>
        <w:t xml:space="preserve">10 December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623F2BA1"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Origanimi (2024). </w:t>
      </w:r>
      <w:r w:rsidRPr="00F60C88">
        <w:rPr>
          <w:rFonts w:ascii="Times New Roman" w:hAnsi="Times New Roman" w:cs="Times New Roman"/>
          <w:i/>
          <w:iCs/>
          <w:sz w:val="24"/>
          <w:szCs w:val="24"/>
          <w:lang w:val="en-US"/>
        </w:rPr>
        <w:t>What Is a Flat Organizational Structure? Definition &amp; Examples</w:t>
      </w:r>
      <w:r w:rsidRPr="00F60C88">
        <w:rPr>
          <w:rFonts w:ascii="Times New Roman" w:hAnsi="Times New Roman" w:cs="Times New Roman"/>
          <w:sz w:val="24"/>
          <w:szCs w:val="24"/>
          <w:lang w:val="en-US"/>
        </w:rPr>
        <w:t xml:space="preserve">. [online] Organimi. </w:t>
      </w:r>
    </w:p>
    <w:p w14:paraId="4F03727B" w14:textId="2C79BC18"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3" w:history="1">
        <w:r w:rsidRPr="00F60C88">
          <w:rPr>
            <w:rStyle w:val="Hyperlink"/>
            <w:rFonts w:ascii="Times New Roman" w:hAnsi="Times New Roman" w:cs="Times New Roman"/>
            <w:sz w:val="24"/>
            <w:szCs w:val="24"/>
            <w:lang w:val="en-US"/>
          </w:rPr>
          <w:t>https://www.organimi.com/what-is-a-flat-organizational-structure/</w:t>
        </w:r>
      </w:hyperlink>
    </w:p>
    <w:p w14:paraId="70CCE118" w14:textId="7825B10B"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A36E1B">
        <w:rPr>
          <w:rFonts w:ascii="Times New Roman" w:hAnsi="Times New Roman" w:cs="Times New Roman"/>
          <w:sz w:val="24"/>
          <w:szCs w:val="24"/>
          <w:lang w:val="en-US"/>
        </w:rPr>
        <w:t xml:space="preserve">22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42825FE9"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Patov, A. (2024). </w:t>
      </w:r>
      <w:r w:rsidRPr="00F60C88">
        <w:rPr>
          <w:rFonts w:ascii="Times New Roman" w:hAnsi="Times New Roman" w:cs="Times New Roman"/>
          <w:i/>
          <w:iCs/>
          <w:sz w:val="24"/>
          <w:szCs w:val="24"/>
          <w:lang w:val="en-US"/>
        </w:rPr>
        <w:t>How IKEA Uses Technology to Improve Customer Experience (CX) in Retail</w:t>
      </w:r>
      <w:r w:rsidRPr="00F60C88">
        <w:rPr>
          <w:rFonts w:ascii="Times New Roman" w:hAnsi="Times New Roman" w:cs="Times New Roman"/>
          <w:sz w:val="24"/>
          <w:szCs w:val="24"/>
          <w:lang w:val="en-US"/>
        </w:rPr>
        <w:t xml:space="preserve">. [online] Renascence.io. </w:t>
      </w:r>
    </w:p>
    <w:p w14:paraId="524BB1B3" w14:textId="1EA656C5"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4" w:history="1">
        <w:r w:rsidRPr="00F60C88">
          <w:rPr>
            <w:rStyle w:val="Hyperlink"/>
            <w:rFonts w:ascii="Times New Roman" w:hAnsi="Times New Roman" w:cs="Times New Roman"/>
            <w:sz w:val="24"/>
            <w:szCs w:val="24"/>
            <w:lang w:val="en-US"/>
          </w:rPr>
          <w:t>https://www.renascence.io/journal/how-ikea-uses-technology-to-improve-customer-experience-cx-in-retail</w:t>
        </w:r>
      </w:hyperlink>
    </w:p>
    <w:p w14:paraId="4AC99AEE" w14:textId="1B48440E"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sidR="00E837E3">
        <w:rPr>
          <w:rFonts w:ascii="Times New Roman" w:hAnsi="Times New Roman" w:cs="Times New Roman"/>
          <w:sz w:val="24"/>
          <w:szCs w:val="24"/>
          <w:lang w:val="en-US"/>
        </w:rPr>
        <w:t>23 November 2024</w:t>
      </w:r>
      <w:r w:rsidRPr="00351C39">
        <w:rPr>
          <w:rFonts w:ascii="Times New Roman" w:hAnsi="Times New Roman" w:cs="Times New Roman"/>
          <w:sz w:val="24"/>
          <w:szCs w:val="24"/>
          <w:lang w:val="en-US"/>
        </w:rPr>
        <w:t>)</w:t>
      </w:r>
    </w:p>
    <w:p w14:paraId="3816F873" w14:textId="0E50318E"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Porter, M.E. (2008). </w:t>
      </w:r>
      <w:r w:rsidRPr="00F60C88">
        <w:rPr>
          <w:rFonts w:ascii="Times New Roman" w:hAnsi="Times New Roman" w:cs="Times New Roman"/>
          <w:i/>
          <w:iCs/>
          <w:sz w:val="24"/>
          <w:szCs w:val="24"/>
          <w:lang w:val="en-US"/>
        </w:rPr>
        <w:t>On competition</w:t>
      </w:r>
      <w:r w:rsidRPr="00F60C88">
        <w:rPr>
          <w:rFonts w:ascii="Times New Roman" w:hAnsi="Times New Roman" w:cs="Times New Roman"/>
          <w:sz w:val="24"/>
          <w:szCs w:val="24"/>
          <w:lang w:val="en-US"/>
        </w:rPr>
        <w:t xml:space="preserve">. United </w:t>
      </w:r>
      <w:r w:rsidR="00F31187" w:rsidRPr="00F60C88">
        <w:rPr>
          <w:rFonts w:ascii="Times New Roman" w:hAnsi="Times New Roman" w:cs="Times New Roman"/>
          <w:sz w:val="24"/>
          <w:szCs w:val="24"/>
          <w:lang w:val="en-US"/>
        </w:rPr>
        <w:t>States:</w:t>
      </w:r>
      <w:r w:rsidRPr="00F60C88">
        <w:rPr>
          <w:rFonts w:ascii="Times New Roman" w:hAnsi="Times New Roman" w:cs="Times New Roman"/>
          <w:sz w:val="24"/>
          <w:szCs w:val="24"/>
          <w:lang w:val="en-US"/>
        </w:rPr>
        <w:t xml:space="preserve"> Harvard Business School Press</w:t>
      </w:r>
    </w:p>
    <w:p w14:paraId="3CECF1C6" w14:textId="02093CC6" w:rsidR="00F60C88" w:rsidRP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w:t>
      </w:r>
      <w:r w:rsidR="00351C39" w:rsidRPr="00351C39">
        <w:t xml:space="preserve"> </w:t>
      </w:r>
      <w:r w:rsidR="00351C39"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11530D">
        <w:rPr>
          <w:rFonts w:ascii="Times New Roman" w:hAnsi="Times New Roman" w:cs="Times New Roman"/>
          <w:sz w:val="24"/>
          <w:szCs w:val="24"/>
          <w:lang w:val="en-US"/>
        </w:rPr>
        <w:t xml:space="preserve">18 </w:t>
      </w:r>
      <w:r w:rsidR="00E837E3">
        <w:rPr>
          <w:rFonts w:ascii="Times New Roman" w:hAnsi="Times New Roman" w:cs="Times New Roman"/>
          <w:sz w:val="24"/>
          <w:szCs w:val="24"/>
          <w:lang w:val="en-US"/>
        </w:rPr>
        <w:t>November 2024</w:t>
      </w:r>
      <w:r w:rsidR="00E837E3" w:rsidRPr="00351C39">
        <w:rPr>
          <w:rFonts w:ascii="Times New Roman" w:hAnsi="Times New Roman" w:cs="Times New Roman"/>
          <w:sz w:val="24"/>
          <w:szCs w:val="24"/>
          <w:lang w:val="en-US"/>
        </w:rPr>
        <w:t>)</w:t>
      </w:r>
    </w:p>
    <w:p w14:paraId="69041949"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Porter, M.E. (2017). </w:t>
      </w:r>
      <w:r w:rsidRPr="00F60C88">
        <w:rPr>
          <w:rFonts w:ascii="Times New Roman" w:hAnsi="Times New Roman" w:cs="Times New Roman"/>
          <w:i/>
          <w:iCs/>
          <w:sz w:val="24"/>
          <w:szCs w:val="24"/>
          <w:lang w:val="en-US"/>
        </w:rPr>
        <w:t>Competitive Strategy</w:t>
      </w:r>
      <w:r w:rsidRPr="00F60C88">
        <w:rPr>
          <w:rFonts w:ascii="Times New Roman" w:hAnsi="Times New Roman" w:cs="Times New Roman"/>
          <w:sz w:val="24"/>
          <w:szCs w:val="24"/>
          <w:lang w:val="en-US"/>
        </w:rPr>
        <w:t>. Createspace Independent Publishing Platform.</w:t>
      </w:r>
    </w:p>
    <w:p w14:paraId="0DF250D3" w14:textId="1966CCA1"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(Accessed on:</w:t>
      </w:r>
      <w:r w:rsidR="0011530D">
        <w:rPr>
          <w:rFonts w:ascii="Times New Roman" w:hAnsi="Times New Roman" w:cs="Times New Roman"/>
          <w:sz w:val="24"/>
          <w:szCs w:val="24"/>
          <w:lang w:val="en-US"/>
        </w:rPr>
        <w:t xml:space="preserve"> 18 November </w:t>
      </w:r>
      <w:r w:rsidR="00E837E3">
        <w:rPr>
          <w:rFonts w:ascii="Times New Roman" w:hAnsi="Times New Roman" w:cs="Times New Roman"/>
          <w:sz w:val="24"/>
          <w:szCs w:val="24"/>
          <w:lang w:val="en-US"/>
        </w:rPr>
        <w:t>2024</w:t>
      </w:r>
      <w:r w:rsidR="00E837E3" w:rsidRPr="00351C39">
        <w:rPr>
          <w:rFonts w:ascii="Times New Roman" w:hAnsi="Times New Roman" w:cs="Times New Roman"/>
          <w:sz w:val="24"/>
          <w:szCs w:val="24"/>
          <w:lang w:val="en-US"/>
        </w:rPr>
        <w:t>)</w:t>
      </w:r>
    </w:p>
    <w:p w14:paraId="4E462CEE"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Redmond, N. (2024). </w:t>
      </w:r>
      <w:r w:rsidRPr="00F60C88">
        <w:rPr>
          <w:rFonts w:ascii="Times New Roman" w:hAnsi="Times New Roman" w:cs="Times New Roman"/>
          <w:i/>
          <w:iCs/>
          <w:sz w:val="24"/>
          <w:szCs w:val="24"/>
          <w:lang w:val="en-US"/>
        </w:rPr>
        <w:t>Shoppers are buying like it’s 2008, Ikea CEO tells BI</w:t>
      </w:r>
      <w:r w:rsidRPr="00F60C88">
        <w:rPr>
          <w:rFonts w:ascii="Times New Roman" w:hAnsi="Times New Roman" w:cs="Times New Roman"/>
          <w:sz w:val="24"/>
          <w:szCs w:val="24"/>
          <w:lang w:val="en-US"/>
        </w:rPr>
        <w:t xml:space="preserve">. [online] Business Insider. </w:t>
      </w:r>
    </w:p>
    <w:p w14:paraId="5D4AF5FC" w14:textId="753693B4"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lastRenderedPageBreak/>
        <w:t xml:space="preserve">Available at: </w:t>
      </w:r>
      <w:hyperlink r:id="rId45" w:history="1">
        <w:r w:rsidRPr="00F60C88">
          <w:rPr>
            <w:rStyle w:val="Hyperlink"/>
            <w:rFonts w:ascii="Times New Roman" w:hAnsi="Times New Roman" w:cs="Times New Roman"/>
            <w:sz w:val="24"/>
            <w:szCs w:val="24"/>
            <w:lang w:val="en-US"/>
          </w:rPr>
          <w:t>https://www.businessinsider.com/ikea-exec-on-cutting-prices-affordability-consumer-spending-2024-11</w:t>
        </w:r>
      </w:hyperlink>
    </w:p>
    <w:p w14:paraId="66084416" w14:textId="709D382C"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w:t>
      </w:r>
      <w:r w:rsidR="00F31187" w:rsidRPr="00351C39">
        <w:rPr>
          <w:rFonts w:ascii="Times New Roman" w:hAnsi="Times New Roman" w:cs="Times New Roman"/>
          <w:sz w:val="24"/>
          <w:szCs w:val="24"/>
          <w:lang w:val="en-US"/>
        </w:rPr>
        <w:t>Accessed</w:t>
      </w:r>
      <w:r w:rsidRPr="00351C39">
        <w:rPr>
          <w:rFonts w:ascii="Times New Roman" w:hAnsi="Times New Roman" w:cs="Times New Roman"/>
          <w:sz w:val="24"/>
          <w:szCs w:val="24"/>
          <w:lang w:val="en-US"/>
        </w:rPr>
        <w:t xml:space="preserve">: </w:t>
      </w:r>
      <w:r w:rsidR="0011530D">
        <w:rPr>
          <w:rFonts w:ascii="Times New Roman" w:hAnsi="Times New Roman" w:cs="Times New Roman"/>
          <w:sz w:val="24"/>
          <w:szCs w:val="24"/>
          <w:lang w:val="en-US"/>
        </w:rPr>
        <w:t>22 November 2024</w:t>
      </w:r>
      <w:r w:rsidRPr="00351C39">
        <w:rPr>
          <w:rFonts w:ascii="Times New Roman" w:hAnsi="Times New Roman" w:cs="Times New Roman"/>
          <w:sz w:val="24"/>
          <w:szCs w:val="24"/>
          <w:lang w:val="en-US"/>
        </w:rPr>
        <w:t>)</w:t>
      </w:r>
    </w:p>
    <w:p w14:paraId="1FCBB70A" w14:textId="1B8BE13A"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Reitzig, M. (2022). </w:t>
      </w:r>
      <w:r w:rsidRPr="00F60C88">
        <w:rPr>
          <w:rFonts w:ascii="Times New Roman" w:hAnsi="Times New Roman" w:cs="Times New Roman"/>
          <w:i/>
          <w:iCs/>
          <w:sz w:val="24"/>
          <w:szCs w:val="24"/>
          <w:lang w:val="en-US"/>
        </w:rPr>
        <w:t xml:space="preserve">Get Better at </w:t>
      </w:r>
      <w:r w:rsidR="00F31187" w:rsidRPr="00F60C88">
        <w:rPr>
          <w:rFonts w:ascii="Times New Roman" w:hAnsi="Times New Roman" w:cs="Times New Roman"/>
          <w:i/>
          <w:iCs/>
          <w:sz w:val="24"/>
          <w:szCs w:val="24"/>
          <w:lang w:val="en-US"/>
        </w:rPr>
        <w:t>Flatter:</w:t>
      </w:r>
      <w:r w:rsidRPr="00F60C88">
        <w:rPr>
          <w:rFonts w:ascii="Times New Roman" w:hAnsi="Times New Roman" w:cs="Times New Roman"/>
          <w:i/>
          <w:iCs/>
          <w:sz w:val="24"/>
          <w:szCs w:val="24"/>
          <w:lang w:val="en-US"/>
        </w:rPr>
        <w:t xml:space="preserve"> A Guide to Shaping and Leading Organizations with Less Hierarchy</w:t>
      </w:r>
      <w:r w:rsidRPr="00F60C88">
        <w:rPr>
          <w:rFonts w:ascii="Times New Roman" w:hAnsi="Times New Roman" w:cs="Times New Roman"/>
          <w:sz w:val="24"/>
          <w:szCs w:val="24"/>
          <w:lang w:val="en-US"/>
        </w:rPr>
        <w:t>. Cham: Springer International Publishing, Imprint Palgrave Macmillan.</w:t>
      </w:r>
    </w:p>
    <w:p w14:paraId="6EA956E9" w14:textId="660E4E3E"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11530D">
        <w:rPr>
          <w:rFonts w:ascii="Times New Roman" w:hAnsi="Times New Roman" w:cs="Times New Roman"/>
          <w:sz w:val="24"/>
          <w:szCs w:val="24"/>
          <w:lang w:val="en-US"/>
        </w:rPr>
        <w:t xml:space="preserve">10 December </w:t>
      </w:r>
      <w:r w:rsidR="00E837E3">
        <w:rPr>
          <w:rFonts w:ascii="Times New Roman" w:hAnsi="Times New Roman" w:cs="Times New Roman"/>
          <w:sz w:val="24"/>
          <w:szCs w:val="24"/>
          <w:lang w:val="en-US"/>
        </w:rPr>
        <w:t>2024</w:t>
      </w:r>
      <w:r w:rsidR="00E837E3" w:rsidRPr="00351C39">
        <w:rPr>
          <w:rFonts w:ascii="Times New Roman" w:hAnsi="Times New Roman" w:cs="Times New Roman"/>
          <w:sz w:val="24"/>
          <w:szCs w:val="24"/>
          <w:lang w:val="en-US"/>
        </w:rPr>
        <w:t>)</w:t>
      </w:r>
    </w:p>
    <w:p w14:paraId="7BB82DD3" w14:textId="0BEA21D9"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Ross, L. (2023). </w:t>
      </w:r>
      <w:r w:rsidRPr="00F60C88">
        <w:rPr>
          <w:rFonts w:ascii="Times New Roman" w:hAnsi="Times New Roman" w:cs="Times New Roman"/>
          <w:i/>
          <w:iCs/>
          <w:sz w:val="24"/>
          <w:szCs w:val="24"/>
          <w:lang w:val="en-US"/>
        </w:rPr>
        <w:t>Behind the Scenes of the Strategic Ikea Supply Chain</w:t>
      </w:r>
      <w:r w:rsidRPr="00F60C88">
        <w:rPr>
          <w:rFonts w:ascii="Times New Roman" w:hAnsi="Times New Roman" w:cs="Times New Roman"/>
          <w:sz w:val="24"/>
          <w:szCs w:val="24"/>
          <w:lang w:val="en-US"/>
        </w:rPr>
        <w:t xml:space="preserve">. [online] </w:t>
      </w:r>
    </w:p>
    <w:p w14:paraId="6539C316" w14:textId="30213B01"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46" w:history="1">
        <w:r w:rsidRPr="00F60C88">
          <w:rPr>
            <w:rStyle w:val="Hyperlink"/>
            <w:rFonts w:ascii="Times New Roman" w:hAnsi="Times New Roman" w:cs="Times New Roman"/>
            <w:sz w:val="24"/>
            <w:szCs w:val="24"/>
            <w:lang w:val="en-US"/>
          </w:rPr>
          <w:t>https://www.thomasnet.com/insights/ikea-supply-chain/</w:t>
        </w:r>
      </w:hyperlink>
    </w:p>
    <w:p w14:paraId="321B2A98" w14:textId="517E3DA9"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11530D">
        <w:rPr>
          <w:rFonts w:ascii="Times New Roman" w:hAnsi="Times New Roman" w:cs="Times New Roman"/>
          <w:sz w:val="24"/>
          <w:szCs w:val="24"/>
          <w:lang w:val="en-US"/>
        </w:rPr>
        <w:t xml:space="preserve">18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7F4C83D5"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S&amp;P Global (2024). </w:t>
      </w:r>
      <w:r w:rsidRPr="00F60C88">
        <w:rPr>
          <w:rFonts w:ascii="Times New Roman" w:hAnsi="Times New Roman" w:cs="Times New Roman"/>
          <w:i/>
          <w:iCs/>
          <w:sz w:val="24"/>
          <w:szCs w:val="24"/>
          <w:lang w:val="en-US"/>
        </w:rPr>
        <w:t>Top Geopolitical Risks of 2024</w:t>
      </w:r>
      <w:r w:rsidRPr="00F60C88">
        <w:rPr>
          <w:rFonts w:ascii="Times New Roman" w:hAnsi="Times New Roman" w:cs="Times New Roman"/>
          <w:sz w:val="24"/>
          <w:szCs w:val="24"/>
          <w:lang w:val="en-US"/>
        </w:rPr>
        <w:t>. [online] S&amp;P Global.</w:t>
      </w:r>
    </w:p>
    <w:p w14:paraId="73FE15A1" w14:textId="2CCE3ED0"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47" w:history="1">
        <w:r w:rsidRPr="00F60C88">
          <w:rPr>
            <w:rStyle w:val="Hyperlink"/>
            <w:rFonts w:ascii="Times New Roman" w:hAnsi="Times New Roman" w:cs="Times New Roman"/>
            <w:sz w:val="24"/>
            <w:szCs w:val="24"/>
            <w:lang w:val="en-US"/>
          </w:rPr>
          <w:t>https://www.spglobal.com/en/research-insights/market-insights/geopolitical-risk</w:t>
        </w:r>
      </w:hyperlink>
      <w:r w:rsidRPr="00F60C88">
        <w:rPr>
          <w:rFonts w:ascii="Times New Roman" w:hAnsi="Times New Roman" w:cs="Times New Roman"/>
          <w:sz w:val="24"/>
          <w:szCs w:val="24"/>
          <w:lang w:val="en-US"/>
        </w:rPr>
        <w:t>.</w:t>
      </w:r>
    </w:p>
    <w:p w14:paraId="4EEA44DD" w14:textId="548130B3"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6833A8">
        <w:rPr>
          <w:rFonts w:ascii="Times New Roman" w:hAnsi="Times New Roman" w:cs="Times New Roman"/>
          <w:sz w:val="24"/>
          <w:szCs w:val="24"/>
          <w:lang w:val="en-US"/>
        </w:rPr>
        <w:t xml:space="preserve">18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5F09E85C" w14:textId="2ACA9ADE"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Schooley, S. (2023). </w:t>
      </w:r>
      <w:r w:rsidRPr="00F60C88">
        <w:rPr>
          <w:rFonts w:ascii="Times New Roman" w:hAnsi="Times New Roman" w:cs="Times New Roman"/>
          <w:i/>
          <w:iCs/>
          <w:sz w:val="24"/>
          <w:szCs w:val="24"/>
          <w:lang w:val="en-US"/>
        </w:rPr>
        <w:t>Flat Organizations: Advantages of Eliminating Managers</w:t>
      </w:r>
      <w:r w:rsidRPr="00F60C88">
        <w:rPr>
          <w:rFonts w:ascii="Times New Roman" w:hAnsi="Times New Roman" w:cs="Times New Roman"/>
          <w:sz w:val="24"/>
          <w:szCs w:val="24"/>
          <w:lang w:val="en-US"/>
        </w:rPr>
        <w:t>. [online] business.com.</w:t>
      </w:r>
    </w:p>
    <w:p w14:paraId="7590BE3E" w14:textId="1A23F76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8" w:history="1">
        <w:r w:rsidRPr="00F60C88">
          <w:rPr>
            <w:rStyle w:val="Hyperlink"/>
            <w:rFonts w:ascii="Times New Roman" w:hAnsi="Times New Roman" w:cs="Times New Roman"/>
            <w:sz w:val="24"/>
            <w:szCs w:val="24"/>
            <w:lang w:val="en-US"/>
          </w:rPr>
          <w:t>https://www.business.com/articles/flat-organization/</w:t>
        </w:r>
      </w:hyperlink>
    </w:p>
    <w:p w14:paraId="7F44BDC3" w14:textId="69E0D592"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6833A8">
        <w:rPr>
          <w:rFonts w:ascii="Times New Roman" w:hAnsi="Times New Roman" w:cs="Times New Roman"/>
          <w:sz w:val="24"/>
          <w:szCs w:val="24"/>
          <w:lang w:val="en-US"/>
        </w:rPr>
        <w:t xml:space="preserve">23 November </w:t>
      </w:r>
      <w:r w:rsidR="00F31187">
        <w:rPr>
          <w:rFonts w:ascii="Times New Roman" w:hAnsi="Times New Roman" w:cs="Times New Roman"/>
          <w:sz w:val="24"/>
          <w:szCs w:val="24"/>
          <w:lang w:val="en-US"/>
        </w:rPr>
        <w:t>2024</w:t>
      </w:r>
      <w:r w:rsidR="00F31187" w:rsidRPr="00351C39">
        <w:rPr>
          <w:rFonts w:ascii="Times New Roman" w:hAnsi="Times New Roman" w:cs="Times New Roman"/>
          <w:sz w:val="24"/>
          <w:szCs w:val="24"/>
          <w:lang w:val="en-US"/>
        </w:rPr>
        <w:t>)</w:t>
      </w:r>
    </w:p>
    <w:p w14:paraId="4CE92A29" w14:textId="4D4247C3"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Sillitoe, B. (2023). </w:t>
      </w:r>
      <w:r w:rsidRPr="00F60C88">
        <w:rPr>
          <w:rFonts w:ascii="Times New Roman" w:hAnsi="Times New Roman" w:cs="Times New Roman"/>
          <w:i/>
          <w:iCs/>
          <w:sz w:val="24"/>
          <w:szCs w:val="24"/>
          <w:lang w:val="en-US"/>
        </w:rPr>
        <w:t xml:space="preserve">‘Keep good things going’: Ikea focuses on prolonging </w:t>
      </w:r>
      <w:r w:rsidR="00F31187" w:rsidRPr="00F60C88">
        <w:rPr>
          <w:rFonts w:ascii="Times New Roman" w:hAnsi="Times New Roman" w:cs="Times New Roman"/>
          <w:i/>
          <w:iCs/>
          <w:sz w:val="24"/>
          <w:szCs w:val="24"/>
          <w:lang w:val="en-US"/>
        </w:rPr>
        <w:t>the life</w:t>
      </w:r>
      <w:r w:rsidRPr="00F60C88">
        <w:rPr>
          <w:rFonts w:ascii="Times New Roman" w:hAnsi="Times New Roman" w:cs="Times New Roman"/>
          <w:i/>
          <w:iCs/>
          <w:sz w:val="24"/>
          <w:szCs w:val="24"/>
          <w:lang w:val="en-US"/>
        </w:rPr>
        <w:t xml:space="preserve"> of products in </w:t>
      </w:r>
      <w:r w:rsidR="00F31187" w:rsidRPr="00F60C88">
        <w:rPr>
          <w:rFonts w:ascii="Times New Roman" w:hAnsi="Times New Roman" w:cs="Times New Roman"/>
          <w:i/>
          <w:iCs/>
          <w:sz w:val="24"/>
          <w:szCs w:val="24"/>
          <w:lang w:val="en-US"/>
        </w:rPr>
        <w:t>the new</w:t>
      </w:r>
      <w:r w:rsidRPr="00F60C88">
        <w:rPr>
          <w:rFonts w:ascii="Times New Roman" w:hAnsi="Times New Roman" w:cs="Times New Roman"/>
          <w:i/>
          <w:iCs/>
          <w:sz w:val="24"/>
          <w:szCs w:val="24"/>
          <w:lang w:val="en-US"/>
        </w:rPr>
        <w:t xml:space="preserve"> campaign</w:t>
      </w:r>
      <w:r w:rsidRPr="00F60C88">
        <w:rPr>
          <w:rFonts w:ascii="Times New Roman" w:hAnsi="Times New Roman" w:cs="Times New Roman"/>
          <w:sz w:val="24"/>
          <w:szCs w:val="24"/>
          <w:lang w:val="en-US"/>
        </w:rPr>
        <w:t xml:space="preserve">. [online] Green Retail World. </w:t>
      </w:r>
    </w:p>
    <w:p w14:paraId="4CDF3AFF" w14:textId="2803418F"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49" w:history="1">
        <w:r w:rsidRPr="00F60C88">
          <w:rPr>
            <w:rStyle w:val="Hyperlink"/>
            <w:rFonts w:ascii="Times New Roman" w:hAnsi="Times New Roman" w:cs="Times New Roman"/>
            <w:sz w:val="24"/>
            <w:szCs w:val="24"/>
            <w:lang w:val="en-US"/>
          </w:rPr>
          <w:t>https://greenretail.world/2023/04/26/keep-good-things-going-ikea-focuses-on-prolonging-life-of-products-in-new-campaign/</w:t>
        </w:r>
      </w:hyperlink>
    </w:p>
    <w:p w14:paraId="63A9C03E" w14:textId="497EC326" w:rsidR="006833A8" w:rsidRPr="006833A8" w:rsidRDefault="006833A8" w:rsidP="006833A8">
      <w:pPr>
        <w:rPr>
          <w:rFonts w:ascii="Times New Roman" w:hAnsi="Times New Roman" w:cs="Times New Roman"/>
          <w:sz w:val="24"/>
          <w:szCs w:val="24"/>
          <w:lang w:val="en-US"/>
        </w:rPr>
      </w:pPr>
      <w:r w:rsidRPr="006833A8">
        <w:rPr>
          <w:rFonts w:ascii="Times New Roman" w:hAnsi="Times New Roman" w:cs="Times New Roman"/>
          <w:sz w:val="24"/>
          <w:szCs w:val="24"/>
          <w:lang w:val="en-US"/>
        </w:rPr>
        <w:t>(</w:t>
      </w:r>
      <w:r w:rsidR="00F31187" w:rsidRPr="006833A8">
        <w:rPr>
          <w:rFonts w:ascii="Times New Roman" w:hAnsi="Times New Roman" w:cs="Times New Roman"/>
          <w:sz w:val="24"/>
          <w:szCs w:val="24"/>
          <w:lang w:val="en-US"/>
        </w:rPr>
        <w:t>Accessed</w:t>
      </w:r>
      <w:r w:rsidR="00F31187">
        <w:rPr>
          <w:rFonts w:ascii="Times New Roman" w:hAnsi="Times New Roman" w:cs="Times New Roman"/>
          <w:sz w:val="24"/>
          <w:szCs w:val="24"/>
          <w:lang w:val="en-US"/>
        </w:rPr>
        <w:t>:</w:t>
      </w:r>
      <w:r w:rsidRPr="006833A8">
        <w:rPr>
          <w:rFonts w:ascii="Times New Roman" w:hAnsi="Times New Roman" w:cs="Times New Roman"/>
          <w:sz w:val="24"/>
          <w:szCs w:val="24"/>
          <w:lang w:val="en-US"/>
        </w:rPr>
        <w:t xml:space="preserve"> 22 November 2024)</w:t>
      </w:r>
    </w:p>
    <w:p w14:paraId="2AE726D3" w14:textId="7777777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Singh, G. and Singh, S. (2023). </w:t>
      </w:r>
      <w:r w:rsidRPr="00F60C88">
        <w:rPr>
          <w:rFonts w:ascii="Times New Roman" w:hAnsi="Times New Roman" w:cs="Times New Roman"/>
          <w:i/>
          <w:iCs/>
          <w:sz w:val="24"/>
          <w:szCs w:val="24"/>
          <w:lang w:val="en-US"/>
        </w:rPr>
        <w:t>Strategic Management: For B.com, BBA, MBA, State Assistant Professor and other c</w:t>
      </w:r>
      <w:r w:rsidRPr="00F60C88">
        <w:rPr>
          <w:rFonts w:ascii="Times New Roman" w:hAnsi="Times New Roman" w:cs="Times New Roman"/>
          <w:sz w:val="24"/>
          <w:szCs w:val="24"/>
          <w:lang w:val="en-US"/>
        </w:rPr>
        <w:t>. Ink of Knowledge.</w:t>
      </w:r>
    </w:p>
    <w:p w14:paraId="450F2669" w14:textId="351005B6" w:rsidR="006833A8" w:rsidRPr="006833A8" w:rsidRDefault="006833A8" w:rsidP="006833A8">
      <w:pPr>
        <w:rPr>
          <w:rFonts w:ascii="Times New Roman" w:hAnsi="Times New Roman" w:cs="Times New Roman"/>
          <w:sz w:val="24"/>
          <w:szCs w:val="24"/>
          <w:lang w:val="en-US"/>
        </w:rPr>
      </w:pPr>
      <w:r w:rsidRPr="006833A8">
        <w:rPr>
          <w:rFonts w:ascii="Times New Roman" w:hAnsi="Times New Roman" w:cs="Times New Roman"/>
          <w:sz w:val="24"/>
          <w:szCs w:val="24"/>
          <w:lang w:val="en-US"/>
        </w:rPr>
        <w:t>(</w:t>
      </w:r>
      <w:r w:rsidR="00F31187" w:rsidRPr="006833A8">
        <w:rPr>
          <w:rFonts w:ascii="Times New Roman" w:hAnsi="Times New Roman" w:cs="Times New Roman"/>
          <w:sz w:val="24"/>
          <w:szCs w:val="24"/>
          <w:lang w:val="en-US"/>
        </w:rPr>
        <w:t>Accessed</w:t>
      </w:r>
      <w:r w:rsidRPr="006833A8">
        <w:rPr>
          <w:rFonts w:ascii="Times New Roman" w:hAnsi="Times New Roman" w:cs="Times New Roman"/>
          <w:sz w:val="24"/>
          <w:szCs w:val="24"/>
          <w:lang w:val="en-US"/>
        </w:rPr>
        <w:t>: 22 November 2024)</w:t>
      </w:r>
    </w:p>
    <w:p w14:paraId="6AD45A66"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Sloan, M. (2024). </w:t>
      </w:r>
      <w:r w:rsidRPr="00F60C88">
        <w:rPr>
          <w:rFonts w:ascii="Times New Roman" w:hAnsi="Times New Roman" w:cs="Times New Roman"/>
          <w:i/>
          <w:iCs/>
          <w:sz w:val="24"/>
          <w:szCs w:val="24"/>
          <w:lang w:val="en-US"/>
        </w:rPr>
        <w:t>IKEA CEO: 3 ways to gain competitive advantage with sustainability | MIT Sloan</w:t>
      </w:r>
      <w:r w:rsidRPr="00F60C88">
        <w:rPr>
          <w:rFonts w:ascii="Times New Roman" w:hAnsi="Times New Roman" w:cs="Times New Roman"/>
          <w:sz w:val="24"/>
          <w:szCs w:val="24"/>
          <w:lang w:val="en-US"/>
        </w:rPr>
        <w:t xml:space="preserve">. [online] MIT Sloan. </w:t>
      </w:r>
    </w:p>
    <w:p w14:paraId="00C92C7F" w14:textId="5772D14D"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0" w:history="1">
        <w:r w:rsidRPr="00F60C88">
          <w:rPr>
            <w:rStyle w:val="Hyperlink"/>
            <w:rFonts w:ascii="Times New Roman" w:hAnsi="Times New Roman" w:cs="Times New Roman"/>
            <w:sz w:val="24"/>
            <w:szCs w:val="24"/>
            <w:lang w:val="en-US"/>
          </w:rPr>
          <w:t>https://mitsloan.mit.edu/ideas-made-to-matter/ikea-ceo-3-ways-to-gain-competitive-advantage-sustainability</w:t>
        </w:r>
      </w:hyperlink>
      <w:r w:rsidRPr="00F60C88">
        <w:rPr>
          <w:rFonts w:ascii="Times New Roman" w:hAnsi="Times New Roman" w:cs="Times New Roman"/>
          <w:sz w:val="24"/>
          <w:szCs w:val="24"/>
          <w:lang w:val="en-US"/>
        </w:rPr>
        <w:t>.</w:t>
      </w:r>
    </w:p>
    <w:p w14:paraId="42629D2B" w14:textId="24A3E430" w:rsidR="00351C39" w:rsidRPr="00F60C88" w:rsidRDefault="00351C39" w:rsidP="00F60C88">
      <w:pPr>
        <w:rPr>
          <w:rFonts w:ascii="Times New Roman" w:hAnsi="Times New Roman" w:cs="Times New Roman"/>
          <w:sz w:val="24"/>
          <w:szCs w:val="24"/>
          <w:lang w:val="en-US"/>
        </w:rPr>
      </w:pPr>
      <w:bookmarkStart w:id="19" w:name="_Hlk185017232"/>
      <w:r w:rsidRPr="00351C39">
        <w:rPr>
          <w:rFonts w:ascii="Times New Roman" w:hAnsi="Times New Roman" w:cs="Times New Roman"/>
          <w:sz w:val="24"/>
          <w:szCs w:val="24"/>
          <w:lang w:val="en-US"/>
        </w:rPr>
        <w:t>(</w:t>
      </w:r>
      <w:r w:rsidR="00F31187" w:rsidRPr="00351C39">
        <w:rPr>
          <w:rFonts w:ascii="Times New Roman" w:hAnsi="Times New Roman" w:cs="Times New Roman"/>
          <w:sz w:val="24"/>
          <w:szCs w:val="24"/>
          <w:lang w:val="en-US"/>
        </w:rPr>
        <w:t>Accessed</w:t>
      </w:r>
      <w:r w:rsidR="006833A8">
        <w:rPr>
          <w:rFonts w:ascii="Times New Roman" w:hAnsi="Times New Roman" w:cs="Times New Roman"/>
          <w:sz w:val="24"/>
          <w:szCs w:val="24"/>
          <w:lang w:val="en-US"/>
        </w:rPr>
        <w:t>: 22 November 2024</w:t>
      </w:r>
      <w:r w:rsidRPr="00351C39">
        <w:rPr>
          <w:rFonts w:ascii="Times New Roman" w:hAnsi="Times New Roman" w:cs="Times New Roman"/>
          <w:sz w:val="24"/>
          <w:szCs w:val="24"/>
          <w:lang w:val="en-US"/>
        </w:rPr>
        <w:t>)</w:t>
      </w:r>
    </w:p>
    <w:bookmarkEnd w:id="19"/>
    <w:p w14:paraId="7F96CE3C"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Stanke, B. (2024). </w:t>
      </w:r>
      <w:r w:rsidRPr="00F60C88">
        <w:rPr>
          <w:rFonts w:ascii="Times New Roman" w:hAnsi="Times New Roman" w:cs="Times New Roman"/>
          <w:i/>
          <w:iCs/>
          <w:sz w:val="24"/>
          <w:szCs w:val="24"/>
          <w:lang w:val="en-US"/>
        </w:rPr>
        <w:t>Porter’s Five Forces vs. Porter’s Generic Strategies: Understanding the Difference — Helping Companies Deliver More Value Through Better Process Management</w:t>
      </w:r>
      <w:r w:rsidRPr="00F60C88">
        <w:rPr>
          <w:rFonts w:ascii="Times New Roman" w:hAnsi="Times New Roman" w:cs="Times New Roman"/>
          <w:sz w:val="24"/>
          <w:szCs w:val="24"/>
          <w:lang w:val="en-US"/>
        </w:rPr>
        <w:t xml:space="preserve">. [online] BOB STANKE. </w:t>
      </w:r>
    </w:p>
    <w:p w14:paraId="40BCAE52" w14:textId="617C694F"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1" w:history="1">
        <w:r w:rsidRPr="00F60C88">
          <w:rPr>
            <w:rStyle w:val="Hyperlink"/>
            <w:rFonts w:ascii="Times New Roman" w:hAnsi="Times New Roman" w:cs="Times New Roman"/>
            <w:sz w:val="24"/>
            <w:szCs w:val="24"/>
            <w:lang w:val="en-US"/>
          </w:rPr>
          <w:t>https://www.bobstanke.com/blog/porters-five-forces-vs-porters-generic-strategies</w:t>
        </w:r>
      </w:hyperlink>
    </w:p>
    <w:p w14:paraId="4A3B5C21" w14:textId="486B7657"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w:t>
      </w:r>
      <w:r w:rsidR="00F31187" w:rsidRPr="00351C39">
        <w:rPr>
          <w:rFonts w:ascii="Times New Roman" w:hAnsi="Times New Roman" w:cs="Times New Roman"/>
          <w:sz w:val="24"/>
          <w:szCs w:val="24"/>
          <w:lang w:val="en-US"/>
        </w:rPr>
        <w:t>on</w:t>
      </w:r>
      <w:r w:rsidR="006833A8">
        <w:rPr>
          <w:rFonts w:ascii="Times New Roman" w:hAnsi="Times New Roman" w:cs="Times New Roman"/>
          <w:sz w:val="24"/>
          <w:szCs w:val="24"/>
          <w:lang w:val="en-US"/>
        </w:rPr>
        <w:t>8 December 2024</w:t>
      </w:r>
      <w:r w:rsidRPr="00351C39">
        <w:rPr>
          <w:rFonts w:ascii="Times New Roman" w:hAnsi="Times New Roman" w:cs="Times New Roman"/>
          <w:sz w:val="24"/>
          <w:szCs w:val="24"/>
          <w:lang w:val="en-US"/>
        </w:rPr>
        <w:t>)</w:t>
      </w:r>
    </w:p>
    <w:p w14:paraId="74968257"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Statista (2024). </w:t>
      </w:r>
      <w:r w:rsidRPr="00F60C88">
        <w:rPr>
          <w:rFonts w:ascii="Times New Roman" w:hAnsi="Times New Roman" w:cs="Times New Roman"/>
          <w:i/>
          <w:iCs/>
          <w:sz w:val="24"/>
          <w:szCs w:val="24"/>
          <w:lang w:val="en-US"/>
        </w:rPr>
        <w:t>Furniture: market data &amp; analysis</w:t>
      </w:r>
      <w:r w:rsidRPr="00F60C88">
        <w:rPr>
          <w:rFonts w:ascii="Times New Roman" w:hAnsi="Times New Roman" w:cs="Times New Roman"/>
          <w:sz w:val="24"/>
          <w:szCs w:val="24"/>
          <w:lang w:val="en-US"/>
        </w:rPr>
        <w:t xml:space="preserve">. [online] Statista. </w:t>
      </w:r>
    </w:p>
    <w:p w14:paraId="217863BF" w14:textId="14A6E3C3"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2" w:history="1">
        <w:r w:rsidRPr="00F60C88">
          <w:rPr>
            <w:rStyle w:val="Hyperlink"/>
            <w:rFonts w:ascii="Times New Roman" w:hAnsi="Times New Roman" w:cs="Times New Roman"/>
            <w:sz w:val="24"/>
            <w:szCs w:val="24"/>
            <w:lang w:val="en-US"/>
          </w:rPr>
          <w:t>https://www.statista.com/study/55490/furniture-market-data-and-analysis/</w:t>
        </w:r>
      </w:hyperlink>
    </w:p>
    <w:p w14:paraId="7EC983CC" w14:textId="77777777" w:rsidR="00972D6B" w:rsidRDefault="00972D6B" w:rsidP="00F60C88">
      <w:pPr>
        <w:rPr>
          <w:rFonts w:ascii="Times New Roman" w:hAnsi="Times New Roman" w:cs="Times New Roman"/>
          <w:sz w:val="24"/>
          <w:szCs w:val="24"/>
          <w:lang w:val="en-US"/>
        </w:rPr>
      </w:pPr>
      <w:r w:rsidRPr="00972D6B">
        <w:rPr>
          <w:rFonts w:ascii="Times New Roman" w:hAnsi="Times New Roman" w:cs="Times New Roman"/>
          <w:sz w:val="24"/>
          <w:szCs w:val="24"/>
          <w:lang w:val="en-US"/>
        </w:rPr>
        <w:t>(Accessed on: 7 December 2024)</w:t>
      </w:r>
    </w:p>
    <w:p w14:paraId="45F1B325" w14:textId="73F450B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Stead, J.G. and Stead, E.W. (2024). </w:t>
      </w:r>
      <w:r w:rsidRPr="00F60C88">
        <w:rPr>
          <w:rFonts w:ascii="Times New Roman" w:hAnsi="Times New Roman" w:cs="Times New Roman"/>
          <w:i/>
          <w:iCs/>
          <w:sz w:val="24"/>
          <w:szCs w:val="24"/>
          <w:lang w:val="en-US"/>
        </w:rPr>
        <w:t>Sustainable Strategic Management</w:t>
      </w:r>
      <w:r w:rsidRPr="00F60C88">
        <w:rPr>
          <w:rFonts w:ascii="Times New Roman" w:hAnsi="Times New Roman" w:cs="Times New Roman"/>
          <w:sz w:val="24"/>
          <w:szCs w:val="24"/>
          <w:lang w:val="en-US"/>
        </w:rPr>
        <w:t xml:space="preserve">. [online] </w:t>
      </w:r>
    </w:p>
    <w:p w14:paraId="2297612B" w14:textId="264354BF" w:rsidR="00F60C88" w:rsidRP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3" w:history="1">
        <w:r w:rsidRPr="00F60C88">
          <w:rPr>
            <w:rStyle w:val="Hyperlink"/>
            <w:rFonts w:ascii="Times New Roman" w:hAnsi="Times New Roman" w:cs="Times New Roman"/>
            <w:sz w:val="24"/>
            <w:szCs w:val="24"/>
            <w:lang w:val="en-US"/>
          </w:rPr>
          <w:t>https://books.google.co.uk/books/publisher/content?id=fKk0DwAAQBAJ&amp;pg=PA1929&amp;img</w:t>
        </w:r>
        <w:r w:rsidRPr="00F60C88">
          <w:rPr>
            <w:rStyle w:val="Hyperlink"/>
            <w:rFonts w:ascii="Times New Roman" w:hAnsi="Times New Roman" w:cs="Times New Roman"/>
            <w:sz w:val="24"/>
            <w:szCs w:val="24"/>
            <w:lang w:val="en-US"/>
          </w:rPr>
          <w:lastRenderedPageBreak/>
          <w:t>=1&amp;zoom=3&amp;hl=en&amp;bul=1&amp;sig=ACfU3U3rmvXfqrP2YFnjTIhiFWYIWSkduQ&amp;w=1280</w:t>
        </w:r>
      </w:hyperlink>
      <w:r w:rsidRPr="00F60C88">
        <w:rPr>
          <w:rFonts w:ascii="Times New Roman" w:hAnsi="Times New Roman" w:cs="Times New Roman"/>
          <w:sz w:val="24"/>
          <w:szCs w:val="24"/>
          <w:lang w:val="en-US"/>
        </w:rPr>
        <w:t xml:space="preserve"> </w:t>
      </w:r>
      <w:r w:rsidR="00972D6B" w:rsidRPr="00972D6B">
        <w:rPr>
          <w:rFonts w:ascii="Times New Roman" w:hAnsi="Times New Roman" w:cs="Times New Roman"/>
          <w:sz w:val="24"/>
          <w:szCs w:val="24"/>
          <w:lang w:val="en-US"/>
        </w:rPr>
        <w:t>(Accessed on: 7 December 2024)</w:t>
      </w:r>
    </w:p>
    <w:p w14:paraId="3445FCEF" w14:textId="77777777"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Stobierski, T. (2020). </w:t>
      </w:r>
      <w:r w:rsidRPr="00F60C88">
        <w:rPr>
          <w:rFonts w:ascii="Times New Roman" w:hAnsi="Times New Roman" w:cs="Times New Roman"/>
          <w:i/>
          <w:iCs/>
          <w:sz w:val="24"/>
          <w:szCs w:val="24"/>
          <w:lang w:val="en-US"/>
        </w:rPr>
        <w:t>What Is a Value Chain Analysis?</w:t>
      </w:r>
      <w:r w:rsidRPr="00F60C88">
        <w:rPr>
          <w:rFonts w:ascii="Times New Roman" w:hAnsi="Times New Roman" w:cs="Times New Roman"/>
          <w:sz w:val="24"/>
          <w:szCs w:val="24"/>
          <w:lang w:val="en-US"/>
        </w:rPr>
        <w:t xml:space="preserve"> [online] Harvard Business School.</w:t>
      </w:r>
    </w:p>
    <w:p w14:paraId="24776CBD" w14:textId="7C051C36"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4" w:history="1">
        <w:r w:rsidRPr="00F60C88">
          <w:rPr>
            <w:rStyle w:val="Hyperlink"/>
            <w:rFonts w:ascii="Times New Roman" w:hAnsi="Times New Roman" w:cs="Times New Roman"/>
            <w:sz w:val="24"/>
            <w:szCs w:val="24"/>
            <w:lang w:val="en-US"/>
          </w:rPr>
          <w:t>https://online.hbs.edu/blog/post/what-is-value-chain-analysis</w:t>
        </w:r>
      </w:hyperlink>
    </w:p>
    <w:p w14:paraId="1B05F706" w14:textId="264B8149" w:rsidR="00351C39"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sidR="00972D6B">
        <w:rPr>
          <w:rFonts w:ascii="Times New Roman" w:hAnsi="Times New Roman" w:cs="Times New Roman"/>
          <w:sz w:val="24"/>
          <w:szCs w:val="24"/>
          <w:lang w:val="en-US"/>
        </w:rPr>
        <w:t>7 December 2024</w:t>
      </w:r>
      <w:r w:rsidRPr="00351C39">
        <w:rPr>
          <w:rFonts w:ascii="Times New Roman" w:hAnsi="Times New Roman" w:cs="Times New Roman"/>
          <w:sz w:val="24"/>
          <w:szCs w:val="24"/>
          <w:lang w:val="en-US"/>
        </w:rPr>
        <w:t>)</w:t>
      </w:r>
    </w:p>
    <w:p w14:paraId="395A8233" w14:textId="77777777" w:rsidR="006F743B" w:rsidRDefault="006F743B" w:rsidP="00F60C88">
      <w:pPr>
        <w:rPr>
          <w:rFonts w:ascii="Times New Roman" w:hAnsi="Times New Roman" w:cs="Times New Roman"/>
          <w:sz w:val="24"/>
          <w:szCs w:val="24"/>
          <w:lang w:val="en-US"/>
        </w:rPr>
      </w:pPr>
      <w:r w:rsidRPr="006F743B">
        <w:rPr>
          <w:rFonts w:ascii="Times New Roman" w:hAnsi="Times New Roman" w:cs="Times New Roman"/>
          <w:sz w:val="24"/>
          <w:szCs w:val="24"/>
          <w:lang w:val="en-US"/>
        </w:rPr>
        <w:t xml:space="preserve">Deloitte (2023). Sustainable Consumer 2023 - Sustainable Products. [online] Deloitte United Kingdom. </w:t>
      </w:r>
    </w:p>
    <w:p w14:paraId="5470D74A" w14:textId="720BCB41" w:rsidR="006F743B" w:rsidRDefault="006F743B" w:rsidP="00F60C88">
      <w:pPr>
        <w:rPr>
          <w:rFonts w:ascii="Times New Roman" w:hAnsi="Times New Roman" w:cs="Times New Roman"/>
          <w:sz w:val="24"/>
          <w:szCs w:val="24"/>
          <w:lang w:val="en-US"/>
        </w:rPr>
      </w:pPr>
      <w:r w:rsidRPr="006F743B">
        <w:rPr>
          <w:rFonts w:ascii="Times New Roman" w:hAnsi="Times New Roman" w:cs="Times New Roman"/>
          <w:sz w:val="24"/>
          <w:szCs w:val="24"/>
          <w:lang w:val="en-US"/>
        </w:rPr>
        <w:t xml:space="preserve">Available at: </w:t>
      </w:r>
      <w:hyperlink r:id="rId55" w:history="1">
        <w:r w:rsidRPr="00CC243C">
          <w:rPr>
            <w:rStyle w:val="Hyperlink"/>
            <w:rFonts w:ascii="Times New Roman" w:hAnsi="Times New Roman" w:cs="Times New Roman"/>
            <w:sz w:val="24"/>
            <w:szCs w:val="24"/>
            <w:lang w:val="en-US"/>
          </w:rPr>
          <w:t>https://www2.deloitte.com/uk/en/pages/consumer-business/articles/sustainable-consumer-what-consumers-care-about.html</w:t>
        </w:r>
      </w:hyperlink>
      <w:r>
        <w:rPr>
          <w:rFonts w:ascii="Times New Roman" w:hAnsi="Times New Roman" w:cs="Times New Roman"/>
          <w:sz w:val="24"/>
          <w:szCs w:val="24"/>
          <w:lang w:val="en-US"/>
        </w:rPr>
        <w:t xml:space="preserve"> </w:t>
      </w:r>
    </w:p>
    <w:p w14:paraId="5A09EE58" w14:textId="40906CA2" w:rsidR="006F743B" w:rsidRPr="00F60C88" w:rsidRDefault="006F743B" w:rsidP="00F60C88">
      <w:pPr>
        <w:rPr>
          <w:rFonts w:ascii="Times New Roman" w:hAnsi="Times New Roman" w:cs="Times New Roman"/>
          <w:sz w:val="24"/>
          <w:szCs w:val="24"/>
          <w:lang w:val="en-US"/>
        </w:rPr>
      </w:pPr>
      <w:r>
        <w:rPr>
          <w:rFonts w:ascii="Times New Roman" w:hAnsi="Times New Roman" w:cs="Times New Roman"/>
          <w:sz w:val="24"/>
          <w:szCs w:val="24"/>
          <w:lang w:val="en-US"/>
        </w:rPr>
        <w:t>(Accessed: 10 December 2024)</w:t>
      </w:r>
    </w:p>
    <w:p w14:paraId="6B85DA27" w14:textId="0DD1DE66"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Strategyzer (2023). </w:t>
      </w:r>
      <w:r w:rsidRPr="00F60C88">
        <w:rPr>
          <w:rFonts w:ascii="Times New Roman" w:hAnsi="Times New Roman" w:cs="Times New Roman"/>
          <w:i/>
          <w:iCs/>
          <w:sz w:val="24"/>
          <w:szCs w:val="24"/>
          <w:lang w:val="en-US"/>
        </w:rPr>
        <w:t>IKEA Business Model</w:t>
      </w:r>
      <w:r w:rsidRPr="00F60C88">
        <w:rPr>
          <w:rFonts w:ascii="Times New Roman" w:hAnsi="Times New Roman" w:cs="Times New Roman"/>
          <w:sz w:val="24"/>
          <w:szCs w:val="24"/>
          <w:lang w:val="en-US"/>
        </w:rPr>
        <w:t xml:space="preserve">. [online] </w:t>
      </w:r>
      <w:hyperlink r:id="rId56" w:history="1">
        <w:r w:rsidR="00351C39" w:rsidRPr="00F60C88">
          <w:rPr>
            <w:rStyle w:val="Hyperlink"/>
            <w:rFonts w:ascii="Times New Roman" w:hAnsi="Times New Roman" w:cs="Times New Roman"/>
            <w:sz w:val="24"/>
            <w:szCs w:val="24"/>
            <w:lang w:val="en-US"/>
          </w:rPr>
          <w:t>www.strategyzer.com</w:t>
        </w:r>
      </w:hyperlink>
      <w:r w:rsidRPr="00F60C88">
        <w:rPr>
          <w:rFonts w:ascii="Times New Roman" w:hAnsi="Times New Roman" w:cs="Times New Roman"/>
          <w:sz w:val="24"/>
          <w:szCs w:val="24"/>
          <w:lang w:val="en-US"/>
        </w:rPr>
        <w:t>.</w:t>
      </w:r>
    </w:p>
    <w:p w14:paraId="14935864" w14:textId="175D4E84" w:rsidR="00F60C88" w:rsidRP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Available at: </w:t>
      </w:r>
      <w:hyperlink r:id="rId57" w:history="1">
        <w:r w:rsidRPr="00F60C88">
          <w:rPr>
            <w:rStyle w:val="Hyperlink"/>
            <w:rFonts w:ascii="Times New Roman" w:hAnsi="Times New Roman" w:cs="Times New Roman"/>
            <w:sz w:val="24"/>
            <w:szCs w:val="24"/>
            <w:lang w:val="en-US"/>
          </w:rPr>
          <w:t>https://www.strategyzer.com/library/ikea-business-model</w:t>
        </w:r>
      </w:hyperlink>
      <w:r w:rsidRPr="00F60C88">
        <w:rPr>
          <w:rFonts w:ascii="Times New Roman" w:hAnsi="Times New Roman" w:cs="Times New Roman"/>
          <w:sz w:val="24"/>
          <w:szCs w:val="24"/>
          <w:lang w:val="en-US"/>
        </w:rPr>
        <w:t>.</w:t>
      </w:r>
    </w:p>
    <w:p w14:paraId="73B2C3F9" w14:textId="0692B127"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Sujan (2023). </w:t>
      </w:r>
      <w:r w:rsidRPr="00F60C88">
        <w:rPr>
          <w:rFonts w:ascii="Times New Roman" w:hAnsi="Times New Roman" w:cs="Times New Roman"/>
          <w:i/>
          <w:iCs/>
          <w:sz w:val="24"/>
          <w:szCs w:val="24"/>
          <w:lang w:val="en-US"/>
        </w:rPr>
        <w:t xml:space="preserve">10 Pros and 7 Cons of PESTLE Analysis </w:t>
      </w:r>
      <w:r w:rsidR="00F31187" w:rsidRPr="00F60C88">
        <w:rPr>
          <w:rFonts w:ascii="Times New Roman" w:hAnsi="Times New Roman" w:cs="Times New Roman"/>
          <w:i/>
          <w:iCs/>
          <w:sz w:val="24"/>
          <w:szCs w:val="24"/>
          <w:lang w:val="en-US"/>
        </w:rPr>
        <w:t>for</w:t>
      </w:r>
      <w:r w:rsidRPr="00F60C88">
        <w:rPr>
          <w:rFonts w:ascii="Times New Roman" w:hAnsi="Times New Roman" w:cs="Times New Roman"/>
          <w:i/>
          <w:iCs/>
          <w:sz w:val="24"/>
          <w:szCs w:val="24"/>
          <w:lang w:val="en-US"/>
        </w:rPr>
        <w:t xml:space="preserve"> Business</w:t>
      </w:r>
      <w:r w:rsidRPr="00F60C88">
        <w:rPr>
          <w:rFonts w:ascii="Times New Roman" w:hAnsi="Times New Roman" w:cs="Times New Roman"/>
          <w:sz w:val="24"/>
          <w:szCs w:val="24"/>
          <w:lang w:val="en-US"/>
        </w:rPr>
        <w:t xml:space="preserve">. [online] TheMBAins. Available at: </w:t>
      </w:r>
      <w:hyperlink r:id="rId58" w:history="1">
        <w:r w:rsidRPr="00F60C88">
          <w:rPr>
            <w:rStyle w:val="Hyperlink"/>
            <w:rFonts w:ascii="Times New Roman" w:hAnsi="Times New Roman" w:cs="Times New Roman"/>
            <w:sz w:val="24"/>
            <w:szCs w:val="24"/>
            <w:lang w:val="en-US"/>
          </w:rPr>
          <w:t>https://thembains.com/pros-and-cons-of-pestle-analysis/</w:t>
        </w:r>
      </w:hyperlink>
    </w:p>
    <w:p w14:paraId="07AD8988" w14:textId="24CDABBD" w:rsidR="00351C39" w:rsidRPr="00F60C88" w:rsidRDefault="00972D6B" w:rsidP="00F60C88">
      <w:pPr>
        <w:rPr>
          <w:rFonts w:ascii="Times New Roman" w:hAnsi="Times New Roman" w:cs="Times New Roman"/>
          <w:sz w:val="24"/>
          <w:szCs w:val="24"/>
          <w:lang w:val="en-US"/>
        </w:rPr>
      </w:pPr>
      <w:r w:rsidRPr="00972D6B">
        <w:rPr>
          <w:rFonts w:ascii="Times New Roman" w:hAnsi="Times New Roman" w:cs="Times New Roman"/>
          <w:sz w:val="24"/>
          <w:szCs w:val="24"/>
          <w:lang w:val="en-US"/>
        </w:rPr>
        <w:t>(Accessed on: 8 December 2024)</w:t>
      </w:r>
    </w:p>
    <w:p w14:paraId="3D2012CC" w14:textId="0EE92281" w:rsidR="00351C39"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Wells, T. (2024). </w:t>
      </w:r>
      <w:r w:rsidRPr="00F60C88">
        <w:rPr>
          <w:rFonts w:ascii="Times New Roman" w:hAnsi="Times New Roman" w:cs="Times New Roman"/>
          <w:i/>
          <w:iCs/>
          <w:sz w:val="24"/>
          <w:szCs w:val="24"/>
          <w:lang w:val="en-US"/>
        </w:rPr>
        <w:t xml:space="preserve">IKEA Pricing Strategy and Product Development Deep Analysis </w:t>
      </w:r>
      <w:r w:rsidRPr="00F60C88">
        <w:rPr>
          <w:rFonts w:ascii="Times New Roman" w:hAnsi="Times New Roman" w:cs="Times New Roman"/>
          <w:sz w:val="24"/>
          <w:szCs w:val="24"/>
          <w:lang w:val="en-US"/>
        </w:rPr>
        <w:t>[</w:t>
      </w:r>
      <w:r w:rsidR="00F31187" w:rsidRPr="00F60C88">
        <w:rPr>
          <w:rFonts w:ascii="Times New Roman" w:hAnsi="Times New Roman" w:cs="Times New Roman"/>
          <w:sz w:val="24"/>
          <w:szCs w:val="24"/>
          <w:lang w:val="en-US"/>
        </w:rPr>
        <w:t>Online</w:t>
      </w:r>
      <w:r w:rsidRPr="00F60C88">
        <w:rPr>
          <w:rFonts w:ascii="Times New Roman" w:hAnsi="Times New Roman" w:cs="Times New Roman"/>
          <w:sz w:val="24"/>
          <w:szCs w:val="24"/>
          <w:lang w:val="en-US"/>
        </w:rPr>
        <w:t xml:space="preserve">] Pricing recruitment I </w:t>
      </w:r>
      <w:r w:rsidR="00F31187" w:rsidRPr="00F60C88">
        <w:rPr>
          <w:rFonts w:ascii="Times New Roman" w:hAnsi="Times New Roman" w:cs="Times New Roman"/>
          <w:sz w:val="24"/>
          <w:szCs w:val="24"/>
          <w:lang w:val="en-US"/>
        </w:rPr>
        <w:t>Am pricing</w:t>
      </w:r>
      <w:r w:rsidRPr="00F60C88">
        <w:rPr>
          <w:rFonts w:ascii="Times New Roman" w:hAnsi="Times New Roman" w:cs="Times New Roman"/>
          <w:sz w:val="24"/>
          <w:szCs w:val="24"/>
          <w:lang w:val="en-US"/>
        </w:rPr>
        <w:t xml:space="preserve"> jobs I Revenue Management Jobs.</w:t>
      </w:r>
    </w:p>
    <w:p w14:paraId="2C152AE2" w14:textId="273744CA"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 Available at: </w:t>
      </w:r>
      <w:hyperlink r:id="rId59" w:history="1">
        <w:r w:rsidRPr="00F60C88">
          <w:rPr>
            <w:rStyle w:val="Hyperlink"/>
            <w:rFonts w:ascii="Times New Roman" w:hAnsi="Times New Roman" w:cs="Times New Roman"/>
            <w:sz w:val="24"/>
            <w:szCs w:val="24"/>
            <w:lang w:val="en-US"/>
          </w:rPr>
          <w:t>https://taylorwells.com.au/ikea-pricing-strategy/</w:t>
        </w:r>
      </w:hyperlink>
    </w:p>
    <w:p w14:paraId="7EE39684" w14:textId="5DC80416"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(Accessed on:</w:t>
      </w:r>
      <w:r w:rsidR="00972D6B" w:rsidRPr="00972D6B">
        <w:rPr>
          <w:rFonts w:ascii="Times New Roman" w:hAnsi="Times New Roman" w:cs="Times New Roman"/>
          <w:sz w:val="24"/>
          <w:szCs w:val="24"/>
          <w:lang w:val="en-US"/>
        </w:rPr>
        <w:t xml:space="preserve"> </w:t>
      </w:r>
      <w:r w:rsidR="00972D6B" w:rsidRPr="00972D6B">
        <w:rPr>
          <w:rFonts w:ascii="Times New Roman" w:hAnsi="Times New Roman" w:cs="Times New Roman"/>
          <w:sz w:val="24"/>
          <w:szCs w:val="24"/>
          <w:lang w:val="en-US"/>
        </w:rPr>
        <w:t>8 December 2024</w:t>
      </w:r>
      <w:r w:rsidRPr="00351C39">
        <w:rPr>
          <w:rFonts w:ascii="Times New Roman" w:hAnsi="Times New Roman" w:cs="Times New Roman"/>
          <w:sz w:val="24"/>
          <w:szCs w:val="24"/>
          <w:lang w:val="en-US"/>
        </w:rPr>
        <w:t>)</w:t>
      </w:r>
    </w:p>
    <w:p w14:paraId="431AEAA8" w14:textId="7C123418" w:rsidR="00F60C88" w:rsidRDefault="00F60C88" w:rsidP="00F60C88">
      <w:pPr>
        <w:rPr>
          <w:rFonts w:ascii="Times New Roman" w:hAnsi="Times New Roman" w:cs="Times New Roman"/>
          <w:sz w:val="24"/>
          <w:szCs w:val="24"/>
          <w:lang w:val="en-US"/>
        </w:rPr>
      </w:pPr>
      <w:r w:rsidRPr="00F60C88">
        <w:rPr>
          <w:rFonts w:ascii="Times New Roman" w:hAnsi="Times New Roman" w:cs="Times New Roman"/>
          <w:sz w:val="24"/>
          <w:szCs w:val="24"/>
          <w:lang w:val="en-US"/>
        </w:rPr>
        <w:t xml:space="preserve">Zornes, M. (2022). </w:t>
      </w:r>
      <w:r w:rsidRPr="00F60C88">
        <w:rPr>
          <w:rFonts w:ascii="Times New Roman" w:hAnsi="Times New Roman" w:cs="Times New Roman"/>
          <w:i/>
          <w:iCs/>
          <w:sz w:val="24"/>
          <w:szCs w:val="24"/>
          <w:lang w:val="en-US"/>
        </w:rPr>
        <w:t>How IKEA co-workers teamed up with Winnow to halve their global food waste</w:t>
      </w:r>
      <w:r w:rsidRPr="00F60C88">
        <w:rPr>
          <w:rFonts w:ascii="Times New Roman" w:hAnsi="Times New Roman" w:cs="Times New Roman"/>
          <w:sz w:val="24"/>
          <w:szCs w:val="24"/>
          <w:lang w:val="en-US"/>
        </w:rPr>
        <w:t xml:space="preserve">. [online] blog.winnowsolutions.com. Available at: </w:t>
      </w:r>
      <w:hyperlink r:id="rId60" w:history="1">
        <w:r w:rsidRPr="00F60C88">
          <w:rPr>
            <w:rStyle w:val="Hyperlink"/>
            <w:rFonts w:ascii="Times New Roman" w:hAnsi="Times New Roman" w:cs="Times New Roman"/>
            <w:sz w:val="24"/>
            <w:szCs w:val="24"/>
            <w:lang w:val="en-US"/>
          </w:rPr>
          <w:t>https://blog.winnowsolutions.com/ikea-winnow-halve-their-global-food-waste</w:t>
        </w:r>
      </w:hyperlink>
    </w:p>
    <w:p w14:paraId="0D8D3A73" w14:textId="7BCB1A25" w:rsidR="00351C39" w:rsidRPr="00F60C88" w:rsidRDefault="00351C39" w:rsidP="00F60C88">
      <w:pPr>
        <w:rPr>
          <w:rFonts w:ascii="Times New Roman" w:hAnsi="Times New Roman" w:cs="Times New Roman"/>
          <w:sz w:val="24"/>
          <w:szCs w:val="24"/>
          <w:lang w:val="en-US"/>
        </w:rPr>
      </w:pPr>
      <w:r w:rsidRPr="00351C39">
        <w:rPr>
          <w:rFonts w:ascii="Times New Roman" w:hAnsi="Times New Roman" w:cs="Times New Roman"/>
          <w:sz w:val="24"/>
          <w:szCs w:val="24"/>
          <w:lang w:val="en-US"/>
        </w:rPr>
        <w:t xml:space="preserve">(Accessed on: </w:t>
      </w:r>
      <w:r w:rsidR="00972D6B">
        <w:rPr>
          <w:rFonts w:ascii="Times New Roman" w:hAnsi="Times New Roman" w:cs="Times New Roman"/>
          <w:sz w:val="24"/>
          <w:szCs w:val="24"/>
          <w:lang w:val="en-US"/>
        </w:rPr>
        <w:t>8 December 2024</w:t>
      </w:r>
      <w:r w:rsidRPr="00351C39">
        <w:rPr>
          <w:rFonts w:ascii="Times New Roman" w:hAnsi="Times New Roman" w:cs="Times New Roman"/>
          <w:sz w:val="24"/>
          <w:szCs w:val="24"/>
          <w:lang w:val="en-US"/>
        </w:rPr>
        <w:t>)</w:t>
      </w:r>
    </w:p>
    <w:p w14:paraId="3FA3E0CC" w14:textId="35346F44" w:rsidR="00956F0D" w:rsidRDefault="00414207" w:rsidP="00414207">
      <w:pPr>
        <w:rPr>
          <w:rFonts w:ascii="Times New Roman" w:eastAsiaTheme="majorEastAsia" w:hAnsi="Times New Roman" w:cs="Times New Roman"/>
          <w:sz w:val="24"/>
          <w:szCs w:val="24"/>
        </w:rPr>
      </w:pPr>
      <w:r w:rsidRPr="00414207">
        <w:rPr>
          <w:rFonts w:ascii="Times New Roman" w:eastAsiaTheme="majorEastAsia" w:hAnsi="Times New Roman" w:cs="Times New Roman"/>
          <w:sz w:val="24"/>
          <w:szCs w:val="24"/>
        </w:rPr>
        <w:t>Palazzo, M. and Micozzi, A. (2024). Rethinking Decision-Making Strategies and Tools. Emerald Group Publishing.</w:t>
      </w:r>
    </w:p>
    <w:p w14:paraId="49896D48" w14:textId="541A370C" w:rsidR="00414207" w:rsidRPr="00414207" w:rsidRDefault="00414207" w:rsidP="00414207">
      <w:pPr>
        <w:rPr>
          <w:rFonts w:ascii="Times New Roman" w:eastAsiaTheme="majorEastAsia" w:hAnsi="Times New Roman" w:cs="Times New Roman"/>
          <w:sz w:val="24"/>
          <w:szCs w:val="24"/>
        </w:rPr>
      </w:pPr>
      <w:r>
        <w:rPr>
          <w:rFonts w:ascii="Times New Roman" w:eastAsiaTheme="majorEastAsia" w:hAnsi="Times New Roman" w:cs="Times New Roman"/>
          <w:sz w:val="24"/>
          <w:szCs w:val="24"/>
        </w:rPr>
        <w:t>(Accessed on: 12 December 2024)</w:t>
      </w:r>
    </w:p>
    <w:p w14:paraId="67DF3D4D" w14:textId="77777777" w:rsidR="00D95FFC" w:rsidRDefault="00D95FFC" w:rsidP="00896ADA">
      <w:pPr>
        <w:spacing w:line="360" w:lineRule="auto"/>
        <w:jc w:val="both"/>
        <w:rPr>
          <w:rFonts w:ascii="Times New Roman" w:hAnsi="Times New Roman" w:cs="Times New Roman"/>
          <w:sz w:val="24"/>
          <w:szCs w:val="24"/>
        </w:rPr>
      </w:pPr>
      <w:r w:rsidRPr="00D95FFC">
        <w:rPr>
          <w:rFonts w:ascii="Times New Roman" w:hAnsi="Times New Roman" w:cs="Times New Roman"/>
          <w:sz w:val="24"/>
          <w:szCs w:val="24"/>
        </w:rPr>
        <w:t xml:space="preserve">Manutan (2024). What are the circular economy limitations for companies and how to overcome them? [online] Manutan. </w:t>
      </w:r>
    </w:p>
    <w:p w14:paraId="2A4AF128" w14:textId="77777777" w:rsidR="00D95FFC" w:rsidRDefault="00D95FFC" w:rsidP="00896ADA">
      <w:pPr>
        <w:spacing w:line="360" w:lineRule="auto"/>
        <w:jc w:val="both"/>
        <w:rPr>
          <w:rFonts w:ascii="Times New Roman" w:hAnsi="Times New Roman" w:cs="Times New Roman"/>
          <w:sz w:val="24"/>
          <w:szCs w:val="24"/>
        </w:rPr>
      </w:pPr>
      <w:r w:rsidRPr="00D95FFC">
        <w:rPr>
          <w:rFonts w:ascii="Times New Roman" w:hAnsi="Times New Roman" w:cs="Times New Roman"/>
          <w:sz w:val="24"/>
          <w:szCs w:val="24"/>
        </w:rPr>
        <w:t xml:space="preserve">Available at: </w:t>
      </w:r>
      <w:hyperlink r:id="rId61" w:history="1">
        <w:r w:rsidRPr="00CC243C">
          <w:rPr>
            <w:rStyle w:val="Hyperlink"/>
            <w:rFonts w:ascii="Times New Roman" w:hAnsi="Times New Roman" w:cs="Times New Roman"/>
            <w:sz w:val="24"/>
            <w:szCs w:val="24"/>
          </w:rPr>
          <w:t>https://www.manutan.com/blog/en/circular-economy/circular-economy-limitations-how-to-overcome-them</w:t>
        </w:r>
      </w:hyperlink>
      <w:r>
        <w:rPr>
          <w:rFonts w:ascii="Times New Roman" w:hAnsi="Times New Roman" w:cs="Times New Roman"/>
          <w:sz w:val="24"/>
          <w:szCs w:val="24"/>
        </w:rPr>
        <w:t xml:space="preserve"> </w:t>
      </w:r>
    </w:p>
    <w:p w14:paraId="6D43DF01" w14:textId="77777777" w:rsidR="00D95FFC" w:rsidRDefault="00D95FFC" w:rsidP="00896ADA">
      <w:pPr>
        <w:spacing w:line="360" w:lineRule="auto"/>
        <w:jc w:val="both"/>
        <w:rPr>
          <w:rFonts w:ascii="Times New Roman" w:hAnsi="Times New Roman" w:cs="Times New Roman"/>
          <w:sz w:val="24"/>
          <w:szCs w:val="24"/>
        </w:rPr>
      </w:pPr>
      <w:r>
        <w:rPr>
          <w:rFonts w:ascii="Times New Roman" w:hAnsi="Times New Roman" w:cs="Times New Roman"/>
          <w:sz w:val="24"/>
          <w:szCs w:val="24"/>
        </w:rPr>
        <w:t>(Accesssed: 13 December 2024)</w:t>
      </w:r>
    </w:p>
    <w:p w14:paraId="466B3856" w14:textId="77777777" w:rsidR="00D95FFC" w:rsidRDefault="00D95FFC" w:rsidP="00896ADA">
      <w:pPr>
        <w:spacing w:line="360" w:lineRule="auto"/>
        <w:jc w:val="both"/>
        <w:rPr>
          <w:rFonts w:ascii="Times New Roman" w:hAnsi="Times New Roman" w:cs="Times New Roman"/>
          <w:sz w:val="24"/>
          <w:szCs w:val="24"/>
        </w:rPr>
      </w:pPr>
      <w:r w:rsidRPr="00D95FFC">
        <w:rPr>
          <w:rFonts w:ascii="Times New Roman" w:hAnsi="Times New Roman" w:cs="Times New Roman"/>
          <w:sz w:val="24"/>
          <w:szCs w:val="24"/>
        </w:rPr>
        <w:t>Thompson, S. (2024). Strategic Management Vs. Strategy. [online] Chron.com.</w:t>
      </w:r>
    </w:p>
    <w:p w14:paraId="74D0FBF1" w14:textId="4B8EF574" w:rsidR="00D95FFC" w:rsidRDefault="00D95FFC" w:rsidP="00896ADA">
      <w:pPr>
        <w:spacing w:line="360" w:lineRule="auto"/>
        <w:jc w:val="both"/>
        <w:rPr>
          <w:rFonts w:ascii="Times New Roman" w:hAnsi="Times New Roman" w:cs="Times New Roman"/>
          <w:sz w:val="24"/>
          <w:szCs w:val="24"/>
        </w:rPr>
      </w:pPr>
      <w:r w:rsidRPr="00D95FFC">
        <w:rPr>
          <w:rFonts w:ascii="Times New Roman" w:hAnsi="Times New Roman" w:cs="Times New Roman"/>
          <w:sz w:val="24"/>
          <w:szCs w:val="24"/>
        </w:rPr>
        <w:t xml:space="preserve"> Available at: </w:t>
      </w:r>
      <w:hyperlink r:id="rId62" w:history="1">
        <w:r w:rsidRPr="00CC243C">
          <w:rPr>
            <w:rStyle w:val="Hyperlink"/>
            <w:rFonts w:ascii="Times New Roman" w:hAnsi="Times New Roman" w:cs="Times New Roman"/>
            <w:sz w:val="24"/>
            <w:szCs w:val="24"/>
          </w:rPr>
          <w:t>https://smallbusiness.chron.com/strategic-management-vs-strategy-66207.html</w:t>
        </w:r>
      </w:hyperlink>
    </w:p>
    <w:p w14:paraId="7D4417B9" w14:textId="604DCA47" w:rsidR="00D95FFC" w:rsidRDefault="00D95FFC" w:rsidP="00896ADA">
      <w:pPr>
        <w:spacing w:line="360" w:lineRule="auto"/>
        <w:jc w:val="both"/>
        <w:rPr>
          <w:rFonts w:ascii="Times New Roman" w:hAnsi="Times New Roman" w:cs="Times New Roman"/>
          <w:sz w:val="24"/>
          <w:szCs w:val="24"/>
        </w:rPr>
      </w:pPr>
      <w:r>
        <w:rPr>
          <w:rFonts w:ascii="Times New Roman" w:hAnsi="Times New Roman" w:cs="Times New Roman"/>
          <w:sz w:val="24"/>
          <w:szCs w:val="24"/>
        </w:rPr>
        <w:t>(Access</w:t>
      </w:r>
      <w:r w:rsidR="00A672C5">
        <w:rPr>
          <w:rFonts w:ascii="Times New Roman" w:hAnsi="Times New Roman" w:cs="Times New Roman"/>
          <w:sz w:val="24"/>
          <w:szCs w:val="24"/>
        </w:rPr>
        <w:t xml:space="preserve">ed on: 13 December 2024) </w:t>
      </w:r>
    </w:p>
    <w:p w14:paraId="32FB6AA7" w14:textId="66F58A8C" w:rsidR="001B7B0B" w:rsidRDefault="001B7B0B" w:rsidP="00896ADA">
      <w:pPr>
        <w:spacing w:line="360" w:lineRule="auto"/>
        <w:jc w:val="both"/>
        <w:rPr>
          <w:rFonts w:ascii="Times New Roman" w:hAnsi="Times New Roman" w:cs="Times New Roman"/>
          <w:sz w:val="24"/>
          <w:szCs w:val="24"/>
        </w:rPr>
      </w:pPr>
      <w:r w:rsidRPr="00896ADA">
        <w:rPr>
          <w:rFonts w:ascii="Times New Roman" w:hAnsi="Times New Roman" w:cs="Times New Roman"/>
          <w:sz w:val="24"/>
          <w:szCs w:val="24"/>
        </w:rPr>
        <w:br w:type="page"/>
      </w:r>
    </w:p>
    <w:p w14:paraId="08ECCA22" w14:textId="77777777" w:rsidR="00D95FFC" w:rsidRPr="00896ADA" w:rsidRDefault="00D95FFC" w:rsidP="00896ADA">
      <w:pPr>
        <w:spacing w:line="360" w:lineRule="auto"/>
        <w:jc w:val="both"/>
        <w:rPr>
          <w:rFonts w:ascii="Times New Roman" w:hAnsi="Times New Roman" w:cs="Times New Roman"/>
          <w:sz w:val="24"/>
          <w:szCs w:val="24"/>
        </w:rPr>
      </w:pPr>
    </w:p>
    <w:p w14:paraId="70C72C74" w14:textId="170F41FA" w:rsidR="00517195" w:rsidRPr="00896ADA" w:rsidRDefault="00517195" w:rsidP="00896ADA">
      <w:pPr>
        <w:spacing w:line="360" w:lineRule="auto"/>
        <w:jc w:val="both"/>
        <w:rPr>
          <w:rFonts w:ascii="Times New Roman" w:hAnsi="Times New Roman" w:cs="Times New Roman"/>
          <w:sz w:val="24"/>
          <w:szCs w:val="24"/>
        </w:rPr>
      </w:pPr>
    </w:p>
    <w:sectPr w:rsidR="00517195" w:rsidRPr="00896ADA" w:rsidSect="00D435B9">
      <w:footerReference w:type="default" r:id="rId63"/>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D4305" w14:textId="77777777" w:rsidR="00AE2744" w:rsidRDefault="00AE2744" w:rsidP="001973E4">
      <w:pPr>
        <w:spacing w:after="0"/>
      </w:pPr>
      <w:r>
        <w:separator/>
      </w:r>
    </w:p>
  </w:endnote>
  <w:endnote w:type="continuationSeparator" w:id="0">
    <w:p w14:paraId="279BCA1F" w14:textId="77777777" w:rsidR="00AE2744" w:rsidRDefault="00AE2744" w:rsidP="001973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E2DD2" w14:textId="77777777" w:rsidR="001973E4" w:rsidRDefault="001973E4">
    <w:pPr>
      <w:pBdr>
        <w:left w:val="single" w:sz="12" w:space="11" w:color="156082" w:themeColor="accent1"/>
      </w:pBdr>
      <w:tabs>
        <w:tab w:val="left" w:pos="622"/>
      </w:tabs>
      <w:spacing w:after="0"/>
      <w:rPr>
        <w:rFonts w:asciiTheme="majorHAnsi" w:eastAsiaTheme="majorEastAsia" w:hAnsiTheme="majorHAnsi" w:cstheme="majorBidi"/>
        <w:color w:val="0F4761" w:themeColor="accent1" w:themeShade="BF"/>
        <w:sz w:val="26"/>
        <w:szCs w:val="26"/>
      </w:rPr>
    </w:pPr>
    <w:r>
      <w:rPr>
        <w:rFonts w:asciiTheme="majorHAnsi" w:eastAsiaTheme="majorEastAsia" w:hAnsiTheme="majorHAnsi" w:cstheme="majorBidi"/>
        <w:color w:val="0F4761" w:themeColor="accent1" w:themeShade="BF"/>
        <w:sz w:val="26"/>
        <w:szCs w:val="26"/>
      </w:rPr>
      <w:fldChar w:fldCharType="begin"/>
    </w:r>
    <w:r>
      <w:rPr>
        <w:rFonts w:asciiTheme="majorHAnsi" w:eastAsiaTheme="majorEastAsia" w:hAnsiTheme="majorHAnsi" w:cstheme="majorBidi"/>
        <w:color w:val="0F4761" w:themeColor="accent1" w:themeShade="BF"/>
        <w:sz w:val="26"/>
        <w:szCs w:val="26"/>
      </w:rPr>
      <w:instrText>PAGE   \* MERGEFORMAT</w:instrText>
    </w:r>
    <w:r>
      <w:rPr>
        <w:rFonts w:asciiTheme="majorHAnsi" w:eastAsiaTheme="majorEastAsia" w:hAnsiTheme="majorHAnsi" w:cstheme="majorBidi"/>
        <w:color w:val="0F4761" w:themeColor="accent1" w:themeShade="BF"/>
        <w:sz w:val="26"/>
        <w:szCs w:val="26"/>
      </w:rPr>
      <w:fldChar w:fldCharType="separate"/>
    </w:r>
    <w:r>
      <w:rPr>
        <w:rFonts w:asciiTheme="majorHAnsi" w:eastAsiaTheme="majorEastAsia" w:hAnsiTheme="majorHAnsi" w:cstheme="majorBidi"/>
        <w:color w:val="0F4761" w:themeColor="accent1" w:themeShade="BF"/>
        <w:sz w:val="26"/>
        <w:szCs w:val="26"/>
      </w:rPr>
      <w:t>2</w:t>
    </w:r>
    <w:r>
      <w:rPr>
        <w:rFonts w:asciiTheme="majorHAnsi" w:eastAsiaTheme="majorEastAsia" w:hAnsiTheme="majorHAnsi" w:cstheme="majorBidi"/>
        <w:color w:val="0F4761" w:themeColor="accent1" w:themeShade="BF"/>
        <w:sz w:val="26"/>
        <w:szCs w:val="26"/>
      </w:rPr>
      <w:fldChar w:fldCharType="end"/>
    </w:r>
  </w:p>
  <w:p w14:paraId="0BDE3286" w14:textId="77777777" w:rsidR="001973E4" w:rsidRDefault="00197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1F8B27" w14:textId="77777777" w:rsidR="00AE2744" w:rsidRDefault="00AE2744" w:rsidP="001973E4">
      <w:pPr>
        <w:spacing w:after="0"/>
      </w:pPr>
      <w:r>
        <w:separator/>
      </w:r>
    </w:p>
  </w:footnote>
  <w:footnote w:type="continuationSeparator" w:id="0">
    <w:p w14:paraId="01202880" w14:textId="77777777" w:rsidR="00AE2744" w:rsidRDefault="00AE2744" w:rsidP="001973E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41760"/>
    <w:multiLevelType w:val="hybridMultilevel"/>
    <w:tmpl w:val="084204C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83050D"/>
    <w:multiLevelType w:val="hybridMultilevel"/>
    <w:tmpl w:val="26D63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22D8B"/>
    <w:multiLevelType w:val="hybridMultilevel"/>
    <w:tmpl w:val="0EBC92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E3201"/>
    <w:multiLevelType w:val="hybridMultilevel"/>
    <w:tmpl w:val="D9E24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861A0"/>
    <w:multiLevelType w:val="hybridMultilevel"/>
    <w:tmpl w:val="9C34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97208"/>
    <w:multiLevelType w:val="hybridMultilevel"/>
    <w:tmpl w:val="D07E0E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535AAC"/>
    <w:multiLevelType w:val="hybridMultilevel"/>
    <w:tmpl w:val="902C7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D1D5A"/>
    <w:multiLevelType w:val="hybridMultilevel"/>
    <w:tmpl w:val="83DA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70E71"/>
    <w:multiLevelType w:val="hybridMultilevel"/>
    <w:tmpl w:val="76EEF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0778DD"/>
    <w:multiLevelType w:val="hybridMultilevel"/>
    <w:tmpl w:val="EED29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587141"/>
    <w:multiLevelType w:val="hybridMultilevel"/>
    <w:tmpl w:val="131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964DF7"/>
    <w:multiLevelType w:val="hybridMultilevel"/>
    <w:tmpl w:val="22FC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A3AE1"/>
    <w:multiLevelType w:val="hybridMultilevel"/>
    <w:tmpl w:val="12A6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BD0F68"/>
    <w:multiLevelType w:val="hybridMultilevel"/>
    <w:tmpl w:val="7994A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108D9"/>
    <w:multiLevelType w:val="hybridMultilevel"/>
    <w:tmpl w:val="3F3A0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924F1"/>
    <w:multiLevelType w:val="hybridMultilevel"/>
    <w:tmpl w:val="6A408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D402A"/>
    <w:multiLevelType w:val="hybridMultilevel"/>
    <w:tmpl w:val="B8647A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FB5A83"/>
    <w:multiLevelType w:val="hybridMultilevel"/>
    <w:tmpl w:val="414A25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A870D26"/>
    <w:multiLevelType w:val="hybridMultilevel"/>
    <w:tmpl w:val="51AC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7F3AB4"/>
    <w:multiLevelType w:val="multilevel"/>
    <w:tmpl w:val="22CA27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4B44FC"/>
    <w:multiLevelType w:val="hybridMultilevel"/>
    <w:tmpl w:val="4EE4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794063"/>
    <w:multiLevelType w:val="hybridMultilevel"/>
    <w:tmpl w:val="C6647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53F94"/>
    <w:multiLevelType w:val="hybridMultilevel"/>
    <w:tmpl w:val="C8C4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76CF0"/>
    <w:multiLevelType w:val="hybridMultilevel"/>
    <w:tmpl w:val="DBE8F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691685"/>
    <w:multiLevelType w:val="hybridMultilevel"/>
    <w:tmpl w:val="20748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088190">
    <w:abstractNumId w:val="4"/>
  </w:num>
  <w:num w:numId="2" w16cid:durableId="1096486070">
    <w:abstractNumId w:val="13"/>
  </w:num>
  <w:num w:numId="3" w16cid:durableId="1066607445">
    <w:abstractNumId w:val="8"/>
  </w:num>
  <w:num w:numId="4" w16cid:durableId="1363899314">
    <w:abstractNumId w:val="10"/>
  </w:num>
  <w:num w:numId="5" w16cid:durableId="533420200">
    <w:abstractNumId w:val="19"/>
  </w:num>
  <w:num w:numId="6" w16cid:durableId="744301845">
    <w:abstractNumId w:val="17"/>
  </w:num>
  <w:num w:numId="7" w16cid:durableId="1149785617">
    <w:abstractNumId w:val="2"/>
  </w:num>
  <w:num w:numId="8" w16cid:durableId="242883712">
    <w:abstractNumId w:val="1"/>
  </w:num>
  <w:num w:numId="9" w16cid:durableId="1564245473">
    <w:abstractNumId w:val="24"/>
  </w:num>
  <w:num w:numId="10" w16cid:durableId="692264600">
    <w:abstractNumId w:val="20"/>
  </w:num>
  <w:num w:numId="11" w16cid:durableId="578175595">
    <w:abstractNumId w:val="11"/>
  </w:num>
  <w:num w:numId="12" w16cid:durableId="1588467404">
    <w:abstractNumId w:val="12"/>
  </w:num>
  <w:num w:numId="13" w16cid:durableId="1779565891">
    <w:abstractNumId w:val="23"/>
  </w:num>
  <w:num w:numId="14" w16cid:durableId="129056532">
    <w:abstractNumId w:val="7"/>
  </w:num>
  <w:num w:numId="15" w16cid:durableId="1723555671">
    <w:abstractNumId w:val="18"/>
  </w:num>
  <w:num w:numId="16" w16cid:durableId="418675040">
    <w:abstractNumId w:val="9"/>
  </w:num>
  <w:num w:numId="17" w16cid:durableId="355079117">
    <w:abstractNumId w:val="15"/>
  </w:num>
  <w:num w:numId="18" w16cid:durableId="1759214095">
    <w:abstractNumId w:val="16"/>
  </w:num>
  <w:num w:numId="19" w16cid:durableId="2059548395">
    <w:abstractNumId w:val="0"/>
  </w:num>
  <w:num w:numId="20" w16cid:durableId="173500370">
    <w:abstractNumId w:val="6"/>
  </w:num>
  <w:num w:numId="21" w16cid:durableId="1065223764">
    <w:abstractNumId w:val="21"/>
  </w:num>
  <w:num w:numId="22" w16cid:durableId="705256138">
    <w:abstractNumId w:val="14"/>
  </w:num>
  <w:num w:numId="23" w16cid:durableId="1015499477">
    <w:abstractNumId w:val="3"/>
  </w:num>
  <w:num w:numId="24" w16cid:durableId="27461147">
    <w:abstractNumId w:val="22"/>
  </w:num>
  <w:num w:numId="25" w16cid:durableId="2084328730">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02"/>
    <w:rsid w:val="000005FF"/>
    <w:rsid w:val="000023F3"/>
    <w:rsid w:val="00006204"/>
    <w:rsid w:val="00007586"/>
    <w:rsid w:val="00007782"/>
    <w:rsid w:val="00007873"/>
    <w:rsid w:val="00010097"/>
    <w:rsid w:val="00014558"/>
    <w:rsid w:val="00014FB9"/>
    <w:rsid w:val="00020A67"/>
    <w:rsid w:val="000245FC"/>
    <w:rsid w:val="00030F82"/>
    <w:rsid w:val="0004139D"/>
    <w:rsid w:val="00045BDE"/>
    <w:rsid w:val="000565F2"/>
    <w:rsid w:val="0006110E"/>
    <w:rsid w:val="00061933"/>
    <w:rsid w:val="00062387"/>
    <w:rsid w:val="00062AC3"/>
    <w:rsid w:val="000728D0"/>
    <w:rsid w:val="000766FA"/>
    <w:rsid w:val="000809EC"/>
    <w:rsid w:val="000849DC"/>
    <w:rsid w:val="00090084"/>
    <w:rsid w:val="000910D2"/>
    <w:rsid w:val="000928BF"/>
    <w:rsid w:val="0009335C"/>
    <w:rsid w:val="00093E54"/>
    <w:rsid w:val="000958D0"/>
    <w:rsid w:val="000A4A4C"/>
    <w:rsid w:val="000A61F1"/>
    <w:rsid w:val="000B00F8"/>
    <w:rsid w:val="000B1C52"/>
    <w:rsid w:val="000B5792"/>
    <w:rsid w:val="000C05FC"/>
    <w:rsid w:val="000C4A44"/>
    <w:rsid w:val="000D0D8C"/>
    <w:rsid w:val="000D5F9B"/>
    <w:rsid w:val="000E0246"/>
    <w:rsid w:val="000E06BE"/>
    <w:rsid w:val="000E2EE3"/>
    <w:rsid w:val="000E4B44"/>
    <w:rsid w:val="000F4B19"/>
    <w:rsid w:val="001024BD"/>
    <w:rsid w:val="0010370D"/>
    <w:rsid w:val="0010766D"/>
    <w:rsid w:val="00107CE0"/>
    <w:rsid w:val="0011129F"/>
    <w:rsid w:val="00111AF9"/>
    <w:rsid w:val="0011530D"/>
    <w:rsid w:val="00122E3F"/>
    <w:rsid w:val="00123566"/>
    <w:rsid w:val="00124D58"/>
    <w:rsid w:val="00125B85"/>
    <w:rsid w:val="00131CBC"/>
    <w:rsid w:val="00134661"/>
    <w:rsid w:val="001346EC"/>
    <w:rsid w:val="00135D0D"/>
    <w:rsid w:val="00135E9A"/>
    <w:rsid w:val="001409BA"/>
    <w:rsid w:val="00141E27"/>
    <w:rsid w:val="00143A7F"/>
    <w:rsid w:val="00145411"/>
    <w:rsid w:val="001460DD"/>
    <w:rsid w:val="00147B89"/>
    <w:rsid w:val="00150631"/>
    <w:rsid w:val="001506F0"/>
    <w:rsid w:val="00151FA8"/>
    <w:rsid w:val="00155389"/>
    <w:rsid w:val="00160EE4"/>
    <w:rsid w:val="00162163"/>
    <w:rsid w:val="001636C3"/>
    <w:rsid w:val="001640C5"/>
    <w:rsid w:val="00164240"/>
    <w:rsid w:val="001654FB"/>
    <w:rsid w:val="00165E1C"/>
    <w:rsid w:val="0016701E"/>
    <w:rsid w:val="00172CC9"/>
    <w:rsid w:val="00174675"/>
    <w:rsid w:val="001759E9"/>
    <w:rsid w:val="00182FD3"/>
    <w:rsid w:val="001868FF"/>
    <w:rsid w:val="0019065D"/>
    <w:rsid w:val="00192AFC"/>
    <w:rsid w:val="00195CC6"/>
    <w:rsid w:val="0019623C"/>
    <w:rsid w:val="00197042"/>
    <w:rsid w:val="001973E4"/>
    <w:rsid w:val="001A08D2"/>
    <w:rsid w:val="001A2BD2"/>
    <w:rsid w:val="001A517F"/>
    <w:rsid w:val="001B2B2C"/>
    <w:rsid w:val="001B2C8E"/>
    <w:rsid w:val="001B625C"/>
    <w:rsid w:val="001B6813"/>
    <w:rsid w:val="001B7B0B"/>
    <w:rsid w:val="001C255B"/>
    <w:rsid w:val="001C3372"/>
    <w:rsid w:val="001C783C"/>
    <w:rsid w:val="001D3141"/>
    <w:rsid w:val="001D4687"/>
    <w:rsid w:val="001D7EA2"/>
    <w:rsid w:val="001E023D"/>
    <w:rsid w:val="001E62B6"/>
    <w:rsid w:val="001F0843"/>
    <w:rsid w:val="001F13BE"/>
    <w:rsid w:val="001F4A7D"/>
    <w:rsid w:val="001F712A"/>
    <w:rsid w:val="002008C4"/>
    <w:rsid w:val="002045FD"/>
    <w:rsid w:val="00204605"/>
    <w:rsid w:val="00204898"/>
    <w:rsid w:val="002048C0"/>
    <w:rsid w:val="0020670D"/>
    <w:rsid w:val="00211220"/>
    <w:rsid w:val="0021210D"/>
    <w:rsid w:val="00213EFA"/>
    <w:rsid w:val="00214994"/>
    <w:rsid w:val="0021538A"/>
    <w:rsid w:val="00217101"/>
    <w:rsid w:val="002225E2"/>
    <w:rsid w:val="00226861"/>
    <w:rsid w:val="00226C71"/>
    <w:rsid w:val="00231C01"/>
    <w:rsid w:val="0024202F"/>
    <w:rsid w:val="002433F7"/>
    <w:rsid w:val="0024365B"/>
    <w:rsid w:val="0024587E"/>
    <w:rsid w:val="00254979"/>
    <w:rsid w:val="002576F6"/>
    <w:rsid w:val="00257A0D"/>
    <w:rsid w:val="00260888"/>
    <w:rsid w:val="0026099A"/>
    <w:rsid w:val="002637EB"/>
    <w:rsid w:val="002669F2"/>
    <w:rsid w:val="00266FEA"/>
    <w:rsid w:val="002705D2"/>
    <w:rsid w:val="00270C1E"/>
    <w:rsid w:val="002736D7"/>
    <w:rsid w:val="00274DA8"/>
    <w:rsid w:val="00275BB6"/>
    <w:rsid w:val="00275DC2"/>
    <w:rsid w:val="00282419"/>
    <w:rsid w:val="0028390C"/>
    <w:rsid w:val="0028506C"/>
    <w:rsid w:val="00285233"/>
    <w:rsid w:val="0028653D"/>
    <w:rsid w:val="00290328"/>
    <w:rsid w:val="00293688"/>
    <w:rsid w:val="00293A56"/>
    <w:rsid w:val="00296B4F"/>
    <w:rsid w:val="002A05DE"/>
    <w:rsid w:val="002A289B"/>
    <w:rsid w:val="002A297C"/>
    <w:rsid w:val="002A2B21"/>
    <w:rsid w:val="002A6D4C"/>
    <w:rsid w:val="002A7A9C"/>
    <w:rsid w:val="002A7D1A"/>
    <w:rsid w:val="002B0F02"/>
    <w:rsid w:val="002B3864"/>
    <w:rsid w:val="002B4690"/>
    <w:rsid w:val="002C0A56"/>
    <w:rsid w:val="002C1B7D"/>
    <w:rsid w:val="002C3148"/>
    <w:rsid w:val="002C34C7"/>
    <w:rsid w:val="002D13E9"/>
    <w:rsid w:val="002D1B9A"/>
    <w:rsid w:val="002D36A0"/>
    <w:rsid w:val="002D4DCA"/>
    <w:rsid w:val="002D70F9"/>
    <w:rsid w:val="002E060E"/>
    <w:rsid w:val="002E11E3"/>
    <w:rsid w:val="002E6E9E"/>
    <w:rsid w:val="002F3147"/>
    <w:rsid w:val="002F450F"/>
    <w:rsid w:val="002F494F"/>
    <w:rsid w:val="002F7015"/>
    <w:rsid w:val="002F7EEB"/>
    <w:rsid w:val="00300990"/>
    <w:rsid w:val="00301DEE"/>
    <w:rsid w:val="003033DB"/>
    <w:rsid w:val="00303FBF"/>
    <w:rsid w:val="0030744A"/>
    <w:rsid w:val="00310F6F"/>
    <w:rsid w:val="003113DF"/>
    <w:rsid w:val="0031469B"/>
    <w:rsid w:val="003146DA"/>
    <w:rsid w:val="00315FA1"/>
    <w:rsid w:val="00323E8B"/>
    <w:rsid w:val="00325E31"/>
    <w:rsid w:val="00326E44"/>
    <w:rsid w:val="00327FF8"/>
    <w:rsid w:val="0033017A"/>
    <w:rsid w:val="00336078"/>
    <w:rsid w:val="003374A0"/>
    <w:rsid w:val="003420A5"/>
    <w:rsid w:val="00345CA7"/>
    <w:rsid w:val="00350417"/>
    <w:rsid w:val="00351C39"/>
    <w:rsid w:val="00354E14"/>
    <w:rsid w:val="0035545E"/>
    <w:rsid w:val="00356A93"/>
    <w:rsid w:val="00366EA8"/>
    <w:rsid w:val="00370DD5"/>
    <w:rsid w:val="00373F32"/>
    <w:rsid w:val="0037587E"/>
    <w:rsid w:val="00382AC1"/>
    <w:rsid w:val="00384CA5"/>
    <w:rsid w:val="00385631"/>
    <w:rsid w:val="0039029F"/>
    <w:rsid w:val="003928AD"/>
    <w:rsid w:val="0039300E"/>
    <w:rsid w:val="00397121"/>
    <w:rsid w:val="00397595"/>
    <w:rsid w:val="003A1C58"/>
    <w:rsid w:val="003A3FF1"/>
    <w:rsid w:val="003A62F8"/>
    <w:rsid w:val="003A64E4"/>
    <w:rsid w:val="003B1005"/>
    <w:rsid w:val="003B2EE0"/>
    <w:rsid w:val="003B42AF"/>
    <w:rsid w:val="003B72EA"/>
    <w:rsid w:val="003C0548"/>
    <w:rsid w:val="003C2E2B"/>
    <w:rsid w:val="003C5BB0"/>
    <w:rsid w:val="003D1D48"/>
    <w:rsid w:val="003E04FF"/>
    <w:rsid w:val="003E4001"/>
    <w:rsid w:val="003E5D85"/>
    <w:rsid w:val="003E7C9C"/>
    <w:rsid w:val="0040227D"/>
    <w:rsid w:val="004025D8"/>
    <w:rsid w:val="00405082"/>
    <w:rsid w:val="00405361"/>
    <w:rsid w:val="004066C9"/>
    <w:rsid w:val="0040738B"/>
    <w:rsid w:val="00410CB5"/>
    <w:rsid w:val="00413579"/>
    <w:rsid w:val="00414207"/>
    <w:rsid w:val="00415418"/>
    <w:rsid w:val="0041606F"/>
    <w:rsid w:val="004260A9"/>
    <w:rsid w:val="00427DCC"/>
    <w:rsid w:val="004302BB"/>
    <w:rsid w:val="00432857"/>
    <w:rsid w:val="004338BD"/>
    <w:rsid w:val="004345D9"/>
    <w:rsid w:val="004357C3"/>
    <w:rsid w:val="00444A09"/>
    <w:rsid w:val="00445224"/>
    <w:rsid w:val="00445AB6"/>
    <w:rsid w:val="00447496"/>
    <w:rsid w:val="00450330"/>
    <w:rsid w:val="00452E5D"/>
    <w:rsid w:val="0045759D"/>
    <w:rsid w:val="004601FE"/>
    <w:rsid w:val="0046053A"/>
    <w:rsid w:val="00461386"/>
    <w:rsid w:val="00461D08"/>
    <w:rsid w:val="00462D36"/>
    <w:rsid w:val="00463C81"/>
    <w:rsid w:val="00465CD4"/>
    <w:rsid w:val="00465F9C"/>
    <w:rsid w:val="00470145"/>
    <w:rsid w:val="00472467"/>
    <w:rsid w:val="004726C7"/>
    <w:rsid w:val="00477F27"/>
    <w:rsid w:val="004813D2"/>
    <w:rsid w:val="00482919"/>
    <w:rsid w:val="00485EB2"/>
    <w:rsid w:val="004900C4"/>
    <w:rsid w:val="00497356"/>
    <w:rsid w:val="004A3904"/>
    <w:rsid w:val="004A61A8"/>
    <w:rsid w:val="004B0C2E"/>
    <w:rsid w:val="004B1635"/>
    <w:rsid w:val="004B1CE3"/>
    <w:rsid w:val="004B3098"/>
    <w:rsid w:val="004B3396"/>
    <w:rsid w:val="004B487C"/>
    <w:rsid w:val="004B52E4"/>
    <w:rsid w:val="004B5633"/>
    <w:rsid w:val="004B6D84"/>
    <w:rsid w:val="004C511C"/>
    <w:rsid w:val="004C54B7"/>
    <w:rsid w:val="004C72A8"/>
    <w:rsid w:val="004D18AE"/>
    <w:rsid w:val="004D28DE"/>
    <w:rsid w:val="004E186C"/>
    <w:rsid w:val="004E258F"/>
    <w:rsid w:val="004E4450"/>
    <w:rsid w:val="004E4E8B"/>
    <w:rsid w:val="004E6A0C"/>
    <w:rsid w:val="004E77D7"/>
    <w:rsid w:val="004F383F"/>
    <w:rsid w:val="004F4F2C"/>
    <w:rsid w:val="004F6864"/>
    <w:rsid w:val="00504407"/>
    <w:rsid w:val="00510A68"/>
    <w:rsid w:val="005114D5"/>
    <w:rsid w:val="005145D5"/>
    <w:rsid w:val="00514902"/>
    <w:rsid w:val="00514CF4"/>
    <w:rsid w:val="005161EC"/>
    <w:rsid w:val="00516FDE"/>
    <w:rsid w:val="00517195"/>
    <w:rsid w:val="0052182C"/>
    <w:rsid w:val="00522044"/>
    <w:rsid w:val="0052764F"/>
    <w:rsid w:val="005277D3"/>
    <w:rsid w:val="00533B6B"/>
    <w:rsid w:val="00534BD4"/>
    <w:rsid w:val="00536402"/>
    <w:rsid w:val="00537EC6"/>
    <w:rsid w:val="00542087"/>
    <w:rsid w:val="005453AA"/>
    <w:rsid w:val="00545570"/>
    <w:rsid w:val="00545BE2"/>
    <w:rsid w:val="00546D00"/>
    <w:rsid w:val="005505AE"/>
    <w:rsid w:val="00551982"/>
    <w:rsid w:val="00553A2A"/>
    <w:rsid w:val="00556436"/>
    <w:rsid w:val="005617B6"/>
    <w:rsid w:val="00562109"/>
    <w:rsid w:val="00566F16"/>
    <w:rsid w:val="00567BD6"/>
    <w:rsid w:val="0057171A"/>
    <w:rsid w:val="0057380F"/>
    <w:rsid w:val="005741CB"/>
    <w:rsid w:val="005753BC"/>
    <w:rsid w:val="00575412"/>
    <w:rsid w:val="00576925"/>
    <w:rsid w:val="00577711"/>
    <w:rsid w:val="00580AB3"/>
    <w:rsid w:val="00584298"/>
    <w:rsid w:val="00584303"/>
    <w:rsid w:val="00587067"/>
    <w:rsid w:val="00587AE6"/>
    <w:rsid w:val="00594917"/>
    <w:rsid w:val="00596330"/>
    <w:rsid w:val="00596CFC"/>
    <w:rsid w:val="005A0F89"/>
    <w:rsid w:val="005A2517"/>
    <w:rsid w:val="005A2601"/>
    <w:rsid w:val="005A56EC"/>
    <w:rsid w:val="005A5779"/>
    <w:rsid w:val="005A5BF9"/>
    <w:rsid w:val="005A7903"/>
    <w:rsid w:val="005B12DF"/>
    <w:rsid w:val="005B2BC8"/>
    <w:rsid w:val="005B4FA5"/>
    <w:rsid w:val="005C0B58"/>
    <w:rsid w:val="005C3AF6"/>
    <w:rsid w:val="005C56C1"/>
    <w:rsid w:val="005C6675"/>
    <w:rsid w:val="005D4013"/>
    <w:rsid w:val="005D4549"/>
    <w:rsid w:val="005D45FA"/>
    <w:rsid w:val="005D5A3E"/>
    <w:rsid w:val="005D70DB"/>
    <w:rsid w:val="005E14C0"/>
    <w:rsid w:val="005E2316"/>
    <w:rsid w:val="005E2BB9"/>
    <w:rsid w:val="005E7342"/>
    <w:rsid w:val="005F10EA"/>
    <w:rsid w:val="005F1D5C"/>
    <w:rsid w:val="005F2641"/>
    <w:rsid w:val="005F3DE7"/>
    <w:rsid w:val="005F565B"/>
    <w:rsid w:val="005F5C41"/>
    <w:rsid w:val="00601159"/>
    <w:rsid w:val="00602D2A"/>
    <w:rsid w:val="0060335D"/>
    <w:rsid w:val="00605895"/>
    <w:rsid w:val="00610F50"/>
    <w:rsid w:val="0061172D"/>
    <w:rsid w:val="00611B10"/>
    <w:rsid w:val="00612031"/>
    <w:rsid w:val="00614002"/>
    <w:rsid w:val="006163F7"/>
    <w:rsid w:val="0063170B"/>
    <w:rsid w:val="00634FE5"/>
    <w:rsid w:val="00640905"/>
    <w:rsid w:val="00641088"/>
    <w:rsid w:val="00642B5B"/>
    <w:rsid w:val="006515AE"/>
    <w:rsid w:val="006522CC"/>
    <w:rsid w:val="006522E7"/>
    <w:rsid w:val="00653292"/>
    <w:rsid w:val="006606FF"/>
    <w:rsid w:val="00660AFC"/>
    <w:rsid w:val="00664E9C"/>
    <w:rsid w:val="006678B3"/>
    <w:rsid w:val="00671BB9"/>
    <w:rsid w:val="00680049"/>
    <w:rsid w:val="0068029C"/>
    <w:rsid w:val="006817C4"/>
    <w:rsid w:val="006833A8"/>
    <w:rsid w:val="00684210"/>
    <w:rsid w:val="00685A05"/>
    <w:rsid w:val="006915B6"/>
    <w:rsid w:val="00691783"/>
    <w:rsid w:val="006945A0"/>
    <w:rsid w:val="006950D6"/>
    <w:rsid w:val="00695B1B"/>
    <w:rsid w:val="00696195"/>
    <w:rsid w:val="00696628"/>
    <w:rsid w:val="00697A4C"/>
    <w:rsid w:val="006A1CD5"/>
    <w:rsid w:val="006A785F"/>
    <w:rsid w:val="006B2118"/>
    <w:rsid w:val="006C2DAD"/>
    <w:rsid w:val="006C3DF1"/>
    <w:rsid w:val="006C5145"/>
    <w:rsid w:val="006C746B"/>
    <w:rsid w:val="006D0F2A"/>
    <w:rsid w:val="006D203C"/>
    <w:rsid w:val="006D24BC"/>
    <w:rsid w:val="006D2B0B"/>
    <w:rsid w:val="006D65E1"/>
    <w:rsid w:val="006D7828"/>
    <w:rsid w:val="006E1838"/>
    <w:rsid w:val="006E3BB7"/>
    <w:rsid w:val="006E49AF"/>
    <w:rsid w:val="006F0147"/>
    <w:rsid w:val="006F13B9"/>
    <w:rsid w:val="006F1AEA"/>
    <w:rsid w:val="006F2D03"/>
    <w:rsid w:val="006F4774"/>
    <w:rsid w:val="006F53E3"/>
    <w:rsid w:val="006F743B"/>
    <w:rsid w:val="00701E5F"/>
    <w:rsid w:val="007025F1"/>
    <w:rsid w:val="007044F2"/>
    <w:rsid w:val="007061D4"/>
    <w:rsid w:val="007068F2"/>
    <w:rsid w:val="00710C6A"/>
    <w:rsid w:val="0071552C"/>
    <w:rsid w:val="007167F2"/>
    <w:rsid w:val="00723859"/>
    <w:rsid w:val="00724FF7"/>
    <w:rsid w:val="00736232"/>
    <w:rsid w:val="007402F2"/>
    <w:rsid w:val="00740A09"/>
    <w:rsid w:val="007422A0"/>
    <w:rsid w:val="00743E9D"/>
    <w:rsid w:val="007465FA"/>
    <w:rsid w:val="007551F2"/>
    <w:rsid w:val="007566F4"/>
    <w:rsid w:val="007605D1"/>
    <w:rsid w:val="007637BE"/>
    <w:rsid w:val="00763804"/>
    <w:rsid w:val="00763D8B"/>
    <w:rsid w:val="00766E02"/>
    <w:rsid w:val="00767FF3"/>
    <w:rsid w:val="00770662"/>
    <w:rsid w:val="0077203F"/>
    <w:rsid w:val="007735C8"/>
    <w:rsid w:val="007807A1"/>
    <w:rsid w:val="00783869"/>
    <w:rsid w:val="00784CBB"/>
    <w:rsid w:val="00784F0F"/>
    <w:rsid w:val="00785BBB"/>
    <w:rsid w:val="00790B6A"/>
    <w:rsid w:val="0079323A"/>
    <w:rsid w:val="007970EE"/>
    <w:rsid w:val="007A113C"/>
    <w:rsid w:val="007B067D"/>
    <w:rsid w:val="007B14D2"/>
    <w:rsid w:val="007B2A6D"/>
    <w:rsid w:val="007B475B"/>
    <w:rsid w:val="007B5879"/>
    <w:rsid w:val="007B7C99"/>
    <w:rsid w:val="007C0ABD"/>
    <w:rsid w:val="007C1A01"/>
    <w:rsid w:val="007C26F8"/>
    <w:rsid w:val="007C6BF4"/>
    <w:rsid w:val="007D011D"/>
    <w:rsid w:val="007D0BC0"/>
    <w:rsid w:val="007D1B41"/>
    <w:rsid w:val="007D26FA"/>
    <w:rsid w:val="007D3452"/>
    <w:rsid w:val="007D3980"/>
    <w:rsid w:val="007D706C"/>
    <w:rsid w:val="007E0422"/>
    <w:rsid w:val="007E14CB"/>
    <w:rsid w:val="007E1CFA"/>
    <w:rsid w:val="007E21F0"/>
    <w:rsid w:val="007E530A"/>
    <w:rsid w:val="007F0282"/>
    <w:rsid w:val="007F44C0"/>
    <w:rsid w:val="00804F64"/>
    <w:rsid w:val="00806D44"/>
    <w:rsid w:val="00807CC2"/>
    <w:rsid w:val="00810A08"/>
    <w:rsid w:val="00814F6B"/>
    <w:rsid w:val="00815F2D"/>
    <w:rsid w:val="0081777D"/>
    <w:rsid w:val="00821E31"/>
    <w:rsid w:val="00825416"/>
    <w:rsid w:val="00833A1C"/>
    <w:rsid w:val="00834488"/>
    <w:rsid w:val="00834971"/>
    <w:rsid w:val="008407F5"/>
    <w:rsid w:val="00842F60"/>
    <w:rsid w:val="00843471"/>
    <w:rsid w:val="0084583F"/>
    <w:rsid w:val="008458F6"/>
    <w:rsid w:val="00850EAC"/>
    <w:rsid w:val="008529F1"/>
    <w:rsid w:val="00853649"/>
    <w:rsid w:val="008542EC"/>
    <w:rsid w:val="008556C0"/>
    <w:rsid w:val="0085635B"/>
    <w:rsid w:val="00856934"/>
    <w:rsid w:val="0086160B"/>
    <w:rsid w:val="00862F26"/>
    <w:rsid w:val="00863A48"/>
    <w:rsid w:val="008668BF"/>
    <w:rsid w:val="0088067B"/>
    <w:rsid w:val="00881CA9"/>
    <w:rsid w:val="00884CA8"/>
    <w:rsid w:val="00885CCE"/>
    <w:rsid w:val="0088689D"/>
    <w:rsid w:val="008915AD"/>
    <w:rsid w:val="00896ADA"/>
    <w:rsid w:val="008A09EF"/>
    <w:rsid w:val="008A2D46"/>
    <w:rsid w:val="008A752D"/>
    <w:rsid w:val="008B02BE"/>
    <w:rsid w:val="008B2DFD"/>
    <w:rsid w:val="008B4CB0"/>
    <w:rsid w:val="008B5AE7"/>
    <w:rsid w:val="008B74DD"/>
    <w:rsid w:val="008C135B"/>
    <w:rsid w:val="008C777F"/>
    <w:rsid w:val="008D53A5"/>
    <w:rsid w:val="008D7F4F"/>
    <w:rsid w:val="008E189C"/>
    <w:rsid w:val="008E1CC3"/>
    <w:rsid w:val="008E394C"/>
    <w:rsid w:val="008E58E9"/>
    <w:rsid w:val="008E7BB7"/>
    <w:rsid w:val="008F140C"/>
    <w:rsid w:val="008F1C60"/>
    <w:rsid w:val="008F23D2"/>
    <w:rsid w:val="008F4C4F"/>
    <w:rsid w:val="008F59CE"/>
    <w:rsid w:val="008F5D66"/>
    <w:rsid w:val="008F6822"/>
    <w:rsid w:val="0090664F"/>
    <w:rsid w:val="009069C6"/>
    <w:rsid w:val="00911925"/>
    <w:rsid w:val="00920EEC"/>
    <w:rsid w:val="0092342B"/>
    <w:rsid w:val="00926F94"/>
    <w:rsid w:val="00927F1F"/>
    <w:rsid w:val="00941388"/>
    <w:rsid w:val="00941498"/>
    <w:rsid w:val="00942C50"/>
    <w:rsid w:val="00944BCE"/>
    <w:rsid w:val="009461DB"/>
    <w:rsid w:val="00946366"/>
    <w:rsid w:val="00950D7E"/>
    <w:rsid w:val="00951A8C"/>
    <w:rsid w:val="009540DF"/>
    <w:rsid w:val="00954DCA"/>
    <w:rsid w:val="0095500A"/>
    <w:rsid w:val="00956F0D"/>
    <w:rsid w:val="00960361"/>
    <w:rsid w:val="00960AC3"/>
    <w:rsid w:val="00962079"/>
    <w:rsid w:val="0096578C"/>
    <w:rsid w:val="00966E52"/>
    <w:rsid w:val="00970DBD"/>
    <w:rsid w:val="00970EB9"/>
    <w:rsid w:val="00972D6B"/>
    <w:rsid w:val="00974C2B"/>
    <w:rsid w:val="009779B3"/>
    <w:rsid w:val="00980987"/>
    <w:rsid w:val="00982589"/>
    <w:rsid w:val="00982737"/>
    <w:rsid w:val="00982C5F"/>
    <w:rsid w:val="009839AE"/>
    <w:rsid w:val="00983E80"/>
    <w:rsid w:val="00983F29"/>
    <w:rsid w:val="009843B9"/>
    <w:rsid w:val="00986BCC"/>
    <w:rsid w:val="00991DC3"/>
    <w:rsid w:val="00997155"/>
    <w:rsid w:val="009A0655"/>
    <w:rsid w:val="009A200D"/>
    <w:rsid w:val="009A201B"/>
    <w:rsid w:val="009A2E92"/>
    <w:rsid w:val="009A63BC"/>
    <w:rsid w:val="009A78A1"/>
    <w:rsid w:val="009B6E89"/>
    <w:rsid w:val="009C0DF6"/>
    <w:rsid w:val="009C2335"/>
    <w:rsid w:val="009C3773"/>
    <w:rsid w:val="009C3C57"/>
    <w:rsid w:val="009C6317"/>
    <w:rsid w:val="009D1F66"/>
    <w:rsid w:val="009D3410"/>
    <w:rsid w:val="009D4B0A"/>
    <w:rsid w:val="009D5CD1"/>
    <w:rsid w:val="009E0389"/>
    <w:rsid w:val="009E3489"/>
    <w:rsid w:val="009E456F"/>
    <w:rsid w:val="009E52CA"/>
    <w:rsid w:val="009E655E"/>
    <w:rsid w:val="009F16B3"/>
    <w:rsid w:val="009F3382"/>
    <w:rsid w:val="009F43D5"/>
    <w:rsid w:val="009F4F7A"/>
    <w:rsid w:val="009F7C36"/>
    <w:rsid w:val="00A015B3"/>
    <w:rsid w:val="00A02924"/>
    <w:rsid w:val="00A04A7E"/>
    <w:rsid w:val="00A0681B"/>
    <w:rsid w:val="00A072FC"/>
    <w:rsid w:val="00A120CD"/>
    <w:rsid w:val="00A1274C"/>
    <w:rsid w:val="00A15DEE"/>
    <w:rsid w:val="00A17584"/>
    <w:rsid w:val="00A21C0E"/>
    <w:rsid w:val="00A240E0"/>
    <w:rsid w:val="00A24A3C"/>
    <w:rsid w:val="00A264E9"/>
    <w:rsid w:val="00A358E4"/>
    <w:rsid w:val="00A35B13"/>
    <w:rsid w:val="00A36687"/>
    <w:rsid w:val="00A36E1B"/>
    <w:rsid w:val="00A42D24"/>
    <w:rsid w:val="00A45BA0"/>
    <w:rsid w:val="00A46C29"/>
    <w:rsid w:val="00A52F02"/>
    <w:rsid w:val="00A54E48"/>
    <w:rsid w:val="00A65E16"/>
    <w:rsid w:val="00A672C5"/>
    <w:rsid w:val="00A71179"/>
    <w:rsid w:val="00A72FD1"/>
    <w:rsid w:val="00A844D1"/>
    <w:rsid w:val="00A84DA1"/>
    <w:rsid w:val="00A86D7C"/>
    <w:rsid w:val="00A91252"/>
    <w:rsid w:val="00A93622"/>
    <w:rsid w:val="00A94958"/>
    <w:rsid w:val="00A9556B"/>
    <w:rsid w:val="00AB2983"/>
    <w:rsid w:val="00AC1E2B"/>
    <w:rsid w:val="00AC644B"/>
    <w:rsid w:val="00AC6E54"/>
    <w:rsid w:val="00AC7A6D"/>
    <w:rsid w:val="00AD0EC9"/>
    <w:rsid w:val="00AD392F"/>
    <w:rsid w:val="00AD3F05"/>
    <w:rsid w:val="00AD4382"/>
    <w:rsid w:val="00AD4CE2"/>
    <w:rsid w:val="00AD518B"/>
    <w:rsid w:val="00AD6257"/>
    <w:rsid w:val="00AD7135"/>
    <w:rsid w:val="00AE0DF7"/>
    <w:rsid w:val="00AE1C72"/>
    <w:rsid w:val="00AE1DDE"/>
    <w:rsid w:val="00AE2744"/>
    <w:rsid w:val="00AE2A9C"/>
    <w:rsid w:val="00AE752F"/>
    <w:rsid w:val="00AE7FEB"/>
    <w:rsid w:val="00AF3A3A"/>
    <w:rsid w:val="00AF5202"/>
    <w:rsid w:val="00AF54C4"/>
    <w:rsid w:val="00AF6E28"/>
    <w:rsid w:val="00B0212E"/>
    <w:rsid w:val="00B021AB"/>
    <w:rsid w:val="00B02D73"/>
    <w:rsid w:val="00B04821"/>
    <w:rsid w:val="00B05CDA"/>
    <w:rsid w:val="00B106B3"/>
    <w:rsid w:val="00B1122D"/>
    <w:rsid w:val="00B13EAC"/>
    <w:rsid w:val="00B149F7"/>
    <w:rsid w:val="00B26CD7"/>
    <w:rsid w:val="00B27557"/>
    <w:rsid w:val="00B277FA"/>
    <w:rsid w:val="00B301AE"/>
    <w:rsid w:val="00B30A5C"/>
    <w:rsid w:val="00B30F1B"/>
    <w:rsid w:val="00B31BD5"/>
    <w:rsid w:val="00B344C4"/>
    <w:rsid w:val="00B35076"/>
    <w:rsid w:val="00B36EC3"/>
    <w:rsid w:val="00B37A8D"/>
    <w:rsid w:val="00B4673A"/>
    <w:rsid w:val="00B50DD0"/>
    <w:rsid w:val="00B71A94"/>
    <w:rsid w:val="00B72182"/>
    <w:rsid w:val="00B726BE"/>
    <w:rsid w:val="00B72AA2"/>
    <w:rsid w:val="00B73C9D"/>
    <w:rsid w:val="00B776C7"/>
    <w:rsid w:val="00B830BB"/>
    <w:rsid w:val="00B84E66"/>
    <w:rsid w:val="00B913E6"/>
    <w:rsid w:val="00B9365F"/>
    <w:rsid w:val="00B945CE"/>
    <w:rsid w:val="00B95B88"/>
    <w:rsid w:val="00BA5A75"/>
    <w:rsid w:val="00BB099C"/>
    <w:rsid w:val="00BB21D3"/>
    <w:rsid w:val="00BC413B"/>
    <w:rsid w:val="00BC5211"/>
    <w:rsid w:val="00BD0B86"/>
    <w:rsid w:val="00BD145A"/>
    <w:rsid w:val="00BD6166"/>
    <w:rsid w:val="00BE3DA1"/>
    <w:rsid w:val="00BE3E7F"/>
    <w:rsid w:val="00BF3AE0"/>
    <w:rsid w:val="00BF7124"/>
    <w:rsid w:val="00C0511D"/>
    <w:rsid w:val="00C05460"/>
    <w:rsid w:val="00C07C5E"/>
    <w:rsid w:val="00C07C66"/>
    <w:rsid w:val="00C11B4C"/>
    <w:rsid w:val="00C11E02"/>
    <w:rsid w:val="00C131D6"/>
    <w:rsid w:val="00C1380C"/>
    <w:rsid w:val="00C15F3B"/>
    <w:rsid w:val="00C17BD0"/>
    <w:rsid w:val="00C206A5"/>
    <w:rsid w:val="00C20B1C"/>
    <w:rsid w:val="00C20C40"/>
    <w:rsid w:val="00C2598B"/>
    <w:rsid w:val="00C3061D"/>
    <w:rsid w:val="00C30EF8"/>
    <w:rsid w:val="00C3343A"/>
    <w:rsid w:val="00C33C34"/>
    <w:rsid w:val="00C36CC4"/>
    <w:rsid w:val="00C408C0"/>
    <w:rsid w:val="00C4151F"/>
    <w:rsid w:val="00C4353F"/>
    <w:rsid w:val="00C44168"/>
    <w:rsid w:val="00C5235C"/>
    <w:rsid w:val="00C5430D"/>
    <w:rsid w:val="00C55518"/>
    <w:rsid w:val="00C5670C"/>
    <w:rsid w:val="00C57D82"/>
    <w:rsid w:val="00C61183"/>
    <w:rsid w:val="00C6196D"/>
    <w:rsid w:val="00C65C22"/>
    <w:rsid w:val="00C67B87"/>
    <w:rsid w:val="00C70A72"/>
    <w:rsid w:val="00C73307"/>
    <w:rsid w:val="00C754ED"/>
    <w:rsid w:val="00C75727"/>
    <w:rsid w:val="00C77EEC"/>
    <w:rsid w:val="00C80308"/>
    <w:rsid w:val="00C84D99"/>
    <w:rsid w:val="00C874CB"/>
    <w:rsid w:val="00C9220D"/>
    <w:rsid w:val="00C92597"/>
    <w:rsid w:val="00C92930"/>
    <w:rsid w:val="00CA00B9"/>
    <w:rsid w:val="00CA2A82"/>
    <w:rsid w:val="00CA3CEB"/>
    <w:rsid w:val="00CA3E1E"/>
    <w:rsid w:val="00CA5C2D"/>
    <w:rsid w:val="00CA6AB0"/>
    <w:rsid w:val="00CA6FC1"/>
    <w:rsid w:val="00CA7235"/>
    <w:rsid w:val="00CB69D3"/>
    <w:rsid w:val="00CB7F75"/>
    <w:rsid w:val="00CC059F"/>
    <w:rsid w:val="00CC0A7B"/>
    <w:rsid w:val="00CC487F"/>
    <w:rsid w:val="00CC4E46"/>
    <w:rsid w:val="00CD11F6"/>
    <w:rsid w:val="00CD2D71"/>
    <w:rsid w:val="00CD4B35"/>
    <w:rsid w:val="00CD598C"/>
    <w:rsid w:val="00CD6031"/>
    <w:rsid w:val="00CE11DA"/>
    <w:rsid w:val="00CE46F0"/>
    <w:rsid w:val="00CE57A5"/>
    <w:rsid w:val="00CE6908"/>
    <w:rsid w:val="00CF10FC"/>
    <w:rsid w:val="00CF60F8"/>
    <w:rsid w:val="00D00410"/>
    <w:rsid w:val="00D0669C"/>
    <w:rsid w:val="00D106A6"/>
    <w:rsid w:val="00D10871"/>
    <w:rsid w:val="00D10C95"/>
    <w:rsid w:val="00D16839"/>
    <w:rsid w:val="00D178CF"/>
    <w:rsid w:val="00D211C6"/>
    <w:rsid w:val="00D2257F"/>
    <w:rsid w:val="00D23354"/>
    <w:rsid w:val="00D2594C"/>
    <w:rsid w:val="00D326EE"/>
    <w:rsid w:val="00D345BD"/>
    <w:rsid w:val="00D37AC8"/>
    <w:rsid w:val="00D40845"/>
    <w:rsid w:val="00D408E6"/>
    <w:rsid w:val="00D43538"/>
    <w:rsid w:val="00D435B9"/>
    <w:rsid w:val="00D5179E"/>
    <w:rsid w:val="00D52384"/>
    <w:rsid w:val="00D539F9"/>
    <w:rsid w:val="00D54485"/>
    <w:rsid w:val="00D55D1B"/>
    <w:rsid w:val="00D62A06"/>
    <w:rsid w:val="00D727F3"/>
    <w:rsid w:val="00D75826"/>
    <w:rsid w:val="00D76D59"/>
    <w:rsid w:val="00D82B81"/>
    <w:rsid w:val="00D86A30"/>
    <w:rsid w:val="00D86A72"/>
    <w:rsid w:val="00D87596"/>
    <w:rsid w:val="00D916C6"/>
    <w:rsid w:val="00D918AE"/>
    <w:rsid w:val="00D93DB9"/>
    <w:rsid w:val="00D94C87"/>
    <w:rsid w:val="00D95FFC"/>
    <w:rsid w:val="00DA254B"/>
    <w:rsid w:val="00DA25EB"/>
    <w:rsid w:val="00DA359A"/>
    <w:rsid w:val="00DA431C"/>
    <w:rsid w:val="00DA559F"/>
    <w:rsid w:val="00DB0001"/>
    <w:rsid w:val="00DB47A8"/>
    <w:rsid w:val="00DB7F17"/>
    <w:rsid w:val="00DC4434"/>
    <w:rsid w:val="00DD5877"/>
    <w:rsid w:val="00DE06DD"/>
    <w:rsid w:val="00DE3BDF"/>
    <w:rsid w:val="00DF06FB"/>
    <w:rsid w:val="00DF5941"/>
    <w:rsid w:val="00DF5AB3"/>
    <w:rsid w:val="00DF625E"/>
    <w:rsid w:val="00DF7CAD"/>
    <w:rsid w:val="00E034A3"/>
    <w:rsid w:val="00E04740"/>
    <w:rsid w:val="00E05227"/>
    <w:rsid w:val="00E05435"/>
    <w:rsid w:val="00E0594A"/>
    <w:rsid w:val="00E06DBC"/>
    <w:rsid w:val="00E06FC6"/>
    <w:rsid w:val="00E13380"/>
    <w:rsid w:val="00E13EA4"/>
    <w:rsid w:val="00E16DD4"/>
    <w:rsid w:val="00E20974"/>
    <w:rsid w:val="00E21B5A"/>
    <w:rsid w:val="00E256E4"/>
    <w:rsid w:val="00E3141A"/>
    <w:rsid w:val="00E33689"/>
    <w:rsid w:val="00E37FD2"/>
    <w:rsid w:val="00E42198"/>
    <w:rsid w:val="00E46F63"/>
    <w:rsid w:val="00E4796F"/>
    <w:rsid w:val="00E47C91"/>
    <w:rsid w:val="00E51311"/>
    <w:rsid w:val="00E522ED"/>
    <w:rsid w:val="00E617AE"/>
    <w:rsid w:val="00E62655"/>
    <w:rsid w:val="00E62AEE"/>
    <w:rsid w:val="00E62DDC"/>
    <w:rsid w:val="00E64295"/>
    <w:rsid w:val="00E65148"/>
    <w:rsid w:val="00E657B2"/>
    <w:rsid w:val="00E6589F"/>
    <w:rsid w:val="00E665E9"/>
    <w:rsid w:val="00E66C24"/>
    <w:rsid w:val="00E73B27"/>
    <w:rsid w:val="00E8146C"/>
    <w:rsid w:val="00E837E3"/>
    <w:rsid w:val="00E84ED4"/>
    <w:rsid w:val="00E87672"/>
    <w:rsid w:val="00E91B64"/>
    <w:rsid w:val="00E97116"/>
    <w:rsid w:val="00E976B9"/>
    <w:rsid w:val="00EA24B1"/>
    <w:rsid w:val="00EA3330"/>
    <w:rsid w:val="00EB5499"/>
    <w:rsid w:val="00EB6BF3"/>
    <w:rsid w:val="00EC0A59"/>
    <w:rsid w:val="00EC3AC0"/>
    <w:rsid w:val="00EC49F3"/>
    <w:rsid w:val="00EC6CA6"/>
    <w:rsid w:val="00EC73F7"/>
    <w:rsid w:val="00ED67D7"/>
    <w:rsid w:val="00ED7170"/>
    <w:rsid w:val="00EE17D8"/>
    <w:rsid w:val="00EE243F"/>
    <w:rsid w:val="00EE31C2"/>
    <w:rsid w:val="00EE3509"/>
    <w:rsid w:val="00EE3542"/>
    <w:rsid w:val="00EE7DF2"/>
    <w:rsid w:val="00EF7EF7"/>
    <w:rsid w:val="00F00707"/>
    <w:rsid w:val="00F00EBF"/>
    <w:rsid w:val="00F03E28"/>
    <w:rsid w:val="00F07041"/>
    <w:rsid w:val="00F1065E"/>
    <w:rsid w:val="00F13BCC"/>
    <w:rsid w:val="00F13F74"/>
    <w:rsid w:val="00F1489D"/>
    <w:rsid w:val="00F14FD4"/>
    <w:rsid w:val="00F16986"/>
    <w:rsid w:val="00F16B7F"/>
    <w:rsid w:val="00F23253"/>
    <w:rsid w:val="00F24C11"/>
    <w:rsid w:val="00F31187"/>
    <w:rsid w:val="00F311E4"/>
    <w:rsid w:val="00F33E33"/>
    <w:rsid w:val="00F35686"/>
    <w:rsid w:val="00F36223"/>
    <w:rsid w:val="00F37FCC"/>
    <w:rsid w:val="00F4261B"/>
    <w:rsid w:val="00F42925"/>
    <w:rsid w:val="00F432A3"/>
    <w:rsid w:val="00F448F2"/>
    <w:rsid w:val="00F45861"/>
    <w:rsid w:val="00F47FAC"/>
    <w:rsid w:val="00F55D44"/>
    <w:rsid w:val="00F57779"/>
    <w:rsid w:val="00F60C88"/>
    <w:rsid w:val="00F626FB"/>
    <w:rsid w:val="00F62A84"/>
    <w:rsid w:val="00F645AC"/>
    <w:rsid w:val="00F66CB9"/>
    <w:rsid w:val="00F71579"/>
    <w:rsid w:val="00F71714"/>
    <w:rsid w:val="00F75DE8"/>
    <w:rsid w:val="00F7632F"/>
    <w:rsid w:val="00F76433"/>
    <w:rsid w:val="00F778EA"/>
    <w:rsid w:val="00F8025F"/>
    <w:rsid w:val="00F872E7"/>
    <w:rsid w:val="00F91A19"/>
    <w:rsid w:val="00F91A74"/>
    <w:rsid w:val="00F93547"/>
    <w:rsid w:val="00F94368"/>
    <w:rsid w:val="00F95D65"/>
    <w:rsid w:val="00FA3B8D"/>
    <w:rsid w:val="00FA752F"/>
    <w:rsid w:val="00FB0E02"/>
    <w:rsid w:val="00FC11CD"/>
    <w:rsid w:val="00FC1C24"/>
    <w:rsid w:val="00FC2D27"/>
    <w:rsid w:val="00FC3159"/>
    <w:rsid w:val="00FC3935"/>
    <w:rsid w:val="00FC4A0A"/>
    <w:rsid w:val="00FC6E55"/>
    <w:rsid w:val="00FD0822"/>
    <w:rsid w:val="00FD113F"/>
    <w:rsid w:val="00FD30FE"/>
    <w:rsid w:val="00FD3225"/>
    <w:rsid w:val="00FD46AE"/>
    <w:rsid w:val="00FD6423"/>
    <w:rsid w:val="00FD69C4"/>
    <w:rsid w:val="00FD78AA"/>
    <w:rsid w:val="00FE2A3E"/>
    <w:rsid w:val="00FE473E"/>
    <w:rsid w:val="00FE4DC2"/>
    <w:rsid w:val="00FE59D3"/>
    <w:rsid w:val="00FE6AFB"/>
    <w:rsid w:val="00FF2FE9"/>
    <w:rsid w:val="00FF3979"/>
    <w:rsid w:val="00FF4F2E"/>
    <w:rsid w:val="00FF67EC"/>
    <w:rsid w:val="00FF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7462"/>
  <w15:chartTrackingRefBased/>
  <w15:docId w15:val="{170260C6-371A-4ED1-B973-D9DA69A0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C0"/>
  </w:style>
  <w:style w:type="paragraph" w:styleId="Heading1">
    <w:name w:val="heading 1"/>
    <w:basedOn w:val="Normal"/>
    <w:next w:val="Normal"/>
    <w:link w:val="Heading1Char"/>
    <w:uiPriority w:val="9"/>
    <w:qFormat/>
    <w:rsid w:val="00C408C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408C0"/>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2B0F02"/>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8C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C408C0"/>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C408C0"/>
    <w:pPr>
      <w:ind w:left="720"/>
      <w:contextualSpacing/>
    </w:pPr>
  </w:style>
  <w:style w:type="character" w:customStyle="1" w:styleId="Heading3Char">
    <w:name w:val="Heading 3 Char"/>
    <w:basedOn w:val="DefaultParagraphFont"/>
    <w:link w:val="Heading3"/>
    <w:uiPriority w:val="9"/>
    <w:semiHidden/>
    <w:rsid w:val="002B0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F02"/>
    <w:rPr>
      <w:rFonts w:eastAsiaTheme="majorEastAsia" w:cstheme="majorBidi"/>
      <w:color w:val="272727" w:themeColor="text1" w:themeTint="D8"/>
    </w:rPr>
  </w:style>
  <w:style w:type="paragraph" w:styleId="Title">
    <w:name w:val="Title"/>
    <w:basedOn w:val="Normal"/>
    <w:next w:val="Normal"/>
    <w:link w:val="TitleChar"/>
    <w:uiPriority w:val="10"/>
    <w:qFormat/>
    <w:rsid w:val="002B0F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F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F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0F02"/>
    <w:rPr>
      <w:i/>
      <w:iCs/>
      <w:color w:val="404040" w:themeColor="text1" w:themeTint="BF"/>
    </w:rPr>
  </w:style>
  <w:style w:type="character" w:styleId="IntenseEmphasis">
    <w:name w:val="Intense Emphasis"/>
    <w:basedOn w:val="DefaultParagraphFont"/>
    <w:uiPriority w:val="21"/>
    <w:qFormat/>
    <w:rsid w:val="002B0F02"/>
    <w:rPr>
      <w:i/>
      <w:iCs/>
      <w:color w:val="0F4761" w:themeColor="accent1" w:themeShade="BF"/>
    </w:rPr>
  </w:style>
  <w:style w:type="paragraph" w:styleId="IntenseQuote">
    <w:name w:val="Intense Quote"/>
    <w:basedOn w:val="Normal"/>
    <w:next w:val="Normal"/>
    <w:link w:val="IntenseQuoteChar"/>
    <w:uiPriority w:val="30"/>
    <w:qFormat/>
    <w:rsid w:val="002B0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F02"/>
    <w:rPr>
      <w:i/>
      <w:iCs/>
      <w:color w:val="0F4761" w:themeColor="accent1" w:themeShade="BF"/>
    </w:rPr>
  </w:style>
  <w:style w:type="character" w:styleId="IntenseReference">
    <w:name w:val="Intense Reference"/>
    <w:basedOn w:val="DefaultParagraphFont"/>
    <w:uiPriority w:val="32"/>
    <w:qFormat/>
    <w:rsid w:val="002B0F02"/>
    <w:rPr>
      <w:b/>
      <w:bCs/>
      <w:smallCaps/>
      <w:color w:val="0F4761" w:themeColor="accent1" w:themeShade="BF"/>
      <w:spacing w:val="5"/>
    </w:rPr>
  </w:style>
  <w:style w:type="paragraph" w:styleId="NoSpacing">
    <w:name w:val="No Spacing"/>
    <w:link w:val="NoSpacingChar"/>
    <w:uiPriority w:val="1"/>
    <w:qFormat/>
    <w:rsid w:val="000766FA"/>
    <w:pPr>
      <w:spacing w:after="0"/>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766FA"/>
    <w:rPr>
      <w:rFonts w:eastAsiaTheme="minorEastAsia"/>
      <w:kern w:val="0"/>
      <w:lang w:eastAsia="en-GB"/>
      <w14:ligatures w14:val="none"/>
    </w:rPr>
  </w:style>
  <w:style w:type="paragraph" w:styleId="Header">
    <w:name w:val="header"/>
    <w:basedOn w:val="Normal"/>
    <w:link w:val="HeaderChar"/>
    <w:uiPriority w:val="99"/>
    <w:unhideWhenUsed/>
    <w:rsid w:val="001973E4"/>
    <w:pPr>
      <w:tabs>
        <w:tab w:val="center" w:pos="4513"/>
        <w:tab w:val="right" w:pos="9026"/>
      </w:tabs>
      <w:spacing w:after="0"/>
    </w:pPr>
  </w:style>
  <w:style w:type="character" w:customStyle="1" w:styleId="HeaderChar">
    <w:name w:val="Header Char"/>
    <w:basedOn w:val="DefaultParagraphFont"/>
    <w:link w:val="Header"/>
    <w:uiPriority w:val="99"/>
    <w:rsid w:val="001973E4"/>
  </w:style>
  <w:style w:type="paragraph" w:styleId="Footer">
    <w:name w:val="footer"/>
    <w:basedOn w:val="Normal"/>
    <w:link w:val="FooterChar"/>
    <w:uiPriority w:val="99"/>
    <w:unhideWhenUsed/>
    <w:rsid w:val="001973E4"/>
    <w:pPr>
      <w:tabs>
        <w:tab w:val="center" w:pos="4513"/>
        <w:tab w:val="right" w:pos="9026"/>
      </w:tabs>
      <w:spacing w:after="0"/>
    </w:pPr>
  </w:style>
  <w:style w:type="character" w:customStyle="1" w:styleId="FooterChar">
    <w:name w:val="Footer Char"/>
    <w:basedOn w:val="DefaultParagraphFont"/>
    <w:link w:val="Footer"/>
    <w:uiPriority w:val="99"/>
    <w:rsid w:val="001973E4"/>
  </w:style>
  <w:style w:type="table" w:styleId="TableGrid">
    <w:name w:val="Table Grid"/>
    <w:basedOn w:val="TableNormal"/>
    <w:uiPriority w:val="39"/>
    <w:rsid w:val="0086160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1C0E"/>
    <w:pPr>
      <w:spacing w:after="200"/>
    </w:pPr>
    <w:rPr>
      <w:i/>
      <w:iCs/>
      <w:color w:val="0E2841" w:themeColor="text2"/>
      <w:sz w:val="18"/>
      <w:szCs w:val="18"/>
    </w:rPr>
  </w:style>
  <w:style w:type="paragraph" w:styleId="NormalWeb">
    <w:name w:val="Normal (Web)"/>
    <w:basedOn w:val="Normal"/>
    <w:uiPriority w:val="99"/>
    <w:semiHidden/>
    <w:unhideWhenUsed/>
    <w:rsid w:val="00C1380C"/>
    <w:rPr>
      <w:rFonts w:ascii="Times New Roman" w:hAnsi="Times New Roman" w:cs="Times New Roman"/>
      <w:sz w:val="24"/>
      <w:szCs w:val="24"/>
    </w:rPr>
  </w:style>
  <w:style w:type="character" w:styleId="Hyperlink">
    <w:name w:val="Hyperlink"/>
    <w:basedOn w:val="DefaultParagraphFont"/>
    <w:uiPriority w:val="99"/>
    <w:unhideWhenUsed/>
    <w:rsid w:val="00517195"/>
    <w:rPr>
      <w:color w:val="467886" w:themeColor="hyperlink"/>
      <w:u w:val="single"/>
    </w:rPr>
  </w:style>
  <w:style w:type="character" w:styleId="UnresolvedMention">
    <w:name w:val="Unresolved Mention"/>
    <w:basedOn w:val="DefaultParagraphFont"/>
    <w:uiPriority w:val="99"/>
    <w:semiHidden/>
    <w:unhideWhenUsed/>
    <w:rsid w:val="00517195"/>
    <w:rPr>
      <w:color w:val="605E5C"/>
      <w:shd w:val="clear" w:color="auto" w:fill="E1DFDD"/>
    </w:rPr>
  </w:style>
  <w:style w:type="character" w:styleId="FollowedHyperlink">
    <w:name w:val="FollowedHyperlink"/>
    <w:basedOn w:val="DefaultParagraphFont"/>
    <w:uiPriority w:val="99"/>
    <w:semiHidden/>
    <w:unhideWhenUsed/>
    <w:rsid w:val="005753BC"/>
    <w:rPr>
      <w:color w:val="96607D" w:themeColor="followedHyperlink"/>
      <w:u w:val="single"/>
    </w:rPr>
  </w:style>
  <w:style w:type="paragraph" w:styleId="TOCHeading">
    <w:name w:val="TOC Heading"/>
    <w:basedOn w:val="Heading1"/>
    <w:next w:val="Normal"/>
    <w:uiPriority w:val="39"/>
    <w:unhideWhenUsed/>
    <w:qFormat/>
    <w:rsid w:val="007B7C99"/>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10370D"/>
    <w:pPr>
      <w:tabs>
        <w:tab w:val="right" w:leader="dot" w:pos="9060"/>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7B7C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62573">
      <w:bodyDiv w:val="1"/>
      <w:marLeft w:val="0"/>
      <w:marRight w:val="0"/>
      <w:marTop w:val="0"/>
      <w:marBottom w:val="0"/>
      <w:divBdr>
        <w:top w:val="none" w:sz="0" w:space="0" w:color="auto"/>
        <w:left w:val="none" w:sz="0" w:space="0" w:color="auto"/>
        <w:bottom w:val="none" w:sz="0" w:space="0" w:color="auto"/>
        <w:right w:val="none" w:sz="0" w:space="0" w:color="auto"/>
      </w:divBdr>
    </w:div>
    <w:div w:id="63185965">
      <w:bodyDiv w:val="1"/>
      <w:marLeft w:val="0"/>
      <w:marRight w:val="0"/>
      <w:marTop w:val="0"/>
      <w:marBottom w:val="0"/>
      <w:divBdr>
        <w:top w:val="none" w:sz="0" w:space="0" w:color="auto"/>
        <w:left w:val="none" w:sz="0" w:space="0" w:color="auto"/>
        <w:bottom w:val="none" w:sz="0" w:space="0" w:color="auto"/>
        <w:right w:val="none" w:sz="0" w:space="0" w:color="auto"/>
      </w:divBdr>
    </w:div>
    <w:div w:id="98304984">
      <w:bodyDiv w:val="1"/>
      <w:marLeft w:val="0"/>
      <w:marRight w:val="0"/>
      <w:marTop w:val="0"/>
      <w:marBottom w:val="0"/>
      <w:divBdr>
        <w:top w:val="none" w:sz="0" w:space="0" w:color="auto"/>
        <w:left w:val="none" w:sz="0" w:space="0" w:color="auto"/>
        <w:bottom w:val="none" w:sz="0" w:space="0" w:color="auto"/>
        <w:right w:val="none" w:sz="0" w:space="0" w:color="auto"/>
      </w:divBdr>
    </w:div>
    <w:div w:id="119692301">
      <w:bodyDiv w:val="1"/>
      <w:marLeft w:val="0"/>
      <w:marRight w:val="0"/>
      <w:marTop w:val="0"/>
      <w:marBottom w:val="0"/>
      <w:divBdr>
        <w:top w:val="none" w:sz="0" w:space="0" w:color="auto"/>
        <w:left w:val="none" w:sz="0" w:space="0" w:color="auto"/>
        <w:bottom w:val="none" w:sz="0" w:space="0" w:color="auto"/>
        <w:right w:val="none" w:sz="0" w:space="0" w:color="auto"/>
      </w:divBdr>
    </w:div>
    <w:div w:id="229780107">
      <w:bodyDiv w:val="1"/>
      <w:marLeft w:val="0"/>
      <w:marRight w:val="0"/>
      <w:marTop w:val="0"/>
      <w:marBottom w:val="0"/>
      <w:divBdr>
        <w:top w:val="none" w:sz="0" w:space="0" w:color="auto"/>
        <w:left w:val="none" w:sz="0" w:space="0" w:color="auto"/>
        <w:bottom w:val="none" w:sz="0" w:space="0" w:color="auto"/>
        <w:right w:val="none" w:sz="0" w:space="0" w:color="auto"/>
      </w:divBdr>
    </w:div>
    <w:div w:id="386610573">
      <w:bodyDiv w:val="1"/>
      <w:marLeft w:val="0"/>
      <w:marRight w:val="0"/>
      <w:marTop w:val="0"/>
      <w:marBottom w:val="0"/>
      <w:divBdr>
        <w:top w:val="none" w:sz="0" w:space="0" w:color="auto"/>
        <w:left w:val="none" w:sz="0" w:space="0" w:color="auto"/>
        <w:bottom w:val="none" w:sz="0" w:space="0" w:color="auto"/>
        <w:right w:val="none" w:sz="0" w:space="0" w:color="auto"/>
      </w:divBdr>
    </w:div>
    <w:div w:id="481115607">
      <w:bodyDiv w:val="1"/>
      <w:marLeft w:val="0"/>
      <w:marRight w:val="0"/>
      <w:marTop w:val="0"/>
      <w:marBottom w:val="0"/>
      <w:divBdr>
        <w:top w:val="none" w:sz="0" w:space="0" w:color="auto"/>
        <w:left w:val="none" w:sz="0" w:space="0" w:color="auto"/>
        <w:bottom w:val="none" w:sz="0" w:space="0" w:color="auto"/>
        <w:right w:val="none" w:sz="0" w:space="0" w:color="auto"/>
      </w:divBdr>
    </w:div>
    <w:div w:id="608197159">
      <w:bodyDiv w:val="1"/>
      <w:marLeft w:val="0"/>
      <w:marRight w:val="0"/>
      <w:marTop w:val="0"/>
      <w:marBottom w:val="0"/>
      <w:divBdr>
        <w:top w:val="none" w:sz="0" w:space="0" w:color="auto"/>
        <w:left w:val="none" w:sz="0" w:space="0" w:color="auto"/>
        <w:bottom w:val="none" w:sz="0" w:space="0" w:color="auto"/>
        <w:right w:val="none" w:sz="0" w:space="0" w:color="auto"/>
      </w:divBdr>
    </w:div>
    <w:div w:id="617638370">
      <w:bodyDiv w:val="1"/>
      <w:marLeft w:val="0"/>
      <w:marRight w:val="0"/>
      <w:marTop w:val="0"/>
      <w:marBottom w:val="0"/>
      <w:divBdr>
        <w:top w:val="none" w:sz="0" w:space="0" w:color="auto"/>
        <w:left w:val="none" w:sz="0" w:space="0" w:color="auto"/>
        <w:bottom w:val="none" w:sz="0" w:space="0" w:color="auto"/>
        <w:right w:val="none" w:sz="0" w:space="0" w:color="auto"/>
      </w:divBdr>
    </w:div>
    <w:div w:id="647712120">
      <w:bodyDiv w:val="1"/>
      <w:marLeft w:val="0"/>
      <w:marRight w:val="0"/>
      <w:marTop w:val="0"/>
      <w:marBottom w:val="0"/>
      <w:divBdr>
        <w:top w:val="none" w:sz="0" w:space="0" w:color="auto"/>
        <w:left w:val="none" w:sz="0" w:space="0" w:color="auto"/>
        <w:bottom w:val="none" w:sz="0" w:space="0" w:color="auto"/>
        <w:right w:val="none" w:sz="0" w:space="0" w:color="auto"/>
      </w:divBdr>
    </w:div>
    <w:div w:id="662200641">
      <w:bodyDiv w:val="1"/>
      <w:marLeft w:val="0"/>
      <w:marRight w:val="0"/>
      <w:marTop w:val="0"/>
      <w:marBottom w:val="0"/>
      <w:divBdr>
        <w:top w:val="none" w:sz="0" w:space="0" w:color="auto"/>
        <w:left w:val="none" w:sz="0" w:space="0" w:color="auto"/>
        <w:bottom w:val="none" w:sz="0" w:space="0" w:color="auto"/>
        <w:right w:val="none" w:sz="0" w:space="0" w:color="auto"/>
      </w:divBdr>
    </w:div>
    <w:div w:id="669601008">
      <w:bodyDiv w:val="1"/>
      <w:marLeft w:val="0"/>
      <w:marRight w:val="0"/>
      <w:marTop w:val="0"/>
      <w:marBottom w:val="0"/>
      <w:divBdr>
        <w:top w:val="none" w:sz="0" w:space="0" w:color="auto"/>
        <w:left w:val="none" w:sz="0" w:space="0" w:color="auto"/>
        <w:bottom w:val="none" w:sz="0" w:space="0" w:color="auto"/>
        <w:right w:val="none" w:sz="0" w:space="0" w:color="auto"/>
      </w:divBdr>
      <w:divsChild>
        <w:div w:id="601229490">
          <w:marLeft w:val="0"/>
          <w:marRight w:val="0"/>
          <w:marTop w:val="0"/>
          <w:marBottom w:val="0"/>
          <w:divBdr>
            <w:top w:val="none" w:sz="0" w:space="0" w:color="auto"/>
            <w:left w:val="none" w:sz="0" w:space="0" w:color="auto"/>
            <w:bottom w:val="none" w:sz="0" w:space="0" w:color="auto"/>
            <w:right w:val="none" w:sz="0" w:space="0" w:color="auto"/>
          </w:divBdr>
          <w:divsChild>
            <w:div w:id="39573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347705">
      <w:bodyDiv w:val="1"/>
      <w:marLeft w:val="0"/>
      <w:marRight w:val="0"/>
      <w:marTop w:val="0"/>
      <w:marBottom w:val="0"/>
      <w:divBdr>
        <w:top w:val="none" w:sz="0" w:space="0" w:color="auto"/>
        <w:left w:val="none" w:sz="0" w:space="0" w:color="auto"/>
        <w:bottom w:val="none" w:sz="0" w:space="0" w:color="auto"/>
        <w:right w:val="none" w:sz="0" w:space="0" w:color="auto"/>
      </w:divBdr>
    </w:div>
    <w:div w:id="706806116">
      <w:bodyDiv w:val="1"/>
      <w:marLeft w:val="0"/>
      <w:marRight w:val="0"/>
      <w:marTop w:val="0"/>
      <w:marBottom w:val="0"/>
      <w:divBdr>
        <w:top w:val="none" w:sz="0" w:space="0" w:color="auto"/>
        <w:left w:val="none" w:sz="0" w:space="0" w:color="auto"/>
        <w:bottom w:val="none" w:sz="0" w:space="0" w:color="auto"/>
        <w:right w:val="none" w:sz="0" w:space="0" w:color="auto"/>
      </w:divBdr>
    </w:div>
    <w:div w:id="747264992">
      <w:bodyDiv w:val="1"/>
      <w:marLeft w:val="0"/>
      <w:marRight w:val="0"/>
      <w:marTop w:val="0"/>
      <w:marBottom w:val="0"/>
      <w:divBdr>
        <w:top w:val="none" w:sz="0" w:space="0" w:color="auto"/>
        <w:left w:val="none" w:sz="0" w:space="0" w:color="auto"/>
        <w:bottom w:val="none" w:sz="0" w:space="0" w:color="auto"/>
        <w:right w:val="none" w:sz="0" w:space="0" w:color="auto"/>
      </w:divBdr>
    </w:div>
    <w:div w:id="870990566">
      <w:bodyDiv w:val="1"/>
      <w:marLeft w:val="0"/>
      <w:marRight w:val="0"/>
      <w:marTop w:val="0"/>
      <w:marBottom w:val="0"/>
      <w:divBdr>
        <w:top w:val="none" w:sz="0" w:space="0" w:color="auto"/>
        <w:left w:val="none" w:sz="0" w:space="0" w:color="auto"/>
        <w:bottom w:val="none" w:sz="0" w:space="0" w:color="auto"/>
        <w:right w:val="none" w:sz="0" w:space="0" w:color="auto"/>
      </w:divBdr>
    </w:div>
    <w:div w:id="1008099507">
      <w:bodyDiv w:val="1"/>
      <w:marLeft w:val="0"/>
      <w:marRight w:val="0"/>
      <w:marTop w:val="0"/>
      <w:marBottom w:val="0"/>
      <w:divBdr>
        <w:top w:val="none" w:sz="0" w:space="0" w:color="auto"/>
        <w:left w:val="none" w:sz="0" w:space="0" w:color="auto"/>
        <w:bottom w:val="none" w:sz="0" w:space="0" w:color="auto"/>
        <w:right w:val="none" w:sz="0" w:space="0" w:color="auto"/>
      </w:divBdr>
    </w:div>
    <w:div w:id="1009143930">
      <w:bodyDiv w:val="1"/>
      <w:marLeft w:val="0"/>
      <w:marRight w:val="0"/>
      <w:marTop w:val="0"/>
      <w:marBottom w:val="0"/>
      <w:divBdr>
        <w:top w:val="none" w:sz="0" w:space="0" w:color="auto"/>
        <w:left w:val="none" w:sz="0" w:space="0" w:color="auto"/>
        <w:bottom w:val="none" w:sz="0" w:space="0" w:color="auto"/>
        <w:right w:val="none" w:sz="0" w:space="0" w:color="auto"/>
      </w:divBdr>
    </w:div>
    <w:div w:id="1020011297">
      <w:bodyDiv w:val="1"/>
      <w:marLeft w:val="0"/>
      <w:marRight w:val="0"/>
      <w:marTop w:val="0"/>
      <w:marBottom w:val="0"/>
      <w:divBdr>
        <w:top w:val="none" w:sz="0" w:space="0" w:color="auto"/>
        <w:left w:val="none" w:sz="0" w:space="0" w:color="auto"/>
        <w:bottom w:val="none" w:sz="0" w:space="0" w:color="auto"/>
        <w:right w:val="none" w:sz="0" w:space="0" w:color="auto"/>
      </w:divBdr>
    </w:div>
    <w:div w:id="1047418082">
      <w:bodyDiv w:val="1"/>
      <w:marLeft w:val="0"/>
      <w:marRight w:val="0"/>
      <w:marTop w:val="0"/>
      <w:marBottom w:val="0"/>
      <w:divBdr>
        <w:top w:val="none" w:sz="0" w:space="0" w:color="auto"/>
        <w:left w:val="none" w:sz="0" w:space="0" w:color="auto"/>
        <w:bottom w:val="none" w:sz="0" w:space="0" w:color="auto"/>
        <w:right w:val="none" w:sz="0" w:space="0" w:color="auto"/>
      </w:divBdr>
    </w:div>
    <w:div w:id="1051534799">
      <w:bodyDiv w:val="1"/>
      <w:marLeft w:val="0"/>
      <w:marRight w:val="0"/>
      <w:marTop w:val="0"/>
      <w:marBottom w:val="0"/>
      <w:divBdr>
        <w:top w:val="none" w:sz="0" w:space="0" w:color="auto"/>
        <w:left w:val="none" w:sz="0" w:space="0" w:color="auto"/>
        <w:bottom w:val="none" w:sz="0" w:space="0" w:color="auto"/>
        <w:right w:val="none" w:sz="0" w:space="0" w:color="auto"/>
      </w:divBdr>
    </w:div>
    <w:div w:id="1055815861">
      <w:bodyDiv w:val="1"/>
      <w:marLeft w:val="0"/>
      <w:marRight w:val="0"/>
      <w:marTop w:val="0"/>
      <w:marBottom w:val="0"/>
      <w:divBdr>
        <w:top w:val="none" w:sz="0" w:space="0" w:color="auto"/>
        <w:left w:val="none" w:sz="0" w:space="0" w:color="auto"/>
        <w:bottom w:val="none" w:sz="0" w:space="0" w:color="auto"/>
        <w:right w:val="none" w:sz="0" w:space="0" w:color="auto"/>
      </w:divBdr>
    </w:div>
    <w:div w:id="1102189426">
      <w:bodyDiv w:val="1"/>
      <w:marLeft w:val="0"/>
      <w:marRight w:val="0"/>
      <w:marTop w:val="0"/>
      <w:marBottom w:val="0"/>
      <w:divBdr>
        <w:top w:val="none" w:sz="0" w:space="0" w:color="auto"/>
        <w:left w:val="none" w:sz="0" w:space="0" w:color="auto"/>
        <w:bottom w:val="none" w:sz="0" w:space="0" w:color="auto"/>
        <w:right w:val="none" w:sz="0" w:space="0" w:color="auto"/>
      </w:divBdr>
    </w:div>
    <w:div w:id="1142768708">
      <w:bodyDiv w:val="1"/>
      <w:marLeft w:val="0"/>
      <w:marRight w:val="0"/>
      <w:marTop w:val="0"/>
      <w:marBottom w:val="0"/>
      <w:divBdr>
        <w:top w:val="none" w:sz="0" w:space="0" w:color="auto"/>
        <w:left w:val="none" w:sz="0" w:space="0" w:color="auto"/>
        <w:bottom w:val="none" w:sz="0" w:space="0" w:color="auto"/>
        <w:right w:val="none" w:sz="0" w:space="0" w:color="auto"/>
      </w:divBdr>
    </w:div>
    <w:div w:id="1195850557">
      <w:bodyDiv w:val="1"/>
      <w:marLeft w:val="0"/>
      <w:marRight w:val="0"/>
      <w:marTop w:val="0"/>
      <w:marBottom w:val="0"/>
      <w:divBdr>
        <w:top w:val="none" w:sz="0" w:space="0" w:color="auto"/>
        <w:left w:val="none" w:sz="0" w:space="0" w:color="auto"/>
        <w:bottom w:val="none" w:sz="0" w:space="0" w:color="auto"/>
        <w:right w:val="none" w:sz="0" w:space="0" w:color="auto"/>
      </w:divBdr>
    </w:div>
    <w:div w:id="1207373472">
      <w:bodyDiv w:val="1"/>
      <w:marLeft w:val="0"/>
      <w:marRight w:val="0"/>
      <w:marTop w:val="0"/>
      <w:marBottom w:val="0"/>
      <w:divBdr>
        <w:top w:val="none" w:sz="0" w:space="0" w:color="auto"/>
        <w:left w:val="none" w:sz="0" w:space="0" w:color="auto"/>
        <w:bottom w:val="none" w:sz="0" w:space="0" w:color="auto"/>
        <w:right w:val="none" w:sz="0" w:space="0" w:color="auto"/>
      </w:divBdr>
    </w:div>
    <w:div w:id="1218131137">
      <w:bodyDiv w:val="1"/>
      <w:marLeft w:val="0"/>
      <w:marRight w:val="0"/>
      <w:marTop w:val="0"/>
      <w:marBottom w:val="0"/>
      <w:divBdr>
        <w:top w:val="none" w:sz="0" w:space="0" w:color="auto"/>
        <w:left w:val="none" w:sz="0" w:space="0" w:color="auto"/>
        <w:bottom w:val="none" w:sz="0" w:space="0" w:color="auto"/>
        <w:right w:val="none" w:sz="0" w:space="0" w:color="auto"/>
      </w:divBdr>
    </w:div>
    <w:div w:id="1291596939">
      <w:bodyDiv w:val="1"/>
      <w:marLeft w:val="0"/>
      <w:marRight w:val="0"/>
      <w:marTop w:val="0"/>
      <w:marBottom w:val="0"/>
      <w:divBdr>
        <w:top w:val="none" w:sz="0" w:space="0" w:color="auto"/>
        <w:left w:val="none" w:sz="0" w:space="0" w:color="auto"/>
        <w:bottom w:val="none" w:sz="0" w:space="0" w:color="auto"/>
        <w:right w:val="none" w:sz="0" w:space="0" w:color="auto"/>
      </w:divBdr>
    </w:div>
    <w:div w:id="1341083053">
      <w:bodyDiv w:val="1"/>
      <w:marLeft w:val="0"/>
      <w:marRight w:val="0"/>
      <w:marTop w:val="0"/>
      <w:marBottom w:val="0"/>
      <w:divBdr>
        <w:top w:val="none" w:sz="0" w:space="0" w:color="auto"/>
        <w:left w:val="none" w:sz="0" w:space="0" w:color="auto"/>
        <w:bottom w:val="none" w:sz="0" w:space="0" w:color="auto"/>
        <w:right w:val="none" w:sz="0" w:space="0" w:color="auto"/>
      </w:divBdr>
    </w:div>
    <w:div w:id="1375960253">
      <w:bodyDiv w:val="1"/>
      <w:marLeft w:val="0"/>
      <w:marRight w:val="0"/>
      <w:marTop w:val="0"/>
      <w:marBottom w:val="0"/>
      <w:divBdr>
        <w:top w:val="none" w:sz="0" w:space="0" w:color="auto"/>
        <w:left w:val="none" w:sz="0" w:space="0" w:color="auto"/>
        <w:bottom w:val="none" w:sz="0" w:space="0" w:color="auto"/>
        <w:right w:val="none" w:sz="0" w:space="0" w:color="auto"/>
      </w:divBdr>
    </w:div>
    <w:div w:id="1479303554">
      <w:bodyDiv w:val="1"/>
      <w:marLeft w:val="0"/>
      <w:marRight w:val="0"/>
      <w:marTop w:val="0"/>
      <w:marBottom w:val="0"/>
      <w:divBdr>
        <w:top w:val="none" w:sz="0" w:space="0" w:color="auto"/>
        <w:left w:val="none" w:sz="0" w:space="0" w:color="auto"/>
        <w:bottom w:val="none" w:sz="0" w:space="0" w:color="auto"/>
        <w:right w:val="none" w:sz="0" w:space="0" w:color="auto"/>
      </w:divBdr>
    </w:div>
    <w:div w:id="1494569994">
      <w:bodyDiv w:val="1"/>
      <w:marLeft w:val="0"/>
      <w:marRight w:val="0"/>
      <w:marTop w:val="0"/>
      <w:marBottom w:val="0"/>
      <w:divBdr>
        <w:top w:val="none" w:sz="0" w:space="0" w:color="auto"/>
        <w:left w:val="none" w:sz="0" w:space="0" w:color="auto"/>
        <w:bottom w:val="none" w:sz="0" w:space="0" w:color="auto"/>
        <w:right w:val="none" w:sz="0" w:space="0" w:color="auto"/>
      </w:divBdr>
    </w:div>
    <w:div w:id="1513303458">
      <w:bodyDiv w:val="1"/>
      <w:marLeft w:val="0"/>
      <w:marRight w:val="0"/>
      <w:marTop w:val="0"/>
      <w:marBottom w:val="0"/>
      <w:divBdr>
        <w:top w:val="none" w:sz="0" w:space="0" w:color="auto"/>
        <w:left w:val="none" w:sz="0" w:space="0" w:color="auto"/>
        <w:bottom w:val="none" w:sz="0" w:space="0" w:color="auto"/>
        <w:right w:val="none" w:sz="0" w:space="0" w:color="auto"/>
      </w:divBdr>
    </w:div>
    <w:div w:id="1521821878">
      <w:bodyDiv w:val="1"/>
      <w:marLeft w:val="0"/>
      <w:marRight w:val="0"/>
      <w:marTop w:val="0"/>
      <w:marBottom w:val="0"/>
      <w:divBdr>
        <w:top w:val="none" w:sz="0" w:space="0" w:color="auto"/>
        <w:left w:val="none" w:sz="0" w:space="0" w:color="auto"/>
        <w:bottom w:val="none" w:sz="0" w:space="0" w:color="auto"/>
        <w:right w:val="none" w:sz="0" w:space="0" w:color="auto"/>
      </w:divBdr>
    </w:div>
    <w:div w:id="1533498932">
      <w:bodyDiv w:val="1"/>
      <w:marLeft w:val="0"/>
      <w:marRight w:val="0"/>
      <w:marTop w:val="0"/>
      <w:marBottom w:val="0"/>
      <w:divBdr>
        <w:top w:val="none" w:sz="0" w:space="0" w:color="auto"/>
        <w:left w:val="none" w:sz="0" w:space="0" w:color="auto"/>
        <w:bottom w:val="none" w:sz="0" w:space="0" w:color="auto"/>
        <w:right w:val="none" w:sz="0" w:space="0" w:color="auto"/>
      </w:divBdr>
    </w:div>
    <w:div w:id="1607620144">
      <w:bodyDiv w:val="1"/>
      <w:marLeft w:val="0"/>
      <w:marRight w:val="0"/>
      <w:marTop w:val="0"/>
      <w:marBottom w:val="0"/>
      <w:divBdr>
        <w:top w:val="none" w:sz="0" w:space="0" w:color="auto"/>
        <w:left w:val="none" w:sz="0" w:space="0" w:color="auto"/>
        <w:bottom w:val="none" w:sz="0" w:space="0" w:color="auto"/>
        <w:right w:val="none" w:sz="0" w:space="0" w:color="auto"/>
      </w:divBdr>
    </w:div>
    <w:div w:id="1612517563">
      <w:bodyDiv w:val="1"/>
      <w:marLeft w:val="0"/>
      <w:marRight w:val="0"/>
      <w:marTop w:val="0"/>
      <w:marBottom w:val="0"/>
      <w:divBdr>
        <w:top w:val="none" w:sz="0" w:space="0" w:color="auto"/>
        <w:left w:val="none" w:sz="0" w:space="0" w:color="auto"/>
        <w:bottom w:val="none" w:sz="0" w:space="0" w:color="auto"/>
        <w:right w:val="none" w:sz="0" w:space="0" w:color="auto"/>
      </w:divBdr>
    </w:div>
    <w:div w:id="1620182790">
      <w:bodyDiv w:val="1"/>
      <w:marLeft w:val="0"/>
      <w:marRight w:val="0"/>
      <w:marTop w:val="0"/>
      <w:marBottom w:val="0"/>
      <w:divBdr>
        <w:top w:val="none" w:sz="0" w:space="0" w:color="auto"/>
        <w:left w:val="none" w:sz="0" w:space="0" w:color="auto"/>
        <w:bottom w:val="none" w:sz="0" w:space="0" w:color="auto"/>
        <w:right w:val="none" w:sz="0" w:space="0" w:color="auto"/>
      </w:divBdr>
    </w:div>
    <w:div w:id="1650355538">
      <w:bodyDiv w:val="1"/>
      <w:marLeft w:val="0"/>
      <w:marRight w:val="0"/>
      <w:marTop w:val="0"/>
      <w:marBottom w:val="0"/>
      <w:divBdr>
        <w:top w:val="none" w:sz="0" w:space="0" w:color="auto"/>
        <w:left w:val="none" w:sz="0" w:space="0" w:color="auto"/>
        <w:bottom w:val="none" w:sz="0" w:space="0" w:color="auto"/>
        <w:right w:val="none" w:sz="0" w:space="0" w:color="auto"/>
      </w:divBdr>
    </w:div>
    <w:div w:id="1693650557">
      <w:bodyDiv w:val="1"/>
      <w:marLeft w:val="0"/>
      <w:marRight w:val="0"/>
      <w:marTop w:val="0"/>
      <w:marBottom w:val="0"/>
      <w:divBdr>
        <w:top w:val="none" w:sz="0" w:space="0" w:color="auto"/>
        <w:left w:val="none" w:sz="0" w:space="0" w:color="auto"/>
        <w:bottom w:val="none" w:sz="0" w:space="0" w:color="auto"/>
        <w:right w:val="none" w:sz="0" w:space="0" w:color="auto"/>
      </w:divBdr>
    </w:div>
    <w:div w:id="1697610722">
      <w:bodyDiv w:val="1"/>
      <w:marLeft w:val="0"/>
      <w:marRight w:val="0"/>
      <w:marTop w:val="0"/>
      <w:marBottom w:val="0"/>
      <w:divBdr>
        <w:top w:val="none" w:sz="0" w:space="0" w:color="auto"/>
        <w:left w:val="none" w:sz="0" w:space="0" w:color="auto"/>
        <w:bottom w:val="none" w:sz="0" w:space="0" w:color="auto"/>
        <w:right w:val="none" w:sz="0" w:space="0" w:color="auto"/>
      </w:divBdr>
    </w:div>
    <w:div w:id="1731268735">
      <w:bodyDiv w:val="1"/>
      <w:marLeft w:val="0"/>
      <w:marRight w:val="0"/>
      <w:marTop w:val="0"/>
      <w:marBottom w:val="0"/>
      <w:divBdr>
        <w:top w:val="none" w:sz="0" w:space="0" w:color="auto"/>
        <w:left w:val="none" w:sz="0" w:space="0" w:color="auto"/>
        <w:bottom w:val="none" w:sz="0" w:space="0" w:color="auto"/>
        <w:right w:val="none" w:sz="0" w:space="0" w:color="auto"/>
      </w:divBdr>
    </w:div>
    <w:div w:id="1842696594">
      <w:bodyDiv w:val="1"/>
      <w:marLeft w:val="0"/>
      <w:marRight w:val="0"/>
      <w:marTop w:val="0"/>
      <w:marBottom w:val="0"/>
      <w:divBdr>
        <w:top w:val="none" w:sz="0" w:space="0" w:color="auto"/>
        <w:left w:val="none" w:sz="0" w:space="0" w:color="auto"/>
        <w:bottom w:val="none" w:sz="0" w:space="0" w:color="auto"/>
        <w:right w:val="none" w:sz="0" w:space="0" w:color="auto"/>
      </w:divBdr>
    </w:div>
    <w:div w:id="1862889343">
      <w:bodyDiv w:val="1"/>
      <w:marLeft w:val="0"/>
      <w:marRight w:val="0"/>
      <w:marTop w:val="0"/>
      <w:marBottom w:val="0"/>
      <w:divBdr>
        <w:top w:val="none" w:sz="0" w:space="0" w:color="auto"/>
        <w:left w:val="none" w:sz="0" w:space="0" w:color="auto"/>
        <w:bottom w:val="none" w:sz="0" w:space="0" w:color="auto"/>
        <w:right w:val="none" w:sz="0" w:space="0" w:color="auto"/>
      </w:divBdr>
    </w:div>
    <w:div w:id="1865941984">
      <w:bodyDiv w:val="1"/>
      <w:marLeft w:val="0"/>
      <w:marRight w:val="0"/>
      <w:marTop w:val="0"/>
      <w:marBottom w:val="0"/>
      <w:divBdr>
        <w:top w:val="none" w:sz="0" w:space="0" w:color="auto"/>
        <w:left w:val="none" w:sz="0" w:space="0" w:color="auto"/>
        <w:bottom w:val="none" w:sz="0" w:space="0" w:color="auto"/>
        <w:right w:val="none" w:sz="0" w:space="0" w:color="auto"/>
      </w:divBdr>
    </w:div>
    <w:div w:id="1870222802">
      <w:bodyDiv w:val="1"/>
      <w:marLeft w:val="0"/>
      <w:marRight w:val="0"/>
      <w:marTop w:val="0"/>
      <w:marBottom w:val="0"/>
      <w:divBdr>
        <w:top w:val="none" w:sz="0" w:space="0" w:color="auto"/>
        <w:left w:val="none" w:sz="0" w:space="0" w:color="auto"/>
        <w:bottom w:val="none" w:sz="0" w:space="0" w:color="auto"/>
        <w:right w:val="none" w:sz="0" w:space="0" w:color="auto"/>
      </w:divBdr>
    </w:div>
    <w:div w:id="1887064147">
      <w:bodyDiv w:val="1"/>
      <w:marLeft w:val="0"/>
      <w:marRight w:val="0"/>
      <w:marTop w:val="0"/>
      <w:marBottom w:val="0"/>
      <w:divBdr>
        <w:top w:val="none" w:sz="0" w:space="0" w:color="auto"/>
        <w:left w:val="none" w:sz="0" w:space="0" w:color="auto"/>
        <w:bottom w:val="none" w:sz="0" w:space="0" w:color="auto"/>
        <w:right w:val="none" w:sz="0" w:space="0" w:color="auto"/>
      </w:divBdr>
    </w:div>
    <w:div w:id="1913344058">
      <w:bodyDiv w:val="1"/>
      <w:marLeft w:val="0"/>
      <w:marRight w:val="0"/>
      <w:marTop w:val="0"/>
      <w:marBottom w:val="0"/>
      <w:divBdr>
        <w:top w:val="none" w:sz="0" w:space="0" w:color="auto"/>
        <w:left w:val="none" w:sz="0" w:space="0" w:color="auto"/>
        <w:bottom w:val="none" w:sz="0" w:space="0" w:color="auto"/>
        <w:right w:val="none" w:sz="0" w:space="0" w:color="auto"/>
      </w:divBdr>
    </w:div>
    <w:div w:id="1950382981">
      <w:bodyDiv w:val="1"/>
      <w:marLeft w:val="0"/>
      <w:marRight w:val="0"/>
      <w:marTop w:val="0"/>
      <w:marBottom w:val="0"/>
      <w:divBdr>
        <w:top w:val="none" w:sz="0" w:space="0" w:color="auto"/>
        <w:left w:val="none" w:sz="0" w:space="0" w:color="auto"/>
        <w:bottom w:val="none" w:sz="0" w:space="0" w:color="auto"/>
        <w:right w:val="none" w:sz="0" w:space="0" w:color="auto"/>
      </w:divBdr>
    </w:div>
    <w:div w:id="1984503038">
      <w:bodyDiv w:val="1"/>
      <w:marLeft w:val="0"/>
      <w:marRight w:val="0"/>
      <w:marTop w:val="0"/>
      <w:marBottom w:val="0"/>
      <w:divBdr>
        <w:top w:val="none" w:sz="0" w:space="0" w:color="auto"/>
        <w:left w:val="none" w:sz="0" w:space="0" w:color="auto"/>
        <w:bottom w:val="none" w:sz="0" w:space="0" w:color="auto"/>
        <w:right w:val="none" w:sz="0" w:space="0" w:color="auto"/>
      </w:divBdr>
    </w:div>
    <w:div w:id="2031028565">
      <w:bodyDiv w:val="1"/>
      <w:marLeft w:val="0"/>
      <w:marRight w:val="0"/>
      <w:marTop w:val="0"/>
      <w:marBottom w:val="0"/>
      <w:divBdr>
        <w:top w:val="none" w:sz="0" w:space="0" w:color="auto"/>
        <w:left w:val="none" w:sz="0" w:space="0" w:color="auto"/>
        <w:bottom w:val="none" w:sz="0" w:space="0" w:color="auto"/>
        <w:right w:val="none" w:sz="0" w:space="0" w:color="auto"/>
      </w:divBdr>
    </w:div>
    <w:div w:id="2058160020">
      <w:bodyDiv w:val="1"/>
      <w:marLeft w:val="0"/>
      <w:marRight w:val="0"/>
      <w:marTop w:val="0"/>
      <w:marBottom w:val="0"/>
      <w:divBdr>
        <w:top w:val="none" w:sz="0" w:space="0" w:color="auto"/>
        <w:left w:val="none" w:sz="0" w:space="0" w:color="auto"/>
        <w:bottom w:val="none" w:sz="0" w:space="0" w:color="auto"/>
        <w:right w:val="none" w:sz="0" w:space="0" w:color="auto"/>
      </w:divBdr>
    </w:div>
    <w:div w:id="211682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ivelr.com/2023/06/ikea-porters-five-forces-industry-and-competition-analysis/" TargetMode="External"/><Relationship Id="rId21" Type="http://schemas.openxmlformats.org/officeDocument/2006/relationships/hyperlink" Target="https://www.raconteur.net/talent-culture/ikeas-chro-culture-companys-superpower" TargetMode="External"/><Relationship Id="rId34" Type="http://schemas.openxmlformats.org/officeDocument/2006/relationships/hyperlink" Target="https://www.ingka.com/newsroom/ingka-group-prioritises-affordability-and-long-term-business-resilience-recording-eur-41-8-billion-in-revenue/" TargetMode="External"/><Relationship Id="rId42" Type="http://schemas.openxmlformats.org/officeDocument/2006/relationships/hyperlink" Target="https://www.reuters.com/world/us/us-port-strike-ends-clearing-long-ship-queues-will-take-time-2024-10-04/" TargetMode="External"/><Relationship Id="rId47" Type="http://schemas.openxmlformats.org/officeDocument/2006/relationships/hyperlink" Target="https://www.spglobal.com/en/research-insights/market-insights/geopolitical-risk" TargetMode="External"/><Relationship Id="rId50" Type="http://schemas.openxmlformats.org/officeDocument/2006/relationships/hyperlink" Target="https://mitsloan.mit.edu/ideas-made-to-matter/ikea-ceo-3-ways-to-gain-competitive-advantage-sustainability" TargetMode="External"/><Relationship Id="rId55" Type="http://schemas.openxmlformats.org/officeDocument/2006/relationships/hyperlink" Target="https://www2.deloitte.com/uk/en/pages/consumer-business/articles/sustainable-consumer-what-consumers-care-about.html"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wb.2021.101244" TargetMode="External"/><Relationship Id="rId29" Type="http://schemas.openxmlformats.org/officeDocument/2006/relationships/hyperlink" Target="https://www.ikea.com/gb/en/customer-service/knowledge/articles/54146145-c9d3-4502-b958-4e285g577d40.html" TargetMode="External"/><Relationship Id="rId11" Type="http://schemas.openxmlformats.org/officeDocument/2006/relationships/image" Target="media/image4.png"/><Relationship Id="rId24" Type="http://schemas.openxmlformats.org/officeDocument/2006/relationships/hyperlink" Target="https://www.hivelr.com/2023/06/ikea-porters-five-forces-industry-and-competition-analysis/" TargetMode="External"/><Relationship Id="rId32" Type="http://schemas.openxmlformats.org/officeDocument/2006/relationships/hyperlink" Target="https://ikeamuseum.com/en/explore/the-story-of-ikea/flatpacks/" TargetMode="External"/><Relationship Id="rId37" Type="http://schemas.openxmlformats.org/officeDocument/2006/relationships/hyperlink" Target="https://unilever.edu.vn/how-tencents-business-model-disrupts-the-industry-a-detailed-analysis/" TargetMode="External"/><Relationship Id="rId40" Type="http://schemas.openxmlformats.org/officeDocument/2006/relationships/hyperlink" Target="https://cpdonline.co.uk/knowledge-base/business/technologys-role-modern-customer-service-pros-cons/" TargetMode="External"/><Relationship Id="rId45" Type="http://schemas.openxmlformats.org/officeDocument/2006/relationships/hyperlink" Target="https://www.businessinsider.com/ikea-exec-on-cutting-prices-affordability-consumer-spending-2024-11" TargetMode="External"/><Relationship Id="rId53" Type="http://schemas.openxmlformats.org/officeDocument/2006/relationships/hyperlink" Target="https://books.google.co.uk/books/publisher/content?id=fKk0DwAAQBAJ&amp;pg=PA1929&amp;img=1&amp;zoom=3&amp;hl=en&amp;bul=1&amp;sig=ACfU3U3rmvXfqrP2YFnjTIhiFWYIWSkduQ&amp;w=1280" TargetMode="External"/><Relationship Id="rId58" Type="http://schemas.openxmlformats.org/officeDocument/2006/relationships/hyperlink" Target="https://thembains.com/pros-and-cons-of-pestle-analysis/" TargetMode="External"/><Relationship Id="rId5" Type="http://schemas.openxmlformats.org/officeDocument/2006/relationships/webSettings" Target="webSettings.xml"/><Relationship Id="rId61" Type="http://schemas.openxmlformats.org/officeDocument/2006/relationships/hyperlink" Target="https://www.manutan.com/blog/en/circular-economy/circular-economy-limitations-how-to-overcome-them" TargetMode="External"/><Relationship Id="rId19" Type="http://schemas.openxmlformats.org/officeDocument/2006/relationships/hyperlink" Target="https://www.ethicaltrade.org/our-impact-2023-24" TargetMode="External"/><Relationship Id="rId14" Type="http://schemas.openxmlformats.org/officeDocument/2006/relationships/hyperlink" Target="https://doi:10.1155/2024/7078016" TargetMode="External"/><Relationship Id="rId22" Type="http://schemas.openxmlformats.org/officeDocument/2006/relationships/hyperlink" Target="https://www.garyfox.co/ikea-business-model/" TargetMode="External"/><Relationship Id="rId27" Type="http://schemas.openxmlformats.org/officeDocument/2006/relationships/hyperlink" Target="https://www.ikea.com/global/en/our-business/how-we-work/the-ikea-value-chain/" TargetMode="External"/><Relationship Id="rId30" Type="http://schemas.openxmlformats.org/officeDocument/2006/relationships/hyperlink" Target="https://www.ikea.com/gb/en/circular/buy-back/" TargetMode="External"/><Relationship Id="rId35" Type="http://schemas.openxmlformats.org/officeDocument/2006/relationships/hyperlink" Target="https://strategicmanagementinsight.com/swot-analyses/ikea-swot-analysis/" TargetMode="External"/><Relationship Id="rId43" Type="http://schemas.openxmlformats.org/officeDocument/2006/relationships/hyperlink" Target="https://www.organimi.com/what-is-a-flat-organizational-structure/" TargetMode="External"/><Relationship Id="rId48" Type="http://schemas.openxmlformats.org/officeDocument/2006/relationships/hyperlink" Target="https://www.business.com/articles/flat-organization/" TargetMode="External"/><Relationship Id="rId56" Type="http://schemas.openxmlformats.org/officeDocument/2006/relationships/hyperlink" Target="http://www.strategyzer.com"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bobstanke.com/blog/porters-five-forces-vs-porters-generic-strategie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ipd.org/globalassets/media/knowledge/knowledge-hub/factsheets/pestle-analysis-factsheet_20221230T092611.pdf" TargetMode="External"/><Relationship Id="rId25" Type="http://schemas.openxmlformats.org/officeDocument/2006/relationships/hyperlink" Target="https://www.hivelr.com/2023/06/ikea-porters-five-forces-industry-and-competition-analysis/" TargetMode="External"/><Relationship Id="rId33" Type="http://schemas.openxmlformats.org/officeDocument/2006/relationships/hyperlink" Target="https://www.ingka.com/newsroom/ikea-sides-with-customers-in-an-exceptional-year-investing-more-than-eur-2-1-billion-in-lowering-prices/" TargetMode="External"/><Relationship Id="rId38" Type="http://schemas.openxmlformats.org/officeDocument/2006/relationships/hyperlink" Target="https://www.techtarget.com/searchERP/tip/advantages-and-disadvantages-of-value-chain-analysis" TargetMode="External"/><Relationship Id="rId46" Type="http://schemas.openxmlformats.org/officeDocument/2006/relationships/hyperlink" Target="https://www.thomasnet.com/insights/ikea-supply-chain/" TargetMode="External"/><Relationship Id="rId59" Type="http://schemas.openxmlformats.org/officeDocument/2006/relationships/hyperlink" Target="https://taylorwells.com.au/ikea-pricing-strategy/" TargetMode="External"/><Relationship Id="rId20" Type="http://schemas.openxmlformats.org/officeDocument/2006/relationships/hyperlink" Target="https://fastercapital.com/content/Distribution-costs--Reducing-Distribution-Costs--A-Key-Strategy-for-Business-Growth.html" TargetMode="External"/><Relationship Id="rId41" Type="http://schemas.openxmlformats.org/officeDocument/2006/relationships/hyperlink" Target="https://www.itonics-innovation.com/blog/ikea-innovation-culture" TargetMode="External"/><Relationship Id="rId54" Type="http://schemas.openxmlformats.org/officeDocument/2006/relationships/hyperlink" Target="https://online.hbs.edu/blog/post/what-is-value-chain-analysis" TargetMode="External"/><Relationship Id="rId62" Type="http://schemas.openxmlformats.org/officeDocument/2006/relationships/hyperlink" Target="https://smallbusiness.chron.com/strategic-management-vs-strategy-66207.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ustainabilitymag.com/sustainability/interview-ingka-groups-connor-hill-on-becoming-circular" TargetMode="External"/><Relationship Id="rId23" Type="http://schemas.openxmlformats.org/officeDocument/2006/relationships/hyperlink" Target="https://www.hivelr.com/2023/12/ikea-pestel-and-macro-environmental-analysis-2/" TargetMode="External"/><Relationship Id="rId28" Type="http://schemas.openxmlformats.org/officeDocument/2006/relationships/hyperlink" Target="https://www.ikea.com/global/en/our-business/how-we-work/learning-as-we-go-the-challenges-of-entering-a-new-market/" TargetMode="External"/><Relationship Id="rId36" Type="http://schemas.openxmlformats.org/officeDocument/2006/relationships/hyperlink" Target="https://www.forbes.com/sites/claraludmir/2023/11/24/how-sustainability-and-affordability-can-go-hand-in-hand-the-case-of-ikea/" TargetMode="External"/><Relationship Id="rId49" Type="http://schemas.openxmlformats.org/officeDocument/2006/relationships/hyperlink" Target="https://greenretail.world/2023/04/26/keep-good-things-going-ikea-focuses-on-prolonging-life-of-products-in-new-campaign/" TargetMode="External"/><Relationship Id="rId57" Type="http://schemas.openxmlformats.org/officeDocument/2006/relationships/hyperlink" Target="https://www.strategyzer.com/library/ikea-business-model" TargetMode="External"/><Relationship Id="rId10" Type="http://schemas.openxmlformats.org/officeDocument/2006/relationships/image" Target="media/image3.png"/><Relationship Id="rId31" Type="http://schemas.openxmlformats.org/officeDocument/2006/relationships/hyperlink" Target="https://www.ikea.com/global/en/our-business/sustainability/stakeholder-engagement/" TargetMode="External"/><Relationship Id="rId44" Type="http://schemas.openxmlformats.org/officeDocument/2006/relationships/hyperlink" Target="https://www.renascence.io/journal/how-ikea-uses-technology-to-improve-customer-experience-cx-in-retail" TargetMode="External"/><Relationship Id="rId52" Type="http://schemas.openxmlformats.org/officeDocument/2006/relationships/hyperlink" Target="https://www.statista.com/study/55490/furniture-market-data-and-analysis/" TargetMode="External"/><Relationship Id="rId60" Type="http://schemas.openxmlformats.org/officeDocument/2006/relationships/hyperlink" Target="https://blog.winnowsolutions.com/ikea-winnow-halve-their-global-food-waste"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retail-insight-network.com/news/ikea-uk-reports-strong-growth-in-fy23/" TargetMode="External"/><Relationship Id="rId39" Type="http://schemas.openxmlformats.org/officeDocument/2006/relationships/hyperlink" Target="https://www.cipd.org/uk/knowledge/factsheets/pestle-analysi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C34A9-7BE4-4778-BAB6-EF9658A37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3150</TotalTime>
  <Pages>34</Pages>
  <Words>9294</Words>
  <Characters>52978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RESHAPING THE STRATEGIC DIRECTION BY FOCUSING ON CUSTOMER CARE</vt:lpstr>
    </vt:vector>
  </TitlesOfParts>
  <Company>University of Wales Trinity Saint David</Company>
  <LinksUpToDate>false</LinksUpToDate>
  <CharactersWithSpaces>62148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Redirection of IKEA approach innovation</dc:title>
  <dc:subject>Agile Business Management, Innovation in Customer Care, and Sustainable Competitive Advantage</dc:subject>
  <dc:creator>sandra boscaneanu</dc:creator>
  <cp:keywords/>
  <dc:description/>
  <cp:lastModifiedBy>sandra boscaneanu</cp:lastModifiedBy>
  <cp:revision>507</cp:revision>
  <dcterms:created xsi:type="dcterms:W3CDTF">2024-12-10T12:46:00Z</dcterms:created>
  <dcterms:modified xsi:type="dcterms:W3CDTF">2024-12-13T23:13:00Z</dcterms:modified>
  <cp:category>Strategic and Agile Business Management BMMB7027</cp:category>
</cp:coreProperties>
</file>