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sz w:val="24"/>
          <w:szCs w:val="24"/>
        </w:rPr>
      </w:pPr>
      <w:bookmarkStart w:colFirst="0" w:colLast="0" w:name="_heading=h.4d34og8" w:id="0"/>
      <w:bookmarkEnd w:id="0"/>
      <w:r w:rsidDel="00000000" w:rsidR="00000000" w:rsidRPr="00000000">
        <w:rPr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Aleman, A. and Denys, D., 2014. Mental health: a road map for suicide research and prevention. </w:t>
      </w:r>
      <w:r w:rsidDel="00000000" w:rsidR="00000000" w:rsidRPr="00000000">
        <w:rPr>
          <w:i w:val="1"/>
          <w:sz w:val="24"/>
          <w:szCs w:val="24"/>
          <w:rtl w:val="0"/>
        </w:rPr>
        <w:t xml:space="preserve">Nature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509</w:t>
      </w:r>
      <w:r w:rsidDel="00000000" w:rsidR="00000000" w:rsidRPr="00000000">
        <w:rPr>
          <w:sz w:val="24"/>
          <w:szCs w:val="24"/>
          <w:rtl w:val="0"/>
        </w:rPr>
        <w:t xml:space="preserve">(7501), pp.421-423.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Baglioni, C., Nanovska, S., Regen, W., Spiegelhalder, K., Feige, B., Nissen, C., Reynolds III, C.F. and Riemann, D., 2016. Sleep and mental disorders: A meta-analysis of polysomnographic research. </w:t>
      </w:r>
      <w:r w:rsidDel="00000000" w:rsidR="00000000" w:rsidRPr="00000000">
        <w:rPr>
          <w:i w:val="1"/>
          <w:sz w:val="24"/>
          <w:szCs w:val="24"/>
          <w:rtl w:val="0"/>
        </w:rPr>
        <w:t xml:space="preserve">Psychological bulletin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142</w:t>
      </w:r>
      <w:r w:rsidDel="00000000" w:rsidR="00000000" w:rsidRPr="00000000">
        <w:rPr>
          <w:sz w:val="24"/>
          <w:szCs w:val="24"/>
          <w:rtl w:val="0"/>
        </w:rPr>
        <w:t xml:space="preserve">(9), p.969.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Barnett, P., Mackay, E., Matthews, H., Gate, R., Greenwood, H., Ariyo, K., Bhui, K., Halvorsrud, K., Pilling, S. and Smith, S., 2019. Ethnic variations in compulsory detention under the Mental Health Act: a systematic review and meta-analysis of international data. 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Lancet Psychiatry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6</w:t>
      </w:r>
      <w:r w:rsidDel="00000000" w:rsidR="00000000" w:rsidRPr="00000000">
        <w:rPr>
          <w:sz w:val="24"/>
          <w:szCs w:val="24"/>
          <w:rtl w:val="0"/>
        </w:rPr>
        <w:t xml:space="preserve">(4), pp.305-317.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Cooper, C., Lodwick, R., Walters, K., Raine, R., Manthorpe, J., Iliffe, S. and Petersen, I., 2017. Inequalities in receipt of mental and physical healthcare in people with dementia in the UK. </w:t>
      </w:r>
      <w:r w:rsidDel="00000000" w:rsidR="00000000" w:rsidRPr="00000000">
        <w:rPr>
          <w:i w:val="1"/>
          <w:sz w:val="24"/>
          <w:szCs w:val="24"/>
          <w:rtl w:val="0"/>
        </w:rPr>
        <w:t xml:space="preserve">Age and ageing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46</w:t>
      </w:r>
      <w:r w:rsidDel="00000000" w:rsidR="00000000" w:rsidRPr="00000000">
        <w:rPr>
          <w:sz w:val="24"/>
          <w:szCs w:val="24"/>
          <w:rtl w:val="0"/>
        </w:rPr>
        <w:t xml:space="preserve">(3), pp.393-400.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Fried, E.I., van Borkulo, C.D., Cramer, A.O., Boschloo, L., Schoevers, R.A. and Borsboom, D., 2017. Mental disorders as networks of problems: a review of recent insights. </w:t>
      </w:r>
      <w:r w:rsidDel="00000000" w:rsidR="00000000" w:rsidRPr="00000000">
        <w:rPr>
          <w:i w:val="1"/>
          <w:sz w:val="24"/>
          <w:szCs w:val="24"/>
          <w:rtl w:val="0"/>
        </w:rPr>
        <w:t xml:space="preserve">Social psychiatry and psychiatric epidemiology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52</w:t>
      </w:r>
      <w:r w:rsidDel="00000000" w:rsidR="00000000" w:rsidRPr="00000000">
        <w:rPr>
          <w:sz w:val="24"/>
          <w:szCs w:val="24"/>
          <w:rtl w:val="0"/>
        </w:rPr>
        <w:t xml:space="preserve">, pp.1-10.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Huang, Y., Wang, Y.U., Wang, H., Liu, Z., Yu, X., Yan, J., Yu, Y., Kou, C., Xu, X., Lu, J. and Wang, Z., 2019. Prevalence of mental disorders in China: a cross-sectional epidemiological study. 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Lancet Psychiatry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6</w:t>
      </w:r>
      <w:r w:rsidDel="00000000" w:rsidR="00000000" w:rsidRPr="00000000">
        <w:rPr>
          <w:sz w:val="24"/>
          <w:szCs w:val="24"/>
          <w:rtl w:val="0"/>
        </w:rPr>
        <w:t xml:space="preserve">(3), pp.211-224.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Jones, K., 2013. </w:t>
      </w:r>
      <w:r w:rsidDel="00000000" w:rsidR="00000000" w:rsidRPr="00000000">
        <w:rPr>
          <w:i w:val="1"/>
          <w:sz w:val="24"/>
          <w:szCs w:val="24"/>
          <w:rtl w:val="0"/>
        </w:rPr>
        <w:t xml:space="preserve">Mental health and social policy, 1845-1959</w:t>
      </w:r>
      <w:r w:rsidDel="00000000" w:rsidR="00000000" w:rsidRPr="00000000">
        <w:rPr>
          <w:sz w:val="24"/>
          <w:szCs w:val="24"/>
          <w:rtl w:val="0"/>
        </w:rPr>
        <w:t xml:space="preserve">. Routledge.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Prince, M., Knapp, M., Guerchet, M., McCrone, P., Prina, M., Comas-Herrera, M., Adelaja, R., Hu, B., King, B., Rehill, D. and Salimkumar, D., 2014. Dementia UK: update.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Richmond-Rakerd, L.S., D’Souza, S., Milne, B.J., Caspi, A. and Moffitt, T.E., 2022. Longitudinal associations of mental disorders with dementia: 30-year analysis of 1.7 million New Zealand citizens. </w:t>
      </w:r>
      <w:r w:rsidDel="00000000" w:rsidR="00000000" w:rsidRPr="00000000">
        <w:rPr>
          <w:i w:val="1"/>
          <w:sz w:val="24"/>
          <w:szCs w:val="24"/>
          <w:rtl w:val="0"/>
        </w:rPr>
        <w:t xml:space="preserve">JAMA psychiatry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79</w:t>
      </w:r>
      <w:r w:rsidDel="00000000" w:rsidR="00000000" w:rsidRPr="00000000">
        <w:rPr>
          <w:sz w:val="24"/>
          <w:szCs w:val="24"/>
          <w:rtl w:val="0"/>
        </w:rPr>
        <w:t xml:space="preserve">(4), pp.333-340.</w:t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Roberts, C.M., Faull, A.L. and Tod, D., 2016. Blurred lines: Performance enhancement, common mental disorders and referral in the UK athletic population. </w:t>
      </w:r>
      <w:r w:rsidDel="00000000" w:rsidR="00000000" w:rsidRPr="00000000">
        <w:rPr>
          <w:i w:val="1"/>
          <w:sz w:val="24"/>
          <w:szCs w:val="24"/>
          <w:rtl w:val="0"/>
        </w:rPr>
        <w:t xml:space="preserve">Frontiers in psychology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7</w:t>
      </w:r>
      <w:r w:rsidDel="00000000" w:rsidR="00000000" w:rsidRPr="00000000">
        <w:rPr>
          <w:sz w:val="24"/>
          <w:szCs w:val="24"/>
          <w:rtl w:val="0"/>
        </w:rPr>
        <w:t xml:space="preserve">, p.1067.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Takabayashi, A., 2017. Surviving the Lunacy Act of 1890: English psychiatrists and professional development during the early twentieth century. </w:t>
      </w:r>
      <w:r w:rsidDel="00000000" w:rsidR="00000000" w:rsidRPr="00000000">
        <w:rPr>
          <w:i w:val="1"/>
          <w:sz w:val="24"/>
          <w:szCs w:val="24"/>
          <w:rtl w:val="0"/>
        </w:rPr>
        <w:t xml:space="preserve">Medical history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61</w:t>
      </w:r>
      <w:r w:rsidDel="00000000" w:rsidR="00000000" w:rsidRPr="00000000">
        <w:rPr>
          <w:sz w:val="24"/>
          <w:szCs w:val="24"/>
          <w:rtl w:val="0"/>
        </w:rPr>
        <w:t xml:space="preserve">(2), pp.246-269.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Tombs, S. and Whyte, D., 2013. Transcending the deregulation debate? Regulation, risk, and the enforcement of health and safety law in the UK. </w:t>
      </w:r>
      <w:r w:rsidDel="00000000" w:rsidR="00000000" w:rsidRPr="00000000">
        <w:rPr>
          <w:i w:val="1"/>
          <w:sz w:val="24"/>
          <w:szCs w:val="24"/>
          <w:rtl w:val="0"/>
        </w:rPr>
        <w:t xml:space="preserve">Regulation &amp; Governance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7</w:t>
      </w:r>
      <w:r w:rsidDel="00000000" w:rsidR="00000000" w:rsidRPr="00000000">
        <w:rPr>
          <w:sz w:val="24"/>
          <w:szCs w:val="24"/>
          <w:rtl w:val="0"/>
        </w:rPr>
        <w:t xml:space="preserve">(1), pp.61-79.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Twomey, C.D., Baldwin, D.S., Hopfe, M. and Cieza, A., 2015. A systematic review of the predictors of health service utilisation by adults with mental disorders in the UK. </w:t>
      </w:r>
      <w:r w:rsidDel="00000000" w:rsidR="00000000" w:rsidRPr="00000000">
        <w:rPr>
          <w:i w:val="1"/>
          <w:sz w:val="24"/>
          <w:szCs w:val="24"/>
          <w:rtl w:val="0"/>
        </w:rPr>
        <w:t xml:space="preserve">BMJ open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5</w:t>
      </w:r>
      <w:r w:rsidDel="00000000" w:rsidR="00000000" w:rsidRPr="00000000">
        <w:rPr>
          <w:sz w:val="24"/>
          <w:szCs w:val="24"/>
          <w:rtl w:val="0"/>
        </w:rPr>
        <w:t xml:space="preserve">(7), p.e007575.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Vahia, V.N., 2013. Diagnostic and statistical manual of mental disorders 5: A quick glance. </w:t>
      </w:r>
      <w:r w:rsidDel="00000000" w:rsidR="00000000" w:rsidRPr="00000000">
        <w:rPr>
          <w:i w:val="1"/>
          <w:sz w:val="24"/>
          <w:szCs w:val="24"/>
          <w:rtl w:val="0"/>
        </w:rPr>
        <w:t xml:space="preserve">Indian journal of psychiatry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55</w:t>
      </w:r>
      <w:r w:rsidDel="00000000" w:rsidR="00000000" w:rsidRPr="00000000">
        <w:rPr>
          <w:sz w:val="24"/>
          <w:szCs w:val="24"/>
          <w:rtl w:val="0"/>
        </w:rPr>
        <w:t xml:space="preserve">(3), pp.220-223.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08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after="160"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b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b w:val="1"/>
      <w:color w:val="1f4e79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b w:val="1"/>
      <w:color w:val="1e4d7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D69ED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BD69ED"/>
    <w:pPr>
      <w:keepNext w:val="1"/>
      <w:keepLines w:val="1"/>
      <w:spacing w:after="0" w:before="240"/>
      <w:outlineLvl w:val="0"/>
    </w:pPr>
    <w:rPr>
      <w:rFonts w:cstheme="majorBidi" w:eastAsiaTheme="majorEastAsia"/>
      <w:b w:val="1"/>
      <w:sz w:val="2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FD1CD3"/>
    <w:pPr>
      <w:keepNext w:val="1"/>
      <w:keepLines w:val="1"/>
      <w:spacing w:after="0" w:before="40"/>
      <w:outlineLvl w:val="1"/>
    </w:pPr>
    <w:rPr>
      <w:rFonts w:cstheme="majorBidi" w:eastAsiaTheme="majorEastAsia"/>
      <w:b w:val="1"/>
      <w:color w:val="1f4e79" w:themeColor="accent1" w:themeShade="0000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 w:val="1"/>
    <w:qFormat w:val="1"/>
    <w:rsid w:val="00057DBA"/>
    <w:pPr>
      <w:keepNext w:val="1"/>
      <w:keepLines w:val="1"/>
      <w:spacing w:after="0" w:before="40"/>
      <w:outlineLvl w:val="2"/>
    </w:pPr>
    <w:rPr>
      <w:rFonts w:cstheme="majorBidi" w:eastAsiaTheme="majorEastAsia"/>
      <w:b w:val="1"/>
      <w:color w:val="1f4d78" w:themeColor="accent1" w:themeShade="00007F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BD69ED"/>
    <w:rPr>
      <w:rFonts w:ascii="Arial" w:hAnsi="Arial" w:cstheme="majorBidi" w:eastAsiaTheme="majorEastAsia"/>
      <w:b w:val="1"/>
      <w:sz w:val="2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FD1CD3"/>
    <w:rPr>
      <w:rFonts w:ascii="Times New Roman" w:hAnsi="Times New Roman" w:cstheme="majorBidi" w:eastAsiaTheme="majorEastAsia"/>
      <w:b w:val="1"/>
      <w:color w:val="1f4e79" w:themeColor="accent1" w:themeShade="000080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057DBA"/>
    <w:rPr>
      <w:rFonts w:ascii="Times New Roman" w:hAnsi="Times New Roman" w:cstheme="majorBidi" w:eastAsiaTheme="majorEastAsia"/>
      <w:b w:val="1"/>
      <w:color w:val="1f4d78" w:themeColor="accent1" w:themeShade="00007F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AE7411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BD69E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D69E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 w:val="1"/>
    <w:rsid w:val="00BD69E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D69ED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BD69ED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0000BF"/>
      <w:sz w:val="32"/>
      <w:lang w:val="en-US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BD69ED"/>
    <w:pPr>
      <w:spacing w:after="100"/>
    </w:pPr>
  </w:style>
  <w:style w:type="character" w:styleId="Hyperlink">
    <w:name w:val="Hyperlink"/>
    <w:basedOn w:val="DefaultParagraphFont"/>
    <w:uiPriority w:val="99"/>
    <w:unhideWhenUsed w:val="1"/>
    <w:rsid w:val="00BD69ED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hgt90bVWhdvIfycqHmewp5o1Rg==">CgMxLjAyCWguNGQzNG9nODgAciExbmxTTjZ6dlpfdGJpa1plb1NfSGppNW5vaFlGbmxiaS0=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2023-06-16T17:20:00Z</dcterms:created>
</cp:coreProperties>
</file>