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05EEC1" w14:textId="42BF593A" w:rsidR="00375D8D" w:rsidRDefault="00375D8D">
      <w:pPr>
        <w:rPr>
          <w:b/>
          <w:bCs/>
        </w:rPr>
      </w:pPr>
    </w:p>
    <w:p w14:paraId="72D55B7A" w14:textId="77777777" w:rsidR="00375D8D" w:rsidRPr="00375D8D" w:rsidRDefault="00375D8D" w:rsidP="00375D8D">
      <w:pPr>
        <w:keepNext/>
        <w:keepLines/>
        <w:spacing w:before="480" w:after="0"/>
        <w:jc w:val="left"/>
        <w:rPr>
          <w:rFonts w:eastAsia="Calibri" w:cs="Times New Roman"/>
          <w:b/>
          <w:bCs/>
          <w:color w:val="auto"/>
          <w:sz w:val="28"/>
          <w:szCs w:val="28"/>
        </w:rPr>
      </w:pPr>
      <w:r w:rsidRPr="00375D8D">
        <w:rPr>
          <w:rFonts w:eastAsia="Calibri" w:cs="Times New Roman"/>
          <w:b/>
          <w:bCs/>
          <w:color w:val="auto"/>
          <w:sz w:val="28"/>
          <w:szCs w:val="28"/>
        </w:rPr>
        <w:t>Student Name: Agnieszka J Iwanowska</w:t>
      </w:r>
    </w:p>
    <w:p w14:paraId="7E234397" w14:textId="77777777" w:rsidR="00375D8D" w:rsidRPr="00375D8D" w:rsidRDefault="00375D8D" w:rsidP="00375D8D">
      <w:pPr>
        <w:spacing w:after="200" w:line="276" w:lineRule="auto"/>
        <w:jc w:val="left"/>
        <w:rPr>
          <w:rFonts w:eastAsia="Calibri" w:cs="Times New Roman"/>
          <w:b/>
          <w:bCs/>
          <w:color w:val="auto"/>
          <w:sz w:val="28"/>
          <w:szCs w:val="28"/>
        </w:rPr>
      </w:pPr>
      <w:r w:rsidRPr="00375D8D">
        <w:rPr>
          <w:rFonts w:eastAsia="Calibri" w:cs="Times New Roman"/>
          <w:b/>
          <w:bCs/>
          <w:color w:val="auto"/>
          <w:sz w:val="28"/>
          <w:szCs w:val="28"/>
        </w:rPr>
        <w:t>Student Number: 1805830</w:t>
      </w:r>
    </w:p>
    <w:p w14:paraId="29E4E3D4" w14:textId="6418827E" w:rsidR="00375D8D" w:rsidRPr="00375D8D" w:rsidRDefault="00375D8D" w:rsidP="00375D8D">
      <w:pPr>
        <w:spacing w:after="200" w:line="276" w:lineRule="auto"/>
        <w:jc w:val="left"/>
        <w:rPr>
          <w:rFonts w:eastAsia="Calibri" w:cs="Times New Roman"/>
          <w:b/>
          <w:bCs/>
          <w:color w:val="auto"/>
          <w:sz w:val="28"/>
          <w:szCs w:val="28"/>
        </w:rPr>
      </w:pPr>
      <w:r w:rsidRPr="00375D8D">
        <w:rPr>
          <w:rFonts w:eastAsia="Calibri" w:cs="Times New Roman"/>
          <w:b/>
          <w:bCs/>
          <w:color w:val="auto"/>
          <w:sz w:val="28"/>
          <w:szCs w:val="28"/>
        </w:rPr>
        <w:t xml:space="preserve">Lecturer Name: </w:t>
      </w:r>
      <w:r w:rsidRPr="00375D8D">
        <w:rPr>
          <w:rFonts w:eastAsia="Calibri" w:cs="Times New Roman"/>
          <w:b/>
          <w:bCs/>
          <w:color w:val="auto"/>
          <w:sz w:val="28"/>
          <w:szCs w:val="28"/>
        </w:rPr>
        <w:t>Mohamed Kalam</w:t>
      </w:r>
    </w:p>
    <w:p w14:paraId="4D050C1D" w14:textId="0B49F9F3" w:rsidR="00375D8D" w:rsidRDefault="00375D8D" w:rsidP="00375D8D">
      <w:pPr>
        <w:spacing w:after="200" w:line="276" w:lineRule="auto"/>
        <w:jc w:val="left"/>
        <w:rPr>
          <w:rFonts w:eastAsia="Calibri" w:cs="Times New Roman"/>
          <w:b/>
          <w:bCs/>
          <w:color w:val="auto"/>
          <w:sz w:val="28"/>
          <w:szCs w:val="28"/>
        </w:rPr>
      </w:pPr>
      <w:r w:rsidRPr="00375D8D">
        <w:rPr>
          <w:rFonts w:eastAsia="Calibri" w:cs="Times New Roman"/>
          <w:b/>
          <w:bCs/>
          <w:color w:val="auto"/>
          <w:sz w:val="28"/>
          <w:szCs w:val="28"/>
        </w:rPr>
        <w:t>Module Name:</w:t>
      </w:r>
      <w:r w:rsidRPr="00375D8D">
        <w:rPr>
          <w:rFonts w:eastAsia="Calibri" w:cs="Times New Roman"/>
          <w:b/>
          <w:bCs/>
          <w:color w:val="auto"/>
          <w:sz w:val="28"/>
          <w:szCs w:val="28"/>
        </w:rPr>
        <w:t xml:space="preserve"> Knowledge and Information Management Skills for the </w:t>
      </w:r>
      <w:r>
        <w:rPr>
          <w:rFonts w:eastAsia="Calibri" w:cs="Times New Roman"/>
          <w:b/>
          <w:bCs/>
          <w:color w:val="auto"/>
          <w:sz w:val="28"/>
          <w:szCs w:val="28"/>
        </w:rPr>
        <w:t xml:space="preserve">        </w:t>
      </w:r>
    </w:p>
    <w:p w14:paraId="3006A2A4" w14:textId="5A80D224" w:rsidR="00375D8D" w:rsidRPr="00375D8D" w:rsidRDefault="00375D8D" w:rsidP="00375D8D">
      <w:pPr>
        <w:spacing w:after="200" w:line="276" w:lineRule="auto"/>
        <w:jc w:val="left"/>
        <w:rPr>
          <w:rFonts w:eastAsia="Calibri" w:cs="Times New Roman"/>
          <w:b/>
          <w:bCs/>
          <w:color w:val="auto"/>
          <w:sz w:val="28"/>
          <w:szCs w:val="28"/>
        </w:rPr>
      </w:pPr>
      <w:r w:rsidRPr="00375D8D">
        <w:rPr>
          <w:rFonts w:eastAsia="Calibri" w:cs="Times New Roman"/>
          <w:b/>
          <w:bCs/>
          <w:color w:val="auto"/>
          <w:sz w:val="28"/>
          <w:szCs w:val="28"/>
        </w:rPr>
        <w:t xml:space="preserve">                           Workplace</w:t>
      </w:r>
    </w:p>
    <w:p w14:paraId="55AE950B" w14:textId="2A2B1B7B" w:rsidR="00375D8D" w:rsidRPr="00375D8D" w:rsidRDefault="00375D8D" w:rsidP="00375D8D">
      <w:pPr>
        <w:spacing w:after="200" w:line="276" w:lineRule="auto"/>
        <w:jc w:val="left"/>
        <w:rPr>
          <w:rFonts w:ascii="Calibri" w:eastAsia="Calibri" w:hAnsi="Calibri" w:cs="Times New Roman"/>
          <w:color w:val="auto"/>
          <w:sz w:val="28"/>
          <w:szCs w:val="28"/>
        </w:rPr>
      </w:pPr>
      <w:r w:rsidRPr="00375D8D">
        <w:rPr>
          <w:rFonts w:eastAsia="Calibri" w:cs="Times New Roman"/>
          <w:b/>
          <w:bCs/>
          <w:color w:val="auto"/>
          <w:sz w:val="28"/>
          <w:szCs w:val="28"/>
        </w:rPr>
        <w:t>Module Code: BMSW510</w:t>
      </w:r>
      <w:r w:rsidRPr="00375D8D">
        <w:rPr>
          <w:rFonts w:eastAsia="Calibri" w:cs="Times New Roman"/>
          <w:b/>
          <w:bCs/>
          <w:color w:val="auto"/>
          <w:sz w:val="28"/>
          <w:szCs w:val="28"/>
        </w:rPr>
        <w:t>6_L</w:t>
      </w:r>
      <w:r>
        <w:rPr>
          <w:rFonts w:eastAsia="Calibri" w:cs="Times New Roman"/>
          <w:b/>
          <w:bCs/>
          <w:color w:val="auto"/>
          <w:sz w:val="28"/>
          <w:szCs w:val="28"/>
        </w:rPr>
        <w:t>ON</w:t>
      </w:r>
    </w:p>
    <w:p w14:paraId="41CEE681" w14:textId="77777777" w:rsidR="00375D8D" w:rsidRPr="00375D8D" w:rsidRDefault="00375D8D">
      <w:pPr>
        <w:rPr>
          <w:b/>
          <w:bCs/>
        </w:rPr>
      </w:pPr>
    </w:p>
    <w:p w14:paraId="1A73E7F7" w14:textId="77777777" w:rsidR="00375D8D" w:rsidRPr="00375D8D" w:rsidRDefault="00375D8D">
      <w:pPr>
        <w:rPr>
          <w:b/>
          <w:bCs/>
        </w:rPr>
      </w:pPr>
    </w:p>
    <w:p w14:paraId="0CA01F84" w14:textId="77777777" w:rsidR="00375D8D" w:rsidRPr="00375D8D" w:rsidRDefault="00375D8D">
      <w:pPr>
        <w:rPr>
          <w:b/>
          <w:bCs/>
        </w:rPr>
      </w:pPr>
    </w:p>
    <w:p w14:paraId="0A964A53" w14:textId="77777777" w:rsidR="00375D8D" w:rsidRPr="00375D8D" w:rsidRDefault="00375D8D">
      <w:pPr>
        <w:rPr>
          <w:b/>
          <w:bCs/>
        </w:rPr>
      </w:pPr>
    </w:p>
    <w:p w14:paraId="2A963217" w14:textId="77777777" w:rsidR="00375D8D" w:rsidRPr="00375D8D" w:rsidRDefault="00375D8D">
      <w:pPr>
        <w:rPr>
          <w:b/>
          <w:bCs/>
        </w:rPr>
      </w:pPr>
    </w:p>
    <w:p w14:paraId="7B057A82" w14:textId="77777777" w:rsidR="00375D8D" w:rsidRPr="00375D8D" w:rsidRDefault="00375D8D">
      <w:pPr>
        <w:rPr>
          <w:b/>
          <w:bCs/>
        </w:rPr>
      </w:pPr>
    </w:p>
    <w:p w14:paraId="6DC1E6C7" w14:textId="52C9FFEB" w:rsidR="00375D8D" w:rsidRDefault="00375D8D">
      <w:pPr>
        <w:rPr>
          <w:b/>
          <w:bCs/>
        </w:rPr>
      </w:pPr>
    </w:p>
    <w:p w14:paraId="2A6BCA17" w14:textId="0434A788" w:rsidR="00375D8D" w:rsidRDefault="00375D8D">
      <w:pPr>
        <w:rPr>
          <w:b/>
          <w:bCs/>
        </w:rPr>
      </w:pPr>
    </w:p>
    <w:p w14:paraId="730BB158" w14:textId="229F6BDD" w:rsidR="00375D8D" w:rsidRDefault="00375D8D">
      <w:pPr>
        <w:rPr>
          <w:b/>
          <w:bCs/>
        </w:rPr>
      </w:pPr>
    </w:p>
    <w:p w14:paraId="58F9D087" w14:textId="02C1C3AE" w:rsidR="00375D8D" w:rsidRDefault="00375D8D">
      <w:pPr>
        <w:rPr>
          <w:b/>
          <w:bCs/>
        </w:rPr>
      </w:pPr>
    </w:p>
    <w:p w14:paraId="5E7CAE9E" w14:textId="7043DD62" w:rsidR="00375D8D" w:rsidRDefault="00375D8D">
      <w:pPr>
        <w:rPr>
          <w:b/>
          <w:bCs/>
        </w:rPr>
      </w:pPr>
    </w:p>
    <w:p w14:paraId="7690DE5A" w14:textId="2EAF1650" w:rsidR="00375D8D" w:rsidRDefault="00375D8D">
      <w:pPr>
        <w:rPr>
          <w:b/>
          <w:bCs/>
        </w:rPr>
      </w:pPr>
    </w:p>
    <w:p w14:paraId="0DF7B908" w14:textId="77777777" w:rsidR="00375D8D" w:rsidRPr="00375D8D" w:rsidRDefault="00375D8D">
      <w:pPr>
        <w:rPr>
          <w:b/>
          <w:bCs/>
        </w:rPr>
      </w:pPr>
    </w:p>
    <w:p w14:paraId="4A1D61C3" w14:textId="1C39BAD9" w:rsidR="00D77CEF" w:rsidRPr="007A3C59" w:rsidRDefault="00737CD1">
      <w:pPr>
        <w:rPr>
          <w:b/>
          <w:bCs/>
        </w:rPr>
      </w:pPr>
      <w:r w:rsidRPr="007A3C59">
        <w:rPr>
          <w:b/>
          <w:bCs/>
        </w:rPr>
        <w:lastRenderedPageBreak/>
        <w:t xml:space="preserve">Executive Summary </w:t>
      </w:r>
    </w:p>
    <w:p w14:paraId="643C543F" w14:textId="77777777" w:rsidR="000E078B" w:rsidRPr="007A3C59" w:rsidRDefault="00737CD1" w:rsidP="000E078B">
      <w:r w:rsidRPr="007A3C59">
        <w:t xml:space="preserve">The report discusses the importance of knowledge management in the present business scenario. The concerned report tries to evaluate the concept as well as the importance of the notion of knowledge management, specifically emphasising on the knowledge assets of Sainsbury's, one of the dominant supermarket companies in the UK. The report will develop insights about important knowledge management processes and will also try to develop a framework to facilitate knowledge management culture and assess the requirements, thereby recommending improvements in this framework for Sainsbury's. The findings of the report make it evident that knowledge management is one of the most crucial aspects of any organization in any industry in the contemporary global commercial environment and this is especially the case for Sainsbury's. This is because the concerned organization operates in an increasingly dynamic and competitive framework, where development and retention of operational efficiency is a constant challenge. Knowledge is one of the crucial success factors, can help in ensuring sustainability and competitive advantages for Sainsbury's in the present period. Suggestions and recommendations have also been put forward in the report, which if incorporated can help in efficient knowledge management in Sainsbury’s in the coming years. </w:t>
      </w:r>
    </w:p>
    <w:p w14:paraId="7978EFFE" w14:textId="77777777" w:rsidR="00D77CEF" w:rsidRPr="007A3C59" w:rsidRDefault="00737CD1" w:rsidP="000E078B">
      <w:r w:rsidRPr="007A3C59">
        <w:br w:type="page"/>
      </w:r>
    </w:p>
    <w:sdt>
      <w:sdtPr>
        <w:rPr>
          <w:rFonts w:ascii="Times New Roman" w:eastAsiaTheme="minorHAnsi" w:hAnsi="Times New Roman" w:cstheme="minorBidi"/>
          <w:color w:val="000000" w:themeColor="text1"/>
          <w:sz w:val="24"/>
          <w:szCs w:val="22"/>
        </w:rPr>
        <w:id w:val="-1910761096"/>
        <w:docPartObj>
          <w:docPartGallery w:val="Table of Contents"/>
          <w:docPartUnique/>
        </w:docPartObj>
      </w:sdtPr>
      <w:sdtEndPr>
        <w:rPr>
          <w:b/>
          <w:bCs/>
          <w:noProof/>
        </w:rPr>
      </w:sdtEndPr>
      <w:sdtContent>
        <w:p w14:paraId="2F9BCDD3" w14:textId="77777777" w:rsidR="00EB259D" w:rsidRPr="007A3C59" w:rsidRDefault="00737CD1" w:rsidP="00C87A53">
          <w:pPr>
            <w:pStyle w:val="TOCHeading"/>
            <w:jc w:val="center"/>
            <w:rPr>
              <w:rFonts w:ascii="Times New Roman" w:hAnsi="Times New Roman" w:cs="Times New Roman"/>
              <w:b/>
              <w:bCs/>
              <w:color w:val="000000" w:themeColor="text1"/>
              <w:sz w:val="24"/>
              <w:szCs w:val="24"/>
            </w:rPr>
          </w:pPr>
          <w:r w:rsidRPr="007A3C59">
            <w:rPr>
              <w:rFonts w:ascii="Times New Roman" w:hAnsi="Times New Roman" w:cs="Times New Roman"/>
              <w:b/>
              <w:bCs/>
              <w:color w:val="000000" w:themeColor="text1"/>
              <w:sz w:val="24"/>
              <w:szCs w:val="24"/>
            </w:rPr>
            <w:t>Table of Contents</w:t>
          </w:r>
        </w:p>
        <w:p w14:paraId="0733D685" w14:textId="77777777" w:rsidR="00C87A53" w:rsidRPr="007A3C59" w:rsidRDefault="00737CD1">
          <w:pPr>
            <w:pStyle w:val="TOC1"/>
            <w:tabs>
              <w:tab w:val="right" w:leader="dot" w:pos="9016"/>
            </w:tabs>
            <w:rPr>
              <w:rFonts w:asciiTheme="minorHAnsi" w:eastAsiaTheme="minorEastAsia" w:hAnsiTheme="minorHAnsi"/>
              <w:noProof/>
              <w:color w:val="auto"/>
              <w:sz w:val="22"/>
              <w:lang w:eastAsia="en-IN"/>
            </w:rPr>
          </w:pPr>
          <w:r w:rsidRPr="007A3C59">
            <w:fldChar w:fldCharType="begin"/>
          </w:r>
          <w:r w:rsidRPr="007A3C59">
            <w:instrText xml:space="preserve"> TOC \o "1-3" \h \z \u </w:instrText>
          </w:r>
          <w:r w:rsidRPr="007A3C59">
            <w:fldChar w:fldCharType="separate"/>
          </w:r>
          <w:hyperlink w:anchor="_Toc39323462" w:history="1">
            <w:r w:rsidRPr="007A3C59">
              <w:rPr>
                <w:rStyle w:val="Hyperlink"/>
                <w:noProof/>
              </w:rPr>
              <w:t>Introduction</w:t>
            </w:r>
            <w:r w:rsidRPr="007A3C59">
              <w:rPr>
                <w:noProof/>
                <w:webHidden/>
              </w:rPr>
              <w:tab/>
            </w:r>
            <w:r w:rsidRPr="007A3C59">
              <w:rPr>
                <w:noProof/>
                <w:webHidden/>
              </w:rPr>
              <w:fldChar w:fldCharType="begin"/>
            </w:r>
            <w:r w:rsidRPr="007A3C59">
              <w:rPr>
                <w:noProof/>
                <w:webHidden/>
              </w:rPr>
              <w:instrText xml:space="preserve"> PAGEREF _Toc39323462 \h </w:instrText>
            </w:r>
            <w:r w:rsidRPr="007A3C59">
              <w:rPr>
                <w:noProof/>
                <w:webHidden/>
              </w:rPr>
            </w:r>
            <w:r w:rsidRPr="007A3C59">
              <w:rPr>
                <w:noProof/>
                <w:webHidden/>
              </w:rPr>
              <w:fldChar w:fldCharType="separate"/>
            </w:r>
            <w:r w:rsidRPr="007A3C59">
              <w:rPr>
                <w:noProof/>
                <w:webHidden/>
              </w:rPr>
              <w:t>3</w:t>
            </w:r>
            <w:r w:rsidRPr="007A3C59">
              <w:rPr>
                <w:noProof/>
                <w:webHidden/>
              </w:rPr>
              <w:fldChar w:fldCharType="end"/>
            </w:r>
          </w:hyperlink>
        </w:p>
        <w:p w14:paraId="6AB96F00" w14:textId="77777777" w:rsidR="00C87A53" w:rsidRPr="007A3C59" w:rsidRDefault="00D43F2A">
          <w:pPr>
            <w:pStyle w:val="TOC1"/>
            <w:tabs>
              <w:tab w:val="right" w:leader="dot" w:pos="9016"/>
            </w:tabs>
            <w:rPr>
              <w:rFonts w:asciiTheme="minorHAnsi" w:eastAsiaTheme="minorEastAsia" w:hAnsiTheme="minorHAnsi"/>
              <w:noProof/>
              <w:color w:val="auto"/>
              <w:sz w:val="22"/>
              <w:lang w:eastAsia="en-IN"/>
            </w:rPr>
          </w:pPr>
          <w:hyperlink w:anchor="_Toc39323463" w:history="1">
            <w:r w:rsidR="00737CD1" w:rsidRPr="007A3C59">
              <w:rPr>
                <w:rStyle w:val="Hyperlink"/>
                <w:noProof/>
              </w:rPr>
              <w:t>Sainsbury’s: Company Overview</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_Toc39323463 \h </w:instrText>
            </w:r>
            <w:r w:rsidR="00737CD1" w:rsidRPr="007A3C59">
              <w:rPr>
                <w:noProof/>
                <w:webHidden/>
              </w:rPr>
            </w:r>
            <w:r w:rsidR="00737CD1" w:rsidRPr="007A3C59">
              <w:rPr>
                <w:noProof/>
                <w:webHidden/>
              </w:rPr>
              <w:fldChar w:fldCharType="separate"/>
            </w:r>
            <w:r w:rsidR="00737CD1" w:rsidRPr="007A3C59">
              <w:rPr>
                <w:noProof/>
                <w:webHidden/>
              </w:rPr>
              <w:t>4</w:t>
            </w:r>
            <w:r w:rsidR="00737CD1" w:rsidRPr="007A3C59">
              <w:rPr>
                <w:noProof/>
                <w:webHidden/>
              </w:rPr>
              <w:fldChar w:fldCharType="end"/>
            </w:r>
          </w:hyperlink>
        </w:p>
        <w:p w14:paraId="66E4462A" w14:textId="77777777" w:rsidR="00C87A53" w:rsidRPr="007A3C59" w:rsidRDefault="00D43F2A">
          <w:pPr>
            <w:pStyle w:val="TOC1"/>
            <w:tabs>
              <w:tab w:val="right" w:leader="dot" w:pos="9016"/>
            </w:tabs>
            <w:rPr>
              <w:rFonts w:asciiTheme="minorHAnsi" w:eastAsiaTheme="minorEastAsia" w:hAnsiTheme="minorHAnsi"/>
              <w:noProof/>
              <w:color w:val="auto"/>
              <w:sz w:val="22"/>
              <w:lang w:eastAsia="en-IN"/>
            </w:rPr>
          </w:pPr>
          <w:hyperlink w:anchor="_Toc39323464" w:history="1">
            <w:r w:rsidR="00737CD1" w:rsidRPr="007A3C59">
              <w:rPr>
                <w:rStyle w:val="Hyperlink"/>
                <w:noProof/>
              </w:rPr>
              <w:t>Evaluation of the importance of knowledge management in Sainsbury's</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_Toc39323464 \h </w:instrText>
            </w:r>
            <w:r w:rsidR="00737CD1" w:rsidRPr="007A3C59">
              <w:rPr>
                <w:noProof/>
                <w:webHidden/>
              </w:rPr>
            </w:r>
            <w:r w:rsidR="00737CD1" w:rsidRPr="007A3C59">
              <w:rPr>
                <w:noProof/>
                <w:webHidden/>
              </w:rPr>
              <w:fldChar w:fldCharType="separate"/>
            </w:r>
            <w:r w:rsidR="00737CD1" w:rsidRPr="007A3C59">
              <w:rPr>
                <w:noProof/>
                <w:webHidden/>
              </w:rPr>
              <w:t>5</w:t>
            </w:r>
            <w:r w:rsidR="00737CD1" w:rsidRPr="007A3C59">
              <w:rPr>
                <w:noProof/>
                <w:webHidden/>
              </w:rPr>
              <w:fldChar w:fldCharType="end"/>
            </w:r>
          </w:hyperlink>
        </w:p>
        <w:p w14:paraId="5E649A10"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65" w:history="1">
            <w:r w:rsidR="00737CD1" w:rsidRPr="007A3C59">
              <w:rPr>
                <w:rStyle w:val="Hyperlink"/>
                <w:noProof/>
              </w:rPr>
              <w:t>a. Relationship between data, information and knowledge</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_Toc39323465 \h </w:instrText>
            </w:r>
            <w:r w:rsidR="00737CD1" w:rsidRPr="007A3C59">
              <w:rPr>
                <w:noProof/>
                <w:webHidden/>
              </w:rPr>
            </w:r>
            <w:r w:rsidR="00737CD1" w:rsidRPr="007A3C59">
              <w:rPr>
                <w:noProof/>
                <w:webHidden/>
              </w:rPr>
              <w:fldChar w:fldCharType="separate"/>
            </w:r>
            <w:r w:rsidR="00737CD1" w:rsidRPr="007A3C59">
              <w:rPr>
                <w:noProof/>
                <w:webHidden/>
              </w:rPr>
              <w:t>5</w:t>
            </w:r>
            <w:r w:rsidR="00737CD1" w:rsidRPr="007A3C59">
              <w:rPr>
                <w:noProof/>
                <w:webHidden/>
              </w:rPr>
              <w:fldChar w:fldCharType="end"/>
            </w:r>
          </w:hyperlink>
        </w:p>
        <w:p w14:paraId="54774BBA"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66" w:history="1">
            <w:r w:rsidR="00737CD1" w:rsidRPr="007A3C59">
              <w:rPr>
                <w:rStyle w:val="Hyperlink"/>
                <w:noProof/>
              </w:rPr>
              <w:t>b. Relationship between individual and organizational knowledge</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_Toc39323466 \h </w:instrText>
            </w:r>
            <w:r w:rsidR="00737CD1" w:rsidRPr="007A3C59">
              <w:rPr>
                <w:noProof/>
                <w:webHidden/>
              </w:rPr>
            </w:r>
            <w:r w:rsidR="00737CD1" w:rsidRPr="007A3C59">
              <w:rPr>
                <w:noProof/>
                <w:webHidden/>
              </w:rPr>
              <w:fldChar w:fldCharType="separate"/>
            </w:r>
            <w:r w:rsidR="00737CD1" w:rsidRPr="007A3C59">
              <w:rPr>
                <w:noProof/>
                <w:webHidden/>
              </w:rPr>
              <w:t>7</w:t>
            </w:r>
            <w:r w:rsidR="00737CD1" w:rsidRPr="007A3C59">
              <w:rPr>
                <w:noProof/>
                <w:webHidden/>
              </w:rPr>
              <w:fldChar w:fldCharType="end"/>
            </w:r>
          </w:hyperlink>
        </w:p>
        <w:p w14:paraId="7FA0F855"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67" w:history="1">
            <w:r w:rsidR="00737CD1" w:rsidRPr="007A3C59">
              <w:rPr>
                <w:rStyle w:val="Hyperlink"/>
                <w:noProof/>
              </w:rPr>
              <w:t>c. Analysis and modelling techniques for identification of knowledge assets</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_Toc39323467 \h </w:instrText>
            </w:r>
            <w:r w:rsidR="00737CD1" w:rsidRPr="007A3C59">
              <w:rPr>
                <w:noProof/>
                <w:webHidden/>
              </w:rPr>
            </w:r>
            <w:r w:rsidR="00737CD1" w:rsidRPr="007A3C59">
              <w:rPr>
                <w:noProof/>
                <w:webHidden/>
              </w:rPr>
              <w:fldChar w:fldCharType="separate"/>
            </w:r>
            <w:r w:rsidR="00737CD1" w:rsidRPr="007A3C59">
              <w:rPr>
                <w:noProof/>
                <w:webHidden/>
              </w:rPr>
              <w:t>8</w:t>
            </w:r>
            <w:r w:rsidR="00737CD1" w:rsidRPr="007A3C59">
              <w:rPr>
                <w:noProof/>
                <w:webHidden/>
              </w:rPr>
              <w:fldChar w:fldCharType="end"/>
            </w:r>
          </w:hyperlink>
        </w:p>
        <w:p w14:paraId="5D63C5F2"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68" w:history="1">
            <w:r w:rsidR="00737CD1" w:rsidRPr="007A3C59">
              <w:rPr>
                <w:rStyle w:val="Hyperlink"/>
                <w:noProof/>
              </w:rPr>
              <w:t>d. Evaluation of Actual and Potential Knowledge Assets</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_Toc39323468 \h </w:instrText>
            </w:r>
            <w:r w:rsidR="00737CD1" w:rsidRPr="007A3C59">
              <w:rPr>
                <w:noProof/>
                <w:webHidden/>
              </w:rPr>
            </w:r>
            <w:r w:rsidR="00737CD1" w:rsidRPr="007A3C59">
              <w:rPr>
                <w:noProof/>
                <w:webHidden/>
              </w:rPr>
              <w:fldChar w:fldCharType="separate"/>
            </w:r>
            <w:r w:rsidR="00737CD1" w:rsidRPr="007A3C59">
              <w:rPr>
                <w:noProof/>
                <w:webHidden/>
              </w:rPr>
              <w:t>11</w:t>
            </w:r>
            <w:r w:rsidR="00737CD1" w:rsidRPr="007A3C59">
              <w:rPr>
                <w:noProof/>
                <w:webHidden/>
              </w:rPr>
              <w:fldChar w:fldCharType="end"/>
            </w:r>
          </w:hyperlink>
        </w:p>
        <w:p w14:paraId="57ADB280" w14:textId="77777777" w:rsidR="00C87A53" w:rsidRPr="007A3C59" w:rsidRDefault="00D43F2A">
          <w:pPr>
            <w:pStyle w:val="TOC1"/>
            <w:tabs>
              <w:tab w:val="right" w:leader="dot" w:pos="9016"/>
            </w:tabs>
            <w:rPr>
              <w:rFonts w:asciiTheme="minorHAnsi" w:eastAsiaTheme="minorEastAsia" w:hAnsiTheme="minorHAnsi"/>
              <w:noProof/>
              <w:color w:val="auto"/>
              <w:sz w:val="22"/>
              <w:lang w:eastAsia="en-IN"/>
            </w:rPr>
          </w:pPr>
          <w:hyperlink w:anchor="_Toc39323469" w:history="1">
            <w:r w:rsidR="00737CD1" w:rsidRPr="007A3C59">
              <w:rPr>
                <w:rStyle w:val="Hyperlink"/>
                <w:noProof/>
              </w:rPr>
              <w:t>Important knowledge management processes in organizational development</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_Toc39323469 \h </w:instrText>
            </w:r>
            <w:r w:rsidR="00737CD1" w:rsidRPr="007A3C59">
              <w:rPr>
                <w:noProof/>
                <w:webHidden/>
              </w:rPr>
            </w:r>
            <w:r w:rsidR="00737CD1" w:rsidRPr="007A3C59">
              <w:rPr>
                <w:noProof/>
                <w:webHidden/>
              </w:rPr>
              <w:fldChar w:fldCharType="separate"/>
            </w:r>
            <w:r w:rsidR="00737CD1" w:rsidRPr="007A3C59">
              <w:rPr>
                <w:noProof/>
                <w:webHidden/>
              </w:rPr>
              <w:t>12</w:t>
            </w:r>
            <w:r w:rsidR="00737CD1" w:rsidRPr="007A3C59">
              <w:rPr>
                <w:noProof/>
                <w:webHidden/>
              </w:rPr>
              <w:fldChar w:fldCharType="end"/>
            </w:r>
          </w:hyperlink>
        </w:p>
        <w:p w14:paraId="3DA5AD52"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70" w:history="1">
            <w:r w:rsidR="00737CD1" w:rsidRPr="007A3C59">
              <w:rPr>
                <w:rStyle w:val="Hyperlink"/>
                <w:noProof/>
              </w:rPr>
              <w:t>a. Requirements for creating, storing, application and integration of knowledge</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_Toc39323470 \h </w:instrText>
            </w:r>
            <w:r w:rsidR="00737CD1" w:rsidRPr="007A3C59">
              <w:rPr>
                <w:noProof/>
                <w:webHidden/>
              </w:rPr>
            </w:r>
            <w:r w:rsidR="00737CD1" w:rsidRPr="007A3C59">
              <w:rPr>
                <w:noProof/>
                <w:webHidden/>
              </w:rPr>
              <w:fldChar w:fldCharType="separate"/>
            </w:r>
            <w:r w:rsidR="00737CD1" w:rsidRPr="007A3C59">
              <w:rPr>
                <w:noProof/>
                <w:webHidden/>
              </w:rPr>
              <w:t>12</w:t>
            </w:r>
            <w:r w:rsidR="00737CD1" w:rsidRPr="007A3C59">
              <w:rPr>
                <w:noProof/>
                <w:webHidden/>
              </w:rPr>
              <w:fldChar w:fldCharType="end"/>
            </w:r>
          </w:hyperlink>
        </w:p>
        <w:p w14:paraId="17F6EDF2"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71" w:history="1">
            <w:r w:rsidR="00737CD1" w:rsidRPr="007A3C59">
              <w:rPr>
                <w:rStyle w:val="Hyperlink"/>
                <w:noProof/>
              </w:rPr>
              <w:t>b. Importance of intellectual property rights</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_Toc39323471 \h </w:instrText>
            </w:r>
            <w:r w:rsidR="00737CD1" w:rsidRPr="007A3C59">
              <w:rPr>
                <w:noProof/>
                <w:webHidden/>
              </w:rPr>
            </w:r>
            <w:r w:rsidR="00737CD1" w:rsidRPr="007A3C59">
              <w:rPr>
                <w:noProof/>
                <w:webHidden/>
              </w:rPr>
              <w:fldChar w:fldCharType="separate"/>
            </w:r>
            <w:r w:rsidR="00737CD1" w:rsidRPr="007A3C59">
              <w:rPr>
                <w:noProof/>
                <w:webHidden/>
              </w:rPr>
              <w:t>16</w:t>
            </w:r>
            <w:r w:rsidR="00737CD1" w:rsidRPr="007A3C59">
              <w:rPr>
                <w:noProof/>
                <w:webHidden/>
              </w:rPr>
              <w:fldChar w:fldCharType="end"/>
            </w:r>
          </w:hyperlink>
        </w:p>
        <w:p w14:paraId="77131781" w14:textId="77777777" w:rsidR="00C87A53" w:rsidRPr="007A3C59" w:rsidRDefault="00D43F2A">
          <w:pPr>
            <w:pStyle w:val="TOC1"/>
            <w:tabs>
              <w:tab w:val="right" w:leader="dot" w:pos="9016"/>
            </w:tabs>
            <w:rPr>
              <w:rFonts w:asciiTheme="minorHAnsi" w:eastAsiaTheme="minorEastAsia" w:hAnsiTheme="minorHAnsi"/>
              <w:noProof/>
              <w:color w:val="auto"/>
              <w:sz w:val="22"/>
              <w:lang w:eastAsia="en-IN"/>
            </w:rPr>
          </w:pPr>
          <w:hyperlink w:anchor="_Toc39323472" w:history="1">
            <w:r w:rsidR="00737CD1" w:rsidRPr="007A3C59">
              <w:rPr>
                <w:rStyle w:val="Hyperlink"/>
                <w:noProof/>
              </w:rPr>
              <w:t>Framework for establishing knowledge management culture in Sainsbury’s</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_Toc39323472 \h </w:instrText>
            </w:r>
            <w:r w:rsidR="00737CD1" w:rsidRPr="007A3C59">
              <w:rPr>
                <w:noProof/>
                <w:webHidden/>
              </w:rPr>
            </w:r>
            <w:r w:rsidR="00737CD1" w:rsidRPr="007A3C59">
              <w:rPr>
                <w:noProof/>
                <w:webHidden/>
              </w:rPr>
              <w:fldChar w:fldCharType="separate"/>
            </w:r>
            <w:r w:rsidR="00737CD1" w:rsidRPr="007A3C59">
              <w:rPr>
                <w:noProof/>
                <w:webHidden/>
              </w:rPr>
              <w:t>16</w:t>
            </w:r>
            <w:r w:rsidR="00737CD1" w:rsidRPr="007A3C59">
              <w:rPr>
                <w:noProof/>
                <w:webHidden/>
              </w:rPr>
              <w:fldChar w:fldCharType="end"/>
            </w:r>
          </w:hyperlink>
        </w:p>
        <w:p w14:paraId="3279B1B7"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73" w:history="1">
            <w:r w:rsidR="00737CD1" w:rsidRPr="007A3C59">
              <w:rPr>
                <w:rStyle w:val="Hyperlink"/>
                <w:noProof/>
              </w:rPr>
              <w:t>a. Contribution of knowledge assets in organization</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_Toc39323473 \h </w:instrText>
            </w:r>
            <w:r w:rsidR="00737CD1" w:rsidRPr="007A3C59">
              <w:rPr>
                <w:noProof/>
                <w:webHidden/>
              </w:rPr>
            </w:r>
            <w:r w:rsidR="00737CD1" w:rsidRPr="007A3C59">
              <w:rPr>
                <w:noProof/>
                <w:webHidden/>
              </w:rPr>
              <w:fldChar w:fldCharType="separate"/>
            </w:r>
            <w:r w:rsidR="00737CD1" w:rsidRPr="007A3C59">
              <w:rPr>
                <w:noProof/>
                <w:webHidden/>
              </w:rPr>
              <w:t>17</w:t>
            </w:r>
            <w:r w:rsidR="00737CD1" w:rsidRPr="007A3C59">
              <w:rPr>
                <w:noProof/>
                <w:webHidden/>
              </w:rPr>
              <w:fldChar w:fldCharType="end"/>
            </w:r>
          </w:hyperlink>
        </w:p>
        <w:p w14:paraId="01A38B15"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74" w:history="1">
            <w:r w:rsidR="00737CD1" w:rsidRPr="007A3C59">
              <w:rPr>
                <w:rStyle w:val="Hyperlink"/>
                <w:noProof/>
              </w:rPr>
              <w:t>b. Knowledge requirements for Sainsbury’s</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_Toc39323474 \h </w:instrText>
            </w:r>
            <w:r w:rsidR="00737CD1" w:rsidRPr="007A3C59">
              <w:rPr>
                <w:noProof/>
                <w:webHidden/>
              </w:rPr>
            </w:r>
            <w:r w:rsidR="00737CD1" w:rsidRPr="007A3C59">
              <w:rPr>
                <w:noProof/>
                <w:webHidden/>
              </w:rPr>
              <w:fldChar w:fldCharType="separate"/>
            </w:r>
            <w:r w:rsidR="00737CD1" w:rsidRPr="007A3C59">
              <w:rPr>
                <w:noProof/>
                <w:webHidden/>
              </w:rPr>
              <w:t>18</w:t>
            </w:r>
            <w:r w:rsidR="00737CD1" w:rsidRPr="007A3C59">
              <w:rPr>
                <w:noProof/>
                <w:webHidden/>
              </w:rPr>
              <w:fldChar w:fldCharType="end"/>
            </w:r>
          </w:hyperlink>
        </w:p>
        <w:p w14:paraId="7A1B50AF"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75" w:history="1">
            <w:r w:rsidR="00737CD1" w:rsidRPr="007A3C59">
              <w:rPr>
                <w:rStyle w:val="Hyperlink"/>
                <w:noProof/>
              </w:rPr>
              <w:t>c. Knowledge sharing framework for Sainsbury’s</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_Toc39323475 \h </w:instrText>
            </w:r>
            <w:r w:rsidR="00737CD1" w:rsidRPr="007A3C59">
              <w:rPr>
                <w:noProof/>
                <w:webHidden/>
              </w:rPr>
            </w:r>
            <w:r w:rsidR="00737CD1" w:rsidRPr="007A3C59">
              <w:rPr>
                <w:noProof/>
                <w:webHidden/>
              </w:rPr>
              <w:fldChar w:fldCharType="separate"/>
            </w:r>
            <w:r w:rsidR="00737CD1" w:rsidRPr="007A3C59">
              <w:rPr>
                <w:noProof/>
                <w:webHidden/>
              </w:rPr>
              <w:t>19</w:t>
            </w:r>
            <w:r w:rsidR="00737CD1" w:rsidRPr="007A3C59">
              <w:rPr>
                <w:noProof/>
                <w:webHidden/>
              </w:rPr>
              <w:fldChar w:fldCharType="end"/>
            </w:r>
          </w:hyperlink>
        </w:p>
        <w:p w14:paraId="04F3424A" w14:textId="77777777" w:rsidR="00C87A53" w:rsidRPr="007A3C59" w:rsidRDefault="00D43F2A">
          <w:pPr>
            <w:pStyle w:val="TOC2"/>
            <w:tabs>
              <w:tab w:val="right" w:leader="dot" w:pos="9016"/>
            </w:tabs>
            <w:rPr>
              <w:rFonts w:asciiTheme="minorHAnsi" w:eastAsiaTheme="minorEastAsia" w:hAnsiTheme="minorHAnsi"/>
              <w:noProof/>
              <w:color w:val="auto"/>
              <w:sz w:val="22"/>
              <w:lang w:eastAsia="en-IN"/>
            </w:rPr>
          </w:pPr>
          <w:hyperlink w:anchor="_Toc39323476" w:history="1">
            <w:r w:rsidR="00737CD1" w:rsidRPr="007A3C59">
              <w:rPr>
                <w:rStyle w:val="Hyperlink"/>
                <w:noProof/>
              </w:rPr>
              <w:t>d. Recommendations for improvements</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_Toc39323476 \h </w:instrText>
            </w:r>
            <w:r w:rsidR="00737CD1" w:rsidRPr="007A3C59">
              <w:rPr>
                <w:noProof/>
                <w:webHidden/>
              </w:rPr>
            </w:r>
            <w:r w:rsidR="00737CD1" w:rsidRPr="007A3C59">
              <w:rPr>
                <w:noProof/>
                <w:webHidden/>
              </w:rPr>
              <w:fldChar w:fldCharType="separate"/>
            </w:r>
            <w:r w:rsidR="00737CD1" w:rsidRPr="007A3C59">
              <w:rPr>
                <w:noProof/>
                <w:webHidden/>
              </w:rPr>
              <w:t>20</w:t>
            </w:r>
            <w:r w:rsidR="00737CD1" w:rsidRPr="007A3C59">
              <w:rPr>
                <w:noProof/>
                <w:webHidden/>
              </w:rPr>
              <w:fldChar w:fldCharType="end"/>
            </w:r>
          </w:hyperlink>
        </w:p>
        <w:p w14:paraId="0342C184" w14:textId="77777777" w:rsidR="00C87A53" w:rsidRPr="007A3C59" w:rsidRDefault="00D43F2A">
          <w:pPr>
            <w:pStyle w:val="TOC1"/>
            <w:tabs>
              <w:tab w:val="right" w:leader="dot" w:pos="9016"/>
            </w:tabs>
            <w:rPr>
              <w:rFonts w:asciiTheme="minorHAnsi" w:eastAsiaTheme="minorEastAsia" w:hAnsiTheme="minorHAnsi"/>
              <w:noProof/>
              <w:color w:val="auto"/>
              <w:sz w:val="22"/>
              <w:lang w:eastAsia="en-IN"/>
            </w:rPr>
          </w:pPr>
          <w:hyperlink w:anchor="_Toc39323477" w:history="1">
            <w:r w:rsidR="00737CD1" w:rsidRPr="007A3C59">
              <w:rPr>
                <w:rStyle w:val="Hyperlink"/>
                <w:noProof/>
              </w:rPr>
              <w:t>Conclusion</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_Toc39323477 \h </w:instrText>
            </w:r>
            <w:r w:rsidR="00737CD1" w:rsidRPr="007A3C59">
              <w:rPr>
                <w:noProof/>
                <w:webHidden/>
              </w:rPr>
            </w:r>
            <w:r w:rsidR="00737CD1" w:rsidRPr="007A3C59">
              <w:rPr>
                <w:noProof/>
                <w:webHidden/>
              </w:rPr>
              <w:fldChar w:fldCharType="separate"/>
            </w:r>
            <w:r w:rsidR="00737CD1" w:rsidRPr="007A3C59">
              <w:rPr>
                <w:noProof/>
                <w:webHidden/>
              </w:rPr>
              <w:t>21</w:t>
            </w:r>
            <w:r w:rsidR="00737CD1" w:rsidRPr="007A3C59">
              <w:rPr>
                <w:noProof/>
                <w:webHidden/>
              </w:rPr>
              <w:fldChar w:fldCharType="end"/>
            </w:r>
          </w:hyperlink>
        </w:p>
        <w:p w14:paraId="33069402" w14:textId="77777777" w:rsidR="00C87A53" w:rsidRPr="007A3C59" w:rsidRDefault="00D43F2A">
          <w:pPr>
            <w:pStyle w:val="TOC1"/>
            <w:tabs>
              <w:tab w:val="right" w:leader="dot" w:pos="9016"/>
            </w:tabs>
            <w:rPr>
              <w:rFonts w:asciiTheme="minorHAnsi" w:eastAsiaTheme="minorEastAsia" w:hAnsiTheme="minorHAnsi"/>
              <w:noProof/>
              <w:color w:val="auto"/>
              <w:sz w:val="22"/>
              <w:lang w:eastAsia="en-IN"/>
            </w:rPr>
          </w:pPr>
          <w:hyperlink w:anchor="_Toc39323478" w:history="1">
            <w:r w:rsidR="00737CD1" w:rsidRPr="007A3C59">
              <w:rPr>
                <w:rStyle w:val="Hyperlink"/>
                <w:noProof/>
              </w:rPr>
              <w:t>References</w:t>
            </w:r>
            <w:r w:rsidR="00737CD1" w:rsidRPr="007A3C59">
              <w:rPr>
                <w:noProof/>
                <w:webHidden/>
              </w:rPr>
              <w:tab/>
            </w:r>
            <w:r w:rsidR="00737CD1" w:rsidRPr="007A3C59">
              <w:rPr>
                <w:noProof/>
                <w:webHidden/>
              </w:rPr>
              <w:fldChar w:fldCharType="begin"/>
            </w:r>
            <w:r w:rsidR="00737CD1" w:rsidRPr="007A3C59">
              <w:rPr>
                <w:noProof/>
                <w:webHidden/>
              </w:rPr>
              <w:instrText xml:space="preserve"> PAGEREF _Toc39323478 \h </w:instrText>
            </w:r>
            <w:r w:rsidR="00737CD1" w:rsidRPr="007A3C59">
              <w:rPr>
                <w:noProof/>
                <w:webHidden/>
              </w:rPr>
            </w:r>
            <w:r w:rsidR="00737CD1" w:rsidRPr="007A3C59">
              <w:rPr>
                <w:noProof/>
                <w:webHidden/>
              </w:rPr>
              <w:fldChar w:fldCharType="separate"/>
            </w:r>
            <w:r w:rsidR="00737CD1" w:rsidRPr="007A3C59">
              <w:rPr>
                <w:noProof/>
                <w:webHidden/>
              </w:rPr>
              <w:t>23</w:t>
            </w:r>
            <w:r w:rsidR="00737CD1" w:rsidRPr="007A3C59">
              <w:rPr>
                <w:noProof/>
                <w:webHidden/>
              </w:rPr>
              <w:fldChar w:fldCharType="end"/>
            </w:r>
          </w:hyperlink>
        </w:p>
        <w:p w14:paraId="1E68ED45" w14:textId="77777777" w:rsidR="00EB259D" w:rsidRPr="007A3C59" w:rsidRDefault="00737CD1">
          <w:r w:rsidRPr="007A3C59">
            <w:rPr>
              <w:b/>
              <w:bCs/>
              <w:noProof/>
            </w:rPr>
            <w:fldChar w:fldCharType="end"/>
          </w:r>
        </w:p>
      </w:sdtContent>
    </w:sdt>
    <w:p w14:paraId="3A6320B2" w14:textId="77777777" w:rsidR="00D77CEF" w:rsidRPr="007A3C59" w:rsidRDefault="00D77CEF"/>
    <w:p w14:paraId="07EA2216" w14:textId="77777777" w:rsidR="00D77CEF" w:rsidRPr="007A3C59" w:rsidRDefault="00737CD1">
      <w:pPr>
        <w:spacing w:line="259" w:lineRule="auto"/>
        <w:jc w:val="left"/>
      </w:pPr>
      <w:r w:rsidRPr="007A3C59">
        <w:br w:type="page"/>
      </w:r>
    </w:p>
    <w:p w14:paraId="3C2A5C2A" w14:textId="77777777" w:rsidR="00D77CEF" w:rsidRPr="007A3C59" w:rsidRDefault="00737CD1" w:rsidP="00D77CEF">
      <w:pPr>
        <w:pStyle w:val="Heading1"/>
      </w:pPr>
      <w:bookmarkStart w:id="0" w:name="_Toc39323462"/>
      <w:r w:rsidRPr="007A3C59">
        <w:lastRenderedPageBreak/>
        <w:t>Introduction</w:t>
      </w:r>
      <w:bookmarkEnd w:id="0"/>
      <w:r w:rsidRPr="007A3C59">
        <w:t xml:space="preserve"> </w:t>
      </w:r>
    </w:p>
    <w:p w14:paraId="401E9D9C" w14:textId="77777777" w:rsidR="00D77CEF" w:rsidRPr="007A3C59" w:rsidRDefault="00737CD1" w:rsidP="00D77CEF">
      <w:r w:rsidRPr="007A3C59">
        <w:t>In the present period, business organizations in almost all types of industries as well as across all parts of the world can be seen to operate in an increasingly competitive, dynamic and integrated framework. Thus, it becomes immensely important for organizations in the present period, to develop efficiency and competitive advantages in their operational framework to ensure that they stay ahead of their rivals and sustain profitably in the market in the long run. Different factors contribute to the increase in efficiency as well as competitive advantages in the operational framework of organizations of which one crucial factor is that of knowledge management</w:t>
      </w:r>
      <w:r w:rsidR="00E81ECA" w:rsidRPr="007A3C59">
        <w:t xml:space="preserve"> (Dalkir 2017)</w:t>
      </w:r>
      <w:r w:rsidRPr="007A3C59">
        <w:t xml:space="preserve">. </w:t>
      </w:r>
    </w:p>
    <w:p w14:paraId="71914827" w14:textId="77777777" w:rsidR="00D77CEF" w:rsidRPr="007A3C59" w:rsidRDefault="00737CD1" w:rsidP="00D77CEF">
      <w:r w:rsidRPr="007A3C59">
        <w:t xml:space="preserve">The term </w:t>
      </w:r>
      <w:r w:rsidRPr="007A3C59">
        <w:rPr>
          <w:b/>
          <w:bCs/>
          <w:i/>
          <w:iCs/>
        </w:rPr>
        <w:t>knowledge management</w:t>
      </w:r>
      <w:r w:rsidRPr="007A3C59">
        <w:t xml:space="preserve"> collectively refers to the processes that are implemented in any organization, for creation, usage, sharing as well as management of the different information and knowledge that are crucial for the operations of the concerned organization. </w:t>
      </w:r>
      <w:r w:rsidR="001E4A30" w:rsidRPr="007A3C59">
        <w:t>This helps the organizations in achieving their goals and objectives more efficiently with the help of optimal usage of the knowledge present within the same</w:t>
      </w:r>
      <w:r w:rsidR="00E81ECA" w:rsidRPr="007A3C59">
        <w:t xml:space="preserve"> (Hislop, Bosua and Helms 2018)</w:t>
      </w:r>
      <w:r w:rsidR="001E4A30" w:rsidRPr="007A3C59">
        <w:t>. The aspects of knowledge management can be seen to hold immense importance as it not only helps in incorporating efficiency in the decision-making activities in organizations but also helps in increasing the overall expertise and capabilities of employees, thereby boosting the overall productivity of the concerned organizations. Businesses also deal with different types of market and operational risks in the contemporary period and the presence of effective knowledge management helps in mitigating these risks to a considerable extent.</w:t>
      </w:r>
    </w:p>
    <w:p w14:paraId="6D8A023E" w14:textId="77777777" w:rsidR="001E4A30" w:rsidRPr="007A3C59" w:rsidRDefault="00737CD1" w:rsidP="00D77CEF">
      <w:r w:rsidRPr="007A3C59">
        <w:t>Different types of knowledge are present within organizations:</w:t>
      </w:r>
    </w:p>
    <w:p w14:paraId="6284EAF3" w14:textId="77777777" w:rsidR="001E4A30" w:rsidRPr="007A3C59" w:rsidRDefault="00737CD1" w:rsidP="001E4A30">
      <w:pPr>
        <w:pStyle w:val="ListParagraph"/>
        <w:numPr>
          <w:ilvl w:val="0"/>
          <w:numId w:val="1"/>
        </w:numPr>
      </w:pPr>
      <w:r w:rsidRPr="007A3C59">
        <w:t xml:space="preserve">Explicit knowledge- The ones that can be easily documented and presented </w:t>
      </w:r>
    </w:p>
    <w:p w14:paraId="203651CF" w14:textId="77777777" w:rsidR="001E4A30" w:rsidRPr="007A3C59" w:rsidRDefault="00737CD1" w:rsidP="001E4A30">
      <w:pPr>
        <w:pStyle w:val="ListParagraph"/>
        <w:numPr>
          <w:ilvl w:val="0"/>
          <w:numId w:val="1"/>
        </w:numPr>
      </w:pPr>
      <w:r w:rsidRPr="007A3C59">
        <w:t xml:space="preserve">Tacit knowledge- Ones that are practical senses about ways of doing things and are transmitted through training and practices </w:t>
      </w:r>
    </w:p>
    <w:p w14:paraId="5EED2A65" w14:textId="77777777" w:rsidR="001E4A30" w:rsidRPr="007A3C59" w:rsidRDefault="00737CD1" w:rsidP="001E4A30">
      <w:pPr>
        <w:pStyle w:val="ListParagraph"/>
        <w:numPr>
          <w:ilvl w:val="0"/>
          <w:numId w:val="1"/>
        </w:numPr>
      </w:pPr>
      <w:r w:rsidRPr="007A3C59">
        <w:lastRenderedPageBreak/>
        <w:t xml:space="preserve">Implicit knowledge- These are intuitive and embedded knowledge and are also ineffable and abstract, which can be transmitted through social relationships </w:t>
      </w:r>
      <w:r w:rsidR="00E81ECA" w:rsidRPr="007A3C59">
        <w:t xml:space="preserve">(Barley, Treem and Kuhn 2018) </w:t>
      </w:r>
    </w:p>
    <w:p w14:paraId="4B80475F" w14:textId="77777777" w:rsidR="001E4A30" w:rsidRPr="007A3C59" w:rsidRDefault="00737CD1" w:rsidP="001E4A30">
      <w:r w:rsidRPr="007A3C59">
        <w:t xml:space="preserve">Thus, efficient management of all these types of knowledge and dissemination of the same to relevant personnel in organizations is of immense importance and this is facilitated by the components of knowledge management. </w:t>
      </w:r>
      <w:r w:rsidR="00C5556A" w:rsidRPr="007A3C59">
        <w:t>Keeping this into consideration, the concerned report tries to evaluate the concept as well as the importance of the notion of knowledge management, specifically emphasising on the knowledge assets of Sainsbury's, one of the dominant supermarket companies in the UK. The report will develop insights about important knowledge management processes and will also try to develop a framework to facilitate knowledge management culture and assess the requirements, thereby recommending improvements in this framework for Sainsbury's.</w:t>
      </w:r>
    </w:p>
    <w:p w14:paraId="133EE9D2" w14:textId="77777777" w:rsidR="00C5556A" w:rsidRPr="007A3C59" w:rsidRDefault="00737CD1" w:rsidP="00C5556A">
      <w:pPr>
        <w:pStyle w:val="Heading1"/>
      </w:pPr>
      <w:bookmarkStart w:id="1" w:name="_Toc39323463"/>
      <w:r w:rsidRPr="007A3C59">
        <w:t>Sainsbury’s: Company Overview</w:t>
      </w:r>
      <w:bookmarkEnd w:id="1"/>
      <w:r w:rsidRPr="007A3C59">
        <w:t xml:space="preserve"> </w:t>
      </w:r>
    </w:p>
    <w:p w14:paraId="6F9CDCC0" w14:textId="77777777" w:rsidR="00C5556A" w:rsidRPr="007A3C59" w:rsidRDefault="00737CD1" w:rsidP="00C5556A">
      <w:r w:rsidRPr="007A3C59">
        <w:t>Sainsbury's has been operating in the supermarket industry of the United Kingdom from its establishment in 1869, and currently, the concerned organization ranks as the second-largest supermarket chain in the country, with a dominant share in the market:</w:t>
      </w:r>
    </w:p>
    <w:p w14:paraId="6FCDAC2E" w14:textId="77777777" w:rsidR="00C5556A" w:rsidRPr="007A3C59" w:rsidRDefault="00737CD1" w:rsidP="00C5556A">
      <w:pPr>
        <w:keepNext/>
        <w:jc w:val="center"/>
      </w:pPr>
      <w:r w:rsidRPr="007A3C59">
        <w:rPr>
          <w:noProof/>
        </w:rPr>
        <w:lastRenderedPageBreak/>
        <w:drawing>
          <wp:inline distT="0" distB="0" distL="0" distR="0" wp14:anchorId="5041DE55" wp14:editId="09FB5227">
            <wp:extent cx="3057525" cy="2562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05199" name=""/>
                    <pic:cNvPicPr/>
                  </pic:nvPicPr>
                  <pic:blipFill>
                    <a:blip r:embed="rId8"/>
                    <a:stretch>
                      <a:fillRect/>
                    </a:stretch>
                  </pic:blipFill>
                  <pic:spPr>
                    <a:xfrm>
                      <a:off x="0" y="0"/>
                      <a:ext cx="3057525" cy="2562225"/>
                    </a:xfrm>
                    <a:prstGeom prst="rect">
                      <a:avLst/>
                    </a:prstGeom>
                  </pic:spPr>
                </pic:pic>
              </a:graphicData>
            </a:graphic>
          </wp:inline>
        </w:drawing>
      </w:r>
    </w:p>
    <w:p w14:paraId="4053596C" w14:textId="77777777" w:rsidR="00C5556A" w:rsidRPr="007A3C59" w:rsidRDefault="00737CD1" w:rsidP="00C5556A">
      <w:pPr>
        <w:pStyle w:val="Caption"/>
        <w:jc w:val="center"/>
        <w:rPr>
          <w:i w:val="0"/>
          <w:iCs w:val="0"/>
        </w:rPr>
      </w:pPr>
      <w:r w:rsidRPr="007A3C59">
        <w:rPr>
          <w:i w:val="0"/>
          <w:iCs w:val="0"/>
        </w:rPr>
        <w:t xml:space="preserve">Figure </w:t>
      </w:r>
      <w:r w:rsidRPr="007A3C59">
        <w:rPr>
          <w:i w:val="0"/>
          <w:iCs w:val="0"/>
        </w:rPr>
        <w:fldChar w:fldCharType="begin"/>
      </w:r>
      <w:r w:rsidRPr="007A3C59">
        <w:rPr>
          <w:i w:val="0"/>
          <w:iCs w:val="0"/>
        </w:rPr>
        <w:instrText xml:space="preserve"> SEQ Figure \* ARABIC </w:instrText>
      </w:r>
      <w:r w:rsidRPr="007A3C59">
        <w:rPr>
          <w:i w:val="0"/>
          <w:iCs w:val="0"/>
        </w:rPr>
        <w:fldChar w:fldCharType="separate"/>
      </w:r>
      <w:r w:rsidR="0044097A" w:rsidRPr="007A3C59">
        <w:rPr>
          <w:i w:val="0"/>
          <w:iCs w:val="0"/>
          <w:noProof/>
        </w:rPr>
        <w:t>1</w:t>
      </w:r>
      <w:r w:rsidRPr="007A3C59">
        <w:rPr>
          <w:i w:val="0"/>
          <w:iCs w:val="0"/>
        </w:rPr>
        <w:fldChar w:fldCharType="end"/>
      </w:r>
      <w:r w:rsidRPr="007A3C59">
        <w:rPr>
          <w:i w:val="0"/>
          <w:iCs w:val="0"/>
        </w:rPr>
        <w:t xml:space="preserve">: Market share enjoyed by Sainsbury's </w:t>
      </w:r>
    </w:p>
    <w:p w14:paraId="589A4FB0" w14:textId="77777777" w:rsidR="00C5556A" w:rsidRPr="007A3C59" w:rsidRDefault="00737CD1" w:rsidP="00C5556A">
      <w:pPr>
        <w:jc w:val="center"/>
      </w:pPr>
      <w:r w:rsidRPr="007A3C59">
        <w:t xml:space="preserve">(Source: Ercouncil.org 2020) </w:t>
      </w:r>
    </w:p>
    <w:p w14:paraId="32EFE968" w14:textId="77777777" w:rsidR="00C5556A" w:rsidRPr="007A3C59" w:rsidRDefault="00737CD1" w:rsidP="00C5556A">
      <w:r w:rsidRPr="007A3C59">
        <w:t xml:space="preserve">The company operates more than 1415 shops across the country in the present period and provides a wide range of </w:t>
      </w:r>
      <w:r w:rsidR="00B93306" w:rsidRPr="007A3C59">
        <w:t xml:space="preserve">retail </w:t>
      </w:r>
      <w:r w:rsidRPr="007A3C59">
        <w:t xml:space="preserve">products as well as services </w:t>
      </w:r>
      <w:r w:rsidR="00B93306" w:rsidRPr="007A3C59">
        <w:t>to its customers. In the present period, Sainsbury's can be seen to be employing more than 116,000 employees and enjoying a revenue of more than 29 billion pounds (2019). However, with the rise in competitions in the market as well as the changes in the overall business operations, due to development and incorporation of innovations and technologies, the need for knowledge management can be seen to be felt in the concerned company in the contemporary period</w:t>
      </w:r>
      <w:r w:rsidR="00E81ECA" w:rsidRPr="007A3C59">
        <w:t xml:space="preserve"> (Tamzid and Parves 2017)</w:t>
      </w:r>
      <w:r w:rsidR="00B93306" w:rsidRPr="007A3C59">
        <w:t xml:space="preserve">. </w:t>
      </w:r>
    </w:p>
    <w:p w14:paraId="38DA05C9" w14:textId="77777777" w:rsidR="00D57F0E" w:rsidRPr="007A3C59" w:rsidRDefault="00737CD1" w:rsidP="00D57F0E">
      <w:pPr>
        <w:pStyle w:val="Heading1"/>
      </w:pPr>
      <w:bookmarkStart w:id="2" w:name="_Toc39323464"/>
      <w:r w:rsidRPr="007A3C59">
        <w:t>Evaluation of the importance of knowledge management in Sainsbury's</w:t>
      </w:r>
      <w:bookmarkEnd w:id="2"/>
      <w:r w:rsidRPr="007A3C59">
        <w:t xml:space="preserve"> </w:t>
      </w:r>
    </w:p>
    <w:p w14:paraId="1F1CC30B" w14:textId="77777777" w:rsidR="00D57F0E" w:rsidRPr="007A3C59" w:rsidRDefault="00737CD1" w:rsidP="00D57F0E">
      <w:r w:rsidRPr="007A3C59">
        <w:t xml:space="preserve">As discussed above, Sainsbury’s, being one of the dominant players in the UK supermarket industry, operates with different types of information and knowledge and have various actual and potential knowledge assets that are discussed in this section. </w:t>
      </w:r>
    </w:p>
    <w:p w14:paraId="2D733A5D" w14:textId="77777777" w:rsidR="00D57F0E" w:rsidRPr="007A3C59" w:rsidRDefault="00737CD1" w:rsidP="00D57F0E">
      <w:pPr>
        <w:pStyle w:val="Heading2"/>
      </w:pPr>
      <w:bookmarkStart w:id="3" w:name="_Toc39323465"/>
      <w:r w:rsidRPr="007A3C59">
        <w:t>a. Relationship between data, information and knowledge</w:t>
      </w:r>
      <w:bookmarkEnd w:id="3"/>
      <w:r w:rsidRPr="007A3C59">
        <w:t xml:space="preserve"> </w:t>
      </w:r>
    </w:p>
    <w:p w14:paraId="3892D28F" w14:textId="77777777" w:rsidR="00D57F0E" w:rsidRPr="007A3C59" w:rsidRDefault="00737CD1" w:rsidP="00D57F0E">
      <w:r w:rsidRPr="007A3C59">
        <w:t xml:space="preserve">The collection of discrete facts, events as well as objects without any reference to time and space can be termed as </w:t>
      </w:r>
      <w:r w:rsidRPr="007A3C59">
        <w:rPr>
          <w:b/>
          <w:bCs/>
          <w:i/>
          <w:iCs/>
        </w:rPr>
        <w:t>data</w:t>
      </w:r>
      <w:r w:rsidRPr="007A3C59">
        <w:t xml:space="preserve">, which is an unprocessed type of information. When these discrete </w:t>
      </w:r>
      <w:r w:rsidRPr="007A3C59">
        <w:lastRenderedPageBreak/>
        <w:t xml:space="preserve">data are processed and conclusion or results are derived from the same, then </w:t>
      </w:r>
      <w:r w:rsidR="007931F1" w:rsidRPr="007A3C59">
        <w:t>these processed forms</w:t>
      </w:r>
      <w:r w:rsidRPr="007A3C59">
        <w:t xml:space="preserve"> </w:t>
      </w:r>
      <w:r w:rsidR="007931F1" w:rsidRPr="007A3C59">
        <w:t>are</w:t>
      </w:r>
      <w:r w:rsidRPr="007A3C59">
        <w:t xml:space="preserve"> known to be </w:t>
      </w:r>
      <w:r w:rsidRPr="007A3C59">
        <w:rPr>
          <w:b/>
          <w:bCs/>
          <w:i/>
          <w:iCs/>
        </w:rPr>
        <w:t>information</w:t>
      </w:r>
      <w:r w:rsidRPr="007A3C59">
        <w:t xml:space="preserve">. However, </w:t>
      </w:r>
      <w:r w:rsidR="007931F1" w:rsidRPr="007A3C59">
        <w:rPr>
          <w:b/>
          <w:bCs/>
          <w:i/>
          <w:iCs/>
        </w:rPr>
        <w:t>knowledge</w:t>
      </w:r>
      <w:r w:rsidR="007931F1" w:rsidRPr="007A3C59">
        <w:t xml:space="preserve"> can be seen to be a much-sophisticated form which results from both learnings, experience as well as the internalization of the information and data collected. Thus, it can be asserted that these three components are interconnected, especially in the organizational context and knowledge is created from the information, which in turn are processed and derived as outcomes form analysis and organization of the data that are collected in the forms of discrete events and facts</w:t>
      </w:r>
      <w:r w:rsidR="00E81ECA" w:rsidRPr="007A3C59">
        <w:t xml:space="preserve"> (dos Santos et al. 2017)</w:t>
      </w:r>
      <w:r w:rsidR="007931F1" w:rsidRPr="007A3C59">
        <w:t xml:space="preserve">. </w:t>
      </w:r>
    </w:p>
    <w:p w14:paraId="73A48A71" w14:textId="77777777" w:rsidR="00D57F0E" w:rsidRPr="007A3C59" w:rsidRDefault="00737CD1" w:rsidP="00C5556A">
      <w:r w:rsidRPr="007A3C59">
        <w:t xml:space="preserve">However, it can also be asserted that knowledge creation, both in the general sense as well as in the case of the concerned organization, depends on the experience as well as the derivation of information, which in turn depends on the collection of data from various sources. This, in turn, can also be seen as </w:t>
      </w:r>
      <w:r w:rsidR="009C0299" w:rsidRPr="007A3C59">
        <w:t>indicating towards the cause and effect relationships between the three concerning components, all of which can be seen to relevant in the concerned organizational scenario:</w:t>
      </w:r>
    </w:p>
    <w:p w14:paraId="0A6010BB" w14:textId="77777777" w:rsidR="009C0299" w:rsidRPr="007A3C59" w:rsidRDefault="00737CD1" w:rsidP="009C0299">
      <w:pPr>
        <w:keepNext/>
        <w:jc w:val="center"/>
      </w:pPr>
      <w:r w:rsidRPr="007A3C59">
        <w:rPr>
          <w:noProof/>
        </w:rPr>
        <w:drawing>
          <wp:inline distT="0" distB="0" distL="0" distR="0" wp14:anchorId="098B4B88" wp14:editId="3FDD5E13">
            <wp:extent cx="4200525" cy="26098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658437" name=""/>
                    <pic:cNvPicPr/>
                  </pic:nvPicPr>
                  <pic:blipFill>
                    <a:blip r:embed="rId9"/>
                    <a:stretch>
                      <a:fillRect/>
                    </a:stretch>
                  </pic:blipFill>
                  <pic:spPr>
                    <a:xfrm>
                      <a:off x="0" y="0"/>
                      <a:ext cx="4200525" cy="2609850"/>
                    </a:xfrm>
                    <a:prstGeom prst="rect">
                      <a:avLst/>
                    </a:prstGeom>
                  </pic:spPr>
                </pic:pic>
              </a:graphicData>
            </a:graphic>
          </wp:inline>
        </w:drawing>
      </w:r>
    </w:p>
    <w:p w14:paraId="226E9D31" w14:textId="77777777" w:rsidR="009C0299" w:rsidRPr="007A3C59" w:rsidRDefault="00737CD1" w:rsidP="009C0299">
      <w:pPr>
        <w:pStyle w:val="Caption"/>
        <w:jc w:val="center"/>
        <w:rPr>
          <w:i w:val="0"/>
          <w:iCs w:val="0"/>
        </w:rPr>
      </w:pPr>
      <w:r w:rsidRPr="007A3C59">
        <w:rPr>
          <w:i w:val="0"/>
          <w:iCs w:val="0"/>
        </w:rPr>
        <w:t>Figure</w:t>
      </w:r>
      <w:r w:rsidR="00E81ECA" w:rsidRPr="007A3C59">
        <w:rPr>
          <w:i w:val="0"/>
          <w:iCs w:val="0"/>
        </w:rPr>
        <w:t xml:space="preserve"> 1</w:t>
      </w:r>
      <w:r w:rsidRPr="007A3C59">
        <w:rPr>
          <w:i w:val="0"/>
          <w:iCs w:val="0"/>
        </w:rPr>
        <w:t xml:space="preserve">: Relationship between data, information and knowledge in organizational scenario </w:t>
      </w:r>
    </w:p>
    <w:p w14:paraId="089130AE" w14:textId="77777777" w:rsidR="009C0299" w:rsidRPr="007A3C59" w:rsidRDefault="00737CD1" w:rsidP="009C0299">
      <w:pPr>
        <w:jc w:val="center"/>
      </w:pPr>
      <w:r w:rsidRPr="007A3C59">
        <w:t xml:space="preserve">(Source: Hajric 2020) </w:t>
      </w:r>
    </w:p>
    <w:p w14:paraId="45052873" w14:textId="77777777" w:rsidR="009C0299" w:rsidRPr="007A3C59" w:rsidRDefault="00737CD1" w:rsidP="009C0299">
      <w:r w:rsidRPr="007A3C59">
        <w:lastRenderedPageBreak/>
        <w:t xml:space="preserve">Knowledge can thus be asserted to be derived from information, which in turn, is derived from collected data. </w:t>
      </w:r>
    </w:p>
    <w:p w14:paraId="71EDA82E" w14:textId="77777777" w:rsidR="009C0299" w:rsidRPr="007A3C59" w:rsidRDefault="00737CD1" w:rsidP="00FA7B6A">
      <w:pPr>
        <w:pStyle w:val="Heading2"/>
      </w:pPr>
      <w:bookmarkStart w:id="4" w:name="_Toc39323466"/>
      <w:r w:rsidRPr="007A3C59">
        <w:t>b. Relationship between individual and organizational knowledge</w:t>
      </w:r>
      <w:bookmarkEnd w:id="4"/>
      <w:r w:rsidRPr="007A3C59">
        <w:t xml:space="preserve"> </w:t>
      </w:r>
    </w:p>
    <w:p w14:paraId="4559D5D6" w14:textId="77777777" w:rsidR="00FA7B6A" w:rsidRPr="007A3C59" w:rsidRDefault="00737CD1" w:rsidP="00FA7B6A">
      <w:r w:rsidRPr="007A3C59">
        <w:t xml:space="preserve">There are different forms of knowledge, each of which can be seen to have their traits, nature and relevance as well as usage. The </w:t>
      </w:r>
      <w:r w:rsidRPr="007A3C59">
        <w:rPr>
          <w:b/>
          <w:bCs/>
          <w:i/>
          <w:iCs/>
        </w:rPr>
        <w:t>individual or personal knowledge</w:t>
      </w:r>
      <w:r w:rsidRPr="007A3C59">
        <w:t>, in this aspect, refers to that knowledge that is gained by a person, due to a first-hand observation or the experience from a circumstance which is faced by the same. Individual knowledge can be seen to be both tacit as well as explicit</w:t>
      </w:r>
      <w:r w:rsidR="00E81ECA" w:rsidRPr="007A3C59">
        <w:t xml:space="preserve"> (Serenko and Bontis 2016)</w:t>
      </w:r>
      <w:r w:rsidRPr="007A3C59">
        <w:t xml:space="preserve">. The tacit individual knowledge generally helps in the creation of a mental grid consisting of different assumptions and beliefs, which in turn influences individual </w:t>
      </w:r>
      <w:r w:rsidR="00226E38" w:rsidRPr="007A3C59">
        <w:t>behaviour</w:t>
      </w:r>
      <w:r w:rsidRPr="007A3C59">
        <w:t>, performance as well as the outcomes of the same. The explicit individual knowledge refers to those decision-making activities and action taken by an individual, based on the mental grid formed by the tacit knowledge.</w:t>
      </w:r>
    </w:p>
    <w:p w14:paraId="226D4697" w14:textId="77777777" w:rsidR="00FA7B6A" w:rsidRPr="007A3C59" w:rsidRDefault="00737CD1" w:rsidP="00FA7B6A">
      <w:r w:rsidRPr="007A3C59">
        <w:t xml:space="preserve">The organizational knowledge can be seen to be those which are developed in an organization, involving the </w:t>
      </w:r>
      <w:r w:rsidRPr="007A3C59">
        <w:rPr>
          <w:b/>
          <w:bCs/>
          <w:i/>
          <w:iCs/>
        </w:rPr>
        <w:t>collective memories</w:t>
      </w:r>
      <w:r w:rsidRPr="007A3C59">
        <w:t xml:space="preserve">, knowledge and activities of different individuals associated with the same. This also leads to the incorporation of collective decision-making capabilities in the domain of organizational knowledge. </w:t>
      </w:r>
      <w:r w:rsidR="00271066" w:rsidRPr="007A3C59">
        <w:t xml:space="preserve">Tacit organizational knowledge refers to the collective mindsets of the individuals associated with the organization, which in turn leads to the creation of articulated and explicit organizational knowledge which helps in determining the decision-making and other organizational </w:t>
      </w:r>
      <w:r w:rsidR="00226E38" w:rsidRPr="007A3C59">
        <w:t>behavioural</w:t>
      </w:r>
      <w:r w:rsidR="00271066" w:rsidRPr="007A3C59">
        <w:t xml:space="preserve"> patterns</w:t>
      </w:r>
      <w:r w:rsidR="00E81ECA" w:rsidRPr="007A3C59">
        <w:t xml:space="preserve"> (Cegarra-Navarro, Soto-Acosta and Wensley 2016)</w:t>
      </w:r>
      <w:r w:rsidR="00271066" w:rsidRPr="007A3C59">
        <w:t xml:space="preserve">. </w:t>
      </w:r>
    </w:p>
    <w:p w14:paraId="5539CC25" w14:textId="77777777" w:rsidR="00271066" w:rsidRPr="007A3C59" w:rsidRDefault="00737CD1" w:rsidP="00FA7B6A">
      <w:r w:rsidRPr="007A3C59">
        <w:t xml:space="preserve">Thus, it can be seen that there is a cause-and-effect linkage or relationship between the components of the individual and the organizational knowledge. The individual knowledge (both tacit and explicit) leads to the creation of individual assumptions, beliefs and impacts on </w:t>
      </w:r>
      <w:r w:rsidRPr="007A3C59">
        <w:lastRenderedPageBreak/>
        <w:t xml:space="preserve">their </w:t>
      </w:r>
      <w:r w:rsidR="00226E38" w:rsidRPr="007A3C59">
        <w:t>behaviours</w:t>
      </w:r>
      <w:r w:rsidRPr="007A3C59">
        <w:t>, which in turn leads to the formation of organizational knowledge, which for Sainsbury's can be seen to be developed in the following process:</w:t>
      </w:r>
    </w:p>
    <w:p w14:paraId="2559979C" w14:textId="77777777" w:rsidR="00E617B1" w:rsidRPr="007A3C59" w:rsidRDefault="00737CD1" w:rsidP="00E617B1">
      <w:pPr>
        <w:keepNext/>
        <w:jc w:val="center"/>
      </w:pPr>
      <w:r w:rsidRPr="007A3C59">
        <w:rPr>
          <w:noProof/>
        </w:rPr>
        <w:drawing>
          <wp:inline distT="0" distB="0" distL="0" distR="0" wp14:anchorId="2A6EC530" wp14:editId="768F8472">
            <wp:extent cx="3857625" cy="2895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493630" name=""/>
                    <pic:cNvPicPr/>
                  </pic:nvPicPr>
                  <pic:blipFill>
                    <a:blip r:embed="rId10"/>
                    <a:stretch>
                      <a:fillRect/>
                    </a:stretch>
                  </pic:blipFill>
                  <pic:spPr>
                    <a:xfrm>
                      <a:off x="0" y="0"/>
                      <a:ext cx="3857625" cy="2895600"/>
                    </a:xfrm>
                    <a:prstGeom prst="rect">
                      <a:avLst/>
                    </a:prstGeom>
                  </pic:spPr>
                </pic:pic>
              </a:graphicData>
            </a:graphic>
          </wp:inline>
        </w:drawing>
      </w:r>
    </w:p>
    <w:p w14:paraId="791A1249" w14:textId="77777777" w:rsidR="00271066" w:rsidRPr="007A3C59" w:rsidRDefault="00737CD1" w:rsidP="00E617B1">
      <w:pPr>
        <w:pStyle w:val="Caption"/>
        <w:jc w:val="center"/>
        <w:rPr>
          <w:i w:val="0"/>
          <w:iCs w:val="0"/>
        </w:rPr>
      </w:pPr>
      <w:r w:rsidRPr="007A3C59">
        <w:rPr>
          <w:i w:val="0"/>
          <w:iCs w:val="0"/>
        </w:rPr>
        <w:t xml:space="preserve">Figure </w:t>
      </w:r>
      <w:r w:rsidRPr="007A3C59">
        <w:rPr>
          <w:i w:val="0"/>
          <w:iCs w:val="0"/>
        </w:rPr>
        <w:fldChar w:fldCharType="begin"/>
      </w:r>
      <w:r w:rsidRPr="007A3C59">
        <w:rPr>
          <w:i w:val="0"/>
          <w:iCs w:val="0"/>
        </w:rPr>
        <w:instrText xml:space="preserve"> SEQ Figure \* ARABIC </w:instrText>
      </w:r>
      <w:r w:rsidRPr="007A3C59">
        <w:rPr>
          <w:i w:val="0"/>
          <w:iCs w:val="0"/>
        </w:rPr>
        <w:fldChar w:fldCharType="separate"/>
      </w:r>
      <w:r w:rsidR="0044097A" w:rsidRPr="007A3C59">
        <w:rPr>
          <w:i w:val="0"/>
          <w:iCs w:val="0"/>
          <w:noProof/>
        </w:rPr>
        <w:t>3</w:t>
      </w:r>
      <w:r w:rsidRPr="007A3C59">
        <w:rPr>
          <w:i w:val="0"/>
          <w:iCs w:val="0"/>
        </w:rPr>
        <w:fldChar w:fldCharType="end"/>
      </w:r>
      <w:r w:rsidRPr="007A3C59">
        <w:rPr>
          <w:i w:val="0"/>
          <w:iCs w:val="0"/>
        </w:rPr>
        <w:t xml:space="preserve">: Linkage between individual and organizational knowledge </w:t>
      </w:r>
    </w:p>
    <w:p w14:paraId="783C79D2" w14:textId="77777777" w:rsidR="00E617B1" w:rsidRPr="007A3C59" w:rsidRDefault="00737CD1" w:rsidP="00B76B55">
      <w:pPr>
        <w:jc w:val="center"/>
      </w:pPr>
      <w:r w:rsidRPr="007A3C59">
        <w:t xml:space="preserve">(Source: Researchgate.net 2020) </w:t>
      </w:r>
    </w:p>
    <w:p w14:paraId="431A5E81" w14:textId="77777777" w:rsidR="00B76B55" w:rsidRPr="007A3C59" w:rsidRDefault="00737CD1" w:rsidP="00B76B55">
      <w:r w:rsidRPr="007A3C59">
        <w:t>This can be seen to be the case for the concerned organization, where based on information acquired, individual knowledge is developed, which with the help of the SECI framework can be seen to percolate in group learning. The knowledge is then disseminated, which leads to the creation of organizational knowledge.</w:t>
      </w:r>
    </w:p>
    <w:p w14:paraId="65A86662" w14:textId="77777777" w:rsidR="00C5556A" w:rsidRPr="007A3C59" w:rsidRDefault="00737CD1" w:rsidP="00777538">
      <w:pPr>
        <w:pStyle w:val="Heading2"/>
      </w:pPr>
      <w:bookmarkStart w:id="5" w:name="_Toc39323467"/>
      <w:r w:rsidRPr="007A3C59">
        <w:t>c. Analysis and modelling techniques for the identification of knowledge assets</w:t>
      </w:r>
      <w:bookmarkEnd w:id="5"/>
      <w:r w:rsidRPr="007A3C59">
        <w:t xml:space="preserve"> </w:t>
      </w:r>
    </w:p>
    <w:p w14:paraId="086CB08C" w14:textId="77777777" w:rsidR="00777538" w:rsidRPr="007A3C59" w:rsidRDefault="00737CD1" w:rsidP="00777538">
      <w:r w:rsidRPr="007A3C59">
        <w:t xml:space="preserve">The term </w:t>
      </w:r>
      <w:r w:rsidRPr="007A3C59">
        <w:rPr>
          <w:b/>
          <w:bCs/>
          <w:i/>
          <w:iCs/>
        </w:rPr>
        <w:t>knowledge assets</w:t>
      </w:r>
      <w:r w:rsidRPr="007A3C59">
        <w:t>, can be seen to refer to the accumulated and organized intellectual resources that are present in an organization, and which collectively have immense importance in the performance of all the components in the operational framework of the same, and thereby the sustenance and long-term profitability of the organization in the concerned industry. The types of knowledge assets and their categories and sub-categories, in case of Sainsbury's, can be put forward as below one:</w:t>
      </w:r>
    </w:p>
    <w:p w14:paraId="4CBD9066" w14:textId="77777777" w:rsidR="00B60E1E" w:rsidRPr="007A3C59" w:rsidRDefault="00737CD1" w:rsidP="00B60E1E">
      <w:pPr>
        <w:keepNext/>
        <w:jc w:val="center"/>
      </w:pPr>
      <w:r w:rsidRPr="007A3C59">
        <w:rPr>
          <w:noProof/>
        </w:rPr>
        <w:lastRenderedPageBreak/>
        <w:drawing>
          <wp:inline distT="0" distB="0" distL="0" distR="0" wp14:anchorId="7AD90A96" wp14:editId="73782263">
            <wp:extent cx="4676775" cy="2781300"/>
            <wp:effectExtent l="0" t="0" r="9525" b="0"/>
            <wp:docPr id="5" name="Picture 5" descr="Knowledge asset map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1207" name="Picture 3" descr="Knowledge asset map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676775" cy="2781300"/>
                    </a:xfrm>
                    <a:prstGeom prst="rect">
                      <a:avLst/>
                    </a:prstGeom>
                    <a:noFill/>
                    <a:ln>
                      <a:noFill/>
                    </a:ln>
                  </pic:spPr>
                </pic:pic>
              </a:graphicData>
            </a:graphic>
          </wp:inline>
        </w:drawing>
      </w:r>
    </w:p>
    <w:p w14:paraId="1F5972F9" w14:textId="77777777" w:rsidR="00B60E1E" w:rsidRPr="007A3C59" w:rsidRDefault="00737CD1" w:rsidP="00B60E1E">
      <w:pPr>
        <w:pStyle w:val="Caption"/>
        <w:jc w:val="center"/>
        <w:rPr>
          <w:i w:val="0"/>
          <w:iCs w:val="0"/>
        </w:rPr>
      </w:pPr>
      <w:r w:rsidRPr="007A3C59">
        <w:rPr>
          <w:i w:val="0"/>
          <w:iCs w:val="0"/>
        </w:rPr>
        <w:t xml:space="preserve">Figure </w:t>
      </w:r>
      <w:r w:rsidRPr="007A3C59">
        <w:rPr>
          <w:i w:val="0"/>
          <w:iCs w:val="0"/>
        </w:rPr>
        <w:fldChar w:fldCharType="begin"/>
      </w:r>
      <w:r w:rsidRPr="007A3C59">
        <w:rPr>
          <w:i w:val="0"/>
          <w:iCs w:val="0"/>
        </w:rPr>
        <w:instrText xml:space="preserve"> SEQ Figure \* ARABIC </w:instrText>
      </w:r>
      <w:r w:rsidRPr="007A3C59">
        <w:rPr>
          <w:i w:val="0"/>
          <w:iCs w:val="0"/>
        </w:rPr>
        <w:fldChar w:fldCharType="separate"/>
      </w:r>
      <w:r w:rsidR="0044097A" w:rsidRPr="007A3C59">
        <w:rPr>
          <w:i w:val="0"/>
          <w:iCs w:val="0"/>
          <w:noProof/>
        </w:rPr>
        <w:t>4</w:t>
      </w:r>
      <w:r w:rsidRPr="007A3C59">
        <w:rPr>
          <w:i w:val="0"/>
          <w:iCs w:val="0"/>
        </w:rPr>
        <w:fldChar w:fldCharType="end"/>
      </w:r>
      <w:r w:rsidRPr="007A3C59">
        <w:rPr>
          <w:i w:val="0"/>
          <w:iCs w:val="0"/>
        </w:rPr>
        <w:t xml:space="preserve">: Types of knowledge assets in Sainsbury's </w:t>
      </w:r>
    </w:p>
    <w:p w14:paraId="459C6CBC" w14:textId="77777777" w:rsidR="00FC60D5" w:rsidRPr="007A3C59" w:rsidRDefault="00737CD1" w:rsidP="00FC60D5">
      <w:pPr>
        <w:jc w:val="center"/>
      </w:pPr>
      <w:r w:rsidRPr="007A3C59">
        <w:t xml:space="preserve">(Source: Natalicchio et al. 2017) </w:t>
      </w:r>
    </w:p>
    <w:p w14:paraId="1D043D91" w14:textId="77777777" w:rsidR="00B60E1E" w:rsidRPr="007A3C59" w:rsidRDefault="00737CD1" w:rsidP="00B60E1E">
      <w:r w:rsidRPr="007A3C59">
        <w:t>Different modelling techniques can be used to identify the knowledge assets of Sainsbury's and also to categorise the strengths and weaknesses of the same:</w:t>
      </w:r>
    </w:p>
    <w:p w14:paraId="46BAB247" w14:textId="77777777" w:rsidR="00B60E1E" w:rsidRPr="007A3C59" w:rsidRDefault="00737CD1" w:rsidP="00B60E1E">
      <w:pPr>
        <w:rPr>
          <w:b/>
          <w:bCs/>
          <w:i/>
          <w:iCs/>
        </w:rPr>
      </w:pPr>
      <w:r w:rsidRPr="007A3C59">
        <w:rPr>
          <w:b/>
          <w:bCs/>
          <w:i/>
          <w:iCs/>
        </w:rPr>
        <w:t xml:space="preserve">SWOT Tactics Matrix </w:t>
      </w:r>
    </w:p>
    <w:p w14:paraId="03561607" w14:textId="77777777" w:rsidR="00C5556A" w:rsidRPr="007A3C59" w:rsidRDefault="00737CD1" w:rsidP="001E4A30">
      <w:r w:rsidRPr="007A3C59">
        <w:t xml:space="preserve">This strategic planning technique helps in analysing the different strengths and weaknesses of the concerned organization, with regards to its different knowledge assets, thereby identifying the potential threats and opportunities and developing tactics and strategies for the same: </w:t>
      </w:r>
    </w:p>
    <w:p w14:paraId="1897C1EB" w14:textId="77777777" w:rsidR="00CC40E3" w:rsidRPr="007A3C59" w:rsidRDefault="00CC40E3" w:rsidP="001E4A30"/>
    <w:p w14:paraId="10F710C4" w14:textId="77777777" w:rsidR="00CC40E3" w:rsidRPr="007A3C59" w:rsidRDefault="00737CD1" w:rsidP="00CC40E3">
      <w:pPr>
        <w:pStyle w:val="Caption"/>
        <w:keepNext/>
        <w:rPr>
          <w:i w:val="0"/>
          <w:iCs w:val="0"/>
        </w:rPr>
      </w:pPr>
      <w:r w:rsidRPr="007A3C59">
        <w:rPr>
          <w:i w:val="0"/>
          <w:iCs w:val="0"/>
        </w:rPr>
        <w:t xml:space="preserve">Table </w:t>
      </w:r>
      <w:r w:rsidRPr="007A3C59">
        <w:rPr>
          <w:i w:val="0"/>
          <w:iCs w:val="0"/>
        </w:rPr>
        <w:fldChar w:fldCharType="begin"/>
      </w:r>
      <w:r w:rsidRPr="007A3C59">
        <w:rPr>
          <w:i w:val="0"/>
          <w:iCs w:val="0"/>
        </w:rPr>
        <w:instrText xml:space="preserve"> SEQ Table \* ARABIC </w:instrText>
      </w:r>
      <w:r w:rsidRPr="007A3C59">
        <w:rPr>
          <w:i w:val="0"/>
          <w:iCs w:val="0"/>
        </w:rPr>
        <w:fldChar w:fldCharType="separate"/>
      </w:r>
      <w:r w:rsidR="00780F15" w:rsidRPr="007A3C59">
        <w:rPr>
          <w:i w:val="0"/>
          <w:iCs w:val="0"/>
          <w:noProof/>
        </w:rPr>
        <w:t>1</w:t>
      </w:r>
      <w:r w:rsidRPr="007A3C59">
        <w:rPr>
          <w:i w:val="0"/>
          <w:iCs w:val="0"/>
        </w:rPr>
        <w:fldChar w:fldCharType="end"/>
      </w:r>
      <w:r w:rsidRPr="007A3C59">
        <w:rPr>
          <w:i w:val="0"/>
          <w:iCs w:val="0"/>
        </w:rPr>
        <w:t xml:space="preserve">: SWOT Matrix for knowledge assets of Sainsbury's </w:t>
      </w:r>
    </w:p>
    <w:tbl>
      <w:tblPr>
        <w:tblStyle w:val="TableGrid"/>
        <w:tblW w:w="0" w:type="auto"/>
        <w:tblLook w:val="04A0" w:firstRow="1" w:lastRow="0" w:firstColumn="1" w:lastColumn="0" w:noHBand="0" w:noVBand="1"/>
      </w:tblPr>
      <w:tblGrid>
        <w:gridCol w:w="3005"/>
        <w:gridCol w:w="3005"/>
        <w:gridCol w:w="3006"/>
      </w:tblGrid>
      <w:tr w:rsidR="005964CD" w14:paraId="6B3C8FDB" w14:textId="77777777" w:rsidTr="00B60E1E">
        <w:tc>
          <w:tcPr>
            <w:tcW w:w="3005" w:type="dxa"/>
          </w:tcPr>
          <w:p w14:paraId="714AF21D" w14:textId="77777777" w:rsidR="00B60E1E" w:rsidRPr="007A3C59" w:rsidRDefault="00B60E1E" w:rsidP="00CC40E3">
            <w:pPr>
              <w:spacing w:line="360" w:lineRule="auto"/>
            </w:pPr>
          </w:p>
        </w:tc>
        <w:tc>
          <w:tcPr>
            <w:tcW w:w="3005" w:type="dxa"/>
          </w:tcPr>
          <w:p w14:paraId="6337243D" w14:textId="77777777" w:rsidR="00B60E1E" w:rsidRPr="007A3C59" w:rsidRDefault="00737CD1" w:rsidP="00CC40E3">
            <w:pPr>
              <w:spacing w:line="360" w:lineRule="auto"/>
              <w:jc w:val="center"/>
              <w:rPr>
                <w:b/>
                <w:bCs/>
                <w:i/>
                <w:iCs/>
              </w:rPr>
            </w:pPr>
            <w:r w:rsidRPr="007A3C59">
              <w:rPr>
                <w:b/>
                <w:bCs/>
                <w:i/>
                <w:iCs/>
              </w:rPr>
              <w:t>Strengths</w:t>
            </w:r>
          </w:p>
          <w:p w14:paraId="557632F7" w14:textId="77777777" w:rsidR="00B60E1E" w:rsidRPr="007A3C59" w:rsidRDefault="00737CD1" w:rsidP="00CC40E3">
            <w:pPr>
              <w:spacing w:line="360" w:lineRule="auto"/>
            </w:pPr>
            <w:r w:rsidRPr="007A3C59">
              <w:t xml:space="preserve">1. Robust human resources </w:t>
            </w:r>
          </w:p>
          <w:p w14:paraId="328E22C5" w14:textId="77777777" w:rsidR="00B60E1E" w:rsidRPr="007A3C59" w:rsidRDefault="00737CD1" w:rsidP="00CC40E3">
            <w:pPr>
              <w:spacing w:line="360" w:lineRule="auto"/>
            </w:pPr>
            <w:r w:rsidRPr="007A3C59">
              <w:t xml:space="preserve">2. Physical and stakeholder resources </w:t>
            </w:r>
          </w:p>
          <w:p w14:paraId="11D8AEC5" w14:textId="77777777" w:rsidR="00B60E1E" w:rsidRPr="007A3C59" w:rsidRDefault="00737CD1" w:rsidP="00CC40E3">
            <w:pPr>
              <w:spacing w:line="360" w:lineRule="auto"/>
            </w:pPr>
            <w:r w:rsidRPr="007A3C59">
              <w:t xml:space="preserve">3. Strong infrastructures and networks </w:t>
            </w:r>
          </w:p>
          <w:p w14:paraId="40B56ED1" w14:textId="77777777" w:rsidR="00B60E1E" w:rsidRPr="007A3C59" w:rsidRDefault="00737CD1" w:rsidP="00CC40E3">
            <w:pPr>
              <w:spacing w:line="360" w:lineRule="auto"/>
            </w:pPr>
            <w:r w:rsidRPr="007A3C59">
              <w:lastRenderedPageBreak/>
              <w:t xml:space="preserve">4. Prospective intellectual properties of high business value </w:t>
            </w:r>
          </w:p>
        </w:tc>
        <w:tc>
          <w:tcPr>
            <w:tcW w:w="3006" w:type="dxa"/>
          </w:tcPr>
          <w:p w14:paraId="0B692B0F" w14:textId="77777777" w:rsidR="00CC40E3" w:rsidRPr="007A3C59" w:rsidRDefault="00737CD1" w:rsidP="00CC40E3">
            <w:pPr>
              <w:spacing w:line="360" w:lineRule="auto"/>
              <w:rPr>
                <w:b/>
                <w:bCs/>
                <w:i/>
                <w:iCs/>
              </w:rPr>
            </w:pPr>
            <w:r w:rsidRPr="007A3C59">
              <w:rPr>
                <w:b/>
                <w:bCs/>
                <w:i/>
                <w:iCs/>
              </w:rPr>
              <w:lastRenderedPageBreak/>
              <w:t xml:space="preserve">Weaknesses </w:t>
            </w:r>
          </w:p>
          <w:p w14:paraId="5CA59DD6" w14:textId="77777777" w:rsidR="00B60E1E" w:rsidRPr="007A3C59" w:rsidRDefault="00737CD1" w:rsidP="00CC40E3">
            <w:pPr>
              <w:spacing w:line="360" w:lineRule="auto"/>
              <w:rPr>
                <w:b/>
                <w:bCs/>
                <w:i/>
                <w:iCs/>
              </w:rPr>
            </w:pPr>
            <w:r w:rsidRPr="007A3C59">
              <w:t>1. Over-dependence on the market of the UK</w:t>
            </w:r>
          </w:p>
          <w:p w14:paraId="58A50E35" w14:textId="77777777" w:rsidR="00B60E1E" w:rsidRPr="007A3C59" w:rsidRDefault="00737CD1" w:rsidP="00CC40E3">
            <w:pPr>
              <w:spacing w:line="360" w:lineRule="auto"/>
            </w:pPr>
            <w:r w:rsidRPr="007A3C59">
              <w:t xml:space="preserve">2. Problems in organizational culture </w:t>
            </w:r>
          </w:p>
          <w:p w14:paraId="4F1EDD92" w14:textId="77777777" w:rsidR="00B60E1E" w:rsidRPr="007A3C59" w:rsidRDefault="00737CD1" w:rsidP="00CC40E3">
            <w:pPr>
              <w:spacing w:line="360" w:lineRule="auto"/>
            </w:pPr>
            <w:r w:rsidRPr="007A3C59">
              <w:t xml:space="preserve">3. Lack of robust virtual infrastructure </w:t>
            </w:r>
          </w:p>
          <w:p w14:paraId="6E270D77" w14:textId="77777777" w:rsidR="00B60E1E" w:rsidRPr="007A3C59" w:rsidRDefault="00737CD1" w:rsidP="00CC40E3">
            <w:pPr>
              <w:spacing w:line="360" w:lineRule="auto"/>
            </w:pPr>
            <w:r w:rsidRPr="007A3C59">
              <w:lastRenderedPageBreak/>
              <w:t>4. Problems in the management of routine and practices due to the huge number of employees</w:t>
            </w:r>
          </w:p>
        </w:tc>
      </w:tr>
      <w:tr w:rsidR="005964CD" w14:paraId="5AD1535D" w14:textId="77777777" w:rsidTr="00B60E1E">
        <w:tc>
          <w:tcPr>
            <w:tcW w:w="3005" w:type="dxa"/>
          </w:tcPr>
          <w:p w14:paraId="0D67A7B1" w14:textId="77777777" w:rsidR="00B60E1E" w:rsidRPr="007A3C59" w:rsidRDefault="00737CD1" w:rsidP="00CC40E3">
            <w:pPr>
              <w:spacing w:line="360" w:lineRule="auto"/>
              <w:rPr>
                <w:b/>
                <w:bCs/>
                <w:i/>
                <w:iCs/>
              </w:rPr>
            </w:pPr>
            <w:r w:rsidRPr="007A3C59">
              <w:rPr>
                <w:b/>
                <w:bCs/>
                <w:i/>
                <w:iCs/>
              </w:rPr>
              <w:lastRenderedPageBreak/>
              <w:t xml:space="preserve">Opportunities </w:t>
            </w:r>
          </w:p>
          <w:p w14:paraId="5C98F0C3" w14:textId="77777777" w:rsidR="00B60E1E" w:rsidRPr="007A3C59" w:rsidRDefault="00737CD1" w:rsidP="00CC40E3">
            <w:pPr>
              <w:spacing w:line="360" w:lineRule="auto"/>
            </w:pPr>
            <w:r w:rsidRPr="007A3C59">
              <w:t xml:space="preserve">1. Chances of venturing in international markets </w:t>
            </w:r>
          </w:p>
          <w:p w14:paraId="72596345" w14:textId="77777777" w:rsidR="009E1AF9" w:rsidRPr="007A3C59" w:rsidRDefault="00737CD1" w:rsidP="00CC40E3">
            <w:pPr>
              <w:spacing w:line="360" w:lineRule="auto"/>
            </w:pPr>
            <w:r w:rsidRPr="007A3C59">
              <w:t>2. Scopes for the integration of more stakeholders</w:t>
            </w:r>
          </w:p>
          <w:p w14:paraId="6A4246A0" w14:textId="77777777" w:rsidR="009E1AF9" w:rsidRPr="007A3C59" w:rsidRDefault="00737CD1" w:rsidP="00CC40E3">
            <w:pPr>
              <w:spacing w:line="360" w:lineRule="auto"/>
            </w:pPr>
            <w:r w:rsidRPr="007A3C59">
              <w:t xml:space="preserve">3. Skill development of existing human resources </w:t>
            </w:r>
          </w:p>
          <w:p w14:paraId="0B9C4C02" w14:textId="77777777" w:rsidR="009E1AF9" w:rsidRPr="007A3C59" w:rsidRDefault="00737CD1" w:rsidP="00CC40E3">
            <w:pPr>
              <w:spacing w:line="360" w:lineRule="auto"/>
            </w:pPr>
            <w:r w:rsidRPr="007A3C59">
              <w:t xml:space="preserve">4. Diversification of investment portfolio </w:t>
            </w:r>
          </w:p>
        </w:tc>
        <w:tc>
          <w:tcPr>
            <w:tcW w:w="3005" w:type="dxa"/>
          </w:tcPr>
          <w:p w14:paraId="061CA114" w14:textId="77777777" w:rsidR="00B60E1E" w:rsidRPr="007A3C59" w:rsidRDefault="00737CD1" w:rsidP="00CC40E3">
            <w:pPr>
              <w:spacing w:line="360" w:lineRule="auto"/>
              <w:jc w:val="center"/>
              <w:rPr>
                <w:b/>
                <w:bCs/>
              </w:rPr>
            </w:pPr>
            <w:r w:rsidRPr="007A3C59">
              <w:rPr>
                <w:b/>
                <w:bCs/>
              </w:rPr>
              <w:t>EXPLOIT</w:t>
            </w:r>
          </w:p>
          <w:p w14:paraId="135C2029" w14:textId="77777777" w:rsidR="00CC37D8" w:rsidRPr="007A3C59" w:rsidRDefault="00737CD1" w:rsidP="00CC40E3">
            <w:pPr>
              <w:spacing w:line="360" w:lineRule="auto"/>
            </w:pPr>
            <w:r w:rsidRPr="007A3C59">
              <w:t xml:space="preserve">Using the existing human and capital assets to venture in the emerging economies and international markets </w:t>
            </w:r>
          </w:p>
          <w:p w14:paraId="504A7898" w14:textId="77777777" w:rsidR="00CC37D8" w:rsidRPr="007A3C59" w:rsidRDefault="00737CD1" w:rsidP="00CC40E3">
            <w:pPr>
              <w:spacing w:line="360" w:lineRule="auto"/>
            </w:pPr>
            <w:r w:rsidRPr="007A3C59">
              <w:t>To use the existing knowledge assets for the development of skills and capabilities of existing employees</w:t>
            </w:r>
          </w:p>
        </w:tc>
        <w:tc>
          <w:tcPr>
            <w:tcW w:w="3006" w:type="dxa"/>
          </w:tcPr>
          <w:p w14:paraId="540145CB" w14:textId="77777777" w:rsidR="00B60E1E" w:rsidRPr="007A3C59" w:rsidRDefault="00737CD1" w:rsidP="00CC40E3">
            <w:pPr>
              <w:spacing w:line="360" w:lineRule="auto"/>
              <w:jc w:val="center"/>
              <w:rPr>
                <w:b/>
                <w:bCs/>
              </w:rPr>
            </w:pPr>
            <w:r w:rsidRPr="007A3C59">
              <w:rPr>
                <w:b/>
                <w:bCs/>
              </w:rPr>
              <w:t>COMPENSATE</w:t>
            </w:r>
          </w:p>
          <w:p w14:paraId="4FDF7023" w14:textId="77777777" w:rsidR="00CC37D8" w:rsidRPr="007A3C59" w:rsidRDefault="00737CD1" w:rsidP="00CC40E3">
            <w:pPr>
              <w:spacing w:line="360" w:lineRule="auto"/>
            </w:pPr>
            <w:r w:rsidRPr="007A3C59">
              <w:t xml:space="preserve">Changing the working arrangements to incorporate routine and practices </w:t>
            </w:r>
          </w:p>
          <w:p w14:paraId="49DDBE10" w14:textId="77777777" w:rsidR="00CC37D8" w:rsidRPr="007A3C59" w:rsidRDefault="00737CD1" w:rsidP="00CC40E3">
            <w:pPr>
              <w:spacing w:line="360" w:lineRule="auto"/>
            </w:pPr>
            <w:r w:rsidRPr="007A3C59">
              <w:t xml:space="preserve">Using a diverse investment portfolio to develop robust and competitive virtual infrastructure </w:t>
            </w:r>
            <w:r w:rsidR="00FC60D5" w:rsidRPr="007A3C59">
              <w:t xml:space="preserve">(Handa, Pagani and Bedford 2019) </w:t>
            </w:r>
          </w:p>
        </w:tc>
      </w:tr>
      <w:tr w:rsidR="005964CD" w14:paraId="6E0E9A6A" w14:textId="77777777" w:rsidTr="00B60E1E">
        <w:tc>
          <w:tcPr>
            <w:tcW w:w="3005" w:type="dxa"/>
          </w:tcPr>
          <w:p w14:paraId="2B77F1AD" w14:textId="77777777" w:rsidR="00B60E1E" w:rsidRPr="007A3C59" w:rsidRDefault="00737CD1" w:rsidP="00CC40E3">
            <w:pPr>
              <w:spacing w:line="360" w:lineRule="auto"/>
              <w:jc w:val="center"/>
              <w:rPr>
                <w:b/>
                <w:bCs/>
                <w:i/>
                <w:iCs/>
              </w:rPr>
            </w:pPr>
            <w:r w:rsidRPr="007A3C59">
              <w:rPr>
                <w:b/>
                <w:bCs/>
                <w:i/>
                <w:iCs/>
              </w:rPr>
              <w:t>Threats</w:t>
            </w:r>
          </w:p>
          <w:p w14:paraId="337F39FD" w14:textId="77777777" w:rsidR="009E1AF9" w:rsidRPr="007A3C59" w:rsidRDefault="00737CD1" w:rsidP="00CC40E3">
            <w:pPr>
              <w:spacing w:line="360" w:lineRule="auto"/>
            </w:pPr>
            <w:r w:rsidRPr="007A3C59">
              <w:t xml:space="preserve">1. Increasing stakeholder resources of competitive companies </w:t>
            </w:r>
          </w:p>
          <w:p w14:paraId="32E064F8" w14:textId="77777777" w:rsidR="009E1AF9" w:rsidRPr="007A3C59" w:rsidRDefault="00737CD1" w:rsidP="00CC40E3">
            <w:pPr>
              <w:spacing w:line="360" w:lineRule="auto"/>
            </w:pPr>
            <w:r w:rsidRPr="007A3C59">
              <w:t>2. The constant development of skills of human resources of rivals</w:t>
            </w:r>
          </w:p>
          <w:p w14:paraId="658E5190" w14:textId="77777777" w:rsidR="009E1AF9" w:rsidRPr="007A3C59" w:rsidRDefault="00737CD1" w:rsidP="00CC40E3">
            <w:pPr>
              <w:spacing w:line="360" w:lineRule="auto"/>
            </w:pPr>
            <w:r w:rsidRPr="007A3C59">
              <w:t xml:space="preserve">3. Development of strong virtual infrastructures </w:t>
            </w:r>
            <w:r w:rsidR="00776EBE" w:rsidRPr="007A3C59">
              <w:t xml:space="preserve">of competitors like Tesco and Asda </w:t>
            </w:r>
          </w:p>
        </w:tc>
        <w:tc>
          <w:tcPr>
            <w:tcW w:w="3005" w:type="dxa"/>
          </w:tcPr>
          <w:p w14:paraId="1FDBE87E" w14:textId="77777777" w:rsidR="00B60E1E" w:rsidRPr="007A3C59" w:rsidRDefault="00737CD1" w:rsidP="00CC40E3">
            <w:pPr>
              <w:spacing w:line="360" w:lineRule="auto"/>
              <w:jc w:val="center"/>
              <w:rPr>
                <w:b/>
                <w:bCs/>
              </w:rPr>
            </w:pPr>
            <w:r w:rsidRPr="007A3C59">
              <w:rPr>
                <w:b/>
                <w:bCs/>
              </w:rPr>
              <w:t>FIGHT</w:t>
            </w:r>
          </w:p>
          <w:p w14:paraId="5272E1D2" w14:textId="77777777" w:rsidR="00CC37D8" w:rsidRPr="007A3C59" w:rsidRDefault="00737CD1" w:rsidP="00CC40E3">
            <w:pPr>
              <w:spacing w:line="360" w:lineRule="auto"/>
            </w:pPr>
            <w:r w:rsidRPr="007A3C59">
              <w:t xml:space="preserve">Finding niche and target markets for expansion of the business activities </w:t>
            </w:r>
          </w:p>
          <w:p w14:paraId="1C4E0A09" w14:textId="77777777" w:rsidR="00CC37D8" w:rsidRPr="007A3C59" w:rsidRDefault="00737CD1" w:rsidP="00CC40E3">
            <w:pPr>
              <w:spacing w:line="360" w:lineRule="auto"/>
            </w:pPr>
            <w:r w:rsidRPr="007A3C59">
              <w:t xml:space="preserve">Using existing knowledge assets to attract new investors in the niche market created by the company </w:t>
            </w:r>
            <w:r w:rsidR="00FC60D5" w:rsidRPr="007A3C59">
              <w:t xml:space="preserve">(Lin, Li and Wu 2018) </w:t>
            </w:r>
          </w:p>
        </w:tc>
        <w:tc>
          <w:tcPr>
            <w:tcW w:w="3006" w:type="dxa"/>
          </w:tcPr>
          <w:p w14:paraId="78E3BF73" w14:textId="77777777" w:rsidR="00B60E1E" w:rsidRPr="007A3C59" w:rsidRDefault="00737CD1" w:rsidP="00CC40E3">
            <w:pPr>
              <w:spacing w:line="360" w:lineRule="auto"/>
              <w:jc w:val="center"/>
              <w:rPr>
                <w:b/>
                <w:bCs/>
              </w:rPr>
            </w:pPr>
            <w:r w:rsidRPr="007A3C59">
              <w:rPr>
                <w:b/>
                <w:bCs/>
              </w:rPr>
              <w:t>EVADE</w:t>
            </w:r>
          </w:p>
          <w:p w14:paraId="5434AA38" w14:textId="77777777" w:rsidR="00E60F22" w:rsidRPr="007A3C59" w:rsidRDefault="00737CD1" w:rsidP="00CC40E3">
            <w:pPr>
              <w:spacing w:line="360" w:lineRule="auto"/>
            </w:pPr>
            <w:r w:rsidRPr="007A3C59">
              <w:t xml:space="preserve">Avoiding any kind of price wars with other supermarket giants like Tesco, ASDA and others </w:t>
            </w:r>
          </w:p>
          <w:p w14:paraId="03730189" w14:textId="77777777" w:rsidR="00E60F22" w:rsidRPr="007A3C59" w:rsidRDefault="00737CD1" w:rsidP="00CC40E3">
            <w:pPr>
              <w:spacing w:line="360" w:lineRule="auto"/>
            </w:pPr>
            <w:r w:rsidRPr="007A3C59">
              <w:t xml:space="preserve">Avoiding divergence of intellectual properties and knowledge assets to the hands of the rival companies </w:t>
            </w:r>
          </w:p>
        </w:tc>
      </w:tr>
    </w:tbl>
    <w:p w14:paraId="4146D6CF" w14:textId="77777777" w:rsidR="00FC60D5" w:rsidRPr="007A3C59" w:rsidRDefault="00FC60D5" w:rsidP="001E4A30">
      <w:pPr>
        <w:rPr>
          <w:b/>
          <w:bCs/>
          <w:i/>
          <w:iCs/>
        </w:rPr>
      </w:pPr>
    </w:p>
    <w:p w14:paraId="55AB983E" w14:textId="77777777" w:rsidR="00CC40E3" w:rsidRPr="007A3C59" w:rsidRDefault="00737CD1" w:rsidP="001E4A30">
      <w:pPr>
        <w:rPr>
          <w:b/>
          <w:bCs/>
          <w:i/>
          <w:iCs/>
        </w:rPr>
      </w:pPr>
      <w:r w:rsidRPr="007A3C59">
        <w:rPr>
          <w:b/>
          <w:bCs/>
          <w:i/>
          <w:iCs/>
        </w:rPr>
        <w:t xml:space="preserve">Performance-critical knowledge assets mapping </w:t>
      </w:r>
    </w:p>
    <w:p w14:paraId="32FC6295" w14:textId="77777777" w:rsidR="00CC40E3" w:rsidRPr="007A3C59" w:rsidRDefault="00737CD1" w:rsidP="001E4A30">
      <w:r w:rsidRPr="007A3C59">
        <w:t xml:space="preserve">From the above analysis for the concerned company, the different performance-critical knowledge assets and their nature can also be identified and categorised in the following mapping matrix: </w:t>
      </w:r>
    </w:p>
    <w:p w14:paraId="175EC2BA" w14:textId="77777777" w:rsidR="00780F15" w:rsidRPr="007A3C59" w:rsidRDefault="00737CD1" w:rsidP="00780F15">
      <w:pPr>
        <w:pStyle w:val="Caption"/>
        <w:keepNext/>
        <w:rPr>
          <w:i w:val="0"/>
          <w:iCs w:val="0"/>
        </w:rPr>
      </w:pPr>
      <w:r w:rsidRPr="007A3C59">
        <w:rPr>
          <w:i w:val="0"/>
          <w:iCs w:val="0"/>
        </w:rPr>
        <w:lastRenderedPageBreak/>
        <w:t xml:space="preserve">Table </w:t>
      </w:r>
      <w:r w:rsidRPr="007A3C59">
        <w:rPr>
          <w:i w:val="0"/>
          <w:iCs w:val="0"/>
        </w:rPr>
        <w:fldChar w:fldCharType="begin"/>
      </w:r>
      <w:r w:rsidRPr="007A3C59">
        <w:rPr>
          <w:i w:val="0"/>
          <w:iCs w:val="0"/>
        </w:rPr>
        <w:instrText xml:space="preserve"> SEQ Table \* ARABIC </w:instrText>
      </w:r>
      <w:r w:rsidRPr="007A3C59">
        <w:rPr>
          <w:i w:val="0"/>
          <w:iCs w:val="0"/>
        </w:rPr>
        <w:fldChar w:fldCharType="separate"/>
      </w:r>
      <w:r w:rsidRPr="007A3C59">
        <w:rPr>
          <w:i w:val="0"/>
          <w:iCs w:val="0"/>
          <w:noProof/>
        </w:rPr>
        <w:t>2</w:t>
      </w:r>
      <w:r w:rsidRPr="007A3C59">
        <w:rPr>
          <w:i w:val="0"/>
          <w:iCs w:val="0"/>
        </w:rPr>
        <w:fldChar w:fldCharType="end"/>
      </w:r>
      <w:r w:rsidRPr="007A3C59">
        <w:rPr>
          <w:i w:val="0"/>
          <w:iCs w:val="0"/>
        </w:rPr>
        <w:t>: Mapping of the knowledge assets critical for the performance of Sainsbury's</w:t>
      </w:r>
    </w:p>
    <w:p w14:paraId="29610FD2" w14:textId="77777777" w:rsidR="00CC40E3" w:rsidRPr="007A3C59" w:rsidRDefault="00737CD1" w:rsidP="00780F15">
      <w:pPr>
        <w:jc w:val="center"/>
      </w:pPr>
      <w:r w:rsidRPr="007A3C59">
        <w:rPr>
          <w:noProof/>
        </w:rPr>
        <w:drawing>
          <wp:inline distT="0" distB="0" distL="0" distR="0" wp14:anchorId="62CC2095" wp14:editId="4C0ACE44">
            <wp:extent cx="4781550" cy="2543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464109" name=""/>
                    <pic:cNvPicPr/>
                  </pic:nvPicPr>
                  <pic:blipFill>
                    <a:blip r:embed="rId12"/>
                    <a:stretch>
                      <a:fillRect/>
                    </a:stretch>
                  </pic:blipFill>
                  <pic:spPr>
                    <a:xfrm>
                      <a:off x="0" y="0"/>
                      <a:ext cx="4781550" cy="2543175"/>
                    </a:xfrm>
                    <a:prstGeom prst="rect">
                      <a:avLst/>
                    </a:prstGeom>
                  </pic:spPr>
                </pic:pic>
              </a:graphicData>
            </a:graphic>
          </wp:inline>
        </w:drawing>
      </w:r>
    </w:p>
    <w:p w14:paraId="0BA8B240" w14:textId="77777777" w:rsidR="00780F15" w:rsidRPr="007A3C59" w:rsidRDefault="00737CD1" w:rsidP="00780F15">
      <w:pPr>
        <w:jc w:val="center"/>
      </w:pPr>
      <w:r w:rsidRPr="007A3C59">
        <w:t xml:space="preserve">(Source: Kmbestpractices.com 2020) </w:t>
      </w:r>
    </w:p>
    <w:p w14:paraId="61CAF540" w14:textId="77777777" w:rsidR="00780F15" w:rsidRPr="007A3C59" w:rsidRDefault="00737CD1" w:rsidP="00FC7CCD">
      <w:pPr>
        <w:pStyle w:val="Heading2"/>
      </w:pPr>
      <w:bookmarkStart w:id="6" w:name="_Toc39323468"/>
      <w:r w:rsidRPr="007A3C59">
        <w:t>d. Evaluation of Actual and Potential Knowledge Assets</w:t>
      </w:r>
      <w:bookmarkEnd w:id="6"/>
      <w:r w:rsidRPr="007A3C59">
        <w:t xml:space="preserve"> </w:t>
      </w:r>
    </w:p>
    <w:p w14:paraId="422F7456" w14:textId="77777777" w:rsidR="00CC40E3" w:rsidRPr="007A3C59" w:rsidRDefault="00737CD1" w:rsidP="001E4A30">
      <w:r w:rsidRPr="007A3C59">
        <w:t>Knowledge assets being a diversified term includes different assets and resources in the organizational scenario as is discussed in the above section of the concerned report. However, an organization constantly experiences the scope of development of their knowledge assets and thus, there is the presence of both actual as well as potential knowledge assets for the organizations. While the former refers to the knowledge assets that are already present within the operational framework of a concerned organization, the latter refers to those knowledge assets which can be developed and used in the organization, with the help of existing resources as well as from new information and insights collected and developed within the same</w:t>
      </w:r>
      <w:r w:rsidR="002B68F1" w:rsidRPr="007A3C59">
        <w:t xml:space="preserve"> (Erickson and Rothberg 2019)</w:t>
      </w:r>
      <w:r w:rsidRPr="007A3C59">
        <w:t xml:space="preserve">. </w:t>
      </w:r>
    </w:p>
    <w:p w14:paraId="318EEA26" w14:textId="77777777" w:rsidR="00FC7CCD" w:rsidRPr="007A3C59" w:rsidRDefault="00737CD1" w:rsidP="001E4A30">
      <w:r w:rsidRPr="007A3C59">
        <w:t xml:space="preserve">In case of Sainsbury’s, the </w:t>
      </w:r>
      <w:r w:rsidRPr="007A3C59">
        <w:rPr>
          <w:b/>
          <w:bCs/>
          <w:i/>
          <w:iCs/>
        </w:rPr>
        <w:t>actual knowledge assets</w:t>
      </w:r>
      <w:r w:rsidRPr="007A3C59">
        <w:t xml:space="preserve"> include the individual knowledge of the skilled human resources as well as the </w:t>
      </w:r>
      <w:r w:rsidR="00496A14" w:rsidRPr="007A3C59">
        <w:t xml:space="preserve">insights and knowledge of the individual stakeholders of the concerned company, which in turn leads to the development of the organizational knowledge. Additionally, the existing intellectual properties, patents and production rights of the company and its production and delivery infrastructures are also included in the actual </w:t>
      </w:r>
      <w:r w:rsidR="00496A14" w:rsidRPr="007A3C59">
        <w:lastRenderedPageBreak/>
        <w:t xml:space="preserve">knowledge assets, along with the knowledge of market and customers, acquired by the concerned company over the decades. </w:t>
      </w:r>
    </w:p>
    <w:p w14:paraId="52B984A7" w14:textId="77777777" w:rsidR="00496A14" w:rsidRPr="007A3C59" w:rsidRDefault="00737CD1" w:rsidP="001E4A30">
      <w:r w:rsidRPr="007A3C59">
        <w:t xml:space="preserve">The </w:t>
      </w:r>
      <w:r w:rsidRPr="007A3C59">
        <w:rPr>
          <w:b/>
          <w:bCs/>
          <w:i/>
          <w:iCs/>
        </w:rPr>
        <w:t>potential knowledge assets</w:t>
      </w:r>
      <w:r w:rsidRPr="007A3C59">
        <w:t xml:space="preserve"> that can be developed in the concerned organization, include the knowledge about technologies and innovations in the domains of production and service provision and also knowledge about customers and their buying patterns, as is done by Tesco with the help of its Club Card. These assets along with the development of skills and knowledge of human resources can benefit the concerned company.  </w:t>
      </w:r>
    </w:p>
    <w:p w14:paraId="3222D422" w14:textId="77777777" w:rsidR="00FD1DEF" w:rsidRPr="007A3C59" w:rsidRDefault="00737CD1" w:rsidP="00440284">
      <w:pPr>
        <w:pStyle w:val="Heading1"/>
      </w:pPr>
      <w:bookmarkStart w:id="7" w:name="_Toc39323469"/>
      <w:r w:rsidRPr="007A3C59">
        <w:t>Important knowledge management processes in organizational development</w:t>
      </w:r>
      <w:bookmarkEnd w:id="7"/>
      <w:r w:rsidRPr="007A3C59">
        <w:t xml:space="preserve"> </w:t>
      </w:r>
    </w:p>
    <w:p w14:paraId="7D30F18B" w14:textId="77777777" w:rsidR="00440284" w:rsidRPr="007A3C59" w:rsidRDefault="00737CD1" w:rsidP="00440284">
      <w:r w:rsidRPr="007A3C59">
        <w:t xml:space="preserve">There are different components of knowledge creation and management processes that are required to be incorporated in the operations of the concerned organization for ensuring organizational development and these are discussed in this section of the concerned report. </w:t>
      </w:r>
    </w:p>
    <w:p w14:paraId="59AF4F7D" w14:textId="77777777" w:rsidR="00440284" w:rsidRPr="007A3C59" w:rsidRDefault="00737CD1" w:rsidP="00CE5D11">
      <w:pPr>
        <w:pStyle w:val="Heading2"/>
      </w:pPr>
      <w:bookmarkStart w:id="8" w:name="_Toc39323470"/>
      <w:r w:rsidRPr="007A3C59">
        <w:t xml:space="preserve">a. </w:t>
      </w:r>
      <w:r w:rsidR="00CE5D11" w:rsidRPr="007A3C59">
        <w:t>Requirements for creating, storing, application and integration of knowledge</w:t>
      </w:r>
      <w:bookmarkEnd w:id="8"/>
      <w:r w:rsidR="00CE5D11" w:rsidRPr="007A3C59">
        <w:t xml:space="preserve"> </w:t>
      </w:r>
    </w:p>
    <w:p w14:paraId="35896120" w14:textId="77777777" w:rsidR="00CE5D11" w:rsidRPr="007A3C59" w:rsidRDefault="00737CD1" w:rsidP="00440284">
      <w:r w:rsidRPr="007A3C59">
        <w:t>Some different ways and techniques are required for creation, storage as well as the application of knowledge and also for the integration of the same in the domain of organizational operations and service provision</w:t>
      </w:r>
      <w:r w:rsidR="002B68F1" w:rsidRPr="007A3C59">
        <w:t xml:space="preserve"> (Wu et al. 2019)</w:t>
      </w:r>
      <w:r w:rsidRPr="007A3C59">
        <w:t>. These, in the aspect of Sainsbury's, can be discussed in this section of the concerned report.</w:t>
      </w:r>
    </w:p>
    <w:p w14:paraId="725FE5FC" w14:textId="77777777" w:rsidR="00C53705" w:rsidRPr="007A3C59" w:rsidRDefault="00737CD1" w:rsidP="00440284">
      <w:pPr>
        <w:rPr>
          <w:b/>
          <w:bCs/>
          <w:i/>
          <w:iCs/>
        </w:rPr>
      </w:pPr>
      <w:r w:rsidRPr="007A3C59">
        <w:rPr>
          <w:b/>
          <w:bCs/>
          <w:i/>
          <w:iCs/>
        </w:rPr>
        <w:t xml:space="preserve">Creation </w:t>
      </w:r>
    </w:p>
    <w:p w14:paraId="6406DAD2" w14:textId="77777777" w:rsidR="00C53705" w:rsidRPr="007A3C59" w:rsidRDefault="00737CD1" w:rsidP="00C53705">
      <w:r w:rsidRPr="007A3C59">
        <w:t>There are different methods for the creation of knowledge from the information and data collected and also for concerting one knowledge form to another. In this context, Sainsbury's can be seen to adopt the SECI Model for creation and management of knowledge, the components of which can be seen to be the following:</w:t>
      </w:r>
    </w:p>
    <w:p w14:paraId="7605A83E" w14:textId="77777777" w:rsidR="00C53705" w:rsidRPr="007A3C59" w:rsidRDefault="00737CD1" w:rsidP="00C53705">
      <w:pPr>
        <w:keepNext/>
        <w:jc w:val="center"/>
      </w:pPr>
      <w:r w:rsidRPr="007A3C59">
        <w:rPr>
          <w:noProof/>
        </w:rPr>
        <w:lastRenderedPageBreak/>
        <w:drawing>
          <wp:inline distT="0" distB="0" distL="0" distR="0" wp14:anchorId="5597F43F" wp14:editId="41820428">
            <wp:extent cx="3762375" cy="2209800"/>
            <wp:effectExtent l="0" t="0" r="9525" b="0"/>
            <wp:docPr id="2" name="Picture 2" descr="The SECI Model &amp; Knowledge Conver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625123" name="Picture 1" descr="The SECI Model &amp; Knowledge Conversion"/>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762375" cy="2209800"/>
                    </a:xfrm>
                    <a:prstGeom prst="rect">
                      <a:avLst/>
                    </a:prstGeom>
                    <a:noFill/>
                    <a:ln>
                      <a:noFill/>
                    </a:ln>
                  </pic:spPr>
                </pic:pic>
              </a:graphicData>
            </a:graphic>
          </wp:inline>
        </w:drawing>
      </w:r>
    </w:p>
    <w:p w14:paraId="52143953" w14:textId="77777777" w:rsidR="00C53705" w:rsidRPr="007A3C59" w:rsidRDefault="00737CD1" w:rsidP="00C53705">
      <w:pPr>
        <w:pStyle w:val="Caption"/>
        <w:jc w:val="center"/>
        <w:rPr>
          <w:i w:val="0"/>
          <w:iCs w:val="0"/>
        </w:rPr>
      </w:pPr>
      <w:r w:rsidRPr="007A3C59">
        <w:rPr>
          <w:i w:val="0"/>
          <w:iCs w:val="0"/>
        </w:rPr>
        <w:t xml:space="preserve">Figure </w:t>
      </w:r>
      <w:r w:rsidRPr="007A3C59">
        <w:rPr>
          <w:i w:val="0"/>
          <w:iCs w:val="0"/>
        </w:rPr>
        <w:fldChar w:fldCharType="begin"/>
      </w:r>
      <w:r w:rsidRPr="007A3C59">
        <w:rPr>
          <w:i w:val="0"/>
          <w:iCs w:val="0"/>
        </w:rPr>
        <w:instrText xml:space="preserve"> SEQ Figure \* ARABIC </w:instrText>
      </w:r>
      <w:r w:rsidRPr="007A3C59">
        <w:rPr>
          <w:i w:val="0"/>
          <w:iCs w:val="0"/>
        </w:rPr>
        <w:fldChar w:fldCharType="separate"/>
      </w:r>
      <w:r w:rsidR="0044097A" w:rsidRPr="007A3C59">
        <w:rPr>
          <w:i w:val="0"/>
          <w:iCs w:val="0"/>
          <w:noProof/>
        </w:rPr>
        <w:t>5</w:t>
      </w:r>
      <w:r w:rsidRPr="007A3C59">
        <w:rPr>
          <w:i w:val="0"/>
          <w:iCs w:val="0"/>
        </w:rPr>
        <w:fldChar w:fldCharType="end"/>
      </w:r>
      <w:r w:rsidRPr="007A3C59">
        <w:rPr>
          <w:i w:val="0"/>
          <w:iCs w:val="0"/>
        </w:rPr>
        <w:t>: Knowledge creation using the SECI Model</w:t>
      </w:r>
    </w:p>
    <w:p w14:paraId="6CE80715" w14:textId="77777777" w:rsidR="00C53705" w:rsidRPr="007A3C59" w:rsidRDefault="00737CD1" w:rsidP="00C53705">
      <w:pPr>
        <w:jc w:val="center"/>
      </w:pPr>
      <w:r w:rsidRPr="007A3C59">
        <w:t>(Source: Hajric 2020)</w:t>
      </w:r>
    </w:p>
    <w:p w14:paraId="1C6499FB" w14:textId="77777777" w:rsidR="00C53705" w:rsidRPr="007A3C59" w:rsidRDefault="00737CD1" w:rsidP="00C53705">
      <w:r w:rsidRPr="007A3C59">
        <w:t>The concerned model consists of series of cyclical events of socialization, externalization, combination as well as internalization, which helps in converting different types of knowledge (tacit and explicit) to either their form or in another form, as required by the concerned organization.</w:t>
      </w:r>
      <w:r w:rsidR="007F6728" w:rsidRPr="007A3C59">
        <w:t xml:space="preserve"> </w:t>
      </w:r>
    </w:p>
    <w:p w14:paraId="5A73F4A5" w14:textId="77777777" w:rsidR="007F6728" w:rsidRPr="007A3C59" w:rsidRDefault="00737CD1" w:rsidP="00C53705">
      <w:pPr>
        <w:rPr>
          <w:b/>
          <w:bCs/>
          <w:i/>
          <w:iCs/>
        </w:rPr>
      </w:pPr>
      <w:r w:rsidRPr="007A3C59">
        <w:rPr>
          <w:b/>
          <w:bCs/>
          <w:i/>
          <w:iCs/>
        </w:rPr>
        <w:t xml:space="preserve">Capturing and Storing </w:t>
      </w:r>
    </w:p>
    <w:p w14:paraId="2D7D3C34" w14:textId="77777777" w:rsidR="007F6728" w:rsidRPr="007A3C59" w:rsidRDefault="00737CD1" w:rsidP="00C53705">
      <w:r w:rsidRPr="007A3C59">
        <w:t>Capturing and storing of knowledge in an organization is a complex and multidimensional activity, which helps in retaining the knowledge created in the same, for usage and outcome derivation in the concerned company. This, in the case of Sainsbury's, can be done using the following complex and interconnected processes of knowledge management activities as a whole:</w:t>
      </w:r>
    </w:p>
    <w:p w14:paraId="387B5DB3" w14:textId="77777777" w:rsidR="006560C9" w:rsidRPr="007A3C59" w:rsidRDefault="00737CD1" w:rsidP="006560C9">
      <w:pPr>
        <w:keepNext/>
      </w:pPr>
      <w:r w:rsidRPr="007A3C59">
        <w:rPr>
          <w:noProof/>
        </w:rPr>
        <w:lastRenderedPageBreak/>
        <w:drawing>
          <wp:inline distT="0" distB="0" distL="0" distR="0" wp14:anchorId="33E64242" wp14:editId="23889BA5">
            <wp:extent cx="5731510" cy="4758690"/>
            <wp:effectExtent l="0" t="0" r="2540" b="3810"/>
            <wp:docPr id="7" name="Picture 7" descr="Knowledge Management - What is 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33334" name="Picture 1" descr="Knowledge Management - What is Knowledge Management?"/>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4758690"/>
                    </a:xfrm>
                    <a:prstGeom prst="rect">
                      <a:avLst/>
                    </a:prstGeom>
                    <a:noFill/>
                    <a:ln>
                      <a:noFill/>
                    </a:ln>
                  </pic:spPr>
                </pic:pic>
              </a:graphicData>
            </a:graphic>
          </wp:inline>
        </w:drawing>
      </w:r>
    </w:p>
    <w:p w14:paraId="6FC66874" w14:textId="77777777" w:rsidR="007F6728" w:rsidRPr="007A3C59" w:rsidRDefault="00737CD1" w:rsidP="006560C9">
      <w:pPr>
        <w:pStyle w:val="Caption"/>
        <w:jc w:val="center"/>
        <w:rPr>
          <w:i w:val="0"/>
          <w:iCs w:val="0"/>
        </w:rPr>
      </w:pPr>
      <w:r w:rsidRPr="007A3C59">
        <w:rPr>
          <w:i w:val="0"/>
          <w:iCs w:val="0"/>
        </w:rPr>
        <w:t xml:space="preserve">Figure </w:t>
      </w:r>
      <w:r w:rsidRPr="007A3C59">
        <w:rPr>
          <w:i w:val="0"/>
          <w:iCs w:val="0"/>
        </w:rPr>
        <w:fldChar w:fldCharType="begin"/>
      </w:r>
      <w:r w:rsidRPr="007A3C59">
        <w:rPr>
          <w:i w:val="0"/>
          <w:iCs w:val="0"/>
        </w:rPr>
        <w:instrText xml:space="preserve"> SEQ Figure \* ARABIC </w:instrText>
      </w:r>
      <w:r w:rsidRPr="007A3C59">
        <w:rPr>
          <w:i w:val="0"/>
          <w:iCs w:val="0"/>
        </w:rPr>
        <w:fldChar w:fldCharType="separate"/>
      </w:r>
      <w:r w:rsidR="0044097A" w:rsidRPr="007A3C59">
        <w:rPr>
          <w:i w:val="0"/>
          <w:iCs w:val="0"/>
          <w:noProof/>
        </w:rPr>
        <w:t>6</w:t>
      </w:r>
      <w:r w:rsidRPr="007A3C59">
        <w:rPr>
          <w:i w:val="0"/>
          <w:iCs w:val="0"/>
        </w:rPr>
        <w:fldChar w:fldCharType="end"/>
      </w:r>
      <w:r w:rsidRPr="007A3C59">
        <w:rPr>
          <w:i w:val="0"/>
          <w:iCs w:val="0"/>
        </w:rPr>
        <w:t>: Capturing and storing knowledge in the organization</w:t>
      </w:r>
    </w:p>
    <w:p w14:paraId="29A20E79" w14:textId="77777777" w:rsidR="00772926" w:rsidRPr="007A3C59" w:rsidRDefault="00737CD1" w:rsidP="00772926">
      <w:pPr>
        <w:jc w:val="center"/>
      </w:pPr>
      <w:r w:rsidRPr="007A3C59">
        <w:t>(Source: (Cmapspublic3.ihmc.us 2020)</w:t>
      </w:r>
    </w:p>
    <w:p w14:paraId="4911F3D3" w14:textId="77777777" w:rsidR="006560C9" w:rsidRPr="007A3C59" w:rsidRDefault="00737CD1" w:rsidP="006560C9">
      <w:r w:rsidRPr="007A3C59">
        <w:t xml:space="preserve">There are different ways in which the knowledge generated and captured can be stored in the concerned organization and the primary ones include the same: </w:t>
      </w:r>
    </w:p>
    <w:p w14:paraId="50C3C483" w14:textId="77777777" w:rsidR="009605D0" w:rsidRPr="007A3C59" w:rsidRDefault="00737CD1" w:rsidP="009605D0">
      <w:pPr>
        <w:pStyle w:val="ListParagraph"/>
        <w:numPr>
          <w:ilvl w:val="0"/>
          <w:numId w:val="8"/>
        </w:numPr>
      </w:pPr>
      <w:r w:rsidRPr="007A3C59">
        <w:t xml:space="preserve">Incorporation of the captured knowledge in the organizational culture of the company </w:t>
      </w:r>
    </w:p>
    <w:p w14:paraId="0156ADC9" w14:textId="77777777" w:rsidR="009605D0" w:rsidRPr="007A3C59" w:rsidRDefault="00737CD1" w:rsidP="009605D0">
      <w:pPr>
        <w:pStyle w:val="ListParagraph"/>
        <w:numPr>
          <w:ilvl w:val="0"/>
          <w:numId w:val="8"/>
        </w:numPr>
      </w:pPr>
      <w:r w:rsidRPr="007A3C59">
        <w:t xml:space="preserve">Documentation of the explicit knowledge for further and future references </w:t>
      </w:r>
    </w:p>
    <w:p w14:paraId="7555A37A" w14:textId="77777777" w:rsidR="009605D0" w:rsidRPr="007A3C59" w:rsidRDefault="00737CD1" w:rsidP="009605D0">
      <w:pPr>
        <w:pStyle w:val="ListParagraph"/>
        <w:numPr>
          <w:ilvl w:val="0"/>
          <w:numId w:val="8"/>
        </w:numPr>
      </w:pPr>
      <w:r w:rsidRPr="007A3C59">
        <w:t>Conducting meetings with formal and informal groups for the dissemination of the knowledge created and captured</w:t>
      </w:r>
    </w:p>
    <w:p w14:paraId="716D66A5" w14:textId="77777777" w:rsidR="009605D0" w:rsidRPr="007A3C59" w:rsidRDefault="00737CD1" w:rsidP="009605D0">
      <w:pPr>
        <w:pStyle w:val="ListParagraph"/>
        <w:numPr>
          <w:ilvl w:val="0"/>
          <w:numId w:val="8"/>
        </w:numPr>
      </w:pPr>
      <w:r w:rsidRPr="007A3C59">
        <w:t xml:space="preserve">Development of training and skill development frameworks </w:t>
      </w:r>
      <w:r w:rsidR="002B68F1" w:rsidRPr="007A3C59">
        <w:t xml:space="preserve">(Natek and Zwilling 2016) </w:t>
      </w:r>
    </w:p>
    <w:p w14:paraId="0D07BFE8" w14:textId="77777777" w:rsidR="00B56BAB" w:rsidRPr="007A3C59" w:rsidRDefault="00737CD1" w:rsidP="009605D0">
      <w:pPr>
        <w:pStyle w:val="ListParagraph"/>
        <w:numPr>
          <w:ilvl w:val="0"/>
          <w:numId w:val="8"/>
        </w:numPr>
      </w:pPr>
      <w:r w:rsidRPr="007A3C59">
        <w:lastRenderedPageBreak/>
        <w:t>Creating mentorship programs to ensure percolation and storage of tacit and implicit types of knowledge</w:t>
      </w:r>
    </w:p>
    <w:p w14:paraId="7D59D369" w14:textId="77777777" w:rsidR="00B56BAB" w:rsidRPr="007A3C59" w:rsidRDefault="00737CD1" w:rsidP="009605D0">
      <w:pPr>
        <w:pStyle w:val="ListParagraph"/>
        <w:numPr>
          <w:ilvl w:val="0"/>
          <w:numId w:val="8"/>
        </w:numPr>
      </w:pPr>
      <w:r w:rsidRPr="007A3C59">
        <w:t xml:space="preserve">Creation of a professional network inside the company for knowledge storage and sharing across different units and also employees </w:t>
      </w:r>
    </w:p>
    <w:p w14:paraId="7A1062D2" w14:textId="77777777" w:rsidR="00B56BAB" w:rsidRPr="007A3C59" w:rsidRDefault="00737CD1" w:rsidP="00B56BAB">
      <w:pPr>
        <w:rPr>
          <w:b/>
          <w:bCs/>
          <w:i/>
          <w:iCs/>
        </w:rPr>
      </w:pPr>
      <w:r w:rsidRPr="007A3C59">
        <w:rPr>
          <w:b/>
          <w:bCs/>
          <w:i/>
          <w:iCs/>
        </w:rPr>
        <w:t xml:space="preserve">Application and Integration </w:t>
      </w:r>
    </w:p>
    <w:p w14:paraId="61ABFFE8" w14:textId="77777777" w:rsidR="00772926" w:rsidRPr="007A3C59" w:rsidRDefault="00737CD1" w:rsidP="00B56BAB">
      <w:r w:rsidRPr="007A3C59">
        <w:rPr>
          <w:noProof/>
        </w:rPr>
        <mc:AlternateContent>
          <mc:Choice Requires="wpg">
            <w:drawing>
              <wp:anchor distT="0" distB="0" distL="114300" distR="114300" simplePos="0" relativeHeight="251659264" behindDoc="0" locked="0" layoutInCell="1" allowOverlap="1" wp14:anchorId="4AC7CF39" wp14:editId="6E65A614">
                <wp:simplePos x="0" y="0"/>
                <wp:positionH relativeFrom="column">
                  <wp:posOffset>-9525</wp:posOffset>
                </wp:positionH>
                <wp:positionV relativeFrom="paragraph">
                  <wp:posOffset>1118870</wp:posOffset>
                </wp:positionV>
                <wp:extent cx="5838825" cy="4391025"/>
                <wp:effectExtent l="0" t="0" r="28575" b="28575"/>
                <wp:wrapNone/>
                <wp:docPr id="16" name="Group 16"/>
                <wp:cNvGraphicFramePr/>
                <a:graphic xmlns:a="http://schemas.openxmlformats.org/drawingml/2006/main">
                  <a:graphicData uri="http://schemas.microsoft.com/office/word/2010/wordprocessingGroup">
                    <wpg:wgp>
                      <wpg:cNvGrpSpPr/>
                      <wpg:grpSpPr>
                        <a:xfrm>
                          <a:off x="0" y="0"/>
                          <a:ext cx="5838825" cy="4391025"/>
                          <a:chOff x="0" y="0"/>
                          <a:chExt cx="5838825" cy="4391025"/>
                        </a:xfrm>
                      </wpg:grpSpPr>
                      <wps:wsp>
                        <wps:cNvPr id="8" name="Text Box 8"/>
                        <wps:cNvSpPr txBox="1"/>
                        <wps:spPr>
                          <a:xfrm>
                            <a:off x="0" y="0"/>
                            <a:ext cx="5829300" cy="60007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59373099" w14:textId="77777777" w:rsidR="00321440" w:rsidRPr="00772926" w:rsidRDefault="00737CD1" w:rsidP="00772926">
                              <w:pPr>
                                <w:spacing w:line="360" w:lineRule="auto"/>
                                <w:jc w:val="center"/>
                                <w:rPr>
                                  <w:lang w:val="en-IN"/>
                                </w:rPr>
                              </w:pPr>
                              <w:r>
                                <w:rPr>
                                  <w:lang w:val="en-IN"/>
                                </w:rPr>
                                <w:t>Identification of the different issues and problem areas where knowledge is required to be applied</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9" name="Text Box 9"/>
                        <wps:cNvSpPr txBox="1"/>
                        <wps:spPr>
                          <a:xfrm>
                            <a:off x="9525" y="742950"/>
                            <a:ext cx="5829300" cy="60007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64A6D6A9" w14:textId="77777777" w:rsidR="00321440" w:rsidRPr="00772926" w:rsidRDefault="00737CD1" w:rsidP="00772926">
                              <w:pPr>
                                <w:spacing w:line="360" w:lineRule="auto"/>
                                <w:jc w:val="center"/>
                                <w:rPr>
                                  <w:lang w:val="en-IN"/>
                                </w:rPr>
                              </w:pPr>
                              <w:r>
                                <w:rPr>
                                  <w:lang w:val="en-IN"/>
                                </w:rPr>
                                <w:t>Preparation of employees and other stakeholders for the transition process using knowledge management</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10" name="Text Box 10"/>
                        <wps:cNvSpPr txBox="1"/>
                        <wps:spPr>
                          <a:xfrm>
                            <a:off x="9525" y="1524000"/>
                            <a:ext cx="5829300" cy="34290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7FE8EB1A" w14:textId="77777777" w:rsidR="00321440" w:rsidRPr="00772926" w:rsidRDefault="00737CD1" w:rsidP="00772926">
                              <w:pPr>
                                <w:spacing w:line="360" w:lineRule="auto"/>
                                <w:jc w:val="center"/>
                                <w:rPr>
                                  <w:lang w:val="en-IN"/>
                                </w:rPr>
                              </w:pPr>
                              <w:r>
                                <w:rPr>
                                  <w:lang w:val="en-IN"/>
                                </w:rPr>
                                <w:t xml:space="preserve">Development of knowledge management team </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11" name="Text Box 11"/>
                        <wps:cNvSpPr txBox="1"/>
                        <wps:spPr>
                          <a:xfrm>
                            <a:off x="9525" y="2028825"/>
                            <a:ext cx="5829300" cy="60007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BC5D91F" w14:textId="77777777" w:rsidR="00321440" w:rsidRPr="00772926" w:rsidRDefault="00737CD1" w:rsidP="00772926">
                              <w:pPr>
                                <w:spacing w:line="360" w:lineRule="auto"/>
                                <w:jc w:val="center"/>
                                <w:rPr>
                                  <w:lang w:val="en-IN"/>
                                </w:rPr>
                              </w:pPr>
                              <w:r>
                                <w:rPr>
                                  <w:lang w:val="en-IN"/>
                                </w:rPr>
                                <w:t xml:space="preserve">Evaluation and prioritisation of technology and resource needs to apply the stored knowledge in the problem areas </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12" name="Text Box 12"/>
                        <wps:cNvSpPr txBox="1"/>
                        <wps:spPr>
                          <a:xfrm>
                            <a:off x="9525" y="2771775"/>
                            <a:ext cx="5829300" cy="60007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5C880102" w14:textId="77777777" w:rsidR="00321440" w:rsidRPr="00772926" w:rsidRDefault="00737CD1" w:rsidP="00DD1DA3">
                              <w:pPr>
                                <w:spacing w:line="360" w:lineRule="auto"/>
                                <w:jc w:val="center"/>
                                <w:rPr>
                                  <w:lang w:val="en-IN"/>
                                </w:rPr>
                              </w:pPr>
                              <w:r>
                                <w:rPr>
                                  <w:lang w:val="en-IN"/>
                                </w:rPr>
                                <w:t xml:space="preserve">Creation of an open, distributed, measurable as well as customizable knowledge management and integration system for applying the knowledge assets </w:t>
                              </w:r>
                              <w:r w:rsidRPr="00DD1DA3">
                                <w:rPr>
                                  <w:noProof/>
                                  <w:lang w:val="en-IN"/>
                                </w:rPr>
                                <w:drawing>
                                  <wp:inline distT="0" distB="0" distL="0" distR="0" wp14:anchorId="0EC17188" wp14:editId="2E2D2F12">
                                    <wp:extent cx="4672965" cy="502285"/>
                                    <wp:effectExtent l="0" t="0" r="0" b="0"/>
                                    <wp:docPr id="202970320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575849" name="Picture 3"/>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672965" cy="502285"/>
                                            </a:xfrm>
                                            <a:prstGeom prst="rect">
                                              <a:avLst/>
                                            </a:prstGeom>
                                            <a:noFill/>
                                            <a:ln>
                                              <a:noFill/>
                                            </a:ln>
                                          </pic:spPr>
                                        </pic:pic>
                                      </a:graphicData>
                                    </a:graphic>
                                  </wp:inline>
                                </w:drawing>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14" name="Text Box 14"/>
                        <wps:cNvSpPr txBox="1"/>
                        <wps:spPr>
                          <a:xfrm>
                            <a:off x="9525" y="3571875"/>
                            <a:ext cx="5829300" cy="8191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3BC64B3" w14:textId="77777777" w:rsidR="00321440" w:rsidRPr="00772926" w:rsidRDefault="00737CD1" w:rsidP="003D205A">
                              <w:pPr>
                                <w:spacing w:line="360" w:lineRule="auto"/>
                                <w:jc w:val="center"/>
                                <w:rPr>
                                  <w:lang w:val="en-IN"/>
                                </w:rPr>
                              </w:pPr>
                              <w:r>
                                <w:rPr>
                                  <w:noProof/>
                                  <w:lang w:val="en-IN"/>
                                </w:rPr>
                                <w:t>Development of linkage of the knowledge generated with the relevant people in the organization to ensure integration of knowledge in the overall operational framework and the organizational culture</w:t>
                              </w:r>
                            </w:p>
                          </w:txbxContent>
                        </wps:txbx>
                        <wps:bodyPr rot="0" spcFirstLastPara="0" vertOverflow="overflow" horzOverflow="overflow" vert="horz" wrap="square" numCol="1" spcCol="0" rtlCol="0" fromWordArt="0" anchor="t" anchorCtr="0" forceAA="0" compatLnSpc="1">
                          <a:prstTxWarp prst="textNoShape">
                            <a:avLst/>
                          </a:prstTxWarp>
                        </wps:bodyPr>
                      </wps:wsp>
                    </wpg:wgp>
                  </a:graphicData>
                </a:graphic>
              </wp:anchor>
            </w:drawing>
          </mc:Choice>
          <mc:Fallback>
            <w:pict>
              <v:group w14:anchorId="4AC7CF39" id="Group 16" o:spid="_x0000_s1026" style="position:absolute;left:0;text-align:left;margin-left:-.75pt;margin-top:88.1pt;width:459.75pt;height:345.75pt;z-index:251659264" coordsize="58388,43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">
                <v:shapetype id="_x0000_t202" coordsize="21600,21600" o:spt="202" path="m,l,21600r21600,l21600,xe">
                  <v:stroke joinstyle="miter"/>
                  <v:path gradientshapeok="t" o:connecttype="rect"/>
                </v:shapetype>
                <v:shape id="Text Box 8" o:spid="_x0000_s1027" type="#_x0000_t202" style="position:absolute;width:58293;height:6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" fillcolor="#f3a875 [2165]" strokecolor="#ed7d31 [3205]" strokeweight=".5pt">
                  <v:fill color2="#f09558 [2613]" rotate="t" colors="0 #f7bda4;.5 #f5b195;1 #f8a581" focus="100%" type="gradient">
                    <o:fill v:ext="view" type="gradientUnscaled"/>
                  </v:fill>
                  <v:textbox>
                    <w:txbxContent>
                      <w:p w14:paraId="59373099" w14:textId="77777777" w:rsidR="00321440" w:rsidRPr="00772926" w:rsidRDefault="00737CD1" w:rsidP="00772926">
                        <w:pPr>
                          <w:spacing w:line="360" w:lineRule="auto"/>
                          <w:jc w:val="center"/>
                          <w:rPr>
                            <w:lang w:val="en-IN"/>
                          </w:rPr>
                        </w:pPr>
                        <w:r>
                          <w:rPr>
                            <w:lang w:val="en-IN"/>
                          </w:rPr>
                          <w:t>Identification of the different issues and problem areas where knowledge is required to be applied</w:t>
                        </w:r>
                      </w:p>
                    </w:txbxContent>
                  </v:textbox>
                </v:shape>
                <v:shape id="Text Box 9" o:spid="_x0000_s1028" type="#_x0000_t202" style="position:absolute;left:95;top:7429;width:58293;height:6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" fillcolor="#f3a875 [2165]" strokecolor="#ed7d31 [3205]" strokeweight=".5pt">
                  <v:fill color2="#f09558 [2613]" rotate="t" colors="0 #f7bda4;.5 #f5b195;1 #f8a581" focus="100%" type="gradient">
                    <o:fill v:ext="view" type="gradientUnscaled"/>
                  </v:fill>
                  <v:textbox>
                    <w:txbxContent>
                      <w:p w14:paraId="64A6D6A9" w14:textId="77777777" w:rsidR="00321440" w:rsidRPr="00772926" w:rsidRDefault="00737CD1" w:rsidP="00772926">
                        <w:pPr>
                          <w:spacing w:line="360" w:lineRule="auto"/>
                          <w:jc w:val="center"/>
                          <w:rPr>
                            <w:lang w:val="en-IN"/>
                          </w:rPr>
                        </w:pPr>
                        <w:r>
                          <w:rPr>
                            <w:lang w:val="en-IN"/>
                          </w:rPr>
                          <w:t>Preparation of employees and other stakeholders for the transition process using knowledge management</w:t>
                        </w:r>
                      </w:p>
                    </w:txbxContent>
                  </v:textbox>
                </v:shape>
                <v:shape id="Text Box 10" o:spid="_x0000_s1029" type="#_x0000_t202" style="position:absolute;left:95;top:15240;width:58293;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" fillcolor="#f3a875 [2165]" strokecolor="#ed7d31 [3205]" strokeweight=".5pt">
                  <v:fill color2="#f09558 [2613]" rotate="t" colors="0 #f7bda4;.5 #f5b195;1 #f8a581" focus="100%" type="gradient">
                    <o:fill v:ext="view" type="gradientUnscaled"/>
                  </v:fill>
                  <v:textbox>
                    <w:txbxContent>
                      <w:p w14:paraId="7FE8EB1A" w14:textId="77777777" w:rsidR="00321440" w:rsidRPr="00772926" w:rsidRDefault="00737CD1" w:rsidP="00772926">
                        <w:pPr>
                          <w:spacing w:line="360" w:lineRule="auto"/>
                          <w:jc w:val="center"/>
                          <w:rPr>
                            <w:lang w:val="en-IN"/>
                          </w:rPr>
                        </w:pPr>
                        <w:r>
                          <w:rPr>
                            <w:lang w:val="en-IN"/>
                          </w:rPr>
                          <w:t xml:space="preserve">Development of knowledge management team </w:t>
                        </w:r>
                      </w:p>
                    </w:txbxContent>
                  </v:textbox>
                </v:shape>
                <v:shape id="Text Box 11" o:spid="_x0000_s1030" type="#_x0000_t202" style="position:absolute;left:95;top:20288;width:58293;height:6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" fillcolor="#f3a875 [2165]" strokecolor="#ed7d31 [3205]" strokeweight=".5pt">
                  <v:fill color2="#f09558 [2613]" rotate="t" colors="0 #f7bda4;.5 #f5b195;1 #f8a581" focus="100%" type="gradient">
                    <o:fill v:ext="view" type="gradientUnscaled"/>
                  </v:fill>
                  <v:textbox>
                    <w:txbxContent>
                      <w:p w14:paraId="2BC5D91F" w14:textId="77777777" w:rsidR="00321440" w:rsidRPr="00772926" w:rsidRDefault="00737CD1" w:rsidP="00772926">
                        <w:pPr>
                          <w:spacing w:line="360" w:lineRule="auto"/>
                          <w:jc w:val="center"/>
                          <w:rPr>
                            <w:lang w:val="en-IN"/>
                          </w:rPr>
                        </w:pPr>
                        <w:r>
                          <w:rPr>
                            <w:lang w:val="en-IN"/>
                          </w:rPr>
                          <w:t xml:space="preserve">Evaluation and prioritisation of technology and resource needs to apply the stored knowledge in the problem areas </w:t>
                        </w:r>
                      </w:p>
                    </w:txbxContent>
                  </v:textbox>
                </v:shape>
                <v:shape id="Text Box 12" o:spid="_x0000_s1031" type="#_x0000_t202" style="position:absolute;left:95;top:27717;width:58293;height:6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" fillcolor="#f3a875 [2165]" strokecolor="#ed7d31 [3205]" strokeweight=".5pt">
                  <v:fill color2="#f09558 [2613]" rotate="t" colors="0 #f7bda4;.5 #f5b195;1 #f8a581" focus="100%" type="gradient">
                    <o:fill v:ext="view" type="gradientUnscaled"/>
                  </v:fill>
                  <v:textbox>
                    <w:txbxContent>
                      <w:p w14:paraId="5C880102" w14:textId="77777777" w:rsidR="00321440" w:rsidRPr="00772926" w:rsidRDefault="00737CD1" w:rsidP="00DD1DA3">
                        <w:pPr>
                          <w:spacing w:line="360" w:lineRule="auto"/>
                          <w:jc w:val="center"/>
                          <w:rPr>
                            <w:lang w:val="en-IN"/>
                          </w:rPr>
                        </w:pPr>
                        <w:r>
                          <w:rPr>
                            <w:lang w:val="en-IN"/>
                          </w:rPr>
                          <w:t xml:space="preserve">Creation of an open, distributed, measurable as well as customizable knowledge management and integration system for applying the knowledge assets </w:t>
                        </w:r>
                        <w:r w:rsidRPr="00DD1DA3">
                          <w:rPr>
                            <w:noProof/>
                            <w:lang w:val="en-IN"/>
                          </w:rPr>
                          <w:drawing>
                            <wp:inline distT="0" distB="0" distL="0" distR="0" wp14:anchorId="0EC17188" wp14:editId="2E2D2F12">
                              <wp:extent cx="4672965" cy="502285"/>
                              <wp:effectExtent l="0" t="0" r="0" b="0"/>
                              <wp:docPr id="202970320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575849" name="Picture 3"/>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672965" cy="502285"/>
                                      </a:xfrm>
                                      <a:prstGeom prst="rect">
                                        <a:avLst/>
                                      </a:prstGeom>
                                      <a:noFill/>
                                      <a:ln>
                                        <a:noFill/>
                                      </a:ln>
                                    </pic:spPr>
                                  </pic:pic>
                                </a:graphicData>
                              </a:graphic>
                            </wp:inline>
                          </w:drawing>
                        </w:r>
                      </w:p>
                    </w:txbxContent>
                  </v:textbox>
                </v:shape>
                <v:shape id="Text Box 14" o:spid="_x0000_s1032" type="#_x0000_t202" style="position:absolute;left:95;top:35718;width:58293;height:8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" fillcolor="#f3a875 [2165]" strokecolor="#ed7d31 [3205]" strokeweight=".5pt">
                  <v:fill color2="#f09558 [2613]" rotate="t" colors="0 #f7bda4;.5 #f5b195;1 #f8a581" focus="100%" type="gradient">
                    <o:fill v:ext="view" type="gradientUnscaled"/>
                  </v:fill>
                  <v:textbox>
                    <w:txbxContent>
                      <w:p w14:paraId="33BC64B3" w14:textId="77777777" w:rsidR="00321440" w:rsidRPr="00772926" w:rsidRDefault="00737CD1" w:rsidP="003D205A">
                        <w:pPr>
                          <w:spacing w:line="360" w:lineRule="auto"/>
                          <w:jc w:val="center"/>
                          <w:rPr>
                            <w:lang w:val="en-IN"/>
                          </w:rPr>
                        </w:pPr>
                        <w:r>
                          <w:rPr>
                            <w:noProof/>
                            <w:lang w:val="en-IN"/>
                          </w:rPr>
                          <w:t>Development of linkage of the knowledge generated with the relevant people in the organization to ensure integration of knowledge in the overall operational framework and the organizational culture</w:t>
                        </w:r>
                      </w:p>
                    </w:txbxContent>
                  </v:textbox>
                </v:shape>
              </v:group>
            </w:pict>
          </mc:Fallback>
        </mc:AlternateContent>
      </w:r>
      <w:r w:rsidR="00772926" w:rsidRPr="007A3C59">
        <w:t xml:space="preserve">The knowledge developed and stored in an organization can be applied using the following sequential steps, which in turn also helps in integration of the stored and captured knowledge in different aspects and operations of the concerned organization: </w:t>
      </w:r>
    </w:p>
    <w:p w14:paraId="1E855D98" w14:textId="77777777" w:rsidR="00772926" w:rsidRPr="007A3C59" w:rsidRDefault="00772926" w:rsidP="00772926"/>
    <w:p w14:paraId="7D6462C9" w14:textId="77777777" w:rsidR="007F6728" w:rsidRPr="007A3C59" w:rsidRDefault="007F6728" w:rsidP="00C53705"/>
    <w:p w14:paraId="0F2EBFAB" w14:textId="77777777" w:rsidR="008F46D3" w:rsidRPr="007A3C59" w:rsidRDefault="008F46D3" w:rsidP="008F46D3"/>
    <w:p w14:paraId="0F7BC656" w14:textId="77777777" w:rsidR="008F46D3" w:rsidRPr="007A3C59" w:rsidRDefault="008F46D3" w:rsidP="008F46D3"/>
    <w:p w14:paraId="1A748219" w14:textId="77777777" w:rsidR="008F46D3" w:rsidRPr="007A3C59" w:rsidRDefault="008F46D3" w:rsidP="008F46D3"/>
    <w:p w14:paraId="02AFBD0C" w14:textId="77777777" w:rsidR="008F46D3" w:rsidRPr="007A3C59" w:rsidRDefault="008F46D3" w:rsidP="008F46D3"/>
    <w:p w14:paraId="2AF41F2C" w14:textId="77777777" w:rsidR="008F46D3" w:rsidRPr="007A3C59" w:rsidRDefault="008F46D3" w:rsidP="008F46D3"/>
    <w:p w14:paraId="725C9C19" w14:textId="77777777" w:rsidR="008F46D3" w:rsidRPr="007A3C59" w:rsidRDefault="008F46D3" w:rsidP="008F46D3"/>
    <w:p w14:paraId="65DD5601" w14:textId="77777777" w:rsidR="008F46D3" w:rsidRPr="007A3C59" w:rsidRDefault="008F46D3" w:rsidP="008F46D3"/>
    <w:p w14:paraId="773945FE" w14:textId="77777777" w:rsidR="008F46D3" w:rsidRPr="007A3C59" w:rsidRDefault="008F46D3" w:rsidP="008F46D3"/>
    <w:p w14:paraId="6B3F151C" w14:textId="77777777" w:rsidR="008F46D3" w:rsidRPr="007A3C59" w:rsidRDefault="00737CD1" w:rsidP="008F46D3">
      <w:pPr>
        <w:tabs>
          <w:tab w:val="left" w:pos="3885"/>
        </w:tabs>
      </w:pPr>
      <w:r w:rsidRPr="007A3C59">
        <w:t xml:space="preserve">Using the above steps the knowledge that has been created and stored in the different components of Sainsbury's can be applied in targeting business issues and problem areas and the same can also be integrated into the overall operational framework and in the organizational </w:t>
      </w:r>
      <w:r w:rsidRPr="007A3C59">
        <w:lastRenderedPageBreak/>
        <w:t xml:space="preserve">culture as well as among the employees and other stakeholders, which will be manifested in their working </w:t>
      </w:r>
      <w:r w:rsidR="00436BDB" w:rsidRPr="007A3C59">
        <w:t>behaviours</w:t>
      </w:r>
      <w:r w:rsidRPr="007A3C59">
        <w:t xml:space="preserve">. </w:t>
      </w:r>
    </w:p>
    <w:p w14:paraId="6E19CC7A" w14:textId="77777777" w:rsidR="00436BDB" w:rsidRPr="007A3C59" w:rsidRDefault="00737CD1" w:rsidP="00AC3848">
      <w:pPr>
        <w:pStyle w:val="Heading2"/>
      </w:pPr>
      <w:bookmarkStart w:id="9" w:name="_Toc39323471"/>
      <w:r w:rsidRPr="007A3C59">
        <w:t>b. Importance of intellectual property rights</w:t>
      </w:r>
      <w:bookmarkEnd w:id="9"/>
      <w:r w:rsidRPr="007A3C59">
        <w:t xml:space="preserve"> </w:t>
      </w:r>
    </w:p>
    <w:p w14:paraId="6EC66784" w14:textId="77777777" w:rsidR="00AC3848" w:rsidRPr="007A3C59" w:rsidRDefault="00737CD1" w:rsidP="008F46D3">
      <w:pPr>
        <w:tabs>
          <w:tab w:val="left" w:pos="3885"/>
        </w:tabs>
      </w:pPr>
      <w:r w:rsidRPr="007A3C59">
        <w:t xml:space="preserve">The term </w:t>
      </w:r>
      <w:r w:rsidRPr="007A3C59">
        <w:rPr>
          <w:b/>
          <w:bCs/>
          <w:i/>
          <w:iCs/>
        </w:rPr>
        <w:t>intellectual property</w:t>
      </w:r>
      <w:r w:rsidRPr="007A3C59">
        <w:t xml:space="preserve">, collectively in the organizational context, refers to the different patents, copyrights, trade secrets as well as trademarks that can only be used by the concerned company itself and these intellectual properties can thus be considered as crucial forms of knowledge assets for an organization. In case of Sainsbury’s also, the huge and varied forms of Ips consist of the different trademarks, production patents as well as the guarded trade secrets of the concerned company, which have immense implications on its profitability, competitive advantage and sustainability in the increasingly competitive supermarket industry of the UK. </w:t>
      </w:r>
    </w:p>
    <w:p w14:paraId="4C7E3541" w14:textId="77777777" w:rsidR="00AC3848" w:rsidRPr="007A3C59" w:rsidRDefault="00737CD1" w:rsidP="008F46D3">
      <w:pPr>
        <w:tabs>
          <w:tab w:val="left" w:pos="3885"/>
        </w:tabs>
      </w:pPr>
      <w:r w:rsidRPr="007A3C59">
        <w:t xml:space="preserve">There are different legal and regulatory provisions in every country, including that of the UK, which guard and protect the intellectual properties of different business organizations and this is also true in case of Sainsbury’s. </w:t>
      </w:r>
      <w:r w:rsidR="00E32DCF" w:rsidRPr="007A3C59">
        <w:t>These IPRs are of immense importance for the concerned company as these regulations help in protecting the trade secrets, trademarks and copyrights of Sainsbury’s and also penalizes those heavily, who try to imitate these trademarks or try to use the patents with mal-intentions</w:t>
      </w:r>
      <w:r w:rsidR="00A445C9" w:rsidRPr="007A3C59">
        <w:t xml:space="preserve"> (Rushing 2019)</w:t>
      </w:r>
      <w:r w:rsidR="00E32DCF" w:rsidRPr="007A3C59">
        <w:t>. This helps the concerned organization in maintaining the exclusivity of a considerable section of its knowledge assets, and also prevents the internal stakeholders from divulging information about these knowledge assets to other companies and especially to the prominent rivals of the company in the UK supermarket industry in the contemporary period.</w:t>
      </w:r>
    </w:p>
    <w:p w14:paraId="20CDD3A9" w14:textId="77777777" w:rsidR="00BE034F" w:rsidRPr="007A3C59" w:rsidRDefault="00737CD1" w:rsidP="00BE034F">
      <w:pPr>
        <w:pStyle w:val="Heading1"/>
      </w:pPr>
      <w:bookmarkStart w:id="10" w:name="_Toc39323472"/>
      <w:r w:rsidRPr="007A3C59">
        <w:t>Framework for establishing knowledge management culture in Sainsbury’s</w:t>
      </w:r>
      <w:bookmarkEnd w:id="10"/>
      <w:r w:rsidRPr="007A3C59">
        <w:t xml:space="preserve"> </w:t>
      </w:r>
    </w:p>
    <w:p w14:paraId="133DB418" w14:textId="77777777" w:rsidR="00BE034F" w:rsidRPr="007A3C59" w:rsidRDefault="00737CD1" w:rsidP="00BE034F">
      <w:r w:rsidRPr="007A3C59">
        <w:t xml:space="preserve">The above discussion makes it evident that in the contemporary period, the importance of knowledge assets is rising in the general organizational scenario, which indicates that there are needs for the development of efficient and inclusive knowledge management culture in the </w:t>
      </w:r>
      <w:r w:rsidRPr="007A3C59">
        <w:lastRenderedPageBreak/>
        <w:t xml:space="preserve">organizations in general and in Sainsbury’s in specific. These aspects, along with the importance of knowledge assets are discussed in this section of the concerned report. </w:t>
      </w:r>
    </w:p>
    <w:p w14:paraId="4132AAF3" w14:textId="77777777" w:rsidR="009F7754" w:rsidRPr="007A3C59" w:rsidRDefault="00737CD1" w:rsidP="003203AD">
      <w:pPr>
        <w:pStyle w:val="Heading2"/>
      </w:pPr>
      <w:bookmarkStart w:id="11" w:name="_Toc39323473"/>
      <w:r w:rsidRPr="007A3C59">
        <w:t>a. Contribution of knowledge assets in the organization</w:t>
      </w:r>
      <w:bookmarkEnd w:id="11"/>
      <w:r w:rsidRPr="007A3C59">
        <w:t xml:space="preserve"> </w:t>
      </w:r>
    </w:p>
    <w:p w14:paraId="4FD508E3" w14:textId="77777777" w:rsidR="003203AD" w:rsidRPr="007A3C59" w:rsidRDefault="00737CD1" w:rsidP="003203AD">
      <w:r w:rsidRPr="007A3C59">
        <w:t>There are immense importance and contribution of knowledge assets in the overall development and performance of organizations both in the general context as well as in the case of Sainsbury's in the present period:</w:t>
      </w:r>
    </w:p>
    <w:p w14:paraId="3AC2D9C9" w14:textId="77777777" w:rsidR="00615D4E" w:rsidRPr="007A3C59" w:rsidRDefault="00737CD1" w:rsidP="00615D4E">
      <w:pPr>
        <w:pStyle w:val="ListParagraph"/>
        <w:numPr>
          <w:ilvl w:val="0"/>
          <w:numId w:val="11"/>
        </w:numPr>
      </w:pPr>
      <w:r w:rsidRPr="007A3C59">
        <w:rPr>
          <w:b/>
          <w:bCs/>
          <w:i/>
          <w:iCs/>
        </w:rPr>
        <w:t>Competencies and capabilities-</w:t>
      </w:r>
      <w:r w:rsidRPr="007A3C59">
        <w:t xml:space="preserve"> The presence and continuous developments of the knowledge assets in Sainsbury’s can help in contributing to the consistent development of the overall operational competencies as well as capabilities of the different resources (including human resources) of the concerned organization. This is expected to be facilitated with the help of efficient dissemination and allocation of information and access to those knowledge assets among the relevant personnel </w:t>
      </w:r>
      <w:r w:rsidR="00A445C9" w:rsidRPr="007A3C59">
        <w:t xml:space="preserve">(Peng et al. 2017) </w:t>
      </w:r>
    </w:p>
    <w:p w14:paraId="6029CE62" w14:textId="77777777" w:rsidR="00615D4E" w:rsidRPr="007A3C59" w:rsidRDefault="00737CD1" w:rsidP="00615D4E">
      <w:pPr>
        <w:pStyle w:val="ListParagraph"/>
        <w:numPr>
          <w:ilvl w:val="0"/>
          <w:numId w:val="11"/>
        </w:numPr>
      </w:pPr>
      <w:r w:rsidRPr="007A3C59">
        <w:rPr>
          <w:b/>
          <w:bCs/>
          <w:i/>
          <w:iCs/>
        </w:rPr>
        <w:t xml:space="preserve">Competitive advantage- </w:t>
      </w:r>
      <w:r w:rsidRPr="007A3C59">
        <w:t xml:space="preserve">The presence of knowledge assets and especially those of the intellectual property rights of the concerned company can help in developing competitive advantages for the same as these IPs are generally protected by the strict intellectual property rights, which in turn prevents other competitors to replicate their business models and trade secrets </w:t>
      </w:r>
    </w:p>
    <w:p w14:paraId="3EDF61B0" w14:textId="77777777" w:rsidR="00D62160" w:rsidRPr="007A3C59" w:rsidRDefault="00737CD1" w:rsidP="00615D4E">
      <w:pPr>
        <w:pStyle w:val="ListParagraph"/>
        <w:numPr>
          <w:ilvl w:val="0"/>
          <w:numId w:val="11"/>
        </w:numPr>
      </w:pPr>
      <w:r w:rsidRPr="007A3C59">
        <w:rPr>
          <w:b/>
          <w:bCs/>
          <w:i/>
          <w:iCs/>
        </w:rPr>
        <w:t>Human resource development-</w:t>
      </w:r>
      <w:r w:rsidRPr="007A3C59">
        <w:t xml:space="preserve"> </w:t>
      </w:r>
      <w:r w:rsidR="00E73929" w:rsidRPr="007A3C59">
        <w:t>The development of knowledge assets of different forms and usage of the same in empowering the employees of the concerned organization can lead to substantial development of their skills and overall capabilities, ther</w:t>
      </w:r>
      <w:r w:rsidR="00667978" w:rsidRPr="007A3C59">
        <w:t>eby helping  in the overall human resource development in the concerned company, which in turn is expected to have a long-term advantage</w:t>
      </w:r>
    </w:p>
    <w:p w14:paraId="1AB37FD8" w14:textId="77777777" w:rsidR="00667978" w:rsidRPr="007A3C59" w:rsidRDefault="00737CD1" w:rsidP="00615D4E">
      <w:pPr>
        <w:pStyle w:val="ListParagraph"/>
        <w:numPr>
          <w:ilvl w:val="0"/>
          <w:numId w:val="11"/>
        </w:numPr>
      </w:pPr>
      <w:r w:rsidRPr="007A3C59">
        <w:rPr>
          <w:b/>
          <w:bCs/>
          <w:i/>
          <w:iCs/>
        </w:rPr>
        <w:t>Improvement in reputation of the company-</w:t>
      </w:r>
      <w:r w:rsidRPr="007A3C59">
        <w:t xml:space="preserve"> The presence robust and comprehensive knowledge assets can also help the concerned company to develop robust insights about the welfare needs and expectations of the different internal as well as external </w:t>
      </w:r>
      <w:r w:rsidRPr="007A3C59">
        <w:lastRenderedPageBreak/>
        <w:t>stakeholders, which in turn helps in the development of strategic planning for catering to the needs of the same. This, in turn, helps in the development of goodwill and positive reputation of the concerned company, thereby contributing to the</w:t>
      </w:r>
      <w:r w:rsidR="002A5323" w:rsidRPr="007A3C59">
        <w:t xml:space="preserve"> sustainability and profitability of the concerned organization </w:t>
      </w:r>
      <w:r w:rsidR="00A445C9" w:rsidRPr="007A3C59">
        <w:t xml:space="preserve">(Stylianou and Savva 2016) </w:t>
      </w:r>
    </w:p>
    <w:p w14:paraId="733C5250" w14:textId="77777777" w:rsidR="002A5323" w:rsidRPr="007A3C59" w:rsidRDefault="00737CD1" w:rsidP="002A5323">
      <w:r w:rsidRPr="007A3C59">
        <w:t>Thus, it can be asserted that the development of knowledge assets and proper usage of the same can have immensely positive implications and contribution in the overall development of the concerned company.</w:t>
      </w:r>
    </w:p>
    <w:p w14:paraId="6C2EC6E3" w14:textId="77777777" w:rsidR="00681145" w:rsidRPr="007A3C59" w:rsidRDefault="00737CD1" w:rsidP="00E73A06">
      <w:pPr>
        <w:pStyle w:val="Heading2"/>
      </w:pPr>
      <w:bookmarkStart w:id="12" w:name="_Toc39323474"/>
      <w:r w:rsidRPr="007A3C59">
        <w:t>b. Knowledge requirements for Sainsbury’s</w:t>
      </w:r>
      <w:bookmarkEnd w:id="12"/>
      <w:r w:rsidRPr="007A3C59">
        <w:t xml:space="preserve"> </w:t>
      </w:r>
    </w:p>
    <w:p w14:paraId="5990EE2C" w14:textId="77777777" w:rsidR="00E73A06" w:rsidRPr="007A3C59" w:rsidRDefault="00737CD1" w:rsidP="00E73A06">
      <w:r w:rsidRPr="007A3C59">
        <w:t xml:space="preserve">In the contemporary period, Sainsbury's can be seen to be operating in an increasingly competitive and dynamic environment with the trends and patterns of the supermarket industry of the UK changing fast and adapting to the new technological developments and innovations. </w:t>
      </w:r>
      <w:r w:rsidR="00E1349E" w:rsidRPr="007A3C59">
        <w:t>This, in turn, highlights the different types of knowledge requirements for the concerned organization to sustain in the competitive market, of which the primary requirements of knowledge assets are seen to be the following:</w:t>
      </w:r>
    </w:p>
    <w:p w14:paraId="280DE3A1" w14:textId="77777777" w:rsidR="00E1349E" w:rsidRPr="007A3C59" w:rsidRDefault="00737CD1" w:rsidP="00321440">
      <w:pPr>
        <w:pStyle w:val="ListParagraph"/>
        <w:numPr>
          <w:ilvl w:val="0"/>
          <w:numId w:val="12"/>
        </w:numPr>
      </w:pPr>
      <w:r w:rsidRPr="007A3C59">
        <w:rPr>
          <w:b/>
          <w:bCs/>
          <w:i/>
          <w:iCs/>
        </w:rPr>
        <w:t>Customer information-</w:t>
      </w:r>
      <w:r w:rsidRPr="007A3C59">
        <w:t xml:space="preserve"> Customers in the present period are aware and look for convenience in terms of shopping and thus, they prefer those organizations which provide them with a warm and customized framework, making their purchase activities convenient. Thus, incorporation of customer data, especially in the online shopping framework, can help the company to design customized shopping suggestions for each of the customers, which in turn can help in </w:t>
      </w:r>
      <w:r w:rsidR="00077425" w:rsidRPr="007A3C59">
        <w:t xml:space="preserve">increasing the level of satisfaction and convenience of the customers of Sainsbury’s </w:t>
      </w:r>
      <w:r w:rsidR="00A445C9" w:rsidRPr="007A3C59">
        <w:t xml:space="preserve">(Loebbecke, van Fenema and Powell 2016) </w:t>
      </w:r>
    </w:p>
    <w:p w14:paraId="37E26291" w14:textId="77777777" w:rsidR="00077425" w:rsidRPr="007A3C59" w:rsidRDefault="00737CD1" w:rsidP="00321440">
      <w:pPr>
        <w:pStyle w:val="ListParagraph"/>
        <w:numPr>
          <w:ilvl w:val="0"/>
          <w:numId w:val="12"/>
        </w:numPr>
      </w:pPr>
      <w:r w:rsidRPr="007A3C59">
        <w:rPr>
          <w:b/>
          <w:bCs/>
          <w:i/>
          <w:iCs/>
        </w:rPr>
        <w:t>Knowledge about new technologies and innovations-</w:t>
      </w:r>
      <w:r w:rsidRPr="007A3C59">
        <w:t xml:space="preserve"> Technologies are constantly changing the face of operations in the businesses in almost all the industries and this is </w:t>
      </w:r>
      <w:r w:rsidRPr="007A3C59">
        <w:lastRenderedPageBreak/>
        <w:t>also true for the companies in the supermarket industry. Thus, to operate competitively in the concerned market and also to develop capacities of the human resources, Sainsbury's must acquire updated and robust knowledge about the new technologies that are being developed and incorporated in the operations of the concerned organization</w:t>
      </w:r>
    </w:p>
    <w:p w14:paraId="02EC2EAB" w14:textId="77777777" w:rsidR="00192707" w:rsidRPr="007A3C59" w:rsidRDefault="00737CD1" w:rsidP="00321440">
      <w:pPr>
        <w:pStyle w:val="ListParagraph"/>
        <w:numPr>
          <w:ilvl w:val="0"/>
          <w:numId w:val="12"/>
        </w:numPr>
      </w:pPr>
      <w:r w:rsidRPr="007A3C59">
        <w:rPr>
          <w:b/>
          <w:bCs/>
          <w:i/>
          <w:iCs/>
        </w:rPr>
        <w:t>Tacit and explicit knowledge-</w:t>
      </w:r>
      <w:r w:rsidRPr="007A3C59">
        <w:t xml:space="preserve"> It is of immense importance for the concerned company to emphasize the development of both tacit and explicit knowledge both in the individual as well as in the organizational level. This, in turn, indicates that the company needs to focus on training and development of the relevant employees as well as on the improvement and enhancement of the organizational culture. Additionally, the company also needs to emphasize on development of both physical and virtual infrastructures to ensure effective dissemination and integration of this knowledge with the operational framework and the functions of the concerned company </w:t>
      </w:r>
      <w:r w:rsidR="00A445C9" w:rsidRPr="007A3C59">
        <w:t xml:space="preserve">(Aasheim et al. 2019) </w:t>
      </w:r>
    </w:p>
    <w:p w14:paraId="39C70F5E" w14:textId="77777777" w:rsidR="00192707" w:rsidRPr="007A3C59" w:rsidRDefault="00737CD1" w:rsidP="009D4247">
      <w:pPr>
        <w:pStyle w:val="Heading2"/>
      </w:pPr>
      <w:bookmarkStart w:id="13" w:name="_Toc39323475"/>
      <w:r w:rsidRPr="007A3C59">
        <w:t xml:space="preserve">c. </w:t>
      </w:r>
      <w:r w:rsidR="009D4247" w:rsidRPr="007A3C59">
        <w:t>Knowledge sharing framework for Sainsbury’s</w:t>
      </w:r>
      <w:bookmarkEnd w:id="13"/>
      <w:r w:rsidR="009D4247" w:rsidRPr="007A3C59">
        <w:t xml:space="preserve"> </w:t>
      </w:r>
    </w:p>
    <w:p w14:paraId="24A55A4D" w14:textId="77777777" w:rsidR="009D4247" w:rsidRPr="007A3C59" w:rsidRDefault="00737CD1" w:rsidP="00192707">
      <w:r w:rsidRPr="007A3C59">
        <w:t>The organization is taken into consideration in the concerned report, Sainsbury's can be seen to have a considerable complex operational framework consisting of different activities and stakeholders and thus, the presence of an effective knowledge sharing framework is of immense importance for the concerned organization. This is primarily because for running all the operations (including production, procurement, storage, financial and marketing operations and service provision) smoothly, all the stakeholders and relevant personnel must work in a synchronised manner with access to relevant and requirement knowledge</w:t>
      </w:r>
      <w:r w:rsidR="006B4224" w:rsidRPr="007A3C59">
        <w:t xml:space="preserve"> (Pourrashidi, Nick and Mehranpour 2017)</w:t>
      </w:r>
      <w:r w:rsidRPr="007A3C59">
        <w:t xml:space="preserve">. To ensure this, Sainsbury's invest considerably in the development of knowledge sharing framework across the organization and the structure of the same, currently </w:t>
      </w:r>
      <w:r w:rsidRPr="007A3C59">
        <w:lastRenderedPageBreak/>
        <w:t>existing in the concerned company can be shown with the help of the visual representation as follows:</w:t>
      </w:r>
    </w:p>
    <w:p w14:paraId="7685FB95" w14:textId="77777777" w:rsidR="0044097A" w:rsidRPr="007A3C59" w:rsidRDefault="00737CD1" w:rsidP="0044097A">
      <w:pPr>
        <w:keepNext/>
        <w:jc w:val="center"/>
      </w:pPr>
      <w:r w:rsidRPr="007A3C59">
        <w:rPr>
          <w:noProof/>
        </w:rPr>
        <w:drawing>
          <wp:inline distT="0" distB="0" distL="0" distR="0" wp14:anchorId="4CA14E71" wp14:editId="634B2495">
            <wp:extent cx="4772025" cy="2581275"/>
            <wp:effectExtent l="0" t="0" r="9525" b="9525"/>
            <wp:docPr id="17" name="Picture 17" descr="The knowledge sharing framework (modified from Ipe 200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902043" name="Picture 4" descr="The knowledge sharing framework (modified from Ipe 2003 ..."/>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772025" cy="2581275"/>
                    </a:xfrm>
                    <a:prstGeom prst="rect">
                      <a:avLst/>
                    </a:prstGeom>
                    <a:noFill/>
                    <a:ln>
                      <a:noFill/>
                    </a:ln>
                  </pic:spPr>
                </pic:pic>
              </a:graphicData>
            </a:graphic>
          </wp:inline>
        </w:drawing>
      </w:r>
    </w:p>
    <w:p w14:paraId="0D118B80" w14:textId="77777777" w:rsidR="009D4247" w:rsidRPr="007A3C59" w:rsidRDefault="00737CD1" w:rsidP="0044097A">
      <w:pPr>
        <w:pStyle w:val="Caption"/>
        <w:jc w:val="center"/>
        <w:rPr>
          <w:i w:val="0"/>
          <w:iCs w:val="0"/>
        </w:rPr>
      </w:pPr>
      <w:r w:rsidRPr="007A3C59">
        <w:rPr>
          <w:i w:val="0"/>
          <w:iCs w:val="0"/>
        </w:rPr>
        <w:t xml:space="preserve">Figure </w:t>
      </w:r>
      <w:r w:rsidRPr="007A3C59">
        <w:rPr>
          <w:i w:val="0"/>
          <w:iCs w:val="0"/>
        </w:rPr>
        <w:fldChar w:fldCharType="begin"/>
      </w:r>
      <w:r w:rsidRPr="007A3C59">
        <w:rPr>
          <w:i w:val="0"/>
          <w:iCs w:val="0"/>
        </w:rPr>
        <w:instrText xml:space="preserve"> SEQ Figure \* ARABIC </w:instrText>
      </w:r>
      <w:r w:rsidRPr="007A3C59">
        <w:rPr>
          <w:i w:val="0"/>
          <w:iCs w:val="0"/>
        </w:rPr>
        <w:fldChar w:fldCharType="separate"/>
      </w:r>
      <w:r w:rsidRPr="007A3C59">
        <w:rPr>
          <w:i w:val="0"/>
          <w:iCs w:val="0"/>
          <w:noProof/>
        </w:rPr>
        <w:t>7</w:t>
      </w:r>
      <w:r w:rsidRPr="007A3C59">
        <w:rPr>
          <w:i w:val="0"/>
          <w:iCs w:val="0"/>
        </w:rPr>
        <w:fldChar w:fldCharType="end"/>
      </w:r>
      <w:r w:rsidRPr="007A3C59">
        <w:rPr>
          <w:i w:val="0"/>
          <w:iCs w:val="0"/>
        </w:rPr>
        <w:t xml:space="preserve">: Knowledge sharing construct in the concerned organization </w:t>
      </w:r>
    </w:p>
    <w:p w14:paraId="75217774" w14:textId="77777777" w:rsidR="00E81ECA" w:rsidRPr="007A3C59" w:rsidRDefault="00737CD1" w:rsidP="00E81ECA">
      <w:pPr>
        <w:jc w:val="center"/>
      </w:pPr>
      <w:r w:rsidRPr="007A3C59">
        <w:t>(Source: Researchgate.net 2020)</w:t>
      </w:r>
    </w:p>
    <w:p w14:paraId="1FF081B2" w14:textId="77777777" w:rsidR="0044097A" w:rsidRPr="007A3C59" w:rsidRDefault="00737CD1" w:rsidP="0044097A">
      <w:r w:rsidRPr="007A3C59">
        <w:t xml:space="preserve">As is evident from the above visual representation, there are different external as well as internal factors associated with the framework of knowledge sharing that can be seen to be present within Sainsbury’s in the present period. </w:t>
      </w:r>
      <w:r w:rsidR="00FE04EE" w:rsidRPr="007A3C59">
        <w:t xml:space="preserve">The opportunities, motivation and nature of the shared knowledge together form the construct of knowledge sharing and the same is embedded in the organizational culture of Sainsbury’s. </w:t>
      </w:r>
      <w:r w:rsidR="00DB6AF5" w:rsidRPr="007A3C59">
        <w:t xml:space="preserve">The company also incorporates the aspects formal as well as informal opportunities of knowledge sharing in its framework, which helps in incorporating flexibilities in the same. </w:t>
      </w:r>
      <w:r w:rsidR="00680E96" w:rsidRPr="007A3C59">
        <w:t>However, the hierarchical structure and communication bottlenecks can be seen to be creating hurdles in the domain of knowledge sharing for the concerned company</w:t>
      </w:r>
      <w:r w:rsidR="00F64900" w:rsidRPr="007A3C59">
        <w:t xml:space="preserve"> (Kotzé and Smuts 2018)</w:t>
      </w:r>
      <w:r w:rsidR="00680E96" w:rsidRPr="007A3C59">
        <w:t xml:space="preserve">. </w:t>
      </w:r>
    </w:p>
    <w:p w14:paraId="68AC5A82" w14:textId="77777777" w:rsidR="00680E96" w:rsidRPr="007A3C59" w:rsidRDefault="00737CD1" w:rsidP="00B7208A">
      <w:pPr>
        <w:pStyle w:val="Heading2"/>
      </w:pPr>
      <w:bookmarkStart w:id="14" w:name="_Toc39323476"/>
      <w:r w:rsidRPr="007A3C59">
        <w:lastRenderedPageBreak/>
        <w:t>d</w:t>
      </w:r>
      <w:r w:rsidR="00B7208A" w:rsidRPr="007A3C59">
        <w:t>. Recommendations for improvements</w:t>
      </w:r>
      <w:bookmarkEnd w:id="14"/>
      <w:r w:rsidR="00B7208A" w:rsidRPr="007A3C59">
        <w:t xml:space="preserve"> </w:t>
      </w:r>
    </w:p>
    <w:p w14:paraId="37192D0E" w14:textId="77777777" w:rsidR="00B7208A" w:rsidRPr="007A3C59" w:rsidRDefault="00737CD1" w:rsidP="0044097A">
      <w:r w:rsidRPr="007A3C59">
        <w:t>As is evident from the above figure, the knowledge sharing framework of Sainsbury's despite being a comprehensive one has its loopholes and limitations and to remove the same, the following recommendations can be put forward:</w:t>
      </w:r>
    </w:p>
    <w:p w14:paraId="5BE24747" w14:textId="77777777" w:rsidR="00B7208A" w:rsidRPr="007A3C59" w:rsidRDefault="00737CD1" w:rsidP="00B7208A">
      <w:pPr>
        <w:pStyle w:val="ListParagraph"/>
        <w:numPr>
          <w:ilvl w:val="0"/>
          <w:numId w:val="13"/>
        </w:numPr>
      </w:pPr>
      <w:r w:rsidRPr="007A3C59">
        <w:t xml:space="preserve">The organizational hierarchies are required to be well connected and multilateral communication channels are required to be developed to facilitate the aspects and operations of knowledge sharing </w:t>
      </w:r>
    </w:p>
    <w:p w14:paraId="12D55CCA" w14:textId="77777777" w:rsidR="00B7208A" w:rsidRPr="007A3C59" w:rsidRDefault="00737CD1" w:rsidP="00B7208A">
      <w:pPr>
        <w:pStyle w:val="ListParagraph"/>
        <w:numPr>
          <w:ilvl w:val="0"/>
          <w:numId w:val="13"/>
        </w:numPr>
      </w:pPr>
      <w:r w:rsidRPr="007A3C59">
        <w:t xml:space="preserve">Social learning systems are required to be incorporated in the knowledge sharing framework of the concerned company to ensure that the dissemination and acquiring of knowledge by all the employees within the concerned organization </w:t>
      </w:r>
    </w:p>
    <w:p w14:paraId="1E557DBD" w14:textId="77777777" w:rsidR="00341710" w:rsidRPr="007A3C59" w:rsidRDefault="00737CD1" w:rsidP="00B7208A">
      <w:pPr>
        <w:pStyle w:val="ListParagraph"/>
        <w:numPr>
          <w:ilvl w:val="0"/>
          <w:numId w:val="13"/>
        </w:numPr>
      </w:pPr>
      <w:r w:rsidRPr="007A3C59">
        <w:t xml:space="preserve">The intellectual properties are required to be protected and incorporated in the organizational culture and also embedded in the overall working and activities of Sainsbury’s </w:t>
      </w:r>
    </w:p>
    <w:p w14:paraId="50C572A8" w14:textId="77777777" w:rsidR="00341710" w:rsidRPr="007A3C59" w:rsidRDefault="00737CD1" w:rsidP="00B7208A">
      <w:pPr>
        <w:pStyle w:val="ListParagraph"/>
        <w:numPr>
          <w:ilvl w:val="0"/>
          <w:numId w:val="13"/>
        </w:numPr>
      </w:pPr>
      <w:r w:rsidRPr="007A3C59">
        <w:t>The company also needs to emphasize on development and sharing of customer preference related knowledge across different operational and functional units to ensure coordination in the customer-service provision</w:t>
      </w:r>
    </w:p>
    <w:p w14:paraId="41CC7D4F" w14:textId="77777777" w:rsidR="00341710" w:rsidRPr="007A3C59" w:rsidRDefault="00737CD1" w:rsidP="00D72A9C">
      <w:pPr>
        <w:pStyle w:val="Heading1"/>
      </w:pPr>
      <w:bookmarkStart w:id="15" w:name="_Toc39323477"/>
      <w:r w:rsidRPr="007A3C59">
        <w:t>Conclusion</w:t>
      </w:r>
      <w:bookmarkEnd w:id="15"/>
      <w:r w:rsidRPr="007A3C59">
        <w:t xml:space="preserve"> </w:t>
      </w:r>
    </w:p>
    <w:p w14:paraId="5CF01737" w14:textId="77777777" w:rsidR="00D72A9C" w:rsidRPr="007A3C59" w:rsidRDefault="00737CD1" w:rsidP="00341710">
      <w:r w:rsidRPr="007A3C59">
        <w:t xml:space="preserve">The findings of the report </w:t>
      </w:r>
      <w:r w:rsidR="00BD624D" w:rsidRPr="007A3C59">
        <w:t>make</w:t>
      </w:r>
      <w:r w:rsidRPr="007A3C59">
        <w:t xml:space="preserve"> it evident that knowledge management is one of the most crucial aspects of any organization in any industry in the contemporary global commercial environment and this is especially the case for Sainsbury’s. </w:t>
      </w:r>
      <w:r w:rsidR="00BD624D" w:rsidRPr="007A3C59">
        <w:t xml:space="preserve">This is because the concerned organization operates in an increasingly dynamic and competitive framework, where development and retention of operational efficiency is a constant challenge. Knowledge is one of the crucial success factors, can help in ensuring sustainability and competitive advantages for Sainsbury's in the present period. </w:t>
      </w:r>
      <w:r w:rsidR="00051A3B" w:rsidRPr="007A3C59">
        <w:t xml:space="preserve">Thus, Sainsbury's must ensure proper creation, storage as </w:t>
      </w:r>
      <w:r w:rsidR="00051A3B" w:rsidRPr="007A3C59">
        <w:lastRenderedPageBreak/>
        <w:t xml:space="preserve">well as the integration of knowledge and also to ensure the protection of their crucial intellectual properties. The report also highlights the knowledge requirements and the contributions of the knowledge assets on the overall performance of the concerned organization, thereby discussing the present knowledge sharing framework present within the operations of Sainsbury's. The loopholes of the same are identified, based on which recommendations have been developed for ensuring robust development of an efficient and competent knowledge sharing framework within the concerned company. </w:t>
      </w:r>
    </w:p>
    <w:p w14:paraId="01B778D1" w14:textId="77777777" w:rsidR="002171CD" w:rsidRPr="007A3C59" w:rsidRDefault="002171CD" w:rsidP="00341710"/>
    <w:p w14:paraId="76A2A99D" w14:textId="77777777" w:rsidR="002171CD" w:rsidRPr="007A3C59" w:rsidRDefault="002171CD" w:rsidP="00341710"/>
    <w:p w14:paraId="5951D503" w14:textId="77777777" w:rsidR="002171CD" w:rsidRPr="007A3C59" w:rsidRDefault="002171CD" w:rsidP="00341710"/>
    <w:p w14:paraId="3365B0ED" w14:textId="77777777" w:rsidR="002171CD" w:rsidRPr="007A3C59" w:rsidRDefault="002171CD" w:rsidP="00341710"/>
    <w:p w14:paraId="5F414FF5" w14:textId="77777777" w:rsidR="002171CD" w:rsidRPr="007A3C59" w:rsidRDefault="002171CD" w:rsidP="00341710"/>
    <w:p w14:paraId="67A55E5E" w14:textId="77777777" w:rsidR="002171CD" w:rsidRPr="007A3C59" w:rsidRDefault="002171CD" w:rsidP="00341710"/>
    <w:p w14:paraId="4E22195C" w14:textId="77777777" w:rsidR="002171CD" w:rsidRPr="007A3C59" w:rsidRDefault="002171CD" w:rsidP="00341710"/>
    <w:p w14:paraId="0D33B6C4" w14:textId="77777777" w:rsidR="002171CD" w:rsidRPr="007A3C59" w:rsidRDefault="002171CD" w:rsidP="00341710"/>
    <w:p w14:paraId="13F7369A" w14:textId="77777777" w:rsidR="002171CD" w:rsidRPr="007A3C59" w:rsidRDefault="002171CD" w:rsidP="00341710"/>
    <w:p w14:paraId="0DF66AAB" w14:textId="77777777" w:rsidR="002171CD" w:rsidRPr="007A3C59" w:rsidRDefault="002171CD" w:rsidP="00341710"/>
    <w:p w14:paraId="4166E8DB" w14:textId="77777777" w:rsidR="002171CD" w:rsidRPr="007A3C59" w:rsidRDefault="002171CD" w:rsidP="00341710"/>
    <w:p w14:paraId="23FFDF05" w14:textId="77777777" w:rsidR="002171CD" w:rsidRPr="007A3C59" w:rsidRDefault="002171CD" w:rsidP="00341710"/>
    <w:p w14:paraId="2A1B84E8" w14:textId="77777777" w:rsidR="002171CD" w:rsidRPr="007A3C59" w:rsidRDefault="002171CD" w:rsidP="00341710"/>
    <w:p w14:paraId="7CC673B2" w14:textId="77777777" w:rsidR="002171CD" w:rsidRPr="007A3C59" w:rsidRDefault="002171CD" w:rsidP="00341710"/>
    <w:p w14:paraId="64517570" w14:textId="77777777" w:rsidR="002171CD" w:rsidRPr="007A3C59" w:rsidRDefault="002171CD" w:rsidP="00341710"/>
    <w:p w14:paraId="24133A9B" w14:textId="77777777" w:rsidR="002171CD" w:rsidRPr="007A3C59" w:rsidRDefault="002171CD" w:rsidP="00341710"/>
    <w:p w14:paraId="10BC1BE3" w14:textId="77777777" w:rsidR="00B131CA" w:rsidRPr="007A3C59" w:rsidRDefault="00737CD1" w:rsidP="00B131CA">
      <w:pPr>
        <w:pStyle w:val="Heading1"/>
      </w:pPr>
      <w:bookmarkStart w:id="16" w:name="_Toc39323478"/>
      <w:r w:rsidRPr="007A3C59">
        <w:t>References</w:t>
      </w:r>
      <w:bookmarkEnd w:id="16"/>
      <w:r w:rsidRPr="007A3C59">
        <w:t xml:space="preserve"> </w:t>
      </w:r>
    </w:p>
    <w:p w14:paraId="1B868332" w14:textId="77777777" w:rsidR="002171CD" w:rsidRPr="007A3C59" w:rsidRDefault="00737CD1" w:rsidP="00F64900">
      <w:r w:rsidRPr="007A3C59">
        <w:t>Aasheim, C., Shropshire, J., Li, L. and Kadlec, C., 2019. Knowledge and skill requirements for entry-level IT workers: A longitudinal study. Journal of Information Systems Education, 23(2), p.8. http://jise.org/Volume23/n2/JISEv23n2p193.pdf</w:t>
      </w:r>
    </w:p>
    <w:p w14:paraId="1263E3B1" w14:textId="77777777" w:rsidR="002171CD" w:rsidRPr="007A3C59" w:rsidRDefault="00737CD1" w:rsidP="00F64900">
      <w:r w:rsidRPr="007A3C59">
        <w:t>Barley, W.C., Treem, J.W. and Kuhn, T., 2018. Valuing multiple trajectories of knowledge: A critical review and agenda for knowledge management research. Academy of Management Annals, 12(1), pp.278-317. http://publish.illinois.edu/barley/files/2018/04/BarleyTreemKuhn_KnowledgeTrajectories_PrePrint.pdf</w:t>
      </w:r>
    </w:p>
    <w:p w14:paraId="1D22BE91" w14:textId="77777777" w:rsidR="002171CD" w:rsidRPr="007A3C59" w:rsidRDefault="00737CD1" w:rsidP="00F64900">
      <w:r w:rsidRPr="007A3C59">
        <w:t>Cegarra-Navarro, J.G., Soto-Acosta, P. and Wensley, A.K., 2016. Structured knowledge processes and firm performance: The role of organizational agility. Journal of Business Research, 69(5), pp.1544-1549. https://shop.tarjomeplus.com/UploadFileEn/TPLUS_EN_1931.pdf</w:t>
      </w:r>
    </w:p>
    <w:p w14:paraId="58F57C2B" w14:textId="77777777" w:rsidR="002171CD" w:rsidRPr="007A3C59" w:rsidRDefault="00737CD1" w:rsidP="003D33C8">
      <w:r w:rsidRPr="007A3C59">
        <w:t xml:space="preserve">Cmapspublic3.ihmc.us, 2020. Knowledge Management - What Is Knowledge Management? [online] Cmapspublic3.ihmc.us. Available at: &lt;https://cmapspublic3.ihmc.us/rid=1LHFDD80P-28J2LCB-4ZJP/Knowledge%20Management.cmap&gt; [Accessed 2 May 2020]. </w:t>
      </w:r>
    </w:p>
    <w:p w14:paraId="5CA96000" w14:textId="77777777" w:rsidR="002171CD" w:rsidRPr="007A3C59" w:rsidRDefault="00737CD1" w:rsidP="00F64900">
      <w:r w:rsidRPr="007A3C59">
        <w:t>Dalkir, K., 2017. Knowledge management in theory and practice. MIT press. https://erl.ucc.edu.gh/dspace/bitstream/123456789/2994/1/%5BDalkir_Kimiz%5D_Knowledge_Management_in_Theory_and_%28BookZZ.org%29.pdf</w:t>
      </w:r>
    </w:p>
    <w:p w14:paraId="68D4CCCB" w14:textId="77777777" w:rsidR="002171CD" w:rsidRPr="007A3C59" w:rsidRDefault="00737CD1" w:rsidP="00F64900">
      <w:r w:rsidRPr="007A3C59">
        <w:lastRenderedPageBreak/>
        <w:t>dos Santos, C.F., Piechnicki, F., Loures, E.D.F.R. and Santos, E.A.P., 2017. Mapping the conceptual relationship among data analysis, knowledge generation and decision-making in industrial processes. Procedia Manufacturing, 11, pp.1751-1758. https://www.sciencedirect.com/science/article/pii/S2351978917305139/pdf?md5=a8da6fa6d662651878aee58fd0130165&amp;pid=1-s2.0-S2351978917305139-main.pdf</w:t>
      </w:r>
    </w:p>
    <w:p w14:paraId="46C17E0F" w14:textId="77777777" w:rsidR="002171CD" w:rsidRPr="007A3C59" w:rsidRDefault="00737CD1" w:rsidP="003D33C8">
      <w:r w:rsidRPr="007A3C59">
        <w:t>Ercouncil.org, 2020. UK Supermarkets Market Share. [online] Economic Research Council. Available at: &lt;http://ercouncil.org/2019/chart-of-the-week-week-12-2019/&gt; [Accessed 2 May 2020].</w:t>
      </w:r>
    </w:p>
    <w:p w14:paraId="080DD806" w14:textId="77777777" w:rsidR="002171CD" w:rsidRPr="007A3C59" w:rsidRDefault="00737CD1" w:rsidP="00F64900">
      <w:r w:rsidRPr="007A3C59">
        <w:t>Erickson, G.S. and Rothberg, H.N., 2019. Toward a Deeper Understanding of Competitive Knowledge Assets. Electronic Journal of Knowledge Management, 17(1). http://www.ejkm.com/issue/download.html?idArticle=872</w:t>
      </w:r>
    </w:p>
    <w:p w14:paraId="1625181A" w14:textId="77777777" w:rsidR="002171CD" w:rsidRPr="007A3C59" w:rsidRDefault="00737CD1" w:rsidP="003D33C8">
      <w:r w:rsidRPr="007A3C59">
        <w:t>Hajric, E., 2020. Knowledge Information Data. [online] Knowledge-management-tools.net. Available at: &lt;http://www.knowledge-management-tools.net/knowledge-information-data.html&gt; [Accessed 2 May 2020].</w:t>
      </w:r>
    </w:p>
    <w:p w14:paraId="281A6095" w14:textId="77777777" w:rsidR="002171CD" w:rsidRPr="007A3C59" w:rsidRDefault="00737CD1" w:rsidP="003D33C8">
      <w:r w:rsidRPr="007A3C59">
        <w:t>Hajric, E., 2020. The SECI Model &amp; Knowledge Conversion. [online] Knowledge-management-tools.net. Available at: &lt;http://www.knowledge-management-tools.net/knowledge-conversion.html&gt; [Accessed 2 May 2020].</w:t>
      </w:r>
    </w:p>
    <w:p w14:paraId="16F80461" w14:textId="77777777" w:rsidR="002171CD" w:rsidRPr="007A3C59" w:rsidRDefault="00737CD1" w:rsidP="00F64900">
      <w:r w:rsidRPr="007A3C59">
        <w:t>Handa, P., Pagani, J. and Bedford, D., 2019. Current Management of Knowledge Assets. Knowledge Assets and Knowledge Audits (Working Methods for Knowledge Management), pp.157-168. https://www.emerald.com/insight/content/doi/10.1108/978-1-78973-771-420191009/full/html</w:t>
      </w:r>
    </w:p>
    <w:p w14:paraId="43CCC552" w14:textId="77777777" w:rsidR="002171CD" w:rsidRPr="007A3C59" w:rsidRDefault="00737CD1" w:rsidP="00F64900">
      <w:r w:rsidRPr="007A3C59">
        <w:t>Hislop, D., Bosua, R. and Helms, R., 2018. Knowledge management in organizations: A critical introduction. Oxford University Press. http://preview.kingborn.net/655000/cba3e1c6aa704b8d9ae2a15856bfc687.pdf</w:t>
      </w:r>
    </w:p>
    <w:p w14:paraId="21BAAA97" w14:textId="77777777" w:rsidR="002171CD" w:rsidRPr="007A3C59" w:rsidRDefault="00737CD1" w:rsidP="003D33C8">
      <w:r w:rsidRPr="007A3C59">
        <w:lastRenderedPageBreak/>
        <w:t xml:space="preserve">Kmbestpractices.com, 2020. Knowledge Management </w:t>
      </w:r>
      <w:r w:rsidR="00226E38" w:rsidRPr="007A3C59">
        <w:t>at</w:t>
      </w:r>
      <w:r w:rsidRPr="007A3C59">
        <w:t xml:space="preserve"> Sainsbury's. [online] Knowledge Management Best Practices, Knowledge Enterprise Case Studies, Knowledge Resources. Available at: &lt;http://www.kmbestpractices.com/sainsburys.html&gt; [Accessed 2 May 2020].</w:t>
      </w:r>
    </w:p>
    <w:p w14:paraId="112F277E" w14:textId="77777777" w:rsidR="002171CD" w:rsidRPr="007A3C59" w:rsidRDefault="00737CD1" w:rsidP="00F64900">
      <w:r w:rsidRPr="007A3C59">
        <w:t>Kotzé, T. and Smuts, H., 2018, September. Model for knowledge capturing during system requirements elicitation in a high-reliability organization: a case study. In Proceedings of the Annual Conference of the South African Institute of Computer Scientists and Information Technologists (pp. 305-312). https://dl.acm.org/doi/pdf/10.1145/3278681.3278717</w:t>
      </w:r>
    </w:p>
    <w:p w14:paraId="590ACEEF" w14:textId="77777777" w:rsidR="002171CD" w:rsidRPr="007A3C59" w:rsidRDefault="00737CD1" w:rsidP="00F64900">
      <w:r w:rsidRPr="007A3C59">
        <w:t>Lin, C., Li, B. and Wu, Y.J., 2018. Existing knowledge assets and disruptive innovation: The role of knowledge embeddedness and specificity. Sustainability, 10(2), p.342. https://www.mdpi.com/2071-1050/10/2/342/pdf</w:t>
      </w:r>
    </w:p>
    <w:p w14:paraId="0EB18F94" w14:textId="77777777" w:rsidR="002171CD" w:rsidRPr="007A3C59" w:rsidRDefault="00737CD1" w:rsidP="00F64900">
      <w:r w:rsidRPr="007A3C59">
        <w:t>Loebbecke, C., van Fenema, P.C. and Powell, P., 2016. Managing inter-organizational knowledge sharing. The Journal of Strategic Information Systems, 25(1), pp.4-14. http://eprints.bbk.ac.uk/14572/1/14572.pdf</w:t>
      </w:r>
    </w:p>
    <w:p w14:paraId="4CDDD1B1" w14:textId="77777777" w:rsidR="002171CD" w:rsidRPr="007A3C59" w:rsidRDefault="00737CD1" w:rsidP="00F64900">
      <w:r w:rsidRPr="007A3C59">
        <w:t>Natalicchio, A., Ardito, L., Savino, T., &amp; Albino, V. (2017). Managing knowledge assets for open innovation: a systematic literature review. Journal of Knowledge Management. https://www.researchgate.net/profile/Lorenzo_Ardito/publication/319603901_Managing_knowledge_assets_for_open_innovation_A_systematic_literature_review/links/59b63a2a0f7e9b374355609e/Managing-knowledge-assets-for-open-innovation-A-systematic-literature-review.pdf</w:t>
      </w:r>
    </w:p>
    <w:p w14:paraId="74C26497" w14:textId="77777777" w:rsidR="002171CD" w:rsidRPr="007A3C59" w:rsidRDefault="00737CD1" w:rsidP="00F64900">
      <w:r w:rsidRPr="007A3C59">
        <w:t>Natek, S. and Zwilling, M., 2016, May. Knowledge management systems support the SECI model of the knowledge-creating process. In Joint International Conference (pp. 1123-1131). http://www.toknowpress.net/ISBN/978-961-6914-16-1/papers/ML16-251.pdf</w:t>
      </w:r>
    </w:p>
    <w:p w14:paraId="6099E745" w14:textId="77777777" w:rsidR="002171CD" w:rsidRPr="007A3C59" w:rsidRDefault="00737CD1" w:rsidP="00F64900">
      <w:r w:rsidRPr="007A3C59">
        <w:lastRenderedPageBreak/>
        <w:t>Peng, M.W., Ahlstrom, D., Carraher, S.M. and Shi, W.S., 2017. History and the debate over intellectual property. Management and Organization Review, 13(1), pp.15-38. https://pdfs.semanticscholar.org/5d46/6f7af94713e4cba3b272cf215983fefcb1e2.pdf</w:t>
      </w:r>
    </w:p>
    <w:p w14:paraId="0B4A29FF" w14:textId="77777777" w:rsidR="002171CD" w:rsidRPr="007A3C59" w:rsidRDefault="00737CD1" w:rsidP="00F64900">
      <w:r w:rsidRPr="007A3C59">
        <w:t>Pourrashidi, R., Nick, M.F. and Mehranpour, M., 2017. Knowledge Management; One of the Requirements in Today’s Organizations. HELIX, 7(2), pp.1002-1005. http://helix.dnares.in/wp-content/uploads/2017/12/20_Helix_1002-1005.pdf</w:t>
      </w:r>
    </w:p>
    <w:p w14:paraId="3739CCA4" w14:textId="77777777" w:rsidR="002171CD" w:rsidRPr="007A3C59" w:rsidRDefault="00737CD1" w:rsidP="003D33C8">
      <w:r w:rsidRPr="007A3C59">
        <w:t xml:space="preserve">Researchgate.net, 2020. Figure 1. From Individual Knowledge </w:t>
      </w:r>
      <w:r w:rsidR="00226E38" w:rsidRPr="007A3C59">
        <w:t>to</w:t>
      </w:r>
      <w:r w:rsidRPr="007A3C59">
        <w:t xml:space="preserve"> Organisational Knowledge. [online] ResearchGate. Available at: &lt;https://www.researchgate.net/figure/From-individual-knowledge-to-organisational-knowledge_fig1_235323325&gt; [Accessed 2 May 2020].</w:t>
      </w:r>
    </w:p>
    <w:p w14:paraId="3F6C817A" w14:textId="77777777" w:rsidR="002171CD" w:rsidRPr="007A3C59" w:rsidRDefault="00737CD1" w:rsidP="00F64900">
      <w:r w:rsidRPr="007A3C59">
        <w:t xml:space="preserve">Researchgate.net, 2020. The Knowledge Sharing Framework. [online] Researchgate.net. Available at: &lt;https://www.researchgate.net/figure/The-knowledge-sharing-framework-modified-from-Ipe-2003_fig1_228673684&gt; [Accessed 2 May </w:t>
      </w:r>
      <w:r w:rsidR="00226E38" w:rsidRPr="007A3C59">
        <w:t>2020] ./Knowledge%20Management.cmap</w:t>
      </w:r>
      <w:r w:rsidRPr="007A3C59">
        <w:t>&gt; [Accessed 2 May 2020].</w:t>
      </w:r>
    </w:p>
    <w:p w14:paraId="40AFED40" w14:textId="77777777" w:rsidR="002171CD" w:rsidRPr="007A3C59" w:rsidRDefault="00737CD1" w:rsidP="00F64900">
      <w:r w:rsidRPr="007A3C59">
        <w:t>Rushing, F.W. ed., 2019. Intellectual Property Rights in Science, Technology, and Economic Performance: International Comparisons. Routledge. https://books.google.com/books?hl=en&amp;lr=&amp;id=hNmiDwAAQBAJ&amp;oi=fnd&amp;pg=PT8&amp;dq=intellectual+property+rights+&amp;ots=vR6vXY1QON&amp;sig=fmdYWHcAXNkPO_v6hRZHqow_cgk</w:t>
      </w:r>
    </w:p>
    <w:p w14:paraId="382D987A" w14:textId="77777777" w:rsidR="002171CD" w:rsidRPr="007A3C59" w:rsidRDefault="00737CD1" w:rsidP="00F64900">
      <w:r w:rsidRPr="007A3C59">
        <w:t xml:space="preserve">Serenko, A. and Bontis, N., 2016. Understanding counterproductive knowledge </w:t>
      </w:r>
      <w:r w:rsidR="00226E38" w:rsidRPr="007A3C59">
        <w:t>behaviour</w:t>
      </w:r>
      <w:r w:rsidRPr="007A3C59">
        <w:t>: antecedents and consequences of intra-organizational knowledge hiding. Journal of Knowledge Management. http://www.aserenko.com/papers/Serenko_Bontis_Knowledge_Hiding.pdf</w:t>
      </w:r>
    </w:p>
    <w:p w14:paraId="483F4D32" w14:textId="77777777" w:rsidR="002171CD" w:rsidRPr="007A3C59" w:rsidRDefault="00737CD1" w:rsidP="00F64900">
      <w:r w:rsidRPr="007A3C59">
        <w:t>Stylianou, V. and Savva, A., 2016. Investigating Knowledge Management Culture. Universal Journal of educational research, 4(7), pp.1515-1521. https://files.eric.ed.gov/fulltext/EJ1106222.pdf</w:t>
      </w:r>
    </w:p>
    <w:p w14:paraId="3F815EF1" w14:textId="77777777" w:rsidR="002171CD" w:rsidRPr="007A3C59" w:rsidRDefault="00737CD1" w:rsidP="00F64900">
      <w:r w:rsidRPr="007A3C59">
        <w:lastRenderedPageBreak/>
        <w:t>Tamzid, M. and Parves, M.T., 2017. Human Resource Management Policies and Diversity Management (A Case Study on Sainsbury’s). Human Resource Management, 8(4). https://pdfs.semanticscholar.org/0a0c/b94a0df1fafcd0f66f55dd181d24eba02a29.pdf</w:t>
      </w:r>
    </w:p>
    <w:p w14:paraId="61240CFB" w14:textId="77777777" w:rsidR="002171CD" w:rsidRPr="007A3C59" w:rsidRDefault="00737CD1" w:rsidP="00F64900">
      <w:r w:rsidRPr="007A3C59">
        <w:t>Wu, W., Liu, Y., Zhang, Q. and Yu, B., 2019. How innovative knowledge assets and firm transparency affect sustainability-friendly practices. Journal of Cleaner Production, 229, pp.32-43. https://discuss.tp4.ir/uploads/short-url/65CtuaPdGp0QorGyi9iFZDNpMPY.pdf</w:t>
      </w:r>
    </w:p>
    <w:p w14:paraId="3F12D353" w14:textId="77777777" w:rsidR="005B54F2" w:rsidRPr="007A3C59" w:rsidRDefault="005B54F2" w:rsidP="003D33C8"/>
    <w:sectPr w:rsidR="005B54F2" w:rsidRPr="007A3C59" w:rsidSect="00D77CEF">
      <w:headerReference w:type="default" r:id="rId17"/>
      <w:headerReference w:type="first" r:id="rId1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CF0983" w14:textId="77777777" w:rsidR="00D43F2A" w:rsidRDefault="00D43F2A">
      <w:pPr>
        <w:spacing w:after="0" w:line="240" w:lineRule="auto"/>
      </w:pPr>
      <w:r>
        <w:separator/>
      </w:r>
    </w:p>
  </w:endnote>
  <w:endnote w:type="continuationSeparator" w:id="0">
    <w:p w14:paraId="3EE37332" w14:textId="77777777" w:rsidR="00D43F2A" w:rsidRDefault="00D43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517D54" w14:textId="77777777" w:rsidR="00D43F2A" w:rsidRDefault="00D43F2A">
      <w:pPr>
        <w:spacing w:after="0" w:line="240" w:lineRule="auto"/>
      </w:pPr>
      <w:r>
        <w:separator/>
      </w:r>
    </w:p>
  </w:footnote>
  <w:footnote w:type="continuationSeparator" w:id="0">
    <w:p w14:paraId="486710C5" w14:textId="77777777" w:rsidR="00D43F2A" w:rsidRDefault="00D43F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6855795"/>
      <w:docPartObj>
        <w:docPartGallery w:val="Page Numbers (Top of Page)"/>
        <w:docPartUnique/>
      </w:docPartObj>
    </w:sdtPr>
    <w:sdtEndPr>
      <w:rPr>
        <w:noProof/>
      </w:rPr>
    </w:sdtEndPr>
    <w:sdtContent>
      <w:p w14:paraId="2C307E36" w14:textId="77777777" w:rsidR="00EB259D" w:rsidRDefault="00737CD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66AEB0" w14:textId="77777777" w:rsidR="00EB259D" w:rsidRDefault="00EB25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4406939"/>
      <w:docPartObj>
        <w:docPartGallery w:val="Page Numbers (Top of Page)"/>
        <w:docPartUnique/>
      </w:docPartObj>
    </w:sdtPr>
    <w:sdtEndPr>
      <w:rPr>
        <w:noProof/>
      </w:rPr>
    </w:sdtEndPr>
    <w:sdtContent>
      <w:p w14:paraId="32089388" w14:textId="77777777" w:rsidR="00321440" w:rsidRDefault="00737CD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10912A" w14:textId="77777777" w:rsidR="00321440" w:rsidRDefault="003214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0343F"/>
    <w:multiLevelType w:val="hybridMultilevel"/>
    <w:tmpl w:val="46BE74B2"/>
    <w:lvl w:ilvl="0" w:tplc="7B1A086A">
      <w:start w:val="1"/>
      <w:numFmt w:val="bullet"/>
      <w:lvlText w:val=""/>
      <w:lvlJc w:val="left"/>
      <w:pPr>
        <w:ind w:left="720" w:hanging="360"/>
      </w:pPr>
      <w:rPr>
        <w:rFonts w:ascii="Symbol" w:hAnsi="Symbol" w:hint="default"/>
      </w:rPr>
    </w:lvl>
    <w:lvl w:ilvl="1" w:tplc="0F70A188" w:tentative="1">
      <w:start w:val="1"/>
      <w:numFmt w:val="bullet"/>
      <w:lvlText w:val="o"/>
      <w:lvlJc w:val="left"/>
      <w:pPr>
        <w:ind w:left="1440" w:hanging="360"/>
      </w:pPr>
      <w:rPr>
        <w:rFonts w:ascii="Courier New" w:hAnsi="Courier New" w:cs="Courier New" w:hint="default"/>
      </w:rPr>
    </w:lvl>
    <w:lvl w:ilvl="2" w:tplc="4C1A0878" w:tentative="1">
      <w:start w:val="1"/>
      <w:numFmt w:val="bullet"/>
      <w:lvlText w:val=""/>
      <w:lvlJc w:val="left"/>
      <w:pPr>
        <w:ind w:left="2160" w:hanging="360"/>
      </w:pPr>
      <w:rPr>
        <w:rFonts w:ascii="Wingdings" w:hAnsi="Wingdings" w:hint="default"/>
      </w:rPr>
    </w:lvl>
    <w:lvl w:ilvl="3" w:tplc="3EE2E088" w:tentative="1">
      <w:start w:val="1"/>
      <w:numFmt w:val="bullet"/>
      <w:lvlText w:val=""/>
      <w:lvlJc w:val="left"/>
      <w:pPr>
        <w:ind w:left="2880" w:hanging="360"/>
      </w:pPr>
      <w:rPr>
        <w:rFonts w:ascii="Symbol" w:hAnsi="Symbol" w:hint="default"/>
      </w:rPr>
    </w:lvl>
    <w:lvl w:ilvl="4" w:tplc="3DF07292" w:tentative="1">
      <w:start w:val="1"/>
      <w:numFmt w:val="bullet"/>
      <w:lvlText w:val="o"/>
      <w:lvlJc w:val="left"/>
      <w:pPr>
        <w:ind w:left="3600" w:hanging="360"/>
      </w:pPr>
      <w:rPr>
        <w:rFonts w:ascii="Courier New" w:hAnsi="Courier New" w:cs="Courier New" w:hint="default"/>
      </w:rPr>
    </w:lvl>
    <w:lvl w:ilvl="5" w:tplc="A7CA7DF6" w:tentative="1">
      <w:start w:val="1"/>
      <w:numFmt w:val="bullet"/>
      <w:lvlText w:val=""/>
      <w:lvlJc w:val="left"/>
      <w:pPr>
        <w:ind w:left="4320" w:hanging="360"/>
      </w:pPr>
      <w:rPr>
        <w:rFonts w:ascii="Wingdings" w:hAnsi="Wingdings" w:hint="default"/>
      </w:rPr>
    </w:lvl>
    <w:lvl w:ilvl="6" w:tplc="DDFA7850" w:tentative="1">
      <w:start w:val="1"/>
      <w:numFmt w:val="bullet"/>
      <w:lvlText w:val=""/>
      <w:lvlJc w:val="left"/>
      <w:pPr>
        <w:ind w:left="5040" w:hanging="360"/>
      </w:pPr>
      <w:rPr>
        <w:rFonts w:ascii="Symbol" w:hAnsi="Symbol" w:hint="default"/>
      </w:rPr>
    </w:lvl>
    <w:lvl w:ilvl="7" w:tplc="371C7C0C" w:tentative="1">
      <w:start w:val="1"/>
      <w:numFmt w:val="bullet"/>
      <w:lvlText w:val="o"/>
      <w:lvlJc w:val="left"/>
      <w:pPr>
        <w:ind w:left="5760" w:hanging="360"/>
      </w:pPr>
      <w:rPr>
        <w:rFonts w:ascii="Courier New" w:hAnsi="Courier New" w:cs="Courier New" w:hint="default"/>
      </w:rPr>
    </w:lvl>
    <w:lvl w:ilvl="8" w:tplc="7FDCA202" w:tentative="1">
      <w:start w:val="1"/>
      <w:numFmt w:val="bullet"/>
      <w:lvlText w:val=""/>
      <w:lvlJc w:val="left"/>
      <w:pPr>
        <w:ind w:left="6480" w:hanging="360"/>
      </w:pPr>
      <w:rPr>
        <w:rFonts w:ascii="Wingdings" w:hAnsi="Wingdings" w:hint="default"/>
      </w:rPr>
    </w:lvl>
  </w:abstractNum>
  <w:abstractNum w:abstractNumId="1" w15:restartNumberingAfterBreak="0">
    <w:nsid w:val="0A3674A2"/>
    <w:multiLevelType w:val="hybridMultilevel"/>
    <w:tmpl w:val="66D0D8D4"/>
    <w:lvl w:ilvl="0" w:tplc="72721A8E">
      <w:start w:val="1"/>
      <w:numFmt w:val="bullet"/>
      <w:lvlText w:val=""/>
      <w:lvlJc w:val="left"/>
      <w:pPr>
        <w:ind w:left="720" w:hanging="360"/>
      </w:pPr>
      <w:rPr>
        <w:rFonts w:ascii="Symbol" w:hAnsi="Symbol" w:hint="default"/>
      </w:rPr>
    </w:lvl>
    <w:lvl w:ilvl="1" w:tplc="0638D686" w:tentative="1">
      <w:start w:val="1"/>
      <w:numFmt w:val="bullet"/>
      <w:lvlText w:val="o"/>
      <w:lvlJc w:val="left"/>
      <w:pPr>
        <w:ind w:left="1440" w:hanging="360"/>
      </w:pPr>
      <w:rPr>
        <w:rFonts w:ascii="Courier New" w:hAnsi="Courier New" w:cs="Courier New" w:hint="default"/>
      </w:rPr>
    </w:lvl>
    <w:lvl w:ilvl="2" w:tplc="5776B788" w:tentative="1">
      <w:start w:val="1"/>
      <w:numFmt w:val="bullet"/>
      <w:lvlText w:val=""/>
      <w:lvlJc w:val="left"/>
      <w:pPr>
        <w:ind w:left="2160" w:hanging="360"/>
      </w:pPr>
      <w:rPr>
        <w:rFonts w:ascii="Wingdings" w:hAnsi="Wingdings" w:hint="default"/>
      </w:rPr>
    </w:lvl>
    <w:lvl w:ilvl="3" w:tplc="6EDEAAC8" w:tentative="1">
      <w:start w:val="1"/>
      <w:numFmt w:val="bullet"/>
      <w:lvlText w:val=""/>
      <w:lvlJc w:val="left"/>
      <w:pPr>
        <w:ind w:left="2880" w:hanging="360"/>
      </w:pPr>
      <w:rPr>
        <w:rFonts w:ascii="Symbol" w:hAnsi="Symbol" w:hint="default"/>
      </w:rPr>
    </w:lvl>
    <w:lvl w:ilvl="4" w:tplc="27AA228C" w:tentative="1">
      <w:start w:val="1"/>
      <w:numFmt w:val="bullet"/>
      <w:lvlText w:val="o"/>
      <w:lvlJc w:val="left"/>
      <w:pPr>
        <w:ind w:left="3600" w:hanging="360"/>
      </w:pPr>
      <w:rPr>
        <w:rFonts w:ascii="Courier New" w:hAnsi="Courier New" w:cs="Courier New" w:hint="default"/>
      </w:rPr>
    </w:lvl>
    <w:lvl w:ilvl="5" w:tplc="B776A360" w:tentative="1">
      <w:start w:val="1"/>
      <w:numFmt w:val="bullet"/>
      <w:lvlText w:val=""/>
      <w:lvlJc w:val="left"/>
      <w:pPr>
        <w:ind w:left="4320" w:hanging="360"/>
      </w:pPr>
      <w:rPr>
        <w:rFonts w:ascii="Wingdings" w:hAnsi="Wingdings" w:hint="default"/>
      </w:rPr>
    </w:lvl>
    <w:lvl w:ilvl="6" w:tplc="3F60C654" w:tentative="1">
      <w:start w:val="1"/>
      <w:numFmt w:val="bullet"/>
      <w:lvlText w:val=""/>
      <w:lvlJc w:val="left"/>
      <w:pPr>
        <w:ind w:left="5040" w:hanging="360"/>
      </w:pPr>
      <w:rPr>
        <w:rFonts w:ascii="Symbol" w:hAnsi="Symbol" w:hint="default"/>
      </w:rPr>
    </w:lvl>
    <w:lvl w:ilvl="7" w:tplc="2208E884" w:tentative="1">
      <w:start w:val="1"/>
      <w:numFmt w:val="bullet"/>
      <w:lvlText w:val="o"/>
      <w:lvlJc w:val="left"/>
      <w:pPr>
        <w:ind w:left="5760" w:hanging="360"/>
      </w:pPr>
      <w:rPr>
        <w:rFonts w:ascii="Courier New" w:hAnsi="Courier New" w:cs="Courier New" w:hint="default"/>
      </w:rPr>
    </w:lvl>
    <w:lvl w:ilvl="8" w:tplc="D75A217A" w:tentative="1">
      <w:start w:val="1"/>
      <w:numFmt w:val="bullet"/>
      <w:lvlText w:val=""/>
      <w:lvlJc w:val="left"/>
      <w:pPr>
        <w:ind w:left="6480" w:hanging="360"/>
      </w:pPr>
      <w:rPr>
        <w:rFonts w:ascii="Wingdings" w:hAnsi="Wingdings" w:hint="default"/>
      </w:rPr>
    </w:lvl>
  </w:abstractNum>
  <w:abstractNum w:abstractNumId="2" w15:restartNumberingAfterBreak="0">
    <w:nsid w:val="0B765C79"/>
    <w:multiLevelType w:val="hybridMultilevel"/>
    <w:tmpl w:val="30FC941C"/>
    <w:lvl w:ilvl="0" w:tplc="9D6EF1A0">
      <w:start w:val="1"/>
      <w:numFmt w:val="decimal"/>
      <w:lvlText w:val="%1."/>
      <w:lvlJc w:val="left"/>
      <w:pPr>
        <w:ind w:left="720" w:hanging="360"/>
      </w:pPr>
      <w:rPr>
        <w:rFonts w:hint="default"/>
      </w:rPr>
    </w:lvl>
    <w:lvl w:ilvl="1" w:tplc="46E66B66" w:tentative="1">
      <w:start w:val="1"/>
      <w:numFmt w:val="lowerLetter"/>
      <w:lvlText w:val="%2."/>
      <w:lvlJc w:val="left"/>
      <w:pPr>
        <w:ind w:left="1440" w:hanging="360"/>
      </w:pPr>
    </w:lvl>
    <w:lvl w:ilvl="2" w:tplc="C42A2EDE" w:tentative="1">
      <w:start w:val="1"/>
      <w:numFmt w:val="lowerRoman"/>
      <w:lvlText w:val="%3."/>
      <w:lvlJc w:val="right"/>
      <w:pPr>
        <w:ind w:left="2160" w:hanging="180"/>
      </w:pPr>
    </w:lvl>
    <w:lvl w:ilvl="3" w:tplc="65307A94" w:tentative="1">
      <w:start w:val="1"/>
      <w:numFmt w:val="decimal"/>
      <w:lvlText w:val="%4."/>
      <w:lvlJc w:val="left"/>
      <w:pPr>
        <w:ind w:left="2880" w:hanging="360"/>
      </w:pPr>
    </w:lvl>
    <w:lvl w:ilvl="4" w:tplc="2168FCEC" w:tentative="1">
      <w:start w:val="1"/>
      <w:numFmt w:val="lowerLetter"/>
      <w:lvlText w:val="%5."/>
      <w:lvlJc w:val="left"/>
      <w:pPr>
        <w:ind w:left="3600" w:hanging="360"/>
      </w:pPr>
    </w:lvl>
    <w:lvl w:ilvl="5" w:tplc="A570630E" w:tentative="1">
      <w:start w:val="1"/>
      <w:numFmt w:val="lowerRoman"/>
      <w:lvlText w:val="%6."/>
      <w:lvlJc w:val="right"/>
      <w:pPr>
        <w:ind w:left="4320" w:hanging="180"/>
      </w:pPr>
    </w:lvl>
    <w:lvl w:ilvl="6" w:tplc="9E546F9E" w:tentative="1">
      <w:start w:val="1"/>
      <w:numFmt w:val="decimal"/>
      <w:lvlText w:val="%7."/>
      <w:lvlJc w:val="left"/>
      <w:pPr>
        <w:ind w:left="5040" w:hanging="360"/>
      </w:pPr>
    </w:lvl>
    <w:lvl w:ilvl="7" w:tplc="6B28688A" w:tentative="1">
      <w:start w:val="1"/>
      <w:numFmt w:val="lowerLetter"/>
      <w:lvlText w:val="%8."/>
      <w:lvlJc w:val="left"/>
      <w:pPr>
        <w:ind w:left="5760" w:hanging="360"/>
      </w:pPr>
    </w:lvl>
    <w:lvl w:ilvl="8" w:tplc="154AF824" w:tentative="1">
      <w:start w:val="1"/>
      <w:numFmt w:val="lowerRoman"/>
      <w:lvlText w:val="%9."/>
      <w:lvlJc w:val="right"/>
      <w:pPr>
        <w:ind w:left="6480" w:hanging="180"/>
      </w:pPr>
    </w:lvl>
  </w:abstractNum>
  <w:abstractNum w:abstractNumId="3" w15:restartNumberingAfterBreak="0">
    <w:nsid w:val="10663A4A"/>
    <w:multiLevelType w:val="hybridMultilevel"/>
    <w:tmpl w:val="E132E8C2"/>
    <w:lvl w:ilvl="0" w:tplc="53E2944E">
      <w:start w:val="1"/>
      <w:numFmt w:val="decimal"/>
      <w:lvlText w:val="%1."/>
      <w:lvlJc w:val="left"/>
      <w:pPr>
        <w:ind w:left="720" w:hanging="360"/>
      </w:pPr>
      <w:rPr>
        <w:rFonts w:hint="default"/>
      </w:rPr>
    </w:lvl>
    <w:lvl w:ilvl="1" w:tplc="167E25A4" w:tentative="1">
      <w:start w:val="1"/>
      <w:numFmt w:val="lowerLetter"/>
      <w:lvlText w:val="%2."/>
      <w:lvlJc w:val="left"/>
      <w:pPr>
        <w:ind w:left="1440" w:hanging="360"/>
      </w:pPr>
    </w:lvl>
    <w:lvl w:ilvl="2" w:tplc="6BECCEA0" w:tentative="1">
      <w:start w:val="1"/>
      <w:numFmt w:val="lowerRoman"/>
      <w:lvlText w:val="%3."/>
      <w:lvlJc w:val="right"/>
      <w:pPr>
        <w:ind w:left="2160" w:hanging="180"/>
      </w:pPr>
    </w:lvl>
    <w:lvl w:ilvl="3" w:tplc="50FC4048" w:tentative="1">
      <w:start w:val="1"/>
      <w:numFmt w:val="decimal"/>
      <w:lvlText w:val="%4."/>
      <w:lvlJc w:val="left"/>
      <w:pPr>
        <w:ind w:left="2880" w:hanging="360"/>
      </w:pPr>
    </w:lvl>
    <w:lvl w:ilvl="4" w:tplc="63844FEA" w:tentative="1">
      <w:start w:val="1"/>
      <w:numFmt w:val="lowerLetter"/>
      <w:lvlText w:val="%5."/>
      <w:lvlJc w:val="left"/>
      <w:pPr>
        <w:ind w:left="3600" w:hanging="360"/>
      </w:pPr>
    </w:lvl>
    <w:lvl w:ilvl="5" w:tplc="48E6FD26" w:tentative="1">
      <w:start w:val="1"/>
      <w:numFmt w:val="lowerRoman"/>
      <w:lvlText w:val="%6."/>
      <w:lvlJc w:val="right"/>
      <w:pPr>
        <w:ind w:left="4320" w:hanging="180"/>
      </w:pPr>
    </w:lvl>
    <w:lvl w:ilvl="6" w:tplc="524C8D94" w:tentative="1">
      <w:start w:val="1"/>
      <w:numFmt w:val="decimal"/>
      <w:lvlText w:val="%7."/>
      <w:lvlJc w:val="left"/>
      <w:pPr>
        <w:ind w:left="5040" w:hanging="360"/>
      </w:pPr>
    </w:lvl>
    <w:lvl w:ilvl="7" w:tplc="F222B21A" w:tentative="1">
      <w:start w:val="1"/>
      <w:numFmt w:val="lowerLetter"/>
      <w:lvlText w:val="%8."/>
      <w:lvlJc w:val="left"/>
      <w:pPr>
        <w:ind w:left="5760" w:hanging="360"/>
      </w:pPr>
    </w:lvl>
    <w:lvl w:ilvl="8" w:tplc="37BA4FB2" w:tentative="1">
      <w:start w:val="1"/>
      <w:numFmt w:val="lowerRoman"/>
      <w:lvlText w:val="%9."/>
      <w:lvlJc w:val="right"/>
      <w:pPr>
        <w:ind w:left="6480" w:hanging="180"/>
      </w:pPr>
    </w:lvl>
  </w:abstractNum>
  <w:abstractNum w:abstractNumId="4" w15:restartNumberingAfterBreak="0">
    <w:nsid w:val="1612535E"/>
    <w:multiLevelType w:val="hybridMultilevel"/>
    <w:tmpl w:val="2DE4F040"/>
    <w:lvl w:ilvl="0" w:tplc="B0BA40B4">
      <w:start w:val="1"/>
      <w:numFmt w:val="bullet"/>
      <w:lvlText w:val=""/>
      <w:lvlJc w:val="left"/>
      <w:pPr>
        <w:ind w:left="720" w:hanging="360"/>
      </w:pPr>
      <w:rPr>
        <w:rFonts w:ascii="Symbol" w:hAnsi="Symbol" w:hint="default"/>
      </w:rPr>
    </w:lvl>
    <w:lvl w:ilvl="1" w:tplc="C9925CA6" w:tentative="1">
      <w:start w:val="1"/>
      <w:numFmt w:val="bullet"/>
      <w:lvlText w:val="o"/>
      <w:lvlJc w:val="left"/>
      <w:pPr>
        <w:ind w:left="1440" w:hanging="360"/>
      </w:pPr>
      <w:rPr>
        <w:rFonts w:ascii="Courier New" w:hAnsi="Courier New" w:cs="Courier New" w:hint="default"/>
      </w:rPr>
    </w:lvl>
    <w:lvl w:ilvl="2" w:tplc="A3D47A6E" w:tentative="1">
      <w:start w:val="1"/>
      <w:numFmt w:val="bullet"/>
      <w:lvlText w:val=""/>
      <w:lvlJc w:val="left"/>
      <w:pPr>
        <w:ind w:left="2160" w:hanging="360"/>
      </w:pPr>
      <w:rPr>
        <w:rFonts w:ascii="Wingdings" w:hAnsi="Wingdings" w:hint="default"/>
      </w:rPr>
    </w:lvl>
    <w:lvl w:ilvl="3" w:tplc="4B44D1CA" w:tentative="1">
      <w:start w:val="1"/>
      <w:numFmt w:val="bullet"/>
      <w:lvlText w:val=""/>
      <w:lvlJc w:val="left"/>
      <w:pPr>
        <w:ind w:left="2880" w:hanging="360"/>
      </w:pPr>
      <w:rPr>
        <w:rFonts w:ascii="Symbol" w:hAnsi="Symbol" w:hint="default"/>
      </w:rPr>
    </w:lvl>
    <w:lvl w:ilvl="4" w:tplc="D40A03BE" w:tentative="1">
      <w:start w:val="1"/>
      <w:numFmt w:val="bullet"/>
      <w:lvlText w:val="o"/>
      <w:lvlJc w:val="left"/>
      <w:pPr>
        <w:ind w:left="3600" w:hanging="360"/>
      </w:pPr>
      <w:rPr>
        <w:rFonts w:ascii="Courier New" w:hAnsi="Courier New" w:cs="Courier New" w:hint="default"/>
      </w:rPr>
    </w:lvl>
    <w:lvl w:ilvl="5" w:tplc="E660930A" w:tentative="1">
      <w:start w:val="1"/>
      <w:numFmt w:val="bullet"/>
      <w:lvlText w:val=""/>
      <w:lvlJc w:val="left"/>
      <w:pPr>
        <w:ind w:left="4320" w:hanging="360"/>
      </w:pPr>
      <w:rPr>
        <w:rFonts w:ascii="Wingdings" w:hAnsi="Wingdings" w:hint="default"/>
      </w:rPr>
    </w:lvl>
    <w:lvl w:ilvl="6" w:tplc="7E68EB24" w:tentative="1">
      <w:start w:val="1"/>
      <w:numFmt w:val="bullet"/>
      <w:lvlText w:val=""/>
      <w:lvlJc w:val="left"/>
      <w:pPr>
        <w:ind w:left="5040" w:hanging="360"/>
      </w:pPr>
      <w:rPr>
        <w:rFonts w:ascii="Symbol" w:hAnsi="Symbol" w:hint="default"/>
      </w:rPr>
    </w:lvl>
    <w:lvl w:ilvl="7" w:tplc="6A4C3FB4" w:tentative="1">
      <w:start w:val="1"/>
      <w:numFmt w:val="bullet"/>
      <w:lvlText w:val="o"/>
      <w:lvlJc w:val="left"/>
      <w:pPr>
        <w:ind w:left="5760" w:hanging="360"/>
      </w:pPr>
      <w:rPr>
        <w:rFonts w:ascii="Courier New" w:hAnsi="Courier New" w:cs="Courier New" w:hint="default"/>
      </w:rPr>
    </w:lvl>
    <w:lvl w:ilvl="8" w:tplc="62A248CA" w:tentative="1">
      <w:start w:val="1"/>
      <w:numFmt w:val="bullet"/>
      <w:lvlText w:val=""/>
      <w:lvlJc w:val="left"/>
      <w:pPr>
        <w:ind w:left="6480" w:hanging="360"/>
      </w:pPr>
      <w:rPr>
        <w:rFonts w:ascii="Wingdings" w:hAnsi="Wingdings" w:hint="default"/>
      </w:rPr>
    </w:lvl>
  </w:abstractNum>
  <w:abstractNum w:abstractNumId="5" w15:restartNumberingAfterBreak="0">
    <w:nsid w:val="21D46BE9"/>
    <w:multiLevelType w:val="hybridMultilevel"/>
    <w:tmpl w:val="C62AB75C"/>
    <w:lvl w:ilvl="0" w:tplc="DF0205B4">
      <w:start w:val="1"/>
      <w:numFmt w:val="decimal"/>
      <w:lvlText w:val="%1."/>
      <w:lvlJc w:val="left"/>
      <w:pPr>
        <w:ind w:left="720" w:hanging="360"/>
      </w:pPr>
      <w:rPr>
        <w:rFonts w:hint="default"/>
      </w:rPr>
    </w:lvl>
    <w:lvl w:ilvl="1" w:tplc="18F84F84" w:tentative="1">
      <w:start w:val="1"/>
      <w:numFmt w:val="lowerLetter"/>
      <w:lvlText w:val="%2."/>
      <w:lvlJc w:val="left"/>
      <w:pPr>
        <w:ind w:left="1440" w:hanging="360"/>
      </w:pPr>
    </w:lvl>
    <w:lvl w:ilvl="2" w:tplc="0386AAA0" w:tentative="1">
      <w:start w:val="1"/>
      <w:numFmt w:val="lowerRoman"/>
      <w:lvlText w:val="%3."/>
      <w:lvlJc w:val="right"/>
      <w:pPr>
        <w:ind w:left="2160" w:hanging="180"/>
      </w:pPr>
    </w:lvl>
    <w:lvl w:ilvl="3" w:tplc="6F84B4E6" w:tentative="1">
      <w:start w:val="1"/>
      <w:numFmt w:val="decimal"/>
      <w:lvlText w:val="%4."/>
      <w:lvlJc w:val="left"/>
      <w:pPr>
        <w:ind w:left="2880" w:hanging="360"/>
      </w:pPr>
    </w:lvl>
    <w:lvl w:ilvl="4" w:tplc="702CE8D4" w:tentative="1">
      <w:start w:val="1"/>
      <w:numFmt w:val="lowerLetter"/>
      <w:lvlText w:val="%5."/>
      <w:lvlJc w:val="left"/>
      <w:pPr>
        <w:ind w:left="3600" w:hanging="360"/>
      </w:pPr>
    </w:lvl>
    <w:lvl w:ilvl="5" w:tplc="AC3CF108" w:tentative="1">
      <w:start w:val="1"/>
      <w:numFmt w:val="lowerRoman"/>
      <w:lvlText w:val="%6."/>
      <w:lvlJc w:val="right"/>
      <w:pPr>
        <w:ind w:left="4320" w:hanging="180"/>
      </w:pPr>
    </w:lvl>
    <w:lvl w:ilvl="6" w:tplc="864CA724" w:tentative="1">
      <w:start w:val="1"/>
      <w:numFmt w:val="decimal"/>
      <w:lvlText w:val="%7."/>
      <w:lvlJc w:val="left"/>
      <w:pPr>
        <w:ind w:left="5040" w:hanging="360"/>
      </w:pPr>
    </w:lvl>
    <w:lvl w:ilvl="7" w:tplc="A104C26E" w:tentative="1">
      <w:start w:val="1"/>
      <w:numFmt w:val="lowerLetter"/>
      <w:lvlText w:val="%8."/>
      <w:lvlJc w:val="left"/>
      <w:pPr>
        <w:ind w:left="5760" w:hanging="360"/>
      </w:pPr>
    </w:lvl>
    <w:lvl w:ilvl="8" w:tplc="9A6CA8E0" w:tentative="1">
      <w:start w:val="1"/>
      <w:numFmt w:val="lowerRoman"/>
      <w:lvlText w:val="%9."/>
      <w:lvlJc w:val="right"/>
      <w:pPr>
        <w:ind w:left="6480" w:hanging="180"/>
      </w:pPr>
    </w:lvl>
  </w:abstractNum>
  <w:abstractNum w:abstractNumId="6" w15:restartNumberingAfterBreak="0">
    <w:nsid w:val="25C53F21"/>
    <w:multiLevelType w:val="hybridMultilevel"/>
    <w:tmpl w:val="0A466630"/>
    <w:lvl w:ilvl="0" w:tplc="9CCCEF4C">
      <w:start w:val="1"/>
      <w:numFmt w:val="bullet"/>
      <w:lvlText w:val=""/>
      <w:lvlJc w:val="left"/>
      <w:pPr>
        <w:ind w:left="720" w:hanging="360"/>
      </w:pPr>
      <w:rPr>
        <w:rFonts w:ascii="Symbol" w:hAnsi="Symbol" w:hint="default"/>
      </w:rPr>
    </w:lvl>
    <w:lvl w:ilvl="1" w:tplc="C546BC88" w:tentative="1">
      <w:start w:val="1"/>
      <w:numFmt w:val="bullet"/>
      <w:lvlText w:val="o"/>
      <w:lvlJc w:val="left"/>
      <w:pPr>
        <w:ind w:left="1440" w:hanging="360"/>
      </w:pPr>
      <w:rPr>
        <w:rFonts w:ascii="Courier New" w:hAnsi="Courier New" w:cs="Courier New" w:hint="default"/>
      </w:rPr>
    </w:lvl>
    <w:lvl w:ilvl="2" w:tplc="628C1524" w:tentative="1">
      <w:start w:val="1"/>
      <w:numFmt w:val="bullet"/>
      <w:lvlText w:val=""/>
      <w:lvlJc w:val="left"/>
      <w:pPr>
        <w:ind w:left="2160" w:hanging="360"/>
      </w:pPr>
      <w:rPr>
        <w:rFonts w:ascii="Wingdings" w:hAnsi="Wingdings" w:hint="default"/>
      </w:rPr>
    </w:lvl>
    <w:lvl w:ilvl="3" w:tplc="6EC05D3A" w:tentative="1">
      <w:start w:val="1"/>
      <w:numFmt w:val="bullet"/>
      <w:lvlText w:val=""/>
      <w:lvlJc w:val="left"/>
      <w:pPr>
        <w:ind w:left="2880" w:hanging="360"/>
      </w:pPr>
      <w:rPr>
        <w:rFonts w:ascii="Symbol" w:hAnsi="Symbol" w:hint="default"/>
      </w:rPr>
    </w:lvl>
    <w:lvl w:ilvl="4" w:tplc="E63ADA36" w:tentative="1">
      <w:start w:val="1"/>
      <w:numFmt w:val="bullet"/>
      <w:lvlText w:val="o"/>
      <w:lvlJc w:val="left"/>
      <w:pPr>
        <w:ind w:left="3600" w:hanging="360"/>
      </w:pPr>
      <w:rPr>
        <w:rFonts w:ascii="Courier New" w:hAnsi="Courier New" w:cs="Courier New" w:hint="default"/>
      </w:rPr>
    </w:lvl>
    <w:lvl w:ilvl="5" w:tplc="0A0E3A5A" w:tentative="1">
      <w:start w:val="1"/>
      <w:numFmt w:val="bullet"/>
      <w:lvlText w:val=""/>
      <w:lvlJc w:val="left"/>
      <w:pPr>
        <w:ind w:left="4320" w:hanging="360"/>
      </w:pPr>
      <w:rPr>
        <w:rFonts w:ascii="Wingdings" w:hAnsi="Wingdings" w:hint="default"/>
      </w:rPr>
    </w:lvl>
    <w:lvl w:ilvl="6" w:tplc="12E8B6FA" w:tentative="1">
      <w:start w:val="1"/>
      <w:numFmt w:val="bullet"/>
      <w:lvlText w:val=""/>
      <w:lvlJc w:val="left"/>
      <w:pPr>
        <w:ind w:left="5040" w:hanging="360"/>
      </w:pPr>
      <w:rPr>
        <w:rFonts w:ascii="Symbol" w:hAnsi="Symbol" w:hint="default"/>
      </w:rPr>
    </w:lvl>
    <w:lvl w:ilvl="7" w:tplc="3260D560" w:tentative="1">
      <w:start w:val="1"/>
      <w:numFmt w:val="bullet"/>
      <w:lvlText w:val="o"/>
      <w:lvlJc w:val="left"/>
      <w:pPr>
        <w:ind w:left="5760" w:hanging="360"/>
      </w:pPr>
      <w:rPr>
        <w:rFonts w:ascii="Courier New" w:hAnsi="Courier New" w:cs="Courier New" w:hint="default"/>
      </w:rPr>
    </w:lvl>
    <w:lvl w:ilvl="8" w:tplc="7BECA07A" w:tentative="1">
      <w:start w:val="1"/>
      <w:numFmt w:val="bullet"/>
      <w:lvlText w:val=""/>
      <w:lvlJc w:val="left"/>
      <w:pPr>
        <w:ind w:left="6480" w:hanging="360"/>
      </w:pPr>
      <w:rPr>
        <w:rFonts w:ascii="Wingdings" w:hAnsi="Wingdings" w:hint="default"/>
      </w:rPr>
    </w:lvl>
  </w:abstractNum>
  <w:abstractNum w:abstractNumId="7" w15:restartNumberingAfterBreak="0">
    <w:nsid w:val="274A713B"/>
    <w:multiLevelType w:val="hybridMultilevel"/>
    <w:tmpl w:val="A87C4498"/>
    <w:lvl w:ilvl="0" w:tplc="EFEE074E">
      <w:start w:val="1"/>
      <w:numFmt w:val="decimal"/>
      <w:lvlText w:val="%1."/>
      <w:lvlJc w:val="left"/>
      <w:pPr>
        <w:ind w:left="720" w:hanging="360"/>
      </w:pPr>
      <w:rPr>
        <w:rFonts w:hint="default"/>
      </w:rPr>
    </w:lvl>
    <w:lvl w:ilvl="1" w:tplc="ABD47882" w:tentative="1">
      <w:start w:val="1"/>
      <w:numFmt w:val="lowerLetter"/>
      <w:lvlText w:val="%2."/>
      <w:lvlJc w:val="left"/>
      <w:pPr>
        <w:ind w:left="1440" w:hanging="360"/>
      </w:pPr>
    </w:lvl>
    <w:lvl w:ilvl="2" w:tplc="B4C213D0" w:tentative="1">
      <w:start w:val="1"/>
      <w:numFmt w:val="lowerRoman"/>
      <w:lvlText w:val="%3."/>
      <w:lvlJc w:val="right"/>
      <w:pPr>
        <w:ind w:left="2160" w:hanging="180"/>
      </w:pPr>
    </w:lvl>
    <w:lvl w:ilvl="3" w:tplc="8C16B7C6" w:tentative="1">
      <w:start w:val="1"/>
      <w:numFmt w:val="decimal"/>
      <w:lvlText w:val="%4."/>
      <w:lvlJc w:val="left"/>
      <w:pPr>
        <w:ind w:left="2880" w:hanging="360"/>
      </w:pPr>
    </w:lvl>
    <w:lvl w:ilvl="4" w:tplc="9704E2CC" w:tentative="1">
      <w:start w:val="1"/>
      <w:numFmt w:val="lowerLetter"/>
      <w:lvlText w:val="%5."/>
      <w:lvlJc w:val="left"/>
      <w:pPr>
        <w:ind w:left="3600" w:hanging="360"/>
      </w:pPr>
    </w:lvl>
    <w:lvl w:ilvl="5" w:tplc="42E6EA96" w:tentative="1">
      <w:start w:val="1"/>
      <w:numFmt w:val="lowerRoman"/>
      <w:lvlText w:val="%6."/>
      <w:lvlJc w:val="right"/>
      <w:pPr>
        <w:ind w:left="4320" w:hanging="180"/>
      </w:pPr>
    </w:lvl>
    <w:lvl w:ilvl="6" w:tplc="0DD870B8" w:tentative="1">
      <w:start w:val="1"/>
      <w:numFmt w:val="decimal"/>
      <w:lvlText w:val="%7."/>
      <w:lvlJc w:val="left"/>
      <w:pPr>
        <w:ind w:left="5040" w:hanging="360"/>
      </w:pPr>
    </w:lvl>
    <w:lvl w:ilvl="7" w:tplc="DE642B1E" w:tentative="1">
      <w:start w:val="1"/>
      <w:numFmt w:val="lowerLetter"/>
      <w:lvlText w:val="%8."/>
      <w:lvlJc w:val="left"/>
      <w:pPr>
        <w:ind w:left="5760" w:hanging="360"/>
      </w:pPr>
    </w:lvl>
    <w:lvl w:ilvl="8" w:tplc="6D34DC18" w:tentative="1">
      <w:start w:val="1"/>
      <w:numFmt w:val="lowerRoman"/>
      <w:lvlText w:val="%9."/>
      <w:lvlJc w:val="right"/>
      <w:pPr>
        <w:ind w:left="6480" w:hanging="180"/>
      </w:pPr>
    </w:lvl>
  </w:abstractNum>
  <w:abstractNum w:abstractNumId="8" w15:restartNumberingAfterBreak="0">
    <w:nsid w:val="2CEE54BC"/>
    <w:multiLevelType w:val="hybridMultilevel"/>
    <w:tmpl w:val="EF949606"/>
    <w:lvl w:ilvl="0" w:tplc="48E60F88">
      <w:start w:val="1"/>
      <w:numFmt w:val="bullet"/>
      <w:lvlText w:val=""/>
      <w:lvlJc w:val="left"/>
      <w:pPr>
        <w:ind w:left="720" w:hanging="360"/>
      </w:pPr>
      <w:rPr>
        <w:rFonts w:ascii="Symbol" w:hAnsi="Symbol" w:hint="default"/>
      </w:rPr>
    </w:lvl>
    <w:lvl w:ilvl="1" w:tplc="573E6586" w:tentative="1">
      <w:start w:val="1"/>
      <w:numFmt w:val="bullet"/>
      <w:lvlText w:val="o"/>
      <w:lvlJc w:val="left"/>
      <w:pPr>
        <w:ind w:left="1440" w:hanging="360"/>
      </w:pPr>
      <w:rPr>
        <w:rFonts w:ascii="Courier New" w:hAnsi="Courier New" w:cs="Courier New" w:hint="default"/>
      </w:rPr>
    </w:lvl>
    <w:lvl w:ilvl="2" w:tplc="50203A10" w:tentative="1">
      <w:start w:val="1"/>
      <w:numFmt w:val="bullet"/>
      <w:lvlText w:val=""/>
      <w:lvlJc w:val="left"/>
      <w:pPr>
        <w:ind w:left="2160" w:hanging="360"/>
      </w:pPr>
      <w:rPr>
        <w:rFonts w:ascii="Wingdings" w:hAnsi="Wingdings" w:hint="default"/>
      </w:rPr>
    </w:lvl>
    <w:lvl w:ilvl="3" w:tplc="D31EB8FA" w:tentative="1">
      <w:start w:val="1"/>
      <w:numFmt w:val="bullet"/>
      <w:lvlText w:val=""/>
      <w:lvlJc w:val="left"/>
      <w:pPr>
        <w:ind w:left="2880" w:hanging="360"/>
      </w:pPr>
      <w:rPr>
        <w:rFonts w:ascii="Symbol" w:hAnsi="Symbol" w:hint="default"/>
      </w:rPr>
    </w:lvl>
    <w:lvl w:ilvl="4" w:tplc="07D8270C" w:tentative="1">
      <w:start w:val="1"/>
      <w:numFmt w:val="bullet"/>
      <w:lvlText w:val="o"/>
      <w:lvlJc w:val="left"/>
      <w:pPr>
        <w:ind w:left="3600" w:hanging="360"/>
      </w:pPr>
      <w:rPr>
        <w:rFonts w:ascii="Courier New" w:hAnsi="Courier New" w:cs="Courier New" w:hint="default"/>
      </w:rPr>
    </w:lvl>
    <w:lvl w:ilvl="5" w:tplc="478E6EEA" w:tentative="1">
      <w:start w:val="1"/>
      <w:numFmt w:val="bullet"/>
      <w:lvlText w:val=""/>
      <w:lvlJc w:val="left"/>
      <w:pPr>
        <w:ind w:left="4320" w:hanging="360"/>
      </w:pPr>
      <w:rPr>
        <w:rFonts w:ascii="Wingdings" w:hAnsi="Wingdings" w:hint="default"/>
      </w:rPr>
    </w:lvl>
    <w:lvl w:ilvl="6" w:tplc="7AC09546" w:tentative="1">
      <w:start w:val="1"/>
      <w:numFmt w:val="bullet"/>
      <w:lvlText w:val=""/>
      <w:lvlJc w:val="left"/>
      <w:pPr>
        <w:ind w:left="5040" w:hanging="360"/>
      </w:pPr>
      <w:rPr>
        <w:rFonts w:ascii="Symbol" w:hAnsi="Symbol" w:hint="default"/>
      </w:rPr>
    </w:lvl>
    <w:lvl w:ilvl="7" w:tplc="49C2017C" w:tentative="1">
      <w:start w:val="1"/>
      <w:numFmt w:val="bullet"/>
      <w:lvlText w:val="o"/>
      <w:lvlJc w:val="left"/>
      <w:pPr>
        <w:ind w:left="5760" w:hanging="360"/>
      </w:pPr>
      <w:rPr>
        <w:rFonts w:ascii="Courier New" w:hAnsi="Courier New" w:cs="Courier New" w:hint="default"/>
      </w:rPr>
    </w:lvl>
    <w:lvl w:ilvl="8" w:tplc="3C2025FE" w:tentative="1">
      <w:start w:val="1"/>
      <w:numFmt w:val="bullet"/>
      <w:lvlText w:val=""/>
      <w:lvlJc w:val="left"/>
      <w:pPr>
        <w:ind w:left="6480" w:hanging="360"/>
      </w:pPr>
      <w:rPr>
        <w:rFonts w:ascii="Wingdings" w:hAnsi="Wingdings" w:hint="default"/>
      </w:rPr>
    </w:lvl>
  </w:abstractNum>
  <w:abstractNum w:abstractNumId="9" w15:restartNumberingAfterBreak="0">
    <w:nsid w:val="30265C5B"/>
    <w:multiLevelType w:val="hybridMultilevel"/>
    <w:tmpl w:val="3A8EB3E8"/>
    <w:lvl w:ilvl="0" w:tplc="4D2E723E">
      <w:start w:val="1"/>
      <w:numFmt w:val="decimal"/>
      <w:lvlText w:val="%1."/>
      <w:lvlJc w:val="left"/>
      <w:pPr>
        <w:ind w:left="720" w:hanging="360"/>
      </w:pPr>
      <w:rPr>
        <w:rFonts w:hint="default"/>
      </w:rPr>
    </w:lvl>
    <w:lvl w:ilvl="1" w:tplc="4E604FE8" w:tentative="1">
      <w:start w:val="1"/>
      <w:numFmt w:val="lowerLetter"/>
      <w:lvlText w:val="%2."/>
      <w:lvlJc w:val="left"/>
      <w:pPr>
        <w:ind w:left="1440" w:hanging="360"/>
      </w:pPr>
    </w:lvl>
    <w:lvl w:ilvl="2" w:tplc="D7821860" w:tentative="1">
      <w:start w:val="1"/>
      <w:numFmt w:val="lowerRoman"/>
      <w:lvlText w:val="%3."/>
      <w:lvlJc w:val="right"/>
      <w:pPr>
        <w:ind w:left="2160" w:hanging="180"/>
      </w:pPr>
    </w:lvl>
    <w:lvl w:ilvl="3" w:tplc="87788D28" w:tentative="1">
      <w:start w:val="1"/>
      <w:numFmt w:val="decimal"/>
      <w:lvlText w:val="%4."/>
      <w:lvlJc w:val="left"/>
      <w:pPr>
        <w:ind w:left="2880" w:hanging="360"/>
      </w:pPr>
    </w:lvl>
    <w:lvl w:ilvl="4" w:tplc="B93A9020" w:tentative="1">
      <w:start w:val="1"/>
      <w:numFmt w:val="lowerLetter"/>
      <w:lvlText w:val="%5."/>
      <w:lvlJc w:val="left"/>
      <w:pPr>
        <w:ind w:left="3600" w:hanging="360"/>
      </w:pPr>
    </w:lvl>
    <w:lvl w:ilvl="5" w:tplc="A04286B2" w:tentative="1">
      <w:start w:val="1"/>
      <w:numFmt w:val="lowerRoman"/>
      <w:lvlText w:val="%6."/>
      <w:lvlJc w:val="right"/>
      <w:pPr>
        <w:ind w:left="4320" w:hanging="180"/>
      </w:pPr>
    </w:lvl>
    <w:lvl w:ilvl="6" w:tplc="C5422F18" w:tentative="1">
      <w:start w:val="1"/>
      <w:numFmt w:val="decimal"/>
      <w:lvlText w:val="%7."/>
      <w:lvlJc w:val="left"/>
      <w:pPr>
        <w:ind w:left="5040" w:hanging="360"/>
      </w:pPr>
    </w:lvl>
    <w:lvl w:ilvl="7" w:tplc="293433B8" w:tentative="1">
      <w:start w:val="1"/>
      <w:numFmt w:val="lowerLetter"/>
      <w:lvlText w:val="%8."/>
      <w:lvlJc w:val="left"/>
      <w:pPr>
        <w:ind w:left="5760" w:hanging="360"/>
      </w:pPr>
    </w:lvl>
    <w:lvl w:ilvl="8" w:tplc="7218626A" w:tentative="1">
      <w:start w:val="1"/>
      <w:numFmt w:val="lowerRoman"/>
      <w:lvlText w:val="%9."/>
      <w:lvlJc w:val="right"/>
      <w:pPr>
        <w:ind w:left="6480" w:hanging="180"/>
      </w:pPr>
    </w:lvl>
  </w:abstractNum>
  <w:abstractNum w:abstractNumId="10" w15:restartNumberingAfterBreak="0">
    <w:nsid w:val="36D1349D"/>
    <w:multiLevelType w:val="hybridMultilevel"/>
    <w:tmpl w:val="46601F28"/>
    <w:lvl w:ilvl="0" w:tplc="351A7A9A">
      <w:start w:val="1"/>
      <w:numFmt w:val="lowerLetter"/>
      <w:lvlText w:val="%1."/>
      <w:lvlJc w:val="left"/>
      <w:pPr>
        <w:ind w:left="720" w:hanging="360"/>
      </w:pPr>
      <w:rPr>
        <w:rFonts w:hint="default"/>
      </w:rPr>
    </w:lvl>
    <w:lvl w:ilvl="1" w:tplc="01DEEE40" w:tentative="1">
      <w:start w:val="1"/>
      <w:numFmt w:val="lowerLetter"/>
      <w:lvlText w:val="%2."/>
      <w:lvlJc w:val="left"/>
      <w:pPr>
        <w:ind w:left="1440" w:hanging="360"/>
      </w:pPr>
    </w:lvl>
    <w:lvl w:ilvl="2" w:tplc="A0266A64" w:tentative="1">
      <w:start w:val="1"/>
      <w:numFmt w:val="lowerRoman"/>
      <w:lvlText w:val="%3."/>
      <w:lvlJc w:val="right"/>
      <w:pPr>
        <w:ind w:left="2160" w:hanging="180"/>
      </w:pPr>
    </w:lvl>
    <w:lvl w:ilvl="3" w:tplc="F35CAA44" w:tentative="1">
      <w:start w:val="1"/>
      <w:numFmt w:val="decimal"/>
      <w:lvlText w:val="%4."/>
      <w:lvlJc w:val="left"/>
      <w:pPr>
        <w:ind w:left="2880" w:hanging="360"/>
      </w:pPr>
    </w:lvl>
    <w:lvl w:ilvl="4" w:tplc="7D5469BE" w:tentative="1">
      <w:start w:val="1"/>
      <w:numFmt w:val="lowerLetter"/>
      <w:lvlText w:val="%5."/>
      <w:lvlJc w:val="left"/>
      <w:pPr>
        <w:ind w:left="3600" w:hanging="360"/>
      </w:pPr>
    </w:lvl>
    <w:lvl w:ilvl="5" w:tplc="2C1C9780" w:tentative="1">
      <w:start w:val="1"/>
      <w:numFmt w:val="lowerRoman"/>
      <w:lvlText w:val="%6."/>
      <w:lvlJc w:val="right"/>
      <w:pPr>
        <w:ind w:left="4320" w:hanging="180"/>
      </w:pPr>
    </w:lvl>
    <w:lvl w:ilvl="6" w:tplc="A36CCD82" w:tentative="1">
      <w:start w:val="1"/>
      <w:numFmt w:val="decimal"/>
      <w:lvlText w:val="%7."/>
      <w:lvlJc w:val="left"/>
      <w:pPr>
        <w:ind w:left="5040" w:hanging="360"/>
      </w:pPr>
    </w:lvl>
    <w:lvl w:ilvl="7" w:tplc="877E9438" w:tentative="1">
      <w:start w:val="1"/>
      <w:numFmt w:val="lowerLetter"/>
      <w:lvlText w:val="%8."/>
      <w:lvlJc w:val="left"/>
      <w:pPr>
        <w:ind w:left="5760" w:hanging="360"/>
      </w:pPr>
    </w:lvl>
    <w:lvl w:ilvl="8" w:tplc="B07293FA" w:tentative="1">
      <w:start w:val="1"/>
      <w:numFmt w:val="lowerRoman"/>
      <w:lvlText w:val="%9."/>
      <w:lvlJc w:val="right"/>
      <w:pPr>
        <w:ind w:left="6480" w:hanging="180"/>
      </w:pPr>
    </w:lvl>
  </w:abstractNum>
  <w:abstractNum w:abstractNumId="11" w15:restartNumberingAfterBreak="0">
    <w:nsid w:val="4879054E"/>
    <w:multiLevelType w:val="hybridMultilevel"/>
    <w:tmpl w:val="7C16C436"/>
    <w:lvl w:ilvl="0" w:tplc="E9BC7CBE">
      <w:start w:val="1"/>
      <w:numFmt w:val="lowerLetter"/>
      <w:lvlText w:val="%1."/>
      <w:lvlJc w:val="left"/>
      <w:pPr>
        <w:ind w:left="720" w:hanging="360"/>
      </w:pPr>
      <w:rPr>
        <w:rFonts w:hint="default"/>
      </w:rPr>
    </w:lvl>
    <w:lvl w:ilvl="1" w:tplc="E3DC2170" w:tentative="1">
      <w:start w:val="1"/>
      <w:numFmt w:val="lowerLetter"/>
      <w:lvlText w:val="%2."/>
      <w:lvlJc w:val="left"/>
      <w:pPr>
        <w:ind w:left="1440" w:hanging="360"/>
      </w:pPr>
    </w:lvl>
    <w:lvl w:ilvl="2" w:tplc="468CCB8C" w:tentative="1">
      <w:start w:val="1"/>
      <w:numFmt w:val="lowerRoman"/>
      <w:lvlText w:val="%3."/>
      <w:lvlJc w:val="right"/>
      <w:pPr>
        <w:ind w:left="2160" w:hanging="180"/>
      </w:pPr>
    </w:lvl>
    <w:lvl w:ilvl="3" w:tplc="67AE173A" w:tentative="1">
      <w:start w:val="1"/>
      <w:numFmt w:val="decimal"/>
      <w:lvlText w:val="%4."/>
      <w:lvlJc w:val="left"/>
      <w:pPr>
        <w:ind w:left="2880" w:hanging="360"/>
      </w:pPr>
    </w:lvl>
    <w:lvl w:ilvl="4" w:tplc="8DC43E5A" w:tentative="1">
      <w:start w:val="1"/>
      <w:numFmt w:val="lowerLetter"/>
      <w:lvlText w:val="%5."/>
      <w:lvlJc w:val="left"/>
      <w:pPr>
        <w:ind w:left="3600" w:hanging="360"/>
      </w:pPr>
    </w:lvl>
    <w:lvl w:ilvl="5" w:tplc="7AE401A8" w:tentative="1">
      <w:start w:val="1"/>
      <w:numFmt w:val="lowerRoman"/>
      <w:lvlText w:val="%6."/>
      <w:lvlJc w:val="right"/>
      <w:pPr>
        <w:ind w:left="4320" w:hanging="180"/>
      </w:pPr>
    </w:lvl>
    <w:lvl w:ilvl="6" w:tplc="CD48DFD6" w:tentative="1">
      <w:start w:val="1"/>
      <w:numFmt w:val="decimal"/>
      <w:lvlText w:val="%7."/>
      <w:lvlJc w:val="left"/>
      <w:pPr>
        <w:ind w:left="5040" w:hanging="360"/>
      </w:pPr>
    </w:lvl>
    <w:lvl w:ilvl="7" w:tplc="BA78332A" w:tentative="1">
      <w:start w:val="1"/>
      <w:numFmt w:val="lowerLetter"/>
      <w:lvlText w:val="%8."/>
      <w:lvlJc w:val="left"/>
      <w:pPr>
        <w:ind w:left="5760" w:hanging="360"/>
      </w:pPr>
    </w:lvl>
    <w:lvl w:ilvl="8" w:tplc="3ED00554" w:tentative="1">
      <w:start w:val="1"/>
      <w:numFmt w:val="lowerRoman"/>
      <w:lvlText w:val="%9."/>
      <w:lvlJc w:val="right"/>
      <w:pPr>
        <w:ind w:left="6480" w:hanging="180"/>
      </w:pPr>
    </w:lvl>
  </w:abstractNum>
  <w:abstractNum w:abstractNumId="12" w15:restartNumberingAfterBreak="0">
    <w:nsid w:val="743F6378"/>
    <w:multiLevelType w:val="hybridMultilevel"/>
    <w:tmpl w:val="B2CCB25A"/>
    <w:lvl w:ilvl="0" w:tplc="04E05C44">
      <w:start w:val="1"/>
      <w:numFmt w:val="lowerLetter"/>
      <w:lvlText w:val="%1."/>
      <w:lvlJc w:val="left"/>
      <w:pPr>
        <w:ind w:left="720" w:hanging="360"/>
      </w:pPr>
      <w:rPr>
        <w:rFonts w:hint="default"/>
      </w:rPr>
    </w:lvl>
    <w:lvl w:ilvl="1" w:tplc="34A02A16" w:tentative="1">
      <w:start w:val="1"/>
      <w:numFmt w:val="lowerLetter"/>
      <w:lvlText w:val="%2."/>
      <w:lvlJc w:val="left"/>
      <w:pPr>
        <w:ind w:left="1440" w:hanging="360"/>
      </w:pPr>
    </w:lvl>
    <w:lvl w:ilvl="2" w:tplc="129EA7EA" w:tentative="1">
      <w:start w:val="1"/>
      <w:numFmt w:val="lowerRoman"/>
      <w:lvlText w:val="%3."/>
      <w:lvlJc w:val="right"/>
      <w:pPr>
        <w:ind w:left="2160" w:hanging="180"/>
      </w:pPr>
    </w:lvl>
    <w:lvl w:ilvl="3" w:tplc="4DC4F0CC" w:tentative="1">
      <w:start w:val="1"/>
      <w:numFmt w:val="decimal"/>
      <w:lvlText w:val="%4."/>
      <w:lvlJc w:val="left"/>
      <w:pPr>
        <w:ind w:left="2880" w:hanging="360"/>
      </w:pPr>
    </w:lvl>
    <w:lvl w:ilvl="4" w:tplc="766A3BB8" w:tentative="1">
      <w:start w:val="1"/>
      <w:numFmt w:val="lowerLetter"/>
      <w:lvlText w:val="%5."/>
      <w:lvlJc w:val="left"/>
      <w:pPr>
        <w:ind w:left="3600" w:hanging="360"/>
      </w:pPr>
    </w:lvl>
    <w:lvl w:ilvl="5" w:tplc="6E04FE76" w:tentative="1">
      <w:start w:val="1"/>
      <w:numFmt w:val="lowerRoman"/>
      <w:lvlText w:val="%6."/>
      <w:lvlJc w:val="right"/>
      <w:pPr>
        <w:ind w:left="4320" w:hanging="180"/>
      </w:pPr>
    </w:lvl>
    <w:lvl w:ilvl="6" w:tplc="B86EFF7C" w:tentative="1">
      <w:start w:val="1"/>
      <w:numFmt w:val="decimal"/>
      <w:lvlText w:val="%7."/>
      <w:lvlJc w:val="left"/>
      <w:pPr>
        <w:ind w:left="5040" w:hanging="360"/>
      </w:pPr>
    </w:lvl>
    <w:lvl w:ilvl="7" w:tplc="CDF85F44" w:tentative="1">
      <w:start w:val="1"/>
      <w:numFmt w:val="lowerLetter"/>
      <w:lvlText w:val="%8."/>
      <w:lvlJc w:val="left"/>
      <w:pPr>
        <w:ind w:left="5760" w:hanging="360"/>
      </w:pPr>
    </w:lvl>
    <w:lvl w:ilvl="8" w:tplc="2E12D9D2" w:tentative="1">
      <w:start w:val="1"/>
      <w:numFmt w:val="lowerRoman"/>
      <w:lvlText w:val="%9."/>
      <w:lvlJc w:val="right"/>
      <w:pPr>
        <w:ind w:left="6480" w:hanging="180"/>
      </w:pPr>
    </w:lvl>
  </w:abstractNum>
  <w:num w:numId="1">
    <w:abstractNumId w:val="6"/>
  </w:num>
  <w:num w:numId="2">
    <w:abstractNumId w:val="12"/>
  </w:num>
  <w:num w:numId="3">
    <w:abstractNumId w:val="5"/>
  </w:num>
  <w:num w:numId="4">
    <w:abstractNumId w:val="2"/>
  </w:num>
  <w:num w:numId="5">
    <w:abstractNumId w:val="3"/>
  </w:num>
  <w:num w:numId="6">
    <w:abstractNumId w:val="7"/>
  </w:num>
  <w:num w:numId="7">
    <w:abstractNumId w:val="11"/>
  </w:num>
  <w:num w:numId="8">
    <w:abstractNumId w:val="0"/>
  </w:num>
  <w:num w:numId="9">
    <w:abstractNumId w:val="9"/>
  </w:num>
  <w:num w:numId="10">
    <w:abstractNumId w:val="10"/>
  </w:num>
  <w:num w:numId="11">
    <w:abstractNumId w:val="1"/>
  </w:num>
  <w:num w:numId="12">
    <w:abstractNumId w:val="8"/>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6C5"/>
    <w:rsid w:val="00051A3B"/>
    <w:rsid w:val="000636C5"/>
    <w:rsid w:val="00077425"/>
    <w:rsid w:val="000E078B"/>
    <w:rsid w:val="0010686E"/>
    <w:rsid w:val="00192707"/>
    <w:rsid w:val="001E4A30"/>
    <w:rsid w:val="002171CD"/>
    <w:rsid w:val="00226E38"/>
    <w:rsid w:val="00271066"/>
    <w:rsid w:val="002A5323"/>
    <w:rsid w:val="002B68F1"/>
    <w:rsid w:val="003203AD"/>
    <w:rsid w:val="00321440"/>
    <w:rsid w:val="00341710"/>
    <w:rsid w:val="00375D8D"/>
    <w:rsid w:val="003D205A"/>
    <w:rsid w:val="003D33C8"/>
    <w:rsid w:val="00436BDB"/>
    <w:rsid w:val="00440284"/>
    <w:rsid w:val="0044097A"/>
    <w:rsid w:val="00462054"/>
    <w:rsid w:val="00464F82"/>
    <w:rsid w:val="00496A14"/>
    <w:rsid w:val="005964CD"/>
    <w:rsid w:val="005B54F2"/>
    <w:rsid w:val="00611755"/>
    <w:rsid w:val="00615D4E"/>
    <w:rsid w:val="006560C9"/>
    <w:rsid w:val="00667978"/>
    <w:rsid w:val="00680E96"/>
    <w:rsid w:val="00681145"/>
    <w:rsid w:val="006B4224"/>
    <w:rsid w:val="00737CD1"/>
    <w:rsid w:val="00772926"/>
    <w:rsid w:val="00776EBE"/>
    <w:rsid w:val="00777538"/>
    <w:rsid w:val="00780F15"/>
    <w:rsid w:val="007931F1"/>
    <w:rsid w:val="007A3C59"/>
    <w:rsid w:val="007F6728"/>
    <w:rsid w:val="00896C7F"/>
    <w:rsid w:val="008F46D3"/>
    <w:rsid w:val="008F4AED"/>
    <w:rsid w:val="009605D0"/>
    <w:rsid w:val="009C0299"/>
    <w:rsid w:val="009D4247"/>
    <w:rsid w:val="009E1AF9"/>
    <w:rsid w:val="009F7754"/>
    <w:rsid w:val="00A445C9"/>
    <w:rsid w:val="00AC3848"/>
    <w:rsid w:val="00AF0FCA"/>
    <w:rsid w:val="00B131CA"/>
    <w:rsid w:val="00B33D59"/>
    <w:rsid w:val="00B53307"/>
    <w:rsid w:val="00B56BAB"/>
    <w:rsid w:val="00B60E1E"/>
    <w:rsid w:val="00B7208A"/>
    <w:rsid w:val="00B76B55"/>
    <w:rsid w:val="00B80475"/>
    <w:rsid w:val="00B93306"/>
    <w:rsid w:val="00BA60F1"/>
    <w:rsid w:val="00BD624D"/>
    <w:rsid w:val="00BE034F"/>
    <w:rsid w:val="00C53705"/>
    <w:rsid w:val="00C5556A"/>
    <w:rsid w:val="00C87A53"/>
    <w:rsid w:val="00CC37D8"/>
    <w:rsid w:val="00CC40E3"/>
    <w:rsid w:val="00CE5D11"/>
    <w:rsid w:val="00D43F2A"/>
    <w:rsid w:val="00D57F0E"/>
    <w:rsid w:val="00D62160"/>
    <w:rsid w:val="00D65733"/>
    <w:rsid w:val="00D72A9C"/>
    <w:rsid w:val="00D77CEF"/>
    <w:rsid w:val="00DB6AF5"/>
    <w:rsid w:val="00DD104D"/>
    <w:rsid w:val="00DD1DA3"/>
    <w:rsid w:val="00E1349E"/>
    <w:rsid w:val="00E32DCF"/>
    <w:rsid w:val="00E451F7"/>
    <w:rsid w:val="00E47084"/>
    <w:rsid w:val="00E60F22"/>
    <w:rsid w:val="00E617B1"/>
    <w:rsid w:val="00E73929"/>
    <w:rsid w:val="00E73A06"/>
    <w:rsid w:val="00E81ECA"/>
    <w:rsid w:val="00EB259D"/>
    <w:rsid w:val="00F64900"/>
    <w:rsid w:val="00F84F73"/>
    <w:rsid w:val="00FA7B6A"/>
    <w:rsid w:val="00FC60D5"/>
    <w:rsid w:val="00FC7CCD"/>
    <w:rsid w:val="00FD1DEF"/>
    <w:rsid w:val="00FE04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ECE13"/>
  <w15:chartTrackingRefBased/>
  <w15:docId w15:val="{D060B8B8-9A3B-4921-9DED-817D487E5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7CEF"/>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77CE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77CE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CEF"/>
    <w:rPr>
      <w:rFonts w:ascii="Times New Roman" w:eastAsiaTheme="majorEastAsia" w:hAnsi="Times New Roman" w:cstheme="majorBidi"/>
      <w:b/>
      <w:color w:val="000000" w:themeColor="text1"/>
      <w:sz w:val="24"/>
      <w:szCs w:val="32"/>
      <w:lang w:val="en-US"/>
    </w:rPr>
  </w:style>
  <w:style w:type="character" w:customStyle="1" w:styleId="Heading2Char">
    <w:name w:val="Heading 2 Char"/>
    <w:basedOn w:val="DefaultParagraphFont"/>
    <w:link w:val="Heading2"/>
    <w:uiPriority w:val="9"/>
    <w:rsid w:val="00D77CEF"/>
    <w:rPr>
      <w:rFonts w:ascii="Times New Roman" w:eastAsiaTheme="majorEastAsia" w:hAnsi="Times New Roman" w:cstheme="majorBidi"/>
      <w:b/>
      <w:color w:val="000000" w:themeColor="text1"/>
      <w:sz w:val="24"/>
      <w:szCs w:val="26"/>
      <w:lang w:val="en-US"/>
    </w:rPr>
  </w:style>
  <w:style w:type="paragraph" w:styleId="Header">
    <w:name w:val="header"/>
    <w:basedOn w:val="Normal"/>
    <w:link w:val="HeaderChar"/>
    <w:uiPriority w:val="99"/>
    <w:unhideWhenUsed/>
    <w:rsid w:val="00D77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CEF"/>
    <w:rPr>
      <w:rFonts w:ascii="Times New Roman" w:hAnsi="Times New Roman"/>
      <w:color w:val="000000" w:themeColor="text1"/>
      <w:sz w:val="24"/>
      <w:lang w:val="en-US"/>
    </w:rPr>
  </w:style>
  <w:style w:type="paragraph" w:styleId="Footer">
    <w:name w:val="footer"/>
    <w:basedOn w:val="Normal"/>
    <w:link w:val="FooterChar"/>
    <w:uiPriority w:val="99"/>
    <w:unhideWhenUsed/>
    <w:rsid w:val="00D77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CEF"/>
    <w:rPr>
      <w:rFonts w:ascii="Times New Roman" w:hAnsi="Times New Roman"/>
      <w:color w:val="000000" w:themeColor="text1"/>
      <w:sz w:val="24"/>
      <w:lang w:val="en-US"/>
    </w:rPr>
  </w:style>
  <w:style w:type="paragraph" w:styleId="ListParagraph">
    <w:name w:val="List Paragraph"/>
    <w:basedOn w:val="Normal"/>
    <w:uiPriority w:val="34"/>
    <w:qFormat/>
    <w:rsid w:val="001E4A30"/>
    <w:pPr>
      <w:ind w:left="720"/>
      <w:contextualSpacing/>
    </w:pPr>
  </w:style>
  <w:style w:type="paragraph" w:styleId="Caption">
    <w:name w:val="caption"/>
    <w:basedOn w:val="Normal"/>
    <w:next w:val="Normal"/>
    <w:uiPriority w:val="35"/>
    <w:unhideWhenUsed/>
    <w:qFormat/>
    <w:rsid w:val="00C5556A"/>
    <w:pPr>
      <w:spacing w:after="200" w:line="240" w:lineRule="auto"/>
    </w:pPr>
    <w:rPr>
      <w:i/>
      <w:iCs/>
      <w:color w:val="44546A" w:themeColor="text2"/>
      <w:sz w:val="18"/>
      <w:szCs w:val="18"/>
    </w:rPr>
  </w:style>
  <w:style w:type="table" w:styleId="TableGrid">
    <w:name w:val="Table Grid"/>
    <w:basedOn w:val="TableNormal"/>
    <w:uiPriority w:val="39"/>
    <w:rsid w:val="00B60E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B259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B259D"/>
    <w:pPr>
      <w:spacing w:after="100"/>
    </w:pPr>
  </w:style>
  <w:style w:type="paragraph" w:styleId="TOC2">
    <w:name w:val="toc 2"/>
    <w:basedOn w:val="Normal"/>
    <w:next w:val="Normal"/>
    <w:autoRedefine/>
    <w:uiPriority w:val="39"/>
    <w:unhideWhenUsed/>
    <w:rsid w:val="00EB259D"/>
    <w:pPr>
      <w:spacing w:after="100"/>
      <w:ind w:left="240"/>
    </w:pPr>
  </w:style>
  <w:style w:type="character" w:styleId="Hyperlink">
    <w:name w:val="Hyperlink"/>
    <w:basedOn w:val="DefaultParagraphFont"/>
    <w:uiPriority w:val="99"/>
    <w:unhideWhenUsed/>
    <w:rsid w:val="00EB25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E434E4-9A7E-41BE-AF8D-EA7E20D28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5709</Words>
  <Characters>32546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Agnieszka Iwanowska</cp:lastModifiedBy>
  <cp:revision>2</cp:revision>
  <dcterms:created xsi:type="dcterms:W3CDTF">2020-05-11T21:14:00Z</dcterms:created>
  <dcterms:modified xsi:type="dcterms:W3CDTF">2020-05-11T21:14:00Z</dcterms:modified>
</cp:coreProperties>
</file>