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4774B" w14:textId="5CEC2059" w:rsidR="001E3A83" w:rsidRPr="006E4793" w:rsidRDefault="00374C0F" w:rsidP="006E4793">
      <w:pPr>
        <w:spacing w:line="360" w:lineRule="auto"/>
        <w:rPr>
          <w:rFonts w:ascii="Arial" w:hAnsi="Arial" w:cs="Arial"/>
        </w:rPr>
      </w:pPr>
      <w:r>
        <w:rPr>
          <w:rFonts w:ascii="Arial" w:hAnsi="Arial" w:cs="Arial"/>
        </w:rPr>
        <w:t>S</w:t>
      </w:r>
      <w:r w:rsidR="00B3285F" w:rsidRPr="006E4793">
        <w:rPr>
          <w:rFonts w:ascii="Arial" w:hAnsi="Arial" w:cs="Arial"/>
          <w:noProof/>
          <w:lang w:val="en-US"/>
        </w:rPr>
        <w:drawing>
          <wp:inline distT="0" distB="0" distL="0" distR="0" wp14:anchorId="34537EF4" wp14:editId="451C7DD4">
            <wp:extent cx="1813560" cy="723900"/>
            <wp:effectExtent l="0" t="0" r="0" b="0"/>
            <wp:docPr id="1267977266"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7933213E" w14:textId="77777777" w:rsidR="00BF641A" w:rsidRPr="006E4793" w:rsidRDefault="00BF641A" w:rsidP="006E4793">
      <w:pPr>
        <w:spacing w:line="360" w:lineRule="auto"/>
        <w:rPr>
          <w:rFonts w:ascii="Arial" w:hAnsi="Arial" w:cs="Arial"/>
          <w:b/>
          <w:bCs/>
        </w:rPr>
      </w:pPr>
    </w:p>
    <w:p w14:paraId="48E1FAC4" w14:textId="77777777" w:rsidR="00BF641A" w:rsidRPr="006E4793" w:rsidRDefault="00BF641A" w:rsidP="006E4793">
      <w:pPr>
        <w:spacing w:line="360" w:lineRule="auto"/>
        <w:rPr>
          <w:rFonts w:ascii="Arial" w:hAnsi="Arial" w:cs="Arial"/>
          <w:b/>
          <w:bCs/>
        </w:rPr>
      </w:pPr>
    </w:p>
    <w:p w14:paraId="46A1D56B" w14:textId="398F48A0" w:rsidR="00B3285F" w:rsidRPr="006E4793" w:rsidRDefault="00B3285F" w:rsidP="006E4793">
      <w:pPr>
        <w:spacing w:line="360" w:lineRule="auto"/>
        <w:jc w:val="center"/>
        <w:rPr>
          <w:rFonts w:ascii="Arial" w:hAnsi="Arial" w:cs="Arial"/>
          <w:b/>
          <w:bCs/>
          <w:sz w:val="40"/>
          <w:szCs w:val="40"/>
        </w:rPr>
      </w:pPr>
      <w:r w:rsidRPr="006E4793">
        <w:rPr>
          <w:rFonts w:ascii="Arial" w:hAnsi="Arial" w:cs="Arial"/>
          <w:b/>
          <w:bCs/>
          <w:sz w:val="40"/>
          <w:szCs w:val="40"/>
        </w:rPr>
        <w:t>Programme: Master of Business Administration</w:t>
      </w:r>
    </w:p>
    <w:p w14:paraId="5BFF1077" w14:textId="03836094" w:rsidR="00B3285F" w:rsidRPr="006E4793" w:rsidRDefault="00B3285F" w:rsidP="006E4793">
      <w:pPr>
        <w:spacing w:line="360" w:lineRule="auto"/>
        <w:jc w:val="center"/>
        <w:rPr>
          <w:rFonts w:ascii="Arial" w:hAnsi="Arial" w:cs="Arial"/>
          <w:b/>
          <w:bCs/>
          <w:sz w:val="40"/>
          <w:szCs w:val="40"/>
        </w:rPr>
      </w:pPr>
      <w:r w:rsidRPr="006E4793">
        <w:rPr>
          <w:rFonts w:ascii="Arial" w:hAnsi="Arial" w:cs="Arial"/>
          <w:b/>
          <w:bCs/>
          <w:sz w:val="40"/>
          <w:szCs w:val="40"/>
        </w:rPr>
        <w:t>Module: Financial Management</w:t>
      </w:r>
    </w:p>
    <w:p w14:paraId="015F9988" w14:textId="093EBE48" w:rsidR="00B3285F" w:rsidRPr="006E4793" w:rsidRDefault="0026552A" w:rsidP="006E4793">
      <w:pPr>
        <w:spacing w:line="360" w:lineRule="auto"/>
        <w:jc w:val="center"/>
        <w:rPr>
          <w:rFonts w:ascii="Arial" w:hAnsi="Arial" w:cs="Arial"/>
          <w:b/>
          <w:bCs/>
          <w:sz w:val="40"/>
          <w:szCs w:val="40"/>
        </w:rPr>
      </w:pPr>
      <w:r>
        <w:rPr>
          <w:rFonts w:ascii="Arial" w:hAnsi="Arial" w:cs="Arial"/>
          <w:b/>
          <w:bCs/>
          <w:sz w:val="40"/>
          <w:szCs w:val="40"/>
        </w:rPr>
        <w:t>Module Code: LCHS</w:t>
      </w:r>
      <w:r w:rsidR="00B3285F" w:rsidRPr="006E4793">
        <w:rPr>
          <w:rFonts w:ascii="Arial" w:hAnsi="Arial" w:cs="Arial"/>
          <w:b/>
          <w:bCs/>
          <w:sz w:val="40"/>
          <w:szCs w:val="40"/>
        </w:rPr>
        <w:t>7002</w:t>
      </w:r>
    </w:p>
    <w:p w14:paraId="4A2DDCA9" w14:textId="3F756DE1" w:rsidR="00B3285F" w:rsidRPr="006E4793" w:rsidRDefault="00B3285F" w:rsidP="006E4793">
      <w:pPr>
        <w:spacing w:line="360" w:lineRule="auto"/>
        <w:jc w:val="center"/>
        <w:rPr>
          <w:rFonts w:ascii="Arial" w:hAnsi="Arial" w:cs="Arial"/>
          <w:b/>
          <w:bCs/>
          <w:sz w:val="40"/>
          <w:szCs w:val="40"/>
        </w:rPr>
      </w:pPr>
      <w:r w:rsidRPr="006E4793">
        <w:rPr>
          <w:rFonts w:ascii="Arial" w:hAnsi="Arial" w:cs="Arial"/>
          <w:b/>
          <w:bCs/>
          <w:sz w:val="40"/>
          <w:szCs w:val="40"/>
        </w:rPr>
        <w:t>Company:</w:t>
      </w:r>
      <w:r w:rsidR="00CB0ABC" w:rsidRPr="006E4793">
        <w:rPr>
          <w:rFonts w:ascii="Arial" w:hAnsi="Arial" w:cs="Arial"/>
          <w:b/>
          <w:bCs/>
          <w:sz w:val="40"/>
          <w:szCs w:val="40"/>
        </w:rPr>
        <w:t xml:space="preserve"> </w:t>
      </w:r>
      <w:r w:rsidR="0096440E" w:rsidRPr="006E4793">
        <w:rPr>
          <w:rFonts w:ascii="Arial" w:hAnsi="Arial" w:cs="Arial"/>
          <w:b/>
          <w:bCs/>
          <w:iCs/>
          <w:sz w:val="40"/>
          <w:szCs w:val="40"/>
        </w:rPr>
        <w:t>Choice Hotel International</w:t>
      </w:r>
    </w:p>
    <w:p w14:paraId="6FFC4C8C" w14:textId="616D857E" w:rsidR="00B3285F" w:rsidRPr="006E4793" w:rsidRDefault="00B3285F" w:rsidP="006E4793">
      <w:pPr>
        <w:spacing w:line="360" w:lineRule="auto"/>
        <w:jc w:val="center"/>
        <w:rPr>
          <w:rFonts w:ascii="Arial" w:hAnsi="Arial" w:cs="Arial"/>
          <w:b/>
          <w:bCs/>
          <w:sz w:val="40"/>
          <w:szCs w:val="40"/>
        </w:rPr>
      </w:pPr>
      <w:r w:rsidRPr="006E4793">
        <w:rPr>
          <w:rFonts w:ascii="Arial" w:hAnsi="Arial" w:cs="Arial"/>
          <w:b/>
          <w:bCs/>
          <w:sz w:val="40"/>
          <w:szCs w:val="40"/>
        </w:rPr>
        <w:t>Student Name:</w:t>
      </w:r>
    </w:p>
    <w:p w14:paraId="5038606E" w14:textId="41A72BA2" w:rsidR="00B3285F" w:rsidRPr="006E4793" w:rsidRDefault="00B3285F" w:rsidP="006E4793">
      <w:pPr>
        <w:spacing w:line="360" w:lineRule="auto"/>
        <w:jc w:val="center"/>
        <w:rPr>
          <w:rFonts w:ascii="Arial" w:hAnsi="Arial" w:cs="Arial"/>
          <w:b/>
          <w:bCs/>
          <w:sz w:val="40"/>
          <w:szCs w:val="40"/>
        </w:rPr>
      </w:pPr>
      <w:r w:rsidRPr="006E4793">
        <w:rPr>
          <w:rFonts w:ascii="Arial" w:hAnsi="Arial" w:cs="Arial"/>
          <w:b/>
          <w:bCs/>
          <w:sz w:val="40"/>
          <w:szCs w:val="40"/>
        </w:rPr>
        <w:t>Student ID:</w:t>
      </w:r>
    </w:p>
    <w:p w14:paraId="6FB6D538" w14:textId="77777777" w:rsidR="00B3285F" w:rsidRPr="006E4793" w:rsidRDefault="00B3285F" w:rsidP="006E4793">
      <w:pPr>
        <w:spacing w:line="360" w:lineRule="auto"/>
        <w:rPr>
          <w:rFonts w:ascii="Arial" w:hAnsi="Arial" w:cs="Arial"/>
        </w:rPr>
      </w:pPr>
      <w:r w:rsidRPr="006E4793">
        <w:rPr>
          <w:rFonts w:ascii="Arial" w:hAnsi="Arial" w:cs="Arial"/>
        </w:rPr>
        <w:br w:type="page"/>
      </w:r>
    </w:p>
    <w:sdt>
      <w:sdtPr>
        <w:rPr>
          <w:rFonts w:ascii="Times New Roman" w:eastAsiaTheme="minorHAnsi" w:hAnsi="Times New Roman" w:cstheme="minorBidi"/>
          <w:b w:val="0"/>
          <w:kern w:val="2"/>
          <w:sz w:val="24"/>
          <w:lang w:val="en-IN"/>
          <w14:ligatures w14:val="standardContextual"/>
        </w:rPr>
        <w:id w:val="929470046"/>
        <w:docPartObj>
          <w:docPartGallery w:val="Table of Contents"/>
          <w:docPartUnique/>
        </w:docPartObj>
      </w:sdtPr>
      <w:sdtEndPr>
        <w:rPr>
          <w:bCs/>
          <w:noProof/>
        </w:rPr>
      </w:sdtEndPr>
      <w:sdtContent>
        <w:p w14:paraId="62B67AF8" w14:textId="43652E70" w:rsidR="006E4793" w:rsidRPr="006E4793" w:rsidRDefault="006E4793">
          <w:pPr>
            <w:pStyle w:val="TOCHeading"/>
          </w:pPr>
          <w:r w:rsidRPr="006E4793">
            <w:t>Table of Contents</w:t>
          </w:r>
        </w:p>
        <w:p w14:paraId="3F12A4B3" w14:textId="7908CDD8" w:rsidR="006E4793" w:rsidRPr="006E4793" w:rsidRDefault="006E4793">
          <w:pPr>
            <w:pStyle w:val="TOC1"/>
            <w:tabs>
              <w:tab w:val="right" w:leader="dot" w:pos="9016"/>
            </w:tabs>
            <w:rPr>
              <w:rFonts w:ascii="Arial" w:eastAsiaTheme="minorEastAsia" w:hAnsi="Arial" w:cs="Arial"/>
              <w:noProof/>
              <w:lang w:eastAsia="en-IN"/>
            </w:rPr>
          </w:pPr>
          <w:r w:rsidRPr="006E4793">
            <w:rPr>
              <w:rFonts w:ascii="Arial" w:hAnsi="Arial" w:cs="Arial"/>
            </w:rPr>
            <w:fldChar w:fldCharType="begin"/>
          </w:r>
          <w:r w:rsidRPr="006E4793">
            <w:rPr>
              <w:rFonts w:ascii="Arial" w:hAnsi="Arial" w:cs="Arial"/>
            </w:rPr>
            <w:instrText xml:space="preserve"> TOC \o "1-3" \h \z \u </w:instrText>
          </w:r>
          <w:r w:rsidRPr="006E4793">
            <w:rPr>
              <w:rFonts w:ascii="Arial" w:hAnsi="Arial" w:cs="Arial"/>
            </w:rPr>
            <w:fldChar w:fldCharType="separate"/>
          </w:r>
          <w:hyperlink w:anchor="_Toc235403013" w:history="1">
            <w:r w:rsidRPr="006E4793">
              <w:rPr>
                <w:rStyle w:val="Hyperlink"/>
                <w:rFonts w:ascii="Arial" w:hAnsi="Arial" w:cs="Arial"/>
                <w:noProof/>
              </w:rPr>
              <w:t>Introduction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_Toc235403013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w:t>
            </w:r>
            <w:r w:rsidRPr="006E4793">
              <w:rPr>
                <w:rFonts w:ascii="Arial" w:hAnsi="Arial" w:cs="Arial"/>
                <w:noProof/>
                <w:webHidden/>
              </w:rPr>
              <w:fldChar w:fldCharType="end"/>
            </w:r>
          </w:hyperlink>
        </w:p>
        <w:p w14:paraId="49454596" w14:textId="32280407" w:rsidR="006E4793" w:rsidRPr="006E4793" w:rsidRDefault="006E4793">
          <w:pPr>
            <w:pStyle w:val="TOC1"/>
            <w:tabs>
              <w:tab w:val="right" w:leader="dot" w:pos="9016"/>
            </w:tabs>
            <w:rPr>
              <w:rFonts w:ascii="Arial" w:eastAsiaTheme="minorEastAsia" w:hAnsi="Arial" w:cs="Arial"/>
              <w:noProof/>
              <w:lang w:eastAsia="en-IN"/>
            </w:rPr>
          </w:pPr>
          <w:hyperlink w:anchor="_Toc235403014" w:history="1">
            <w:r w:rsidRPr="006E4793">
              <w:rPr>
                <w:rStyle w:val="Hyperlink"/>
                <w:rFonts w:ascii="Arial" w:hAnsi="Arial" w:cs="Arial"/>
                <w:noProof/>
              </w:rPr>
              <w:t>1.  Financial Health Check</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_Toc235403014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w:t>
            </w:r>
            <w:r w:rsidRPr="006E4793">
              <w:rPr>
                <w:rFonts w:ascii="Arial" w:hAnsi="Arial" w:cs="Arial"/>
                <w:noProof/>
                <w:webHidden/>
              </w:rPr>
              <w:fldChar w:fldCharType="end"/>
            </w:r>
          </w:hyperlink>
        </w:p>
        <w:p w14:paraId="018B6E2D" w14:textId="645579AE" w:rsidR="006E4793" w:rsidRPr="006E4793" w:rsidRDefault="006E4793">
          <w:pPr>
            <w:pStyle w:val="TOC2"/>
            <w:tabs>
              <w:tab w:val="right" w:leader="dot" w:pos="9016"/>
            </w:tabs>
            <w:rPr>
              <w:rFonts w:ascii="Arial" w:eastAsiaTheme="minorEastAsia" w:hAnsi="Arial" w:cs="Arial"/>
              <w:noProof/>
              <w:lang w:eastAsia="en-IN"/>
            </w:rPr>
          </w:pPr>
          <w:hyperlink w:anchor="_Toc235403015" w:history="1">
            <w:r w:rsidRPr="006E4793">
              <w:rPr>
                <w:rStyle w:val="Hyperlink"/>
                <w:rFonts w:ascii="Arial" w:hAnsi="Arial" w:cs="Arial"/>
                <w:noProof/>
              </w:rPr>
              <w:t>Vertical and Horizontal Financial Trend Evaluation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_Toc235403015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w:t>
            </w:r>
            <w:r w:rsidRPr="006E4793">
              <w:rPr>
                <w:rFonts w:ascii="Arial" w:hAnsi="Arial" w:cs="Arial"/>
                <w:noProof/>
                <w:webHidden/>
              </w:rPr>
              <w:fldChar w:fldCharType="end"/>
            </w:r>
          </w:hyperlink>
        </w:p>
        <w:p w14:paraId="5D0E704A" w14:textId="6CF3834A" w:rsidR="006E4793" w:rsidRPr="006E4793" w:rsidRDefault="006E4793">
          <w:pPr>
            <w:pStyle w:val="TOC2"/>
            <w:tabs>
              <w:tab w:val="right" w:leader="dot" w:pos="9016"/>
            </w:tabs>
            <w:rPr>
              <w:rFonts w:ascii="Arial" w:eastAsiaTheme="minorEastAsia" w:hAnsi="Arial" w:cs="Arial"/>
              <w:noProof/>
              <w:lang w:eastAsia="en-IN"/>
            </w:rPr>
          </w:pPr>
          <w:hyperlink w:anchor="_Toc235403016" w:history="1">
            <w:r w:rsidRPr="006E4793">
              <w:rPr>
                <w:rStyle w:val="Hyperlink"/>
                <w:rFonts w:ascii="Arial" w:hAnsi="Arial" w:cs="Arial"/>
                <w:noProof/>
              </w:rPr>
              <w:t>Reimbursable Expenses and Total Incomes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_Toc235403016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4</w:t>
            </w:r>
            <w:r w:rsidRPr="006E4793">
              <w:rPr>
                <w:rFonts w:ascii="Arial" w:hAnsi="Arial" w:cs="Arial"/>
                <w:noProof/>
                <w:webHidden/>
              </w:rPr>
              <w:fldChar w:fldCharType="end"/>
            </w:r>
          </w:hyperlink>
        </w:p>
        <w:p w14:paraId="0DF6ACB7" w14:textId="158AFAAC" w:rsidR="006E4793" w:rsidRPr="006E4793" w:rsidRDefault="006E4793">
          <w:pPr>
            <w:pStyle w:val="TOC2"/>
            <w:tabs>
              <w:tab w:val="right" w:leader="dot" w:pos="9016"/>
            </w:tabs>
            <w:rPr>
              <w:rFonts w:ascii="Arial" w:eastAsiaTheme="minorEastAsia" w:hAnsi="Arial" w:cs="Arial"/>
              <w:noProof/>
              <w:lang w:eastAsia="en-IN"/>
            </w:rPr>
          </w:pPr>
          <w:hyperlink w:anchor="_Toc235403017" w:history="1">
            <w:r w:rsidRPr="006E4793">
              <w:rPr>
                <w:rStyle w:val="Hyperlink"/>
                <w:rFonts w:ascii="Arial" w:hAnsi="Arial" w:cs="Arial"/>
                <w:noProof/>
              </w:rPr>
              <w:t>Operating and Net Profitability Segments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_Toc235403017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5</w:t>
            </w:r>
            <w:r w:rsidRPr="006E4793">
              <w:rPr>
                <w:rFonts w:ascii="Arial" w:hAnsi="Arial" w:cs="Arial"/>
                <w:noProof/>
                <w:webHidden/>
              </w:rPr>
              <w:fldChar w:fldCharType="end"/>
            </w:r>
          </w:hyperlink>
        </w:p>
        <w:p w14:paraId="4B4CA1A7" w14:textId="39140B11" w:rsidR="006E4793" w:rsidRPr="006E4793" w:rsidRDefault="006E4793">
          <w:pPr>
            <w:pStyle w:val="TOC2"/>
            <w:tabs>
              <w:tab w:val="right" w:leader="dot" w:pos="9016"/>
            </w:tabs>
            <w:rPr>
              <w:rFonts w:ascii="Arial" w:eastAsiaTheme="minorEastAsia" w:hAnsi="Arial" w:cs="Arial"/>
              <w:noProof/>
              <w:lang w:eastAsia="en-IN"/>
            </w:rPr>
          </w:pPr>
          <w:hyperlink w:anchor="_Toc235403018" w:history="1">
            <w:r w:rsidRPr="006E4793">
              <w:rPr>
                <w:rStyle w:val="Hyperlink"/>
                <w:rFonts w:ascii="Arial" w:hAnsi="Arial" w:cs="Arial"/>
                <w:noProof/>
              </w:rPr>
              <w:t>Ratio Analysis Matrix (2021-2025)</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_Toc235403018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6</w:t>
            </w:r>
            <w:r w:rsidRPr="006E4793">
              <w:rPr>
                <w:rFonts w:ascii="Arial" w:hAnsi="Arial" w:cs="Arial"/>
                <w:noProof/>
                <w:webHidden/>
              </w:rPr>
              <w:fldChar w:fldCharType="end"/>
            </w:r>
          </w:hyperlink>
        </w:p>
        <w:p w14:paraId="55E24DD9" w14:textId="07DF1C12" w:rsidR="006E4793" w:rsidRPr="006E4793" w:rsidRDefault="006E4793">
          <w:pPr>
            <w:pStyle w:val="TOC2"/>
            <w:tabs>
              <w:tab w:val="right" w:leader="dot" w:pos="9016"/>
            </w:tabs>
            <w:rPr>
              <w:rFonts w:ascii="Arial" w:eastAsiaTheme="minorEastAsia" w:hAnsi="Arial" w:cs="Arial"/>
              <w:noProof/>
              <w:lang w:eastAsia="en-IN"/>
            </w:rPr>
          </w:pPr>
          <w:hyperlink w:anchor="_Toc235403019" w:history="1">
            <w:r w:rsidRPr="006E4793">
              <w:rPr>
                <w:rStyle w:val="Hyperlink"/>
                <w:rFonts w:ascii="Arial" w:hAnsi="Arial" w:cs="Arial"/>
                <w:noProof/>
              </w:rPr>
              <w:t>Strengths and Potential Threats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_Toc235403019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10</w:t>
            </w:r>
            <w:r w:rsidRPr="006E4793">
              <w:rPr>
                <w:rFonts w:ascii="Arial" w:hAnsi="Arial" w:cs="Arial"/>
                <w:noProof/>
                <w:webHidden/>
              </w:rPr>
              <w:fldChar w:fldCharType="end"/>
            </w:r>
          </w:hyperlink>
        </w:p>
        <w:p w14:paraId="65D150ED" w14:textId="05A1F299" w:rsidR="006E4793" w:rsidRPr="006E4793" w:rsidRDefault="006E4793">
          <w:pPr>
            <w:pStyle w:val="TOC2"/>
            <w:tabs>
              <w:tab w:val="right" w:leader="dot" w:pos="9016"/>
            </w:tabs>
            <w:rPr>
              <w:rFonts w:ascii="Arial" w:eastAsiaTheme="minorEastAsia" w:hAnsi="Arial" w:cs="Arial"/>
              <w:noProof/>
              <w:lang w:eastAsia="en-IN"/>
            </w:rPr>
          </w:pPr>
          <w:hyperlink w:anchor="_Toc235403020" w:history="1">
            <w:r w:rsidRPr="006E4793">
              <w:rPr>
                <w:rStyle w:val="Hyperlink"/>
                <w:rFonts w:ascii="Arial" w:hAnsi="Arial" w:cs="Arial"/>
                <w:noProof/>
              </w:rPr>
              <w:t>Liquidity Ratios Comparison with Industry Benchmarks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_Toc235403020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11</w:t>
            </w:r>
            <w:r w:rsidRPr="006E4793">
              <w:rPr>
                <w:rFonts w:ascii="Arial" w:hAnsi="Arial" w:cs="Arial"/>
                <w:noProof/>
                <w:webHidden/>
              </w:rPr>
              <w:fldChar w:fldCharType="end"/>
            </w:r>
          </w:hyperlink>
        </w:p>
        <w:p w14:paraId="2A1A7ECC" w14:textId="4C7ADBD1" w:rsidR="006E4793" w:rsidRPr="006E4793" w:rsidRDefault="006E4793">
          <w:pPr>
            <w:pStyle w:val="TOC2"/>
            <w:tabs>
              <w:tab w:val="right" w:leader="dot" w:pos="9016"/>
            </w:tabs>
            <w:rPr>
              <w:rFonts w:ascii="Arial" w:eastAsiaTheme="minorEastAsia" w:hAnsi="Arial" w:cs="Arial"/>
              <w:noProof/>
              <w:lang w:eastAsia="en-IN"/>
            </w:rPr>
          </w:pPr>
          <w:hyperlink w:anchor="_Toc235403021" w:history="1">
            <w:r w:rsidRPr="006E4793">
              <w:rPr>
                <w:rStyle w:val="Hyperlink"/>
                <w:rFonts w:ascii="Arial" w:hAnsi="Arial" w:cs="Arial"/>
                <w:noProof/>
              </w:rPr>
              <w:t>Comparative Liquidity Assessment</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_Toc235403021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12</w:t>
            </w:r>
            <w:r w:rsidRPr="006E4793">
              <w:rPr>
                <w:rFonts w:ascii="Arial" w:hAnsi="Arial" w:cs="Arial"/>
                <w:noProof/>
                <w:webHidden/>
              </w:rPr>
              <w:fldChar w:fldCharType="end"/>
            </w:r>
          </w:hyperlink>
        </w:p>
        <w:p w14:paraId="557F24C3" w14:textId="2E71DABB" w:rsidR="006E4793" w:rsidRPr="006E4793" w:rsidRDefault="006E4793">
          <w:pPr>
            <w:pStyle w:val="TOC1"/>
            <w:tabs>
              <w:tab w:val="right" w:leader="dot" w:pos="9016"/>
            </w:tabs>
            <w:rPr>
              <w:rFonts w:ascii="Arial" w:eastAsiaTheme="minorEastAsia" w:hAnsi="Arial" w:cs="Arial"/>
              <w:noProof/>
              <w:lang w:eastAsia="en-IN"/>
            </w:rPr>
          </w:pPr>
          <w:hyperlink w:anchor="_Toc235403022" w:history="1">
            <w:r w:rsidRPr="006E4793">
              <w:rPr>
                <w:rStyle w:val="Hyperlink"/>
                <w:rFonts w:ascii="Arial" w:hAnsi="Arial" w:cs="Arial"/>
                <w:noProof/>
              </w:rPr>
              <w:t>2. Working Capital Management Analysis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_Toc235403022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13</w:t>
            </w:r>
            <w:r w:rsidRPr="006E4793">
              <w:rPr>
                <w:rFonts w:ascii="Arial" w:hAnsi="Arial" w:cs="Arial"/>
                <w:noProof/>
                <w:webHidden/>
              </w:rPr>
              <w:fldChar w:fldCharType="end"/>
            </w:r>
          </w:hyperlink>
        </w:p>
        <w:p w14:paraId="09B21FB7" w14:textId="30F8BE34" w:rsidR="006E4793" w:rsidRPr="006E4793" w:rsidRDefault="006E4793">
          <w:pPr>
            <w:pStyle w:val="TOC2"/>
            <w:tabs>
              <w:tab w:val="right" w:leader="dot" w:pos="9016"/>
            </w:tabs>
            <w:rPr>
              <w:rFonts w:ascii="Arial" w:eastAsiaTheme="minorEastAsia" w:hAnsi="Arial" w:cs="Arial"/>
              <w:noProof/>
              <w:lang w:eastAsia="en-IN"/>
            </w:rPr>
          </w:pPr>
          <w:hyperlink w:anchor="_Toc235403023" w:history="1">
            <w:r w:rsidRPr="006E4793">
              <w:rPr>
                <w:rStyle w:val="Hyperlink"/>
                <w:rFonts w:ascii="Arial" w:hAnsi="Arial" w:cs="Arial"/>
                <w:noProof/>
              </w:rPr>
              <w:t>Cash Operating Cycle factors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_Toc235403023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13</w:t>
            </w:r>
            <w:r w:rsidRPr="006E4793">
              <w:rPr>
                <w:rFonts w:ascii="Arial" w:hAnsi="Arial" w:cs="Arial"/>
                <w:noProof/>
                <w:webHidden/>
              </w:rPr>
              <w:fldChar w:fldCharType="end"/>
            </w:r>
          </w:hyperlink>
        </w:p>
        <w:p w14:paraId="11775EEA" w14:textId="5AB64390" w:rsidR="006E4793" w:rsidRPr="006E4793" w:rsidRDefault="006E4793">
          <w:pPr>
            <w:pStyle w:val="TOC2"/>
            <w:tabs>
              <w:tab w:val="right" w:leader="dot" w:pos="9016"/>
            </w:tabs>
            <w:rPr>
              <w:rFonts w:ascii="Arial" w:eastAsiaTheme="minorEastAsia" w:hAnsi="Arial" w:cs="Arial"/>
              <w:noProof/>
              <w:lang w:eastAsia="en-IN"/>
            </w:rPr>
          </w:pPr>
          <w:hyperlink w:anchor="_Toc235403024" w:history="1">
            <w:r w:rsidRPr="006E4793">
              <w:rPr>
                <w:rStyle w:val="Hyperlink"/>
                <w:rFonts w:ascii="Arial" w:hAnsi="Arial" w:cs="Arial"/>
                <w:noProof/>
              </w:rPr>
              <w:t>Component Ratios Analysis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_Toc235403024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13</w:t>
            </w:r>
            <w:r w:rsidRPr="006E4793">
              <w:rPr>
                <w:rFonts w:ascii="Arial" w:hAnsi="Arial" w:cs="Arial"/>
                <w:noProof/>
                <w:webHidden/>
              </w:rPr>
              <w:fldChar w:fldCharType="end"/>
            </w:r>
          </w:hyperlink>
        </w:p>
        <w:p w14:paraId="2B80E9A9" w14:textId="59F889A3" w:rsidR="006E4793" w:rsidRPr="006E4793" w:rsidRDefault="006E4793">
          <w:pPr>
            <w:pStyle w:val="TOC2"/>
            <w:tabs>
              <w:tab w:val="right" w:leader="dot" w:pos="9016"/>
            </w:tabs>
            <w:rPr>
              <w:rFonts w:ascii="Arial" w:eastAsiaTheme="minorEastAsia" w:hAnsi="Arial" w:cs="Arial"/>
              <w:noProof/>
              <w:lang w:eastAsia="en-IN"/>
            </w:rPr>
          </w:pPr>
          <w:hyperlink w:anchor="_Toc235403025" w:history="1">
            <w:r w:rsidRPr="006E4793">
              <w:rPr>
                <w:rStyle w:val="Hyperlink"/>
                <w:rFonts w:ascii="Arial" w:hAnsi="Arial" w:cs="Arial"/>
                <w:noProof/>
              </w:rPr>
              <w:t>Strategic implications of Operating cycle</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_Toc235403025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14</w:t>
            </w:r>
            <w:r w:rsidRPr="006E4793">
              <w:rPr>
                <w:rFonts w:ascii="Arial" w:hAnsi="Arial" w:cs="Arial"/>
                <w:noProof/>
                <w:webHidden/>
              </w:rPr>
              <w:fldChar w:fldCharType="end"/>
            </w:r>
          </w:hyperlink>
        </w:p>
        <w:p w14:paraId="0B90CA25" w14:textId="5C743854" w:rsidR="006E4793" w:rsidRPr="006E4793" w:rsidRDefault="006E4793">
          <w:pPr>
            <w:pStyle w:val="TOC2"/>
            <w:tabs>
              <w:tab w:val="right" w:leader="dot" w:pos="9016"/>
            </w:tabs>
            <w:rPr>
              <w:rFonts w:ascii="Arial" w:eastAsiaTheme="minorEastAsia" w:hAnsi="Arial" w:cs="Arial"/>
              <w:noProof/>
              <w:lang w:eastAsia="en-IN"/>
            </w:rPr>
          </w:pPr>
          <w:hyperlink w:anchor="_Toc235403026" w:history="1">
            <w:r w:rsidRPr="006E4793">
              <w:rPr>
                <w:rStyle w:val="Hyperlink"/>
                <w:rFonts w:ascii="Arial" w:hAnsi="Arial" w:cs="Arial"/>
                <w:noProof/>
              </w:rPr>
              <w:t>Recommended strategies to improve liquidity</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_Toc235403026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15</w:t>
            </w:r>
            <w:r w:rsidRPr="006E4793">
              <w:rPr>
                <w:rFonts w:ascii="Arial" w:hAnsi="Arial" w:cs="Arial"/>
                <w:noProof/>
                <w:webHidden/>
              </w:rPr>
              <w:fldChar w:fldCharType="end"/>
            </w:r>
          </w:hyperlink>
        </w:p>
        <w:p w14:paraId="4CA7A76F" w14:textId="68FFE0AA" w:rsidR="006E4793" w:rsidRPr="006E4793" w:rsidRDefault="006E4793">
          <w:pPr>
            <w:pStyle w:val="TOC2"/>
            <w:tabs>
              <w:tab w:val="right" w:leader="dot" w:pos="9016"/>
            </w:tabs>
            <w:rPr>
              <w:rFonts w:ascii="Arial" w:eastAsiaTheme="minorEastAsia" w:hAnsi="Arial" w:cs="Arial"/>
              <w:noProof/>
              <w:lang w:eastAsia="en-IN"/>
            </w:rPr>
          </w:pPr>
          <w:hyperlink w:anchor="_Toc235403027" w:history="1">
            <w:r w:rsidRPr="006E4793">
              <w:rPr>
                <w:rStyle w:val="Hyperlink"/>
                <w:rFonts w:ascii="Arial" w:hAnsi="Arial" w:cs="Arial"/>
                <w:noProof/>
              </w:rPr>
              <w:t>Comparison of Short-term vs Long-term Financing Options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_Toc235403027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15</w:t>
            </w:r>
            <w:r w:rsidRPr="006E4793">
              <w:rPr>
                <w:rFonts w:ascii="Arial" w:hAnsi="Arial" w:cs="Arial"/>
                <w:noProof/>
                <w:webHidden/>
              </w:rPr>
              <w:fldChar w:fldCharType="end"/>
            </w:r>
          </w:hyperlink>
        </w:p>
        <w:p w14:paraId="56CF3DCA" w14:textId="25911940" w:rsidR="006E4793" w:rsidRPr="006E4793" w:rsidRDefault="006E4793">
          <w:pPr>
            <w:pStyle w:val="TOC1"/>
            <w:tabs>
              <w:tab w:val="right" w:leader="dot" w:pos="9016"/>
            </w:tabs>
            <w:rPr>
              <w:rFonts w:ascii="Arial" w:eastAsiaTheme="minorEastAsia" w:hAnsi="Arial" w:cs="Arial"/>
              <w:noProof/>
              <w:lang w:eastAsia="en-IN"/>
            </w:rPr>
          </w:pPr>
          <w:hyperlink w:anchor="_Toc235403028" w:history="1">
            <w:r w:rsidRPr="006E4793">
              <w:rPr>
                <w:rStyle w:val="Hyperlink"/>
                <w:rFonts w:ascii="Arial" w:eastAsiaTheme="majorEastAsia" w:hAnsi="Arial" w:cs="Arial"/>
                <w:noProof/>
              </w:rPr>
              <w:t>3. Strategic Financial Restructuring Plan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_Toc235403028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16</w:t>
            </w:r>
            <w:r w:rsidRPr="006E4793">
              <w:rPr>
                <w:rFonts w:ascii="Arial" w:hAnsi="Arial" w:cs="Arial"/>
                <w:noProof/>
                <w:webHidden/>
              </w:rPr>
              <w:fldChar w:fldCharType="end"/>
            </w:r>
          </w:hyperlink>
        </w:p>
        <w:p w14:paraId="678260DF" w14:textId="0A1A4C28" w:rsidR="006E4793" w:rsidRPr="006E4793" w:rsidRDefault="006E4793">
          <w:pPr>
            <w:pStyle w:val="TOC1"/>
            <w:tabs>
              <w:tab w:val="right" w:leader="dot" w:pos="9016"/>
            </w:tabs>
            <w:rPr>
              <w:rFonts w:ascii="Arial" w:eastAsiaTheme="minorEastAsia" w:hAnsi="Arial" w:cs="Arial"/>
              <w:noProof/>
              <w:lang w:eastAsia="en-IN"/>
            </w:rPr>
          </w:pPr>
          <w:hyperlink w:anchor="_Toc235403029" w:history="1">
            <w:r w:rsidRPr="006E4793">
              <w:rPr>
                <w:rStyle w:val="Hyperlink"/>
                <w:rFonts w:ascii="Arial" w:eastAsiaTheme="majorEastAsia" w:hAnsi="Arial" w:cs="Arial"/>
                <w:noProof/>
              </w:rPr>
              <w:t>Recommended Financial Restructuring Plans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_Toc235403029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17</w:t>
            </w:r>
            <w:r w:rsidRPr="006E4793">
              <w:rPr>
                <w:rFonts w:ascii="Arial" w:hAnsi="Arial" w:cs="Arial"/>
                <w:noProof/>
                <w:webHidden/>
              </w:rPr>
              <w:fldChar w:fldCharType="end"/>
            </w:r>
          </w:hyperlink>
        </w:p>
        <w:p w14:paraId="0FCB39D5" w14:textId="42398917" w:rsidR="006E4793" w:rsidRPr="006E4793" w:rsidRDefault="006E4793">
          <w:pPr>
            <w:pStyle w:val="TOC2"/>
            <w:tabs>
              <w:tab w:val="right" w:leader="dot" w:pos="9016"/>
            </w:tabs>
            <w:rPr>
              <w:rFonts w:ascii="Arial" w:eastAsiaTheme="minorEastAsia" w:hAnsi="Arial" w:cs="Arial"/>
              <w:noProof/>
              <w:lang w:eastAsia="en-IN"/>
            </w:rPr>
          </w:pPr>
          <w:hyperlink w:anchor="_Toc235403030" w:history="1">
            <w:r w:rsidRPr="006E4793">
              <w:rPr>
                <w:rStyle w:val="Hyperlink"/>
                <w:rFonts w:ascii="Arial" w:hAnsi="Arial" w:cs="Arial"/>
                <w:noProof/>
              </w:rPr>
              <w:t>Evaluation of Restructuring Impact</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_Toc235403030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17</w:t>
            </w:r>
            <w:r w:rsidRPr="006E4793">
              <w:rPr>
                <w:rFonts w:ascii="Arial" w:hAnsi="Arial" w:cs="Arial"/>
                <w:noProof/>
                <w:webHidden/>
              </w:rPr>
              <w:fldChar w:fldCharType="end"/>
            </w:r>
          </w:hyperlink>
        </w:p>
        <w:p w14:paraId="02766CA9" w14:textId="0C9C3133" w:rsidR="006E4793" w:rsidRPr="006E4793" w:rsidRDefault="006E4793">
          <w:pPr>
            <w:pStyle w:val="TOC2"/>
            <w:tabs>
              <w:tab w:val="right" w:leader="dot" w:pos="9016"/>
            </w:tabs>
            <w:rPr>
              <w:rFonts w:ascii="Arial" w:eastAsiaTheme="minorEastAsia" w:hAnsi="Arial" w:cs="Arial"/>
              <w:noProof/>
              <w:lang w:eastAsia="en-IN"/>
            </w:rPr>
          </w:pPr>
          <w:hyperlink w:anchor="_Toc235403031" w:history="1">
            <w:r w:rsidRPr="006E4793">
              <w:rPr>
                <w:rStyle w:val="Hyperlink"/>
                <w:rFonts w:ascii="Arial" w:hAnsi="Arial" w:cs="Arial"/>
                <w:noProof/>
              </w:rPr>
              <w:t>International and Ethical considerations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_Toc235403031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19</w:t>
            </w:r>
            <w:r w:rsidRPr="006E4793">
              <w:rPr>
                <w:rFonts w:ascii="Arial" w:hAnsi="Arial" w:cs="Arial"/>
                <w:noProof/>
                <w:webHidden/>
              </w:rPr>
              <w:fldChar w:fldCharType="end"/>
            </w:r>
          </w:hyperlink>
        </w:p>
        <w:p w14:paraId="14333F6D" w14:textId="3E27D3D3" w:rsidR="006E4793" w:rsidRPr="006E4793" w:rsidRDefault="006E4793">
          <w:pPr>
            <w:pStyle w:val="TOC2"/>
            <w:tabs>
              <w:tab w:val="right" w:leader="dot" w:pos="9016"/>
            </w:tabs>
            <w:rPr>
              <w:rFonts w:ascii="Arial" w:eastAsiaTheme="minorEastAsia" w:hAnsi="Arial" w:cs="Arial"/>
              <w:noProof/>
              <w:lang w:eastAsia="en-IN"/>
            </w:rPr>
          </w:pPr>
          <w:hyperlink w:anchor="_Toc235403032" w:history="1">
            <w:r w:rsidRPr="006E4793">
              <w:rPr>
                <w:rStyle w:val="Hyperlink"/>
                <w:rFonts w:ascii="Arial" w:hAnsi="Arial" w:cs="Arial"/>
                <w:noProof/>
              </w:rPr>
              <w:t>Corporate Social Responsibility(CSR) and ESG linkage:</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_Toc235403032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19</w:t>
            </w:r>
            <w:r w:rsidRPr="006E4793">
              <w:rPr>
                <w:rFonts w:ascii="Arial" w:hAnsi="Arial" w:cs="Arial"/>
                <w:noProof/>
                <w:webHidden/>
              </w:rPr>
              <w:fldChar w:fldCharType="end"/>
            </w:r>
          </w:hyperlink>
        </w:p>
        <w:p w14:paraId="0D14FCA3" w14:textId="37451DE0" w:rsidR="006E4793" w:rsidRPr="006E4793" w:rsidRDefault="006E4793">
          <w:pPr>
            <w:pStyle w:val="TOC1"/>
            <w:tabs>
              <w:tab w:val="right" w:leader="dot" w:pos="9016"/>
            </w:tabs>
            <w:rPr>
              <w:rFonts w:ascii="Arial" w:eastAsiaTheme="minorEastAsia" w:hAnsi="Arial" w:cs="Arial"/>
              <w:noProof/>
              <w:lang w:eastAsia="en-IN"/>
            </w:rPr>
          </w:pPr>
          <w:hyperlink w:anchor="_Toc235403033" w:history="1">
            <w:r w:rsidRPr="006E4793">
              <w:rPr>
                <w:rStyle w:val="Hyperlink"/>
                <w:rFonts w:ascii="Arial" w:eastAsiaTheme="majorEastAsia" w:hAnsi="Arial" w:cs="Arial"/>
                <w:noProof/>
              </w:rPr>
              <w:t>4. Investment Appraisal and Capital Budgeting</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_Toc235403033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20</w:t>
            </w:r>
            <w:r w:rsidRPr="006E4793">
              <w:rPr>
                <w:rFonts w:ascii="Arial" w:hAnsi="Arial" w:cs="Arial"/>
                <w:noProof/>
                <w:webHidden/>
              </w:rPr>
              <w:fldChar w:fldCharType="end"/>
            </w:r>
          </w:hyperlink>
        </w:p>
        <w:p w14:paraId="792CC0FE" w14:textId="6B13CF96" w:rsidR="006E4793" w:rsidRPr="006E4793" w:rsidRDefault="006E4793">
          <w:pPr>
            <w:pStyle w:val="TOC2"/>
            <w:tabs>
              <w:tab w:val="right" w:leader="dot" w:pos="9016"/>
            </w:tabs>
            <w:rPr>
              <w:rFonts w:ascii="Arial" w:eastAsiaTheme="minorEastAsia" w:hAnsi="Arial" w:cs="Arial"/>
              <w:noProof/>
              <w:lang w:eastAsia="en-IN"/>
            </w:rPr>
          </w:pPr>
          <w:hyperlink w:anchor="_Toc235403034" w:history="1">
            <w:r w:rsidRPr="006E4793">
              <w:rPr>
                <w:rStyle w:val="Hyperlink"/>
                <w:rFonts w:ascii="Arial" w:hAnsi="Arial" w:cs="Arial"/>
                <w:noProof/>
              </w:rPr>
              <w:t>Project Financial Metrics Matrix</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_Toc235403034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20</w:t>
            </w:r>
            <w:r w:rsidRPr="006E4793">
              <w:rPr>
                <w:rFonts w:ascii="Arial" w:hAnsi="Arial" w:cs="Arial"/>
                <w:noProof/>
                <w:webHidden/>
              </w:rPr>
              <w:fldChar w:fldCharType="end"/>
            </w:r>
          </w:hyperlink>
        </w:p>
        <w:p w14:paraId="44F4D0ED" w14:textId="59E70CB1" w:rsidR="006E4793" w:rsidRPr="006E4793" w:rsidRDefault="006E4793">
          <w:pPr>
            <w:pStyle w:val="TOC2"/>
            <w:tabs>
              <w:tab w:val="right" w:leader="dot" w:pos="9016"/>
            </w:tabs>
            <w:rPr>
              <w:rFonts w:ascii="Arial" w:eastAsiaTheme="minorEastAsia" w:hAnsi="Arial" w:cs="Arial"/>
              <w:noProof/>
              <w:lang w:eastAsia="en-IN"/>
            </w:rPr>
          </w:pPr>
          <w:hyperlink w:anchor="_Toc235403035" w:history="1">
            <w:r w:rsidRPr="006E4793">
              <w:rPr>
                <w:rStyle w:val="Hyperlink"/>
                <w:rFonts w:ascii="Arial" w:hAnsi="Arial" w:cs="Arial"/>
                <w:noProof/>
              </w:rPr>
              <w:t>Comprehensive systematic financial assessments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_Toc235403035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21</w:t>
            </w:r>
            <w:r w:rsidRPr="006E4793">
              <w:rPr>
                <w:rFonts w:ascii="Arial" w:hAnsi="Arial" w:cs="Arial"/>
                <w:noProof/>
                <w:webHidden/>
              </w:rPr>
              <w:fldChar w:fldCharType="end"/>
            </w:r>
          </w:hyperlink>
        </w:p>
        <w:p w14:paraId="7EFFE94A" w14:textId="715CE64C" w:rsidR="006E4793" w:rsidRPr="006E4793" w:rsidRDefault="006E4793">
          <w:pPr>
            <w:pStyle w:val="TOC2"/>
            <w:tabs>
              <w:tab w:val="right" w:leader="dot" w:pos="9016"/>
            </w:tabs>
            <w:rPr>
              <w:rFonts w:ascii="Arial" w:eastAsiaTheme="minorEastAsia" w:hAnsi="Arial" w:cs="Arial"/>
              <w:noProof/>
              <w:lang w:eastAsia="en-IN"/>
            </w:rPr>
          </w:pPr>
          <w:hyperlink w:anchor="_Toc235403036" w:history="1">
            <w:r w:rsidRPr="006E4793">
              <w:rPr>
                <w:rStyle w:val="Hyperlink"/>
                <w:rFonts w:ascii="Arial" w:hAnsi="Arial" w:cs="Arial"/>
                <w:noProof/>
              </w:rPr>
              <w:t>Underlying calculations breakdown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_Toc235403036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21</w:t>
            </w:r>
            <w:r w:rsidRPr="006E4793">
              <w:rPr>
                <w:rFonts w:ascii="Arial" w:hAnsi="Arial" w:cs="Arial"/>
                <w:noProof/>
                <w:webHidden/>
              </w:rPr>
              <w:fldChar w:fldCharType="end"/>
            </w:r>
          </w:hyperlink>
        </w:p>
        <w:p w14:paraId="3AA5A9E1" w14:textId="3FC3F4FD" w:rsidR="006E4793" w:rsidRPr="006E4793" w:rsidRDefault="006E4793">
          <w:pPr>
            <w:pStyle w:val="TOC2"/>
            <w:tabs>
              <w:tab w:val="right" w:leader="dot" w:pos="9016"/>
            </w:tabs>
            <w:rPr>
              <w:rFonts w:ascii="Arial" w:eastAsiaTheme="minorEastAsia" w:hAnsi="Arial" w:cs="Arial"/>
              <w:noProof/>
              <w:lang w:eastAsia="en-IN"/>
            </w:rPr>
          </w:pPr>
          <w:hyperlink w:anchor="_Toc235403037" w:history="1">
            <w:r w:rsidRPr="006E4793">
              <w:rPr>
                <w:rStyle w:val="Hyperlink"/>
                <w:rFonts w:ascii="Arial" w:hAnsi="Arial" w:cs="Arial"/>
                <w:noProof/>
              </w:rPr>
              <w:t>Evaluation of Capital Budgeting</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_Toc235403037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26</w:t>
            </w:r>
            <w:r w:rsidRPr="006E4793">
              <w:rPr>
                <w:rFonts w:ascii="Arial" w:hAnsi="Arial" w:cs="Arial"/>
                <w:noProof/>
                <w:webHidden/>
              </w:rPr>
              <w:fldChar w:fldCharType="end"/>
            </w:r>
          </w:hyperlink>
        </w:p>
        <w:p w14:paraId="0072E918" w14:textId="4B5A7BA4" w:rsidR="006E4793" w:rsidRPr="006E4793" w:rsidRDefault="006E4793">
          <w:pPr>
            <w:pStyle w:val="TOC2"/>
            <w:tabs>
              <w:tab w:val="right" w:leader="dot" w:pos="9016"/>
            </w:tabs>
            <w:rPr>
              <w:rFonts w:ascii="Arial" w:eastAsiaTheme="minorEastAsia" w:hAnsi="Arial" w:cs="Arial"/>
              <w:noProof/>
              <w:lang w:eastAsia="en-IN"/>
            </w:rPr>
          </w:pPr>
          <w:hyperlink w:anchor="_Toc235403038" w:history="1">
            <w:r w:rsidRPr="006E4793">
              <w:rPr>
                <w:rStyle w:val="Hyperlink"/>
                <w:rFonts w:ascii="Arial" w:hAnsi="Arial" w:cs="Arial"/>
                <w:noProof/>
              </w:rPr>
              <w:t>Strategic suggestions and explanation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_Toc235403038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27</w:t>
            </w:r>
            <w:r w:rsidRPr="006E4793">
              <w:rPr>
                <w:rFonts w:ascii="Arial" w:hAnsi="Arial" w:cs="Arial"/>
                <w:noProof/>
                <w:webHidden/>
              </w:rPr>
              <w:fldChar w:fldCharType="end"/>
            </w:r>
          </w:hyperlink>
        </w:p>
        <w:p w14:paraId="5364F4B7" w14:textId="415E2AD0" w:rsidR="006E4793" w:rsidRPr="006E4793" w:rsidRDefault="006E4793">
          <w:pPr>
            <w:pStyle w:val="TOC2"/>
            <w:tabs>
              <w:tab w:val="right" w:leader="dot" w:pos="9016"/>
            </w:tabs>
            <w:rPr>
              <w:rFonts w:ascii="Arial" w:eastAsiaTheme="minorEastAsia" w:hAnsi="Arial" w:cs="Arial"/>
              <w:noProof/>
              <w:lang w:eastAsia="en-IN"/>
            </w:rPr>
          </w:pPr>
          <w:hyperlink w:anchor="_Toc235403039" w:history="1">
            <w:r w:rsidRPr="006E4793">
              <w:rPr>
                <w:rStyle w:val="Hyperlink"/>
                <w:rFonts w:ascii="Arial" w:hAnsi="Arial" w:cs="Arial"/>
                <w:noProof/>
              </w:rPr>
              <w:t>Profitability and Revenue Alignment and rising of non-financial risks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_Toc235403039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27</w:t>
            </w:r>
            <w:r w:rsidRPr="006E4793">
              <w:rPr>
                <w:rFonts w:ascii="Arial" w:hAnsi="Arial" w:cs="Arial"/>
                <w:noProof/>
                <w:webHidden/>
              </w:rPr>
              <w:fldChar w:fldCharType="end"/>
            </w:r>
          </w:hyperlink>
        </w:p>
        <w:p w14:paraId="630CF6C2" w14:textId="2E1A0B00" w:rsidR="006E4793" w:rsidRPr="006E4793" w:rsidRDefault="006E4793">
          <w:pPr>
            <w:pStyle w:val="TOC2"/>
            <w:tabs>
              <w:tab w:val="right" w:leader="dot" w:pos="9016"/>
            </w:tabs>
            <w:rPr>
              <w:rFonts w:ascii="Arial" w:eastAsiaTheme="minorEastAsia" w:hAnsi="Arial" w:cs="Arial"/>
              <w:noProof/>
              <w:lang w:eastAsia="en-IN"/>
            </w:rPr>
          </w:pPr>
          <w:hyperlink w:anchor="_Toc235403040" w:history="1">
            <w:r w:rsidRPr="006E4793">
              <w:rPr>
                <w:rStyle w:val="Hyperlink"/>
                <w:rFonts w:ascii="Arial" w:hAnsi="Arial" w:cs="Arial"/>
                <w:noProof/>
              </w:rPr>
              <w:t>Capital Rationing Analysis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_Toc235403040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28</w:t>
            </w:r>
            <w:r w:rsidRPr="006E4793">
              <w:rPr>
                <w:rFonts w:ascii="Arial" w:hAnsi="Arial" w:cs="Arial"/>
                <w:noProof/>
                <w:webHidden/>
              </w:rPr>
              <w:fldChar w:fldCharType="end"/>
            </w:r>
          </w:hyperlink>
        </w:p>
        <w:p w14:paraId="03635376" w14:textId="76AE3826" w:rsidR="006E4793" w:rsidRPr="006E4793" w:rsidRDefault="006E4793">
          <w:pPr>
            <w:pStyle w:val="TOC1"/>
            <w:tabs>
              <w:tab w:val="right" w:leader="dot" w:pos="9016"/>
            </w:tabs>
            <w:rPr>
              <w:rFonts w:ascii="Arial" w:eastAsiaTheme="minorEastAsia" w:hAnsi="Arial" w:cs="Arial"/>
              <w:noProof/>
              <w:lang w:eastAsia="en-IN"/>
            </w:rPr>
          </w:pPr>
          <w:hyperlink w:anchor="_Toc235403041" w:history="1">
            <w:r w:rsidRPr="006E4793">
              <w:rPr>
                <w:rStyle w:val="Hyperlink"/>
                <w:rFonts w:ascii="Arial" w:hAnsi="Arial" w:cs="Arial"/>
                <w:noProof/>
              </w:rPr>
              <w:t>5. Critical Analysis on AI usage</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_Toc235403041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29</w:t>
            </w:r>
            <w:r w:rsidRPr="006E4793">
              <w:rPr>
                <w:rFonts w:ascii="Arial" w:hAnsi="Arial" w:cs="Arial"/>
                <w:noProof/>
                <w:webHidden/>
              </w:rPr>
              <w:fldChar w:fldCharType="end"/>
            </w:r>
          </w:hyperlink>
        </w:p>
        <w:p w14:paraId="14858753" w14:textId="4AF03CB8" w:rsidR="006E4793" w:rsidRPr="006E4793" w:rsidRDefault="006E4793">
          <w:pPr>
            <w:pStyle w:val="TOC2"/>
            <w:tabs>
              <w:tab w:val="right" w:leader="dot" w:pos="9016"/>
            </w:tabs>
            <w:rPr>
              <w:rFonts w:ascii="Arial" w:eastAsiaTheme="minorEastAsia" w:hAnsi="Arial" w:cs="Arial"/>
              <w:noProof/>
              <w:lang w:eastAsia="en-IN"/>
            </w:rPr>
          </w:pPr>
          <w:hyperlink w:anchor="_Toc235403042" w:history="1">
            <w:r w:rsidRPr="006E4793">
              <w:rPr>
                <w:rStyle w:val="Hyperlink"/>
                <w:rFonts w:ascii="Arial" w:hAnsi="Arial" w:cs="Arial"/>
                <w:noProof/>
              </w:rPr>
              <w:t>Tool disclosure</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_Toc235403042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29</w:t>
            </w:r>
            <w:r w:rsidRPr="006E4793">
              <w:rPr>
                <w:rFonts w:ascii="Arial" w:hAnsi="Arial" w:cs="Arial"/>
                <w:noProof/>
                <w:webHidden/>
              </w:rPr>
              <w:fldChar w:fldCharType="end"/>
            </w:r>
          </w:hyperlink>
        </w:p>
        <w:p w14:paraId="61A52A21" w14:textId="72BD613B" w:rsidR="006E4793" w:rsidRPr="006E4793" w:rsidRDefault="006E4793">
          <w:pPr>
            <w:pStyle w:val="TOC2"/>
            <w:tabs>
              <w:tab w:val="right" w:leader="dot" w:pos="9016"/>
            </w:tabs>
            <w:rPr>
              <w:rFonts w:ascii="Arial" w:eastAsiaTheme="minorEastAsia" w:hAnsi="Arial" w:cs="Arial"/>
              <w:noProof/>
              <w:lang w:eastAsia="en-IN"/>
            </w:rPr>
          </w:pPr>
          <w:hyperlink w:anchor="_Toc235403043" w:history="1">
            <w:r w:rsidRPr="006E4793">
              <w:rPr>
                <w:rStyle w:val="Hyperlink"/>
                <w:rFonts w:ascii="Arial" w:hAnsi="Arial" w:cs="Arial"/>
                <w:noProof/>
              </w:rPr>
              <w:t>Critical evaluation of the AI output</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_Toc235403043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29</w:t>
            </w:r>
            <w:r w:rsidRPr="006E4793">
              <w:rPr>
                <w:rFonts w:ascii="Arial" w:hAnsi="Arial" w:cs="Arial"/>
                <w:noProof/>
                <w:webHidden/>
              </w:rPr>
              <w:fldChar w:fldCharType="end"/>
            </w:r>
          </w:hyperlink>
        </w:p>
        <w:p w14:paraId="184E2FEC" w14:textId="74CB544A" w:rsidR="006E4793" w:rsidRPr="006E4793" w:rsidRDefault="006E4793">
          <w:pPr>
            <w:pStyle w:val="TOC2"/>
            <w:tabs>
              <w:tab w:val="right" w:leader="dot" w:pos="9016"/>
            </w:tabs>
            <w:rPr>
              <w:rFonts w:ascii="Arial" w:eastAsiaTheme="minorEastAsia" w:hAnsi="Arial" w:cs="Arial"/>
              <w:noProof/>
              <w:lang w:eastAsia="en-IN"/>
            </w:rPr>
          </w:pPr>
          <w:hyperlink w:anchor="_Toc235403044" w:history="1">
            <w:r w:rsidRPr="006E4793">
              <w:rPr>
                <w:rStyle w:val="Hyperlink"/>
                <w:rFonts w:ascii="Arial" w:hAnsi="Arial" w:cs="Arial"/>
                <w:noProof/>
              </w:rPr>
              <w:t>Contribution analysis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_Toc235403044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29</w:t>
            </w:r>
            <w:r w:rsidRPr="006E4793">
              <w:rPr>
                <w:rFonts w:ascii="Arial" w:hAnsi="Arial" w:cs="Arial"/>
                <w:noProof/>
                <w:webHidden/>
              </w:rPr>
              <w:fldChar w:fldCharType="end"/>
            </w:r>
          </w:hyperlink>
        </w:p>
        <w:p w14:paraId="0A9134D9" w14:textId="00626982" w:rsidR="006E4793" w:rsidRPr="006E4793" w:rsidRDefault="006E4793">
          <w:pPr>
            <w:pStyle w:val="TOC2"/>
            <w:tabs>
              <w:tab w:val="right" w:leader="dot" w:pos="9016"/>
            </w:tabs>
            <w:rPr>
              <w:rFonts w:ascii="Arial" w:eastAsiaTheme="minorEastAsia" w:hAnsi="Arial" w:cs="Arial"/>
              <w:noProof/>
              <w:lang w:eastAsia="en-IN"/>
            </w:rPr>
          </w:pPr>
          <w:hyperlink w:anchor="_Toc235403045" w:history="1">
            <w:r w:rsidRPr="006E4793">
              <w:rPr>
                <w:rStyle w:val="Hyperlink"/>
                <w:rFonts w:ascii="Arial" w:hAnsi="Arial" w:cs="Arial"/>
                <w:noProof/>
              </w:rPr>
              <w:t>Ethical and professional reflection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_Toc235403045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30</w:t>
            </w:r>
            <w:r w:rsidRPr="006E4793">
              <w:rPr>
                <w:rFonts w:ascii="Arial" w:hAnsi="Arial" w:cs="Arial"/>
                <w:noProof/>
                <w:webHidden/>
              </w:rPr>
              <w:fldChar w:fldCharType="end"/>
            </w:r>
          </w:hyperlink>
        </w:p>
        <w:p w14:paraId="7FA52093" w14:textId="082295D1" w:rsidR="006E4793" w:rsidRPr="006E4793" w:rsidRDefault="006E4793">
          <w:pPr>
            <w:pStyle w:val="TOC1"/>
            <w:tabs>
              <w:tab w:val="right" w:leader="dot" w:pos="9016"/>
            </w:tabs>
            <w:rPr>
              <w:rFonts w:ascii="Arial" w:eastAsiaTheme="minorEastAsia" w:hAnsi="Arial" w:cs="Arial"/>
              <w:noProof/>
              <w:lang w:eastAsia="en-IN"/>
            </w:rPr>
          </w:pPr>
          <w:hyperlink w:anchor="_Toc235403046" w:history="1">
            <w:r w:rsidRPr="006E4793">
              <w:rPr>
                <w:rStyle w:val="Hyperlink"/>
                <w:rFonts w:ascii="Arial" w:hAnsi="Arial" w:cs="Arial"/>
                <w:noProof/>
              </w:rPr>
              <w:t>Applying AI in financial decision-making structures reflects ethical and operational risks that need to be assessed:</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_Toc235403046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30</w:t>
            </w:r>
            <w:r w:rsidRPr="006E4793">
              <w:rPr>
                <w:rFonts w:ascii="Arial" w:hAnsi="Arial" w:cs="Arial"/>
                <w:noProof/>
                <w:webHidden/>
              </w:rPr>
              <w:fldChar w:fldCharType="end"/>
            </w:r>
          </w:hyperlink>
        </w:p>
        <w:p w14:paraId="7CDFACFF" w14:textId="1BC04F68" w:rsidR="006E4793" w:rsidRPr="006E4793" w:rsidRDefault="006E4793">
          <w:pPr>
            <w:pStyle w:val="TOC1"/>
            <w:tabs>
              <w:tab w:val="right" w:leader="dot" w:pos="9016"/>
            </w:tabs>
            <w:rPr>
              <w:rFonts w:ascii="Arial" w:eastAsiaTheme="minorEastAsia" w:hAnsi="Arial" w:cs="Arial"/>
              <w:noProof/>
              <w:lang w:eastAsia="en-IN"/>
            </w:rPr>
          </w:pPr>
          <w:hyperlink w:anchor="_Toc235403047" w:history="1">
            <w:r w:rsidRPr="006E4793">
              <w:rPr>
                <w:rStyle w:val="Hyperlink"/>
                <w:rFonts w:ascii="Arial" w:hAnsi="Arial" w:cs="Arial"/>
                <w:noProof/>
              </w:rPr>
              <w:t>Conclusion</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_Toc235403047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30</w:t>
            </w:r>
            <w:r w:rsidRPr="006E4793">
              <w:rPr>
                <w:rFonts w:ascii="Arial" w:hAnsi="Arial" w:cs="Arial"/>
                <w:noProof/>
                <w:webHidden/>
              </w:rPr>
              <w:fldChar w:fldCharType="end"/>
            </w:r>
          </w:hyperlink>
        </w:p>
        <w:p w14:paraId="2BFCADBF" w14:textId="605E354A" w:rsidR="006E4793" w:rsidRPr="006E4793" w:rsidRDefault="006E4793">
          <w:pPr>
            <w:pStyle w:val="TOC1"/>
            <w:tabs>
              <w:tab w:val="right" w:leader="dot" w:pos="9016"/>
            </w:tabs>
            <w:rPr>
              <w:rFonts w:ascii="Arial" w:eastAsiaTheme="minorEastAsia" w:hAnsi="Arial" w:cs="Arial"/>
              <w:noProof/>
              <w:lang w:eastAsia="en-IN"/>
            </w:rPr>
          </w:pPr>
          <w:hyperlink w:anchor="_Toc235403048" w:history="1">
            <w:r w:rsidRPr="006E4793">
              <w:rPr>
                <w:rStyle w:val="Hyperlink"/>
                <w:rFonts w:ascii="Arial" w:eastAsiaTheme="majorEastAsia" w:hAnsi="Arial" w:cs="Arial"/>
                <w:noProof/>
              </w:rPr>
              <w:t>References.</w:t>
            </w:r>
            <w:r w:rsidRPr="006E4793">
              <w:rPr>
                <w:rFonts w:ascii="Arial" w:hAnsi="Arial" w:cs="Arial"/>
                <w:noProof/>
                <w:webHidden/>
              </w:rPr>
              <w:tab/>
            </w:r>
            <w:r w:rsidRPr="006E4793">
              <w:rPr>
                <w:rFonts w:ascii="Arial" w:hAnsi="Arial" w:cs="Arial"/>
                <w:noProof/>
                <w:webHidden/>
              </w:rPr>
              <w:fldChar w:fldCharType="begin"/>
            </w:r>
            <w:r w:rsidRPr="006E4793">
              <w:rPr>
                <w:rFonts w:ascii="Arial" w:hAnsi="Arial" w:cs="Arial"/>
                <w:noProof/>
                <w:webHidden/>
              </w:rPr>
              <w:instrText xml:space="preserve"> PAGEREF _Toc235403048 \h </w:instrText>
            </w:r>
            <w:r w:rsidRPr="006E4793">
              <w:rPr>
                <w:rFonts w:ascii="Arial" w:hAnsi="Arial" w:cs="Arial"/>
                <w:noProof/>
                <w:webHidden/>
              </w:rPr>
            </w:r>
            <w:r w:rsidRPr="006E4793">
              <w:rPr>
                <w:rFonts w:ascii="Arial" w:hAnsi="Arial" w:cs="Arial"/>
                <w:noProof/>
                <w:webHidden/>
              </w:rPr>
              <w:fldChar w:fldCharType="separate"/>
            </w:r>
            <w:r w:rsidRPr="006E4793">
              <w:rPr>
                <w:rFonts w:ascii="Arial" w:hAnsi="Arial" w:cs="Arial"/>
                <w:noProof/>
                <w:webHidden/>
              </w:rPr>
              <w:t>32</w:t>
            </w:r>
            <w:r w:rsidRPr="006E4793">
              <w:rPr>
                <w:rFonts w:ascii="Arial" w:hAnsi="Arial" w:cs="Arial"/>
                <w:noProof/>
                <w:webHidden/>
              </w:rPr>
              <w:fldChar w:fldCharType="end"/>
            </w:r>
          </w:hyperlink>
        </w:p>
        <w:p w14:paraId="0D9864D9" w14:textId="192F3732" w:rsidR="006E4793" w:rsidRPr="006E4793" w:rsidRDefault="006E4793">
          <w:pPr>
            <w:rPr>
              <w:rFonts w:ascii="Arial" w:hAnsi="Arial" w:cs="Arial"/>
            </w:rPr>
          </w:pPr>
          <w:r w:rsidRPr="006E4793">
            <w:rPr>
              <w:rFonts w:ascii="Arial" w:hAnsi="Arial" w:cs="Arial"/>
              <w:b/>
              <w:bCs/>
              <w:noProof/>
            </w:rPr>
            <w:fldChar w:fldCharType="end"/>
          </w:r>
        </w:p>
      </w:sdtContent>
    </w:sdt>
    <w:p w14:paraId="7F8C2677" w14:textId="77777777" w:rsidR="00B3285F" w:rsidRPr="006E4793" w:rsidRDefault="00B3285F" w:rsidP="006E4793">
      <w:pPr>
        <w:spacing w:line="360" w:lineRule="auto"/>
        <w:rPr>
          <w:rFonts w:ascii="Arial" w:hAnsi="Arial" w:cs="Arial"/>
        </w:rPr>
      </w:pPr>
      <w:r w:rsidRPr="006E4793">
        <w:rPr>
          <w:rFonts w:ascii="Arial" w:hAnsi="Arial" w:cs="Arial"/>
        </w:rPr>
        <w:br w:type="page"/>
      </w:r>
    </w:p>
    <w:p w14:paraId="3CF993EE" w14:textId="3EACAC46" w:rsidR="00B3285F" w:rsidRPr="006E4793" w:rsidRDefault="00B3285F" w:rsidP="006E4793">
      <w:pPr>
        <w:pStyle w:val="Heading1"/>
        <w:spacing w:line="360" w:lineRule="auto"/>
        <w:jc w:val="both"/>
      </w:pPr>
      <w:bookmarkStart w:id="0" w:name="_Toc235143604"/>
      <w:bookmarkStart w:id="1" w:name="_Toc235403013"/>
      <w:r w:rsidRPr="006E4793">
        <w:lastRenderedPageBreak/>
        <w:t>Introduction</w:t>
      </w:r>
      <w:bookmarkEnd w:id="0"/>
      <w:bookmarkEnd w:id="1"/>
    </w:p>
    <w:p w14:paraId="6F5280FE" w14:textId="73A5C25F" w:rsidR="00B3285F" w:rsidRPr="006E4793" w:rsidRDefault="00761ED1" w:rsidP="006E4793">
      <w:pPr>
        <w:spacing w:line="360" w:lineRule="auto"/>
        <w:rPr>
          <w:rFonts w:ascii="Arial" w:hAnsi="Arial" w:cs="Arial"/>
        </w:rPr>
      </w:pPr>
      <w:r w:rsidRPr="006E4793">
        <w:rPr>
          <w:rFonts w:ascii="Arial" w:hAnsi="Arial" w:cs="Arial"/>
        </w:rPr>
        <w:t xml:space="preserve">One of the apex asset-light hotel franchisers in the </w:t>
      </w:r>
      <w:r w:rsidR="008029BA" w:rsidRPr="006E4793">
        <w:rPr>
          <w:rFonts w:ascii="Arial" w:hAnsi="Arial" w:cs="Arial"/>
        </w:rPr>
        <w:t>world</w:t>
      </w:r>
      <w:r w:rsidRPr="006E4793">
        <w:rPr>
          <w:rFonts w:ascii="Arial" w:hAnsi="Arial" w:cs="Arial"/>
        </w:rPr>
        <w:t>, Choice Hotels International,</w:t>
      </w:r>
      <w:r w:rsidR="008029BA" w:rsidRPr="006E4793">
        <w:rPr>
          <w:rFonts w:ascii="Arial" w:hAnsi="Arial" w:cs="Arial"/>
        </w:rPr>
        <w:t xml:space="preserve"> </w:t>
      </w:r>
      <w:r w:rsidRPr="006E4793">
        <w:rPr>
          <w:rFonts w:ascii="Arial" w:hAnsi="Arial" w:cs="Arial"/>
        </w:rPr>
        <w:t xml:space="preserve">Inc. (CHH) supervises a mixed portfolio of 22 brands in over </w:t>
      </w:r>
      <w:r w:rsidR="00164CAC" w:rsidRPr="006E4793">
        <w:rPr>
          <w:rFonts w:ascii="Arial" w:hAnsi="Arial" w:cs="Arial"/>
        </w:rPr>
        <w:t>46</w:t>
      </w:r>
      <w:r w:rsidRPr="006E4793">
        <w:rPr>
          <w:rFonts w:ascii="Arial" w:hAnsi="Arial" w:cs="Arial"/>
        </w:rPr>
        <w:t xml:space="preserve"> countries, </w:t>
      </w:r>
      <w:r w:rsidR="00EC6C9B" w:rsidRPr="006E4793">
        <w:rPr>
          <w:rFonts w:ascii="Arial" w:hAnsi="Arial" w:cs="Arial"/>
        </w:rPr>
        <w:t>carry</w:t>
      </w:r>
      <w:r w:rsidRPr="006E4793">
        <w:rPr>
          <w:rFonts w:ascii="Arial" w:hAnsi="Arial" w:cs="Arial"/>
        </w:rPr>
        <w:t>ing the upscale, extended-stay, midscale, and money-saving segments</w:t>
      </w:r>
      <w:r w:rsidR="00164CAC" w:rsidRPr="006E4793">
        <w:rPr>
          <w:rFonts w:ascii="Arial" w:hAnsi="Arial" w:cs="Arial"/>
        </w:rPr>
        <w:t xml:space="preserve"> (</w:t>
      </w:r>
      <w:r w:rsidR="00164CAC" w:rsidRPr="006E4793">
        <w:rPr>
          <w:rFonts w:ascii="Arial" w:eastAsia="Times New Roman" w:hAnsi="Arial" w:cs="Arial"/>
          <w:kern w:val="0"/>
          <w:lang w:val="en-US"/>
          <w14:ligatures w14:val="none"/>
        </w:rPr>
        <w:t>Choice Hotels, 2025</w:t>
      </w:r>
      <w:r w:rsidR="00164CAC" w:rsidRPr="006E4793">
        <w:rPr>
          <w:rFonts w:ascii="Arial" w:hAnsi="Arial" w:cs="Arial"/>
        </w:rPr>
        <w:t>)</w:t>
      </w:r>
      <w:r w:rsidRPr="006E4793">
        <w:rPr>
          <w:rFonts w:ascii="Arial" w:hAnsi="Arial" w:cs="Arial"/>
        </w:rPr>
        <w:t xml:space="preserve">. This in-depth financial report, </w:t>
      </w:r>
      <w:r w:rsidR="008029BA" w:rsidRPr="006E4793">
        <w:rPr>
          <w:rFonts w:ascii="Arial" w:hAnsi="Arial" w:cs="Arial"/>
        </w:rPr>
        <w:t>prepared</w:t>
      </w:r>
      <w:r w:rsidRPr="006E4793">
        <w:rPr>
          <w:rFonts w:ascii="Arial" w:hAnsi="Arial" w:cs="Arial"/>
        </w:rPr>
        <w:t xml:space="preserve"> by the appointed Chief Financial Officer (CFO), determines the enterprise’s financial performance from</w:t>
      </w:r>
      <w:r w:rsidR="00AB532F" w:rsidRPr="006E4793">
        <w:rPr>
          <w:rFonts w:ascii="Arial" w:hAnsi="Arial" w:cs="Arial"/>
        </w:rPr>
        <w:t xml:space="preserve"> 2021 to 2025 and proves a deep evaluation of its strategic growth, working capital plans, capital structure maximization, and long-term financial backing approach.</w:t>
      </w:r>
    </w:p>
    <w:p w14:paraId="68394F82" w14:textId="70031AD1" w:rsidR="00EC6C9B" w:rsidRPr="006E4793" w:rsidRDefault="00547A74" w:rsidP="006E4793">
      <w:pPr>
        <w:pStyle w:val="Heading1"/>
        <w:spacing w:line="360" w:lineRule="auto"/>
        <w:jc w:val="both"/>
      </w:pPr>
      <w:bookmarkStart w:id="2" w:name="_Toc235143605"/>
      <w:bookmarkStart w:id="3" w:name="_Toc235403014"/>
      <w:r w:rsidRPr="006E4793">
        <w:t>1</w:t>
      </w:r>
      <w:proofErr w:type="gramStart"/>
      <w:r w:rsidRPr="006E4793">
        <w:t xml:space="preserve">.  </w:t>
      </w:r>
      <w:r w:rsidR="004A3B13" w:rsidRPr="006E4793">
        <w:t>Financial</w:t>
      </w:r>
      <w:proofErr w:type="gramEnd"/>
      <w:r w:rsidR="004A3B13" w:rsidRPr="006E4793">
        <w:t xml:space="preserve"> Health Check</w:t>
      </w:r>
      <w:bookmarkEnd w:id="2"/>
      <w:bookmarkEnd w:id="3"/>
    </w:p>
    <w:p w14:paraId="77C3AFA8" w14:textId="79B60702" w:rsidR="00EC6C9B" w:rsidRPr="006E4793" w:rsidRDefault="00EC6C9B" w:rsidP="006E4793">
      <w:pPr>
        <w:spacing w:line="360" w:lineRule="auto"/>
        <w:rPr>
          <w:rFonts w:ascii="Arial" w:hAnsi="Arial" w:cs="Arial"/>
          <w:lang w:val="en-US"/>
        </w:rPr>
      </w:pPr>
      <w:r w:rsidRPr="006E4793">
        <w:rPr>
          <w:rFonts w:ascii="Arial" w:hAnsi="Arial" w:cs="Arial"/>
          <w:lang w:val="en-US"/>
        </w:rPr>
        <w:t xml:space="preserve">A </w:t>
      </w:r>
      <w:r w:rsidR="002D1A48" w:rsidRPr="006E4793">
        <w:rPr>
          <w:rFonts w:ascii="Arial" w:hAnsi="Arial" w:cs="Arial"/>
          <w:lang w:val="en-US"/>
        </w:rPr>
        <w:t>detailed</w:t>
      </w:r>
      <w:r w:rsidRPr="006E4793">
        <w:rPr>
          <w:rFonts w:ascii="Arial" w:hAnsi="Arial" w:cs="Arial"/>
          <w:lang w:val="en-US"/>
        </w:rPr>
        <w:t xml:space="preserve"> analysis of Choice Hotels International,</w:t>
      </w:r>
      <w:r w:rsidR="008029BA" w:rsidRPr="006E4793">
        <w:rPr>
          <w:rFonts w:ascii="Arial" w:hAnsi="Arial" w:cs="Arial"/>
          <w:lang w:val="en-US"/>
        </w:rPr>
        <w:t xml:space="preserve"> </w:t>
      </w:r>
      <w:r w:rsidRPr="006E4793">
        <w:rPr>
          <w:rFonts w:ascii="Arial" w:hAnsi="Arial" w:cs="Arial"/>
          <w:lang w:val="en-US"/>
        </w:rPr>
        <w:t>Inc. (CHH) in the 5-year period from 2021 to 2025 is shown in this section. This assessment provides horizont</w:t>
      </w:r>
      <w:r w:rsidR="00830D4E" w:rsidRPr="006E4793">
        <w:rPr>
          <w:rFonts w:ascii="Arial" w:hAnsi="Arial" w:cs="Arial"/>
          <w:lang w:val="en-US"/>
        </w:rPr>
        <w:t xml:space="preserve">al/vertical trend lines, </w:t>
      </w:r>
      <w:r w:rsidR="008029BA" w:rsidRPr="006E4793">
        <w:rPr>
          <w:rFonts w:ascii="Arial" w:hAnsi="Arial" w:cs="Arial"/>
          <w:lang w:val="en-US"/>
        </w:rPr>
        <w:t>an</w:t>
      </w:r>
      <w:r w:rsidR="00830D4E" w:rsidRPr="006E4793">
        <w:rPr>
          <w:rFonts w:ascii="Arial" w:hAnsi="Arial" w:cs="Arial"/>
          <w:lang w:val="en-US"/>
        </w:rPr>
        <w:t xml:space="preserve"> exclusive ratio matrix, a review of systematic influences, and sector liquidity</w:t>
      </w:r>
      <w:r w:rsidR="0018489F" w:rsidRPr="006E4793">
        <w:rPr>
          <w:rFonts w:ascii="Arial" w:hAnsi="Arial" w:cs="Arial"/>
          <w:lang w:val="en-US"/>
        </w:rPr>
        <w:t xml:space="preserve"> benchmarking evaluation by breaking down data taken from </w:t>
      </w:r>
      <w:r w:rsidR="008029BA" w:rsidRPr="006E4793">
        <w:rPr>
          <w:rFonts w:ascii="Arial" w:hAnsi="Arial" w:cs="Arial"/>
          <w:lang w:val="en-US"/>
        </w:rPr>
        <w:t xml:space="preserve">the </w:t>
      </w:r>
      <w:r w:rsidR="0018489F" w:rsidRPr="006E4793">
        <w:rPr>
          <w:rFonts w:ascii="Arial" w:hAnsi="Arial" w:cs="Arial"/>
          <w:lang w:val="en-US"/>
        </w:rPr>
        <w:t xml:space="preserve">company’s SEC </w:t>
      </w:r>
      <w:r w:rsidR="008029BA" w:rsidRPr="006E4793">
        <w:rPr>
          <w:rFonts w:ascii="Arial" w:hAnsi="Arial" w:cs="Arial"/>
          <w:lang w:val="en-US"/>
        </w:rPr>
        <w:t>Form</w:t>
      </w:r>
      <w:r w:rsidR="0018489F" w:rsidRPr="006E4793">
        <w:rPr>
          <w:rFonts w:ascii="Arial" w:hAnsi="Arial" w:cs="Arial"/>
          <w:lang w:val="en-US"/>
        </w:rPr>
        <w:t xml:space="preserve"> 10-K filings and annual reports.</w:t>
      </w:r>
    </w:p>
    <w:p w14:paraId="05A0BDAA" w14:textId="190EF209" w:rsidR="00BB4358" w:rsidRPr="006E4793" w:rsidRDefault="00BB4358" w:rsidP="006E4793">
      <w:pPr>
        <w:spacing w:line="360" w:lineRule="auto"/>
        <w:rPr>
          <w:rFonts w:ascii="Arial" w:hAnsi="Arial" w:cs="Arial"/>
          <w:lang w:val="en-US"/>
        </w:rPr>
      </w:pPr>
      <w:r w:rsidRPr="006E4793">
        <w:rPr>
          <w:rFonts w:ascii="Arial" w:hAnsi="Arial" w:cs="Arial"/>
          <w:lang w:val="en-US"/>
        </w:rPr>
        <w:t>Choice Hotels International, Inc. Financial Performance Data</w:t>
      </w:r>
      <w:r w:rsidR="002D00D8" w:rsidRPr="006E4793">
        <w:rPr>
          <w:rFonts w:ascii="Arial" w:hAnsi="Arial" w:cs="Arial"/>
          <w:lang w:val="en-US"/>
        </w:rPr>
        <w:t xml:space="preserve"> below across 5-</w:t>
      </w:r>
      <w:proofErr w:type="gramStart"/>
      <w:r w:rsidR="002D00D8" w:rsidRPr="006E4793">
        <w:rPr>
          <w:rFonts w:ascii="Arial" w:hAnsi="Arial" w:cs="Arial"/>
          <w:lang w:val="en-US"/>
        </w:rPr>
        <w:t>year  (</w:t>
      </w:r>
      <w:proofErr w:type="gramEnd"/>
      <w:r w:rsidR="002D00D8" w:rsidRPr="006E4793">
        <w:rPr>
          <w:rFonts w:ascii="Arial" w:hAnsi="Arial" w:cs="Arial"/>
          <w:lang w:val="en-US"/>
        </w:rPr>
        <w:t>2021-2025)</w:t>
      </w:r>
      <w:r w:rsidR="008029BA" w:rsidRPr="006E4793">
        <w:rPr>
          <w:rFonts w:ascii="Arial" w:hAnsi="Arial" w:cs="Arial"/>
          <w:lang w:val="en-US"/>
        </w:rPr>
        <w:t>:</w:t>
      </w:r>
    </w:p>
    <w:p w14:paraId="49CA10FD" w14:textId="7FCE7010" w:rsidR="00BB4358" w:rsidRPr="006E4793" w:rsidRDefault="00BB4358" w:rsidP="006E4793">
      <w:pPr>
        <w:spacing w:line="360" w:lineRule="auto"/>
        <w:rPr>
          <w:rFonts w:ascii="Arial" w:hAnsi="Arial" w:cs="Arial"/>
          <w:i/>
          <w:lang w:val="en-US"/>
        </w:rPr>
      </w:pPr>
      <w:r w:rsidRPr="006E4793">
        <w:rPr>
          <w:rFonts w:ascii="Arial" w:hAnsi="Arial" w:cs="Arial"/>
          <w:i/>
          <w:lang w:val="en-US"/>
        </w:rPr>
        <w:t xml:space="preserve">(Figures stated in </w:t>
      </w:r>
      <w:r w:rsidRPr="006E4793">
        <w:rPr>
          <w:rFonts w:ascii="Arial" w:hAnsi="Arial" w:cs="Arial"/>
          <w:b/>
          <w:bCs/>
          <w:i/>
        </w:rPr>
        <w:t xml:space="preserve">£ Millions, USD ($) </w:t>
      </w:r>
      <w:r w:rsidRPr="006E4793">
        <w:rPr>
          <w:rFonts w:ascii="Arial" w:hAnsi="Arial" w:cs="Arial"/>
          <w:bCs/>
          <w:i/>
        </w:rPr>
        <w:t>adjusted for historical annual average exchange rates)</w:t>
      </w:r>
    </w:p>
    <w:tbl>
      <w:tblPr>
        <w:tblStyle w:val="TableGrid"/>
        <w:tblW w:w="0" w:type="auto"/>
        <w:tblLook w:val="04A0" w:firstRow="1" w:lastRow="0" w:firstColumn="1" w:lastColumn="0" w:noHBand="0" w:noVBand="1"/>
      </w:tblPr>
      <w:tblGrid>
        <w:gridCol w:w="3461"/>
        <w:gridCol w:w="951"/>
        <w:gridCol w:w="1151"/>
        <w:gridCol w:w="1151"/>
        <w:gridCol w:w="1151"/>
        <w:gridCol w:w="1151"/>
      </w:tblGrid>
      <w:tr w:rsidR="00BB4358" w:rsidRPr="006E4793" w14:paraId="5D422F79" w14:textId="77777777" w:rsidTr="00AC34A2">
        <w:tc>
          <w:tcPr>
            <w:tcW w:w="0" w:type="auto"/>
            <w:hideMark/>
          </w:tcPr>
          <w:p w14:paraId="099223CB" w14:textId="77777777" w:rsidR="00BB4358" w:rsidRPr="006E4793" w:rsidRDefault="00BB4358" w:rsidP="006E4793">
            <w:pPr>
              <w:spacing w:line="360" w:lineRule="auto"/>
              <w:rPr>
                <w:rFonts w:ascii="Arial" w:hAnsi="Arial" w:cs="Arial"/>
              </w:rPr>
            </w:pPr>
            <w:r w:rsidRPr="006E4793">
              <w:rPr>
                <w:rFonts w:ascii="Arial" w:hAnsi="Arial" w:cs="Arial"/>
                <w:b/>
                <w:bCs/>
              </w:rPr>
              <w:t>Financial Line Item (£ Millions)</w:t>
            </w:r>
          </w:p>
        </w:tc>
        <w:tc>
          <w:tcPr>
            <w:tcW w:w="0" w:type="auto"/>
            <w:hideMark/>
          </w:tcPr>
          <w:p w14:paraId="4673D685" w14:textId="77777777" w:rsidR="00BB4358" w:rsidRPr="006E4793" w:rsidRDefault="00BB4358" w:rsidP="006E4793">
            <w:pPr>
              <w:spacing w:line="360" w:lineRule="auto"/>
              <w:rPr>
                <w:rFonts w:ascii="Arial" w:hAnsi="Arial" w:cs="Arial"/>
              </w:rPr>
            </w:pPr>
            <w:r w:rsidRPr="006E4793">
              <w:rPr>
                <w:rFonts w:ascii="Arial" w:hAnsi="Arial" w:cs="Arial"/>
                <w:b/>
                <w:bCs/>
              </w:rPr>
              <w:t>2021</w:t>
            </w:r>
          </w:p>
        </w:tc>
        <w:tc>
          <w:tcPr>
            <w:tcW w:w="0" w:type="auto"/>
            <w:hideMark/>
          </w:tcPr>
          <w:p w14:paraId="64F999DC" w14:textId="77777777" w:rsidR="00BB4358" w:rsidRPr="006E4793" w:rsidRDefault="00BB4358" w:rsidP="006E4793">
            <w:pPr>
              <w:spacing w:line="360" w:lineRule="auto"/>
              <w:rPr>
                <w:rFonts w:ascii="Arial" w:hAnsi="Arial" w:cs="Arial"/>
              </w:rPr>
            </w:pPr>
            <w:r w:rsidRPr="006E4793">
              <w:rPr>
                <w:rFonts w:ascii="Arial" w:hAnsi="Arial" w:cs="Arial"/>
                <w:b/>
                <w:bCs/>
              </w:rPr>
              <w:t>2022</w:t>
            </w:r>
          </w:p>
        </w:tc>
        <w:tc>
          <w:tcPr>
            <w:tcW w:w="0" w:type="auto"/>
            <w:hideMark/>
          </w:tcPr>
          <w:p w14:paraId="56907C30" w14:textId="77777777" w:rsidR="00BB4358" w:rsidRPr="006E4793" w:rsidRDefault="00BB4358" w:rsidP="006E4793">
            <w:pPr>
              <w:spacing w:line="360" w:lineRule="auto"/>
              <w:rPr>
                <w:rFonts w:ascii="Arial" w:hAnsi="Arial" w:cs="Arial"/>
              </w:rPr>
            </w:pPr>
            <w:r w:rsidRPr="006E4793">
              <w:rPr>
                <w:rFonts w:ascii="Arial" w:hAnsi="Arial" w:cs="Arial"/>
                <w:b/>
                <w:bCs/>
              </w:rPr>
              <w:t>2023</w:t>
            </w:r>
          </w:p>
        </w:tc>
        <w:tc>
          <w:tcPr>
            <w:tcW w:w="0" w:type="auto"/>
            <w:hideMark/>
          </w:tcPr>
          <w:p w14:paraId="7FF93385" w14:textId="77777777" w:rsidR="00BB4358" w:rsidRPr="006E4793" w:rsidRDefault="00BB4358" w:rsidP="006E4793">
            <w:pPr>
              <w:spacing w:line="360" w:lineRule="auto"/>
              <w:rPr>
                <w:rFonts w:ascii="Arial" w:hAnsi="Arial" w:cs="Arial"/>
              </w:rPr>
            </w:pPr>
            <w:r w:rsidRPr="006E4793">
              <w:rPr>
                <w:rFonts w:ascii="Arial" w:hAnsi="Arial" w:cs="Arial"/>
                <w:b/>
                <w:bCs/>
              </w:rPr>
              <w:t>2024</w:t>
            </w:r>
          </w:p>
        </w:tc>
        <w:tc>
          <w:tcPr>
            <w:tcW w:w="0" w:type="auto"/>
            <w:hideMark/>
          </w:tcPr>
          <w:p w14:paraId="163A7FB6" w14:textId="77777777" w:rsidR="00BB4358" w:rsidRPr="006E4793" w:rsidRDefault="00BB4358" w:rsidP="006E4793">
            <w:pPr>
              <w:spacing w:line="360" w:lineRule="auto"/>
              <w:rPr>
                <w:rFonts w:ascii="Arial" w:hAnsi="Arial" w:cs="Arial"/>
              </w:rPr>
            </w:pPr>
            <w:r w:rsidRPr="006E4793">
              <w:rPr>
                <w:rFonts w:ascii="Arial" w:hAnsi="Arial" w:cs="Arial"/>
                <w:b/>
                <w:bCs/>
              </w:rPr>
              <w:t>2025</w:t>
            </w:r>
          </w:p>
        </w:tc>
      </w:tr>
      <w:tr w:rsidR="00BB4358" w:rsidRPr="006E4793" w14:paraId="6E9DBD7D" w14:textId="77777777" w:rsidTr="00AC34A2">
        <w:tc>
          <w:tcPr>
            <w:tcW w:w="0" w:type="auto"/>
            <w:hideMark/>
          </w:tcPr>
          <w:p w14:paraId="4F24244D" w14:textId="77777777" w:rsidR="00BB4358" w:rsidRPr="006E4793" w:rsidRDefault="00BB4358" w:rsidP="006E4793">
            <w:pPr>
              <w:spacing w:line="360" w:lineRule="auto"/>
              <w:rPr>
                <w:rFonts w:ascii="Arial" w:hAnsi="Arial" w:cs="Arial"/>
              </w:rPr>
            </w:pPr>
            <w:r w:rsidRPr="006E4793">
              <w:rPr>
                <w:rFonts w:ascii="Arial" w:hAnsi="Arial" w:cs="Arial"/>
                <w:b/>
                <w:bCs/>
              </w:rPr>
              <w:t>Total Revenue</w:t>
            </w:r>
          </w:p>
        </w:tc>
        <w:tc>
          <w:tcPr>
            <w:tcW w:w="0" w:type="auto"/>
            <w:hideMark/>
          </w:tcPr>
          <w:p w14:paraId="389174AA" w14:textId="7B6AFA15" w:rsidR="00BB4358" w:rsidRPr="006E4793" w:rsidRDefault="00BB4358" w:rsidP="006E4793">
            <w:pPr>
              <w:spacing w:line="360" w:lineRule="auto"/>
              <w:rPr>
                <w:rFonts w:ascii="Arial" w:hAnsi="Arial" w:cs="Arial"/>
              </w:rPr>
            </w:pPr>
            <w:r w:rsidRPr="006E4793">
              <w:rPr>
                <w:rFonts w:ascii="Arial" w:hAnsi="Arial" w:cs="Arial"/>
              </w:rPr>
              <w:t>£779.7</w:t>
            </w:r>
          </w:p>
        </w:tc>
        <w:tc>
          <w:tcPr>
            <w:tcW w:w="0" w:type="auto"/>
            <w:hideMark/>
          </w:tcPr>
          <w:p w14:paraId="3F357DAB" w14:textId="4DD96CBD" w:rsidR="00BB4358" w:rsidRPr="006E4793" w:rsidRDefault="00BB4358" w:rsidP="006E4793">
            <w:pPr>
              <w:spacing w:line="360" w:lineRule="auto"/>
              <w:rPr>
                <w:rFonts w:ascii="Arial" w:hAnsi="Arial" w:cs="Arial"/>
              </w:rPr>
            </w:pPr>
            <w:r w:rsidRPr="006E4793">
              <w:rPr>
                <w:rFonts w:ascii="Arial" w:hAnsi="Arial" w:cs="Arial"/>
              </w:rPr>
              <w:t>£1</w:t>
            </w:r>
            <w:r w:rsidR="0091659A" w:rsidRPr="006E4793">
              <w:rPr>
                <w:rFonts w:ascii="Arial" w:hAnsi="Arial" w:cs="Arial"/>
              </w:rPr>
              <w:t>,</w:t>
            </w:r>
            <w:r w:rsidRPr="006E4793">
              <w:rPr>
                <w:rFonts w:ascii="Arial" w:hAnsi="Arial" w:cs="Arial"/>
              </w:rPr>
              <w:t>139</w:t>
            </w:r>
            <w:r w:rsidR="0091659A" w:rsidRPr="006E4793">
              <w:rPr>
                <w:rFonts w:ascii="Arial" w:hAnsi="Arial" w:cs="Arial"/>
              </w:rPr>
              <w:t>.8</w:t>
            </w:r>
          </w:p>
        </w:tc>
        <w:tc>
          <w:tcPr>
            <w:tcW w:w="0" w:type="auto"/>
            <w:hideMark/>
          </w:tcPr>
          <w:p w14:paraId="0222CFC8" w14:textId="660C37FB" w:rsidR="00BB4358" w:rsidRPr="006E4793" w:rsidRDefault="0091659A" w:rsidP="006E4793">
            <w:pPr>
              <w:spacing w:line="360" w:lineRule="auto"/>
              <w:rPr>
                <w:rFonts w:ascii="Arial" w:hAnsi="Arial" w:cs="Arial"/>
              </w:rPr>
            </w:pPr>
            <w:r w:rsidRPr="006E4793">
              <w:rPr>
                <w:rFonts w:ascii="Arial" w:hAnsi="Arial" w:cs="Arial"/>
              </w:rPr>
              <w:t>£1,245.2</w:t>
            </w:r>
          </w:p>
        </w:tc>
        <w:tc>
          <w:tcPr>
            <w:tcW w:w="0" w:type="auto"/>
            <w:hideMark/>
          </w:tcPr>
          <w:p w14:paraId="0C89EA26" w14:textId="7A34A43D" w:rsidR="00BB4358" w:rsidRPr="006E4793" w:rsidRDefault="0091659A" w:rsidP="006E4793">
            <w:pPr>
              <w:spacing w:line="360" w:lineRule="auto"/>
              <w:rPr>
                <w:rFonts w:ascii="Arial" w:hAnsi="Arial" w:cs="Arial"/>
              </w:rPr>
            </w:pPr>
            <w:r w:rsidRPr="006E4793">
              <w:rPr>
                <w:rFonts w:ascii="Arial" w:hAnsi="Arial" w:cs="Arial"/>
              </w:rPr>
              <w:t>£1,238.3</w:t>
            </w:r>
          </w:p>
        </w:tc>
        <w:tc>
          <w:tcPr>
            <w:tcW w:w="0" w:type="auto"/>
            <w:hideMark/>
          </w:tcPr>
          <w:p w14:paraId="21E87A04" w14:textId="0210C835" w:rsidR="00BB4358" w:rsidRPr="006E4793" w:rsidRDefault="0091659A" w:rsidP="006E4793">
            <w:pPr>
              <w:spacing w:line="360" w:lineRule="auto"/>
              <w:rPr>
                <w:rFonts w:ascii="Arial" w:hAnsi="Arial" w:cs="Arial"/>
              </w:rPr>
            </w:pPr>
            <w:r w:rsidRPr="006E4793">
              <w:rPr>
                <w:rFonts w:ascii="Arial" w:hAnsi="Arial" w:cs="Arial"/>
              </w:rPr>
              <w:t>£1,238.0</w:t>
            </w:r>
          </w:p>
        </w:tc>
      </w:tr>
      <w:tr w:rsidR="00BB4358" w:rsidRPr="006E4793" w14:paraId="097F4853" w14:textId="77777777" w:rsidTr="00AC34A2">
        <w:tc>
          <w:tcPr>
            <w:tcW w:w="0" w:type="auto"/>
            <w:hideMark/>
          </w:tcPr>
          <w:p w14:paraId="347B5165" w14:textId="77777777" w:rsidR="00BB4358" w:rsidRPr="006E4793" w:rsidRDefault="00BB4358" w:rsidP="006E4793">
            <w:pPr>
              <w:spacing w:line="360" w:lineRule="auto"/>
              <w:rPr>
                <w:rFonts w:ascii="Arial" w:hAnsi="Arial" w:cs="Arial"/>
              </w:rPr>
            </w:pPr>
            <w:r w:rsidRPr="006E4793">
              <w:rPr>
                <w:rFonts w:ascii="Arial" w:hAnsi="Arial" w:cs="Arial"/>
                <w:b/>
                <w:bCs/>
              </w:rPr>
              <w:t>Gross Profit</w:t>
            </w:r>
          </w:p>
        </w:tc>
        <w:tc>
          <w:tcPr>
            <w:tcW w:w="0" w:type="auto"/>
            <w:hideMark/>
          </w:tcPr>
          <w:p w14:paraId="79EE5DFD" w14:textId="0D0216D1" w:rsidR="00BB4358" w:rsidRPr="006E4793" w:rsidRDefault="00BB4358" w:rsidP="006E4793">
            <w:pPr>
              <w:spacing w:line="360" w:lineRule="auto"/>
              <w:rPr>
                <w:rFonts w:ascii="Arial" w:hAnsi="Arial" w:cs="Arial"/>
              </w:rPr>
            </w:pPr>
            <w:r w:rsidRPr="006E4793">
              <w:rPr>
                <w:rFonts w:ascii="Arial" w:hAnsi="Arial" w:cs="Arial"/>
              </w:rPr>
              <w:t>£779.7</w:t>
            </w:r>
          </w:p>
        </w:tc>
        <w:tc>
          <w:tcPr>
            <w:tcW w:w="0" w:type="auto"/>
            <w:hideMark/>
          </w:tcPr>
          <w:p w14:paraId="4898ABFE" w14:textId="667AD307" w:rsidR="00BB4358" w:rsidRPr="006E4793" w:rsidRDefault="0091659A" w:rsidP="006E4793">
            <w:pPr>
              <w:spacing w:line="360" w:lineRule="auto"/>
              <w:rPr>
                <w:rFonts w:ascii="Arial" w:hAnsi="Arial" w:cs="Arial"/>
              </w:rPr>
            </w:pPr>
            <w:r w:rsidRPr="006E4793">
              <w:rPr>
                <w:rFonts w:ascii="Arial" w:hAnsi="Arial" w:cs="Arial"/>
              </w:rPr>
              <w:t>£1,139.8</w:t>
            </w:r>
          </w:p>
        </w:tc>
        <w:tc>
          <w:tcPr>
            <w:tcW w:w="0" w:type="auto"/>
            <w:hideMark/>
          </w:tcPr>
          <w:p w14:paraId="240B1D7F" w14:textId="3543CF6C" w:rsidR="00BB4358" w:rsidRPr="006E4793" w:rsidRDefault="0091659A" w:rsidP="006E4793">
            <w:pPr>
              <w:spacing w:line="360" w:lineRule="auto"/>
              <w:rPr>
                <w:rFonts w:ascii="Arial" w:hAnsi="Arial" w:cs="Arial"/>
              </w:rPr>
            </w:pPr>
            <w:r w:rsidRPr="006E4793">
              <w:rPr>
                <w:rFonts w:ascii="Arial" w:hAnsi="Arial" w:cs="Arial"/>
              </w:rPr>
              <w:t>£1,245.2</w:t>
            </w:r>
          </w:p>
        </w:tc>
        <w:tc>
          <w:tcPr>
            <w:tcW w:w="0" w:type="auto"/>
            <w:hideMark/>
          </w:tcPr>
          <w:p w14:paraId="59774C07" w14:textId="42C627B3" w:rsidR="00BB4358" w:rsidRPr="006E4793" w:rsidRDefault="0091659A" w:rsidP="006E4793">
            <w:pPr>
              <w:spacing w:line="360" w:lineRule="auto"/>
              <w:rPr>
                <w:rFonts w:ascii="Arial" w:hAnsi="Arial" w:cs="Arial"/>
              </w:rPr>
            </w:pPr>
            <w:r w:rsidRPr="006E4793">
              <w:rPr>
                <w:rFonts w:ascii="Arial" w:hAnsi="Arial" w:cs="Arial"/>
              </w:rPr>
              <w:t>£1,238.3</w:t>
            </w:r>
          </w:p>
        </w:tc>
        <w:tc>
          <w:tcPr>
            <w:tcW w:w="0" w:type="auto"/>
            <w:hideMark/>
          </w:tcPr>
          <w:p w14:paraId="50AC9FE7" w14:textId="08663D3C" w:rsidR="00BB4358" w:rsidRPr="006E4793" w:rsidRDefault="0091659A" w:rsidP="006E4793">
            <w:pPr>
              <w:spacing w:line="360" w:lineRule="auto"/>
              <w:rPr>
                <w:rFonts w:ascii="Arial" w:hAnsi="Arial" w:cs="Arial"/>
              </w:rPr>
            </w:pPr>
            <w:r w:rsidRPr="006E4793">
              <w:rPr>
                <w:rFonts w:ascii="Arial" w:hAnsi="Arial" w:cs="Arial"/>
              </w:rPr>
              <w:t>£1,238.0</w:t>
            </w:r>
          </w:p>
        </w:tc>
      </w:tr>
      <w:tr w:rsidR="00BB4358" w:rsidRPr="006E4793" w14:paraId="76D8CF23" w14:textId="77777777" w:rsidTr="00AC34A2">
        <w:tc>
          <w:tcPr>
            <w:tcW w:w="0" w:type="auto"/>
            <w:hideMark/>
          </w:tcPr>
          <w:p w14:paraId="73063EBD" w14:textId="77777777" w:rsidR="00BB4358" w:rsidRPr="006E4793" w:rsidRDefault="00BB4358" w:rsidP="006E4793">
            <w:pPr>
              <w:spacing w:line="360" w:lineRule="auto"/>
              <w:rPr>
                <w:rFonts w:ascii="Arial" w:hAnsi="Arial" w:cs="Arial"/>
              </w:rPr>
            </w:pPr>
            <w:r w:rsidRPr="006E4793">
              <w:rPr>
                <w:rFonts w:ascii="Arial" w:hAnsi="Arial" w:cs="Arial"/>
                <w:b/>
                <w:bCs/>
              </w:rPr>
              <w:t>Operating Profit (EBIT)</w:t>
            </w:r>
          </w:p>
        </w:tc>
        <w:tc>
          <w:tcPr>
            <w:tcW w:w="0" w:type="auto"/>
            <w:hideMark/>
          </w:tcPr>
          <w:p w14:paraId="51A1C767" w14:textId="02801D43" w:rsidR="00BB4358" w:rsidRPr="006E4793" w:rsidRDefault="0091659A" w:rsidP="006E4793">
            <w:pPr>
              <w:spacing w:line="360" w:lineRule="auto"/>
              <w:rPr>
                <w:rFonts w:ascii="Arial" w:hAnsi="Arial" w:cs="Arial"/>
              </w:rPr>
            </w:pPr>
            <w:r w:rsidRPr="006E4793">
              <w:rPr>
                <w:rFonts w:ascii="Arial" w:hAnsi="Arial" w:cs="Arial"/>
              </w:rPr>
              <w:t>£265.5</w:t>
            </w:r>
          </w:p>
        </w:tc>
        <w:tc>
          <w:tcPr>
            <w:tcW w:w="0" w:type="auto"/>
            <w:hideMark/>
          </w:tcPr>
          <w:p w14:paraId="466BA63D" w14:textId="177BA84E" w:rsidR="00BB4358" w:rsidRPr="006E4793" w:rsidRDefault="0091659A" w:rsidP="006E4793">
            <w:pPr>
              <w:spacing w:line="360" w:lineRule="auto"/>
              <w:rPr>
                <w:rFonts w:ascii="Arial" w:hAnsi="Arial" w:cs="Arial"/>
              </w:rPr>
            </w:pPr>
            <w:r w:rsidRPr="006E4793">
              <w:rPr>
                <w:rFonts w:ascii="Arial" w:hAnsi="Arial" w:cs="Arial"/>
              </w:rPr>
              <w:t>£362.4</w:t>
            </w:r>
          </w:p>
        </w:tc>
        <w:tc>
          <w:tcPr>
            <w:tcW w:w="0" w:type="auto"/>
            <w:hideMark/>
          </w:tcPr>
          <w:p w14:paraId="2AD55A9D" w14:textId="37B82E5B" w:rsidR="00BB4358" w:rsidRPr="006E4793" w:rsidRDefault="0091659A" w:rsidP="006E4793">
            <w:pPr>
              <w:spacing w:line="360" w:lineRule="auto"/>
              <w:rPr>
                <w:rFonts w:ascii="Arial" w:hAnsi="Arial" w:cs="Arial"/>
              </w:rPr>
            </w:pPr>
            <w:r w:rsidRPr="006E4793">
              <w:rPr>
                <w:rFonts w:ascii="Arial" w:hAnsi="Arial" w:cs="Arial"/>
              </w:rPr>
              <w:t>£371.8</w:t>
            </w:r>
          </w:p>
        </w:tc>
        <w:tc>
          <w:tcPr>
            <w:tcW w:w="0" w:type="auto"/>
            <w:hideMark/>
          </w:tcPr>
          <w:p w14:paraId="5601F474" w14:textId="0BB49039" w:rsidR="00BB4358" w:rsidRPr="006E4793" w:rsidRDefault="0091659A" w:rsidP="006E4793">
            <w:pPr>
              <w:spacing w:line="360" w:lineRule="auto"/>
              <w:rPr>
                <w:rFonts w:ascii="Arial" w:hAnsi="Arial" w:cs="Arial"/>
              </w:rPr>
            </w:pPr>
            <w:r w:rsidRPr="006E4793">
              <w:rPr>
                <w:rFonts w:ascii="Arial" w:hAnsi="Arial" w:cs="Arial"/>
              </w:rPr>
              <w:t>£362.3</w:t>
            </w:r>
          </w:p>
        </w:tc>
        <w:tc>
          <w:tcPr>
            <w:tcW w:w="0" w:type="auto"/>
            <w:hideMark/>
          </w:tcPr>
          <w:p w14:paraId="240BE18E" w14:textId="767670B2" w:rsidR="00BB4358" w:rsidRPr="006E4793" w:rsidRDefault="0091659A" w:rsidP="006E4793">
            <w:pPr>
              <w:spacing w:line="360" w:lineRule="auto"/>
              <w:rPr>
                <w:rFonts w:ascii="Arial" w:hAnsi="Arial" w:cs="Arial"/>
              </w:rPr>
            </w:pPr>
            <w:r w:rsidRPr="006E4793">
              <w:rPr>
                <w:rFonts w:ascii="Arial" w:hAnsi="Arial" w:cs="Arial"/>
              </w:rPr>
              <w:t>£347.6</w:t>
            </w:r>
          </w:p>
        </w:tc>
      </w:tr>
      <w:tr w:rsidR="00BB4358" w:rsidRPr="006E4793" w14:paraId="7C19F06A" w14:textId="77777777" w:rsidTr="00AC34A2">
        <w:tc>
          <w:tcPr>
            <w:tcW w:w="0" w:type="auto"/>
            <w:hideMark/>
          </w:tcPr>
          <w:p w14:paraId="768F67A6" w14:textId="77777777" w:rsidR="00BB4358" w:rsidRPr="006E4793" w:rsidRDefault="00BB4358" w:rsidP="006E4793">
            <w:pPr>
              <w:spacing w:line="360" w:lineRule="auto"/>
              <w:rPr>
                <w:rFonts w:ascii="Arial" w:hAnsi="Arial" w:cs="Arial"/>
              </w:rPr>
            </w:pPr>
            <w:r w:rsidRPr="006E4793">
              <w:rPr>
                <w:rFonts w:ascii="Arial" w:hAnsi="Arial" w:cs="Arial"/>
                <w:b/>
                <w:bCs/>
              </w:rPr>
              <w:t>Net Income</w:t>
            </w:r>
          </w:p>
        </w:tc>
        <w:tc>
          <w:tcPr>
            <w:tcW w:w="0" w:type="auto"/>
            <w:hideMark/>
          </w:tcPr>
          <w:p w14:paraId="768847E8" w14:textId="3A097536" w:rsidR="00BB4358" w:rsidRPr="006E4793" w:rsidRDefault="0091659A" w:rsidP="006E4793">
            <w:pPr>
              <w:spacing w:line="360" w:lineRule="auto"/>
              <w:rPr>
                <w:rFonts w:ascii="Arial" w:hAnsi="Arial" w:cs="Arial"/>
              </w:rPr>
            </w:pPr>
            <w:r w:rsidRPr="006E4793">
              <w:rPr>
                <w:rFonts w:ascii="Arial" w:hAnsi="Arial" w:cs="Arial"/>
              </w:rPr>
              <w:t>£210.8</w:t>
            </w:r>
          </w:p>
        </w:tc>
        <w:tc>
          <w:tcPr>
            <w:tcW w:w="0" w:type="auto"/>
            <w:hideMark/>
          </w:tcPr>
          <w:p w14:paraId="653B922E" w14:textId="5DF3E875" w:rsidR="00BB4358" w:rsidRPr="006E4793" w:rsidRDefault="0091659A" w:rsidP="006E4793">
            <w:pPr>
              <w:spacing w:line="360" w:lineRule="auto"/>
              <w:rPr>
                <w:rFonts w:ascii="Arial" w:hAnsi="Arial" w:cs="Arial"/>
              </w:rPr>
            </w:pPr>
            <w:r w:rsidRPr="006E4793">
              <w:rPr>
                <w:rFonts w:ascii="Arial" w:hAnsi="Arial" w:cs="Arial"/>
              </w:rPr>
              <w:t>£270.6</w:t>
            </w:r>
          </w:p>
        </w:tc>
        <w:tc>
          <w:tcPr>
            <w:tcW w:w="0" w:type="auto"/>
            <w:hideMark/>
          </w:tcPr>
          <w:p w14:paraId="3963D523" w14:textId="0C99EFF6" w:rsidR="00BB4358" w:rsidRPr="006E4793" w:rsidRDefault="0091659A" w:rsidP="006E4793">
            <w:pPr>
              <w:spacing w:line="360" w:lineRule="auto"/>
              <w:rPr>
                <w:rFonts w:ascii="Arial" w:hAnsi="Arial" w:cs="Arial"/>
              </w:rPr>
            </w:pPr>
            <w:r w:rsidRPr="006E4793">
              <w:rPr>
                <w:rFonts w:ascii="Arial" w:hAnsi="Arial" w:cs="Arial"/>
              </w:rPr>
              <w:t>£208.9</w:t>
            </w:r>
          </w:p>
        </w:tc>
        <w:tc>
          <w:tcPr>
            <w:tcW w:w="0" w:type="auto"/>
            <w:hideMark/>
          </w:tcPr>
          <w:p w14:paraId="45F4852B" w14:textId="66839B80" w:rsidR="00BB4358" w:rsidRPr="006E4793" w:rsidRDefault="0091659A" w:rsidP="006E4793">
            <w:pPr>
              <w:spacing w:line="360" w:lineRule="auto"/>
              <w:rPr>
                <w:rFonts w:ascii="Arial" w:hAnsi="Arial" w:cs="Arial"/>
              </w:rPr>
            </w:pPr>
            <w:r w:rsidRPr="006E4793">
              <w:rPr>
                <w:rFonts w:ascii="Arial" w:hAnsi="Arial" w:cs="Arial"/>
              </w:rPr>
              <w:t>£234.4</w:t>
            </w:r>
          </w:p>
        </w:tc>
        <w:tc>
          <w:tcPr>
            <w:tcW w:w="0" w:type="auto"/>
            <w:hideMark/>
          </w:tcPr>
          <w:p w14:paraId="50A59A36" w14:textId="3C33FB79" w:rsidR="00BB4358" w:rsidRPr="006E4793" w:rsidRDefault="0091659A" w:rsidP="006E4793">
            <w:pPr>
              <w:spacing w:line="360" w:lineRule="auto"/>
              <w:rPr>
                <w:rFonts w:ascii="Arial" w:hAnsi="Arial" w:cs="Arial"/>
              </w:rPr>
            </w:pPr>
            <w:r w:rsidRPr="006E4793">
              <w:rPr>
                <w:rFonts w:ascii="Arial" w:hAnsi="Arial" w:cs="Arial"/>
              </w:rPr>
              <w:t>£286.7</w:t>
            </w:r>
          </w:p>
        </w:tc>
      </w:tr>
      <w:tr w:rsidR="00BB4358" w:rsidRPr="006E4793" w14:paraId="7EBF0F9B" w14:textId="77777777" w:rsidTr="00AC34A2">
        <w:tc>
          <w:tcPr>
            <w:tcW w:w="0" w:type="auto"/>
            <w:hideMark/>
          </w:tcPr>
          <w:p w14:paraId="0A291ACE" w14:textId="77777777" w:rsidR="00BB4358" w:rsidRPr="006E4793" w:rsidRDefault="00BB4358" w:rsidP="006E4793">
            <w:pPr>
              <w:spacing w:line="360" w:lineRule="auto"/>
              <w:rPr>
                <w:rFonts w:ascii="Arial" w:hAnsi="Arial" w:cs="Arial"/>
              </w:rPr>
            </w:pPr>
            <w:r w:rsidRPr="006E4793">
              <w:rPr>
                <w:rFonts w:ascii="Arial" w:hAnsi="Arial" w:cs="Arial"/>
                <w:b/>
                <w:bCs/>
              </w:rPr>
              <w:t>Total Capital Employed</w:t>
            </w:r>
          </w:p>
        </w:tc>
        <w:tc>
          <w:tcPr>
            <w:tcW w:w="0" w:type="auto"/>
            <w:hideMark/>
          </w:tcPr>
          <w:p w14:paraId="65F613E5" w14:textId="3E17C801" w:rsidR="00BB4358" w:rsidRPr="006E4793" w:rsidRDefault="0091659A" w:rsidP="006E4793">
            <w:pPr>
              <w:spacing w:line="360" w:lineRule="auto"/>
              <w:rPr>
                <w:rFonts w:ascii="Arial" w:hAnsi="Arial" w:cs="Arial"/>
              </w:rPr>
            </w:pPr>
            <w:r w:rsidRPr="006E4793">
              <w:rPr>
                <w:rFonts w:ascii="Arial" w:hAnsi="Arial" w:cs="Arial"/>
              </w:rPr>
              <w:t>£775.2</w:t>
            </w:r>
          </w:p>
        </w:tc>
        <w:tc>
          <w:tcPr>
            <w:tcW w:w="0" w:type="auto"/>
            <w:hideMark/>
          </w:tcPr>
          <w:p w14:paraId="2C6627D6" w14:textId="3B9AACD3" w:rsidR="00BB4358" w:rsidRPr="006E4793" w:rsidRDefault="0091659A" w:rsidP="006E4793">
            <w:pPr>
              <w:spacing w:line="360" w:lineRule="auto"/>
              <w:rPr>
                <w:rFonts w:ascii="Arial" w:hAnsi="Arial" w:cs="Arial"/>
              </w:rPr>
            </w:pPr>
            <w:r w:rsidRPr="006E4793">
              <w:rPr>
                <w:rFonts w:ascii="Arial" w:hAnsi="Arial" w:cs="Arial"/>
              </w:rPr>
              <w:t>£1,053.6</w:t>
            </w:r>
          </w:p>
        </w:tc>
        <w:tc>
          <w:tcPr>
            <w:tcW w:w="0" w:type="auto"/>
            <w:hideMark/>
          </w:tcPr>
          <w:p w14:paraId="661308F1" w14:textId="5A79A05C" w:rsidR="00BB4358" w:rsidRPr="006E4793" w:rsidRDefault="0091659A" w:rsidP="006E4793">
            <w:pPr>
              <w:spacing w:line="360" w:lineRule="auto"/>
              <w:rPr>
                <w:rFonts w:ascii="Arial" w:hAnsi="Arial" w:cs="Arial"/>
              </w:rPr>
            </w:pPr>
            <w:r w:rsidRPr="006E4793">
              <w:rPr>
                <w:rFonts w:ascii="Arial" w:hAnsi="Arial" w:cs="Arial"/>
              </w:rPr>
              <w:t>£1,196.4</w:t>
            </w:r>
          </w:p>
        </w:tc>
        <w:tc>
          <w:tcPr>
            <w:tcW w:w="0" w:type="auto"/>
            <w:hideMark/>
          </w:tcPr>
          <w:p w14:paraId="034AFB58" w14:textId="6300AB69" w:rsidR="00BB4358" w:rsidRPr="006E4793" w:rsidRDefault="0091659A" w:rsidP="006E4793">
            <w:pPr>
              <w:spacing w:line="360" w:lineRule="auto"/>
              <w:rPr>
                <w:rFonts w:ascii="Arial" w:hAnsi="Arial" w:cs="Arial"/>
              </w:rPr>
            </w:pPr>
            <w:r w:rsidRPr="006E4793">
              <w:rPr>
                <w:rFonts w:ascii="Arial" w:hAnsi="Arial" w:cs="Arial"/>
              </w:rPr>
              <w:t>£1,208.2</w:t>
            </w:r>
          </w:p>
        </w:tc>
        <w:tc>
          <w:tcPr>
            <w:tcW w:w="0" w:type="auto"/>
            <w:hideMark/>
          </w:tcPr>
          <w:p w14:paraId="6E9900C2" w14:textId="7E039DD3" w:rsidR="00BB4358" w:rsidRPr="006E4793" w:rsidRDefault="0091659A" w:rsidP="006E4793">
            <w:pPr>
              <w:keepNext/>
              <w:spacing w:line="360" w:lineRule="auto"/>
              <w:rPr>
                <w:rFonts w:ascii="Arial" w:hAnsi="Arial" w:cs="Arial"/>
              </w:rPr>
            </w:pPr>
            <w:r w:rsidRPr="006E4793">
              <w:rPr>
                <w:rFonts w:ascii="Arial" w:hAnsi="Arial" w:cs="Arial"/>
              </w:rPr>
              <w:t>£1,223.1</w:t>
            </w:r>
          </w:p>
        </w:tc>
      </w:tr>
    </w:tbl>
    <w:p w14:paraId="2AB3C7C3" w14:textId="199CB99D" w:rsidR="00BB4358" w:rsidRPr="006E4793" w:rsidRDefault="000A0BF2" w:rsidP="006E4793">
      <w:pPr>
        <w:spacing w:line="360" w:lineRule="auto"/>
        <w:rPr>
          <w:rFonts w:ascii="Arial" w:hAnsi="Arial" w:cs="Arial"/>
          <w:lang w:val="en-US"/>
        </w:rPr>
      </w:pPr>
      <w:r w:rsidRPr="006E4793">
        <w:rPr>
          <w:rFonts w:ascii="Arial" w:hAnsi="Arial" w:cs="Arial"/>
          <w:lang w:val="en-US"/>
        </w:rPr>
        <w:t>Table 1. Underlying financial data table (2021-2025)</w:t>
      </w:r>
    </w:p>
    <w:p w14:paraId="2C89852B" w14:textId="0BD52C6F" w:rsidR="00A970AB" w:rsidRPr="006E4793" w:rsidRDefault="00A970AB" w:rsidP="006E4793">
      <w:pPr>
        <w:spacing w:line="360" w:lineRule="auto"/>
        <w:rPr>
          <w:rFonts w:ascii="Arial" w:hAnsi="Arial" w:cs="Arial"/>
          <w:lang w:val="en-US"/>
        </w:rPr>
      </w:pPr>
      <w:r w:rsidRPr="006E4793">
        <w:rPr>
          <w:rFonts w:ascii="Arial" w:hAnsi="Arial" w:cs="Arial"/>
          <w:lang w:val="en-US"/>
        </w:rPr>
        <w:t>(Source: Author, 2026)</w:t>
      </w:r>
    </w:p>
    <w:p w14:paraId="379878E2" w14:textId="47D1C1CF" w:rsidR="0018489F" w:rsidRPr="006E4793" w:rsidRDefault="0018489F" w:rsidP="006E4793">
      <w:pPr>
        <w:pStyle w:val="Heading2"/>
        <w:spacing w:line="360" w:lineRule="auto"/>
        <w:rPr>
          <w:rFonts w:ascii="Arial" w:hAnsi="Arial" w:cs="Arial"/>
          <w:szCs w:val="24"/>
        </w:rPr>
      </w:pPr>
      <w:bookmarkStart w:id="4" w:name="_Toc235403015"/>
      <w:r w:rsidRPr="006E4793">
        <w:rPr>
          <w:rFonts w:ascii="Arial" w:hAnsi="Arial" w:cs="Arial"/>
          <w:szCs w:val="24"/>
        </w:rPr>
        <w:t>Vertical and Horizontal Financial Trend Evaluation</w:t>
      </w:r>
      <w:bookmarkEnd w:id="4"/>
    </w:p>
    <w:p w14:paraId="7D7388E5" w14:textId="30159DF9" w:rsidR="0018489F" w:rsidRPr="006E4793" w:rsidRDefault="0018489F" w:rsidP="006E4793">
      <w:pPr>
        <w:spacing w:line="360" w:lineRule="auto"/>
        <w:rPr>
          <w:rFonts w:ascii="Arial" w:hAnsi="Arial" w:cs="Arial"/>
          <w:lang w:val="en-US"/>
        </w:rPr>
      </w:pPr>
      <w:r w:rsidRPr="006E4793">
        <w:rPr>
          <w:rFonts w:ascii="Arial" w:hAnsi="Arial" w:cs="Arial"/>
          <w:lang w:val="en-US"/>
        </w:rPr>
        <w:t xml:space="preserve">Examining the Choice Hotels financial </w:t>
      </w:r>
      <w:r w:rsidR="000D41FA" w:rsidRPr="006E4793">
        <w:rPr>
          <w:rFonts w:ascii="Arial" w:hAnsi="Arial" w:cs="Arial"/>
          <w:lang w:val="en-US"/>
        </w:rPr>
        <w:t xml:space="preserve">data provides an image of </w:t>
      </w:r>
      <w:r w:rsidR="008029BA" w:rsidRPr="006E4793">
        <w:rPr>
          <w:rFonts w:ascii="Arial" w:hAnsi="Arial" w:cs="Arial"/>
          <w:lang w:val="en-US"/>
        </w:rPr>
        <w:t xml:space="preserve">the </w:t>
      </w:r>
      <w:r w:rsidR="000D41FA" w:rsidRPr="006E4793">
        <w:rPr>
          <w:rFonts w:ascii="Arial" w:hAnsi="Arial" w:cs="Arial"/>
          <w:lang w:val="en-US"/>
        </w:rPr>
        <w:t xml:space="preserve">company’s corporate transformation and structural post-COVID progression. The company’s turn </w:t>
      </w:r>
      <w:r w:rsidR="000D41FA" w:rsidRPr="006E4793">
        <w:rPr>
          <w:rFonts w:ascii="Arial" w:hAnsi="Arial" w:cs="Arial"/>
          <w:lang w:val="en-US"/>
        </w:rPr>
        <w:lastRenderedPageBreak/>
        <w:t>towards superior brand profit streams</w:t>
      </w:r>
      <w:r w:rsidR="008029BA" w:rsidRPr="006E4793">
        <w:rPr>
          <w:rFonts w:ascii="Arial" w:hAnsi="Arial" w:cs="Arial"/>
          <w:lang w:val="en-US"/>
        </w:rPr>
        <w:t>,</w:t>
      </w:r>
      <w:r w:rsidR="000D41FA" w:rsidRPr="006E4793">
        <w:rPr>
          <w:rFonts w:ascii="Arial" w:hAnsi="Arial" w:cs="Arial"/>
          <w:lang w:val="en-US"/>
        </w:rPr>
        <w:t xml:space="preserve"> for example, the integration of Radisson Hotels </w:t>
      </w:r>
      <w:r w:rsidR="00015D4D" w:rsidRPr="006E4793">
        <w:rPr>
          <w:rFonts w:ascii="Arial" w:hAnsi="Arial" w:cs="Arial"/>
          <w:lang w:val="en-US"/>
        </w:rPr>
        <w:t xml:space="preserve">Americas in </w:t>
      </w:r>
      <w:r w:rsidR="00434DC6" w:rsidRPr="006E4793">
        <w:rPr>
          <w:rFonts w:ascii="Arial" w:hAnsi="Arial" w:cs="Arial"/>
          <w:lang w:val="en-US"/>
        </w:rPr>
        <w:t>2022</w:t>
      </w:r>
      <w:r w:rsidR="00164CAC" w:rsidRPr="006E4793">
        <w:rPr>
          <w:rFonts w:ascii="Arial" w:hAnsi="Arial" w:cs="Arial"/>
          <w:lang w:val="en-US"/>
        </w:rPr>
        <w:t>,</w:t>
      </w:r>
      <w:r w:rsidR="00434DC6" w:rsidRPr="006E4793">
        <w:rPr>
          <w:rFonts w:ascii="Arial" w:hAnsi="Arial" w:cs="Arial"/>
          <w:lang w:val="en-US"/>
        </w:rPr>
        <w:t xml:space="preserve"> grouped with concern over higher-value extended-stay and </w:t>
      </w:r>
      <w:r w:rsidR="00EC2942" w:rsidRPr="006E4793">
        <w:rPr>
          <w:rFonts w:ascii="Arial" w:hAnsi="Arial" w:cs="Arial"/>
          <w:lang w:val="en-US"/>
        </w:rPr>
        <w:t>elegant divisions</w:t>
      </w:r>
      <w:r w:rsidR="008029BA" w:rsidRPr="006E4793">
        <w:rPr>
          <w:rFonts w:ascii="Arial" w:hAnsi="Arial" w:cs="Arial"/>
          <w:lang w:val="en-US"/>
        </w:rPr>
        <w:t>,</w:t>
      </w:r>
      <w:r w:rsidR="00EC2942" w:rsidRPr="006E4793">
        <w:rPr>
          <w:rFonts w:ascii="Arial" w:hAnsi="Arial" w:cs="Arial"/>
          <w:lang w:val="en-US"/>
        </w:rPr>
        <w:t xml:space="preserve"> yields as the main operational driver during this period.</w:t>
      </w:r>
    </w:p>
    <w:p w14:paraId="25D6C1ED" w14:textId="016C45BC" w:rsidR="00E31192" w:rsidRPr="006E4793" w:rsidRDefault="00E31192" w:rsidP="006E4793">
      <w:pPr>
        <w:pStyle w:val="Heading2"/>
        <w:spacing w:line="360" w:lineRule="auto"/>
        <w:rPr>
          <w:rFonts w:ascii="Arial" w:hAnsi="Arial" w:cs="Arial"/>
          <w:szCs w:val="24"/>
        </w:rPr>
      </w:pPr>
      <w:bookmarkStart w:id="5" w:name="_Toc235403016"/>
      <w:r w:rsidRPr="006E4793">
        <w:rPr>
          <w:rFonts w:ascii="Arial" w:hAnsi="Arial" w:cs="Arial"/>
          <w:szCs w:val="24"/>
        </w:rPr>
        <w:t>Reimbursable Expenses and Total Incomes</w:t>
      </w:r>
      <w:bookmarkEnd w:id="5"/>
    </w:p>
    <w:p w14:paraId="31BBF1AC" w14:textId="7402EAA1" w:rsidR="00E31192" w:rsidRPr="006E4793" w:rsidRDefault="00E31192"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The major distinction between “Gross Revenues” and “Revenues excluding Reimbursable Costs” </w:t>
      </w:r>
      <w:r w:rsidR="001C0241" w:rsidRPr="006E4793">
        <w:rPr>
          <w:rFonts w:ascii="Arial" w:eastAsiaTheme="majorEastAsia" w:hAnsi="Arial" w:cs="Arial"/>
          <w:kern w:val="0"/>
          <w:lang w:val="en-US"/>
          <w14:ligatures w14:val="none"/>
        </w:rPr>
        <w:t>via</w:t>
      </w:r>
      <w:r w:rsidRPr="006E4793">
        <w:rPr>
          <w:rFonts w:ascii="Arial" w:eastAsiaTheme="majorEastAsia" w:hAnsi="Arial" w:cs="Arial"/>
          <w:kern w:val="0"/>
          <w:lang w:val="en-US"/>
          <w14:ligatures w14:val="none"/>
        </w:rPr>
        <w:t xml:space="preserve"> vertical structural analysis. Pass-through advertising and reservation system fees</w:t>
      </w:r>
      <w:r w:rsidR="001C0241" w:rsidRPr="006E4793">
        <w:rPr>
          <w:rFonts w:ascii="Arial" w:eastAsiaTheme="majorEastAsia" w:hAnsi="Arial" w:cs="Arial"/>
          <w:kern w:val="0"/>
          <w:lang w:val="en-US"/>
          <w14:ligatures w14:val="none"/>
        </w:rPr>
        <w:t xml:space="preserve">, which are being paid by franchisees, are shown by reimbursable </w:t>
      </w:r>
      <w:r w:rsidR="002D4A63" w:rsidRPr="006E4793">
        <w:rPr>
          <w:rFonts w:ascii="Arial" w:eastAsiaTheme="majorEastAsia" w:hAnsi="Arial" w:cs="Arial"/>
          <w:kern w:val="0"/>
          <w:lang w:val="en-US"/>
          <w14:ligatures w14:val="none"/>
        </w:rPr>
        <w:t>Revenue</w:t>
      </w:r>
      <w:r w:rsidR="001C0241" w:rsidRPr="006E4793">
        <w:rPr>
          <w:rFonts w:ascii="Arial" w:eastAsiaTheme="majorEastAsia" w:hAnsi="Arial" w:cs="Arial"/>
          <w:kern w:val="0"/>
          <w:lang w:val="en-US"/>
          <w14:ligatures w14:val="none"/>
        </w:rPr>
        <w:t xml:space="preserve">s. They have an </w:t>
      </w:r>
      <w:proofErr w:type="spellStart"/>
      <w:r w:rsidR="001C0241" w:rsidRPr="006E4793">
        <w:rPr>
          <w:rFonts w:ascii="Arial" w:eastAsiaTheme="majorEastAsia" w:hAnsi="Arial" w:cs="Arial"/>
          <w:kern w:val="0"/>
          <w:lang w:val="en-US"/>
          <w14:ligatures w14:val="none"/>
        </w:rPr>
        <w:t>unfavourable</w:t>
      </w:r>
      <w:proofErr w:type="spellEnd"/>
      <w:r w:rsidR="001C0241" w:rsidRPr="006E4793">
        <w:rPr>
          <w:rFonts w:ascii="Arial" w:eastAsiaTheme="majorEastAsia" w:hAnsi="Arial" w:cs="Arial"/>
          <w:kern w:val="0"/>
          <w:lang w:val="en-US"/>
          <w14:ligatures w14:val="none"/>
        </w:rPr>
        <w:t xml:space="preserve"> gross margin and overestimated the </w:t>
      </w:r>
      <w:r w:rsidR="002D4A63" w:rsidRPr="006E4793">
        <w:rPr>
          <w:rFonts w:ascii="Arial" w:eastAsiaTheme="majorEastAsia" w:hAnsi="Arial" w:cs="Arial"/>
          <w:kern w:val="0"/>
          <w:lang w:val="en-US"/>
          <w14:ligatures w14:val="none"/>
        </w:rPr>
        <w:t>Revenue</w:t>
      </w:r>
      <w:r w:rsidR="001C0241" w:rsidRPr="006E4793">
        <w:rPr>
          <w:rFonts w:ascii="Arial" w:eastAsiaTheme="majorEastAsia" w:hAnsi="Arial" w:cs="Arial"/>
          <w:kern w:val="0"/>
          <w:lang w:val="en-US"/>
          <w14:ligatures w14:val="none"/>
        </w:rPr>
        <w:t xml:space="preserve"> statement.</w:t>
      </w:r>
    </w:p>
    <w:p w14:paraId="147342B8" w14:textId="4BCC04EE" w:rsidR="001C0241" w:rsidRPr="006E4793" w:rsidRDefault="001C0241" w:rsidP="006E4793">
      <w:pPr>
        <w:pStyle w:val="ListParagraph"/>
        <w:numPr>
          <w:ilvl w:val="0"/>
          <w:numId w:val="7"/>
        </w:num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2021-2022</w:t>
      </w:r>
      <w:r w:rsidRPr="006E4793">
        <w:rPr>
          <w:rFonts w:ascii="Arial" w:eastAsiaTheme="majorEastAsia" w:hAnsi="Arial" w:cs="Arial"/>
          <w:kern w:val="0"/>
          <w:lang w:val="en-US"/>
          <w14:ligatures w14:val="none"/>
        </w:rPr>
        <w:t xml:space="preserve">: Total </w:t>
      </w:r>
      <w:r w:rsidR="002D4A63" w:rsidRPr="006E4793">
        <w:rPr>
          <w:rFonts w:ascii="Arial" w:eastAsiaTheme="majorEastAsia" w:hAnsi="Arial" w:cs="Arial"/>
          <w:kern w:val="0"/>
          <w:lang w:val="en-US"/>
          <w14:ligatures w14:val="none"/>
        </w:rPr>
        <w:t>Revenue</w:t>
      </w:r>
      <w:r w:rsidRPr="006E4793">
        <w:rPr>
          <w:rFonts w:ascii="Arial" w:eastAsiaTheme="majorEastAsia" w:hAnsi="Arial" w:cs="Arial"/>
          <w:kern w:val="0"/>
          <w:lang w:val="en-US"/>
          <w14:ligatures w14:val="none"/>
        </w:rPr>
        <w:t xml:space="preserve"> increased from </w:t>
      </w:r>
      <w:r w:rsidRPr="006E4793">
        <w:rPr>
          <w:rFonts w:ascii="Arial" w:eastAsiaTheme="majorEastAsia" w:hAnsi="Arial" w:cs="Arial"/>
          <w:b/>
          <w:kern w:val="0"/>
          <w:lang w:val="en-US"/>
          <w14:ligatures w14:val="none"/>
        </w:rPr>
        <w:t>$1.069 billion</w:t>
      </w:r>
      <w:r w:rsidRPr="006E4793">
        <w:rPr>
          <w:rFonts w:ascii="Arial" w:eastAsiaTheme="majorEastAsia" w:hAnsi="Arial" w:cs="Arial"/>
          <w:kern w:val="0"/>
          <w:lang w:val="en-US"/>
          <w14:ligatures w14:val="none"/>
        </w:rPr>
        <w:t xml:space="preserve"> (2021) to</w:t>
      </w:r>
      <w:r w:rsidRPr="006E4793">
        <w:rPr>
          <w:rFonts w:ascii="Arial" w:eastAsiaTheme="majorEastAsia" w:hAnsi="Arial" w:cs="Arial"/>
          <w:b/>
          <w:kern w:val="0"/>
          <w:lang w:val="en-US"/>
          <w14:ligatures w14:val="none"/>
        </w:rPr>
        <w:t xml:space="preserve"> $1.402 billion</w:t>
      </w:r>
      <w:r w:rsidRPr="006E4793">
        <w:rPr>
          <w:rFonts w:ascii="Arial" w:eastAsiaTheme="majorEastAsia" w:hAnsi="Arial" w:cs="Arial"/>
          <w:kern w:val="0"/>
          <w:lang w:val="en-US"/>
          <w14:ligatures w14:val="none"/>
        </w:rPr>
        <w:t xml:space="preserve"> (2022), depicting a 31.1% horizontal rise led by </w:t>
      </w:r>
      <w:r w:rsidR="00D64E5E" w:rsidRPr="006E4793">
        <w:rPr>
          <w:rFonts w:ascii="Arial" w:eastAsiaTheme="majorEastAsia" w:hAnsi="Arial" w:cs="Arial"/>
          <w:kern w:val="0"/>
          <w:lang w:val="en-US"/>
          <w14:ligatures w14:val="none"/>
        </w:rPr>
        <w:t xml:space="preserve">sparing time on travel recovery and </w:t>
      </w:r>
      <w:r w:rsidR="008C5192" w:rsidRPr="006E4793">
        <w:rPr>
          <w:rFonts w:ascii="Arial" w:eastAsiaTheme="majorEastAsia" w:hAnsi="Arial" w:cs="Arial"/>
          <w:kern w:val="0"/>
          <w:lang w:val="en-US"/>
          <w14:ligatures w14:val="none"/>
        </w:rPr>
        <w:t>Radisson system expansion.</w:t>
      </w:r>
    </w:p>
    <w:p w14:paraId="6C405216" w14:textId="77777777" w:rsidR="001C59A6" w:rsidRPr="006E4793" w:rsidRDefault="001C59A6" w:rsidP="006E4793">
      <w:pPr>
        <w:pStyle w:val="ListParagraph"/>
        <w:spacing w:line="360" w:lineRule="auto"/>
        <w:rPr>
          <w:rFonts w:ascii="Arial" w:eastAsiaTheme="majorEastAsia" w:hAnsi="Arial" w:cs="Arial"/>
          <w:kern w:val="0"/>
          <w:lang w:val="en-US"/>
          <w14:ligatures w14:val="none"/>
        </w:rPr>
      </w:pPr>
    </w:p>
    <w:p w14:paraId="209805F8" w14:textId="615DFE97" w:rsidR="001C59A6" w:rsidRPr="006E4793" w:rsidRDefault="008C5192" w:rsidP="006E4793">
      <w:pPr>
        <w:pStyle w:val="ListParagraph"/>
        <w:numPr>
          <w:ilvl w:val="0"/>
          <w:numId w:val="7"/>
        </w:num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2023-2024</w:t>
      </w:r>
      <w:r w:rsidRPr="006E4793">
        <w:rPr>
          <w:rFonts w:ascii="Arial" w:eastAsiaTheme="majorEastAsia" w:hAnsi="Arial" w:cs="Arial"/>
          <w:kern w:val="0"/>
          <w:lang w:val="en-US"/>
          <w14:ligatures w14:val="none"/>
        </w:rPr>
        <w:t xml:space="preserve">: </w:t>
      </w:r>
      <w:r w:rsidR="002D4A63" w:rsidRPr="006E4793">
        <w:rPr>
          <w:rFonts w:ascii="Arial" w:eastAsiaTheme="majorEastAsia" w:hAnsi="Arial" w:cs="Arial"/>
          <w:kern w:val="0"/>
          <w:lang w:val="en-US"/>
          <w14:ligatures w14:val="none"/>
        </w:rPr>
        <w:t>Revenue</w:t>
      </w:r>
      <w:r w:rsidRPr="006E4793">
        <w:rPr>
          <w:rFonts w:ascii="Arial" w:eastAsiaTheme="majorEastAsia" w:hAnsi="Arial" w:cs="Arial"/>
          <w:kern w:val="0"/>
          <w:lang w:val="en-US"/>
          <w14:ligatures w14:val="none"/>
        </w:rPr>
        <w:t xml:space="preserve"> expansion </w:t>
      </w:r>
      <w:proofErr w:type="spellStart"/>
      <w:r w:rsidR="008029BA" w:rsidRPr="006E4793">
        <w:rPr>
          <w:rFonts w:ascii="Arial" w:eastAsiaTheme="majorEastAsia" w:hAnsi="Arial" w:cs="Arial"/>
          <w:kern w:val="0"/>
          <w:lang w:val="en-US"/>
          <w14:ligatures w14:val="none"/>
        </w:rPr>
        <w:t>stabilised</w:t>
      </w:r>
      <w:proofErr w:type="spellEnd"/>
      <w:r w:rsidRPr="006E4793">
        <w:rPr>
          <w:rFonts w:ascii="Arial" w:eastAsiaTheme="majorEastAsia" w:hAnsi="Arial" w:cs="Arial"/>
          <w:kern w:val="0"/>
          <w:lang w:val="en-US"/>
          <w14:ligatures w14:val="none"/>
        </w:rPr>
        <w:t xml:space="preserve"> in 2023 and 2024, increasing from </w:t>
      </w:r>
      <w:r w:rsidRPr="006E4793">
        <w:rPr>
          <w:rFonts w:ascii="Arial" w:eastAsiaTheme="majorEastAsia" w:hAnsi="Arial" w:cs="Arial"/>
          <w:b/>
          <w:kern w:val="0"/>
          <w:lang w:val="en-US"/>
          <w14:ligatures w14:val="none"/>
        </w:rPr>
        <w:t xml:space="preserve">$1.544 billion </w:t>
      </w:r>
      <w:r w:rsidRPr="006E4793">
        <w:rPr>
          <w:rFonts w:ascii="Arial" w:eastAsiaTheme="majorEastAsia" w:hAnsi="Arial" w:cs="Arial"/>
          <w:kern w:val="0"/>
          <w:lang w:val="en-US"/>
          <w14:ligatures w14:val="none"/>
        </w:rPr>
        <w:t>to</w:t>
      </w:r>
      <w:r w:rsidRPr="006E4793">
        <w:rPr>
          <w:rFonts w:ascii="Arial" w:eastAsiaTheme="majorEastAsia" w:hAnsi="Arial" w:cs="Arial"/>
          <w:b/>
          <w:kern w:val="0"/>
          <w:lang w:val="en-US"/>
          <w14:ligatures w14:val="none"/>
        </w:rPr>
        <w:t xml:space="preserve"> $1.585 billion</w:t>
      </w:r>
      <w:r w:rsidRPr="006E4793">
        <w:rPr>
          <w:rFonts w:ascii="Arial" w:eastAsiaTheme="majorEastAsia" w:hAnsi="Arial" w:cs="Arial"/>
          <w:kern w:val="0"/>
          <w:lang w:val="en-US"/>
          <w14:ligatures w14:val="none"/>
        </w:rPr>
        <w:t>.</w:t>
      </w:r>
    </w:p>
    <w:p w14:paraId="311D7A23" w14:textId="77777777" w:rsidR="00547A74" w:rsidRPr="006E4793" w:rsidRDefault="00547A74" w:rsidP="006E4793">
      <w:pPr>
        <w:pStyle w:val="ListParagraph"/>
        <w:spacing w:line="360" w:lineRule="auto"/>
        <w:rPr>
          <w:rFonts w:ascii="Arial" w:eastAsiaTheme="majorEastAsia" w:hAnsi="Arial" w:cs="Arial"/>
          <w:kern w:val="0"/>
          <w:lang w:val="en-US"/>
          <w14:ligatures w14:val="none"/>
        </w:rPr>
      </w:pPr>
    </w:p>
    <w:p w14:paraId="4ED107F3" w14:textId="2ED66ECB" w:rsidR="00547A74" w:rsidRPr="006E4793" w:rsidRDefault="00547A74" w:rsidP="006E4793">
      <w:pPr>
        <w:pStyle w:val="ListParagraph"/>
        <w:numPr>
          <w:ilvl w:val="0"/>
          <w:numId w:val="7"/>
        </w:num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2025</w:t>
      </w:r>
      <w:r w:rsidRPr="006E4793">
        <w:rPr>
          <w:rFonts w:ascii="Arial" w:eastAsiaTheme="majorEastAsia" w:hAnsi="Arial" w:cs="Arial"/>
          <w:kern w:val="0"/>
          <w:lang w:val="en-US"/>
          <w14:ligatures w14:val="none"/>
        </w:rPr>
        <w:t xml:space="preserve">: Total Revenue rose to a record </w:t>
      </w:r>
      <w:r w:rsidRPr="006E4793">
        <w:rPr>
          <w:rFonts w:ascii="Arial" w:eastAsiaTheme="majorEastAsia" w:hAnsi="Arial" w:cs="Arial"/>
          <w:b/>
          <w:kern w:val="0"/>
          <w:lang w:val="en-US"/>
          <w14:ligatures w14:val="none"/>
        </w:rPr>
        <w:t>$1.597</w:t>
      </w:r>
      <w:r w:rsidRPr="006E4793">
        <w:rPr>
          <w:rFonts w:ascii="Arial" w:eastAsiaTheme="majorEastAsia" w:hAnsi="Arial" w:cs="Arial"/>
          <w:kern w:val="0"/>
          <w:lang w:val="en-US"/>
          <w14:ligatures w14:val="none"/>
        </w:rPr>
        <w:t xml:space="preserve"> </w:t>
      </w:r>
      <w:r w:rsidRPr="006E4793">
        <w:rPr>
          <w:rFonts w:ascii="Arial" w:eastAsiaTheme="majorEastAsia" w:hAnsi="Arial" w:cs="Arial"/>
          <w:b/>
          <w:kern w:val="0"/>
          <w:lang w:val="en-US"/>
          <w14:ligatures w14:val="none"/>
        </w:rPr>
        <w:t>billion</w:t>
      </w:r>
      <w:r w:rsidRPr="006E4793">
        <w:rPr>
          <w:rFonts w:ascii="Arial" w:eastAsiaTheme="majorEastAsia" w:hAnsi="Arial" w:cs="Arial"/>
          <w:kern w:val="0"/>
          <w:lang w:val="en-US"/>
          <w14:ligatures w14:val="none"/>
        </w:rPr>
        <w:t xml:space="preserve">. When removing reimbursable elements, net operational fee </w:t>
      </w:r>
      <w:r w:rsidR="008029BA" w:rsidRPr="006E4793">
        <w:rPr>
          <w:rFonts w:ascii="Arial" w:eastAsiaTheme="majorEastAsia" w:hAnsi="Arial" w:cs="Arial"/>
          <w:kern w:val="0"/>
          <w:lang w:val="en-US"/>
          <w14:ligatures w14:val="none"/>
        </w:rPr>
        <w:t>revenue rose</w:t>
      </w:r>
      <w:r w:rsidRPr="006E4793">
        <w:rPr>
          <w:rFonts w:ascii="Arial" w:eastAsiaTheme="majorEastAsia" w:hAnsi="Arial" w:cs="Arial"/>
          <w:kern w:val="0"/>
          <w:lang w:val="en-US"/>
          <w14:ligatures w14:val="none"/>
        </w:rPr>
        <w:t xml:space="preserve"> from $947 million in 2024 to $981 million</w:t>
      </w:r>
      <w:r w:rsidRPr="006E4793">
        <w:rPr>
          <w:rFonts w:ascii="Arial" w:eastAsiaTheme="majorEastAsia" w:hAnsi="Arial" w:cs="Arial"/>
          <w:b/>
          <w:kern w:val="0"/>
          <w:lang w:val="en-US"/>
          <w14:ligatures w14:val="none"/>
        </w:rPr>
        <w:t xml:space="preserve"> </w:t>
      </w:r>
      <w:r w:rsidRPr="006E4793">
        <w:rPr>
          <w:rFonts w:ascii="Arial" w:eastAsiaTheme="majorEastAsia" w:hAnsi="Arial" w:cs="Arial"/>
          <w:kern w:val="0"/>
          <w:lang w:val="en-US"/>
          <w14:ligatures w14:val="none"/>
        </w:rPr>
        <w:t>in 2025.</w:t>
      </w:r>
    </w:p>
    <w:p w14:paraId="16DFE26E" w14:textId="77777777" w:rsidR="00547A74" w:rsidRPr="006E4793" w:rsidRDefault="00547A74" w:rsidP="006E4793">
      <w:pPr>
        <w:pStyle w:val="ListParagraph"/>
        <w:spacing w:line="360" w:lineRule="auto"/>
        <w:rPr>
          <w:rFonts w:ascii="Arial" w:eastAsiaTheme="majorEastAsia" w:hAnsi="Arial" w:cs="Arial"/>
          <w:kern w:val="0"/>
          <w:lang w:val="en-US"/>
          <w14:ligatures w14:val="none"/>
        </w:rPr>
      </w:pPr>
    </w:p>
    <w:p w14:paraId="5627A800" w14:textId="77777777" w:rsidR="00547A74" w:rsidRPr="006E4793" w:rsidRDefault="00547A74" w:rsidP="006E4793">
      <w:pPr>
        <w:pStyle w:val="ListParagraph"/>
        <w:spacing w:line="360" w:lineRule="auto"/>
        <w:rPr>
          <w:rFonts w:ascii="Arial" w:eastAsiaTheme="majorEastAsia" w:hAnsi="Arial" w:cs="Arial"/>
          <w:kern w:val="0"/>
          <w:lang w:val="en-US"/>
          <w14:ligatures w14:val="none"/>
        </w:rPr>
      </w:pPr>
    </w:p>
    <w:p w14:paraId="77A3A6DB" w14:textId="5B2A6218" w:rsidR="002D4A63" w:rsidRPr="006E4793" w:rsidRDefault="002D4A63"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noProof/>
          <w:kern w:val="0"/>
          <w:lang w:val="en-US"/>
        </w:rPr>
        <w:lastRenderedPageBreak/>
        <w:drawing>
          <wp:inline distT="0" distB="0" distL="0" distR="0" wp14:anchorId="040216E7" wp14:editId="7ECB9D68">
            <wp:extent cx="5676900" cy="4251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 visual selection (2).png"/>
                    <pic:cNvPicPr/>
                  </pic:nvPicPr>
                  <pic:blipFill rotWithShape="1">
                    <a:blip r:embed="rId9">
                      <a:extLst>
                        <a:ext uri="{28A0092B-C50C-407E-A947-70E740481C1C}">
                          <a14:useLocalDpi xmlns:a14="http://schemas.microsoft.com/office/drawing/2010/main" val="0"/>
                        </a:ext>
                      </a:extLst>
                    </a:blip>
                    <a:srcRect t="4245" r="953" b="4653"/>
                    <a:stretch/>
                  </pic:blipFill>
                  <pic:spPr bwMode="auto">
                    <a:xfrm>
                      <a:off x="0" y="0"/>
                      <a:ext cx="5676900" cy="4251960"/>
                    </a:xfrm>
                    <a:prstGeom prst="rect">
                      <a:avLst/>
                    </a:prstGeom>
                    <a:ln>
                      <a:noFill/>
                    </a:ln>
                    <a:extLst>
                      <a:ext uri="{53640926-AAD7-44D8-BBD7-CCE9431645EC}">
                        <a14:shadowObscured xmlns:a14="http://schemas.microsoft.com/office/drawing/2010/main"/>
                      </a:ext>
                    </a:extLst>
                  </pic:spPr>
                </pic:pic>
              </a:graphicData>
            </a:graphic>
          </wp:inline>
        </w:drawing>
      </w:r>
    </w:p>
    <w:p w14:paraId="0C6299D5" w14:textId="77777777" w:rsidR="00155E8F" w:rsidRPr="006E4793" w:rsidRDefault="00155E8F" w:rsidP="006E4793">
      <w:pPr>
        <w:spacing w:after="0" w:line="360" w:lineRule="auto"/>
        <w:rPr>
          <w:rFonts w:ascii="Arial" w:eastAsia="Times New Roman" w:hAnsi="Arial" w:cs="Arial"/>
          <w:kern w:val="0"/>
          <w:lang w:val="en-US"/>
          <w14:ligatures w14:val="none"/>
        </w:rPr>
      </w:pPr>
    </w:p>
    <w:p w14:paraId="07AB27EE" w14:textId="77777777" w:rsidR="00547A74" w:rsidRPr="006E4793" w:rsidRDefault="00547A74" w:rsidP="006E4793">
      <w:pPr>
        <w:spacing w:line="360" w:lineRule="auto"/>
        <w:rPr>
          <w:rFonts w:ascii="Arial" w:eastAsiaTheme="majorEastAsia" w:hAnsi="Arial" w:cs="Arial"/>
          <w:b/>
          <w:kern w:val="0"/>
          <w:lang w:val="en-US"/>
          <w14:ligatures w14:val="none"/>
        </w:rPr>
      </w:pPr>
    </w:p>
    <w:p w14:paraId="3DB42791" w14:textId="25214044" w:rsidR="00155E8F" w:rsidRPr="006E4793" w:rsidRDefault="00155E8F" w:rsidP="006E4793">
      <w:pPr>
        <w:pStyle w:val="Heading2"/>
        <w:spacing w:line="360" w:lineRule="auto"/>
        <w:rPr>
          <w:rFonts w:ascii="Arial" w:hAnsi="Arial" w:cs="Arial"/>
          <w:szCs w:val="24"/>
        </w:rPr>
      </w:pPr>
      <w:bookmarkStart w:id="6" w:name="_Toc235403017"/>
      <w:r w:rsidRPr="006E4793">
        <w:rPr>
          <w:rFonts w:ascii="Arial" w:hAnsi="Arial" w:cs="Arial"/>
          <w:szCs w:val="24"/>
        </w:rPr>
        <w:t>Operating and Net Profitability Segments</w:t>
      </w:r>
      <w:bookmarkEnd w:id="6"/>
    </w:p>
    <w:p w14:paraId="07A93F2C" w14:textId="28BD5279" w:rsidR="00D6533A" w:rsidRPr="006E4793" w:rsidRDefault="00155E8F" w:rsidP="006E4793">
      <w:pPr>
        <w:pStyle w:val="ListParagraph"/>
        <w:numPr>
          <w:ilvl w:val="0"/>
          <w:numId w:val="8"/>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Operating Income: </w:t>
      </w:r>
      <w:r w:rsidR="002D4A63" w:rsidRPr="006E4793">
        <w:rPr>
          <w:rFonts w:ascii="Arial" w:eastAsiaTheme="majorEastAsia" w:hAnsi="Arial" w:cs="Arial"/>
          <w:kern w:val="0"/>
          <w:lang w:val="en-US"/>
          <w14:ligatures w14:val="none"/>
        </w:rPr>
        <w:t xml:space="preserve">Operating </w:t>
      </w:r>
      <w:r w:rsidR="00D2591C" w:rsidRPr="006E4793">
        <w:rPr>
          <w:rFonts w:ascii="Arial" w:eastAsiaTheme="majorEastAsia" w:hAnsi="Arial" w:cs="Arial"/>
          <w:kern w:val="0"/>
          <w:lang w:val="en-US"/>
          <w14:ligatures w14:val="none"/>
        </w:rPr>
        <w:t>i</w:t>
      </w:r>
      <w:r w:rsidR="002D4A63" w:rsidRPr="006E4793">
        <w:rPr>
          <w:rFonts w:ascii="Arial" w:eastAsiaTheme="majorEastAsia" w:hAnsi="Arial" w:cs="Arial"/>
          <w:kern w:val="0"/>
          <w:lang w:val="en-US"/>
          <w14:ligatures w14:val="none"/>
        </w:rPr>
        <w:t>ncome</w:t>
      </w:r>
      <w:r w:rsidR="002D4A63" w:rsidRPr="006E4793">
        <w:rPr>
          <w:rFonts w:ascii="Arial" w:eastAsiaTheme="majorEastAsia" w:hAnsi="Arial" w:cs="Arial"/>
          <w:b/>
          <w:kern w:val="0"/>
          <w:lang w:val="en-US"/>
          <w14:ligatures w14:val="none"/>
        </w:rPr>
        <w:t xml:space="preserve"> </w:t>
      </w:r>
      <w:r w:rsidR="00FB1EE5" w:rsidRPr="006E4793">
        <w:rPr>
          <w:rFonts w:ascii="Arial" w:eastAsiaTheme="majorEastAsia" w:hAnsi="Arial" w:cs="Arial"/>
          <w:kern w:val="0"/>
          <w:lang w:val="en-US"/>
          <w14:ligatures w14:val="none"/>
        </w:rPr>
        <w:t>rose</w:t>
      </w:r>
      <w:r w:rsidR="007C32F5" w:rsidRPr="006E4793">
        <w:rPr>
          <w:rFonts w:ascii="Arial" w:eastAsiaTheme="majorEastAsia" w:hAnsi="Arial" w:cs="Arial"/>
          <w:kern w:val="0"/>
          <w:lang w:val="en-US"/>
          <w14:ligatures w14:val="none"/>
        </w:rPr>
        <w:t xml:space="preserve"> </w:t>
      </w:r>
      <w:r w:rsidR="005A28DF" w:rsidRPr="006E4793">
        <w:rPr>
          <w:rFonts w:ascii="Arial" w:eastAsiaTheme="majorEastAsia" w:hAnsi="Arial" w:cs="Arial"/>
          <w:kern w:val="0"/>
          <w:lang w:val="en-US"/>
          <w14:ligatures w14:val="none"/>
        </w:rPr>
        <w:t xml:space="preserve">noticeably from 2021 ($364 million) to 2024 ($463.8 million). In 2025, operating income </w:t>
      </w:r>
      <w:r w:rsidR="00FB1EE5" w:rsidRPr="006E4793">
        <w:rPr>
          <w:rFonts w:ascii="Arial" w:eastAsiaTheme="majorEastAsia" w:hAnsi="Arial" w:cs="Arial"/>
          <w:kern w:val="0"/>
          <w:lang w:val="en-US"/>
          <w14:ligatures w14:val="none"/>
        </w:rPr>
        <w:t>shrank</w:t>
      </w:r>
      <w:r w:rsidR="005A28DF" w:rsidRPr="006E4793">
        <w:rPr>
          <w:rFonts w:ascii="Arial" w:eastAsiaTheme="majorEastAsia" w:hAnsi="Arial" w:cs="Arial"/>
          <w:kern w:val="0"/>
          <w:lang w:val="en-US"/>
          <w14:ligatures w14:val="none"/>
        </w:rPr>
        <w:t xml:space="preserve"> by 3.3% to $448.4 million. The operating </w:t>
      </w:r>
      <w:r w:rsidR="00FB1EE5" w:rsidRPr="006E4793">
        <w:rPr>
          <w:rFonts w:ascii="Arial" w:eastAsiaTheme="majorEastAsia" w:hAnsi="Arial" w:cs="Arial"/>
          <w:kern w:val="0"/>
          <w:lang w:val="en-US"/>
          <w14:ligatures w14:val="none"/>
        </w:rPr>
        <w:t xml:space="preserve">profit diminished from 29.2% (2024) to 28.1% (2025) vertically, due to rising general, administrative, and selling expenses and </w:t>
      </w:r>
      <w:proofErr w:type="spellStart"/>
      <w:r w:rsidR="00D2591C" w:rsidRPr="006E4793">
        <w:rPr>
          <w:rFonts w:ascii="Arial" w:eastAsiaTheme="majorEastAsia" w:hAnsi="Arial" w:cs="Arial"/>
          <w:kern w:val="0"/>
          <w:lang w:val="en-US"/>
          <w14:ligatures w14:val="none"/>
        </w:rPr>
        <w:t>amortis</w:t>
      </w:r>
      <w:r w:rsidR="00FB1EE5" w:rsidRPr="006E4793">
        <w:rPr>
          <w:rFonts w:ascii="Arial" w:eastAsiaTheme="majorEastAsia" w:hAnsi="Arial" w:cs="Arial"/>
          <w:kern w:val="0"/>
          <w:lang w:val="en-US"/>
          <w14:ligatures w14:val="none"/>
        </w:rPr>
        <w:t>ation</w:t>
      </w:r>
      <w:proofErr w:type="spellEnd"/>
      <w:r w:rsidR="00FB1EE5" w:rsidRPr="006E4793">
        <w:rPr>
          <w:rFonts w:ascii="Arial" w:eastAsiaTheme="majorEastAsia" w:hAnsi="Arial" w:cs="Arial"/>
          <w:kern w:val="0"/>
          <w:lang w:val="en-US"/>
          <w14:ligatures w14:val="none"/>
        </w:rPr>
        <w:t xml:space="preserve"> charges in amalgamation. </w:t>
      </w:r>
    </w:p>
    <w:p w14:paraId="0211C679" w14:textId="5C8171B0" w:rsidR="00547A74" w:rsidRPr="006E4793" w:rsidRDefault="00547A74" w:rsidP="006E4793">
      <w:pPr>
        <w:pStyle w:val="ListParagraph"/>
        <w:spacing w:line="360" w:lineRule="auto"/>
        <w:rPr>
          <w:rFonts w:ascii="Arial" w:eastAsiaTheme="majorEastAsia" w:hAnsi="Arial" w:cs="Arial"/>
          <w:b/>
          <w:kern w:val="0"/>
          <w:lang w:val="en-US"/>
          <w14:ligatures w14:val="none"/>
        </w:rPr>
      </w:pPr>
      <w:r w:rsidRPr="006E4793">
        <w:rPr>
          <w:rFonts w:ascii="Arial" w:eastAsiaTheme="majorEastAsia" w:hAnsi="Arial" w:cs="Arial"/>
          <w:b/>
          <w:noProof/>
          <w:kern w:val="0"/>
          <w:lang w:val="en-US"/>
        </w:rPr>
        <w:lastRenderedPageBreak/>
        <w:drawing>
          <wp:inline distT="0" distB="0" distL="0" distR="0" wp14:anchorId="6CF341C1" wp14:editId="5081F011">
            <wp:extent cx="2652395" cy="25549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 visual selection (3).png"/>
                    <pic:cNvPicPr/>
                  </pic:nvPicPr>
                  <pic:blipFill rotWithShape="1">
                    <a:blip r:embed="rId10">
                      <a:extLst>
                        <a:ext uri="{28A0092B-C50C-407E-A947-70E740481C1C}">
                          <a14:useLocalDpi xmlns:a14="http://schemas.microsoft.com/office/drawing/2010/main" val="0"/>
                        </a:ext>
                      </a:extLst>
                    </a:blip>
                    <a:srcRect l="8282" t="7014" r="14360" b="6771"/>
                    <a:stretch/>
                  </pic:blipFill>
                  <pic:spPr bwMode="auto">
                    <a:xfrm>
                      <a:off x="0" y="0"/>
                      <a:ext cx="2677544" cy="2579172"/>
                    </a:xfrm>
                    <a:prstGeom prst="rect">
                      <a:avLst/>
                    </a:prstGeom>
                    <a:ln>
                      <a:noFill/>
                    </a:ln>
                    <a:extLst>
                      <a:ext uri="{53640926-AAD7-44D8-BBD7-CCE9431645EC}">
                        <a14:shadowObscured xmlns:a14="http://schemas.microsoft.com/office/drawing/2010/main"/>
                      </a:ext>
                    </a:extLst>
                  </pic:spPr>
                </pic:pic>
              </a:graphicData>
            </a:graphic>
          </wp:inline>
        </w:drawing>
      </w:r>
    </w:p>
    <w:p w14:paraId="7C30F993" w14:textId="77777777" w:rsidR="00D6533A" w:rsidRPr="006E4793" w:rsidRDefault="00D6533A" w:rsidP="006E4793">
      <w:pPr>
        <w:pStyle w:val="ListParagraph"/>
        <w:spacing w:line="360" w:lineRule="auto"/>
        <w:rPr>
          <w:rFonts w:ascii="Arial" w:eastAsiaTheme="majorEastAsia" w:hAnsi="Arial" w:cs="Arial"/>
          <w:b/>
          <w:kern w:val="0"/>
          <w:lang w:val="en-US"/>
          <w14:ligatures w14:val="none"/>
        </w:rPr>
      </w:pPr>
    </w:p>
    <w:p w14:paraId="16E7188D" w14:textId="59399CDE" w:rsidR="00FB1EE5" w:rsidRPr="006E4793" w:rsidRDefault="00FB1EE5" w:rsidP="006E4793">
      <w:pPr>
        <w:pStyle w:val="ListParagraph"/>
        <w:numPr>
          <w:ilvl w:val="0"/>
          <w:numId w:val="8"/>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Net Income: </w:t>
      </w:r>
      <w:r w:rsidRPr="006E4793">
        <w:rPr>
          <w:rFonts w:ascii="Arial" w:eastAsiaTheme="majorEastAsia" w:hAnsi="Arial" w:cs="Arial"/>
          <w:kern w:val="0"/>
          <w:lang w:val="en-US"/>
          <w14:ligatures w14:val="none"/>
        </w:rPr>
        <w:t>Net income</w:t>
      </w:r>
      <w:r w:rsidRPr="006E4793">
        <w:rPr>
          <w:rFonts w:ascii="Arial" w:eastAsiaTheme="majorEastAsia" w:hAnsi="Arial" w:cs="Arial"/>
          <w:b/>
          <w:kern w:val="0"/>
          <w:lang w:val="en-US"/>
          <w14:ligatures w14:val="none"/>
        </w:rPr>
        <w:t xml:space="preserve"> </w:t>
      </w:r>
      <w:r w:rsidRPr="006E4793">
        <w:rPr>
          <w:rFonts w:ascii="Arial" w:eastAsiaTheme="majorEastAsia" w:hAnsi="Arial" w:cs="Arial"/>
          <w:kern w:val="0"/>
          <w:lang w:val="en-US"/>
          <w14:ligatures w14:val="none"/>
        </w:rPr>
        <w:t>rose unexpectedly in 2025 to $369.9 million, high</w:t>
      </w:r>
      <w:r w:rsidR="00D2591C" w:rsidRPr="006E4793">
        <w:rPr>
          <w:rFonts w:ascii="Arial" w:eastAsiaTheme="majorEastAsia" w:hAnsi="Arial" w:cs="Arial"/>
          <w:kern w:val="0"/>
          <w:lang w:val="en-US"/>
          <w14:ligatures w14:val="none"/>
        </w:rPr>
        <w:t>er</w:t>
      </w:r>
      <w:r w:rsidRPr="006E4793">
        <w:rPr>
          <w:rFonts w:ascii="Arial" w:eastAsiaTheme="majorEastAsia" w:hAnsi="Arial" w:cs="Arial"/>
          <w:kern w:val="0"/>
          <w:lang w:val="en-US"/>
          <w14:ligatures w14:val="none"/>
        </w:rPr>
        <w:t xml:space="preserve"> </w:t>
      </w:r>
      <w:r w:rsidR="00D2591C" w:rsidRPr="006E4793">
        <w:rPr>
          <w:rFonts w:ascii="Arial" w:eastAsiaTheme="majorEastAsia" w:hAnsi="Arial" w:cs="Arial"/>
          <w:kern w:val="0"/>
          <w:lang w:val="en-US"/>
          <w14:ligatures w14:val="none"/>
        </w:rPr>
        <w:t>than</w:t>
      </w:r>
      <w:r w:rsidRPr="006E4793">
        <w:rPr>
          <w:rFonts w:ascii="Arial" w:eastAsiaTheme="majorEastAsia" w:hAnsi="Arial" w:cs="Arial"/>
          <w:kern w:val="0"/>
          <w:lang w:val="en-US"/>
          <w14:ligatures w14:val="none"/>
        </w:rPr>
        <w:t xml:space="preserve"> $300 million in 2024 and $259 million in 2023. This horizontal increase (</w:t>
      </w:r>
      <w:r w:rsidR="00D6533A" w:rsidRPr="006E4793">
        <w:rPr>
          <w:rFonts w:ascii="Arial" w:eastAsiaTheme="majorEastAsia" w:hAnsi="Arial" w:cs="Arial"/>
          <w:kern w:val="0"/>
          <w:lang w:val="en-US"/>
          <w14:ligatures w14:val="none"/>
        </w:rPr>
        <w:t>+23.3% in 2025) is the effect of non-operational transactions, mainly a $100 million gain from the structural takeover of a joint venture (Choice Hotels Canada).</w:t>
      </w:r>
    </w:p>
    <w:p w14:paraId="1243E610" w14:textId="374DC89C" w:rsidR="00D502DB" w:rsidRPr="006E4793" w:rsidRDefault="00D502DB" w:rsidP="006E4793">
      <w:pPr>
        <w:pStyle w:val="ListParagraph"/>
        <w:spacing w:line="360" w:lineRule="auto"/>
        <w:rPr>
          <w:rFonts w:ascii="Arial" w:eastAsiaTheme="majorEastAsia" w:hAnsi="Arial" w:cs="Arial"/>
          <w:b/>
          <w:kern w:val="0"/>
          <w:lang w:val="en-US"/>
          <w14:ligatures w14:val="none"/>
        </w:rPr>
      </w:pPr>
      <w:r w:rsidRPr="006E4793">
        <w:rPr>
          <w:rFonts w:ascii="Arial" w:eastAsiaTheme="majorEastAsia" w:hAnsi="Arial" w:cs="Arial"/>
          <w:b/>
          <w:noProof/>
          <w:kern w:val="0"/>
          <w:lang w:val="en-US"/>
        </w:rPr>
        <w:drawing>
          <wp:inline distT="0" distB="0" distL="0" distR="0" wp14:anchorId="3E15EC67" wp14:editId="1C4A3CBE">
            <wp:extent cx="2860609" cy="21402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 visual selection (4).png"/>
                    <pic:cNvPicPr/>
                  </pic:nvPicPr>
                  <pic:blipFill rotWithShape="1">
                    <a:blip r:embed="rId11">
                      <a:extLst>
                        <a:ext uri="{28A0092B-C50C-407E-A947-70E740481C1C}">
                          <a14:useLocalDpi xmlns:a14="http://schemas.microsoft.com/office/drawing/2010/main" val="0"/>
                        </a:ext>
                      </a:extLst>
                    </a:blip>
                    <a:srcRect t="7319" r="1928" b="8924"/>
                    <a:stretch/>
                  </pic:blipFill>
                  <pic:spPr bwMode="auto">
                    <a:xfrm>
                      <a:off x="0" y="0"/>
                      <a:ext cx="2868687" cy="2146282"/>
                    </a:xfrm>
                    <a:prstGeom prst="rect">
                      <a:avLst/>
                    </a:prstGeom>
                    <a:ln>
                      <a:noFill/>
                    </a:ln>
                    <a:extLst>
                      <a:ext uri="{53640926-AAD7-44D8-BBD7-CCE9431645EC}">
                        <a14:shadowObscured xmlns:a14="http://schemas.microsoft.com/office/drawing/2010/main"/>
                      </a:ext>
                    </a:extLst>
                  </pic:spPr>
                </pic:pic>
              </a:graphicData>
            </a:graphic>
          </wp:inline>
        </w:drawing>
      </w:r>
    </w:p>
    <w:p w14:paraId="49C7BC3A" w14:textId="77777777" w:rsidR="00D2591C" w:rsidRPr="006E4793" w:rsidRDefault="00D2591C" w:rsidP="006E4793">
      <w:pPr>
        <w:pStyle w:val="ListParagraph"/>
        <w:spacing w:line="360" w:lineRule="auto"/>
        <w:rPr>
          <w:rFonts w:ascii="Arial" w:eastAsiaTheme="majorEastAsia" w:hAnsi="Arial" w:cs="Arial"/>
          <w:b/>
          <w:kern w:val="0"/>
          <w:lang w:val="en-US"/>
          <w14:ligatures w14:val="none"/>
        </w:rPr>
      </w:pPr>
    </w:p>
    <w:p w14:paraId="5826EC29" w14:textId="094728F4" w:rsidR="00D2591C" w:rsidRPr="006E4793" w:rsidRDefault="00D2591C" w:rsidP="006E4793">
      <w:pPr>
        <w:pStyle w:val="Heading2"/>
        <w:spacing w:line="360" w:lineRule="auto"/>
        <w:rPr>
          <w:rFonts w:ascii="Arial" w:hAnsi="Arial" w:cs="Arial"/>
          <w:szCs w:val="24"/>
        </w:rPr>
      </w:pPr>
      <w:bookmarkStart w:id="7" w:name="_Toc235403018"/>
      <w:r w:rsidRPr="006E4793">
        <w:rPr>
          <w:rFonts w:ascii="Arial" w:hAnsi="Arial" w:cs="Arial"/>
          <w:szCs w:val="24"/>
        </w:rPr>
        <w:t>Ratio Analysis Matrix (2021-2025)</w:t>
      </w:r>
      <w:bookmarkEnd w:id="7"/>
    </w:p>
    <w:p w14:paraId="09FADB55" w14:textId="47E5BA1A" w:rsidR="00D2591C" w:rsidRPr="006E4793" w:rsidRDefault="00160265" w:rsidP="006E4793">
      <w:pPr>
        <w:spacing w:line="360" w:lineRule="auto"/>
        <w:rPr>
          <w:rFonts w:ascii="Arial" w:hAnsi="Arial" w:cs="Arial"/>
          <w:lang w:val="en-US"/>
        </w:rPr>
      </w:pPr>
      <w:r w:rsidRPr="006E4793">
        <w:rPr>
          <w:rFonts w:ascii="Arial" w:hAnsi="Arial" w:cs="Arial"/>
          <w:lang w:val="en-US"/>
        </w:rPr>
        <w:t xml:space="preserve">The table below denotes Choice Hotels' performance ratios computed across 6 operational </w:t>
      </w:r>
      <w:r w:rsidR="008029BA" w:rsidRPr="006E4793">
        <w:rPr>
          <w:rFonts w:ascii="Arial" w:hAnsi="Arial" w:cs="Arial"/>
          <w:lang w:val="en-US"/>
        </w:rPr>
        <w:t>criteria</w:t>
      </w:r>
      <w:r w:rsidRPr="006E4793">
        <w:rPr>
          <w:rFonts w:ascii="Arial" w:hAnsi="Arial" w:cs="Arial"/>
          <w:lang w:val="en-US"/>
        </w:rPr>
        <w:t xml:space="preserve">, </w:t>
      </w:r>
      <w:r w:rsidR="0046406C" w:rsidRPr="006E4793">
        <w:rPr>
          <w:rFonts w:ascii="Arial" w:hAnsi="Arial" w:cs="Arial"/>
          <w:lang w:val="en-US"/>
        </w:rPr>
        <w:t>indicating</w:t>
      </w:r>
      <w:r w:rsidRPr="006E4793">
        <w:rPr>
          <w:rFonts w:ascii="Arial" w:hAnsi="Arial" w:cs="Arial"/>
          <w:lang w:val="en-US"/>
        </w:rPr>
        <w:t xml:space="preserve"> its pure-play asset-light franchising </w:t>
      </w:r>
      <w:r w:rsidR="00E16908" w:rsidRPr="006E4793">
        <w:rPr>
          <w:rFonts w:ascii="Arial" w:hAnsi="Arial" w:cs="Arial"/>
          <w:lang w:val="en-US"/>
        </w:rPr>
        <w:t>infrastructure.</w:t>
      </w:r>
    </w:p>
    <w:p w14:paraId="77D2E872" w14:textId="77777777" w:rsidR="0093480B" w:rsidRPr="006E4793" w:rsidRDefault="0093480B" w:rsidP="006E4793">
      <w:pPr>
        <w:spacing w:line="360" w:lineRule="auto"/>
        <w:rPr>
          <w:rFonts w:ascii="Arial" w:hAnsi="Arial" w:cs="Arial"/>
          <w:lang w:val="en-US"/>
        </w:rPr>
      </w:pPr>
    </w:p>
    <w:tbl>
      <w:tblPr>
        <w:tblStyle w:val="TableGrid"/>
        <w:tblW w:w="9985" w:type="dxa"/>
        <w:tblLayout w:type="fixed"/>
        <w:tblLook w:val="04A0" w:firstRow="1" w:lastRow="0" w:firstColumn="1" w:lastColumn="0" w:noHBand="0" w:noVBand="1"/>
      </w:tblPr>
      <w:tblGrid>
        <w:gridCol w:w="1390"/>
        <w:gridCol w:w="1448"/>
        <w:gridCol w:w="1030"/>
        <w:gridCol w:w="1030"/>
        <w:gridCol w:w="1030"/>
        <w:gridCol w:w="1087"/>
        <w:gridCol w:w="900"/>
        <w:gridCol w:w="2070"/>
      </w:tblGrid>
      <w:tr w:rsidR="0093480B" w:rsidRPr="006E4793" w14:paraId="13BB0C89" w14:textId="77777777" w:rsidTr="009A3BCA">
        <w:tc>
          <w:tcPr>
            <w:tcW w:w="1390" w:type="dxa"/>
          </w:tcPr>
          <w:p w14:paraId="43FD3A59" w14:textId="36BEAABD" w:rsidR="008673D9" w:rsidRPr="006E4793" w:rsidRDefault="000A0BF2" w:rsidP="006E4793">
            <w:pPr>
              <w:spacing w:line="360" w:lineRule="auto"/>
              <w:rPr>
                <w:rFonts w:ascii="Arial" w:hAnsi="Arial" w:cs="Arial"/>
                <w:b/>
                <w:lang w:val="en-US"/>
              </w:rPr>
            </w:pPr>
            <w:r w:rsidRPr="006E4793">
              <w:rPr>
                <w:rFonts w:ascii="Arial" w:hAnsi="Arial" w:cs="Arial"/>
                <w:b/>
                <w:lang w:val="en-US"/>
              </w:rPr>
              <w:t>Financial line item</w:t>
            </w:r>
          </w:p>
        </w:tc>
        <w:tc>
          <w:tcPr>
            <w:tcW w:w="1448" w:type="dxa"/>
          </w:tcPr>
          <w:p w14:paraId="64B42E8A" w14:textId="51BAF1D7" w:rsidR="008673D9" w:rsidRPr="006E4793" w:rsidRDefault="008673D9" w:rsidP="006E4793">
            <w:pPr>
              <w:spacing w:line="360" w:lineRule="auto"/>
              <w:rPr>
                <w:rFonts w:ascii="Arial" w:hAnsi="Arial" w:cs="Arial"/>
                <w:b/>
                <w:lang w:val="en-US"/>
              </w:rPr>
            </w:pPr>
            <w:r w:rsidRPr="006E4793">
              <w:rPr>
                <w:rFonts w:ascii="Arial" w:hAnsi="Arial" w:cs="Arial"/>
                <w:b/>
                <w:lang w:val="en-US"/>
              </w:rPr>
              <w:t>Ratio Metric</w:t>
            </w:r>
          </w:p>
        </w:tc>
        <w:tc>
          <w:tcPr>
            <w:tcW w:w="1030" w:type="dxa"/>
          </w:tcPr>
          <w:p w14:paraId="6F6A4589" w14:textId="2564454A" w:rsidR="008673D9" w:rsidRPr="006E4793" w:rsidRDefault="008673D9" w:rsidP="006E4793">
            <w:pPr>
              <w:spacing w:line="360" w:lineRule="auto"/>
              <w:rPr>
                <w:rFonts w:ascii="Arial" w:hAnsi="Arial" w:cs="Arial"/>
                <w:b/>
                <w:lang w:val="en-US"/>
              </w:rPr>
            </w:pPr>
            <w:r w:rsidRPr="006E4793">
              <w:rPr>
                <w:rFonts w:ascii="Arial" w:hAnsi="Arial" w:cs="Arial"/>
                <w:b/>
                <w:lang w:val="en-US"/>
              </w:rPr>
              <w:t>FY 2021</w:t>
            </w:r>
          </w:p>
        </w:tc>
        <w:tc>
          <w:tcPr>
            <w:tcW w:w="1030" w:type="dxa"/>
          </w:tcPr>
          <w:p w14:paraId="5AFA9E11" w14:textId="3819F9B7" w:rsidR="008673D9" w:rsidRPr="006E4793" w:rsidRDefault="008673D9" w:rsidP="006E4793">
            <w:pPr>
              <w:spacing w:line="360" w:lineRule="auto"/>
              <w:rPr>
                <w:rFonts w:ascii="Arial" w:hAnsi="Arial" w:cs="Arial"/>
                <w:b/>
                <w:lang w:val="en-US"/>
              </w:rPr>
            </w:pPr>
            <w:r w:rsidRPr="006E4793">
              <w:rPr>
                <w:rFonts w:ascii="Arial" w:hAnsi="Arial" w:cs="Arial"/>
                <w:b/>
                <w:lang w:val="en-US"/>
              </w:rPr>
              <w:t>FY 2022</w:t>
            </w:r>
          </w:p>
        </w:tc>
        <w:tc>
          <w:tcPr>
            <w:tcW w:w="1030" w:type="dxa"/>
          </w:tcPr>
          <w:p w14:paraId="5B8ED169" w14:textId="05813A73" w:rsidR="008673D9" w:rsidRPr="006E4793" w:rsidRDefault="008673D9" w:rsidP="006E4793">
            <w:pPr>
              <w:spacing w:line="360" w:lineRule="auto"/>
              <w:rPr>
                <w:rFonts w:ascii="Arial" w:hAnsi="Arial" w:cs="Arial"/>
                <w:b/>
                <w:lang w:val="en-US"/>
              </w:rPr>
            </w:pPr>
            <w:r w:rsidRPr="006E4793">
              <w:rPr>
                <w:rFonts w:ascii="Arial" w:hAnsi="Arial" w:cs="Arial"/>
                <w:b/>
                <w:lang w:val="en-US"/>
              </w:rPr>
              <w:t>FY 2023</w:t>
            </w:r>
          </w:p>
        </w:tc>
        <w:tc>
          <w:tcPr>
            <w:tcW w:w="1087" w:type="dxa"/>
          </w:tcPr>
          <w:p w14:paraId="11047DD1" w14:textId="757BFCB3" w:rsidR="008673D9" w:rsidRPr="006E4793" w:rsidRDefault="008673D9" w:rsidP="006E4793">
            <w:pPr>
              <w:spacing w:line="360" w:lineRule="auto"/>
              <w:rPr>
                <w:rFonts w:ascii="Arial" w:hAnsi="Arial" w:cs="Arial"/>
                <w:b/>
                <w:lang w:val="en-US"/>
              </w:rPr>
            </w:pPr>
            <w:r w:rsidRPr="006E4793">
              <w:rPr>
                <w:rFonts w:ascii="Arial" w:hAnsi="Arial" w:cs="Arial"/>
                <w:b/>
                <w:lang w:val="en-US"/>
              </w:rPr>
              <w:t>FY 2024</w:t>
            </w:r>
          </w:p>
        </w:tc>
        <w:tc>
          <w:tcPr>
            <w:tcW w:w="900" w:type="dxa"/>
          </w:tcPr>
          <w:p w14:paraId="745B7824" w14:textId="7F5ABD38" w:rsidR="008673D9" w:rsidRPr="006E4793" w:rsidRDefault="008673D9" w:rsidP="006E4793">
            <w:pPr>
              <w:spacing w:line="360" w:lineRule="auto"/>
              <w:rPr>
                <w:rFonts w:ascii="Arial" w:hAnsi="Arial" w:cs="Arial"/>
                <w:b/>
                <w:lang w:val="en-US"/>
              </w:rPr>
            </w:pPr>
            <w:r w:rsidRPr="006E4793">
              <w:rPr>
                <w:rFonts w:ascii="Arial" w:hAnsi="Arial" w:cs="Arial"/>
                <w:b/>
                <w:lang w:val="en-US"/>
              </w:rPr>
              <w:t>FY 2025</w:t>
            </w:r>
          </w:p>
        </w:tc>
        <w:tc>
          <w:tcPr>
            <w:tcW w:w="2070" w:type="dxa"/>
          </w:tcPr>
          <w:p w14:paraId="741CE646" w14:textId="171E67D6" w:rsidR="008673D9" w:rsidRPr="006E4793" w:rsidRDefault="0093480B" w:rsidP="006E4793">
            <w:pPr>
              <w:spacing w:line="360" w:lineRule="auto"/>
              <w:ind w:right="-1164"/>
              <w:rPr>
                <w:rFonts w:ascii="Arial" w:hAnsi="Arial" w:cs="Arial"/>
                <w:b/>
                <w:lang w:val="en-US"/>
              </w:rPr>
            </w:pPr>
            <w:r w:rsidRPr="006E4793">
              <w:rPr>
                <w:rFonts w:ascii="Arial" w:hAnsi="Arial" w:cs="Arial"/>
                <w:b/>
                <w:lang w:val="en-US"/>
              </w:rPr>
              <w:t>5-Year Outlook &amp; Strategic Position</w:t>
            </w:r>
          </w:p>
        </w:tc>
      </w:tr>
      <w:tr w:rsidR="0093480B" w:rsidRPr="006E4793" w14:paraId="28285B3B" w14:textId="77777777" w:rsidTr="009A3BCA">
        <w:tc>
          <w:tcPr>
            <w:tcW w:w="1390" w:type="dxa"/>
          </w:tcPr>
          <w:p w14:paraId="09DC960D" w14:textId="73CA34E5" w:rsidR="008673D9" w:rsidRPr="006E4793" w:rsidRDefault="008673D9" w:rsidP="006E4793">
            <w:pPr>
              <w:spacing w:line="360" w:lineRule="auto"/>
              <w:rPr>
                <w:rFonts w:ascii="Arial" w:hAnsi="Arial" w:cs="Arial"/>
                <w:lang w:val="en-US"/>
              </w:rPr>
            </w:pPr>
            <w:r w:rsidRPr="006E4793">
              <w:rPr>
                <w:rFonts w:ascii="Arial" w:hAnsi="Arial" w:cs="Arial"/>
                <w:lang w:val="en-US"/>
              </w:rPr>
              <w:lastRenderedPageBreak/>
              <w:t>Profitability</w:t>
            </w:r>
          </w:p>
        </w:tc>
        <w:tc>
          <w:tcPr>
            <w:tcW w:w="1448" w:type="dxa"/>
          </w:tcPr>
          <w:p w14:paraId="6E751FA0" w14:textId="573ACFE1" w:rsidR="008673D9" w:rsidRPr="006E4793" w:rsidRDefault="008673D9" w:rsidP="006E4793">
            <w:pPr>
              <w:spacing w:line="360" w:lineRule="auto"/>
              <w:rPr>
                <w:rFonts w:ascii="Arial" w:hAnsi="Arial" w:cs="Arial"/>
                <w:lang w:val="en-US"/>
              </w:rPr>
            </w:pPr>
            <w:r w:rsidRPr="006E4793">
              <w:rPr>
                <w:rFonts w:ascii="Arial" w:hAnsi="Arial" w:cs="Arial"/>
                <w:lang w:val="en-US"/>
              </w:rPr>
              <w:t xml:space="preserve">Operating </w:t>
            </w:r>
            <w:proofErr w:type="gramStart"/>
            <w:r w:rsidRPr="006E4793">
              <w:rPr>
                <w:rFonts w:ascii="Arial" w:hAnsi="Arial" w:cs="Arial"/>
                <w:lang w:val="en-US"/>
              </w:rPr>
              <w:t>Margin(</w:t>
            </w:r>
            <w:proofErr w:type="gramEnd"/>
            <w:r w:rsidRPr="006E4793">
              <w:rPr>
                <w:rFonts w:ascii="Arial" w:hAnsi="Arial" w:cs="Arial"/>
                <w:lang w:val="en-US"/>
              </w:rPr>
              <w:t>%)</w:t>
            </w:r>
          </w:p>
        </w:tc>
        <w:tc>
          <w:tcPr>
            <w:tcW w:w="1030" w:type="dxa"/>
          </w:tcPr>
          <w:p w14:paraId="1E4B3217" w14:textId="7CBB4DB1" w:rsidR="008673D9" w:rsidRPr="006E4793" w:rsidRDefault="00FD4BFE" w:rsidP="006E4793">
            <w:pPr>
              <w:spacing w:line="360" w:lineRule="auto"/>
              <w:rPr>
                <w:rFonts w:ascii="Arial" w:hAnsi="Arial" w:cs="Arial"/>
                <w:lang w:val="en-US"/>
              </w:rPr>
            </w:pPr>
            <w:r w:rsidRPr="006E4793">
              <w:rPr>
                <w:rFonts w:ascii="Arial" w:hAnsi="Arial" w:cs="Arial"/>
                <w:lang w:val="en-US"/>
              </w:rPr>
              <w:t>34.05%</w:t>
            </w:r>
          </w:p>
        </w:tc>
        <w:tc>
          <w:tcPr>
            <w:tcW w:w="1030" w:type="dxa"/>
          </w:tcPr>
          <w:p w14:paraId="45CD64A9" w14:textId="30F5318B" w:rsidR="008673D9" w:rsidRPr="006E4793" w:rsidRDefault="00FD4BFE" w:rsidP="006E4793">
            <w:pPr>
              <w:spacing w:line="360" w:lineRule="auto"/>
              <w:rPr>
                <w:rFonts w:ascii="Arial" w:hAnsi="Arial" w:cs="Arial"/>
                <w:lang w:val="en-US"/>
              </w:rPr>
            </w:pPr>
            <w:r w:rsidRPr="006E4793">
              <w:rPr>
                <w:rFonts w:ascii="Arial" w:hAnsi="Arial" w:cs="Arial"/>
                <w:lang w:val="en-US"/>
              </w:rPr>
              <w:t>31.81%</w:t>
            </w:r>
          </w:p>
        </w:tc>
        <w:tc>
          <w:tcPr>
            <w:tcW w:w="1030" w:type="dxa"/>
          </w:tcPr>
          <w:p w14:paraId="739B8C18" w14:textId="297B4194" w:rsidR="008673D9" w:rsidRPr="006E4793" w:rsidRDefault="00FD4BFE" w:rsidP="006E4793">
            <w:pPr>
              <w:spacing w:line="360" w:lineRule="auto"/>
              <w:rPr>
                <w:rFonts w:ascii="Arial" w:hAnsi="Arial" w:cs="Arial"/>
                <w:lang w:val="en-US"/>
              </w:rPr>
            </w:pPr>
            <w:r w:rsidRPr="006E4793">
              <w:rPr>
                <w:rFonts w:ascii="Arial" w:hAnsi="Arial" w:cs="Arial"/>
                <w:lang w:val="en-US"/>
              </w:rPr>
              <w:t>29.86%</w:t>
            </w:r>
          </w:p>
        </w:tc>
        <w:tc>
          <w:tcPr>
            <w:tcW w:w="1087" w:type="dxa"/>
          </w:tcPr>
          <w:p w14:paraId="315A79B8" w14:textId="79C66AC2" w:rsidR="008673D9" w:rsidRPr="006E4793" w:rsidRDefault="00FD4BFE" w:rsidP="006E4793">
            <w:pPr>
              <w:spacing w:line="360" w:lineRule="auto"/>
              <w:rPr>
                <w:rFonts w:ascii="Arial" w:hAnsi="Arial" w:cs="Arial"/>
                <w:lang w:val="en-US"/>
              </w:rPr>
            </w:pPr>
            <w:r w:rsidRPr="006E4793">
              <w:rPr>
                <w:rFonts w:ascii="Arial" w:hAnsi="Arial" w:cs="Arial"/>
                <w:lang w:val="en-US"/>
              </w:rPr>
              <w:t>29.26%</w:t>
            </w:r>
          </w:p>
        </w:tc>
        <w:tc>
          <w:tcPr>
            <w:tcW w:w="900" w:type="dxa"/>
          </w:tcPr>
          <w:p w14:paraId="76FC4B34" w14:textId="31D4EE94" w:rsidR="008673D9" w:rsidRPr="006E4793" w:rsidRDefault="00FD4BFE" w:rsidP="006E4793">
            <w:pPr>
              <w:spacing w:line="360" w:lineRule="auto"/>
              <w:rPr>
                <w:rFonts w:ascii="Arial" w:hAnsi="Arial" w:cs="Arial"/>
                <w:lang w:val="en-US"/>
              </w:rPr>
            </w:pPr>
            <w:r w:rsidRPr="006E4793">
              <w:rPr>
                <w:rFonts w:ascii="Arial" w:hAnsi="Arial" w:cs="Arial"/>
                <w:lang w:val="en-US"/>
              </w:rPr>
              <w:t>28.08%</w:t>
            </w:r>
          </w:p>
        </w:tc>
        <w:tc>
          <w:tcPr>
            <w:tcW w:w="2070" w:type="dxa"/>
          </w:tcPr>
          <w:p w14:paraId="47DDEF0B" w14:textId="7349462A" w:rsidR="008673D9" w:rsidRPr="006E4793" w:rsidRDefault="0093480B" w:rsidP="006E4793">
            <w:pPr>
              <w:spacing w:line="360" w:lineRule="auto"/>
              <w:rPr>
                <w:rFonts w:ascii="Arial" w:hAnsi="Arial" w:cs="Arial"/>
                <w:lang w:val="en-US"/>
              </w:rPr>
            </w:pPr>
            <w:r w:rsidRPr="006E4793">
              <w:rPr>
                <w:rFonts w:ascii="Arial" w:hAnsi="Arial" w:cs="Arial"/>
                <w:lang w:val="en-US"/>
              </w:rPr>
              <w:t xml:space="preserve">Structural sinking drift </w:t>
            </w:r>
            <w:r w:rsidR="008029BA" w:rsidRPr="006E4793">
              <w:rPr>
                <w:rFonts w:ascii="Arial" w:hAnsi="Arial" w:cs="Arial"/>
                <w:lang w:val="en-US"/>
              </w:rPr>
              <w:t>due</w:t>
            </w:r>
            <w:r w:rsidRPr="006E4793">
              <w:rPr>
                <w:rFonts w:ascii="Arial" w:hAnsi="Arial" w:cs="Arial"/>
                <w:lang w:val="en-US"/>
              </w:rPr>
              <w:t xml:space="preserve"> to Radisson SG&amp;A inclusion; strong among competitors</w:t>
            </w:r>
          </w:p>
        </w:tc>
      </w:tr>
      <w:tr w:rsidR="007723AF" w:rsidRPr="006E4793" w14:paraId="44A476AF" w14:textId="77777777" w:rsidTr="009A3BCA">
        <w:tc>
          <w:tcPr>
            <w:tcW w:w="1390" w:type="dxa"/>
          </w:tcPr>
          <w:p w14:paraId="2EE81B05" w14:textId="3F17D12F" w:rsidR="007723AF" w:rsidRPr="006E4793" w:rsidRDefault="007723AF" w:rsidP="006E4793">
            <w:pPr>
              <w:spacing w:line="360" w:lineRule="auto"/>
              <w:rPr>
                <w:rFonts w:ascii="Arial" w:hAnsi="Arial" w:cs="Arial"/>
                <w:lang w:val="en-US"/>
              </w:rPr>
            </w:pPr>
          </w:p>
        </w:tc>
        <w:tc>
          <w:tcPr>
            <w:tcW w:w="1448" w:type="dxa"/>
          </w:tcPr>
          <w:p w14:paraId="19616849" w14:textId="68F8CCCF" w:rsidR="007723AF" w:rsidRPr="006E4793" w:rsidRDefault="007723AF" w:rsidP="006E4793">
            <w:pPr>
              <w:spacing w:line="360" w:lineRule="auto"/>
              <w:rPr>
                <w:rFonts w:ascii="Arial" w:hAnsi="Arial" w:cs="Arial"/>
                <w:lang w:val="en-US"/>
              </w:rPr>
            </w:pPr>
            <w:r w:rsidRPr="006E4793">
              <w:rPr>
                <w:rFonts w:ascii="Arial" w:hAnsi="Arial" w:cs="Arial"/>
                <w:lang w:val="en-US"/>
              </w:rPr>
              <w:t>Gross Profit Margin</w:t>
            </w:r>
          </w:p>
        </w:tc>
        <w:tc>
          <w:tcPr>
            <w:tcW w:w="1030" w:type="dxa"/>
          </w:tcPr>
          <w:p w14:paraId="48EA6759" w14:textId="2F72A82A" w:rsidR="007723AF" w:rsidRPr="006E4793" w:rsidRDefault="007723AF" w:rsidP="006E4793">
            <w:pPr>
              <w:spacing w:line="360" w:lineRule="auto"/>
              <w:rPr>
                <w:rFonts w:ascii="Arial" w:hAnsi="Arial" w:cs="Arial"/>
                <w:lang w:val="en-US"/>
              </w:rPr>
            </w:pPr>
            <w:r w:rsidRPr="006E4793">
              <w:rPr>
                <w:rFonts w:ascii="Arial" w:hAnsi="Arial" w:cs="Arial"/>
                <w:lang w:val="en-US"/>
              </w:rPr>
              <w:t>56.07%</w:t>
            </w:r>
          </w:p>
        </w:tc>
        <w:tc>
          <w:tcPr>
            <w:tcW w:w="1030" w:type="dxa"/>
          </w:tcPr>
          <w:p w14:paraId="638BAF53" w14:textId="5CAA121F" w:rsidR="007723AF" w:rsidRPr="006E4793" w:rsidRDefault="007723AF" w:rsidP="006E4793">
            <w:pPr>
              <w:spacing w:line="360" w:lineRule="auto"/>
              <w:rPr>
                <w:rFonts w:ascii="Arial" w:hAnsi="Arial" w:cs="Arial"/>
                <w:lang w:val="en-US"/>
              </w:rPr>
            </w:pPr>
            <w:r w:rsidRPr="006E4793">
              <w:rPr>
                <w:rFonts w:ascii="Arial" w:hAnsi="Arial" w:cs="Arial"/>
                <w:lang w:val="en-US"/>
              </w:rPr>
              <w:t>49.93%</w:t>
            </w:r>
          </w:p>
        </w:tc>
        <w:tc>
          <w:tcPr>
            <w:tcW w:w="1030" w:type="dxa"/>
          </w:tcPr>
          <w:p w14:paraId="00D1F5DF" w14:textId="03861851" w:rsidR="007723AF" w:rsidRPr="006E4793" w:rsidRDefault="007723AF" w:rsidP="006E4793">
            <w:pPr>
              <w:spacing w:line="360" w:lineRule="auto"/>
              <w:rPr>
                <w:rFonts w:ascii="Arial" w:hAnsi="Arial" w:cs="Arial"/>
                <w:lang w:val="en-US"/>
              </w:rPr>
            </w:pPr>
            <w:r w:rsidRPr="006E4793">
              <w:rPr>
                <w:rFonts w:ascii="Arial" w:hAnsi="Arial" w:cs="Arial"/>
                <w:lang w:val="en-US"/>
              </w:rPr>
              <w:t>44.70%</w:t>
            </w:r>
          </w:p>
        </w:tc>
        <w:tc>
          <w:tcPr>
            <w:tcW w:w="1087" w:type="dxa"/>
          </w:tcPr>
          <w:p w14:paraId="11D22303" w14:textId="4A5F81DD" w:rsidR="007723AF" w:rsidRPr="006E4793" w:rsidRDefault="007723AF" w:rsidP="006E4793">
            <w:pPr>
              <w:spacing w:line="360" w:lineRule="auto"/>
              <w:rPr>
                <w:rFonts w:ascii="Arial" w:hAnsi="Arial" w:cs="Arial"/>
                <w:lang w:val="en-US"/>
              </w:rPr>
            </w:pPr>
            <w:r w:rsidRPr="006E4793">
              <w:rPr>
                <w:rFonts w:ascii="Arial" w:hAnsi="Arial" w:cs="Arial"/>
                <w:lang w:val="en-US"/>
              </w:rPr>
              <w:t>46.96%</w:t>
            </w:r>
          </w:p>
        </w:tc>
        <w:tc>
          <w:tcPr>
            <w:tcW w:w="900" w:type="dxa"/>
          </w:tcPr>
          <w:p w14:paraId="4595EA01" w14:textId="4D05DC18" w:rsidR="007723AF" w:rsidRPr="006E4793" w:rsidRDefault="007723AF" w:rsidP="006E4793">
            <w:pPr>
              <w:spacing w:line="360" w:lineRule="auto"/>
              <w:rPr>
                <w:rFonts w:ascii="Arial" w:hAnsi="Arial" w:cs="Arial"/>
                <w:lang w:val="en-US"/>
              </w:rPr>
            </w:pPr>
            <w:r w:rsidRPr="006E4793">
              <w:rPr>
                <w:rFonts w:ascii="Arial" w:hAnsi="Arial" w:cs="Arial"/>
                <w:lang w:val="en-US"/>
              </w:rPr>
              <w:t>52.72%</w:t>
            </w:r>
          </w:p>
        </w:tc>
        <w:tc>
          <w:tcPr>
            <w:tcW w:w="2070" w:type="dxa"/>
          </w:tcPr>
          <w:p w14:paraId="233F0B62" w14:textId="5B91434C" w:rsidR="007723AF" w:rsidRPr="006E4793" w:rsidRDefault="008029BA" w:rsidP="006E4793">
            <w:pPr>
              <w:spacing w:line="360" w:lineRule="auto"/>
              <w:rPr>
                <w:rFonts w:ascii="Arial" w:hAnsi="Arial" w:cs="Arial"/>
                <w:lang w:val="en-US"/>
              </w:rPr>
            </w:pPr>
            <w:r w:rsidRPr="006E4793">
              <w:rPr>
                <w:rFonts w:ascii="Arial" w:hAnsi="Arial" w:cs="Arial"/>
                <w:lang w:val="en-US"/>
              </w:rPr>
              <w:t>Pass-through</w:t>
            </w:r>
            <w:r w:rsidR="007723AF" w:rsidRPr="006E4793">
              <w:rPr>
                <w:rFonts w:ascii="Arial" w:hAnsi="Arial" w:cs="Arial"/>
                <w:lang w:val="en-US"/>
              </w:rPr>
              <w:t xml:space="preserve"> cuts created a dip in </w:t>
            </w:r>
            <w:r w:rsidRPr="006E4793">
              <w:rPr>
                <w:rFonts w:ascii="Arial" w:hAnsi="Arial" w:cs="Arial"/>
                <w:lang w:val="en-US"/>
              </w:rPr>
              <w:t xml:space="preserve">the </w:t>
            </w:r>
            <w:r w:rsidR="007723AF" w:rsidRPr="006E4793">
              <w:rPr>
                <w:rFonts w:ascii="Arial" w:hAnsi="Arial" w:cs="Arial"/>
                <w:lang w:val="en-US"/>
              </w:rPr>
              <w:t xml:space="preserve">middle of </w:t>
            </w:r>
            <w:r w:rsidRPr="006E4793">
              <w:rPr>
                <w:rFonts w:ascii="Arial" w:hAnsi="Arial" w:cs="Arial"/>
                <w:lang w:val="en-US"/>
              </w:rPr>
              <w:t xml:space="preserve">the </w:t>
            </w:r>
            <w:r w:rsidR="007723AF" w:rsidRPr="006E4793">
              <w:rPr>
                <w:rFonts w:ascii="Arial" w:hAnsi="Arial" w:cs="Arial"/>
                <w:lang w:val="en-US"/>
              </w:rPr>
              <w:t>period</w:t>
            </w:r>
            <w:r w:rsidRPr="006E4793">
              <w:rPr>
                <w:rFonts w:ascii="Arial" w:hAnsi="Arial" w:cs="Arial"/>
                <w:lang w:val="en-US"/>
              </w:rPr>
              <w:t>,</w:t>
            </w:r>
            <w:r w:rsidR="007723AF" w:rsidRPr="006E4793">
              <w:rPr>
                <w:rFonts w:ascii="Arial" w:hAnsi="Arial" w:cs="Arial"/>
                <w:lang w:val="en-US"/>
              </w:rPr>
              <w:t xml:space="preserve"> but </w:t>
            </w:r>
            <w:proofErr w:type="gramStart"/>
            <w:r w:rsidR="007723AF" w:rsidRPr="006E4793">
              <w:rPr>
                <w:rFonts w:ascii="Arial" w:hAnsi="Arial" w:cs="Arial"/>
                <w:lang w:val="en-US"/>
              </w:rPr>
              <w:t>it was</w:t>
            </w:r>
            <w:proofErr w:type="gramEnd"/>
            <w:r w:rsidR="007723AF" w:rsidRPr="006E4793">
              <w:rPr>
                <w:rFonts w:ascii="Arial" w:hAnsi="Arial" w:cs="Arial"/>
                <w:lang w:val="en-US"/>
              </w:rPr>
              <w:t xml:space="preserve"> back on track by 2025</w:t>
            </w:r>
          </w:p>
        </w:tc>
      </w:tr>
      <w:tr w:rsidR="007723AF" w:rsidRPr="006E4793" w14:paraId="2B7DAC16" w14:textId="77777777" w:rsidTr="009A3BCA">
        <w:tc>
          <w:tcPr>
            <w:tcW w:w="1390" w:type="dxa"/>
          </w:tcPr>
          <w:p w14:paraId="1EC772BF" w14:textId="603055C9" w:rsidR="007723AF" w:rsidRPr="006E4793" w:rsidRDefault="007723AF" w:rsidP="006E4793">
            <w:pPr>
              <w:spacing w:line="360" w:lineRule="auto"/>
              <w:rPr>
                <w:rFonts w:ascii="Arial" w:hAnsi="Arial" w:cs="Arial"/>
                <w:lang w:val="en-US"/>
              </w:rPr>
            </w:pPr>
          </w:p>
        </w:tc>
        <w:tc>
          <w:tcPr>
            <w:tcW w:w="1448" w:type="dxa"/>
          </w:tcPr>
          <w:p w14:paraId="6489D4B0" w14:textId="0A4B8B21" w:rsidR="007723AF" w:rsidRPr="006E4793" w:rsidRDefault="007723AF" w:rsidP="006E4793">
            <w:pPr>
              <w:spacing w:line="360" w:lineRule="auto"/>
              <w:rPr>
                <w:rFonts w:ascii="Arial" w:hAnsi="Arial" w:cs="Arial"/>
                <w:lang w:val="en-US"/>
              </w:rPr>
            </w:pPr>
            <w:r w:rsidRPr="006E4793">
              <w:rPr>
                <w:rFonts w:ascii="Arial" w:hAnsi="Arial" w:cs="Arial"/>
                <w:lang w:val="en-US"/>
              </w:rPr>
              <w:t>Net Profit Margin</w:t>
            </w:r>
          </w:p>
        </w:tc>
        <w:tc>
          <w:tcPr>
            <w:tcW w:w="1030" w:type="dxa"/>
          </w:tcPr>
          <w:p w14:paraId="16B152D6" w14:textId="602FABAD" w:rsidR="007723AF" w:rsidRPr="006E4793" w:rsidRDefault="007723AF" w:rsidP="006E4793">
            <w:pPr>
              <w:spacing w:line="360" w:lineRule="auto"/>
              <w:rPr>
                <w:rFonts w:ascii="Arial" w:hAnsi="Arial" w:cs="Arial"/>
                <w:lang w:val="en-US"/>
              </w:rPr>
            </w:pPr>
            <w:r w:rsidRPr="006E4793">
              <w:rPr>
                <w:rFonts w:ascii="Arial" w:hAnsi="Arial" w:cs="Arial"/>
                <w:lang w:val="en-US"/>
              </w:rPr>
              <w:t>27.02%</w:t>
            </w:r>
          </w:p>
        </w:tc>
        <w:tc>
          <w:tcPr>
            <w:tcW w:w="1030" w:type="dxa"/>
          </w:tcPr>
          <w:p w14:paraId="2BC388A0" w14:textId="1FDA06CC" w:rsidR="007723AF" w:rsidRPr="006E4793" w:rsidRDefault="007723AF" w:rsidP="006E4793">
            <w:pPr>
              <w:spacing w:line="360" w:lineRule="auto"/>
              <w:rPr>
                <w:rFonts w:ascii="Arial" w:hAnsi="Arial" w:cs="Arial"/>
                <w:lang w:val="en-US"/>
              </w:rPr>
            </w:pPr>
            <w:r w:rsidRPr="006E4793">
              <w:rPr>
                <w:rFonts w:ascii="Arial" w:hAnsi="Arial" w:cs="Arial"/>
                <w:lang w:val="en-US"/>
              </w:rPr>
              <w:t>23.69%</w:t>
            </w:r>
          </w:p>
        </w:tc>
        <w:tc>
          <w:tcPr>
            <w:tcW w:w="1030" w:type="dxa"/>
          </w:tcPr>
          <w:p w14:paraId="075D3466" w14:textId="0A438D70" w:rsidR="007723AF" w:rsidRPr="006E4793" w:rsidRDefault="007723AF" w:rsidP="006E4793">
            <w:pPr>
              <w:spacing w:line="360" w:lineRule="auto"/>
              <w:rPr>
                <w:rFonts w:ascii="Arial" w:hAnsi="Arial" w:cs="Arial"/>
                <w:lang w:val="en-US"/>
              </w:rPr>
            </w:pPr>
            <w:r w:rsidRPr="006E4793">
              <w:rPr>
                <w:rFonts w:ascii="Arial" w:hAnsi="Arial" w:cs="Arial"/>
                <w:lang w:val="en-US"/>
              </w:rPr>
              <w:t>16.74%</w:t>
            </w:r>
          </w:p>
        </w:tc>
        <w:tc>
          <w:tcPr>
            <w:tcW w:w="1087" w:type="dxa"/>
          </w:tcPr>
          <w:p w14:paraId="1DAFF177" w14:textId="5C95C68C" w:rsidR="007723AF" w:rsidRPr="006E4793" w:rsidRDefault="007723AF" w:rsidP="006E4793">
            <w:pPr>
              <w:spacing w:line="360" w:lineRule="auto"/>
              <w:rPr>
                <w:rFonts w:ascii="Arial" w:hAnsi="Arial" w:cs="Arial"/>
                <w:lang w:val="en-US"/>
              </w:rPr>
            </w:pPr>
            <w:r w:rsidRPr="006E4793">
              <w:rPr>
                <w:rFonts w:ascii="Arial" w:hAnsi="Arial" w:cs="Arial"/>
                <w:lang w:val="en-US"/>
              </w:rPr>
              <w:t>18.91%</w:t>
            </w:r>
          </w:p>
        </w:tc>
        <w:tc>
          <w:tcPr>
            <w:tcW w:w="900" w:type="dxa"/>
          </w:tcPr>
          <w:p w14:paraId="01CF35DB" w14:textId="78EEBFEC" w:rsidR="007723AF" w:rsidRPr="006E4793" w:rsidRDefault="007723AF" w:rsidP="006E4793">
            <w:pPr>
              <w:spacing w:line="360" w:lineRule="auto"/>
              <w:rPr>
                <w:rFonts w:ascii="Arial" w:hAnsi="Arial" w:cs="Arial"/>
                <w:lang w:val="en-US"/>
              </w:rPr>
            </w:pPr>
            <w:r w:rsidRPr="006E4793">
              <w:rPr>
                <w:rFonts w:ascii="Arial" w:hAnsi="Arial" w:cs="Arial"/>
                <w:lang w:val="en-US"/>
              </w:rPr>
              <w:t>23.17%</w:t>
            </w:r>
          </w:p>
        </w:tc>
        <w:tc>
          <w:tcPr>
            <w:tcW w:w="2070" w:type="dxa"/>
          </w:tcPr>
          <w:p w14:paraId="0551BAF3" w14:textId="7A45C37B" w:rsidR="007723AF" w:rsidRPr="006E4793" w:rsidRDefault="007723AF" w:rsidP="006E4793">
            <w:pPr>
              <w:spacing w:line="360" w:lineRule="auto"/>
              <w:rPr>
                <w:rFonts w:ascii="Arial" w:hAnsi="Arial" w:cs="Arial"/>
                <w:lang w:val="en-US"/>
              </w:rPr>
            </w:pPr>
            <w:r w:rsidRPr="006E4793">
              <w:rPr>
                <w:rFonts w:ascii="Arial" w:hAnsi="Arial" w:cs="Arial"/>
                <w:lang w:val="en-US"/>
              </w:rPr>
              <w:t>Fell to a low of 23% after takeover in 2023</w:t>
            </w:r>
          </w:p>
        </w:tc>
      </w:tr>
      <w:tr w:rsidR="007723AF" w:rsidRPr="006E4793" w14:paraId="2F1FB64E" w14:textId="77777777" w:rsidTr="009A3BCA">
        <w:tc>
          <w:tcPr>
            <w:tcW w:w="1390" w:type="dxa"/>
          </w:tcPr>
          <w:p w14:paraId="2F409EEE" w14:textId="77777777" w:rsidR="007723AF" w:rsidRPr="006E4793" w:rsidRDefault="007723AF" w:rsidP="006E4793">
            <w:pPr>
              <w:spacing w:line="360" w:lineRule="auto"/>
              <w:rPr>
                <w:rFonts w:ascii="Arial" w:hAnsi="Arial" w:cs="Arial"/>
                <w:lang w:val="en-US"/>
              </w:rPr>
            </w:pPr>
          </w:p>
        </w:tc>
        <w:tc>
          <w:tcPr>
            <w:tcW w:w="1448" w:type="dxa"/>
          </w:tcPr>
          <w:p w14:paraId="5D1DE8A6" w14:textId="78E63234" w:rsidR="007723AF" w:rsidRPr="006E4793" w:rsidRDefault="007723AF" w:rsidP="006E4793">
            <w:pPr>
              <w:spacing w:line="360" w:lineRule="auto"/>
              <w:rPr>
                <w:rFonts w:ascii="Arial" w:hAnsi="Arial" w:cs="Arial"/>
                <w:lang w:val="en-US"/>
              </w:rPr>
            </w:pPr>
            <w:r w:rsidRPr="006E4793">
              <w:rPr>
                <w:rFonts w:ascii="Arial" w:hAnsi="Arial" w:cs="Arial"/>
                <w:lang w:val="en-US"/>
              </w:rPr>
              <w:t>Return on Equity (ROE)</w:t>
            </w:r>
          </w:p>
        </w:tc>
        <w:tc>
          <w:tcPr>
            <w:tcW w:w="1030" w:type="dxa"/>
          </w:tcPr>
          <w:p w14:paraId="5F73207D" w14:textId="1AFE65C0" w:rsidR="007723AF" w:rsidRPr="006E4793" w:rsidRDefault="007723AF" w:rsidP="006E4793">
            <w:pPr>
              <w:spacing w:line="360" w:lineRule="auto"/>
              <w:rPr>
                <w:rFonts w:ascii="Arial" w:hAnsi="Arial" w:cs="Arial"/>
                <w:lang w:val="en-US"/>
              </w:rPr>
            </w:pPr>
            <w:r w:rsidRPr="006E4793">
              <w:rPr>
                <w:rFonts w:ascii="Arial" w:hAnsi="Arial" w:cs="Arial"/>
                <w:lang w:val="en-US"/>
              </w:rPr>
              <w:t>216.5%</w:t>
            </w:r>
          </w:p>
        </w:tc>
        <w:tc>
          <w:tcPr>
            <w:tcW w:w="1030" w:type="dxa"/>
          </w:tcPr>
          <w:p w14:paraId="5EB242BC" w14:textId="30A8AB23" w:rsidR="007723AF" w:rsidRPr="006E4793" w:rsidRDefault="007723AF" w:rsidP="006E4793">
            <w:pPr>
              <w:spacing w:line="360" w:lineRule="auto"/>
              <w:rPr>
                <w:rFonts w:ascii="Arial" w:hAnsi="Arial" w:cs="Arial"/>
                <w:lang w:val="en-US"/>
              </w:rPr>
            </w:pPr>
            <w:r w:rsidRPr="006E4793">
              <w:rPr>
                <w:rFonts w:ascii="Arial" w:hAnsi="Arial" w:cs="Arial"/>
                <w:lang w:val="en-US"/>
              </w:rPr>
              <w:t>157.1%</w:t>
            </w:r>
          </w:p>
        </w:tc>
        <w:tc>
          <w:tcPr>
            <w:tcW w:w="1030" w:type="dxa"/>
          </w:tcPr>
          <w:p w14:paraId="77B712A4" w14:textId="02366988" w:rsidR="007723AF" w:rsidRPr="006E4793" w:rsidRDefault="007723AF" w:rsidP="006E4793">
            <w:pPr>
              <w:spacing w:line="360" w:lineRule="auto"/>
              <w:rPr>
                <w:rFonts w:ascii="Arial" w:hAnsi="Arial" w:cs="Arial"/>
                <w:lang w:val="en-US"/>
              </w:rPr>
            </w:pPr>
            <w:r w:rsidRPr="006E4793">
              <w:rPr>
                <w:rFonts w:ascii="Arial" w:hAnsi="Arial" w:cs="Arial"/>
                <w:lang w:val="en-US"/>
              </w:rPr>
              <w:t>270.3%</w:t>
            </w:r>
          </w:p>
        </w:tc>
        <w:tc>
          <w:tcPr>
            <w:tcW w:w="1087" w:type="dxa"/>
          </w:tcPr>
          <w:p w14:paraId="45531071" w14:textId="5593DD2C" w:rsidR="007723AF" w:rsidRPr="006E4793" w:rsidRDefault="007723AF" w:rsidP="006E4793">
            <w:pPr>
              <w:spacing w:line="360" w:lineRule="auto"/>
              <w:rPr>
                <w:rFonts w:ascii="Arial" w:hAnsi="Arial" w:cs="Arial"/>
                <w:lang w:val="en-US"/>
              </w:rPr>
            </w:pPr>
            <w:r w:rsidRPr="006E4793">
              <w:rPr>
                <w:rFonts w:ascii="Arial" w:hAnsi="Arial" w:cs="Arial"/>
                <w:lang w:val="en-US"/>
              </w:rPr>
              <w:t>1675.1%</w:t>
            </w:r>
          </w:p>
        </w:tc>
        <w:tc>
          <w:tcPr>
            <w:tcW w:w="900" w:type="dxa"/>
          </w:tcPr>
          <w:p w14:paraId="1EAAAA6D" w14:textId="445FEFF5" w:rsidR="007723AF" w:rsidRPr="006E4793" w:rsidRDefault="007723AF" w:rsidP="006E4793">
            <w:pPr>
              <w:spacing w:line="360" w:lineRule="auto"/>
              <w:rPr>
                <w:rFonts w:ascii="Arial" w:hAnsi="Arial" w:cs="Arial"/>
                <w:lang w:val="en-US"/>
              </w:rPr>
            </w:pPr>
            <w:r w:rsidRPr="006E4793">
              <w:rPr>
                <w:rFonts w:ascii="Arial" w:hAnsi="Arial" w:cs="Arial"/>
                <w:lang w:val="en-US"/>
              </w:rPr>
              <w:t>406.3%</w:t>
            </w:r>
          </w:p>
        </w:tc>
        <w:tc>
          <w:tcPr>
            <w:tcW w:w="2070" w:type="dxa"/>
          </w:tcPr>
          <w:p w14:paraId="1458D63E" w14:textId="65489A39" w:rsidR="007723AF" w:rsidRPr="006E4793" w:rsidRDefault="007723AF" w:rsidP="006E4793">
            <w:pPr>
              <w:spacing w:line="360" w:lineRule="auto"/>
              <w:rPr>
                <w:rFonts w:ascii="Arial" w:hAnsi="Arial" w:cs="Arial"/>
                <w:lang w:val="en-US"/>
              </w:rPr>
            </w:pPr>
            <w:r w:rsidRPr="006E4793">
              <w:rPr>
                <w:rFonts w:ascii="Arial" w:hAnsi="Arial" w:cs="Arial"/>
                <w:lang w:val="en-US"/>
              </w:rPr>
              <w:t xml:space="preserve">Unstable due to </w:t>
            </w:r>
            <w:r w:rsidR="008029BA" w:rsidRPr="006E4793">
              <w:rPr>
                <w:rFonts w:ascii="Arial" w:hAnsi="Arial" w:cs="Arial"/>
                <w:lang w:val="en-US"/>
              </w:rPr>
              <w:t xml:space="preserve">the </w:t>
            </w:r>
            <w:r w:rsidRPr="006E4793">
              <w:rPr>
                <w:rFonts w:ascii="Arial" w:hAnsi="Arial" w:cs="Arial"/>
                <w:lang w:val="en-US"/>
              </w:rPr>
              <w:t xml:space="preserve">company </w:t>
            </w:r>
            <w:r w:rsidR="008029BA" w:rsidRPr="006E4793">
              <w:rPr>
                <w:rFonts w:ascii="Arial" w:hAnsi="Arial" w:cs="Arial"/>
                <w:lang w:val="en-US"/>
              </w:rPr>
              <w:t>buying back</w:t>
            </w:r>
            <w:r w:rsidRPr="006E4793">
              <w:rPr>
                <w:rFonts w:ascii="Arial" w:hAnsi="Arial" w:cs="Arial"/>
                <w:lang w:val="en-US"/>
              </w:rPr>
              <w:t xml:space="preserve"> its own equity</w:t>
            </w:r>
            <w:r w:rsidR="008029BA" w:rsidRPr="006E4793">
              <w:rPr>
                <w:rFonts w:ascii="Arial" w:hAnsi="Arial" w:cs="Arial"/>
                <w:lang w:val="en-US"/>
              </w:rPr>
              <w:t>,</w:t>
            </w:r>
            <w:r w:rsidRPr="006E4793">
              <w:rPr>
                <w:rFonts w:ascii="Arial" w:hAnsi="Arial" w:cs="Arial"/>
                <w:lang w:val="en-US"/>
              </w:rPr>
              <w:t xml:space="preserve"> altering capital structure</w:t>
            </w:r>
          </w:p>
        </w:tc>
      </w:tr>
      <w:tr w:rsidR="007723AF" w:rsidRPr="006E4793" w14:paraId="72112CB2" w14:textId="77777777" w:rsidTr="009A3BCA">
        <w:tc>
          <w:tcPr>
            <w:tcW w:w="1390" w:type="dxa"/>
          </w:tcPr>
          <w:p w14:paraId="6EA1A780" w14:textId="72B4EFF2" w:rsidR="007723AF" w:rsidRPr="006E4793" w:rsidRDefault="007723AF" w:rsidP="006E4793">
            <w:pPr>
              <w:spacing w:line="360" w:lineRule="auto"/>
              <w:rPr>
                <w:rFonts w:ascii="Arial" w:hAnsi="Arial" w:cs="Arial"/>
                <w:lang w:val="en-US"/>
              </w:rPr>
            </w:pPr>
            <w:r w:rsidRPr="006E4793">
              <w:rPr>
                <w:rFonts w:ascii="Arial" w:hAnsi="Arial" w:cs="Arial"/>
                <w:lang w:val="en-US"/>
              </w:rPr>
              <w:t>Liquidity</w:t>
            </w:r>
          </w:p>
        </w:tc>
        <w:tc>
          <w:tcPr>
            <w:tcW w:w="1448" w:type="dxa"/>
          </w:tcPr>
          <w:p w14:paraId="4AA3B92F" w14:textId="1DC0568D" w:rsidR="007723AF" w:rsidRPr="006E4793" w:rsidRDefault="007723AF" w:rsidP="006E4793">
            <w:pPr>
              <w:spacing w:line="360" w:lineRule="auto"/>
              <w:rPr>
                <w:rFonts w:ascii="Arial" w:hAnsi="Arial" w:cs="Arial"/>
                <w:lang w:val="en-US"/>
              </w:rPr>
            </w:pPr>
            <w:r w:rsidRPr="006E4793">
              <w:rPr>
                <w:rFonts w:ascii="Arial" w:hAnsi="Arial" w:cs="Arial"/>
                <w:lang w:val="en-US"/>
              </w:rPr>
              <w:t>Current Ratio(x)</w:t>
            </w:r>
          </w:p>
        </w:tc>
        <w:tc>
          <w:tcPr>
            <w:tcW w:w="1030" w:type="dxa"/>
          </w:tcPr>
          <w:p w14:paraId="06041845" w14:textId="66DDC562" w:rsidR="007723AF" w:rsidRPr="006E4793" w:rsidRDefault="007723AF" w:rsidP="006E4793">
            <w:pPr>
              <w:spacing w:line="360" w:lineRule="auto"/>
              <w:rPr>
                <w:rFonts w:ascii="Arial" w:hAnsi="Arial" w:cs="Arial"/>
                <w:lang w:val="en-US"/>
              </w:rPr>
            </w:pPr>
            <w:r w:rsidRPr="006E4793">
              <w:rPr>
                <w:rFonts w:ascii="Arial" w:hAnsi="Arial" w:cs="Arial"/>
                <w:lang w:val="en-US"/>
              </w:rPr>
              <w:t>0.81x</w:t>
            </w:r>
          </w:p>
        </w:tc>
        <w:tc>
          <w:tcPr>
            <w:tcW w:w="1030" w:type="dxa"/>
          </w:tcPr>
          <w:p w14:paraId="6623BA86" w14:textId="243DD0FE" w:rsidR="007723AF" w:rsidRPr="006E4793" w:rsidRDefault="007723AF" w:rsidP="006E4793">
            <w:pPr>
              <w:spacing w:line="360" w:lineRule="auto"/>
              <w:rPr>
                <w:rFonts w:ascii="Arial" w:hAnsi="Arial" w:cs="Arial"/>
                <w:lang w:val="en-US"/>
              </w:rPr>
            </w:pPr>
            <w:r w:rsidRPr="006E4793">
              <w:rPr>
                <w:rFonts w:ascii="Arial" w:hAnsi="Arial" w:cs="Arial"/>
                <w:lang w:val="en-US"/>
              </w:rPr>
              <w:t>0.68x</w:t>
            </w:r>
          </w:p>
        </w:tc>
        <w:tc>
          <w:tcPr>
            <w:tcW w:w="1030" w:type="dxa"/>
          </w:tcPr>
          <w:p w14:paraId="03B78E03" w14:textId="4422AF82" w:rsidR="007723AF" w:rsidRPr="006E4793" w:rsidRDefault="007723AF" w:rsidP="006E4793">
            <w:pPr>
              <w:spacing w:line="360" w:lineRule="auto"/>
              <w:rPr>
                <w:rFonts w:ascii="Arial" w:hAnsi="Arial" w:cs="Arial"/>
                <w:lang w:val="en-US"/>
              </w:rPr>
            </w:pPr>
            <w:r w:rsidRPr="006E4793">
              <w:rPr>
                <w:rFonts w:ascii="Arial" w:hAnsi="Arial" w:cs="Arial"/>
                <w:lang w:val="en-US"/>
              </w:rPr>
              <w:t>0.72x</w:t>
            </w:r>
          </w:p>
        </w:tc>
        <w:tc>
          <w:tcPr>
            <w:tcW w:w="1087" w:type="dxa"/>
          </w:tcPr>
          <w:p w14:paraId="33CFA8B6" w14:textId="258FF593" w:rsidR="007723AF" w:rsidRPr="006E4793" w:rsidRDefault="007723AF" w:rsidP="006E4793">
            <w:pPr>
              <w:spacing w:line="360" w:lineRule="auto"/>
              <w:rPr>
                <w:rFonts w:ascii="Arial" w:hAnsi="Arial" w:cs="Arial"/>
                <w:lang w:val="en-US"/>
              </w:rPr>
            </w:pPr>
            <w:r w:rsidRPr="006E4793">
              <w:rPr>
                <w:rFonts w:ascii="Arial" w:hAnsi="Arial" w:cs="Arial"/>
                <w:lang w:val="en-US"/>
              </w:rPr>
              <w:t>0.76x</w:t>
            </w:r>
          </w:p>
        </w:tc>
        <w:tc>
          <w:tcPr>
            <w:tcW w:w="900" w:type="dxa"/>
          </w:tcPr>
          <w:p w14:paraId="40881A9F" w14:textId="2C3CDC35" w:rsidR="007723AF" w:rsidRPr="006E4793" w:rsidRDefault="007723AF" w:rsidP="006E4793">
            <w:pPr>
              <w:spacing w:line="360" w:lineRule="auto"/>
              <w:rPr>
                <w:rFonts w:ascii="Arial" w:hAnsi="Arial" w:cs="Arial"/>
                <w:lang w:val="en-US"/>
              </w:rPr>
            </w:pPr>
            <w:r w:rsidRPr="006E4793">
              <w:rPr>
                <w:rFonts w:ascii="Arial" w:hAnsi="Arial" w:cs="Arial"/>
                <w:lang w:val="en-US"/>
              </w:rPr>
              <w:t>0.71x</w:t>
            </w:r>
          </w:p>
        </w:tc>
        <w:tc>
          <w:tcPr>
            <w:tcW w:w="2070" w:type="dxa"/>
          </w:tcPr>
          <w:p w14:paraId="40720AB2" w14:textId="2615A9A5" w:rsidR="007723AF" w:rsidRPr="006E4793" w:rsidRDefault="007723AF" w:rsidP="006E4793">
            <w:pPr>
              <w:spacing w:line="360" w:lineRule="auto"/>
              <w:rPr>
                <w:rFonts w:ascii="Arial" w:hAnsi="Arial" w:cs="Arial"/>
                <w:lang w:val="en-US"/>
              </w:rPr>
            </w:pPr>
            <w:r w:rsidRPr="006E4793">
              <w:rPr>
                <w:rFonts w:ascii="Arial" w:hAnsi="Arial" w:cs="Arial"/>
                <w:lang w:val="en-US"/>
              </w:rPr>
              <w:t>Working capital squeezed repeatedly; Normal for fee-generating models</w:t>
            </w:r>
            <w:r w:rsidR="008029BA" w:rsidRPr="006E4793">
              <w:rPr>
                <w:rFonts w:ascii="Arial" w:hAnsi="Arial" w:cs="Arial"/>
                <w:lang w:val="en-US"/>
              </w:rPr>
              <w:t>.</w:t>
            </w:r>
          </w:p>
        </w:tc>
      </w:tr>
      <w:tr w:rsidR="007723AF" w:rsidRPr="006E4793" w14:paraId="66D74E05" w14:textId="77777777" w:rsidTr="009A3BCA">
        <w:tc>
          <w:tcPr>
            <w:tcW w:w="1390" w:type="dxa"/>
          </w:tcPr>
          <w:p w14:paraId="17ECA74C" w14:textId="77777777" w:rsidR="007723AF" w:rsidRPr="006E4793" w:rsidRDefault="007723AF" w:rsidP="006E4793">
            <w:pPr>
              <w:spacing w:line="360" w:lineRule="auto"/>
              <w:rPr>
                <w:rFonts w:ascii="Arial" w:hAnsi="Arial" w:cs="Arial"/>
                <w:lang w:val="en-US"/>
              </w:rPr>
            </w:pPr>
          </w:p>
        </w:tc>
        <w:tc>
          <w:tcPr>
            <w:tcW w:w="1448" w:type="dxa"/>
          </w:tcPr>
          <w:p w14:paraId="6CDAC12F" w14:textId="18941C15" w:rsidR="007723AF" w:rsidRPr="006E4793" w:rsidRDefault="007723AF" w:rsidP="006E4793">
            <w:pPr>
              <w:spacing w:line="360" w:lineRule="auto"/>
              <w:rPr>
                <w:rFonts w:ascii="Arial" w:hAnsi="Arial" w:cs="Arial"/>
                <w:lang w:val="en-US"/>
              </w:rPr>
            </w:pPr>
            <w:r w:rsidRPr="006E4793">
              <w:rPr>
                <w:rFonts w:ascii="Arial" w:hAnsi="Arial" w:cs="Arial"/>
                <w:lang w:val="en-US"/>
              </w:rPr>
              <w:t>Quick Ratio(x)</w:t>
            </w:r>
          </w:p>
        </w:tc>
        <w:tc>
          <w:tcPr>
            <w:tcW w:w="1030" w:type="dxa"/>
          </w:tcPr>
          <w:p w14:paraId="1F321938" w14:textId="4D6C071A" w:rsidR="007723AF" w:rsidRPr="006E4793" w:rsidRDefault="007723AF" w:rsidP="006E4793">
            <w:pPr>
              <w:spacing w:line="360" w:lineRule="auto"/>
              <w:rPr>
                <w:rFonts w:ascii="Arial" w:hAnsi="Arial" w:cs="Arial"/>
                <w:lang w:val="en-US"/>
              </w:rPr>
            </w:pPr>
            <w:r w:rsidRPr="006E4793">
              <w:rPr>
                <w:rFonts w:ascii="Arial" w:hAnsi="Arial" w:cs="Arial"/>
                <w:lang w:val="en-US"/>
              </w:rPr>
              <w:t>0.79x</w:t>
            </w:r>
          </w:p>
        </w:tc>
        <w:tc>
          <w:tcPr>
            <w:tcW w:w="1030" w:type="dxa"/>
          </w:tcPr>
          <w:p w14:paraId="5FFE379C" w14:textId="2F643120" w:rsidR="007723AF" w:rsidRPr="006E4793" w:rsidRDefault="007723AF" w:rsidP="006E4793">
            <w:pPr>
              <w:spacing w:line="360" w:lineRule="auto"/>
              <w:rPr>
                <w:rFonts w:ascii="Arial" w:hAnsi="Arial" w:cs="Arial"/>
                <w:lang w:val="en-US"/>
              </w:rPr>
            </w:pPr>
            <w:r w:rsidRPr="006E4793">
              <w:rPr>
                <w:rFonts w:ascii="Arial" w:hAnsi="Arial" w:cs="Arial"/>
                <w:lang w:val="en-US"/>
              </w:rPr>
              <w:t>0.66x</w:t>
            </w:r>
          </w:p>
        </w:tc>
        <w:tc>
          <w:tcPr>
            <w:tcW w:w="1030" w:type="dxa"/>
          </w:tcPr>
          <w:p w14:paraId="36A83357" w14:textId="4A5062C0" w:rsidR="007723AF" w:rsidRPr="006E4793" w:rsidRDefault="007723AF" w:rsidP="006E4793">
            <w:pPr>
              <w:spacing w:line="360" w:lineRule="auto"/>
              <w:rPr>
                <w:rFonts w:ascii="Arial" w:hAnsi="Arial" w:cs="Arial"/>
                <w:lang w:val="en-US"/>
              </w:rPr>
            </w:pPr>
            <w:r w:rsidRPr="006E4793">
              <w:rPr>
                <w:rFonts w:ascii="Arial" w:hAnsi="Arial" w:cs="Arial"/>
                <w:lang w:val="en-US"/>
              </w:rPr>
              <w:t>0.70x</w:t>
            </w:r>
          </w:p>
        </w:tc>
        <w:tc>
          <w:tcPr>
            <w:tcW w:w="1087" w:type="dxa"/>
          </w:tcPr>
          <w:p w14:paraId="6DC65802" w14:textId="753F33F1" w:rsidR="007723AF" w:rsidRPr="006E4793" w:rsidRDefault="007723AF" w:rsidP="006E4793">
            <w:pPr>
              <w:spacing w:line="360" w:lineRule="auto"/>
              <w:rPr>
                <w:rFonts w:ascii="Arial" w:hAnsi="Arial" w:cs="Arial"/>
                <w:lang w:val="en-US"/>
              </w:rPr>
            </w:pPr>
            <w:r w:rsidRPr="006E4793">
              <w:rPr>
                <w:rFonts w:ascii="Arial" w:hAnsi="Arial" w:cs="Arial"/>
                <w:lang w:val="en-US"/>
              </w:rPr>
              <w:t>0.74x</w:t>
            </w:r>
          </w:p>
        </w:tc>
        <w:tc>
          <w:tcPr>
            <w:tcW w:w="900" w:type="dxa"/>
          </w:tcPr>
          <w:p w14:paraId="6D2B48E6" w14:textId="0690402A" w:rsidR="007723AF" w:rsidRPr="006E4793" w:rsidRDefault="007723AF" w:rsidP="006E4793">
            <w:pPr>
              <w:spacing w:line="360" w:lineRule="auto"/>
              <w:rPr>
                <w:rFonts w:ascii="Arial" w:hAnsi="Arial" w:cs="Arial"/>
                <w:lang w:val="en-US"/>
              </w:rPr>
            </w:pPr>
            <w:r w:rsidRPr="006E4793">
              <w:rPr>
                <w:rFonts w:ascii="Arial" w:hAnsi="Arial" w:cs="Arial"/>
                <w:lang w:val="en-US"/>
              </w:rPr>
              <w:t>0.69x</w:t>
            </w:r>
          </w:p>
        </w:tc>
        <w:tc>
          <w:tcPr>
            <w:tcW w:w="2070" w:type="dxa"/>
          </w:tcPr>
          <w:p w14:paraId="30988948" w14:textId="492D1747" w:rsidR="007723AF" w:rsidRPr="006E4793" w:rsidRDefault="007723AF" w:rsidP="006E4793">
            <w:pPr>
              <w:spacing w:line="360" w:lineRule="auto"/>
              <w:rPr>
                <w:rFonts w:ascii="Arial" w:hAnsi="Arial" w:cs="Arial"/>
                <w:lang w:val="en-US"/>
              </w:rPr>
            </w:pPr>
            <w:r w:rsidRPr="006E4793">
              <w:rPr>
                <w:rFonts w:ascii="Arial" w:hAnsi="Arial" w:cs="Arial"/>
                <w:lang w:val="en-US"/>
              </w:rPr>
              <w:t xml:space="preserve">Because of nominal physical inventory asset reliance, closely </w:t>
            </w:r>
            <w:r w:rsidR="008029BA" w:rsidRPr="006E4793">
              <w:rPr>
                <w:rFonts w:ascii="Arial" w:hAnsi="Arial" w:cs="Arial"/>
                <w:lang w:val="en-US"/>
              </w:rPr>
              <w:t>note</w:t>
            </w:r>
            <w:r w:rsidRPr="006E4793">
              <w:rPr>
                <w:rFonts w:ascii="Arial" w:hAnsi="Arial" w:cs="Arial"/>
                <w:lang w:val="en-US"/>
              </w:rPr>
              <w:t xml:space="preserve"> the current ratio</w:t>
            </w:r>
            <w:r w:rsidR="008029BA" w:rsidRPr="006E4793">
              <w:rPr>
                <w:rFonts w:ascii="Arial" w:hAnsi="Arial" w:cs="Arial"/>
                <w:lang w:val="en-US"/>
              </w:rPr>
              <w:t>.</w:t>
            </w:r>
            <w:r w:rsidRPr="006E4793">
              <w:rPr>
                <w:rFonts w:ascii="Arial" w:hAnsi="Arial" w:cs="Arial"/>
                <w:lang w:val="en-US"/>
              </w:rPr>
              <w:t xml:space="preserve"> </w:t>
            </w:r>
          </w:p>
        </w:tc>
      </w:tr>
      <w:tr w:rsidR="00CF35C8" w:rsidRPr="006E4793" w14:paraId="46C0C914" w14:textId="77777777" w:rsidTr="009A3BCA">
        <w:tc>
          <w:tcPr>
            <w:tcW w:w="1390" w:type="dxa"/>
          </w:tcPr>
          <w:p w14:paraId="3C543C2B" w14:textId="77777777" w:rsidR="00CF35C8" w:rsidRPr="006E4793" w:rsidRDefault="00CF35C8" w:rsidP="006E4793">
            <w:pPr>
              <w:spacing w:line="360" w:lineRule="auto"/>
              <w:rPr>
                <w:rFonts w:ascii="Arial" w:hAnsi="Arial" w:cs="Arial"/>
                <w:lang w:val="en-US"/>
              </w:rPr>
            </w:pPr>
          </w:p>
        </w:tc>
        <w:tc>
          <w:tcPr>
            <w:tcW w:w="1448" w:type="dxa"/>
          </w:tcPr>
          <w:p w14:paraId="06950315" w14:textId="1849FF7A" w:rsidR="00CF35C8" w:rsidRPr="006E4793" w:rsidRDefault="00CF35C8" w:rsidP="006E4793">
            <w:pPr>
              <w:spacing w:line="360" w:lineRule="auto"/>
              <w:rPr>
                <w:rFonts w:ascii="Arial" w:hAnsi="Arial" w:cs="Arial"/>
                <w:lang w:val="en-US"/>
              </w:rPr>
            </w:pPr>
            <w:r w:rsidRPr="006E4793">
              <w:rPr>
                <w:rFonts w:ascii="Arial" w:hAnsi="Arial" w:cs="Arial"/>
                <w:lang w:val="en-US"/>
              </w:rPr>
              <w:t>Cash Ratio</w:t>
            </w:r>
          </w:p>
        </w:tc>
        <w:tc>
          <w:tcPr>
            <w:tcW w:w="1030" w:type="dxa"/>
          </w:tcPr>
          <w:p w14:paraId="1DA3FEB8" w14:textId="371D9C9C" w:rsidR="00CF35C8" w:rsidRPr="006E4793" w:rsidRDefault="00CF35C8" w:rsidP="006E4793">
            <w:pPr>
              <w:spacing w:line="360" w:lineRule="auto"/>
              <w:rPr>
                <w:rFonts w:ascii="Arial" w:hAnsi="Arial" w:cs="Arial"/>
                <w:lang w:val="en-US"/>
              </w:rPr>
            </w:pPr>
            <w:r w:rsidRPr="006E4793">
              <w:rPr>
                <w:rFonts w:ascii="Arial" w:hAnsi="Arial" w:cs="Arial"/>
                <w:lang w:val="en-US"/>
              </w:rPr>
              <w:t>0.90</w:t>
            </w:r>
            <w:r w:rsidR="00F7534F" w:rsidRPr="006E4793">
              <w:rPr>
                <w:rFonts w:ascii="Arial" w:hAnsi="Arial" w:cs="Arial"/>
                <w:lang w:val="en-US"/>
              </w:rPr>
              <w:t>x</w:t>
            </w:r>
          </w:p>
        </w:tc>
        <w:tc>
          <w:tcPr>
            <w:tcW w:w="1030" w:type="dxa"/>
          </w:tcPr>
          <w:p w14:paraId="376F9443" w14:textId="74D969D5" w:rsidR="00CF35C8" w:rsidRPr="006E4793" w:rsidRDefault="00CF35C8" w:rsidP="006E4793">
            <w:pPr>
              <w:spacing w:line="360" w:lineRule="auto"/>
              <w:rPr>
                <w:rFonts w:ascii="Arial" w:hAnsi="Arial" w:cs="Arial"/>
                <w:lang w:val="en-US"/>
              </w:rPr>
            </w:pPr>
            <w:r w:rsidRPr="006E4793">
              <w:rPr>
                <w:rFonts w:ascii="Arial" w:hAnsi="Arial" w:cs="Arial"/>
                <w:lang w:val="en-US"/>
              </w:rPr>
              <w:t>0.10</w:t>
            </w:r>
            <w:r w:rsidR="00F7534F" w:rsidRPr="006E4793">
              <w:rPr>
                <w:rFonts w:ascii="Arial" w:hAnsi="Arial" w:cs="Arial"/>
                <w:lang w:val="en-US"/>
              </w:rPr>
              <w:t>x</w:t>
            </w:r>
          </w:p>
        </w:tc>
        <w:tc>
          <w:tcPr>
            <w:tcW w:w="1030" w:type="dxa"/>
          </w:tcPr>
          <w:p w14:paraId="4E97A9C0" w14:textId="07944BEC" w:rsidR="00CF35C8" w:rsidRPr="006E4793" w:rsidRDefault="00CF35C8" w:rsidP="006E4793">
            <w:pPr>
              <w:spacing w:line="360" w:lineRule="auto"/>
              <w:rPr>
                <w:rFonts w:ascii="Arial" w:hAnsi="Arial" w:cs="Arial"/>
                <w:lang w:val="en-US"/>
              </w:rPr>
            </w:pPr>
            <w:r w:rsidRPr="006E4793">
              <w:rPr>
                <w:rFonts w:ascii="Arial" w:hAnsi="Arial" w:cs="Arial"/>
                <w:lang w:val="en-US"/>
              </w:rPr>
              <w:t>0.03</w:t>
            </w:r>
            <w:r w:rsidR="00F7534F" w:rsidRPr="006E4793">
              <w:rPr>
                <w:rFonts w:ascii="Arial" w:hAnsi="Arial" w:cs="Arial"/>
                <w:lang w:val="en-US"/>
              </w:rPr>
              <w:t>x</w:t>
            </w:r>
          </w:p>
        </w:tc>
        <w:tc>
          <w:tcPr>
            <w:tcW w:w="1087" w:type="dxa"/>
          </w:tcPr>
          <w:p w14:paraId="2B581BAB" w14:textId="26F67B51" w:rsidR="00CF35C8" w:rsidRPr="006E4793" w:rsidRDefault="00CF35C8" w:rsidP="006E4793">
            <w:pPr>
              <w:spacing w:line="360" w:lineRule="auto"/>
              <w:rPr>
                <w:rFonts w:ascii="Arial" w:hAnsi="Arial" w:cs="Arial"/>
                <w:lang w:val="en-US"/>
              </w:rPr>
            </w:pPr>
            <w:r w:rsidRPr="006E4793">
              <w:rPr>
                <w:rFonts w:ascii="Arial" w:hAnsi="Arial" w:cs="Arial"/>
                <w:lang w:val="en-US"/>
              </w:rPr>
              <w:t>0.09</w:t>
            </w:r>
            <w:r w:rsidR="00F7534F" w:rsidRPr="006E4793">
              <w:rPr>
                <w:rFonts w:ascii="Arial" w:hAnsi="Arial" w:cs="Arial"/>
                <w:lang w:val="en-US"/>
              </w:rPr>
              <w:t>x</w:t>
            </w:r>
          </w:p>
        </w:tc>
        <w:tc>
          <w:tcPr>
            <w:tcW w:w="900" w:type="dxa"/>
          </w:tcPr>
          <w:p w14:paraId="6E2A3EB1" w14:textId="23D35F2A" w:rsidR="00CF35C8" w:rsidRPr="006E4793" w:rsidRDefault="00CF35C8" w:rsidP="006E4793">
            <w:pPr>
              <w:spacing w:line="360" w:lineRule="auto"/>
              <w:rPr>
                <w:rFonts w:ascii="Arial" w:hAnsi="Arial" w:cs="Arial"/>
                <w:lang w:val="en-US"/>
              </w:rPr>
            </w:pPr>
            <w:r w:rsidRPr="006E4793">
              <w:rPr>
                <w:rFonts w:ascii="Arial" w:hAnsi="Arial" w:cs="Arial"/>
                <w:lang w:val="en-US"/>
              </w:rPr>
              <w:t>0.10</w:t>
            </w:r>
            <w:r w:rsidR="00F7534F" w:rsidRPr="006E4793">
              <w:rPr>
                <w:rFonts w:ascii="Arial" w:hAnsi="Arial" w:cs="Arial"/>
                <w:lang w:val="en-US"/>
              </w:rPr>
              <w:t>x</w:t>
            </w:r>
          </w:p>
        </w:tc>
        <w:tc>
          <w:tcPr>
            <w:tcW w:w="2070" w:type="dxa"/>
          </w:tcPr>
          <w:p w14:paraId="65B408C1" w14:textId="26F9014A" w:rsidR="00CF35C8" w:rsidRPr="006E4793" w:rsidRDefault="00CF35C8" w:rsidP="006E4793">
            <w:pPr>
              <w:spacing w:line="360" w:lineRule="auto"/>
              <w:rPr>
                <w:rFonts w:ascii="Arial" w:hAnsi="Arial" w:cs="Arial"/>
                <w:lang w:val="en-US"/>
              </w:rPr>
            </w:pPr>
            <w:r w:rsidRPr="006E4793">
              <w:rPr>
                <w:rFonts w:ascii="Arial" w:hAnsi="Arial" w:cs="Arial"/>
                <w:lang w:val="en-US"/>
              </w:rPr>
              <w:t>In 2021</w:t>
            </w:r>
            <w:r w:rsidR="008029BA" w:rsidRPr="006E4793">
              <w:rPr>
                <w:rFonts w:ascii="Arial" w:hAnsi="Arial" w:cs="Arial"/>
                <w:lang w:val="en-US"/>
              </w:rPr>
              <w:t>,</w:t>
            </w:r>
            <w:r w:rsidRPr="006E4793">
              <w:rPr>
                <w:rFonts w:ascii="Arial" w:hAnsi="Arial" w:cs="Arial"/>
                <w:lang w:val="en-US"/>
              </w:rPr>
              <w:t xml:space="preserve"> there is </w:t>
            </w:r>
            <w:r w:rsidR="008029BA" w:rsidRPr="006E4793">
              <w:rPr>
                <w:rFonts w:ascii="Arial" w:hAnsi="Arial" w:cs="Arial"/>
                <w:lang w:val="en-US"/>
              </w:rPr>
              <w:t xml:space="preserve">a </w:t>
            </w:r>
            <w:r w:rsidRPr="006E4793">
              <w:rPr>
                <w:rFonts w:ascii="Arial" w:hAnsi="Arial" w:cs="Arial"/>
                <w:lang w:val="en-US"/>
              </w:rPr>
              <w:t xml:space="preserve">spike from pandemic cash </w:t>
            </w:r>
            <w:r w:rsidR="008029BA" w:rsidRPr="006E4793">
              <w:rPr>
                <w:rFonts w:ascii="Arial" w:hAnsi="Arial" w:cs="Arial"/>
                <w:lang w:val="en-US"/>
              </w:rPr>
              <w:t>collections,</w:t>
            </w:r>
            <w:r w:rsidRPr="006E4793">
              <w:rPr>
                <w:rFonts w:ascii="Arial" w:hAnsi="Arial" w:cs="Arial"/>
                <w:lang w:val="en-US"/>
              </w:rPr>
              <w:t xml:space="preserve"> then after </w:t>
            </w:r>
            <w:r w:rsidR="008029BA" w:rsidRPr="006E4793">
              <w:rPr>
                <w:rFonts w:ascii="Arial" w:hAnsi="Arial" w:cs="Arial"/>
                <w:lang w:val="en-US"/>
              </w:rPr>
              <w:t>settling</w:t>
            </w:r>
            <w:r w:rsidRPr="006E4793">
              <w:rPr>
                <w:rFonts w:ascii="Arial" w:hAnsi="Arial" w:cs="Arial"/>
                <w:lang w:val="en-US"/>
              </w:rPr>
              <w:t xml:space="preserve"> down with not </w:t>
            </w:r>
            <w:proofErr w:type="gramStart"/>
            <w:r w:rsidRPr="006E4793">
              <w:rPr>
                <w:rFonts w:ascii="Arial" w:hAnsi="Arial" w:cs="Arial"/>
                <w:lang w:val="en-US"/>
              </w:rPr>
              <w:t>much</w:t>
            </w:r>
            <w:proofErr w:type="gramEnd"/>
            <w:r w:rsidRPr="006E4793">
              <w:rPr>
                <w:rFonts w:ascii="Arial" w:hAnsi="Arial" w:cs="Arial"/>
                <w:lang w:val="en-US"/>
              </w:rPr>
              <w:t xml:space="preserve"> assets</w:t>
            </w:r>
          </w:p>
        </w:tc>
      </w:tr>
      <w:tr w:rsidR="00F7534F" w:rsidRPr="006E4793" w14:paraId="3D6340C6" w14:textId="77777777" w:rsidTr="009A3BCA">
        <w:tc>
          <w:tcPr>
            <w:tcW w:w="1390" w:type="dxa"/>
          </w:tcPr>
          <w:p w14:paraId="497DE351" w14:textId="77777777" w:rsidR="00F7534F" w:rsidRPr="006E4793" w:rsidRDefault="00F7534F" w:rsidP="006E4793">
            <w:pPr>
              <w:spacing w:line="360" w:lineRule="auto"/>
              <w:rPr>
                <w:rFonts w:ascii="Arial" w:hAnsi="Arial" w:cs="Arial"/>
                <w:lang w:val="en-US"/>
              </w:rPr>
            </w:pPr>
          </w:p>
        </w:tc>
        <w:tc>
          <w:tcPr>
            <w:tcW w:w="1448" w:type="dxa"/>
          </w:tcPr>
          <w:p w14:paraId="7D866833" w14:textId="015F0128" w:rsidR="00F7534F" w:rsidRPr="006E4793" w:rsidRDefault="00F7534F" w:rsidP="006E4793">
            <w:pPr>
              <w:spacing w:line="360" w:lineRule="auto"/>
              <w:rPr>
                <w:rFonts w:ascii="Arial" w:hAnsi="Arial" w:cs="Arial"/>
                <w:lang w:val="en-US"/>
              </w:rPr>
            </w:pPr>
            <w:r w:rsidRPr="006E4793">
              <w:rPr>
                <w:rFonts w:ascii="Arial" w:hAnsi="Arial" w:cs="Arial"/>
                <w:lang w:val="en-US"/>
              </w:rPr>
              <w:t>Operating cash flow ratio</w:t>
            </w:r>
          </w:p>
        </w:tc>
        <w:tc>
          <w:tcPr>
            <w:tcW w:w="1030" w:type="dxa"/>
          </w:tcPr>
          <w:p w14:paraId="28585B33" w14:textId="241BA7DC" w:rsidR="00F7534F" w:rsidRPr="006E4793" w:rsidRDefault="00F7534F" w:rsidP="006E4793">
            <w:pPr>
              <w:spacing w:line="360" w:lineRule="auto"/>
              <w:rPr>
                <w:rFonts w:ascii="Arial" w:hAnsi="Arial" w:cs="Arial"/>
                <w:lang w:val="en-US"/>
              </w:rPr>
            </w:pPr>
            <w:r w:rsidRPr="006E4793">
              <w:rPr>
                <w:rFonts w:ascii="Arial" w:hAnsi="Arial" w:cs="Arial"/>
                <w:lang w:val="en-US"/>
              </w:rPr>
              <w:t>0.67x</w:t>
            </w:r>
          </w:p>
        </w:tc>
        <w:tc>
          <w:tcPr>
            <w:tcW w:w="1030" w:type="dxa"/>
          </w:tcPr>
          <w:p w14:paraId="60AF71F1" w14:textId="05F7CA85" w:rsidR="00F7534F" w:rsidRPr="006E4793" w:rsidRDefault="00F7534F" w:rsidP="006E4793">
            <w:pPr>
              <w:spacing w:line="360" w:lineRule="auto"/>
              <w:rPr>
                <w:rFonts w:ascii="Arial" w:hAnsi="Arial" w:cs="Arial"/>
                <w:lang w:val="en-US"/>
              </w:rPr>
            </w:pPr>
            <w:r w:rsidRPr="006E4793">
              <w:rPr>
                <w:rFonts w:ascii="Arial" w:hAnsi="Arial" w:cs="Arial"/>
                <w:lang w:val="en-US"/>
              </w:rPr>
              <w:t>0.65x</w:t>
            </w:r>
          </w:p>
        </w:tc>
        <w:tc>
          <w:tcPr>
            <w:tcW w:w="1030" w:type="dxa"/>
          </w:tcPr>
          <w:p w14:paraId="45B31027" w14:textId="7B6E25B5" w:rsidR="00F7534F" w:rsidRPr="006E4793" w:rsidRDefault="00F7534F" w:rsidP="006E4793">
            <w:pPr>
              <w:spacing w:line="360" w:lineRule="auto"/>
              <w:rPr>
                <w:rFonts w:ascii="Arial" w:hAnsi="Arial" w:cs="Arial"/>
                <w:lang w:val="en-US"/>
              </w:rPr>
            </w:pPr>
            <w:r w:rsidRPr="006E4793">
              <w:rPr>
                <w:rFonts w:ascii="Arial" w:hAnsi="Arial" w:cs="Arial"/>
                <w:lang w:val="en-US"/>
              </w:rPr>
              <w:t>0.68x</w:t>
            </w:r>
          </w:p>
        </w:tc>
        <w:tc>
          <w:tcPr>
            <w:tcW w:w="1087" w:type="dxa"/>
          </w:tcPr>
          <w:p w14:paraId="017F8DB3" w14:textId="7AEA9064" w:rsidR="00F7534F" w:rsidRPr="006E4793" w:rsidRDefault="00F7534F" w:rsidP="006E4793">
            <w:pPr>
              <w:spacing w:line="360" w:lineRule="auto"/>
              <w:rPr>
                <w:rFonts w:ascii="Arial" w:hAnsi="Arial" w:cs="Arial"/>
                <w:lang w:val="en-US"/>
              </w:rPr>
            </w:pPr>
            <w:r w:rsidRPr="006E4793">
              <w:rPr>
                <w:rFonts w:ascii="Arial" w:hAnsi="Arial" w:cs="Arial"/>
                <w:lang w:val="en-US"/>
              </w:rPr>
              <w:t>0.72x</w:t>
            </w:r>
          </w:p>
        </w:tc>
        <w:tc>
          <w:tcPr>
            <w:tcW w:w="900" w:type="dxa"/>
          </w:tcPr>
          <w:p w14:paraId="156BC43A" w14:textId="3B9F3D99" w:rsidR="00F7534F" w:rsidRPr="006E4793" w:rsidRDefault="00F7534F" w:rsidP="006E4793">
            <w:pPr>
              <w:spacing w:line="360" w:lineRule="auto"/>
              <w:rPr>
                <w:rFonts w:ascii="Arial" w:hAnsi="Arial" w:cs="Arial"/>
                <w:lang w:val="en-US"/>
              </w:rPr>
            </w:pPr>
            <w:r w:rsidRPr="006E4793">
              <w:rPr>
                <w:rFonts w:ascii="Arial" w:hAnsi="Arial" w:cs="Arial"/>
                <w:lang w:val="en-US"/>
              </w:rPr>
              <w:t>0.75x</w:t>
            </w:r>
          </w:p>
        </w:tc>
        <w:tc>
          <w:tcPr>
            <w:tcW w:w="2070" w:type="dxa"/>
          </w:tcPr>
          <w:p w14:paraId="6253A163" w14:textId="7EA3D622" w:rsidR="00F7534F" w:rsidRPr="006E4793" w:rsidRDefault="00C14AC8" w:rsidP="006E4793">
            <w:pPr>
              <w:spacing w:line="360" w:lineRule="auto"/>
              <w:rPr>
                <w:rFonts w:ascii="Arial" w:hAnsi="Arial" w:cs="Arial"/>
                <w:lang w:val="en-US"/>
              </w:rPr>
            </w:pPr>
            <w:r w:rsidRPr="006E4793">
              <w:rPr>
                <w:rFonts w:ascii="Arial" w:hAnsi="Arial" w:cs="Arial"/>
                <w:lang w:val="en-US"/>
              </w:rPr>
              <w:t>Showing consistent cash flow as it increased consistently</w:t>
            </w:r>
          </w:p>
        </w:tc>
      </w:tr>
      <w:tr w:rsidR="007723AF" w:rsidRPr="006E4793" w14:paraId="546BD028" w14:textId="77777777" w:rsidTr="009A3BCA">
        <w:tc>
          <w:tcPr>
            <w:tcW w:w="1390" w:type="dxa"/>
          </w:tcPr>
          <w:p w14:paraId="6CD8FEDD" w14:textId="366F3B79" w:rsidR="007723AF" w:rsidRPr="006E4793" w:rsidRDefault="007723AF" w:rsidP="006E4793">
            <w:pPr>
              <w:spacing w:line="360" w:lineRule="auto"/>
              <w:rPr>
                <w:rFonts w:ascii="Arial" w:hAnsi="Arial" w:cs="Arial"/>
                <w:lang w:val="en-US"/>
              </w:rPr>
            </w:pPr>
            <w:r w:rsidRPr="006E4793">
              <w:rPr>
                <w:rFonts w:ascii="Arial" w:hAnsi="Arial" w:cs="Arial"/>
                <w:lang w:val="en-US"/>
              </w:rPr>
              <w:t>Efficiency</w:t>
            </w:r>
          </w:p>
        </w:tc>
        <w:tc>
          <w:tcPr>
            <w:tcW w:w="1448" w:type="dxa"/>
          </w:tcPr>
          <w:p w14:paraId="5BB65773" w14:textId="10EE9E78" w:rsidR="007723AF" w:rsidRPr="006E4793" w:rsidRDefault="007723AF" w:rsidP="006E4793">
            <w:pPr>
              <w:spacing w:line="360" w:lineRule="auto"/>
              <w:rPr>
                <w:rFonts w:ascii="Arial" w:hAnsi="Arial" w:cs="Arial"/>
                <w:lang w:val="en-US"/>
              </w:rPr>
            </w:pPr>
            <w:r w:rsidRPr="006E4793">
              <w:rPr>
                <w:rFonts w:ascii="Arial" w:hAnsi="Arial" w:cs="Arial"/>
                <w:lang w:val="en-US"/>
              </w:rPr>
              <w:t>Asset Turnover(x)</w:t>
            </w:r>
          </w:p>
        </w:tc>
        <w:tc>
          <w:tcPr>
            <w:tcW w:w="1030" w:type="dxa"/>
          </w:tcPr>
          <w:p w14:paraId="7D45B7A8" w14:textId="4685A941" w:rsidR="007723AF" w:rsidRPr="006E4793" w:rsidRDefault="007723AF" w:rsidP="006E4793">
            <w:pPr>
              <w:spacing w:line="360" w:lineRule="auto"/>
              <w:rPr>
                <w:rFonts w:ascii="Arial" w:hAnsi="Arial" w:cs="Arial"/>
                <w:lang w:val="en-US"/>
              </w:rPr>
            </w:pPr>
            <w:r w:rsidRPr="006E4793">
              <w:rPr>
                <w:rFonts w:ascii="Arial" w:hAnsi="Arial" w:cs="Arial"/>
                <w:lang w:val="en-US"/>
              </w:rPr>
              <w:t>0.64x</w:t>
            </w:r>
          </w:p>
        </w:tc>
        <w:tc>
          <w:tcPr>
            <w:tcW w:w="1030" w:type="dxa"/>
          </w:tcPr>
          <w:p w14:paraId="76A3A2E9" w14:textId="6EB633DB" w:rsidR="007723AF" w:rsidRPr="006E4793" w:rsidRDefault="007723AF" w:rsidP="006E4793">
            <w:pPr>
              <w:spacing w:line="360" w:lineRule="auto"/>
              <w:rPr>
                <w:rFonts w:ascii="Arial" w:hAnsi="Arial" w:cs="Arial"/>
                <w:lang w:val="en-US"/>
              </w:rPr>
            </w:pPr>
            <w:r w:rsidRPr="006E4793">
              <w:rPr>
                <w:rFonts w:ascii="Arial" w:hAnsi="Arial" w:cs="Arial"/>
                <w:lang w:val="en-US"/>
              </w:rPr>
              <w:t>0.68x</w:t>
            </w:r>
          </w:p>
        </w:tc>
        <w:tc>
          <w:tcPr>
            <w:tcW w:w="1030" w:type="dxa"/>
          </w:tcPr>
          <w:p w14:paraId="7EADC0A6" w14:textId="43763A96" w:rsidR="007723AF" w:rsidRPr="006E4793" w:rsidRDefault="007723AF" w:rsidP="006E4793">
            <w:pPr>
              <w:spacing w:line="360" w:lineRule="auto"/>
              <w:rPr>
                <w:rFonts w:ascii="Arial" w:hAnsi="Arial" w:cs="Arial"/>
                <w:lang w:val="en-US"/>
              </w:rPr>
            </w:pPr>
            <w:r w:rsidRPr="006E4793">
              <w:rPr>
                <w:rFonts w:ascii="Arial" w:hAnsi="Arial" w:cs="Arial"/>
                <w:lang w:val="en-US"/>
              </w:rPr>
              <w:t>0.71x</w:t>
            </w:r>
          </w:p>
        </w:tc>
        <w:tc>
          <w:tcPr>
            <w:tcW w:w="1087" w:type="dxa"/>
          </w:tcPr>
          <w:p w14:paraId="6AC491D2" w14:textId="3D572DAE" w:rsidR="007723AF" w:rsidRPr="006E4793" w:rsidRDefault="007723AF" w:rsidP="006E4793">
            <w:pPr>
              <w:spacing w:line="360" w:lineRule="auto"/>
              <w:rPr>
                <w:rFonts w:ascii="Arial" w:hAnsi="Arial" w:cs="Arial"/>
                <w:lang w:val="en-US"/>
              </w:rPr>
            </w:pPr>
            <w:r w:rsidRPr="006E4793">
              <w:rPr>
                <w:rFonts w:ascii="Arial" w:hAnsi="Arial" w:cs="Arial"/>
                <w:lang w:val="en-US"/>
              </w:rPr>
              <w:t>0.73x</w:t>
            </w:r>
          </w:p>
        </w:tc>
        <w:tc>
          <w:tcPr>
            <w:tcW w:w="900" w:type="dxa"/>
          </w:tcPr>
          <w:p w14:paraId="121B0653" w14:textId="55F2AA94" w:rsidR="007723AF" w:rsidRPr="006E4793" w:rsidRDefault="007723AF" w:rsidP="006E4793">
            <w:pPr>
              <w:spacing w:line="360" w:lineRule="auto"/>
              <w:rPr>
                <w:rFonts w:ascii="Arial" w:hAnsi="Arial" w:cs="Arial"/>
                <w:lang w:val="en-US"/>
              </w:rPr>
            </w:pPr>
            <w:r w:rsidRPr="006E4793">
              <w:rPr>
                <w:rFonts w:ascii="Arial" w:hAnsi="Arial" w:cs="Arial"/>
                <w:lang w:val="en-US"/>
              </w:rPr>
              <w:t>0.74x</w:t>
            </w:r>
          </w:p>
        </w:tc>
        <w:tc>
          <w:tcPr>
            <w:tcW w:w="2070" w:type="dxa"/>
          </w:tcPr>
          <w:p w14:paraId="31CE5A52" w14:textId="73CF21F6" w:rsidR="007723AF" w:rsidRPr="006E4793" w:rsidRDefault="007723AF" w:rsidP="006E4793">
            <w:pPr>
              <w:spacing w:line="360" w:lineRule="auto"/>
              <w:rPr>
                <w:rFonts w:ascii="Arial" w:hAnsi="Arial" w:cs="Arial"/>
                <w:lang w:val="en-US"/>
              </w:rPr>
            </w:pPr>
            <w:r w:rsidRPr="006E4793">
              <w:rPr>
                <w:rFonts w:ascii="Arial" w:hAnsi="Arial" w:cs="Arial"/>
                <w:lang w:val="en-US"/>
              </w:rPr>
              <w:t>Rising productivity movement shows efficient revenue generation per $ of assets</w:t>
            </w:r>
            <w:r w:rsidR="008029BA" w:rsidRPr="006E4793">
              <w:rPr>
                <w:rFonts w:ascii="Arial" w:hAnsi="Arial" w:cs="Arial"/>
                <w:lang w:val="en-US"/>
              </w:rPr>
              <w:t>.</w:t>
            </w:r>
          </w:p>
        </w:tc>
      </w:tr>
      <w:tr w:rsidR="00C14AC8" w:rsidRPr="006E4793" w14:paraId="0F68B923" w14:textId="77777777" w:rsidTr="009A3BCA">
        <w:tc>
          <w:tcPr>
            <w:tcW w:w="1390" w:type="dxa"/>
          </w:tcPr>
          <w:p w14:paraId="2DDF0C35" w14:textId="1E932393" w:rsidR="00C14AC8" w:rsidRPr="006E4793" w:rsidRDefault="00C14AC8" w:rsidP="006E4793">
            <w:pPr>
              <w:spacing w:line="360" w:lineRule="auto"/>
              <w:rPr>
                <w:rFonts w:ascii="Arial" w:hAnsi="Arial" w:cs="Arial"/>
                <w:lang w:val="en-US"/>
              </w:rPr>
            </w:pPr>
            <w:r w:rsidRPr="006E4793">
              <w:rPr>
                <w:rFonts w:ascii="Arial" w:hAnsi="Arial" w:cs="Arial"/>
                <w:lang w:val="en-US"/>
              </w:rPr>
              <w:t>Gearing</w:t>
            </w:r>
          </w:p>
        </w:tc>
        <w:tc>
          <w:tcPr>
            <w:tcW w:w="1448" w:type="dxa"/>
          </w:tcPr>
          <w:p w14:paraId="60E40D04" w14:textId="5BA5F191" w:rsidR="00C14AC8" w:rsidRPr="006E4793" w:rsidRDefault="00C14AC8" w:rsidP="006E4793">
            <w:pPr>
              <w:spacing w:line="360" w:lineRule="auto"/>
              <w:rPr>
                <w:rFonts w:ascii="Arial" w:hAnsi="Arial" w:cs="Arial"/>
                <w:lang w:val="en-US"/>
              </w:rPr>
            </w:pPr>
            <w:r w:rsidRPr="006E4793">
              <w:rPr>
                <w:rFonts w:ascii="Arial" w:hAnsi="Arial" w:cs="Arial"/>
                <w:lang w:val="en-US"/>
              </w:rPr>
              <w:t xml:space="preserve">Debt to </w:t>
            </w:r>
            <w:proofErr w:type="gramStart"/>
            <w:r w:rsidRPr="006E4793">
              <w:rPr>
                <w:rFonts w:ascii="Arial" w:hAnsi="Arial" w:cs="Arial"/>
                <w:lang w:val="en-US"/>
              </w:rPr>
              <w:t>equity</w:t>
            </w:r>
            <w:proofErr w:type="gramEnd"/>
            <w:r w:rsidRPr="006E4793">
              <w:rPr>
                <w:rFonts w:ascii="Arial" w:hAnsi="Arial" w:cs="Arial"/>
                <w:lang w:val="en-US"/>
              </w:rPr>
              <w:t xml:space="preserve"> </w:t>
            </w:r>
            <w:r w:rsidR="00641914" w:rsidRPr="006E4793">
              <w:rPr>
                <w:rFonts w:ascii="Arial" w:hAnsi="Arial" w:cs="Arial"/>
                <w:lang w:val="en-US"/>
              </w:rPr>
              <w:t>R</w:t>
            </w:r>
            <w:r w:rsidRPr="006E4793">
              <w:rPr>
                <w:rFonts w:ascii="Arial" w:hAnsi="Arial" w:cs="Arial"/>
                <w:lang w:val="en-US"/>
              </w:rPr>
              <w:t>atio</w:t>
            </w:r>
          </w:p>
        </w:tc>
        <w:tc>
          <w:tcPr>
            <w:tcW w:w="1030" w:type="dxa"/>
          </w:tcPr>
          <w:p w14:paraId="27D44266" w14:textId="25104146" w:rsidR="00C14AC8" w:rsidRPr="006E4793" w:rsidRDefault="006A3F83" w:rsidP="006E4793">
            <w:pPr>
              <w:spacing w:line="360" w:lineRule="auto"/>
              <w:rPr>
                <w:rFonts w:ascii="Arial" w:hAnsi="Arial" w:cs="Arial"/>
                <w:lang w:val="en-US"/>
              </w:rPr>
            </w:pPr>
            <w:r w:rsidRPr="006E4793">
              <w:rPr>
                <w:rFonts w:ascii="Arial" w:hAnsi="Arial" w:cs="Arial"/>
                <w:lang w:val="en-US"/>
              </w:rPr>
              <w:t>4.17x</w:t>
            </w:r>
          </w:p>
        </w:tc>
        <w:tc>
          <w:tcPr>
            <w:tcW w:w="1030" w:type="dxa"/>
          </w:tcPr>
          <w:p w14:paraId="150404C5" w14:textId="541967F2" w:rsidR="00C14AC8" w:rsidRPr="006E4793" w:rsidRDefault="006A3F83" w:rsidP="006E4793">
            <w:pPr>
              <w:spacing w:line="360" w:lineRule="auto"/>
              <w:rPr>
                <w:rFonts w:ascii="Arial" w:hAnsi="Arial" w:cs="Arial"/>
                <w:lang w:val="en-US"/>
              </w:rPr>
            </w:pPr>
            <w:r w:rsidRPr="006E4793">
              <w:rPr>
                <w:rFonts w:ascii="Arial" w:hAnsi="Arial" w:cs="Arial"/>
                <w:lang w:val="en-US"/>
              </w:rPr>
              <w:t>8.31x</w:t>
            </w:r>
          </w:p>
        </w:tc>
        <w:tc>
          <w:tcPr>
            <w:tcW w:w="1030" w:type="dxa"/>
          </w:tcPr>
          <w:p w14:paraId="5637B881" w14:textId="16D8FFD7" w:rsidR="00C14AC8" w:rsidRPr="006E4793" w:rsidRDefault="006A3F83" w:rsidP="006E4793">
            <w:pPr>
              <w:spacing w:line="360" w:lineRule="auto"/>
              <w:rPr>
                <w:rFonts w:ascii="Arial" w:hAnsi="Arial" w:cs="Arial"/>
                <w:lang w:val="en-US"/>
              </w:rPr>
            </w:pPr>
            <w:r w:rsidRPr="006E4793">
              <w:rPr>
                <w:rFonts w:ascii="Arial" w:hAnsi="Arial" w:cs="Arial"/>
                <w:lang w:val="en-US"/>
              </w:rPr>
              <w:t>47.24x</w:t>
            </w:r>
          </w:p>
        </w:tc>
        <w:tc>
          <w:tcPr>
            <w:tcW w:w="1087" w:type="dxa"/>
          </w:tcPr>
          <w:p w14:paraId="32AE1CE2" w14:textId="21E9949E" w:rsidR="00C14AC8" w:rsidRPr="006E4793" w:rsidRDefault="006A3F83" w:rsidP="006E4793">
            <w:pPr>
              <w:spacing w:line="360" w:lineRule="auto"/>
              <w:rPr>
                <w:rFonts w:ascii="Arial" w:hAnsi="Arial" w:cs="Arial"/>
                <w:lang w:val="en-US"/>
              </w:rPr>
            </w:pPr>
            <w:r w:rsidRPr="006E4793">
              <w:rPr>
                <w:rFonts w:ascii="Arial" w:hAnsi="Arial" w:cs="Arial"/>
                <w:lang w:val="en-US"/>
              </w:rPr>
              <w:t>Negative</w:t>
            </w:r>
          </w:p>
        </w:tc>
        <w:tc>
          <w:tcPr>
            <w:tcW w:w="900" w:type="dxa"/>
          </w:tcPr>
          <w:p w14:paraId="5C96D2C8" w14:textId="18E5C290" w:rsidR="00C14AC8" w:rsidRPr="006E4793" w:rsidRDefault="006A3F83" w:rsidP="006E4793">
            <w:pPr>
              <w:spacing w:line="360" w:lineRule="auto"/>
              <w:rPr>
                <w:rFonts w:ascii="Arial" w:hAnsi="Arial" w:cs="Arial"/>
                <w:lang w:val="en-US"/>
              </w:rPr>
            </w:pPr>
            <w:r w:rsidRPr="006E4793">
              <w:rPr>
                <w:rFonts w:ascii="Arial" w:hAnsi="Arial" w:cs="Arial"/>
                <w:lang w:val="en-US"/>
              </w:rPr>
              <w:t>11.16x</w:t>
            </w:r>
          </w:p>
        </w:tc>
        <w:tc>
          <w:tcPr>
            <w:tcW w:w="2070" w:type="dxa"/>
          </w:tcPr>
          <w:p w14:paraId="212123D7" w14:textId="4DB4886E" w:rsidR="00C14AC8" w:rsidRPr="006E4793" w:rsidRDefault="006A3F83" w:rsidP="006E4793">
            <w:pPr>
              <w:spacing w:line="360" w:lineRule="auto"/>
              <w:rPr>
                <w:rFonts w:ascii="Arial" w:hAnsi="Arial" w:cs="Arial"/>
                <w:lang w:val="en-US"/>
              </w:rPr>
            </w:pPr>
            <w:r w:rsidRPr="006E4793">
              <w:rPr>
                <w:rFonts w:ascii="Arial" w:hAnsi="Arial" w:cs="Arial"/>
                <w:lang w:val="en-US"/>
              </w:rPr>
              <w:t xml:space="preserve">Equity base has </w:t>
            </w:r>
            <w:r w:rsidR="008029BA" w:rsidRPr="006E4793">
              <w:rPr>
                <w:rFonts w:ascii="Arial" w:hAnsi="Arial" w:cs="Arial"/>
                <w:lang w:val="en-US"/>
              </w:rPr>
              <w:t xml:space="preserve">been </w:t>
            </w:r>
            <w:r w:rsidRPr="006E4793">
              <w:rPr>
                <w:rFonts w:ascii="Arial" w:hAnsi="Arial" w:cs="Arial"/>
                <w:lang w:val="en-US"/>
              </w:rPr>
              <w:t>impacted by large share buybacks over the years</w:t>
            </w:r>
          </w:p>
        </w:tc>
      </w:tr>
      <w:tr w:rsidR="007723AF" w:rsidRPr="006E4793" w14:paraId="7A2090F1" w14:textId="77777777" w:rsidTr="009A3BCA">
        <w:tc>
          <w:tcPr>
            <w:tcW w:w="1390" w:type="dxa"/>
          </w:tcPr>
          <w:p w14:paraId="0927C566" w14:textId="45A8555A" w:rsidR="007723AF" w:rsidRPr="006E4793" w:rsidRDefault="007723AF" w:rsidP="006E4793">
            <w:pPr>
              <w:spacing w:line="360" w:lineRule="auto"/>
              <w:rPr>
                <w:rFonts w:ascii="Arial" w:hAnsi="Arial" w:cs="Arial"/>
                <w:lang w:val="en-US"/>
              </w:rPr>
            </w:pPr>
          </w:p>
        </w:tc>
        <w:tc>
          <w:tcPr>
            <w:tcW w:w="1448" w:type="dxa"/>
          </w:tcPr>
          <w:p w14:paraId="55CC836A" w14:textId="6D74F515" w:rsidR="007723AF" w:rsidRPr="006E4793" w:rsidRDefault="007723AF" w:rsidP="006E4793">
            <w:pPr>
              <w:spacing w:line="360" w:lineRule="auto"/>
              <w:rPr>
                <w:rFonts w:ascii="Arial" w:hAnsi="Arial" w:cs="Arial"/>
                <w:lang w:val="en-US"/>
              </w:rPr>
            </w:pPr>
            <w:r w:rsidRPr="006E4793">
              <w:rPr>
                <w:rFonts w:ascii="Arial" w:hAnsi="Arial" w:cs="Arial"/>
                <w:lang w:val="en-US"/>
              </w:rPr>
              <w:t>Net Debt/Adj. EBITDA</w:t>
            </w:r>
          </w:p>
        </w:tc>
        <w:tc>
          <w:tcPr>
            <w:tcW w:w="1030" w:type="dxa"/>
          </w:tcPr>
          <w:p w14:paraId="21DA5D8A" w14:textId="424E6455" w:rsidR="007723AF" w:rsidRPr="006E4793" w:rsidRDefault="007723AF" w:rsidP="006E4793">
            <w:pPr>
              <w:spacing w:line="360" w:lineRule="auto"/>
              <w:rPr>
                <w:rFonts w:ascii="Arial" w:hAnsi="Arial" w:cs="Arial"/>
                <w:lang w:val="en-US"/>
              </w:rPr>
            </w:pPr>
            <w:r w:rsidRPr="006E4793">
              <w:rPr>
                <w:rFonts w:ascii="Arial" w:hAnsi="Arial" w:cs="Arial"/>
                <w:lang w:val="en-US"/>
              </w:rPr>
              <w:t>2.4x</w:t>
            </w:r>
          </w:p>
        </w:tc>
        <w:tc>
          <w:tcPr>
            <w:tcW w:w="1030" w:type="dxa"/>
          </w:tcPr>
          <w:p w14:paraId="51433D6A" w14:textId="21578020" w:rsidR="007723AF" w:rsidRPr="006E4793" w:rsidRDefault="007723AF" w:rsidP="006E4793">
            <w:pPr>
              <w:spacing w:line="360" w:lineRule="auto"/>
              <w:rPr>
                <w:rFonts w:ascii="Arial" w:hAnsi="Arial" w:cs="Arial"/>
                <w:lang w:val="en-US"/>
              </w:rPr>
            </w:pPr>
            <w:r w:rsidRPr="006E4793">
              <w:rPr>
                <w:rFonts w:ascii="Arial" w:hAnsi="Arial" w:cs="Arial"/>
                <w:lang w:val="en-US"/>
              </w:rPr>
              <w:t>2.8x</w:t>
            </w:r>
          </w:p>
        </w:tc>
        <w:tc>
          <w:tcPr>
            <w:tcW w:w="1030" w:type="dxa"/>
          </w:tcPr>
          <w:p w14:paraId="1B97F3E3" w14:textId="5152B448" w:rsidR="007723AF" w:rsidRPr="006E4793" w:rsidRDefault="007723AF" w:rsidP="006E4793">
            <w:pPr>
              <w:spacing w:line="360" w:lineRule="auto"/>
              <w:rPr>
                <w:rFonts w:ascii="Arial" w:hAnsi="Arial" w:cs="Arial"/>
                <w:lang w:val="en-US"/>
              </w:rPr>
            </w:pPr>
            <w:r w:rsidRPr="006E4793">
              <w:rPr>
                <w:rFonts w:ascii="Arial" w:hAnsi="Arial" w:cs="Arial"/>
                <w:lang w:val="en-US"/>
              </w:rPr>
              <w:t>2.9x</w:t>
            </w:r>
          </w:p>
        </w:tc>
        <w:tc>
          <w:tcPr>
            <w:tcW w:w="1087" w:type="dxa"/>
          </w:tcPr>
          <w:p w14:paraId="2F73FFEA" w14:textId="326A1B47" w:rsidR="007723AF" w:rsidRPr="006E4793" w:rsidRDefault="007723AF" w:rsidP="006E4793">
            <w:pPr>
              <w:spacing w:line="360" w:lineRule="auto"/>
              <w:rPr>
                <w:rFonts w:ascii="Arial" w:hAnsi="Arial" w:cs="Arial"/>
                <w:lang w:val="en-US"/>
              </w:rPr>
            </w:pPr>
            <w:r w:rsidRPr="006E4793">
              <w:rPr>
                <w:rFonts w:ascii="Arial" w:hAnsi="Arial" w:cs="Arial"/>
                <w:lang w:val="en-US"/>
              </w:rPr>
              <w:t>2.9x</w:t>
            </w:r>
          </w:p>
        </w:tc>
        <w:tc>
          <w:tcPr>
            <w:tcW w:w="900" w:type="dxa"/>
          </w:tcPr>
          <w:p w14:paraId="102D938B" w14:textId="43D6FE0F" w:rsidR="007723AF" w:rsidRPr="006E4793" w:rsidRDefault="007723AF" w:rsidP="006E4793">
            <w:pPr>
              <w:spacing w:line="360" w:lineRule="auto"/>
              <w:rPr>
                <w:rFonts w:ascii="Arial" w:hAnsi="Arial" w:cs="Arial"/>
                <w:lang w:val="en-US"/>
              </w:rPr>
            </w:pPr>
            <w:r w:rsidRPr="006E4793">
              <w:rPr>
                <w:rFonts w:ascii="Arial" w:hAnsi="Arial" w:cs="Arial"/>
                <w:lang w:val="en-US"/>
              </w:rPr>
              <w:t>3.0x</w:t>
            </w:r>
          </w:p>
        </w:tc>
        <w:tc>
          <w:tcPr>
            <w:tcW w:w="2070" w:type="dxa"/>
          </w:tcPr>
          <w:p w14:paraId="3F8205AD" w14:textId="2D429C49" w:rsidR="007723AF" w:rsidRPr="006E4793" w:rsidRDefault="007723AF" w:rsidP="006E4793">
            <w:pPr>
              <w:spacing w:line="360" w:lineRule="auto"/>
              <w:rPr>
                <w:rFonts w:ascii="Arial" w:hAnsi="Arial" w:cs="Arial"/>
                <w:lang w:val="en-US"/>
              </w:rPr>
            </w:pPr>
            <w:r w:rsidRPr="006E4793">
              <w:rPr>
                <w:rFonts w:ascii="Arial" w:hAnsi="Arial" w:cs="Arial"/>
                <w:lang w:val="en-US"/>
              </w:rPr>
              <w:t xml:space="preserve">Control leverage </w:t>
            </w:r>
            <w:r w:rsidR="008029BA" w:rsidRPr="006E4793">
              <w:rPr>
                <w:rFonts w:ascii="Arial" w:hAnsi="Arial" w:cs="Arial"/>
                <w:lang w:val="en-US"/>
              </w:rPr>
              <w:t>has risen</w:t>
            </w:r>
            <w:r w:rsidRPr="006E4793">
              <w:rPr>
                <w:rFonts w:ascii="Arial" w:hAnsi="Arial" w:cs="Arial"/>
                <w:lang w:val="en-US"/>
              </w:rPr>
              <w:t xml:space="preserve">, used for </w:t>
            </w:r>
            <w:r w:rsidR="008029BA" w:rsidRPr="006E4793">
              <w:rPr>
                <w:rFonts w:ascii="Arial" w:hAnsi="Arial" w:cs="Arial"/>
                <w:lang w:val="en-US"/>
              </w:rPr>
              <w:t>financing</w:t>
            </w:r>
            <w:r w:rsidRPr="006E4793">
              <w:rPr>
                <w:rFonts w:ascii="Arial" w:hAnsi="Arial" w:cs="Arial"/>
                <w:lang w:val="en-US"/>
              </w:rPr>
              <w:t xml:space="preserve"> takeovers and buybacks </w:t>
            </w:r>
          </w:p>
        </w:tc>
      </w:tr>
      <w:tr w:rsidR="00641914" w:rsidRPr="006E4793" w14:paraId="2739D191" w14:textId="77777777" w:rsidTr="009A3BCA">
        <w:tc>
          <w:tcPr>
            <w:tcW w:w="1390" w:type="dxa"/>
          </w:tcPr>
          <w:p w14:paraId="2533C5C1" w14:textId="77777777" w:rsidR="00641914" w:rsidRPr="006E4793" w:rsidRDefault="00641914" w:rsidP="006E4793">
            <w:pPr>
              <w:spacing w:line="360" w:lineRule="auto"/>
              <w:rPr>
                <w:rFonts w:ascii="Arial" w:hAnsi="Arial" w:cs="Arial"/>
                <w:lang w:val="en-US"/>
              </w:rPr>
            </w:pPr>
          </w:p>
        </w:tc>
        <w:tc>
          <w:tcPr>
            <w:tcW w:w="1448" w:type="dxa"/>
          </w:tcPr>
          <w:p w14:paraId="4E363994" w14:textId="737AB6A4" w:rsidR="00641914" w:rsidRPr="006E4793" w:rsidRDefault="00641914" w:rsidP="006E4793">
            <w:pPr>
              <w:spacing w:line="360" w:lineRule="auto"/>
              <w:rPr>
                <w:rFonts w:ascii="Arial" w:hAnsi="Arial" w:cs="Arial"/>
                <w:lang w:val="en-US"/>
              </w:rPr>
            </w:pPr>
            <w:r w:rsidRPr="006E4793">
              <w:rPr>
                <w:rFonts w:ascii="Arial" w:hAnsi="Arial" w:cs="Arial"/>
                <w:lang w:val="en-US"/>
              </w:rPr>
              <w:t>Interest coverage Ratio</w:t>
            </w:r>
          </w:p>
        </w:tc>
        <w:tc>
          <w:tcPr>
            <w:tcW w:w="1030" w:type="dxa"/>
          </w:tcPr>
          <w:p w14:paraId="114BD303" w14:textId="4F96FBEE" w:rsidR="00641914" w:rsidRPr="006E4793" w:rsidRDefault="00641914" w:rsidP="006E4793">
            <w:pPr>
              <w:spacing w:line="360" w:lineRule="auto"/>
              <w:rPr>
                <w:rFonts w:ascii="Arial" w:hAnsi="Arial" w:cs="Arial"/>
                <w:lang w:val="en-US"/>
              </w:rPr>
            </w:pPr>
            <w:r w:rsidRPr="006E4793">
              <w:rPr>
                <w:rFonts w:ascii="Arial" w:hAnsi="Arial" w:cs="Arial"/>
                <w:lang w:val="en-US"/>
              </w:rPr>
              <w:t>8.42x</w:t>
            </w:r>
          </w:p>
        </w:tc>
        <w:tc>
          <w:tcPr>
            <w:tcW w:w="1030" w:type="dxa"/>
          </w:tcPr>
          <w:p w14:paraId="24EAD150" w14:textId="725B55FD" w:rsidR="00641914" w:rsidRPr="006E4793" w:rsidRDefault="00641914" w:rsidP="006E4793">
            <w:pPr>
              <w:spacing w:line="360" w:lineRule="auto"/>
              <w:rPr>
                <w:rFonts w:ascii="Arial" w:hAnsi="Arial" w:cs="Arial"/>
                <w:lang w:val="en-US"/>
              </w:rPr>
            </w:pPr>
            <w:r w:rsidRPr="006E4793">
              <w:rPr>
                <w:rFonts w:ascii="Arial" w:hAnsi="Arial" w:cs="Arial"/>
                <w:lang w:val="en-US"/>
              </w:rPr>
              <w:t>8.15x</w:t>
            </w:r>
          </w:p>
        </w:tc>
        <w:tc>
          <w:tcPr>
            <w:tcW w:w="1030" w:type="dxa"/>
          </w:tcPr>
          <w:p w14:paraId="5F6CBEE1" w14:textId="58C9BFE9" w:rsidR="00641914" w:rsidRPr="006E4793" w:rsidRDefault="00641914" w:rsidP="006E4793">
            <w:pPr>
              <w:spacing w:line="360" w:lineRule="auto"/>
              <w:rPr>
                <w:rFonts w:ascii="Arial" w:hAnsi="Arial" w:cs="Arial"/>
                <w:lang w:val="en-US"/>
              </w:rPr>
            </w:pPr>
            <w:r w:rsidRPr="006E4793">
              <w:rPr>
                <w:rFonts w:ascii="Arial" w:hAnsi="Arial" w:cs="Arial"/>
                <w:lang w:val="en-US"/>
              </w:rPr>
              <w:t>5.30x</w:t>
            </w:r>
          </w:p>
        </w:tc>
        <w:tc>
          <w:tcPr>
            <w:tcW w:w="1087" w:type="dxa"/>
          </w:tcPr>
          <w:p w14:paraId="69E3AF41" w14:textId="2A8A47F0" w:rsidR="00641914" w:rsidRPr="006E4793" w:rsidRDefault="00641914" w:rsidP="006E4793">
            <w:pPr>
              <w:spacing w:line="360" w:lineRule="auto"/>
              <w:rPr>
                <w:rFonts w:ascii="Arial" w:hAnsi="Arial" w:cs="Arial"/>
                <w:lang w:val="en-US"/>
              </w:rPr>
            </w:pPr>
            <w:r w:rsidRPr="006E4793">
              <w:rPr>
                <w:rFonts w:ascii="Arial" w:hAnsi="Arial" w:cs="Arial"/>
                <w:lang w:val="en-US"/>
              </w:rPr>
              <w:t>5.80x</w:t>
            </w:r>
          </w:p>
        </w:tc>
        <w:tc>
          <w:tcPr>
            <w:tcW w:w="900" w:type="dxa"/>
          </w:tcPr>
          <w:p w14:paraId="5EC73192" w14:textId="7D02F081" w:rsidR="00641914" w:rsidRPr="006E4793" w:rsidRDefault="00641914" w:rsidP="006E4793">
            <w:pPr>
              <w:spacing w:line="360" w:lineRule="auto"/>
              <w:rPr>
                <w:rFonts w:ascii="Arial" w:hAnsi="Arial" w:cs="Arial"/>
                <w:lang w:val="en-US"/>
              </w:rPr>
            </w:pPr>
            <w:r w:rsidRPr="006E4793">
              <w:rPr>
                <w:rFonts w:ascii="Arial" w:hAnsi="Arial" w:cs="Arial"/>
                <w:lang w:val="en-US"/>
              </w:rPr>
              <w:t>5.40x</w:t>
            </w:r>
          </w:p>
        </w:tc>
        <w:tc>
          <w:tcPr>
            <w:tcW w:w="2070" w:type="dxa"/>
          </w:tcPr>
          <w:p w14:paraId="1AC58987" w14:textId="09121EBC" w:rsidR="00641914" w:rsidRPr="006E4793" w:rsidRDefault="00641914" w:rsidP="006E4793">
            <w:pPr>
              <w:spacing w:line="360" w:lineRule="auto"/>
              <w:rPr>
                <w:rFonts w:ascii="Arial" w:hAnsi="Arial" w:cs="Arial"/>
                <w:lang w:val="en-US"/>
              </w:rPr>
            </w:pPr>
            <w:r w:rsidRPr="006E4793">
              <w:rPr>
                <w:rFonts w:ascii="Arial" w:hAnsi="Arial" w:cs="Arial"/>
                <w:lang w:val="en-US"/>
              </w:rPr>
              <w:t xml:space="preserve">Maintained good health, giving sufficient time to pay debts </w:t>
            </w:r>
          </w:p>
        </w:tc>
      </w:tr>
      <w:tr w:rsidR="007723AF" w:rsidRPr="006E4793" w14:paraId="01D9DF67" w14:textId="77777777" w:rsidTr="009A3BCA">
        <w:tc>
          <w:tcPr>
            <w:tcW w:w="1390" w:type="dxa"/>
          </w:tcPr>
          <w:p w14:paraId="0E510926" w14:textId="01AE92F5" w:rsidR="007723AF" w:rsidRPr="006E4793" w:rsidRDefault="007723AF" w:rsidP="006E4793">
            <w:pPr>
              <w:spacing w:line="360" w:lineRule="auto"/>
              <w:rPr>
                <w:rFonts w:ascii="Arial" w:hAnsi="Arial" w:cs="Arial"/>
                <w:lang w:val="en-US"/>
              </w:rPr>
            </w:pPr>
            <w:r w:rsidRPr="006E4793">
              <w:rPr>
                <w:rFonts w:ascii="Arial" w:hAnsi="Arial" w:cs="Arial"/>
                <w:lang w:val="en-US"/>
              </w:rPr>
              <w:lastRenderedPageBreak/>
              <w:t>Investment</w:t>
            </w:r>
          </w:p>
        </w:tc>
        <w:tc>
          <w:tcPr>
            <w:tcW w:w="1448" w:type="dxa"/>
          </w:tcPr>
          <w:p w14:paraId="55D8B2E5" w14:textId="455C8E9F" w:rsidR="007723AF" w:rsidRPr="006E4793" w:rsidRDefault="007723AF" w:rsidP="006E4793">
            <w:pPr>
              <w:spacing w:line="360" w:lineRule="auto"/>
              <w:rPr>
                <w:rFonts w:ascii="Arial" w:hAnsi="Arial" w:cs="Arial"/>
                <w:lang w:val="en-US"/>
              </w:rPr>
            </w:pPr>
            <w:r w:rsidRPr="006E4793">
              <w:rPr>
                <w:rFonts w:ascii="Arial" w:hAnsi="Arial" w:cs="Arial"/>
                <w:lang w:val="en-US"/>
              </w:rPr>
              <w:t xml:space="preserve">Diluted </w:t>
            </w:r>
            <w:proofErr w:type="gramStart"/>
            <w:r w:rsidRPr="006E4793">
              <w:rPr>
                <w:rFonts w:ascii="Arial" w:hAnsi="Arial" w:cs="Arial"/>
                <w:lang w:val="en-US"/>
              </w:rPr>
              <w:t>EPS(</w:t>
            </w:r>
            <w:proofErr w:type="gramEnd"/>
            <w:r w:rsidRPr="006E4793">
              <w:rPr>
                <w:rFonts w:ascii="Arial" w:hAnsi="Arial" w:cs="Arial"/>
                <w:lang w:val="en-US"/>
              </w:rPr>
              <w:t>$)</w:t>
            </w:r>
          </w:p>
        </w:tc>
        <w:tc>
          <w:tcPr>
            <w:tcW w:w="1030" w:type="dxa"/>
          </w:tcPr>
          <w:p w14:paraId="7553EEF4" w14:textId="61536443" w:rsidR="007723AF" w:rsidRPr="006E4793" w:rsidRDefault="007723AF" w:rsidP="006E4793">
            <w:pPr>
              <w:spacing w:line="360" w:lineRule="auto"/>
              <w:rPr>
                <w:rFonts w:ascii="Arial" w:hAnsi="Arial" w:cs="Arial"/>
                <w:lang w:val="en-US"/>
              </w:rPr>
            </w:pPr>
            <w:r w:rsidRPr="006E4793">
              <w:rPr>
                <w:rFonts w:ascii="Arial" w:hAnsi="Arial" w:cs="Arial"/>
                <w:lang w:val="en-US"/>
              </w:rPr>
              <w:t>4.51$</w:t>
            </w:r>
          </w:p>
        </w:tc>
        <w:tc>
          <w:tcPr>
            <w:tcW w:w="1030" w:type="dxa"/>
          </w:tcPr>
          <w:p w14:paraId="3002F8D5" w14:textId="44B4651A" w:rsidR="007723AF" w:rsidRPr="006E4793" w:rsidRDefault="007723AF" w:rsidP="006E4793">
            <w:pPr>
              <w:spacing w:line="360" w:lineRule="auto"/>
              <w:rPr>
                <w:rFonts w:ascii="Arial" w:hAnsi="Arial" w:cs="Arial"/>
                <w:lang w:val="en-US"/>
              </w:rPr>
            </w:pPr>
            <w:r w:rsidRPr="006E4793">
              <w:rPr>
                <w:rFonts w:ascii="Arial" w:hAnsi="Arial" w:cs="Arial"/>
                <w:lang w:val="en-US"/>
              </w:rPr>
              <w:t>5.57$</w:t>
            </w:r>
          </w:p>
        </w:tc>
        <w:tc>
          <w:tcPr>
            <w:tcW w:w="1030" w:type="dxa"/>
          </w:tcPr>
          <w:p w14:paraId="7D10D652" w14:textId="1D95D5AB" w:rsidR="007723AF" w:rsidRPr="006E4793" w:rsidRDefault="007723AF" w:rsidP="006E4793">
            <w:pPr>
              <w:spacing w:line="360" w:lineRule="auto"/>
              <w:rPr>
                <w:rFonts w:ascii="Arial" w:hAnsi="Arial" w:cs="Arial"/>
                <w:lang w:val="en-US"/>
              </w:rPr>
            </w:pPr>
            <w:r w:rsidRPr="006E4793">
              <w:rPr>
                <w:rFonts w:ascii="Arial" w:hAnsi="Arial" w:cs="Arial"/>
                <w:lang w:val="en-US"/>
              </w:rPr>
              <w:t>5.07$</w:t>
            </w:r>
          </w:p>
        </w:tc>
        <w:tc>
          <w:tcPr>
            <w:tcW w:w="1087" w:type="dxa"/>
          </w:tcPr>
          <w:p w14:paraId="09FB0AEB" w14:textId="4C43F57D" w:rsidR="007723AF" w:rsidRPr="006E4793" w:rsidRDefault="007723AF" w:rsidP="006E4793">
            <w:pPr>
              <w:spacing w:line="360" w:lineRule="auto"/>
              <w:rPr>
                <w:rFonts w:ascii="Arial" w:hAnsi="Arial" w:cs="Arial"/>
                <w:lang w:val="en-US"/>
              </w:rPr>
            </w:pPr>
            <w:r w:rsidRPr="006E4793">
              <w:rPr>
                <w:rFonts w:ascii="Arial" w:hAnsi="Arial" w:cs="Arial"/>
                <w:lang w:val="en-US"/>
              </w:rPr>
              <w:t>6.20$</w:t>
            </w:r>
          </w:p>
        </w:tc>
        <w:tc>
          <w:tcPr>
            <w:tcW w:w="900" w:type="dxa"/>
          </w:tcPr>
          <w:p w14:paraId="7EDE880C" w14:textId="601AC151" w:rsidR="007723AF" w:rsidRPr="006E4793" w:rsidRDefault="007723AF" w:rsidP="006E4793">
            <w:pPr>
              <w:spacing w:line="360" w:lineRule="auto"/>
              <w:rPr>
                <w:rFonts w:ascii="Arial" w:hAnsi="Arial" w:cs="Arial"/>
                <w:lang w:val="en-US"/>
              </w:rPr>
            </w:pPr>
            <w:r w:rsidRPr="006E4793">
              <w:rPr>
                <w:rFonts w:ascii="Arial" w:hAnsi="Arial" w:cs="Arial"/>
                <w:lang w:val="en-US"/>
              </w:rPr>
              <w:t>7.90$</w:t>
            </w:r>
          </w:p>
        </w:tc>
        <w:tc>
          <w:tcPr>
            <w:tcW w:w="2070" w:type="dxa"/>
          </w:tcPr>
          <w:p w14:paraId="3A163AC8" w14:textId="27E2BDE1" w:rsidR="007723AF" w:rsidRPr="006E4793" w:rsidRDefault="007723AF" w:rsidP="006E4793">
            <w:pPr>
              <w:spacing w:line="360" w:lineRule="auto"/>
              <w:rPr>
                <w:rFonts w:ascii="Arial" w:hAnsi="Arial" w:cs="Arial"/>
                <w:lang w:val="en-US"/>
              </w:rPr>
            </w:pPr>
            <w:r w:rsidRPr="006E4793">
              <w:rPr>
                <w:rFonts w:ascii="Arial" w:hAnsi="Arial" w:cs="Arial"/>
                <w:lang w:val="en-US"/>
              </w:rPr>
              <w:t xml:space="preserve">Rising upward </w:t>
            </w:r>
            <w:r w:rsidR="008029BA" w:rsidRPr="006E4793">
              <w:rPr>
                <w:rFonts w:ascii="Arial" w:hAnsi="Arial" w:cs="Arial"/>
                <w:lang w:val="en-US"/>
              </w:rPr>
              <w:t>due to</w:t>
            </w:r>
            <w:r w:rsidRPr="006E4793">
              <w:rPr>
                <w:rFonts w:ascii="Arial" w:hAnsi="Arial" w:cs="Arial"/>
                <w:lang w:val="en-US"/>
              </w:rPr>
              <w:t xml:space="preserve"> net income growth and downward outstanding share pool</w:t>
            </w:r>
          </w:p>
        </w:tc>
      </w:tr>
      <w:tr w:rsidR="005F2966" w:rsidRPr="006E4793" w14:paraId="5AEE7D69" w14:textId="77777777" w:rsidTr="009A3BCA">
        <w:tc>
          <w:tcPr>
            <w:tcW w:w="1390" w:type="dxa"/>
          </w:tcPr>
          <w:p w14:paraId="44499E54" w14:textId="77777777" w:rsidR="005F2966" w:rsidRPr="006E4793" w:rsidRDefault="005F2966" w:rsidP="006E4793">
            <w:pPr>
              <w:spacing w:line="360" w:lineRule="auto"/>
              <w:rPr>
                <w:rFonts w:ascii="Arial" w:hAnsi="Arial" w:cs="Arial"/>
                <w:lang w:val="en-US"/>
              </w:rPr>
            </w:pPr>
          </w:p>
        </w:tc>
        <w:tc>
          <w:tcPr>
            <w:tcW w:w="1448" w:type="dxa"/>
          </w:tcPr>
          <w:p w14:paraId="574BE185" w14:textId="659AED2B" w:rsidR="005F2966" w:rsidRPr="006E4793" w:rsidRDefault="005F2966" w:rsidP="006E4793">
            <w:pPr>
              <w:spacing w:line="360" w:lineRule="auto"/>
              <w:rPr>
                <w:rFonts w:ascii="Arial" w:hAnsi="Arial" w:cs="Arial"/>
                <w:lang w:val="en-US"/>
              </w:rPr>
            </w:pPr>
            <w:r w:rsidRPr="006E4793">
              <w:rPr>
                <w:rFonts w:ascii="Arial" w:hAnsi="Arial" w:cs="Arial"/>
                <w:lang w:val="en-US"/>
              </w:rPr>
              <w:t>Price to Earnings Ratio (P/E)</w:t>
            </w:r>
          </w:p>
        </w:tc>
        <w:tc>
          <w:tcPr>
            <w:tcW w:w="1030" w:type="dxa"/>
          </w:tcPr>
          <w:p w14:paraId="15177F77" w14:textId="52C5AA77" w:rsidR="005F2966" w:rsidRPr="006E4793" w:rsidRDefault="005F2966" w:rsidP="006E4793">
            <w:pPr>
              <w:spacing w:line="360" w:lineRule="auto"/>
              <w:rPr>
                <w:rFonts w:ascii="Arial" w:hAnsi="Arial" w:cs="Arial"/>
                <w:lang w:val="en-US"/>
              </w:rPr>
            </w:pPr>
            <w:r w:rsidRPr="006E4793">
              <w:rPr>
                <w:rFonts w:ascii="Arial" w:hAnsi="Arial" w:cs="Arial"/>
                <w:lang w:val="en-US"/>
              </w:rPr>
              <w:t>29.21x</w:t>
            </w:r>
          </w:p>
        </w:tc>
        <w:tc>
          <w:tcPr>
            <w:tcW w:w="1030" w:type="dxa"/>
          </w:tcPr>
          <w:p w14:paraId="4181AB08" w14:textId="6B906E43" w:rsidR="005F2966" w:rsidRPr="006E4793" w:rsidRDefault="005F2966" w:rsidP="006E4793">
            <w:pPr>
              <w:spacing w:line="360" w:lineRule="auto"/>
              <w:rPr>
                <w:rFonts w:ascii="Arial" w:hAnsi="Arial" w:cs="Arial"/>
                <w:lang w:val="en-US"/>
              </w:rPr>
            </w:pPr>
            <w:r w:rsidRPr="006E4793">
              <w:rPr>
                <w:rFonts w:ascii="Arial" w:hAnsi="Arial" w:cs="Arial"/>
                <w:lang w:val="en-US"/>
              </w:rPr>
              <w:t>18.73x</w:t>
            </w:r>
          </w:p>
        </w:tc>
        <w:tc>
          <w:tcPr>
            <w:tcW w:w="1030" w:type="dxa"/>
          </w:tcPr>
          <w:p w14:paraId="268B3197" w14:textId="51C2191A" w:rsidR="005F2966" w:rsidRPr="006E4793" w:rsidRDefault="005F2966" w:rsidP="006E4793">
            <w:pPr>
              <w:spacing w:line="360" w:lineRule="auto"/>
              <w:rPr>
                <w:rFonts w:ascii="Arial" w:hAnsi="Arial" w:cs="Arial"/>
                <w:lang w:val="en-US"/>
              </w:rPr>
            </w:pPr>
            <w:r w:rsidRPr="006E4793">
              <w:rPr>
                <w:rFonts w:ascii="Arial" w:hAnsi="Arial" w:cs="Arial"/>
                <w:lang w:val="en-US"/>
              </w:rPr>
              <w:t>22.18x</w:t>
            </w:r>
          </w:p>
        </w:tc>
        <w:tc>
          <w:tcPr>
            <w:tcW w:w="1087" w:type="dxa"/>
          </w:tcPr>
          <w:p w14:paraId="44FA45F9" w14:textId="62883B33" w:rsidR="005F2966" w:rsidRPr="006E4793" w:rsidRDefault="005F2966" w:rsidP="006E4793">
            <w:pPr>
              <w:spacing w:line="360" w:lineRule="auto"/>
              <w:rPr>
                <w:rFonts w:ascii="Arial" w:hAnsi="Arial" w:cs="Arial"/>
                <w:lang w:val="en-US"/>
              </w:rPr>
            </w:pPr>
            <w:r w:rsidRPr="006E4793">
              <w:rPr>
                <w:rFonts w:ascii="Arial" w:hAnsi="Arial" w:cs="Arial"/>
                <w:lang w:val="en-US"/>
              </w:rPr>
              <w:t>21.32x</w:t>
            </w:r>
          </w:p>
        </w:tc>
        <w:tc>
          <w:tcPr>
            <w:tcW w:w="900" w:type="dxa"/>
          </w:tcPr>
          <w:p w14:paraId="505B2C4F" w14:textId="5699D023" w:rsidR="005F2966" w:rsidRPr="006E4793" w:rsidRDefault="005F2966" w:rsidP="006E4793">
            <w:pPr>
              <w:spacing w:line="360" w:lineRule="auto"/>
              <w:rPr>
                <w:rFonts w:ascii="Arial" w:hAnsi="Arial" w:cs="Arial"/>
                <w:lang w:val="en-US"/>
              </w:rPr>
            </w:pPr>
            <w:r w:rsidRPr="006E4793">
              <w:rPr>
                <w:rFonts w:ascii="Arial" w:hAnsi="Arial" w:cs="Arial"/>
                <w:lang w:val="en-US"/>
              </w:rPr>
              <w:t>19.40x</w:t>
            </w:r>
          </w:p>
        </w:tc>
        <w:tc>
          <w:tcPr>
            <w:tcW w:w="2070" w:type="dxa"/>
          </w:tcPr>
          <w:p w14:paraId="54BFBE25" w14:textId="2CE66B29" w:rsidR="005F2966" w:rsidRPr="006E4793" w:rsidRDefault="005F2966" w:rsidP="006E4793">
            <w:pPr>
              <w:spacing w:line="360" w:lineRule="auto"/>
              <w:rPr>
                <w:rFonts w:ascii="Arial" w:hAnsi="Arial" w:cs="Arial"/>
                <w:lang w:val="en-US"/>
              </w:rPr>
            </w:pPr>
            <w:r w:rsidRPr="006E4793">
              <w:rPr>
                <w:rFonts w:ascii="Arial" w:hAnsi="Arial" w:cs="Arial"/>
                <w:lang w:val="en-US"/>
              </w:rPr>
              <w:t>Multiple collapsed into a value-driven upper range</w:t>
            </w:r>
            <w:r w:rsidR="008029BA" w:rsidRPr="006E4793">
              <w:rPr>
                <w:rFonts w:ascii="Arial" w:hAnsi="Arial" w:cs="Arial"/>
                <w:lang w:val="en-US"/>
              </w:rPr>
              <w:t>.</w:t>
            </w:r>
          </w:p>
        </w:tc>
      </w:tr>
      <w:tr w:rsidR="005F2966" w:rsidRPr="006E4793" w14:paraId="373CA3F2" w14:textId="77777777" w:rsidTr="009A3BCA">
        <w:tc>
          <w:tcPr>
            <w:tcW w:w="1390" w:type="dxa"/>
          </w:tcPr>
          <w:p w14:paraId="0CD45422" w14:textId="77777777" w:rsidR="005F2966" w:rsidRPr="006E4793" w:rsidRDefault="005F2966" w:rsidP="006E4793">
            <w:pPr>
              <w:spacing w:line="360" w:lineRule="auto"/>
              <w:rPr>
                <w:rFonts w:ascii="Arial" w:hAnsi="Arial" w:cs="Arial"/>
                <w:lang w:val="en-US"/>
              </w:rPr>
            </w:pPr>
          </w:p>
        </w:tc>
        <w:tc>
          <w:tcPr>
            <w:tcW w:w="1448" w:type="dxa"/>
          </w:tcPr>
          <w:p w14:paraId="48AC4304" w14:textId="5AA23D2E" w:rsidR="005F2966" w:rsidRPr="006E4793" w:rsidRDefault="005F2966" w:rsidP="006E4793">
            <w:pPr>
              <w:spacing w:line="360" w:lineRule="auto"/>
              <w:rPr>
                <w:rFonts w:ascii="Arial" w:hAnsi="Arial" w:cs="Arial"/>
                <w:lang w:val="en-US"/>
              </w:rPr>
            </w:pPr>
            <w:r w:rsidRPr="006E4793">
              <w:rPr>
                <w:rFonts w:ascii="Arial" w:hAnsi="Arial" w:cs="Arial"/>
                <w:lang w:val="en-US"/>
              </w:rPr>
              <w:t>Dividend Payout Ratio</w:t>
            </w:r>
          </w:p>
        </w:tc>
        <w:tc>
          <w:tcPr>
            <w:tcW w:w="1030" w:type="dxa"/>
          </w:tcPr>
          <w:p w14:paraId="1393BFCE" w14:textId="77730848" w:rsidR="005F2966" w:rsidRPr="006E4793" w:rsidRDefault="005F2966" w:rsidP="006E4793">
            <w:pPr>
              <w:spacing w:line="360" w:lineRule="auto"/>
              <w:rPr>
                <w:rFonts w:ascii="Arial" w:hAnsi="Arial" w:cs="Arial"/>
                <w:lang w:val="en-US"/>
              </w:rPr>
            </w:pPr>
            <w:r w:rsidRPr="006E4793">
              <w:rPr>
                <w:rFonts w:ascii="Arial" w:hAnsi="Arial" w:cs="Arial"/>
                <w:lang w:val="en-US"/>
              </w:rPr>
              <w:t>16.8%</w:t>
            </w:r>
          </w:p>
        </w:tc>
        <w:tc>
          <w:tcPr>
            <w:tcW w:w="1030" w:type="dxa"/>
          </w:tcPr>
          <w:p w14:paraId="26320307" w14:textId="60F16B15" w:rsidR="005F2966" w:rsidRPr="006E4793" w:rsidRDefault="005F2966" w:rsidP="006E4793">
            <w:pPr>
              <w:spacing w:line="360" w:lineRule="auto"/>
              <w:rPr>
                <w:rFonts w:ascii="Arial" w:hAnsi="Arial" w:cs="Arial"/>
                <w:lang w:val="en-US"/>
              </w:rPr>
            </w:pPr>
            <w:r w:rsidRPr="006E4793">
              <w:rPr>
                <w:rFonts w:ascii="Arial" w:hAnsi="Arial" w:cs="Arial"/>
                <w:lang w:val="en-US"/>
              </w:rPr>
              <w:t>15.8%</w:t>
            </w:r>
          </w:p>
        </w:tc>
        <w:tc>
          <w:tcPr>
            <w:tcW w:w="1030" w:type="dxa"/>
          </w:tcPr>
          <w:p w14:paraId="67AAD811" w14:textId="6B370F1A" w:rsidR="005F2966" w:rsidRPr="006E4793" w:rsidRDefault="005F2966" w:rsidP="006E4793">
            <w:pPr>
              <w:spacing w:line="360" w:lineRule="auto"/>
              <w:rPr>
                <w:rFonts w:ascii="Arial" w:hAnsi="Arial" w:cs="Arial"/>
                <w:lang w:val="en-US"/>
              </w:rPr>
            </w:pPr>
            <w:r w:rsidRPr="006E4793">
              <w:rPr>
                <w:rFonts w:ascii="Arial" w:hAnsi="Arial" w:cs="Arial"/>
                <w:lang w:val="en-US"/>
              </w:rPr>
              <w:t>22.0%</w:t>
            </w:r>
          </w:p>
        </w:tc>
        <w:tc>
          <w:tcPr>
            <w:tcW w:w="1087" w:type="dxa"/>
          </w:tcPr>
          <w:p w14:paraId="202FEAAE" w14:textId="23F9F829" w:rsidR="005F2966" w:rsidRPr="006E4793" w:rsidRDefault="005F2966" w:rsidP="006E4793">
            <w:pPr>
              <w:spacing w:line="360" w:lineRule="auto"/>
              <w:rPr>
                <w:rFonts w:ascii="Arial" w:hAnsi="Arial" w:cs="Arial"/>
                <w:lang w:val="en-US"/>
              </w:rPr>
            </w:pPr>
            <w:r w:rsidRPr="006E4793">
              <w:rPr>
                <w:rFonts w:ascii="Arial" w:hAnsi="Arial" w:cs="Arial"/>
                <w:lang w:val="en-US"/>
              </w:rPr>
              <w:t>18.2%</w:t>
            </w:r>
          </w:p>
        </w:tc>
        <w:tc>
          <w:tcPr>
            <w:tcW w:w="900" w:type="dxa"/>
          </w:tcPr>
          <w:p w14:paraId="694ADB44" w14:textId="75D58AB5" w:rsidR="005F2966" w:rsidRPr="006E4793" w:rsidRDefault="005F2966" w:rsidP="006E4793">
            <w:pPr>
              <w:spacing w:line="360" w:lineRule="auto"/>
              <w:rPr>
                <w:rFonts w:ascii="Arial" w:hAnsi="Arial" w:cs="Arial"/>
                <w:lang w:val="en-US"/>
              </w:rPr>
            </w:pPr>
            <w:r w:rsidRPr="006E4793">
              <w:rPr>
                <w:rFonts w:ascii="Arial" w:hAnsi="Arial" w:cs="Arial"/>
                <w:lang w:val="en-US"/>
              </w:rPr>
              <w:t>15.9%</w:t>
            </w:r>
          </w:p>
        </w:tc>
        <w:tc>
          <w:tcPr>
            <w:tcW w:w="2070" w:type="dxa"/>
          </w:tcPr>
          <w:p w14:paraId="77CAB989" w14:textId="6F388F0B" w:rsidR="005F2966" w:rsidRPr="006E4793" w:rsidRDefault="00E42C98" w:rsidP="006E4793">
            <w:pPr>
              <w:spacing w:line="360" w:lineRule="auto"/>
              <w:rPr>
                <w:rFonts w:ascii="Arial" w:hAnsi="Arial" w:cs="Arial"/>
                <w:lang w:val="en-US"/>
              </w:rPr>
            </w:pPr>
            <w:r w:rsidRPr="006E4793">
              <w:rPr>
                <w:rFonts w:ascii="Arial" w:hAnsi="Arial" w:cs="Arial"/>
                <w:lang w:val="en-US"/>
              </w:rPr>
              <w:t xml:space="preserve">Maintained a careful payout of &lt; 25% on </w:t>
            </w:r>
            <w:r w:rsidR="008029BA" w:rsidRPr="006E4793">
              <w:rPr>
                <w:rFonts w:ascii="Arial" w:hAnsi="Arial" w:cs="Arial"/>
                <w:lang w:val="en-US"/>
              </w:rPr>
              <w:t xml:space="preserve">a </w:t>
            </w:r>
            <w:r w:rsidRPr="006E4793">
              <w:rPr>
                <w:rFonts w:ascii="Arial" w:hAnsi="Arial" w:cs="Arial"/>
                <w:lang w:val="en-US"/>
              </w:rPr>
              <w:t>regular basis</w:t>
            </w:r>
          </w:p>
        </w:tc>
      </w:tr>
      <w:tr w:rsidR="007723AF" w:rsidRPr="006E4793" w14:paraId="662ED8BE" w14:textId="77777777" w:rsidTr="009A3BCA">
        <w:tc>
          <w:tcPr>
            <w:tcW w:w="1390" w:type="dxa"/>
          </w:tcPr>
          <w:p w14:paraId="7EF5A1BC" w14:textId="4F37F403" w:rsidR="007723AF" w:rsidRPr="006E4793" w:rsidRDefault="007723AF" w:rsidP="006E4793">
            <w:pPr>
              <w:spacing w:line="360" w:lineRule="auto"/>
              <w:rPr>
                <w:rFonts w:ascii="Arial" w:hAnsi="Arial" w:cs="Arial"/>
                <w:lang w:val="en-US"/>
              </w:rPr>
            </w:pPr>
            <w:r w:rsidRPr="006E4793">
              <w:rPr>
                <w:rFonts w:ascii="Arial" w:hAnsi="Arial" w:cs="Arial"/>
                <w:lang w:val="en-US"/>
              </w:rPr>
              <w:t>Cash Flow</w:t>
            </w:r>
          </w:p>
        </w:tc>
        <w:tc>
          <w:tcPr>
            <w:tcW w:w="1448" w:type="dxa"/>
          </w:tcPr>
          <w:p w14:paraId="304A945F" w14:textId="0965B357" w:rsidR="007723AF" w:rsidRPr="006E4793" w:rsidRDefault="007723AF" w:rsidP="006E4793">
            <w:pPr>
              <w:spacing w:line="360" w:lineRule="auto"/>
              <w:rPr>
                <w:rFonts w:ascii="Arial" w:hAnsi="Arial" w:cs="Arial"/>
                <w:lang w:val="en-US"/>
              </w:rPr>
            </w:pPr>
            <w:r w:rsidRPr="006E4793">
              <w:rPr>
                <w:rFonts w:ascii="Arial" w:hAnsi="Arial" w:cs="Arial"/>
                <w:lang w:val="en-US"/>
              </w:rPr>
              <w:t>Free cash flow conversion</w:t>
            </w:r>
          </w:p>
        </w:tc>
        <w:tc>
          <w:tcPr>
            <w:tcW w:w="1030" w:type="dxa"/>
          </w:tcPr>
          <w:p w14:paraId="382AC9B8" w14:textId="33755043" w:rsidR="007723AF" w:rsidRPr="006E4793" w:rsidRDefault="007723AF" w:rsidP="006E4793">
            <w:pPr>
              <w:spacing w:line="360" w:lineRule="auto"/>
              <w:rPr>
                <w:rFonts w:ascii="Arial" w:hAnsi="Arial" w:cs="Arial"/>
                <w:lang w:val="en-US"/>
              </w:rPr>
            </w:pPr>
            <w:r w:rsidRPr="006E4793">
              <w:rPr>
                <w:rFonts w:ascii="Arial" w:hAnsi="Arial" w:cs="Arial"/>
                <w:lang w:val="en-US"/>
              </w:rPr>
              <w:t>88.2%</w:t>
            </w:r>
          </w:p>
        </w:tc>
        <w:tc>
          <w:tcPr>
            <w:tcW w:w="1030" w:type="dxa"/>
          </w:tcPr>
          <w:p w14:paraId="5C895D13" w14:textId="43C74A98" w:rsidR="007723AF" w:rsidRPr="006E4793" w:rsidRDefault="007723AF" w:rsidP="006E4793">
            <w:pPr>
              <w:spacing w:line="360" w:lineRule="auto"/>
              <w:rPr>
                <w:rFonts w:ascii="Arial" w:hAnsi="Arial" w:cs="Arial"/>
                <w:lang w:val="en-US"/>
              </w:rPr>
            </w:pPr>
            <w:r w:rsidRPr="006E4793">
              <w:rPr>
                <w:rFonts w:ascii="Arial" w:hAnsi="Arial" w:cs="Arial"/>
                <w:lang w:val="en-US"/>
              </w:rPr>
              <w:t>84.1%</w:t>
            </w:r>
          </w:p>
        </w:tc>
        <w:tc>
          <w:tcPr>
            <w:tcW w:w="1030" w:type="dxa"/>
          </w:tcPr>
          <w:p w14:paraId="1CC49BD0" w14:textId="79CB68AD" w:rsidR="007723AF" w:rsidRPr="006E4793" w:rsidRDefault="007723AF" w:rsidP="006E4793">
            <w:pPr>
              <w:spacing w:line="360" w:lineRule="auto"/>
              <w:rPr>
                <w:rFonts w:ascii="Arial" w:hAnsi="Arial" w:cs="Arial"/>
                <w:lang w:val="en-US"/>
              </w:rPr>
            </w:pPr>
            <w:r w:rsidRPr="006E4793">
              <w:rPr>
                <w:rFonts w:ascii="Arial" w:hAnsi="Arial" w:cs="Arial"/>
                <w:lang w:val="en-US"/>
              </w:rPr>
              <w:t>89.5%</w:t>
            </w:r>
          </w:p>
        </w:tc>
        <w:tc>
          <w:tcPr>
            <w:tcW w:w="1087" w:type="dxa"/>
          </w:tcPr>
          <w:p w14:paraId="3D9A4258" w14:textId="27B71AFA" w:rsidR="007723AF" w:rsidRPr="006E4793" w:rsidRDefault="007723AF" w:rsidP="006E4793">
            <w:pPr>
              <w:spacing w:line="360" w:lineRule="auto"/>
              <w:rPr>
                <w:rFonts w:ascii="Arial" w:hAnsi="Arial" w:cs="Arial"/>
                <w:lang w:val="en-US"/>
              </w:rPr>
            </w:pPr>
            <w:r w:rsidRPr="006E4793">
              <w:rPr>
                <w:rFonts w:ascii="Arial" w:hAnsi="Arial" w:cs="Arial"/>
                <w:lang w:val="en-US"/>
              </w:rPr>
              <w:t>91.2%</w:t>
            </w:r>
          </w:p>
        </w:tc>
        <w:tc>
          <w:tcPr>
            <w:tcW w:w="900" w:type="dxa"/>
          </w:tcPr>
          <w:p w14:paraId="61F00441" w14:textId="0DF7A332" w:rsidR="007723AF" w:rsidRPr="006E4793" w:rsidRDefault="007723AF" w:rsidP="006E4793">
            <w:pPr>
              <w:spacing w:line="360" w:lineRule="auto"/>
              <w:rPr>
                <w:rFonts w:ascii="Arial" w:hAnsi="Arial" w:cs="Arial"/>
                <w:lang w:val="en-US"/>
              </w:rPr>
            </w:pPr>
            <w:r w:rsidRPr="006E4793">
              <w:rPr>
                <w:rFonts w:ascii="Arial" w:hAnsi="Arial" w:cs="Arial"/>
                <w:lang w:val="en-US"/>
              </w:rPr>
              <w:t>89.8%</w:t>
            </w:r>
          </w:p>
        </w:tc>
        <w:tc>
          <w:tcPr>
            <w:tcW w:w="2070" w:type="dxa"/>
          </w:tcPr>
          <w:p w14:paraId="4FE02D18" w14:textId="487282D7" w:rsidR="007723AF" w:rsidRPr="006E4793" w:rsidRDefault="007723AF" w:rsidP="006E4793">
            <w:pPr>
              <w:spacing w:line="360" w:lineRule="auto"/>
              <w:rPr>
                <w:rFonts w:ascii="Arial" w:hAnsi="Arial" w:cs="Arial"/>
                <w:lang w:val="en-US"/>
              </w:rPr>
            </w:pPr>
            <w:r w:rsidRPr="006E4793">
              <w:rPr>
                <w:rFonts w:ascii="Arial" w:hAnsi="Arial" w:cs="Arial"/>
                <w:lang w:val="en-US"/>
              </w:rPr>
              <w:t>High net income to cash conversion rate showing low internal capital expenditure demands</w:t>
            </w:r>
          </w:p>
        </w:tc>
      </w:tr>
    </w:tbl>
    <w:p w14:paraId="4384FC64" w14:textId="33EDE430" w:rsidR="008673D9" w:rsidRPr="006E4793" w:rsidRDefault="00A970AB" w:rsidP="006E4793">
      <w:pPr>
        <w:spacing w:line="360" w:lineRule="auto"/>
        <w:rPr>
          <w:rFonts w:ascii="Arial" w:hAnsi="Arial" w:cs="Arial"/>
          <w:lang w:val="en-US"/>
        </w:rPr>
      </w:pPr>
      <w:r w:rsidRPr="006E4793">
        <w:rPr>
          <w:rFonts w:ascii="Arial" w:hAnsi="Arial" w:cs="Arial"/>
          <w:lang w:val="en-US"/>
        </w:rPr>
        <w:t xml:space="preserve">Table 2: Profitability, Liquidity, Cash flow, Efficiency, Gearing, Investment- Ratios (2021-2025) </w:t>
      </w:r>
    </w:p>
    <w:p w14:paraId="4857E2DF" w14:textId="4339616D" w:rsidR="00A970AB" w:rsidRPr="006E4793" w:rsidRDefault="00A970AB" w:rsidP="006E4793">
      <w:pPr>
        <w:spacing w:line="360" w:lineRule="auto"/>
        <w:rPr>
          <w:rFonts w:ascii="Arial" w:hAnsi="Arial" w:cs="Arial"/>
          <w:lang w:val="en-US"/>
        </w:rPr>
      </w:pPr>
      <w:r w:rsidRPr="006E4793">
        <w:rPr>
          <w:rFonts w:ascii="Arial" w:hAnsi="Arial" w:cs="Arial"/>
          <w:lang w:val="en-US"/>
        </w:rPr>
        <w:t>(Source: Author, 2026)</w:t>
      </w:r>
    </w:p>
    <w:p w14:paraId="39DFDF7C" w14:textId="6BAE8E72" w:rsidR="00D2591C" w:rsidRPr="006E4793" w:rsidRDefault="00BC2F90" w:rsidP="006E4793">
      <w:pPr>
        <w:spacing w:line="360" w:lineRule="auto"/>
        <w:rPr>
          <w:rFonts w:ascii="Arial" w:hAnsi="Arial" w:cs="Arial"/>
          <w:b/>
          <w:lang w:val="en-US"/>
        </w:rPr>
      </w:pPr>
      <w:r w:rsidRPr="006E4793">
        <w:rPr>
          <w:rFonts w:ascii="Arial" w:hAnsi="Arial" w:cs="Arial"/>
          <w:b/>
          <w:lang w:val="en-US"/>
        </w:rPr>
        <w:t>Breakdown by Category:</w:t>
      </w:r>
    </w:p>
    <w:p w14:paraId="26B710E9" w14:textId="4EC7362E" w:rsidR="00D2591C" w:rsidRPr="006E4793" w:rsidRDefault="00BC2F90" w:rsidP="006E4793">
      <w:pPr>
        <w:pStyle w:val="ListParagraph"/>
        <w:numPr>
          <w:ilvl w:val="0"/>
          <w:numId w:val="9"/>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Profitability: </w:t>
      </w:r>
      <w:r w:rsidRPr="006E4793">
        <w:rPr>
          <w:rFonts w:ascii="Arial" w:eastAsiaTheme="majorEastAsia" w:hAnsi="Arial" w:cs="Arial"/>
          <w:kern w:val="0"/>
          <w:lang w:val="en-US"/>
          <w14:ligatures w14:val="none"/>
        </w:rPr>
        <w:t xml:space="preserve">Choice Hotels produces good operating margins between 28% </w:t>
      </w:r>
      <w:r w:rsidR="008029BA" w:rsidRPr="006E4793">
        <w:rPr>
          <w:rFonts w:ascii="Arial" w:eastAsiaTheme="majorEastAsia" w:hAnsi="Arial" w:cs="Arial"/>
          <w:kern w:val="0"/>
          <w:lang w:val="en-US"/>
          <w14:ligatures w14:val="none"/>
        </w:rPr>
        <w:t>and 34%</w:t>
      </w:r>
      <w:r w:rsidRPr="006E4793">
        <w:rPr>
          <w:rFonts w:ascii="Arial" w:eastAsiaTheme="majorEastAsia" w:hAnsi="Arial" w:cs="Arial"/>
          <w:kern w:val="0"/>
          <w:lang w:val="en-US"/>
          <w14:ligatures w14:val="none"/>
        </w:rPr>
        <w:t xml:space="preserve"> due to its business strategy</w:t>
      </w:r>
      <w:r w:rsidR="00C12FAB"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where </w:t>
      </w:r>
      <w:r w:rsidR="00C12FAB" w:rsidRPr="006E4793">
        <w:rPr>
          <w:rFonts w:ascii="Arial" w:eastAsiaTheme="majorEastAsia" w:hAnsi="Arial" w:cs="Arial"/>
          <w:kern w:val="0"/>
          <w:lang w:val="en-US"/>
          <w14:ligatures w14:val="none"/>
        </w:rPr>
        <w:t>third-party</w:t>
      </w:r>
      <w:r w:rsidRPr="006E4793">
        <w:rPr>
          <w:rFonts w:ascii="Arial" w:eastAsiaTheme="majorEastAsia" w:hAnsi="Arial" w:cs="Arial"/>
          <w:kern w:val="0"/>
          <w:lang w:val="en-US"/>
          <w14:ligatures w14:val="none"/>
        </w:rPr>
        <w:t xml:space="preserve"> franchises </w:t>
      </w:r>
      <w:r w:rsidR="00C12FAB" w:rsidRPr="006E4793">
        <w:rPr>
          <w:rFonts w:ascii="Arial" w:eastAsiaTheme="majorEastAsia" w:hAnsi="Arial" w:cs="Arial"/>
          <w:kern w:val="0"/>
          <w:lang w:val="en-US"/>
          <w14:ligatures w14:val="none"/>
        </w:rPr>
        <w:t xml:space="preserve">carry real estate maintenance expenses, allowing Choice Hotels to earn high-profit royalty (Avg. rate of 5.14% in the US in 2025). The </w:t>
      </w:r>
      <w:r w:rsidR="008029BA" w:rsidRPr="006E4793">
        <w:rPr>
          <w:rFonts w:ascii="Arial" w:eastAsiaTheme="majorEastAsia" w:hAnsi="Arial" w:cs="Arial"/>
          <w:kern w:val="0"/>
          <w:lang w:val="en-US"/>
          <w14:ligatures w14:val="none"/>
        </w:rPr>
        <w:t>unexpectedly</w:t>
      </w:r>
      <w:r w:rsidR="00C12FAB" w:rsidRPr="006E4793">
        <w:rPr>
          <w:rFonts w:ascii="Arial" w:eastAsiaTheme="majorEastAsia" w:hAnsi="Arial" w:cs="Arial"/>
          <w:kern w:val="0"/>
          <w:lang w:val="en-US"/>
          <w14:ligatures w14:val="none"/>
        </w:rPr>
        <w:t xml:space="preserve"> high ROE measures (1.675.1% in 2024) are the outcome of capital structure engineering. Fierce </w:t>
      </w:r>
      <w:r w:rsidR="00E72EAB" w:rsidRPr="006E4793">
        <w:rPr>
          <w:rFonts w:ascii="Arial" w:eastAsiaTheme="majorEastAsia" w:hAnsi="Arial" w:cs="Arial"/>
          <w:kern w:val="0"/>
          <w:lang w:val="en-US"/>
          <w14:ligatures w14:val="none"/>
        </w:rPr>
        <w:t>share repurchases reduced outstanding treasury equity balances to zero, collapsing the denominator and making ROE uncommonly high.</w:t>
      </w:r>
    </w:p>
    <w:p w14:paraId="76048EF9" w14:textId="77777777" w:rsidR="0070673B" w:rsidRPr="006E4793" w:rsidRDefault="0070673B" w:rsidP="006E4793">
      <w:pPr>
        <w:pStyle w:val="ListParagraph"/>
        <w:spacing w:line="360" w:lineRule="auto"/>
        <w:rPr>
          <w:rFonts w:ascii="Arial" w:eastAsiaTheme="majorEastAsia" w:hAnsi="Arial" w:cs="Arial"/>
          <w:b/>
          <w:kern w:val="0"/>
          <w:lang w:val="en-US"/>
          <w14:ligatures w14:val="none"/>
        </w:rPr>
      </w:pPr>
    </w:p>
    <w:p w14:paraId="60C7F075" w14:textId="791C0C0A" w:rsidR="002D522D" w:rsidRPr="006E4793" w:rsidRDefault="002D522D" w:rsidP="006E4793">
      <w:pPr>
        <w:pStyle w:val="ListParagraph"/>
        <w:numPr>
          <w:ilvl w:val="0"/>
          <w:numId w:val="9"/>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Liquidity: </w:t>
      </w:r>
      <w:r w:rsidR="0070673B" w:rsidRPr="006E4793">
        <w:rPr>
          <w:rFonts w:ascii="Arial" w:eastAsiaTheme="majorEastAsia" w:hAnsi="Arial" w:cs="Arial"/>
          <w:kern w:val="0"/>
          <w:lang w:val="en-US"/>
          <w14:ligatures w14:val="none"/>
        </w:rPr>
        <w:t xml:space="preserve">Current and Quick ratios are persistently not more than 1.0x, between 0.65x and 0.85x. Liquidity ratios less than 1.0 depict an issue in </w:t>
      </w:r>
      <w:r w:rsidR="00731E88" w:rsidRPr="006E4793">
        <w:rPr>
          <w:rFonts w:ascii="Arial" w:eastAsiaTheme="majorEastAsia" w:hAnsi="Arial" w:cs="Arial"/>
          <w:kern w:val="0"/>
          <w:lang w:val="en-US"/>
          <w14:ligatures w14:val="none"/>
        </w:rPr>
        <w:t xml:space="preserve">the </w:t>
      </w:r>
      <w:r w:rsidR="0070673B" w:rsidRPr="006E4793">
        <w:rPr>
          <w:rFonts w:ascii="Arial" w:eastAsiaTheme="majorEastAsia" w:hAnsi="Arial" w:cs="Arial"/>
          <w:kern w:val="0"/>
          <w:lang w:val="en-US"/>
          <w14:ligatures w14:val="none"/>
        </w:rPr>
        <w:t xml:space="preserve">asset-heavy industrial sector. This pattern </w:t>
      </w:r>
      <w:r w:rsidR="00731E88" w:rsidRPr="006E4793">
        <w:rPr>
          <w:rFonts w:ascii="Arial" w:eastAsiaTheme="majorEastAsia" w:hAnsi="Arial" w:cs="Arial"/>
          <w:kern w:val="0"/>
          <w:lang w:val="en-US"/>
          <w14:ligatures w14:val="none"/>
        </w:rPr>
        <w:t>shows</w:t>
      </w:r>
      <w:r w:rsidR="0070673B" w:rsidRPr="006E4793">
        <w:rPr>
          <w:rFonts w:ascii="Arial" w:eastAsiaTheme="majorEastAsia" w:hAnsi="Arial" w:cs="Arial"/>
          <w:kern w:val="0"/>
          <w:lang w:val="en-US"/>
          <w14:ligatures w14:val="none"/>
        </w:rPr>
        <w:t xml:space="preserve"> a negative working capital strategy </w:t>
      </w:r>
      <w:r w:rsidR="00731E88" w:rsidRPr="006E4793">
        <w:rPr>
          <w:rFonts w:ascii="Arial" w:eastAsiaTheme="majorEastAsia" w:hAnsi="Arial" w:cs="Arial"/>
          <w:kern w:val="0"/>
          <w:lang w:val="en-US"/>
          <w14:ligatures w14:val="none"/>
        </w:rPr>
        <w:t>for Choice Hotels, where current liabilities exceed cash equivalents, allowing the enterprise to locate operational inflows into yield-bearing scenarios.</w:t>
      </w:r>
    </w:p>
    <w:p w14:paraId="162BF002" w14:textId="77777777" w:rsidR="00130D4B" w:rsidRPr="006E4793" w:rsidRDefault="00130D4B" w:rsidP="006E4793">
      <w:pPr>
        <w:pStyle w:val="ListParagraph"/>
        <w:spacing w:line="360" w:lineRule="auto"/>
        <w:rPr>
          <w:rFonts w:ascii="Arial" w:eastAsiaTheme="majorEastAsia" w:hAnsi="Arial" w:cs="Arial"/>
          <w:b/>
          <w:kern w:val="0"/>
          <w:lang w:val="en-US"/>
          <w14:ligatures w14:val="none"/>
        </w:rPr>
      </w:pPr>
    </w:p>
    <w:p w14:paraId="4406C9DA" w14:textId="5BE17E25" w:rsidR="00130D4B" w:rsidRPr="006E4793" w:rsidRDefault="00130D4B" w:rsidP="006E4793">
      <w:pPr>
        <w:pStyle w:val="ListParagraph"/>
        <w:numPr>
          <w:ilvl w:val="0"/>
          <w:numId w:val="9"/>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Efficiency: </w:t>
      </w:r>
      <w:r w:rsidRPr="006E4793">
        <w:rPr>
          <w:rFonts w:ascii="Arial" w:eastAsiaTheme="majorEastAsia" w:hAnsi="Arial" w:cs="Arial"/>
          <w:kern w:val="0"/>
          <w:lang w:val="en-US"/>
          <w14:ligatures w14:val="none"/>
        </w:rPr>
        <w:t>Fixed</w:t>
      </w:r>
      <w:r w:rsidRPr="006E4793">
        <w:rPr>
          <w:rFonts w:ascii="Arial" w:eastAsiaTheme="majorEastAsia" w:hAnsi="Arial" w:cs="Arial"/>
          <w:b/>
          <w:kern w:val="0"/>
          <w:lang w:val="en-US"/>
          <w14:ligatures w14:val="none"/>
        </w:rPr>
        <w:t xml:space="preserve"> </w:t>
      </w:r>
      <w:r w:rsidRPr="006E4793">
        <w:rPr>
          <w:rFonts w:ascii="Arial" w:eastAsiaTheme="majorEastAsia" w:hAnsi="Arial" w:cs="Arial"/>
          <w:kern w:val="0"/>
          <w:lang w:val="en-US"/>
          <w14:ligatures w14:val="none"/>
        </w:rPr>
        <w:t xml:space="preserve">asset turnover and total asset </w:t>
      </w:r>
      <w:proofErr w:type="spellStart"/>
      <w:r w:rsidR="008029BA" w:rsidRPr="006E4793">
        <w:rPr>
          <w:rFonts w:ascii="Arial" w:eastAsiaTheme="majorEastAsia" w:hAnsi="Arial" w:cs="Arial"/>
          <w:kern w:val="0"/>
          <w:lang w:val="en-US"/>
          <w14:ligatures w14:val="none"/>
        </w:rPr>
        <w:t>utilisation</w:t>
      </w:r>
      <w:proofErr w:type="spellEnd"/>
      <w:r w:rsidRPr="006E4793">
        <w:rPr>
          <w:rFonts w:ascii="Arial" w:eastAsiaTheme="majorEastAsia" w:hAnsi="Arial" w:cs="Arial"/>
          <w:kern w:val="0"/>
          <w:lang w:val="en-US"/>
          <w14:ligatures w14:val="none"/>
        </w:rPr>
        <w:t xml:space="preserve"> have </w:t>
      </w:r>
      <w:r w:rsidR="008029BA" w:rsidRPr="006E4793">
        <w:rPr>
          <w:rFonts w:ascii="Arial" w:eastAsiaTheme="majorEastAsia" w:hAnsi="Arial" w:cs="Arial"/>
          <w:kern w:val="0"/>
          <w:lang w:val="en-US"/>
          <w14:ligatures w14:val="none"/>
        </w:rPr>
        <w:t>increased</w:t>
      </w:r>
      <w:r w:rsidRPr="006E4793">
        <w:rPr>
          <w:rFonts w:ascii="Arial" w:eastAsiaTheme="majorEastAsia" w:hAnsi="Arial" w:cs="Arial"/>
          <w:kern w:val="0"/>
          <w:lang w:val="en-US"/>
          <w14:ligatures w14:val="none"/>
        </w:rPr>
        <w:t xml:space="preserve"> from 0.64x to 0.74x, </w:t>
      </w:r>
      <w:r w:rsidR="00165E0A" w:rsidRPr="006E4793">
        <w:rPr>
          <w:rFonts w:ascii="Arial" w:eastAsiaTheme="majorEastAsia" w:hAnsi="Arial" w:cs="Arial"/>
          <w:kern w:val="0"/>
          <w:lang w:val="en-US"/>
          <w14:ligatures w14:val="none"/>
        </w:rPr>
        <w:t>which</w:t>
      </w:r>
      <w:r w:rsidRPr="006E4793">
        <w:rPr>
          <w:rFonts w:ascii="Arial" w:eastAsiaTheme="majorEastAsia" w:hAnsi="Arial" w:cs="Arial"/>
          <w:kern w:val="0"/>
          <w:lang w:val="en-US"/>
          <w14:ligatures w14:val="none"/>
        </w:rPr>
        <w:t xml:space="preserve"> shows the company’s ability to </w:t>
      </w:r>
      <w:r w:rsidR="00082743" w:rsidRPr="006E4793">
        <w:rPr>
          <w:rFonts w:ascii="Arial" w:eastAsiaTheme="majorEastAsia" w:hAnsi="Arial" w:cs="Arial"/>
          <w:kern w:val="0"/>
          <w:lang w:val="en-US"/>
          <w14:ligatures w14:val="none"/>
        </w:rPr>
        <w:t>take over thousands of rooms by franchisee contracts without diluting capital into real estate.</w:t>
      </w:r>
    </w:p>
    <w:p w14:paraId="77794713" w14:textId="77777777" w:rsidR="00165E0A" w:rsidRPr="006E4793" w:rsidRDefault="00165E0A" w:rsidP="006E4793">
      <w:pPr>
        <w:pStyle w:val="ListParagraph"/>
        <w:spacing w:line="360" w:lineRule="auto"/>
        <w:rPr>
          <w:rFonts w:ascii="Arial" w:eastAsiaTheme="majorEastAsia" w:hAnsi="Arial" w:cs="Arial"/>
          <w:b/>
          <w:kern w:val="0"/>
          <w:lang w:val="en-US"/>
          <w14:ligatures w14:val="none"/>
        </w:rPr>
      </w:pPr>
    </w:p>
    <w:p w14:paraId="4BFC27E4" w14:textId="06D62BEF" w:rsidR="00165E0A" w:rsidRPr="006E4793" w:rsidRDefault="00165E0A" w:rsidP="006E4793">
      <w:pPr>
        <w:pStyle w:val="ListParagraph"/>
        <w:numPr>
          <w:ilvl w:val="0"/>
          <w:numId w:val="9"/>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Gearing: </w:t>
      </w:r>
      <w:r w:rsidRPr="006E4793">
        <w:rPr>
          <w:rFonts w:ascii="Arial" w:eastAsiaTheme="majorEastAsia" w:hAnsi="Arial" w:cs="Arial"/>
          <w:kern w:val="0"/>
          <w:lang w:val="en-US"/>
          <w14:ligatures w14:val="none"/>
        </w:rPr>
        <w:t>The leverage profile has</w:t>
      </w:r>
      <w:r w:rsidRPr="006E4793">
        <w:rPr>
          <w:rFonts w:ascii="Arial" w:eastAsiaTheme="majorEastAsia" w:hAnsi="Arial" w:cs="Arial"/>
          <w:b/>
          <w:kern w:val="0"/>
          <w:lang w:val="en-US"/>
          <w14:ligatures w14:val="none"/>
        </w:rPr>
        <w:t xml:space="preserve"> </w:t>
      </w:r>
      <w:proofErr w:type="spellStart"/>
      <w:r w:rsidRPr="006E4793">
        <w:rPr>
          <w:rFonts w:ascii="Arial" w:eastAsiaTheme="majorEastAsia" w:hAnsi="Arial" w:cs="Arial"/>
          <w:kern w:val="0"/>
          <w:lang w:val="en-US"/>
          <w14:ligatures w14:val="none"/>
        </w:rPr>
        <w:t>rised</w:t>
      </w:r>
      <w:proofErr w:type="spellEnd"/>
      <w:r w:rsidRPr="006E4793">
        <w:rPr>
          <w:rFonts w:ascii="Arial" w:eastAsiaTheme="majorEastAsia" w:hAnsi="Arial" w:cs="Arial"/>
          <w:kern w:val="0"/>
          <w:lang w:val="en-US"/>
          <w14:ligatures w14:val="none"/>
        </w:rPr>
        <w:t xml:space="preserve"> from 2.4x Net debt-to-EBITDA in 2021 to a stable 3.0x by end of 2025. To </w:t>
      </w:r>
      <w:proofErr w:type="spellStart"/>
      <w:r w:rsidR="008029BA" w:rsidRPr="006E4793">
        <w:rPr>
          <w:rFonts w:ascii="Arial" w:eastAsiaTheme="majorEastAsia" w:hAnsi="Arial" w:cs="Arial"/>
          <w:kern w:val="0"/>
          <w:lang w:val="en-US"/>
          <w14:ligatures w14:val="none"/>
        </w:rPr>
        <w:t>maximise</w:t>
      </w:r>
      <w:proofErr w:type="spellEnd"/>
      <w:r w:rsidRPr="006E4793">
        <w:rPr>
          <w:rFonts w:ascii="Arial" w:eastAsiaTheme="majorEastAsia" w:hAnsi="Arial" w:cs="Arial"/>
          <w:kern w:val="0"/>
          <w:lang w:val="en-US"/>
          <w14:ligatures w14:val="none"/>
        </w:rPr>
        <w:t xml:space="preserve"> capital payouts and to finance the Radisson takeover, calculated leverage was considered.</w:t>
      </w:r>
    </w:p>
    <w:p w14:paraId="61284748" w14:textId="77777777" w:rsidR="00DD2E4A" w:rsidRPr="006E4793" w:rsidRDefault="00DD2E4A" w:rsidP="006E4793">
      <w:pPr>
        <w:pStyle w:val="ListParagraph"/>
        <w:spacing w:line="360" w:lineRule="auto"/>
        <w:rPr>
          <w:rFonts w:ascii="Arial" w:eastAsiaTheme="majorEastAsia" w:hAnsi="Arial" w:cs="Arial"/>
          <w:b/>
          <w:kern w:val="0"/>
          <w:lang w:val="en-US"/>
          <w14:ligatures w14:val="none"/>
        </w:rPr>
      </w:pPr>
    </w:p>
    <w:p w14:paraId="0C007E4E" w14:textId="1C0C5EF6" w:rsidR="00DD2E4A" w:rsidRPr="006E4793" w:rsidRDefault="00DD2E4A" w:rsidP="006E4793">
      <w:pPr>
        <w:pStyle w:val="ListParagraph"/>
        <w:numPr>
          <w:ilvl w:val="0"/>
          <w:numId w:val="9"/>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Investment Metrics: </w:t>
      </w:r>
      <w:r w:rsidRPr="006E4793">
        <w:rPr>
          <w:rFonts w:ascii="Arial" w:eastAsiaTheme="majorEastAsia" w:hAnsi="Arial" w:cs="Arial"/>
          <w:kern w:val="0"/>
          <w:lang w:val="en-US"/>
          <w14:ligatures w14:val="none"/>
        </w:rPr>
        <w:t xml:space="preserve">EPS </w:t>
      </w:r>
      <w:proofErr w:type="gramStart"/>
      <w:r w:rsidRPr="006E4793">
        <w:rPr>
          <w:rFonts w:ascii="Arial" w:eastAsiaTheme="majorEastAsia" w:hAnsi="Arial" w:cs="Arial"/>
          <w:kern w:val="0"/>
          <w:lang w:val="en-US"/>
          <w14:ligatures w14:val="none"/>
        </w:rPr>
        <w:t>reaches to</w:t>
      </w:r>
      <w:proofErr w:type="gramEnd"/>
      <w:r w:rsidRPr="006E4793">
        <w:rPr>
          <w:rFonts w:ascii="Arial" w:eastAsiaTheme="majorEastAsia" w:hAnsi="Arial" w:cs="Arial"/>
          <w:kern w:val="0"/>
          <w:lang w:val="en-US"/>
          <w14:ligatures w14:val="none"/>
        </w:rPr>
        <w:t xml:space="preserve"> $7.90 by 2025. This drift was backed by open-market buyback actions, with $135.8 million </w:t>
      </w:r>
      <w:proofErr w:type="gramStart"/>
      <w:r w:rsidRPr="006E4793">
        <w:rPr>
          <w:rFonts w:ascii="Arial" w:eastAsiaTheme="majorEastAsia" w:hAnsi="Arial" w:cs="Arial"/>
          <w:kern w:val="0"/>
          <w:lang w:val="en-US"/>
          <w14:ligatures w14:val="none"/>
        </w:rPr>
        <w:t>expensed off</w:t>
      </w:r>
      <w:proofErr w:type="gramEnd"/>
      <w:r w:rsidRPr="006E4793">
        <w:rPr>
          <w:rFonts w:ascii="Arial" w:eastAsiaTheme="majorEastAsia" w:hAnsi="Arial" w:cs="Arial"/>
          <w:kern w:val="0"/>
          <w:lang w:val="en-US"/>
          <w14:ligatures w14:val="none"/>
        </w:rPr>
        <w:t xml:space="preserve"> in 2025 alone to retire ordinary shares.</w:t>
      </w:r>
    </w:p>
    <w:p w14:paraId="675FBBE8" w14:textId="77777777" w:rsidR="008528BF" w:rsidRPr="006E4793" w:rsidRDefault="008528BF" w:rsidP="006E4793">
      <w:pPr>
        <w:pStyle w:val="ListParagraph"/>
        <w:spacing w:line="360" w:lineRule="auto"/>
        <w:rPr>
          <w:rFonts w:ascii="Arial" w:eastAsiaTheme="majorEastAsia" w:hAnsi="Arial" w:cs="Arial"/>
          <w:b/>
          <w:kern w:val="0"/>
          <w:lang w:val="en-US"/>
          <w14:ligatures w14:val="none"/>
        </w:rPr>
      </w:pPr>
    </w:p>
    <w:p w14:paraId="6ACE9FAE" w14:textId="51A5E167" w:rsidR="00295655" w:rsidRPr="006E4793" w:rsidRDefault="008528BF" w:rsidP="006E4793">
      <w:pPr>
        <w:pStyle w:val="ListParagraph"/>
        <w:numPr>
          <w:ilvl w:val="0"/>
          <w:numId w:val="9"/>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Cash flow dynamics: </w:t>
      </w:r>
      <w:r w:rsidRPr="006E4793">
        <w:rPr>
          <w:rFonts w:ascii="Arial" w:eastAsiaTheme="majorEastAsia" w:hAnsi="Arial" w:cs="Arial"/>
          <w:kern w:val="0"/>
          <w:lang w:val="en-US"/>
          <w14:ligatures w14:val="none"/>
        </w:rPr>
        <w:t>Free cash flow conversion rate</w:t>
      </w:r>
      <w:r w:rsidRPr="006E4793">
        <w:rPr>
          <w:rFonts w:ascii="Arial" w:eastAsiaTheme="majorEastAsia" w:hAnsi="Arial" w:cs="Arial"/>
          <w:b/>
          <w:kern w:val="0"/>
          <w:lang w:val="en-US"/>
          <w14:ligatures w14:val="none"/>
        </w:rPr>
        <w:t xml:space="preserve"> </w:t>
      </w:r>
      <w:r w:rsidR="00343594" w:rsidRPr="006E4793">
        <w:rPr>
          <w:rFonts w:ascii="Arial" w:eastAsiaTheme="majorEastAsia" w:hAnsi="Arial" w:cs="Arial"/>
          <w:kern w:val="0"/>
          <w:lang w:val="en-US"/>
          <w14:ligatures w14:val="none"/>
        </w:rPr>
        <w:t>stayed around 90% because the franchise structure necessitates low structural capital expenditure to support existing units</w:t>
      </w:r>
      <w:r w:rsidR="008029BA" w:rsidRPr="006E4793">
        <w:rPr>
          <w:rFonts w:ascii="Arial" w:eastAsiaTheme="majorEastAsia" w:hAnsi="Arial" w:cs="Arial"/>
          <w:kern w:val="0"/>
          <w:lang w:val="en-US"/>
          <w14:ligatures w14:val="none"/>
        </w:rPr>
        <w:t>;</w:t>
      </w:r>
      <w:r w:rsidR="00343594" w:rsidRPr="006E4793">
        <w:rPr>
          <w:rFonts w:ascii="Arial" w:eastAsiaTheme="majorEastAsia" w:hAnsi="Arial" w:cs="Arial"/>
          <w:kern w:val="0"/>
          <w:lang w:val="en-US"/>
          <w14:ligatures w14:val="none"/>
        </w:rPr>
        <w:t xml:space="preserve"> cash from operations is reformed into free cash available for strategic reinvestment.</w:t>
      </w:r>
    </w:p>
    <w:p w14:paraId="773209E0" w14:textId="40970AA1" w:rsidR="00515F5A" w:rsidRPr="006E4793" w:rsidRDefault="00515F5A" w:rsidP="006E4793">
      <w:pPr>
        <w:pStyle w:val="Heading2"/>
        <w:spacing w:line="360" w:lineRule="auto"/>
        <w:rPr>
          <w:rFonts w:ascii="Arial" w:hAnsi="Arial" w:cs="Arial"/>
          <w:szCs w:val="24"/>
        </w:rPr>
      </w:pPr>
      <w:bookmarkStart w:id="8" w:name="_Toc235403019"/>
      <w:r w:rsidRPr="006E4793">
        <w:rPr>
          <w:rFonts w:ascii="Arial" w:hAnsi="Arial" w:cs="Arial"/>
          <w:szCs w:val="24"/>
        </w:rPr>
        <w:t>Strengths and Potential Threats</w:t>
      </w:r>
      <w:bookmarkEnd w:id="8"/>
    </w:p>
    <w:p w14:paraId="21A3CE73" w14:textId="27192F3A" w:rsidR="008528BF" w:rsidRPr="006E4793" w:rsidRDefault="00515F5A" w:rsidP="006E4793">
      <w:pPr>
        <w:spacing w:line="360" w:lineRule="auto"/>
        <w:rPr>
          <w:rFonts w:ascii="Arial" w:hAnsi="Arial" w:cs="Arial"/>
          <w:lang w:val="en-US"/>
        </w:rPr>
      </w:pPr>
      <w:r w:rsidRPr="006E4793">
        <w:rPr>
          <w:rFonts w:ascii="Arial" w:hAnsi="Arial" w:cs="Arial"/>
          <w:lang w:val="en-US"/>
        </w:rPr>
        <w:t>A SWOT analysis shows the structural pressures on Choice Hotels International.</w:t>
      </w:r>
    </w:p>
    <w:p w14:paraId="28BB010F" w14:textId="61C89E2C" w:rsidR="00515F5A" w:rsidRPr="006E4793" w:rsidRDefault="00515F5A" w:rsidP="006E4793">
      <w:pPr>
        <w:spacing w:line="360" w:lineRule="auto"/>
        <w:rPr>
          <w:rFonts w:ascii="Arial" w:hAnsi="Arial" w:cs="Arial"/>
          <w:b/>
          <w:i/>
          <w:iCs/>
          <w:lang w:val="en-US"/>
        </w:rPr>
      </w:pPr>
      <w:r w:rsidRPr="006E4793">
        <w:rPr>
          <w:rFonts w:ascii="Arial" w:hAnsi="Arial" w:cs="Arial"/>
          <w:b/>
          <w:i/>
          <w:iCs/>
          <w:lang w:val="en-US"/>
        </w:rPr>
        <w:t>Strengths</w:t>
      </w:r>
    </w:p>
    <w:p w14:paraId="6868E921" w14:textId="63833509" w:rsidR="000930EA" w:rsidRPr="006E4793" w:rsidRDefault="003D006A" w:rsidP="006E4793">
      <w:pPr>
        <w:pStyle w:val="ListParagraph"/>
        <w:numPr>
          <w:ilvl w:val="0"/>
          <w:numId w:val="10"/>
        </w:numPr>
        <w:spacing w:line="360" w:lineRule="auto"/>
        <w:rPr>
          <w:rFonts w:ascii="Arial" w:hAnsi="Arial" w:cs="Arial"/>
          <w:lang w:val="en-US"/>
        </w:rPr>
      </w:pPr>
      <w:r w:rsidRPr="006E4793">
        <w:rPr>
          <w:rFonts w:ascii="Arial" w:hAnsi="Arial" w:cs="Arial"/>
          <w:b/>
          <w:lang w:val="en-US"/>
        </w:rPr>
        <w:t>Scalable Capital Model</w:t>
      </w:r>
      <w:r w:rsidRPr="006E4793">
        <w:rPr>
          <w:rFonts w:ascii="Arial" w:hAnsi="Arial" w:cs="Arial"/>
          <w:lang w:val="en-US"/>
        </w:rPr>
        <w:t xml:space="preserve">: </w:t>
      </w:r>
      <w:r w:rsidR="00D32C75" w:rsidRPr="006E4793">
        <w:rPr>
          <w:rFonts w:ascii="Arial" w:hAnsi="Arial" w:cs="Arial"/>
          <w:lang w:val="en-US"/>
        </w:rPr>
        <w:t>Choice Hotels is a platform management company</w:t>
      </w:r>
      <w:r w:rsidRPr="006E4793">
        <w:rPr>
          <w:rFonts w:ascii="Arial" w:hAnsi="Arial" w:cs="Arial"/>
          <w:lang w:val="en-US"/>
        </w:rPr>
        <w:t>,</w:t>
      </w:r>
      <w:r w:rsidR="00D32C75" w:rsidRPr="006E4793">
        <w:rPr>
          <w:rFonts w:ascii="Arial" w:hAnsi="Arial" w:cs="Arial"/>
          <w:lang w:val="en-US"/>
        </w:rPr>
        <w:t xml:space="preserve"> and as a pure-play intellectual property</w:t>
      </w:r>
      <w:r w:rsidRPr="006E4793">
        <w:rPr>
          <w:rFonts w:ascii="Arial" w:hAnsi="Arial" w:cs="Arial"/>
          <w:lang w:val="en-US"/>
        </w:rPr>
        <w:t>,</w:t>
      </w:r>
      <w:r w:rsidR="00D32C75" w:rsidRPr="006E4793">
        <w:rPr>
          <w:rFonts w:ascii="Arial" w:hAnsi="Arial" w:cs="Arial"/>
          <w:lang w:val="en-US"/>
        </w:rPr>
        <w:t xml:space="preserve"> it protects corporate margins </w:t>
      </w:r>
      <w:r w:rsidRPr="006E4793">
        <w:rPr>
          <w:rFonts w:ascii="Arial" w:hAnsi="Arial" w:cs="Arial"/>
          <w:lang w:val="en-US"/>
        </w:rPr>
        <w:t xml:space="preserve">against increasing property taxes and hotel </w:t>
      </w:r>
      <w:proofErr w:type="spellStart"/>
      <w:r w:rsidRPr="006E4793">
        <w:rPr>
          <w:rFonts w:ascii="Arial" w:hAnsi="Arial" w:cs="Arial"/>
          <w:lang w:val="en-US"/>
        </w:rPr>
        <w:t>labour</w:t>
      </w:r>
      <w:proofErr w:type="spellEnd"/>
      <w:r w:rsidRPr="006E4793">
        <w:rPr>
          <w:rFonts w:ascii="Arial" w:hAnsi="Arial" w:cs="Arial"/>
          <w:lang w:val="en-US"/>
        </w:rPr>
        <w:t xml:space="preserve"> shortages.</w:t>
      </w:r>
    </w:p>
    <w:p w14:paraId="3B969168" w14:textId="77777777" w:rsidR="00CA1859" w:rsidRPr="006E4793" w:rsidRDefault="00CA1859" w:rsidP="006E4793">
      <w:pPr>
        <w:pStyle w:val="ListParagraph"/>
        <w:spacing w:line="360" w:lineRule="auto"/>
        <w:rPr>
          <w:rFonts w:ascii="Arial" w:hAnsi="Arial" w:cs="Arial"/>
          <w:lang w:val="en-US"/>
        </w:rPr>
      </w:pPr>
    </w:p>
    <w:p w14:paraId="76BF9ADA" w14:textId="4A694A7F" w:rsidR="003D006A" w:rsidRPr="006E4793" w:rsidRDefault="003D006A" w:rsidP="006E4793">
      <w:pPr>
        <w:pStyle w:val="ListParagraph"/>
        <w:numPr>
          <w:ilvl w:val="0"/>
          <w:numId w:val="10"/>
        </w:numPr>
        <w:spacing w:line="360" w:lineRule="auto"/>
        <w:rPr>
          <w:rFonts w:ascii="Arial" w:hAnsi="Arial" w:cs="Arial"/>
          <w:b/>
          <w:lang w:val="en-US"/>
        </w:rPr>
      </w:pPr>
      <w:r w:rsidRPr="006E4793">
        <w:rPr>
          <w:rFonts w:ascii="Arial" w:hAnsi="Arial" w:cs="Arial"/>
          <w:b/>
          <w:lang w:val="en-US"/>
        </w:rPr>
        <w:lastRenderedPageBreak/>
        <w:t xml:space="preserve">Segment Diversification: </w:t>
      </w:r>
      <w:r w:rsidRPr="006E4793">
        <w:rPr>
          <w:rFonts w:ascii="Arial" w:hAnsi="Arial" w:cs="Arial"/>
          <w:lang w:val="en-US"/>
        </w:rPr>
        <w:t>Enterprise has an acceptable standing in the midscale and extended-stay segments. Extended-stay rooms rose 11.7% in 2025 because of infrastructure projects that provide more bookings during economic cooling.</w:t>
      </w:r>
    </w:p>
    <w:p w14:paraId="58885D9E" w14:textId="3C855FEA" w:rsidR="00294013" w:rsidRPr="006E4793" w:rsidRDefault="00294013" w:rsidP="006E4793">
      <w:pPr>
        <w:spacing w:line="360" w:lineRule="auto"/>
        <w:rPr>
          <w:rFonts w:ascii="Arial" w:hAnsi="Arial" w:cs="Arial"/>
          <w:b/>
          <w:i/>
          <w:iCs/>
          <w:lang w:val="en-US"/>
        </w:rPr>
      </w:pPr>
      <w:r w:rsidRPr="006E4793">
        <w:rPr>
          <w:rFonts w:ascii="Arial" w:hAnsi="Arial" w:cs="Arial"/>
          <w:b/>
          <w:i/>
          <w:iCs/>
          <w:lang w:val="en-US"/>
        </w:rPr>
        <w:t>Potential Threats and Vulnerabilities</w:t>
      </w:r>
    </w:p>
    <w:p w14:paraId="63BD7843" w14:textId="1D4A72D9" w:rsidR="00294013" w:rsidRPr="006E4793" w:rsidRDefault="00294013" w:rsidP="006E4793">
      <w:pPr>
        <w:pStyle w:val="ListParagraph"/>
        <w:numPr>
          <w:ilvl w:val="0"/>
          <w:numId w:val="11"/>
        </w:numPr>
        <w:spacing w:line="360" w:lineRule="auto"/>
        <w:rPr>
          <w:rFonts w:ascii="Arial" w:hAnsi="Arial" w:cs="Arial"/>
          <w:b/>
          <w:lang w:val="en-US"/>
        </w:rPr>
      </w:pPr>
      <w:r w:rsidRPr="006E4793">
        <w:rPr>
          <w:rFonts w:ascii="Arial" w:hAnsi="Arial" w:cs="Arial"/>
          <w:b/>
          <w:lang w:val="en-US"/>
        </w:rPr>
        <w:t xml:space="preserve">Domestic irregular efficacy: </w:t>
      </w:r>
      <w:r w:rsidR="00CA1859" w:rsidRPr="006E4793">
        <w:rPr>
          <w:rFonts w:ascii="Arial" w:hAnsi="Arial" w:cs="Arial"/>
          <w:lang w:val="en-US"/>
        </w:rPr>
        <w:t>The company</w:t>
      </w:r>
      <w:r w:rsidRPr="006E4793">
        <w:rPr>
          <w:rFonts w:ascii="Arial" w:hAnsi="Arial" w:cs="Arial"/>
          <w:lang w:val="en-US"/>
        </w:rPr>
        <w:t xml:space="preserve"> was facing major challenges in regional RevPAR (Revenue Per Available Room), which dropped 3.0% throughout the whole year. The trend was led by a reduction in U.S. government temporary migrant numbers and fewer global visits. </w:t>
      </w:r>
    </w:p>
    <w:p w14:paraId="4C24B03E" w14:textId="77777777" w:rsidR="00CA1859" w:rsidRPr="006E4793" w:rsidRDefault="00CA1859" w:rsidP="006E4793">
      <w:pPr>
        <w:pStyle w:val="ListParagraph"/>
        <w:spacing w:line="360" w:lineRule="auto"/>
        <w:rPr>
          <w:rFonts w:ascii="Arial" w:hAnsi="Arial" w:cs="Arial"/>
          <w:b/>
          <w:lang w:val="en-US"/>
        </w:rPr>
      </w:pPr>
    </w:p>
    <w:p w14:paraId="32F40E39" w14:textId="3E55E8A6" w:rsidR="00CA1859" w:rsidRPr="006E4793" w:rsidRDefault="00CA1859" w:rsidP="006E4793">
      <w:pPr>
        <w:pStyle w:val="ListParagraph"/>
        <w:numPr>
          <w:ilvl w:val="0"/>
          <w:numId w:val="11"/>
        </w:numPr>
        <w:spacing w:line="360" w:lineRule="auto"/>
        <w:rPr>
          <w:rFonts w:ascii="Arial" w:hAnsi="Arial" w:cs="Arial"/>
          <w:b/>
          <w:lang w:val="en-US"/>
        </w:rPr>
      </w:pPr>
      <w:r w:rsidRPr="006E4793">
        <w:rPr>
          <w:rFonts w:ascii="Arial" w:hAnsi="Arial" w:cs="Arial"/>
          <w:b/>
          <w:lang w:val="en-US"/>
        </w:rPr>
        <w:t xml:space="preserve">Geographical Preference: </w:t>
      </w:r>
      <w:r w:rsidRPr="006E4793">
        <w:rPr>
          <w:rFonts w:ascii="Arial" w:hAnsi="Arial" w:cs="Arial"/>
          <w:lang w:val="en-US"/>
        </w:rPr>
        <w:t xml:space="preserve">Contrary to a notable 12.5% rise in worldwide net rooms in 2025, Choice Hotels still generates </w:t>
      </w:r>
      <w:r w:rsidR="008029BA" w:rsidRPr="006E4793">
        <w:rPr>
          <w:rFonts w:ascii="Arial" w:hAnsi="Arial" w:cs="Arial"/>
          <w:lang w:val="en-US"/>
        </w:rPr>
        <w:t xml:space="preserve">a </w:t>
      </w:r>
      <w:r w:rsidRPr="006E4793">
        <w:rPr>
          <w:rFonts w:ascii="Arial" w:hAnsi="Arial" w:cs="Arial"/>
          <w:lang w:val="en-US"/>
        </w:rPr>
        <w:t>significant portion of its high-margin royalty revenues from the U.S. local visitors market, putting it exposed to domestic financial recessions.</w:t>
      </w:r>
    </w:p>
    <w:p w14:paraId="39A1676D" w14:textId="77777777" w:rsidR="0069699A" w:rsidRPr="006E4793" w:rsidRDefault="0069699A" w:rsidP="006E4793">
      <w:pPr>
        <w:pStyle w:val="ListParagraph"/>
        <w:spacing w:line="360" w:lineRule="auto"/>
        <w:rPr>
          <w:rFonts w:ascii="Arial" w:hAnsi="Arial" w:cs="Arial"/>
          <w:b/>
          <w:lang w:val="en-US"/>
        </w:rPr>
      </w:pPr>
    </w:p>
    <w:p w14:paraId="054DF534" w14:textId="02680D5A" w:rsidR="0069699A" w:rsidRPr="006E4793" w:rsidRDefault="0069699A" w:rsidP="006E4793">
      <w:pPr>
        <w:pStyle w:val="ListParagraph"/>
        <w:numPr>
          <w:ilvl w:val="0"/>
          <w:numId w:val="11"/>
        </w:numPr>
        <w:spacing w:line="360" w:lineRule="auto"/>
        <w:rPr>
          <w:rFonts w:ascii="Arial" w:hAnsi="Arial" w:cs="Arial"/>
          <w:b/>
          <w:lang w:val="en-US"/>
        </w:rPr>
      </w:pPr>
      <w:r w:rsidRPr="006E4793">
        <w:rPr>
          <w:rFonts w:ascii="Arial" w:hAnsi="Arial" w:cs="Arial"/>
          <w:b/>
          <w:lang w:val="en-US"/>
        </w:rPr>
        <w:t xml:space="preserve">Increase in Acquisition Overhead: </w:t>
      </w:r>
      <w:r w:rsidRPr="006E4793">
        <w:rPr>
          <w:rFonts w:ascii="Arial" w:hAnsi="Arial" w:cs="Arial"/>
          <w:lang w:val="en-US"/>
        </w:rPr>
        <w:t xml:space="preserve">Having higher total revenues in 2025, the merger of Radisson Americas boosted administrative overhead, which led to </w:t>
      </w:r>
      <w:r w:rsidR="008029BA" w:rsidRPr="006E4793">
        <w:rPr>
          <w:rFonts w:ascii="Arial" w:hAnsi="Arial" w:cs="Arial"/>
          <w:lang w:val="en-US"/>
        </w:rPr>
        <w:t xml:space="preserve">a </w:t>
      </w:r>
      <w:r w:rsidRPr="006E4793">
        <w:rPr>
          <w:rFonts w:ascii="Arial" w:hAnsi="Arial" w:cs="Arial"/>
          <w:lang w:val="en-US"/>
        </w:rPr>
        <w:t>small drop in actual operating profits.</w:t>
      </w:r>
    </w:p>
    <w:p w14:paraId="33AD9AD0" w14:textId="59EBE878" w:rsidR="00E7046E" w:rsidRPr="006E4793" w:rsidRDefault="00E7046E" w:rsidP="006E4793">
      <w:pPr>
        <w:pStyle w:val="Heading2"/>
        <w:spacing w:line="360" w:lineRule="auto"/>
        <w:rPr>
          <w:rFonts w:ascii="Arial" w:hAnsi="Arial" w:cs="Arial"/>
          <w:szCs w:val="24"/>
        </w:rPr>
      </w:pPr>
      <w:bookmarkStart w:id="9" w:name="_Toc235403020"/>
      <w:r w:rsidRPr="006E4793">
        <w:rPr>
          <w:rFonts w:ascii="Arial" w:hAnsi="Arial" w:cs="Arial"/>
          <w:szCs w:val="24"/>
        </w:rPr>
        <w:t>Liquidity Ratios Comparison with Industry Benchmarks</w:t>
      </w:r>
      <w:bookmarkEnd w:id="9"/>
    </w:p>
    <w:p w14:paraId="4A422D8B" w14:textId="79207587" w:rsidR="00E7046E" w:rsidRPr="006E4793" w:rsidRDefault="00E7046E" w:rsidP="006E4793">
      <w:pPr>
        <w:spacing w:line="360" w:lineRule="auto"/>
        <w:rPr>
          <w:rFonts w:ascii="Arial" w:hAnsi="Arial" w:cs="Arial"/>
          <w:lang w:val="en-US"/>
        </w:rPr>
      </w:pPr>
      <w:r w:rsidRPr="006E4793">
        <w:rPr>
          <w:rFonts w:ascii="Arial" w:hAnsi="Arial" w:cs="Arial"/>
          <w:lang w:val="en-US"/>
        </w:rPr>
        <w:t xml:space="preserve">Choice </w:t>
      </w:r>
      <w:r w:rsidR="008029BA" w:rsidRPr="006E4793">
        <w:rPr>
          <w:rFonts w:ascii="Arial" w:hAnsi="Arial" w:cs="Arial"/>
          <w:lang w:val="en-US"/>
        </w:rPr>
        <w:t>Hotels'</w:t>
      </w:r>
      <w:r w:rsidRPr="006E4793">
        <w:rPr>
          <w:rFonts w:ascii="Arial" w:hAnsi="Arial" w:cs="Arial"/>
          <w:lang w:val="en-US"/>
        </w:rPr>
        <w:t xml:space="preserve"> liquidity ratios are compared against Industry benchmarks below:</w:t>
      </w:r>
    </w:p>
    <w:tbl>
      <w:tblPr>
        <w:tblStyle w:val="TableGrid"/>
        <w:tblW w:w="9805" w:type="dxa"/>
        <w:tblLook w:val="04A0" w:firstRow="1" w:lastRow="0" w:firstColumn="1" w:lastColumn="0" w:noHBand="0" w:noVBand="1"/>
      </w:tblPr>
      <w:tblGrid>
        <w:gridCol w:w="2065"/>
        <w:gridCol w:w="1890"/>
        <w:gridCol w:w="1763"/>
        <w:gridCol w:w="1876"/>
        <w:gridCol w:w="2211"/>
      </w:tblGrid>
      <w:tr w:rsidR="00E7046E" w:rsidRPr="006E4793" w14:paraId="0C92C12A" w14:textId="06568954" w:rsidTr="00876A58">
        <w:tc>
          <w:tcPr>
            <w:tcW w:w="2065" w:type="dxa"/>
          </w:tcPr>
          <w:p w14:paraId="160CE08D" w14:textId="136A2401" w:rsidR="00E7046E" w:rsidRPr="006E4793" w:rsidRDefault="00876A58" w:rsidP="006E4793">
            <w:pPr>
              <w:spacing w:line="360" w:lineRule="auto"/>
              <w:rPr>
                <w:rFonts w:ascii="Arial" w:hAnsi="Arial" w:cs="Arial"/>
                <w:b/>
                <w:lang w:val="en-US"/>
              </w:rPr>
            </w:pPr>
            <w:r w:rsidRPr="006E4793">
              <w:rPr>
                <w:rFonts w:ascii="Arial" w:hAnsi="Arial" w:cs="Arial"/>
                <w:b/>
                <w:lang w:val="en-US"/>
              </w:rPr>
              <w:t xml:space="preserve">Liquidity </w:t>
            </w:r>
            <w:r w:rsidR="00E7046E" w:rsidRPr="006E4793">
              <w:rPr>
                <w:rFonts w:ascii="Arial" w:hAnsi="Arial" w:cs="Arial"/>
                <w:b/>
                <w:lang w:val="en-US"/>
              </w:rPr>
              <w:t>line items</w:t>
            </w:r>
          </w:p>
        </w:tc>
        <w:tc>
          <w:tcPr>
            <w:tcW w:w="1890" w:type="dxa"/>
          </w:tcPr>
          <w:p w14:paraId="070F3108" w14:textId="14C502C7" w:rsidR="00E7046E" w:rsidRPr="006E4793" w:rsidRDefault="00E7046E" w:rsidP="006E4793">
            <w:pPr>
              <w:spacing w:line="360" w:lineRule="auto"/>
              <w:rPr>
                <w:rFonts w:ascii="Arial" w:hAnsi="Arial" w:cs="Arial"/>
                <w:b/>
                <w:lang w:val="en-US"/>
              </w:rPr>
            </w:pPr>
            <w:r w:rsidRPr="006E4793">
              <w:rPr>
                <w:rFonts w:ascii="Arial" w:hAnsi="Arial" w:cs="Arial"/>
                <w:b/>
                <w:lang w:val="en-US"/>
              </w:rPr>
              <w:t xml:space="preserve">Choice </w:t>
            </w:r>
            <w:proofErr w:type="gramStart"/>
            <w:r w:rsidRPr="006E4793">
              <w:rPr>
                <w:rFonts w:ascii="Arial" w:hAnsi="Arial" w:cs="Arial"/>
                <w:b/>
                <w:lang w:val="en-US"/>
              </w:rPr>
              <w:t>Hotels(</w:t>
            </w:r>
            <w:proofErr w:type="gramEnd"/>
            <w:r w:rsidRPr="006E4793">
              <w:rPr>
                <w:rFonts w:ascii="Arial" w:hAnsi="Arial" w:cs="Arial"/>
                <w:b/>
                <w:lang w:val="en-US"/>
              </w:rPr>
              <w:t>CHH)</w:t>
            </w:r>
          </w:p>
        </w:tc>
        <w:tc>
          <w:tcPr>
            <w:tcW w:w="1763" w:type="dxa"/>
          </w:tcPr>
          <w:p w14:paraId="6CD8AF09" w14:textId="71DE103A" w:rsidR="00E7046E" w:rsidRPr="006E4793" w:rsidRDefault="00E7046E" w:rsidP="006E4793">
            <w:pPr>
              <w:spacing w:line="360" w:lineRule="auto"/>
              <w:rPr>
                <w:rFonts w:ascii="Arial" w:hAnsi="Arial" w:cs="Arial"/>
                <w:b/>
                <w:lang w:val="en-US"/>
              </w:rPr>
            </w:pPr>
            <w:r w:rsidRPr="006E4793">
              <w:rPr>
                <w:rFonts w:ascii="Arial" w:hAnsi="Arial" w:cs="Arial"/>
                <w:b/>
                <w:lang w:val="en-US"/>
              </w:rPr>
              <w:t>Marriot International</w:t>
            </w:r>
          </w:p>
        </w:tc>
        <w:tc>
          <w:tcPr>
            <w:tcW w:w="1876" w:type="dxa"/>
          </w:tcPr>
          <w:p w14:paraId="4FBFCFC6" w14:textId="18C45CE4" w:rsidR="00E7046E" w:rsidRPr="006E4793" w:rsidRDefault="00E7046E" w:rsidP="006E4793">
            <w:pPr>
              <w:spacing w:line="360" w:lineRule="auto"/>
              <w:rPr>
                <w:rFonts w:ascii="Arial" w:hAnsi="Arial" w:cs="Arial"/>
                <w:b/>
                <w:lang w:val="en-US"/>
              </w:rPr>
            </w:pPr>
            <w:r w:rsidRPr="006E4793">
              <w:rPr>
                <w:rFonts w:ascii="Arial" w:hAnsi="Arial" w:cs="Arial"/>
                <w:b/>
                <w:lang w:val="en-US"/>
              </w:rPr>
              <w:t>Hilton Worldwide</w:t>
            </w:r>
          </w:p>
        </w:tc>
        <w:tc>
          <w:tcPr>
            <w:tcW w:w="2211" w:type="dxa"/>
          </w:tcPr>
          <w:p w14:paraId="4FCD4D35" w14:textId="77777777" w:rsidR="00E7046E" w:rsidRPr="006E4793" w:rsidRDefault="00E7046E" w:rsidP="006E4793">
            <w:pPr>
              <w:spacing w:line="360" w:lineRule="auto"/>
              <w:ind w:right="-804"/>
              <w:rPr>
                <w:rFonts w:ascii="Arial" w:hAnsi="Arial" w:cs="Arial"/>
                <w:b/>
                <w:lang w:val="en-US"/>
              </w:rPr>
            </w:pPr>
            <w:r w:rsidRPr="006E4793">
              <w:rPr>
                <w:rFonts w:ascii="Arial" w:hAnsi="Arial" w:cs="Arial"/>
                <w:b/>
                <w:lang w:val="en-US"/>
              </w:rPr>
              <w:t xml:space="preserve">Lodging sector </w:t>
            </w:r>
          </w:p>
          <w:p w14:paraId="40DF1057" w14:textId="1CDC704F" w:rsidR="00E7046E" w:rsidRPr="006E4793" w:rsidRDefault="00E7046E" w:rsidP="006E4793">
            <w:pPr>
              <w:spacing w:line="360" w:lineRule="auto"/>
              <w:ind w:right="-804"/>
              <w:rPr>
                <w:rFonts w:ascii="Arial" w:hAnsi="Arial" w:cs="Arial"/>
                <w:b/>
                <w:lang w:val="en-US"/>
              </w:rPr>
            </w:pPr>
            <w:r w:rsidRPr="006E4793">
              <w:rPr>
                <w:rFonts w:ascii="Arial" w:hAnsi="Arial" w:cs="Arial"/>
                <w:b/>
                <w:lang w:val="en-US"/>
              </w:rPr>
              <w:t>Average</w:t>
            </w:r>
          </w:p>
        </w:tc>
      </w:tr>
      <w:tr w:rsidR="00E7046E" w:rsidRPr="006E4793" w14:paraId="76CE3EAA" w14:textId="4882B59E" w:rsidTr="00876A58">
        <w:tc>
          <w:tcPr>
            <w:tcW w:w="2065" w:type="dxa"/>
          </w:tcPr>
          <w:p w14:paraId="750920C0" w14:textId="2D989A50" w:rsidR="00E7046E" w:rsidRPr="006E4793" w:rsidRDefault="00E7046E" w:rsidP="006E4793">
            <w:pPr>
              <w:spacing w:line="360" w:lineRule="auto"/>
              <w:rPr>
                <w:rFonts w:ascii="Arial" w:hAnsi="Arial" w:cs="Arial"/>
                <w:b/>
                <w:lang w:val="en-US"/>
              </w:rPr>
            </w:pPr>
            <w:r w:rsidRPr="006E4793">
              <w:rPr>
                <w:rFonts w:ascii="Arial" w:hAnsi="Arial" w:cs="Arial"/>
                <w:b/>
                <w:lang w:val="en-US"/>
              </w:rPr>
              <w:t>Current Ratio(x)</w:t>
            </w:r>
          </w:p>
        </w:tc>
        <w:tc>
          <w:tcPr>
            <w:tcW w:w="1890" w:type="dxa"/>
          </w:tcPr>
          <w:p w14:paraId="7A3A644D" w14:textId="5075AED7" w:rsidR="00E7046E" w:rsidRPr="006E4793" w:rsidRDefault="00876A58" w:rsidP="006E4793">
            <w:pPr>
              <w:spacing w:line="360" w:lineRule="auto"/>
              <w:rPr>
                <w:rFonts w:ascii="Arial" w:hAnsi="Arial" w:cs="Arial"/>
                <w:lang w:val="en-US"/>
              </w:rPr>
            </w:pPr>
            <w:r w:rsidRPr="006E4793">
              <w:rPr>
                <w:rFonts w:ascii="Arial" w:hAnsi="Arial" w:cs="Arial"/>
                <w:lang w:val="en-US"/>
              </w:rPr>
              <w:t>0.71</w:t>
            </w:r>
          </w:p>
        </w:tc>
        <w:tc>
          <w:tcPr>
            <w:tcW w:w="1763" w:type="dxa"/>
          </w:tcPr>
          <w:p w14:paraId="2D26D63C" w14:textId="650ECB29" w:rsidR="00E7046E" w:rsidRPr="006E4793" w:rsidRDefault="00876A58" w:rsidP="006E4793">
            <w:pPr>
              <w:spacing w:line="360" w:lineRule="auto"/>
              <w:rPr>
                <w:rFonts w:ascii="Arial" w:hAnsi="Arial" w:cs="Arial"/>
                <w:lang w:val="en-US"/>
              </w:rPr>
            </w:pPr>
            <w:r w:rsidRPr="006E4793">
              <w:rPr>
                <w:rFonts w:ascii="Arial" w:hAnsi="Arial" w:cs="Arial"/>
                <w:lang w:val="en-US"/>
              </w:rPr>
              <w:t>0.45</w:t>
            </w:r>
          </w:p>
        </w:tc>
        <w:tc>
          <w:tcPr>
            <w:tcW w:w="1876" w:type="dxa"/>
          </w:tcPr>
          <w:p w14:paraId="45F583CE" w14:textId="6AE0D3B8" w:rsidR="00E7046E" w:rsidRPr="006E4793" w:rsidRDefault="00876A58" w:rsidP="006E4793">
            <w:pPr>
              <w:spacing w:line="360" w:lineRule="auto"/>
              <w:rPr>
                <w:rFonts w:ascii="Arial" w:hAnsi="Arial" w:cs="Arial"/>
                <w:lang w:val="en-US"/>
              </w:rPr>
            </w:pPr>
            <w:r w:rsidRPr="006E4793">
              <w:rPr>
                <w:rFonts w:ascii="Arial" w:hAnsi="Arial" w:cs="Arial"/>
                <w:lang w:val="en-US"/>
              </w:rPr>
              <w:t>0.65</w:t>
            </w:r>
          </w:p>
        </w:tc>
        <w:tc>
          <w:tcPr>
            <w:tcW w:w="2211" w:type="dxa"/>
          </w:tcPr>
          <w:p w14:paraId="597E4A56" w14:textId="295120DD" w:rsidR="00E7046E" w:rsidRPr="006E4793" w:rsidRDefault="00876A58" w:rsidP="006E4793">
            <w:pPr>
              <w:spacing w:line="360" w:lineRule="auto"/>
              <w:rPr>
                <w:rFonts w:ascii="Arial" w:hAnsi="Arial" w:cs="Arial"/>
                <w:lang w:val="en-US"/>
              </w:rPr>
            </w:pPr>
            <w:r w:rsidRPr="006E4793">
              <w:rPr>
                <w:rFonts w:ascii="Arial" w:hAnsi="Arial" w:cs="Arial"/>
                <w:lang w:val="en-US"/>
              </w:rPr>
              <w:t>1.15</w:t>
            </w:r>
          </w:p>
        </w:tc>
      </w:tr>
      <w:tr w:rsidR="00E7046E" w:rsidRPr="006E4793" w14:paraId="42198059" w14:textId="5CF69A36" w:rsidTr="00876A58">
        <w:tc>
          <w:tcPr>
            <w:tcW w:w="2065" w:type="dxa"/>
          </w:tcPr>
          <w:p w14:paraId="6146EEE0" w14:textId="0AD6E0DC" w:rsidR="00E7046E" w:rsidRPr="006E4793" w:rsidRDefault="00E7046E" w:rsidP="006E4793">
            <w:pPr>
              <w:spacing w:line="360" w:lineRule="auto"/>
              <w:rPr>
                <w:rFonts w:ascii="Arial" w:hAnsi="Arial" w:cs="Arial"/>
                <w:b/>
                <w:lang w:val="en-US"/>
              </w:rPr>
            </w:pPr>
            <w:r w:rsidRPr="006E4793">
              <w:rPr>
                <w:rFonts w:ascii="Arial" w:hAnsi="Arial" w:cs="Arial"/>
                <w:b/>
                <w:lang w:val="en-US"/>
              </w:rPr>
              <w:t>Quick Ratio (x)</w:t>
            </w:r>
          </w:p>
        </w:tc>
        <w:tc>
          <w:tcPr>
            <w:tcW w:w="1890" w:type="dxa"/>
          </w:tcPr>
          <w:p w14:paraId="7946EF99" w14:textId="4382C7C4" w:rsidR="00E7046E" w:rsidRPr="006E4793" w:rsidRDefault="00876A58" w:rsidP="006E4793">
            <w:pPr>
              <w:spacing w:line="360" w:lineRule="auto"/>
              <w:rPr>
                <w:rFonts w:ascii="Arial" w:hAnsi="Arial" w:cs="Arial"/>
                <w:lang w:val="en-US"/>
              </w:rPr>
            </w:pPr>
            <w:r w:rsidRPr="006E4793">
              <w:rPr>
                <w:rFonts w:ascii="Arial" w:hAnsi="Arial" w:cs="Arial"/>
                <w:lang w:val="en-US"/>
              </w:rPr>
              <w:t>0.69</w:t>
            </w:r>
          </w:p>
        </w:tc>
        <w:tc>
          <w:tcPr>
            <w:tcW w:w="1763" w:type="dxa"/>
          </w:tcPr>
          <w:p w14:paraId="3162B3D3" w14:textId="4C21F6E9" w:rsidR="00E7046E" w:rsidRPr="006E4793" w:rsidRDefault="00876A58" w:rsidP="006E4793">
            <w:pPr>
              <w:spacing w:line="360" w:lineRule="auto"/>
              <w:rPr>
                <w:rFonts w:ascii="Arial" w:hAnsi="Arial" w:cs="Arial"/>
                <w:lang w:val="en-US"/>
              </w:rPr>
            </w:pPr>
            <w:r w:rsidRPr="006E4793">
              <w:rPr>
                <w:rFonts w:ascii="Arial" w:hAnsi="Arial" w:cs="Arial"/>
                <w:lang w:val="en-US"/>
              </w:rPr>
              <w:t>0.41</w:t>
            </w:r>
          </w:p>
        </w:tc>
        <w:tc>
          <w:tcPr>
            <w:tcW w:w="1876" w:type="dxa"/>
          </w:tcPr>
          <w:p w14:paraId="32996737" w14:textId="6459124A" w:rsidR="00E7046E" w:rsidRPr="006E4793" w:rsidRDefault="00876A58" w:rsidP="006E4793">
            <w:pPr>
              <w:spacing w:line="360" w:lineRule="auto"/>
              <w:rPr>
                <w:rFonts w:ascii="Arial" w:hAnsi="Arial" w:cs="Arial"/>
                <w:lang w:val="en-US"/>
              </w:rPr>
            </w:pPr>
            <w:r w:rsidRPr="006E4793">
              <w:rPr>
                <w:rFonts w:ascii="Arial" w:hAnsi="Arial" w:cs="Arial"/>
                <w:lang w:val="en-US"/>
              </w:rPr>
              <w:t>0.61</w:t>
            </w:r>
          </w:p>
        </w:tc>
        <w:tc>
          <w:tcPr>
            <w:tcW w:w="2211" w:type="dxa"/>
          </w:tcPr>
          <w:p w14:paraId="7B86E2B4" w14:textId="41605A62" w:rsidR="00E7046E" w:rsidRPr="006E4793" w:rsidRDefault="00876A58" w:rsidP="006E4793">
            <w:pPr>
              <w:spacing w:line="360" w:lineRule="auto"/>
              <w:rPr>
                <w:rFonts w:ascii="Arial" w:hAnsi="Arial" w:cs="Arial"/>
                <w:lang w:val="en-US"/>
              </w:rPr>
            </w:pPr>
            <w:r w:rsidRPr="006E4793">
              <w:rPr>
                <w:rFonts w:ascii="Arial" w:hAnsi="Arial" w:cs="Arial"/>
                <w:lang w:val="en-US"/>
              </w:rPr>
              <w:t>0.92</w:t>
            </w:r>
          </w:p>
        </w:tc>
      </w:tr>
      <w:tr w:rsidR="00E7046E" w:rsidRPr="006E4793" w14:paraId="3299A982" w14:textId="00B41279" w:rsidTr="00876A58">
        <w:tc>
          <w:tcPr>
            <w:tcW w:w="2065" w:type="dxa"/>
          </w:tcPr>
          <w:p w14:paraId="675DA83A" w14:textId="08B4206C" w:rsidR="00E7046E" w:rsidRPr="006E4793" w:rsidRDefault="00E7046E" w:rsidP="006E4793">
            <w:pPr>
              <w:spacing w:line="360" w:lineRule="auto"/>
              <w:rPr>
                <w:rFonts w:ascii="Arial" w:hAnsi="Arial" w:cs="Arial"/>
                <w:b/>
                <w:lang w:val="en-US"/>
              </w:rPr>
            </w:pPr>
            <w:r w:rsidRPr="006E4793">
              <w:rPr>
                <w:rFonts w:ascii="Arial" w:hAnsi="Arial" w:cs="Arial"/>
                <w:b/>
                <w:lang w:val="en-US"/>
              </w:rPr>
              <w:t>Cash Ratio (x)</w:t>
            </w:r>
          </w:p>
        </w:tc>
        <w:tc>
          <w:tcPr>
            <w:tcW w:w="1890" w:type="dxa"/>
          </w:tcPr>
          <w:p w14:paraId="0F0BA75E" w14:textId="61AF5B26" w:rsidR="00E7046E" w:rsidRPr="006E4793" w:rsidRDefault="00876A58" w:rsidP="006E4793">
            <w:pPr>
              <w:spacing w:line="360" w:lineRule="auto"/>
              <w:rPr>
                <w:rFonts w:ascii="Arial" w:hAnsi="Arial" w:cs="Arial"/>
                <w:lang w:val="en-US"/>
              </w:rPr>
            </w:pPr>
            <w:r w:rsidRPr="006E4793">
              <w:rPr>
                <w:rFonts w:ascii="Arial" w:hAnsi="Arial" w:cs="Arial"/>
                <w:lang w:val="en-US"/>
              </w:rPr>
              <w:t>0.18</w:t>
            </w:r>
          </w:p>
        </w:tc>
        <w:tc>
          <w:tcPr>
            <w:tcW w:w="1763" w:type="dxa"/>
          </w:tcPr>
          <w:p w14:paraId="4D208303" w14:textId="2E23DAB3" w:rsidR="00E7046E" w:rsidRPr="006E4793" w:rsidRDefault="00876A58" w:rsidP="006E4793">
            <w:pPr>
              <w:spacing w:line="360" w:lineRule="auto"/>
              <w:rPr>
                <w:rFonts w:ascii="Arial" w:hAnsi="Arial" w:cs="Arial"/>
                <w:lang w:val="en-US"/>
              </w:rPr>
            </w:pPr>
            <w:r w:rsidRPr="006E4793">
              <w:rPr>
                <w:rFonts w:ascii="Arial" w:hAnsi="Arial" w:cs="Arial"/>
                <w:lang w:val="en-US"/>
              </w:rPr>
              <w:t>0.08</w:t>
            </w:r>
          </w:p>
        </w:tc>
        <w:tc>
          <w:tcPr>
            <w:tcW w:w="1876" w:type="dxa"/>
          </w:tcPr>
          <w:p w14:paraId="734ED6F7" w14:textId="327C12EB" w:rsidR="00E7046E" w:rsidRPr="006E4793" w:rsidRDefault="00876A58" w:rsidP="006E4793">
            <w:pPr>
              <w:spacing w:line="360" w:lineRule="auto"/>
              <w:rPr>
                <w:rFonts w:ascii="Arial" w:hAnsi="Arial" w:cs="Arial"/>
                <w:lang w:val="en-US"/>
              </w:rPr>
            </w:pPr>
            <w:r w:rsidRPr="006E4793">
              <w:rPr>
                <w:rFonts w:ascii="Arial" w:hAnsi="Arial" w:cs="Arial"/>
                <w:lang w:val="en-US"/>
              </w:rPr>
              <w:t>0.22</w:t>
            </w:r>
          </w:p>
        </w:tc>
        <w:tc>
          <w:tcPr>
            <w:tcW w:w="2211" w:type="dxa"/>
          </w:tcPr>
          <w:p w14:paraId="173561D5" w14:textId="083D333D" w:rsidR="00E7046E" w:rsidRPr="006E4793" w:rsidRDefault="00876A58" w:rsidP="006E4793">
            <w:pPr>
              <w:spacing w:line="360" w:lineRule="auto"/>
              <w:rPr>
                <w:rFonts w:ascii="Arial" w:hAnsi="Arial" w:cs="Arial"/>
                <w:lang w:val="en-US"/>
              </w:rPr>
            </w:pPr>
            <w:r w:rsidRPr="006E4793">
              <w:rPr>
                <w:rFonts w:ascii="Arial" w:hAnsi="Arial" w:cs="Arial"/>
                <w:lang w:val="en-US"/>
              </w:rPr>
              <w:t>0.35</w:t>
            </w:r>
          </w:p>
        </w:tc>
      </w:tr>
      <w:tr w:rsidR="00E7046E" w:rsidRPr="006E4793" w14:paraId="73F9A722" w14:textId="75F6F2DB" w:rsidTr="00876A58">
        <w:tc>
          <w:tcPr>
            <w:tcW w:w="2065" w:type="dxa"/>
          </w:tcPr>
          <w:p w14:paraId="4C08A9BB" w14:textId="056312E7" w:rsidR="00E7046E" w:rsidRPr="006E4793" w:rsidRDefault="00E7046E" w:rsidP="006E4793">
            <w:pPr>
              <w:spacing w:line="360" w:lineRule="auto"/>
              <w:rPr>
                <w:rFonts w:ascii="Arial" w:hAnsi="Arial" w:cs="Arial"/>
                <w:b/>
                <w:lang w:val="en-US"/>
              </w:rPr>
            </w:pPr>
            <w:r w:rsidRPr="006E4793">
              <w:rPr>
                <w:rFonts w:ascii="Arial" w:hAnsi="Arial" w:cs="Arial"/>
                <w:b/>
                <w:lang w:val="en-US"/>
              </w:rPr>
              <w:t>Working Capital Position</w:t>
            </w:r>
          </w:p>
        </w:tc>
        <w:tc>
          <w:tcPr>
            <w:tcW w:w="1890" w:type="dxa"/>
          </w:tcPr>
          <w:p w14:paraId="03644C0B" w14:textId="220C9D2A" w:rsidR="00E7046E" w:rsidRPr="006E4793" w:rsidRDefault="00876A58" w:rsidP="006E4793">
            <w:pPr>
              <w:spacing w:line="360" w:lineRule="auto"/>
              <w:rPr>
                <w:rFonts w:ascii="Arial" w:hAnsi="Arial" w:cs="Arial"/>
                <w:lang w:val="en-US"/>
              </w:rPr>
            </w:pPr>
            <w:r w:rsidRPr="006E4793">
              <w:rPr>
                <w:rFonts w:ascii="Arial" w:hAnsi="Arial" w:cs="Arial"/>
                <w:lang w:val="en-US"/>
              </w:rPr>
              <w:t>Deficit ($310M)</w:t>
            </w:r>
          </w:p>
        </w:tc>
        <w:tc>
          <w:tcPr>
            <w:tcW w:w="1763" w:type="dxa"/>
          </w:tcPr>
          <w:p w14:paraId="39C6050F" w14:textId="458F25F2" w:rsidR="00E7046E" w:rsidRPr="006E4793" w:rsidRDefault="00876A58" w:rsidP="006E4793">
            <w:pPr>
              <w:spacing w:line="360" w:lineRule="auto"/>
              <w:rPr>
                <w:rFonts w:ascii="Arial" w:hAnsi="Arial" w:cs="Arial"/>
                <w:lang w:val="en-US"/>
              </w:rPr>
            </w:pPr>
            <w:r w:rsidRPr="006E4793">
              <w:rPr>
                <w:rFonts w:ascii="Arial" w:hAnsi="Arial" w:cs="Arial"/>
                <w:lang w:val="en-US"/>
              </w:rPr>
              <w:t>Deficit ($2.8B)</w:t>
            </w:r>
          </w:p>
        </w:tc>
        <w:tc>
          <w:tcPr>
            <w:tcW w:w="1876" w:type="dxa"/>
          </w:tcPr>
          <w:p w14:paraId="7CBCD9BA" w14:textId="0325B450" w:rsidR="00E7046E" w:rsidRPr="006E4793" w:rsidRDefault="00876A58" w:rsidP="006E4793">
            <w:pPr>
              <w:spacing w:line="360" w:lineRule="auto"/>
              <w:rPr>
                <w:rFonts w:ascii="Arial" w:hAnsi="Arial" w:cs="Arial"/>
                <w:lang w:val="en-US"/>
              </w:rPr>
            </w:pPr>
            <w:r w:rsidRPr="006E4793">
              <w:rPr>
                <w:rFonts w:ascii="Arial" w:hAnsi="Arial" w:cs="Arial"/>
                <w:lang w:val="en-US"/>
              </w:rPr>
              <w:t>Deficit ($890M)</w:t>
            </w:r>
          </w:p>
        </w:tc>
        <w:tc>
          <w:tcPr>
            <w:tcW w:w="2211" w:type="dxa"/>
          </w:tcPr>
          <w:p w14:paraId="1DCFB608" w14:textId="5C06F2AA" w:rsidR="00E7046E" w:rsidRPr="006E4793" w:rsidRDefault="00876A58" w:rsidP="006E4793">
            <w:pPr>
              <w:spacing w:line="360" w:lineRule="auto"/>
              <w:rPr>
                <w:rFonts w:ascii="Arial" w:hAnsi="Arial" w:cs="Arial"/>
                <w:lang w:val="en-US"/>
              </w:rPr>
            </w:pPr>
            <w:r w:rsidRPr="006E4793">
              <w:rPr>
                <w:rFonts w:ascii="Arial" w:hAnsi="Arial" w:cs="Arial"/>
                <w:lang w:val="en-US"/>
              </w:rPr>
              <w:t>Surplus</w:t>
            </w:r>
          </w:p>
        </w:tc>
      </w:tr>
    </w:tbl>
    <w:p w14:paraId="23B3A120" w14:textId="483F1223" w:rsidR="00E7046E" w:rsidRPr="006E4793" w:rsidRDefault="00B37456" w:rsidP="006E4793">
      <w:pPr>
        <w:pStyle w:val="ListParagraph"/>
        <w:spacing w:line="360" w:lineRule="auto"/>
        <w:ind w:left="90"/>
        <w:rPr>
          <w:rFonts w:ascii="Arial" w:hAnsi="Arial" w:cs="Arial"/>
          <w:b/>
          <w:lang w:val="en-US"/>
        </w:rPr>
      </w:pPr>
      <w:r w:rsidRPr="006E4793">
        <w:rPr>
          <w:rFonts w:ascii="Arial" w:hAnsi="Arial" w:cs="Arial"/>
          <w:b/>
          <w:noProof/>
          <w:lang w:val="en-US"/>
        </w:rPr>
        <w:lastRenderedPageBreak/>
        <w:drawing>
          <wp:inline distT="0" distB="0" distL="0" distR="0" wp14:anchorId="36A7A75A" wp14:editId="3473438C">
            <wp:extent cx="5697448" cy="5866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 visual selection (5).png"/>
                    <pic:cNvPicPr/>
                  </pic:nvPicPr>
                  <pic:blipFill rotWithShape="1">
                    <a:blip r:embed="rId12">
                      <a:extLst>
                        <a:ext uri="{28A0092B-C50C-407E-A947-70E740481C1C}">
                          <a14:useLocalDpi xmlns:a14="http://schemas.microsoft.com/office/drawing/2010/main" val="0"/>
                        </a:ext>
                      </a:extLst>
                    </a:blip>
                    <a:srcRect l="1774" t="3606" r="-1189" b="3846"/>
                    <a:stretch/>
                  </pic:blipFill>
                  <pic:spPr bwMode="auto">
                    <a:xfrm>
                      <a:off x="0" y="0"/>
                      <a:ext cx="5698056" cy="5867391"/>
                    </a:xfrm>
                    <a:prstGeom prst="rect">
                      <a:avLst/>
                    </a:prstGeom>
                    <a:ln>
                      <a:noFill/>
                    </a:ln>
                    <a:extLst>
                      <a:ext uri="{53640926-AAD7-44D8-BBD7-CCE9431645EC}">
                        <a14:shadowObscured xmlns:a14="http://schemas.microsoft.com/office/drawing/2010/main"/>
                      </a:ext>
                    </a:extLst>
                  </pic:spPr>
                </pic:pic>
              </a:graphicData>
            </a:graphic>
          </wp:inline>
        </w:drawing>
      </w:r>
    </w:p>
    <w:p w14:paraId="42823B05" w14:textId="2D0B8305" w:rsidR="005877E7" w:rsidRPr="006E4793" w:rsidRDefault="005877E7" w:rsidP="006E4793">
      <w:pPr>
        <w:pStyle w:val="ListParagraph"/>
        <w:spacing w:line="360" w:lineRule="auto"/>
        <w:rPr>
          <w:rFonts w:ascii="Arial" w:hAnsi="Arial" w:cs="Arial"/>
          <w:b/>
          <w:lang w:val="en-US"/>
        </w:rPr>
      </w:pPr>
    </w:p>
    <w:p w14:paraId="2F455904" w14:textId="54D59792" w:rsidR="0046406C" w:rsidRPr="006E4793" w:rsidRDefault="0046406C" w:rsidP="006E4793">
      <w:pPr>
        <w:pStyle w:val="Heading2"/>
        <w:spacing w:line="360" w:lineRule="auto"/>
        <w:rPr>
          <w:rFonts w:ascii="Arial" w:hAnsi="Arial" w:cs="Arial"/>
          <w:szCs w:val="24"/>
        </w:rPr>
      </w:pPr>
      <w:bookmarkStart w:id="10" w:name="_Toc235403021"/>
      <w:r w:rsidRPr="006E4793">
        <w:rPr>
          <w:rFonts w:ascii="Arial" w:hAnsi="Arial" w:cs="Arial"/>
          <w:szCs w:val="24"/>
        </w:rPr>
        <w:t>Comparative Liquidity Assessment</w:t>
      </w:r>
      <w:bookmarkEnd w:id="10"/>
    </w:p>
    <w:p w14:paraId="5A06C435" w14:textId="2D6EAD56" w:rsidR="00BD66A4" w:rsidRPr="006E4793" w:rsidRDefault="0046406C" w:rsidP="006E4793">
      <w:pPr>
        <w:spacing w:line="360" w:lineRule="auto"/>
        <w:rPr>
          <w:rFonts w:ascii="Arial" w:hAnsi="Arial" w:cs="Arial"/>
          <w:lang w:val="en-US"/>
        </w:rPr>
      </w:pPr>
      <w:r w:rsidRPr="006E4793">
        <w:rPr>
          <w:rFonts w:ascii="Arial" w:hAnsi="Arial" w:cs="Arial"/>
          <w:lang w:val="en-US"/>
        </w:rPr>
        <w:t xml:space="preserve">With respect to benchmarking results, the whole lodging industry average has maintained a current ratio beyond par (1.15x), mostly </w:t>
      </w:r>
      <w:r w:rsidR="008029BA" w:rsidRPr="006E4793">
        <w:rPr>
          <w:rFonts w:ascii="Arial" w:hAnsi="Arial" w:cs="Arial"/>
          <w:lang w:val="en-US"/>
        </w:rPr>
        <w:t xml:space="preserve">due </w:t>
      </w:r>
      <w:r w:rsidRPr="006E4793">
        <w:rPr>
          <w:rFonts w:ascii="Arial" w:hAnsi="Arial" w:cs="Arial"/>
          <w:lang w:val="en-US"/>
        </w:rPr>
        <w:t>to asset-heavy ope</w:t>
      </w:r>
      <w:r w:rsidR="00E960BF" w:rsidRPr="006E4793">
        <w:rPr>
          <w:rFonts w:ascii="Arial" w:hAnsi="Arial" w:cs="Arial"/>
          <w:lang w:val="en-US"/>
        </w:rPr>
        <w:t>ra</w:t>
      </w:r>
      <w:r w:rsidRPr="006E4793">
        <w:rPr>
          <w:rFonts w:ascii="Arial" w:hAnsi="Arial" w:cs="Arial"/>
          <w:lang w:val="en-US"/>
        </w:rPr>
        <w:t xml:space="preserve">tions and local landlords </w:t>
      </w:r>
      <w:r w:rsidR="00E960BF" w:rsidRPr="006E4793">
        <w:rPr>
          <w:rFonts w:ascii="Arial" w:hAnsi="Arial" w:cs="Arial"/>
          <w:lang w:val="en-US"/>
        </w:rPr>
        <w:t xml:space="preserve">with substantial stock and cash reserves to offset basic overhead costs. Leading franchisers, such as Choice, Marriott, and Hilton, experience structural working capital constraints. </w:t>
      </w:r>
    </w:p>
    <w:p w14:paraId="47B31130" w14:textId="6E82B440" w:rsidR="0046406C" w:rsidRPr="006E4793" w:rsidRDefault="00962312" w:rsidP="006E4793">
      <w:pPr>
        <w:spacing w:line="360" w:lineRule="auto"/>
        <w:rPr>
          <w:rFonts w:ascii="Arial" w:hAnsi="Arial" w:cs="Arial"/>
          <w:lang w:val="en-US"/>
        </w:rPr>
      </w:pPr>
      <w:r w:rsidRPr="006E4793">
        <w:rPr>
          <w:rFonts w:ascii="Arial" w:hAnsi="Arial" w:cs="Arial"/>
          <w:lang w:val="en-US"/>
        </w:rPr>
        <w:t xml:space="preserve">Choice </w:t>
      </w:r>
      <w:r w:rsidR="004167D3" w:rsidRPr="006E4793">
        <w:rPr>
          <w:rFonts w:ascii="Arial" w:hAnsi="Arial" w:cs="Arial"/>
          <w:lang w:val="en-US"/>
        </w:rPr>
        <w:t>Hotels'</w:t>
      </w:r>
      <w:r w:rsidRPr="006E4793">
        <w:rPr>
          <w:rFonts w:ascii="Arial" w:hAnsi="Arial" w:cs="Arial"/>
          <w:lang w:val="en-US"/>
        </w:rPr>
        <w:t xml:space="preserve"> current ratio of 0.71x is </w:t>
      </w:r>
      <w:r w:rsidR="008029BA" w:rsidRPr="006E4793">
        <w:rPr>
          <w:rFonts w:ascii="Arial" w:hAnsi="Arial" w:cs="Arial"/>
          <w:lang w:val="en-US"/>
        </w:rPr>
        <w:t xml:space="preserve">a </w:t>
      </w:r>
      <w:r w:rsidRPr="006E4793">
        <w:rPr>
          <w:rFonts w:ascii="Arial" w:hAnsi="Arial" w:cs="Arial"/>
          <w:lang w:val="en-US"/>
        </w:rPr>
        <w:t xml:space="preserve">bit greater than </w:t>
      </w:r>
      <w:r w:rsidR="00295655" w:rsidRPr="006E4793">
        <w:rPr>
          <w:rFonts w:ascii="Arial" w:hAnsi="Arial" w:cs="Arial"/>
          <w:lang w:val="en-US"/>
        </w:rPr>
        <w:t>Marriott’s</w:t>
      </w:r>
      <w:r w:rsidRPr="006E4793">
        <w:rPr>
          <w:rFonts w:ascii="Arial" w:hAnsi="Arial" w:cs="Arial"/>
          <w:lang w:val="en-US"/>
        </w:rPr>
        <w:t xml:space="preserve"> bold 0.45x target. This shows that </w:t>
      </w:r>
      <w:r w:rsidR="008029BA" w:rsidRPr="006E4793">
        <w:rPr>
          <w:rFonts w:ascii="Arial" w:hAnsi="Arial" w:cs="Arial"/>
          <w:lang w:val="en-US"/>
        </w:rPr>
        <w:t>Marriott</w:t>
      </w:r>
      <w:r w:rsidRPr="006E4793">
        <w:rPr>
          <w:rFonts w:ascii="Arial" w:hAnsi="Arial" w:cs="Arial"/>
          <w:lang w:val="en-US"/>
        </w:rPr>
        <w:t xml:space="preserve"> keeps a greater liquidity reserve than its closest competitor </w:t>
      </w:r>
      <w:r w:rsidR="008029BA" w:rsidRPr="006E4793">
        <w:rPr>
          <w:rFonts w:ascii="Arial" w:hAnsi="Arial" w:cs="Arial"/>
          <w:lang w:val="en-US"/>
        </w:rPr>
        <w:t xml:space="preserve">in </w:t>
      </w:r>
      <w:r w:rsidRPr="006E4793">
        <w:rPr>
          <w:rFonts w:ascii="Arial" w:hAnsi="Arial" w:cs="Arial"/>
          <w:lang w:val="en-US"/>
        </w:rPr>
        <w:t xml:space="preserve">size while Choice improves capital </w:t>
      </w:r>
      <w:proofErr w:type="spellStart"/>
      <w:r w:rsidRPr="006E4793">
        <w:rPr>
          <w:rFonts w:ascii="Arial" w:hAnsi="Arial" w:cs="Arial"/>
          <w:lang w:val="en-US"/>
        </w:rPr>
        <w:t>utilisation</w:t>
      </w:r>
      <w:proofErr w:type="spellEnd"/>
      <w:r w:rsidRPr="006E4793">
        <w:rPr>
          <w:rFonts w:ascii="Arial" w:hAnsi="Arial" w:cs="Arial"/>
          <w:lang w:val="en-US"/>
        </w:rPr>
        <w:t>.</w:t>
      </w:r>
      <w:r w:rsidR="00BD66A4" w:rsidRPr="006E4793">
        <w:rPr>
          <w:rFonts w:ascii="Arial" w:hAnsi="Arial" w:cs="Arial"/>
          <w:lang w:val="en-US"/>
        </w:rPr>
        <w:t xml:space="preserve"> The cash ratio of 0.18x is justified by </w:t>
      </w:r>
      <w:r w:rsidR="00BD66A4" w:rsidRPr="006E4793">
        <w:rPr>
          <w:rFonts w:ascii="Arial" w:hAnsi="Arial" w:cs="Arial"/>
          <w:lang w:val="en-US"/>
        </w:rPr>
        <w:lastRenderedPageBreak/>
        <w:t>$571.4 million in total available liquidity</w:t>
      </w:r>
      <w:r w:rsidR="008029BA" w:rsidRPr="006E4793">
        <w:rPr>
          <w:rFonts w:ascii="Arial" w:hAnsi="Arial" w:cs="Arial"/>
          <w:lang w:val="en-US"/>
        </w:rPr>
        <w:t>, including</w:t>
      </w:r>
      <w:r w:rsidR="00BD66A4" w:rsidRPr="006E4793">
        <w:rPr>
          <w:rFonts w:ascii="Arial" w:hAnsi="Arial" w:cs="Arial"/>
          <w:lang w:val="en-US"/>
        </w:rPr>
        <w:t xml:space="preserve"> cash reserves on its $1 billion credit facility.</w:t>
      </w:r>
    </w:p>
    <w:p w14:paraId="0843B361" w14:textId="2E807256" w:rsidR="00BD66A4" w:rsidRPr="006E4793" w:rsidRDefault="00BD66A4" w:rsidP="006E4793">
      <w:pPr>
        <w:spacing w:line="360" w:lineRule="auto"/>
        <w:rPr>
          <w:rFonts w:ascii="Arial" w:hAnsi="Arial" w:cs="Arial"/>
          <w:lang w:val="en-US"/>
        </w:rPr>
      </w:pPr>
      <w:r w:rsidRPr="006E4793">
        <w:rPr>
          <w:rFonts w:ascii="Arial" w:hAnsi="Arial" w:cs="Arial"/>
          <w:lang w:val="en-US"/>
        </w:rPr>
        <w:t>The insufficient short-term coverage rates of Choice Hotels are not a sign of financial issues, based on this benchmark comparison.</w:t>
      </w:r>
      <w:r w:rsidR="00295655" w:rsidRPr="006E4793">
        <w:rPr>
          <w:rFonts w:ascii="Arial" w:hAnsi="Arial" w:cs="Arial"/>
          <w:lang w:val="en-US"/>
        </w:rPr>
        <w:t xml:space="preserve"> </w:t>
      </w:r>
      <w:r w:rsidRPr="006E4793">
        <w:rPr>
          <w:rFonts w:ascii="Arial" w:hAnsi="Arial" w:cs="Arial"/>
          <w:lang w:val="en-US"/>
        </w:rPr>
        <w:t xml:space="preserve">Instead, they show an operating model that has been thoroughly </w:t>
      </w:r>
      <w:proofErr w:type="spellStart"/>
      <w:r w:rsidRPr="006E4793">
        <w:rPr>
          <w:rFonts w:ascii="Arial" w:hAnsi="Arial" w:cs="Arial"/>
          <w:lang w:val="en-US"/>
        </w:rPr>
        <w:t>analysed</w:t>
      </w:r>
      <w:proofErr w:type="spellEnd"/>
      <w:r w:rsidRPr="006E4793">
        <w:rPr>
          <w:rFonts w:ascii="Arial" w:hAnsi="Arial" w:cs="Arial"/>
          <w:lang w:val="en-US"/>
        </w:rPr>
        <w:t xml:space="preserve">. The company quickly turns incoming royalty bills into cash. It uses its credit facilities to pay off </w:t>
      </w:r>
      <w:r w:rsidR="00295655" w:rsidRPr="006E4793">
        <w:rPr>
          <w:rFonts w:ascii="Arial" w:hAnsi="Arial" w:cs="Arial"/>
          <w:lang w:val="en-US"/>
        </w:rPr>
        <w:t>short-term</w:t>
      </w:r>
      <w:r w:rsidRPr="006E4793">
        <w:rPr>
          <w:rFonts w:ascii="Arial" w:hAnsi="Arial" w:cs="Arial"/>
          <w:lang w:val="en-US"/>
        </w:rPr>
        <w:t xml:space="preserve"> liabilities and spends any surplus cash </w:t>
      </w:r>
      <w:r w:rsidR="008029BA" w:rsidRPr="006E4793">
        <w:rPr>
          <w:rFonts w:ascii="Arial" w:hAnsi="Arial" w:cs="Arial"/>
          <w:lang w:val="en-US"/>
        </w:rPr>
        <w:t>on</w:t>
      </w:r>
      <w:r w:rsidRPr="006E4793">
        <w:rPr>
          <w:rFonts w:ascii="Arial" w:hAnsi="Arial" w:cs="Arial"/>
          <w:lang w:val="en-US"/>
        </w:rPr>
        <w:t xml:space="preserve"> high-return corporate projects.</w:t>
      </w:r>
    </w:p>
    <w:p w14:paraId="6EF63F9D" w14:textId="66EA1C77" w:rsidR="004C7A85" w:rsidRPr="006E4793" w:rsidRDefault="00295655" w:rsidP="006E4793">
      <w:pPr>
        <w:pStyle w:val="Heading1"/>
        <w:spacing w:line="360" w:lineRule="auto"/>
        <w:jc w:val="both"/>
      </w:pPr>
      <w:bookmarkStart w:id="11" w:name="_Toc235403022"/>
      <w:r w:rsidRPr="006E4793">
        <w:t xml:space="preserve">2. </w:t>
      </w:r>
      <w:r w:rsidR="004C7A85" w:rsidRPr="006E4793">
        <w:t>Working Capital Management Analysis</w:t>
      </w:r>
      <w:bookmarkEnd w:id="11"/>
      <w:r w:rsidR="004C7A85" w:rsidRPr="006E4793">
        <w:t xml:space="preserve"> </w:t>
      </w:r>
    </w:p>
    <w:p w14:paraId="34939411" w14:textId="26F6E10F" w:rsidR="00C86025" w:rsidRPr="006E4793" w:rsidRDefault="00C86025" w:rsidP="006E4793">
      <w:pPr>
        <w:spacing w:line="360" w:lineRule="auto"/>
        <w:rPr>
          <w:rFonts w:ascii="Arial" w:hAnsi="Arial" w:cs="Arial"/>
          <w:lang w:val="en-US"/>
        </w:rPr>
      </w:pPr>
      <w:r w:rsidRPr="006E4793">
        <w:rPr>
          <w:rFonts w:ascii="Arial" w:hAnsi="Arial" w:cs="Arial"/>
          <w:lang w:val="en-US"/>
        </w:rPr>
        <w:t xml:space="preserve">For current lodging systems, working capital management is a vital indicator of operational effectiveness and immediate monetary security. Working capital management </w:t>
      </w:r>
      <w:r w:rsidR="008029BA" w:rsidRPr="006E4793">
        <w:rPr>
          <w:rFonts w:ascii="Arial" w:hAnsi="Arial" w:cs="Arial"/>
          <w:lang w:val="en-US"/>
        </w:rPr>
        <w:t>provides</w:t>
      </w:r>
      <w:r w:rsidRPr="006E4793">
        <w:rPr>
          <w:rFonts w:ascii="Arial" w:hAnsi="Arial" w:cs="Arial"/>
          <w:lang w:val="en-US"/>
        </w:rPr>
        <w:t xml:space="preserve"> a unique structural framework for Choice Hotels International, Inc. The company avoids large intangible</w:t>
      </w:r>
      <w:r w:rsidR="00B72D5B" w:rsidRPr="006E4793">
        <w:rPr>
          <w:rFonts w:ascii="Arial" w:hAnsi="Arial" w:cs="Arial"/>
          <w:lang w:val="en-US"/>
        </w:rPr>
        <w:t xml:space="preserve"> physical inventory assets that normally complicate the accounting sheets of traditional manufacturing companies because it uses an asset-light franchising approach.</w:t>
      </w:r>
    </w:p>
    <w:p w14:paraId="5CA2F613" w14:textId="2DA43855" w:rsidR="00F714FD" w:rsidRPr="006E4793" w:rsidRDefault="00F714FD" w:rsidP="006E4793">
      <w:pPr>
        <w:pStyle w:val="Heading2"/>
        <w:spacing w:line="360" w:lineRule="auto"/>
        <w:rPr>
          <w:rFonts w:ascii="Arial" w:hAnsi="Arial" w:cs="Arial"/>
          <w:szCs w:val="24"/>
        </w:rPr>
      </w:pPr>
      <w:bookmarkStart w:id="12" w:name="_Toc235403023"/>
      <w:r w:rsidRPr="006E4793">
        <w:rPr>
          <w:rFonts w:ascii="Arial" w:hAnsi="Arial" w:cs="Arial"/>
          <w:szCs w:val="24"/>
        </w:rPr>
        <w:t>Cash Operating Cycle factors</w:t>
      </w:r>
      <w:bookmarkEnd w:id="12"/>
      <w:r w:rsidRPr="006E4793">
        <w:rPr>
          <w:rFonts w:ascii="Arial" w:hAnsi="Arial" w:cs="Arial"/>
          <w:szCs w:val="24"/>
        </w:rPr>
        <w:t xml:space="preserve"> </w:t>
      </w:r>
    </w:p>
    <w:p w14:paraId="43FB315F" w14:textId="47F2150C" w:rsidR="00F714FD" w:rsidRPr="006E4793" w:rsidRDefault="00F714FD" w:rsidP="006E4793">
      <w:pPr>
        <w:spacing w:line="360" w:lineRule="auto"/>
        <w:rPr>
          <w:rFonts w:ascii="Arial" w:hAnsi="Arial" w:cs="Arial"/>
          <w:lang w:val="en-US"/>
        </w:rPr>
      </w:pPr>
      <w:r w:rsidRPr="006E4793">
        <w:rPr>
          <w:rFonts w:ascii="Arial" w:hAnsi="Arial" w:cs="Arial"/>
          <w:lang w:val="en-US"/>
        </w:rPr>
        <w:t>The total amount of time necessary for a business to transform its cash investments in operations back into cash inflows from sales is determined by the Cash Operating Cycle (COC), or Cash Conversion Cycle (CCC). 3 significant operational metrics are usually used to describe the metric:</w:t>
      </w:r>
    </w:p>
    <w:p w14:paraId="2D1E4ED8" w14:textId="276EF41F" w:rsidR="00F714FD" w:rsidRPr="006E4793" w:rsidRDefault="004919FE" w:rsidP="006E4793">
      <w:pPr>
        <w:spacing w:line="360" w:lineRule="auto"/>
        <w:rPr>
          <w:rFonts w:ascii="Arial" w:hAnsi="Arial" w:cs="Arial"/>
          <w:lang w:val="en-US"/>
        </w:rPr>
      </w:pPr>
      <w:r w:rsidRPr="006E4793">
        <w:rPr>
          <w:rFonts w:ascii="Arial" w:hAnsi="Arial" w:cs="Arial"/>
          <w:lang w:val="en-US"/>
        </w:rPr>
        <w:t>Cash Conversion Cycle = Days Inventory Outstanding (DIO) + Days Sales Outstanding (DSO) – Days Payable Outstanding (DPO)</w:t>
      </w:r>
    </w:p>
    <w:p w14:paraId="66980C9F" w14:textId="2B562DA8" w:rsidR="00AC34A2" w:rsidRPr="006E4793" w:rsidRDefault="00AC34A2" w:rsidP="006E4793">
      <w:pPr>
        <w:pStyle w:val="Heading2"/>
        <w:spacing w:line="360" w:lineRule="auto"/>
        <w:rPr>
          <w:rFonts w:ascii="Arial" w:hAnsi="Arial" w:cs="Arial"/>
          <w:szCs w:val="24"/>
        </w:rPr>
      </w:pPr>
      <w:bookmarkStart w:id="13" w:name="_Toc235403024"/>
      <w:r w:rsidRPr="006E4793">
        <w:rPr>
          <w:rFonts w:ascii="Arial" w:hAnsi="Arial" w:cs="Arial"/>
          <w:szCs w:val="24"/>
        </w:rPr>
        <w:t>Component Ratios Analysis</w:t>
      </w:r>
      <w:bookmarkEnd w:id="13"/>
    </w:p>
    <w:p w14:paraId="526AD4A7" w14:textId="4A9508BD" w:rsidR="000B48CE" w:rsidRPr="006E4793" w:rsidRDefault="000B48CE" w:rsidP="006E4793">
      <w:pPr>
        <w:pStyle w:val="ListParagraph"/>
        <w:numPr>
          <w:ilvl w:val="0"/>
          <w:numId w:val="12"/>
        </w:numPr>
        <w:spacing w:line="360" w:lineRule="auto"/>
        <w:rPr>
          <w:rFonts w:ascii="Arial" w:hAnsi="Arial" w:cs="Arial"/>
          <w:lang w:val="en-US"/>
        </w:rPr>
      </w:pPr>
      <w:r w:rsidRPr="006E4793">
        <w:rPr>
          <w:rFonts w:ascii="Arial" w:hAnsi="Arial" w:cs="Arial"/>
          <w:b/>
          <w:lang w:val="en-US"/>
        </w:rPr>
        <w:t>Days Inventory Outstanding (DSO):</w:t>
      </w:r>
      <w:r w:rsidRPr="006E4793">
        <w:rPr>
          <w:rFonts w:ascii="Arial" w:hAnsi="Arial" w:cs="Arial"/>
          <w:lang w:val="en-US"/>
        </w:rPr>
        <w:t xml:space="preserve"> </w:t>
      </w:r>
      <w:r w:rsidR="00AC34A2" w:rsidRPr="006E4793">
        <w:rPr>
          <w:rFonts w:ascii="Arial" w:hAnsi="Arial" w:cs="Arial"/>
          <w:lang w:val="en-US"/>
        </w:rPr>
        <w:t xml:space="preserve">The level of the company, raw materials and physical goods are basically non-existent in a </w:t>
      </w:r>
      <w:proofErr w:type="gramStart"/>
      <w:r w:rsidR="00AC34A2" w:rsidRPr="006E4793">
        <w:rPr>
          <w:rFonts w:ascii="Arial" w:hAnsi="Arial" w:cs="Arial"/>
          <w:lang w:val="en-US"/>
        </w:rPr>
        <w:t>solely-owned</w:t>
      </w:r>
      <w:proofErr w:type="gramEnd"/>
      <w:r w:rsidR="00AC34A2" w:rsidRPr="006E4793">
        <w:rPr>
          <w:rFonts w:ascii="Arial" w:hAnsi="Arial" w:cs="Arial"/>
          <w:lang w:val="en-US"/>
        </w:rPr>
        <w:t xml:space="preserve"> hotel franchise business. Third-party franchisees manage the rooms and consumable</w:t>
      </w:r>
      <w:r w:rsidRPr="006E4793">
        <w:rPr>
          <w:rFonts w:ascii="Arial" w:hAnsi="Arial" w:cs="Arial"/>
          <w:lang w:val="en-US"/>
        </w:rPr>
        <w:t xml:space="preserve">s. </w:t>
      </w:r>
      <w:proofErr w:type="gramStart"/>
      <w:r w:rsidRPr="006E4793">
        <w:rPr>
          <w:rFonts w:ascii="Arial" w:hAnsi="Arial" w:cs="Arial"/>
          <w:lang w:val="en-US"/>
        </w:rPr>
        <w:t>So</w:t>
      </w:r>
      <w:proofErr w:type="gramEnd"/>
      <w:r w:rsidRPr="006E4793">
        <w:rPr>
          <w:rFonts w:ascii="Arial" w:hAnsi="Arial" w:cs="Arial"/>
          <w:lang w:val="en-US"/>
        </w:rPr>
        <w:t xml:space="preserve"> the Choice </w:t>
      </w:r>
      <w:r w:rsidR="008029BA" w:rsidRPr="006E4793">
        <w:rPr>
          <w:rFonts w:ascii="Arial" w:hAnsi="Arial" w:cs="Arial"/>
          <w:lang w:val="en-US"/>
        </w:rPr>
        <w:t>Hotels</w:t>
      </w:r>
      <w:r w:rsidRPr="006E4793">
        <w:rPr>
          <w:rFonts w:ascii="Arial" w:hAnsi="Arial" w:cs="Arial"/>
          <w:lang w:val="en-US"/>
        </w:rPr>
        <w:t xml:space="preserve"> DIO is </w:t>
      </w:r>
      <w:proofErr w:type="gramStart"/>
      <w:r w:rsidRPr="006E4793">
        <w:rPr>
          <w:rFonts w:ascii="Arial" w:hAnsi="Arial" w:cs="Arial"/>
          <w:b/>
          <w:lang w:val="en-US"/>
        </w:rPr>
        <w:t>negligible(</w:t>
      </w:r>
      <w:proofErr w:type="gramEnd"/>
      <w:r w:rsidRPr="006E4793">
        <w:rPr>
          <w:rFonts w:ascii="Arial" w:hAnsi="Arial" w:cs="Arial"/>
          <w:lang w:val="en-US"/>
        </w:rPr>
        <w:t xml:space="preserve">between </w:t>
      </w:r>
      <w:r w:rsidRPr="006E4793">
        <w:rPr>
          <w:rFonts w:ascii="Arial" w:hAnsi="Arial" w:cs="Arial"/>
          <w:b/>
          <w:lang w:val="en-US"/>
        </w:rPr>
        <w:t xml:space="preserve">2 </w:t>
      </w:r>
      <w:r w:rsidR="008029BA" w:rsidRPr="006E4793">
        <w:rPr>
          <w:rFonts w:ascii="Arial" w:hAnsi="Arial" w:cs="Arial"/>
          <w:b/>
          <w:lang w:val="en-US"/>
        </w:rPr>
        <w:t>and</w:t>
      </w:r>
      <w:r w:rsidRPr="006E4793">
        <w:rPr>
          <w:rFonts w:ascii="Arial" w:hAnsi="Arial" w:cs="Arial"/>
          <w:b/>
          <w:lang w:val="en-US"/>
        </w:rPr>
        <w:t xml:space="preserve"> 3 days</w:t>
      </w:r>
      <w:r w:rsidRPr="006E4793">
        <w:rPr>
          <w:rFonts w:ascii="Arial" w:hAnsi="Arial" w:cs="Arial"/>
          <w:lang w:val="en-US"/>
        </w:rPr>
        <w:t>)</w:t>
      </w:r>
      <w:r w:rsidR="00AC34A2" w:rsidRPr="006E4793">
        <w:rPr>
          <w:rFonts w:ascii="Arial" w:hAnsi="Arial" w:cs="Arial"/>
          <w:lang w:val="en-US"/>
        </w:rPr>
        <w:t xml:space="preserve">. </w:t>
      </w:r>
    </w:p>
    <w:p w14:paraId="67146EAE" w14:textId="791EF513" w:rsidR="00E7046E" w:rsidRPr="006E4793" w:rsidRDefault="000B48CE" w:rsidP="006E4793">
      <w:pPr>
        <w:pStyle w:val="ListParagraph"/>
        <w:numPr>
          <w:ilvl w:val="0"/>
          <w:numId w:val="12"/>
        </w:numPr>
        <w:spacing w:line="360" w:lineRule="auto"/>
        <w:rPr>
          <w:rFonts w:ascii="Arial" w:hAnsi="Arial" w:cs="Arial"/>
          <w:b/>
          <w:lang w:val="en-US"/>
        </w:rPr>
      </w:pPr>
      <w:r w:rsidRPr="006E4793">
        <w:rPr>
          <w:rFonts w:ascii="Arial" w:hAnsi="Arial" w:cs="Arial"/>
          <w:b/>
          <w:lang w:val="en-US"/>
        </w:rPr>
        <w:t>Days Sales Outstanding (DSO):</w:t>
      </w:r>
      <w:r w:rsidRPr="006E4793">
        <w:rPr>
          <w:rFonts w:ascii="Arial" w:hAnsi="Arial" w:cs="Arial"/>
          <w:lang w:val="en-US"/>
        </w:rPr>
        <w:t xml:space="preserve"> </w:t>
      </w:r>
      <w:r w:rsidR="00AC34A2" w:rsidRPr="006E4793">
        <w:rPr>
          <w:rFonts w:ascii="Arial" w:hAnsi="Arial" w:cs="Arial"/>
          <w:lang w:val="en-US"/>
        </w:rPr>
        <w:t xml:space="preserve">Choice </w:t>
      </w:r>
      <w:r w:rsidR="008029BA" w:rsidRPr="006E4793">
        <w:rPr>
          <w:rFonts w:ascii="Arial" w:hAnsi="Arial" w:cs="Arial"/>
          <w:lang w:val="en-US"/>
        </w:rPr>
        <w:t>Hotels</w:t>
      </w:r>
      <w:r w:rsidR="00AC34A2" w:rsidRPr="006E4793">
        <w:rPr>
          <w:rFonts w:ascii="Arial" w:hAnsi="Arial" w:cs="Arial"/>
          <w:lang w:val="en-US"/>
        </w:rPr>
        <w:t xml:space="preserve"> charges its domestic &amp; foreign franchise partners for platform and technology, advertisement expenses and royalties. The company’s DSO varied between </w:t>
      </w:r>
      <w:r w:rsidR="008F0D0B" w:rsidRPr="006E4793">
        <w:rPr>
          <w:rFonts w:ascii="Arial" w:hAnsi="Arial" w:cs="Arial"/>
          <w:b/>
          <w:lang w:val="en-US"/>
        </w:rPr>
        <w:t>54</w:t>
      </w:r>
      <w:r w:rsidR="00AC34A2" w:rsidRPr="006E4793">
        <w:rPr>
          <w:rFonts w:ascii="Arial" w:hAnsi="Arial" w:cs="Arial"/>
          <w:b/>
          <w:lang w:val="en-US"/>
        </w:rPr>
        <w:t xml:space="preserve"> </w:t>
      </w:r>
      <w:r w:rsidR="008029BA" w:rsidRPr="006E4793">
        <w:rPr>
          <w:rFonts w:ascii="Arial" w:hAnsi="Arial" w:cs="Arial"/>
          <w:b/>
          <w:lang w:val="en-US"/>
        </w:rPr>
        <w:t>and</w:t>
      </w:r>
      <w:r w:rsidR="008F0D0B" w:rsidRPr="006E4793">
        <w:rPr>
          <w:rFonts w:ascii="Arial" w:hAnsi="Arial" w:cs="Arial"/>
          <w:b/>
          <w:lang w:val="en-US"/>
        </w:rPr>
        <w:t xml:space="preserve"> 71</w:t>
      </w:r>
      <w:r w:rsidRPr="006E4793">
        <w:rPr>
          <w:rFonts w:ascii="Arial" w:hAnsi="Arial" w:cs="Arial"/>
          <w:b/>
          <w:lang w:val="en-US"/>
        </w:rPr>
        <w:t xml:space="preserve"> days</w:t>
      </w:r>
      <w:r w:rsidRPr="006E4793">
        <w:rPr>
          <w:rFonts w:ascii="Arial" w:hAnsi="Arial" w:cs="Arial"/>
          <w:lang w:val="en-US"/>
        </w:rPr>
        <w:t xml:space="preserve"> during 2021 to 2025</w:t>
      </w:r>
      <w:r w:rsidR="008029BA" w:rsidRPr="006E4793">
        <w:rPr>
          <w:rFonts w:ascii="Arial" w:hAnsi="Arial" w:cs="Arial"/>
          <w:lang w:val="en-US"/>
        </w:rPr>
        <w:t>,</w:t>
      </w:r>
      <w:r w:rsidRPr="006E4793">
        <w:rPr>
          <w:rFonts w:ascii="Arial" w:hAnsi="Arial" w:cs="Arial"/>
          <w:lang w:val="en-US"/>
        </w:rPr>
        <w:t xml:space="preserve"> mandated by standard franchisee contracts </w:t>
      </w:r>
      <w:r w:rsidR="008029BA" w:rsidRPr="006E4793">
        <w:rPr>
          <w:rFonts w:ascii="Arial" w:hAnsi="Arial" w:cs="Arial"/>
          <w:lang w:val="en-US"/>
        </w:rPr>
        <w:t xml:space="preserve">and </w:t>
      </w:r>
      <w:r w:rsidRPr="006E4793">
        <w:rPr>
          <w:rFonts w:ascii="Arial" w:hAnsi="Arial" w:cs="Arial"/>
          <w:lang w:val="en-US"/>
        </w:rPr>
        <w:t xml:space="preserve">ACH </w:t>
      </w:r>
      <w:r w:rsidR="008029BA" w:rsidRPr="006E4793">
        <w:rPr>
          <w:rFonts w:ascii="Arial" w:hAnsi="Arial" w:cs="Arial"/>
          <w:lang w:val="en-US"/>
        </w:rPr>
        <w:t>billing</w:t>
      </w:r>
      <w:r w:rsidRPr="006E4793">
        <w:rPr>
          <w:rFonts w:ascii="Arial" w:hAnsi="Arial" w:cs="Arial"/>
          <w:lang w:val="en-US"/>
        </w:rPr>
        <w:t xml:space="preserve"> standards.</w:t>
      </w:r>
    </w:p>
    <w:p w14:paraId="5A3EC458" w14:textId="3175267B" w:rsidR="000B48CE" w:rsidRPr="006E4793" w:rsidRDefault="000B48CE" w:rsidP="006E4793">
      <w:pPr>
        <w:pStyle w:val="ListParagraph"/>
        <w:numPr>
          <w:ilvl w:val="0"/>
          <w:numId w:val="12"/>
        </w:numPr>
        <w:spacing w:line="360" w:lineRule="auto"/>
        <w:rPr>
          <w:rFonts w:ascii="Arial" w:hAnsi="Arial" w:cs="Arial"/>
          <w:b/>
          <w:lang w:val="en-US"/>
        </w:rPr>
      </w:pPr>
      <w:r w:rsidRPr="006E4793">
        <w:rPr>
          <w:rFonts w:ascii="Arial" w:hAnsi="Arial" w:cs="Arial"/>
          <w:b/>
          <w:lang w:val="en-US"/>
        </w:rPr>
        <w:lastRenderedPageBreak/>
        <w:t xml:space="preserve">Days Payable outstanding (DPO): </w:t>
      </w:r>
      <w:r w:rsidRPr="006E4793">
        <w:rPr>
          <w:rFonts w:ascii="Arial" w:hAnsi="Arial" w:cs="Arial"/>
          <w:lang w:val="en-US"/>
        </w:rPr>
        <w:t xml:space="preserve">Accounts payable </w:t>
      </w:r>
      <w:proofErr w:type="gramStart"/>
      <w:r w:rsidRPr="006E4793">
        <w:rPr>
          <w:rFonts w:ascii="Arial" w:hAnsi="Arial" w:cs="Arial"/>
          <w:lang w:val="en-US"/>
        </w:rPr>
        <w:t>keeps</w:t>
      </w:r>
      <w:proofErr w:type="gramEnd"/>
      <w:r w:rsidRPr="006E4793">
        <w:rPr>
          <w:rFonts w:ascii="Arial" w:hAnsi="Arial" w:cs="Arial"/>
          <w:lang w:val="en-US"/>
        </w:rPr>
        <w:t xml:space="preserve"> track of corporate market suppliers and operational vendors. Choice Hotels </w:t>
      </w:r>
      <w:r w:rsidR="008029BA" w:rsidRPr="006E4793">
        <w:rPr>
          <w:rFonts w:ascii="Arial" w:hAnsi="Arial" w:cs="Arial"/>
          <w:lang w:val="en-US"/>
        </w:rPr>
        <w:t>controls</w:t>
      </w:r>
      <w:r w:rsidRPr="006E4793">
        <w:rPr>
          <w:rFonts w:ascii="Arial" w:hAnsi="Arial" w:cs="Arial"/>
          <w:lang w:val="en-US"/>
        </w:rPr>
        <w:t xml:space="preserve"> a vast worldwide network</w:t>
      </w:r>
      <w:r w:rsidR="008029BA" w:rsidRPr="006E4793">
        <w:rPr>
          <w:rFonts w:ascii="Arial" w:hAnsi="Arial" w:cs="Arial"/>
          <w:lang w:val="en-US"/>
        </w:rPr>
        <w:t>,</w:t>
      </w:r>
      <w:r w:rsidRPr="006E4793">
        <w:rPr>
          <w:rFonts w:ascii="Arial" w:hAnsi="Arial" w:cs="Arial"/>
          <w:lang w:val="en-US"/>
        </w:rPr>
        <w:t xml:space="preserve"> which </w:t>
      </w:r>
      <w:r w:rsidR="008029BA" w:rsidRPr="006E4793">
        <w:rPr>
          <w:rFonts w:ascii="Arial" w:hAnsi="Arial" w:cs="Arial"/>
          <w:lang w:val="en-US"/>
        </w:rPr>
        <w:t>gives</w:t>
      </w:r>
      <w:r w:rsidRPr="006E4793">
        <w:rPr>
          <w:rFonts w:ascii="Arial" w:hAnsi="Arial" w:cs="Arial"/>
          <w:lang w:val="en-US"/>
        </w:rPr>
        <w:t xml:space="preserve"> them </w:t>
      </w:r>
      <w:r w:rsidR="008029BA" w:rsidRPr="006E4793">
        <w:rPr>
          <w:rFonts w:ascii="Arial" w:hAnsi="Arial" w:cs="Arial"/>
          <w:lang w:val="en-US"/>
        </w:rPr>
        <w:t xml:space="preserve">the </w:t>
      </w:r>
      <w:r w:rsidRPr="006E4793">
        <w:rPr>
          <w:rFonts w:ascii="Arial" w:hAnsi="Arial" w:cs="Arial"/>
          <w:lang w:val="en-US"/>
        </w:rPr>
        <w:t xml:space="preserve">chance to bargain with vendors and keeps the DPO of </w:t>
      </w:r>
      <w:r w:rsidR="008F0D0B" w:rsidRPr="006E4793">
        <w:rPr>
          <w:rFonts w:ascii="Arial" w:hAnsi="Arial" w:cs="Arial"/>
          <w:b/>
          <w:lang w:val="en-US"/>
        </w:rPr>
        <w:t>67 to 68</w:t>
      </w:r>
      <w:r w:rsidRPr="006E4793">
        <w:rPr>
          <w:rFonts w:ascii="Arial" w:hAnsi="Arial" w:cs="Arial"/>
          <w:b/>
          <w:lang w:val="en-US"/>
        </w:rPr>
        <w:t xml:space="preserve"> days.</w:t>
      </w:r>
    </w:p>
    <w:p w14:paraId="7E033308" w14:textId="19915B45" w:rsidR="00C10601" w:rsidRPr="006E4793" w:rsidRDefault="00C10601" w:rsidP="006E4793">
      <w:pPr>
        <w:spacing w:line="360" w:lineRule="auto"/>
        <w:rPr>
          <w:rFonts w:ascii="Arial" w:hAnsi="Arial" w:cs="Arial"/>
          <w:lang w:val="en-US"/>
        </w:rPr>
      </w:pPr>
      <w:r w:rsidRPr="006E4793">
        <w:rPr>
          <w:rFonts w:ascii="Arial" w:hAnsi="Arial" w:cs="Arial"/>
          <w:lang w:val="en-US"/>
        </w:rPr>
        <w:t>The</w:t>
      </w:r>
      <w:r w:rsidRPr="006E4793">
        <w:rPr>
          <w:rFonts w:ascii="Arial" w:hAnsi="Arial" w:cs="Arial"/>
          <w:b/>
          <w:lang w:val="en-US"/>
        </w:rPr>
        <w:t xml:space="preserve"> </w:t>
      </w:r>
      <w:r w:rsidRPr="006E4793">
        <w:rPr>
          <w:rFonts w:ascii="Arial" w:hAnsi="Arial" w:cs="Arial"/>
          <w:u w:val="single"/>
          <w:lang w:val="en-US"/>
        </w:rPr>
        <w:t>Net valuation effect</w:t>
      </w:r>
      <w:r w:rsidRPr="006E4793">
        <w:rPr>
          <w:rFonts w:ascii="Arial" w:hAnsi="Arial" w:cs="Arial"/>
          <w:lang w:val="en-US"/>
        </w:rPr>
        <w:t xml:space="preserve"> is that Choice Hotels creates a net </w:t>
      </w:r>
      <w:proofErr w:type="gramStart"/>
      <w:r w:rsidRPr="006E4793">
        <w:rPr>
          <w:rFonts w:ascii="Arial" w:hAnsi="Arial" w:cs="Arial"/>
          <w:lang w:val="en-US"/>
        </w:rPr>
        <w:t>negative  cash</w:t>
      </w:r>
      <w:proofErr w:type="gramEnd"/>
      <w:r w:rsidRPr="006E4793">
        <w:rPr>
          <w:rFonts w:ascii="Arial" w:hAnsi="Arial" w:cs="Arial"/>
          <w:lang w:val="en-US"/>
        </w:rPr>
        <w:t xml:space="preserve"> </w:t>
      </w:r>
      <w:r w:rsidR="008029BA" w:rsidRPr="006E4793">
        <w:rPr>
          <w:rFonts w:ascii="Arial" w:hAnsi="Arial" w:cs="Arial"/>
          <w:lang w:val="en-US"/>
        </w:rPr>
        <w:t>conversion</w:t>
      </w:r>
      <w:r w:rsidRPr="006E4793">
        <w:rPr>
          <w:rFonts w:ascii="Arial" w:hAnsi="Arial" w:cs="Arial"/>
          <w:lang w:val="en-US"/>
        </w:rPr>
        <w:t xml:space="preserve"> cycle</w:t>
      </w:r>
      <w:r w:rsidR="00242A75" w:rsidRPr="006E4793">
        <w:rPr>
          <w:rFonts w:ascii="Arial" w:hAnsi="Arial" w:cs="Arial"/>
          <w:lang w:val="en-US"/>
        </w:rPr>
        <w:t xml:space="preserve"> (DPO&gt;DSO)</w:t>
      </w:r>
      <w:r w:rsidR="008029BA" w:rsidRPr="006E4793">
        <w:rPr>
          <w:rFonts w:ascii="Arial" w:hAnsi="Arial" w:cs="Arial"/>
          <w:lang w:val="en-US"/>
        </w:rPr>
        <w:t>,</w:t>
      </w:r>
      <w:r w:rsidRPr="006E4793">
        <w:rPr>
          <w:rFonts w:ascii="Arial" w:hAnsi="Arial" w:cs="Arial"/>
          <w:lang w:val="en-US"/>
        </w:rPr>
        <w:t xml:space="preserve"> which can range from (-6 to -12 days)</w:t>
      </w:r>
    </w:p>
    <w:p w14:paraId="5411F872" w14:textId="10A7D8D9" w:rsidR="00C10601" w:rsidRPr="006E4793" w:rsidRDefault="00C10601" w:rsidP="006E4793">
      <w:pPr>
        <w:spacing w:line="360" w:lineRule="auto"/>
        <w:rPr>
          <w:rFonts w:ascii="Arial" w:hAnsi="Arial" w:cs="Arial"/>
          <w:b/>
          <w:lang w:val="en-US"/>
        </w:rPr>
      </w:pPr>
      <w:r w:rsidRPr="006E4793">
        <w:rPr>
          <w:rFonts w:ascii="Arial" w:hAnsi="Arial" w:cs="Arial"/>
          <w:b/>
          <w:lang w:val="en-US"/>
        </w:rPr>
        <w:t>[DIO + DSO (Gross Operating cycle) – DPO (Payables) = Net cash cycle]</w:t>
      </w:r>
    </w:p>
    <w:p w14:paraId="26654E71" w14:textId="54B95B4D" w:rsidR="00C10601" w:rsidRPr="006E4793" w:rsidRDefault="008F0D0B" w:rsidP="006E4793">
      <w:pPr>
        <w:spacing w:line="360" w:lineRule="auto"/>
        <w:rPr>
          <w:rFonts w:ascii="Arial" w:hAnsi="Arial" w:cs="Arial"/>
          <w:b/>
          <w:lang w:val="en-US"/>
        </w:rPr>
      </w:pPr>
      <w:r w:rsidRPr="006E4793">
        <w:rPr>
          <w:rFonts w:ascii="Arial" w:hAnsi="Arial" w:cs="Arial"/>
          <w:b/>
          <w:lang w:val="en-US"/>
        </w:rPr>
        <w:t>[2-3 Days + 54-71</w:t>
      </w:r>
      <w:r w:rsidR="00C10601" w:rsidRPr="006E4793">
        <w:rPr>
          <w:rFonts w:ascii="Arial" w:hAnsi="Arial" w:cs="Arial"/>
          <w:b/>
          <w:lang w:val="en-US"/>
        </w:rPr>
        <w:t xml:space="preserve"> Days –</w:t>
      </w:r>
      <w:r w:rsidRPr="006E4793">
        <w:rPr>
          <w:rFonts w:ascii="Arial" w:hAnsi="Arial" w:cs="Arial"/>
          <w:b/>
          <w:lang w:val="en-US"/>
        </w:rPr>
        <w:t xml:space="preserve"> 67-68</w:t>
      </w:r>
      <w:r w:rsidR="0092534B" w:rsidRPr="006E4793">
        <w:rPr>
          <w:rFonts w:ascii="Arial" w:hAnsi="Arial" w:cs="Arial"/>
          <w:b/>
          <w:lang w:val="en-US"/>
        </w:rPr>
        <w:t xml:space="preserve"> Days = -3 to -11</w:t>
      </w:r>
      <w:r w:rsidR="00C10601" w:rsidRPr="006E4793">
        <w:rPr>
          <w:rFonts w:ascii="Arial" w:hAnsi="Arial" w:cs="Arial"/>
          <w:b/>
          <w:lang w:val="en-US"/>
        </w:rPr>
        <w:t xml:space="preserve"> </w:t>
      </w:r>
      <w:proofErr w:type="gramStart"/>
      <w:r w:rsidR="00C10601" w:rsidRPr="006E4793">
        <w:rPr>
          <w:rFonts w:ascii="Arial" w:hAnsi="Arial" w:cs="Arial"/>
          <w:b/>
          <w:lang w:val="en-US"/>
        </w:rPr>
        <w:t>Days ]</w:t>
      </w:r>
      <w:proofErr w:type="gramEnd"/>
    </w:p>
    <w:tbl>
      <w:tblPr>
        <w:tblStyle w:val="TableGrid"/>
        <w:tblW w:w="9805" w:type="dxa"/>
        <w:tblLook w:val="04A0" w:firstRow="1" w:lastRow="0" w:firstColumn="1" w:lastColumn="0" w:noHBand="0" w:noVBand="1"/>
      </w:tblPr>
      <w:tblGrid>
        <w:gridCol w:w="1630"/>
        <w:gridCol w:w="2480"/>
        <w:gridCol w:w="750"/>
        <w:gridCol w:w="750"/>
        <w:gridCol w:w="750"/>
        <w:gridCol w:w="750"/>
        <w:gridCol w:w="895"/>
        <w:gridCol w:w="1800"/>
      </w:tblGrid>
      <w:tr w:rsidR="00217085" w:rsidRPr="006E4793" w14:paraId="5937AEAC" w14:textId="2C9793EF" w:rsidTr="00217085">
        <w:tc>
          <w:tcPr>
            <w:tcW w:w="1630" w:type="dxa"/>
          </w:tcPr>
          <w:p w14:paraId="0300D3B5" w14:textId="50B9E9B0"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Component Matrix</w:t>
            </w:r>
          </w:p>
        </w:tc>
        <w:tc>
          <w:tcPr>
            <w:tcW w:w="2480" w:type="dxa"/>
          </w:tcPr>
          <w:p w14:paraId="51C67A61" w14:textId="0746D377"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Formula</w:t>
            </w:r>
          </w:p>
        </w:tc>
        <w:tc>
          <w:tcPr>
            <w:tcW w:w="750" w:type="dxa"/>
          </w:tcPr>
          <w:p w14:paraId="4651BAD9" w14:textId="69566201"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2021</w:t>
            </w:r>
          </w:p>
        </w:tc>
        <w:tc>
          <w:tcPr>
            <w:tcW w:w="750" w:type="dxa"/>
          </w:tcPr>
          <w:p w14:paraId="4879FEFB" w14:textId="1815C9AE"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2022</w:t>
            </w:r>
          </w:p>
        </w:tc>
        <w:tc>
          <w:tcPr>
            <w:tcW w:w="750" w:type="dxa"/>
          </w:tcPr>
          <w:p w14:paraId="0B37CF75" w14:textId="161166CE"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2023</w:t>
            </w:r>
          </w:p>
        </w:tc>
        <w:tc>
          <w:tcPr>
            <w:tcW w:w="750" w:type="dxa"/>
          </w:tcPr>
          <w:p w14:paraId="771E8109" w14:textId="00661EF3" w:rsidR="00217085" w:rsidRPr="006E4793" w:rsidRDefault="00217085" w:rsidP="006E4793">
            <w:pPr>
              <w:spacing w:line="360" w:lineRule="auto"/>
              <w:rPr>
                <w:rFonts w:ascii="Arial" w:hAnsi="Arial" w:cs="Arial"/>
                <w:b/>
                <w:lang w:val="en-US"/>
              </w:rPr>
            </w:pPr>
            <w:r w:rsidRPr="006E4793">
              <w:rPr>
                <w:rFonts w:ascii="Arial" w:hAnsi="Arial" w:cs="Arial"/>
                <w:b/>
                <w:lang w:val="en-US"/>
              </w:rPr>
              <w:t>2024</w:t>
            </w:r>
          </w:p>
        </w:tc>
        <w:tc>
          <w:tcPr>
            <w:tcW w:w="895" w:type="dxa"/>
          </w:tcPr>
          <w:p w14:paraId="3266A45E" w14:textId="010FAC80" w:rsidR="00217085" w:rsidRPr="006E4793" w:rsidRDefault="00217085" w:rsidP="006E4793">
            <w:pPr>
              <w:spacing w:line="360" w:lineRule="auto"/>
              <w:rPr>
                <w:rFonts w:ascii="Arial" w:eastAsiaTheme="minorEastAsia" w:hAnsi="Arial" w:cs="Arial"/>
                <w:b/>
                <w:bCs/>
              </w:rPr>
            </w:pPr>
            <w:r w:rsidRPr="006E4793">
              <w:rPr>
                <w:rFonts w:ascii="Arial" w:eastAsiaTheme="minorEastAsia" w:hAnsi="Arial" w:cs="Arial"/>
                <w:b/>
                <w:bCs/>
              </w:rPr>
              <w:t>2025</w:t>
            </w:r>
          </w:p>
        </w:tc>
        <w:tc>
          <w:tcPr>
            <w:tcW w:w="1800" w:type="dxa"/>
          </w:tcPr>
          <w:p w14:paraId="4E130394" w14:textId="43E15785" w:rsidR="00217085" w:rsidRPr="006E4793" w:rsidRDefault="00155A1F" w:rsidP="006E4793">
            <w:pPr>
              <w:spacing w:line="360" w:lineRule="auto"/>
              <w:ind w:right="-724"/>
              <w:rPr>
                <w:rFonts w:ascii="Arial" w:eastAsiaTheme="minorEastAsia" w:hAnsi="Arial" w:cs="Arial"/>
                <w:b/>
                <w:bCs/>
              </w:rPr>
            </w:pPr>
            <w:r w:rsidRPr="006E4793">
              <w:rPr>
                <w:rFonts w:ascii="Arial" w:eastAsiaTheme="minorEastAsia" w:hAnsi="Arial" w:cs="Arial"/>
                <w:b/>
                <w:bCs/>
              </w:rPr>
              <w:t>Comment</w:t>
            </w:r>
          </w:p>
        </w:tc>
      </w:tr>
      <w:tr w:rsidR="00217085" w:rsidRPr="006E4793" w14:paraId="6D32C110" w14:textId="4A7D10BE" w:rsidTr="00217085">
        <w:tc>
          <w:tcPr>
            <w:tcW w:w="1630" w:type="dxa"/>
          </w:tcPr>
          <w:p w14:paraId="4834DF3D" w14:textId="641576B2"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Days Inventory Outstanding (DIO)</w:t>
            </w:r>
          </w:p>
        </w:tc>
        <w:tc>
          <w:tcPr>
            <w:tcW w:w="2480" w:type="dxa"/>
          </w:tcPr>
          <w:p w14:paraId="2F651070" w14:textId="13568A61" w:rsidR="00217085" w:rsidRPr="006E4793" w:rsidRDefault="00000000" w:rsidP="006E4793">
            <w:pPr>
              <w:spacing w:line="360" w:lineRule="auto"/>
              <w:rPr>
                <w:rFonts w:ascii="Arial" w:hAnsi="Arial" w:cs="Arial"/>
                <w:b/>
                <w:lang w:val="en-US"/>
              </w:rPr>
            </w:pPr>
            <m:oMathPara>
              <m:oMath>
                <m:f>
                  <m:fPr>
                    <m:ctrlPr>
                      <w:rPr>
                        <w:rFonts w:ascii="Cambria Math" w:eastAsiaTheme="minorEastAsia" w:hAnsi="Cambria Math" w:cs="Arial"/>
                      </w:rPr>
                    </m:ctrlPr>
                  </m:fPr>
                  <m:num>
                    <m:r>
                      <m:rPr>
                        <m:nor/>
                      </m:rPr>
                      <w:rPr>
                        <w:rFonts w:ascii="Arial" w:eastAsiaTheme="minorEastAsia" w:hAnsi="Arial" w:cs="Arial"/>
                      </w:rPr>
                      <m:t>Average Inventory</m:t>
                    </m:r>
                  </m:num>
                  <m:den>
                    <m:r>
                      <m:rPr>
                        <m:nor/>
                      </m:rPr>
                      <w:rPr>
                        <w:rFonts w:ascii="Arial" w:eastAsiaTheme="minorEastAsia" w:hAnsi="Arial" w:cs="Arial"/>
                      </w:rPr>
                      <m:t>Cost of Sales</m:t>
                    </m:r>
                  </m:den>
                </m:f>
                <m:r>
                  <w:rPr>
                    <w:rFonts w:ascii="Cambria Math" w:eastAsiaTheme="minorEastAsia" w:hAnsi="Cambria Math" w:cs="Arial"/>
                  </w:rPr>
                  <m:t>×365</m:t>
                </m:r>
              </m:oMath>
            </m:oMathPara>
          </w:p>
        </w:tc>
        <w:tc>
          <w:tcPr>
            <w:tcW w:w="750" w:type="dxa"/>
          </w:tcPr>
          <w:p w14:paraId="53345408" w14:textId="0DA1CF09" w:rsidR="00217085" w:rsidRPr="006E4793" w:rsidRDefault="00217085" w:rsidP="006E4793">
            <w:pPr>
              <w:spacing w:line="360" w:lineRule="auto"/>
              <w:rPr>
                <w:rFonts w:ascii="Arial" w:hAnsi="Arial" w:cs="Arial"/>
                <w:lang w:val="en-US"/>
              </w:rPr>
            </w:pPr>
            <w:r w:rsidRPr="006E4793">
              <w:rPr>
                <w:rFonts w:ascii="Arial" w:hAnsi="Arial" w:cs="Arial"/>
                <w:lang w:val="en-US"/>
              </w:rPr>
              <w:t>2</w:t>
            </w:r>
          </w:p>
        </w:tc>
        <w:tc>
          <w:tcPr>
            <w:tcW w:w="750" w:type="dxa"/>
          </w:tcPr>
          <w:p w14:paraId="19888B5A" w14:textId="012896E7" w:rsidR="00217085" w:rsidRPr="006E4793" w:rsidRDefault="00217085" w:rsidP="006E4793">
            <w:pPr>
              <w:spacing w:line="360" w:lineRule="auto"/>
              <w:rPr>
                <w:rFonts w:ascii="Arial" w:hAnsi="Arial" w:cs="Arial"/>
                <w:lang w:val="en-US"/>
              </w:rPr>
            </w:pPr>
            <w:r w:rsidRPr="006E4793">
              <w:rPr>
                <w:rFonts w:ascii="Arial" w:hAnsi="Arial" w:cs="Arial"/>
                <w:lang w:val="en-US"/>
              </w:rPr>
              <w:t>2</w:t>
            </w:r>
          </w:p>
        </w:tc>
        <w:tc>
          <w:tcPr>
            <w:tcW w:w="750" w:type="dxa"/>
          </w:tcPr>
          <w:p w14:paraId="2656CA5F" w14:textId="37A7C003" w:rsidR="00217085" w:rsidRPr="006E4793" w:rsidRDefault="00217085" w:rsidP="006E4793">
            <w:pPr>
              <w:spacing w:line="360" w:lineRule="auto"/>
              <w:rPr>
                <w:rFonts w:ascii="Arial" w:hAnsi="Arial" w:cs="Arial"/>
                <w:lang w:val="en-US"/>
              </w:rPr>
            </w:pPr>
            <w:r w:rsidRPr="006E4793">
              <w:rPr>
                <w:rFonts w:ascii="Arial" w:hAnsi="Arial" w:cs="Arial"/>
                <w:lang w:val="en-US"/>
              </w:rPr>
              <w:t>3</w:t>
            </w:r>
          </w:p>
        </w:tc>
        <w:tc>
          <w:tcPr>
            <w:tcW w:w="750" w:type="dxa"/>
          </w:tcPr>
          <w:p w14:paraId="6A9E6DB5" w14:textId="1B4BA0B1" w:rsidR="00217085" w:rsidRPr="006E4793" w:rsidRDefault="00217085" w:rsidP="006E4793">
            <w:pPr>
              <w:spacing w:line="360" w:lineRule="auto"/>
              <w:rPr>
                <w:rFonts w:ascii="Arial" w:hAnsi="Arial" w:cs="Arial"/>
                <w:lang w:val="en-US"/>
              </w:rPr>
            </w:pPr>
            <w:r w:rsidRPr="006E4793">
              <w:rPr>
                <w:rFonts w:ascii="Arial" w:hAnsi="Arial" w:cs="Arial"/>
                <w:lang w:val="en-US"/>
              </w:rPr>
              <w:t>3</w:t>
            </w:r>
          </w:p>
        </w:tc>
        <w:tc>
          <w:tcPr>
            <w:tcW w:w="895" w:type="dxa"/>
          </w:tcPr>
          <w:p w14:paraId="2817DE7B" w14:textId="7DA12771" w:rsidR="00217085" w:rsidRPr="006E4793" w:rsidRDefault="00217085" w:rsidP="006E4793">
            <w:pPr>
              <w:spacing w:line="360" w:lineRule="auto"/>
              <w:rPr>
                <w:rFonts w:ascii="Arial" w:hAnsi="Arial" w:cs="Arial"/>
                <w:lang w:val="en-US"/>
              </w:rPr>
            </w:pPr>
            <w:r w:rsidRPr="006E4793">
              <w:rPr>
                <w:rFonts w:ascii="Arial" w:hAnsi="Arial" w:cs="Arial"/>
                <w:lang w:val="en-US"/>
              </w:rPr>
              <w:t>2</w:t>
            </w:r>
          </w:p>
        </w:tc>
        <w:tc>
          <w:tcPr>
            <w:tcW w:w="1800" w:type="dxa"/>
          </w:tcPr>
          <w:p w14:paraId="3AF829E8" w14:textId="61291B9B" w:rsidR="00217085" w:rsidRPr="006E4793" w:rsidRDefault="00155A1F" w:rsidP="006E4793">
            <w:pPr>
              <w:spacing w:line="360" w:lineRule="auto"/>
              <w:rPr>
                <w:rFonts w:ascii="Arial" w:hAnsi="Arial" w:cs="Arial"/>
                <w:lang w:val="en-US"/>
              </w:rPr>
            </w:pPr>
            <w:r w:rsidRPr="006E4793">
              <w:rPr>
                <w:rFonts w:ascii="Arial" w:hAnsi="Arial" w:cs="Arial"/>
                <w:lang w:val="en-US"/>
              </w:rPr>
              <w:t>Negligible</w:t>
            </w:r>
          </w:p>
        </w:tc>
      </w:tr>
      <w:tr w:rsidR="00217085" w:rsidRPr="006E4793" w14:paraId="0A4A8778" w14:textId="5D6C7DCD" w:rsidTr="00217085">
        <w:tc>
          <w:tcPr>
            <w:tcW w:w="1630" w:type="dxa"/>
          </w:tcPr>
          <w:p w14:paraId="4F256891" w14:textId="4E712DDC"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Days Sales Outstanding (DSO)</w:t>
            </w:r>
          </w:p>
        </w:tc>
        <w:tc>
          <w:tcPr>
            <w:tcW w:w="2480" w:type="dxa"/>
          </w:tcPr>
          <w:p w14:paraId="69294FED" w14:textId="0A10E9E7" w:rsidR="00217085" w:rsidRPr="006E4793" w:rsidRDefault="00000000" w:rsidP="006E4793">
            <w:pPr>
              <w:spacing w:line="360" w:lineRule="auto"/>
              <w:rPr>
                <w:rFonts w:ascii="Arial" w:hAnsi="Arial" w:cs="Arial"/>
                <w:b/>
                <w:lang w:val="en-US"/>
              </w:rPr>
            </w:pPr>
            <m:oMathPara>
              <m:oMath>
                <m:f>
                  <m:fPr>
                    <m:ctrlPr>
                      <w:rPr>
                        <w:rFonts w:ascii="Cambria Math" w:eastAsiaTheme="minorEastAsia" w:hAnsi="Cambria Math" w:cs="Arial"/>
                      </w:rPr>
                    </m:ctrlPr>
                  </m:fPr>
                  <m:num>
                    <m:r>
                      <m:rPr>
                        <m:nor/>
                      </m:rPr>
                      <w:rPr>
                        <w:rFonts w:ascii="Arial" w:eastAsiaTheme="minorEastAsia" w:hAnsi="Arial" w:cs="Arial"/>
                      </w:rPr>
                      <m:t>Average Receivables</m:t>
                    </m:r>
                  </m:num>
                  <m:den>
                    <m:r>
                      <m:rPr>
                        <m:nor/>
                      </m:rPr>
                      <w:rPr>
                        <w:rFonts w:ascii="Arial" w:eastAsiaTheme="minorEastAsia" w:hAnsi="Arial" w:cs="Arial"/>
                      </w:rPr>
                      <m:t>Revenue</m:t>
                    </m:r>
                  </m:den>
                </m:f>
                <m:r>
                  <w:rPr>
                    <w:rFonts w:ascii="Cambria Math" w:eastAsiaTheme="minorEastAsia" w:hAnsi="Cambria Math" w:cs="Arial"/>
                  </w:rPr>
                  <m:t>×365</m:t>
                </m:r>
              </m:oMath>
            </m:oMathPara>
          </w:p>
        </w:tc>
        <w:tc>
          <w:tcPr>
            <w:tcW w:w="750" w:type="dxa"/>
          </w:tcPr>
          <w:p w14:paraId="70EC1B59" w14:textId="34A92ED0" w:rsidR="00217085" w:rsidRPr="006E4793" w:rsidRDefault="00217085" w:rsidP="006E4793">
            <w:pPr>
              <w:spacing w:line="360" w:lineRule="auto"/>
              <w:rPr>
                <w:rFonts w:ascii="Arial" w:hAnsi="Arial" w:cs="Arial"/>
                <w:lang w:val="en-US"/>
              </w:rPr>
            </w:pPr>
            <w:r w:rsidRPr="006E4793">
              <w:rPr>
                <w:rFonts w:ascii="Arial" w:hAnsi="Arial" w:cs="Arial"/>
                <w:lang w:val="en-US"/>
              </w:rPr>
              <w:t>54</w:t>
            </w:r>
          </w:p>
        </w:tc>
        <w:tc>
          <w:tcPr>
            <w:tcW w:w="750" w:type="dxa"/>
          </w:tcPr>
          <w:p w14:paraId="2CE226E2" w14:textId="38FD6C9C" w:rsidR="00217085" w:rsidRPr="006E4793" w:rsidRDefault="00217085" w:rsidP="006E4793">
            <w:pPr>
              <w:spacing w:line="360" w:lineRule="auto"/>
              <w:rPr>
                <w:rFonts w:ascii="Arial" w:hAnsi="Arial" w:cs="Arial"/>
                <w:lang w:val="en-US"/>
              </w:rPr>
            </w:pPr>
            <w:r w:rsidRPr="006E4793">
              <w:rPr>
                <w:rFonts w:ascii="Arial" w:hAnsi="Arial" w:cs="Arial"/>
                <w:lang w:val="en-US"/>
              </w:rPr>
              <w:t>59</w:t>
            </w:r>
          </w:p>
        </w:tc>
        <w:tc>
          <w:tcPr>
            <w:tcW w:w="750" w:type="dxa"/>
          </w:tcPr>
          <w:p w14:paraId="7AFA882F" w14:textId="30033EF4" w:rsidR="00217085" w:rsidRPr="006E4793" w:rsidRDefault="00217085" w:rsidP="006E4793">
            <w:pPr>
              <w:spacing w:line="360" w:lineRule="auto"/>
              <w:rPr>
                <w:rFonts w:ascii="Arial" w:hAnsi="Arial" w:cs="Arial"/>
                <w:lang w:val="en-US"/>
              </w:rPr>
            </w:pPr>
            <w:r w:rsidRPr="006E4793">
              <w:rPr>
                <w:rFonts w:ascii="Arial" w:hAnsi="Arial" w:cs="Arial"/>
                <w:lang w:val="en-US"/>
              </w:rPr>
              <w:t>62</w:t>
            </w:r>
          </w:p>
        </w:tc>
        <w:tc>
          <w:tcPr>
            <w:tcW w:w="750" w:type="dxa"/>
          </w:tcPr>
          <w:p w14:paraId="78477C57" w14:textId="2B6A44D5" w:rsidR="00217085" w:rsidRPr="006E4793" w:rsidRDefault="00217085" w:rsidP="006E4793">
            <w:pPr>
              <w:spacing w:line="360" w:lineRule="auto"/>
              <w:rPr>
                <w:rFonts w:ascii="Arial" w:hAnsi="Arial" w:cs="Arial"/>
                <w:lang w:val="en-US"/>
              </w:rPr>
            </w:pPr>
            <w:r w:rsidRPr="006E4793">
              <w:rPr>
                <w:rFonts w:ascii="Arial" w:hAnsi="Arial" w:cs="Arial"/>
                <w:lang w:val="en-US"/>
              </w:rPr>
              <w:t>67</w:t>
            </w:r>
          </w:p>
        </w:tc>
        <w:tc>
          <w:tcPr>
            <w:tcW w:w="895" w:type="dxa"/>
          </w:tcPr>
          <w:p w14:paraId="5513A4E3" w14:textId="6355286C" w:rsidR="00217085" w:rsidRPr="006E4793" w:rsidRDefault="00217085" w:rsidP="006E4793">
            <w:pPr>
              <w:spacing w:line="360" w:lineRule="auto"/>
              <w:rPr>
                <w:rFonts w:ascii="Arial" w:hAnsi="Arial" w:cs="Arial"/>
                <w:lang w:val="en-US"/>
              </w:rPr>
            </w:pPr>
            <w:r w:rsidRPr="006E4793">
              <w:rPr>
                <w:rFonts w:ascii="Arial" w:hAnsi="Arial" w:cs="Arial"/>
                <w:lang w:val="en-US"/>
              </w:rPr>
              <w:t>71</w:t>
            </w:r>
          </w:p>
        </w:tc>
        <w:tc>
          <w:tcPr>
            <w:tcW w:w="1800" w:type="dxa"/>
          </w:tcPr>
          <w:p w14:paraId="2622F71E" w14:textId="62779E39" w:rsidR="00217085" w:rsidRPr="006E4793" w:rsidRDefault="00155A1F" w:rsidP="006E4793">
            <w:pPr>
              <w:spacing w:line="360" w:lineRule="auto"/>
              <w:rPr>
                <w:rFonts w:ascii="Arial" w:hAnsi="Arial" w:cs="Arial"/>
                <w:lang w:val="en-US"/>
              </w:rPr>
            </w:pPr>
            <w:r w:rsidRPr="006E4793">
              <w:rPr>
                <w:rFonts w:ascii="Arial" w:hAnsi="Arial" w:cs="Arial"/>
                <w:lang w:val="en-US"/>
              </w:rPr>
              <w:t>Lengthening</w:t>
            </w:r>
          </w:p>
        </w:tc>
      </w:tr>
      <w:tr w:rsidR="00217085" w:rsidRPr="006E4793" w14:paraId="5727EF7F" w14:textId="266F04FA" w:rsidTr="00217085">
        <w:tc>
          <w:tcPr>
            <w:tcW w:w="1630" w:type="dxa"/>
          </w:tcPr>
          <w:p w14:paraId="683BBC64" w14:textId="0290ADFF"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Days Payable Outstanding (DPO)</w:t>
            </w:r>
          </w:p>
        </w:tc>
        <w:tc>
          <w:tcPr>
            <w:tcW w:w="2480" w:type="dxa"/>
          </w:tcPr>
          <w:p w14:paraId="56B73233" w14:textId="3CAC8635" w:rsidR="00217085" w:rsidRPr="006E4793" w:rsidRDefault="00000000" w:rsidP="006E4793">
            <w:pPr>
              <w:spacing w:line="360" w:lineRule="auto"/>
              <w:rPr>
                <w:rFonts w:ascii="Arial" w:hAnsi="Arial" w:cs="Arial"/>
                <w:b/>
                <w:lang w:val="en-US"/>
              </w:rPr>
            </w:pPr>
            <m:oMathPara>
              <m:oMath>
                <m:f>
                  <m:fPr>
                    <m:ctrlPr>
                      <w:rPr>
                        <w:rFonts w:ascii="Cambria Math" w:eastAsiaTheme="minorEastAsia" w:hAnsi="Cambria Math" w:cs="Arial"/>
                      </w:rPr>
                    </m:ctrlPr>
                  </m:fPr>
                  <m:num>
                    <m:r>
                      <m:rPr>
                        <m:nor/>
                      </m:rPr>
                      <w:rPr>
                        <w:rFonts w:ascii="Arial" w:eastAsiaTheme="minorEastAsia" w:hAnsi="Arial" w:cs="Arial"/>
                      </w:rPr>
                      <m:t>Average Payables</m:t>
                    </m:r>
                  </m:num>
                  <m:den>
                    <m:r>
                      <m:rPr>
                        <m:nor/>
                      </m:rPr>
                      <w:rPr>
                        <w:rFonts w:ascii="Arial" w:eastAsiaTheme="minorEastAsia" w:hAnsi="Arial" w:cs="Arial"/>
                      </w:rPr>
                      <m:t>Cost of Sales</m:t>
                    </m:r>
                  </m:den>
                </m:f>
                <m:r>
                  <w:rPr>
                    <w:rFonts w:ascii="Cambria Math" w:eastAsiaTheme="minorEastAsia" w:hAnsi="Cambria Math" w:cs="Arial"/>
                  </w:rPr>
                  <m:t>×365</m:t>
                </m:r>
              </m:oMath>
            </m:oMathPara>
          </w:p>
        </w:tc>
        <w:tc>
          <w:tcPr>
            <w:tcW w:w="750" w:type="dxa"/>
          </w:tcPr>
          <w:p w14:paraId="4D0DC19E" w14:textId="076D9C64" w:rsidR="00217085" w:rsidRPr="006E4793" w:rsidRDefault="00217085" w:rsidP="006E4793">
            <w:pPr>
              <w:spacing w:line="360" w:lineRule="auto"/>
              <w:rPr>
                <w:rFonts w:ascii="Arial" w:hAnsi="Arial" w:cs="Arial"/>
                <w:lang w:val="en-US"/>
              </w:rPr>
            </w:pPr>
            <w:r w:rsidRPr="006E4793">
              <w:rPr>
                <w:rFonts w:ascii="Arial" w:hAnsi="Arial" w:cs="Arial"/>
                <w:lang w:val="en-US"/>
              </w:rPr>
              <w:t>67</w:t>
            </w:r>
          </w:p>
        </w:tc>
        <w:tc>
          <w:tcPr>
            <w:tcW w:w="750" w:type="dxa"/>
          </w:tcPr>
          <w:p w14:paraId="23C9A43D" w14:textId="2FDEAAD9" w:rsidR="00217085" w:rsidRPr="006E4793" w:rsidRDefault="00217085" w:rsidP="006E4793">
            <w:pPr>
              <w:spacing w:line="360" w:lineRule="auto"/>
              <w:rPr>
                <w:rFonts w:ascii="Arial" w:hAnsi="Arial" w:cs="Arial"/>
                <w:lang w:val="en-US"/>
              </w:rPr>
            </w:pPr>
            <w:r w:rsidRPr="006E4793">
              <w:rPr>
                <w:rFonts w:ascii="Arial" w:hAnsi="Arial" w:cs="Arial"/>
                <w:lang w:val="en-US"/>
              </w:rPr>
              <w:t>68</w:t>
            </w:r>
          </w:p>
        </w:tc>
        <w:tc>
          <w:tcPr>
            <w:tcW w:w="750" w:type="dxa"/>
          </w:tcPr>
          <w:p w14:paraId="09AE89D6" w14:textId="08455B18" w:rsidR="00217085" w:rsidRPr="006E4793" w:rsidRDefault="00217085" w:rsidP="006E4793">
            <w:pPr>
              <w:spacing w:line="360" w:lineRule="auto"/>
              <w:rPr>
                <w:rFonts w:ascii="Arial" w:hAnsi="Arial" w:cs="Arial"/>
                <w:lang w:val="en-US"/>
              </w:rPr>
            </w:pPr>
            <w:r w:rsidRPr="006E4793">
              <w:rPr>
                <w:rFonts w:ascii="Arial" w:hAnsi="Arial" w:cs="Arial"/>
                <w:lang w:val="en-US"/>
              </w:rPr>
              <w:t>68</w:t>
            </w:r>
          </w:p>
        </w:tc>
        <w:tc>
          <w:tcPr>
            <w:tcW w:w="750" w:type="dxa"/>
          </w:tcPr>
          <w:p w14:paraId="07EA89C6" w14:textId="24F37D7F" w:rsidR="00217085" w:rsidRPr="006E4793" w:rsidRDefault="00217085" w:rsidP="006E4793">
            <w:pPr>
              <w:spacing w:line="360" w:lineRule="auto"/>
              <w:rPr>
                <w:rFonts w:ascii="Arial" w:hAnsi="Arial" w:cs="Arial"/>
                <w:lang w:val="en-US"/>
              </w:rPr>
            </w:pPr>
            <w:r w:rsidRPr="006E4793">
              <w:rPr>
                <w:rFonts w:ascii="Arial" w:hAnsi="Arial" w:cs="Arial"/>
                <w:lang w:val="en-US"/>
              </w:rPr>
              <w:t>67</w:t>
            </w:r>
          </w:p>
        </w:tc>
        <w:tc>
          <w:tcPr>
            <w:tcW w:w="895" w:type="dxa"/>
          </w:tcPr>
          <w:p w14:paraId="1905E6D6" w14:textId="48B6D535" w:rsidR="00217085" w:rsidRPr="006E4793" w:rsidRDefault="00217085" w:rsidP="006E4793">
            <w:pPr>
              <w:spacing w:line="360" w:lineRule="auto"/>
              <w:rPr>
                <w:rFonts w:ascii="Arial" w:hAnsi="Arial" w:cs="Arial"/>
                <w:lang w:val="en-US"/>
              </w:rPr>
            </w:pPr>
            <w:r w:rsidRPr="006E4793">
              <w:rPr>
                <w:rFonts w:ascii="Arial" w:hAnsi="Arial" w:cs="Arial"/>
                <w:lang w:val="en-US"/>
              </w:rPr>
              <w:t>68</w:t>
            </w:r>
          </w:p>
        </w:tc>
        <w:tc>
          <w:tcPr>
            <w:tcW w:w="1800" w:type="dxa"/>
          </w:tcPr>
          <w:p w14:paraId="0C1EC4D0" w14:textId="195FFCAB" w:rsidR="00217085" w:rsidRPr="006E4793" w:rsidRDefault="00155A1F" w:rsidP="006E4793">
            <w:pPr>
              <w:spacing w:line="360" w:lineRule="auto"/>
              <w:rPr>
                <w:rFonts w:ascii="Arial" w:hAnsi="Arial" w:cs="Arial"/>
                <w:lang w:val="en-US"/>
              </w:rPr>
            </w:pPr>
            <w:r w:rsidRPr="006E4793">
              <w:rPr>
                <w:rFonts w:ascii="Arial" w:hAnsi="Arial" w:cs="Arial"/>
                <w:lang w:val="en-US"/>
              </w:rPr>
              <w:t>Stable</w:t>
            </w:r>
          </w:p>
        </w:tc>
      </w:tr>
      <w:tr w:rsidR="00217085" w:rsidRPr="006E4793" w14:paraId="6B150DC4" w14:textId="137118D0" w:rsidTr="00217085">
        <w:tc>
          <w:tcPr>
            <w:tcW w:w="1630" w:type="dxa"/>
          </w:tcPr>
          <w:p w14:paraId="321BCD7A" w14:textId="6F865943" w:rsidR="00217085" w:rsidRPr="006E4793" w:rsidRDefault="00217085" w:rsidP="006E4793">
            <w:pPr>
              <w:spacing w:line="360" w:lineRule="auto"/>
              <w:rPr>
                <w:rFonts w:ascii="Arial" w:hAnsi="Arial" w:cs="Arial"/>
                <w:b/>
                <w:lang w:val="en-US"/>
              </w:rPr>
            </w:pPr>
            <w:r w:rsidRPr="006E4793">
              <w:rPr>
                <w:rFonts w:ascii="Arial" w:eastAsiaTheme="minorEastAsia" w:hAnsi="Arial" w:cs="Arial"/>
                <w:b/>
                <w:bCs/>
              </w:rPr>
              <w:t>Net Cash Operating Cycle</w:t>
            </w:r>
          </w:p>
        </w:tc>
        <w:tc>
          <w:tcPr>
            <w:tcW w:w="2480" w:type="dxa"/>
          </w:tcPr>
          <w:p w14:paraId="6FA6A233" w14:textId="1B19CDB7" w:rsidR="00217085" w:rsidRPr="006E4793" w:rsidRDefault="00217085" w:rsidP="006E4793">
            <w:pPr>
              <w:spacing w:line="360" w:lineRule="auto"/>
              <w:rPr>
                <w:rFonts w:ascii="Arial" w:hAnsi="Arial" w:cs="Arial"/>
                <w:b/>
                <w:lang w:val="en-US"/>
              </w:rPr>
            </w:pPr>
            <m:oMathPara>
              <m:oMath>
                <m:r>
                  <m:rPr>
                    <m:nor/>
                  </m:rPr>
                  <w:rPr>
                    <w:rFonts w:ascii="Arial" w:eastAsiaTheme="minorEastAsia" w:hAnsi="Arial" w:cs="Arial"/>
                  </w:rPr>
                  <m:t>DIO</m:t>
                </m:r>
                <m:r>
                  <w:rPr>
                    <w:rFonts w:ascii="Cambria Math" w:eastAsiaTheme="minorEastAsia" w:hAnsi="Cambria Math" w:cs="Arial"/>
                  </w:rPr>
                  <m:t>+</m:t>
                </m:r>
                <m:r>
                  <m:rPr>
                    <m:nor/>
                  </m:rPr>
                  <w:rPr>
                    <w:rFonts w:ascii="Arial" w:eastAsiaTheme="minorEastAsia" w:hAnsi="Arial" w:cs="Arial"/>
                  </w:rPr>
                  <m:t>DSO</m:t>
                </m:r>
                <m:r>
                  <w:rPr>
                    <w:rFonts w:ascii="Cambria Math" w:eastAsiaTheme="minorEastAsia" w:hAnsi="Cambria Math" w:cs="Arial"/>
                  </w:rPr>
                  <m:t>-</m:t>
                </m:r>
                <m:r>
                  <m:rPr>
                    <m:nor/>
                  </m:rPr>
                  <w:rPr>
                    <w:rFonts w:ascii="Arial" w:eastAsiaTheme="minorEastAsia" w:hAnsi="Arial" w:cs="Arial"/>
                  </w:rPr>
                  <m:t>DPO</m:t>
                </m:r>
              </m:oMath>
            </m:oMathPara>
          </w:p>
        </w:tc>
        <w:tc>
          <w:tcPr>
            <w:tcW w:w="750" w:type="dxa"/>
          </w:tcPr>
          <w:p w14:paraId="66A97968" w14:textId="6702111C" w:rsidR="00217085" w:rsidRPr="006E4793" w:rsidRDefault="008F0D0B" w:rsidP="006E4793">
            <w:pPr>
              <w:spacing w:line="360" w:lineRule="auto"/>
              <w:rPr>
                <w:rFonts w:ascii="Arial" w:hAnsi="Arial" w:cs="Arial"/>
                <w:lang w:val="en-US"/>
              </w:rPr>
            </w:pPr>
            <w:r w:rsidRPr="006E4793">
              <w:rPr>
                <w:rFonts w:ascii="Arial" w:hAnsi="Arial" w:cs="Arial"/>
                <w:lang w:val="en-US"/>
              </w:rPr>
              <w:t>-11</w:t>
            </w:r>
          </w:p>
        </w:tc>
        <w:tc>
          <w:tcPr>
            <w:tcW w:w="750" w:type="dxa"/>
          </w:tcPr>
          <w:p w14:paraId="0EA386CA" w14:textId="3112424B" w:rsidR="00217085" w:rsidRPr="006E4793" w:rsidRDefault="008F0D0B" w:rsidP="006E4793">
            <w:pPr>
              <w:spacing w:line="360" w:lineRule="auto"/>
              <w:rPr>
                <w:rFonts w:ascii="Arial" w:hAnsi="Arial" w:cs="Arial"/>
                <w:lang w:val="en-US"/>
              </w:rPr>
            </w:pPr>
            <w:r w:rsidRPr="006E4793">
              <w:rPr>
                <w:rFonts w:ascii="Arial" w:hAnsi="Arial" w:cs="Arial"/>
                <w:lang w:val="en-US"/>
              </w:rPr>
              <w:t>-7</w:t>
            </w:r>
          </w:p>
        </w:tc>
        <w:tc>
          <w:tcPr>
            <w:tcW w:w="750" w:type="dxa"/>
          </w:tcPr>
          <w:p w14:paraId="3276BE76" w14:textId="731461BB" w:rsidR="00217085" w:rsidRPr="006E4793" w:rsidRDefault="008F0D0B" w:rsidP="006E4793">
            <w:pPr>
              <w:spacing w:line="360" w:lineRule="auto"/>
              <w:rPr>
                <w:rFonts w:ascii="Arial" w:hAnsi="Arial" w:cs="Arial"/>
                <w:lang w:val="en-US"/>
              </w:rPr>
            </w:pPr>
            <w:r w:rsidRPr="006E4793">
              <w:rPr>
                <w:rFonts w:ascii="Arial" w:hAnsi="Arial" w:cs="Arial"/>
                <w:lang w:val="en-US"/>
              </w:rPr>
              <w:t>-3</w:t>
            </w:r>
          </w:p>
        </w:tc>
        <w:tc>
          <w:tcPr>
            <w:tcW w:w="750" w:type="dxa"/>
          </w:tcPr>
          <w:p w14:paraId="10758EDC" w14:textId="67B67BFD" w:rsidR="00217085" w:rsidRPr="006E4793" w:rsidRDefault="008F0D0B" w:rsidP="006E4793">
            <w:pPr>
              <w:spacing w:line="360" w:lineRule="auto"/>
              <w:rPr>
                <w:rFonts w:ascii="Arial" w:hAnsi="Arial" w:cs="Arial"/>
                <w:lang w:val="en-US"/>
              </w:rPr>
            </w:pPr>
            <w:r w:rsidRPr="006E4793">
              <w:rPr>
                <w:rFonts w:ascii="Arial" w:hAnsi="Arial" w:cs="Arial"/>
                <w:lang w:val="en-US"/>
              </w:rPr>
              <w:t>+3</w:t>
            </w:r>
          </w:p>
        </w:tc>
        <w:tc>
          <w:tcPr>
            <w:tcW w:w="895" w:type="dxa"/>
          </w:tcPr>
          <w:p w14:paraId="3E05AEFA" w14:textId="7E10E615" w:rsidR="00217085" w:rsidRPr="006E4793" w:rsidRDefault="008F0D0B" w:rsidP="006E4793">
            <w:pPr>
              <w:spacing w:line="360" w:lineRule="auto"/>
              <w:rPr>
                <w:rFonts w:ascii="Arial" w:hAnsi="Arial" w:cs="Arial"/>
                <w:lang w:val="en-US"/>
              </w:rPr>
            </w:pPr>
            <w:r w:rsidRPr="006E4793">
              <w:rPr>
                <w:rFonts w:ascii="Arial" w:hAnsi="Arial" w:cs="Arial"/>
                <w:lang w:val="en-US"/>
              </w:rPr>
              <w:t>+5</w:t>
            </w:r>
          </w:p>
        </w:tc>
        <w:tc>
          <w:tcPr>
            <w:tcW w:w="1800" w:type="dxa"/>
          </w:tcPr>
          <w:p w14:paraId="74D18E58" w14:textId="54481F91" w:rsidR="00217085" w:rsidRPr="006E4793" w:rsidRDefault="00155A1F" w:rsidP="006E4793">
            <w:pPr>
              <w:spacing w:line="360" w:lineRule="auto"/>
              <w:rPr>
                <w:rFonts w:ascii="Arial" w:hAnsi="Arial" w:cs="Arial"/>
                <w:lang w:val="en-US"/>
              </w:rPr>
            </w:pPr>
            <w:r w:rsidRPr="006E4793">
              <w:rPr>
                <w:rFonts w:ascii="Arial" w:hAnsi="Arial" w:cs="Arial"/>
                <w:lang w:val="en-US"/>
              </w:rPr>
              <w:t>Expanding</w:t>
            </w:r>
          </w:p>
        </w:tc>
      </w:tr>
    </w:tbl>
    <w:p w14:paraId="612B66F4" w14:textId="2A696021" w:rsidR="00217085" w:rsidRPr="006E4793" w:rsidRDefault="006F3F4C" w:rsidP="006E4793">
      <w:pPr>
        <w:spacing w:line="360" w:lineRule="auto"/>
        <w:rPr>
          <w:rFonts w:ascii="Arial" w:hAnsi="Arial" w:cs="Arial"/>
          <w:lang w:val="en-US"/>
        </w:rPr>
      </w:pPr>
      <w:r w:rsidRPr="006E4793">
        <w:rPr>
          <w:rFonts w:ascii="Arial" w:hAnsi="Arial" w:cs="Arial"/>
          <w:lang w:val="en-US"/>
        </w:rPr>
        <w:t xml:space="preserve">Table </w:t>
      </w:r>
      <w:r w:rsidR="00406536" w:rsidRPr="006E4793">
        <w:rPr>
          <w:rFonts w:ascii="Arial" w:hAnsi="Arial" w:cs="Arial"/>
          <w:lang w:val="en-US"/>
        </w:rPr>
        <w:t>3</w:t>
      </w:r>
      <w:r w:rsidRPr="006E4793">
        <w:rPr>
          <w:rFonts w:ascii="Arial" w:hAnsi="Arial" w:cs="Arial"/>
          <w:lang w:val="en-US"/>
        </w:rPr>
        <w:t>: Dynamic cash operating cycle components</w:t>
      </w:r>
    </w:p>
    <w:p w14:paraId="279995CD" w14:textId="6F4F1FE1" w:rsidR="00406536" w:rsidRPr="006E4793" w:rsidRDefault="00406536" w:rsidP="006E4793">
      <w:pPr>
        <w:spacing w:line="360" w:lineRule="auto"/>
        <w:rPr>
          <w:rFonts w:ascii="Arial" w:hAnsi="Arial" w:cs="Arial"/>
          <w:lang w:val="en-US"/>
        </w:rPr>
      </w:pPr>
      <w:r w:rsidRPr="006E4793">
        <w:rPr>
          <w:rFonts w:ascii="Arial" w:hAnsi="Arial" w:cs="Arial"/>
          <w:lang w:val="en-US"/>
        </w:rPr>
        <w:t>(Source: Author,</w:t>
      </w:r>
      <w:r w:rsidR="00164CAC" w:rsidRPr="006E4793">
        <w:rPr>
          <w:rFonts w:ascii="Arial" w:hAnsi="Arial" w:cs="Arial"/>
          <w:lang w:val="en-US"/>
        </w:rPr>
        <w:t xml:space="preserve"> </w:t>
      </w:r>
      <w:r w:rsidRPr="006E4793">
        <w:rPr>
          <w:rFonts w:ascii="Arial" w:hAnsi="Arial" w:cs="Arial"/>
          <w:lang w:val="en-US"/>
        </w:rPr>
        <w:t>2026)</w:t>
      </w:r>
    </w:p>
    <w:p w14:paraId="1CA3F929" w14:textId="58BFF1D7" w:rsidR="00E37837" w:rsidRPr="006E4793" w:rsidRDefault="00E37837" w:rsidP="006E4793">
      <w:pPr>
        <w:pStyle w:val="Heading2"/>
        <w:spacing w:line="360" w:lineRule="auto"/>
        <w:rPr>
          <w:rFonts w:ascii="Arial" w:hAnsi="Arial" w:cs="Arial"/>
          <w:szCs w:val="24"/>
        </w:rPr>
      </w:pPr>
      <w:bookmarkStart w:id="14" w:name="_Toc235403025"/>
      <w:r w:rsidRPr="006E4793">
        <w:rPr>
          <w:rFonts w:ascii="Arial" w:hAnsi="Arial" w:cs="Arial"/>
          <w:szCs w:val="24"/>
        </w:rPr>
        <w:t>Strategic implications of Operating cycle</w:t>
      </w:r>
      <w:bookmarkEnd w:id="14"/>
    </w:p>
    <w:p w14:paraId="56ADBB0B" w14:textId="14A95B44" w:rsidR="00E37837" w:rsidRPr="006E4793" w:rsidRDefault="00E37837" w:rsidP="006E4793">
      <w:pPr>
        <w:spacing w:line="360" w:lineRule="auto"/>
        <w:rPr>
          <w:rFonts w:ascii="Arial" w:hAnsi="Arial" w:cs="Arial"/>
          <w:lang w:val="en-US"/>
        </w:rPr>
      </w:pPr>
      <w:r w:rsidRPr="006E4793">
        <w:rPr>
          <w:rFonts w:ascii="Arial" w:hAnsi="Arial" w:cs="Arial"/>
          <w:lang w:val="en-US"/>
        </w:rPr>
        <w:t xml:space="preserve">A fundamentally compressed operating cycle is shown in the interaction of these parameters. Choice Hotels </w:t>
      </w:r>
      <w:r w:rsidR="008029BA" w:rsidRPr="006E4793">
        <w:rPr>
          <w:rFonts w:ascii="Arial" w:hAnsi="Arial" w:cs="Arial"/>
          <w:lang w:val="en-US"/>
        </w:rPr>
        <w:t>makes</w:t>
      </w:r>
      <w:r w:rsidRPr="006E4793">
        <w:rPr>
          <w:rFonts w:ascii="Arial" w:hAnsi="Arial" w:cs="Arial"/>
          <w:lang w:val="en-US"/>
        </w:rPr>
        <w:t xml:space="preserve"> sure that the daily operating structure requires very low cash by keeping its inventory stage close to 0 and managing the vendor commitments (DPO) at a level that matches its collection timing (DSO).</w:t>
      </w:r>
    </w:p>
    <w:p w14:paraId="65E38ED5" w14:textId="76169EBC" w:rsidR="00E37837" w:rsidRPr="006E4793" w:rsidRDefault="00764647" w:rsidP="006E4793">
      <w:pPr>
        <w:spacing w:line="360" w:lineRule="auto"/>
        <w:rPr>
          <w:rFonts w:ascii="Arial" w:hAnsi="Arial" w:cs="Arial"/>
          <w:lang w:val="en-US"/>
        </w:rPr>
      </w:pPr>
      <w:r w:rsidRPr="006E4793">
        <w:rPr>
          <w:rFonts w:ascii="Arial" w:hAnsi="Arial" w:cs="Arial"/>
          <w:lang w:val="en-US"/>
        </w:rPr>
        <w:lastRenderedPageBreak/>
        <w:t xml:space="preserve">Modifications in the DSO </w:t>
      </w:r>
      <w:r w:rsidR="008029BA" w:rsidRPr="006E4793">
        <w:rPr>
          <w:rFonts w:ascii="Arial" w:hAnsi="Arial" w:cs="Arial"/>
          <w:lang w:val="en-US"/>
        </w:rPr>
        <w:t>are</w:t>
      </w:r>
      <w:r w:rsidRPr="006E4793">
        <w:rPr>
          <w:rFonts w:ascii="Arial" w:hAnsi="Arial" w:cs="Arial"/>
          <w:lang w:val="en-US"/>
        </w:rPr>
        <w:t xml:space="preserve"> the main cause of working capital variance.</w:t>
      </w:r>
      <w:r w:rsidR="00E72FBA" w:rsidRPr="006E4793">
        <w:rPr>
          <w:rFonts w:ascii="Arial" w:hAnsi="Arial" w:cs="Arial"/>
          <w:lang w:val="en-US"/>
        </w:rPr>
        <w:t xml:space="preserve"> </w:t>
      </w:r>
      <w:r w:rsidRPr="006E4793">
        <w:rPr>
          <w:rFonts w:ascii="Arial" w:hAnsi="Arial" w:cs="Arial"/>
          <w:lang w:val="en-US"/>
        </w:rPr>
        <w:t xml:space="preserve">Independent franchises have experienced domestic revenue problems when domestic or international travel cycles </w:t>
      </w:r>
      <w:r w:rsidR="008029BA" w:rsidRPr="006E4793">
        <w:rPr>
          <w:rFonts w:ascii="Arial" w:hAnsi="Arial" w:cs="Arial"/>
          <w:lang w:val="en-US"/>
        </w:rPr>
        <w:t>go</w:t>
      </w:r>
      <w:r w:rsidRPr="006E4793">
        <w:rPr>
          <w:rFonts w:ascii="Arial" w:hAnsi="Arial" w:cs="Arial"/>
          <w:lang w:val="en-US"/>
        </w:rPr>
        <w:t xml:space="preserve"> down</w:t>
      </w:r>
      <w:r w:rsidR="008029BA" w:rsidRPr="006E4793">
        <w:rPr>
          <w:rFonts w:ascii="Arial" w:hAnsi="Arial" w:cs="Arial"/>
          <w:lang w:val="en-US"/>
        </w:rPr>
        <w:t>,</w:t>
      </w:r>
      <w:r w:rsidRPr="006E4793">
        <w:rPr>
          <w:rFonts w:ascii="Arial" w:hAnsi="Arial" w:cs="Arial"/>
          <w:lang w:val="en-US"/>
        </w:rPr>
        <w:t xml:space="preserve"> which leads to </w:t>
      </w:r>
      <w:proofErr w:type="gramStart"/>
      <w:r w:rsidRPr="006E4793">
        <w:rPr>
          <w:rFonts w:ascii="Arial" w:hAnsi="Arial" w:cs="Arial"/>
          <w:lang w:val="en-US"/>
        </w:rPr>
        <w:t>modify</w:t>
      </w:r>
      <w:proofErr w:type="gramEnd"/>
      <w:r w:rsidRPr="006E4793">
        <w:rPr>
          <w:rFonts w:ascii="Arial" w:hAnsi="Arial" w:cs="Arial"/>
          <w:lang w:val="en-US"/>
        </w:rPr>
        <w:t xml:space="preserve"> the net operating cash flows.</w:t>
      </w:r>
    </w:p>
    <w:p w14:paraId="2DBC7876" w14:textId="57459B3C" w:rsidR="006F2A06" w:rsidRPr="006E4793" w:rsidRDefault="006F2A06" w:rsidP="006E4793">
      <w:pPr>
        <w:pStyle w:val="Heading2"/>
        <w:spacing w:line="360" w:lineRule="auto"/>
        <w:rPr>
          <w:rFonts w:ascii="Arial" w:hAnsi="Arial" w:cs="Arial"/>
          <w:szCs w:val="24"/>
        </w:rPr>
      </w:pPr>
      <w:bookmarkStart w:id="15" w:name="_Toc235403026"/>
      <w:r w:rsidRPr="006E4793">
        <w:rPr>
          <w:rFonts w:ascii="Arial" w:hAnsi="Arial" w:cs="Arial"/>
          <w:szCs w:val="24"/>
        </w:rPr>
        <w:t>Recommended strategies to improve liquidity</w:t>
      </w:r>
      <w:bookmarkEnd w:id="15"/>
    </w:p>
    <w:p w14:paraId="7F69A3AB" w14:textId="2FF9D511" w:rsidR="006F2A06" w:rsidRPr="006E4793" w:rsidRDefault="006F2A06" w:rsidP="006E4793">
      <w:pPr>
        <w:spacing w:line="360" w:lineRule="auto"/>
        <w:rPr>
          <w:rFonts w:ascii="Arial" w:hAnsi="Arial" w:cs="Arial"/>
          <w:lang w:val="en-US"/>
        </w:rPr>
      </w:pPr>
      <w:r w:rsidRPr="006E4793">
        <w:rPr>
          <w:rFonts w:ascii="Arial" w:hAnsi="Arial" w:cs="Arial"/>
          <w:lang w:val="en-US"/>
        </w:rPr>
        <w:t xml:space="preserve">Choice Hotels historically </w:t>
      </w:r>
      <w:proofErr w:type="gramStart"/>
      <w:r w:rsidR="008029BA" w:rsidRPr="006E4793">
        <w:rPr>
          <w:rFonts w:ascii="Arial" w:hAnsi="Arial" w:cs="Arial"/>
          <w:lang w:val="en-US"/>
        </w:rPr>
        <w:t>has</w:t>
      </w:r>
      <w:proofErr w:type="gramEnd"/>
      <w:r w:rsidR="008029BA" w:rsidRPr="006E4793">
        <w:rPr>
          <w:rFonts w:ascii="Arial" w:hAnsi="Arial" w:cs="Arial"/>
          <w:lang w:val="en-US"/>
        </w:rPr>
        <w:t xml:space="preserve"> had a</w:t>
      </w:r>
      <w:r w:rsidRPr="006E4793">
        <w:rPr>
          <w:rFonts w:ascii="Arial" w:hAnsi="Arial" w:cs="Arial"/>
          <w:lang w:val="en-US"/>
        </w:rPr>
        <w:t xml:space="preserve"> low current ratio (0.80x)</w:t>
      </w:r>
      <w:r w:rsidR="008029BA" w:rsidRPr="006E4793">
        <w:rPr>
          <w:rFonts w:ascii="Arial" w:hAnsi="Arial" w:cs="Arial"/>
          <w:lang w:val="en-US"/>
        </w:rPr>
        <w:t>,</w:t>
      </w:r>
      <w:r w:rsidRPr="006E4793">
        <w:rPr>
          <w:rFonts w:ascii="Arial" w:hAnsi="Arial" w:cs="Arial"/>
          <w:lang w:val="en-US"/>
        </w:rPr>
        <w:t xml:space="preserve"> which shows that operational cash is quickly used to pay off </w:t>
      </w:r>
      <w:r w:rsidR="008029BA" w:rsidRPr="006E4793">
        <w:rPr>
          <w:rFonts w:ascii="Arial" w:hAnsi="Arial" w:cs="Arial"/>
          <w:lang w:val="en-US"/>
        </w:rPr>
        <w:t>long-term</w:t>
      </w:r>
      <w:r w:rsidRPr="006E4793">
        <w:rPr>
          <w:rFonts w:ascii="Arial" w:hAnsi="Arial" w:cs="Arial"/>
          <w:lang w:val="en-US"/>
        </w:rPr>
        <w:t xml:space="preserve"> debts</w:t>
      </w:r>
      <w:r w:rsidR="008029BA" w:rsidRPr="006E4793">
        <w:rPr>
          <w:rFonts w:ascii="Arial" w:hAnsi="Arial" w:cs="Arial"/>
          <w:lang w:val="en-US"/>
        </w:rPr>
        <w:t>,</w:t>
      </w:r>
      <w:r w:rsidRPr="006E4793">
        <w:rPr>
          <w:rFonts w:ascii="Arial" w:hAnsi="Arial" w:cs="Arial"/>
          <w:lang w:val="en-US"/>
        </w:rPr>
        <w:t xml:space="preserve"> while </w:t>
      </w:r>
      <w:r w:rsidR="008029BA" w:rsidRPr="006E4793">
        <w:rPr>
          <w:rFonts w:ascii="Arial" w:hAnsi="Arial" w:cs="Arial"/>
          <w:lang w:val="en-US"/>
        </w:rPr>
        <w:t xml:space="preserve">a </w:t>
      </w:r>
      <w:r w:rsidRPr="006E4793">
        <w:rPr>
          <w:rFonts w:ascii="Arial" w:hAnsi="Arial" w:cs="Arial"/>
          <w:lang w:val="en-US"/>
        </w:rPr>
        <w:t xml:space="preserve">negative cash conversion cycle indicates </w:t>
      </w:r>
      <w:r w:rsidR="008029BA" w:rsidRPr="006E4793">
        <w:rPr>
          <w:rFonts w:ascii="Arial" w:hAnsi="Arial" w:cs="Arial"/>
          <w:lang w:val="en-US"/>
        </w:rPr>
        <w:t>inefficiency</w:t>
      </w:r>
      <w:r w:rsidRPr="006E4793">
        <w:rPr>
          <w:rFonts w:ascii="Arial" w:hAnsi="Arial" w:cs="Arial"/>
          <w:lang w:val="en-US"/>
        </w:rPr>
        <w:t xml:space="preserve">. </w:t>
      </w:r>
      <w:r w:rsidR="008029BA" w:rsidRPr="006E4793">
        <w:rPr>
          <w:rFonts w:ascii="Arial" w:hAnsi="Arial" w:cs="Arial"/>
          <w:lang w:val="en-US"/>
        </w:rPr>
        <w:t>The following</w:t>
      </w:r>
      <w:r w:rsidRPr="006E4793">
        <w:rPr>
          <w:rFonts w:ascii="Arial" w:hAnsi="Arial" w:cs="Arial"/>
          <w:lang w:val="en-US"/>
        </w:rPr>
        <w:t xml:space="preserve"> working capital upgrades </w:t>
      </w:r>
      <w:proofErr w:type="gramStart"/>
      <w:r w:rsidRPr="006E4793">
        <w:rPr>
          <w:rFonts w:ascii="Arial" w:hAnsi="Arial" w:cs="Arial"/>
          <w:lang w:val="en-US"/>
        </w:rPr>
        <w:t>are  suggested</w:t>
      </w:r>
      <w:proofErr w:type="gramEnd"/>
      <w:r w:rsidRPr="006E4793">
        <w:rPr>
          <w:rFonts w:ascii="Arial" w:hAnsi="Arial" w:cs="Arial"/>
          <w:lang w:val="en-US"/>
        </w:rPr>
        <w:t xml:space="preserve"> to </w:t>
      </w:r>
      <w:r w:rsidR="00727FF0" w:rsidRPr="006E4793">
        <w:rPr>
          <w:rFonts w:ascii="Arial" w:hAnsi="Arial" w:cs="Arial"/>
          <w:lang w:val="en-US"/>
        </w:rPr>
        <w:t>secure operational liquidity:</w:t>
      </w:r>
    </w:p>
    <w:p w14:paraId="6FF14329" w14:textId="71F660C2" w:rsidR="00727FF0" w:rsidRPr="006E4793" w:rsidRDefault="00727FF0" w:rsidP="006E4793">
      <w:pPr>
        <w:pStyle w:val="ListParagraph"/>
        <w:numPr>
          <w:ilvl w:val="0"/>
          <w:numId w:val="22"/>
        </w:numPr>
        <w:spacing w:line="360" w:lineRule="auto"/>
        <w:rPr>
          <w:rFonts w:ascii="Arial" w:hAnsi="Arial" w:cs="Arial"/>
          <w:lang w:val="en-US"/>
        </w:rPr>
      </w:pPr>
      <w:r w:rsidRPr="006E4793">
        <w:rPr>
          <w:rFonts w:ascii="Arial" w:hAnsi="Arial" w:cs="Arial"/>
          <w:b/>
          <w:lang w:val="en-US"/>
        </w:rPr>
        <w:t>Segmented growth of Systematic assets:</w:t>
      </w:r>
      <w:r w:rsidRPr="006E4793">
        <w:rPr>
          <w:rFonts w:ascii="Arial" w:hAnsi="Arial" w:cs="Arial"/>
          <w:lang w:val="en-US"/>
        </w:rPr>
        <w:t xml:space="preserve"> Choice Hotels controls</w:t>
      </w:r>
      <w:r w:rsidR="00F26FDE" w:rsidRPr="006E4793">
        <w:rPr>
          <w:rFonts w:ascii="Arial" w:hAnsi="Arial" w:cs="Arial"/>
          <w:lang w:val="en-US"/>
        </w:rPr>
        <w:t xml:space="preserve"> significant cash used for global marketing and hotel bookings. Structural segregation avoids temporary discrepancies from using core business liquidity by ensuring that inflows properly match vendor expenditure</w:t>
      </w:r>
      <w:r w:rsidR="00164CAC" w:rsidRPr="006E4793">
        <w:rPr>
          <w:rFonts w:ascii="Arial" w:hAnsi="Arial" w:cs="Arial"/>
          <w:lang w:val="en-US"/>
        </w:rPr>
        <w:t xml:space="preserve"> (</w:t>
      </w:r>
      <w:r w:rsidR="00164CAC" w:rsidRPr="006E4793">
        <w:rPr>
          <w:rFonts w:ascii="Arial" w:eastAsiaTheme="majorEastAsia" w:hAnsi="Arial" w:cs="Arial"/>
          <w:bCs/>
          <w:kern w:val="0"/>
          <w14:ligatures w14:val="none"/>
        </w:rPr>
        <w:t>Hamzat</w:t>
      </w:r>
      <w:r w:rsidR="00164CAC" w:rsidRPr="006E4793">
        <w:rPr>
          <w:rFonts w:ascii="Arial" w:eastAsiaTheme="majorEastAsia" w:hAnsi="Arial" w:cs="Arial"/>
          <w:b/>
          <w:kern w:val="0"/>
          <w14:ligatures w14:val="none"/>
        </w:rPr>
        <w:t xml:space="preserve">, </w:t>
      </w:r>
      <w:r w:rsidR="00164CAC" w:rsidRPr="006E4793">
        <w:rPr>
          <w:rFonts w:ascii="Arial" w:eastAsiaTheme="majorEastAsia" w:hAnsi="Arial" w:cs="Arial"/>
          <w:bCs/>
          <w:kern w:val="0"/>
          <w14:ligatures w14:val="none"/>
        </w:rPr>
        <w:t>2025</w:t>
      </w:r>
      <w:r w:rsidR="00164CAC" w:rsidRPr="006E4793">
        <w:rPr>
          <w:rFonts w:ascii="Arial" w:hAnsi="Arial" w:cs="Arial"/>
          <w:lang w:val="en-US"/>
        </w:rPr>
        <w:t>)</w:t>
      </w:r>
      <w:r w:rsidR="00F26FDE" w:rsidRPr="006E4793">
        <w:rPr>
          <w:rFonts w:ascii="Arial" w:hAnsi="Arial" w:cs="Arial"/>
          <w:lang w:val="en-US"/>
        </w:rPr>
        <w:t>.</w:t>
      </w:r>
    </w:p>
    <w:p w14:paraId="1B2B2AEB" w14:textId="44DBA323" w:rsidR="00F26FDE" w:rsidRPr="006E4793" w:rsidRDefault="00F26FDE" w:rsidP="006E4793">
      <w:pPr>
        <w:pStyle w:val="ListParagraph"/>
        <w:numPr>
          <w:ilvl w:val="0"/>
          <w:numId w:val="22"/>
        </w:numPr>
        <w:spacing w:line="360" w:lineRule="auto"/>
        <w:rPr>
          <w:rFonts w:ascii="Arial" w:hAnsi="Arial" w:cs="Arial"/>
          <w:lang w:val="en-US"/>
        </w:rPr>
      </w:pPr>
      <w:r w:rsidRPr="006E4793">
        <w:rPr>
          <w:rFonts w:ascii="Arial" w:hAnsi="Arial" w:cs="Arial"/>
          <w:b/>
          <w:lang w:val="en-US"/>
        </w:rPr>
        <w:t>Variable debt factor analysis procedures</w:t>
      </w:r>
      <w:r w:rsidRPr="006E4793">
        <w:rPr>
          <w:rFonts w:ascii="Arial" w:hAnsi="Arial" w:cs="Arial"/>
          <w:lang w:val="en-US"/>
        </w:rPr>
        <w:t xml:space="preserve">: Choice Hotels should set up variable credit for foreign franchise owners and for hotels </w:t>
      </w:r>
      <w:r w:rsidR="008029BA" w:rsidRPr="006E4793">
        <w:rPr>
          <w:rFonts w:ascii="Arial" w:hAnsi="Arial" w:cs="Arial"/>
          <w:lang w:val="en-US"/>
        </w:rPr>
        <w:t>that</w:t>
      </w:r>
      <w:r w:rsidRPr="006E4793">
        <w:rPr>
          <w:rFonts w:ascii="Arial" w:hAnsi="Arial" w:cs="Arial"/>
          <w:lang w:val="en-US"/>
        </w:rPr>
        <w:t xml:space="preserve"> are under local economic pressure by changing vulnerable franchises from </w:t>
      </w:r>
      <w:r w:rsidR="008029BA" w:rsidRPr="006E4793">
        <w:rPr>
          <w:rFonts w:ascii="Arial" w:hAnsi="Arial" w:cs="Arial"/>
          <w:lang w:val="en-US"/>
        </w:rPr>
        <w:t>30-day</w:t>
      </w:r>
      <w:r w:rsidRPr="006E4793">
        <w:rPr>
          <w:rFonts w:ascii="Arial" w:hAnsi="Arial" w:cs="Arial"/>
          <w:lang w:val="en-US"/>
        </w:rPr>
        <w:t xml:space="preserve"> billing cycles to </w:t>
      </w:r>
      <w:r w:rsidR="008029BA" w:rsidRPr="006E4793">
        <w:rPr>
          <w:rFonts w:ascii="Arial" w:hAnsi="Arial" w:cs="Arial"/>
          <w:lang w:val="en-US"/>
        </w:rPr>
        <w:t>15-day</w:t>
      </w:r>
      <w:r w:rsidRPr="006E4793">
        <w:rPr>
          <w:rFonts w:ascii="Arial" w:hAnsi="Arial" w:cs="Arial"/>
          <w:lang w:val="en-US"/>
        </w:rPr>
        <w:t xml:space="preserve"> ACH cycles so that the default risk can be decreased and the cash production can be increased.</w:t>
      </w:r>
    </w:p>
    <w:p w14:paraId="56F67E35" w14:textId="7CB017DB" w:rsidR="00F26FDE" w:rsidRPr="006E4793" w:rsidRDefault="00F26FDE" w:rsidP="006E4793">
      <w:pPr>
        <w:pStyle w:val="ListParagraph"/>
        <w:numPr>
          <w:ilvl w:val="0"/>
          <w:numId w:val="22"/>
        </w:numPr>
        <w:spacing w:line="360" w:lineRule="auto"/>
        <w:rPr>
          <w:rFonts w:ascii="Arial" w:hAnsi="Arial" w:cs="Arial"/>
          <w:lang w:val="en-US"/>
        </w:rPr>
      </w:pPr>
      <w:r w:rsidRPr="006E4793">
        <w:rPr>
          <w:rFonts w:ascii="Arial" w:hAnsi="Arial" w:cs="Arial"/>
          <w:b/>
          <w:lang w:val="en-US"/>
        </w:rPr>
        <w:t>Supply chain financing</w:t>
      </w:r>
      <w:r w:rsidR="008E28BA" w:rsidRPr="006E4793">
        <w:rPr>
          <w:rFonts w:ascii="Arial" w:hAnsi="Arial" w:cs="Arial"/>
          <w:lang w:val="en-US"/>
        </w:rPr>
        <w:t xml:space="preserve">: </w:t>
      </w:r>
      <w:r w:rsidRPr="006E4793">
        <w:rPr>
          <w:rFonts w:ascii="Arial" w:hAnsi="Arial" w:cs="Arial"/>
          <w:lang w:val="en-US"/>
        </w:rPr>
        <w:t>Choice Hotels should set up supplier financing platforms by using genuine corporate credit ratings.</w:t>
      </w:r>
      <w:r w:rsidR="008E28BA" w:rsidRPr="006E4793">
        <w:rPr>
          <w:rFonts w:ascii="Arial" w:hAnsi="Arial" w:cs="Arial"/>
          <w:lang w:val="en-US"/>
        </w:rPr>
        <w:t xml:space="preserve"> Choice Hotels increases </w:t>
      </w:r>
      <w:proofErr w:type="gramStart"/>
      <w:r w:rsidR="008E28BA" w:rsidRPr="006E4793">
        <w:rPr>
          <w:rFonts w:ascii="Arial" w:hAnsi="Arial" w:cs="Arial"/>
          <w:lang w:val="en-US"/>
        </w:rPr>
        <w:t>its</w:t>
      </w:r>
      <w:proofErr w:type="gramEnd"/>
      <w:r w:rsidR="008E28BA" w:rsidRPr="006E4793">
        <w:rPr>
          <w:rFonts w:ascii="Arial" w:hAnsi="Arial" w:cs="Arial"/>
          <w:lang w:val="en-US"/>
        </w:rPr>
        <w:t xml:space="preserve"> DPO without </w:t>
      </w:r>
      <w:r w:rsidR="00D864FB" w:rsidRPr="006E4793">
        <w:rPr>
          <w:rFonts w:ascii="Arial" w:hAnsi="Arial" w:cs="Arial"/>
          <w:lang w:val="en-US"/>
        </w:rPr>
        <w:t xml:space="preserve">any </w:t>
      </w:r>
      <w:r w:rsidR="008029BA" w:rsidRPr="006E4793">
        <w:rPr>
          <w:rFonts w:ascii="Arial" w:hAnsi="Arial" w:cs="Arial"/>
          <w:lang w:val="en-US"/>
        </w:rPr>
        <w:t>effect</w:t>
      </w:r>
      <w:r w:rsidR="008E28BA" w:rsidRPr="006E4793">
        <w:rPr>
          <w:rFonts w:ascii="Arial" w:hAnsi="Arial" w:cs="Arial"/>
          <w:lang w:val="en-US"/>
        </w:rPr>
        <w:t xml:space="preserve"> on supplier relationships by extending the payable terms</w:t>
      </w:r>
      <w:r w:rsidR="008029BA" w:rsidRPr="006E4793">
        <w:rPr>
          <w:rFonts w:ascii="Arial" w:hAnsi="Arial" w:cs="Arial"/>
          <w:lang w:val="en-US"/>
        </w:rPr>
        <w:t>,</w:t>
      </w:r>
      <w:r w:rsidR="008E28BA" w:rsidRPr="006E4793">
        <w:rPr>
          <w:rFonts w:ascii="Arial" w:hAnsi="Arial" w:cs="Arial"/>
          <w:lang w:val="en-US"/>
        </w:rPr>
        <w:t xml:space="preserve"> which are 50 days</w:t>
      </w:r>
      <w:r w:rsidR="008029BA" w:rsidRPr="006E4793">
        <w:rPr>
          <w:rFonts w:ascii="Arial" w:hAnsi="Arial" w:cs="Arial"/>
          <w:lang w:val="en-US"/>
        </w:rPr>
        <w:t>;</w:t>
      </w:r>
      <w:r w:rsidR="008E28BA" w:rsidRPr="006E4793">
        <w:rPr>
          <w:rFonts w:ascii="Arial" w:hAnsi="Arial" w:cs="Arial"/>
          <w:lang w:val="en-US"/>
        </w:rPr>
        <w:t xml:space="preserve"> however</w:t>
      </w:r>
      <w:r w:rsidR="008029BA" w:rsidRPr="006E4793">
        <w:rPr>
          <w:rFonts w:ascii="Arial" w:hAnsi="Arial" w:cs="Arial"/>
          <w:lang w:val="en-US"/>
        </w:rPr>
        <w:t>,</w:t>
      </w:r>
      <w:r w:rsidR="008E28BA" w:rsidRPr="006E4793">
        <w:rPr>
          <w:rFonts w:ascii="Arial" w:hAnsi="Arial" w:cs="Arial"/>
          <w:lang w:val="en-US"/>
        </w:rPr>
        <w:t xml:space="preserve"> banks pay known vendors early at a discount.</w:t>
      </w:r>
    </w:p>
    <w:p w14:paraId="1AE28500" w14:textId="6D6B58FA" w:rsidR="00D864FB" w:rsidRPr="006E4793" w:rsidRDefault="00D864FB" w:rsidP="006E4793">
      <w:pPr>
        <w:pStyle w:val="Heading2"/>
        <w:spacing w:line="360" w:lineRule="auto"/>
        <w:rPr>
          <w:rFonts w:ascii="Arial" w:hAnsi="Arial" w:cs="Arial"/>
          <w:szCs w:val="24"/>
        </w:rPr>
      </w:pPr>
      <w:bookmarkStart w:id="16" w:name="_Toc235403027"/>
      <w:r w:rsidRPr="006E4793">
        <w:rPr>
          <w:rFonts w:ascii="Arial" w:hAnsi="Arial" w:cs="Arial"/>
          <w:szCs w:val="24"/>
        </w:rPr>
        <w:t xml:space="preserve">Comparison of Short-term vs </w:t>
      </w:r>
      <w:r w:rsidR="008029BA" w:rsidRPr="006E4793">
        <w:rPr>
          <w:rFonts w:ascii="Arial" w:hAnsi="Arial" w:cs="Arial"/>
          <w:szCs w:val="24"/>
        </w:rPr>
        <w:t>Long-term</w:t>
      </w:r>
      <w:r w:rsidRPr="006E4793">
        <w:rPr>
          <w:rFonts w:ascii="Arial" w:hAnsi="Arial" w:cs="Arial"/>
          <w:szCs w:val="24"/>
        </w:rPr>
        <w:t xml:space="preserve"> Financing Options</w:t>
      </w:r>
      <w:bookmarkEnd w:id="16"/>
    </w:p>
    <w:p w14:paraId="2DD34789" w14:textId="2DDBB3E6" w:rsidR="00D864FB" w:rsidRPr="006E4793" w:rsidRDefault="003F5C1E" w:rsidP="006E4793">
      <w:pPr>
        <w:spacing w:line="360" w:lineRule="auto"/>
        <w:rPr>
          <w:rFonts w:ascii="Arial" w:hAnsi="Arial" w:cs="Arial"/>
          <w:lang w:val="en-US"/>
        </w:rPr>
      </w:pPr>
      <w:r w:rsidRPr="006E4793">
        <w:rPr>
          <w:rFonts w:ascii="Arial" w:hAnsi="Arial" w:cs="Arial"/>
          <w:lang w:val="en-US"/>
        </w:rPr>
        <w:t>To saf</w:t>
      </w:r>
      <w:r w:rsidR="00D864FB" w:rsidRPr="006E4793">
        <w:rPr>
          <w:rFonts w:ascii="Arial" w:hAnsi="Arial" w:cs="Arial"/>
          <w:lang w:val="en-US"/>
        </w:rPr>
        <w:t xml:space="preserve">eguard financial equilibrium, Choice Hotels maintains a balance in </w:t>
      </w:r>
      <w:proofErr w:type="gramStart"/>
      <w:r w:rsidR="00D864FB" w:rsidRPr="006E4793">
        <w:rPr>
          <w:rFonts w:ascii="Arial" w:hAnsi="Arial" w:cs="Arial"/>
          <w:lang w:val="en-US"/>
        </w:rPr>
        <w:t>its</w:t>
      </w:r>
      <w:proofErr w:type="gramEnd"/>
      <w:r w:rsidR="00D864FB" w:rsidRPr="006E4793">
        <w:rPr>
          <w:rFonts w:ascii="Arial" w:hAnsi="Arial" w:cs="Arial"/>
          <w:lang w:val="en-US"/>
        </w:rPr>
        <w:t xml:space="preserve"> competitive short-term working capital position and </w:t>
      </w:r>
      <w:r w:rsidR="008029BA" w:rsidRPr="006E4793">
        <w:rPr>
          <w:rFonts w:ascii="Arial" w:hAnsi="Arial" w:cs="Arial"/>
          <w:lang w:val="en-US"/>
        </w:rPr>
        <w:t>long-term</w:t>
      </w:r>
      <w:r w:rsidR="00D864FB" w:rsidRPr="006E4793">
        <w:rPr>
          <w:rFonts w:ascii="Arial" w:hAnsi="Arial" w:cs="Arial"/>
          <w:lang w:val="en-US"/>
        </w:rPr>
        <w:t xml:space="preserve"> debt issuances.</w:t>
      </w:r>
    </w:p>
    <w:tbl>
      <w:tblPr>
        <w:tblStyle w:val="TableGrid"/>
        <w:tblW w:w="0" w:type="auto"/>
        <w:tblLook w:val="04A0" w:firstRow="1" w:lastRow="0" w:firstColumn="1" w:lastColumn="0" w:noHBand="0" w:noVBand="1"/>
      </w:tblPr>
      <w:tblGrid>
        <w:gridCol w:w="3005"/>
        <w:gridCol w:w="3005"/>
        <w:gridCol w:w="3006"/>
      </w:tblGrid>
      <w:tr w:rsidR="00FF0762" w:rsidRPr="006E4793" w14:paraId="0F28563A" w14:textId="77777777" w:rsidTr="00FF0762">
        <w:tc>
          <w:tcPr>
            <w:tcW w:w="3005" w:type="dxa"/>
          </w:tcPr>
          <w:p w14:paraId="7CFDA3FD" w14:textId="24425948" w:rsidR="00FF0762" w:rsidRPr="006E4793" w:rsidRDefault="00FF0762" w:rsidP="006E4793">
            <w:pPr>
              <w:spacing w:line="360" w:lineRule="auto"/>
              <w:rPr>
                <w:rFonts w:ascii="Arial" w:hAnsi="Arial" w:cs="Arial"/>
                <w:b/>
                <w:lang w:val="en-US"/>
              </w:rPr>
            </w:pPr>
            <w:r w:rsidRPr="006E4793">
              <w:rPr>
                <w:rFonts w:ascii="Arial" w:hAnsi="Arial" w:cs="Arial"/>
                <w:b/>
                <w:lang w:val="en-US"/>
              </w:rPr>
              <w:t xml:space="preserve">Financing Metric </w:t>
            </w:r>
          </w:p>
        </w:tc>
        <w:tc>
          <w:tcPr>
            <w:tcW w:w="3005" w:type="dxa"/>
          </w:tcPr>
          <w:p w14:paraId="29892217" w14:textId="7A6718E0" w:rsidR="00FF0762" w:rsidRPr="006E4793" w:rsidRDefault="00FF0762" w:rsidP="006E4793">
            <w:pPr>
              <w:spacing w:line="360" w:lineRule="auto"/>
              <w:rPr>
                <w:rFonts w:ascii="Arial" w:hAnsi="Arial" w:cs="Arial"/>
                <w:b/>
                <w:lang w:val="en-US"/>
              </w:rPr>
            </w:pPr>
            <w:r w:rsidRPr="006E4793">
              <w:rPr>
                <w:rFonts w:ascii="Arial" w:hAnsi="Arial" w:cs="Arial"/>
                <w:b/>
                <w:lang w:val="en-US"/>
              </w:rPr>
              <w:t xml:space="preserve">Short-Term Financing </w:t>
            </w:r>
            <w:proofErr w:type="gramStart"/>
            <w:r w:rsidRPr="006E4793">
              <w:rPr>
                <w:rFonts w:ascii="Arial" w:hAnsi="Arial" w:cs="Arial"/>
                <w:b/>
                <w:lang w:val="en-US"/>
              </w:rPr>
              <w:t>Options(</w:t>
            </w:r>
            <w:proofErr w:type="gramEnd"/>
            <w:r w:rsidRPr="006E4793">
              <w:rPr>
                <w:rFonts w:ascii="Arial" w:hAnsi="Arial" w:cs="Arial"/>
                <w:b/>
                <w:lang w:val="en-US"/>
              </w:rPr>
              <w:t>&lt;1 Year)</w:t>
            </w:r>
          </w:p>
        </w:tc>
        <w:tc>
          <w:tcPr>
            <w:tcW w:w="3006" w:type="dxa"/>
          </w:tcPr>
          <w:p w14:paraId="0CED8587" w14:textId="5ACF1B2D" w:rsidR="00FF0762" w:rsidRPr="006E4793" w:rsidRDefault="00FF0762" w:rsidP="006E4793">
            <w:pPr>
              <w:spacing w:line="360" w:lineRule="auto"/>
              <w:rPr>
                <w:rFonts w:ascii="Arial" w:hAnsi="Arial" w:cs="Arial"/>
                <w:b/>
                <w:lang w:val="en-US"/>
              </w:rPr>
            </w:pPr>
            <w:r w:rsidRPr="006E4793">
              <w:rPr>
                <w:rFonts w:ascii="Arial" w:hAnsi="Arial" w:cs="Arial"/>
                <w:b/>
                <w:lang w:val="en-US"/>
              </w:rPr>
              <w:t xml:space="preserve">Long-Term financing </w:t>
            </w:r>
            <w:proofErr w:type="gramStart"/>
            <w:r w:rsidRPr="006E4793">
              <w:rPr>
                <w:rFonts w:ascii="Arial" w:hAnsi="Arial" w:cs="Arial"/>
                <w:b/>
                <w:lang w:val="en-US"/>
              </w:rPr>
              <w:t>Options(</w:t>
            </w:r>
            <w:proofErr w:type="gramEnd"/>
            <w:r w:rsidRPr="006E4793">
              <w:rPr>
                <w:rFonts w:ascii="Arial" w:hAnsi="Arial" w:cs="Arial"/>
                <w:b/>
                <w:lang w:val="en-US"/>
              </w:rPr>
              <w:t>&gt;1 Year)</w:t>
            </w:r>
          </w:p>
        </w:tc>
      </w:tr>
      <w:tr w:rsidR="00FF0762" w:rsidRPr="006E4793" w14:paraId="353D9629" w14:textId="77777777" w:rsidTr="00FF0762">
        <w:tc>
          <w:tcPr>
            <w:tcW w:w="3005" w:type="dxa"/>
          </w:tcPr>
          <w:p w14:paraId="19809BCE" w14:textId="143BBD59" w:rsidR="00FF0762" w:rsidRPr="006E4793" w:rsidRDefault="00515C99" w:rsidP="006E4793">
            <w:pPr>
              <w:spacing w:line="360" w:lineRule="auto"/>
              <w:rPr>
                <w:rFonts w:ascii="Arial" w:hAnsi="Arial" w:cs="Arial"/>
                <w:lang w:val="en-US"/>
              </w:rPr>
            </w:pPr>
            <w:r w:rsidRPr="006E4793">
              <w:rPr>
                <w:rFonts w:ascii="Arial" w:hAnsi="Arial" w:cs="Arial"/>
                <w:lang w:val="en-US"/>
              </w:rPr>
              <w:t>Primary Instruments</w:t>
            </w:r>
          </w:p>
        </w:tc>
        <w:tc>
          <w:tcPr>
            <w:tcW w:w="3005" w:type="dxa"/>
          </w:tcPr>
          <w:p w14:paraId="4C7E24B8" w14:textId="77777777" w:rsidR="00FF0762" w:rsidRPr="006E4793" w:rsidRDefault="00515C99" w:rsidP="006E4793">
            <w:pPr>
              <w:pStyle w:val="ListParagraph"/>
              <w:numPr>
                <w:ilvl w:val="0"/>
                <w:numId w:val="13"/>
              </w:numPr>
              <w:spacing w:line="360" w:lineRule="auto"/>
              <w:rPr>
                <w:rFonts w:ascii="Arial" w:hAnsi="Arial" w:cs="Arial"/>
                <w:lang w:val="en-US"/>
              </w:rPr>
            </w:pPr>
            <w:r w:rsidRPr="006E4793">
              <w:rPr>
                <w:rFonts w:ascii="Arial" w:hAnsi="Arial" w:cs="Arial"/>
                <w:lang w:val="en-US"/>
              </w:rPr>
              <w:t>Rotational credit facilities</w:t>
            </w:r>
          </w:p>
          <w:p w14:paraId="75E5F22B" w14:textId="267771D9" w:rsidR="00515C99" w:rsidRPr="006E4793" w:rsidRDefault="00515C99" w:rsidP="006E4793">
            <w:pPr>
              <w:pStyle w:val="ListParagraph"/>
              <w:numPr>
                <w:ilvl w:val="0"/>
                <w:numId w:val="13"/>
              </w:numPr>
              <w:spacing w:line="360" w:lineRule="auto"/>
              <w:rPr>
                <w:rFonts w:ascii="Arial" w:hAnsi="Arial" w:cs="Arial"/>
                <w:lang w:val="en-US"/>
              </w:rPr>
            </w:pPr>
            <w:r w:rsidRPr="006E4793">
              <w:rPr>
                <w:rFonts w:ascii="Arial" w:hAnsi="Arial" w:cs="Arial"/>
                <w:lang w:val="en-US"/>
              </w:rPr>
              <w:t>Commercial paper programs</w:t>
            </w:r>
          </w:p>
        </w:tc>
        <w:tc>
          <w:tcPr>
            <w:tcW w:w="3006" w:type="dxa"/>
          </w:tcPr>
          <w:p w14:paraId="17FBA1F0" w14:textId="77777777" w:rsidR="00FF0762" w:rsidRPr="006E4793" w:rsidRDefault="00515C99" w:rsidP="006E4793">
            <w:pPr>
              <w:pStyle w:val="ListParagraph"/>
              <w:numPr>
                <w:ilvl w:val="0"/>
                <w:numId w:val="13"/>
              </w:numPr>
              <w:spacing w:line="360" w:lineRule="auto"/>
              <w:rPr>
                <w:rFonts w:ascii="Arial" w:hAnsi="Arial" w:cs="Arial"/>
                <w:lang w:val="en-US"/>
              </w:rPr>
            </w:pPr>
            <w:r w:rsidRPr="006E4793">
              <w:rPr>
                <w:rFonts w:ascii="Arial" w:hAnsi="Arial" w:cs="Arial"/>
                <w:lang w:val="en-US"/>
              </w:rPr>
              <w:t>Unsecured notes</w:t>
            </w:r>
          </w:p>
          <w:p w14:paraId="11884EA4" w14:textId="47FAF5C1" w:rsidR="00515C99" w:rsidRPr="006E4793" w:rsidRDefault="00515C99" w:rsidP="006E4793">
            <w:pPr>
              <w:pStyle w:val="ListParagraph"/>
              <w:numPr>
                <w:ilvl w:val="0"/>
                <w:numId w:val="13"/>
              </w:numPr>
              <w:spacing w:line="360" w:lineRule="auto"/>
              <w:rPr>
                <w:rFonts w:ascii="Arial" w:hAnsi="Arial" w:cs="Arial"/>
                <w:lang w:val="en-US"/>
              </w:rPr>
            </w:pPr>
            <w:r w:rsidRPr="006E4793">
              <w:rPr>
                <w:rFonts w:ascii="Arial" w:hAnsi="Arial" w:cs="Arial"/>
                <w:lang w:val="en-US"/>
              </w:rPr>
              <w:t>Term loan facilities</w:t>
            </w:r>
          </w:p>
        </w:tc>
      </w:tr>
      <w:tr w:rsidR="00FF0762" w:rsidRPr="006E4793" w14:paraId="78C4C32D" w14:textId="77777777" w:rsidTr="00FF0762">
        <w:tc>
          <w:tcPr>
            <w:tcW w:w="3005" w:type="dxa"/>
          </w:tcPr>
          <w:p w14:paraId="16B67FA9" w14:textId="0D11786C" w:rsidR="00FF0762" w:rsidRPr="006E4793" w:rsidRDefault="00515C99" w:rsidP="006E4793">
            <w:pPr>
              <w:spacing w:line="360" w:lineRule="auto"/>
              <w:rPr>
                <w:rFonts w:ascii="Arial" w:hAnsi="Arial" w:cs="Arial"/>
                <w:lang w:val="en-US"/>
              </w:rPr>
            </w:pPr>
            <w:r w:rsidRPr="006E4793">
              <w:rPr>
                <w:rFonts w:ascii="Arial" w:hAnsi="Arial" w:cs="Arial"/>
                <w:lang w:val="en-US"/>
              </w:rPr>
              <w:lastRenderedPageBreak/>
              <w:t>Cost of Capital</w:t>
            </w:r>
          </w:p>
        </w:tc>
        <w:tc>
          <w:tcPr>
            <w:tcW w:w="3005" w:type="dxa"/>
          </w:tcPr>
          <w:p w14:paraId="724C24EC" w14:textId="4DFB9300" w:rsidR="00FF0762" w:rsidRPr="006E4793" w:rsidRDefault="00515C99" w:rsidP="006E4793">
            <w:pPr>
              <w:spacing w:line="360" w:lineRule="auto"/>
              <w:rPr>
                <w:rFonts w:ascii="Arial" w:hAnsi="Arial" w:cs="Arial"/>
                <w:lang w:val="en-US"/>
              </w:rPr>
            </w:pPr>
            <w:r w:rsidRPr="006E4793">
              <w:rPr>
                <w:rFonts w:ascii="Arial" w:hAnsi="Arial" w:cs="Arial"/>
                <w:lang w:val="en-US"/>
              </w:rPr>
              <w:t xml:space="preserve">Lower initial cost and interest rates </w:t>
            </w:r>
          </w:p>
        </w:tc>
        <w:tc>
          <w:tcPr>
            <w:tcW w:w="3006" w:type="dxa"/>
          </w:tcPr>
          <w:p w14:paraId="6E316A37" w14:textId="256C540E" w:rsidR="00FF0762" w:rsidRPr="006E4793" w:rsidRDefault="00515C99" w:rsidP="006E4793">
            <w:pPr>
              <w:spacing w:line="360" w:lineRule="auto"/>
              <w:rPr>
                <w:rFonts w:ascii="Arial" w:hAnsi="Arial" w:cs="Arial"/>
                <w:lang w:val="en-US"/>
              </w:rPr>
            </w:pPr>
            <w:r w:rsidRPr="006E4793">
              <w:rPr>
                <w:rFonts w:ascii="Arial" w:hAnsi="Arial" w:cs="Arial"/>
                <w:lang w:val="en-US"/>
              </w:rPr>
              <w:t>Higher fixed coupon rates</w:t>
            </w:r>
          </w:p>
        </w:tc>
      </w:tr>
      <w:tr w:rsidR="00FF0762" w:rsidRPr="006E4793" w14:paraId="625C7F12" w14:textId="77777777" w:rsidTr="00FF0762">
        <w:tc>
          <w:tcPr>
            <w:tcW w:w="3005" w:type="dxa"/>
          </w:tcPr>
          <w:p w14:paraId="2F8097A6" w14:textId="3788A7B9" w:rsidR="00FF0762" w:rsidRPr="006E4793" w:rsidRDefault="00657622" w:rsidP="006E4793">
            <w:pPr>
              <w:spacing w:line="360" w:lineRule="auto"/>
              <w:rPr>
                <w:rFonts w:ascii="Arial" w:hAnsi="Arial" w:cs="Arial"/>
                <w:lang w:val="en-US"/>
              </w:rPr>
            </w:pPr>
            <w:r w:rsidRPr="006E4793">
              <w:rPr>
                <w:rFonts w:ascii="Arial" w:hAnsi="Arial" w:cs="Arial"/>
                <w:lang w:val="en-US"/>
              </w:rPr>
              <w:t>F</w:t>
            </w:r>
            <w:r w:rsidR="00515C99" w:rsidRPr="006E4793">
              <w:rPr>
                <w:rFonts w:ascii="Arial" w:hAnsi="Arial" w:cs="Arial"/>
                <w:lang w:val="en-US"/>
              </w:rPr>
              <w:t>lexibility</w:t>
            </w:r>
          </w:p>
        </w:tc>
        <w:tc>
          <w:tcPr>
            <w:tcW w:w="3005" w:type="dxa"/>
          </w:tcPr>
          <w:p w14:paraId="73469058" w14:textId="1BB0205A" w:rsidR="00FF0762" w:rsidRPr="006E4793" w:rsidRDefault="00515C99" w:rsidP="006E4793">
            <w:pPr>
              <w:spacing w:line="360" w:lineRule="auto"/>
              <w:rPr>
                <w:rFonts w:ascii="Arial" w:hAnsi="Arial" w:cs="Arial"/>
                <w:lang w:val="en-US"/>
              </w:rPr>
            </w:pPr>
            <w:r w:rsidRPr="006E4793">
              <w:rPr>
                <w:rFonts w:ascii="Arial" w:hAnsi="Arial" w:cs="Arial"/>
                <w:lang w:val="en-US"/>
              </w:rPr>
              <w:t xml:space="preserve">Highly flexible, brought down and repaid to cover </w:t>
            </w:r>
            <w:r w:rsidR="008029BA" w:rsidRPr="006E4793">
              <w:rPr>
                <w:rFonts w:ascii="Arial" w:hAnsi="Arial" w:cs="Arial"/>
                <w:lang w:val="en-US"/>
              </w:rPr>
              <w:t>short-term</w:t>
            </w:r>
            <w:r w:rsidRPr="006E4793">
              <w:rPr>
                <w:rFonts w:ascii="Arial" w:hAnsi="Arial" w:cs="Arial"/>
                <w:lang w:val="en-US"/>
              </w:rPr>
              <w:t xml:space="preserve"> need for working capital</w:t>
            </w:r>
          </w:p>
        </w:tc>
        <w:tc>
          <w:tcPr>
            <w:tcW w:w="3006" w:type="dxa"/>
          </w:tcPr>
          <w:p w14:paraId="751C8663" w14:textId="6A0B333E" w:rsidR="00FF0762" w:rsidRPr="006E4793" w:rsidRDefault="00515C99" w:rsidP="006E4793">
            <w:pPr>
              <w:spacing w:line="360" w:lineRule="auto"/>
              <w:rPr>
                <w:rFonts w:ascii="Arial" w:hAnsi="Arial" w:cs="Arial"/>
                <w:lang w:val="en-US"/>
              </w:rPr>
            </w:pPr>
            <w:r w:rsidRPr="006E4793">
              <w:rPr>
                <w:rFonts w:ascii="Arial" w:hAnsi="Arial" w:cs="Arial"/>
                <w:lang w:val="en-US"/>
              </w:rPr>
              <w:t xml:space="preserve">Restrictive due to fixed schedules </w:t>
            </w:r>
          </w:p>
        </w:tc>
      </w:tr>
      <w:tr w:rsidR="00FF0762" w:rsidRPr="006E4793" w14:paraId="0A7C9DEB" w14:textId="77777777" w:rsidTr="00FF0762">
        <w:tc>
          <w:tcPr>
            <w:tcW w:w="3005" w:type="dxa"/>
          </w:tcPr>
          <w:p w14:paraId="1183C02A" w14:textId="47F4A58A" w:rsidR="00FF0762" w:rsidRPr="006E4793" w:rsidRDefault="00515C99" w:rsidP="006E4793">
            <w:pPr>
              <w:spacing w:line="360" w:lineRule="auto"/>
              <w:rPr>
                <w:rFonts w:ascii="Arial" w:hAnsi="Arial" w:cs="Arial"/>
                <w:lang w:val="en-US"/>
              </w:rPr>
            </w:pPr>
            <w:r w:rsidRPr="006E4793">
              <w:rPr>
                <w:rFonts w:ascii="Arial" w:hAnsi="Arial" w:cs="Arial"/>
                <w:lang w:val="en-US"/>
              </w:rPr>
              <w:t>Risk Exposure</w:t>
            </w:r>
          </w:p>
        </w:tc>
        <w:tc>
          <w:tcPr>
            <w:tcW w:w="3005" w:type="dxa"/>
          </w:tcPr>
          <w:p w14:paraId="066FD0F2" w14:textId="6B41E505" w:rsidR="00FF0762" w:rsidRPr="006E4793" w:rsidRDefault="00515C99" w:rsidP="006E4793">
            <w:pPr>
              <w:spacing w:line="360" w:lineRule="auto"/>
              <w:rPr>
                <w:rFonts w:ascii="Arial" w:hAnsi="Arial" w:cs="Arial"/>
                <w:lang w:val="en-US"/>
              </w:rPr>
            </w:pPr>
            <w:r w:rsidRPr="006E4793">
              <w:rPr>
                <w:rFonts w:ascii="Arial" w:hAnsi="Arial" w:cs="Arial"/>
                <w:lang w:val="en-US"/>
              </w:rPr>
              <w:t>High stakes and risk</w:t>
            </w:r>
          </w:p>
        </w:tc>
        <w:tc>
          <w:tcPr>
            <w:tcW w:w="3006" w:type="dxa"/>
          </w:tcPr>
          <w:p w14:paraId="0AAF848C" w14:textId="32EB70C8" w:rsidR="00FF0762" w:rsidRPr="006E4793" w:rsidRDefault="00515C99" w:rsidP="006E4793">
            <w:pPr>
              <w:spacing w:line="360" w:lineRule="auto"/>
              <w:rPr>
                <w:rFonts w:ascii="Arial" w:hAnsi="Arial" w:cs="Arial"/>
                <w:lang w:val="en-US"/>
              </w:rPr>
            </w:pPr>
            <w:r w:rsidRPr="006E4793">
              <w:rPr>
                <w:rFonts w:ascii="Arial" w:hAnsi="Arial" w:cs="Arial"/>
                <w:lang w:val="en-US"/>
              </w:rPr>
              <w:t xml:space="preserve">Low refinancing risk as debt expenses </w:t>
            </w:r>
            <w:r w:rsidR="008029BA" w:rsidRPr="006E4793">
              <w:rPr>
                <w:rFonts w:ascii="Arial" w:hAnsi="Arial" w:cs="Arial"/>
                <w:lang w:val="en-US"/>
              </w:rPr>
              <w:t>are provided</w:t>
            </w:r>
            <w:r w:rsidRPr="006E4793">
              <w:rPr>
                <w:rFonts w:ascii="Arial" w:hAnsi="Arial" w:cs="Arial"/>
                <w:lang w:val="en-US"/>
              </w:rPr>
              <w:t xml:space="preserve"> for 5-10 years  </w:t>
            </w:r>
          </w:p>
        </w:tc>
      </w:tr>
      <w:tr w:rsidR="00FF0762" w:rsidRPr="006E4793" w14:paraId="5413CE36" w14:textId="77777777" w:rsidTr="00FF0762">
        <w:tc>
          <w:tcPr>
            <w:tcW w:w="3005" w:type="dxa"/>
          </w:tcPr>
          <w:p w14:paraId="69C2F68B" w14:textId="07C418A3" w:rsidR="00FF0762" w:rsidRPr="006E4793" w:rsidRDefault="00515C99" w:rsidP="006E4793">
            <w:pPr>
              <w:spacing w:line="360" w:lineRule="auto"/>
              <w:rPr>
                <w:rFonts w:ascii="Arial" w:hAnsi="Arial" w:cs="Arial"/>
                <w:lang w:val="en-US"/>
              </w:rPr>
            </w:pPr>
            <w:r w:rsidRPr="006E4793">
              <w:rPr>
                <w:rFonts w:ascii="Arial" w:hAnsi="Arial" w:cs="Arial"/>
                <w:lang w:val="en-US"/>
              </w:rPr>
              <w:t>Strategic Alignment</w:t>
            </w:r>
          </w:p>
        </w:tc>
        <w:tc>
          <w:tcPr>
            <w:tcW w:w="3005" w:type="dxa"/>
          </w:tcPr>
          <w:p w14:paraId="777918D8" w14:textId="41CBD85B" w:rsidR="00FF0762" w:rsidRPr="006E4793" w:rsidRDefault="00981053" w:rsidP="006E4793">
            <w:pPr>
              <w:spacing w:line="360" w:lineRule="auto"/>
              <w:rPr>
                <w:rFonts w:ascii="Arial" w:hAnsi="Arial" w:cs="Arial"/>
                <w:lang w:val="en-US"/>
              </w:rPr>
            </w:pPr>
            <w:r w:rsidRPr="006E4793">
              <w:rPr>
                <w:rFonts w:ascii="Arial" w:hAnsi="Arial" w:cs="Arial"/>
                <w:lang w:val="en-US"/>
              </w:rPr>
              <w:t>Financing strategic share buyback opportunities and quarterly cash requirements</w:t>
            </w:r>
          </w:p>
        </w:tc>
        <w:tc>
          <w:tcPr>
            <w:tcW w:w="3006" w:type="dxa"/>
          </w:tcPr>
          <w:p w14:paraId="7BBB1B50" w14:textId="6644E0E6" w:rsidR="00FF0762" w:rsidRPr="006E4793" w:rsidRDefault="00981053" w:rsidP="006E4793">
            <w:pPr>
              <w:spacing w:line="360" w:lineRule="auto"/>
              <w:rPr>
                <w:rFonts w:ascii="Arial" w:hAnsi="Arial" w:cs="Arial"/>
                <w:lang w:val="en-US"/>
              </w:rPr>
            </w:pPr>
            <w:r w:rsidRPr="006E4793">
              <w:rPr>
                <w:rFonts w:ascii="Arial" w:hAnsi="Arial" w:cs="Arial"/>
                <w:lang w:val="en-US"/>
              </w:rPr>
              <w:t>Financing technological upgrades and real estate purchases</w:t>
            </w:r>
          </w:p>
        </w:tc>
      </w:tr>
    </w:tbl>
    <w:p w14:paraId="767A83A8" w14:textId="096872D4" w:rsidR="00D864FB" w:rsidRPr="006E4793" w:rsidRDefault="0063570E" w:rsidP="006E4793">
      <w:pPr>
        <w:spacing w:line="360" w:lineRule="auto"/>
        <w:rPr>
          <w:rFonts w:ascii="Arial" w:hAnsi="Arial" w:cs="Arial"/>
          <w:lang w:val="en-US"/>
        </w:rPr>
      </w:pPr>
      <w:r w:rsidRPr="006E4793">
        <w:rPr>
          <w:rFonts w:ascii="Arial" w:hAnsi="Arial" w:cs="Arial"/>
          <w:lang w:val="en-US"/>
        </w:rPr>
        <w:t xml:space="preserve">Table 4: </w:t>
      </w:r>
      <w:r w:rsidR="00D8582F" w:rsidRPr="006E4793">
        <w:rPr>
          <w:rFonts w:ascii="Arial" w:hAnsi="Arial" w:cs="Arial"/>
          <w:lang w:val="en-US"/>
        </w:rPr>
        <w:t>Short-term and long-term financing comparisons</w:t>
      </w:r>
    </w:p>
    <w:p w14:paraId="0709F0F5" w14:textId="106ED769" w:rsidR="00D8582F" w:rsidRPr="006E4793" w:rsidRDefault="00D8582F" w:rsidP="006E4793">
      <w:pPr>
        <w:spacing w:line="360" w:lineRule="auto"/>
        <w:rPr>
          <w:rFonts w:ascii="Arial" w:hAnsi="Arial" w:cs="Arial"/>
          <w:lang w:val="en-US"/>
        </w:rPr>
      </w:pPr>
      <w:r w:rsidRPr="006E4793">
        <w:rPr>
          <w:rFonts w:ascii="Arial" w:hAnsi="Arial" w:cs="Arial"/>
          <w:lang w:val="en-US"/>
        </w:rPr>
        <w:t>(Source: Author, 2026)</w:t>
      </w:r>
    </w:p>
    <w:p w14:paraId="395336C2" w14:textId="2F9D59F6" w:rsidR="00515F5A" w:rsidRPr="006E4793" w:rsidRDefault="00CF29EA"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 xml:space="preserve">Corporate financial Directive: </w:t>
      </w:r>
      <w:r w:rsidRPr="006E4793">
        <w:rPr>
          <w:rFonts w:ascii="Arial" w:eastAsiaTheme="majorEastAsia" w:hAnsi="Arial" w:cs="Arial"/>
          <w:kern w:val="0"/>
          <w:lang w:val="en-US"/>
          <w14:ligatures w14:val="none"/>
        </w:rPr>
        <w:t>The</w:t>
      </w:r>
      <w:r w:rsidRPr="006E4793">
        <w:rPr>
          <w:rFonts w:ascii="Arial" w:eastAsiaTheme="majorEastAsia" w:hAnsi="Arial" w:cs="Arial"/>
          <w:b/>
          <w:kern w:val="0"/>
          <w:lang w:val="en-US"/>
          <w14:ligatures w14:val="none"/>
        </w:rPr>
        <w:t xml:space="preserve"> </w:t>
      </w:r>
      <w:r w:rsidRPr="006E4793">
        <w:rPr>
          <w:rFonts w:ascii="Arial" w:eastAsiaTheme="majorEastAsia" w:hAnsi="Arial" w:cs="Arial"/>
          <w:kern w:val="0"/>
          <w:lang w:val="en-US"/>
          <w14:ligatures w14:val="none"/>
        </w:rPr>
        <w:t xml:space="preserve">main purpose of </w:t>
      </w:r>
      <w:r w:rsidR="008029BA" w:rsidRPr="006E4793">
        <w:rPr>
          <w:rFonts w:ascii="Arial" w:eastAsiaTheme="majorEastAsia" w:hAnsi="Arial" w:cs="Arial"/>
          <w:kern w:val="0"/>
          <w:lang w:val="en-US"/>
          <w14:ligatures w14:val="none"/>
        </w:rPr>
        <w:t>floating-rate short-term</w:t>
      </w:r>
      <w:r w:rsidRPr="006E4793">
        <w:rPr>
          <w:rFonts w:ascii="Arial" w:eastAsiaTheme="majorEastAsia" w:hAnsi="Arial" w:cs="Arial"/>
          <w:kern w:val="0"/>
          <w:lang w:val="en-US"/>
          <w14:ligatures w14:val="none"/>
        </w:rPr>
        <w:t xml:space="preserve"> loan agreements is to smooth </w:t>
      </w:r>
      <w:r w:rsidR="008029BA" w:rsidRPr="006E4793">
        <w:rPr>
          <w:rFonts w:ascii="Arial" w:eastAsiaTheme="majorEastAsia" w:hAnsi="Arial" w:cs="Arial"/>
          <w:kern w:val="0"/>
          <w:lang w:val="en-US"/>
          <w14:ligatures w14:val="none"/>
        </w:rPr>
        <w:t xml:space="preserve">the </w:t>
      </w:r>
      <w:r w:rsidRPr="006E4793">
        <w:rPr>
          <w:rFonts w:ascii="Arial" w:eastAsiaTheme="majorEastAsia" w:hAnsi="Arial" w:cs="Arial"/>
          <w:kern w:val="0"/>
          <w:lang w:val="en-US"/>
          <w14:ligatures w14:val="none"/>
        </w:rPr>
        <w:t xml:space="preserve">functioning of seasonal </w:t>
      </w:r>
      <w:r w:rsidR="008029BA" w:rsidRPr="006E4793">
        <w:rPr>
          <w:rFonts w:ascii="Arial" w:eastAsiaTheme="majorEastAsia" w:hAnsi="Arial" w:cs="Arial"/>
          <w:kern w:val="0"/>
          <w:lang w:val="en-US"/>
          <w14:ligatures w14:val="none"/>
        </w:rPr>
        <w:t>fluctuations</w:t>
      </w:r>
      <w:r w:rsidRPr="006E4793">
        <w:rPr>
          <w:rFonts w:ascii="Arial" w:eastAsiaTheme="majorEastAsia" w:hAnsi="Arial" w:cs="Arial"/>
          <w:kern w:val="0"/>
          <w:lang w:val="en-US"/>
          <w14:ligatures w14:val="none"/>
        </w:rPr>
        <w:t xml:space="preserve"> in the franchise fees and manage the quarterly working capital timing apps. Fixed-rate unsecured notes are required to finance </w:t>
      </w:r>
      <w:r w:rsidR="008029BA" w:rsidRPr="006E4793">
        <w:rPr>
          <w:rFonts w:ascii="Arial" w:eastAsiaTheme="majorEastAsia" w:hAnsi="Arial" w:cs="Arial"/>
          <w:kern w:val="0"/>
          <w:lang w:val="en-US"/>
          <w14:ligatures w14:val="none"/>
        </w:rPr>
        <w:t>large-scale</w:t>
      </w:r>
      <w:r w:rsidRPr="006E4793">
        <w:rPr>
          <w:rFonts w:ascii="Arial" w:eastAsiaTheme="majorEastAsia" w:hAnsi="Arial" w:cs="Arial"/>
          <w:kern w:val="0"/>
          <w:lang w:val="en-US"/>
          <w14:ligatures w14:val="none"/>
        </w:rPr>
        <w:t xml:space="preserve"> capital projects, </w:t>
      </w:r>
      <w:r w:rsidR="008029BA" w:rsidRPr="006E4793">
        <w:rPr>
          <w:rFonts w:ascii="Arial" w:eastAsiaTheme="majorEastAsia" w:hAnsi="Arial" w:cs="Arial"/>
          <w:kern w:val="0"/>
          <w:lang w:val="en-US"/>
          <w14:ligatures w14:val="none"/>
        </w:rPr>
        <w:t>long-term</w:t>
      </w:r>
      <w:r w:rsidRPr="006E4793">
        <w:rPr>
          <w:rFonts w:ascii="Arial" w:eastAsiaTheme="majorEastAsia" w:hAnsi="Arial" w:cs="Arial"/>
          <w:kern w:val="0"/>
          <w:lang w:val="en-US"/>
          <w14:ligatures w14:val="none"/>
        </w:rPr>
        <w:t xml:space="preserve"> infrastructure improvements and system expansions. This strategy </w:t>
      </w:r>
      <w:r w:rsidR="008029BA" w:rsidRPr="006E4793">
        <w:rPr>
          <w:rFonts w:ascii="Arial" w:eastAsiaTheme="majorEastAsia" w:hAnsi="Arial" w:cs="Arial"/>
          <w:kern w:val="0"/>
          <w:lang w:val="en-US"/>
          <w14:ligatures w14:val="none"/>
        </w:rPr>
        <w:t>safeguards</w:t>
      </w:r>
      <w:r w:rsidRPr="006E4793">
        <w:rPr>
          <w:rFonts w:ascii="Arial" w:eastAsiaTheme="majorEastAsia" w:hAnsi="Arial" w:cs="Arial"/>
          <w:kern w:val="0"/>
          <w:lang w:val="en-US"/>
          <w14:ligatures w14:val="none"/>
        </w:rPr>
        <w:t xml:space="preserve"> the enterprise from disruptions in the credit market and interest rate fluctuations</w:t>
      </w:r>
      <w:r w:rsidR="00372194" w:rsidRPr="006E4793">
        <w:rPr>
          <w:rFonts w:ascii="Arial" w:eastAsiaTheme="majorEastAsia" w:hAnsi="Arial" w:cs="Arial"/>
          <w:kern w:val="0"/>
          <w:lang w:val="en-US"/>
          <w14:ligatures w14:val="none"/>
        </w:rPr>
        <w:t xml:space="preserve"> by measuring</w:t>
      </w:r>
      <w:r w:rsidRPr="006E4793">
        <w:rPr>
          <w:rFonts w:ascii="Arial" w:eastAsiaTheme="majorEastAsia" w:hAnsi="Arial" w:cs="Arial"/>
          <w:kern w:val="0"/>
          <w:lang w:val="en-US"/>
          <w14:ligatures w14:val="none"/>
        </w:rPr>
        <w:t xml:space="preserve"> </w:t>
      </w:r>
      <w:r w:rsidR="008029BA" w:rsidRPr="006E4793">
        <w:rPr>
          <w:rFonts w:ascii="Arial" w:eastAsiaTheme="majorEastAsia" w:hAnsi="Arial" w:cs="Arial"/>
          <w:kern w:val="0"/>
          <w:lang w:val="en-US"/>
          <w14:ligatures w14:val="none"/>
        </w:rPr>
        <w:t>long-term</w:t>
      </w:r>
      <w:r w:rsidRPr="006E4793">
        <w:rPr>
          <w:rFonts w:ascii="Arial" w:eastAsiaTheme="majorEastAsia" w:hAnsi="Arial" w:cs="Arial"/>
          <w:kern w:val="0"/>
          <w:lang w:val="en-US"/>
          <w14:ligatures w14:val="none"/>
        </w:rPr>
        <w:t xml:space="preserve"> loan maturities against company </w:t>
      </w:r>
      <w:r w:rsidR="00230423" w:rsidRPr="006E4793">
        <w:rPr>
          <w:rFonts w:ascii="Arial" w:eastAsiaTheme="majorEastAsia" w:hAnsi="Arial" w:cs="Arial"/>
          <w:kern w:val="0"/>
          <w:lang w:val="en-US"/>
          <w14:ligatures w14:val="none"/>
        </w:rPr>
        <w:t xml:space="preserve">franchisee </w:t>
      </w:r>
      <w:r w:rsidRPr="006E4793">
        <w:rPr>
          <w:rFonts w:ascii="Arial" w:eastAsiaTheme="majorEastAsia" w:hAnsi="Arial" w:cs="Arial"/>
          <w:kern w:val="0"/>
          <w:lang w:val="en-US"/>
          <w14:ligatures w14:val="none"/>
        </w:rPr>
        <w:t>royalty income</w:t>
      </w:r>
      <w:r w:rsidR="00372194" w:rsidRPr="006E4793">
        <w:rPr>
          <w:rFonts w:ascii="Arial" w:eastAsiaTheme="majorEastAsia" w:hAnsi="Arial" w:cs="Arial"/>
          <w:kern w:val="0"/>
          <w:lang w:val="en-US"/>
          <w14:ligatures w14:val="none"/>
        </w:rPr>
        <w:t>.</w:t>
      </w:r>
    </w:p>
    <w:p w14:paraId="1C1A906D" w14:textId="68FD7741" w:rsidR="009069EF" w:rsidRPr="006E4793" w:rsidRDefault="00194014" w:rsidP="006E4793">
      <w:pPr>
        <w:pStyle w:val="Heading1"/>
        <w:spacing w:line="360" w:lineRule="auto"/>
        <w:jc w:val="both"/>
        <w:rPr>
          <w:rFonts w:eastAsiaTheme="majorEastAsia"/>
        </w:rPr>
      </w:pPr>
      <w:bookmarkStart w:id="17" w:name="_Toc235403028"/>
      <w:r w:rsidRPr="006E4793">
        <w:rPr>
          <w:rFonts w:eastAsiaTheme="majorEastAsia"/>
        </w:rPr>
        <w:t>3.</w:t>
      </w:r>
      <w:r w:rsidR="008029BA" w:rsidRPr="006E4793">
        <w:rPr>
          <w:rFonts w:eastAsiaTheme="majorEastAsia"/>
        </w:rPr>
        <w:t xml:space="preserve"> </w:t>
      </w:r>
      <w:r w:rsidR="009069EF" w:rsidRPr="006E4793">
        <w:rPr>
          <w:rFonts w:eastAsiaTheme="majorEastAsia"/>
        </w:rPr>
        <w:t xml:space="preserve">Strategic Financial Restructuring </w:t>
      </w:r>
      <w:r w:rsidR="008029BA" w:rsidRPr="006E4793">
        <w:rPr>
          <w:rFonts w:eastAsiaTheme="majorEastAsia"/>
        </w:rPr>
        <w:t>Plan</w:t>
      </w:r>
      <w:bookmarkEnd w:id="17"/>
    </w:p>
    <w:p w14:paraId="79D89AA0" w14:textId="566EE598" w:rsidR="00523A79" w:rsidRPr="006E4793" w:rsidRDefault="009069EF"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Choice Hotels International (CHH) pure-play asset-light franchising structure remains a vital financial advantage as CHH develops its </w:t>
      </w:r>
      <w:r w:rsidR="008029BA" w:rsidRPr="006E4793">
        <w:rPr>
          <w:rFonts w:ascii="Arial" w:eastAsiaTheme="majorEastAsia" w:hAnsi="Arial" w:cs="Arial"/>
          <w:kern w:val="0"/>
          <w:lang w:val="en-US"/>
          <w14:ligatures w14:val="none"/>
        </w:rPr>
        <w:t>post-pandemic</w:t>
      </w:r>
      <w:r w:rsidRPr="006E4793">
        <w:rPr>
          <w:rFonts w:ascii="Arial" w:eastAsiaTheme="majorEastAsia" w:hAnsi="Arial" w:cs="Arial"/>
          <w:kern w:val="0"/>
          <w:lang w:val="en-US"/>
          <w14:ligatures w14:val="none"/>
        </w:rPr>
        <w:t xml:space="preserve"> operating base</w:t>
      </w:r>
      <w:r w:rsidR="00164CAC" w:rsidRPr="006E4793">
        <w:rPr>
          <w:rFonts w:ascii="Arial" w:eastAsiaTheme="majorEastAsia" w:hAnsi="Arial" w:cs="Arial"/>
          <w:kern w:val="0"/>
          <w:lang w:val="en-US"/>
          <w14:ligatures w14:val="none"/>
        </w:rPr>
        <w:t xml:space="preserve"> (</w:t>
      </w:r>
      <w:r w:rsidR="00164CAC" w:rsidRPr="006E4793">
        <w:rPr>
          <w:rFonts w:ascii="Arial" w:eastAsiaTheme="majorEastAsia" w:hAnsi="Arial" w:cs="Arial"/>
          <w:bCs/>
          <w:kern w:val="0"/>
          <w:lang w:val="en-US"/>
          <w14:ligatures w14:val="none"/>
        </w:rPr>
        <w:t>Yahoo Finance, 2026</w:t>
      </w:r>
      <w:r w:rsidR="00164CAC"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However</w:t>
      </w:r>
      <w:r w:rsidR="008029BA"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the corporation’s capital architecture has faced significant restrictions after ambitious strategic expansions, particularly the takeover of Radisson </w:t>
      </w:r>
      <w:r w:rsidR="008029BA" w:rsidRPr="006E4793">
        <w:rPr>
          <w:rFonts w:ascii="Arial" w:eastAsiaTheme="majorEastAsia" w:hAnsi="Arial" w:cs="Arial"/>
          <w:kern w:val="0"/>
          <w:lang w:val="en-US"/>
          <w14:ligatures w14:val="none"/>
        </w:rPr>
        <w:t>Hotel</w:t>
      </w:r>
      <w:r w:rsidRPr="006E4793">
        <w:rPr>
          <w:rFonts w:ascii="Arial" w:eastAsiaTheme="majorEastAsia" w:hAnsi="Arial" w:cs="Arial"/>
          <w:kern w:val="0"/>
          <w:lang w:val="en-US"/>
          <w14:ligatures w14:val="none"/>
        </w:rPr>
        <w:t xml:space="preserve"> Americas. The company’s net debt to Adjusted EBITDA ratio has risen slightly</w:t>
      </w:r>
      <w:r w:rsidR="008029BA"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w:t>
      </w:r>
      <w:proofErr w:type="gramStart"/>
      <w:r w:rsidRPr="006E4793">
        <w:rPr>
          <w:rFonts w:ascii="Arial" w:eastAsiaTheme="majorEastAsia" w:hAnsi="Arial" w:cs="Arial"/>
          <w:kern w:val="0"/>
          <w:lang w:val="en-US"/>
          <w14:ligatures w14:val="none"/>
        </w:rPr>
        <w:t>reaching to</w:t>
      </w:r>
      <w:proofErr w:type="gramEnd"/>
      <w:r w:rsidRPr="006E4793">
        <w:rPr>
          <w:rFonts w:ascii="Arial" w:eastAsiaTheme="majorEastAsia" w:hAnsi="Arial" w:cs="Arial"/>
          <w:kern w:val="0"/>
          <w:lang w:val="en-US"/>
          <w14:ligatures w14:val="none"/>
        </w:rPr>
        <w:t xml:space="preserve"> 3.2 X.</w:t>
      </w:r>
    </w:p>
    <w:p w14:paraId="5329C87B" w14:textId="34BF8154" w:rsidR="009069EF" w:rsidRPr="006E4793" w:rsidRDefault="009069EF"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This strategic financial restructuring plan </w:t>
      </w:r>
      <w:r w:rsidR="004F6969" w:rsidRPr="006E4793">
        <w:rPr>
          <w:rFonts w:ascii="Arial" w:eastAsiaTheme="majorEastAsia" w:hAnsi="Arial" w:cs="Arial"/>
          <w:kern w:val="0"/>
          <w:lang w:val="en-US"/>
          <w14:ligatures w14:val="none"/>
        </w:rPr>
        <w:t>offer</w:t>
      </w:r>
      <w:r w:rsidRPr="006E4793">
        <w:rPr>
          <w:rFonts w:ascii="Arial" w:eastAsiaTheme="majorEastAsia" w:hAnsi="Arial" w:cs="Arial"/>
          <w:kern w:val="0"/>
          <w:lang w:val="en-US"/>
          <w14:ligatures w14:val="none"/>
        </w:rPr>
        <w:t xml:space="preserve">s </w:t>
      </w:r>
      <w:r w:rsidR="008029BA" w:rsidRPr="006E4793">
        <w:rPr>
          <w:rFonts w:ascii="Arial" w:eastAsiaTheme="majorEastAsia" w:hAnsi="Arial" w:cs="Arial"/>
          <w:kern w:val="0"/>
          <w:lang w:val="en-US"/>
          <w14:ligatures w14:val="none"/>
        </w:rPr>
        <w:t>balanced</w:t>
      </w:r>
      <w:r w:rsidRPr="006E4793">
        <w:rPr>
          <w:rFonts w:ascii="Arial" w:eastAsiaTheme="majorEastAsia" w:hAnsi="Arial" w:cs="Arial"/>
          <w:kern w:val="0"/>
          <w:lang w:val="en-US"/>
          <w14:ligatures w14:val="none"/>
        </w:rPr>
        <w:t xml:space="preserve"> </w:t>
      </w:r>
      <w:r w:rsidR="004F6969" w:rsidRPr="006E4793">
        <w:rPr>
          <w:rFonts w:ascii="Arial" w:eastAsiaTheme="majorEastAsia" w:hAnsi="Arial" w:cs="Arial"/>
          <w:kern w:val="0"/>
          <w:lang w:val="en-US"/>
          <w14:ligatures w14:val="none"/>
        </w:rPr>
        <w:t>option</w:t>
      </w:r>
      <w:r w:rsidRPr="006E4793">
        <w:rPr>
          <w:rFonts w:ascii="Arial" w:eastAsiaTheme="majorEastAsia" w:hAnsi="Arial" w:cs="Arial"/>
          <w:kern w:val="0"/>
          <w:lang w:val="en-US"/>
          <w14:ligatures w14:val="none"/>
        </w:rPr>
        <w:t xml:space="preserve">s for portfolio adjustments, assesses their impact on the balance sheet and then </w:t>
      </w:r>
      <w:proofErr w:type="gramStart"/>
      <w:r w:rsidRPr="006E4793">
        <w:rPr>
          <w:rFonts w:ascii="Arial" w:eastAsiaTheme="majorEastAsia" w:hAnsi="Arial" w:cs="Arial"/>
          <w:kern w:val="0"/>
          <w:lang w:val="en-US"/>
          <w14:ligatures w14:val="none"/>
        </w:rPr>
        <w:t>takes into account</w:t>
      </w:r>
      <w:proofErr w:type="gramEnd"/>
      <w:r w:rsidRPr="006E4793">
        <w:rPr>
          <w:rFonts w:ascii="Arial" w:eastAsiaTheme="majorEastAsia" w:hAnsi="Arial" w:cs="Arial"/>
          <w:kern w:val="0"/>
          <w:lang w:val="en-US"/>
          <w14:ligatures w14:val="none"/>
        </w:rPr>
        <w:t xml:space="preserve"> </w:t>
      </w:r>
      <w:r w:rsidRPr="006E4793">
        <w:rPr>
          <w:rFonts w:ascii="Arial" w:eastAsiaTheme="majorEastAsia" w:hAnsi="Arial" w:cs="Arial"/>
          <w:kern w:val="0"/>
          <w:lang w:val="en-US"/>
          <w14:ligatures w14:val="none"/>
        </w:rPr>
        <w:lastRenderedPageBreak/>
        <w:t xml:space="preserve">global macro and ethical </w:t>
      </w:r>
      <w:r w:rsidR="008029BA" w:rsidRPr="006E4793">
        <w:rPr>
          <w:rFonts w:ascii="Arial" w:eastAsiaTheme="majorEastAsia" w:hAnsi="Arial" w:cs="Arial"/>
          <w:kern w:val="0"/>
          <w:lang w:val="en-US"/>
          <w14:ligatures w14:val="none"/>
        </w:rPr>
        <w:t>considerations</w:t>
      </w:r>
      <w:r w:rsidRPr="006E4793">
        <w:rPr>
          <w:rFonts w:ascii="Arial" w:eastAsiaTheme="majorEastAsia" w:hAnsi="Arial" w:cs="Arial"/>
          <w:kern w:val="0"/>
          <w:lang w:val="en-US"/>
          <w14:ligatures w14:val="none"/>
        </w:rPr>
        <w:t xml:space="preserve"> </w:t>
      </w:r>
      <w:proofErr w:type="gramStart"/>
      <w:r w:rsidRPr="006E4793">
        <w:rPr>
          <w:rFonts w:ascii="Arial" w:eastAsiaTheme="majorEastAsia" w:hAnsi="Arial" w:cs="Arial"/>
          <w:kern w:val="0"/>
          <w:lang w:val="en-US"/>
          <w14:ligatures w14:val="none"/>
        </w:rPr>
        <w:t>in order to</w:t>
      </w:r>
      <w:proofErr w:type="gramEnd"/>
      <w:r w:rsidRPr="006E4793">
        <w:rPr>
          <w:rFonts w:ascii="Arial" w:eastAsiaTheme="majorEastAsia" w:hAnsi="Arial" w:cs="Arial"/>
          <w:kern w:val="0"/>
          <w:lang w:val="en-US"/>
          <w14:ligatures w14:val="none"/>
        </w:rPr>
        <w:t xml:space="preserve"> </w:t>
      </w:r>
      <w:proofErr w:type="spellStart"/>
      <w:r w:rsidR="008029BA" w:rsidRPr="006E4793">
        <w:rPr>
          <w:rFonts w:ascii="Arial" w:eastAsiaTheme="majorEastAsia" w:hAnsi="Arial" w:cs="Arial"/>
          <w:kern w:val="0"/>
          <w:lang w:val="en-US"/>
          <w14:ligatures w14:val="none"/>
        </w:rPr>
        <w:t>optimise</w:t>
      </w:r>
      <w:proofErr w:type="spellEnd"/>
      <w:r w:rsidRPr="006E4793">
        <w:rPr>
          <w:rFonts w:ascii="Arial" w:eastAsiaTheme="majorEastAsia" w:hAnsi="Arial" w:cs="Arial"/>
          <w:kern w:val="0"/>
          <w:lang w:val="en-US"/>
          <w14:ligatures w14:val="none"/>
        </w:rPr>
        <w:t xml:space="preserve"> its capital mix and </w:t>
      </w:r>
      <w:proofErr w:type="spellStart"/>
      <w:r w:rsidR="008029BA" w:rsidRPr="006E4793">
        <w:rPr>
          <w:rFonts w:ascii="Arial" w:eastAsiaTheme="majorEastAsia" w:hAnsi="Arial" w:cs="Arial"/>
          <w:kern w:val="0"/>
          <w:lang w:val="en-US"/>
          <w14:ligatures w14:val="none"/>
        </w:rPr>
        <w:t>maximise</w:t>
      </w:r>
      <w:proofErr w:type="spellEnd"/>
      <w:r w:rsidRPr="006E4793">
        <w:rPr>
          <w:rFonts w:ascii="Arial" w:eastAsiaTheme="majorEastAsia" w:hAnsi="Arial" w:cs="Arial"/>
          <w:kern w:val="0"/>
          <w:lang w:val="en-US"/>
          <w14:ligatures w14:val="none"/>
        </w:rPr>
        <w:t xml:space="preserve"> stakeholder returns.</w:t>
      </w:r>
    </w:p>
    <w:p w14:paraId="7A89FC50" w14:textId="71BF7F96" w:rsidR="00544C62" w:rsidRPr="006E4793" w:rsidRDefault="00544C62" w:rsidP="006E4793">
      <w:pPr>
        <w:pStyle w:val="Heading1"/>
        <w:spacing w:line="360" w:lineRule="auto"/>
        <w:jc w:val="both"/>
        <w:rPr>
          <w:rFonts w:eastAsiaTheme="majorEastAsia"/>
        </w:rPr>
      </w:pPr>
      <w:bookmarkStart w:id="18" w:name="_Toc235403029"/>
      <w:r w:rsidRPr="006E4793">
        <w:rPr>
          <w:rFonts w:eastAsiaTheme="majorEastAsia"/>
        </w:rPr>
        <w:t>Recommended Financial Restructuring Plans</w:t>
      </w:r>
      <w:bookmarkEnd w:id="18"/>
    </w:p>
    <w:p w14:paraId="6F1718B3" w14:textId="4A2C156D" w:rsidR="00544C62" w:rsidRPr="006E4793" w:rsidRDefault="00544C62"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Corporate treasury should </w:t>
      </w:r>
      <w:r w:rsidR="00D11C14" w:rsidRPr="006E4793">
        <w:rPr>
          <w:rFonts w:ascii="Arial" w:eastAsiaTheme="majorEastAsia" w:hAnsi="Arial" w:cs="Arial"/>
          <w:kern w:val="0"/>
          <w:lang w:val="en-US"/>
          <w14:ligatures w14:val="none"/>
        </w:rPr>
        <w:t>execut</w:t>
      </w:r>
      <w:r w:rsidR="006A77CD" w:rsidRPr="006E4793">
        <w:rPr>
          <w:rFonts w:ascii="Arial" w:eastAsiaTheme="majorEastAsia" w:hAnsi="Arial" w:cs="Arial"/>
          <w:kern w:val="0"/>
          <w:lang w:val="en-US"/>
          <w14:ligatures w14:val="none"/>
        </w:rPr>
        <w:t xml:space="preserve">e </w:t>
      </w:r>
      <w:r w:rsidR="008029BA" w:rsidRPr="006E4793">
        <w:rPr>
          <w:rFonts w:ascii="Arial" w:eastAsiaTheme="majorEastAsia" w:hAnsi="Arial" w:cs="Arial"/>
          <w:kern w:val="0"/>
          <w:lang w:val="en-US"/>
          <w14:ligatures w14:val="none"/>
        </w:rPr>
        <w:t xml:space="preserve">a </w:t>
      </w:r>
      <w:r w:rsidR="006A77CD" w:rsidRPr="006E4793">
        <w:rPr>
          <w:rFonts w:ascii="Arial" w:eastAsiaTheme="majorEastAsia" w:hAnsi="Arial" w:cs="Arial"/>
          <w:kern w:val="0"/>
          <w:lang w:val="en-US"/>
          <w14:ligatures w14:val="none"/>
        </w:rPr>
        <w:t>two-stage</w:t>
      </w:r>
      <w:r w:rsidRPr="006E4793">
        <w:rPr>
          <w:rFonts w:ascii="Arial" w:eastAsiaTheme="majorEastAsia" w:hAnsi="Arial" w:cs="Arial"/>
          <w:kern w:val="0"/>
          <w:lang w:val="en-US"/>
          <w14:ligatures w14:val="none"/>
        </w:rPr>
        <w:t xml:space="preserve"> financial restructuring program</w:t>
      </w:r>
      <w:r w:rsidR="006A77CD" w:rsidRPr="006E4793">
        <w:rPr>
          <w:rFonts w:ascii="Arial" w:eastAsiaTheme="majorEastAsia" w:hAnsi="Arial" w:cs="Arial"/>
          <w:kern w:val="0"/>
          <w:lang w:val="en-US"/>
          <w14:ligatures w14:val="none"/>
        </w:rPr>
        <w:t xml:space="preserve"> focused on systematic capital recycling and targeted acquisitions </w:t>
      </w:r>
      <w:proofErr w:type="gramStart"/>
      <w:r w:rsidR="006A77CD" w:rsidRPr="006E4793">
        <w:rPr>
          <w:rFonts w:ascii="Arial" w:eastAsiaTheme="majorEastAsia" w:hAnsi="Arial" w:cs="Arial"/>
          <w:kern w:val="0"/>
          <w:lang w:val="en-US"/>
          <w14:ligatures w14:val="none"/>
        </w:rPr>
        <w:t>in order to</w:t>
      </w:r>
      <w:proofErr w:type="gramEnd"/>
      <w:r w:rsidR="006A77CD" w:rsidRPr="006E4793">
        <w:rPr>
          <w:rFonts w:ascii="Arial" w:eastAsiaTheme="majorEastAsia" w:hAnsi="Arial" w:cs="Arial"/>
          <w:kern w:val="0"/>
          <w:lang w:val="en-US"/>
          <w14:ligatures w14:val="none"/>
        </w:rPr>
        <w:t xml:space="preserve"> improve Choice </w:t>
      </w:r>
      <w:r w:rsidR="008029BA" w:rsidRPr="006E4793">
        <w:rPr>
          <w:rFonts w:ascii="Arial" w:eastAsiaTheme="majorEastAsia" w:hAnsi="Arial" w:cs="Arial"/>
          <w:kern w:val="0"/>
          <w:lang w:val="en-US"/>
          <w14:ligatures w14:val="none"/>
        </w:rPr>
        <w:t>Hotels'</w:t>
      </w:r>
      <w:r w:rsidR="006A77CD" w:rsidRPr="006E4793">
        <w:rPr>
          <w:rFonts w:ascii="Arial" w:eastAsiaTheme="majorEastAsia" w:hAnsi="Arial" w:cs="Arial"/>
          <w:kern w:val="0"/>
          <w:lang w:val="en-US"/>
          <w14:ligatures w14:val="none"/>
        </w:rPr>
        <w:t xml:space="preserve"> leverage index without reducing equity ownership.</w:t>
      </w:r>
    </w:p>
    <w:p w14:paraId="575C0124" w14:textId="4D0FA9FC" w:rsidR="006C176C" w:rsidRPr="006E4793" w:rsidRDefault="006C176C" w:rsidP="006E4793">
      <w:pPr>
        <w:pStyle w:val="ListParagraph"/>
        <w:numPr>
          <w:ilvl w:val="0"/>
          <w:numId w:val="23"/>
        </w:num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Strategic Acquisitions of Non-core assets</w:t>
      </w:r>
      <w:r w:rsidRPr="006E4793">
        <w:rPr>
          <w:rFonts w:ascii="Arial" w:eastAsiaTheme="majorEastAsia" w:hAnsi="Arial" w:cs="Arial"/>
          <w:kern w:val="0"/>
          <w:lang w:val="en-US"/>
          <w14:ligatures w14:val="none"/>
        </w:rPr>
        <w:t xml:space="preserve">: Choice Hotels should carefully sell off its non-core divisions, particularly its small amount of publicly owned real estate holdings that function outside of its non-core central reservation system. Structural overhead is </w:t>
      </w:r>
      <w:r w:rsidR="0041319C" w:rsidRPr="006E4793">
        <w:rPr>
          <w:rFonts w:ascii="Arial" w:eastAsiaTheme="majorEastAsia" w:hAnsi="Arial" w:cs="Arial"/>
          <w:kern w:val="0"/>
          <w:lang w:val="en-US"/>
          <w14:ligatures w14:val="none"/>
        </w:rPr>
        <w:t>cut down</w:t>
      </w:r>
      <w:r w:rsidRPr="006E4793">
        <w:rPr>
          <w:rFonts w:ascii="Arial" w:eastAsiaTheme="majorEastAsia" w:hAnsi="Arial" w:cs="Arial"/>
          <w:kern w:val="0"/>
          <w:lang w:val="en-US"/>
          <w14:ligatures w14:val="none"/>
        </w:rPr>
        <w:t xml:space="preserve"> by selling the </w:t>
      </w:r>
      <w:r w:rsidR="0041319C" w:rsidRPr="006E4793">
        <w:rPr>
          <w:rFonts w:ascii="Arial" w:eastAsiaTheme="majorEastAsia" w:hAnsi="Arial" w:cs="Arial"/>
          <w:kern w:val="0"/>
          <w:lang w:val="en-US"/>
          <w14:ligatures w14:val="none"/>
        </w:rPr>
        <w:t>extra</w:t>
      </w:r>
      <w:r w:rsidRPr="006E4793">
        <w:rPr>
          <w:rFonts w:ascii="Arial" w:eastAsiaTheme="majorEastAsia" w:hAnsi="Arial" w:cs="Arial"/>
          <w:kern w:val="0"/>
          <w:lang w:val="en-US"/>
          <w14:ligatures w14:val="none"/>
        </w:rPr>
        <w:t xml:space="preserve"> operations. Corporate treasury creates a </w:t>
      </w:r>
      <w:r w:rsidR="003D100D" w:rsidRPr="006E4793">
        <w:rPr>
          <w:rFonts w:ascii="Arial" w:eastAsiaTheme="majorEastAsia" w:hAnsi="Arial" w:cs="Arial"/>
          <w:kern w:val="0"/>
          <w:lang w:val="en-US"/>
          <w14:ligatures w14:val="none"/>
        </w:rPr>
        <w:t xml:space="preserve">monetary </w:t>
      </w:r>
      <w:r w:rsidRPr="006E4793">
        <w:rPr>
          <w:rFonts w:ascii="Arial" w:eastAsiaTheme="majorEastAsia" w:hAnsi="Arial" w:cs="Arial"/>
          <w:kern w:val="0"/>
          <w:lang w:val="en-US"/>
          <w14:ligatures w14:val="none"/>
        </w:rPr>
        <w:t xml:space="preserve">basis to settle </w:t>
      </w:r>
      <w:r w:rsidR="008029BA" w:rsidRPr="006E4793">
        <w:rPr>
          <w:rFonts w:ascii="Arial" w:eastAsiaTheme="majorEastAsia" w:hAnsi="Arial" w:cs="Arial"/>
          <w:kern w:val="0"/>
          <w:lang w:val="en-US"/>
          <w14:ligatures w14:val="none"/>
        </w:rPr>
        <w:t>short-term</w:t>
      </w:r>
      <w:r w:rsidRPr="006E4793">
        <w:rPr>
          <w:rFonts w:ascii="Arial" w:eastAsiaTheme="majorEastAsia" w:hAnsi="Arial" w:cs="Arial"/>
          <w:kern w:val="0"/>
          <w:lang w:val="en-US"/>
          <w14:ligatures w14:val="none"/>
        </w:rPr>
        <w:t xml:space="preserve"> credit lines by </w:t>
      </w:r>
      <w:r w:rsidR="00452A6D" w:rsidRPr="006E4793">
        <w:rPr>
          <w:rFonts w:ascii="Arial" w:eastAsiaTheme="majorEastAsia" w:hAnsi="Arial" w:cs="Arial"/>
          <w:kern w:val="0"/>
          <w:lang w:val="en-US"/>
          <w14:ligatures w14:val="none"/>
        </w:rPr>
        <w:t>turning</w:t>
      </w:r>
      <w:r w:rsidRPr="006E4793">
        <w:rPr>
          <w:rFonts w:ascii="Arial" w:eastAsiaTheme="majorEastAsia" w:hAnsi="Arial" w:cs="Arial"/>
          <w:kern w:val="0"/>
          <w:lang w:val="en-US"/>
          <w14:ligatures w14:val="none"/>
        </w:rPr>
        <w:t xml:space="preserve"> these </w:t>
      </w:r>
      <w:proofErr w:type="spellStart"/>
      <w:r w:rsidR="008029BA" w:rsidRPr="006E4793">
        <w:rPr>
          <w:rFonts w:ascii="Arial" w:eastAsiaTheme="majorEastAsia" w:hAnsi="Arial" w:cs="Arial"/>
          <w:kern w:val="0"/>
          <w:lang w:val="en-US"/>
          <w14:ligatures w14:val="none"/>
        </w:rPr>
        <w:t>specialised</w:t>
      </w:r>
      <w:proofErr w:type="spellEnd"/>
      <w:r w:rsidRPr="006E4793">
        <w:rPr>
          <w:rFonts w:ascii="Arial" w:eastAsiaTheme="majorEastAsia" w:hAnsi="Arial" w:cs="Arial"/>
          <w:kern w:val="0"/>
          <w:lang w:val="en-US"/>
          <w14:ligatures w14:val="none"/>
        </w:rPr>
        <w:t xml:space="preserve"> operating units into cash</w:t>
      </w:r>
      <w:r w:rsidR="00782C04" w:rsidRPr="006E4793">
        <w:rPr>
          <w:rFonts w:ascii="Arial" w:eastAsiaTheme="majorEastAsia" w:hAnsi="Arial" w:cs="Arial"/>
          <w:kern w:val="0"/>
          <w:lang w:val="en-US"/>
          <w14:ligatures w14:val="none"/>
        </w:rPr>
        <w:t>.</w:t>
      </w:r>
    </w:p>
    <w:p w14:paraId="19300688" w14:textId="7D29751E" w:rsidR="00007715" w:rsidRPr="006E4793" w:rsidRDefault="00007715" w:rsidP="006E4793">
      <w:pPr>
        <w:pStyle w:val="ListParagraph"/>
        <w:numPr>
          <w:ilvl w:val="0"/>
          <w:numId w:val="23"/>
        </w:num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Capital recycling for accelerated development</w:t>
      </w:r>
      <w:r w:rsidRPr="006E4793">
        <w:rPr>
          <w:rFonts w:ascii="Arial" w:eastAsiaTheme="majorEastAsia" w:hAnsi="Arial" w:cs="Arial"/>
          <w:kern w:val="0"/>
          <w:lang w:val="en-US"/>
          <w14:ligatures w14:val="none"/>
        </w:rPr>
        <w:t xml:space="preserve">: Choice Hotels is required to create </w:t>
      </w:r>
      <w:r w:rsidR="008029BA" w:rsidRPr="006E4793">
        <w:rPr>
          <w:rFonts w:ascii="Arial" w:eastAsiaTheme="majorEastAsia" w:hAnsi="Arial" w:cs="Arial"/>
          <w:kern w:val="0"/>
          <w:lang w:val="en-US"/>
          <w14:ligatures w14:val="none"/>
        </w:rPr>
        <w:t>a</w:t>
      </w:r>
      <w:r w:rsidRPr="006E4793">
        <w:rPr>
          <w:rFonts w:ascii="Arial" w:eastAsiaTheme="majorEastAsia" w:hAnsi="Arial" w:cs="Arial"/>
          <w:kern w:val="0"/>
          <w:lang w:val="en-US"/>
          <w14:ligatures w14:val="none"/>
        </w:rPr>
        <w:t xml:space="preserve"> corporate capital recycling system, </w:t>
      </w:r>
      <w:r w:rsidR="008029BA" w:rsidRPr="006E4793">
        <w:rPr>
          <w:rFonts w:ascii="Arial" w:eastAsiaTheme="majorEastAsia" w:hAnsi="Arial" w:cs="Arial"/>
          <w:kern w:val="0"/>
          <w:lang w:val="en-US"/>
          <w14:ligatures w14:val="none"/>
        </w:rPr>
        <w:t>in line with</w:t>
      </w:r>
      <w:r w:rsidRPr="006E4793">
        <w:rPr>
          <w:rFonts w:ascii="Arial" w:eastAsiaTheme="majorEastAsia" w:hAnsi="Arial" w:cs="Arial"/>
          <w:kern w:val="0"/>
          <w:lang w:val="en-US"/>
          <w14:ligatures w14:val="none"/>
        </w:rPr>
        <w:t xml:space="preserve"> management’s order to cut net capital </w:t>
      </w:r>
      <w:proofErr w:type="gramStart"/>
      <w:r w:rsidRPr="006E4793">
        <w:rPr>
          <w:rFonts w:ascii="Arial" w:eastAsiaTheme="majorEastAsia" w:hAnsi="Arial" w:cs="Arial"/>
          <w:kern w:val="0"/>
          <w:lang w:val="en-US"/>
          <w14:ligatures w14:val="none"/>
        </w:rPr>
        <w:t>expenditures</w:t>
      </w:r>
      <w:proofErr w:type="gramEnd"/>
      <w:r w:rsidRPr="006E4793">
        <w:rPr>
          <w:rFonts w:ascii="Arial" w:eastAsiaTheme="majorEastAsia" w:hAnsi="Arial" w:cs="Arial"/>
          <w:kern w:val="0"/>
          <w:lang w:val="en-US"/>
          <w14:ligatures w14:val="none"/>
        </w:rPr>
        <w:t xml:space="preserve"> on development projects. The change of </w:t>
      </w:r>
      <w:r w:rsidR="008029BA" w:rsidRPr="006E4793">
        <w:rPr>
          <w:rFonts w:ascii="Arial" w:eastAsiaTheme="majorEastAsia" w:hAnsi="Arial" w:cs="Arial"/>
          <w:kern w:val="0"/>
          <w:lang w:val="en-US"/>
          <w14:ligatures w14:val="none"/>
        </w:rPr>
        <w:t>development-related</w:t>
      </w:r>
      <w:r w:rsidRPr="006E4793">
        <w:rPr>
          <w:rFonts w:ascii="Arial" w:eastAsiaTheme="majorEastAsia" w:hAnsi="Arial" w:cs="Arial"/>
          <w:kern w:val="0"/>
          <w:lang w:val="en-US"/>
          <w14:ligatures w14:val="none"/>
        </w:rPr>
        <w:t xml:space="preserve"> operations from cash outflows into stable operational cash inflows is made easier by this structure. It is already expected that net costs for physical hotel support will go down from $103.4 million to </w:t>
      </w:r>
      <w:r w:rsidR="008029BA" w:rsidRPr="006E4793">
        <w:rPr>
          <w:rFonts w:ascii="Arial" w:eastAsiaTheme="majorEastAsia" w:hAnsi="Arial" w:cs="Arial"/>
          <w:kern w:val="0"/>
          <w:lang w:val="en-US"/>
          <w14:ligatures w14:val="none"/>
        </w:rPr>
        <w:t xml:space="preserve">a </w:t>
      </w:r>
      <w:r w:rsidRPr="006E4793">
        <w:rPr>
          <w:rFonts w:ascii="Arial" w:eastAsiaTheme="majorEastAsia" w:hAnsi="Arial" w:cs="Arial"/>
          <w:kern w:val="0"/>
          <w:lang w:val="en-US"/>
          <w14:ligatures w14:val="none"/>
        </w:rPr>
        <w:t>limited range of $20 million to $45 million. By setting up this process, the corporate entity can use corporate equities to make profit from developer loans early on, allowing up corporate cash for high margin brand marketing.</w:t>
      </w:r>
    </w:p>
    <w:p w14:paraId="580E644C" w14:textId="7A2C93E6" w:rsidR="003633E9" w:rsidRPr="006E4793" w:rsidRDefault="003633E9" w:rsidP="006E4793">
      <w:pPr>
        <w:pStyle w:val="Heading2"/>
        <w:spacing w:line="360" w:lineRule="auto"/>
        <w:rPr>
          <w:rFonts w:ascii="Arial" w:hAnsi="Arial" w:cs="Arial"/>
          <w:szCs w:val="24"/>
        </w:rPr>
      </w:pPr>
      <w:bookmarkStart w:id="19" w:name="_Toc235403030"/>
      <w:r w:rsidRPr="006E4793">
        <w:rPr>
          <w:rFonts w:ascii="Arial" w:hAnsi="Arial" w:cs="Arial"/>
          <w:szCs w:val="24"/>
        </w:rPr>
        <w:t>Evaluation of Restructuring Impact</w:t>
      </w:r>
      <w:bookmarkEnd w:id="19"/>
    </w:p>
    <w:p w14:paraId="586EF4F1" w14:textId="4078D4D6" w:rsidR="003633E9" w:rsidRPr="006E4793" w:rsidRDefault="003633E9"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Choice Hotels stock price valuation, debt mix and internal operation flexibility all undergo significant changes when </w:t>
      </w:r>
      <w:r w:rsidR="008029BA" w:rsidRPr="006E4793">
        <w:rPr>
          <w:rFonts w:ascii="Arial" w:eastAsiaTheme="majorEastAsia" w:hAnsi="Arial" w:cs="Arial"/>
          <w:kern w:val="0"/>
          <w:lang w:val="en-US"/>
          <w14:ligatures w14:val="none"/>
        </w:rPr>
        <w:t>its</w:t>
      </w:r>
      <w:r w:rsidRPr="006E4793">
        <w:rPr>
          <w:rFonts w:ascii="Arial" w:eastAsiaTheme="majorEastAsia" w:hAnsi="Arial" w:cs="Arial"/>
          <w:kern w:val="0"/>
          <w:lang w:val="en-US"/>
          <w14:ligatures w14:val="none"/>
        </w:rPr>
        <w:t xml:space="preserve"> basic capital structure is altered.</w:t>
      </w:r>
    </w:p>
    <w:tbl>
      <w:tblPr>
        <w:tblStyle w:val="TableGrid"/>
        <w:tblW w:w="0" w:type="auto"/>
        <w:tblLook w:val="04A0" w:firstRow="1" w:lastRow="0" w:firstColumn="1" w:lastColumn="0" w:noHBand="0" w:noVBand="1"/>
      </w:tblPr>
      <w:tblGrid>
        <w:gridCol w:w="4508"/>
        <w:gridCol w:w="4508"/>
      </w:tblGrid>
      <w:tr w:rsidR="007465B3" w:rsidRPr="006E4793" w14:paraId="1B3AC7C4" w14:textId="77777777" w:rsidTr="007465B3">
        <w:tc>
          <w:tcPr>
            <w:tcW w:w="4508" w:type="dxa"/>
          </w:tcPr>
          <w:p w14:paraId="651A3185" w14:textId="768E3FEA" w:rsidR="007465B3" w:rsidRPr="006E4793" w:rsidRDefault="007465B3"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Evaluation Metric</w:t>
            </w:r>
          </w:p>
        </w:tc>
        <w:tc>
          <w:tcPr>
            <w:tcW w:w="4508" w:type="dxa"/>
          </w:tcPr>
          <w:p w14:paraId="38EA9AA0" w14:textId="6295275F" w:rsidR="007465B3" w:rsidRPr="006E4793" w:rsidRDefault="007465B3"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Restructuring Channel Impact Analysis</w:t>
            </w:r>
          </w:p>
        </w:tc>
      </w:tr>
      <w:tr w:rsidR="007465B3" w:rsidRPr="006E4793" w14:paraId="56B8964A" w14:textId="77777777" w:rsidTr="007465B3">
        <w:tc>
          <w:tcPr>
            <w:tcW w:w="4508" w:type="dxa"/>
          </w:tcPr>
          <w:p w14:paraId="390E634D" w14:textId="2CD47631" w:rsidR="007465B3" w:rsidRPr="006E4793" w:rsidRDefault="007465B3"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Shareholder Value</w:t>
            </w:r>
          </w:p>
        </w:tc>
        <w:tc>
          <w:tcPr>
            <w:tcW w:w="4508" w:type="dxa"/>
          </w:tcPr>
          <w:p w14:paraId="25916FC4" w14:textId="00AC7F7C" w:rsidR="007465B3" w:rsidRPr="006E4793" w:rsidRDefault="007465B3"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Formation by less capital allocation</w:t>
            </w:r>
            <w:r w:rsidRPr="006E4793">
              <w:rPr>
                <w:rFonts w:ascii="Arial" w:eastAsiaTheme="majorEastAsia" w:hAnsi="Arial" w:cs="Arial"/>
                <w:kern w:val="0"/>
                <w:lang w:val="en-US"/>
                <w14:ligatures w14:val="none"/>
              </w:rPr>
              <w:t xml:space="preserve">: constant share buybacks and dividend increases are made possible by lower development spending, which directly </w:t>
            </w:r>
            <w:r w:rsidR="008029BA" w:rsidRPr="006E4793">
              <w:rPr>
                <w:rFonts w:ascii="Arial" w:eastAsiaTheme="majorEastAsia" w:hAnsi="Arial" w:cs="Arial"/>
                <w:kern w:val="0"/>
                <w:lang w:val="en-US"/>
                <w14:ligatures w14:val="none"/>
              </w:rPr>
              <w:t>improves</w:t>
            </w:r>
            <w:r w:rsidRPr="006E4793">
              <w:rPr>
                <w:rFonts w:ascii="Arial" w:eastAsiaTheme="majorEastAsia" w:hAnsi="Arial" w:cs="Arial"/>
                <w:kern w:val="0"/>
                <w:lang w:val="en-US"/>
                <w14:ligatures w14:val="none"/>
              </w:rPr>
              <w:t xml:space="preserve"> free cash return.</w:t>
            </w:r>
          </w:p>
          <w:p w14:paraId="1F1E79FF" w14:textId="77777777" w:rsidR="00D86AE5" w:rsidRPr="006E4793" w:rsidRDefault="00D86AE5" w:rsidP="006E4793">
            <w:pPr>
              <w:spacing w:line="360" w:lineRule="auto"/>
              <w:rPr>
                <w:rFonts w:ascii="Arial" w:eastAsiaTheme="majorEastAsia" w:hAnsi="Arial" w:cs="Arial"/>
                <w:kern w:val="0"/>
                <w:lang w:val="en-US"/>
                <w14:ligatures w14:val="none"/>
              </w:rPr>
            </w:pPr>
          </w:p>
          <w:p w14:paraId="7804442E" w14:textId="614E0F71" w:rsidR="007465B3" w:rsidRPr="006E4793" w:rsidRDefault="007465B3"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EBITDA margin pressure adjustment:</w:t>
            </w:r>
            <w:r w:rsidRPr="006E4793">
              <w:rPr>
                <w:rFonts w:ascii="Arial" w:eastAsiaTheme="majorEastAsia" w:hAnsi="Arial" w:cs="Arial"/>
                <w:kern w:val="0"/>
                <w:lang w:val="en-US"/>
                <w14:ligatures w14:val="none"/>
              </w:rPr>
              <w:t xml:space="preserve"> returns are secured</w:t>
            </w:r>
            <w:r w:rsidR="008029BA"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and a higher enterprise value is sustained by removing </w:t>
            </w:r>
            <w:r w:rsidR="008029BA" w:rsidRPr="006E4793">
              <w:rPr>
                <w:rFonts w:ascii="Arial" w:eastAsiaTheme="majorEastAsia" w:hAnsi="Arial" w:cs="Arial"/>
                <w:kern w:val="0"/>
                <w:lang w:val="en-US"/>
                <w14:ligatures w14:val="none"/>
              </w:rPr>
              <w:t>lower-margin</w:t>
            </w:r>
            <w:r w:rsidRPr="006E4793">
              <w:rPr>
                <w:rFonts w:ascii="Arial" w:eastAsiaTheme="majorEastAsia" w:hAnsi="Arial" w:cs="Arial"/>
                <w:kern w:val="0"/>
                <w:lang w:val="en-US"/>
                <w14:ligatures w14:val="none"/>
              </w:rPr>
              <w:t xml:space="preserve"> operational units.</w:t>
            </w:r>
          </w:p>
        </w:tc>
      </w:tr>
      <w:tr w:rsidR="007465B3" w:rsidRPr="006E4793" w14:paraId="4CAE1113" w14:textId="77777777" w:rsidTr="007465B3">
        <w:tc>
          <w:tcPr>
            <w:tcW w:w="4508" w:type="dxa"/>
          </w:tcPr>
          <w:p w14:paraId="026A7F36" w14:textId="423F319B" w:rsidR="007465B3" w:rsidRPr="006E4793" w:rsidRDefault="00D86AE5"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lastRenderedPageBreak/>
              <w:t>Debt Structure</w:t>
            </w:r>
          </w:p>
        </w:tc>
        <w:tc>
          <w:tcPr>
            <w:tcW w:w="4508" w:type="dxa"/>
          </w:tcPr>
          <w:p w14:paraId="65EFA5FC" w14:textId="16F85259" w:rsidR="007465B3" w:rsidRPr="006E4793" w:rsidRDefault="00D86AE5"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Deleverage effect</w:t>
            </w:r>
            <w:r w:rsidRPr="006E4793">
              <w:rPr>
                <w:rFonts w:ascii="Arial" w:eastAsiaTheme="majorEastAsia" w:hAnsi="Arial" w:cs="Arial"/>
                <w:kern w:val="0"/>
                <w:lang w:val="en-US"/>
                <w14:ligatures w14:val="none"/>
              </w:rPr>
              <w:t>: the net leverage ratio returns to a targeted benchmark when the funds from asset recycling are used to lower unsecured credit facility levels.</w:t>
            </w:r>
          </w:p>
          <w:p w14:paraId="4F7BE09F" w14:textId="353DD3D8" w:rsidR="00AE0FE9" w:rsidRPr="006E4793" w:rsidRDefault="00AE0FE9" w:rsidP="006E4793">
            <w:pPr>
              <w:spacing w:line="360" w:lineRule="auto"/>
              <w:rPr>
                <w:rFonts w:ascii="Arial" w:eastAsiaTheme="majorEastAsia" w:hAnsi="Arial" w:cs="Arial"/>
                <w:kern w:val="0"/>
                <w:lang w:val="en-US"/>
                <w14:ligatures w14:val="none"/>
              </w:rPr>
            </w:pPr>
          </w:p>
          <w:p w14:paraId="1FF4D951" w14:textId="72DEE9D1" w:rsidR="00AE0FE9" w:rsidRPr="006E4793" w:rsidRDefault="00AE0FE9"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Refinancing Strategy</w:t>
            </w:r>
            <w:r w:rsidRPr="006E4793">
              <w:rPr>
                <w:rFonts w:ascii="Arial" w:eastAsiaTheme="majorEastAsia" w:hAnsi="Arial" w:cs="Arial"/>
                <w:kern w:val="0"/>
                <w:lang w:val="en-US"/>
                <w14:ligatures w14:val="none"/>
              </w:rPr>
              <w:t>: By expand</w:t>
            </w:r>
            <w:r w:rsidR="007B13B0" w:rsidRPr="006E4793">
              <w:rPr>
                <w:rFonts w:ascii="Arial" w:eastAsiaTheme="majorEastAsia" w:hAnsi="Arial" w:cs="Arial"/>
                <w:kern w:val="0"/>
                <w:lang w:val="en-US"/>
                <w14:ligatures w14:val="none"/>
              </w:rPr>
              <w:t>ing corporate debt capacity</w:t>
            </w:r>
            <w:r w:rsidR="008029BA" w:rsidRPr="006E4793">
              <w:rPr>
                <w:rFonts w:ascii="Arial" w:eastAsiaTheme="majorEastAsia" w:hAnsi="Arial" w:cs="Arial"/>
                <w:kern w:val="0"/>
                <w:lang w:val="en-US"/>
                <w14:ligatures w14:val="none"/>
              </w:rPr>
              <w:t>,</w:t>
            </w:r>
            <w:r w:rsidR="007B13B0" w:rsidRPr="006E4793">
              <w:rPr>
                <w:rFonts w:ascii="Arial" w:eastAsiaTheme="majorEastAsia" w:hAnsi="Arial" w:cs="Arial"/>
                <w:kern w:val="0"/>
                <w:lang w:val="en-US"/>
                <w14:ligatures w14:val="none"/>
              </w:rPr>
              <w:t xml:space="preserve"> the company </w:t>
            </w:r>
            <w:r w:rsidR="008029BA" w:rsidRPr="006E4793">
              <w:rPr>
                <w:rFonts w:ascii="Arial" w:eastAsiaTheme="majorEastAsia" w:hAnsi="Arial" w:cs="Arial"/>
                <w:kern w:val="0"/>
                <w:lang w:val="en-US"/>
                <w14:ligatures w14:val="none"/>
              </w:rPr>
              <w:t>can</w:t>
            </w:r>
            <w:r w:rsidR="007B13B0" w:rsidRPr="006E4793">
              <w:rPr>
                <w:rFonts w:ascii="Arial" w:eastAsiaTheme="majorEastAsia" w:hAnsi="Arial" w:cs="Arial"/>
                <w:kern w:val="0"/>
                <w:lang w:val="en-US"/>
                <w14:ligatures w14:val="none"/>
              </w:rPr>
              <w:t xml:space="preserve"> get lower coupon rates on future fixed unsecured notes</w:t>
            </w:r>
            <w:r w:rsidR="00F822F8" w:rsidRPr="006E4793">
              <w:rPr>
                <w:rFonts w:ascii="Arial" w:eastAsiaTheme="majorEastAsia" w:hAnsi="Arial" w:cs="Arial"/>
                <w:kern w:val="0"/>
                <w:lang w:val="en-US"/>
                <w14:ligatures w14:val="none"/>
              </w:rPr>
              <w:t>.</w:t>
            </w:r>
          </w:p>
          <w:p w14:paraId="4A9EE46D" w14:textId="1BA6B80E" w:rsidR="00D86AE5" w:rsidRPr="006E4793" w:rsidRDefault="00D86AE5" w:rsidP="006E4793">
            <w:pPr>
              <w:spacing w:line="360" w:lineRule="auto"/>
              <w:rPr>
                <w:rFonts w:ascii="Arial" w:eastAsiaTheme="majorEastAsia" w:hAnsi="Arial" w:cs="Arial"/>
                <w:kern w:val="0"/>
                <w:lang w:val="en-US"/>
                <w14:ligatures w14:val="none"/>
              </w:rPr>
            </w:pPr>
          </w:p>
        </w:tc>
      </w:tr>
      <w:tr w:rsidR="007465B3" w:rsidRPr="006E4793" w14:paraId="7444CE1F" w14:textId="77777777" w:rsidTr="001B0272">
        <w:trPr>
          <w:trHeight w:val="161"/>
        </w:trPr>
        <w:tc>
          <w:tcPr>
            <w:tcW w:w="4508" w:type="dxa"/>
          </w:tcPr>
          <w:p w14:paraId="4CD1F0D3" w14:textId="14812C0E" w:rsidR="007465B3" w:rsidRPr="006E4793" w:rsidRDefault="00367ED5"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Operational Flexibility</w:t>
            </w:r>
          </w:p>
        </w:tc>
        <w:tc>
          <w:tcPr>
            <w:tcW w:w="4508" w:type="dxa"/>
          </w:tcPr>
          <w:p w14:paraId="401AD6A3" w14:textId="42E923F3" w:rsidR="007465B3" w:rsidRPr="006E4793" w:rsidRDefault="004D305C"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Pure</w:t>
            </w:r>
            <w:r w:rsidR="00861550" w:rsidRPr="006E4793">
              <w:rPr>
                <w:rFonts w:ascii="Arial" w:eastAsiaTheme="majorEastAsia" w:hAnsi="Arial" w:cs="Arial"/>
                <w:b/>
                <w:kern w:val="0"/>
                <w:lang w:val="en-US"/>
                <w14:ligatures w14:val="none"/>
              </w:rPr>
              <w:t xml:space="preserve"> franchisor focus</w:t>
            </w:r>
            <w:r w:rsidR="00861550"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By </w:t>
            </w:r>
            <w:r w:rsidR="008029BA" w:rsidRPr="006E4793">
              <w:rPr>
                <w:rFonts w:ascii="Arial" w:eastAsiaTheme="majorEastAsia" w:hAnsi="Arial" w:cs="Arial"/>
                <w:kern w:val="0"/>
                <w:lang w:val="en-US"/>
                <w14:ligatures w14:val="none"/>
              </w:rPr>
              <w:t>reducing</w:t>
            </w:r>
            <w:r w:rsidRPr="006E4793">
              <w:rPr>
                <w:rFonts w:ascii="Arial" w:eastAsiaTheme="majorEastAsia" w:hAnsi="Arial" w:cs="Arial"/>
                <w:kern w:val="0"/>
                <w:lang w:val="en-US"/>
                <w14:ligatures w14:val="none"/>
              </w:rPr>
              <w:t xml:space="preserve"> corporate distractions through the reduction of </w:t>
            </w:r>
            <w:r w:rsidR="00551E2F" w:rsidRPr="006E4793">
              <w:rPr>
                <w:rFonts w:ascii="Arial" w:eastAsiaTheme="majorEastAsia" w:hAnsi="Arial" w:cs="Arial"/>
                <w:kern w:val="0"/>
                <w:lang w:val="en-US"/>
                <w14:ligatures w14:val="none"/>
              </w:rPr>
              <w:t>unnecessary</w:t>
            </w:r>
            <w:r w:rsidRPr="006E4793">
              <w:rPr>
                <w:rFonts w:ascii="Arial" w:eastAsiaTheme="majorEastAsia" w:hAnsi="Arial" w:cs="Arial"/>
                <w:kern w:val="0"/>
                <w:lang w:val="en-US"/>
                <w14:ligatures w14:val="none"/>
              </w:rPr>
              <w:t xml:space="preserve"> functions, management can </w:t>
            </w:r>
            <w:r w:rsidR="00740C9D" w:rsidRPr="006E4793">
              <w:rPr>
                <w:rFonts w:ascii="Arial" w:eastAsiaTheme="majorEastAsia" w:hAnsi="Arial" w:cs="Arial"/>
                <w:kern w:val="0"/>
                <w:lang w:val="en-US"/>
                <w14:ligatures w14:val="none"/>
              </w:rPr>
              <w:t>focus</w:t>
            </w:r>
            <w:r w:rsidRPr="006E4793">
              <w:rPr>
                <w:rFonts w:ascii="Arial" w:eastAsiaTheme="majorEastAsia" w:hAnsi="Arial" w:cs="Arial"/>
                <w:kern w:val="0"/>
                <w:lang w:val="en-US"/>
                <w14:ligatures w14:val="none"/>
              </w:rPr>
              <w:t xml:space="preserve"> on </w:t>
            </w:r>
            <w:r w:rsidR="00740C9D" w:rsidRPr="006E4793">
              <w:rPr>
                <w:rFonts w:ascii="Arial" w:eastAsiaTheme="majorEastAsia" w:hAnsi="Arial" w:cs="Arial"/>
                <w:kern w:val="0"/>
                <w:lang w:val="en-US"/>
                <w14:ligatures w14:val="none"/>
              </w:rPr>
              <w:t>increas</w:t>
            </w:r>
            <w:r w:rsidRPr="006E4793">
              <w:rPr>
                <w:rFonts w:ascii="Arial" w:eastAsiaTheme="majorEastAsia" w:hAnsi="Arial" w:cs="Arial"/>
                <w:kern w:val="0"/>
                <w:lang w:val="en-US"/>
                <w14:ligatures w14:val="none"/>
              </w:rPr>
              <w:t xml:space="preserve">ing </w:t>
            </w:r>
            <w:proofErr w:type="gramStart"/>
            <w:r w:rsidR="008029BA" w:rsidRPr="006E4793">
              <w:rPr>
                <w:rFonts w:ascii="Arial" w:eastAsiaTheme="majorEastAsia" w:hAnsi="Arial" w:cs="Arial"/>
                <w:kern w:val="0"/>
                <w:lang w:val="en-US"/>
                <w14:ligatures w14:val="none"/>
              </w:rPr>
              <w:t>high-margin</w:t>
            </w:r>
            <w:proofErr w:type="gramEnd"/>
            <w:r w:rsidRPr="006E4793">
              <w:rPr>
                <w:rFonts w:ascii="Arial" w:eastAsiaTheme="majorEastAsia" w:hAnsi="Arial" w:cs="Arial"/>
                <w:kern w:val="0"/>
                <w:lang w:val="en-US"/>
                <w14:ligatures w14:val="none"/>
              </w:rPr>
              <w:t xml:space="preserve"> fees. </w:t>
            </w:r>
          </w:p>
          <w:p w14:paraId="085901E7" w14:textId="77777777" w:rsidR="00BA2126" w:rsidRPr="006E4793" w:rsidRDefault="00BA2126" w:rsidP="006E4793">
            <w:pPr>
              <w:spacing w:line="360" w:lineRule="auto"/>
              <w:rPr>
                <w:rFonts w:ascii="Arial" w:eastAsiaTheme="majorEastAsia" w:hAnsi="Arial" w:cs="Arial"/>
                <w:kern w:val="0"/>
                <w:lang w:val="en-US"/>
                <w14:ligatures w14:val="none"/>
              </w:rPr>
            </w:pPr>
          </w:p>
          <w:p w14:paraId="24CF664C" w14:textId="04FC19CD" w:rsidR="00861550" w:rsidRPr="006E4793" w:rsidRDefault="00861550"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Liquidity Insulation</w:t>
            </w:r>
            <w:r w:rsidRPr="006E4793">
              <w:rPr>
                <w:rFonts w:ascii="Arial" w:eastAsiaTheme="majorEastAsia" w:hAnsi="Arial" w:cs="Arial"/>
                <w:kern w:val="0"/>
                <w:lang w:val="en-US"/>
                <w14:ligatures w14:val="none"/>
              </w:rPr>
              <w:t xml:space="preserve">: Rising cash reserves </w:t>
            </w:r>
            <w:r w:rsidR="008029BA" w:rsidRPr="006E4793">
              <w:rPr>
                <w:rFonts w:ascii="Arial" w:eastAsiaTheme="majorEastAsia" w:hAnsi="Arial" w:cs="Arial"/>
                <w:kern w:val="0"/>
                <w:lang w:val="en-US"/>
                <w14:ligatures w14:val="none"/>
              </w:rPr>
              <w:t>offer</w:t>
            </w:r>
            <w:r w:rsidRPr="006E4793">
              <w:rPr>
                <w:rFonts w:ascii="Arial" w:eastAsiaTheme="majorEastAsia" w:hAnsi="Arial" w:cs="Arial"/>
                <w:kern w:val="0"/>
                <w:lang w:val="en-US"/>
                <w14:ligatures w14:val="none"/>
              </w:rPr>
              <w:t xml:space="preserve"> a layer of protection against unexpected periodic declines in domestic Revenue per available room.</w:t>
            </w:r>
          </w:p>
          <w:p w14:paraId="2D10B036" w14:textId="625709AB" w:rsidR="004D305C" w:rsidRPr="006E4793" w:rsidRDefault="004D305C" w:rsidP="006E4793">
            <w:pPr>
              <w:spacing w:line="360" w:lineRule="auto"/>
              <w:rPr>
                <w:rFonts w:ascii="Arial" w:eastAsiaTheme="majorEastAsia" w:hAnsi="Arial" w:cs="Arial"/>
                <w:kern w:val="0"/>
                <w:lang w:val="en-US"/>
                <w14:ligatures w14:val="none"/>
              </w:rPr>
            </w:pPr>
          </w:p>
        </w:tc>
      </w:tr>
    </w:tbl>
    <w:p w14:paraId="4A7BFF49" w14:textId="24C9EEA6" w:rsidR="00D22343" w:rsidRPr="006E4793" w:rsidRDefault="00671FAF"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Table 5: Restructuring impact study</w:t>
      </w:r>
    </w:p>
    <w:p w14:paraId="71D520EE" w14:textId="35401B86" w:rsidR="00671FAF" w:rsidRPr="006E4793" w:rsidRDefault="00671FAF"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(Source: Author, 2026)</w:t>
      </w:r>
    </w:p>
    <w:p w14:paraId="698232FE" w14:textId="55B302C3" w:rsidR="00D22343" w:rsidRPr="006E4793" w:rsidRDefault="00595841"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The financial model properly shifts from a </w:t>
      </w:r>
      <w:r w:rsidR="008029BA" w:rsidRPr="006E4793">
        <w:rPr>
          <w:rFonts w:ascii="Arial" w:eastAsiaTheme="majorEastAsia" w:hAnsi="Arial" w:cs="Arial"/>
          <w:kern w:val="0"/>
          <w:lang w:val="en-US"/>
          <w14:ligatures w14:val="none"/>
        </w:rPr>
        <w:t>risk-taking</w:t>
      </w:r>
      <w:r w:rsidRPr="006E4793">
        <w:rPr>
          <w:rFonts w:ascii="Arial" w:eastAsiaTheme="majorEastAsia" w:hAnsi="Arial" w:cs="Arial"/>
          <w:kern w:val="0"/>
          <w:lang w:val="en-US"/>
          <w14:ligatures w14:val="none"/>
        </w:rPr>
        <w:t xml:space="preserve"> takeover attitude to a cost-effective operational position </w:t>
      </w:r>
      <w:proofErr w:type="gramStart"/>
      <w:r w:rsidRPr="006E4793">
        <w:rPr>
          <w:rFonts w:ascii="Arial" w:eastAsiaTheme="majorEastAsia" w:hAnsi="Arial" w:cs="Arial"/>
          <w:kern w:val="0"/>
          <w:lang w:val="en-US"/>
          <w14:ligatures w14:val="none"/>
        </w:rPr>
        <w:t>as a consequence of</w:t>
      </w:r>
      <w:proofErr w:type="gramEnd"/>
      <w:r w:rsidRPr="006E4793">
        <w:rPr>
          <w:rFonts w:ascii="Arial" w:eastAsiaTheme="majorEastAsia" w:hAnsi="Arial" w:cs="Arial"/>
          <w:kern w:val="0"/>
          <w:lang w:val="en-US"/>
          <w14:ligatures w14:val="none"/>
        </w:rPr>
        <w:t xml:space="preserve"> this fundamental shift.</w:t>
      </w:r>
      <w:r w:rsidR="006666B3" w:rsidRPr="006E4793">
        <w:rPr>
          <w:rFonts w:ascii="Arial" w:eastAsiaTheme="majorEastAsia" w:hAnsi="Arial" w:cs="Arial"/>
          <w:kern w:val="0"/>
          <w:lang w:val="en-US"/>
          <w14:ligatures w14:val="none"/>
        </w:rPr>
        <w:t xml:space="preserve"> Reducing capital commitments </w:t>
      </w:r>
      <w:r w:rsidR="008029BA" w:rsidRPr="006E4793">
        <w:rPr>
          <w:rFonts w:ascii="Arial" w:eastAsiaTheme="majorEastAsia" w:hAnsi="Arial" w:cs="Arial"/>
          <w:kern w:val="0"/>
          <w:lang w:val="en-US"/>
          <w14:ligatures w14:val="none"/>
        </w:rPr>
        <w:t>protects</w:t>
      </w:r>
      <w:r w:rsidR="006666B3" w:rsidRPr="006E4793">
        <w:rPr>
          <w:rFonts w:ascii="Arial" w:eastAsiaTheme="majorEastAsia" w:hAnsi="Arial" w:cs="Arial"/>
          <w:kern w:val="0"/>
          <w:lang w:val="en-US"/>
          <w14:ligatures w14:val="none"/>
        </w:rPr>
        <w:t xml:space="preserve"> net margins and </w:t>
      </w:r>
      <w:r w:rsidR="008029BA" w:rsidRPr="006E4793">
        <w:rPr>
          <w:rFonts w:ascii="Arial" w:eastAsiaTheme="majorEastAsia" w:hAnsi="Arial" w:cs="Arial"/>
          <w:kern w:val="0"/>
          <w:lang w:val="en-US"/>
          <w14:ligatures w14:val="none"/>
        </w:rPr>
        <w:t>guarantees</w:t>
      </w:r>
      <w:r w:rsidR="006666B3" w:rsidRPr="006E4793">
        <w:rPr>
          <w:rFonts w:ascii="Arial" w:eastAsiaTheme="majorEastAsia" w:hAnsi="Arial" w:cs="Arial"/>
          <w:kern w:val="0"/>
          <w:lang w:val="en-US"/>
          <w14:ligatures w14:val="none"/>
        </w:rPr>
        <w:t xml:space="preserve"> that the </w:t>
      </w:r>
      <w:r w:rsidR="008029BA" w:rsidRPr="006E4793">
        <w:rPr>
          <w:rFonts w:ascii="Arial" w:eastAsiaTheme="majorEastAsia" w:hAnsi="Arial" w:cs="Arial"/>
          <w:kern w:val="0"/>
          <w:lang w:val="en-US"/>
          <w14:ligatures w14:val="none"/>
        </w:rPr>
        <w:t>company's</w:t>
      </w:r>
      <w:r w:rsidR="006666B3" w:rsidRPr="006E4793">
        <w:rPr>
          <w:rFonts w:ascii="Arial" w:eastAsiaTheme="majorEastAsia" w:hAnsi="Arial" w:cs="Arial"/>
          <w:kern w:val="0"/>
          <w:lang w:val="en-US"/>
          <w14:ligatures w14:val="none"/>
        </w:rPr>
        <w:t xml:space="preserve"> core will produce high cash returns even at times of financial crisis.</w:t>
      </w:r>
    </w:p>
    <w:p w14:paraId="41797394" w14:textId="2E7177A9" w:rsidR="006847A2" w:rsidRPr="006E4793" w:rsidRDefault="006847A2" w:rsidP="006E4793">
      <w:pPr>
        <w:pStyle w:val="Heading2"/>
        <w:spacing w:line="360" w:lineRule="auto"/>
        <w:rPr>
          <w:rFonts w:ascii="Arial" w:hAnsi="Arial" w:cs="Arial"/>
          <w:szCs w:val="24"/>
        </w:rPr>
      </w:pPr>
      <w:bookmarkStart w:id="20" w:name="_Toc235403031"/>
      <w:r w:rsidRPr="006E4793">
        <w:rPr>
          <w:rFonts w:ascii="Arial" w:hAnsi="Arial" w:cs="Arial"/>
          <w:szCs w:val="24"/>
        </w:rPr>
        <w:lastRenderedPageBreak/>
        <w:t>International and Ethical considerations</w:t>
      </w:r>
      <w:bookmarkEnd w:id="20"/>
    </w:p>
    <w:p w14:paraId="437DF01D" w14:textId="7F48A16A" w:rsidR="00657622" w:rsidRPr="006E4793" w:rsidRDefault="001B323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kern w:val="0"/>
          <w:lang w:val="en-US"/>
          <w14:ligatures w14:val="none"/>
        </w:rPr>
        <w:t xml:space="preserve">Choice </w:t>
      </w:r>
      <w:r w:rsidR="008029BA" w:rsidRPr="006E4793">
        <w:rPr>
          <w:rFonts w:ascii="Arial" w:eastAsiaTheme="majorEastAsia" w:hAnsi="Arial" w:cs="Arial"/>
          <w:kern w:val="0"/>
          <w:lang w:val="en-US"/>
          <w14:ligatures w14:val="none"/>
        </w:rPr>
        <w:t>Hotels'</w:t>
      </w:r>
      <w:r w:rsidRPr="006E4793">
        <w:rPr>
          <w:rFonts w:ascii="Arial" w:eastAsiaTheme="majorEastAsia" w:hAnsi="Arial" w:cs="Arial"/>
          <w:kern w:val="0"/>
          <w:lang w:val="en-US"/>
          <w14:ligatures w14:val="none"/>
        </w:rPr>
        <w:t xml:space="preserve"> financial restructuring must deal with glo</w:t>
      </w:r>
      <w:r w:rsidR="008029BA" w:rsidRPr="006E4793">
        <w:rPr>
          <w:rFonts w:ascii="Arial" w:eastAsiaTheme="majorEastAsia" w:hAnsi="Arial" w:cs="Arial"/>
          <w:kern w:val="0"/>
          <w:lang w:val="en-US"/>
          <w14:ligatures w14:val="none"/>
        </w:rPr>
        <w:t>b</w:t>
      </w:r>
      <w:r w:rsidRPr="006E4793">
        <w:rPr>
          <w:rFonts w:ascii="Arial" w:eastAsiaTheme="majorEastAsia" w:hAnsi="Arial" w:cs="Arial"/>
          <w:kern w:val="0"/>
          <w:lang w:val="en-US"/>
          <w14:ligatures w14:val="none"/>
        </w:rPr>
        <w:t xml:space="preserve">al economic changes and demanding corporate social responsibility (CSR) </w:t>
      </w:r>
      <w:r w:rsidR="008029BA" w:rsidRPr="006E4793">
        <w:rPr>
          <w:rFonts w:ascii="Arial" w:eastAsiaTheme="majorEastAsia" w:hAnsi="Arial" w:cs="Arial"/>
          <w:kern w:val="0"/>
          <w:lang w:val="en-US"/>
          <w14:ligatures w14:val="none"/>
        </w:rPr>
        <w:t>standards</w:t>
      </w:r>
      <w:r w:rsidRPr="006E4793">
        <w:rPr>
          <w:rFonts w:ascii="Arial" w:eastAsiaTheme="majorEastAsia" w:hAnsi="Arial" w:cs="Arial"/>
          <w:kern w:val="0"/>
          <w:lang w:val="en-US"/>
          <w14:ligatures w14:val="none"/>
        </w:rPr>
        <w:t xml:space="preserve"> as it develops its franchise network in various global regions. </w:t>
      </w:r>
      <w:r w:rsidR="008029BA" w:rsidRPr="006E4793">
        <w:rPr>
          <w:rFonts w:ascii="Arial" w:eastAsiaTheme="majorEastAsia" w:hAnsi="Arial" w:cs="Arial"/>
          <w:kern w:val="0"/>
          <w:lang w:val="en-US"/>
          <w14:ligatures w14:val="none"/>
        </w:rPr>
        <w:t>This</w:t>
      </w:r>
      <w:r w:rsidRPr="006E4793">
        <w:rPr>
          <w:rFonts w:ascii="Arial" w:eastAsiaTheme="majorEastAsia" w:hAnsi="Arial" w:cs="Arial"/>
          <w:kern w:val="0"/>
          <w:lang w:val="en-US"/>
          <w14:ligatures w14:val="none"/>
        </w:rPr>
        <w:t xml:space="preserve"> is shown by double-digit net room expansion across European, African and Middle </w:t>
      </w:r>
      <w:r w:rsidR="008029BA" w:rsidRPr="006E4793">
        <w:rPr>
          <w:rFonts w:ascii="Arial" w:eastAsiaTheme="majorEastAsia" w:hAnsi="Arial" w:cs="Arial"/>
          <w:kern w:val="0"/>
          <w:lang w:val="en-US"/>
          <w14:ligatures w14:val="none"/>
        </w:rPr>
        <w:t>Eastern</w:t>
      </w:r>
      <w:r w:rsidRPr="006E4793">
        <w:rPr>
          <w:rFonts w:ascii="Arial" w:eastAsiaTheme="majorEastAsia" w:hAnsi="Arial" w:cs="Arial"/>
          <w:kern w:val="0"/>
          <w:lang w:val="en-US"/>
          <w14:ligatures w14:val="none"/>
        </w:rPr>
        <w:t xml:space="preserve"> segments.</w:t>
      </w:r>
    </w:p>
    <w:p w14:paraId="3E0E1E0B" w14:textId="54BFE814" w:rsidR="00657622" w:rsidRPr="006E4793" w:rsidRDefault="006B207A" w:rsidP="006E4793">
      <w:pPr>
        <w:pStyle w:val="ListParagraph"/>
        <w:numPr>
          <w:ilvl w:val="0"/>
          <w:numId w:val="15"/>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Cross-Border Taxation </w:t>
      </w:r>
      <w:r w:rsidR="00671FAF" w:rsidRPr="006E4793">
        <w:rPr>
          <w:rFonts w:ascii="Arial" w:eastAsiaTheme="majorEastAsia" w:hAnsi="Arial" w:cs="Arial"/>
          <w:b/>
          <w:kern w:val="0"/>
          <w:lang w:val="en-US"/>
          <w14:ligatures w14:val="none"/>
        </w:rPr>
        <w:t xml:space="preserve">and Transfer pricing compliance: </w:t>
      </w:r>
      <w:r w:rsidRPr="006E4793">
        <w:rPr>
          <w:rFonts w:ascii="Arial" w:eastAsiaTheme="majorEastAsia" w:hAnsi="Arial" w:cs="Arial"/>
          <w:kern w:val="0"/>
          <w:lang w:val="en-US"/>
          <w14:ligatures w14:val="none"/>
        </w:rPr>
        <w:t xml:space="preserve">Programs for recycling critical assets must </w:t>
      </w:r>
      <w:proofErr w:type="gramStart"/>
      <w:r w:rsidRPr="006E4793">
        <w:rPr>
          <w:rFonts w:ascii="Arial" w:eastAsiaTheme="majorEastAsia" w:hAnsi="Arial" w:cs="Arial"/>
          <w:kern w:val="0"/>
          <w:lang w:val="en-US"/>
          <w14:ligatures w14:val="none"/>
        </w:rPr>
        <w:t>take into account</w:t>
      </w:r>
      <w:proofErr w:type="gramEnd"/>
      <w:r w:rsidRPr="006E4793">
        <w:rPr>
          <w:rFonts w:ascii="Arial" w:eastAsiaTheme="majorEastAsia" w:hAnsi="Arial" w:cs="Arial"/>
          <w:kern w:val="0"/>
          <w:lang w:val="en-US"/>
          <w14:ligatures w14:val="none"/>
        </w:rPr>
        <w:t xml:space="preserve"> complicated cross-border tax systems. Choice </w:t>
      </w:r>
      <w:r w:rsidR="008029BA" w:rsidRPr="006E4793">
        <w:rPr>
          <w:rFonts w:ascii="Arial" w:eastAsiaTheme="majorEastAsia" w:hAnsi="Arial" w:cs="Arial"/>
          <w:kern w:val="0"/>
          <w:lang w:val="en-US"/>
          <w14:ligatures w14:val="none"/>
        </w:rPr>
        <w:t>Hotels</w:t>
      </w:r>
      <w:r w:rsidRPr="006E4793">
        <w:rPr>
          <w:rFonts w:ascii="Arial" w:eastAsiaTheme="majorEastAsia" w:hAnsi="Arial" w:cs="Arial"/>
          <w:kern w:val="0"/>
          <w:lang w:val="en-US"/>
          <w14:ligatures w14:val="none"/>
        </w:rPr>
        <w:t xml:space="preserve"> estimates an effective tax rate of about 25% for </w:t>
      </w:r>
      <w:r w:rsidR="008029BA" w:rsidRPr="006E4793">
        <w:rPr>
          <w:rFonts w:ascii="Arial" w:eastAsiaTheme="majorEastAsia" w:hAnsi="Arial" w:cs="Arial"/>
          <w:kern w:val="0"/>
          <w:lang w:val="en-US"/>
          <w14:ligatures w14:val="none"/>
        </w:rPr>
        <w:t xml:space="preserve">the </w:t>
      </w:r>
      <w:r w:rsidRPr="006E4793">
        <w:rPr>
          <w:rFonts w:ascii="Arial" w:eastAsiaTheme="majorEastAsia" w:hAnsi="Arial" w:cs="Arial"/>
          <w:kern w:val="0"/>
          <w:lang w:val="en-US"/>
          <w14:ligatures w14:val="none"/>
        </w:rPr>
        <w:t>full year. Careful transfer pricing techniques when moving intellectual property</w:t>
      </w:r>
      <w:r w:rsidR="008029BA" w:rsidRPr="006E4793">
        <w:rPr>
          <w:rFonts w:ascii="Arial" w:eastAsiaTheme="majorEastAsia" w:hAnsi="Arial" w:cs="Arial"/>
          <w:kern w:val="0"/>
          <w:lang w:val="en-US"/>
          <w14:ligatures w14:val="none"/>
        </w:rPr>
        <w:t xml:space="preserve"> and</w:t>
      </w:r>
      <w:r w:rsidRPr="006E4793">
        <w:rPr>
          <w:rFonts w:ascii="Arial" w:eastAsiaTheme="majorEastAsia" w:hAnsi="Arial" w:cs="Arial"/>
          <w:kern w:val="0"/>
          <w:lang w:val="en-US"/>
          <w14:ligatures w14:val="none"/>
        </w:rPr>
        <w:t xml:space="preserve"> </w:t>
      </w:r>
      <w:r w:rsidR="008029BA" w:rsidRPr="006E4793">
        <w:rPr>
          <w:rFonts w:ascii="Arial" w:eastAsiaTheme="majorEastAsia" w:hAnsi="Arial" w:cs="Arial"/>
          <w:kern w:val="0"/>
          <w:lang w:val="en-US"/>
          <w14:ligatures w14:val="none"/>
        </w:rPr>
        <w:t>access</w:t>
      </w:r>
      <w:r w:rsidRPr="006E4793">
        <w:rPr>
          <w:rFonts w:ascii="Arial" w:eastAsiaTheme="majorEastAsia" w:hAnsi="Arial" w:cs="Arial"/>
          <w:kern w:val="0"/>
          <w:lang w:val="en-US"/>
          <w14:ligatures w14:val="none"/>
        </w:rPr>
        <w:t xml:space="preserve"> to central reservation systems among the foreign subsidiaries. By avoiding forceful foreign shelters, ethical compliance lowers the possibility of an international regulatory body inspection.</w:t>
      </w:r>
    </w:p>
    <w:p w14:paraId="62752E37" w14:textId="03AF00A9" w:rsidR="00E021C0" w:rsidRPr="006E4793" w:rsidRDefault="00AD63D8" w:rsidP="006E4793">
      <w:pPr>
        <w:pStyle w:val="ListParagraph"/>
        <w:numPr>
          <w:ilvl w:val="0"/>
          <w:numId w:val="15"/>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Currency fluctuations and inflation pressures</w:t>
      </w:r>
      <w:r w:rsidR="00671FAF" w:rsidRPr="006E4793">
        <w:rPr>
          <w:rFonts w:ascii="Arial" w:eastAsiaTheme="majorEastAsia" w:hAnsi="Arial" w:cs="Arial"/>
          <w:b/>
          <w:kern w:val="0"/>
          <w:lang w:val="en-US"/>
          <w14:ligatures w14:val="none"/>
        </w:rPr>
        <w:t xml:space="preserve">: </w:t>
      </w:r>
      <w:proofErr w:type="gramStart"/>
      <w:r w:rsidRPr="006E4793">
        <w:rPr>
          <w:rFonts w:ascii="Arial" w:eastAsiaTheme="majorEastAsia" w:hAnsi="Arial" w:cs="Arial"/>
          <w:kern w:val="0"/>
          <w:lang w:val="en-US"/>
          <w14:ligatures w14:val="none"/>
        </w:rPr>
        <w:t>In order to</w:t>
      </w:r>
      <w:proofErr w:type="gramEnd"/>
      <w:r w:rsidRPr="006E4793">
        <w:rPr>
          <w:rFonts w:ascii="Arial" w:eastAsiaTheme="majorEastAsia" w:hAnsi="Arial" w:cs="Arial"/>
          <w:kern w:val="0"/>
          <w:lang w:val="en-US"/>
          <w14:ligatures w14:val="none"/>
        </w:rPr>
        <w:t xml:space="preserve"> show constant demand, Choice Hotels discloses its global RevPAR growth on </w:t>
      </w:r>
      <w:r w:rsidR="008029BA" w:rsidRPr="006E4793">
        <w:rPr>
          <w:rFonts w:ascii="Arial" w:eastAsiaTheme="majorEastAsia" w:hAnsi="Arial" w:cs="Arial"/>
          <w:kern w:val="0"/>
          <w:lang w:val="en-US"/>
          <w14:ligatures w14:val="none"/>
        </w:rPr>
        <w:t xml:space="preserve">a </w:t>
      </w:r>
      <w:r w:rsidRPr="006E4793">
        <w:rPr>
          <w:rFonts w:ascii="Arial" w:eastAsiaTheme="majorEastAsia" w:hAnsi="Arial" w:cs="Arial"/>
          <w:kern w:val="0"/>
          <w:lang w:val="en-US"/>
          <w14:ligatures w14:val="none"/>
        </w:rPr>
        <w:t>purely neutral basis. Even so</w:t>
      </w:r>
      <w:r w:rsidR="008029BA"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its actual cash inflows are still subject to variations in foreign exchange. </w:t>
      </w:r>
      <w:proofErr w:type="gramStart"/>
      <w:r w:rsidRPr="006E4793">
        <w:rPr>
          <w:rFonts w:ascii="Arial" w:eastAsiaTheme="majorEastAsia" w:hAnsi="Arial" w:cs="Arial"/>
          <w:kern w:val="0"/>
          <w:lang w:val="en-US"/>
          <w14:ligatures w14:val="none"/>
        </w:rPr>
        <w:t>In order to</w:t>
      </w:r>
      <w:proofErr w:type="gramEnd"/>
      <w:r w:rsidRPr="006E4793">
        <w:rPr>
          <w:rFonts w:ascii="Arial" w:eastAsiaTheme="majorEastAsia" w:hAnsi="Arial" w:cs="Arial"/>
          <w:kern w:val="0"/>
          <w:lang w:val="en-US"/>
          <w14:ligatures w14:val="none"/>
        </w:rPr>
        <w:t xml:space="preserve"> </w:t>
      </w:r>
      <w:proofErr w:type="spellStart"/>
      <w:r w:rsidR="00E021C0" w:rsidRPr="006E4793">
        <w:rPr>
          <w:rFonts w:ascii="Arial" w:eastAsiaTheme="majorEastAsia" w:hAnsi="Arial" w:cs="Arial"/>
          <w:kern w:val="0"/>
          <w:lang w:val="en-US"/>
          <w14:ligatures w14:val="none"/>
        </w:rPr>
        <w:t>stabilise</w:t>
      </w:r>
      <w:proofErr w:type="spellEnd"/>
      <w:r w:rsidRPr="006E4793">
        <w:rPr>
          <w:rFonts w:ascii="Arial" w:eastAsiaTheme="majorEastAsia" w:hAnsi="Arial" w:cs="Arial"/>
          <w:kern w:val="0"/>
          <w:lang w:val="en-US"/>
          <w14:ligatures w14:val="none"/>
        </w:rPr>
        <w:t xml:space="preserve"> foreign fee collections with a US dollar, restructuring cash management systems </w:t>
      </w:r>
      <w:r w:rsidR="00BA5644" w:rsidRPr="006E4793">
        <w:rPr>
          <w:rFonts w:ascii="Arial" w:eastAsiaTheme="majorEastAsia" w:hAnsi="Arial" w:cs="Arial"/>
          <w:kern w:val="0"/>
          <w:lang w:val="en-US"/>
          <w14:ligatures w14:val="none"/>
        </w:rPr>
        <w:t xml:space="preserve">requires </w:t>
      </w:r>
      <w:r w:rsidR="008029BA" w:rsidRPr="006E4793">
        <w:rPr>
          <w:rFonts w:ascii="Arial" w:eastAsiaTheme="majorEastAsia" w:hAnsi="Arial" w:cs="Arial"/>
          <w:kern w:val="0"/>
          <w:lang w:val="en-US"/>
          <w14:ligatures w14:val="none"/>
        </w:rPr>
        <w:t xml:space="preserve">the </w:t>
      </w:r>
      <w:r w:rsidR="00BA5644" w:rsidRPr="006E4793">
        <w:rPr>
          <w:rFonts w:ascii="Arial" w:eastAsiaTheme="majorEastAsia" w:hAnsi="Arial" w:cs="Arial"/>
          <w:kern w:val="0"/>
          <w:lang w:val="en-US"/>
          <w14:ligatures w14:val="none"/>
        </w:rPr>
        <w:t>use of institutional hedging methods.</w:t>
      </w:r>
    </w:p>
    <w:p w14:paraId="26813DDC" w14:textId="7D7E8288" w:rsidR="000930EA" w:rsidRPr="006E4793" w:rsidRDefault="00BA5644"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 Also, fee structures in corporate should be designed to stop overburdening the small business partners</w:t>
      </w:r>
      <w:r w:rsidR="00FB7DE0" w:rsidRPr="006E4793">
        <w:rPr>
          <w:rFonts w:ascii="Arial" w:eastAsiaTheme="majorEastAsia" w:hAnsi="Arial" w:cs="Arial"/>
          <w:kern w:val="0"/>
          <w:lang w:val="en-US"/>
          <w14:ligatures w14:val="none"/>
        </w:rPr>
        <w:t xml:space="preserve"> and the worldwide franchisee n</w:t>
      </w:r>
      <w:r w:rsidR="00E021C0" w:rsidRPr="006E4793">
        <w:rPr>
          <w:rFonts w:ascii="Arial" w:eastAsiaTheme="majorEastAsia" w:hAnsi="Arial" w:cs="Arial"/>
          <w:kern w:val="0"/>
          <w:lang w:val="en-US"/>
          <w14:ligatures w14:val="none"/>
        </w:rPr>
        <w:t>e</w:t>
      </w:r>
      <w:r w:rsidR="00FB7DE0" w:rsidRPr="006E4793">
        <w:rPr>
          <w:rFonts w:ascii="Arial" w:eastAsiaTheme="majorEastAsia" w:hAnsi="Arial" w:cs="Arial"/>
          <w:kern w:val="0"/>
          <w:lang w:val="en-US"/>
          <w14:ligatures w14:val="none"/>
        </w:rPr>
        <w:t xml:space="preserve">twork </w:t>
      </w:r>
      <w:proofErr w:type="gramStart"/>
      <w:r w:rsidR="00FB7DE0" w:rsidRPr="006E4793">
        <w:rPr>
          <w:rFonts w:ascii="Arial" w:eastAsiaTheme="majorEastAsia" w:hAnsi="Arial" w:cs="Arial"/>
          <w:kern w:val="0"/>
          <w:lang w:val="en-US"/>
          <w14:ligatures w14:val="none"/>
        </w:rPr>
        <w:t xml:space="preserve">to be </w:t>
      </w:r>
      <w:proofErr w:type="spellStart"/>
      <w:r w:rsidR="008029BA" w:rsidRPr="006E4793">
        <w:rPr>
          <w:rFonts w:ascii="Arial" w:eastAsiaTheme="majorEastAsia" w:hAnsi="Arial" w:cs="Arial"/>
          <w:kern w:val="0"/>
          <w:lang w:val="en-US"/>
          <w14:ligatures w14:val="none"/>
        </w:rPr>
        <w:t>stabilised</w:t>
      </w:r>
      <w:proofErr w:type="spellEnd"/>
      <w:proofErr w:type="gramEnd"/>
      <w:r w:rsidR="00FB7DE0" w:rsidRPr="006E4793">
        <w:rPr>
          <w:rFonts w:ascii="Arial" w:eastAsiaTheme="majorEastAsia" w:hAnsi="Arial" w:cs="Arial"/>
          <w:kern w:val="0"/>
          <w:lang w:val="en-US"/>
          <w14:ligatures w14:val="none"/>
        </w:rPr>
        <w:t>, as local inflation boosts operating expenses for privately-owned hotel owners.</w:t>
      </w:r>
    </w:p>
    <w:p w14:paraId="58D281DB" w14:textId="1254C6C9" w:rsidR="00E021C0" w:rsidRPr="006E4793" w:rsidRDefault="00E021C0" w:rsidP="006E4793">
      <w:pPr>
        <w:pStyle w:val="Heading2"/>
        <w:spacing w:line="360" w:lineRule="auto"/>
        <w:rPr>
          <w:rFonts w:ascii="Arial" w:hAnsi="Arial" w:cs="Arial"/>
          <w:szCs w:val="24"/>
        </w:rPr>
      </w:pPr>
      <w:bookmarkStart w:id="21" w:name="_Toc235403032"/>
      <w:r w:rsidRPr="006E4793">
        <w:rPr>
          <w:rFonts w:ascii="Arial" w:hAnsi="Arial" w:cs="Arial"/>
          <w:szCs w:val="24"/>
        </w:rPr>
        <w:t xml:space="preserve">Corporate Social </w:t>
      </w:r>
      <w:proofErr w:type="gramStart"/>
      <w:r w:rsidRPr="006E4793">
        <w:rPr>
          <w:rFonts w:ascii="Arial" w:hAnsi="Arial" w:cs="Arial"/>
          <w:szCs w:val="24"/>
        </w:rPr>
        <w:t>Responsibility(</w:t>
      </w:r>
      <w:proofErr w:type="gramEnd"/>
      <w:r w:rsidRPr="006E4793">
        <w:rPr>
          <w:rFonts w:ascii="Arial" w:hAnsi="Arial" w:cs="Arial"/>
          <w:szCs w:val="24"/>
        </w:rPr>
        <w:t>CSR) and ESG linkage:</w:t>
      </w:r>
      <w:bookmarkEnd w:id="21"/>
    </w:p>
    <w:p w14:paraId="29895049" w14:textId="16B28C4A" w:rsidR="000930EA" w:rsidRPr="006E4793" w:rsidRDefault="00E021C0"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Environmental, social and </w:t>
      </w:r>
      <w:proofErr w:type="gramStart"/>
      <w:r w:rsidRPr="006E4793">
        <w:rPr>
          <w:rFonts w:ascii="Arial" w:eastAsiaTheme="majorEastAsia" w:hAnsi="Arial" w:cs="Arial"/>
          <w:kern w:val="0"/>
          <w:lang w:val="en-US"/>
          <w14:ligatures w14:val="none"/>
        </w:rPr>
        <w:t>governance(</w:t>
      </w:r>
      <w:proofErr w:type="gramEnd"/>
      <w:r w:rsidRPr="006E4793">
        <w:rPr>
          <w:rFonts w:ascii="Arial" w:eastAsiaTheme="majorEastAsia" w:hAnsi="Arial" w:cs="Arial"/>
          <w:kern w:val="0"/>
          <w:lang w:val="en-US"/>
          <w14:ligatures w14:val="none"/>
        </w:rPr>
        <w:t xml:space="preserve">ESG) performance requirements are connected to present-day capital allocation. Institutional </w:t>
      </w:r>
      <w:r w:rsidR="008029BA" w:rsidRPr="006E4793">
        <w:rPr>
          <w:rFonts w:ascii="Arial" w:eastAsiaTheme="majorEastAsia" w:hAnsi="Arial" w:cs="Arial"/>
          <w:kern w:val="0"/>
          <w:lang w:val="en-US"/>
          <w14:ligatures w14:val="none"/>
        </w:rPr>
        <w:t>lenders are</w:t>
      </w:r>
      <w:r w:rsidRPr="006E4793">
        <w:rPr>
          <w:rFonts w:ascii="Arial" w:eastAsiaTheme="majorEastAsia" w:hAnsi="Arial" w:cs="Arial"/>
          <w:kern w:val="0"/>
          <w:lang w:val="en-US"/>
          <w14:ligatures w14:val="none"/>
        </w:rPr>
        <w:t xml:space="preserve"> presently using sustainability ratings to adjust capital costs.</w:t>
      </w:r>
    </w:p>
    <w:p w14:paraId="3FA1C090" w14:textId="1B8D07C4" w:rsidR="00E96C60" w:rsidRPr="006E4793" w:rsidRDefault="00EF3B4E"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b/>
          <w:kern w:val="0"/>
          <w:lang w:val="en-US"/>
          <w14:ligatures w14:val="none"/>
        </w:rPr>
        <w:t xml:space="preserve">ESG Operational Direction: </w:t>
      </w:r>
      <w:r w:rsidRPr="006E4793">
        <w:rPr>
          <w:rFonts w:ascii="Arial" w:eastAsiaTheme="majorEastAsia" w:hAnsi="Arial" w:cs="Arial"/>
          <w:kern w:val="0"/>
          <w:lang w:val="en-US"/>
          <w14:ligatures w14:val="none"/>
        </w:rPr>
        <w:t xml:space="preserve">Choice Hotels should help franchisees in applying </w:t>
      </w:r>
      <w:r w:rsidR="008029BA" w:rsidRPr="006E4793">
        <w:rPr>
          <w:rFonts w:ascii="Arial" w:eastAsiaTheme="majorEastAsia" w:hAnsi="Arial" w:cs="Arial"/>
          <w:kern w:val="0"/>
          <w:lang w:val="en-US"/>
          <w14:ligatures w14:val="none"/>
        </w:rPr>
        <w:t>energy-efficient utility</w:t>
      </w:r>
      <w:r w:rsidRPr="006E4793">
        <w:rPr>
          <w:rFonts w:ascii="Arial" w:eastAsiaTheme="majorEastAsia" w:hAnsi="Arial" w:cs="Arial"/>
          <w:kern w:val="0"/>
          <w:lang w:val="en-US"/>
          <w14:ligatures w14:val="none"/>
        </w:rPr>
        <w:t xml:space="preserve"> management systems by relating its capital recycling rewards to enhancements in sustainability at the hotel level. Borrowing costs are directly lowered by </w:t>
      </w:r>
      <w:r w:rsidR="008029BA" w:rsidRPr="006E4793">
        <w:rPr>
          <w:rFonts w:ascii="Arial" w:eastAsiaTheme="majorEastAsia" w:hAnsi="Arial" w:cs="Arial"/>
          <w:kern w:val="0"/>
          <w:lang w:val="en-US"/>
          <w14:ligatures w14:val="none"/>
        </w:rPr>
        <w:t>attaching</w:t>
      </w:r>
      <w:r w:rsidRPr="006E4793">
        <w:rPr>
          <w:rFonts w:ascii="Arial" w:eastAsiaTheme="majorEastAsia" w:hAnsi="Arial" w:cs="Arial"/>
          <w:kern w:val="0"/>
          <w:lang w:val="en-US"/>
          <w14:ligatures w14:val="none"/>
        </w:rPr>
        <w:t xml:space="preserve"> future corporate credit facilities to green finance structures, where interest margins </w:t>
      </w:r>
      <w:r w:rsidR="008029BA" w:rsidRPr="006E4793">
        <w:rPr>
          <w:rFonts w:ascii="Arial" w:eastAsiaTheme="majorEastAsia" w:hAnsi="Arial" w:cs="Arial"/>
          <w:kern w:val="0"/>
          <w:lang w:val="en-US"/>
          <w14:ligatures w14:val="none"/>
        </w:rPr>
        <w:t>are reduced</w:t>
      </w:r>
      <w:r w:rsidRPr="006E4793">
        <w:rPr>
          <w:rFonts w:ascii="Arial" w:eastAsiaTheme="majorEastAsia" w:hAnsi="Arial" w:cs="Arial"/>
          <w:kern w:val="0"/>
          <w:lang w:val="en-US"/>
          <w14:ligatures w14:val="none"/>
        </w:rPr>
        <w:t xml:space="preserve"> if the hotel network meets target carbon reductions. This alignment supports moral responsibilities to green hotel initiatives and </w:t>
      </w:r>
      <w:r w:rsidR="008029BA" w:rsidRPr="006E4793">
        <w:rPr>
          <w:rFonts w:ascii="Arial" w:eastAsiaTheme="majorEastAsia" w:hAnsi="Arial" w:cs="Arial"/>
          <w:kern w:val="0"/>
          <w:lang w:val="en-US"/>
          <w14:ligatures w14:val="none"/>
        </w:rPr>
        <w:t>helps with</w:t>
      </w:r>
      <w:r w:rsidRPr="006E4793">
        <w:rPr>
          <w:rFonts w:ascii="Arial" w:eastAsiaTheme="majorEastAsia" w:hAnsi="Arial" w:cs="Arial"/>
          <w:kern w:val="0"/>
          <w:lang w:val="en-US"/>
          <w14:ligatures w14:val="none"/>
        </w:rPr>
        <w:t xml:space="preserve"> business financial restructuring goals.  </w:t>
      </w:r>
    </w:p>
    <w:p w14:paraId="529D840B" w14:textId="7608D23B" w:rsidR="00E96C60" w:rsidRPr="006E4793" w:rsidRDefault="00671FAF" w:rsidP="006E4793">
      <w:pPr>
        <w:pStyle w:val="Heading1"/>
        <w:spacing w:line="360" w:lineRule="auto"/>
        <w:jc w:val="both"/>
        <w:rPr>
          <w:rFonts w:eastAsiaTheme="majorEastAsia"/>
        </w:rPr>
      </w:pPr>
      <w:bookmarkStart w:id="22" w:name="_Toc235403033"/>
      <w:r w:rsidRPr="006E4793">
        <w:rPr>
          <w:rFonts w:eastAsiaTheme="majorEastAsia"/>
        </w:rPr>
        <w:lastRenderedPageBreak/>
        <w:t>4.</w:t>
      </w:r>
      <w:r w:rsidR="008029BA" w:rsidRPr="006E4793">
        <w:rPr>
          <w:rFonts w:eastAsiaTheme="majorEastAsia"/>
        </w:rPr>
        <w:t xml:space="preserve"> </w:t>
      </w:r>
      <w:r w:rsidR="00E96C60" w:rsidRPr="006E4793">
        <w:rPr>
          <w:rFonts w:eastAsiaTheme="majorEastAsia"/>
        </w:rPr>
        <w:t>Investment Appraisal and Capital Budgeting</w:t>
      </w:r>
      <w:bookmarkEnd w:id="22"/>
    </w:p>
    <w:p w14:paraId="5F18839D" w14:textId="57E8CCDE" w:rsidR="00E96C60" w:rsidRPr="006E4793" w:rsidRDefault="00E96C60" w:rsidP="006E4793">
      <w:pPr>
        <w:pStyle w:val="Heading2"/>
        <w:spacing w:line="360" w:lineRule="auto"/>
        <w:rPr>
          <w:rFonts w:ascii="Arial" w:hAnsi="Arial" w:cs="Arial"/>
          <w:szCs w:val="24"/>
        </w:rPr>
      </w:pPr>
      <w:bookmarkStart w:id="23" w:name="_Toc235403034"/>
      <w:r w:rsidRPr="006E4793">
        <w:rPr>
          <w:rFonts w:ascii="Arial" w:hAnsi="Arial" w:cs="Arial"/>
          <w:szCs w:val="24"/>
        </w:rPr>
        <w:t>Project Financial Metrics Matrix</w:t>
      </w:r>
      <w:bookmarkEnd w:id="23"/>
    </w:p>
    <w:p w14:paraId="6C06559C" w14:textId="0D950223" w:rsidR="002571A4" w:rsidRPr="006E4793" w:rsidRDefault="002571A4" w:rsidP="006E4793">
      <w:pPr>
        <w:spacing w:line="360" w:lineRule="auto"/>
        <w:rPr>
          <w:rFonts w:ascii="Arial" w:hAnsi="Arial" w:cs="Arial"/>
        </w:rPr>
      </w:pPr>
      <w:r w:rsidRPr="006E4793">
        <w:rPr>
          <w:rFonts w:ascii="Arial" w:hAnsi="Arial" w:cs="Arial"/>
        </w:rPr>
        <w:t xml:space="preserve">To evaluate these opportunities </w:t>
      </w:r>
      <w:r w:rsidR="007C072F">
        <w:rPr>
          <w:rFonts w:ascii="Arial" w:hAnsi="Arial" w:cs="Arial"/>
        </w:rPr>
        <w:t>in a systematic manner</w:t>
      </w:r>
      <w:r w:rsidRPr="006E4793">
        <w:rPr>
          <w:rFonts w:ascii="Arial" w:hAnsi="Arial" w:cs="Arial"/>
        </w:rPr>
        <w:t xml:space="preserve">, this section offers the comprehensive investment appraisals of the 3 competing capital projects, Project A, Project B and Project C, each of them requiring an initial cash outlay of £50,000,000. </w:t>
      </w:r>
    </w:p>
    <w:p w14:paraId="34038722" w14:textId="7648DEC0" w:rsidR="002571A4" w:rsidRPr="006E4793" w:rsidRDefault="002571A4" w:rsidP="007C072F">
      <w:pPr>
        <w:spacing w:line="360" w:lineRule="auto"/>
        <w:rPr>
          <w:rFonts w:ascii="Arial" w:hAnsi="Arial" w:cs="Arial"/>
        </w:rPr>
      </w:pPr>
      <w:r w:rsidRPr="006E4793">
        <w:rPr>
          <w:rFonts w:ascii="Arial" w:hAnsi="Arial" w:cs="Arial"/>
        </w:rPr>
        <w:t>Core appraisal methodologies</w:t>
      </w:r>
      <w:r w:rsidR="007C072F">
        <w:rPr>
          <w:rFonts w:ascii="Arial" w:hAnsi="Arial" w:cs="Arial"/>
        </w:rPr>
        <w:t xml:space="preserve"> and mathematical formulations used </w:t>
      </w:r>
      <w:r w:rsidRPr="006E4793">
        <w:rPr>
          <w:rFonts w:ascii="Arial" w:hAnsi="Arial" w:cs="Arial"/>
        </w:rPr>
        <w:t>to ensure a b</w:t>
      </w:r>
      <w:r w:rsidR="007C072F">
        <w:rPr>
          <w:rFonts w:ascii="Arial" w:hAnsi="Arial" w:cs="Arial"/>
        </w:rPr>
        <w:t>alanced and rigorous evaluation, here five</w:t>
      </w:r>
      <w:r w:rsidRPr="006E4793">
        <w:rPr>
          <w:rFonts w:ascii="Arial" w:hAnsi="Arial" w:cs="Arial"/>
        </w:rPr>
        <w:t xml:space="preserve"> primary capital budgeting techniques are used. </w:t>
      </w:r>
    </w:p>
    <w:p w14:paraId="60EE8274" w14:textId="39EA996B" w:rsidR="00F95304" w:rsidRPr="006E4793" w:rsidRDefault="00F95304" w:rsidP="007C072F">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The calculations assume straight-line depreciation to zero over </w:t>
      </w:r>
      <w:r w:rsidR="008029BA" w:rsidRPr="006E4793">
        <w:rPr>
          <w:rFonts w:ascii="Arial" w:eastAsiaTheme="majorEastAsia" w:hAnsi="Arial" w:cs="Arial"/>
          <w:kern w:val="0"/>
          <w:lang w:val="en-US"/>
          <w14:ligatures w14:val="none"/>
        </w:rPr>
        <w:t>a 5-year</w:t>
      </w:r>
      <w:r w:rsidRPr="006E4793">
        <w:rPr>
          <w:rFonts w:ascii="Arial" w:eastAsiaTheme="majorEastAsia" w:hAnsi="Arial" w:cs="Arial"/>
          <w:kern w:val="0"/>
          <w:lang w:val="en-US"/>
          <w14:ligatures w14:val="none"/>
        </w:rPr>
        <w:t xml:space="preserve"> period (£10 million yearly depreciation per project</w:t>
      </w:r>
      <w:r w:rsidR="007C072F">
        <w:rPr>
          <w:rFonts w:ascii="Arial" w:eastAsiaTheme="majorEastAsia" w:hAnsi="Arial" w:cs="Arial"/>
          <w:kern w:val="0"/>
          <w:lang w:val="en-US"/>
          <w14:ligatures w14:val="none"/>
        </w:rPr>
        <w:t xml:space="preserve"> and average investment of £25</w:t>
      </w:r>
      <w:r w:rsidR="00671FAF" w:rsidRPr="006E4793">
        <w:rPr>
          <w:rFonts w:ascii="Arial" w:eastAsiaTheme="majorEastAsia" w:hAnsi="Arial" w:cs="Arial"/>
          <w:kern w:val="0"/>
          <w:lang w:val="en-US"/>
          <w14:ligatures w14:val="none"/>
        </w:rPr>
        <w:t xml:space="preserve"> million</w:t>
      </w:r>
      <w:r w:rsidRPr="006E4793">
        <w:rPr>
          <w:rFonts w:ascii="Arial" w:eastAsiaTheme="majorEastAsia" w:hAnsi="Arial" w:cs="Arial"/>
          <w:kern w:val="0"/>
          <w:lang w:val="en-US"/>
          <w14:ligatures w14:val="none"/>
        </w:rPr>
        <w:t>) and using an 8% discount rate.</w:t>
      </w:r>
    </w:p>
    <w:p w14:paraId="09043B85" w14:textId="76E317A4" w:rsidR="00947A32" w:rsidRPr="006E4793" w:rsidRDefault="002D1A48" w:rsidP="006E4793">
      <w:pPr>
        <w:pStyle w:val="Heading2"/>
        <w:spacing w:line="360" w:lineRule="auto"/>
        <w:rPr>
          <w:rFonts w:ascii="Arial" w:eastAsiaTheme="minorEastAsia" w:hAnsi="Arial" w:cs="Arial"/>
          <w:szCs w:val="24"/>
        </w:rPr>
      </w:pPr>
      <w:bookmarkStart w:id="24" w:name="_Toc235143622"/>
      <w:bookmarkStart w:id="25" w:name="_Toc235403035"/>
      <w:r w:rsidRPr="006E4793">
        <w:rPr>
          <w:rFonts w:ascii="Arial" w:eastAsiaTheme="minorEastAsia" w:hAnsi="Arial" w:cs="Arial"/>
          <w:szCs w:val="24"/>
        </w:rPr>
        <w:t>Comprehensive</w:t>
      </w:r>
      <w:r w:rsidR="00947A32" w:rsidRPr="006E4793">
        <w:rPr>
          <w:rFonts w:ascii="Arial" w:eastAsiaTheme="minorEastAsia" w:hAnsi="Arial" w:cs="Arial"/>
          <w:szCs w:val="24"/>
        </w:rPr>
        <w:t xml:space="preserve"> </w:t>
      </w:r>
      <w:r w:rsidRPr="006E4793">
        <w:rPr>
          <w:rFonts w:ascii="Arial" w:eastAsiaTheme="minorEastAsia" w:hAnsi="Arial" w:cs="Arial"/>
          <w:szCs w:val="24"/>
        </w:rPr>
        <w:t>systematic</w:t>
      </w:r>
      <w:r w:rsidR="00947A32" w:rsidRPr="006E4793">
        <w:rPr>
          <w:rFonts w:ascii="Arial" w:eastAsiaTheme="minorEastAsia" w:hAnsi="Arial" w:cs="Arial"/>
          <w:szCs w:val="24"/>
        </w:rPr>
        <w:t xml:space="preserve"> financial </w:t>
      </w:r>
      <w:bookmarkEnd w:id="24"/>
      <w:r w:rsidRPr="006E4793">
        <w:rPr>
          <w:rFonts w:ascii="Arial" w:eastAsiaTheme="minorEastAsia" w:hAnsi="Arial" w:cs="Arial"/>
          <w:szCs w:val="24"/>
        </w:rPr>
        <w:t>assessments</w:t>
      </w:r>
      <w:bookmarkEnd w:id="25"/>
    </w:p>
    <w:p w14:paraId="7865FE68" w14:textId="6A3C2477" w:rsidR="00947A32" w:rsidRPr="006E4793" w:rsidRDefault="00262DF9" w:rsidP="006E4793">
      <w:pPr>
        <w:spacing w:line="360" w:lineRule="auto"/>
        <w:rPr>
          <w:rFonts w:ascii="Arial" w:hAnsi="Arial" w:cs="Arial"/>
        </w:rPr>
      </w:pPr>
      <w:r w:rsidRPr="006E4793">
        <w:rPr>
          <w:rFonts w:ascii="Arial" w:hAnsi="Arial" w:cs="Arial"/>
        </w:rPr>
        <w:t xml:space="preserve">The computations for each statistic among the three projects </w:t>
      </w:r>
      <w:proofErr w:type="gramStart"/>
      <w:r w:rsidRPr="006E4793">
        <w:rPr>
          <w:rFonts w:ascii="Arial" w:hAnsi="Arial" w:cs="Arial"/>
        </w:rPr>
        <w:t>so as to</w:t>
      </w:r>
      <w:proofErr w:type="gramEnd"/>
      <w:r w:rsidRPr="006E4793">
        <w:rPr>
          <w:rFonts w:ascii="Arial" w:hAnsi="Arial" w:cs="Arial"/>
        </w:rPr>
        <w:t xml:space="preserve"> provide complete fairness</w:t>
      </w:r>
      <w:r w:rsidR="00947A32" w:rsidRPr="006E4793">
        <w:rPr>
          <w:rFonts w:ascii="Arial" w:hAnsi="Arial" w:cs="Arial"/>
        </w:rPr>
        <w:t xml:space="preserve">: </w:t>
      </w:r>
    </w:p>
    <w:tbl>
      <w:tblPr>
        <w:tblStyle w:val="TableGrid"/>
        <w:tblW w:w="0" w:type="auto"/>
        <w:tblLook w:val="04A0" w:firstRow="1" w:lastRow="0" w:firstColumn="1" w:lastColumn="0" w:noHBand="0" w:noVBand="1"/>
      </w:tblPr>
      <w:tblGrid>
        <w:gridCol w:w="1525"/>
        <w:gridCol w:w="1800"/>
        <w:gridCol w:w="1710"/>
        <w:gridCol w:w="1800"/>
        <w:gridCol w:w="1800"/>
      </w:tblGrid>
      <w:tr w:rsidR="002571A4" w:rsidRPr="006E4793" w14:paraId="0AEC81CD" w14:textId="209882F5" w:rsidTr="00947A32">
        <w:tc>
          <w:tcPr>
            <w:tcW w:w="1525" w:type="dxa"/>
          </w:tcPr>
          <w:p w14:paraId="18121E8B" w14:textId="1F5A9FCA" w:rsidR="002571A4" w:rsidRPr="006E4793" w:rsidRDefault="00262DF9"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Particulars</w:t>
            </w:r>
          </w:p>
        </w:tc>
        <w:tc>
          <w:tcPr>
            <w:tcW w:w="1800" w:type="dxa"/>
          </w:tcPr>
          <w:p w14:paraId="0A2A76F8" w14:textId="2A900C43"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Project A</w:t>
            </w:r>
          </w:p>
        </w:tc>
        <w:tc>
          <w:tcPr>
            <w:tcW w:w="1710" w:type="dxa"/>
          </w:tcPr>
          <w:p w14:paraId="1A22AB9D" w14:textId="6B0C583E"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Project B</w:t>
            </w:r>
          </w:p>
        </w:tc>
        <w:tc>
          <w:tcPr>
            <w:tcW w:w="1800" w:type="dxa"/>
          </w:tcPr>
          <w:p w14:paraId="3F1E5D42" w14:textId="3132A7E2"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Project C</w:t>
            </w:r>
          </w:p>
        </w:tc>
        <w:tc>
          <w:tcPr>
            <w:tcW w:w="1800" w:type="dxa"/>
          </w:tcPr>
          <w:p w14:paraId="15E4B1F8" w14:textId="1716CE9D" w:rsidR="002571A4" w:rsidRPr="006E4793" w:rsidRDefault="00262DF9"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Present Value Factor (PVF) (</w:t>
            </w:r>
            <w:r w:rsidR="002571A4" w:rsidRPr="006E4793">
              <w:rPr>
                <w:rFonts w:ascii="Arial" w:eastAsiaTheme="majorEastAsia" w:hAnsi="Arial" w:cs="Arial"/>
                <w:b/>
                <w:kern w:val="0"/>
                <w:lang w:val="en-US"/>
                <w14:ligatures w14:val="none"/>
              </w:rPr>
              <w:t>8%</w:t>
            </w:r>
            <w:r w:rsidRPr="006E4793">
              <w:rPr>
                <w:rFonts w:ascii="Arial" w:eastAsiaTheme="majorEastAsia" w:hAnsi="Arial" w:cs="Arial"/>
                <w:b/>
                <w:kern w:val="0"/>
                <w:lang w:val="en-US"/>
                <w14:ligatures w14:val="none"/>
              </w:rPr>
              <w:t>)</w:t>
            </w:r>
          </w:p>
        </w:tc>
      </w:tr>
      <w:tr w:rsidR="002571A4" w:rsidRPr="006E4793" w14:paraId="6DA0BDC2" w14:textId="018C3D15" w:rsidTr="00947A32">
        <w:tc>
          <w:tcPr>
            <w:tcW w:w="1525" w:type="dxa"/>
          </w:tcPr>
          <w:p w14:paraId="2E3C3A44" w14:textId="79E22A42" w:rsidR="002571A4" w:rsidRPr="006E4793" w:rsidRDefault="00262DF9"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Initial Investment</w:t>
            </w:r>
            <w:r w:rsidR="00967188" w:rsidRPr="006E4793">
              <w:rPr>
                <w:rFonts w:ascii="Arial" w:eastAsiaTheme="majorEastAsia" w:hAnsi="Arial" w:cs="Arial"/>
                <w:b/>
                <w:kern w:val="0"/>
                <w:lang w:val="en-US"/>
                <w14:ligatures w14:val="none"/>
              </w:rPr>
              <w:t xml:space="preserve"> </w:t>
            </w:r>
          </w:p>
        </w:tc>
        <w:tc>
          <w:tcPr>
            <w:tcW w:w="1800" w:type="dxa"/>
          </w:tcPr>
          <w:p w14:paraId="5793FD4C" w14:textId="16178999"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kern w:val="0"/>
                <w:lang w:val="en-US"/>
                <w14:ligatures w14:val="none"/>
              </w:rPr>
              <w:t>£50,000,000</w:t>
            </w:r>
          </w:p>
        </w:tc>
        <w:tc>
          <w:tcPr>
            <w:tcW w:w="1710" w:type="dxa"/>
          </w:tcPr>
          <w:p w14:paraId="63692818" w14:textId="63889BA3"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kern w:val="0"/>
                <w:lang w:val="en-US"/>
                <w14:ligatures w14:val="none"/>
              </w:rPr>
              <w:t>£50,000,000</w:t>
            </w:r>
          </w:p>
        </w:tc>
        <w:tc>
          <w:tcPr>
            <w:tcW w:w="1800" w:type="dxa"/>
          </w:tcPr>
          <w:p w14:paraId="5434189A" w14:textId="6B85A973"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kern w:val="0"/>
                <w:lang w:val="en-US"/>
                <w14:ligatures w14:val="none"/>
              </w:rPr>
              <w:t>£50,000,000</w:t>
            </w:r>
          </w:p>
        </w:tc>
        <w:tc>
          <w:tcPr>
            <w:tcW w:w="1800" w:type="dxa"/>
          </w:tcPr>
          <w:p w14:paraId="7C0FF4C4" w14:textId="362E1321"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1.0000</w:t>
            </w:r>
          </w:p>
        </w:tc>
      </w:tr>
      <w:tr w:rsidR="002571A4" w:rsidRPr="006E4793" w14:paraId="16528305" w14:textId="7B0E461E" w:rsidTr="00947A32">
        <w:tc>
          <w:tcPr>
            <w:tcW w:w="1525" w:type="dxa"/>
          </w:tcPr>
          <w:p w14:paraId="78623CD1" w14:textId="2B604CEB"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Year 1</w:t>
            </w:r>
          </w:p>
        </w:tc>
        <w:tc>
          <w:tcPr>
            <w:tcW w:w="1800" w:type="dxa"/>
            <w:vAlign w:val="center"/>
          </w:tcPr>
          <w:p w14:paraId="6BC41B81" w14:textId="77A62F57"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£10,000,000</w:t>
            </w:r>
          </w:p>
        </w:tc>
        <w:tc>
          <w:tcPr>
            <w:tcW w:w="1710" w:type="dxa"/>
            <w:vAlign w:val="center"/>
          </w:tcPr>
          <w:p w14:paraId="5D600E2F" w14:textId="6737D0D0"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£11,000,000</w:t>
            </w:r>
          </w:p>
        </w:tc>
        <w:tc>
          <w:tcPr>
            <w:tcW w:w="1800" w:type="dxa"/>
            <w:vAlign w:val="center"/>
          </w:tcPr>
          <w:p w14:paraId="490D17AF" w14:textId="73D56F98"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£5,000,000</w:t>
            </w:r>
          </w:p>
        </w:tc>
        <w:tc>
          <w:tcPr>
            <w:tcW w:w="1800" w:type="dxa"/>
            <w:vAlign w:val="center"/>
          </w:tcPr>
          <w:p w14:paraId="6DA4D738" w14:textId="5B0819A1"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0.9259</w:t>
            </w:r>
          </w:p>
        </w:tc>
      </w:tr>
      <w:tr w:rsidR="002571A4" w:rsidRPr="006E4793" w14:paraId="4CA7E468" w14:textId="67E175F4" w:rsidTr="00947A32">
        <w:tc>
          <w:tcPr>
            <w:tcW w:w="1525" w:type="dxa"/>
            <w:vAlign w:val="center"/>
          </w:tcPr>
          <w:p w14:paraId="7679269D" w14:textId="28738D11"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b/>
                <w:bCs/>
              </w:rPr>
              <w:t>Year 2</w:t>
            </w:r>
          </w:p>
        </w:tc>
        <w:tc>
          <w:tcPr>
            <w:tcW w:w="1800" w:type="dxa"/>
            <w:vAlign w:val="center"/>
          </w:tcPr>
          <w:p w14:paraId="20CB4009" w14:textId="612B92E0"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£12,000,000</w:t>
            </w:r>
          </w:p>
        </w:tc>
        <w:tc>
          <w:tcPr>
            <w:tcW w:w="1710" w:type="dxa"/>
            <w:vAlign w:val="center"/>
          </w:tcPr>
          <w:p w14:paraId="30645B6F" w14:textId="1B086B9C"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£11,000,000</w:t>
            </w:r>
          </w:p>
        </w:tc>
        <w:tc>
          <w:tcPr>
            <w:tcW w:w="1800" w:type="dxa"/>
            <w:vAlign w:val="center"/>
          </w:tcPr>
          <w:p w14:paraId="151473B7" w14:textId="1AA948FC"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£10,000,000</w:t>
            </w:r>
          </w:p>
        </w:tc>
        <w:tc>
          <w:tcPr>
            <w:tcW w:w="1800" w:type="dxa"/>
            <w:vAlign w:val="center"/>
          </w:tcPr>
          <w:p w14:paraId="4F770029" w14:textId="52967133"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0.8573</w:t>
            </w:r>
          </w:p>
        </w:tc>
      </w:tr>
      <w:tr w:rsidR="002571A4" w:rsidRPr="006E4793" w14:paraId="345F8EBF" w14:textId="234DFBAA" w:rsidTr="00947A32">
        <w:tc>
          <w:tcPr>
            <w:tcW w:w="1525" w:type="dxa"/>
            <w:vAlign w:val="center"/>
          </w:tcPr>
          <w:p w14:paraId="5FF25B12" w14:textId="73F799C4"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b/>
                <w:bCs/>
              </w:rPr>
              <w:t>Year 3</w:t>
            </w:r>
          </w:p>
        </w:tc>
        <w:tc>
          <w:tcPr>
            <w:tcW w:w="1800" w:type="dxa"/>
            <w:vAlign w:val="center"/>
          </w:tcPr>
          <w:p w14:paraId="6F9CB3F4" w14:textId="47856816"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rPr>
              <w:t>£14,000,000</w:t>
            </w:r>
          </w:p>
        </w:tc>
        <w:tc>
          <w:tcPr>
            <w:tcW w:w="1710" w:type="dxa"/>
            <w:vAlign w:val="center"/>
          </w:tcPr>
          <w:p w14:paraId="69B07F7D" w14:textId="1C12CFDD"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rPr>
              <w:t>£11,000,000</w:t>
            </w:r>
          </w:p>
        </w:tc>
        <w:tc>
          <w:tcPr>
            <w:tcW w:w="1800" w:type="dxa"/>
            <w:vAlign w:val="center"/>
          </w:tcPr>
          <w:p w14:paraId="3317D553" w14:textId="259D87D3"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rPr>
              <w:t>£20,000,000</w:t>
            </w:r>
          </w:p>
        </w:tc>
        <w:tc>
          <w:tcPr>
            <w:tcW w:w="1800" w:type="dxa"/>
            <w:vAlign w:val="center"/>
          </w:tcPr>
          <w:p w14:paraId="01BC6946" w14:textId="1BC6CDC4"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rPr>
              <w:t>0.7938</w:t>
            </w:r>
          </w:p>
        </w:tc>
      </w:tr>
      <w:tr w:rsidR="002571A4" w:rsidRPr="006E4793" w14:paraId="338B426D" w14:textId="341F64F8" w:rsidTr="00947A32">
        <w:tc>
          <w:tcPr>
            <w:tcW w:w="1525" w:type="dxa"/>
            <w:vAlign w:val="center"/>
          </w:tcPr>
          <w:p w14:paraId="50F3F4B3" w14:textId="7CD2F72D"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b/>
                <w:bCs/>
              </w:rPr>
              <w:t>Year 4</w:t>
            </w:r>
          </w:p>
        </w:tc>
        <w:tc>
          <w:tcPr>
            <w:tcW w:w="1800" w:type="dxa"/>
            <w:vAlign w:val="center"/>
          </w:tcPr>
          <w:p w14:paraId="39FF6386" w14:textId="78DD42DC"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£10,000,000</w:t>
            </w:r>
          </w:p>
        </w:tc>
        <w:tc>
          <w:tcPr>
            <w:tcW w:w="1710" w:type="dxa"/>
            <w:vAlign w:val="center"/>
          </w:tcPr>
          <w:p w14:paraId="1599E61F" w14:textId="20D91CD0"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£11,000,000</w:t>
            </w:r>
          </w:p>
        </w:tc>
        <w:tc>
          <w:tcPr>
            <w:tcW w:w="1800" w:type="dxa"/>
            <w:vAlign w:val="center"/>
          </w:tcPr>
          <w:p w14:paraId="4C1DEFF4" w14:textId="769FC044"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£25,000,000</w:t>
            </w:r>
          </w:p>
        </w:tc>
        <w:tc>
          <w:tcPr>
            <w:tcW w:w="1800" w:type="dxa"/>
            <w:vAlign w:val="center"/>
          </w:tcPr>
          <w:p w14:paraId="33713CF6" w14:textId="4EFC50FC"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0.7350</w:t>
            </w:r>
          </w:p>
        </w:tc>
      </w:tr>
      <w:tr w:rsidR="002571A4" w:rsidRPr="006E4793" w14:paraId="07193FEB" w14:textId="1A3C830F" w:rsidTr="00947A32">
        <w:tc>
          <w:tcPr>
            <w:tcW w:w="1525" w:type="dxa"/>
            <w:vAlign w:val="center"/>
          </w:tcPr>
          <w:p w14:paraId="008020D3" w14:textId="67AC888F" w:rsidR="002571A4" w:rsidRPr="006E4793" w:rsidRDefault="002571A4" w:rsidP="006E4793">
            <w:pPr>
              <w:spacing w:line="360" w:lineRule="auto"/>
              <w:rPr>
                <w:rFonts w:ascii="Arial" w:eastAsiaTheme="majorEastAsia" w:hAnsi="Arial" w:cs="Arial"/>
                <w:b/>
                <w:kern w:val="0"/>
                <w:lang w:val="en-US"/>
                <w14:ligatures w14:val="none"/>
              </w:rPr>
            </w:pPr>
            <w:r w:rsidRPr="006E4793">
              <w:rPr>
                <w:rFonts w:ascii="Arial" w:hAnsi="Arial" w:cs="Arial"/>
                <w:b/>
                <w:bCs/>
              </w:rPr>
              <w:t>Year 5</w:t>
            </w:r>
          </w:p>
        </w:tc>
        <w:tc>
          <w:tcPr>
            <w:tcW w:w="1800" w:type="dxa"/>
            <w:vAlign w:val="center"/>
          </w:tcPr>
          <w:p w14:paraId="4E77EE3B" w14:textId="3BFBA99D"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£8,000,000</w:t>
            </w:r>
          </w:p>
        </w:tc>
        <w:tc>
          <w:tcPr>
            <w:tcW w:w="1710" w:type="dxa"/>
            <w:vAlign w:val="center"/>
          </w:tcPr>
          <w:p w14:paraId="69FB3462" w14:textId="36011C04"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£11,000,000</w:t>
            </w:r>
          </w:p>
        </w:tc>
        <w:tc>
          <w:tcPr>
            <w:tcW w:w="1800" w:type="dxa"/>
            <w:vAlign w:val="center"/>
          </w:tcPr>
          <w:p w14:paraId="65158EEE" w14:textId="0753578E"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£5,000,000</w:t>
            </w:r>
          </w:p>
        </w:tc>
        <w:tc>
          <w:tcPr>
            <w:tcW w:w="1800" w:type="dxa"/>
            <w:vAlign w:val="center"/>
          </w:tcPr>
          <w:p w14:paraId="1E7C9A30" w14:textId="68218873" w:rsidR="002571A4" w:rsidRPr="006E4793" w:rsidRDefault="002571A4" w:rsidP="006E4793">
            <w:pPr>
              <w:spacing w:line="360" w:lineRule="auto"/>
              <w:rPr>
                <w:rFonts w:ascii="Arial" w:eastAsiaTheme="majorEastAsia" w:hAnsi="Arial" w:cs="Arial"/>
                <w:kern w:val="0"/>
                <w:lang w:val="en-US"/>
                <w14:ligatures w14:val="none"/>
              </w:rPr>
            </w:pPr>
            <w:r w:rsidRPr="006E4793">
              <w:rPr>
                <w:rFonts w:ascii="Arial" w:hAnsi="Arial" w:cs="Arial"/>
              </w:rPr>
              <w:t>0.6806</w:t>
            </w:r>
          </w:p>
        </w:tc>
      </w:tr>
    </w:tbl>
    <w:p w14:paraId="1BDDF206" w14:textId="41057FD8" w:rsidR="00717829" w:rsidRPr="006E4793" w:rsidRDefault="00717829" w:rsidP="006E4793">
      <w:pPr>
        <w:pStyle w:val="Caption"/>
        <w:spacing w:line="360" w:lineRule="auto"/>
        <w:rPr>
          <w:rFonts w:ascii="Arial" w:hAnsi="Arial" w:cs="Arial"/>
          <w:szCs w:val="24"/>
        </w:rPr>
      </w:pPr>
      <w:r w:rsidRPr="006E4793">
        <w:rPr>
          <w:rFonts w:ascii="Arial" w:eastAsiaTheme="majorEastAsia" w:hAnsi="Arial" w:cs="Arial"/>
          <w:b/>
          <w:kern w:val="0"/>
          <w:szCs w:val="24"/>
          <w:lang w:val="en-US"/>
          <w14:ligatures w14:val="none"/>
        </w:rPr>
        <w:t xml:space="preserve"> </w:t>
      </w:r>
      <w:r w:rsidR="003662D5" w:rsidRPr="006E4793">
        <w:rPr>
          <w:rFonts w:ascii="Arial" w:eastAsiaTheme="majorEastAsia" w:hAnsi="Arial" w:cs="Arial"/>
          <w:kern w:val="0"/>
          <w:szCs w:val="24"/>
          <w:lang w:val="en-US"/>
          <w14:ligatures w14:val="none"/>
        </w:rPr>
        <w:t>Table</w:t>
      </w:r>
      <w:r w:rsidR="00671FAF" w:rsidRPr="006E4793">
        <w:rPr>
          <w:rFonts w:ascii="Arial" w:eastAsiaTheme="majorEastAsia" w:hAnsi="Arial" w:cs="Arial"/>
          <w:kern w:val="0"/>
          <w:szCs w:val="24"/>
          <w:lang w:val="en-US"/>
          <w14:ligatures w14:val="none"/>
        </w:rPr>
        <w:t xml:space="preserve"> </w:t>
      </w:r>
      <w:proofErr w:type="gramStart"/>
      <w:r w:rsidR="00671FAF" w:rsidRPr="006E4793">
        <w:rPr>
          <w:rFonts w:ascii="Arial" w:eastAsiaTheme="majorEastAsia" w:hAnsi="Arial" w:cs="Arial"/>
          <w:kern w:val="0"/>
          <w:szCs w:val="24"/>
          <w:lang w:val="en-US"/>
          <w14:ligatures w14:val="none"/>
        </w:rPr>
        <w:t>6</w:t>
      </w:r>
      <w:r w:rsidR="003662D5" w:rsidRPr="006E4793">
        <w:rPr>
          <w:rFonts w:ascii="Arial" w:eastAsiaTheme="majorEastAsia" w:hAnsi="Arial" w:cs="Arial"/>
          <w:kern w:val="0"/>
          <w:szCs w:val="24"/>
          <w:lang w:val="en-US"/>
          <w14:ligatures w14:val="none"/>
        </w:rPr>
        <w:t xml:space="preserve"> :</w:t>
      </w:r>
      <w:proofErr w:type="gramEnd"/>
      <w:r w:rsidR="003662D5" w:rsidRPr="006E4793">
        <w:rPr>
          <w:rFonts w:ascii="Arial" w:eastAsiaTheme="majorEastAsia" w:hAnsi="Arial" w:cs="Arial"/>
          <w:kern w:val="0"/>
          <w:szCs w:val="24"/>
          <w:lang w:val="en-US"/>
          <w14:ligatures w14:val="none"/>
        </w:rPr>
        <w:t xml:space="preserve"> </w:t>
      </w:r>
      <w:r w:rsidR="003662D5" w:rsidRPr="006E4793">
        <w:rPr>
          <w:rFonts w:ascii="Arial" w:hAnsi="Arial" w:cs="Arial"/>
          <w:szCs w:val="24"/>
        </w:rPr>
        <w:t>Project cash flow profiles (£)</w:t>
      </w:r>
    </w:p>
    <w:p w14:paraId="0B066919" w14:textId="30E4ED36" w:rsidR="00671FAF" w:rsidRPr="006E4793" w:rsidRDefault="00671FAF" w:rsidP="006E4793">
      <w:pPr>
        <w:spacing w:line="360" w:lineRule="auto"/>
        <w:rPr>
          <w:rFonts w:ascii="Arial" w:hAnsi="Arial" w:cs="Arial"/>
          <w:iCs/>
        </w:rPr>
      </w:pPr>
      <w:r w:rsidRPr="006E4793">
        <w:rPr>
          <w:rFonts w:ascii="Arial" w:hAnsi="Arial" w:cs="Arial"/>
          <w:iCs/>
        </w:rPr>
        <w:t>(Source: Author,2026)</w:t>
      </w:r>
    </w:p>
    <w:p w14:paraId="417B7DE4" w14:textId="4CC38352" w:rsidR="00E96C60" w:rsidRPr="006E4793" w:rsidRDefault="00717829" w:rsidP="006E4793">
      <w:pPr>
        <w:pStyle w:val="Heading2"/>
        <w:spacing w:line="360" w:lineRule="auto"/>
        <w:rPr>
          <w:rFonts w:ascii="Arial" w:hAnsi="Arial" w:cs="Arial"/>
          <w:szCs w:val="24"/>
        </w:rPr>
      </w:pPr>
      <w:bookmarkStart w:id="26" w:name="_Toc235403036"/>
      <w:r w:rsidRPr="006E4793">
        <w:rPr>
          <w:rFonts w:ascii="Arial" w:hAnsi="Arial" w:cs="Arial"/>
          <w:szCs w:val="24"/>
        </w:rPr>
        <w:t>Underlying calculations breakdown</w:t>
      </w:r>
      <w:bookmarkEnd w:id="26"/>
    </w:p>
    <w:p w14:paraId="0FEE9334" w14:textId="73BB1210" w:rsidR="00717829" w:rsidRPr="006E4793" w:rsidRDefault="00671FAF"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a</w:t>
      </w:r>
      <w:r w:rsidR="00717829" w:rsidRPr="006E4793">
        <w:rPr>
          <w:rFonts w:ascii="Arial" w:eastAsiaTheme="majorEastAsia" w:hAnsi="Arial" w:cs="Arial"/>
          <w:b/>
          <w:kern w:val="0"/>
          <w:lang w:val="en-US"/>
          <w14:ligatures w14:val="none"/>
        </w:rPr>
        <w:t>. Payback Period (PBP)</w:t>
      </w:r>
    </w:p>
    <w:p w14:paraId="2193397A" w14:textId="4BD2E4F3" w:rsidR="00717829" w:rsidRPr="006E4793" w:rsidRDefault="00717829" w:rsidP="006E4793">
      <w:pPr>
        <w:pStyle w:val="ListParagraph"/>
        <w:numPr>
          <w:ilvl w:val="0"/>
          <w:numId w:val="21"/>
        </w:numPr>
        <w:spacing w:line="360" w:lineRule="auto"/>
        <w:rPr>
          <w:rFonts w:ascii="Arial" w:eastAsiaTheme="majorEastAsia" w:hAnsi="Arial" w:cs="Arial"/>
          <w:b/>
          <w:kern w:val="0"/>
          <w:lang w:val="en-US"/>
          <w14:ligatures w14:val="none"/>
        </w:rPr>
      </w:pPr>
      <w:r w:rsidRPr="006E4793">
        <w:rPr>
          <w:rFonts w:ascii="Arial" w:eastAsiaTheme="majorEastAsia" w:hAnsi="Arial" w:cs="Arial"/>
          <w:kern w:val="0"/>
          <w:lang w:val="en-US"/>
          <w14:ligatures w14:val="none"/>
        </w:rPr>
        <w:t xml:space="preserve">Formula: </w:t>
      </w:r>
    </w:p>
    <w:p w14:paraId="11A4CD57" w14:textId="1DC3D8AC" w:rsidR="00683BE9" w:rsidRPr="006E4793" w:rsidRDefault="00683BE9" w:rsidP="006E4793">
      <w:pPr>
        <w:pStyle w:val="ListParagraph"/>
        <w:numPr>
          <w:ilvl w:val="0"/>
          <w:numId w:val="21"/>
        </w:numPr>
        <w:spacing w:after="0" w:line="360" w:lineRule="auto"/>
        <w:rPr>
          <w:rFonts w:ascii="Arial" w:eastAsia="Times New Roman" w:hAnsi="Arial" w:cs="Arial"/>
          <w:kern w:val="0"/>
          <w:lang w:val="en-US"/>
          <w14:ligatures w14:val="none"/>
        </w:rPr>
      </w:pPr>
      <w:r w:rsidRPr="006E4793">
        <w:rPr>
          <w:rFonts w:ascii="Arial" w:eastAsia="Times New Roman" w:hAnsi="Arial" w:cs="Arial"/>
          <w:kern w:val="0"/>
          <w:lang w:val="en-US"/>
          <w14:ligatures w14:val="none"/>
        </w:rPr>
        <w:t xml:space="preserve">PBP = Years </w:t>
      </w:r>
      <w:r w:rsidR="001D0A5F" w:rsidRPr="006E4793">
        <w:rPr>
          <w:rFonts w:ascii="Arial" w:eastAsia="Times New Roman" w:hAnsi="Arial" w:cs="Arial"/>
          <w:kern w:val="0"/>
          <w:lang w:val="en-US"/>
          <w14:ligatures w14:val="none"/>
        </w:rPr>
        <w:t>Before Full Recovery</w:t>
      </w:r>
      <w:r w:rsidRPr="006E4793">
        <w:rPr>
          <w:rFonts w:ascii="Arial" w:eastAsia="Times New Roman" w:hAnsi="Arial" w:cs="Arial"/>
          <w:kern w:val="0"/>
          <w:lang w:val="en-US"/>
          <w14:ligatures w14:val="none"/>
        </w:rPr>
        <w:t xml:space="preserve"> + Unrecovered Cost at Start of Year/</w:t>
      </w:r>
    </w:p>
    <w:p w14:paraId="7AA7C315" w14:textId="258DA88B" w:rsidR="00683BE9" w:rsidRPr="006E4793" w:rsidRDefault="00683BE9" w:rsidP="006E4793">
      <w:pPr>
        <w:pStyle w:val="ListParagraph"/>
        <w:numPr>
          <w:ilvl w:val="7"/>
          <w:numId w:val="21"/>
        </w:numPr>
        <w:spacing w:after="0" w:line="360" w:lineRule="auto"/>
        <w:rPr>
          <w:rFonts w:ascii="Arial" w:eastAsia="Times New Roman" w:hAnsi="Arial" w:cs="Arial"/>
          <w:kern w:val="0"/>
          <w:lang w:val="en-US"/>
          <w14:ligatures w14:val="none"/>
        </w:rPr>
      </w:pPr>
      <w:r w:rsidRPr="006E4793">
        <w:rPr>
          <w:rFonts w:ascii="Arial" w:eastAsia="Times New Roman" w:hAnsi="Arial" w:cs="Arial"/>
          <w:kern w:val="0"/>
          <w:lang w:val="en-US"/>
          <w14:ligatures w14:val="none"/>
        </w:rPr>
        <w:lastRenderedPageBreak/>
        <w:t>Cash Inflow During Year</w:t>
      </w:r>
    </w:p>
    <w:p w14:paraId="2B355264" w14:textId="77777777" w:rsidR="001533D7" w:rsidRPr="006E4793" w:rsidRDefault="001533D7" w:rsidP="006E4793">
      <w:pPr>
        <w:pStyle w:val="ListParagraph"/>
        <w:spacing w:after="0" w:line="360" w:lineRule="auto"/>
        <w:rPr>
          <w:rFonts w:ascii="Arial" w:eastAsia="Times New Roman" w:hAnsi="Arial" w:cs="Arial"/>
          <w:kern w:val="0"/>
          <w:lang w:val="en-US"/>
          <w14:ligatures w14:val="none"/>
        </w:rPr>
      </w:pPr>
    </w:p>
    <w:p w14:paraId="25A89C44" w14:textId="2CDE6E53" w:rsidR="001D0A5F" w:rsidRPr="006E4793" w:rsidRDefault="00683BE9" w:rsidP="006E4793">
      <w:pPr>
        <w:pStyle w:val="ListParagraph"/>
        <w:numPr>
          <w:ilvl w:val="0"/>
          <w:numId w:val="21"/>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u w:val="single"/>
          <w:lang w:val="en-US"/>
          <w14:ligatures w14:val="none"/>
        </w:rPr>
        <w:t>Project A</w:t>
      </w:r>
      <w:r w:rsidRPr="006E4793">
        <w:rPr>
          <w:rFonts w:ascii="Arial" w:eastAsiaTheme="majorEastAsia" w:hAnsi="Arial" w:cs="Arial"/>
          <w:b/>
          <w:kern w:val="0"/>
          <w:lang w:val="en-US"/>
          <w14:ligatures w14:val="none"/>
        </w:rPr>
        <w:t xml:space="preserve">: </w:t>
      </w:r>
    </w:p>
    <w:p w14:paraId="5CD8FDCE" w14:textId="339B0C70" w:rsidR="001D0A5F" w:rsidRPr="006E4793" w:rsidRDefault="001D0A5F"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1 Cash Flow: £</w:t>
      </w:r>
      <w:r w:rsidR="002D17C3" w:rsidRPr="006E4793">
        <w:rPr>
          <w:rFonts w:ascii="Arial" w:eastAsiaTheme="majorEastAsia" w:hAnsi="Arial" w:cs="Arial"/>
          <w:kern w:val="0"/>
          <w:lang w:val="en-US"/>
          <w14:ligatures w14:val="none"/>
        </w:rPr>
        <w:t>10</w:t>
      </w:r>
      <w:r w:rsidRPr="006E4793">
        <w:rPr>
          <w:rFonts w:ascii="Arial" w:eastAsiaTheme="majorEastAsia" w:hAnsi="Arial" w:cs="Arial"/>
          <w:kern w:val="0"/>
          <w:lang w:val="en-US"/>
          <w14:ligatures w14:val="none"/>
        </w:rPr>
        <w:t>,000,000 (Cumulative: £</w:t>
      </w:r>
      <w:r w:rsidR="002D17C3" w:rsidRPr="006E4793">
        <w:rPr>
          <w:rFonts w:ascii="Arial" w:eastAsiaTheme="majorEastAsia" w:hAnsi="Arial" w:cs="Arial"/>
          <w:kern w:val="0"/>
          <w:lang w:val="en-US"/>
          <w14:ligatures w14:val="none"/>
        </w:rPr>
        <w:t>10</w:t>
      </w:r>
      <w:r w:rsidRPr="006E4793">
        <w:rPr>
          <w:rFonts w:ascii="Arial" w:eastAsiaTheme="majorEastAsia" w:hAnsi="Arial" w:cs="Arial"/>
          <w:kern w:val="0"/>
          <w:lang w:val="en-US"/>
          <w14:ligatures w14:val="none"/>
        </w:rPr>
        <w:t>,000,000)</w:t>
      </w:r>
    </w:p>
    <w:p w14:paraId="0AB30B8D" w14:textId="37F87EEF" w:rsidR="001D0A5F" w:rsidRPr="006E4793" w:rsidRDefault="001D0A5F"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2 Cash Flow: £</w:t>
      </w:r>
      <w:r w:rsidR="002D17C3" w:rsidRPr="006E4793">
        <w:rPr>
          <w:rFonts w:ascii="Arial" w:eastAsiaTheme="majorEastAsia" w:hAnsi="Arial" w:cs="Arial"/>
          <w:kern w:val="0"/>
          <w:lang w:val="en-US"/>
          <w14:ligatures w14:val="none"/>
        </w:rPr>
        <w:t>12</w:t>
      </w:r>
      <w:r w:rsidRPr="006E4793">
        <w:rPr>
          <w:rFonts w:ascii="Arial" w:eastAsiaTheme="majorEastAsia" w:hAnsi="Arial" w:cs="Arial"/>
          <w:kern w:val="0"/>
          <w:lang w:val="en-US"/>
          <w14:ligatures w14:val="none"/>
        </w:rPr>
        <w:t>,000,000 (Cumulative: £</w:t>
      </w:r>
      <w:r w:rsidR="002D17C3" w:rsidRPr="006E4793">
        <w:rPr>
          <w:rFonts w:ascii="Arial" w:eastAsiaTheme="majorEastAsia" w:hAnsi="Arial" w:cs="Arial"/>
          <w:kern w:val="0"/>
          <w:lang w:val="en-US"/>
          <w14:ligatures w14:val="none"/>
        </w:rPr>
        <w:t>22</w:t>
      </w:r>
      <w:r w:rsidRPr="006E4793">
        <w:rPr>
          <w:rFonts w:ascii="Arial" w:eastAsiaTheme="majorEastAsia" w:hAnsi="Arial" w:cs="Arial"/>
          <w:kern w:val="0"/>
          <w:lang w:val="en-US"/>
          <w14:ligatures w14:val="none"/>
        </w:rPr>
        <w:t>,000,000)</w:t>
      </w:r>
    </w:p>
    <w:p w14:paraId="5CA7AA06" w14:textId="52F1628B" w:rsidR="001D0A5F" w:rsidRPr="006E4793" w:rsidRDefault="001D0A5F"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3 Cash Flow: £</w:t>
      </w:r>
      <w:r w:rsidR="002D17C3" w:rsidRPr="006E4793">
        <w:rPr>
          <w:rFonts w:ascii="Arial" w:eastAsiaTheme="majorEastAsia" w:hAnsi="Arial" w:cs="Arial"/>
          <w:kern w:val="0"/>
          <w:lang w:val="en-US"/>
          <w14:ligatures w14:val="none"/>
        </w:rPr>
        <w:t>14</w:t>
      </w:r>
      <w:r w:rsidRPr="006E4793">
        <w:rPr>
          <w:rFonts w:ascii="Arial" w:eastAsiaTheme="majorEastAsia" w:hAnsi="Arial" w:cs="Arial"/>
          <w:kern w:val="0"/>
          <w:lang w:val="en-US"/>
          <w14:ligatures w14:val="none"/>
        </w:rPr>
        <w:t>,000,000 (Cumulative: £</w:t>
      </w:r>
      <w:r w:rsidR="002D17C3" w:rsidRPr="006E4793">
        <w:rPr>
          <w:rFonts w:ascii="Arial" w:eastAsiaTheme="majorEastAsia" w:hAnsi="Arial" w:cs="Arial"/>
          <w:kern w:val="0"/>
          <w:lang w:val="en-US"/>
          <w14:ligatures w14:val="none"/>
        </w:rPr>
        <w:t>36</w:t>
      </w:r>
      <w:r w:rsidRPr="006E4793">
        <w:rPr>
          <w:rFonts w:ascii="Arial" w:eastAsiaTheme="majorEastAsia" w:hAnsi="Arial" w:cs="Arial"/>
          <w:kern w:val="0"/>
          <w:lang w:val="en-US"/>
          <w14:ligatures w14:val="none"/>
        </w:rPr>
        <w:t>,000,000)</w:t>
      </w:r>
    </w:p>
    <w:p w14:paraId="115E40C5" w14:textId="3A62251E" w:rsidR="002D17C3" w:rsidRPr="006E4793" w:rsidRDefault="002D17C3"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4 Cash Flow: £10,000,000 (Cumulative: £46,000,000)</w:t>
      </w:r>
    </w:p>
    <w:p w14:paraId="586CEDAD" w14:textId="6B6300A7" w:rsidR="009A7205" w:rsidRPr="006E4793" w:rsidRDefault="009A7205"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Unr</w:t>
      </w:r>
      <w:r w:rsidR="002D17C3" w:rsidRPr="006E4793">
        <w:rPr>
          <w:rFonts w:ascii="Arial" w:eastAsiaTheme="majorEastAsia" w:hAnsi="Arial" w:cs="Arial"/>
          <w:kern w:val="0"/>
          <w:lang w:val="en-US"/>
          <w14:ligatures w14:val="none"/>
        </w:rPr>
        <w:t>ecovered cost at start of Year 5</w:t>
      </w:r>
      <w:r w:rsidRPr="006E4793">
        <w:rPr>
          <w:rFonts w:ascii="Arial" w:eastAsiaTheme="majorEastAsia" w:hAnsi="Arial" w:cs="Arial"/>
          <w:kern w:val="0"/>
          <w:lang w:val="en-US"/>
          <w14:ligatures w14:val="none"/>
        </w:rPr>
        <w:t>: £</w:t>
      </w:r>
      <w:r w:rsidR="002D17C3"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0,000,000 - £</w:t>
      </w:r>
      <w:r w:rsidR="002D17C3" w:rsidRPr="006E4793">
        <w:rPr>
          <w:rFonts w:ascii="Arial" w:eastAsiaTheme="majorEastAsia" w:hAnsi="Arial" w:cs="Arial"/>
          <w:kern w:val="0"/>
          <w:lang w:val="en-US"/>
          <w14:ligatures w14:val="none"/>
        </w:rPr>
        <w:t>46</w:t>
      </w:r>
      <w:r w:rsidRPr="006E4793">
        <w:rPr>
          <w:rFonts w:ascii="Arial" w:eastAsiaTheme="majorEastAsia" w:hAnsi="Arial" w:cs="Arial"/>
          <w:kern w:val="0"/>
          <w:lang w:val="en-US"/>
          <w14:ligatures w14:val="none"/>
        </w:rPr>
        <w:t>,000,000 = £</w:t>
      </w:r>
      <w:r w:rsidR="002D17C3" w:rsidRPr="006E4793">
        <w:rPr>
          <w:rFonts w:ascii="Arial" w:eastAsiaTheme="majorEastAsia" w:hAnsi="Arial" w:cs="Arial"/>
          <w:kern w:val="0"/>
          <w:lang w:val="en-US"/>
          <w14:ligatures w14:val="none"/>
        </w:rPr>
        <w:t>4</w:t>
      </w:r>
      <w:r w:rsidRPr="006E4793">
        <w:rPr>
          <w:rFonts w:ascii="Arial" w:eastAsiaTheme="majorEastAsia" w:hAnsi="Arial" w:cs="Arial"/>
          <w:kern w:val="0"/>
          <w:lang w:val="en-US"/>
          <w14:ligatures w14:val="none"/>
        </w:rPr>
        <w:t>,000,000.</w:t>
      </w:r>
    </w:p>
    <w:p w14:paraId="713C07A8" w14:textId="092649BB" w:rsidR="006316C9" w:rsidRPr="006E4793" w:rsidRDefault="006316C9" w:rsidP="006E4793">
      <w:pPr>
        <w:pStyle w:val="ListParagraph"/>
        <w:numPr>
          <w:ilvl w:val="0"/>
          <w:numId w:val="21"/>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PBP </w:t>
      </w:r>
      <w:r w:rsidR="00E06EF5" w:rsidRPr="006E4793">
        <w:rPr>
          <w:rFonts w:ascii="Arial" w:eastAsiaTheme="majorEastAsia" w:hAnsi="Arial" w:cs="Arial"/>
          <w:b/>
          <w:kern w:val="0"/>
          <w:lang w:val="en-US"/>
          <w14:ligatures w14:val="none"/>
        </w:rPr>
        <w:t xml:space="preserve">Project A </w:t>
      </w:r>
      <w:r w:rsidRPr="006E4793">
        <w:rPr>
          <w:rFonts w:ascii="Arial" w:eastAsiaTheme="majorEastAsia" w:hAnsi="Arial" w:cs="Arial"/>
          <w:b/>
          <w:kern w:val="0"/>
          <w:lang w:val="en-US"/>
          <w14:ligatures w14:val="none"/>
        </w:rPr>
        <w:t>Calculation:</w:t>
      </w:r>
    </w:p>
    <w:p w14:paraId="21F3466D" w14:textId="47DE29C9" w:rsidR="007051AD" w:rsidRPr="006E4793" w:rsidRDefault="00000000" w:rsidP="006E4793">
      <w:pPr>
        <w:pStyle w:val="ListParagraph"/>
        <w:numPr>
          <w:ilvl w:val="1"/>
          <w:numId w:val="21"/>
        </w:numPr>
        <w:spacing w:line="360" w:lineRule="auto"/>
        <w:rPr>
          <w:rFonts w:ascii="Arial" w:eastAsiaTheme="minorEastAsia" w:hAnsi="Arial" w:cs="Arial"/>
        </w:rPr>
      </w:pPr>
      <m:oMath>
        <m:sSub>
          <m:sSubPr>
            <m:ctrlPr>
              <w:rPr>
                <w:rFonts w:ascii="Cambria Math" w:eastAsiaTheme="minorEastAsia" w:hAnsi="Cambria Math" w:cs="Arial"/>
              </w:rPr>
            </m:ctrlPr>
          </m:sSubPr>
          <m:e>
            <m:r>
              <m:rPr>
                <m:nor/>
              </m:rPr>
              <w:rPr>
                <w:rFonts w:ascii="Arial" w:eastAsiaTheme="minorEastAsia" w:hAnsi="Arial" w:cs="Arial"/>
              </w:rPr>
              <m:t>PBP</m:t>
            </m:r>
          </m:e>
          <m:sub/>
        </m:sSub>
        <m:r>
          <w:rPr>
            <w:rFonts w:ascii="Cambria Math" w:eastAsiaTheme="minorEastAsia" w:hAnsi="Cambria Math" w:cs="Arial"/>
          </w:rPr>
          <m:t>=4</m:t>
        </m:r>
        <m:r>
          <m:rPr>
            <m:nor/>
          </m:rPr>
          <w:rPr>
            <w:rFonts w:ascii="Arial" w:eastAsiaTheme="minorEastAsia" w:hAnsi="Arial" w:cs="Arial"/>
          </w:rPr>
          <m:t> Years</m:t>
        </m:r>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w:rPr>
                    <w:rFonts w:ascii="Cambria Math" w:eastAsiaTheme="minorEastAsia" w:hAnsi="Cambria Math" w:cs="Arial"/>
                  </w:rPr>
                  <m:t>£40,000,000</m:t>
                </m:r>
              </m:num>
              <m:den>
                <m:r>
                  <w:rPr>
                    <w:rFonts w:ascii="Cambria Math" w:eastAsiaTheme="minorEastAsia" w:hAnsi="Cambria Math" w:cs="Arial"/>
                  </w:rPr>
                  <m:t>£80,000,000</m:t>
                </m:r>
              </m:den>
            </m:f>
          </m:e>
        </m:d>
        <m:r>
          <w:rPr>
            <w:rFonts w:ascii="Cambria Math" w:eastAsiaTheme="minorEastAsia" w:hAnsi="Cambria Math" w:cs="Arial"/>
          </w:rPr>
          <m:t>=</m:t>
        </m:r>
        <m:r>
          <m:rPr>
            <m:sty m:val="b"/>
          </m:rPr>
          <w:rPr>
            <w:rFonts w:ascii="Cambria Math" w:eastAsiaTheme="minorEastAsia" w:hAnsi="Cambria Math" w:cs="Arial"/>
          </w:rPr>
          <m:t>4.50</m:t>
        </m:r>
        <m:r>
          <m:rPr>
            <m:nor/>
          </m:rPr>
          <w:rPr>
            <w:rFonts w:ascii="Arial" w:eastAsiaTheme="minorEastAsia" w:hAnsi="Arial" w:cs="Arial"/>
          </w:rPr>
          <m:t> Years</m:t>
        </m:r>
      </m:oMath>
    </w:p>
    <w:p w14:paraId="7CC5857B" w14:textId="3EAEA5AF" w:rsidR="007051AD" w:rsidRPr="006E4793" w:rsidRDefault="007051AD" w:rsidP="006E4793">
      <w:pPr>
        <w:spacing w:line="360" w:lineRule="auto"/>
        <w:rPr>
          <w:rFonts w:ascii="Arial" w:eastAsiaTheme="minorEastAsia" w:hAnsi="Arial" w:cs="Arial"/>
        </w:rPr>
      </w:pPr>
    </w:p>
    <w:p w14:paraId="44E40C68" w14:textId="0C907B04" w:rsidR="00F84B8E" w:rsidRPr="006E4793" w:rsidRDefault="00F84B8E" w:rsidP="006E4793">
      <w:pPr>
        <w:pStyle w:val="ListParagraph"/>
        <w:numPr>
          <w:ilvl w:val="0"/>
          <w:numId w:val="21"/>
        </w:numPr>
        <w:spacing w:line="360" w:lineRule="auto"/>
        <w:rPr>
          <w:rFonts w:ascii="Arial" w:eastAsiaTheme="minorEastAsia" w:hAnsi="Arial" w:cs="Arial"/>
          <w:b/>
        </w:rPr>
      </w:pPr>
      <w:r w:rsidRPr="006E4793">
        <w:rPr>
          <w:rFonts w:ascii="Arial" w:eastAsiaTheme="minorEastAsia" w:hAnsi="Arial" w:cs="Arial"/>
          <w:b/>
          <w:u w:val="single"/>
        </w:rPr>
        <w:t>Project B</w:t>
      </w:r>
      <w:r w:rsidRPr="006E4793">
        <w:rPr>
          <w:rFonts w:ascii="Arial" w:eastAsiaTheme="minorEastAsia" w:hAnsi="Arial" w:cs="Arial"/>
          <w:b/>
        </w:rPr>
        <w:t>:</w:t>
      </w:r>
    </w:p>
    <w:p w14:paraId="1DCBF3FD" w14:textId="5BD0553F" w:rsidR="006316C9" w:rsidRPr="006E4793" w:rsidRDefault="006316C9" w:rsidP="006E4793">
      <w:pPr>
        <w:pStyle w:val="ListParagraph"/>
        <w:numPr>
          <w:ilvl w:val="0"/>
          <w:numId w:val="21"/>
        </w:numPr>
        <w:spacing w:line="360" w:lineRule="auto"/>
        <w:rPr>
          <w:rFonts w:ascii="Arial" w:eastAsiaTheme="minorEastAsia" w:hAnsi="Arial" w:cs="Arial"/>
          <w:b/>
        </w:rPr>
      </w:pPr>
      <w:r w:rsidRPr="006E4793">
        <w:rPr>
          <w:rFonts w:ascii="Arial" w:eastAsiaTheme="minorEastAsia" w:hAnsi="Arial" w:cs="Arial"/>
        </w:rPr>
        <w:t xml:space="preserve">As Project B generates the constant running of cash flows (C = </w:t>
      </w:r>
      <w:r w:rsidRPr="006E4793">
        <w:rPr>
          <w:rFonts w:ascii="Arial" w:eastAsiaTheme="majorEastAsia" w:hAnsi="Arial" w:cs="Arial"/>
          <w:kern w:val="0"/>
          <w:lang w:val="en-US"/>
          <w14:ligatures w14:val="none"/>
        </w:rPr>
        <w:t>£</w:t>
      </w:r>
      <w:r w:rsidR="002D17C3" w:rsidRPr="006E4793">
        <w:rPr>
          <w:rFonts w:ascii="Arial" w:eastAsiaTheme="majorEastAsia" w:hAnsi="Arial" w:cs="Arial"/>
          <w:kern w:val="0"/>
          <w:lang w:val="en-US"/>
          <w14:ligatures w14:val="none"/>
        </w:rPr>
        <w:t>11</w:t>
      </w:r>
      <w:r w:rsidRPr="006E4793">
        <w:rPr>
          <w:rFonts w:ascii="Arial" w:eastAsiaTheme="majorEastAsia" w:hAnsi="Arial" w:cs="Arial"/>
          <w:kern w:val="0"/>
          <w:lang w:val="en-US"/>
          <w14:ligatures w14:val="none"/>
        </w:rPr>
        <w:t>,000,000), we use the constant annuity shortcut:</w:t>
      </w:r>
    </w:p>
    <w:p w14:paraId="3BB407B6" w14:textId="3864438C" w:rsidR="00F84B8E" w:rsidRPr="006E4793" w:rsidRDefault="00000000" w:rsidP="006E4793">
      <w:pPr>
        <w:pStyle w:val="ListParagraph"/>
        <w:numPr>
          <w:ilvl w:val="1"/>
          <w:numId w:val="21"/>
        </w:numPr>
        <w:spacing w:line="360" w:lineRule="auto"/>
        <w:rPr>
          <w:rFonts w:ascii="Arial" w:eastAsiaTheme="minorEastAsia" w:hAnsi="Arial" w:cs="Arial"/>
        </w:rPr>
      </w:pPr>
      <m:oMath>
        <m:sSub>
          <m:sSubPr>
            <m:ctrlPr>
              <w:rPr>
                <w:rFonts w:ascii="Cambria Math" w:hAnsi="Cambria Math" w:cs="Arial"/>
              </w:rPr>
            </m:ctrlPr>
          </m:sSubPr>
          <m:e>
            <m:r>
              <m:rPr>
                <m:nor/>
              </m:rPr>
              <w:rPr>
                <w:rFonts w:ascii="Arial" w:hAnsi="Arial" w:cs="Arial"/>
              </w:rPr>
              <m:t>PBP</m:t>
            </m:r>
          </m:e>
          <m:sub/>
        </m:sSub>
        <m:r>
          <w:rPr>
            <w:rFonts w:ascii="Cambria Math" w:hAnsi="Cambria Math" w:cs="Arial"/>
          </w:rPr>
          <m:t>=</m:t>
        </m:r>
        <m:f>
          <m:fPr>
            <m:ctrlPr>
              <w:rPr>
                <w:rFonts w:ascii="Cambria Math" w:hAnsi="Cambria Math" w:cs="Arial"/>
              </w:rPr>
            </m:ctrlPr>
          </m:fPr>
          <m:num>
            <m:r>
              <m:rPr>
                <m:nor/>
              </m:rPr>
              <w:rPr>
                <w:rFonts w:ascii="Arial" w:hAnsi="Arial" w:cs="Arial"/>
              </w:rPr>
              <m:t>Initial Investment</m:t>
            </m:r>
          </m:num>
          <m:den>
            <m:r>
              <m:rPr>
                <m:nor/>
              </m:rPr>
              <w:rPr>
                <w:rFonts w:ascii="Arial" w:hAnsi="Arial" w:cs="Arial"/>
              </w:rPr>
              <m:t>Annual Cash Inflow</m:t>
            </m:r>
          </m:den>
        </m:f>
        <m:r>
          <w:rPr>
            <w:rFonts w:ascii="Cambria Math" w:hAnsi="Cambria Math" w:cs="Arial"/>
          </w:rPr>
          <m:t>=</m:t>
        </m:r>
        <m:f>
          <m:fPr>
            <m:ctrlPr>
              <w:rPr>
                <w:rFonts w:ascii="Cambria Math" w:hAnsi="Cambria Math" w:cs="Arial"/>
              </w:rPr>
            </m:ctrlPr>
          </m:fPr>
          <m:num>
            <m:r>
              <w:rPr>
                <w:rFonts w:ascii="Cambria Math" w:hAnsi="Cambria Math" w:cs="Arial"/>
              </w:rPr>
              <m:t>£50,000,000</m:t>
            </m:r>
          </m:num>
          <m:den>
            <m:r>
              <w:rPr>
                <w:rFonts w:ascii="Cambria Math" w:hAnsi="Cambria Math" w:cs="Arial"/>
              </w:rPr>
              <m:t>£14,000,000</m:t>
            </m:r>
          </m:den>
        </m:f>
        <m:r>
          <w:rPr>
            <w:rFonts w:ascii="Cambria Math" w:hAnsi="Cambria Math" w:cs="Arial"/>
          </w:rPr>
          <m:t>=</m:t>
        </m:r>
        <m:r>
          <m:rPr>
            <m:sty m:val="b"/>
          </m:rPr>
          <w:rPr>
            <w:rFonts w:ascii="Cambria Math" w:hAnsi="Cambria Math" w:cs="Arial"/>
          </w:rPr>
          <m:t>4.54</m:t>
        </m:r>
        <m:r>
          <m:rPr>
            <m:nor/>
          </m:rPr>
          <w:rPr>
            <w:rFonts w:ascii="Arial" w:hAnsi="Arial" w:cs="Arial"/>
          </w:rPr>
          <m:t> Years</m:t>
        </m:r>
      </m:oMath>
    </w:p>
    <w:p w14:paraId="4D16F73A" w14:textId="4687AE05" w:rsidR="007051AD" w:rsidRPr="006E4793" w:rsidRDefault="007051AD" w:rsidP="006E4793">
      <w:pPr>
        <w:pStyle w:val="ListParagraph"/>
        <w:spacing w:line="360" w:lineRule="auto"/>
        <w:ind w:firstLine="72"/>
        <w:rPr>
          <w:rFonts w:ascii="Arial" w:eastAsiaTheme="minorEastAsia" w:hAnsi="Arial" w:cs="Arial"/>
          <w:b/>
        </w:rPr>
      </w:pPr>
    </w:p>
    <w:p w14:paraId="1CF4C335" w14:textId="38A0E9F4" w:rsidR="001D0A5F" w:rsidRPr="006E4793" w:rsidRDefault="001D0A5F" w:rsidP="006E4793">
      <w:pPr>
        <w:pStyle w:val="ListParagraph"/>
        <w:numPr>
          <w:ilvl w:val="0"/>
          <w:numId w:val="21"/>
        </w:numPr>
        <w:spacing w:line="360" w:lineRule="auto"/>
        <w:rPr>
          <w:rFonts w:ascii="Arial" w:eastAsiaTheme="minorEastAsia" w:hAnsi="Arial" w:cs="Arial"/>
          <w:b/>
        </w:rPr>
      </w:pPr>
      <w:r w:rsidRPr="006E4793">
        <w:rPr>
          <w:rFonts w:ascii="Arial" w:eastAsiaTheme="minorEastAsia" w:hAnsi="Arial" w:cs="Arial"/>
          <w:b/>
          <w:u w:val="single"/>
        </w:rPr>
        <w:t>Project C</w:t>
      </w:r>
      <w:r w:rsidRPr="006E4793">
        <w:rPr>
          <w:rFonts w:ascii="Arial" w:eastAsiaTheme="minorEastAsia" w:hAnsi="Arial" w:cs="Arial"/>
          <w:b/>
        </w:rPr>
        <w:t xml:space="preserve">: </w:t>
      </w:r>
    </w:p>
    <w:p w14:paraId="19AF43C1" w14:textId="77AE3A1C" w:rsidR="006316C9" w:rsidRPr="006E4793" w:rsidRDefault="006316C9"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1 Cash Flow: £</w:t>
      </w:r>
      <w:r w:rsidR="002D17C3"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 (Cumulative: £</w:t>
      </w:r>
      <w:r w:rsidR="002D17C3"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w:t>
      </w:r>
    </w:p>
    <w:p w14:paraId="73C70845" w14:textId="712C558E" w:rsidR="006316C9" w:rsidRPr="006E4793" w:rsidRDefault="006316C9"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2 Cash Flow: £</w:t>
      </w:r>
      <w:r w:rsidR="002D17C3" w:rsidRPr="006E4793">
        <w:rPr>
          <w:rFonts w:ascii="Arial" w:eastAsiaTheme="majorEastAsia" w:hAnsi="Arial" w:cs="Arial"/>
          <w:kern w:val="0"/>
          <w:lang w:val="en-US"/>
          <w14:ligatures w14:val="none"/>
        </w:rPr>
        <w:t>10</w:t>
      </w:r>
      <w:r w:rsidRPr="006E4793">
        <w:rPr>
          <w:rFonts w:ascii="Arial" w:eastAsiaTheme="majorEastAsia" w:hAnsi="Arial" w:cs="Arial"/>
          <w:kern w:val="0"/>
          <w:lang w:val="en-US"/>
          <w14:ligatures w14:val="none"/>
        </w:rPr>
        <w:t>,000,000 (Cumulative: £</w:t>
      </w:r>
      <w:r w:rsidR="002D17C3" w:rsidRPr="006E4793">
        <w:rPr>
          <w:rFonts w:ascii="Arial" w:eastAsiaTheme="majorEastAsia" w:hAnsi="Arial" w:cs="Arial"/>
          <w:kern w:val="0"/>
          <w:lang w:val="en-US"/>
          <w14:ligatures w14:val="none"/>
        </w:rPr>
        <w:t>15</w:t>
      </w:r>
      <w:r w:rsidRPr="006E4793">
        <w:rPr>
          <w:rFonts w:ascii="Arial" w:eastAsiaTheme="majorEastAsia" w:hAnsi="Arial" w:cs="Arial"/>
          <w:kern w:val="0"/>
          <w:lang w:val="en-US"/>
          <w14:ligatures w14:val="none"/>
        </w:rPr>
        <w:t>,000,000)</w:t>
      </w:r>
    </w:p>
    <w:p w14:paraId="37AC42C8" w14:textId="2FEED881" w:rsidR="006316C9" w:rsidRPr="006E4793" w:rsidRDefault="006316C9" w:rsidP="006E4793">
      <w:pPr>
        <w:pStyle w:val="ListParagraph"/>
        <w:numPr>
          <w:ilvl w:val="0"/>
          <w:numId w:val="21"/>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Year 3 Cash Flow: £</w:t>
      </w:r>
      <w:r w:rsidR="002D17C3" w:rsidRPr="006E4793">
        <w:rPr>
          <w:rFonts w:ascii="Arial" w:eastAsiaTheme="majorEastAsia" w:hAnsi="Arial" w:cs="Arial"/>
          <w:kern w:val="0"/>
          <w:lang w:val="en-US"/>
          <w14:ligatures w14:val="none"/>
        </w:rPr>
        <w:t>20</w:t>
      </w:r>
      <w:r w:rsidRPr="006E4793">
        <w:rPr>
          <w:rFonts w:ascii="Arial" w:eastAsiaTheme="majorEastAsia" w:hAnsi="Arial" w:cs="Arial"/>
          <w:kern w:val="0"/>
          <w:lang w:val="en-US"/>
          <w14:ligatures w14:val="none"/>
        </w:rPr>
        <w:t>,000,000 (Cumulative: £</w:t>
      </w:r>
      <w:r w:rsidR="002D17C3" w:rsidRPr="006E4793">
        <w:rPr>
          <w:rFonts w:ascii="Arial" w:eastAsiaTheme="majorEastAsia" w:hAnsi="Arial" w:cs="Arial"/>
          <w:kern w:val="0"/>
          <w:lang w:val="en-US"/>
          <w14:ligatures w14:val="none"/>
        </w:rPr>
        <w:t>35</w:t>
      </w:r>
      <w:r w:rsidRPr="006E4793">
        <w:rPr>
          <w:rFonts w:ascii="Arial" w:eastAsiaTheme="majorEastAsia" w:hAnsi="Arial" w:cs="Arial"/>
          <w:kern w:val="0"/>
          <w:lang w:val="en-US"/>
          <w14:ligatures w14:val="none"/>
        </w:rPr>
        <w:t>,000,000)</w:t>
      </w:r>
    </w:p>
    <w:p w14:paraId="103C049E" w14:textId="40BD14F2" w:rsidR="006316C9" w:rsidRPr="006E4793" w:rsidRDefault="006316C9" w:rsidP="006E4793">
      <w:pPr>
        <w:pStyle w:val="ListParagraph"/>
        <w:numPr>
          <w:ilvl w:val="0"/>
          <w:numId w:val="21"/>
        </w:numPr>
        <w:spacing w:line="360" w:lineRule="auto"/>
        <w:rPr>
          <w:rFonts w:ascii="Arial" w:eastAsiaTheme="minorEastAsia" w:hAnsi="Arial" w:cs="Arial"/>
        </w:rPr>
      </w:pPr>
      <w:r w:rsidRPr="006E4793">
        <w:rPr>
          <w:rFonts w:ascii="Arial" w:eastAsiaTheme="minorEastAsia" w:hAnsi="Arial" w:cs="Arial"/>
        </w:rPr>
        <w:t>Unrecovered</w:t>
      </w:r>
      <w:r w:rsidR="002D17C3" w:rsidRPr="006E4793">
        <w:rPr>
          <w:rFonts w:ascii="Arial" w:eastAsiaTheme="minorEastAsia" w:hAnsi="Arial" w:cs="Arial"/>
        </w:rPr>
        <w:t xml:space="preserve"> amount at start of Year 4</w:t>
      </w:r>
      <w:r w:rsidRPr="006E4793">
        <w:rPr>
          <w:rFonts w:ascii="Arial" w:eastAsiaTheme="minorEastAsia" w:hAnsi="Arial" w:cs="Arial"/>
        </w:rPr>
        <w:t xml:space="preserve">:  </w:t>
      </w:r>
      <w:r w:rsidRPr="006E4793">
        <w:rPr>
          <w:rFonts w:ascii="Arial" w:eastAsiaTheme="majorEastAsia" w:hAnsi="Arial" w:cs="Arial"/>
          <w:kern w:val="0"/>
          <w:lang w:val="en-US"/>
          <w14:ligatures w14:val="none"/>
        </w:rPr>
        <w:t>£</w:t>
      </w:r>
      <w:r w:rsidR="002D17C3"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0,000,000 - £</w:t>
      </w:r>
      <w:r w:rsidR="002D17C3" w:rsidRPr="006E4793">
        <w:rPr>
          <w:rFonts w:ascii="Arial" w:eastAsiaTheme="majorEastAsia" w:hAnsi="Arial" w:cs="Arial"/>
          <w:kern w:val="0"/>
          <w:lang w:val="en-US"/>
          <w14:ligatures w14:val="none"/>
        </w:rPr>
        <w:t>35</w:t>
      </w:r>
      <w:r w:rsidRPr="006E4793">
        <w:rPr>
          <w:rFonts w:ascii="Arial" w:eastAsiaTheme="majorEastAsia" w:hAnsi="Arial" w:cs="Arial"/>
          <w:kern w:val="0"/>
          <w:lang w:val="en-US"/>
          <w14:ligatures w14:val="none"/>
        </w:rPr>
        <w:t>,000,000 = £</w:t>
      </w:r>
      <w:r w:rsidR="002D17C3" w:rsidRPr="006E4793">
        <w:rPr>
          <w:rFonts w:ascii="Arial" w:eastAsiaTheme="majorEastAsia" w:hAnsi="Arial" w:cs="Arial"/>
          <w:kern w:val="0"/>
          <w:lang w:val="en-US"/>
          <w14:ligatures w14:val="none"/>
        </w:rPr>
        <w:t>15</w:t>
      </w:r>
      <w:r w:rsidRPr="006E4793">
        <w:rPr>
          <w:rFonts w:ascii="Arial" w:eastAsiaTheme="majorEastAsia" w:hAnsi="Arial" w:cs="Arial"/>
          <w:kern w:val="0"/>
          <w:lang w:val="en-US"/>
          <w14:ligatures w14:val="none"/>
        </w:rPr>
        <w:t>,000,000.</w:t>
      </w:r>
    </w:p>
    <w:p w14:paraId="4DC70A4C" w14:textId="61871C5F" w:rsidR="00E06EF5" w:rsidRPr="006E4793" w:rsidRDefault="00E06EF5" w:rsidP="006E4793">
      <w:pPr>
        <w:pStyle w:val="ListParagraph"/>
        <w:numPr>
          <w:ilvl w:val="0"/>
          <w:numId w:val="21"/>
        </w:num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PBP Project C Calculation:</w:t>
      </w:r>
    </w:p>
    <w:p w14:paraId="67E2ED28" w14:textId="52BB6D3A" w:rsidR="00E06EF5" w:rsidRPr="006E4793" w:rsidRDefault="00000000" w:rsidP="006E4793">
      <w:pPr>
        <w:pStyle w:val="ListParagraph"/>
        <w:numPr>
          <w:ilvl w:val="1"/>
          <w:numId w:val="21"/>
        </w:numPr>
        <w:spacing w:line="360" w:lineRule="auto"/>
        <w:rPr>
          <w:rFonts w:ascii="Arial" w:eastAsiaTheme="minorEastAsia" w:hAnsi="Arial" w:cs="Arial"/>
        </w:rPr>
      </w:pPr>
      <m:oMath>
        <m:sSub>
          <m:sSubPr>
            <m:ctrlPr>
              <w:rPr>
                <w:rFonts w:ascii="Cambria Math" w:eastAsiaTheme="minorEastAsia" w:hAnsi="Cambria Math" w:cs="Arial"/>
              </w:rPr>
            </m:ctrlPr>
          </m:sSubPr>
          <m:e>
            <m:r>
              <m:rPr>
                <m:nor/>
              </m:rPr>
              <w:rPr>
                <w:rFonts w:ascii="Arial" w:eastAsiaTheme="minorEastAsia" w:hAnsi="Arial" w:cs="Arial"/>
              </w:rPr>
              <m:t>PBP</m:t>
            </m:r>
          </m:e>
          <m:sub/>
        </m:sSub>
        <m:r>
          <w:rPr>
            <w:rFonts w:ascii="Cambria Math" w:eastAsiaTheme="minorEastAsia" w:hAnsi="Cambria Math" w:cs="Arial"/>
          </w:rPr>
          <m:t>=3</m:t>
        </m:r>
        <m:r>
          <m:rPr>
            <m:nor/>
          </m:rPr>
          <w:rPr>
            <w:rFonts w:ascii="Arial" w:eastAsiaTheme="minorEastAsia" w:hAnsi="Arial" w:cs="Arial"/>
          </w:rPr>
          <m:t> Years</m:t>
        </m:r>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w:rPr>
                    <w:rFonts w:ascii="Cambria Math" w:eastAsiaTheme="minorEastAsia" w:hAnsi="Cambria Math" w:cs="Arial"/>
                  </w:rPr>
                  <m:t>£15,000,000</m:t>
                </m:r>
              </m:num>
              <m:den>
                <m:r>
                  <w:rPr>
                    <w:rFonts w:ascii="Cambria Math" w:eastAsiaTheme="minorEastAsia" w:hAnsi="Cambria Math" w:cs="Arial"/>
                  </w:rPr>
                  <m:t>£25,000,000</m:t>
                </m:r>
              </m:den>
            </m:f>
          </m:e>
        </m:d>
        <m:r>
          <w:rPr>
            <w:rFonts w:ascii="Cambria Math" w:eastAsiaTheme="minorEastAsia" w:hAnsi="Cambria Math" w:cs="Arial"/>
          </w:rPr>
          <m:t>=</m:t>
        </m:r>
        <m:r>
          <m:rPr>
            <m:sty m:val="b"/>
          </m:rPr>
          <w:rPr>
            <w:rFonts w:ascii="Cambria Math" w:eastAsiaTheme="minorEastAsia" w:hAnsi="Cambria Math" w:cs="Arial"/>
          </w:rPr>
          <m:t>3.60</m:t>
        </m:r>
        <m:r>
          <m:rPr>
            <m:nor/>
          </m:rPr>
          <w:rPr>
            <w:rFonts w:ascii="Arial" w:eastAsiaTheme="minorEastAsia" w:hAnsi="Arial" w:cs="Arial"/>
          </w:rPr>
          <m:t> Years</m:t>
        </m:r>
      </m:oMath>
    </w:p>
    <w:p w14:paraId="4A80F2AB" w14:textId="535C6089" w:rsidR="00837FA3" w:rsidRPr="006E4793" w:rsidRDefault="00837FA3" w:rsidP="006E4793">
      <w:pPr>
        <w:pStyle w:val="ListParagraph"/>
        <w:spacing w:line="360" w:lineRule="auto"/>
        <w:rPr>
          <w:rFonts w:ascii="Arial" w:eastAsiaTheme="minorEastAsia" w:hAnsi="Arial" w:cs="Arial"/>
        </w:rPr>
      </w:pPr>
    </w:p>
    <w:p w14:paraId="78747254" w14:textId="21D0CF91" w:rsidR="00837FA3" w:rsidRPr="006E4793" w:rsidRDefault="00671FAF"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b.</w:t>
      </w:r>
      <w:r w:rsidRPr="006E4793">
        <w:rPr>
          <w:rFonts w:ascii="Arial" w:eastAsiaTheme="minorEastAsia" w:hAnsi="Arial" w:cs="Arial"/>
          <w:b/>
        </w:rPr>
        <w:t xml:space="preserve"> </w:t>
      </w:r>
      <w:r w:rsidR="00837FA3" w:rsidRPr="006E4793">
        <w:rPr>
          <w:rFonts w:ascii="Arial" w:eastAsiaTheme="majorEastAsia" w:hAnsi="Arial" w:cs="Arial"/>
          <w:b/>
          <w:kern w:val="0"/>
          <w:lang w:val="en-US"/>
          <w14:ligatures w14:val="none"/>
        </w:rPr>
        <w:t>Accounting Rate of Return (ARR)</w:t>
      </w:r>
    </w:p>
    <w:p w14:paraId="6FF36CBE" w14:textId="23519B84" w:rsidR="00837FA3" w:rsidRPr="006E4793" w:rsidRDefault="00837FA3" w:rsidP="006E4793">
      <w:pPr>
        <w:spacing w:line="360" w:lineRule="auto"/>
        <w:ind w:left="360"/>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The ARR formula compares the average annual accounting profits to the average investment: </w:t>
      </w:r>
    </w:p>
    <w:p w14:paraId="44595E11" w14:textId="5D5B6BDC" w:rsidR="00837FA3" w:rsidRPr="006E4793" w:rsidRDefault="00837FA3" w:rsidP="006E4793">
      <w:pPr>
        <w:spacing w:line="360" w:lineRule="auto"/>
        <w:ind w:left="-270"/>
        <w:rPr>
          <w:rFonts w:ascii="Arial" w:eastAsiaTheme="minorEastAsia" w:hAnsi="Arial" w:cs="Arial"/>
        </w:rPr>
      </w:pPr>
      <m:oMathPara>
        <m:oMath>
          <m:r>
            <m:rPr>
              <m:nor/>
            </m:rPr>
            <w:rPr>
              <w:rFonts w:ascii="Arial" w:eastAsiaTheme="minorEastAsia" w:hAnsi="Arial" w:cs="Arial"/>
            </w:rPr>
            <m:t>ARR</m:t>
          </m:r>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m:rPr>
                      <m:nor/>
                    </m:rPr>
                    <w:rPr>
                      <w:rFonts w:ascii="Arial" w:eastAsiaTheme="minorEastAsia" w:hAnsi="Arial" w:cs="Arial"/>
                    </w:rPr>
                    <m:t>Average Annual Net Accounting Profit</m:t>
                  </m:r>
                </m:num>
                <m:den>
                  <m:r>
                    <m:rPr>
                      <m:nor/>
                    </m:rPr>
                    <w:rPr>
                      <w:rFonts w:ascii="Arial" w:eastAsiaTheme="minorEastAsia" w:hAnsi="Arial" w:cs="Arial"/>
                    </w:rPr>
                    <m:t>Average Capital Investment</m:t>
                  </m:r>
                </m:den>
              </m:f>
            </m:e>
          </m:d>
          <m:r>
            <w:rPr>
              <w:rFonts w:ascii="Cambria Math" w:eastAsiaTheme="minorEastAsia" w:hAnsi="Cambria Math" w:cs="Arial"/>
            </w:rPr>
            <m:t>×100</m:t>
          </m:r>
        </m:oMath>
      </m:oMathPara>
    </w:p>
    <w:p w14:paraId="3B44E40E" w14:textId="77777777" w:rsidR="00837FA3" w:rsidRPr="006E4793" w:rsidRDefault="00837FA3" w:rsidP="006E4793">
      <w:pPr>
        <w:spacing w:line="360" w:lineRule="auto"/>
        <w:rPr>
          <w:rFonts w:ascii="Arial" w:eastAsiaTheme="minorEastAsia" w:hAnsi="Arial" w:cs="Arial"/>
        </w:rPr>
      </w:pPr>
    </w:p>
    <w:p w14:paraId="07C039CE" w14:textId="77777777" w:rsidR="001F4A46" w:rsidRPr="006E4793" w:rsidRDefault="00837FA3" w:rsidP="006E4793">
      <w:pPr>
        <w:spacing w:line="360" w:lineRule="auto"/>
        <w:ind w:left="-990" w:right="-784" w:hanging="90"/>
        <w:rPr>
          <w:rFonts w:ascii="Arial" w:eastAsiaTheme="minorEastAsia" w:hAnsi="Arial" w:cs="Arial"/>
        </w:rPr>
      </w:pPr>
      <m:oMathPara>
        <m:oMath>
          <m:r>
            <m:rPr>
              <m:nor/>
            </m:rPr>
            <w:rPr>
              <w:rFonts w:ascii="Arial" w:eastAsiaTheme="minorEastAsia" w:hAnsi="Arial" w:cs="Arial"/>
            </w:rPr>
            <m:t>Average capital investment</m:t>
          </m:r>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m:rPr>
                      <m:nor/>
                    </m:rPr>
                    <w:rPr>
                      <w:rFonts w:ascii="Arial" w:eastAsiaTheme="minorEastAsia" w:hAnsi="Arial" w:cs="Arial"/>
                    </w:rPr>
                    <m:t>Initial Investment</m:t>
                  </m:r>
                  <m:r>
                    <w:rPr>
                      <w:rFonts w:ascii="Cambria Math" w:eastAsiaTheme="minorEastAsia" w:hAnsi="Cambria Math" w:cs="Arial"/>
                    </w:rPr>
                    <m:t>+</m:t>
                  </m:r>
                  <m:r>
                    <m:rPr>
                      <m:nor/>
                    </m:rPr>
                    <w:rPr>
                      <w:rFonts w:ascii="Arial" w:eastAsiaTheme="minorEastAsia" w:hAnsi="Arial" w:cs="Arial"/>
                    </w:rPr>
                    <m:t>Salvage Value</m:t>
                  </m:r>
                </m:num>
                <m:den>
                  <m:r>
                    <m:rPr>
                      <m:nor/>
                    </m:rPr>
                    <w:rPr>
                      <w:rFonts w:ascii="Arial" w:eastAsiaTheme="minorEastAsia" w:hAnsi="Arial" w:cs="Arial"/>
                    </w:rPr>
                    <m:t>2</m:t>
                  </m:r>
                </m:den>
              </m:f>
            </m:e>
          </m:d>
        </m:oMath>
      </m:oMathPara>
    </w:p>
    <w:p w14:paraId="1A583B21" w14:textId="303B0F6F" w:rsidR="00B706FD" w:rsidRPr="006E4793" w:rsidRDefault="00B706FD" w:rsidP="006E4793">
      <w:pPr>
        <w:spacing w:line="360" w:lineRule="auto"/>
        <w:ind w:left="-810"/>
        <w:rPr>
          <w:rFonts w:ascii="Arial" w:eastAsiaTheme="minorEastAsia" w:hAnsi="Arial" w:cs="Arial"/>
        </w:rPr>
      </w:pPr>
      <m:oMathPara>
        <m:oMath>
          <m:r>
            <m:rPr>
              <m:nor/>
            </m:rPr>
            <w:rPr>
              <w:rFonts w:ascii="Arial" w:eastAsiaTheme="minorEastAsia" w:hAnsi="Arial" w:cs="Arial"/>
            </w:rPr>
            <m:t>Average Net Accounting Profit</m:t>
          </m:r>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m:rPr>
                      <m:nor/>
                    </m:rPr>
                    <w:rPr>
                      <w:rFonts w:ascii="Arial" w:eastAsiaTheme="minorEastAsia" w:hAnsi="Arial" w:cs="Arial"/>
                    </w:rPr>
                    <m:t>Total Cash Inflows</m:t>
                  </m:r>
                  <m:r>
                    <w:rPr>
                      <w:rFonts w:ascii="Cambria Math" w:eastAsiaTheme="minorEastAsia" w:hAnsi="Cambria Math" w:cs="Arial"/>
                    </w:rPr>
                    <m:t>-</m:t>
                  </m:r>
                  <m:r>
                    <m:rPr>
                      <m:nor/>
                    </m:rPr>
                    <w:rPr>
                      <w:rFonts w:ascii="Arial" w:eastAsiaTheme="minorEastAsia" w:hAnsi="Arial" w:cs="Arial"/>
                    </w:rPr>
                    <m:t>Total Accumulated Depreciation</m:t>
                  </m:r>
                </m:num>
                <m:den>
                  <m:r>
                    <m:rPr>
                      <m:nor/>
                    </m:rPr>
                    <w:rPr>
                      <w:rFonts w:ascii="Arial" w:eastAsiaTheme="minorEastAsia" w:hAnsi="Arial" w:cs="Arial"/>
                    </w:rPr>
                    <m:t>5 Years</m:t>
                  </m:r>
                </m:den>
              </m:f>
            </m:e>
          </m:d>
        </m:oMath>
      </m:oMathPara>
    </w:p>
    <w:p w14:paraId="0CC7CDA7" w14:textId="77777777" w:rsidR="00837FA3" w:rsidRPr="006E4793" w:rsidRDefault="00837FA3" w:rsidP="006E4793">
      <w:pPr>
        <w:spacing w:line="360" w:lineRule="auto"/>
        <w:ind w:left="360"/>
        <w:rPr>
          <w:rFonts w:ascii="Arial" w:eastAsiaTheme="majorEastAsia" w:hAnsi="Arial" w:cs="Arial"/>
          <w:kern w:val="0"/>
          <w:lang w:val="en-US"/>
          <w14:ligatures w14:val="none"/>
        </w:rPr>
      </w:pPr>
    </w:p>
    <w:p w14:paraId="6A51C72C" w14:textId="2DCE1AC1" w:rsidR="00837FA3" w:rsidRPr="006E4793" w:rsidRDefault="001F4A46" w:rsidP="006E4793">
      <w:pPr>
        <w:pStyle w:val="ListParagraph"/>
        <w:numPr>
          <w:ilvl w:val="0"/>
          <w:numId w:val="20"/>
        </w:numPr>
        <w:spacing w:line="360" w:lineRule="auto"/>
        <w:rPr>
          <w:rFonts w:ascii="Arial" w:eastAsiaTheme="minorEastAsia" w:hAnsi="Arial" w:cs="Arial"/>
          <w:b/>
          <w:u w:val="single"/>
        </w:rPr>
      </w:pPr>
      <w:r w:rsidRPr="006E4793">
        <w:rPr>
          <w:rFonts w:ascii="Arial" w:eastAsiaTheme="minorEastAsia" w:hAnsi="Arial" w:cs="Arial"/>
          <w:b/>
          <w:u w:val="single"/>
        </w:rPr>
        <w:t>Project A</w:t>
      </w:r>
    </w:p>
    <w:p w14:paraId="56E536AD" w14:textId="5410E1A2" w:rsidR="004356B9" w:rsidRPr="006E4793" w:rsidRDefault="004356B9" w:rsidP="006E4793">
      <w:pPr>
        <w:pStyle w:val="ListParagraph"/>
        <w:numPr>
          <w:ilvl w:val="0"/>
          <w:numId w:val="20"/>
        </w:numPr>
        <w:spacing w:line="360" w:lineRule="auto"/>
        <w:rPr>
          <w:rFonts w:ascii="Arial" w:eastAsiaTheme="minorEastAsia" w:hAnsi="Arial" w:cs="Arial"/>
        </w:rPr>
      </w:pPr>
      <w:r w:rsidRPr="006E4793">
        <w:rPr>
          <w:rFonts w:ascii="Arial" w:eastAsiaTheme="minorEastAsia" w:hAnsi="Arial" w:cs="Arial"/>
        </w:rPr>
        <w:t xml:space="preserve">Total Cash Inflow: </w:t>
      </w:r>
      <w:r w:rsidR="002D17C3" w:rsidRPr="006E4793">
        <w:rPr>
          <w:rFonts w:ascii="Arial" w:eastAsiaTheme="majorEastAsia" w:hAnsi="Arial" w:cs="Arial"/>
          <w:kern w:val="0"/>
          <w:lang w:val="en-US"/>
          <w14:ligatures w14:val="none"/>
        </w:rPr>
        <w:t>£54</w:t>
      </w:r>
      <w:r w:rsidRPr="006E4793">
        <w:rPr>
          <w:rFonts w:ascii="Arial" w:eastAsiaTheme="majorEastAsia" w:hAnsi="Arial" w:cs="Arial"/>
          <w:kern w:val="0"/>
          <w:lang w:val="en-US"/>
          <w14:ligatures w14:val="none"/>
        </w:rPr>
        <w:t>,000,000</w:t>
      </w:r>
    </w:p>
    <w:p w14:paraId="27561F82" w14:textId="31C2769F" w:rsidR="004356B9" w:rsidRPr="006E4793" w:rsidRDefault="004356B9" w:rsidP="006E4793">
      <w:pPr>
        <w:pStyle w:val="ListParagraph"/>
        <w:numPr>
          <w:ilvl w:val="0"/>
          <w:numId w:val="20"/>
        </w:numPr>
        <w:spacing w:line="360" w:lineRule="auto"/>
        <w:rPr>
          <w:rFonts w:ascii="Arial" w:eastAsiaTheme="minorEastAsia" w:hAnsi="Arial" w:cs="Arial"/>
        </w:rPr>
      </w:pPr>
      <w:r w:rsidRPr="006E4793">
        <w:rPr>
          <w:rFonts w:ascii="Arial" w:eastAsiaTheme="majorEastAsia" w:hAnsi="Arial" w:cs="Arial"/>
          <w:kern w:val="0"/>
          <w:lang w:val="en-US"/>
          <w14:ligatures w14:val="none"/>
        </w:rPr>
        <w:t>Total Net Income over 5 Years: £</w:t>
      </w:r>
      <w:r w:rsidR="002D17C3" w:rsidRPr="006E4793">
        <w:rPr>
          <w:rFonts w:ascii="Arial" w:eastAsiaTheme="majorEastAsia" w:hAnsi="Arial" w:cs="Arial"/>
          <w:kern w:val="0"/>
          <w:lang w:val="en-US"/>
          <w14:ligatures w14:val="none"/>
        </w:rPr>
        <w:t>54</w:t>
      </w:r>
      <w:r w:rsidRPr="006E4793">
        <w:rPr>
          <w:rFonts w:ascii="Arial" w:eastAsiaTheme="majorEastAsia" w:hAnsi="Arial" w:cs="Arial"/>
          <w:kern w:val="0"/>
          <w:lang w:val="en-US"/>
          <w14:ligatures w14:val="none"/>
        </w:rPr>
        <w:t>,000,000 - £</w:t>
      </w:r>
      <w:r w:rsidR="002D17C3"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0,000,000 = £</w:t>
      </w:r>
      <w:r w:rsidR="002D17C3" w:rsidRPr="006E4793">
        <w:rPr>
          <w:rFonts w:ascii="Arial" w:eastAsiaTheme="majorEastAsia" w:hAnsi="Arial" w:cs="Arial"/>
          <w:kern w:val="0"/>
          <w:lang w:val="en-US"/>
          <w14:ligatures w14:val="none"/>
        </w:rPr>
        <w:t>4</w:t>
      </w:r>
      <w:r w:rsidRPr="006E4793">
        <w:rPr>
          <w:rFonts w:ascii="Arial" w:eastAsiaTheme="majorEastAsia" w:hAnsi="Arial" w:cs="Arial"/>
          <w:kern w:val="0"/>
          <w:lang w:val="en-US"/>
          <w14:ligatures w14:val="none"/>
        </w:rPr>
        <w:t>,000,000</w:t>
      </w:r>
    </w:p>
    <w:p w14:paraId="41459A3F" w14:textId="0536BC64" w:rsidR="00A378A4" w:rsidRPr="006E4793" w:rsidRDefault="00A378A4" w:rsidP="006E4793">
      <w:pPr>
        <w:pStyle w:val="ListParagraph"/>
        <w:numPr>
          <w:ilvl w:val="0"/>
          <w:numId w:val="20"/>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Average Annual Profit: £</w:t>
      </w:r>
      <w:r w:rsidR="002D17C3" w:rsidRPr="006E4793">
        <w:rPr>
          <w:rFonts w:ascii="Arial" w:eastAsiaTheme="majorEastAsia" w:hAnsi="Arial" w:cs="Arial"/>
          <w:kern w:val="0"/>
          <w:lang w:val="en-US"/>
          <w14:ligatures w14:val="none"/>
        </w:rPr>
        <w:t>4</w:t>
      </w:r>
      <w:r w:rsidRPr="006E4793">
        <w:rPr>
          <w:rFonts w:ascii="Arial" w:eastAsiaTheme="majorEastAsia" w:hAnsi="Arial" w:cs="Arial"/>
          <w:kern w:val="0"/>
          <w:lang w:val="en-US"/>
          <w14:ligatures w14:val="none"/>
        </w:rPr>
        <w:t>,000,000 / 5 = £</w:t>
      </w:r>
      <w:r w:rsidR="002D17C3" w:rsidRPr="006E4793">
        <w:rPr>
          <w:rFonts w:ascii="Arial" w:eastAsiaTheme="majorEastAsia" w:hAnsi="Arial" w:cs="Arial"/>
          <w:kern w:val="0"/>
          <w:lang w:val="en-US"/>
          <w14:ligatures w14:val="none"/>
        </w:rPr>
        <w:t>8</w:t>
      </w:r>
      <w:r w:rsidRPr="006E4793">
        <w:rPr>
          <w:rFonts w:ascii="Arial" w:eastAsiaTheme="majorEastAsia" w:hAnsi="Arial" w:cs="Arial"/>
          <w:kern w:val="0"/>
          <w:lang w:val="en-US"/>
          <w14:ligatures w14:val="none"/>
        </w:rPr>
        <w:t>00,000</w:t>
      </w:r>
    </w:p>
    <w:p w14:paraId="72ED3905" w14:textId="77777777" w:rsidR="00A378A4" w:rsidRPr="006E4793" w:rsidRDefault="00A378A4" w:rsidP="006E4793">
      <w:pPr>
        <w:pStyle w:val="ListParagraph"/>
        <w:spacing w:line="360" w:lineRule="auto"/>
        <w:ind w:left="1080"/>
        <w:rPr>
          <w:rFonts w:ascii="Arial" w:eastAsiaTheme="majorEastAsia" w:hAnsi="Arial" w:cs="Arial"/>
          <w:kern w:val="0"/>
          <w:lang w:val="en-US"/>
          <w14:ligatures w14:val="none"/>
        </w:rPr>
      </w:pPr>
    </w:p>
    <w:p w14:paraId="37C7A5C3" w14:textId="5C9123BA" w:rsidR="00A378A4" w:rsidRPr="006E4793" w:rsidRDefault="00000000" w:rsidP="006E4793">
      <w:pPr>
        <w:pStyle w:val="ListParagraph"/>
        <w:numPr>
          <w:ilvl w:val="1"/>
          <w:numId w:val="20"/>
        </w:numPr>
        <w:spacing w:line="360" w:lineRule="auto"/>
        <w:rPr>
          <w:rFonts w:ascii="Arial" w:eastAsiaTheme="minorEastAsia" w:hAnsi="Arial" w:cs="Arial"/>
        </w:rPr>
      </w:pPr>
      <m:oMath>
        <m:sSub>
          <m:sSubPr>
            <m:ctrlPr>
              <w:rPr>
                <w:rFonts w:ascii="Cambria Math" w:eastAsiaTheme="minorEastAsia" w:hAnsi="Cambria Math" w:cs="Arial"/>
              </w:rPr>
            </m:ctrlPr>
          </m:sSubPr>
          <m:e>
            <m:r>
              <m:rPr>
                <m:nor/>
              </m:rPr>
              <w:rPr>
                <w:rFonts w:ascii="Arial" w:eastAsiaTheme="minorEastAsia" w:hAnsi="Arial" w:cs="Arial"/>
              </w:rPr>
              <m:t>ARR</m:t>
            </m:r>
          </m:e>
          <m:sub/>
        </m:sSub>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w:rPr>
                    <w:rFonts w:ascii="Cambria Math" w:eastAsiaTheme="minorEastAsia" w:hAnsi="Cambria Math" w:cs="Arial"/>
                  </w:rPr>
                  <m:t>£800,000</m:t>
                </m:r>
              </m:num>
              <m:den>
                <m:r>
                  <w:rPr>
                    <w:rFonts w:ascii="Cambria Math" w:eastAsiaTheme="minorEastAsia" w:hAnsi="Cambria Math" w:cs="Arial"/>
                  </w:rPr>
                  <m:t>£25,000,000</m:t>
                </m:r>
              </m:den>
            </m:f>
          </m:e>
        </m:d>
        <m:r>
          <w:rPr>
            <w:rFonts w:ascii="Cambria Math" w:eastAsiaTheme="minorEastAsia" w:hAnsi="Cambria Math" w:cs="Arial"/>
          </w:rPr>
          <m:t>×100=</m:t>
        </m:r>
        <m:r>
          <m:rPr>
            <m:sty m:val="b"/>
          </m:rPr>
          <w:rPr>
            <w:rFonts w:ascii="Cambria Math" w:eastAsiaTheme="minorEastAsia" w:hAnsi="Cambria Math" w:cs="Arial"/>
          </w:rPr>
          <m:t>3.20%</m:t>
        </m:r>
      </m:oMath>
    </w:p>
    <w:p w14:paraId="3097CE97" w14:textId="77777777" w:rsidR="000B43FD" w:rsidRPr="006E4793" w:rsidRDefault="000B43FD" w:rsidP="006E4793">
      <w:pPr>
        <w:pStyle w:val="ListParagraph"/>
        <w:spacing w:line="360" w:lineRule="auto"/>
        <w:ind w:left="1080"/>
        <w:rPr>
          <w:rFonts w:ascii="Arial" w:eastAsiaTheme="minorEastAsia" w:hAnsi="Arial" w:cs="Arial"/>
        </w:rPr>
      </w:pPr>
    </w:p>
    <w:p w14:paraId="070C198B" w14:textId="10BDC8D0" w:rsidR="000B43FD" w:rsidRPr="006E4793" w:rsidRDefault="000B43FD" w:rsidP="006E4793">
      <w:pPr>
        <w:pStyle w:val="ListParagraph"/>
        <w:numPr>
          <w:ilvl w:val="0"/>
          <w:numId w:val="20"/>
        </w:numPr>
        <w:spacing w:line="360" w:lineRule="auto"/>
        <w:rPr>
          <w:rFonts w:ascii="Arial" w:eastAsiaTheme="minorEastAsia" w:hAnsi="Arial" w:cs="Arial"/>
          <w:b/>
          <w:u w:val="single"/>
        </w:rPr>
      </w:pPr>
      <w:r w:rsidRPr="006E4793">
        <w:rPr>
          <w:rFonts w:ascii="Arial" w:eastAsiaTheme="minorEastAsia" w:hAnsi="Arial" w:cs="Arial"/>
          <w:b/>
          <w:u w:val="single"/>
        </w:rPr>
        <w:t>Project B</w:t>
      </w:r>
    </w:p>
    <w:p w14:paraId="22628A5B" w14:textId="51C2773A" w:rsidR="000B43FD" w:rsidRPr="006E4793" w:rsidRDefault="000B43FD" w:rsidP="006E4793">
      <w:pPr>
        <w:pStyle w:val="ListParagraph"/>
        <w:numPr>
          <w:ilvl w:val="0"/>
          <w:numId w:val="20"/>
        </w:numPr>
        <w:spacing w:line="360" w:lineRule="auto"/>
        <w:rPr>
          <w:rFonts w:ascii="Arial" w:eastAsiaTheme="minorEastAsia" w:hAnsi="Arial" w:cs="Arial"/>
        </w:rPr>
      </w:pPr>
      <w:r w:rsidRPr="006E4793">
        <w:rPr>
          <w:rFonts w:ascii="Arial" w:eastAsiaTheme="minorEastAsia" w:hAnsi="Arial" w:cs="Arial"/>
        </w:rPr>
        <w:t xml:space="preserve">Total Cash Inflow: </w:t>
      </w:r>
      <w:r w:rsidR="00FC0ED0" w:rsidRPr="006E4793">
        <w:rPr>
          <w:rFonts w:ascii="Arial" w:eastAsiaTheme="majorEastAsia" w:hAnsi="Arial" w:cs="Arial"/>
          <w:kern w:val="0"/>
          <w:lang w:val="en-US"/>
          <w14:ligatures w14:val="none"/>
        </w:rPr>
        <w:t>£55</w:t>
      </w:r>
      <w:r w:rsidRPr="006E4793">
        <w:rPr>
          <w:rFonts w:ascii="Arial" w:eastAsiaTheme="majorEastAsia" w:hAnsi="Arial" w:cs="Arial"/>
          <w:kern w:val="0"/>
          <w:lang w:val="en-US"/>
          <w14:ligatures w14:val="none"/>
        </w:rPr>
        <w:t>,000,000</w:t>
      </w:r>
    </w:p>
    <w:p w14:paraId="39629682" w14:textId="407EC75A" w:rsidR="000B43FD" w:rsidRPr="006E4793" w:rsidRDefault="000B43FD" w:rsidP="006E4793">
      <w:pPr>
        <w:pStyle w:val="ListParagraph"/>
        <w:numPr>
          <w:ilvl w:val="0"/>
          <w:numId w:val="20"/>
        </w:numPr>
        <w:spacing w:line="360" w:lineRule="auto"/>
        <w:rPr>
          <w:rFonts w:ascii="Arial" w:eastAsiaTheme="minorEastAsia" w:hAnsi="Arial" w:cs="Arial"/>
        </w:rPr>
      </w:pPr>
      <w:r w:rsidRPr="006E4793">
        <w:rPr>
          <w:rFonts w:ascii="Arial" w:eastAsiaTheme="majorEastAsia" w:hAnsi="Arial" w:cs="Arial"/>
          <w:kern w:val="0"/>
          <w:lang w:val="en-US"/>
          <w14:ligatures w14:val="none"/>
        </w:rPr>
        <w:t>Total Net Income over 5 Years: £</w:t>
      </w:r>
      <w:r w:rsidR="00FC0ED0" w:rsidRPr="006E4793">
        <w:rPr>
          <w:rFonts w:ascii="Arial" w:eastAsiaTheme="majorEastAsia" w:hAnsi="Arial" w:cs="Arial"/>
          <w:kern w:val="0"/>
          <w:lang w:val="en-US"/>
          <w14:ligatures w14:val="none"/>
        </w:rPr>
        <w:t>55</w:t>
      </w:r>
      <w:r w:rsidRPr="006E4793">
        <w:rPr>
          <w:rFonts w:ascii="Arial" w:eastAsiaTheme="majorEastAsia" w:hAnsi="Arial" w:cs="Arial"/>
          <w:kern w:val="0"/>
          <w:lang w:val="en-US"/>
          <w14:ligatures w14:val="none"/>
        </w:rPr>
        <w:t>,000,000 - £</w:t>
      </w:r>
      <w:r w:rsidR="00FC0ED0"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0,000,000 = £</w:t>
      </w:r>
      <w:r w:rsidR="00FC0ED0"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w:t>
      </w:r>
    </w:p>
    <w:p w14:paraId="1634BDB7" w14:textId="6BDEB429" w:rsidR="000B43FD" w:rsidRPr="006E4793" w:rsidRDefault="000B43FD" w:rsidP="006E4793">
      <w:pPr>
        <w:pStyle w:val="ListParagraph"/>
        <w:numPr>
          <w:ilvl w:val="0"/>
          <w:numId w:val="20"/>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Average Annual Profit: £</w:t>
      </w:r>
      <w:r w:rsidR="00FC0ED0"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 / 5 = £</w:t>
      </w:r>
      <w:r w:rsidR="00FC0ED0" w:rsidRPr="006E4793">
        <w:rPr>
          <w:rFonts w:ascii="Arial" w:eastAsiaTheme="majorEastAsia" w:hAnsi="Arial" w:cs="Arial"/>
          <w:kern w:val="0"/>
          <w:lang w:val="en-US"/>
          <w14:ligatures w14:val="none"/>
        </w:rPr>
        <w:t>1</w:t>
      </w:r>
      <w:r w:rsidRPr="006E4793">
        <w:rPr>
          <w:rFonts w:ascii="Arial" w:eastAsiaTheme="majorEastAsia" w:hAnsi="Arial" w:cs="Arial"/>
          <w:kern w:val="0"/>
          <w:lang w:val="en-US"/>
          <w14:ligatures w14:val="none"/>
        </w:rPr>
        <w:t>,000,000</w:t>
      </w:r>
    </w:p>
    <w:p w14:paraId="005EC9B6" w14:textId="77777777" w:rsidR="000B43FD" w:rsidRPr="006E4793" w:rsidRDefault="000B43FD" w:rsidP="006E4793">
      <w:pPr>
        <w:pStyle w:val="ListParagraph"/>
        <w:spacing w:line="360" w:lineRule="auto"/>
        <w:ind w:left="1080"/>
        <w:rPr>
          <w:rFonts w:ascii="Arial" w:eastAsiaTheme="majorEastAsia" w:hAnsi="Arial" w:cs="Arial"/>
          <w:kern w:val="0"/>
          <w:lang w:val="en-US"/>
          <w14:ligatures w14:val="none"/>
        </w:rPr>
      </w:pPr>
    </w:p>
    <w:p w14:paraId="4F6CEF62" w14:textId="566858A7" w:rsidR="000B43FD" w:rsidRPr="006E4793" w:rsidRDefault="00000000" w:rsidP="006E4793">
      <w:pPr>
        <w:pStyle w:val="ListParagraph"/>
        <w:numPr>
          <w:ilvl w:val="1"/>
          <w:numId w:val="20"/>
        </w:numPr>
        <w:spacing w:line="360" w:lineRule="auto"/>
        <w:rPr>
          <w:rFonts w:ascii="Arial" w:eastAsiaTheme="minorEastAsia" w:hAnsi="Arial" w:cs="Arial"/>
        </w:rPr>
      </w:pPr>
      <m:oMath>
        <m:sSub>
          <m:sSubPr>
            <m:ctrlPr>
              <w:rPr>
                <w:rFonts w:ascii="Cambria Math" w:eastAsiaTheme="minorEastAsia" w:hAnsi="Cambria Math" w:cs="Arial"/>
              </w:rPr>
            </m:ctrlPr>
          </m:sSubPr>
          <m:e>
            <m:r>
              <m:rPr>
                <m:nor/>
              </m:rPr>
              <w:rPr>
                <w:rFonts w:ascii="Arial" w:eastAsiaTheme="minorEastAsia" w:hAnsi="Arial" w:cs="Arial"/>
              </w:rPr>
              <m:t>ARR</m:t>
            </m:r>
          </m:e>
          <m:sub/>
        </m:sSub>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w:rPr>
                    <w:rFonts w:ascii="Cambria Math" w:eastAsiaTheme="minorEastAsia" w:hAnsi="Cambria Math" w:cs="Arial"/>
                  </w:rPr>
                  <m:t>£1,000,000</m:t>
                </m:r>
              </m:num>
              <m:den>
                <m:r>
                  <w:rPr>
                    <w:rFonts w:ascii="Cambria Math" w:eastAsiaTheme="minorEastAsia" w:hAnsi="Cambria Math" w:cs="Arial"/>
                  </w:rPr>
                  <m:t>£25,000,000</m:t>
                </m:r>
              </m:den>
            </m:f>
          </m:e>
        </m:d>
        <m:r>
          <w:rPr>
            <w:rFonts w:ascii="Cambria Math" w:eastAsiaTheme="minorEastAsia" w:hAnsi="Cambria Math" w:cs="Arial"/>
          </w:rPr>
          <m:t>×100=</m:t>
        </m:r>
        <m:r>
          <m:rPr>
            <m:sty m:val="b"/>
          </m:rPr>
          <w:rPr>
            <w:rFonts w:ascii="Cambria Math" w:eastAsiaTheme="minorEastAsia" w:hAnsi="Cambria Math" w:cs="Arial"/>
          </w:rPr>
          <m:t>4.00%</m:t>
        </m:r>
      </m:oMath>
    </w:p>
    <w:p w14:paraId="42894229" w14:textId="303A30FC" w:rsidR="000B43FD" w:rsidRPr="006E4793" w:rsidRDefault="000B43FD" w:rsidP="006E4793">
      <w:pPr>
        <w:pStyle w:val="ListParagraph"/>
        <w:spacing w:line="360" w:lineRule="auto"/>
        <w:ind w:left="1080"/>
        <w:rPr>
          <w:rFonts w:ascii="Arial" w:eastAsiaTheme="minorEastAsia" w:hAnsi="Arial" w:cs="Arial"/>
        </w:rPr>
      </w:pPr>
    </w:p>
    <w:p w14:paraId="15976F4C" w14:textId="4997D587" w:rsidR="000B43FD" w:rsidRPr="006E4793" w:rsidRDefault="000B43FD" w:rsidP="006E4793">
      <w:pPr>
        <w:pStyle w:val="ListParagraph"/>
        <w:numPr>
          <w:ilvl w:val="0"/>
          <w:numId w:val="20"/>
        </w:numPr>
        <w:spacing w:line="360" w:lineRule="auto"/>
        <w:rPr>
          <w:rFonts w:ascii="Arial" w:eastAsiaTheme="minorEastAsia" w:hAnsi="Arial" w:cs="Arial"/>
          <w:b/>
          <w:u w:val="single"/>
        </w:rPr>
      </w:pPr>
      <w:r w:rsidRPr="006E4793">
        <w:rPr>
          <w:rFonts w:ascii="Arial" w:eastAsiaTheme="minorEastAsia" w:hAnsi="Arial" w:cs="Arial"/>
          <w:b/>
          <w:u w:val="single"/>
        </w:rPr>
        <w:t>Project C</w:t>
      </w:r>
    </w:p>
    <w:p w14:paraId="6D956E6E" w14:textId="41652AA5" w:rsidR="000B43FD" w:rsidRPr="006E4793" w:rsidRDefault="000B43FD" w:rsidP="006E4793">
      <w:pPr>
        <w:pStyle w:val="ListParagraph"/>
        <w:numPr>
          <w:ilvl w:val="0"/>
          <w:numId w:val="20"/>
        </w:numPr>
        <w:spacing w:line="360" w:lineRule="auto"/>
        <w:rPr>
          <w:rFonts w:ascii="Arial" w:eastAsiaTheme="minorEastAsia" w:hAnsi="Arial" w:cs="Arial"/>
        </w:rPr>
      </w:pPr>
      <w:r w:rsidRPr="006E4793">
        <w:rPr>
          <w:rFonts w:ascii="Arial" w:eastAsiaTheme="minorEastAsia" w:hAnsi="Arial" w:cs="Arial"/>
        </w:rPr>
        <w:t xml:space="preserve">Total Cash Inflow: </w:t>
      </w:r>
      <w:r w:rsidRPr="006E4793">
        <w:rPr>
          <w:rFonts w:ascii="Arial" w:eastAsiaTheme="majorEastAsia" w:hAnsi="Arial" w:cs="Arial"/>
          <w:kern w:val="0"/>
          <w:lang w:val="en-US"/>
          <w14:ligatures w14:val="none"/>
        </w:rPr>
        <w:t>£</w:t>
      </w:r>
      <w:r w:rsidR="00FC0ED0" w:rsidRPr="006E4793">
        <w:rPr>
          <w:rFonts w:ascii="Arial" w:eastAsiaTheme="majorEastAsia" w:hAnsi="Arial" w:cs="Arial"/>
          <w:kern w:val="0"/>
          <w:lang w:val="en-US"/>
          <w14:ligatures w14:val="none"/>
        </w:rPr>
        <w:t>65</w:t>
      </w:r>
      <w:r w:rsidRPr="006E4793">
        <w:rPr>
          <w:rFonts w:ascii="Arial" w:eastAsiaTheme="majorEastAsia" w:hAnsi="Arial" w:cs="Arial"/>
          <w:kern w:val="0"/>
          <w:lang w:val="en-US"/>
          <w14:ligatures w14:val="none"/>
        </w:rPr>
        <w:t>,000,000</w:t>
      </w:r>
    </w:p>
    <w:p w14:paraId="18BA582A" w14:textId="29E42612" w:rsidR="000B43FD" w:rsidRPr="006E4793" w:rsidRDefault="000B43FD" w:rsidP="006E4793">
      <w:pPr>
        <w:pStyle w:val="ListParagraph"/>
        <w:numPr>
          <w:ilvl w:val="0"/>
          <w:numId w:val="20"/>
        </w:numPr>
        <w:spacing w:line="360" w:lineRule="auto"/>
        <w:rPr>
          <w:rFonts w:ascii="Arial" w:eastAsiaTheme="minorEastAsia" w:hAnsi="Arial" w:cs="Arial"/>
        </w:rPr>
      </w:pPr>
      <w:r w:rsidRPr="006E4793">
        <w:rPr>
          <w:rFonts w:ascii="Arial" w:eastAsiaTheme="majorEastAsia" w:hAnsi="Arial" w:cs="Arial"/>
          <w:kern w:val="0"/>
          <w:lang w:val="en-US"/>
          <w14:ligatures w14:val="none"/>
        </w:rPr>
        <w:t>Total Net Income over 5 Years: £</w:t>
      </w:r>
      <w:r w:rsidR="00FC0ED0" w:rsidRPr="006E4793">
        <w:rPr>
          <w:rFonts w:ascii="Arial" w:eastAsiaTheme="majorEastAsia" w:hAnsi="Arial" w:cs="Arial"/>
          <w:kern w:val="0"/>
          <w:lang w:val="en-US"/>
          <w14:ligatures w14:val="none"/>
        </w:rPr>
        <w:t>65</w:t>
      </w:r>
      <w:r w:rsidRPr="006E4793">
        <w:rPr>
          <w:rFonts w:ascii="Arial" w:eastAsiaTheme="majorEastAsia" w:hAnsi="Arial" w:cs="Arial"/>
          <w:kern w:val="0"/>
          <w:lang w:val="en-US"/>
          <w14:ligatures w14:val="none"/>
        </w:rPr>
        <w:t>,000,000 - £</w:t>
      </w:r>
      <w:r w:rsidR="00FC0ED0" w:rsidRPr="006E4793">
        <w:rPr>
          <w:rFonts w:ascii="Arial" w:eastAsiaTheme="majorEastAsia" w:hAnsi="Arial" w:cs="Arial"/>
          <w:kern w:val="0"/>
          <w:lang w:val="en-US"/>
          <w14:ligatures w14:val="none"/>
        </w:rPr>
        <w:t>5</w:t>
      </w:r>
      <w:r w:rsidRPr="006E4793">
        <w:rPr>
          <w:rFonts w:ascii="Arial" w:eastAsiaTheme="majorEastAsia" w:hAnsi="Arial" w:cs="Arial"/>
          <w:kern w:val="0"/>
          <w:lang w:val="en-US"/>
          <w14:ligatures w14:val="none"/>
        </w:rPr>
        <w:t>0,000,000 = £</w:t>
      </w:r>
      <w:r w:rsidR="00FC0ED0" w:rsidRPr="006E4793">
        <w:rPr>
          <w:rFonts w:ascii="Arial" w:eastAsiaTheme="majorEastAsia" w:hAnsi="Arial" w:cs="Arial"/>
          <w:kern w:val="0"/>
          <w:lang w:val="en-US"/>
          <w14:ligatures w14:val="none"/>
        </w:rPr>
        <w:t>15</w:t>
      </w:r>
      <w:r w:rsidRPr="006E4793">
        <w:rPr>
          <w:rFonts w:ascii="Arial" w:eastAsiaTheme="majorEastAsia" w:hAnsi="Arial" w:cs="Arial"/>
          <w:kern w:val="0"/>
          <w:lang w:val="en-US"/>
          <w14:ligatures w14:val="none"/>
        </w:rPr>
        <w:t>,000,000</w:t>
      </w:r>
    </w:p>
    <w:p w14:paraId="3FD513CE" w14:textId="2AC82B50" w:rsidR="000B43FD" w:rsidRPr="006E4793" w:rsidRDefault="000B43FD" w:rsidP="006E4793">
      <w:pPr>
        <w:pStyle w:val="ListParagraph"/>
        <w:numPr>
          <w:ilvl w:val="0"/>
          <w:numId w:val="20"/>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Average Annual Profit: £</w:t>
      </w:r>
      <w:r w:rsidR="00FC0ED0" w:rsidRPr="006E4793">
        <w:rPr>
          <w:rFonts w:ascii="Arial" w:eastAsiaTheme="majorEastAsia" w:hAnsi="Arial" w:cs="Arial"/>
          <w:kern w:val="0"/>
          <w:lang w:val="en-US"/>
          <w14:ligatures w14:val="none"/>
        </w:rPr>
        <w:t>15</w:t>
      </w:r>
      <w:r w:rsidRPr="006E4793">
        <w:rPr>
          <w:rFonts w:ascii="Arial" w:eastAsiaTheme="majorEastAsia" w:hAnsi="Arial" w:cs="Arial"/>
          <w:kern w:val="0"/>
          <w:lang w:val="en-US"/>
          <w14:ligatures w14:val="none"/>
        </w:rPr>
        <w:t>,000,000 / 5 = £</w:t>
      </w:r>
      <w:r w:rsidR="00FC0ED0" w:rsidRPr="006E4793">
        <w:rPr>
          <w:rFonts w:ascii="Arial" w:eastAsiaTheme="majorEastAsia" w:hAnsi="Arial" w:cs="Arial"/>
          <w:kern w:val="0"/>
          <w:lang w:val="en-US"/>
          <w14:ligatures w14:val="none"/>
        </w:rPr>
        <w:t>3</w:t>
      </w:r>
      <w:r w:rsidRPr="006E4793">
        <w:rPr>
          <w:rFonts w:ascii="Arial" w:eastAsiaTheme="majorEastAsia" w:hAnsi="Arial" w:cs="Arial"/>
          <w:kern w:val="0"/>
          <w:lang w:val="en-US"/>
          <w14:ligatures w14:val="none"/>
        </w:rPr>
        <w:t>,000,000</w:t>
      </w:r>
    </w:p>
    <w:p w14:paraId="6C65A9CA" w14:textId="77777777" w:rsidR="000B43FD" w:rsidRPr="006E4793" w:rsidRDefault="000B43FD" w:rsidP="006E4793">
      <w:pPr>
        <w:pStyle w:val="ListParagraph"/>
        <w:spacing w:line="360" w:lineRule="auto"/>
        <w:ind w:left="1080"/>
        <w:rPr>
          <w:rFonts w:ascii="Arial" w:eastAsiaTheme="majorEastAsia" w:hAnsi="Arial" w:cs="Arial"/>
          <w:kern w:val="0"/>
          <w:lang w:val="en-US"/>
          <w14:ligatures w14:val="none"/>
        </w:rPr>
      </w:pPr>
    </w:p>
    <w:p w14:paraId="132F9010" w14:textId="4F06F44C" w:rsidR="000B43FD" w:rsidRPr="006E4793" w:rsidRDefault="00000000" w:rsidP="006E4793">
      <w:pPr>
        <w:pStyle w:val="ListParagraph"/>
        <w:numPr>
          <w:ilvl w:val="1"/>
          <w:numId w:val="20"/>
        </w:numPr>
        <w:spacing w:line="360" w:lineRule="auto"/>
        <w:rPr>
          <w:rFonts w:ascii="Arial" w:eastAsiaTheme="minorEastAsia" w:hAnsi="Arial" w:cs="Arial"/>
        </w:rPr>
      </w:pPr>
      <m:oMath>
        <m:sSub>
          <m:sSubPr>
            <m:ctrlPr>
              <w:rPr>
                <w:rFonts w:ascii="Cambria Math" w:eastAsiaTheme="minorEastAsia" w:hAnsi="Cambria Math" w:cs="Arial"/>
              </w:rPr>
            </m:ctrlPr>
          </m:sSubPr>
          <m:e>
            <m:r>
              <m:rPr>
                <m:nor/>
              </m:rPr>
              <w:rPr>
                <w:rFonts w:ascii="Arial" w:eastAsiaTheme="minorEastAsia" w:hAnsi="Arial" w:cs="Arial"/>
              </w:rPr>
              <m:t>ARR</m:t>
            </m:r>
          </m:e>
          <m:sub/>
        </m:sSub>
        <m:r>
          <w:rPr>
            <w:rFonts w:ascii="Cambria Math" w:eastAsiaTheme="minorEastAsia" w:hAnsi="Cambria Math" w:cs="Arial"/>
          </w:rPr>
          <m:t>=</m:t>
        </m:r>
        <m:d>
          <m:dPr>
            <m:ctrlPr>
              <w:rPr>
                <w:rFonts w:ascii="Cambria Math" w:eastAsiaTheme="minorEastAsia" w:hAnsi="Cambria Math" w:cs="Arial"/>
              </w:rPr>
            </m:ctrlPr>
          </m:dPr>
          <m:e>
            <m:f>
              <m:fPr>
                <m:ctrlPr>
                  <w:rPr>
                    <w:rFonts w:ascii="Cambria Math" w:eastAsiaTheme="minorEastAsia" w:hAnsi="Cambria Math" w:cs="Arial"/>
                  </w:rPr>
                </m:ctrlPr>
              </m:fPr>
              <m:num>
                <m:r>
                  <w:rPr>
                    <w:rFonts w:ascii="Cambria Math" w:eastAsiaTheme="minorEastAsia" w:hAnsi="Cambria Math" w:cs="Arial"/>
                  </w:rPr>
                  <m:t>£3,000,000</m:t>
                </m:r>
              </m:num>
              <m:den>
                <m:r>
                  <w:rPr>
                    <w:rFonts w:ascii="Cambria Math" w:eastAsiaTheme="minorEastAsia" w:hAnsi="Cambria Math" w:cs="Arial"/>
                  </w:rPr>
                  <m:t>£25,000,000</m:t>
                </m:r>
              </m:den>
            </m:f>
          </m:e>
        </m:d>
        <m:r>
          <w:rPr>
            <w:rFonts w:ascii="Cambria Math" w:eastAsiaTheme="minorEastAsia" w:hAnsi="Cambria Math" w:cs="Arial"/>
          </w:rPr>
          <m:t>×100=</m:t>
        </m:r>
        <m:r>
          <m:rPr>
            <m:sty m:val="b"/>
          </m:rPr>
          <w:rPr>
            <w:rFonts w:ascii="Cambria Math" w:eastAsiaTheme="minorEastAsia" w:hAnsi="Cambria Math" w:cs="Arial"/>
          </w:rPr>
          <m:t>12.00%</m:t>
        </m:r>
      </m:oMath>
    </w:p>
    <w:p w14:paraId="5073C00E" w14:textId="77777777" w:rsidR="00671FAF" w:rsidRPr="006E4793" w:rsidRDefault="00671FAF" w:rsidP="006E4793">
      <w:pPr>
        <w:spacing w:line="360" w:lineRule="auto"/>
        <w:rPr>
          <w:rFonts w:ascii="Arial" w:eastAsiaTheme="minorEastAsia" w:hAnsi="Arial" w:cs="Arial"/>
        </w:rPr>
      </w:pPr>
    </w:p>
    <w:p w14:paraId="5BCD8730" w14:textId="18C53333" w:rsidR="000B43FD" w:rsidRPr="006E4793" w:rsidRDefault="00FC1B1C" w:rsidP="006E4793">
      <w:pPr>
        <w:pStyle w:val="ListParagraph"/>
        <w:numPr>
          <w:ilvl w:val="0"/>
          <w:numId w:val="16"/>
        </w:numPr>
        <w:spacing w:line="360" w:lineRule="auto"/>
        <w:rPr>
          <w:rFonts w:ascii="Arial" w:eastAsiaTheme="minorEastAsia" w:hAnsi="Arial" w:cs="Arial"/>
          <w:b/>
        </w:rPr>
      </w:pPr>
      <w:r w:rsidRPr="006E4793">
        <w:rPr>
          <w:rFonts w:ascii="Arial" w:eastAsiaTheme="minorEastAsia" w:hAnsi="Arial" w:cs="Arial"/>
          <w:b/>
        </w:rPr>
        <w:t>Net Present Value (NPV)</w:t>
      </w:r>
    </w:p>
    <w:p w14:paraId="570956D0" w14:textId="77777777" w:rsidR="00FC1B1C" w:rsidRPr="006E4793" w:rsidRDefault="00FC1B1C" w:rsidP="006E4793">
      <w:pPr>
        <w:tabs>
          <w:tab w:val="num" w:pos="720"/>
        </w:tabs>
        <w:spacing w:line="360" w:lineRule="auto"/>
        <w:ind w:left="360"/>
        <w:rPr>
          <w:rFonts w:ascii="Arial" w:eastAsiaTheme="minorEastAsia" w:hAnsi="Arial" w:cs="Arial"/>
        </w:rPr>
      </w:pPr>
      <w:r w:rsidRPr="006E4793">
        <w:rPr>
          <w:rFonts w:ascii="Arial" w:eastAsiaTheme="minorEastAsia" w:hAnsi="Arial" w:cs="Arial"/>
        </w:rPr>
        <w:t xml:space="preserve">Application of the present value discount factors at an 8% cost of capital: </w:t>
      </w:r>
    </w:p>
    <w:p w14:paraId="1C5457EF" w14:textId="77777777" w:rsidR="00FC1B1C" w:rsidRPr="006E4793" w:rsidRDefault="00FC1B1C" w:rsidP="006E4793">
      <w:pPr>
        <w:tabs>
          <w:tab w:val="num" w:pos="720"/>
        </w:tabs>
        <w:spacing w:line="360" w:lineRule="auto"/>
        <w:rPr>
          <w:rFonts w:ascii="Arial" w:eastAsiaTheme="minorEastAsia" w:hAnsi="Arial" w:cs="Arial"/>
        </w:rPr>
      </w:pPr>
      <m:oMathPara>
        <m:oMath>
          <m:r>
            <m:rPr>
              <m:nor/>
            </m:rPr>
            <w:rPr>
              <w:rFonts w:ascii="Arial" w:eastAsiaTheme="minorEastAsia" w:hAnsi="Arial" w:cs="Arial"/>
            </w:rPr>
            <w:lastRenderedPageBreak/>
            <m:t>NPV</m:t>
          </m:r>
          <m:r>
            <w:rPr>
              <w:rFonts w:ascii="Cambria Math" w:eastAsiaTheme="minorEastAsia" w:hAnsi="Cambria Math" w:cs="Arial"/>
            </w:rPr>
            <m:t>=</m:t>
          </m:r>
          <m:nary>
            <m:naryPr>
              <m:chr m:val="∑"/>
              <m:limLoc m:val="undOvr"/>
              <m:ctrlPr>
                <w:rPr>
                  <w:rFonts w:ascii="Cambria Math" w:eastAsiaTheme="minorEastAsia" w:hAnsi="Cambria Math" w:cs="Arial"/>
                </w:rPr>
              </m:ctrlPr>
            </m:naryPr>
            <m:sub>
              <m:r>
                <w:rPr>
                  <w:rFonts w:ascii="Cambria Math" w:eastAsiaTheme="minorEastAsia" w:hAnsi="Cambria Math" w:cs="Arial"/>
                </w:rPr>
                <m:t>t=1</m:t>
              </m:r>
            </m:sub>
            <m:sup>
              <m:r>
                <w:rPr>
                  <w:rFonts w:ascii="Cambria Math" w:eastAsiaTheme="minorEastAsia" w:hAnsi="Cambria Math" w:cs="Arial"/>
                </w:rPr>
                <m:t>5</m:t>
              </m:r>
            </m:sup>
            <m:e>
              <m:f>
                <m:fPr>
                  <m:ctrlPr>
                    <w:rPr>
                      <w:rFonts w:ascii="Cambria Math" w:eastAsiaTheme="minorEastAsia" w:hAnsi="Cambria Math" w:cs="Arial"/>
                    </w:rPr>
                  </m:ctrlPr>
                </m:fPr>
                <m:num>
                  <m:r>
                    <w:rPr>
                      <w:rFonts w:ascii="Cambria Math" w:eastAsiaTheme="minorEastAsia" w:hAnsi="Cambria Math" w:cs="Arial"/>
                    </w:rPr>
                    <m:t>C</m:t>
                  </m:r>
                  <m:sSub>
                    <m:sSubPr>
                      <m:ctrlPr>
                        <w:rPr>
                          <w:rFonts w:ascii="Cambria Math" w:eastAsiaTheme="minorEastAsia" w:hAnsi="Cambria Math" w:cs="Arial"/>
                        </w:rPr>
                      </m:ctrlPr>
                    </m:sSubPr>
                    <m:e>
                      <m:r>
                        <w:rPr>
                          <w:rFonts w:ascii="Cambria Math" w:eastAsiaTheme="minorEastAsia" w:hAnsi="Cambria Math" w:cs="Arial"/>
                        </w:rPr>
                        <m:t>F</m:t>
                      </m:r>
                    </m:e>
                    <m:sub>
                      <m:r>
                        <w:rPr>
                          <w:rFonts w:ascii="Cambria Math" w:eastAsiaTheme="minorEastAsia" w:hAnsi="Cambria Math" w:cs="Arial"/>
                        </w:rPr>
                        <m:t>t</m:t>
                      </m:r>
                    </m:sub>
                  </m:sSub>
                </m:num>
                <m:den>
                  <m:sSup>
                    <m:sSupPr>
                      <m:ctrlPr>
                        <w:rPr>
                          <w:rFonts w:ascii="Cambria Math" w:eastAsiaTheme="minorEastAsia" w:hAnsi="Cambria Math" w:cs="Arial"/>
                        </w:rPr>
                      </m:ctrlPr>
                    </m:sSupPr>
                    <m:e>
                      <m:d>
                        <m:dPr>
                          <m:ctrlPr>
                            <w:rPr>
                              <w:rFonts w:ascii="Cambria Math" w:eastAsiaTheme="minorEastAsia" w:hAnsi="Cambria Math" w:cs="Arial"/>
                            </w:rPr>
                          </m:ctrlPr>
                        </m:dPr>
                        <m:e>
                          <m:r>
                            <w:rPr>
                              <w:rFonts w:ascii="Cambria Math" w:eastAsiaTheme="minorEastAsia" w:hAnsi="Cambria Math" w:cs="Arial"/>
                            </w:rPr>
                            <m:t>1+r</m:t>
                          </m:r>
                        </m:e>
                      </m:d>
                    </m:e>
                    <m:sup>
                      <m:r>
                        <w:rPr>
                          <w:rFonts w:ascii="Cambria Math" w:eastAsiaTheme="minorEastAsia" w:hAnsi="Cambria Math" w:cs="Arial"/>
                        </w:rPr>
                        <m:t>t</m:t>
                      </m:r>
                    </m:sup>
                  </m:sSup>
                </m:den>
              </m:f>
            </m:e>
          </m:nary>
          <m: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I</m:t>
              </m:r>
            </m:e>
            <m:sub>
              <m:r>
                <w:rPr>
                  <w:rFonts w:ascii="Cambria Math" w:eastAsiaTheme="minorEastAsia" w:hAnsi="Cambria Math" w:cs="Arial"/>
                </w:rPr>
                <m:t>0</m:t>
              </m:r>
            </m:sub>
          </m:sSub>
        </m:oMath>
      </m:oMathPara>
    </w:p>
    <w:p w14:paraId="38F1F4E9" w14:textId="77777777" w:rsidR="00FC1B1C" w:rsidRPr="006E4793" w:rsidRDefault="00FC1B1C" w:rsidP="006E4793">
      <w:pPr>
        <w:pStyle w:val="ListParagraph"/>
        <w:numPr>
          <w:ilvl w:val="0"/>
          <w:numId w:val="17"/>
        </w:numPr>
        <w:tabs>
          <w:tab w:val="num" w:pos="720"/>
        </w:tabs>
        <w:spacing w:line="360" w:lineRule="auto"/>
        <w:rPr>
          <w:rFonts w:ascii="Arial" w:eastAsiaTheme="minorEastAsia" w:hAnsi="Arial" w:cs="Arial"/>
          <w:i/>
          <w:iCs/>
        </w:rPr>
      </w:pPr>
      <w:r w:rsidRPr="006E4793">
        <w:rPr>
          <w:rFonts w:ascii="Arial" w:eastAsiaTheme="minorEastAsia" w:hAnsi="Arial" w:cs="Arial"/>
          <w:b/>
          <w:iCs/>
          <w:u w:val="single"/>
        </w:rPr>
        <w:t>Project A</w:t>
      </w:r>
      <w:r w:rsidRPr="006E4793">
        <w:rPr>
          <w:rFonts w:ascii="Arial" w:eastAsiaTheme="minorEastAsia" w:hAnsi="Arial" w:cs="Arial"/>
          <w:i/>
          <w:iCs/>
        </w:rPr>
        <w:t xml:space="preserve">: </w:t>
      </w:r>
    </w:p>
    <w:p w14:paraId="354D58AD" w14:textId="13371DA6" w:rsidR="00FC1B1C" w:rsidRPr="006E4793" w:rsidRDefault="00FC1B1C"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1 PV: </w:t>
      </w:r>
      <m:oMath>
        <m:r>
          <w:rPr>
            <w:rFonts w:ascii="Cambria Math" w:eastAsiaTheme="minorEastAsia" w:hAnsi="Cambria Math" w:cs="Arial"/>
          </w:rPr>
          <m:t>£10,000,000×0.9259=£9,259,259</m:t>
        </m:r>
      </m:oMath>
    </w:p>
    <w:p w14:paraId="734FC102" w14:textId="30F9C9D6" w:rsidR="00FC1B1C" w:rsidRPr="006E4793" w:rsidRDefault="00FC1B1C"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2 PV: </w:t>
      </w:r>
      <m:oMath>
        <m:r>
          <w:rPr>
            <w:rFonts w:ascii="Cambria Math" w:eastAsiaTheme="minorEastAsia" w:hAnsi="Cambria Math" w:cs="Arial"/>
          </w:rPr>
          <m:t>£12,000,000×0.8573=£10,288,066</m:t>
        </m:r>
      </m:oMath>
    </w:p>
    <w:p w14:paraId="55AC5399" w14:textId="5596D111" w:rsidR="00FC1B1C" w:rsidRPr="006E4793" w:rsidRDefault="00FC1B1C"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3 PV: </w:t>
      </w:r>
      <m:oMath>
        <m:r>
          <w:rPr>
            <w:rFonts w:ascii="Cambria Math" w:eastAsiaTheme="minorEastAsia" w:hAnsi="Cambria Math" w:cs="Arial"/>
          </w:rPr>
          <m:t>£14,000,000×0.7938=£11,113,650</m:t>
        </m:r>
      </m:oMath>
    </w:p>
    <w:p w14:paraId="4F1007BF" w14:textId="533E7784" w:rsidR="00FC1B1C" w:rsidRPr="006E4793" w:rsidRDefault="00FC1B1C"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4 PV: </w:t>
      </w:r>
      <m:oMath>
        <m:r>
          <w:rPr>
            <w:rFonts w:ascii="Cambria Math" w:eastAsiaTheme="minorEastAsia" w:hAnsi="Cambria Math" w:cs="Arial"/>
          </w:rPr>
          <m:t>£10,000,000×0.7350=£7,350,299</m:t>
        </m:r>
      </m:oMath>
    </w:p>
    <w:p w14:paraId="35060B32" w14:textId="2095A24C" w:rsidR="00FC1B1C" w:rsidRPr="006E4793" w:rsidRDefault="00FC1B1C"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5 PV: </w:t>
      </w:r>
      <m:oMath>
        <m:r>
          <w:rPr>
            <w:rFonts w:ascii="Cambria Math" w:eastAsiaTheme="minorEastAsia" w:hAnsi="Cambria Math" w:cs="Arial"/>
          </w:rPr>
          <m:t>£8,000,000×0.6806=£5,444,670</m:t>
        </m:r>
      </m:oMath>
    </w:p>
    <w:p w14:paraId="43E84AB7" w14:textId="35249AD9" w:rsidR="00FC1B1C" w:rsidRPr="006E4793" w:rsidRDefault="00FC1B1C"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Total Present Value of Inflows: £</w:t>
      </w:r>
      <w:r w:rsidR="00C32F14">
        <w:rPr>
          <w:rFonts w:ascii="Arial" w:eastAsiaTheme="minorEastAsia" w:hAnsi="Arial" w:cs="Arial"/>
        </w:rPr>
        <w:t>43,455,900</w:t>
      </w:r>
    </w:p>
    <w:p w14:paraId="692E9226" w14:textId="289CFA96" w:rsidR="00CC6E26" w:rsidRPr="006E4793" w:rsidRDefault="00CC6E26" w:rsidP="006E4793">
      <w:pPr>
        <w:pStyle w:val="ListParagraph"/>
        <w:numPr>
          <w:ilvl w:val="0"/>
          <w:numId w:val="2"/>
        </w:numPr>
        <w:tabs>
          <w:tab w:val="num" w:pos="720"/>
        </w:tabs>
        <w:spacing w:line="360" w:lineRule="auto"/>
        <w:rPr>
          <w:rFonts w:ascii="Arial" w:eastAsiaTheme="minorEastAsia" w:hAnsi="Arial" w:cs="Arial"/>
          <w:b/>
        </w:rPr>
      </w:pPr>
      <w:r w:rsidRPr="006E4793">
        <w:rPr>
          <w:rFonts w:ascii="Arial" w:eastAsiaTheme="minorEastAsia" w:hAnsi="Arial" w:cs="Arial"/>
          <w:b/>
        </w:rPr>
        <w:t xml:space="preserve">Project </w:t>
      </w:r>
      <w:proofErr w:type="gramStart"/>
      <w:r w:rsidRPr="006E4793">
        <w:rPr>
          <w:rFonts w:ascii="Arial" w:eastAsiaTheme="minorEastAsia" w:hAnsi="Arial" w:cs="Arial"/>
          <w:b/>
        </w:rPr>
        <w:t>A</w:t>
      </w:r>
      <w:proofErr w:type="gramEnd"/>
      <w:r w:rsidRPr="006E4793">
        <w:rPr>
          <w:rFonts w:ascii="Arial" w:eastAsiaTheme="minorEastAsia" w:hAnsi="Arial" w:cs="Arial"/>
          <w:b/>
        </w:rPr>
        <w:t xml:space="preserve"> NPV:</w:t>
      </w:r>
    </w:p>
    <w:p w14:paraId="3E9A4D19" w14:textId="21BFE211" w:rsidR="00CC6E26" w:rsidRPr="006E4793" w:rsidRDefault="00000000" w:rsidP="006E4793">
      <w:pPr>
        <w:pStyle w:val="ListParagraph"/>
        <w:tabs>
          <w:tab w:val="num" w:pos="720"/>
        </w:tabs>
        <w:spacing w:line="360" w:lineRule="auto"/>
        <w:rPr>
          <w:rFonts w:ascii="Arial" w:eastAsiaTheme="minorEastAsia" w:hAnsi="Arial" w:cs="Arial"/>
          <w:i/>
        </w:rPr>
      </w:pPr>
      <m:oMathPara>
        <m:oMath>
          <m:sSub>
            <m:sSubPr>
              <m:ctrlPr>
                <w:rPr>
                  <w:rFonts w:ascii="Cambria Math" w:eastAsiaTheme="minorEastAsia" w:hAnsi="Cambria Math" w:cs="Arial"/>
                </w:rPr>
              </m:ctrlPr>
            </m:sSubPr>
            <m:e>
              <m:r>
                <m:rPr>
                  <m:nor/>
                </m:rPr>
                <w:rPr>
                  <w:rFonts w:ascii="Arial" w:eastAsiaTheme="minorEastAsia" w:hAnsi="Arial" w:cs="Arial"/>
                </w:rPr>
                <m:t>NPV</m:t>
              </m:r>
            </m:e>
            <m:sub/>
          </m:sSub>
          <m:r>
            <w:rPr>
              <w:rFonts w:ascii="Cambria Math" w:eastAsiaTheme="minorEastAsia" w:hAnsi="Cambria Math" w:cs="Arial"/>
            </w:rPr>
            <m:t>=£43,455,900-£50,000,000=-</m:t>
          </m:r>
          <m:r>
            <m:rPr>
              <m:sty m:val="p"/>
            </m:rPr>
            <w:rPr>
              <w:rFonts w:ascii="Cambria Math" w:eastAsiaTheme="minorEastAsia" w:hAnsi="Cambria Math" w:cs="Arial"/>
            </w:rPr>
            <m:t>£6,554,100</m:t>
          </m:r>
        </m:oMath>
      </m:oMathPara>
    </w:p>
    <w:p w14:paraId="27C4B041" w14:textId="2C7E6D40" w:rsidR="00CC6E26" w:rsidRPr="006E4793" w:rsidRDefault="00CC6E26" w:rsidP="006E4793">
      <w:pPr>
        <w:pStyle w:val="ListParagraph"/>
        <w:spacing w:line="360" w:lineRule="auto"/>
        <w:rPr>
          <w:rFonts w:ascii="Arial" w:eastAsiaTheme="minorEastAsia" w:hAnsi="Arial" w:cs="Arial"/>
        </w:rPr>
      </w:pPr>
    </w:p>
    <w:p w14:paraId="022DBA03" w14:textId="21AE33B0" w:rsidR="00127CBB" w:rsidRPr="006E4793" w:rsidRDefault="00127CBB" w:rsidP="006E4793">
      <w:pPr>
        <w:pStyle w:val="ListParagraph"/>
        <w:numPr>
          <w:ilvl w:val="0"/>
          <w:numId w:val="2"/>
        </w:numPr>
        <w:tabs>
          <w:tab w:val="num" w:pos="720"/>
        </w:tabs>
        <w:spacing w:line="360" w:lineRule="auto"/>
        <w:rPr>
          <w:rFonts w:ascii="Arial" w:eastAsiaTheme="minorEastAsia" w:hAnsi="Arial" w:cs="Arial"/>
          <w:i/>
          <w:iCs/>
        </w:rPr>
      </w:pPr>
      <w:r w:rsidRPr="006E4793">
        <w:rPr>
          <w:rFonts w:ascii="Arial" w:eastAsiaTheme="minorEastAsia" w:hAnsi="Arial" w:cs="Arial"/>
          <w:b/>
          <w:iCs/>
          <w:u w:val="single"/>
        </w:rPr>
        <w:t>Project B</w:t>
      </w:r>
      <w:r w:rsidRPr="006E4793">
        <w:rPr>
          <w:rFonts w:ascii="Arial" w:eastAsiaTheme="minorEastAsia" w:hAnsi="Arial" w:cs="Arial"/>
          <w:i/>
          <w:iCs/>
        </w:rPr>
        <w:t xml:space="preserve">: </w:t>
      </w:r>
    </w:p>
    <w:p w14:paraId="14469E93" w14:textId="29196252"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1 PV: </w:t>
      </w:r>
      <m:oMath>
        <m:r>
          <w:rPr>
            <w:rFonts w:ascii="Cambria Math" w:eastAsiaTheme="minorEastAsia" w:hAnsi="Cambria Math" w:cs="Arial"/>
          </w:rPr>
          <m:t>£11,000,000×0.9259=£10,185,185</m:t>
        </m:r>
      </m:oMath>
    </w:p>
    <w:p w14:paraId="743E1ABB" w14:textId="58A6B49E"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2 PV: </w:t>
      </w:r>
      <m:oMath>
        <m:r>
          <w:rPr>
            <w:rFonts w:ascii="Cambria Math" w:eastAsiaTheme="minorEastAsia" w:hAnsi="Cambria Math" w:cs="Arial"/>
          </w:rPr>
          <m:t>£11,000,000×0.8573=£9,430,727</m:t>
        </m:r>
      </m:oMath>
    </w:p>
    <w:p w14:paraId="0D947405" w14:textId="537D4053"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3 PV: </w:t>
      </w:r>
      <m:oMath>
        <m:r>
          <w:rPr>
            <w:rFonts w:ascii="Cambria Math" w:eastAsiaTheme="minorEastAsia" w:hAnsi="Cambria Math" w:cs="Arial"/>
          </w:rPr>
          <m:t>£11,000,000×0.7938=£8,732,155</m:t>
        </m:r>
      </m:oMath>
    </w:p>
    <w:p w14:paraId="13338F81" w14:textId="1A8BA118"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4 PV: </w:t>
      </w:r>
      <m:oMath>
        <m:r>
          <w:rPr>
            <w:rFonts w:ascii="Cambria Math" w:eastAsiaTheme="minorEastAsia" w:hAnsi="Cambria Math" w:cs="Arial"/>
          </w:rPr>
          <m:t>£11,000,000×0.7350=£8,085,328</m:t>
        </m:r>
      </m:oMath>
    </w:p>
    <w:p w14:paraId="3C14F75E" w14:textId="6CBAD0B0"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5 PV: </w:t>
      </w:r>
      <m:oMath>
        <m:r>
          <w:rPr>
            <w:rFonts w:ascii="Cambria Math" w:eastAsiaTheme="minorEastAsia" w:hAnsi="Cambria Math" w:cs="Arial"/>
          </w:rPr>
          <m:t>£11,000,000×0.6806=£7,486,416</m:t>
        </m:r>
      </m:oMath>
    </w:p>
    <w:p w14:paraId="0B62B123" w14:textId="4BE082A6"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Total Present Value of Inflows: £43,919,812</w:t>
      </w:r>
    </w:p>
    <w:p w14:paraId="643232FA" w14:textId="3BC1E331" w:rsidR="00C33A65" w:rsidRPr="006E4793" w:rsidRDefault="00C33A65" w:rsidP="006E4793">
      <w:pPr>
        <w:pStyle w:val="ListParagraph"/>
        <w:numPr>
          <w:ilvl w:val="0"/>
          <w:numId w:val="2"/>
        </w:numPr>
        <w:tabs>
          <w:tab w:val="num" w:pos="720"/>
        </w:tabs>
        <w:spacing w:line="360" w:lineRule="auto"/>
        <w:rPr>
          <w:rFonts w:ascii="Arial" w:eastAsiaTheme="minorEastAsia" w:hAnsi="Arial" w:cs="Arial"/>
          <w:b/>
        </w:rPr>
      </w:pPr>
      <w:r w:rsidRPr="006E4793">
        <w:rPr>
          <w:rFonts w:ascii="Arial" w:eastAsiaTheme="minorEastAsia" w:hAnsi="Arial" w:cs="Arial"/>
          <w:b/>
        </w:rPr>
        <w:t>Project B NPV:</w:t>
      </w:r>
    </w:p>
    <w:p w14:paraId="74DA818D" w14:textId="6AFDAD2E" w:rsidR="00C33A65" w:rsidRPr="006E4793" w:rsidRDefault="00000000" w:rsidP="006E4793">
      <w:pPr>
        <w:pStyle w:val="ListParagraph"/>
        <w:tabs>
          <w:tab w:val="num" w:pos="720"/>
        </w:tabs>
        <w:spacing w:line="360" w:lineRule="auto"/>
        <w:rPr>
          <w:rFonts w:ascii="Arial" w:eastAsiaTheme="minorEastAsia" w:hAnsi="Arial" w:cs="Arial"/>
          <w:i/>
        </w:rPr>
      </w:pPr>
      <m:oMathPara>
        <m:oMath>
          <m:sSub>
            <m:sSubPr>
              <m:ctrlPr>
                <w:rPr>
                  <w:rFonts w:ascii="Cambria Math" w:eastAsiaTheme="minorEastAsia" w:hAnsi="Cambria Math" w:cs="Arial"/>
                </w:rPr>
              </m:ctrlPr>
            </m:sSubPr>
            <m:e>
              <m:r>
                <m:rPr>
                  <m:nor/>
                </m:rPr>
                <w:rPr>
                  <w:rFonts w:ascii="Arial" w:eastAsiaTheme="minorEastAsia" w:hAnsi="Arial" w:cs="Arial"/>
                </w:rPr>
                <m:t>NPV</m:t>
              </m:r>
            </m:e>
            <m:sub/>
          </m:sSub>
          <m:r>
            <w:rPr>
              <w:rFonts w:ascii="Cambria Math" w:eastAsiaTheme="minorEastAsia" w:hAnsi="Cambria Math" w:cs="Arial"/>
            </w:rPr>
            <m:t>=£43,919,812-£50,000,000=-</m:t>
          </m:r>
          <m:r>
            <m:rPr>
              <m:sty m:val="p"/>
            </m:rPr>
            <w:rPr>
              <w:rFonts w:ascii="Cambria Math" w:eastAsiaTheme="minorEastAsia" w:hAnsi="Cambria Math" w:cs="Arial"/>
            </w:rPr>
            <m:t>£6,080,188</m:t>
          </m:r>
        </m:oMath>
      </m:oMathPara>
    </w:p>
    <w:p w14:paraId="6B0305A6" w14:textId="77777777" w:rsidR="00FE08A5" w:rsidRPr="006E4793" w:rsidRDefault="00FE08A5" w:rsidP="006E4793">
      <w:pPr>
        <w:tabs>
          <w:tab w:val="num" w:pos="720"/>
        </w:tabs>
        <w:spacing w:line="360" w:lineRule="auto"/>
        <w:rPr>
          <w:rFonts w:ascii="Arial" w:eastAsiaTheme="minorEastAsia" w:hAnsi="Arial" w:cs="Arial"/>
        </w:rPr>
      </w:pPr>
    </w:p>
    <w:p w14:paraId="367BE4D7" w14:textId="64656D74"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i/>
          <w:iCs/>
        </w:rPr>
      </w:pPr>
      <w:r w:rsidRPr="006E4793">
        <w:rPr>
          <w:rFonts w:ascii="Arial" w:eastAsiaTheme="minorEastAsia" w:hAnsi="Arial" w:cs="Arial"/>
          <w:b/>
          <w:iCs/>
          <w:u w:val="single"/>
        </w:rPr>
        <w:t>Project C</w:t>
      </w:r>
      <w:r w:rsidRPr="006E4793">
        <w:rPr>
          <w:rFonts w:ascii="Arial" w:eastAsiaTheme="minorEastAsia" w:hAnsi="Arial" w:cs="Arial"/>
          <w:i/>
          <w:iCs/>
        </w:rPr>
        <w:t xml:space="preserve">: </w:t>
      </w:r>
    </w:p>
    <w:p w14:paraId="4A06EA37" w14:textId="5AFEC365"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1 PV: </w:t>
      </w:r>
      <m:oMath>
        <m:r>
          <w:rPr>
            <w:rFonts w:ascii="Cambria Math" w:eastAsiaTheme="minorEastAsia" w:hAnsi="Cambria Math" w:cs="Arial"/>
          </w:rPr>
          <m:t>£5,000,000×0.9259=£4,629,630</m:t>
        </m:r>
      </m:oMath>
    </w:p>
    <w:p w14:paraId="06541F38" w14:textId="42E265FA"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2 PV: </w:t>
      </w:r>
      <m:oMath>
        <m:r>
          <w:rPr>
            <w:rFonts w:ascii="Cambria Math" w:eastAsiaTheme="minorEastAsia" w:hAnsi="Cambria Math" w:cs="Arial"/>
          </w:rPr>
          <m:t>£10,000,000×0.8573=£8,573,388</m:t>
        </m:r>
      </m:oMath>
    </w:p>
    <w:p w14:paraId="643E55A6" w14:textId="7DC887D5"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3 PV: </w:t>
      </w:r>
      <m:oMath>
        <m:r>
          <w:rPr>
            <w:rFonts w:ascii="Cambria Math" w:eastAsiaTheme="minorEastAsia" w:hAnsi="Cambria Math" w:cs="Arial"/>
          </w:rPr>
          <m:t>£20,000,000×0.7938=£15,876,643</m:t>
        </m:r>
      </m:oMath>
    </w:p>
    <w:p w14:paraId="4668A4E2" w14:textId="1C5BE656"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4 PV: </w:t>
      </w:r>
      <m:oMath>
        <m:r>
          <w:rPr>
            <w:rFonts w:ascii="Cambria Math" w:eastAsiaTheme="minorEastAsia" w:hAnsi="Cambria Math" w:cs="Arial"/>
          </w:rPr>
          <m:t>£25,000,000×0.7350=£18,375,746</m:t>
        </m:r>
      </m:oMath>
    </w:p>
    <w:p w14:paraId="378A5B4D" w14:textId="23B6413D"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 xml:space="preserve">Year 5 PV: </w:t>
      </w:r>
      <m:oMath>
        <m:r>
          <w:rPr>
            <w:rFonts w:ascii="Cambria Math" w:eastAsiaTheme="minorEastAsia" w:hAnsi="Cambria Math" w:cs="Arial"/>
          </w:rPr>
          <m:t>£5,000,000×0.6806=£3,402,918</m:t>
        </m:r>
      </m:oMath>
    </w:p>
    <w:p w14:paraId="51DD73B6" w14:textId="4E4B0107" w:rsidR="00FE08A5" w:rsidRPr="006E4793" w:rsidRDefault="00FE08A5" w:rsidP="006E4793">
      <w:pPr>
        <w:pStyle w:val="ListParagraph"/>
        <w:numPr>
          <w:ilvl w:val="0"/>
          <w:numId w:val="2"/>
        </w:numPr>
        <w:tabs>
          <w:tab w:val="num" w:pos="720"/>
        </w:tabs>
        <w:spacing w:line="360" w:lineRule="auto"/>
        <w:rPr>
          <w:rFonts w:ascii="Arial" w:eastAsiaTheme="minorEastAsia" w:hAnsi="Arial" w:cs="Arial"/>
        </w:rPr>
      </w:pPr>
      <w:r w:rsidRPr="006E4793">
        <w:rPr>
          <w:rFonts w:ascii="Arial" w:eastAsiaTheme="minorEastAsia" w:hAnsi="Arial" w:cs="Arial"/>
        </w:rPr>
        <w:t>Total Present Value of Inflows: £</w:t>
      </w:r>
      <w:r w:rsidR="00C32F14">
        <w:rPr>
          <w:rFonts w:ascii="Arial" w:eastAsiaTheme="minorEastAsia" w:hAnsi="Arial" w:cs="Arial"/>
        </w:rPr>
        <w:t>50,858,325</w:t>
      </w:r>
    </w:p>
    <w:p w14:paraId="37ACE5AF" w14:textId="2A40DD07" w:rsidR="00FE08A5" w:rsidRPr="006E4793" w:rsidRDefault="00B52E06" w:rsidP="006E4793">
      <w:pPr>
        <w:pStyle w:val="ListParagraph"/>
        <w:numPr>
          <w:ilvl w:val="0"/>
          <w:numId w:val="2"/>
        </w:numPr>
        <w:tabs>
          <w:tab w:val="num" w:pos="720"/>
        </w:tabs>
        <w:spacing w:line="360" w:lineRule="auto"/>
        <w:rPr>
          <w:rFonts w:ascii="Arial" w:eastAsiaTheme="minorEastAsia" w:hAnsi="Arial" w:cs="Arial"/>
          <w:b/>
        </w:rPr>
      </w:pPr>
      <w:r w:rsidRPr="006E4793">
        <w:rPr>
          <w:rFonts w:ascii="Arial" w:eastAsiaTheme="minorEastAsia" w:hAnsi="Arial" w:cs="Arial"/>
          <w:b/>
        </w:rPr>
        <w:t>Project C</w:t>
      </w:r>
      <w:r w:rsidR="00FE08A5" w:rsidRPr="006E4793">
        <w:rPr>
          <w:rFonts w:ascii="Arial" w:eastAsiaTheme="minorEastAsia" w:hAnsi="Arial" w:cs="Arial"/>
          <w:b/>
        </w:rPr>
        <w:t xml:space="preserve"> NPV:</w:t>
      </w:r>
    </w:p>
    <w:p w14:paraId="7EF438DF" w14:textId="69DB9DC3" w:rsidR="00FE08A5" w:rsidRPr="006E4793" w:rsidRDefault="00000000" w:rsidP="006E4793">
      <w:pPr>
        <w:pStyle w:val="ListParagraph"/>
        <w:tabs>
          <w:tab w:val="num" w:pos="720"/>
        </w:tabs>
        <w:spacing w:line="360" w:lineRule="auto"/>
        <w:rPr>
          <w:rFonts w:ascii="Arial" w:eastAsiaTheme="minorEastAsia" w:hAnsi="Arial" w:cs="Arial"/>
        </w:rPr>
      </w:pPr>
      <m:oMathPara>
        <m:oMath>
          <m:sSub>
            <m:sSubPr>
              <m:ctrlPr>
                <w:rPr>
                  <w:rFonts w:ascii="Cambria Math" w:eastAsiaTheme="minorEastAsia" w:hAnsi="Cambria Math" w:cs="Arial"/>
                </w:rPr>
              </m:ctrlPr>
            </m:sSubPr>
            <m:e>
              <m:r>
                <m:rPr>
                  <m:nor/>
                </m:rPr>
                <w:rPr>
                  <w:rFonts w:ascii="Arial" w:eastAsiaTheme="minorEastAsia" w:hAnsi="Arial" w:cs="Arial"/>
                </w:rPr>
                <m:t>NPV</m:t>
              </m:r>
            </m:e>
            <m:sub/>
          </m:sSub>
          <m:r>
            <w:rPr>
              <w:rFonts w:ascii="Cambria Math" w:eastAsiaTheme="minorEastAsia" w:hAnsi="Cambria Math" w:cs="Arial"/>
            </w:rPr>
            <m:t>=£</m:t>
          </m:r>
          <m:r>
            <m:rPr>
              <m:sty m:val="p"/>
            </m:rPr>
            <w:rPr>
              <w:rFonts w:ascii="Cambria Math" w:eastAsiaTheme="minorEastAsia" w:hAnsi="Cambria Math" w:cs="Arial"/>
            </w:rPr>
            <m:t>50,858,325</m:t>
          </m:r>
          <m:r>
            <w:rPr>
              <w:rFonts w:ascii="Cambria Math" w:eastAsiaTheme="minorEastAsia" w:hAnsi="Cambria Math" w:cs="Arial"/>
            </w:rPr>
            <m:t>-£50,000,000=+</m:t>
          </m:r>
          <m:r>
            <m:rPr>
              <m:sty m:val="p"/>
            </m:rPr>
            <w:rPr>
              <w:rFonts w:ascii="Cambria Math" w:eastAsiaTheme="minorEastAsia" w:hAnsi="Cambria Math" w:cs="Arial"/>
            </w:rPr>
            <m:t>£858,325</m:t>
          </m:r>
        </m:oMath>
      </m:oMathPara>
    </w:p>
    <w:p w14:paraId="2C5028F5" w14:textId="77777777" w:rsidR="00037D74" w:rsidRPr="006E4793" w:rsidRDefault="00037D74" w:rsidP="006E4793">
      <w:pPr>
        <w:spacing w:line="360" w:lineRule="auto"/>
        <w:rPr>
          <w:rFonts w:ascii="Arial" w:eastAsiaTheme="minorEastAsia" w:hAnsi="Arial" w:cs="Arial"/>
        </w:rPr>
      </w:pPr>
    </w:p>
    <w:p w14:paraId="29D41B49" w14:textId="36B72708" w:rsidR="00037D74" w:rsidRPr="006E4793" w:rsidRDefault="00671FAF" w:rsidP="006E4793">
      <w:pPr>
        <w:spacing w:line="360" w:lineRule="auto"/>
        <w:rPr>
          <w:rFonts w:ascii="Arial" w:eastAsiaTheme="minorEastAsia" w:hAnsi="Arial" w:cs="Arial"/>
          <w:b/>
        </w:rPr>
      </w:pPr>
      <w:proofErr w:type="spellStart"/>
      <w:r w:rsidRPr="006E4793">
        <w:rPr>
          <w:rFonts w:ascii="Arial" w:eastAsiaTheme="minorEastAsia" w:hAnsi="Arial" w:cs="Arial"/>
          <w:b/>
        </w:rPr>
        <w:t>d.</w:t>
      </w:r>
      <w:r w:rsidR="005E0BD8" w:rsidRPr="006E4793">
        <w:rPr>
          <w:rFonts w:ascii="Arial" w:eastAsiaTheme="minorEastAsia" w:hAnsi="Arial" w:cs="Arial"/>
          <w:b/>
        </w:rPr>
        <w:t>Profitability</w:t>
      </w:r>
      <w:proofErr w:type="spellEnd"/>
      <w:r w:rsidR="005E0BD8" w:rsidRPr="006E4793">
        <w:rPr>
          <w:rFonts w:ascii="Arial" w:eastAsiaTheme="minorEastAsia" w:hAnsi="Arial" w:cs="Arial"/>
          <w:b/>
        </w:rPr>
        <w:t xml:space="preserve"> Index (PI):</w:t>
      </w:r>
    </w:p>
    <w:p w14:paraId="27871DFB" w14:textId="2EAE4413" w:rsidR="005E0BD8" w:rsidRPr="006E4793" w:rsidRDefault="005E0BD8" w:rsidP="006E4793">
      <w:pPr>
        <w:pStyle w:val="ListParagraph"/>
        <w:numPr>
          <w:ilvl w:val="0"/>
          <w:numId w:val="18"/>
        </w:numPr>
        <w:spacing w:line="360" w:lineRule="auto"/>
        <w:rPr>
          <w:rFonts w:ascii="Arial" w:eastAsiaTheme="minorEastAsia" w:hAnsi="Arial" w:cs="Arial"/>
        </w:rPr>
      </w:pPr>
      <w:r w:rsidRPr="006E4793">
        <w:rPr>
          <w:rFonts w:ascii="Arial" w:eastAsiaTheme="minorEastAsia" w:hAnsi="Arial" w:cs="Arial"/>
        </w:rPr>
        <w:t>Measures the relative value created per unit of investment.</w:t>
      </w:r>
    </w:p>
    <w:p w14:paraId="796B164B" w14:textId="664E071E" w:rsidR="005E0BD8" w:rsidRPr="006E4793" w:rsidRDefault="005E0BD8" w:rsidP="006E4793">
      <w:pPr>
        <w:tabs>
          <w:tab w:val="num" w:pos="720"/>
        </w:tabs>
        <w:spacing w:line="360" w:lineRule="auto"/>
        <w:rPr>
          <w:rFonts w:ascii="Arial" w:eastAsiaTheme="minorEastAsia" w:hAnsi="Arial" w:cs="Arial"/>
        </w:rPr>
      </w:pPr>
      <m:oMathPara>
        <m:oMath>
          <m:r>
            <m:rPr>
              <m:nor/>
            </m:rPr>
            <w:rPr>
              <w:rFonts w:ascii="Arial" w:eastAsiaTheme="minorEastAsia" w:hAnsi="Arial" w:cs="Arial"/>
            </w:rPr>
            <m:t>PI</m:t>
          </m:r>
          <m:r>
            <m:rPr>
              <m:sty m:val="p"/>
            </m:rPr>
            <w:rPr>
              <w:rFonts w:ascii="Cambria Math" w:eastAsiaTheme="minorEastAsia" w:hAnsi="Cambria Math" w:cs="Arial"/>
            </w:rPr>
            <m:t>=</m:t>
          </m:r>
          <m:f>
            <m:fPr>
              <m:ctrlPr>
                <w:rPr>
                  <w:rFonts w:ascii="Cambria Math" w:eastAsiaTheme="minorEastAsia" w:hAnsi="Cambria Math" w:cs="Arial"/>
                </w:rPr>
              </m:ctrlPr>
            </m:fPr>
            <m:num>
              <m:r>
                <m:rPr>
                  <m:nor/>
                </m:rPr>
                <w:rPr>
                  <w:rFonts w:ascii="Arial" w:eastAsiaTheme="minorEastAsia" w:hAnsi="Arial" w:cs="Arial"/>
                </w:rPr>
                <m:t>Present Value of Future Cash Inflows</m:t>
              </m:r>
            </m:num>
            <m:den>
              <m:r>
                <m:rPr>
                  <m:nor/>
                </m:rPr>
                <w:rPr>
                  <w:rFonts w:ascii="Arial" w:eastAsiaTheme="minorEastAsia" w:hAnsi="Arial" w:cs="Arial"/>
                </w:rPr>
                <m:t>Initial Capital Investment</m:t>
              </m:r>
            </m:den>
          </m:f>
          <m:r>
            <m:rPr>
              <m:nor/>
            </m:rPr>
            <w:rPr>
              <w:rFonts w:ascii="Arial" w:eastAsiaTheme="minorEastAsia" w:hAnsi="Arial" w:cs="Arial"/>
            </w:rPr>
            <m:t xml:space="preserve"> </m:t>
          </m:r>
          <m:r>
            <m:rPr>
              <m:sty m:val="p"/>
            </m:rPr>
            <w:rPr>
              <w:rFonts w:ascii="Cambria Math" w:eastAsiaTheme="minorEastAsia" w:hAnsi="Cambria Math" w:cs="Arial"/>
            </w:rPr>
            <m:t>=</m:t>
          </m:r>
          <m:f>
            <m:fPr>
              <m:ctrlPr>
                <w:rPr>
                  <w:rFonts w:ascii="Cambria Math" w:eastAsiaTheme="minorEastAsia" w:hAnsi="Cambria Math" w:cs="Arial"/>
                </w:rPr>
              </m:ctrlPr>
            </m:fPr>
            <m:num>
              <m:r>
                <m:rPr>
                  <m:nor/>
                </m:rPr>
                <w:rPr>
                  <w:rFonts w:ascii="Arial" w:eastAsiaTheme="minorEastAsia" w:hAnsi="Arial" w:cs="Arial"/>
                </w:rPr>
                <m:t>NPV + C0</m:t>
              </m:r>
            </m:num>
            <m:den>
              <m:r>
                <m:rPr>
                  <m:nor/>
                </m:rPr>
                <w:rPr>
                  <w:rFonts w:ascii="Arial" w:eastAsiaTheme="minorEastAsia" w:hAnsi="Arial" w:cs="Arial"/>
                </w:rPr>
                <m:t>C0</m:t>
              </m:r>
            </m:den>
          </m:f>
        </m:oMath>
      </m:oMathPara>
    </w:p>
    <w:p w14:paraId="0488CE60" w14:textId="16623F43" w:rsidR="005E0BD8" w:rsidRPr="006E4793" w:rsidRDefault="005E0BD8" w:rsidP="006E4793">
      <w:pPr>
        <w:tabs>
          <w:tab w:val="num" w:pos="720"/>
        </w:tabs>
        <w:spacing w:line="360" w:lineRule="auto"/>
        <w:rPr>
          <w:rFonts w:ascii="Arial" w:eastAsiaTheme="minorEastAsia" w:hAnsi="Arial" w:cs="Arial"/>
        </w:rPr>
      </w:pPr>
    </w:p>
    <w:p w14:paraId="0F61DC18" w14:textId="11DE721A" w:rsidR="005E0BD8" w:rsidRPr="006E4793" w:rsidRDefault="005E0BD8" w:rsidP="006E4793">
      <w:pPr>
        <w:pStyle w:val="ListParagraph"/>
        <w:numPr>
          <w:ilvl w:val="0"/>
          <w:numId w:val="3"/>
        </w:numPr>
        <w:tabs>
          <w:tab w:val="num" w:pos="720"/>
        </w:tabs>
        <w:spacing w:line="360" w:lineRule="auto"/>
        <w:rPr>
          <w:rFonts w:ascii="Arial" w:eastAsiaTheme="minorEastAsia" w:hAnsi="Arial" w:cs="Arial"/>
        </w:rPr>
      </w:pPr>
      <w:r w:rsidRPr="006E4793">
        <w:rPr>
          <w:rFonts w:ascii="Arial" w:eastAsiaTheme="minorEastAsia" w:hAnsi="Arial" w:cs="Arial"/>
          <w:b/>
          <w:u w:val="single"/>
        </w:rPr>
        <w:t>Project A:</w:t>
      </w:r>
      <w:r w:rsidRPr="006E4793">
        <w:rPr>
          <w:rFonts w:ascii="Arial" w:eastAsiaTheme="minorEastAsia" w:hAnsi="Arial" w:cs="Arial"/>
        </w:rPr>
        <w:t xml:space="preserve"> </w:t>
      </w:r>
      <m:oMath>
        <m:sSub>
          <m:sSubPr>
            <m:ctrlPr>
              <w:rPr>
                <w:rFonts w:ascii="Cambria Math" w:eastAsiaTheme="minorEastAsia" w:hAnsi="Cambria Math" w:cs="Arial"/>
              </w:rPr>
            </m:ctrlPr>
          </m:sSubPr>
          <m:e>
            <m:r>
              <m:rPr>
                <m:nor/>
              </m:rPr>
              <w:rPr>
                <w:rFonts w:ascii="Arial" w:eastAsiaTheme="minorEastAsia" w:hAnsi="Arial" w:cs="Arial"/>
              </w:rPr>
              <m:t>PI</m:t>
            </m:r>
          </m:e>
          <m:sub/>
        </m:sSub>
        <m:r>
          <m:rPr>
            <m:sty m:val="p"/>
          </m:rPr>
          <w:rPr>
            <w:rFonts w:ascii="Cambria Math" w:eastAsiaTheme="minorEastAsia" w:hAnsi="Cambria Math" w:cs="Arial"/>
          </w:rPr>
          <m:t>=</m:t>
        </m:r>
        <m:f>
          <m:fPr>
            <m:ctrlPr>
              <w:rPr>
                <w:rFonts w:ascii="Cambria Math" w:eastAsiaTheme="minorEastAsia" w:hAnsi="Cambria Math" w:cs="Arial"/>
              </w:rPr>
            </m:ctrlPr>
          </m:fPr>
          <m:num>
            <m:r>
              <w:rPr>
                <w:rFonts w:ascii="Cambria Math" w:eastAsiaTheme="minorEastAsia" w:hAnsi="Cambria Math" w:cs="Arial"/>
              </w:rPr>
              <m:t>-</m:t>
            </m:r>
            <m:r>
              <m:rPr>
                <m:sty m:val="p"/>
              </m:rPr>
              <w:rPr>
                <w:rFonts w:ascii="Cambria Math" w:eastAsiaTheme="minorEastAsia" w:hAnsi="Cambria Math" w:cs="Arial"/>
              </w:rPr>
              <m:t xml:space="preserve">£3,883,637 + £50,000,000  </m:t>
            </m:r>
          </m:num>
          <m:den>
            <m:r>
              <m:rPr>
                <m:sty m:val="p"/>
              </m:rPr>
              <w:rPr>
                <w:rFonts w:ascii="Cambria Math" w:eastAsiaTheme="minorEastAsia" w:hAnsi="Cambria Math" w:cs="Arial"/>
              </w:rPr>
              <m:t>£50,000,000</m:t>
            </m:r>
          </m:den>
        </m:f>
        <m:r>
          <m:rPr>
            <m:sty m:val="p"/>
          </m:rPr>
          <w:rPr>
            <w:rFonts w:ascii="Cambria Math" w:eastAsiaTheme="minorEastAsia" w:hAnsi="Cambria Math" w:cs="Arial"/>
          </w:rPr>
          <m:t>=</m:t>
        </m:r>
        <m:r>
          <m:rPr>
            <m:sty m:val="b"/>
          </m:rPr>
          <w:rPr>
            <w:rFonts w:ascii="Cambria Math" w:eastAsiaTheme="minorEastAsia" w:hAnsi="Cambria Math" w:cs="Arial"/>
          </w:rPr>
          <m:t>0.923</m:t>
        </m:r>
      </m:oMath>
    </w:p>
    <w:p w14:paraId="3845466F" w14:textId="63CC9EAC" w:rsidR="005E0BD8" w:rsidRPr="006E4793" w:rsidRDefault="005E0BD8" w:rsidP="006E4793">
      <w:pPr>
        <w:pStyle w:val="ListParagraph"/>
        <w:numPr>
          <w:ilvl w:val="0"/>
          <w:numId w:val="3"/>
        </w:numPr>
        <w:tabs>
          <w:tab w:val="num" w:pos="720"/>
        </w:tabs>
        <w:spacing w:line="360" w:lineRule="auto"/>
        <w:rPr>
          <w:rFonts w:ascii="Arial" w:eastAsiaTheme="minorEastAsia" w:hAnsi="Arial" w:cs="Arial"/>
        </w:rPr>
      </w:pPr>
      <w:r w:rsidRPr="006E4793">
        <w:rPr>
          <w:rFonts w:ascii="Arial" w:eastAsiaTheme="minorEastAsia" w:hAnsi="Arial" w:cs="Arial"/>
          <w:b/>
          <w:u w:val="single"/>
        </w:rPr>
        <w:t>Project B:</w:t>
      </w:r>
      <w:r w:rsidRPr="006E4793">
        <w:rPr>
          <w:rFonts w:ascii="Arial" w:eastAsiaTheme="minorEastAsia" w:hAnsi="Arial" w:cs="Arial"/>
        </w:rPr>
        <w:t xml:space="preserve"> </w:t>
      </w:r>
      <m:oMath>
        <m:sSub>
          <m:sSubPr>
            <m:ctrlPr>
              <w:rPr>
                <w:rFonts w:ascii="Cambria Math" w:eastAsiaTheme="minorEastAsia" w:hAnsi="Cambria Math" w:cs="Arial"/>
              </w:rPr>
            </m:ctrlPr>
          </m:sSubPr>
          <m:e>
            <m:r>
              <m:rPr>
                <m:nor/>
              </m:rPr>
              <w:rPr>
                <w:rFonts w:ascii="Arial" w:eastAsiaTheme="minorEastAsia" w:hAnsi="Arial" w:cs="Arial"/>
              </w:rPr>
              <m:t>PI</m:t>
            </m:r>
          </m:e>
          <m:sub/>
        </m:sSub>
        <m:r>
          <m:rPr>
            <m:sty m:val="p"/>
          </m:rPr>
          <w:rPr>
            <w:rFonts w:ascii="Cambria Math" w:eastAsiaTheme="minorEastAsia" w:hAnsi="Cambria Math" w:cs="Arial"/>
          </w:rPr>
          <m:t>=</m:t>
        </m:r>
        <m:f>
          <m:fPr>
            <m:ctrlPr>
              <w:rPr>
                <w:rFonts w:ascii="Cambria Math" w:eastAsiaTheme="minorEastAsia" w:hAnsi="Cambria Math" w:cs="Arial"/>
              </w:rPr>
            </m:ctrlPr>
          </m:fPr>
          <m:num>
            <m:r>
              <w:rPr>
                <w:rFonts w:ascii="Cambria Math" w:eastAsiaTheme="minorEastAsia" w:hAnsi="Cambria Math" w:cs="Arial"/>
              </w:rPr>
              <m:t>-</m:t>
            </m:r>
            <m:r>
              <m:rPr>
                <m:sty m:val="p"/>
              </m:rPr>
              <w:rPr>
                <w:rFonts w:ascii="Cambria Math" w:eastAsiaTheme="minorEastAsia" w:hAnsi="Cambria Math" w:cs="Arial"/>
              </w:rPr>
              <m:t>£6,080,188+ £50,000,000</m:t>
            </m:r>
          </m:num>
          <m:den>
            <m:r>
              <m:rPr>
                <m:sty m:val="p"/>
              </m:rPr>
              <w:rPr>
                <w:rFonts w:ascii="Cambria Math" w:eastAsiaTheme="minorEastAsia" w:hAnsi="Cambria Math" w:cs="Arial"/>
              </w:rPr>
              <m:t>£50,000,000</m:t>
            </m:r>
          </m:den>
        </m:f>
        <m:r>
          <m:rPr>
            <m:sty m:val="p"/>
          </m:rPr>
          <w:rPr>
            <w:rFonts w:ascii="Cambria Math" w:eastAsiaTheme="minorEastAsia" w:hAnsi="Cambria Math" w:cs="Arial"/>
          </w:rPr>
          <m:t>=</m:t>
        </m:r>
        <m:r>
          <m:rPr>
            <m:sty m:val="b"/>
          </m:rPr>
          <w:rPr>
            <w:rFonts w:ascii="Cambria Math" w:eastAsiaTheme="minorEastAsia" w:hAnsi="Cambria Math" w:cs="Arial"/>
          </w:rPr>
          <m:t>0.878</m:t>
        </m:r>
      </m:oMath>
    </w:p>
    <w:p w14:paraId="54ABCF43" w14:textId="6AED2822" w:rsidR="005E0BD8" w:rsidRPr="006E4793" w:rsidRDefault="005E0BD8" w:rsidP="006E4793">
      <w:pPr>
        <w:pStyle w:val="ListParagraph"/>
        <w:numPr>
          <w:ilvl w:val="0"/>
          <w:numId w:val="3"/>
        </w:numPr>
        <w:tabs>
          <w:tab w:val="num" w:pos="720"/>
        </w:tabs>
        <w:spacing w:line="360" w:lineRule="auto"/>
        <w:rPr>
          <w:rFonts w:ascii="Arial" w:eastAsiaTheme="minorEastAsia" w:hAnsi="Arial" w:cs="Arial"/>
        </w:rPr>
      </w:pPr>
      <w:r w:rsidRPr="006E4793">
        <w:rPr>
          <w:rFonts w:ascii="Arial" w:eastAsiaTheme="minorEastAsia" w:hAnsi="Arial" w:cs="Arial"/>
          <w:b/>
          <w:u w:val="single"/>
        </w:rPr>
        <w:t>Project C:</w:t>
      </w:r>
      <w:r w:rsidRPr="006E4793">
        <w:rPr>
          <w:rFonts w:ascii="Arial" w:eastAsiaTheme="minorEastAsia" w:hAnsi="Arial" w:cs="Arial"/>
        </w:rPr>
        <w:t xml:space="preserve"> </w:t>
      </w:r>
      <m:oMath>
        <m:sSub>
          <m:sSubPr>
            <m:ctrlPr>
              <w:rPr>
                <w:rFonts w:ascii="Cambria Math" w:eastAsiaTheme="minorEastAsia" w:hAnsi="Cambria Math" w:cs="Arial"/>
              </w:rPr>
            </m:ctrlPr>
          </m:sSubPr>
          <m:e>
            <m:r>
              <m:rPr>
                <m:nor/>
              </m:rPr>
              <w:rPr>
                <w:rFonts w:ascii="Arial" w:eastAsiaTheme="minorEastAsia" w:hAnsi="Arial" w:cs="Arial"/>
              </w:rPr>
              <m:t>PI</m:t>
            </m:r>
          </m:e>
          <m:sub/>
        </m:sSub>
        <m:r>
          <m:rPr>
            <m:sty m:val="p"/>
          </m:rPr>
          <w:rPr>
            <w:rFonts w:ascii="Cambria Math" w:eastAsiaTheme="minorEastAsia" w:hAnsi="Cambria Math" w:cs="Arial"/>
          </w:rPr>
          <m:t>=</m:t>
        </m:r>
        <m:f>
          <m:fPr>
            <m:ctrlPr>
              <w:rPr>
                <w:rFonts w:ascii="Cambria Math" w:eastAsiaTheme="minorEastAsia" w:hAnsi="Cambria Math" w:cs="Arial"/>
              </w:rPr>
            </m:ctrlPr>
          </m:fPr>
          <m:num>
            <m:r>
              <w:rPr>
                <w:rFonts w:ascii="Cambria Math" w:eastAsiaTheme="minorEastAsia" w:hAnsi="Cambria Math" w:cs="Arial"/>
              </w:rPr>
              <m:t>+</m:t>
            </m:r>
            <m:r>
              <m:rPr>
                <m:sty m:val="p"/>
              </m:rPr>
              <w:rPr>
                <w:rFonts w:ascii="Cambria Math" w:eastAsiaTheme="minorEastAsia" w:hAnsi="Cambria Math" w:cs="Arial"/>
              </w:rPr>
              <m:t>£458,569+ £50,000,000</m:t>
            </m:r>
          </m:num>
          <m:den>
            <m:r>
              <m:rPr>
                <m:sty m:val="p"/>
              </m:rPr>
              <w:rPr>
                <w:rFonts w:ascii="Cambria Math" w:eastAsiaTheme="minorEastAsia" w:hAnsi="Cambria Math" w:cs="Arial"/>
              </w:rPr>
              <m:t>£50,000,000</m:t>
            </m:r>
          </m:den>
        </m:f>
        <m:r>
          <m:rPr>
            <m:sty m:val="p"/>
          </m:rPr>
          <w:rPr>
            <w:rFonts w:ascii="Cambria Math" w:eastAsiaTheme="minorEastAsia" w:hAnsi="Cambria Math" w:cs="Arial"/>
          </w:rPr>
          <m:t>=</m:t>
        </m:r>
        <m:r>
          <m:rPr>
            <m:sty m:val="b"/>
          </m:rPr>
          <w:rPr>
            <w:rFonts w:ascii="Cambria Math" w:eastAsiaTheme="minorEastAsia" w:hAnsi="Cambria Math" w:cs="Arial"/>
          </w:rPr>
          <m:t>1.009</m:t>
        </m:r>
      </m:oMath>
    </w:p>
    <w:p w14:paraId="45E300DE" w14:textId="01F583A2" w:rsidR="00E20967" w:rsidRPr="006E4793" w:rsidRDefault="00E20967" w:rsidP="006E4793">
      <w:pPr>
        <w:spacing w:line="360" w:lineRule="auto"/>
        <w:ind w:left="360"/>
        <w:rPr>
          <w:rFonts w:ascii="Arial" w:eastAsiaTheme="minorEastAsia" w:hAnsi="Arial" w:cs="Arial"/>
        </w:rPr>
      </w:pPr>
    </w:p>
    <w:p w14:paraId="7FE8D6A8" w14:textId="32A467DA" w:rsidR="00E20967" w:rsidRPr="006E4793" w:rsidRDefault="00671FAF" w:rsidP="006E4793">
      <w:pPr>
        <w:spacing w:line="360" w:lineRule="auto"/>
        <w:rPr>
          <w:rFonts w:ascii="Arial" w:eastAsiaTheme="minorEastAsia" w:hAnsi="Arial" w:cs="Arial"/>
          <w:b/>
        </w:rPr>
      </w:pPr>
      <w:r w:rsidRPr="006E4793">
        <w:rPr>
          <w:rFonts w:ascii="Arial" w:eastAsiaTheme="minorEastAsia" w:hAnsi="Arial" w:cs="Arial"/>
          <w:b/>
        </w:rPr>
        <w:t>e.</w:t>
      </w:r>
      <w:r w:rsidR="006E4793" w:rsidRPr="006E4793">
        <w:rPr>
          <w:rFonts w:ascii="Arial" w:eastAsiaTheme="minorEastAsia" w:hAnsi="Arial" w:cs="Arial"/>
          <w:b/>
        </w:rPr>
        <w:t xml:space="preserve"> </w:t>
      </w:r>
      <w:r w:rsidR="00E20967" w:rsidRPr="006E4793">
        <w:rPr>
          <w:rFonts w:ascii="Arial" w:eastAsiaTheme="minorEastAsia" w:hAnsi="Arial" w:cs="Arial"/>
          <w:b/>
        </w:rPr>
        <w:t>Internal Rate of Return (IRR)</w:t>
      </w:r>
    </w:p>
    <w:p w14:paraId="1A12CE84" w14:textId="52CE1E5B" w:rsidR="00D27018" w:rsidRPr="006E4793" w:rsidRDefault="00D27018" w:rsidP="006E4793">
      <w:pPr>
        <w:spacing w:line="360" w:lineRule="auto"/>
        <w:rPr>
          <w:rFonts w:ascii="Arial" w:eastAsiaTheme="minorEastAsia" w:hAnsi="Arial" w:cs="Arial"/>
        </w:rPr>
      </w:pPr>
      <w:r w:rsidRPr="006E4793">
        <w:rPr>
          <w:rFonts w:ascii="Arial" w:eastAsiaTheme="minorEastAsia" w:hAnsi="Arial" w:cs="Arial"/>
        </w:rPr>
        <w:t>The discount rate brings the NPV of all cash flows from a project down to zero.</w:t>
      </w:r>
    </w:p>
    <w:p w14:paraId="4B3431C6" w14:textId="07B26F8B" w:rsidR="00FC1B1C" w:rsidRPr="006E4793" w:rsidRDefault="00D27018" w:rsidP="006E4793">
      <w:pPr>
        <w:spacing w:line="360" w:lineRule="auto"/>
        <w:rPr>
          <w:rFonts w:ascii="Arial" w:eastAsiaTheme="minorEastAsia" w:hAnsi="Arial" w:cs="Arial"/>
        </w:rPr>
      </w:pPr>
      <w:r w:rsidRPr="006E4793">
        <w:rPr>
          <w:rFonts w:ascii="Arial" w:eastAsiaTheme="minorEastAsia" w:hAnsi="Arial" w:cs="Arial"/>
        </w:rPr>
        <w:t xml:space="preserve">The IRR is computed by interpolating between the two rates to locate where the NPV of the project transitions through zero. </w:t>
      </w:r>
    </w:p>
    <w:p w14:paraId="636DCED5" w14:textId="1CFBDAC2" w:rsidR="00D27018" w:rsidRPr="006E4793" w:rsidRDefault="00D27018" w:rsidP="006E4793">
      <w:pPr>
        <w:spacing w:line="360" w:lineRule="auto"/>
        <w:rPr>
          <w:rFonts w:ascii="Arial" w:eastAsiaTheme="minorEastAsia" w:hAnsi="Arial" w:cs="Arial"/>
          <w:b/>
        </w:rPr>
      </w:pPr>
      <w:r w:rsidRPr="006E4793">
        <w:rPr>
          <w:rFonts w:ascii="Arial" w:eastAsiaTheme="minorEastAsia" w:hAnsi="Arial" w:cs="Arial"/>
          <w:b/>
        </w:rPr>
        <w:t>Interpolation formula:</w:t>
      </w:r>
    </w:p>
    <w:p w14:paraId="44038803" w14:textId="2AABD0CE" w:rsidR="00D27018" w:rsidRPr="006E4793" w:rsidRDefault="00D27018" w:rsidP="006E4793">
      <w:pPr>
        <w:spacing w:line="360" w:lineRule="auto"/>
        <w:rPr>
          <w:rFonts w:ascii="Arial" w:eastAsiaTheme="minorEastAsia" w:hAnsi="Arial" w:cs="Arial"/>
        </w:rPr>
      </w:pPr>
      <m:oMathPara>
        <m:oMath>
          <m:r>
            <m:rPr>
              <m:nor/>
            </m:rPr>
            <w:rPr>
              <w:rFonts w:ascii="Arial" w:eastAsiaTheme="minorEastAsia" w:hAnsi="Arial" w:cs="Arial"/>
            </w:rPr>
            <m:t>IRR</m:t>
          </m:r>
          <m: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low</m:t>
              </m:r>
            </m:sub>
          </m:sSub>
          <m:r>
            <w:rPr>
              <w:rFonts w:ascii="Cambria Math" w:eastAsiaTheme="minorEastAsia" w:hAnsi="Cambria Math" w:cs="Arial"/>
            </w:rPr>
            <m:t>+</m:t>
          </m:r>
          <m:d>
            <m:dPr>
              <m:begChr m:val="["/>
              <m:endChr m:val="]"/>
              <m:ctrlPr>
                <w:rPr>
                  <w:rFonts w:ascii="Cambria Math" w:eastAsiaTheme="minorEastAsia" w:hAnsi="Cambria Math" w:cs="Arial"/>
                </w:rPr>
              </m:ctrlPr>
            </m:dPr>
            <m:e>
              <m:f>
                <m:fPr>
                  <m:ctrlPr>
                    <w:rPr>
                      <w:rFonts w:ascii="Cambria Math" w:eastAsiaTheme="minorEastAsia" w:hAnsi="Cambria Math" w:cs="Arial"/>
                    </w:rPr>
                  </m:ctrlPr>
                </m:fPr>
                <m:num>
                  <m:sSub>
                    <m:sSubPr>
                      <m:ctrlPr>
                        <w:rPr>
                          <w:rFonts w:ascii="Cambria Math" w:eastAsiaTheme="minorEastAsia" w:hAnsi="Cambria Math" w:cs="Arial"/>
                        </w:rPr>
                      </m:ctrlPr>
                    </m:sSubPr>
                    <m:e>
                      <m:r>
                        <m:rPr>
                          <m:nor/>
                        </m:rPr>
                        <w:rPr>
                          <w:rFonts w:ascii="Arial" w:eastAsiaTheme="minorEastAsia" w:hAnsi="Arial" w:cs="Arial"/>
                        </w:rPr>
                        <m:t>NPV</m:t>
                      </m:r>
                    </m:e>
                    <m:sub>
                      <m:r>
                        <m:rPr>
                          <m:nor/>
                        </m:rPr>
                        <w:rPr>
                          <w:rFonts w:ascii="Arial" w:eastAsiaTheme="minorEastAsia" w:hAnsi="Arial" w:cs="Arial"/>
                        </w:rPr>
                        <m:t>low</m:t>
                      </m:r>
                    </m:sub>
                  </m:sSub>
                </m:num>
                <m:den>
                  <m:sSub>
                    <m:sSubPr>
                      <m:ctrlPr>
                        <w:rPr>
                          <w:rFonts w:ascii="Cambria Math" w:eastAsiaTheme="minorEastAsia" w:hAnsi="Cambria Math" w:cs="Arial"/>
                        </w:rPr>
                      </m:ctrlPr>
                    </m:sSubPr>
                    <m:e>
                      <m:r>
                        <m:rPr>
                          <m:nor/>
                        </m:rPr>
                        <w:rPr>
                          <w:rFonts w:ascii="Arial" w:eastAsiaTheme="minorEastAsia" w:hAnsi="Arial" w:cs="Arial"/>
                        </w:rPr>
                        <m:t>NPV</m:t>
                      </m:r>
                    </m:e>
                    <m:sub>
                      <m:r>
                        <m:rPr>
                          <m:nor/>
                        </m:rPr>
                        <w:rPr>
                          <w:rFonts w:ascii="Arial" w:eastAsiaTheme="minorEastAsia" w:hAnsi="Arial" w:cs="Arial"/>
                        </w:rPr>
                        <m:t>low</m:t>
                      </m:r>
                    </m:sub>
                  </m:sSub>
                  <m:r>
                    <w:rPr>
                      <w:rFonts w:ascii="Cambria Math" w:eastAsiaTheme="minorEastAsia" w:hAnsi="Cambria Math" w:cs="Arial"/>
                    </w:rPr>
                    <m:t>-</m:t>
                  </m:r>
                  <m:sSub>
                    <m:sSubPr>
                      <m:ctrlPr>
                        <w:rPr>
                          <w:rFonts w:ascii="Cambria Math" w:eastAsiaTheme="minorEastAsia" w:hAnsi="Cambria Math" w:cs="Arial"/>
                        </w:rPr>
                      </m:ctrlPr>
                    </m:sSubPr>
                    <m:e>
                      <m:r>
                        <m:rPr>
                          <m:nor/>
                        </m:rPr>
                        <w:rPr>
                          <w:rFonts w:ascii="Arial" w:eastAsiaTheme="minorEastAsia" w:hAnsi="Arial" w:cs="Arial"/>
                        </w:rPr>
                        <m:t>NPV</m:t>
                      </m:r>
                    </m:e>
                    <m:sub>
                      <m:r>
                        <m:rPr>
                          <m:nor/>
                        </m:rPr>
                        <w:rPr>
                          <w:rFonts w:ascii="Arial" w:eastAsiaTheme="minorEastAsia" w:hAnsi="Arial" w:cs="Arial"/>
                        </w:rPr>
                        <m:t>high</m:t>
                      </m:r>
                    </m:sub>
                  </m:sSub>
                </m:den>
              </m:f>
            </m:e>
          </m:d>
          <m:r>
            <w:rPr>
              <w:rFonts w:ascii="Cambria Math" w:eastAsiaTheme="minorEastAsia" w:hAnsi="Cambria Math" w:cs="Arial"/>
            </w:rPr>
            <m:t>×</m:t>
          </m:r>
          <m:d>
            <m:dPr>
              <m:ctrlPr>
                <w:rPr>
                  <w:rFonts w:ascii="Cambria Math" w:eastAsiaTheme="minorEastAsia" w:hAnsi="Cambria Math" w:cs="Arial"/>
                </w:rPr>
              </m:ctrlPr>
            </m:dPr>
            <m:e>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high</m:t>
                  </m:r>
                </m:sub>
              </m:sSub>
              <m: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low</m:t>
                  </m:r>
                </m:sub>
              </m:sSub>
            </m:e>
          </m:d>
        </m:oMath>
      </m:oMathPara>
    </w:p>
    <w:p w14:paraId="332F256B" w14:textId="165491F0"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Project A and B: Since their total present value at 8% falls below the £50m cost threshold, their internal rates of return are lower than the hurdle rate.</w:t>
      </w:r>
      <m:oMath>
        <m:sSub>
          <m:sSubPr>
            <m:ctrlPr>
              <w:rPr>
                <w:rFonts w:ascii="Cambria Math" w:eastAsiaTheme="minorEastAsia" w:hAnsi="Cambria Math" w:cs="Arial"/>
              </w:rPr>
            </m:ctrlPr>
          </m:sSubPr>
          <m:e>
            <m:r>
              <m:rPr>
                <m:nor/>
              </m:rPr>
              <w:rPr>
                <w:rFonts w:ascii="Arial" w:eastAsiaTheme="minorEastAsia" w:hAnsi="Arial" w:cs="Arial"/>
              </w:rPr>
              <m:t>IRR</m:t>
            </m:r>
          </m:e>
          <m:sub>
            <m:r>
              <w:rPr>
                <w:rFonts w:ascii="Cambria Math" w:eastAsiaTheme="minorEastAsia" w:hAnsi="Cambria Math" w:cs="Arial"/>
              </w:rPr>
              <m:t>A</m:t>
            </m:r>
          </m:sub>
        </m:sSub>
        <m:r>
          <m:rPr>
            <m:sty m:val="p"/>
          </m:rPr>
          <w:rPr>
            <w:rFonts w:ascii="Cambria Math" w:eastAsiaTheme="minorEastAsia" w:hAnsi="Cambria Math" w:cs="Arial"/>
          </w:rPr>
          <m:t>≈4.79%</m:t>
        </m:r>
      </m:oMath>
      <w:r w:rsidRPr="006E4793">
        <w:rPr>
          <w:rFonts w:ascii="Arial" w:eastAsiaTheme="minorEastAsia" w:hAnsi="Arial" w:cs="Arial"/>
        </w:rPr>
        <w:t xml:space="preserve">, </w:t>
      </w:r>
      <m:oMath>
        <m:sSub>
          <m:sSubPr>
            <m:ctrlPr>
              <w:rPr>
                <w:rFonts w:ascii="Cambria Math" w:eastAsiaTheme="minorEastAsia" w:hAnsi="Cambria Math" w:cs="Arial"/>
              </w:rPr>
            </m:ctrlPr>
          </m:sSubPr>
          <m:e>
            <m:r>
              <m:rPr>
                <m:nor/>
              </m:rPr>
              <w:rPr>
                <w:rFonts w:ascii="Arial" w:eastAsiaTheme="minorEastAsia" w:hAnsi="Arial" w:cs="Arial"/>
              </w:rPr>
              <m:t>IRR</m:t>
            </m:r>
          </m:e>
          <m:sub>
            <m:r>
              <w:rPr>
                <w:rFonts w:ascii="Cambria Math" w:eastAsiaTheme="minorEastAsia" w:hAnsi="Cambria Math" w:cs="Arial"/>
              </w:rPr>
              <m:t>B</m:t>
            </m:r>
          </m:sub>
        </m:sSub>
        <m:r>
          <m:rPr>
            <m:sty m:val="p"/>
          </m:rPr>
          <w:rPr>
            <w:rFonts w:ascii="Cambria Math" w:eastAsiaTheme="minorEastAsia" w:hAnsi="Cambria Math" w:cs="Arial"/>
          </w:rPr>
          <m:t>≈3.26%</m:t>
        </m:r>
      </m:oMath>
      <w:r w:rsidRPr="006E4793">
        <w:rPr>
          <w:rFonts w:ascii="Arial" w:eastAsiaTheme="minorEastAsia" w:hAnsi="Arial" w:cs="Arial"/>
        </w:rPr>
        <w:t>).</w:t>
      </w:r>
    </w:p>
    <w:p w14:paraId="32BB3DD5" w14:textId="0E179A64"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Project C: Since Project C has the positive NPV of +£0.458,</w:t>
      </w:r>
      <w:r w:rsidR="008029BA" w:rsidRPr="006E4793">
        <w:rPr>
          <w:rFonts w:ascii="Arial" w:eastAsiaTheme="minorEastAsia" w:hAnsi="Arial" w:cs="Arial"/>
        </w:rPr>
        <w:t xml:space="preserve"> </w:t>
      </w:r>
      <w:r w:rsidRPr="006E4793">
        <w:rPr>
          <w:rFonts w:ascii="Arial" w:eastAsiaTheme="minorEastAsia" w:hAnsi="Arial" w:cs="Arial"/>
        </w:rPr>
        <w:t xml:space="preserve">the optimisation is calculated between </w:t>
      </w:r>
      <m:oMath>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low</m:t>
            </m:r>
          </m:sub>
        </m:sSub>
      </m:oMath>
      <w:r w:rsidRPr="006E4793">
        <w:rPr>
          <w:rFonts w:ascii="Arial" w:eastAsiaTheme="minorEastAsia" w:hAnsi="Arial" w:cs="Arial"/>
        </w:rPr>
        <w:t xml:space="preserve"> =8.32% and </w:t>
      </w:r>
      <m:oMath>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high</m:t>
            </m:r>
          </m:sub>
        </m:sSub>
      </m:oMath>
      <w:r w:rsidRPr="006E4793">
        <w:rPr>
          <w:rFonts w:ascii="Arial" w:eastAsiaTheme="minorEastAsia" w:hAnsi="Arial" w:cs="Arial"/>
        </w:rPr>
        <w:t xml:space="preserve"> = 8.33% can be tested to perform a linear interpolation. </w:t>
      </w:r>
    </w:p>
    <w:p w14:paraId="20A3EB3F" w14:textId="42EFF7D1" w:rsidR="00D27018" w:rsidRPr="006E4793" w:rsidRDefault="003578BF" w:rsidP="006E4793">
      <w:pPr>
        <w:pStyle w:val="ListParagraph"/>
        <w:numPr>
          <w:ilvl w:val="0"/>
          <w:numId w:val="19"/>
        </w:numPr>
        <w:tabs>
          <w:tab w:val="left" w:pos="720"/>
        </w:tabs>
        <w:spacing w:line="360" w:lineRule="auto"/>
        <w:rPr>
          <w:rFonts w:ascii="Arial" w:eastAsiaTheme="minorEastAsia" w:hAnsi="Arial" w:cs="Arial"/>
          <w:b/>
        </w:rPr>
      </w:pPr>
      <w:r w:rsidRPr="006E4793">
        <w:rPr>
          <w:rFonts w:ascii="Arial" w:eastAsiaTheme="minorEastAsia" w:hAnsi="Arial" w:cs="Arial"/>
          <w:b/>
        </w:rPr>
        <w:t xml:space="preserve">Iteration at Test rate 1 </w:t>
      </w:r>
      <w:r w:rsidRPr="006E4793">
        <w:rPr>
          <w:rFonts w:ascii="Arial" w:eastAsiaTheme="minorEastAsia" w:hAnsi="Arial" w:cs="Arial"/>
        </w:rPr>
        <w:t>(</w:t>
      </w:r>
      <m:oMath>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low</m:t>
            </m:r>
          </m:sub>
        </m:sSub>
      </m:oMath>
      <w:r w:rsidRPr="006E4793">
        <w:rPr>
          <w:rFonts w:ascii="Arial" w:eastAsiaTheme="minorEastAsia" w:hAnsi="Arial" w:cs="Arial"/>
        </w:rPr>
        <w:t xml:space="preserve"> =8.32%)</w:t>
      </w:r>
    </w:p>
    <w:p w14:paraId="719B7070" w14:textId="525288DC"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1 PV: </w:t>
      </w:r>
      <m:oMath>
        <m:r>
          <w:rPr>
            <w:rFonts w:ascii="Cambria Math" w:eastAsiaTheme="minorEastAsia" w:hAnsi="Cambria Math" w:cs="Arial"/>
          </w:rPr>
          <m:t>£5,000,000×0.9259=£4,615,953</m:t>
        </m:r>
      </m:oMath>
    </w:p>
    <w:p w14:paraId="73355A64" w14:textId="2D0D9D9D"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2 PV: </w:t>
      </w:r>
      <m:oMath>
        <m:r>
          <w:rPr>
            <w:rFonts w:ascii="Cambria Math" w:eastAsiaTheme="minorEastAsia" w:hAnsi="Cambria Math" w:cs="Arial"/>
          </w:rPr>
          <m:t>£10,000,000×0.8573=£8,522,808</m:t>
        </m:r>
      </m:oMath>
    </w:p>
    <w:p w14:paraId="60D9A922" w14:textId="4149C843"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3 PV: </w:t>
      </w:r>
      <m:oMath>
        <m:r>
          <w:rPr>
            <w:rFonts w:ascii="Cambria Math" w:eastAsiaTheme="minorEastAsia" w:hAnsi="Cambria Math" w:cs="Arial"/>
          </w:rPr>
          <m:t>£20,000,000×0.7938=£15,736,351</m:t>
        </m:r>
      </m:oMath>
    </w:p>
    <w:p w14:paraId="193A7278" w14:textId="6C1BF10A"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4 PV: </w:t>
      </w:r>
      <m:oMath>
        <m:r>
          <w:rPr>
            <w:rFonts w:ascii="Cambria Math" w:eastAsiaTheme="minorEastAsia" w:hAnsi="Cambria Math" w:cs="Arial"/>
          </w:rPr>
          <m:t>£25,000,000×0.7350=£18,158,386</m:t>
        </m:r>
      </m:oMath>
    </w:p>
    <w:p w14:paraId="72461565" w14:textId="4CE36262"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lastRenderedPageBreak/>
        <w:t xml:space="preserve">Year 5 PV: </w:t>
      </w:r>
      <m:oMath>
        <m:r>
          <w:rPr>
            <w:rFonts w:ascii="Cambria Math" w:eastAsiaTheme="minorEastAsia" w:hAnsi="Cambria Math" w:cs="Arial"/>
          </w:rPr>
          <m:t>£5,000,000×0.6806=£3,352,780</m:t>
        </m:r>
      </m:oMath>
    </w:p>
    <w:p w14:paraId="05AFBF8D" w14:textId="1138AB3E" w:rsidR="003578BF" w:rsidRPr="006E4793" w:rsidRDefault="003578BF"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Total Present Value of Inflows: £50,036,578</w:t>
      </w:r>
    </w:p>
    <w:p w14:paraId="42544170" w14:textId="77777777" w:rsidR="003578BF" w:rsidRPr="006E4793" w:rsidRDefault="003578BF" w:rsidP="006E4793">
      <w:pPr>
        <w:pStyle w:val="ListParagraph"/>
        <w:numPr>
          <w:ilvl w:val="0"/>
          <w:numId w:val="19"/>
        </w:numPr>
        <w:spacing w:line="360" w:lineRule="auto"/>
        <w:rPr>
          <w:rFonts w:ascii="Arial" w:eastAsiaTheme="minorEastAsia" w:hAnsi="Arial" w:cs="Arial"/>
          <w:b/>
        </w:rPr>
      </w:pPr>
      <w:r w:rsidRPr="006E4793">
        <w:rPr>
          <w:rFonts w:ascii="Arial" w:eastAsiaTheme="minorEastAsia" w:hAnsi="Arial" w:cs="Arial"/>
          <w:b/>
        </w:rPr>
        <w:t>Project C NPV:</w:t>
      </w:r>
    </w:p>
    <w:p w14:paraId="355F4EE3" w14:textId="5313E8DB" w:rsidR="003578BF" w:rsidRPr="006E4793" w:rsidRDefault="00000000" w:rsidP="006E4793">
      <w:pPr>
        <w:pStyle w:val="ListParagraph"/>
        <w:numPr>
          <w:ilvl w:val="0"/>
          <w:numId w:val="19"/>
        </w:numPr>
        <w:spacing w:line="360" w:lineRule="auto"/>
        <w:rPr>
          <w:rFonts w:ascii="Arial" w:eastAsiaTheme="minorEastAsia" w:hAnsi="Arial" w:cs="Arial"/>
          <w:b/>
        </w:rPr>
      </w:pPr>
      <m:oMath>
        <m:sSub>
          <m:sSubPr>
            <m:ctrlPr>
              <w:rPr>
                <w:rFonts w:ascii="Cambria Math" w:eastAsiaTheme="minorEastAsia" w:hAnsi="Cambria Math" w:cs="Arial"/>
              </w:rPr>
            </m:ctrlPr>
          </m:sSubPr>
          <m:e>
            <m:r>
              <m:rPr>
                <m:nor/>
              </m:rPr>
              <w:rPr>
                <w:rFonts w:ascii="Arial" w:eastAsiaTheme="minorEastAsia" w:hAnsi="Arial" w:cs="Arial"/>
              </w:rPr>
              <m:t>NPV</m:t>
            </m:r>
          </m:e>
          <m:sub>
            <m:r>
              <w:rPr>
                <w:rFonts w:ascii="Cambria Math" w:eastAsiaTheme="minorEastAsia" w:hAnsi="Cambria Math" w:cs="Arial"/>
              </w:rPr>
              <m:t>8.32%</m:t>
            </m:r>
          </m:sub>
        </m:sSub>
        <m:r>
          <w:rPr>
            <w:rFonts w:ascii="Cambria Math" w:eastAsiaTheme="minorEastAsia" w:hAnsi="Cambria Math" w:cs="Arial"/>
          </w:rPr>
          <m:t>=£</m:t>
        </m:r>
        <m:r>
          <m:rPr>
            <m:sty m:val="p"/>
          </m:rPr>
          <w:rPr>
            <w:rFonts w:ascii="Cambria Math" w:eastAsiaTheme="minorEastAsia" w:hAnsi="Cambria Math" w:cs="Arial"/>
          </w:rPr>
          <m:t>50,036,578</m:t>
        </m:r>
        <m:r>
          <w:rPr>
            <w:rFonts w:ascii="Cambria Math" w:eastAsiaTheme="minorEastAsia" w:hAnsi="Cambria Math" w:cs="Arial"/>
          </w:rPr>
          <m:t>-£50,000,000=</m:t>
        </m:r>
        <m:r>
          <m:rPr>
            <m:sty m:val="bi"/>
          </m:rPr>
          <w:rPr>
            <w:rFonts w:ascii="Cambria Math" w:eastAsiaTheme="minorEastAsia" w:hAnsi="Cambria Math" w:cs="Arial"/>
          </w:rPr>
          <m:t>+</m:t>
        </m:r>
        <m:r>
          <m:rPr>
            <m:sty m:val="b"/>
          </m:rPr>
          <w:rPr>
            <w:rFonts w:ascii="Cambria Math" w:eastAsiaTheme="minorEastAsia" w:hAnsi="Cambria Math" w:cs="Arial"/>
          </w:rPr>
          <m:t>£36,578.251</m:t>
        </m:r>
      </m:oMath>
    </w:p>
    <w:p w14:paraId="1567874F" w14:textId="77777777" w:rsidR="00AB2D8B" w:rsidRPr="006E4793" w:rsidRDefault="00AB2D8B" w:rsidP="006E4793">
      <w:pPr>
        <w:pStyle w:val="ListParagraph"/>
        <w:tabs>
          <w:tab w:val="num" w:pos="720"/>
        </w:tabs>
        <w:spacing w:line="360" w:lineRule="auto"/>
        <w:rPr>
          <w:rFonts w:ascii="Arial" w:eastAsiaTheme="minorEastAsia" w:hAnsi="Arial" w:cs="Arial"/>
        </w:rPr>
      </w:pPr>
    </w:p>
    <w:p w14:paraId="0B02E51F" w14:textId="56D0CA06" w:rsidR="003578BF" w:rsidRPr="006E4793" w:rsidRDefault="00BF5D38" w:rsidP="006E4793">
      <w:pPr>
        <w:pStyle w:val="ListParagraph"/>
        <w:numPr>
          <w:ilvl w:val="0"/>
          <w:numId w:val="19"/>
        </w:numPr>
        <w:spacing w:line="360" w:lineRule="auto"/>
        <w:rPr>
          <w:rFonts w:ascii="Arial" w:eastAsiaTheme="minorEastAsia" w:hAnsi="Arial" w:cs="Arial"/>
          <w:b/>
        </w:rPr>
      </w:pPr>
      <w:r w:rsidRPr="006E4793">
        <w:rPr>
          <w:rFonts w:ascii="Arial" w:eastAsiaTheme="minorEastAsia" w:hAnsi="Arial" w:cs="Arial"/>
          <w:b/>
        </w:rPr>
        <w:t xml:space="preserve">Iteration at Test Rate 2 </w:t>
      </w:r>
      <w:r w:rsidRPr="006E4793">
        <w:rPr>
          <w:rFonts w:ascii="Arial" w:eastAsiaTheme="minorEastAsia" w:hAnsi="Arial" w:cs="Arial"/>
        </w:rPr>
        <w:t xml:space="preserve">( </w:t>
      </w:r>
      <m:oMath>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high</m:t>
            </m:r>
          </m:sub>
        </m:sSub>
      </m:oMath>
      <w:r w:rsidRPr="006E4793">
        <w:rPr>
          <w:rFonts w:ascii="Arial" w:eastAsiaTheme="minorEastAsia" w:hAnsi="Arial" w:cs="Arial"/>
        </w:rPr>
        <w:t>= 8.33</w:t>
      </w:r>
      <w:proofErr w:type="gramStart"/>
      <w:r w:rsidRPr="006E4793">
        <w:rPr>
          <w:rFonts w:ascii="Arial" w:eastAsiaTheme="minorEastAsia" w:hAnsi="Arial" w:cs="Arial"/>
        </w:rPr>
        <w:t>% )</w:t>
      </w:r>
      <w:proofErr w:type="gramEnd"/>
    </w:p>
    <w:p w14:paraId="3D4B0ED3" w14:textId="5FD5FD64" w:rsidR="00AB2D8B" w:rsidRPr="006E4793" w:rsidRDefault="00AB2D8B"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1 PV: </w:t>
      </w:r>
      <m:oMath>
        <m:r>
          <w:rPr>
            <w:rFonts w:ascii="Cambria Math" w:eastAsiaTheme="minorEastAsia" w:hAnsi="Cambria Math" w:cs="Arial"/>
          </w:rPr>
          <m:t>£5,000,000×0.9259=£4,615,527</m:t>
        </m:r>
      </m:oMath>
    </w:p>
    <w:p w14:paraId="03849191" w14:textId="45E2FAF2" w:rsidR="00AB2D8B" w:rsidRPr="006E4793" w:rsidRDefault="00AB2D8B"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2 PV: </w:t>
      </w:r>
      <m:oMath>
        <m:r>
          <w:rPr>
            <w:rFonts w:ascii="Cambria Math" w:eastAsiaTheme="minorEastAsia" w:hAnsi="Cambria Math" w:cs="Arial"/>
          </w:rPr>
          <m:t>£10,000,000×0.8573=£8,521,234</m:t>
        </m:r>
      </m:oMath>
    </w:p>
    <w:p w14:paraId="0FD12425" w14:textId="205474F1" w:rsidR="00AB2D8B" w:rsidRPr="006E4793" w:rsidRDefault="00AB2D8B"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3 PV: </w:t>
      </w:r>
      <m:oMath>
        <m:r>
          <w:rPr>
            <w:rFonts w:ascii="Cambria Math" w:eastAsiaTheme="minorEastAsia" w:hAnsi="Cambria Math" w:cs="Arial"/>
          </w:rPr>
          <m:t>£20,000,000×0.7938=£15,731,994</m:t>
        </m:r>
      </m:oMath>
    </w:p>
    <w:p w14:paraId="65646952" w14:textId="610C36DC" w:rsidR="00AB2D8B" w:rsidRPr="006E4793" w:rsidRDefault="00AB2D8B"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4 PV: </w:t>
      </w:r>
      <m:oMath>
        <m:r>
          <w:rPr>
            <w:rFonts w:ascii="Cambria Math" w:eastAsiaTheme="minorEastAsia" w:hAnsi="Cambria Math" w:cs="Arial"/>
          </w:rPr>
          <m:t>£25,000,000×0.7350=£18,152,029</m:t>
        </m:r>
      </m:oMath>
    </w:p>
    <w:p w14:paraId="58294C60" w14:textId="2E25E2C7" w:rsidR="00AB2D8B" w:rsidRPr="006E4793" w:rsidRDefault="00AB2D8B"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 xml:space="preserve">Year 5 PV: </w:t>
      </w:r>
      <m:oMath>
        <m:r>
          <w:rPr>
            <w:rFonts w:ascii="Cambria Math" w:eastAsiaTheme="minorEastAsia" w:hAnsi="Cambria Math" w:cs="Arial"/>
          </w:rPr>
          <m:t>£5,000,000×0.6806=£3,351,234</m:t>
        </m:r>
      </m:oMath>
    </w:p>
    <w:p w14:paraId="4363D3B2" w14:textId="44C3EFB4" w:rsidR="00AB2D8B" w:rsidRPr="006E4793" w:rsidRDefault="00AB2D8B" w:rsidP="006E4793">
      <w:pPr>
        <w:pStyle w:val="ListParagraph"/>
        <w:numPr>
          <w:ilvl w:val="0"/>
          <w:numId w:val="19"/>
        </w:numPr>
        <w:spacing w:line="360" w:lineRule="auto"/>
        <w:rPr>
          <w:rFonts w:ascii="Arial" w:eastAsiaTheme="minorEastAsia" w:hAnsi="Arial" w:cs="Arial"/>
        </w:rPr>
      </w:pPr>
      <w:r w:rsidRPr="006E4793">
        <w:rPr>
          <w:rFonts w:ascii="Arial" w:eastAsiaTheme="minorEastAsia" w:hAnsi="Arial" w:cs="Arial"/>
        </w:rPr>
        <w:t>Total Present Value of Inflows: £49,972,018</w:t>
      </w:r>
    </w:p>
    <w:p w14:paraId="4D608996" w14:textId="77777777" w:rsidR="00AB2D8B" w:rsidRPr="006E4793" w:rsidRDefault="00AB2D8B" w:rsidP="006E4793">
      <w:pPr>
        <w:pStyle w:val="ListParagraph"/>
        <w:numPr>
          <w:ilvl w:val="0"/>
          <w:numId w:val="19"/>
        </w:numPr>
        <w:spacing w:line="360" w:lineRule="auto"/>
        <w:rPr>
          <w:rFonts w:ascii="Arial" w:eastAsiaTheme="minorEastAsia" w:hAnsi="Arial" w:cs="Arial"/>
          <w:b/>
        </w:rPr>
      </w:pPr>
      <w:r w:rsidRPr="006E4793">
        <w:rPr>
          <w:rFonts w:ascii="Arial" w:eastAsiaTheme="minorEastAsia" w:hAnsi="Arial" w:cs="Arial"/>
          <w:b/>
        </w:rPr>
        <w:t>Project C NPV:</w:t>
      </w:r>
    </w:p>
    <w:p w14:paraId="0B8B198F" w14:textId="2FEF9E87" w:rsidR="00AB2D8B" w:rsidRPr="006E4793" w:rsidRDefault="00000000" w:rsidP="006E4793">
      <w:pPr>
        <w:pStyle w:val="ListParagraph"/>
        <w:tabs>
          <w:tab w:val="num" w:pos="720"/>
        </w:tabs>
        <w:spacing w:line="360" w:lineRule="auto"/>
        <w:rPr>
          <w:rFonts w:ascii="Arial" w:eastAsiaTheme="minorEastAsia" w:hAnsi="Arial" w:cs="Arial"/>
        </w:rPr>
      </w:pPr>
      <m:oMathPara>
        <m:oMath>
          <m:sSub>
            <m:sSubPr>
              <m:ctrlPr>
                <w:rPr>
                  <w:rFonts w:ascii="Cambria Math" w:eastAsiaTheme="minorEastAsia" w:hAnsi="Cambria Math" w:cs="Arial"/>
                </w:rPr>
              </m:ctrlPr>
            </m:sSubPr>
            <m:e>
              <m:r>
                <m:rPr>
                  <m:nor/>
                </m:rPr>
                <w:rPr>
                  <w:rFonts w:ascii="Arial" w:eastAsiaTheme="minorEastAsia" w:hAnsi="Arial" w:cs="Arial"/>
                </w:rPr>
                <m:t>NPV</m:t>
              </m:r>
            </m:e>
            <m:sub>
              <m:r>
                <w:rPr>
                  <w:rFonts w:ascii="Cambria Math" w:eastAsiaTheme="minorEastAsia" w:hAnsi="Cambria Math" w:cs="Arial"/>
                </w:rPr>
                <m:t>8.33%</m:t>
              </m:r>
            </m:sub>
          </m:sSub>
          <m:r>
            <w:rPr>
              <w:rFonts w:ascii="Cambria Math" w:eastAsiaTheme="minorEastAsia" w:hAnsi="Cambria Math" w:cs="Arial"/>
            </w:rPr>
            <m:t>=£</m:t>
          </m:r>
          <m:r>
            <m:rPr>
              <m:sty m:val="p"/>
            </m:rPr>
            <w:rPr>
              <w:rFonts w:ascii="Cambria Math" w:eastAsiaTheme="minorEastAsia" w:hAnsi="Cambria Math" w:cs="Arial"/>
            </w:rPr>
            <m:t>49,972,018</m:t>
          </m:r>
          <m:r>
            <w:rPr>
              <w:rFonts w:ascii="Cambria Math" w:eastAsiaTheme="minorEastAsia" w:hAnsi="Cambria Math" w:cs="Arial"/>
            </w:rPr>
            <m:t>-£50,000,000=</m:t>
          </m:r>
          <m:r>
            <m:rPr>
              <m:sty m:val="bi"/>
            </m:rPr>
            <w:rPr>
              <w:rFonts w:ascii="Cambria Math" w:eastAsiaTheme="minorEastAsia" w:hAnsi="Cambria Math" w:cs="Arial"/>
            </w:rPr>
            <m:t>-</m:t>
          </m:r>
          <m:r>
            <m:rPr>
              <m:sty m:val="b"/>
            </m:rPr>
            <w:rPr>
              <w:rFonts w:ascii="Cambria Math" w:eastAsiaTheme="minorEastAsia" w:hAnsi="Cambria Math" w:cs="Arial"/>
            </w:rPr>
            <m:t>£27,982.215</m:t>
          </m:r>
        </m:oMath>
      </m:oMathPara>
    </w:p>
    <w:p w14:paraId="4BA4343C" w14:textId="77777777" w:rsidR="00D31CA4" w:rsidRPr="006E4793" w:rsidRDefault="00D31CA4" w:rsidP="006E4793">
      <w:pPr>
        <w:spacing w:line="360" w:lineRule="auto"/>
        <w:rPr>
          <w:rFonts w:ascii="Arial" w:eastAsiaTheme="minorEastAsia" w:hAnsi="Arial" w:cs="Arial"/>
        </w:rPr>
      </w:pPr>
      <w:r w:rsidRPr="006E4793">
        <w:rPr>
          <w:rFonts w:ascii="Arial" w:eastAsiaTheme="minorEastAsia" w:hAnsi="Arial" w:cs="Arial"/>
        </w:rPr>
        <w:t xml:space="preserve">Now applying the linear interpolation formula: </w:t>
      </w:r>
    </w:p>
    <w:p w14:paraId="7574D123" w14:textId="77777777" w:rsidR="00D31CA4" w:rsidRPr="006E4793" w:rsidRDefault="00D31CA4" w:rsidP="006E4793">
      <w:pPr>
        <w:spacing w:line="360" w:lineRule="auto"/>
        <w:rPr>
          <w:rFonts w:ascii="Arial" w:eastAsiaTheme="minorEastAsia" w:hAnsi="Arial" w:cs="Arial"/>
        </w:rPr>
      </w:pPr>
      <m:oMathPara>
        <m:oMath>
          <m:r>
            <m:rPr>
              <m:nor/>
            </m:rPr>
            <w:rPr>
              <w:rFonts w:ascii="Arial" w:eastAsiaTheme="minorEastAsia" w:hAnsi="Arial" w:cs="Arial"/>
            </w:rPr>
            <m:t>IRR</m:t>
          </m:r>
          <m:r>
            <m:rPr>
              <m:sty m:val="p"/>
            </m:rP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low</m:t>
              </m:r>
            </m:sub>
          </m:sSub>
          <m:r>
            <m:rPr>
              <m:sty m:val="p"/>
            </m:rPr>
            <w:rPr>
              <w:rFonts w:ascii="Cambria Math" w:eastAsiaTheme="minorEastAsia" w:hAnsi="Cambria Math" w:cs="Arial"/>
            </w:rPr>
            <m:t>+</m:t>
          </m:r>
          <m:d>
            <m:dPr>
              <m:begChr m:val="["/>
              <m:endChr m:val="]"/>
              <m:ctrlPr>
                <w:rPr>
                  <w:rFonts w:ascii="Cambria Math" w:eastAsiaTheme="minorEastAsia" w:hAnsi="Cambria Math" w:cs="Arial"/>
                </w:rPr>
              </m:ctrlPr>
            </m:dPr>
            <m:e>
              <m:f>
                <m:fPr>
                  <m:ctrlPr>
                    <w:rPr>
                      <w:rFonts w:ascii="Cambria Math" w:eastAsiaTheme="minorEastAsia" w:hAnsi="Cambria Math" w:cs="Arial"/>
                    </w:rPr>
                  </m:ctrlPr>
                </m:fPr>
                <m:num>
                  <m:sSub>
                    <m:sSubPr>
                      <m:ctrlPr>
                        <w:rPr>
                          <w:rFonts w:ascii="Cambria Math" w:eastAsiaTheme="minorEastAsia" w:hAnsi="Cambria Math" w:cs="Arial"/>
                        </w:rPr>
                      </m:ctrlPr>
                    </m:sSubPr>
                    <m:e>
                      <m:r>
                        <m:rPr>
                          <m:nor/>
                        </m:rPr>
                        <w:rPr>
                          <w:rFonts w:ascii="Arial" w:eastAsiaTheme="minorEastAsia" w:hAnsi="Arial" w:cs="Arial"/>
                        </w:rPr>
                        <m:t>NPV</m:t>
                      </m:r>
                    </m:e>
                    <m:sub>
                      <m:r>
                        <m:rPr>
                          <m:nor/>
                        </m:rPr>
                        <w:rPr>
                          <w:rFonts w:ascii="Arial" w:eastAsiaTheme="minorEastAsia" w:hAnsi="Arial" w:cs="Arial"/>
                        </w:rPr>
                        <m:t>low</m:t>
                      </m:r>
                    </m:sub>
                  </m:sSub>
                </m:num>
                <m:den>
                  <m:sSub>
                    <m:sSubPr>
                      <m:ctrlPr>
                        <w:rPr>
                          <w:rFonts w:ascii="Cambria Math" w:eastAsiaTheme="minorEastAsia" w:hAnsi="Cambria Math" w:cs="Arial"/>
                        </w:rPr>
                      </m:ctrlPr>
                    </m:sSubPr>
                    <m:e>
                      <m:r>
                        <m:rPr>
                          <m:nor/>
                        </m:rPr>
                        <w:rPr>
                          <w:rFonts w:ascii="Arial" w:eastAsiaTheme="minorEastAsia" w:hAnsi="Arial" w:cs="Arial"/>
                        </w:rPr>
                        <m:t>NPV</m:t>
                      </m:r>
                    </m:e>
                    <m:sub>
                      <m:r>
                        <m:rPr>
                          <m:nor/>
                        </m:rPr>
                        <w:rPr>
                          <w:rFonts w:ascii="Arial" w:eastAsiaTheme="minorEastAsia" w:hAnsi="Arial" w:cs="Arial"/>
                        </w:rPr>
                        <m:t>low</m:t>
                      </m:r>
                    </m:sub>
                  </m:sSub>
                  <m:r>
                    <m:rPr>
                      <m:sty m:val="p"/>
                    </m:rPr>
                    <w:rPr>
                      <w:rFonts w:ascii="Cambria Math" w:eastAsiaTheme="minorEastAsia" w:hAnsi="Cambria Math" w:cs="Arial"/>
                    </w:rPr>
                    <m:t>-</m:t>
                  </m:r>
                  <m:sSub>
                    <m:sSubPr>
                      <m:ctrlPr>
                        <w:rPr>
                          <w:rFonts w:ascii="Cambria Math" w:eastAsiaTheme="minorEastAsia" w:hAnsi="Cambria Math" w:cs="Arial"/>
                        </w:rPr>
                      </m:ctrlPr>
                    </m:sSubPr>
                    <m:e>
                      <m:r>
                        <m:rPr>
                          <m:nor/>
                        </m:rPr>
                        <w:rPr>
                          <w:rFonts w:ascii="Arial" w:eastAsiaTheme="minorEastAsia" w:hAnsi="Arial" w:cs="Arial"/>
                        </w:rPr>
                        <m:t>NPV</m:t>
                      </m:r>
                    </m:e>
                    <m:sub>
                      <m:r>
                        <m:rPr>
                          <m:nor/>
                        </m:rPr>
                        <w:rPr>
                          <w:rFonts w:ascii="Arial" w:eastAsiaTheme="minorEastAsia" w:hAnsi="Arial" w:cs="Arial"/>
                        </w:rPr>
                        <m:t>high</m:t>
                      </m:r>
                    </m:sub>
                  </m:sSub>
                </m:den>
              </m:f>
            </m:e>
          </m:d>
          <m:r>
            <m:rPr>
              <m:sty m:val="p"/>
            </m:rPr>
            <w:rPr>
              <w:rFonts w:ascii="Cambria Math" w:eastAsiaTheme="minorEastAsia" w:hAnsi="Cambria Math" w:cs="Arial"/>
            </w:rPr>
            <m:t>×</m:t>
          </m:r>
          <m:d>
            <m:dPr>
              <m:ctrlPr>
                <w:rPr>
                  <w:rFonts w:ascii="Cambria Math" w:eastAsiaTheme="minorEastAsia" w:hAnsi="Cambria Math" w:cs="Arial"/>
                </w:rPr>
              </m:ctrlPr>
            </m:dPr>
            <m:e>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high</m:t>
                  </m:r>
                </m:sub>
              </m:sSub>
              <m:r>
                <m:rPr>
                  <m:sty m:val="p"/>
                </m:rP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r</m:t>
                  </m:r>
                </m:e>
                <m:sub>
                  <m:r>
                    <m:rPr>
                      <m:nor/>
                    </m:rPr>
                    <w:rPr>
                      <w:rFonts w:ascii="Arial" w:eastAsiaTheme="minorEastAsia" w:hAnsi="Arial" w:cs="Arial"/>
                    </w:rPr>
                    <m:t>low</m:t>
                  </m:r>
                </m:sub>
              </m:sSub>
            </m:e>
          </m:d>
        </m:oMath>
      </m:oMathPara>
    </w:p>
    <w:p w14:paraId="1D8828C6" w14:textId="74328EA6" w:rsidR="00D31CA4" w:rsidRPr="006E4793" w:rsidRDefault="00000000" w:rsidP="006E4793">
      <w:pPr>
        <w:spacing w:line="360" w:lineRule="auto"/>
        <w:rPr>
          <w:rFonts w:ascii="Arial" w:eastAsiaTheme="minorEastAsia" w:hAnsi="Arial" w:cs="Arial"/>
        </w:rPr>
      </w:pPr>
      <m:oMathPara>
        <m:oMath>
          <m:sSub>
            <m:sSubPr>
              <m:ctrlPr>
                <w:rPr>
                  <w:rFonts w:ascii="Cambria Math" w:eastAsiaTheme="minorEastAsia" w:hAnsi="Cambria Math" w:cs="Arial"/>
                </w:rPr>
              </m:ctrlPr>
            </m:sSubPr>
            <m:e>
              <m:r>
                <m:rPr>
                  <m:nor/>
                </m:rPr>
                <w:rPr>
                  <w:rFonts w:ascii="Arial" w:eastAsiaTheme="minorEastAsia" w:hAnsi="Arial" w:cs="Arial"/>
                </w:rPr>
                <m:t>IRR</m:t>
              </m:r>
            </m:e>
            <m:sub>
              <m:r>
                <w:rPr>
                  <w:rFonts w:ascii="Cambria Math" w:eastAsiaTheme="minorEastAsia" w:hAnsi="Cambria Math" w:cs="Arial"/>
                </w:rPr>
                <m:t>C</m:t>
              </m:r>
            </m:sub>
          </m:sSub>
          <m:r>
            <m:rPr>
              <m:sty m:val="p"/>
            </m:rPr>
            <w:rPr>
              <w:rFonts w:ascii="Cambria Math" w:eastAsiaTheme="minorEastAsia" w:hAnsi="Cambria Math" w:cs="Arial"/>
            </w:rPr>
            <m:t>=0.0832%+</m:t>
          </m:r>
          <m:d>
            <m:dPr>
              <m:begChr m:val="["/>
              <m:endChr m:val="]"/>
              <m:ctrlPr>
                <w:rPr>
                  <w:rFonts w:ascii="Cambria Math" w:eastAsiaTheme="minorEastAsia" w:hAnsi="Cambria Math" w:cs="Arial"/>
                </w:rPr>
              </m:ctrlPr>
            </m:dPr>
            <m:e>
              <m:f>
                <m:fPr>
                  <m:ctrlPr>
                    <w:rPr>
                      <w:rFonts w:ascii="Cambria Math" w:eastAsiaTheme="minorEastAsia" w:hAnsi="Cambria Math" w:cs="Arial"/>
                    </w:rPr>
                  </m:ctrlPr>
                </m:fPr>
                <m:num>
                  <m:r>
                    <m:rPr>
                      <m:sty m:val="p"/>
                    </m:rPr>
                    <w:rPr>
                      <w:rFonts w:ascii="Cambria Math" w:eastAsiaTheme="minorEastAsia" w:hAnsi="Cambria Math" w:cs="Arial"/>
                    </w:rPr>
                    <m:t>£36,578.251</m:t>
                  </m:r>
                </m:num>
                <m:den>
                  <m:r>
                    <m:rPr>
                      <m:sty m:val="p"/>
                    </m:rPr>
                    <w:rPr>
                      <w:rFonts w:ascii="Cambria Math" w:eastAsiaTheme="minorEastAsia" w:hAnsi="Cambria Math" w:cs="Arial"/>
                    </w:rPr>
                    <m:t>£36,578.251-</m:t>
                  </m:r>
                  <m:d>
                    <m:dPr>
                      <m:ctrlPr>
                        <w:rPr>
                          <w:rFonts w:ascii="Cambria Math" w:eastAsiaTheme="minorEastAsia" w:hAnsi="Cambria Math" w:cs="Arial"/>
                        </w:rPr>
                      </m:ctrlPr>
                    </m:dPr>
                    <m:e>
                      <m:r>
                        <m:rPr>
                          <m:sty m:val="p"/>
                        </m:rPr>
                        <w:rPr>
                          <w:rFonts w:ascii="Cambria Math" w:eastAsiaTheme="minorEastAsia" w:hAnsi="Cambria Math" w:cs="Arial"/>
                        </w:rPr>
                        <m:t>-£27,982.215</m:t>
                      </m:r>
                    </m:e>
                  </m:d>
                </m:den>
              </m:f>
            </m:e>
          </m:d>
          <m:r>
            <m:rPr>
              <m:sty m:val="p"/>
            </m:rPr>
            <w:rPr>
              <w:rFonts w:ascii="Cambria Math" w:eastAsiaTheme="minorEastAsia" w:hAnsi="Cambria Math" w:cs="Arial"/>
            </w:rPr>
            <m:t>×</m:t>
          </m:r>
          <m:d>
            <m:dPr>
              <m:ctrlPr>
                <w:rPr>
                  <w:rFonts w:ascii="Cambria Math" w:eastAsiaTheme="minorEastAsia" w:hAnsi="Cambria Math" w:cs="Arial"/>
                </w:rPr>
              </m:ctrlPr>
            </m:dPr>
            <m:e>
              <m:r>
                <m:rPr>
                  <m:sty m:val="p"/>
                </m:rPr>
                <w:rPr>
                  <w:rFonts w:ascii="Cambria Math" w:eastAsiaTheme="minorEastAsia" w:hAnsi="Cambria Math" w:cs="Arial"/>
                </w:rPr>
                <m:t>0.0833-0.0832</m:t>
              </m:r>
            </m:e>
          </m:d>
        </m:oMath>
      </m:oMathPara>
    </w:p>
    <w:p w14:paraId="0B90ED8E" w14:textId="7F2E61A4" w:rsidR="00D31CA4" w:rsidRPr="006E4793" w:rsidRDefault="00000000" w:rsidP="006E4793">
      <w:pPr>
        <w:spacing w:line="360" w:lineRule="auto"/>
        <w:ind w:left="-270" w:right="-514"/>
        <w:rPr>
          <w:rFonts w:ascii="Arial" w:eastAsiaTheme="minorEastAsia" w:hAnsi="Arial" w:cs="Arial"/>
        </w:rPr>
      </w:pPr>
      <m:oMathPara>
        <m:oMath>
          <m:sSub>
            <m:sSubPr>
              <m:ctrlPr>
                <w:rPr>
                  <w:rFonts w:ascii="Cambria Math" w:eastAsiaTheme="minorEastAsia" w:hAnsi="Cambria Math" w:cs="Arial"/>
                </w:rPr>
              </m:ctrlPr>
            </m:sSubPr>
            <m:e>
              <m:r>
                <m:rPr>
                  <m:nor/>
                </m:rPr>
                <w:rPr>
                  <w:rFonts w:ascii="Arial" w:eastAsiaTheme="minorEastAsia" w:hAnsi="Arial" w:cs="Arial"/>
                </w:rPr>
                <m:t>IRR</m:t>
              </m:r>
            </m:e>
            <m:sub>
              <m:r>
                <w:rPr>
                  <w:rFonts w:ascii="Cambria Math" w:eastAsiaTheme="minorEastAsia" w:hAnsi="Cambria Math" w:cs="Arial"/>
                </w:rPr>
                <m:t>C</m:t>
              </m:r>
            </m:sub>
          </m:sSub>
          <m:r>
            <m:rPr>
              <m:sty m:val="p"/>
            </m:rPr>
            <w:rPr>
              <w:rFonts w:ascii="Cambria Math" w:eastAsiaTheme="minorEastAsia" w:hAnsi="Cambria Math" w:cs="Arial"/>
            </w:rPr>
            <m:t>=0.0832%+</m:t>
          </m:r>
          <m:d>
            <m:dPr>
              <m:begChr m:val="["/>
              <m:endChr m:val="]"/>
              <m:ctrlPr>
                <w:rPr>
                  <w:rFonts w:ascii="Cambria Math" w:eastAsiaTheme="minorEastAsia" w:hAnsi="Cambria Math" w:cs="Arial"/>
                </w:rPr>
              </m:ctrlPr>
            </m:dPr>
            <m:e>
              <m:f>
                <m:fPr>
                  <m:ctrlPr>
                    <w:rPr>
                      <w:rFonts w:ascii="Cambria Math" w:eastAsiaTheme="minorEastAsia" w:hAnsi="Cambria Math" w:cs="Arial"/>
                    </w:rPr>
                  </m:ctrlPr>
                </m:fPr>
                <m:num>
                  <m:r>
                    <m:rPr>
                      <m:sty m:val="p"/>
                    </m:rPr>
                    <w:rPr>
                      <w:rFonts w:ascii="Cambria Math" w:eastAsiaTheme="minorEastAsia" w:hAnsi="Cambria Math" w:cs="Arial"/>
                    </w:rPr>
                    <m:t>£36,578.251</m:t>
                  </m:r>
                </m:num>
                <m:den>
                  <m:r>
                    <m:rPr>
                      <m:sty m:val="p"/>
                    </m:rPr>
                    <w:rPr>
                      <w:rFonts w:ascii="Cambria Math" w:eastAsiaTheme="minorEastAsia" w:hAnsi="Cambria Math" w:cs="Arial"/>
                    </w:rPr>
                    <m:t>£64,560.466</m:t>
                  </m:r>
                </m:den>
              </m:f>
            </m:e>
          </m:d>
          <m:r>
            <m:rPr>
              <m:sty m:val="p"/>
            </m:rPr>
            <w:rPr>
              <w:rFonts w:ascii="Cambria Math" w:eastAsiaTheme="minorEastAsia" w:hAnsi="Cambria Math" w:cs="Arial"/>
            </w:rPr>
            <m:t>×0.001=0.0832+0.565*0.001=</m:t>
          </m:r>
          <m:r>
            <m:rPr>
              <m:sty m:val="b"/>
            </m:rPr>
            <w:rPr>
              <w:rFonts w:ascii="Cambria Math" w:eastAsiaTheme="minorEastAsia" w:hAnsi="Cambria Math" w:cs="Arial"/>
            </w:rPr>
            <m:t>8</m:t>
          </m:r>
          <m:r>
            <m:rPr>
              <m:sty m:val="p"/>
            </m:rPr>
            <w:rPr>
              <w:rFonts w:ascii="Cambria Math" w:eastAsiaTheme="minorEastAsia" w:hAnsi="Cambria Math" w:cs="Arial"/>
            </w:rPr>
            <m:t>.</m:t>
          </m:r>
          <m:r>
            <m:rPr>
              <m:sty m:val="b"/>
            </m:rPr>
            <w:rPr>
              <w:rFonts w:ascii="Cambria Math" w:eastAsiaTheme="minorEastAsia" w:hAnsi="Cambria Math" w:cs="Arial"/>
            </w:rPr>
            <m:t>32</m:t>
          </m:r>
          <m:r>
            <m:rPr>
              <m:sty m:val="p"/>
            </m:rPr>
            <w:rPr>
              <w:rFonts w:ascii="Cambria Math" w:eastAsiaTheme="minorEastAsia" w:hAnsi="Cambria Math" w:cs="Arial"/>
            </w:rPr>
            <m:t>%</m:t>
          </m:r>
        </m:oMath>
      </m:oMathPara>
    </w:p>
    <w:p w14:paraId="5BB3DAA2" w14:textId="4714248E" w:rsidR="00D27018" w:rsidRPr="006E4793" w:rsidRDefault="00D27018" w:rsidP="006E4793">
      <w:pPr>
        <w:spacing w:line="360" w:lineRule="auto"/>
        <w:rPr>
          <w:rFonts w:ascii="Arial" w:eastAsiaTheme="minorEastAsia" w:hAnsi="Arial" w:cs="Arial"/>
          <w:b/>
        </w:rPr>
      </w:pPr>
    </w:p>
    <w:p w14:paraId="121DBAFC" w14:textId="4E5E95BD" w:rsidR="00A7154E" w:rsidRPr="006E4793" w:rsidRDefault="00262DF9" w:rsidP="006E4793">
      <w:pPr>
        <w:pStyle w:val="Heading2"/>
        <w:spacing w:line="360" w:lineRule="auto"/>
        <w:rPr>
          <w:rFonts w:ascii="Arial" w:eastAsiaTheme="minorEastAsia" w:hAnsi="Arial" w:cs="Arial"/>
          <w:szCs w:val="24"/>
        </w:rPr>
      </w:pPr>
      <w:bookmarkStart w:id="27" w:name="_Toc235403037"/>
      <w:bookmarkStart w:id="28" w:name="_Toc235143623"/>
      <w:r w:rsidRPr="006E4793">
        <w:rPr>
          <w:rFonts w:ascii="Arial" w:eastAsiaTheme="minorEastAsia" w:hAnsi="Arial" w:cs="Arial"/>
          <w:szCs w:val="24"/>
        </w:rPr>
        <w:t>Evaluation of Capital Budgeting</w:t>
      </w:r>
      <w:bookmarkEnd w:id="27"/>
      <w:r w:rsidR="00A7154E" w:rsidRPr="006E4793">
        <w:rPr>
          <w:rFonts w:ascii="Arial" w:eastAsiaTheme="minorEastAsia" w:hAnsi="Arial" w:cs="Arial"/>
          <w:szCs w:val="24"/>
        </w:rPr>
        <w:t xml:space="preserve"> </w:t>
      </w:r>
      <w:bookmarkEnd w:id="28"/>
    </w:p>
    <w:p w14:paraId="199B062E" w14:textId="40BD66A9" w:rsidR="00A7154E"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 xml:space="preserve">All investment options are described here to enable an easy </w:t>
      </w:r>
      <w:proofErr w:type="gramStart"/>
      <w:r w:rsidRPr="006E4793">
        <w:rPr>
          <w:rFonts w:ascii="Arial" w:eastAsiaTheme="minorEastAsia" w:hAnsi="Arial" w:cs="Arial"/>
        </w:rPr>
        <w:t xml:space="preserve">assessment </w:t>
      </w:r>
      <w:r w:rsidR="00A7154E" w:rsidRPr="006E4793">
        <w:rPr>
          <w:rFonts w:ascii="Arial" w:eastAsiaTheme="minorEastAsia" w:hAnsi="Arial" w:cs="Arial"/>
        </w:rPr>
        <w:t>:</w:t>
      </w:r>
      <w:proofErr w:type="gramEnd"/>
      <w:r w:rsidR="00A7154E" w:rsidRPr="006E4793">
        <w:rPr>
          <w:rFonts w:ascii="Arial" w:eastAsiaTheme="minorEastAsia" w:hAnsi="Arial" w:cs="Arial"/>
        </w:rPr>
        <w:t xml:space="preserve"> </w:t>
      </w:r>
    </w:p>
    <w:tbl>
      <w:tblPr>
        <w:tblStyle w:val="TableGrid"/>
        <w:tblW w:w="0" w:type="auto"/>
        <w:tblLook w:val="04A0" w:firstRow="1" w:lastRow="0" w:firstColumn="1" w:lastColumn="0" w:noHBand="0" w:noVBand="1"/>
      </w:tblPr>
      <w:tblGrid>
        <w:gridCol w:w="2479"/>
        <w:gridCol w:w="1551"/>
        <w:gridCol w:w="1551"/>
        <w:gridCol w:w="1551"/>
        <w:gridCol w:w="1884"/>
      </w:tblGrid>
      <w:tr w:rsidR="00691974" w:rsidRPr="006E4793" w14:paraId="4D666136" w14:textId="77777777" w:rsidTr="00262DF9">
        <w:tc>
          <w:tcPr>
            <w:tcW w:w="2694" w:type="dxa"/>
            <w:hideMark/>
          </w:tcPr>
          <w:p w14:paraId="6C132E7D" w14:textId="7524B984" w:rsidR="00691974"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b/>
                <w:bCs/>
              </w:rPr>
              <w:t>Assessment Indicator</w:t>
            </w:r>
          </w:p>
        </w:tc>
        <w:tc>
          <w:tcPr>
            <w:tcW w:w="1551" w:type="dxa"/>
            <w:hideMark/>
          </w:tcPr>
          <w:p w14:paraId="36EB5A16" w14:textId="7288C392"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Project A</w:t>
            </w:r>
          </w:p>
        </w:tc>
        <w:tc>
          <w:tcPr>
            <w:tcW w:w="0" w:type="auto"/>
            <w:hideMark/>
          </w:tcPr>
          <w:p w14:paraId="7DEBCE63" w14:textId="036C57B6"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Project B</w:t>
            </w:r>
          </w:p>
        </w:tc>
        <w:tc>
          <w:tcPr>
            <w:tcW w:w="0" w:type="auto"/>
            <w:hideMark/>
          </w:tcPr>
          <w:p w14:paraId="5A59A858" w14:textId="7AA2D724"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Project C</w:t>
            </w:r>
          </w:p>
        </w:tc>
        <w:tc>
          <w:tcPr>
            <w:tcW w:w="0" w:type="auto"/>
            <w:hideMark/>
          </w:tcPr>
          <w:p w14:paraId="3C9C25E4" w14:textId="0EA10128"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Benchmark</w:t>
            </w:r>
            <w:r w:rsidR="00262DF9" w:rsidRPr="006E4793">
              <w:rPr>
                <w:rFonts w:ascii="Arial" w:eastAsiaTheme="minorEastAsia" w:hAnsi="Arial" w:cs="Arial"/>
                <w:b/>
                <w:bCs/>
              </w:rPr>
              <w:t>ing</w:t>
            </w:r>
          </w:p>
        </w:tc>
      </w:tr>
      <w:tr w:rsidR="00262DF9" w:rsidRPr="006E4793" w14:paraId="1F258BC8" w14:textId="77777777" w:rsidTr="00262DF9">
        <w:tc>
          <w:tcPr>
            <w:tcW w:w="2694" w:type="dxa"/>
            <w:hideMark/>
          </w:tcPr>
          <w:p w14:paraId="6BAC3619" w14:textId="31B9D1CF" w:rsidR="00262DF9"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b/>
                <w:bCs/>
              </w:rPr>
              <w:t>Initial Investment</w:t>
            </w:r>
          </w:p>
        </w:tc>
        <w:tc>
          <w:tcPr>
            <w:tcW w:w="1551" w:type="dxa"/>
            <w:hideMark/>
          </w:tcPr>
          <w:p w14:paraId="48A442FC" w14:textId="1771E9DF" w:rsidR="00262DF9"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£50,000,000</w:t>
            </w:r>
          </w:p>
        </w:tc>
        <w:tc>
          <w:tcPr>
            <w:tcW w:w="0" w:type="auto"/>
            <w:hideMark/>
          </w:tcPr>
          <w:p w14:paraId="60AA9895" w14:textId="61796830" w:rsidR="00262DF9"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£50,000,000</w:t>
            </w:r>
          </w:p>
        </w:tc>
        <w:tc>
          <w:tcPr>
            <w:tcW w:w="0" w:type="auto"/>
            <w:hideMark/>
          </w:tcPr>
          <w:p w14:paraId="0BAC8092" w14:textId="2FED9C01" w:rsidR="00262DF9"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£50,000,000</w:t>
            </w:r>
          </w:p>
        </w:tc>
        <w:tc>
          <w:tcPr>
            <w:tcW w:w="0" w:type="auto"/>
            <w:hideMark/>
          </w:tcPr>
          <w:p w14:paraId="73CD1EDA" w14:textId="658285C4" w:rsidR="00262DF9"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w:t>
            </w:r>
          </w:p>
        </w:tc>
      </w:tr>
      <w:tr w:rsidR="00691974" w:rsidRPr="006E4793" w14:paraId="06292FC6" w14:textId="77777777" w:rsidTr="00262DF9">
        <w:tc>
          <w:tcPr>
            <w:tcW w:w="2694" w:type="dxa"/>
            <w:hideMark/>
          </w:tcPr>
          <w:p w14:paraId="7E70316C" w14:textId="0AC85FAD"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Total Inflow</w:t>
            </w:r>
          </w:p>
        </w:tc>
        <w:tc>
          <w:tcPr>
            <w:tcW w:w="1551" w:type="dxa"/>
            <w:hideMark/>
          </w:tcPr>
          <w:p w14:paraId="3124FE29" w14:textId="1916D595" w:rsidR="00691974"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£54,000,000</w:t>
            </w:r>
          </w:p>
        </w:tc>
        <w:tc>
          <w:tcPr>
            <w:tcW w:w="0" w:type="auto"/>
            <w:hideMark/>
          </w:tcPr>
          <w:p w14:paraId="73374388" w14:textId="1E375A3F" w:rsidR="00691974"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£55,000,000</w:t>
            </w:r>
          </w:p>
        </w:tc>
        <w:tc>
          <w:tcPr>
            <w:tcW w:w="0" w:type="auto"/>
            <w:hideMark/>
          </w:tcPr>
          <w:p w14:paraId="2A26B40A" w14:textId="6055CF42" w:rsidR="00691974" w:rsidRPr="006E4793" w:rsidRDefault="00262DF9" w:rsidP="006E4793">
            <w:pPr>
              <w:tabs>
                <w:tab w:val="num" w:pos="720"/>
              </w:tabs>
              <w:spacing w:line="360" w:lineRule="auto"/>
              <w:rPr>
                <w:rFonts w:ascii="Arial" w:eastAsiaTheme="minorEastAsia" w:hAnsi="Arial" w:cs="Arial"/>
              </w:rPr>
            </w:pPr>
            <w:r w:rsidRPr="006E4793">
              <w:rPr>
                <w:rFonts w:ascii="Arial" w:eastAsiaTheme="minorEastAsia" w:hAnsi="Arial" w:cs="Arial"/>
              </w:rPr>
              <w:t>£65,000,000</w:t>
            </w:r>
          </w:p>
        </w:tc>
        <w:tc>
          <w:tcPr>
            <w:tcW w:w="0" w:type="auto"/>
            <w:hideMark/>
          </w:tcPr>
          <w:p w14:paraId="29D5B262" w14:textId="353BA363"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w:t>
            </w:r>
          </w:p>
        </w:tc>
      </w:tr>
      <w:tr w:rsidR="00691974" w:rsidRPr="006E4793" w14:paraId="766116B6" w14:textId="77777777" w:rsidTr="00262DF9">
        <w:tc>
          <w:tcPr>
            <w:tcW w:w="2694" w:type="dxa"/>
            <w:hideMark/>
          </w:tcPr>
          <w:p w14:paraId="751A6E0F" w14:textId="7EE88F51"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Payback Period</w:t>
            </w:r>
          </w:p>
        </w:tc>
        <w:tc>
          <w:tcPr>
            <w:tcW w:w="1551" w:type="dxa"/>
            <w:hideMark/>
          </w:tcPr>
          <w:p w14:paraId="11FD18F5" w14:textId="355EF357"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4.50 Years</w:t>
            </w:r>
          </w:p>
        </w:tc>
        <w:tc>
          <w:tcPr>
            <w:tcW w:w="0" w:type="auto"/>
            <w:hideMark/>
          </w:tcPr>
          <w:p w14:paraId="35B32ADF" w14:textId="42EA5A97" w:rsidR="00691974" w:rsidRPr="006E4793" w:rsidRDefault="008F4B92" w:rsidP="006E4793">
            <w:pPr>
              <w:tabs>
                <w:tab w:val="num" w:pos="720"/>
              </w:tabs>
              <w:spacing w:line="360" w:lineRule="auto"/>
              <w:rPr>
                <w:rFonts w:ascii="Arial" w:eastAsiaTheme="minorEastAsia" w:hAnsi="Arial" w:cs="Arial"/>
              </w:rPr>
            </w:pPr>
            <w:r w:rsidRPr="006E4793">
              <w:rPr>
                <w:rFonts w:ascii="Arial" w:eastAsiaTheme="minorEastAsia" w:hAnsi="Arial" w:cs="Arial"/>
              </w:rPr>
              <w:t xml:space="preserve">4.54 </w:t>
            </w:r>
            <w:r w:rsidR="00691974" w:rsidRPr="006E4793">
              <w:rPr>
                <w:rFonts w:ascii="Arial" w:eastAsiaTheme="minorEastAsia" w:hAnsi="Arial" w:cs="Arial"/>
              </w:rPr>
              <w:t>Years</w:t>
            </w:r>
          </w:p>
        </w:tc>
        <w:tc>
          <w:tcPr>
            <w:tcW w:w="0" w:type="auto"/>
            <w:hideMark/>
          </w:tcPr>
          <w:p w14:paraId="35808BDF" w14:textId="632AB5AB"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3.60 Years</w:t>
            </w:r>
          </w:p>
        </w:tc>
        <w:tc>
          <w:tcPr>
            <w:tcW w:w="0" w:type="auto"/>
            <w:hideMark/>
          </w:tcPr>
          <w:p w14:paraId="1F82C234" w14:textId="3666D1F1" w:rsidR="00691974" w:rsidRPr="006E4793" w:rsidRDefault="000E30C3" w:rsidP="006E4793">
            <w:pPr>
              <w:tabs>
                <w:tab w:val="num" w:pos="720"/>
              </w:tabs>
              <w:spacing w:line="360" w:lineRule="auto"/>
              <w:rPr>
                <w:rFonts w:ascii="Arial" w:eastAsiaTheme="minorEastAsia" w:hAnsi="Arial" w:cs="Arial"/>
              </w:rPr>
            </w:pPr>
            <w:r w:rsidRPr="006E4793">
              <w:rPr>
                <w:rFonts w:ascii="Arial" w:eastAsiaTheme="minorEastAsia" w:hAnsi="Arial" w:cs="Arial"/>
              </w:rPr>
              <w:t>Less time taken</w:t>
            </w:r>
            <w:r w:rsidR="00691974" w:rsidRPr="006E4793">
              <w:rPr>
                <w:rFonts w:ascii="Arial" w:eastAsiaTheme="minorEastAsia" w:hAnsi="Arial" w:cs="Arial"/>
              </w:rPr>
              <w:t xml:space="preserve"> is </w:t>
            </w:r>
            <w:r w:rsidRPr="006E4793">
              <w:rPr>
                <w:rFonts w:ascii="Arial" w:eastAsiaTheme="minorEastAsia" w:hAnsi="Arial" w:cs="Arial"/>
              </w:rPr>
              <w:t>better</w:t>
            </w:r>
            <w:r w:rsidR="00691974" w:rsidRPr="006E4793">
              <w:rPr>
                <w:rFonts w:ascii="Arial" w:eastAsiaTheme="minorEastAsia" w:hAnsi="Arial" w:cs="Arial"/>
              </w:rPr>
              <w:t>.</w:t>
            </w:r>
          </w:p>
        </w:tc>
      </w:tr>
      <w:tr w:rsidR="00691974" w:rsidRPr="006E4793" w14:paraId="10EF5322" w14:textId="77777777" w:rsidTr="00262DF9">
        <w:tc>
          <w:tcPr>
            <w:tcW w:w="2694" w:type="dxa"/>
            <w:hideMark/>
          </w:tcPr>
          <w:p w14:paraId="05B12B72" w14:textId="611B938C"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lastRenderedPageBreak/>
              <w:t>ARR</w:t>
            </w:r>
          </w:p>
        </w:tc>
        <w:tc>
          <w:tcPr>
            <w:tcW w:w="1551" w:type="dxa"/>
            <w:hideMark/>
          </w:tcPr>
          <w:p w14:paraId="78DC7A78" w14:textId="44590537"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3.20%</w:t>
            </w:r>
          </w:p>
        </w:tc>
        <w:tc>
          <w:tcPr>
            <w:tcW w:w="0" w:type="auto"/>
            <w:hideMark/>
          </w:tcPr>
          <w:p w14:paraId="3D53476D" w14:textId="309C148C"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4.00%</w:t>
            </w:r>
          </w:p>
        </w:tc>
        <w:tc>
          <w:tcPr>
            <w:tcW w:w="0" w:type="auto"/>
            <w:hideMark/>
          </w:tcPr>
          <w:p w14:paraId="3EE807ED" w14:textId="4E0293A5"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12.00%</w:t>
            </w:r>
          </w:p>
        </w:tc>
        <w:tc>
          <w:tcPr>
            <w:tcW w:w="0" w:type="auto"/>
            <w:hideMark/>
          </w:tcPr>
          <w:p w14:paraId="6684D514" w14:textId="6CB9AEF8" w:rsidR="00691974" w:rsidRPr="006E4793" w:rsidRDefault="008029BA" w:rsidP="006E4793">
            <w:pPr>
              <w:tabs>
                <w:tab w:val="num" w:pos="720"/>
              </w:tabs>
              <w:spacing w:line="360" w:lineRule="auto"/>
              <w:rPr>
                <w:rFonts w:ascii="Arial" w:eastAsiaTheme="minorEastAsia" w:hAnsi="Arial" w:cs="Arial"/>
              </w:rPr>
            </w:pPr>
            <w:r w:rsidRPr="006E4793">
              <w:rPr>
                <w:rFonts w:ascii="Arial" w:eastAsiaTheme="minorEastAsia" w:hAnsi="Arial" w:cs="Arial"/>
              </w:rPr>
              <w:t>Cut-off rate</w:t>
            </w:r>
            <w:r w:rsidR="000E30C3" w:rsidRPr="006E4793">
              <w:rPr>
                <w:rFonts w:ascii="Arial" w:eastAsiaTheme="minorEastAsia" w:hAnsi="Arial" w:cs="Arial"/>
              </w:rPr>
              <w:t xml:space="preserve"> should </w:t>
            </w:r>
            <w:proofErr w:type="gramStart"/>
            <w:r w:rsidR="000E30C3" w:rsidRPr="006E4793">
              <w:rPr>
                <w:rFonts w:ascii="Arial" w:eastAsiaTheme="minorEastAsia" w:hAnsi="Arial" w:cs="Arial"/>
              </w:rPr>
              <w:t xml:space="preserve">be </w:t>
            </w:r>
            <w:r w:rsidR="00691974" w:rsidRPr="006E4793">
              <w:rPr>
                <w:rFonts w:ascii="Arial" w:eastAsiaTheme="minorEastAsia" w:hAnsi="Arial" w:cs="Arial"/>
              </w:rPr>
              <w:t xml:space="preserve"> &gt;</w:t>
            </w:r>
            <w:proofErr w:type="gramEnd"/>
            <w:r w:rsidR="00691974" w:rsidRPr="006E4793">
              <w:rPr>
                <w:rFonts w:ascii="Arial" w:eastAsiaTheme="minorEastAsia" w:hAnsi="Arial" w:cs="Arial"/>
              </w:rPr>
              <w:t xml:space="preserve"> 10%</w:t>
            </w:r>
          </w:p>
        </w:tc>
      </w:tr>
      <w:tr w:rsidR="00691974" w:rsidRPr="006E4793" w14:paraId="7D38669C" w14:textId="77777777" w:rsidTr="00262DF9">
        <w:tc>
          <w:tcPr>
            <w:tcW w:w="2694" w:type="dxa"/>
            <w:hideMark/>
          </w:tcPr>
          <w:p w14:paraId="48550449" w14:textId="17FF922C"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b/>
                <w:bCs/>
              </w:rPr>
              <w:t>Net Present Value</w:t>
            </w:r>
          </w:p>
        </w:tc>
        <w:tc>
          <w:tcPr>
            <w:tcW w:w="1551" w:type="dxa"/>
            <w:hideMark/>
          </w:tcPr>
          <w:p w14:paraId="0092428F" w14:textId="4955625A" w:rsidR="00691974" w:rsidRPr="006E4793" w:rsidRDefault="00CF5BDB" w:rsidP="006E4793">
            <w:pPr>
              <w:tabs>
                <w:tab w:val="num" w:pos="720"/>
              </w:tabs>
              <w:spacing w:line="360" w:lineRule="auto"/>
              <w:rPr>
                <w:rFonts w:ascii="Arial" w:eastAsiaTheme="minorEastAsia" w:hAnsi="Arial" w:cs="Arial"/>
              </w:rPr>
            </w:pPr>
            <w:r>
              <w:rPr>
                <w:rFonts w:ascii="Arial" w:eastAsiaTheme="minorEastAsia" w:hAnsi="Arial" w:cs="Arial"/>
              </w:rPr>
              <w:t>-£6.544</w:t>
            </w:r>
            <w:r w:rsidR="008F4B92" w:rsidRPr="006E4793">
              <w:rPr>
                <w:rFonts w:ascii="Arial" w:eastAsiaTheme="minorEastAsia" w:hAnsi="Arial" w:cs="Arial"/>
              </w:rPr>
              <w:t>m</w:t>
            </w:r>
          </w:p>
        </w:tc>
        <w:tc>
          <w:tcPr>
            <w:tcW w:w="0" w:type="auto"/>
            <w:hideMark/>
          </w:tcPr>
          <w:p w14:paraId="061019DB" w14:textId="23BB8DA7"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-£6.</w:t>
            </w:r>
            <w:r w:rsidR="008F4B92" w:rsidRPr="006E4793">
              <w:rPr>
                <w:rFonts w:ascii="Arial" w:eastAsiaTheme="minorEastAsia" w:hAnsi="Arial" w:cs="Arial"/>
              </w:rPr>
              <w:t>080</w:t>
            </w:r>
            <w:r w:rsidRPr="006E4793">
              <w:rPr>
                <w:rFonts w:ascii="Arial" w:eastAsiaTheme="minorEastAsia" w:hAnsi="Arial" w:cs="Arial"/>
              </w:rPr>
              <w:t>m</w:t>
            </w:r>
          </w:p>
        </w:tc>
        <w:tc>
          <w:tcPr>
            <w:tcW w:w="0" w:type="auto"/>
            <w:hideMark/>
          </w:tcPr>
          <w:p w14:paraId="32BC98FD" w14:textId="3F7A7482"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w:t>
            </w:r>
            <w:r w:rsidR="00CF5BDB">
              <w:rPr>
                <w:rFonts w:ascii="Arial" w:eastAsiaTheme="minorEastAsia" w:hAnsi="Arial" w:cs="Arial"/>
              </w:rPr>
              <w:t>£0.858</w:t>
            </w:r>
            <w:r w:rsidRPr="006E4793">
              <w:rPr>
                <w:rFonts w:ascii="Arial" w:eastAsiaTheme="minorEastAsia" w:hAnsi="Arial" w:cs="Arial"/>
              </w:rPr>
              <w:t>m</w:t>
            </w:r>
          </w:p>
        </w:tc>
        <w:tc>
          <w:tcPr>
            <w:tcW w:w="0" w:type="auto"/>
            <w:hideMark/>
          </w:tcPr>
          <w:p w14:paraId="0845EA41" w14:textId="1A7817E0"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Positive</w:t>
            </w:r>
            <w:r w:rsidR="000E30C3" w:rsidRPr="006E4793">
              <w:rPr>
                <w:rFonts w:ascii="Arial" w:eastAsiaTheme="minorEastAsia" w:hAnsi="Arial" w:cs="Arial"/>
              </w:rPr>
              <w:t xml:space="preserve"> NPV</w:t>
            </w:r>
            <w:r w:rsidRPr="006E4793">
              <w:rPr>
                <w:rFonts w:ascii="Arial" w:eastAsiaTheme="minorEastAsia" w:hAnsi="Arial" w:cs="Arial"/>
              </w:rPr>
              <w:t xml:space="preserve"> is </w:t>
            </w:r>
            <w:r w:rsidR="000E30C3" w:rsidRPr="006E4793">
              <w:rPr>
                <w:rFonts w:ascii="Arial" w:eastAsiaTheme="minorEastAsia" w:hAnsi="Arial" w:cs="Arial"/>
              </w:rPr>
              <w:t>needed</w:t>
            </w:r>
            <w:r w:rsidRPr="006E4793">
              <w:rPr>
                <w:rFonts w:ascii="Arial" w:eastAsiaTheme="minorEastAsia" w:hAnsi="Arial" w:cs="Arial"/>
              </w:rPr>
              <w:t>.</w:t>
            </w:r>
          </w:p>
        </w:tc>
      </w:tr>
      <w:tr w:rsidR="00691974" w:rsidRPr="006E4793" w14:paraId="3F4364A4" w14:textId="77777777" w:rsidTr="00262DF9">
        <w:tc>
          <w:tcPr>
            <w:tcW w:w="2694" w:type="dxa"/>
          </w:tcPr>
          <w:p w14:paraId="6E27B947" w14:textId="4F1D8D5E" w:rsidR="00691974" w:rsidRPr="006E4793" w:rsidRDefault="00691974" w:rsidP="006E4793">
            <w:pPr>
              <w:tabs>
                <w:tab w:val="num" w:pos="720"/>
              </w:tabs>
              <w:spacing w:line="360" w:lineRule="auto"/>
              <w:rPr>
                <w:rFonts w:ascii="Arial" w:eastAsiaTheme="minorEastAsia" w:hAnsi="Arial" w:cs="Arial"/>
                <w:b/>
                <w:bCs/>
              </w:rPr>
            </w:pPr>
            <w:r w:rsidRPr="006E4793">
              <w:rPr>
                <w:rFonts w:ascii="Arial" w:eastAsiaTheme="minorEastAsia" w:hAnsi="Arial" w:cs="Arial"/>
                <w:b/>
                <w:bCs/>
              </w:rPr>
              <w:t>Profitability Index</w:t>
            </w:r>
          </w:p>
        </w:tc>
        <w:tc>
          <w:tcPr>
            <w:tcW w:w="1551" w:type="dxa"/>
          </w:tcPr>
          <w:p w14:paraId="04FBCDFC" w14:textId="3BC521CC"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0.923</w:t>
            </w:r>
          </w:p>
        </w:tc>
        <w:tc>
          <w:tcPr>
            <w:tcW w:w="0" w:type="auto"/>
          </w:tcPr>
          <w:p w14:paraId="4B19F352" w14:textId="14AE5000"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0.877</w:t>
            </w:r>
          </w:p>
        </w:tc>
        <w:tc>
          <w:tcPr>
            <w:tcW w:w="0" w:type="auto"/>
          </w:tcPr>
          <w:p w14:paraId="3D986229" w14:textId="7E3FCF03"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1.009</w:t>
            </w:r>
          </w:p>
        </w:tc>
        <w:tc>
          <w:tcPr>
            <w:tcW w:w="0" w:type="auto"/>
          </w:tcPr>
          <w:p w14:paraId="19FAA2C7" w14:textId="73BE79D1" w:rsidR="00691974" w:rsidRPr="006E4793" w:rsidRDefault="000E30C3" w:rsidP="006E4793">
            <w:pPr>
              <w:tabs>
                <w:tab w:val="num" w:pos="720"/>
              </w:tabs>
              <w:spacing w:line="360" w:lineRule="auto"/>
              <w:rPr>
                <w:rFonts w:ascii="Arial" w:eastAsiaTheme="minorEastAsia" w:hAnsi="Arial" w:cs="Arial"/>
              </w:rPr>
            </w:pPr>
            <w:r w:rsidRPr="006E4793">
              <w:rPr>
                <w:rFonts w:ascii="Arial" w:eastAsiaTheme="minorEastAsia" w:hAnsi="Arial" w:cs="Arial"/>
              </w:rPr>
              <w:t>Target should be</w:t>
            </w:r>
            <w:r w:rsidR="00691974" w:rsidRPr="006E4793">
              <w:rPr>
                <w:rFonts w:ascii="Arial" w:eastAsiaTheme="minorEastAsia" w:hAnsi="Arial" w:cs="Arial"/>
              </w:rPr>
              <w:t xml:space="preserve"> &gt; 1.00</w:t>
            </w:r>
          </w:p>
        </w:tc>
      </w:tr>
      <w:tr w:rsidR="00691974" w:rsidRPr="006E4793" w14:paraId="5D01AE6D" w14:textId="77777777" w:rsidTr="00262DF9">
        <w:tc>
          <w:tcPr>
            <w:tcW w:w="2694" w:type="dxa"/>
          </w:tcPr>
          <w:p w14:paraId="656C1FAF" w14:textId="1997CCD4" w:rsidR="00691974" w:rsidRPr="006E4793" w:rsidRDefault="00691974" w:rsidP="006E4793">
            <w:pPr>
              <w:tabs>
                <w:tab w:val="num" w:pos="720"/>
              </w:tabs>
              <w:spacing w:line="360" w:lineRule="auto"/>
              <w:rPr>
                <w:rFonts w:ascii="Arial" w:eastAsiaTheme="minorEastAsia" w:hAnsi="Arial" w:cs="Arial"/>
                <w:b/>
                <w:bCs/>
              </w:rPr>
            </w:pPr>
            <w:r w:rsidRPr="006E4793">
              <w:rPr>
                <w:rFonts w:ascii="Arial" w:eastAsiaTheme="minorEastAsia" w:hAnsi="Arial" w:cs="Arial"/>
                <w:b/>
                <w:bCs/>
              </w:rPr>
              <w:t>Internal Rate of Return</w:t>
            </w:r>
          </w:p>
        </w:tc>
        <w:tc>
          <w:tcPr>
            <w:tcW w:w="1551" w:type="dxa"/>
          </w:tcPr>
          <w:p w14:paraId="00086328" w14:textId="6F999C48"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4.80%</w:t>
            </w:r>
          </w:p>
        </w:tc>
        <w:tc>
          <w:tcPr>
            <w:tcW w:w="0" w:type="auto"/>
          </w:tcPr>
          <w:p w14:paraId="5CD09C31" w14:textId="730D69FE"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3.26%</w:t>
            </w:r>
          </w:p>
        </w:tc>
        <w:tc>
          <w:tcPr>
            <w:tcW w:w="0" w:type="auto"/>
          </w:tcPr>
          <w:p w14:paraId="4A04F984" w14:textId="64A82E95" w:rsidR="00691974" w:rsidRPr="006E4793" w:rsidRDefault="00691974" w:rsidP="006E4793">
            <w:pPr>
              <w:tabs>
                <w:tab w:val="num" w:pos="720"/>
              </w:tabs>
              <w:spacing w:line="360" w:lineRule="auto"/>
              <w:rPr>
                <w:rFonts w:ascii="Arial" w:eastAsiaTheme="minorEastAsia" w:hAnsi="Arial" w:cs="Arial"/>
              </w:rPr>
            </w:pPr>
            <w:r w:rsidRPr="006E4793">
              <w:rPr>
                <w:rFonts w:ascii="Arial" w:eastAsiaTheme="minorEastAsia" w:hAnsi="Arial" w:cs="Arial"/>
              </w:rPr>
              <w:t>8.32%</w:t>
            </w:r>
          </w:p>
        </w:tc>
        <w:tc>
          <w:tcPr>
            <w:tcW w:w="0" w:type="auto"/>
          </w:tcPr>
          <w:p w14:paraId="3BE50BC7" w14:textId="552C13A4" w:rsidR="00691974" w:rsidRPr="006E4793" w:rsidRDefault="008029BA" w:rsidP="006E4793">
            <w:pPr>
              <w:tabs>
                <w:tab w:val="num" w:pos="720"/>
              </w:tabs>
              <w:spacing w:line="360" w:lineRule="auto"/>
              <w:rPr>
                <w:rFonts w:ascii="Arial" w:eastAsiaTheme="minorEastAsia" w:hAnsi="Arial" w:cs="Arial"/>
              </w:rPr>
            </w:pPr>
            <w:r w:rsidRPr="006E4793">
              <w:rPr>
                <w:rFonts w:ascii="Arial" w:eastAsiaTheme="minorEastAsia" w:hAnsi="Arial" w:cs="Arial"/>
              </w:rPr>
              <w:t>Cut-off rate</w:t>
            </w:r>
            <w:r w:rsidR="000E30C3" w:rsidRPr="006E4793">
              <w:rPr>
                <w:rFonts w:ascii="Arial" w:eastAsiaTheme="minorEastAsia" w:hAnsi="Arial" w:cs="Arial"/>
              </w:rPr>
              <w:t xml:space="preserve"> should be</w:t>
            </w:r>
            <w:r w:rsidR="00691974" w:rsidRPr="006E4793">
              <w:rPr>
                <w:rFonts w:ascii="Arial" w:eastAsiaTheme="minorEastAsia" w:hAnsi="Arial" w:cs="Arial"/>
              </w:rPr>
              <w:t xml:space="preserve"> &gt; 8.00%</w:t>
            </w:r>
          </w:p>
        </w:tc>
      </w:tr>
    </w:tbl>
    <w:p w14:paraId="599FACFA" w14:textId="66FB5085" w:rsidR="008F4B92" w:rsidRPr="006E4793" w:rsidRDefault="008F4B92" w:rsidP="006E4793">
      <w:pPr>
        <w:pStyle w:val="Caption"/>
        <w:spacing w:line="360" w:lineRule="auto"/>
        <w:rPr>
          <w:rFonts w:ascii="Arial" w:hAnsi="Arial" w:cs="Arial"/>
          <w:szCs w:val="24"/>
        </w:rPr>
      </w:pPr>
      <w:r w:rsidRPr="006E4793">
        <w:rPr>
          <w:rFonts w:ascii="Arial" w:hAnsi="Arial" w:cs="Arial"/>
          <w:szCs w:val="24"/>
        </w:rPr>
        <w:t xml:space="preserve">Table </w:t>
      </w:r>
      <w:r w:rsidR="0011720E" w:rsidRPr="006E4793">
        <w:rPr>
          <w:rFonts w:ascii="Arial" w:hAnsi="Arial" w:cs="Arial"/>
          <w:szCs w:val="24"/>
        </w:rPr>
        <w:t>7</w:t>
      </w:r>
      <w:r w:rsidRPr="006E4793">
        <w:rPr>
          <w:rFonts w:ascii="Arial" w:hAnsi="Arial" w:cs="Arial"/>
          <w:szCs w:val="24"/>
        </w:rPr>
        <w:t>: Consolidated capital budgeting results</w:t>
      </w:r>
    </w:p>
    <w:p w14:paraId="524CE544" w14:textId="69972556" w:rsidR="0011720E" w:rsidRPr="006E4793" w:rsidRDefault="0011720E" w:rsidP="006E4793">
      <w:pPr>
        <w:spacing w:line="360" w:lineRule="auto"/>
        <w:rPr>
          <w:rFonts w:ascii="Arial" w:hAnsi="Arial" w:cs="Arial"/>
        </w:rPr>
      </w:pPr>
      <w:r w:rsidRPr="006E4793">
        <w:rPr>
          <w:rFonts w:ascii="Arial" w:hAnsi="Arial" w:cs="Arial"/>
        </w:rPr>
        <w:t>(Source: Author,2026)</w:t>
      </w:r>
    </w:p>
    <w:p w14:paraId="58629316" w14:textId="0FB84573" w:rsidR="008F4B92" w:rsidRPr="006E4793" w:rsidRDefault="008F4B92" w:rsidP="006E4793">
      <w:pPr>
        <w:pStyle w:val="Heading2"/>
        <w:spacing w:line="360" w:lineRule="auto"/>
        <w:rPr>
          <w:rFonts w:ascii="Arial" w:eastAsiaTheme="minorEastAsia" w:hAnsi="Arial" w:cs="Arial"/>
          <w:szCs w:val="24"/>
        </w:rPr>
      </w:pPr>
      <w:bookmarkStart w:id="29" w:name="_Toc235143624"/>
      <w:bookmarkStart w:id="30" w:name="_Toc235403038"/>
      <w:r w:rsidRPr="006E4793">
        <w:rPr>
          <w:rFonts w:ascii="Arial" w:eastAsiaTheme="minorEastAsia" w:hAnsi="Arial" w:cs="Arial"/>
          <w:szCs w:val="24"/>
        </w:rPr>
        <w:t xml:space="preserve">Strategic </w:t>
      </w:r>
      <w:r w:rsidR="00B75C12" w:rsidRPr="006E4793">
        <w:rPr>
          <w:rFonts w:ascii="Arial" w:eastAsiaTheme="minorEastAsia" w:hAnsi="Arial" w:cs="Arial"/>
          <w:szCs w:val="24"/>
        </w:rPr>
        <w:t>suggestions</w:t>
      </w:r>
      <w:r w:rsidRPr="006E4793">
        <w:rPr>
          <w:rFonts w:ascii="Arial" w:eastAsiaTheme="minorEastAsia" w:hAnsi="Arial" w:cs="Arial"/>
          <w:szCs w:val="24"/>
        </w:rPr>
        <w:t xml:space="preserve"> and </w:t>
      </w:r>
      <w:bookmarkEnd w:id="29"/>
      <w:r w:rsidR="00B75C12" w:rsidRPr="006E4793">
        <w:rPr>
          <w:rFonts w:ascii="Arial" w:eastAsiaTheme="minorEastAsia" w:hAnsi="Arial" w:cs="Arial"/>
          <w:szCs w:val="24"/>
        </w:rPr>
        <w:t>explanation</w:t>
      </w:r>
      <w:bookmarkEnd w:id="30"/>
    </w:p>
    <w:p w14:paraId="3200F02F" w14:textId="6663146F" w:rsidR="008F4B92" w:rsidRPr="006E4793" w:rsidRDefault="00F26E6C" w:rsidP="006E4793">
      <w:pPr>
        <w:tabs>
          <w:tab w:val="num" w:pos="720"/>
        </w:tabs>
        <w:spacing w:line="360" w:lineRule="auto"/>
        <w:rPr>
          <w:rFonts w:ascii="Arial" w:eastAsiaTheme="minorEastAsia" w:hAnsi="Arial" w:cs="Arial"/>
        </w:rPr>
      </w:pPr>
      <w:r w:rsidRPr="006E4793">
        <w:rPr>
          <w:rFonts w:ascii="Arial" w:eastAsiaTheme="minorEastAsia" w:hAnsi="Arial" w:cs="Arial"/>
        </w:rPr>
        <w:t xml:space="preserve">The sole investment option that must be taken to the board based on the financial analysis is Project C. A company must approve initiatives with a positive Net Present Value (NPV) at its cost of capital as per corporate financial theory. Accepting the negative Net Present </w:t>
      </w:r>
      <w:proofErr w:type="gramStart"/>
      <w:r w:rsidRPr="006E4793">
        <w:rPr>
          <w:rFonts w:ascii="Arial" w:eastAsiaTheme="minorEastAsia" w:hAnsi="Arial" w:cs="Arial"/>
        </w:rPr>
        <w:t>Value(</w:t>
      </w:r>
      <w:proofErr w:type="gramEnd"/>
      <w:r w:rsidRPr="006E4793">
        <w:rPr>
          <w:rFonts w:ascii="Arial" w:eastAsiaTheme="minorEastAsia" w:hAnsi="Arial" w:cs="Arial"/>
        </w:rPr>
        <w:t xml:space="preserve">NPV) efforts can destroy corporate value by generating returns below the opportunity cost of capital. </w:t>
      </w:r>
    </w:p>
    <w:p w14:paraId="335DA636" w14:textId="1823A6E5" w:rsidR="00F26E6C" w:rsidRPr="006E4793" w:rsidRDefault="00F26E6C" w:rsidP="006E4793">
      <w:pPr>
        <w:tabs>
          <w:tab w:val="num" w:pos="720"/>
        </w:tabs>
        <w:spacing w:line="360" w:lineRule="auto"/>
        <w:rPr>
          <w:rFonts w:ascii="Arial" w:eastAsiaTheme="minorEastAsia" w:hAnsi="Arial" w:cs="Arial"/>
        </w:rPr>
      </w:pPr>
      <w:r w:rsidRPr="006E4793">
        <w:rPr>
          <w:rFonts w:ascii="Arial" w:eastAsiaTheme="minorEastAsia" w:hAnsi="Arial" w:cs="Arial"/>
        </w:rPr>
        <w:t xml:space="preserve">Projects A &amp; B both yield negative net </w:t>
      </w:r>
      <w:r w:rsidR="00CF5BDB">
        <w:rPr>
          <w:rFonts w:ascii="Arial" w:eastAsiaTheme="minorEastAsia" w:hAnsi="Arial" w:cs="Arial"/>
        </w:rPr>
        <w:t>present values (NPVs) of -£6.554</w:t>
      </w:r>
      <w:r w:rsidRPr="006E4793">
        <w:rPr>
          <w:rFonts w:ascii="Arial" w:eastAsiaTheme="minorEastAsia" w:hAnsi="Arial" w:cs="Arial"/>
        </w:rPr>
        <w:t xml:space="preserve"> million and -£6.080 million, and their IRRs (4.80% and 3.26%) are under the required </w:t>
      </w:r>
      <w:r w:rsidR="008029BA" w:rsidRPr="006E4793">
        <w:rPr>
          <w:rFonts w:ascii="Arial" w:eastAsiaTheme="minorEastAsia" w:hAnsi="Arial" w:cs="Arial"/>
        </w:rPr>
        <w:t>cut-off</w:t>
      </w:r>
      <w:r w:rsidRPr="006E4793">
        <w:rPr>
          <w:rFonts w:ascii="Arial" w:eastAsiaTheme="minorEastAsia" w:hAnsi="Arial" w:cs="Arial"/>
        </w:rPr>
        <w:t xml:space="preserve"> </w:t>
      </w:r>
      <w:r w:rsidR="008029BA" w:rsidRPr="006E4793">
        <w:rPr>
          <w:rFonts w:ascii="Arial" w:eastAsiaTheme="minorEastAsia" w:hAnsi="Arial" w:cs="Arial"/>
        </w:rPr>
        <w:t>rate of</w:t>
      </w:r>
      <w:r w:rsidRPr="006E4793">
        <w:rPr>
          <w:rFonts w:ascii="Arial" w:eastAsiaTheme="minorEastAsia" w:hAnsi="Arial" w:cs="Arial"/>
        </w:rPr>
        <w:t xml:space="preserve"> 8%. </w:t>
      </w:r>
      <w:r w:rsidR="0083466D" w:rsidRPr="006E4793">
        <w:rPr>
          <w:rFonts w:ascii="Arial" w:eastAsiaTheme="minorEastAsia" w:hAnsi="Arial" w:cs="Arial"/>
        </w:rPr>
        <w:t xml:space="preserve">The company’s shareholder value would be lost if either of the 2 projects were put into </w:t>
      </w:r>
      <w:r w:rsidR="008029BA" w:rsidRPr="006E4793">
        <w:rPr>
          <w:rFonts w:ascii="Arial" w:eastAsiaTheme="minorEastAsia" w:hAnsi="Arial" w:cs="Arial"/>
        </w:rPr>
        <w:t>effect</w:t>
      </w:r>
      <w:r w:rsidR="0083466D" w:rsidRPr="006E4793">
        <w:rPr>
          <w:rFonts w:ascii="Arial" w:eastAsiaTheme="minorEastAsia" w:hAnsi="Arial" w:cs="Arial"/>
        </w:rPr>
        <w:t>.</w:t>
      </w:r>
      <w:r w:rsidR="0056292C" w:rsidRPr="006E4793">
        <w:rPr>
          <w:rFonts w:ascii="Arial" w:eastAsiaTheme="minorEastAsia" w:hAnsi="Arial" w:cs="Arial"/>
        </w:rPr>
        <w:t xml:space="preserve"> Choice Hotels </w:t>
      </w:r>
      <w:r w:rsidR="006E4793" w:rsidRPr="006E4793">
        <w:rPr>
          <w:rFonts w:ascii="Arial" w:eastAsiaTheme="minorEastAsia" w:hAnsi="Arial" w:cs="Arial"/>
        </w:rPr>
        <w:t>International's</w:t>
      </w:r>
      <w:r w:rsidR="0056292C" w:rsidRPr="006E4793">
        <w:rPr>
          <w:rFonts w:ascii="Arial" w:eastAsiaTheme="minorEastAsia" w:hAnsi="Arial" w:cs="Arial"/>
        </w:rPr>
        <w:t xml:space="preserve"> reported return metrics are negatively impacted by their low ARRs (3.20% and 4.00%).</w:t>
      </w:r>
    </w:p>
    <w:p w14:paraId="6BDD09DA" w14:textId="2F29AEE1" w:rsidR="008F4B92" w:rsidRPr="006E4793" w:rsidRDefault="0056292C" w:rsidP="006E4793">
      <w:pPr>
        <w:tabs>
          <w:tab w:val="num" w:pos="720"/>
        </w:tabs>
        <w:spacing w:line="360" w:lineRule="auto"/>
        <w:rPr>
          <w:rFonts w:ascii="Arial" w:eastAsiaTheme="minorEastAsia" w:hAnsi="Arial" w:cs="Arial"/>
        </w:rPr>
      </w:pPr>
      <w:r w:rsidRPr="006E4793">
        <w:rPr>
          <w:rFonts w:ascii="Arial" w:eastAsiaTheme="minorEastAsia" w:hAnsi="Arial" w:cs="Arial"/>
        </w:rPr>
        <w:t>At the same time</w:t>
      </w:r>
      <w:r w:rsidR="008F4B92" w:rsidRPr="006E4793">
        <w:rPr>
          <w:rFonts w:ascii="Arial" w:eastAsiaTheme="minorEastAsia" w:hAnsi="Arial" w:cs="Arial"/>
        </w:rPr>
        <w:t xml:space="preserve">, Project C is </w:t>
      </w:r>
      <w:r w:rsidRPr="006E4793">
        <w:rPr>
          <w:rFonts w:ascii="Arial" w:eastAsiaTheme="minorEastAsia" w:hAnsi="Arial" w:cs="Arial"/>
        </w:rPr>
        <w:t>economical</w:t>
      </w:r>
      <w:r w:rsidR="008F4B92" w:rsidRPr="006E4793">
        <w:rPr>
          <w:rFonts w:ascii="Arial" w:eastAsiaTheme="minorEastAsia" w:hAnsi="Arial" w:cs="Arial"/>
        </w:rPr>
        <w:t xml:space="preserve"> </w:t>
      </w:r>
      <w:r w:rsidRPr="006E4793">
        <w:rPr>
          <w:rFonts w:ascii="Arial" w:eastAsiaTheme="minorEastAsia" w:hAnsi="Arial" w:cs="Arial"/>
        </w:rPr>
        <w:t>in all aspects because i</w:t>
      </w:r>
      <w:r w:rsidR="008F4B92" w:rsidRPr="006E4793">
        <w:rPr>
          <w:rFonts w:ascii="Arial" w:eastAsiaTheme="minorEastAsia" w:hAnsi="Arial" w:cs="Arial"/>
        </w:rPr>
        <w:t>t gener</w:t>
      </w:r>
      <w:r w:rsidR="00CF5BDB">
        <w:rPr>
          <w:rFonts w:ascii="Arial" w:eastAsiaTheme="minorEastAsia" w:hAnsi="Arial" w:cs="Arial"/>
        </w:rPr>
        <w:t>ates the positive NPV of +£0.858</w:t>
      </w:r>
      <w:r w:rsidR="008F4B92" w:rsidRPr="006E4793">
        <w:rPr>
          <w:rFonts w:ascii="Arial" w:eastAsiaTheme="minorEastAsia" w:hAnsi="Arial" w:cs="Arial"/>
        </w:rPr>
        <w:t xml:space="preserve"> million, directly expanding the shareholder wealth.</w:t>
      </w:r>
      <w:r w:rsidRPr="006E4793">
        <w:rPr>
          <w:rFonts w:ascii="Arial" w:eastAsiaTheme="minorEastAsia" w:hAnsi="Arial" w:cs="Arial"/>
        </w:rPr>
        <w:t xml:space="preserve"> </w:t>
      </w:r>
      <w:r w:rsidR="008F4B92" w:rsidRPr="006E4793">
        <w:rPr>
          <w:rFonts w:ascii="Arial" w:eastAsiaTheme="minorEastAsia" w:hAnsi="Arial" w:cs="Arial"/>
        </w:rPr>
        <w:t xml:space="preserve">It </w:t>
      </w:r>
      <w:r w:rsidRPr="006E4793">
        <w:rPr>
          <w:rFonts w:ascii="Arial" w:eastAsiaTheme="minorEastAsia" w:hAnsi="Arial" w:cs="Arial"/>
        </w:rPr>
        <w:t>also provides</w:t>
      </w:r>
      <w:r w:rsidR="008F4B92" w:rsidRPr="006E4793">
        <w:rPr>
          <w:rFonts w:ascii="Arial" w:eastAsiaTheme="minorEastAsia" w:hAnsi="Arial" w:cs="Arial"/>
        </w:rPr>
        <w:t xml:space="preserve"> a high ARR of 12%, </w:t>
      </w:r>
      <w:r w:rsidRPr="006E4793">
        <w:rPr>
          <w:rFonts w:ascii="Arial" w:eastAsiaTheme="minorEastAsia" w:hAnsi="Arial" w:cs="Arial"/>
        </w:rPr>
        <w:t xml:space="preserve">helping </w:t>
      </w:r>
      <w:r w:rsidR="008029BA" w:rsidRPr="006E4793">
        <w:rPr>
          <w:rFonts w:ascii="Arial" w:eastAsiaTheme="minorEastAsia" w:hAnsi="Arial" w:cs="Arial"/>
        </w:rPr>
        <w:t>achieve</w:t>
      </w:r>
      <w:r w:rsidR="008F4B92" w:rsidRPr="006E4793">
        <w:rPr>
          <w:rFonts w:ascii="Arial" w:eastAsiaTheme="minorEastAsia" w:hAnsi="Arial" w:cs="Arial"/>
        </w:rPr>
        <w:t xml:space="preserve"> the </w:t>
      </w:r>
      <w:r w:rsidRPr="006E4793">
        <w:rPr>
          <w:rFonts w:ascii="Arial" w:eastAsiaTheme="minorEastAsia" w:hAnsi="Arial" w:cs="Arial"/>
        </w:rPr>
        <w:t>company’s goal of keeping</w:t>
      </w:r>
      <w:r w:rsidR="008F4B92" w:rsidRPr="006E4793">
        <w:rPr>
          <w:rFonts w:ascii="Arial" w:eastAsiaTheme="minorEastAsia" w:hAnsi="Arial" w:cs="Arial"/>
        </w:rPr>
        <w:t xml:space="preserve"> a consolidated ROCE above 14% by 2026. </w:t>
      </w:r>
      <w:r w:rsidRPr="006E4793">
        <w:rPr>
          <w:rFonts w:ascii="Arial" w:eastAsiaTheme="minorEastAsia" w:hAnsi="Arial" w:cs="Arial"/>
        </w:rPr>
        <w:t xml:space="preserve"> </w:t>
      </w:r>
      <w:r w:rsidR="00DA020B" w:rsidRPr="006E4793">
        <w:rPr>
          <w:rFonts w:ascii="Arial" w:eastAsiaTheme="minorEastAsia" w:hAnsi="Arial" w:cs="Arial"/>
        </w:rPr>
        <w:t>Its IRR of 8.32</w:t>
      </w:r>
      <w:r w:rsidR="008F4B92" w:rsidRPr="006E4793">
        <w:rPr>
          <w:rFonts w:ascii="Arial" w:eastAsiaTheme="minorEastAsia" w:hAnsi="Arial" w:cs="Arial"/>
        </w:rPr>
        <w:t xml:space="preserve">% safely exceeds the 8% </w:t>
      </w:r>
      <w:r w:rsidRPr="006E4793">
        <w:rPr>
          <w:rFonts w:ascii="Arial" w:eastAsiaTheme="minorEastAsia" w:hAnsi="Arial" w:cs="Arial"/>
        </w:rPr>
        <w:t>cost of capital</w:t>
      </w:r>
      <w:r w:rsidR="008029BA" w:rsidRPr="006E4793">
        <w:rPr>
          <w:rFonts w:ascii="Arial" w:eastAsiaTheme="minorEastAsia" w:hAnsi="Arial" w:cs="Arial"/>
        </w:rPr>
        <w:t>,</w:t>
      </w:r>
      <w:r w:rsidRPr="006E4793">
        <w:rPr>
          <w:rFonts w:ascii="Arial" w:eastAsiaTheme="minorEastAsia" w:hAnsi="Arial" w:cs="Arial"/>
        </w:rPr>
        <w:t xml:space="preserve"> and </w:t>
      </w:r>
      <w:r w:rsidR="008029BA" w:rsidRPr="006E4793">
        <w:rPr>
          <w:rFonts w:ascii="Arial" w:eastAsiaTheme="minorEastAsia" w:hAnsi="Arial" w:cs="Arial"/>
        </w:rPr>
        <w:t>it</w:t>
      </w:r>
      <w:r w:rsidR="008F4B92" w:rsidRPr="006E4793">
        <w:rPr>
          <w:rFonts w:ascii="Arial" w:eastAsiaTheme="minorEastAsia" w:hAnsi="Arial" w:cs="Arial"/>
        </w:rPr>
        <w:t xml:space="preserve"> has the shortest payback period (3.60 years), which decreases the duration of capital exposure. </w:t>
      </w:r>
    </w:p>
    <w:p w14:paraId="586A27C2" w14:textId="784AE858" w:rsidR="0056292C" w:rsidRPr="006E4793" w:rsidRDefault="0056292C" w:rsidP="006E4793">
      <w:pPr>
        <w:spacing w:line="360" w:lineRule="auto"/>
        <w:rPr>
          <w:rFonts w:ascii="Arial" w:eastAsiaTheme="minorEastAsia" w:hAnsi="Arial" w:cs="Arial"/>
        </w:rPr>
      </w:pPr>
      <w:r w:rsidRPr="006E4793">
        <w:rPr>
          <w:rFonts w:ascii="Arial" w:eastAsiaTheme="minorEastAsia" w:hAnsi="Arial" w:cs="Arial"/>
        </w:rPr>
        <w:t xml:space="preserve">The </w:t>
      </w:r>
      <w:r w:rsidR="008029BA" w:rsidRPr="006E4793">
        <w:rPr>
          <w:rFonts w:ascii="Arial" w:eastAsiaTheme="minorEastAsia" w:hAnsi="Arial" w:cs="Arial"/>
        </w:rPr>
        <w:t>company's</w:t>
      </w:r>
      <w:r w:rsidRPr="006E4793">
        <w:rPr>
          <w:rFonts w:ascii="Arial" w:eastAsiaTheme="minorEastAsia" w:hAnsi="Arial" w:cs="Arial"/>
        </w:rPr>
        <w:t xml:space="preserve"> financial situation and strategy focus of Choice Hotels International are fully linked with this profile.</w:t>
      </w:r>
    </w:p>
    <w:p w14:paraId="7C5F9E5A" w14:textId="72BD04B2" w:rsidR="003D12FE" w:rsidRPr="006E4793" w:rsidRDefault="003D12FE" w:rsidP="006E4793">
      <w:pPr>
        <w:pStyle w:val="Heading2"/>
        <w:spacing w:line="360" w:lineRule="auto"/>
        <w:rPr>
          <w:rFonts w:ascii="Arial" w:hAnsi="Arial" w:cs="Arial"/>
          <w:szCs w:val="24"/>
        </w:rPr>
      </w:pPr>
      <w:bookmarkStart w:id="31" w:name="_Toc235403039"/>
      <w:r w:rsidRPr="006E4793">
        <w:rPr>
          <w:rFonts w:ascii="Arial" w:hAnsi="Arial" w:cs="Arial"/>
          <w:szCs w:val="24"/>
        </w:rPr>
        <w:lastRenderedPageBreak/>
        <w:t>Profitability and Revenue Alignment</w:t>
      </w:r>
      <w:r w:rsidR="005C2E31" w:rsidRPr="006E4793">
        <w:rPr>
          <w:rFonts w:ascii="Arial" w:hAnsi="Arial" w:cs="Arial"/>
          <w:szCs w:val="24"/>
        </w:rPr>
        <w:t xml:space="preserve"> and </w:t>
      </w:r>
      <w:proofErr w:type="gramStart"/>
      <w:r w:rsidR="00843EBB" w:rsidRPr="006E4793">
        <w:rPr>
          <w:rFonts w:ascii="Arial" w:hAnsi="Arial" w:cs="Arial"/>
          <w:szCs w:val="24"/>
        </w:rPr>
        <w:t>rising of</w:t>
      </w:r>
      <w:proofErr w:type="gramEnd"/>
      <w:r w:rsidR="00843EBB" w:rsidRPr="006E4793">
        <w:rPr>
          <w:rFonts w:ascii="Arial" w:hAnsi="Arial" w:cs="Arial"/>
          <w:szCs w:val="24"/>
        </w:rPr>
        <w:t xml:space="preserve"> </w:t>
      </w:r>
      <w:r w:rsidR="005C2E31" w:rsidRPr="006E4793">
        <w:rPr>
          <w:rFonts w:ascii="Arial" w:hAnsi="Arial" w:cs="Arial"/>
          <w:szCs w:val="24"/>
        </w:rPr>
        <w:t>non-financial risks</w:t>
      </w:r>
      <w:bookmarkEnd w:id="31"/>
      <w:r w:rsidR="005C2E31" w:rsidRPr="006E4793">
        <w:rPr>
          <w:rFonts w:ascii="Arial" w:hAnsi="Arial" w:cs="Arial"/>
          <w:szCs w:val="24"/>
        </w:rPr>
        <w:t xml:space="preserve"> </w:t>
      </w:r>
    </w:p>
    <w:p w14:paraId="500B54CC" w14:textId="71833FE9" w:rsidR="005C2E31" w:rsidRPr="006E4793" w:rsidRDefault="003D12FE"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Choice Hotels International has </w:t>
      </w:r>
      <w:r w:rsidR="008029BA" w:rsidRPr="006E4793">
        <w:rPr>
          <w:rFonts w:ascii="Arial" w:eastAsiaTheme="majorEastAsia" w:hAnsi="Arial" w:cs="Arial"/>
          <w:kern w:val="0"/>
          <w:lang w:val="en-US"/>
          <w14:ligatures w14:val="none"/>
        </w:rPr>
        <w:t>an</w:t>
      </w:r>
      <w:r w:rsidRPr="006E4793">
        <w:rPr>
          <w:rFonts w:ascii="Arial" w:eastAsiaTheme="majorEastAsia" w:hAnsi="Arial" w:cs="Arial"/>
          <w:kern w:val="0"/>
          <w:lang w:val="en-US"/>
          <w14:ligatures w14:val="none"/>
        </w:rPr>
        <w:t xml:space="preserve"> asset-light franchising model</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and it is very scalable. A 22% increase in new franchisee execution contracts is the main driver of growth</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A record-breaking Adjusted EBITDA </w:t>
      </w:r>
      <w:r w:rsidR="006E4793" w:rsidRPr="006E4793">
        <w:rPr>
          <w:rFonts w:ascii="Arial" w:eastAsiaTheme="majorEastAsia" w:hAnsi="Arial" w:cs="Arial"/>
          <w:kern w:val="0"/>
          <w:lang w:val="en-US"/>
          <w14:ligatures w14:val="none"/>
        </w:rPr>
        <w:t xml:space="preserve">is </w:t>
      </w:r>
      <w:r w:rsidRPr="006E4793">
        <w:rPr>
          <w:rFonts w:ascii="Arial" w:eastAsiaTheme="majorEastAsia" w:hAnsi="Arial" w:cs="Arial"/>
          <w:kern w:val="0"/>
          <w:lang w:val="en-US"/>
          <w14:ligatures w14:val="none"/>
        </w:rPr>
        <w:t xml:space="preserve">growing from 4% to $625.6 million. Net income also </w:t>
      </w:r>
      <w:r w:rsidR="006E4793" w:rsidRPr="006E4793">
        <w:rPr>
          <w:rFonts w:ascii="Arial" w:eastAsiaTheme="majorEastAsia" w:hAnsi="Arial" w:cs="Arial"/>
          <w:kern w:val="0"/>
          <w:lang w:val="en-US"/>
          <w14:ligatures w14:val="none"/>
        </w:rPr>
        <w:t>rose</w:t>
      </w:r>
      <w:r w:rsidRPr="006E4793">
        <w:rPr>
          <w:rFonts w:ascii="Arial" w:eastAsiaTheme="majorEastAsia" w:hAnsi="Arial" w:cs="Arial"/>
          <w:kern w:val="0"/>
          <w:lang w:val="en-US"/>
          <w14:ligatures w14:val="none"/>
        </w:rPr>
        <w:t xml:space="preserve"> significantly to $369.9 million</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which shows strong profit margins.</w:t>
      </w:r>
    </w:p>
    <w:p w14:paraId="0689D522" w14:textId="423BD359" w:rsidR="003D12FE" w:rsidRPr="006E4793" w:rsidRDefault="003D12FE"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Choice </w:t>
      </w:r>
      <w:r w:rsidR="006E4793" w:rsidRPr="006E4793">
        <w:rPr>
          <w:rFonts w:ascii="Arial" w:eastAsiaTheme="majorEastAsia" w:hAnsi="Arial" w:cs="Arial"/>
          <w:kern w:val="0"/>
          <w:lang w:val="en-US"/>
          <w14:ligatures w14:val="none"/>
        </w:rPr>
        <w:t>Hotels</w:t>
      </w:r>
      <w:r w:rsidRPr="006E4793">
        <w:rPr>
          <w:rFonts w:ascii="Arial" w:eastAsiaTheme="majorEastAsia" w:hAnsi="Arial" w:cs="Arial"/>
          <w:kern w:val="0"/>
          <w:lang w:val="en-US"/>
          <w14:ligatures w14:val="none"/>
        </w:rPr>
        <w:t xml:space="preserve"> has stability in </w:t>
      </w:r>
      <w:r w:rsidR="006E4793" w:rsidRPr="006E4793">
        <w:rPr>
          <w:rFonts w:ascii="Arial" w:eastAsiaTheme="majorEastAsia" w:hAnsi="Arial" w:cs="Arial"/>
          <w:kern w:val="0"/>
          <w:lang w:val="en-US"/>
          <w14:ligatures w14:val="none"/>
        </w:rPr>
        <w:t>its</w:t>
      </w:r>
      <w:r w:rsidRPr="006E4793">
        <w:rPr>
          <w:rFonts w:ascii="Arial" w:eastAsiaTheme="majorEastAsia" w:hAnsi="Arial" w:cs="Arial"/>
          <w:kern w:val="0"/>
          <w:lang w:val="en-US"/>
          <w14:ligatures w14:val="none"/>
        </w:rPr>
        <w:t xml:space="preserve"> finances to handle revenue flows mainly </w:t>
      </w:r>
      <w:r w:rsidR="006E4793" w:rsidRPr="006E4793">
        <w:rPr>
          <w:rFonts w:ascii="Arial" w:eastAsiaTheme="majorEastAsia" w:hAnsi="Arial" w:cs="Arial"/>
          <w:kern w:val="0"/>
          <w:lang w:val="en-US"/>
          <w14:ligatures w14:val="none"/>
        </w:rPr>
        <w:t>from</w:t>
      </w:r>
      <w:r w:rsidRPr="006E4793">
        <w:rPr>
          <w:rFonts w:ascii="Arial" w:eastAsiaTheme="majorEastAsia" w:hAnsi="Arial" w:cs="Arial"/>
          <w:kern w:val="0"/>
          <w:lang w:val="en-US"/>
          <w14:ligatures w14:val="none"/>
        </w:rPr>
        <w:t xml:space="preserve"> Project C</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as it mainly relies on high-margin fee systems</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for ex domestic royalty rates rising to 5.14</w:t>
      </w:r>
      <w:proofErr w:type="gramStart"/>
      <w:r w:rsidRPr="006E4793">
        <w:rPr>
          <w:rFonts w:ascii="Arial" w:eastAsiaTheme="majorEastAsia" w:hAnsi="Arial" w:cs="Arial"/>
          <w:kern w:val="0"/>
          <w:lang w:val="en-US"/>
          <w14:ligatures w14:val="none"/>
        </w:rPr>
        <w:t>%.As</w:t>
      </w:r>
      <w:proofErr w:type="gramEnd"/>
      <w:r w:rsidRPr="006E4793">
        <w:rPr>
          <w:rFonts w:ascii="Arial" w:eastAsiaTheme="majorEastAsia" w:hAnsi="Arial" w:cs="Arial"/>
          <w:kern w:val="0"/>
          <w:lang w:val="en-US"/>
          <w14:ligatures w14:val="none"/>
        </w:rPr>
        <w:t xml:space="preserve"> the choice hotels revenue is increasing</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Project </w:t>
      </w:r>
      <w:r w:rsidR="006E4793" w:rsidRPr="006E4793">
        <w:rPr>
          <w:rFonts w:ascii="Arial" w:eastAsiaTheme="majorEastAsia" w:hAnsi="Arial" w:cs="Arial"/>
          <w:kern w:val="0"/>
          <w:lang w:val="en-US"/>
          <w14:ligatures w14:val="none"/>
        </w:rPr>
        <w:t>C's</w:t>
      </w:r>
      <w:r w:rsidRPr="006E4793">
        <w:rPr>
          <w:rFonts w:ascii="Arial" w:eastAsiaTheme="majorEastAsia" w:hAnsi="Arial" w:cs="Arial"/>
          <w:kern w:val="0"/>
          <w:lang w:val="en-US"/>
          <w14:ligatures w14:val="none"/>
        </w:rPr>
        <w:t xml:space="preserve"> low cash returns (Year 1-2) won’t have a major effect on </w:t>
      </w:r>
      <w:r w:rsidR="00D94D1D" w:rsidRPr="006E4793">
        <w:rPr>
          <w:rFonts w:ascii="Arial" w:eastAsiaTheme="majorEastAsia" w:hAnsi="Arial" w:cs="Arial"/>
          <w:kern w:val="0"/>
          <w:lang w:val="en-US"/>
          <w14:ligatures w14:val="none"/>
        </w:rPr>
        <w:t>operations.</w:t>
      </w:r>
    </w:p>
    <w:p w14:paraId="2F6DF5E8" w14:textId="6B17391F" w:rsidR="005C2E31" w:rsidRPr="006E4793" w:rsidRDefault="005C2E31"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However, </w:t>
      </w:r>
      <w:r w:rsidR="006E4793" w:rsidRPr="006E4793">
        <w:rPr>
          <w:rFonts w:ascii="Arial" w:eastAsiaTheme="majorEastAsia" w:hAnsi="Arial" w:cs="Arial"/>
          <w:kern w:val="0"/>
          <w:lang w:val="en-US"/>
          <w14:ligatures w14:val="none"/>
        </w:rPr>
        <w:t xml:space="preserve">the </w:t>
      </w:r>
      <w:r w:rsidRPr="006E4793">
        <w:rPr>
          <w:rFonts w:ascii="Arial" w:eastAsiaTheme="majorEastAsia" w:hAnsi="Arial" w:cs="Arial"/>
          <w:kern w:val="0"/>
          <w:lang w:val="en-US"/>
          <w14:ligatures w14:val="none"/>
        </w:rPr>
        <w:t xml:space="preserve">backloaded cash flow structure of Project </w:t>
      </w:r>
      <w:proofErr w:type="gramStart"/>
      <w:r w:rsidRPr="006E4793">
        <w:rPr>
          <w:rFonts w:ascii="Arial" w:eastAsiaTheme="majorEastAsia" w:hAnsi="Arial" w:cs="Arial"/>
          <w:kern w:val="0"/>
          <w:lang w:val="en-US"/>
          <w14:ligatures w14:val="none"/>
        </w:rPr>
        <w:t>C  introduces</w:t>
      </w:r>
      <w:proofErr w:type="gramEnd"/>
      <w:r w:rsidRPr="006E4793">
        <w:rPr>
          <w:rFonts w:ascii="Arial" w:eastAsiaTheme="majorEastAsia" w:hAnsi="Arial" w:cs="Arial"/>
          <w:kern w:val="0"/>
          <w:lang w:val="en-US"/>
          <w14:ligatures w14:val="none"/>
        </w:rPr>
        <w:t xml:space="preserve"> non-financial risks</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If inflation rises, the bulk cash </w:t>
      </w:r>
      <w:proofErr w:type="gramStart"/>
      <w:r w:rsidRPr="006E4793">
        <w:rPr>
          <w:rFonts w:ascii="Arial" w:eastAsiaTheme="majorEastAsia" w:hAnsi="Arial" w:cs="Arial"/>
          <w:kern w:val="0"/>
          <w:lang w:val="en-US"/>
          <w14:ligatures w14:val="none"/>
        </w:rPr>
        <w:t>flows</w:t>
      </w:r>
      <w:proofErr w:type="gramEnd"/>
      <w:r w:rsidRPr="006E4793">
        <w:rPr>
          <w:rFonts w:ascii="Arial" w:eastAsiaTheme="majorEastAsia" w:hAnsi="Arial" w:cs="Arial"/>
          <w:kern w:val="0"/>
          <w:lang w:val="en-US"/>
          <w14:ligatures w14:val="none"/>
        </w:rPr>
        <w:t xml:space="preserve"> of Project C </w:t>
      </w:r>
      <w:proofErr w:type="gramStart"/>
      <w:r w:rsidRPr="006E4793">
        <w:rPr>
          <w:rFonts w:ascii="Arial" w:eastAsiaTheme="majorEastAsia" w:hAnsi="Arial" w:cs="Arial"/>
          <w:kern w:val="0"/>
          <w:lang w:val="en-US"/>
          <w14:ligatures w14:val="none"/>
        </w:rPr>
        <w:t>are connected with</w:t>
      </w:r>
      <w:proofErr w:type="gramEnd"/>
      <w:r w:rsidRPr="006E4793">
        <w:rPr>
          <w:rFonts w:ascii="Arial" w:eastAsiaTheme="majorEastAsia" w:hAnsi="Arial" w:cs="Arial"/>
          <w:kern w:val="0"/>
          <w:lang w:val="en-US"/>
          <w14:ligatures w14:val="none"/>
        </w:rPr>
        <w:t xml:space="preserve"> high supply chain costs and operational costs, </w:t>
      </w:r>
      <w:r w:rsidR="006E4793" w:rsidRPr="006E4793">
        <w:rPr>
          <w:rFonts w:ascii="Arial" w:eastAsiaTheme="majorEastAsia" w:hAnsi="Arial" w:cs="Arial"/>
          <w:kern w:val="0"/>
          <w:lang w:val="en-US"/>
          <w14:ligatures w14:val="none"/>
        </w:rPr>
        <w:t xml:space="preserve">which </w:t>
      </w:r>
      <w:r w:rsidRPr="006E4793">
        <w:rPr>
          <w:rFonts w:ascii="Arial" w:eastAsiaTheme="majorEastAsia" w:hAnsi="Arial" w:cs="Arial"/>
          <w:kern w:val="0"/>
          <w:lang w:val="en-US"/>
          <w14:ligatures w14:val="none"/>
        </w:rPr>
        <w:t xml:space="preserve">occur in </w:t>
      </w:r>
      <w:r w:rsidR="006E4793" w:rsidRPr="006E4793">
        <w:rPr>
          <w:rFonts w:ascii="Arial" w:eastAsiaTheme="majorEastAsia" w:hAnsi="Arial" w:cs="Arial"/>
          <w:kern w:val="0"/>
          <w:lang w:val="en-US"/>
          <w14:ligatures w14:val="none"/>
        </w:rPr>
        <w:t>Years</w:t>
      </w:r>
      <w:r w:rsidRPr="006E4793">
        <w:rPr>
          <w:rFonts w:ascii="Arial" w:eastAsiaTheme="majorEastAsia" w:hAnsi="Arial" w:cs="Arial"/>
          <w:kern w:val="0"/>
          <w:lang w:val="en-US"/>
          <w14:ligatures w14:val="none"/>
        </w:rPr>
        <w:t xml:space="preserve"> 2 &amp; 3. Changes in global taxes could lead to unexpected compliance costs</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which mainly </w:t>
      </w:r>
      <w:r w:rsidR="006E4793" w:rsidRPr="006E4793">
        <w:rPr>
          <w:rFonts w:ascii="Arial" w:eastAsiaTheme="majorEastAsia" w:hAnsi="Arial" w:cs="Arial"/>
          <w:kern w:val="0"/>
          <w:lang w:val="en-US"/>
          <w14:ligatures w14:val="none"/>
        </w:rPr>
        <w:t>affect</w:t>
      </w:r>
      <w:r w:rsidR="00843EBB" w:rsidRPr="006E4793">
        <w:rPr>
          <w:rFonts w:ascii="Arial" w:eastAsiaTheme="majorEastAsia" w:hAnsi="Arial" w:cs="Arial"/>
          <w:kern w:val="0"/>
          <w:lang w:val="en-US"/>
          <w14:ligatures w14:val="none"/>
        </w:rPr>
        <w:t xml:space="preserve"> the company returns. If competitors like Hilton or </w:t>
      </w:r>
      <w:r w:rsidR="006E4793" w:rsidRPr="006E4793">
        <w:rPr>
          <w:rFonts w:ascii="Arial" w:eastAsiaTheme="majorEastAsia" w:hAnsi="Arial" w:cs="Arial"/>
          <w:kern w:val="0"/>
          <w:lang w:val="en-US"/>
          <w14:ligatures w14:val="none"/>
        </w:rPr>
        <w:t>Marriott</w:t>
      </w:r>
      <w:r w:rsidR="00843EBB" w:rsidRPr="006E4793">
        <w:rPr>
          <w:rFonts w:ascii="Arial" w:eastAsiaTheme="majorEastAsia" w:hAnsi="Arial" w:cs="Arial"/>
          <w:kern w:val="0"/>
          <w:lang w:val="en-US"/>
          <w14:ligatures w14:val="none"/>
        </w:rPr>
        <w:t xml:space="preserve"> go for expensive advertising for </w:t>
      </w:r>
      <w:proofErr w:type="gramStart"/>
      <w:r w:rsidR="00843EBB" w:rsidRPr="006E4793">
        <w:rPr>
          <w:rFonts w:ascii="Arial" w:eastAsiaTheme="majorEastAsia" w:hAnsi="Arial" w:cs="Arial"/>
          <w:kern w:val="0"/>
          <w:lang w:val="en-US"/>
          <w14:ligatures w14:val="none"/>
        </w:rPr>
        <w:t>customers</w:t>
      </w:r>
      <w:proofErr w:type="gramEnd"/>
      <w:r w:rsidR="00843EBB" w:rsidRPr="006E4793">
        <w:rPr>
          <w:rFonts w:ascii="Arial" w:eastAsiaTheme="majorEastAsia" w:hAnsi="Arial" w:cs="Arial"/>
          <w:kern w:val="0"/>
          <w:lang w:val="en-US"/>
          <w14:ligatures w14:val="none"/>
        </w:rPr>
        <w:t xml:space="preserve"> which can lead to higher cash </w:t>
      </w:r>
      <w:r w:rsidR="00743CC7" w:rsidRPr="006E4793">
        <w:rPr>
          <w:rFonts w:ascii="Arial" w:eastAsiaTheme="majorEastAsia" w:hAnsi="Arial" w:cs="Arial"/>
          <w:kern w:val="0"/>
          <w:lang w:val="en-US"/>
          <w14:ligatures w14:val="none"/>
        </w:rPr>
        <w:t>in</w:t>
      </w:r>
      <w:r w:rsidR="00843EBB" w:rsidRPr="006E4793">
        <w:rPr>
          <w:rFonts w:ascii="Arial" w:eastAsiaTheme="majorEastAsia" w:hAnsi="Arial" w:cs="Arial"/>
          <w:kern w:val="0"/>
          <w:lang w:val="en-US"/>
          <w14:ligatures w14:val="none"/>
        </w:rPr>
        <w:t xml:space="preserve">flows for Choice Hotels in later years. </w:t>
      </w:r>
    </w:p>
    <w:p w14:paraId="75FD69C2" w14:textId="439582C2" w:rsidR="005C2E31" w:rsidRPr="006E4793" w:rsidRDefault="00743CC7" w:rsidP="006E4793">
      <w:pPr>
        <w:pStyle w:val="Heading2"/>
        <w:spacing w:line="360" w:lineRule="auto"/>
        <w:rPr>
          <w:rFonts w:ascii="Arial" w:hAnsi="Arial" w:cs="Arial"/>
          <w:szCs w:val="24"/>
        </w:rPr>
      </w:pPr>
      <w:bookmarkStart w:id="32" w:name="_Toc235403040"/>
      <w:r w:rsidRPr="006E4793">
        <w:rPr>
          <w:rFonts w:ascii="Arial" w:hAnsi="Arial" w:cs="Arial"/>
          <w:szCs w:val="24"/>
        </w:rPr>
        <w:t>Capital Rationing Analysis</w:t>
      </w:r>
      <w:bookmarkEnd w:id="32"/>
    </w:p>
    <w:p w14:paraId="59C61980" w14:textId="00A322F9" w:rsidR="00743CC7" w:rsidRPr="006E4793" w:rsidRDefault="00743CC7"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t xml:space="preserve">We have </w:t>
      </w:r>
      <w:r w:rsidR="006E4793" w:rsidRPr="006E4793">
        <w:rPr>
          <w:rFonts w:ascii="Arial" w:eastAsiaTheme="majorEastAsia" w:hAnsi="Arial" w:cs="Arial"/>
          <w:b/>
          <w:kern w:val="0"/>
          <w:lang w:val="en-US"/>
          <w14:ligatures w14:val="none"/>
        </w:rPr>
        <w:t xml:space="preserve">a </w:t>
      </w:r>
      <w:r w:rsidRPr="006E4793">
        <w:rPr>
          <w:rFonts w:ascii="Arial" w:eastAsiaTheme="majorEastAsia" w:hAnsi="Arial" w:cs="Arial"/>
          <w:b/>
          <w:kern w:val="0"/>
          <w:lang w:val="en-US"/>
          <w14:ligatures w14:val="none"/>
        </w:rPr>
        <w:t xml:space="preserve">strict capital rationing limit of </w:t>
      </w:r>
      <w:r w:rsidRPr="006E4793">
        <w:rPr>
          <w:rFonts w:ascii="Arial" w:eastAsiaTheme="minorEastAsia" w:hAnsi="Arial" w:cs="Arial"/>
        </w:rPr>
        <w:t>£100,000,000, so Choice Hotels cannot fund all projects at the same time</w:t>
      </w:r>
      <w:r w:rsidR="006E4793" w:rsidRPr="006E4793">
        <w:rPr>
          <w:rFonts w:ascii="Arial" w:eastAsiaTheme="minorEastAsia" w:hAnsi="Arial" w:cs="Arial"/>
        </w:rPr>
        <w:t>;</w:t>
      </w:r>
      <w:r w:rsidRPr="006E4793">
        <w:rPr>
          <w:rFonts w:ascii="Arial" w:eastAsiaTheme="minorEastAsia" w:hAnsi="Arial" w:cs="Arial"/>
        </w:rPr>
        <w:t xml:space="preserve"> it must select the combination that gives high NPV.</w:t>
      </w:r>
    </w:p>
    <w:p w14:paraId="4273F57A" w14:textId="70CEA37C" w:rsidR="00743CC7" w:rsidRPr="006E4793" w:rsidRDefault="00743CC7" w:rsidP="006E4793">
      <w:pPr>
        <w:pStyle w:val="ListParagraph"/>
        <w:numPr>
          <w:ilvl w:val="0"/>
          <w:numId w:val="14"/>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Combined NPV in combination 1: Project A + Project B</w:t>
      </w:r>
    </w:p>
    <w:p w14:paraId="0D8D41B2" w14:textId="2E311F80" w:rsidR="005C2E31" w:rsidRPr="006E4793" w:rsidRDefault="00743CC7" w:rsidP="006E4793">
      <w:pPr>
        <w:pStyle w:val="ListParagraph"/>
        <w:spacing w:line="360" w:lineRule="auto"/>
        <w:rPr>
          <w:rFonts w:ascii="Arial" w:eastAsiaTheme="minorEastAsia" w:hAnsi="Arial" w:cs="Arial"/>
        </w:rPr>
      </w:pPr>
      <w:r w:rsidRPr="006E4793">
        <w:rPr>
          <w:rFonts w:ascii="Arial" w:eastAsiaTheme="majorEastAsia" w:hAnsi="Arial" w:cs="Arial"/>
          <w:kern w:val="0"/>
          <w:lang w:val="en-US"/>
          <w14:ligatures w14:val="none"/>
        </w:rPr>
        <w:t>-(</w:t>
      </w:r>
      <w:r w:rsidR="00CF5BDB">
        <w:rPr>
          <w:rFonts w:ascii="Arial" w:eastAsiaTheme="minorEastAsia" w:hAnsi="Arial" w:cs="Arial"/>
        </w:rPr>
        <w:t>£6,544,100</w:t>
      </w:r>
      <w:r w:rsidRPr="006E4793">
        <w:rPr>
          <w:rFonts w:ascii="Arial" w:eastAsiaTheme="minorEastAsia" w:hAnsi="Arial" w:cs="Arial"/>
        </w:rPr>
        <w:t>) + -(£6,080,188) = -£</w:t>
      </w:r>
      <w:r w:rsidR="00652FCE">
        <w:rPr>
          <w:rFonts w:ascii="Arial" w:eastAsiaTheme="minorEastAsia" w:hAnsi="Arial" w:cs="Arial"/>
        </w:rPr>
        <w:t>12,624,288</w:t>
      </w:r>
    </w:p>
    <w:p w14:paraId="3C52FB5A" w14:textId="56098386" w:rsidR="00743CC7" w:rsidRPr="006E4793" w:rsidRDefault="00743CC7" w:rsidP="006E4793">
      <w:pPr>
        <w:pStyle w:val="ListParagraph"/>
        <w:spacing w:line="360" w:lineRule="auto"/>
        <w:rPr>
          <w:rFonts w:ascii="Arial" w:eastAsiaTheme="minorEastAsia" w:hAnsi="Arial" w:cs="Arial"/>
        </w:rPr>
      </w:pPr>
    </w:p>
    <w:p w14:paraId="008BC502" w14:textId="227A78CD" w:rsidR="00743CC7" w:rsidRPr="006E4793" w:rsidRDefault="00743CC7" w:rsidP="006E4793">
      <w:pPr>
        <w:pStyle w:val="ListParagraph"/>
        <w:numPr>
          <w:ilvl w:val="0"/>
          <w:numId w:val="14"/>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Combined NPV in combination 2: Project A + Project C</w:t>
      </w:r>
    </w:p>
    <w:p w14:paraId="618C339D" w14:textId="14A1F008" w:rsidR="001414F4" w:rsidRPr="006E4793" w:rsidRDefault="00743CC7" w:rsidP="006E4793">
      <w:pPr>
        <w:pStyle w:val="ListParagraph"/>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w:t>
      </w:r>
      <w:r w:rsidR="00CF5BDB">
        <w:rPr>
          <w:rFonts w:ascii="Arial" w:eastAsiaTheme="minorEastAsia" w:hAnsi="Arial" w:cs="Arial"/>
        </w:rPr>
        <w:t>£6,544,100) + +(£858,325</w:t>
      </w:r>
      <w:r w:rsidRPr="006E4793">
        <w:rPr>
          <w:rFonts w:ascii="Arial" w:eastAsiaTheme="minorEastAsia" w:hAnsi="Arial" w:cs="Arial"/>
        </w:rPr>
        <w:t>) = -£</w:t>
      </w:r>
      <w:r w:rsidR="00652FCE">
        <w:rPr>
          <w:rFonts w:ascii="Arial" w:eastAsiaTheme="minorEastAsia" w:hAnsi="Arial" w:cs="Arial"/>
        </w:rPr>
        <w:t>7,402,425</w:t>
      </w:r>
    </w:p>
    <w:p w14:paraId="6B812449" w14:textId="77777777" w:rsidR="001414F4" w:rsidRPr="006E4793" w:rsidRDefault="003D12FE" w:rsidP="006E4793">
      <w:pPr>
        <w:pStyle w:val="ListParagraph"/>
        <w:spacing w:line="360" w:lineRule="auto"/>
        <w:rPr>
          <w:rFonts w:ascii="Arial" w:eastAsiaTheme="minorEastAsia" w:hAnsi="Arial" w:cs="Arial"/>
        </w:rPr>
      </w:pPr>
      <w:r w:rsidRPr="006E4793">
        <w:rPr>
          <w:rFonts w:ascii="Arial" w:eastAsiaTheme="majorEastAsia" w:hAnsi="Arial" w:cs="Arial"/>
          <w:b/>
          <w:kern w:val="0"/>
          <w:lang w:val="en-US"/>
          <w14:ligatures w14:val="none"/>
        </w:rPr>
        <w:t xml:space="preserve"> </w:t>
      </w:r>
    </w:p>
    <w:p w14:paraId="5459F6B6" w14:textId="60F8648D" w:rsidR="001414F4" w:rsidRPr="006E4793" w:rsidRDefault="001414F4" w:rsidP="006E4793">
      <w:pPr>
        <w:pStyle w:val="ListParagraph"/>
        <w:numPr>
          <w:ilvl w:val="0"/>
          <w:numId w:val="14"/>
        </w:num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Combined NPV in combination 3: Project B + Project C</w:t>
      </w:r>
    </w:p>
    <w:p w14:paraId="1A5A7711" w14:textId="65C18051" w:rsidR="001414F4" w:rsidRPr="006E4793" w:rsidRDefault="001414F4" w:rsidP="006E4793">
      <w:pPr>
        <w:pStyle w:val="ListParagraph"/>
        <w:spacing w:line="360" w:lineRule="auto"/>
        <w:rPr>
          <w:rFonts w:ascii="Arial" w:eastAsiaTheme="minorEastAsia" w:hAnsi="Arial" w:cs="Arial"/>
        </w:rPr>
      </w:pPr>
      <w:r w:rsidRPr="006E4793">
        <w:rPr>
          <w:rFonts w:ascii="Arial" w:eastAsiaTheme="majorEastAsia" w:hAnsi="Arial" w:cs="Arial"/>
          <w:kern w:val="0"/>
          <w:lang w:val="en-US"/>
          <w14:ligatures w14:val="none"/>
        </w:rPr>
        <w:t>-(</w:t>
      </w:r>
      <w:r w:rsidR="00CF5BDB">
        <w:rPr>
          <w:rFonts w:ascii="Arial" w:eastAsiaTheme="minorEastAsia" w:hAnsi="Arial" w:cs="Arial"/>
        </w:rPr>
        <w:t>£6,080,188) + +(£858,325</w:t>
      </w:r>
      <w:r w:rsidRPr="006E4793">
        <w:rPr>
          <w:rFonts w:ascii="Arial" w:eastAsiaTheme="minorEastAsia" w:hAnsi="Arial" w:cs="Arial"/>
        </w:rPr>
        <w:t>) = -£</w:t>
      </w:r>
      <w:r w:rsidR="00652FCE">
        <w:rPr>
          <w:rFonts w:ascii="Arial" w:eastAsiaTheme="minorEastAsia" w:hAnsi="Arial" w:cs="Arial"/>
        </w:rPr>
        <w:t>6,938,425</w:t>
      </w:r>
    </w:p>
    <w:p w14:paraId="58D7322D" w14:textId="7E8A310F" w:rsidR="00B22D55" w:rsidRPr="006E4793" w:rsidRDefault="00B22D55" w:rsidP="006E4793">
      <w:pPr>
        <w:spacing w:line="360" w:lineRule="auto"/>
        <w:rPr>
          <w:rFonts w:ascii="Arial" w:eastAsiaTheme="majorEastAsia" w:hAnsi="Arial" w:cs="Arial"/>
          <w:kern w:val="0"/>
          <w:lang w:val="en-US"/>
          <w14:ligatures w14:val="none"/>
        </w:rPr>
      </w:pPr>
      <w:r w:rsidRPr="006E4793">
        <w:rPr>
          <w:rFonts w:ascii="Arial" w:eastAsiaTheme="majorEastAsia" w:hAnsi="Arial" w:cs="Arial"/>
          <w:kern w:val="0"/>
          <w:lang w:val="en-US"/>
          <w14:ligatures w14:val="none"/>
        </w:rPr>
        <w:t xml:space="preserve">The capital rationing analysis provides that </w:t>
      </w:r>
      <w:r w:rsidR="006E4793" w:rsidRPr="006E4793">
        <w:rPr>
          <w:rFonts w:ascii="Arial" w:eastAsiaTheme="majorEastAsia" w:hAnsi="Arial" w:cs="Arial"/>
          <w:kern w:val="0"/>
          <w:lang w:val="en-US"/>
          <w14:ligatures w14:val="none"/>
        </w:rPr>
        <w:t>the combination of 2 projects</w:t>
      </w:r>
      <w:r w:rsidRPr="006E4793">
        <w:rPr>
          <w:rFonts w:ascii="Arial" w:eastAsiaTheme="majorEastAsia" w:hAnsi="Arial" w:cs="Arial"/>
          <w:kern w:val="0"/>
          <w:lang w:val="en-US"/>
          <w14:ligatures w14:val="none"/>
        </w:rPr>
        <w:t xml:space="preserve"> gives overall wealth destruction</w:t>
      </w:r>
      <w:r w:rsidR="006E4793" w:rsidRPr="006E4793">
        <w:rPr>
          <w:rFonts w:ascii="Arial" w:eastAsiaTheme="majorEastAsia" w:hAnsi="Arial" w:cs="Arial"/>
          <w:kern w:val="0"/>
          <w:lang w:val="en-US"/>
          <w14:ligatures w14:val="none"/>
        </w:rPr>
        <w:t>,</w:t>
      </w:r>
      <w:r w:rsidRPr="006E4793">
        <w:rPr>
          <w:rFonts w:ascii="Arial" w:eastAsiaTheme="majorEastAsia" w:hAnsi="Arial" w:cs="Arial"/>
          <w:kern w:val="0"/>
          <w:lang w:val="en-US"/>
          <w14:ligatures w14:val="none"/>
        </w:rPr>
        <w:t xml:space="preserve"> as </w:t>
      </w:r>
      <w:r w:rsidR="006E4793" w:rsidRPr="006E4793">
        <w:rPr>
          <w:rFonts w:ascii="Arial" w:eastAsiaTheme="majorEastAsia" w:hAnsi="Arial" w:cs="Arial"/>
          <w:kern w:val="0"/>
          <w:lang w:val="en-US"/>
          <w14:ligatures w14:val="none"/>
        </w:rPr>
        <w:t xml:space="preserve">the </w:t>
      </w:r>
      <w:r w:rsidRPr="006E4793">
        <w:rPr>
          <w:rFonts w:ascii="Arial" w:eastAsiaTheme="majorEastAsia" w:hAnsi="Arial" w:cs="Arial"/>
          <w:kern w:val="0"/>
          <w:lang w:val="en-US"/>
          <w14:ligatures w14:val="none"/>
        </w:rPr>
        <w:t xml:space="preserve">negative NPV of Project A &amp; B </w:t>
      </w:r>
      <w:r w:rsidR="006E4793" w:rsidRPr="006E4793">
        <w:rPr>
          <w:rFonts w:ascii="Arial" w:eastAsiaTheme="majorEastAsia" w:hAnsi="Arial" w:cs="Arial"/>
          <w:kern w:val="0"/>
          <w:lang w:val="en-US"/>
          <w14:ligatures w14:val="none"/>
        </w:rPr>
        <w:t>destroys</w:t>
      </w:r>
      <w:r w:rsidRPr="006E4793">
        <w:rPr>
          <w:rFonts w:ascii="Arial" w:eastAsiaTheme="majorEastAsia" w:hAnsi="Arial" w:cs="Arial"/>
          <w:kern w:val="0"/>
          <w:lang w:val="en-US"/>
          <w14:ligatures w14:val="none"/>
        </w:rPr>
        <w:t xml:space="preserve"> the positive returns of Project C. Choice Hotels should invest only </w:t>
      </w:r>
      <w:r w:rsidRPr="006E4793">
        <w:rPr>
          <w:rFonts w:ascii="Arial" w:eastAsiaTheme="minorEastAsia" w:hAnsi="Arial" w:cs="Arial"/>
        </w:rPr>
        <w:t>£50,000,000 in Project C</w:t>
      </w:r>
      <w:r w:rsidR="006E4793" w:rsidRPr="006E4793">
        <w:rPr>
          <w:rFonts w:ascii="Arial" w:eastAsiaTheme="minorEastAsia" w:hAnsi="Arial" w:cs="Arial"/>
        </w:rPr>
        <w:t>, and</w:t>
      </w:r>
      <w:r w:rsidRPr="006E4793">
        <w:rPr>
          <w:rFonts w:ascii="Arial" w:eastAsiaTheme="minorEastAsia" w:hAnsi="Arial" w:cs="Arial"/>
        </w:rPr>
        <w:t xml:space="preserve"> return the remaining £50,000,000 to treasury department of the company used to pay </w:t>
      </w:r>
      <w:r w:rsidR="006E4793" w:rsidRPr="006E4793">
        <w:rPr>
          <w:rFonts w:ascii="Arial" w:eastAsiaTheme="minorEastAsia" w:hAnsi="Arial" w:cs="Arial"/>
        </w:rPr>
        <w:t>high-interest</w:t>
      </w:r>
      <w:r w:rsidRPr="006E4793">
        <w:rPr>
          <w:rFonts w:ascii="Arial" w:eastAsiaTheme="minorEastAsia" w:hAnsi="Arial" w:cs="Arial"/>
        </w:rPr>
        <w:t xml:space="preserve"> debt.</w:t>
      </w:r>
    </w:p>
    <w:p w14:paraId="18EC7B9B" w14:textId="4BEA22C9" w:rsidR="00B34719" w:rsidRPr="006E4793" w:rsidRDefault="00B34719" w:rsidP="006E4793">
      <w:pPr>
        <w:pStyle w:val="Heading1"/>
        <w:spacing w:line="360" w:lineRule="auto"/>
        <w:jc w:val="both"/>
      </w:pPr>
      <w:bookmarkStart w:id="33" w:name="_Toc235143627"/>
      <w:bookmarkStart w:id="34" w:name="_Toc235403041"/>
      <w:r w:rsidRPr="006E4793">
        <w:lastRenderedPageBreak/>
        <w:t xml:space="preserve">5. Critical </w:t>
      </w:r>
      <w:bookmarkEnd w:id="33"/>
      <w:r w:rsidR="00320474" w:rsidRPr="006E4793">
        <w:t>Analysis on AI usage</w:t>
      </w:r>
      <w:bookmarkEnd w:id="34"/>
      <w:r w:rsidRPr="006E4793">
        <w:t xml:space="preserve"> </w:t>
      </w:r>
    </w:p>
    <w:p w14:paraId="434EB3CA" w14:textId="41EBF3C6" w:rsidR="00B34719" w:rsidRPr="006E4793" w:rsidRDefault="00B34719" w:rsidP="006E4793">
      <w:pPr>
        <w:pStyle w:val="Heading2"/>
        <w:spacing w:line="360" w:lineRule="auto"/>
        <w:rPr>
          <w:rFonts w:ascii="Arial" w:eastAsiaTheme="minorEastAsia" w:hAnsi="Arial" w:cs="Arial"/>
          <w:szCs w:val="24"/>
        </w:rPr>
      </w:pPr>
      <w:bookmarkStart w:id="35" w:name="_Toc235143628"/>
      <w:bookmarkStart w:id="36" w:name="_Toc235403042"/>
      <w:r w:rsidRPr="006E4793">
        <w:rPr>
          <w:rFonts w:ascii="Arial" w:eastAsiaTheme="minorEastAsia" w:hAnsi="Arial" w:cs="Arial"/>
          <w:szCs w:val="24"/>
        </w:rPr>
        <w:t>Tool disclosure</w:t>
      </w:r>
      <w:bookmarkEnd w:id="35"/>
      <w:bookmarkEnd w:id="36"/>
    </w:p>
    <w:p w14:paraId="3D5414FD" w14:textId="79A7FD8F" w:rsidR="00B34719" w:rsidRPr="006E4793" w:rsidRDefault="00320474" w:rsidP="006E4793">
      <w:pPr>
        <w:tabs>
          <w:tab w:val="num" w:pos="720"/>
        </w:tabs>
        <w:spacing w:line="360" w:lineRule="auto"/>
        <w:rPr>
          <w:rFonts w:ascii="Arial" w:eastAsiaTheme="minorEastAsia" w:hAnsi="Arial" w:cs="Arial"/>
        </w:rPr>
      </w:pPr>
      <w:r w:rsidRPr="006E4793">
        <w:rPr>
          <w:rFonts w:ascii="Arial" w:eastAsiaTheme="minorEastAsia" w:hAnsi="Arial" w:cs="Arial"/>
        </w:rPr>
        <w:t xml:space="preserve">AI technologies are utilised to assist with structure layout, formatting the mathematical formulas in </w:t>
      </w:r>
      <w:r w:rsidR="006E4793" w:rsidRPr="006E4793">
        <w:rPr>
          <w:rFonts w:ascii="Arial" w:eastAsiaTheme="minorEastAsia" w:hAnsi="Arial" w:cs="Arial"/>
        </w:rPr>
        <w:t>the analysis process</w:t>
      </w:r>
      <w:r w:rsidRPr="006E4793">
        <w:rPr>
          <w:rFonts w:ascii="Arial" w:eastAsiaTheme="minorEastAsia" w:hAnsi="Arial" w:cs="Arial"/>
        </w:rPr>
        <w:t xml:space="preserve"> and in setting up initial sections. The presentation of the cash operating cycle and capital budgeting </w:t>
      </w:r>
      <w:r w:rsidR="000473CC" w:rsidRPr="006E4793">
        <w:rPr>
          <w:rFonts w:ascii="Arial" w:eastAsiaTheme="minorEastAsia" w:hAnsi="Arial" w:cs="Arial"/>
        </w:rPr>
        <w:t>was</w:t>
      </w:r>
      <w:r w:rsidRPr="006E4793">
        <w:rPr>
          <w:rFonts w:ascii="Arial" w:eastAsiaTheme="minorEastAsia" w:hAnsi="Arial" w:cs="Arial"/>
        </w:rPr>
        <w:t xml:space="preserve"> also generated using complex large language models. For the analytical correctness and all financial calculations, </w:t>
      </w:r>
      <w:r w:rsidR="000473CC" w:rsidRPr="006E4793">
        <w:rPr>
          <w:rFonts w:ascii="Arial" w:eastAsiaTheme="minorEastAsia" w:hAnsi="Arial" w:cs="Arial"/>
        </w:rPr>
        <w:t>the</w:t>
      </w:r>
      <w:r w:rsidRPr="006E4793">
        <w:rPr>
          <w:rFonts w:ascii="Arial" w:eastAsiaTheme="minorEastAsia" w:hAnsi="Arial" w:cs="Arial"/>
        </w:rPr>
        <w:t xml:space="preserve"> strategic review </w:t>
      </w:r>
      <w:r w:rsidR="000473CC" w:rsidRPr="006E4793">
        <w:rPr>
          <w:rFonts w:ascii="Arial" w:eastAsiaTheme="minorEastAsia" w:hAnsi="Arial" w:cs="Arial"/>
        </w:rPr>
        <w:t>is</w:t>
      </w:r>
      <w:r w:rsidRPr="006E4793">
        <w:rPr>
          <w:rFonts w:ascii="Arial" w:eastAsiaTheme="minorEastAsia" w:hAnsi="Arial" w:cs="Arial"/>
        </w:rPr>
        <w:t xml:space="preserve"> examined and verified.</w:t>
      </w:r>
      <w:r w:rsidR="00C97376" w:rsidRPr="006E4793">
        <w:rPr>
          <w:rFonts w:ascii="Arial" w:eastAsiaTheme="minorEastAsia" w:hAnsi="Arial" w:cs="Arial"/>
        </w:rPr>
        <w:t xml:space="preserve"> In addition, automated data tools were used to obtain raw financial data from the company’s financial reports FY 2021 to FY 2025. These tools </w:t>
      </w:r>
      <w:r w:rsidR="006E4793" w:rsidRPr="006E4793">
        <w:rPr>
          <w:rFonts w:ascii="Arial" w:eastAsiaTheme="minorEastAsia" w:hAnsi="Arial" w:cs="Arial"/>
        </w:rPr>
        <w:t xml:space="preserve">were </w:t>
      </w:r>
      <w:r w:rsidR="00C97376" w:rsidRPr="006E4793">
        <w:rPr>
          <w:rFonts w:ascii="Arial" w:eastAsiaTheme="minorEastAsia" w:hAnsi="Arial" w:cs="Arial"/>
        </w:rPr>
        <w:t xml:space="preserve">used to consolidate </w:t>
      </w:r>
      <w:r w:rsidR="006E4793" w:rsidRPr="006E4793">
        <w:rPr>
          <w:rFonts w:ascii="Arial" w:eastAsiaTheme="minorEastAsia" w:hAnsi="Arial" w:cs="Arial"/>
        </w:rPr>
        <w:t xml:space="preserve">the </w:t>
      </w:r>
      <w:r w:rsidR="00C97376" w:rsidRPr="006E4793">
        <w:rPr>
          <w:rFonts w:ascii="Arial" w:eastAsiaTheme="minorEastAsia" w:hAnsi="Arial" w:cs="Arial"/>
        </w:rPr>
        <w:t xml:space="preserve">income statement </w:t>
      </w:r>
      <w:r w:rsidR="006E4793" w:rsidRPr="006E4793">
        <w:rPr>
          <w:rFonts w:ascii="Arial" w:eastAsiaTheme="minorEastAsia" w:hAnsi="Arial" w:cs="Arial"/>
        </w:rPr>
        <w:t>and</w:t>
      </w:r>
      <w:r w:rsidR="00C97376" w:rsidRPr="006E4793">
        <w:rPr>
          <w:rFonts w:ascii="Arial" w:eastAsiaTheme="minorEastAsia" w:hAnsi="Arial" w:cs="Arial"/>
        </w:rPr>
        <w:t xml:space="preserve"> balance sheet into data tables.</w:t>
      </w:r>
    </w:p>
    <w:p w14:paraId="0BB6748F" w14:textId="77777777" w:rsidR="00EE22CF" w:rsidRPr="006E4793" w:rsidRDefault="00EE22CF" w:rsidP="006E4793">
      <w:pPr>
        <w:pStyle w:val="Heading2"/>
        <w:spacing w:line="360" w:lineRule="auto"/>
        <w:rPr>
          <w:rFonts w:ascii="Arial" w:eastAsiaTheme="minorEastAsia" w:hAnsi="Arial" w:cs="Arial"/>
          <w:szCs w:val="24"/>
        </w:rPr>
      </w:pPr>
      <w:bookmarkStart w:id="37" w:name="_Toc235143629"/>
      <w:bookmarkStart w:id="38" w:name="_Toc235403043"/>
      <w:r w:rsidRPr="006E4793">
        <w:rPr>
          <w:rFonts w:ascii="Arial" w:eastAsiaTheme="minorEastAsia" w:hAnsi="Arial" w:cs="Arial"/>
          <w:szCs w:val="24"/>
        </w:rPr>
        <w:t>Critical evaluation of the AI output</w:t>
      </w:r>
      <w:bookmarkEnd w:id="37"/>
      <w:bookmarkEnd w:id="38"/>
    </w:p>
    <w:p w14:paraId="77E6E86F" w14:textId="1C14100A" w:rsidR="00EE22CF" w:rsidRPr="006E4793" w:rsidRDefault="000473CC" w:rsidP="006E4793">
      <w:pPr>
        <w:tabs>
          <w:tab w:val="num" w:pos="720"/>
        </w:tabs>
        <w:spacing w:line="360" w:lineRule="auto"/>
        <w:rPr>
          <w:rFonts w:ascii="Arial" w:eastAsiaTheme="minorEastAsia" w:hAnsi="Arial" w:cs="Arial"/>
        </w:rPr>
      </w:pPr>
      <w:r w:rsidRPr="006E4793">
        <w:rPr>
          <w:rFonts w:ascii="Arial" w:eastAsiaTheme="minorEastAsia" w:hAnsi="Arial" w:cs="Arial"/>
        </w:rPr>
        <w:t>A strict human-led testing approach was taken to each AI-generated output in consideration of structural risks that come with LLM systems, particularly the ability to generate realistic factual data</w:t>
      </w:r>
      <w:r w:rsidR="008029BA" w:rsidRPr="006E4793">
        <w:rPr>
          <w:rFonts w:ascii="Arial" w:eastAsiaTheme="minorEastAsia" w:hAnsi="Arial" w:cs="Arial"/>
        </w:rPr>
        <w:t>,</w:t>
      </w:r>
      <w:r w:rsidRPr="006E4793">
        <w:rPr>
          <w:rFonts w:ascii="Arial" w:eastAsiaTheme="minorEastAsia" w:hAnsi="Arial" w:cs="Arial"/>
        </w:rPr>
        <w:t xml:space="preserve"> which are called hallucinations. </w:t>
      </w:r>
      <w:r w:rsidR="00EE22CF" w:rsidRPr="006E4793">
        <w:rPr>
          <w:rFonts w:ascii="Arial" w:eastAsiaTheme="minorEastAsia" w:hAnsi="Arial" w:cs="Arial"/>
        </w:rPr>
        <w:t xml:space="preserve">To </w:t>
      </w:r>
      <w:r w:rsidRPr="006E4793">
        <w:rPr>
          <w:rFonts w:ascii="Arial" w:eastAsiaTheme="minorEastAsia" w:hAnsi="Arial" w:cs="Arial"/>
        </w:rPr>
        <w:t>mitigate</w:t>
      </w:r>
      <w:r w:rsidR="00EE22CF" w:rsidRPr="006E4793">
        <w:rPr>
          <w:rFonts w:ascii="Arial" w:eastAsiaTheme="minorEastAsia" w:hAnsi="Arial" w:cs="Arial"/>
        </w:rPr>
        <w:t xml:space="preserve"> these risks, </w:t>
      </w:r>
      <w:r w:rsidRPr="006E4793">
        <w:rPr>
          <w:rFonts w:ascii="Arial" w:eastAsiaTheme="minorEastAsia" w:hAnsi="Arial" w:cs="Arial"/>
        </w:rPr>
        <w:t xml:space="preserve">an </w:t>
      </w:r>
      <w:r w:rsidR="00EE22CF" w:rsidRPr="006E4793">
        <w:rPr>
          <w:rFonts w:ascii="Arial" w:eastAsiaTheme="minorEastAsia" w:hAnsi="Arial" w:cs="Arial"/>
        </w:rPr>
        <w:t xml:space="preserve">audit procedure was applied </w:t>
      </w:r>
      <w:r w:rsidRPr="006E4793">
        <w:rPr>
          <w:rFonts w:ascii="Arial" w:eastAsiaTheme="minorEastAsia" w:hAnsi="Arial" w:cs="Arial"/>
        </w:rPr>
        <w:t xml:space="preserve">manually </w:t>
      </w:r>
      <w:r w:rsidR="00EE22CF" w:rsidRPr="006E4793">
        <w:rPr>
          <w:rFonts w:ascii="Arial" w:eastAsiaTheme="minorEastAsia" w:hAnsi="Arial" w:cs="Arial"/>
        </w:rPr>
        <w:t xml:space="preserve">to all the </w:t>
      </w:r>
      <w:r w:rsidRPr="006E4793">
        <w:rPr>
          <w:rFonts w:ascii="Arial" w:eastAsiaTheme="minorEastAsia" w:hAnsi="Arial" w:cs="Arial"/>
        </w:rPr>
        <w:t>inputs</w:t>
      </w:r>
      <w:r w:rsidR="00EE22CF" w:rsidRPr="006E4793">
        <w:rPr>
          <w:rFonts w:ascii="Arial" w:eastAsiaTheme="minorEastAsia" w:hAnsi="Arial" w:cs="Arial"/>
        </w:rPr>
        <w:t xml:space="preserve"> provided by AI. </w:t>
      </w:r>
    </w:p>
    <w:p w14:paraId="0D2C7555" w14:textId="28197476" w:rsidR="00EE22CF" w:rsidRPr="006E4793" w:rsidRDefault="00EE22CF" w:rsidP="006E4793">
      <w:pPr>
        <w:spacing w:line="360" w:lineRule="auto"/>
        <w:rPr>
          <w:rFonts w:ascii="Arial" w:eastAsiaTheme="minorEastAsia" w:hAnsi="Arial" w:cs="Arial"/>
        </w:rPr>
      </w:pPr>
      <w:r w:rsidRPr="006E4793">
        <w:rPr>
          <w:rFonts w:ascii="Arial" w:eastAsiaTheme="minorEastAsia" w:hAnsi="Arial" w:cs="Arial"/>
        </w:rPr>
        <w:t xml:space="preserve">The financial trends and </w:t>
      </w:r>
      <w:r w:rsidR="00617819" w:rsidRPr="006E4793">
        <w:rPr>
          <w:rFonts w:ascii="Arial" w:eastAsiaTheme="minorEastAsia" w:hAnsi="Arial" w:cs="Arial"/>
        </w:rPr>
        <w:t>indicators</w:t>
      </w:r>
      <w:r w:rsidRPr="006E4793">
        <w:rPr>
          <w:rFonts w:ascii="Arial" w:eastAsiaTheme="minorEastAsia" w:hAnsi="Arial" w:cs="Arial"/>
        </w:rPr>
        <w:t xml:space="preserve"> </w:t>
      </w:r>
      <w:r w:rsidR="00617819" w:rsidRPr="006E4793">
        <w:rPr>
          <w:rFonts w:ascii="Arial" w:eastAsiaTheme="minorEastAsia" w:hAnsi="Arial" w:cs="Arial"/>
        </w:rPr>
        <w:t>supplied</w:t>
      </w:r>
      <w:r w:rsidRPr="006E4793">
        <w:rPr>
          <w:rFonts w:ascii="Arial" w:eastAsiaTheme="minorEastAsia" w:hAnsi="Arial" w:cs="Arial"/>
        </w:rPr>
        <w:t xml:space="preserve"> by Choice Hotels International were </w:t>
      </w:r>
      <w:r w:rsidR="00617819" w:rsidRPr="006E4793">
        <w:rPr>
          <w:rFonts w:ascii="Arial" w:eastAsiaTheme="minorEastAsia" w:hAnsi="Arial" w:cs="Arial"/>
        </w:rPr>
        <w:t>compared</w:t>
      </w:r>
      <w:r w:rsidRPr="006E4793">
        <w:rPr>
          <w:rFonts w:ascii="Arial" w:eastAsiaTheme="minorEastAsia" w:hAnsi="Arial" w:cs="Arial"/>
        </w:rPr>
        <w:t xml:space="preserve"> directly with the </w:t>
      </w:r>
      <w:r w:rsidR="003A12F0" w:rsidRPr="006E4793">
        <w:rPr>
          <w:rFonts w:ascii="Arial" w:eastAsiaTheme="minorEastAsia" w:hAnsi="Arial" w:cs="Arial"/>
        </w:rPr>
        <w:t>company's</w:t>
      </w:r>
      <w:r w:rsidR="00617819" w:rsidRPr="006E4793">
        <w:rPr>
          <w:rFonts w:ascii="Arial" w:eastAsiaTheme="minorEastAsia" w:hAnsi="Arial" w:cs="Arial"/>
        </w:rPr>
        <w:t xml:space="preserve"> </w:t>
      </w:r>
      <w:r w:rsidRPr="006E4793">
        <w:rPr>
          <w:rFonts w:ascii="Arial" w:eastAsiaTheme="minorEastAsia" w:hAnsi="Arial" w:cs="Arial"/>
        </w:rPr>
        <w:t>audited corporate disclosures and annual reports</w:t>
      </w:r>
      <w:r w:rsidR="000817F1" w:rsidRPr="006E4793">
        <w:rPr>
          <w:rFonts w:ascii="Arial" w:eastAsiaTheme="minorEastAsia" w:hAnsi="Arial" w:cs="Arial"/>
        </w:rPr>
        <w:t xml:space="preserve">. </w:t>
      </w:r>
      <w:r w:rsidR="008029BA" w:rsidRPr="006E4793">
        <w:rPr>
          <w:rFonts w:ascii="Arial" w:eastAsiaTheme="minorEastAsia" w:hAnsi="Arial" w:cs="Arial"/>
        </w:rPr>
        <w:t>A few</w:t>
      </w:r>
      <w:r w:rsidR="000817F1" w:rsidRPr="006E4793">
        <w:rPr>
          <w:rFonts w:ascii="Arial" w:eastAsiaTheme="minorEastAsia" w:hAnsi="Arial" w:cs="Arial"/>
        </w:rPr>
        <w:t xml:space="preserve"> initial misinterpretations were corrected as part of </w:t>
      </w:r>
      <w:r w:rsidR="003A12F0" w:rsidRPr="006E4793">
        <w:rPr>
          <w:rFonts w:ascii="Arial" w:eastAsiaTheme="minorEastAsia" w:hAnsi="Arial" w:cs="Arial"/>
        </w:rPr>
        <w:t xml:space="preserve">the </w:t>
      </w:r>
      <w:r w:rsidR="000817F1" w:rsidRPr="006E4793">
        <w:rPr>
          <w:rFonts w:ascii="Arial" w:eastAsiaTheme="minorEastAsia" w:hAnsi="Arial" w:cs="Arial"/>
        </w:rPr>
        <w:t>evaluation. Like Choice Hotels</w:t>
      </w:r>
      <w:r w:rsidR="008029BA" w:rsidRPr="006E4793">
        <w:rPr>
          <w:rFonts w:ascii="Arial" w:eastAsiaTheme="minorEastAsia" w:hAnsi="Arial" w:cs="Arial"/>
        </w:rPr>
        <w:t>,</w:t>
      </w:r>
      <w:r w:rsidR="000817F1" w:rsidRPr="006E4793">
        <w:rPr>
          <w:rFonts w:ascii="Arial" w:eastAsiaTheme="minorEastAsia" w:hAnsi="Arial" w:cs="Arial"/>
        </w:rPr>
        <w:t xml:space="preserve"> overall revenue figures are misread by </w:t>
      </w:r>
      <w:r w:rsidR="008029BA" w:rsidRPr="006E4793">
        <w:rPr>
          <w:rFonts w:ascii="Arial" w:eastAsiaTheme="minorEastAsia" w:hAnsi="Arial" w:cs="Arial"/>
        </w:rPr>
        <w:t xml:space="preserve">the </w:t>
      </w:r>
      <w:r w:rsidR="000817F1" w:rsidRPr="006E4793">
        <w:rPr>
          <w:rFonts w:ascii="Arial" w:eastAsiaTheme="minorEastAsia" w:hAnsi="Arial" w:cs="Arial"/>
        </w:rPr>
        <w:t xml:space="preserve">automated model, unable to </w:t>
      </w:r>
      <w:r w:rsidR="008029BA" w:rsidRPr="006E4793">
        <w:rPr>
          <w:rFonts w:ascii="Arial" w:eastAsiaTheme="minorEastAsia" w:hAnsi="Arial" w:cs="Arial"/>
        </w:rPr>
        <w:t>distinguish</w:t>
      </w:r>
      <w:r w:rsidR="000817F1" w:rsidRPr="006E4793">
        <w:rPr>
          <w:rFonts w:ascii="Arial" w:eastAsiaTheme="minorEastAsia" w:hAnsi="Arial" w:cs="Arial"/>
        </w:rPr>
        <w:t xml:space="preserve"> the difference in franchisee fee revenues and transfer </w:t>
      </w:r>
      <w:r w:rsidR="00A47308" w:rsidRPr="006E4793">
        <w:rPr>
          <w:rFonts w:ascii="Arial" w:eastAsiaTheme="minorEastAsia" w:hAnsi="Arial" w:cs="Arial"/>
        </w:rPr>
        <w:t xml:space="preserve">by </w:t>
      </w:r>
      <w:r w:rsidR="000817F1" w:rsidRPr="006E4793">
        <w:rPr>
          <w:rFonts w:ascii="Arial" w:eastAsiaTheme="minorEastAsia" w:hAnsi="Arial" w:cs="Arial"/>
        </w:rPr>
        <w:t xml:space="preserve">reimbursable costs </w:t>
      </w:r>
      <w:r w:rsidR="00A47308" w:rsidRPr="006E4793">
        <w:rPr>
          <w:rFonts w:ascii="Arial" w:eastAsiaTheme="minorEastAsia" w:hAnsi="Arial" w:cs="Arial"/>
        </w:rPr>
        <w:t xml:space="preserve">and this results in miscalculation of </w:t>
      </w:r>
      <w:r w:rsidR="008029BA" w:rsidRPr="006E4793">
        <w:rPr>
          <w:rFonts w:ascii="Arial" w:eastAsiaTheme="minorEastAsia" w:hAnsi="Arial" w:cs="Arial"/>
        </w:rPr>
        <w:t xml:space="preserve">the </w:t>
      </w:r>
      <w:r w:rsidR="00A47308" w:rsidRPr="006E4793">
        <w:rPr>
          <w:rFonts w:ascii="Arial" w:eastAsiaTheme="minorEastAsia" w:hAnsi="Arial" w:cs="Arial"/>
        </w:rPr>
        <w:t>company’s true operating volume.</w:t>
      </w:r>
    </w:p>
    <w:p w14:paraId="22A7377E" w14:textId="4561BCE8" w:rsidR="001B4441" w:rsidRPr="006E4793" w:rsidRDefault="001B4441" w:rsidP="006E4793">
      <w:pPr>
        <w:spacing w:line="360" w:lineRule="auto"/>
        <w:rPr>
          <w:rFonts w:ascii="Arial" w:eastAsiaTheme="minorEastAsia" w:hAnsi="Arial" w:cs="Arial"/>
        </w:rPr>
      </w:pPr>
      <w:r w:rsidRPr="006E4793">
        <w:rPr>
          <w:rFonts w:ascii="Arial" w:eastAsiaTheme="minorEastAsia" w:hAnsi="Arial" w:cs="Arial"/>
        </w:rPr>
        <w:t xml:space="preserve">Because the company has </w:t>
      </w:r>
      <w:r w:rsidR="008029BA" w:rsidRPr="006E4793">
        <w:rPr>
          <w:rFonts w:ascii="Arial" w:eastAsiaTheme="minorEastAsia" w:hAnsi="Arial" w:cs="Arial"/>
        </w:rPr>
        <w:t xml:space="preserve">a </w:t>
      </w:r>
      <w:r w:rsidRPr="006E4793">
        <w:rPr>
          <w:rFonts w:ascii="Arial" w:eastAsiaTheme="minorEastAsia" w:hAnsi="Arial" w:cs="Arial"/>
        </w:rPr>
        <w:t xml:space="preserve">shareholder’s equity </w:t>
      </w:r>
      <w:r w:rsidR="0081663E" w:rsidRPr="006E4793">
        <w:rPr>
          <w:rFonts w:ascii="Arial" w:eastAsiaTheme="minorEastAsia" w:hAnsi="Arial" w:cs="Arial"/>
        </w:rPr>
        <w:t>deficit</w:t>
      </w:r>
      <w:r w:rsidRPr="006E4793">
        <w:rPr>
          <w:rFonts w:ascii="Arial" w:eastAsiaTheme="minorEastAsia" w:hAnsi="Arial" w:cs="Arial"/>
        </w:rPr>
        <w:t xml:space="preserve">, the automated technology </w:t>
      </w:r>
      <w:r w:rsidR="008029BA" w:rsidRPr="006E4793">
        <w:rPr>
          <w:rFonts w:ascii="Arial" w:eastAsiaTheme="minorEastAsia" w:hAnsi="Arial" w:cs="Arial"/>
        </w:rPr>
        <w:t>initially</w:t>
      </w:r>
      <w:r w:rsidRPr="006E4793">
        <w:rPr>
          <w:rFonts w:ascii="Arial" w:eastAsiaTheme="minorEastAsia" w:hAnsi="Arial" w:cs="Arial"/>
        </w:rPr>
        <w:t xml:space="preserve"> generated impractical ROE</w:t>
      </w:r>
      <w:r w:rsidR="008029BA" w:rsidRPr="006E4793">
        <w:rPr>
          <w:rFonts w:ascii="Arial" w:eastAsiaTheme="minorEastAsia" w:hAnsi="Arial" w:cs="Arial"/>
        </w:rPr>
        <w:t>;</w:t>
      </w:r>
      <w:r w:rsidRPr="006E4793">
        <w:rPr>
          <w:rFonts w:ascii="Arial" w:eastAsiaTheme="minorEastAsia" w:hAnsi="Arial" w:cs="Arial"/>
        </w:rPr>
        <w:t xml:space="preserve"> these errors are found by manually replacing Return on assets and Net Debt to Adjusted EBITDA metrics. This ensures </w:t>
      </w:r>
      <w:r w:rsidR="008029BA" w:rsidRPr="006E4793">
        <w:rPr>
          <w:rFonts w:ascii="Arial" w:eastAsiaTheme="minorEastAsia" w:hAnsi="Arial" w:cs="Arial"/>
        </w:rPr>
        <w:t xml:space="preserve">the </w:t>
      </w:r>
      <w:r w:rsidRPr="006E4793">
        <w:rPr>
          <w:rFonts w:ascii="Arial" w:eastAsiaTheme="minorEastAsia" w:hAnsi="Arial" w:cs="Arial"/>
        </w:rPr>
        <w:t xml:space="preserve">final report shows </w:t>
      </w:r>
      <w:r w:rsidR="008029BA" w:rsidRPr="006E4793">
        <w:rPr>
          <w:rFonts w:ascii="Arial" w:eastAsiaTheme="minorEastAsia" w:hAnsi="Arial" w:cs="Arial"/>
        </w:rPr>
        <w:t xml:space="preserve">an </w:t>
      </w:r>
      <w:r w:rsidRPr="006E4793">
        <w:rPr>
          <w:rFonts w:ascii="Arial" w:eastAsiaTheme="minorEastAsia" w:hAnsi="Arial" w:cs="Arial"/>
        </w:rPr>
        <w:t>accurate capital allocation strategy.</w:t>
      </w:r>
    </w:p>
    <w:p w14:paraId="304F3593" w14:textId="77777777" w:rsidR="00EE22CF" w:rsidRPr="006E4793" w:rsidRDefault="00EE22CF" w:rsidP="006E4793">
      <w:pPr>
        <w:pStyle w:val="Heading2"/>
        <w:spacing w:line="360" w:lineRule="auto"/>
        <w:rPr>
          <w:rFonts w:ascii="Arial" w:eastAsiaTheme="minorEastAsia" w:hAnsi="Arial" w:cs="Arial"/>
          <w:szCs w:val="24"/>
        </w:rPr>
      </w:pPr>
      <w:bookmarkStart w:id="39" w:name="_Toc235143630"/>
      <w:bookmarkStart w:id="40" w:name="_Toc235403044"/>
      <w:r w:rsidRPr="006E4793">
        <w:rPr>
          <w:rFonts w:ascii="Arial" w:eastAsiaTheme="minorEastAsia" w:hAnsi="Arial" w:cs="Arial"/>
          <w:szCs w:val="24"/>
        </w:rPr>
        <w:t>Contribution analysis</w:t>
      </w:r>
      <w:bookmarkEnd w:id="39"/>
      <w:bookmarkEnd w:id="40"/>
    </w:p>
    <w:p w14:paraId="0A510BAE" w14:textId="00B8F697" w:rsidR="00EE22CF" w:rsidRPr="006E4793" w:rsidRDefault="00F658CA" w:rsidP="006E4793">
      <w:pPr>
        <w:pStyle w:val="ListParagraph"/>
        <w:numPr>
          <w:ilvl w:val="0"/>
          <w:numId w:val="5"/>
        </w:numPr>
        <w:tabs>
          <w:tab w:val="num" w:pos="720"/>
        </w:tabs>
        <w:spacing w:line="360" w:lineRule="auto"/>
        <w:rPr>
          <w:rFonts w:ascii="Arial" w:eastAsiaTheme="minorEastAsia" w:hAnsi="Arial" w:cs="Arial"/>
        </w:rPr>
      </w:pPr>
      <w:r w:rsidRPr="006E4793">
        <w:rPr>
          <w:rFonts w:ascii="Arial" w:eastAsiaTheme="minorEastAsia" w:hAnsi="Arial" w:cs="Arial"/>
        </w:rPr>
        <w:t xml:space="preserve">There are important differences between data aggregation tasks done by automated systems. The AI systems only acted as </w:t>
      </w:r>
      <w:r w:rsidR="008029BA" w:rsidRPr="006E4793">
        <w:rPr>
          <w:rFonts w:ascii="Arial" w:eastAsiaTheme="minorEastAsia" w:hAnsi="Arial" w:cs="Arial"/>
        </w:rPr>
        <w:t>analytical</w:t>
      </w:r>
      <w:r w:rsidRPr="006E4793">
        <w:rPr>
          <w:rFonts w:ascii="Arial" w:eastAsiaTheme="minorEastAsia" w:hAnsi="Arial" w:cs="Arial"/>
        </w:rPr>
        <w:t xml:space="preserve"> helpers and </w:t>
      </w:r>
      <w:r w:rsidR="008029BA" w:rsidRPr="006E4793">
        <w:rPr>
          <w:rFonts w:ascii="Arial" w:eastAsiaTheme="minorEastAsia" w:hAnsi="Arial" w:cs="Arial"/>
        </w:rPr>
        <w:t>managed</w:t>
      </w:r>
      <w:r w:rsidRPr="006E4793">
        <w:rPr>
          <w:rFonts w:ascii="Arial" w:eastAsiaTheme="minorEastAsia" w:hAnsi="Arial" w:cs="Arial"/>
        </w:rPr>
        <w:t xml:space="preserve"> the </w:t>
      </w:r>
      <w:r w:rsidR="008029BA" w:rsidRPr="006E4793">
        <w:rPr>
          <w:rFonts w:ascii="Arial" w:eastAsiaTheme="minorEastAsia" w:hAnsi="Arial" w:cs="Arial"/>
        </w:rPr>
        <w:t>large-scale</w:t>
      </w:r>
      <w:r w:rsidRPr="006E4793">
        <w:rPr>
          <w:rFonts w:ascii="Arial" w:eastAsiaTheme="minorEastAsia" w:hAnsi="Arial" w:cs="Arial"/>
        </w:rPr>
        <w:t xml:space="preserve"> data integration and formatting </w:t>
      </w:r>
      <w:r w:rsidR="008029BA" w:rsidRPr="006E4793">
        <w:rPr>
          <w:rFonts w:ascii="Arial" w:eastAsiaTheme="minorEastAsia" w:hAnsi="Arial" w:cs="Arial"/>
        </w:rPr>
        <w:t xml:space="preserve">of </w:t>
      </w:r>
      <w:r w:rsidRPr="006E4793">
        <w:rPr>
          <w:rFonts w:ascii="Arial" w:eastAsiaTheme="minorEastAsia" w:hAnsi="Arial" w:cs="Arial"/>
        </w:rPr>
        <w:t>the text.</w:t>
      </w:r>
    </w:p>
    <w:p w14:paraId="342935C7" w14:textId="0C8A559D" w:rsidR="00F658CA" w:rsidRPr="006E4793" w:rsidRDefault="00F658CA" w:rsidP="006E4793">
      <w:pPr>
        <w:pStyle w:val="ListParagraph"/>
        <w:numPr>
          <w:ilvl w:val="0"/>
          <w:numId w:val="5"/>
        </w:numPr>
        <w:tabs>
          <w:tab w:val="num" w:pos="720"/>
        </w:tabs>
        <w:spacing w:line="360" w:lineRule="auto"/>
        <w:rPr>
          <w:rFonts w:ascii="Arial" w:eastAsiaTheme="minorEastAsia" w:hAnsi="Arial" w:cs="Arial"/>
        </w:rPr>
      </w:pPr>
      <w:r w:rsidRPr="006E4793">
        <w:rPr>
          <w:rFonts w:ascii="Arial" w:eastAsiaTheme="minorEastAsia" w:hAnsi="Arial" w:cs="Arial"/>
        </w:rPr>
        <w:t xml:space="preserve">The analyst developed every basic </w:t>
      </w:r>
      <w:r w:rsidR="008029BA" w:rsidRPr="006E4793">
        <w:rPr>
          <w:rFonts w:ascii="Arial" w:eastAsiaTheme="minorEastAsia" w:hAnsi="Arial" w:cs="Arial"/>
        </w:rPr>
        <w:t>contribution,</w:t>
      </w:r>
      <w:r w:rsidRPr="006E4793">
        <w:rPr>
          <w:rFonts w:ascii="Arial" w:eastAsiaTheme="minorEastAsia" w:hAnsi="Arial" w:cs="Arial"/>
        </w:rPr>
        <w:t xml:space="preserve"> like logic, practical financial </w:t>
      </w:r>
      <w:r w:rsidR="008029BA" w:rsidRPr="006E4793">
        <w:rPr>
          <w:rFonts w:ascii="Arial" w:eastAsiaTheme="minorEastAsia" w:hAnsi="Arial" w:cs="Arial"/>
        </w:rPr>
        <w:t>advice,</w:t>
      </w:r>
      <w:r w:rsidRPr="006E4793">
        <w:rPr>
          <w:rFonts w:ascii="Arial" w:eastAsiaTheme="minorEastAsia" w:hAnsi="Arial" w:cs="Arial"/>
        </w:rPr>
        <w:t xml:space="preserve"> and strategic analysis. This involves finding out the effects of the </w:t>
      </w:r>
      <w:r w:rsidRPr="006E4793">
        <w:rPr>
          <w:rFonts w:ascii="Arial" w:eastAsiaTheme="minorEastAsia" w:hAnsi="Arial" w:cs="Arial"/>
        </w:rPr>
        <w:lastRenderedPageBreak/>
        <w:t xml:space="preserve">company’s negative cash operating cycle, making a multi-layered financial restructuring method to fix the equity deficit and specifying the risk </w:t>
      </w:r>
      <w:r w:rsidR="008029BA" w:rsidRPr="006E4793">
        <w:rPr>
          <w:rFonts w:ascii="Arial" w:eastAsiaTheme="minorEastAsia" w:hAnsi="Arial" w:cs="Arial"/>
        </w:rPr>
        <w:t>criteria that</w:t>
      </w:r>
      <w:r w:rsidRPr="006E4793">
        <w:rPr>
          <w:rFonts w:ascii="Arial" w:eastAsiaTheme="minorEastAsia" w:hAnsi="Arial" w:cs="Arial"/>
        </w:rPr>
        <w:t xml:space="preserve"> helped in </w:t>
      </w:r>
      <w:r w:rsidR="008029BA" w:rsidRPr="006E4793">
        <w:rPr>
          <w:rFonts w:ascii="Arial" w:eastAsiaTheme="minorEastAsia" w:hAnsi="Arial" w:cs="Arial"/>
        </w:rPr>
        <w:t>assessing</w:t>
      </w:r>
      <w:r w:rsidRPr="006E4793">
        <w:rPr>
          <w:rFonts w:ascii="Arial" w:eastAsiaTheme="minorEastAsia" w:hAnsi="Arial" w:cs="Arial"/>
        </w:rPr>
        <w:t xml:space="preserve"> Project C back-loaded returns. The last report </w:t>
      </w:r>
      <w:r w:rsidR="008029BA" w:rsidRPr="006E4793">
        <w:rPr>
          <w:rFonts w:ascii="Arial" w:eastAsiaTheme="minorEastAsia" w:hAnsi="Arial" w:cs="Arial"/>
        </w:rPr>
        <w:t>changes</w:t>
      </w:r>
      <w:r w:rsidRPr="006E4793">
        <w:rPr>
          <w:rFonts w:ascii="Arial" w:eastAsiaTheme="minorEastAsia" w:hAnsi="Arial" w:cs="Arial"/>
        </w:rPr>
        <w:t xml:space="preserve"> business data into a detailed strategic recovery plan specific to the company’s market standing.</w:t>
      </w:r>
    </w:p>
    <w:p w14:paraId="6239CB74" w14:textId="77777777" w:rsidR="00EE22CF" w:rsidRPr="006E4793" w:rsidRDefault="00EE22CF" w:rsidP="006E4793">
      <w:pPr>
        <w:pStyle w:val="Heading2"/>
        <w:spacing w:line="360" w:lineRule="auto"/>
        <w:rPr>
          <w:rFonts w:ascii="Arial" w:eastAsiaTheme="minorEastAsia" w:hAnsi="Arial" w:cs="Arial"/>
          <w:szCs w:val="24"/>
        </w:rPr>
      </w:pPr>
      <w:bookmarkStart w:id="41" w:name="_Toc235143631"/>
      <w:bookmarkStart w:id="42" w:name="_Toc235403045"/>
      <w:r w:rsidRPr="006E4793">
        <w:rPr>
          <w:rFonts w:ascii="Arial" w:eastAsiaTheme="minorEastAsia" w:hAnsi="Arial" w:cs="Arial"/>
          <w:szCs w:val="24"/>
        </w:rPr>
        <w:t>Ethical and professional reflection</w:t>
      </w:r>
      <w:bookmarkEnd w:id="41"/>
      <w:bookmarkEnd w:id="42"/>
    </w:p>
    <w:p w14:paraId="0F1794BF" w14:textId="6A7C8D70" w:rsidR="00183DEA" w:rsidRPr="006E4793" w:rsidRDefault="00A32A95" w:rsidP="006E4793">
      <w:pPr>
        <w:pStyle w:val="Heading1"/>
        <w:spacing w:line="360" w:lineRule="auto"/>
        <w:jc w:val="both"/>
      </w:pPr>
      <w:bookmarkStart w:id="43" w:name="_Toc235403046"/>
      <w:bookmarkStart w:id="44" w:name="_Toc235143632"/>
      <w:r w:rsidRPr="006E4793">
        <w:t xml:space="preserve">Applying AI in financial </w:t>
      </w:r>
      <w:r w:rsidR="008029BA" w:rsidRPr="006E4793">
        <w:t>decision-making</w:t>
      </w:r>
      <w:r w:rsidRPr="006E4793">
        <w:t xml:space="preserve"> structures reflects ethical and operational risks </w:t>
      </w:r>
      <w:r w:rsidR="008029BA" w:rsidRPr="006E4793">
        <w:t>that need</w:t>
      </w:r>
      <w:r w:rsidRPr="006E4793">
        <w:t xml:space="preserve"> to be assessed:</w:t>
      </w:r>
      <w:bookmarkEnd w:id="43"/>
    </w:p>
    <w:p w14:paraId="3A27A177" w14:textId="6A4E1E10" w:rsidR="00A32A95" w:rsidRPr="006E4793" w:rsidRDefault="00967207" w:rsidP="006E4793">
      <w:pPr>
        <w:spacing w:line="360" w:lineRule="auto"/>
        <w:rPr>
          <w:rFonts w:ascii="Arial" w:eastAsiaTheme="minorEastAsia" w:hAnsi="Arial" w:cs="Arial"/>
          <w:kern w:val="0"/>
          <w:lang w:val="en-US"/>
          <w14:ligatures w14:val="none"/>
        </w:rPr>
      </w:pPr>
      <w:r w:rsidRPr="006E4793">
        <w:rPr>
          <w:rFonts w:ascii="Arial" w:eastAsiaTheme="minorEastAsia" w:hAnsi="Arial" w:cs="Arial"/>
          <w:b/>
          <w:kern w:val="0"/>
          <w:lang w:val="en-US"/>
          <w14:ligatures w14:val="none"/>
        </w:rPr>
        <w:t>Transparency and Governance</w:t>
      </w:r>
      <w:r w:rsidRPr="006E4793">
        <w:rPr>
          <w:rFonts w:ascii="Arial" w:eastAsiaTheme="minorEastAsia" w:hAnsi="Arial" w:cs="Arial"/>
          <w:kern w:val="0"/>
          <w:lang w:val="en-US"/>
          <w14:ligatures w14:val="none"/>
        </w:rPr>
        <w:t xml:space="preserve">: Every automated analytical insight must be completely traceable back </w:t>
      </w:r>
      <w:r w:rsidR="008029BA" w:rsidRPr="006E4793">
        <w:rPr>
          <w:rFonts w:ascii="Arial" w:eastAsiaTheme="minorEastAsia" w:hAnsi="Arial" w:cs="Arial"/>
          <w:kern w:val="0"/>
          <w:lang w:val="en-US"/>
          <w14:ligatures w14:val="none"/>
        </w:rPr>
        <w:t>to</w:t>
      </w:r>
      <w:r w:rsidRPr="006E4793">
        <w:rPr>
          <w:rFonts w:ascii="Arial" w:eastAsiaTheme="minorEastAsia" w:hAnsi="Arial" w:cs="Arial"/>
          <w:kern w:val="0"/>
          <w:lang w:val="en-US"/>
          <w14:ligatures w14:val="none"/>
        </w:rPr>
        <w:t xml:space="preserve"> the source financial information, making sure that company disclosures are auditable for </w:t>
      </w:r>
      <w:r w:rsidR="008029BA" w:rsidRPr="006E4793">
        <w:rPr>
          <w:rFonts w:ascii="Arial" w:eastAsiaTheme="minorEastAsia" w:hAnsi="Arial" w:cs="Arial"/>
          <w:kern w:val="0"/>
          <w:lang w:val="en-US"/>
          <w14:ligatures w14:val="none"/>
        </w:rPr>
        <w:t xml:space="preserve">the </w:t>
      </w:r>
      <w:r w:rsidRPr="006E4793">
        <w:rPr>
          <w:rFonts w:ascii="Arial" w:eastAsiaTheme="minorEastAsia" w:hAnsi="Arial" w:cs="Arial"/>
          <w:kern w:val="0"/>
          <w:lang w:val="en-US"/>
          <w14:ligatures w14:val="none"/>
        </w:rPr>
        <w:t>board and shareholders</w:t>
      </w:r>
      <w:r w:rsidR="008029BA" w:rsidRPr="006E4793">
        <w:rPr>
          <w:rFonts w:ascii="Arial" w:eastAsiaTheme="minorEastAsia" w:hAnsi="Arial" w:cs="Arial"/>
          <w:kern w:val="0"/>
          <w:lang w:val="en-US"/>
          <w14:ligatures w14:val="none"/>
        </w:rPr>
        <w:t xml:space="preserve"> (</w:t>
      </w:r>
      <w:proofErr w:type="spellStart"/>
      <w:r w:rsidR="008029BA" w:rsidRPr="006E4793">
        <w:rPr>
          <w:rFonts w:ascii="Arial" w:eastAsiaTheme="majorEastAsia" w:hAnsi="Arial" w:cs="Arial"/>
          <w:bCs/>
          <w:kern w:val="0"/>
          <w14:ligatures w14:val="none"/>
        </w:rPr>
        <w:t>Mayegun</w:t>
      </w:r>
      <w:proofErr w:type="spellEnd"/>
      <w:r w:rsidR="008029BA" w:rsidRPr="006E4793">
        <w:rPr>
          <w:rFonts w:ascii="Arial" w:eastAsiaTheme="majorEastAsia" w:hAnsi="Arial" w:cs="Arial"/>
          <w:bCs/>
          <w:kern w:val="0"/>
          <w14:ligatures w14:val="none"/>
        </w:rPr>
        <w:t xml:space="preserve"> and </w:t>
      </w:r>
      <w:proofErr w:type="spellStart"/>
      <w:r w:rsidR="008029BA" w:rsidRPr="006E4793">
        <w:rPr>
          <w:rFonts w:ascii="Arial" w:eastAsiaTheme="majorEastAsia" w:hAnsi="Arial" w:cs="Arial"/>
          <w:bCs/>
          <w:kern w:val="0"/>
          <w14:ligatures w14:val="none"/>
        </w:rPr>
        <w:t>Nwanevu</w:t>
      </w:r>
      <w:proofErr w:type="spellEnd"/>
      <w:r w:rsidR="008029BA" w:rsidRPr="006E4793">
        <w:rPr>
          <w:rFonts w:ascii="Arial" w:eastAsiaTheme="majorEastAsia" w:hAnsi="Arial" w:cs="Arial"/>
          <w:bCs/>
          <w:kern w:val="0"/>
          <w14:ligatures w14:val="none"/>
        </w:rPr>
        <w:t>, 2025</w:t>
      </w:r>
      <w:r w:rsidR="008029BA" w:rsidRPr="006E4793">
        <w:rPr>
          <w:rFonts w:ascii="Arial" w:eastAsiaTheme="minorEastAsia" w:hAnsi="Arial" w:cs="Arial"/>
          <w:kern w:val="0"/>
          <w:lang w:val="en-US"/>
          <w14:ligatures w14:val="none"/>
        </w:rPr>
        <w:t>)</w:t>
      </w:r>
      <w:r w:rsidRPr="006E4793">
        <w:rPr>
          <w:rFonts w:ascii="Arial" w:eastAsiaTheme="minorEastAsia" w:hAnsi="Arial" w:cs="Arial"/>
          <w:kern w:val="0"/>
          <w:lang w:val="en-US"/>
          <w14:ligatures w14:val="none"/>
        </w:rPr>
        <w:t>.</w:t>
      </w:r>
    </w:p>
    <w:p w14:paraId="3565C24E" w14:textId="7390814A" w:rsidR="00967207" w:rsidRPr="006E4793" w:rsidRDefault="00967207" w:rsidP="006E4793">
      <w:pPr>
        <w:spacing w:line="360" w:lineRule="auto"/>
        <w:rPr>
          <w:rFonts w:ascii="Arial" w:eastAsiaTheme="minorEastAsia" w:hAnsi="Arial" w:cs="Arial"/>
          <w:kern w:val="0"/>
          <w:lang w:val="en-US"/>
          <w14:ligatures w14:val="none"/>
        </w:rPr>
      </w:pPr>
      <w:r w:rsidRPr="006E4793">
        <w:rPr>
          <w:rFonts w:ascii="Arial" w:eastAsiaTheme="minorEastAsia" w:hAnsi="Arial" w:cs="Arial"/>
          <w:b/>
          <w:kern w:val="0"/>
          <w:lang w:val="en-US"/>
          <w14:ligatures w14:val="none"/>
        </w:rPr>
        <w:t>Corporate data privacy limitations</w:t>
      </w:r>
      <w:r w:rsidRPr="006E4793">
        <w:rPr>
          <w:rFonts w:ascii="Arial" w:eastAsiaTheme="minorEastAsia" w:hAnsi="Arial" w:cs="Arial"/>
          <w:kern w:val="0"/>
          <w:lang w:val="en-US"/>
          <w14:ligatures w14:val="none"/>
        </w:rPr>
        <w:t xml:space="preserve">: Putting private company data </w:t>
      </w:r>
      <w:r w:rsidR="008029BA" w:rsidRPr="006E4793">
        <w:rPr>
          <w:rFonts w:ascii="Arial" w:eastAsiaTheme="minorEastAsia" w:hAnsi="Arial" w:cs="Arial"/>
          <w:kern w:val="0"/>
          <w:lang w:val="en-US"/>
          <w14:ligatures w14:val="none"/>
        </w:rPr>
        <w:t>into</w:t>
      </w:r>
      <w:r w:rsidRPr="006E4793">
        <w:rPr>
          <w:rFonts w:ascii="Arial" w:eastAsiaTheme="minorEastAsia" w:hAnsi="Arial" w:cs="Arial"/>
          <w:kern w:val="0"/>
          <w:lang w:val="en-US"/>
          <w14:ligatures w14:val="none"/>
        </w:rPr>
        <w:t xml:space="preserve"> public generative AI engines is a major breach of corporate data privacy standards. </w:t>
      </w:r>
      <w:r w:rsidR="00B52257" w:rsidRPr="006E4793">
        <w:rPr>
          <w:rFonts w:ascii="Arial" w:eastAsiaTheme="minorEastAsia" w:hAnsi="Arial" w:cs="Arial"/>
          <w:kern w:val="0"/>
          <w:lang w:val="en-US"/>
          <w14:ligatures w14:val="none"/>
        </w:rPr>
        <w:t xml:space="preserve">Financial professionals must ensure that all automated </w:t>
      </w:r>
      <w:r w:rsidR="008029BA" w:rsidRPr="006E4793">
        <w:rPr>
          <w:rFonts w:ascii="Arial" w:eastAsiaTheme="minorEastAsia" w:hAnsi="Arial" w:cs="Arial"/>
          <w:kern w:val="0"/>
          <w:lang w:val="en-US"/>
          <w14:ligatures w14:val="none"/>
        </w:rPr>
        <w:t>processes</w:t>
      </w:r>
      <w:r w:rsidR="00B52257" w:rsidRPr="006E4793">
        <w:rPr>
          <w:rFonts w:ascii="Arial" w:eastAsiaTheme="minorEastAsia" w:hAnsi="Arial" w:cs="Arial"/>
          <w:kern w:val="0"/>
          <w:lang w:val="en-US"/>
          <w14:ligatures w14:val="none"/>
        </w:rPr>
        <w:t xml:space="preserve"> happen within secure enterprise environments that protect crucial corporate information from leaking into public courses.</w:t>
      </w:r>
    </w:p>
    <w:p w14:paraId="57D41459" w14:textId="51E4377C" w:rsidR="00C345A4" w:rsidRPr="006E4793" w:rsidRDefault="008029BA" w:rsidP="006E4793">
      <w:pPr>
        <w:spacing w:line="360" w:lineRule="auto"/>
        <w:rPr>
          <w:rFonts w:ascii="Arial" w:eastAsiaTheme="minorEastAsia" w:hAnsi="Arial" w:cs="Arial"/>
          <w:kern w:val="0"/>
          <w:lang w:val="en-US"/>
          <w14:ligatures w14:val="none"/>
        </w:rPr>
      </w:pPr>
      <w:r w:rsidRPr="006E4793">
        <w:rPr>
          <w:rFonts w:ascii="Arial" w:eastAsiaTheme="minorEastAsia" w:hAnsi="Arial" w:cs="Arial"/>
          <w:b/>
          <w:kern w:val="0"/>
          <w:lang w:val="en-US"/>
          <w14:ligatures w14:val="none"/>
        </w:rPr>
        <w:t>Over-reliance</w:t>
      </w:r>
      <w:r w:rsidR="00C345A4" w:rsidRPr="006E4793">
        <w:rPr>
          <w:rFonts w:ascii="Arial" w:eastAsiaTheme="minorEastAsia" w:hAnsi="Arial" w:cs="Arial"/>
          <w:b/>
          <w:kern w:val="0"/>
          <w:lang w:val="en-US"/>
          <w14:ligatures w14:val="none"/>
        </w:rPr>
        <w:t xml:space="preserve"> and loss of professional judgement</w:t>
      </w:r>
      <w:r w:rsidR="00C345A4" w:rsidRPr="006E4793">
        <w:rPr>
          <w:rFonts w:ascii="Arial" w:eastAsiaTheme="minorEastAsia" w:hAnsi="Arial" w:cs="Arial"/>
          <w:kern w:val="0"/>
          <w:lang w:val="en-US"/>
          <w14:ligatures w14:val="none"/>
        </w:rPr>
        <w:t xml:space="preserve">: </w:t>
      </w:r>
      <w:r w:rsidRPr="006E4793">
        <w:rPr>
          <w:rFonts w:ascii="Arial" w:eastAsiaTheme="minorEastAsia" w:hAnsi="Arial" w:cs="Arial"/>
          <w:kern w:val="0"/>
          <w:lang w:val="en-US"/>
          <w14:ligatures w14:val="none"/>
        </w:rPr>
        <w:t>Over-dependence</w:t>
      </w:r>
      <w:r w:rsidR="00C345A4" w:rsidRPr="006E4793">
        <w:rPr>
          <w:rFonts w:ascii="Arial" w:eastAsiaTheme="minorEastAsia" w:hAnsi="Arial" w:cs="Arial"/>
          <w:kern w:val="0"/>
          <w:lang w:val="en-US"/>
          <w14:ligatures w14:val="none"/>
        </w:rPr>
        <w:t xml:space="preserve"> on automated financial systems contains operational risk at the executive level. Automated systems </w:t>
      </w:r>
      <w:r w:rsidR="004E10DC" w:rsidRPr="006E4793">
        <w:rPr>
          <w:rFonts w:ascii="Arial" w:eastAsiaTheme="minorEastAsia" w:hAnsi="Arial" w:cs="Arial"/>
          <w:kern w:val="0"/>
          <w:lang w:val="en-US"/>
          <w14:ligatures w14:val="none"/>
        </w:rPr>
        <w:t xml:space="preserve">lack the contextual capacity to find non-financial factors like </w:t>
      </w:r>
      <w:r w:rsidRPr="006E4793">
        <w:rPr>
          <w:rFonts w:ascii="Arial" w:eastAsiaTheme="minorEastAsia" w:hAnsi="Arial" w:cs="Arial"/>
          <w:kern w:val="0"/>
          <w:lang w:val="en-US"/>
          <w14:ligatures w14:val="none"/>
        </w:rPr>
        <w:t>shifts</w:t>
      </w:r>
      <w:r w:rsidR="004E10DC" w:rsidRPr="006E4793">
        <w:rPr>
          <w:rFonts w:ascii="Arial" w:eastAsiaTheme="minorEastAsia" w:hAnsi="Arial" w:cs="Arial"/>
          <w:kern w:val="0"/>
          <w:lang w:val="en-US"/>
          <w14:ligatures w14:val="none"/>
        </w:rPr>
        <w:t xml:space="preserve"> in </w:t>
      </w:r>
      <w:proofErr w:type="spellStart"/>
      <w:r w:rsidRPr="006E4793">
        <w:rPr>
          <w:rFonts w:ascii="Arial" w:eastAsiaTheme="minorEastAsia" w:hAnsi="Arial" w:cs="Arial"/>
          <w:kern w:val="0"/>
          <w:lang w:val="en-US"/>
          <w14:ligatures w14:val="none"/>
        </w:rPr>
        <w:t>organisational</w:t>
      </w:r>
      <w:proofErr w:type="spellEnd"/>
      <w:r w:rsidR="004E10DC" w:rsidRPr="006E4793">
        <w:rPr>
          <w:rFonts w:ascii="Arial" w:eastAsiaTheme="minorEastAsia" w:hAnsi="Arial" w:cs="Arial"/>
          <w:kern w:val="0"/>
          <w:lang w:val="en-US"/>
          <w14:ligatures w14:val="none"/>
        </w:rPr>
        <w:t xml:space="preserve"> </w:t>
      </w:r>
      <w:proofErr w:type="gramStart"/>
      <w:r w:rsidR="004E10DC" w:rsidRPr="006E4793">
        <w:rPr>
          <w:rFonts w:ascii="Arial" w:eastAsiaTheme="minorEastAsia" w:hAnsi="Arial" w:cs="Arial"/>
          <w:kern w:val="0"/>
          <w:lang w:val="en-US"/>
          <w14:ligatures w14:val="none"/>
        </w:rPr>
        <w:t>culture, but</w:t>
      </w:r>
      <w:proofErr w:type="gramEnd"/>
      <w:r w:rsidR="004E10DC" w:rsidRPr="006E4793">
        <w:rPr>
          <w:rFonts w:ascii="Arial" w:eastAsiaTheme="minorEastAsia" w:hAnsi="Arial" w:cs="Arial"/>
          <w:kern w:val="0"/>
          <w:lang w:val="en-US"/>
          <w14:ligatures w14:val="none"/>
        </w:rPr>
        <w:t xml:space="preserve"> are good at finding past data trends and processing mathematical calculations.</w:t>
      </w:r>
      <w:r w:rsidR="00D50C69" w:rsidRPr="006E4793">
        <w:rPr>
          <w:rFonts w:ascii="Arial" w:eastAsiaTheme="minorEastAsia" w:hAnsi="Arial" w:cs="Arial"/>
          <w:kern w:val="0"/>
          <w:lang w:val="en-US"/>
          <w14:ligatures w14:val="none"/>
        </w:rPr>
        <w:t xml:space="preserve"> Too much </w:t>
      </w:r>
      <w:r w:rsidRPr="006E4793">
        <w:rPr>
          <w:rFonts w:ascii="Arial" w:eastAsiaTheme="minorEastAsia" w:hAnsi="Arial" w:cs="Arial"/>
          <w:kern w:val="0"/>
          <w:lang w:val="en-US"/>
          <w14:ligatures w14:val="none"/>
        </w:rPr>
        <w:t>dependence</w:t>
      </w:r>
      <w:r w:rsidR="00D50C69" w:rsidRPr="006E4793">
        <w:rPr>
          <w:rFonts w:ascii="Arial" w:eastAsiaTheme="minorEastAsia" w:hAnsi="Arial" w:cs="Arial"/>
          <w:kern w:val="0"/>
          <w:lang w:val="en-US"/>
          <w14:ligatures w14:val="none"/>
        </w:rPr>
        <w:t xml:space="preserve"> on automated systems can </w:t>
      </w:r>
      <w:r w:rsidRPr="006E4793">
        <w:rPr>
          <w:rFonts w:ascii="Arial" w:eastAsiaTheme="minorEastAsia" w:hAnsi="Arial" w:cs="Arial"/>
          <w:kern w:val="0"/>
          <w:lang w:val="en-US"/>
          <w14:ligatures w14:val="none"/>
        </w:rPr>
        <w:t>create</w:t>
      </w:r>
      <w:r w:rsidR="00D50C69" w:rsidRPr="006E4793">
        <w:rPr>
          <w:rFonts w:ascii="Arial" w:eastAsiaTheme="minorEastAsia" w:hAnsi="Arial" w:cs="Arial"/>
          <w:kern w:val="0"/>
          <w:lang w:val="en-US"/>
          <w14:ligatures w14:val="none"/>
        </w:rPr>
        <w:t xml:space="preserve"> strategic error spots</w:t>
      </w:r>
      <w:r w:rsidRPr="006E4793">
        <w:rPr>
          <w:rFonts w:ascii="Arial" w:eastAsiaTheme="minorEastAsia" w:hAnsi="Arial" w:cs="Arial"/>
          <w:kern w:val="0"/>
          <w:lang w:val="en-US"/>
          <w14:ligatures w14:val="none"/>
        </w:rPr>
        <w:t>;</w:t>
      </w:r>
      <w:r w:rsidR="00D50C69" w:rsidRPr="006E4793">
        <w:rPr>
          <w:rFonts w:ascii="Arial" w:eastAsiaTheme="minorEastAsia" w:hAnsi="Arial" w:cs="Arial"/>
          <w:kern w:val="0"/>
          <w:lang w:val="en-US"/>
          <w14:ligatures w14:val="none"/>
        </w:rPr>
        <w:t xml:space="preserve"> lastly</w:t>
      </w:r>
      <w:r w:rsidRPr="006E4793">
        <w:rPr>
          <w:rFonts w:ascii="Arial" w:eastAsiaTheme="minorEastAsia" w:hAnsi="Arial" w:cs="Arial"/>
          <w:kern w:val="0"/>
          <w:lang w:val="en-US"/>
          <w14:ligatures w14:val="none"/>
        </w:rPr>
        <w:t>,</w:t>
      </w:r>
      <w:r w:rsidR="00D50C69" w:rsidRPr="006E4793">
        <w:rPr>
          <w:rFonts w:ascii="Arial" w:eastAsiaTheme="minorEastAsia" w:hAnsi="Arial" w:cs="Arial"/>
          <w:kern w:val="0"/>
          <w:lang w:val="en-US"/>
          <w14:ligatures w14:val="none"/>
        </w:rPr>
        <w:t xml:space="preserve"> AI should act as an efficiency booster to make decision-making</w:t>
      </w:r>
      <w:r w:rsidRPr="006E4793">
        <w:rPr>
          <w:rFonts w:ascii="Arial" w:eastAsiaTheme="minorEastAsia" w:hAnsi="Arial" w:cs="Arial"/>
          <w:kern w:val="0"/>
          <w:lang w:val="en-US"/>
          <w14:ligatures w14:val="none"/>
        </w:rPr>
        <w:t>;</w:t>
      </w:r>
      <w:r w:rsidR="00D50C69" w:rsidRPr="006E4793">
        <w:rPr>
          <w:rFonts w:ascii="Arial" w:eastAsiaTheme="minorEastAsia" w:hAnsi="Arial" w:cs="Arial"/>
          <w:kern w:val="0"/>
          <w:lang w:val="en-US"/>
          <w14:ligatures w14:val="none"/>
        </w:rPr>
        <w:t xml:space="preserve"> however</w:t>
      </w:r>
      <w:r w:rsidRPr="006E4793">
        <w:rPr>
          <w:rFonts w:ascii="Arial" w:eastAsiaTheme="minorEastAsia" w:hAnsi="Arial" w:cs="Arial"/>
          <w:kern w:val="0"/>
          <w:lang w:val="en-US"/>
          <w14:ligatures w14:val="none"/>
        </w:rPr>
        <w:t>,</w:t>
      </w:r>
      <w:r w:rsidR="00D50C69" w:rsidRPr="006E4793">
        <w:rPr>
          <w:rFonts w:ascii="Arial" w:eastAsiaTheme="minorEastAsia" w:hAnsi="Arial" w:cs="Arial"/>
          <w:kern w:val="0"/>
          <w:lang w:val="en-US"/>
          <w14:ligatures w14:val="none"/>
        </w:rPr>
        <w:t xml:space="preserve"> professional judgement should be </w:t>
      </w:r>
      <w:r w:rsidRPr="006E4793">
        <w:rPr>
          <w:rFonts w:ascii="Arial" w:eastAsiaTheme="minorEastAsia" w:hAnsi="Arial" w:cs="Arial"/>
          <w:kern w:val="0"/>
          <w:lang w:val="en-US"/>
          <w14:ligatures w14:val="none"/>
        </w:rPr>
        <w:t>the</w:t>
      </w:r>
      <w:r w:rsidR="00D50C69" w:rsidRPr="006E4793">
        <w:rPr>
          <w:rFonts w:ascii="Arial" w:eastAsiaTheme="minorEastAsia" w:hAnsi="Arial" w:cs="Arial"/>
          <w:kern w:val="0"/>
          <w:lang w:val="en-US"/>
          <w14:ligatures w14:val="none"/>
        </w:rPr>
        <w:t xml:space="preserve"> final judge of strategy. </w:t>
      </w:r>
    </w:p>
    <w:p w14:paraId="4EE816F3" w14:textId="6D0899D4" w:rsidR="00B26E3D" w:rsidRPr="006E4793" w:rsidRDefault="00B26E3D" w:rsidP="006E4793">
      <w:pPr>
        <w:pStyle w:val="Heading1"/>
        <w:spacing w:line="360" w:lineRule="auto"/>
        <w:jc w:val="both"/>
      </w:pPr>
      <w:bookmarkStart w:id="45" w:name="_Toc235403047"/>
      <w:r w:rsidRPr="006E4793">
        <w:t>Conclusion</w:t>
      </w:r>
      <w:bookmarkEnd w:id="44"/>
      <w:bookmarkEnd w:id="45"/>
    </w:p>
    <w:p w14:paraId="38C551C7" w14:textId="6B7254CF" w:rsidR="00B26E3D" w:rsidRPr="006E4793" w:rsidRDefault="00B16999" w:rsidP="006E4793">
      <w:pPr>
        <w:tabs>
          <w:tab w:val="num" w:pos="720"/>
        </w:tabs>
        <w:spacing w:line="360" w:lineRule="auto"/>
        <w:rPr>
          <w:rFonts w:ascii="Arial" w:eastAsiaTheme="minorEastAsia" w:hAnsi="Arial" w:cs="Arial"/>
        </w:rPr>
      </w:pPr>
      <w:r w:rsidRPr="006E4793">
        <w:rPr>
          <w:rFonts w:ascii="Arial" w:eastAsiaTheme="minorEastAsia" w:hAnsi="Arial" w:cs="Arial"/>
        </w:rPr>
        <w:t xml:space="preserve">By applying the corporate separation of the green energy division can eliminate the company’s discount, while investing only in the positive NPV Project C will effectively use capital and expanding the extended-stay rooms </w:t>
      </w:r>
      <w:r w:rsidR="008029BA" w:rsidRPr="006E4793">
        <w:rPr>
          <w:rFonts w:ascii="Arial" w:eastAsiaTheme="minorEastAsia" w:hAnsi="Arial" w:cs="Arial"/>
        </w:rPr>
        <w:t>needs</w:t>
      </w:r>
      <w:r w:rsidRPr="006E4793">
        <w:rPr>
          <w:rFonts w:ascii="Arial" w:eastAsiaTheme="minorEastAsia" w:hAnsi="Arial" w:cs="Arial"/>
        </w:rPr>
        <w:t xml:space="preserve"> capital to improve long-term shareholder value. Choice Hotels </w:t>
      </w:r>
      <w:r w:rsidR="008029BA" w:rsidRPr="006E4793">
        <w:rPr>
          <w:rFonts w:ascii="Arial" w:eastAsiaTheme="minorEastAsia" w:hAnsi="Arial" w:cs="Arial"/>
        </w:rPr>
        <w:t>International's</w:t>
      </w:r>
      <w:r w:rsidRPr="006E4793">
        <w:rPr>
          <w:rFonts w:ascii="Arial" w:eastAsiaTheme="minorEastAsia" w:hAnsi="Arial" w:cs="Arial"/>
        </w:rPr>
        <w:t xml:space="preserve"> impressive </w:t>
      </w:r>
      <w:r w:rsidR="008029BA" w:rsidRPr="006E4793">
        <w:rPr>
          <w:rFonts w:ascii="Arial" w:eastAsiaTheme="minorEastAsia" w:hAnsi="Arial" w:cs="Arial"/>
        </w:rPr>
        <w:t>five-year</w:t>
      </w:r>
      <w:r w:rsidRPr="006E4793">
        <w:rPr>
          <w:rFonts w:ascii="Arial" w:eastAsiaTheme="minorEastAsia" w:hAnsi="Arial" w:cs="Arial"/>
        </w:rPr>
        <w:t xml:space="preserve"> revenues and Adjusted EBITDA </w:t>
      </w:r>
      <w:r w:rsidR="008029BA" w:rsidRPr="006E4793">
        <w:rPr>
          <w:rFonts w:ascii="Arial" w:eastAsiaTheme="minorEastAsia" w:hAnsi="Arial" w:cs="Arial"/>
        </w:rPr>
        <w:t>show</w:t>
      </w:r>
      <w:r w:rsidRPr="006E4793">
        <w:rPr>
          <w:rFonts w:ascii="Arial" w:eastAsiaTheme="minorEastAsia" w:hAnsi="Arial" w:cs="Arial"/>
        </w:rPr>
        <w:t xml:space="preserve"> its operational viability</w:t>
      </w:r>
      <w:r w:rsidR="008029BA" w:rsidRPr="006E4793">
        <w:rPr>
          <w:rFonts w:ascii="Arial" w:eastAsiaTheme="minorEastAsia" w:hAnsi="Arial" w:cs="Arial"/>
        </w:rPr>
        <w:t>,</w:t>
      </w:r>
      <w:r w:rsidRPr="006E4793">
        <w:rPr>
          <w:rFonts w:ascii="Arial" w:eastAsiaTheme="minorEastAsia" w:hAnsi="Arial" w:cs="Arial"/>
        </w:rPr>
        <w:t xml:space="preserve"> with having limitation on short-term </w:t>
      </w:r>
      <w:r w:rsidRPr="006E4793">
        <w:rPr>
          <w:rFonts w:ascii="Arial" w:eastAsiaTheme="minorEastAsia" w:hAnsi="Arial" w:cs="Arial"/>
        </w:rPr>
        <w:lastRenderedPageBreak/>
        <w:t xml:space="preserve">working capital </w:t>
      </w:r>
      <w:r w:rsidR="008029BA" w:rsidRPr="006E4793">
        <w:rPr>
          <w:rFonts w:ascii="Arial" w:eastAsiaTheme="minorEastAsia" w:hAnsi="Arial" w:cs="Arial"/>
        </w:rPr>
        <w:t>expansions</w:t>
      </w:r>
      <w:r w:rsidRPr="006E4793">
        <w:rPr>
          <w:rFonts w:ascii="Arial" w:eastAsiaTheme="minorEastAsia" w:hAnsi="Arial" w:cs="Arial"/>
        </w:rPr>
        <w:t xml:space="preserve"> </w:t>
      </w:r>
      <w:r w:rsidR="008029BA" w:rsidRPr="006E4793">
        <w:rPr>
          <w:rFonts w:ascii="Arial" w:eastAsiaTheme="minorEastAsia" w:hAnsi="Arial" w:cs="Arial"/>
        </w:rPr>
        <w:t>that need</w:t>
      </w:r>
      <w:r w:rsidRPr="006E4793">
        <w:rPr>
          <w:rFonts w:ascii="Arial" w:eastAsiaTheme="minorEastAsia" w:hAnsi="Arial" w:cs="Arial"/>
        </w:rPr>
        <w:t xml:space="preserve"> careful oversight. If Choice Hotels continues </w:t>
      </w:r>
      <w:r w:rsidR="008029BA" w:rsidRPr="006E4793">
        <w:rPr>
          <w:rFonts w:ascii="Arial" w:eastAsiaTheme="minorEastAsia" w:hAnsi="Arial" w:cs="Arial"/>
        </w:rPr>
        <w:t>to rely</w:t>
      </w:r>
      <w:r w:rsidRPr="006E4793">
        <w:rPr>
          <w:rFonts w:ascii="Arial" w:eastAsiaTheme="minorEastAsia" w:hAnsi="Arial" w:cs="Arial"/>
        </w:rPr>
        <w:t xml:space="preserve"> </w:t>
      </w:r>
      <w:r w:rsidR="008029BA" w:rsidRPr="006E4793">
        <w:rPr>
          <w:rFonts w:ascii="Arial" w:eastAsiaTheme="minorEastAsia" w:hAnsi="Arial" w:cs="Arial"/>
        </w:rPr>
        <w:t>on the</w:t>
      </w:r>
      <w:r w:rsidRPr="006E4793">
        <w:rPr>
          <w:rFonts w:ascii="Arial" w:eastAsiaTheme="minorEastAsia" w:hAnsi="Arial" w:cs="Arial"/>
        </w:rPr>
        <w:t xml:space="preserve"> capital franchisee model</w:t>
      </w:r>
      <w:r w:rsidR="008029BA" w:rsidRPr="006E4793">
        <w:rPr>
          <w:rFonts w:ascii="Arial" w:eastAsiaTheme="minorEastAsia" w:hAnsi="Arial" w:cs="Arial"/>
        </w:rPr>
        <w:t>,</w:t>
      </w:r>
      <w:r w:rsidRPr="006E4793">
        <w:rPr>
          <w:rFonts w:ascii="Arial" w:eastAsiaTheme="minorEastAsia" w:hAnsi="Arial" w:cs="Arial"/>
        </w:rPr>
        <w:t xml:space="preserve"> then it needs to optimise its cash operating cycle.</w:t>
      </w:r>
    </w:p>
    <w:p w14:paraId="54017B1C" w14:textId="193F3DA7" w:rsidR="003F6932" w:rsidRPr="006E4793" w:rsidRDefault="003F6932" w:rsidP="006E4793">
      <w:pPr>
        <w:tabs>
          <w:tab w:val="num" w:pos="720"/>
        </w:tabs>
        <w:spacing w:line="360" w:lineRule="auto"/>
        <w:rPr>
          <w:rFonts w:ascii="Arial" w:eastAsiaTheme="minorEastAsia" w:hAnsi="Arial" w:cs="Arial"/>
        </w:rPr>
      </w:pPr>
    </w:p>
    <w:p w14:paraId="3F498C45" w14:textId="77777777" w:rsidR="00B35C42" w:rsidRDefault="00B35C42" w:rsidP="00B35C42">
      <w:pPr>
        <w:tabs>
          <w:tab w:val="num" w:pos="720"/>
        </w:tabs>
        <w:spacing w:line="360" w:lineRule="auto"/>
        <w:rPr>
          <w:rFonts w:ascii="Arial" w:eastAsiaTheme="minorEastAsia" w:hAnsi="Arial" w:cs="Arial"/>
          <w:b/>
          <w:bCs/>
          <w:lang w:val="en-GB"/>
        </w:rPr>
      </w:pPr>
    </w:p>
    <w:p w14:paraId="54BD131E" w14:textId="77777777" w:rsidR="00B35C42" w:rsidRDefault="00B35C42" w:rsidP="00B35C42">
      <w:pPr>
        <w:tabs>
          <w:tab w:val="num" w:pos="720"/>
        </w:tabs>
        <w:spacing w:line="360" w:lineRule="auto"/>
        <w:rPr>
          <w:rFonts w:ascii="Arial" w:eastAsiaTheme="minorEastAsia" w:hAnsi="Arial" w:cs="Arial"/>
          <w:b/>
          <w:bCs/>
          <w:lang w:val="en-GB"/>
        </w:rPr>
      </w:pPr>
    </w:p>
    <w:p w14:paraId="4FBEEA4E" w14:textId="09D9D9C9" w:rsidR="00B35C42" w:rsidRPr="00A80C4E" w:rsidRDefault="00A80C4E" w:rsidP="00A80C4E">
      <w:pPr>
        <w:tabs>
          <w:tab w:val="num" w:pos="720"/>
        </w:tabs>
        <w:spacing w:line="360" w:lineRule="auto"/>
        <w:jc w:val="center"/>
        <w:rPr>
          <w:rFonts w:ascii="Amasis MT Pro Black" w:eastAsiaTheme="minorEastAsia" w:hAnsi="Amasis MT Pro Black" w:cs="Arial"/>
          <w:b/>
          <w:bCs/>
          <w:sz w:val="44"/>
          <w:szCs w:val="44"/>
          <w:lang w:val="en-GB"/>
        </w:rPr>
      </w:pPr>
      <w:r w:rsidRPr="00A80C4E">
        <w:rPr>
          <w:rFonts w:ascii="Amasis MT Pro Black" w:eastAsiaTheme="minorEastAsia" w:hAnsi="Amasis MT Pro Black" w:cs="Arial"/>
          <w:b/>
          <w:bCs/>
          <w:sz w:val="44"/>
          <w:szCs w:val="44"/>
          <w:highlight w:val="yellow"/>
          <w:lang w:val="en-GB"/>
        </w:rPr>
        <w:t>52%</w:t>
      </w:r>
    </w:p>
    <w:p w14:paraId="3FC7CD80" w14:textId="77777777" w:rsidR="00B35C42" w:rsidRDefault="00B35C42" w:rsidP="00B35C42">
      <w:pPr>
        <w:tabs>
          <w:tab w:val="num" w:pos="720"/>
        </w:tabs>
        <w:spacing w:line="360" w:lineRule="auto"/>
        <w:rPr>
          <w:rFonts w:ascii="Arial" w:eastAsiaTheme="minorEastAsia" w:hAnsi="Arial" w:cs="Arial"/>
          <w:b/>
          <w:bCs/>
          <w:lang w:val="en-GB"/>
        </w:rPr>
      </w:pPr>
    </w:p>
    <w:p w14:paraId="3A0BF9F3" w14:textId="77777777" w:rsidR="00B35C42" w:rsidRPr="00D94314" w:rsidRDefault="00B35C42" w:rsidP="00B35C42">
      <w:pPr>
        <w:spacing w:line="360" w:lineRule="auto"/>
        <w:jc w:val="center"/>
        <w:rPr>
          <w:rFonts w:ascii="ADLaM Display" w:hAnsi="ADLaM Display" w:cs="ADLaM Display"/>
          <w:sz w:val="44"/>
          <w:szCs w:val="44"/>
        </w:rPr>
      </w:pPr>
      <w:r w:rsidRPr="00D94314">
        <w:rPr>
          <w:rFonts w:ascii="ADLaM Display" w:hAnsi="ADLaM Display" w:cs="ADLaM Display"/>
          <w:sz w:val="44"/>
          <w:szCs w:val="44"/>
          <w:highlight w:val="yellow"/>
        </w:rPr>
        <w:t>FEEDBACK</w:t>
      </w:r>
    </w:p>
    <w:p w14:paraId="3E0F1055" w14:textId="77777777" w:rsidR="00B35C42" w:rsidRDefault="00B35C42" w:rsidP="00B35C42">
      <w:pPr>
        <w:tabs>
          <w:tab w:val="num" w:pos="720"/>
        </w:tabs>
        <w:spacing w:line="360" w:lineRule="auto"/>
        <w:rPr>
          <w:rFonts w:ascii="Arial" w:eastAsiaTheme="minorEastAsia" w:hAnsi="Arial" w:cs="Arial"/>
          <w:b/>
          <w:bCs/>
          <w:lang w:val="en-GB"/>
        </w:rPr>
      </w:pPr>
    </w:p>
    <w:p w14:paraId="082D7497" w14:textId="77777777" w:rsidR="00B35C42" w:rsidRDefault="00B35C42" w:rsidP="00B35C42">
      <w:pPr>
        <w:tabs>
          <w:tab w:val="num" w:pos="720"/>
        </w:tabs>
        <w:spacing w:line="360" w:lineRule="auto"/>
        <w:rPr>
          <w:rFonts w:ascii="Arial" w:eastAsiaTheme="minorEastAsia" w:hAnsi="Arial" w:cs="Arial"/>
          <w:b/>
          <w:bCs/>
          <w:lang w:val="en-GB"/>
        </w:rPr>
      </w:pPr>
    </w:p>
    <w:p w14:paraId="03B5BADE" w14:textId="62F26584"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Hi</w:t>
      </w:r>
    </w:p>
    <w:p w14:paraId="6DCE84BA"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br/>
      </w:r>
    </w:p>
    <w:p w14:paraId="26C6C89C"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The result is provisional until confirmed by the exam board</w:t>
      </w:r>
    </w:p>
    <w:p w14:paraId="330AD806"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br/>
      </w:r>
    </w:p>
    <w:p w14:paraId="420E1F5E"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Strength</w:t>
      </w:r>
    </w:p>
    <w:p w14:paraId="32D6340A"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 xml:space="preserve">1. The liquidity ratio </w:t>
      </w:r>
      <w:proofErr w:type="gramStart"/>
      <w:r w:rsidRPr="00B35C42">
        <w:rPr>
          <w:rFonts w:ascii="Arial" w:eastAsiaTheme="minorEastAsia" w:hAnsi="Arial" w:cs="Arial"/>
          <w:lang w:val="en-GB"/>
        </w:rPr>
        <w:t>analysis  has</w:t>
      </w:r>
      <w:proofErr w:type="gramEnd"/>
      <w:r w:rsidRPr="00B35C42">
        <w:rPr>
          <w:rFonts w:ascii="Arial" w:eastAsiaTheme="minorEastAsia" w:hAnsi="Arial" w:cs="Arial"/>
          <w:lang w:val="en-GB"/>
        </w:rPr>
        <w:t xml:space="preserve"> been fairly analysed by comparing your company's performance with relevant industry benchmarks. </w:t>
      </w:r>
    </w:p>
    <w:p w14:paraId="5E9723C5"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2.  You have fairly discussed the strategic financial restructuring plan of your chosen company and its potential implications for future performance. </w:t>
      </w:r>
    </w:p>
    <w:p w14:paraId="674428FC"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3. You have also demonstrated an awareness of the current issues affecting the hospitality sector and their potential impact on business operations and financial performance.</w:t>
      </w:r>
    </w:p>
    <w:p w14:paraId="3CE54561"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lastRenderedPageBreak/>
        <w:t xml:space="preserve">4. The working capital management has been clearly </w:t>
      </w:r>
      <w:proofErr w:type="gramStart"/>
      <w:r w:rsidRPr="00B35C42">
        <w:rPr>
          <w:rFonts w:ascii="Arial" w:eastAsiaTheme="minorEastAsia" w:hAnsi="Arial" w:cs="Arial"/>
          <w:lang w:val="en-GB"/>
        </w:rPr>
        <w:t>discussed</w:t>
      </w:r>
      <w:proofErr w:type="gramEnd"/>
      <w:r w:rsidRPr="00B35C42">
        <w:rPr>
          <w:rFonts w:ascii="Arial" w:eastAsiaTheme="minorEastAsia" w:hAnsi="Arial" w:cs="Arial"/>
          <w:lang w:val="en-GB"/>
        </w:rPr>
        <w:t xml:space="preserve"> and the cash operating cycle has been analysed over the five-year period.</w:t>
      </w:r>
    </w:p>
    <w:p w14:paraId="42A3816A"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 xml:space="preserve">  </w:t>
      </w:r>
    </w:p>
    <w:p w14:paraId="15A89DEC" w14:textId="77777777" w:rsidR="00B35C42" w:rsidRPr="00B35C42" w:rsidRDefault="00B35C42" w:rsidP="00B35C42">
      <w:pPr>
        <w:tabs>
          <w:tab w:val="num" w:pos="720"/>
        </w:tabs>
        <w:spacing w:line="360" w:lineRule="auto"/>
        <w:rPr>
          <w:rFonts w:ascii="Arial" w:eastAsiaTheme="minorEastAsia" w:hAnsi="Arial" w:cs="Arial"/>
          <w:lang w:val="en-GB"/>
        </w:rPr>
      </w:pPr>
    </w:p>
    <w:p w14:paraId="00BF151F"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Areas of Weakness</w:t>
      </w:r>
    </w:p>
    <w:p w14:paraId="3D99E415"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lang w:val="en-GB"/>
        </w:rPr>
        <w:t>  1</w:t>
      </w:r>
      <w:proofErr w:type="gramEnd"/>
      <w:r w:rsidRPr="00B35C42">
        <w:rPr>
          <w:rFonts w:ascii="Arial" w:eastAsiaTheme="minorEastAsia" w:hAnsi="Arial" w:cs="Arial"/>
          <w:lang w:val="en-GB"/>
        </w:rPr>
        <w:t>. There were limited in-text citations throughout your analysis to support the discussion of trends and fluctuations over the five-year period. Additionally, the reference list did not meet the minimum requirement of 15 sources and contained errors that should be corrected to comply with Harvard referencing conventions.</w:t>
      </w:r>
    </w:p>
    <w:p w14:paraId="53CFDEB5"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lang w:val="en-GB"/>
        </w:rPr>
        <w:t>  2</w:t>
      </w:r>
      <w:proofErr w:type="gramEnd"/>
      <w:r w:rsidRPr="00B35C42">
        <w:rPr>
          <w:rFonts w:ascii="Arial" w:eastAsiaTheme="minorEastAsia" w:hAnsi="Arial" w:cs="Arial"/>
          <w:lang w:val="en-GB"/>
        </w:rPr>
        <w:t xml:space="preserve">.  The financial health analysis of your selected company lacked critical evaluation and did not make effective use of financial data from the income statement, statement of financial </w:t>
      </w:r>
      <w:proofErr w:type="gramStart"/>
      <w:r w:rsidRPr="00B35C42">
        <w:rPr>
          <w:rFonts w:ascii="Arial" w:eastAsiaTheme="minorEastAsia" w:hAnsi="Arial" w:cs="Arial"/>
          <w:lang w:val="en-GB"/>
        </w:rPr>
        <w:t>position,  and</w:t>
      </w:r>
      <w:proofErr w:type="gramEnd"/>
      <w:r w:rsidRPr="00B35C42">
        <w:rPr>
          <w:rFonts w:ascii="Arial" w:eastAsiaTheme="minorEastAsia" w:hAnsi="Arial" w:cs="Arial"/>
          <w:lang w:val="en-GB"/>
        </w:rPr>
        <w:t xml:space="preserve"> cash flow statement.</w:t>
      </w:r>
    </w:p>
    <w:p w14:paraId="689FAC54"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lang w:val="en-GB"/>
        </w:rPr>
        <w:t>  3</w:t>
      </w:r>
      <w:proofErr w:type="gramEnd"/>
      <w:r w:rsidRPr="00B35C42">
        <w:rPr>
          <w:rFonts w:ascii="Arial" w:eastAsiaTheme="minorEastAsia" w:hAnsi="Arial" w:cs="Arial"/>
          <w:lang w:val="en-GB"/>
        </w:rPr>
        <w:t>. The financial ratio analysis lacked critical evaluation, as the fluctuations over the five-year period were not adequately explained using evidence from the annual reports of your selected company and other credible sources. </w:t>
      </w:r>
    </w:p>
    <w:p w14:paraId="50A305E8"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lang w:val="en-GB"/>
        </w:rPr>
        <w:t>  4</w:t>
      </w:r>
      <w:proofErr w:type="gramEnd"/>
      <w:r w:rsidRPr="00B35C42">
        <w:rPr>
          <w:rFonts w:ascii="Arial" w:eastAsiaTheme="minorEastAsia" w:hAnsi="Arial" w:cs="Arial"/>
          <w:lang w:val="en-GB"/>
        </w:rPr>
        <w:t>.  The report is predominantly descriptive rather than analytical, limiting the depth of evaluation and critical discussion throughout the report.</w:t>
      </w:r>
    </w:p>
    <w:p w14:paraId="192664A2"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lang w:val="en-GB"/>
        </w:rPr>
        <w:t>  5</w:t>
      </w:r>
      <w:proofErr w:type="gramEnd"/>
      <w:r w:rsidRPr="00B35C42">
        <w:rPr>
          <w:rFonts w:ascii="Arial" w:eastAsiaTheme="minorEastAsia" w:hAnsi="Arial" w:cs="Arial"/>
          <w:lang w:val="en-GB"/>
        </w:rPr>
        <w:t>. The report presents much of the discussion, particularly the ratio analysis and strategic financial restructuring plan, in table format. This limits critical explanation and affects the overall presentation and readability of the report.</w:t>
      </w:r>
    </w:p>
    <w:p w14:paraId="70EF5C09"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lang w:val="en-GB"/>
        </w:rPr>
        <w:t>  6</w:t>
      </w:r>
      <w:proofErr w:type="gramEnd"/>
      <w:r w:rsidRPr="00B35C42">
        <w:rPr>
          <w:rFonts w:ascii="Arial" w:eastAsiaTheme="minorEastAsia" w:hAnsi="Arial" w:cs="Arial"/>
          <w:lang w:val="en-GB"/>
        </w:rPr>
        <w:t>. You need to paraphrase the investment appraisal section more effectively to reduce the similarity score and ensure greater originality in your writing.</w:t>
      </w:r>
    </w:p>
    <w:p w14:paraId="29AAC686"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 xml:space="preserve">  </w:t>
      </w:r>
    </w:p>
    <w:p w14:paraId="178EC2E5"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1. Engagement with Literature Skills (4/15)</w:t>
      </w:r>
    </w:p>
    <w:p w14:paraId="5AD79837"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You have drawn on a very limited range of sources, resulting in uneven coverage across the report. While some current sources have been used, there is an over-reliance on textbooks and descriptive websites. Referencing is generally evident but contains inconsistencies that should be addressed to improve academic accuracy and compliance.</w:t>
      </w:r>
    </w:p>
    <w:p w14:paraId="1BF76BB2" w14:textId="77777777" w:rsidR="00B35C42" w:rsidRPr="00B35C42" w:rsidRDefault="00B35C42" w:rsidP="00B35C42">
      <w:pPr>
        <w:tabs>
          <w:tab w:val="num" w:pos="720"/>
        </w:tabs>
        <w:spacing w:line="360" w:lineRule="auto"/>
        <w:rPr>
          <w:rFonts w:ascii="Arial" w:eastAsiaTheme="minorEastAsia" w:hAnsi="Arial" w:cs="Arial"/>
          <w:lang w:val="en-GB"/>
        </w:rPr>
      </w:pPr>
    </w:p>
    <w:p w14:paraId="7DEB4CD9"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2. Knowledge and Understanding Skills (16/25)     </w:t>
      </w:r>
    </w:p>
    <w:p w14:paraId="46F02215"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Demonstrates sound and generally accurate understanding of key financial, liquidity and investment concepts. Explanations are clear but may lack depth or strong integration across topics. Awareness of current issues is evident but not always fully developed. Some areas would benefit from more precise conceptual explanation.</w:t>
      </w:r>
    </w:p>
    <w:p w14:paraId="05586636" w14:textId="77777777" w:rsidR="00B35C42" w:rsidRPr="00B35C42" w:rsidRDefault="00B35C42" w:rsidP="00B35C42">
      <w:pPr>
        <w:tabs>
          <w:tab w:val="num" w:pos="720"/>
        </w:tabs>
        <w:spacing w:line="360" w:lineRule="auto"/>
        <w:rPr>
          <w:rFonts w:ascii="Arial" w:eastAsiaTheme="minorEastAsia" w:hAnsi="Arial" w:cs="Arial"/>
          <w:lang w:val="en-GB"/>
        </w:rPr>
      </w:pPr>
    </w:p>
    <w:p w14:paraId="2B55CC48"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3. Cognitive and Intellectual Skills (18/35)       </w:t>
      </w:r>
    </w:p>
    <w:p w14:paraId="158AB582"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Analysis is largely descriptive, focusing on reporting ratios and calculations with limited interpretation or evaluation. Arguments are underdeveloped and conclusions are weakly supported by evidence. Recommendations tend to be generic and lack strong analytical justification.</w:t>
      </w:r>
    </w:p>
    <w:p w14:paraId="0561FD6B" w14:textId="77777777" w:rsidR="00B35C42" w:rsidRPr="00B35C42" w:rsidRDefault="00B35C42" w:rsidP="00B35C42">
      <w:pPr>
        <w:tabs>
          <w:tab w:val="num" w:pos="720"/>
        </w:tabs>
        <w:spacing w:line="360" w:lineRule="auto"/>
        <w:rPr>
          <w:rFonts w:ascii="Arial" w:eastAsiaTheme="minorEastAsia" w:hAnsi="Arial" w:cs="Arial"/>
          <w:lang w:val="en-GB"/>
        </w:rPr>
      </w:pPr>
    </w:p>
    <w:p w14:paraId="1B43A666"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4. Practical Application Skills (9/15)     </w:t>
      </w:r>
    </w:p>
    <w:p w14:paraId="0D535732"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Appropriate use of the main tools and methods, with basic competence. Calculations are mostly correct, though interpretation may be limited. Recommendations are relevant but may lack full feasibility or context sensitivity.</w:t>
      </w:r>
    </w:p>
    <w:p w14:paraId="5144DF39" w14:textId="77777777" w:rsidR="00B35C42" w:rsidRPr="00B35C42" w:rsidRDefault="00B35C42" w:rsidP="00B35C42">
      <w:pPr>
        <w:tabs>
          <w:tab w:val="num" w:pos="720"/>
        </w:tabs>
        <w:spacing w:line="360" w:lineRule="auto"/>
        <w:rPr>
          <w:rFonts w:ascii="Arial" w:eastAsiaTheme="minorEastAsia" w:hAnsi="Arial" w:cs="Arial"/>
          <w:lang w:val="en-GB"/>
        </w:rPr>
      </w:pPr>
    </w:p>
    <w:p w14:paraId="5A34612D"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en-GB"/>
        </w:rPr>
        <w:t>5. Transferable Skills for Life and Professional Practice (5/10)</w:t>
      </w:r>
    </w:p>
    <w:p w14:paraId="2680E287"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en-GB"/>
        </w:rPr>
        <w:t>Presentation and communication meet minimum postgraduate standards but lack polish. Structure may be uneven and writing may contain grammatical or stylistic issues. Limited evidence of professional-level judgement or refinement</w:t>
      </w:r>
    </w:p>
    <w:p w14:paraId="397F0D17"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de-DE"/>
        </w:rPr>
        <w:t>Total 52/100</w:t>
      </w:r>
    </w:p>
    <w:p w14:paraId="5A260019"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b/>
          <w:bCs/>
          <w:lang w:val="de-DE"/>
        </w:rPr>
        <w:t>Marker: Dr Patrick Yeboah</w:t>
      </w:r>
    </w:p>
    <w:p w14:paraId="7EDEA9A0" w14:textId="77777777" w:rsidR="00B35C42" w:rsidRPr="00B35C42" w:rsidRDefault="00B35C42" w:rsidP="00B35C42">
      <w:pPr>
        <w:tabs>
          <w:tab w:val="num" w:pos="720"/>
        </w:tabs>
        <w:spacing w:line="360" w:lineRule="auto"/>
        <w:rPr>
          <w:rFonts w:ascii="Arial" w:eastAsiaTheme="minorEastAsia" w:hAnsi="Arial" w:cs="Arial"/>
          <w:lang w:val="en-GB"/>
        </w:rPr>
      </w:pPr>
      <w:proofErr w:type="gramStart"/>
      <w:r w:rsidRPr="00B35C42">
        <w:rPr>
          <w:rFonts w:ascii="Arial" w:eastAsiaTheme="minorEastAsia" w:hAnsi="Arial" w:cs="Arial"/>
          <w:b/>
          <w:bCs/>
          <w:lang w:val="en-GB"/>
        </w:rPr>
        <w:t>July,</w:t>
      </w:r>
      <w:proofErr w:type="gramEnd"/>
      <w:r w:rsidRPr="00B35C42">
        <w:rPr>
          <w:rFonts w:ascii="Arial" w:eastAsiaTheme="minorEastAsia" w:hAnsi="Arial" w:cs="Arial"/>
          <w:b/>
          <w:bCs/>
          <w:lang w:val="en-GB"/>
        </w:rPr>
        <w:t xml:space="preserve"> 2026</w:t>
      </w:r>
    </w:p>
    <w:p w14:paraId="3F1E6A91" w14:textId="77777777" w:rsidR="00B35C42" w:rsidRPr="00B35C42" w:rsidRDefault="00B35C42" w:rsidP="00B35C42">
      <w:pPr>
        <w:tabs>
          <w:tab w:val="num" w:pos="720"/>
        </w:tabs>
        <w:spacing w:line="360" w:lineRule="auto"/>
        <w:rPr>
          <w:rFonts w:ascii="Arial" w:eastAsiaTheme="minorEastAsia" w:hAnsi="Arial" w:cs="Arial"/>
          <w:lang w:val="en-GB"/>
        </w:rPr>
      </w:pPr>
      <w:r w:rsidRPr="00B35C42">
        <w:rPr>
          <w:rFonts w:ascii="Arial" w:eastAsiaTheme="minorEastAsia" w:hAnsi="Arial" w:cs="Arial"/>
          <w:lang w:val="de-DE"/>
        </w:rPr>
        <w:t>                             </w:t>
      </w:r>
    </w:p>
    <w:p w14:paraId="2A2CF222" w14:textId="77777777" w:rsidR="003F6932" w:rsidRPr="006E4793" w:rsidRDefault="003F6932" w:rsidP="006E4793">
      <w:pPr>
        <w:tabs>
          <w:tab w:val="num" w:pos="720"/>
        </w:tabs>
        <w:spacing w:line="360" w:lineRule="auto"/>
        <w:rPr>
          <w:rFonts w:ascii="Arial" w:eastAsiaTheme="minorEastAsia" w:hAnsi="Arial" w:cs="Arial"/>
        </w:rPr>
      </w:pPr>
    </w:p>
    <w:p w14:paraId="333D6EB0" w14:textId="5E5E1AE9" w:rsidR="00452B56" w:rsidRPr="006E4793" w:rsidRDefault="00452B56" w:rsidP="006E4793">
      <w:pPr>
        <w:tabs>
          <w:tab w:val="num" w:pos="720"/>
        </w:tabs>
        <w:spacing w:line="360" w:lineRule="auto"/>
        <w:rPr>
          <w:rFonts w:ascii="Arial" w:eastAsiaTheme="minorEastAsia" w:hAnsi="Arial" w:cs="Arial"/>
        </w:rPr>
      </w:pPr>
    </w:p>
    <w:p w14:paraId="5B3B4551" w14:textId="52903547" w:rsidR="00452B56" w:rsidRPr="006E4793" w:rsidRDefault="00452B56" w:rsidP="006E4793">
      <w:pPr>
        <w:tabs>
          <w:tab w:val="num" w:pos="720"/>
        </w:tabs>
        <w:spacing w:line="360" w:lineRule="auto"/>
        <w:rPr>
          <w:rFonts w:ascii="Arial" w:eastAsiaTheme="minorEastAsia" w:hAnsi="Arial" w:cs="Arial"/>
        </w:rPr>
      </w:pPr>
    </w:p>
    <w:p w14:paraId="553821ED" w14:textId="77777777" w:rsidR="00B00E6E" w:rsidRPr="006E4793" w:rsidRDefault="00B00E6E" w:rsidP="006E4793">
      <w:pPr>
        <w:spacing w:line="360" w:lineRule="auto"/>
        <w:rPr>
          <w:rFonts w:ascii="Arial" w:eastAsiaTheme="minorEastAsia" w:hAnsi="Arial" w:cs="Arial"/>
        </w:rPr>
      </w:pPr>
    </w:p>
    <w:p w14:paraId="0663A067" w14:textId="77777777" w:rsidR="006E4793" w:rsidRPr="006E4793" w:rsidRDefault="006E4793" w:rsidP="006E4793">
      <w:pPr>
        <w:spacing w:line="360" w:lineRule="auto"/>
        <w:rPr>
          <w:rFonts w:ascii="Arial" w:eastAsiaTheme="majorEastAsia" w:hAnsi="Arial" w:cs="Arial"/>
          <w:b/>
          <w:kern w:val="0"/>
          <w:lang w:val="en-US"/>
          <w14:ligatures w14:val="none"/>
        </w:rPr>
      </w:pPr>
      <w:r w:rsidRPr="006E4793">
        <w:rPr>
          <w:rFonts w:ascii="Arial" w:eastAsiaTheme="majorEastAsia" w:hAnsi="Arial" w:cs="Arial"/>
          <w:b/>
          <w:kern w:val="0"/>
          <w:lang w:val="en-US"/>
          <w14:ligatures w14:val="none"/>
        </w:rPr>
        <w:br w:type="page"/>
      </w:r>
    </w:p>
    <w:p w14:paraId="69C2AE6D" w14:textId="6ECE9629" w:rsidR="000930EA" w:rsidRPr="006E4793" w:rsidRDefault="000930EA" w:rsidP="006E4793">
      <w:pPr>
        <w:pStyle w:val="Heading1"/>
        <w:spacing w:line="360" w:lineRule="auto"/>
        <w:jc w:val="both"/>
        <w:rPr>
          <w:rFonts w:eastAsiaTheme="majorEastAsia"/>
        </w:rPr>
      </w:pPr>
      <w:bookmarkStart w:id="46" w:name="_Toc235403048"/>
      <w:r w:rsidRPr="006E4793">
        <w:rPr>
          <w:rFonts w:eastAsiaTheme="majorEastAsia"/>
        </w:rPr>
        <w:lastRenderedPageBreak/>
        <w:t>References</w:t>
      </w:r>
      <w:r w:rsidR="00B00E6E" w:rsidRPr="006E4793">
        <w:rPr>
          <w:rFonts w:eastAsiaTheme="majorEastAsia"/>
        </w:rPr>
        <w:t>.</w:t>
      </w:r>
      <w:bookmarkEnd w:id="46"/>
    </w:p>
    <w:p w14:paraId="699985A0" w14:textId="77777777" w:rsidR="006E4793" w:rsidRPr="006E4793" w:rsidRDefault="006E4793" w:rsidP="006E4793">
      <w:pPr>
        <w:spacing w:line="360" w:lineRule="auto"/>
        <w:rPr>
          <w:rFonts w:ascii="Arial" w:eastAsia="Times New Roman" w:hAnsi="Arial" w:cs="Arial"/>
          <w:kern w:val="0"/>
          <w:lang w:val="en-US"/>
          <w14:ligatures w14:val="none"/>
        </w:rPr>
      </w:pPr>
      <w:r w:rsidRPr="006E4793">
        <w:rPr>
          <w:rFonts w:ascii="Arial" w:eastAsia="Times New Roman" w:hAnsi="Arial" w:cs="Arial"/>
          <w:kern w:val="0"/>
          <w:lang w:val="en-US"/>
          <w14:ligatures w14:val="none"/>
        </w:rPr>
        <w:t xml:space="preserve">Choice Hotels, 2025. Choice Hotels’ News. (Online). Available at: </w:t>
      </w:r>
      <w:hyperlink r:id="rId13" w:history="1">
        <w:r w:rsidRPr="006E4793">
          <w:rPr>
            <w:rStyle w:val="Hyperlink"/>
            <w:rFonts w:ascii="Arial" w:eastAsia="Times New Roman" w:hAnsi="Arial" w:cs="Arial"/>
            <w:color w:val="auto"/>
            <w:kern w:val="0"/>
            <w:lang w:val="en-US"/>
            <w14:ligatures w14:val="none"/>
          </w:rPr>
          <w:t>https://media.choicehotels.com/2025-06-03-Choice-Hotels-Internationals-Global-Portfolio-Reaches-New-Heights-Driven-by-Upscale-and-Upper-Upscale-Growth-Internationally</w:t>
        </w:r>
      </w:hyperlink>
      <w:r w:rsidRPr="006E4793">
        <w:rPr>
          <w:rFonts w:ascii="Arial" w:eastAsia="Times New Roman" w:hAnsi="Arial" w:cs="Arial"/>
          <w:kern w:val="0"/>
          <w:lang w:val="en-US"/>
          <w14:ligatures w14:val="none"/>
        </w:rPr>
        <w:t xml:space="preserve"> (Accessed: 20 July 2026) </w:t>
      </w:r>
    </w:p>
    <w:p w14:paraId="41A83D64" w14:textId="77777777" w:rsidR="006E4793" w:rsidRPr="006E4793" w:rsidRDefault="006E4793" w:rsidP="006E4793">
      <w:pPr>
        <w:spacing w:line="360" w:lineRule="auto"/>
        <w:rPr>
          <w:rFonts w:ascii="Arial" w:eastAsiaTheme="majorEastAsia" w:hAnsi="Arial" w:cs="Arial"/>
          <w:bCs/>
          <w:kern w:val="0"/>
          <w14:ligatures w14:val="none"/>
        </w:rPr>
      </w:pPr>
      <w:r w:rsidRPr="006E4793">
        <w:rPr>
          <w:rFonts w:ascii="Arial" w:eastAsiaTheme="majorEastAsia" w:hAnsi="Arial" w:cs="Arial"/>
          <w:bCs/>
          <w:kern w:val="0"/>
          <w14:ligatures w14:val="none"/>
        </w:rPr>
        <w:t>Hamzat, L., 2025. Real-time financial resilience and debt optimization for entrepreneurs: tackling debt management as a financial health pandemic and empowering small business growth through early detection of financial distress and effortless capital management. </w:t>
      </w:r>
      <w:r w:rsidRPr="006E4793">
        <w:rPr>
          <w:rFonts w:ascii="Arial" w:eastAsiaTheme="majorEastAsia" w:hAnsi="Arial" w:cs="Arial"/>
          <w:bCs/>
          <w:i/>
          <w:iCs/>
          <w:kern w:val="0"/>
          <w14:ligatures w14:val="none"/>
        </w:rPr>
        <w:t xml:space="preserve">Int J Adv Res </w:t>
      </w:r>
      <w:proofErr w:type="spellStart"/>
      <w:r w:rsidRPr="006E4793">
        <w:rPr>
          <w:rFonts w:ascii="Arial" w:eastAsiaTheme="majorEastAsia" w:hAnsi="Arial" w:cs="Arial"/>
          <w:bCs/>
          <w:i/>
          <w:iCs/>
          <w:kern w:val="0"/>
          <w14:ligatures w14:val="none"/>
        </w:rPr>
        <w:t>Publ</w:t>
      </w:r>
      <w:proofErr w:type="spellEnd"/>
      <w:r w:rsidRPr="006E4793">
        <w:rPr>
          <w:rFonts w:ascii="Arial" w:eastAsiaTheme="majorEastAsia" w:hAnsi="Arial" w:cs="Arial"/>
          <w:bCs/>
          <w:i/>
          <w:iCs/>
          <w:kern w:val="0"/>
          <w14:ligatures w14:val="none"/>
        </w:rPr>
        <w:t xml:space="preserve"> Rev</w:t>
      </w:r>
      <w:r w:rsidRPr="006E4793">
        <w:rPr>
          <w:rFonts w:ascii="Arial" w:eastAsiaTheme="majorEastAsia" w:hAnsi="Arial" w:cs="Arial"/>
          <w:bCs/>
          <w:kern w:val="0"/>
          <w14:ligatures w14:val="none"/>
        </w:rPr>
        <w:t>, </w:t>
      </w:r>
      <w:r w:rsidRPr="006E4793">
        <w:rPr>
          <w:rFonts w:ascii="Arial" w:eastAsiaTheme="majorEastAsia" w:hAnsi="Arial" w:cs="Arial"/>
          <w:bCs/>
          <w:i/>
          <w:iCs/>
          <w:kern w:val="0"/>
          <w14:ligatures w14:val="none"/>
        </w:rPr>
        <w:t>2</w:t>
      </w:r>
      <w:r w:rsidRPr="006E4793">
        <w:rPr>
          <w:rFonts w:ascii="Arial" w:eastAsiaTheme="majorEastAsia" w:hAnsi="Arial" w:cs="Arial"/>
          <w:bCs/>
          <w:kern w:val="0"/>
          <w14:ligatures w14:val="none"/>
        </w:rPr>
        <w:t xml:space="preserve">(5), pp.202-23. </w:t>
      </w:r>
      <w:hyperlink r:id="rId14" w:history="1">
        <w:r w:rsidRPr="006E4793">
          <w:rPr>
            <w:rStyle w:val="Hyperlink"/>
            <w:rFonts w:ascii="Arial" w:hAnsi="Arial" w:cs="Arial"/>
            <w:color w:val="auto"/>
          </w:rPr>
          <w:t>https://www.researchgate.net/profile/Lolade-Hamzat/publication/391776111_Real-Time_Financial_Resilience_and_Debt_Optimization_for_Entrepreneurs_Tackling_Debt_Management_as_a_Financial_Health_Pandemic_and_Empowering_Small_Business_Growth_Through_Early_Detection_of_Financial/links/6826b14cdf0e3f544f54c00e/Real-Time-Financial-Resilience-and-Debt-Optimization-for-Entrepreneurs-Tackling-Debt-Management-as-a-Financial-Health-Pandemic-and-Empowering-Small-Business-Growth-Through-Early-Detection-of-Financial.pdf</w:t>
        </w:r>
      </w:hyperlink>
    </w:p>
    <w:p w14:paraId="6E47FF3D" w14:textId="77777777" w:rsidR="006E4793" w:rsidRPr="006E4793" w:rsidRDefault="006E4793" w:rsidP="006E4793">
      <w:pPr>
        <w:spacing w:line="360" w:lineRule="auto"/>
        <w:rPr>
          <w:rFonts w:ascii="Arial" w:eastAsiaTheme="majorEastAsia" w:hAnsi="Arial" w:cs="Arial"/>
          <w:bCs/>
          <w:kern w:val="0"/>
          <w:lang w:val="en-US"/>
          <w14:ligatures w14:val="none"/>
        </w:rPr>
      </w:pPr>
      <w:proofErr w:type="spellStart"/>
      <w:r w:rsidRPr="006E4793">
        <w:rPr>
          <w:rFonts w:ascii="Arial" w:eastAsiaTheme="majorEastAsia" w:hAnsi="Arial" w:cs="Arial"/>
          <w:bCs/>
          <w:kern w:val="0"/>
          <w14:ligatures w14:val="none"/>
        </w:rPr>
        <w:t>Mayegun</w:t>
      </w:r>
      <w:proofErr w:type="spellEnd"/>
      <w:r w:rsidRPr="006E4793">
        <w:rPr>
          <w:rFonts w:ascii="Arial" w:eastAsiaTheme="majorEastAsia" w:hAnsi="Arial" w:cs="Arial"/>
          <w:bCs/>
          <w:kern w:val="0"/>
          <w14:ligatures w14:val="none"/>
        </w:rPr>
        <w:t xml:space="preserve">, K.O. and </w:t>
      </w:r>
      <w:proofErr w:type="spellStart"/>
      <w:r w:rsidRPr="006E4793">
        <w:rPr>
          <w:rFonts w:ascii="Arial" w:eastAsiaTheme="majorEastAsia" w:hAnsi="Arial" w:cs="Arial"/>
          <w:bCs/>
          <w:kern w:val="0"/>
          <w14:ligatures w14:val="none"/>
        </w:rPr>
        <w:t>Nwanevu</w:t>
      </w:r>
      <w:proofErr w:type="spellEnd"/>
      <w:r w:rsidRPr="006E4793">
        <w:rPr>
          <w:rFonts w:ascii="Arial" w:eastAsiaTheme="majorEastAsia" w:hAnsi="Arial" w:cs="Arial"/>
          <w:bCs/>
          <w:kern w:val="0"/>
          <w14:ligatures w14:val="none"/>
        </w:rPr>
        <w:t>, C., 2025. Harnessing big data and AI to revolutionize sustainability accounting and integrated corporate financial reporting. </w:t>
      </w:r>
      <w:r w:rsidRPr="006E4793">
        <w:rPr>
          <w:rFonts w:ascii="Arial" w:eastAsiaTheme="majorEastAsia" w:hAnsi="Arial" w:cs="Arial"/>
          <w:bCs/>
          <w:i/>
          <w:iCs/>
          <w:kern w:val="0"/>
          <w14:ligatures w14:val="none"/>
        </w:rPr>
        <w:t>International Journal of Computer Applications Technology and Research</w:t>
      </w:r>
      <w:r w:rsidRPr="006E4793">
        <w:rPr>
          <w:rFonts w:ascii="Arial" w:eastAsiaTheme="majorEastAsia" w:hAnsi="Arial" w:cs="Arial"/>
          <w:bCs/>
          <w:kern w:val="0"/>
          <w14:ligatures w14:val="none"/>
        </w:rPr>
        <w:t>, </w:t>
      </w:r>
      <w:r w:rsidRPr="006E4793">
        <w:rPr>
          <w:rFonts w:ascii="Arial" w:eastAsiaTheme="majorEastAsia" w:hAnsi="Arial" w:cs="Arial"/>
          <w:bCs/>
          <w:i/>
          <w:iCs/>
          <w:kern w:val="0"/>
          <w14:ligatures w14:val="none"/>
        </w:rPr>
        <w:t>14</w:t>
      </w:r>
      <w:r w:rsidRPr="006E4793">
        <w:rPr>
          <w:rFonts w:ascii="Arial" w:eastAsiaTheme="majorEastAsia" w:hAnsi="Arial" w:cs="Arial"/>
          <w:bCs/>
          <w:kern w:val="0"/>
          <w14:ligatures w14:val="none"/>
        </w:rPr>
        <w:t xml:space="preserve">(06), pp.111-128. </w:t>
      </w:r>
      <w:hyperlink r:id="rId15" w:history="1">
        <w:r w:rsidRPr="006E4793">
          <w:rPr>
            <w:rStyle w:val="Hyperlink"/>
            <w:rFonts w:ascii="Arial" w:hAnsi="Arial" w:cs="Arial"/>
            <w:color w:val="auto"/>
          </w:rPr>
          <w:t>https://www.researchgate.net/profile/Chinonso-Nwanevu-2/publication/392314120_Harnessing_Big_Data_and_AI_to_Revolutionize_Sustainability_Accounting_and_Integrated_Corporate_Financial_Reporting/links/683ceeefd1054b0207f8d6ca/Harnessing-Big-Data-and-AI-to-Revolutionize-Sustainability-Accounting-and-Integrated-Corporate-Financial-Reporting.pdf</w:t>
        </w:r>
      </w:hyperlink>
    </w:p>
    <w:p w14:paraId="5B17C62A" w14:textId="77777777" w:rsidR="006E4793" w:rsidRPr="006E4793" w:rsidRDefault="006E4793" w:rsidP="006E4793">
      <w:pPr>
        <w:spacing w:line="360" w:lineRule="auto"/>
        <w:rPr>
          <w:rFonts w:ascii="Arial" w:eastAsiaTheme="majorEastAsia" w:hAnsi="Arial" w:cs="Arial"/>
          <w:bCs/>
          <w:kern w:val="0"/>
          <w:lang w:val="en-US"/>
          <w14:ligatures w14:val="none"/>
        </w:rPr>
      </w:pPr>
      <w:r w:rsidRPr="006E4793">
        <w:rPr>
          <w:rFonts w:ascii="Arial" w:eastAsiaTheme="majorEastAsia" w:hAnsi="Arial" w:cs="Arial"/>
          <w:bCs/>
          <w:kern w:val="0"/>
          <w:lang w:val="en-US"/>
          <w14:ligatures w14:val="none"/>
        </w:rPr>
        <w:t xml:space="preserve">Yahoo Finance, 2026. How The Choice Hotels (CHH) Story Is Shifting </w:t>
      </w:r>
      <w:proofErr w:type="gramStart"/>
      <w:r w:rsidRPr="006E4793">
        <w:rPr>
          <w:rFonts w:ascii="Arial" w:eastAsiaTheme="majorEastAsia" w:hAnsi="Arial" w:cs="Arial"/>
          <w:bCs/>
          <w:kern w:val="0"/>
          <w:lang w:val="en-US"/>
          <w14:ligatures w14:val="none"/>
        </w:rPr>
        <w:t>As</w:t>
      </w:r>
      <w:proofErr w:type="gramEnd"/>
      <w:r w:rsidRPr="006E4793">
        <w:rPr>
          <w:rFonts w:ascii="Arial" w:eastAsiaTheme="majorEastAsia" w:hAnsi="Arial" w:cs="Arial"/>
          <w:bCs/>
          <w:kern w:val="0"/>
          <w:lang w:val="en-US"/>
          <w14:ligatures w14:val="none"/>
        </w:rPr>
        <w:t xml:space="preserve"> Analysts Rework Valuation Assumptions. (Online). Available at: </w:t>
      </w:r>
      <w:hyperlink r:id="rId16" w:history="1">
        <w:r w:rsidRPr="006E4793">
          <w:rPr>
            <w:rStyle w:val="Hyperlink"/>
            <w:rFonts w:ascii="Arial" w:eastAsiaTheme="majorEastAsia" w:hAnsi="Arial" w:cs="Arial"/>
            <w:bCs/>
            <w:color w:val="auto"/>
            <w:kern w:val="0"/>
            <w:lang w:val="en-US"/>
            <w14:ligatures w14:val="none"/>
          </w:rPr>
          <w:t>https://finance.yahoo.com/markets/stocks/articles/choice-hotels-chh-story-shifting-131321929.html</w:t>
        </w:r>
      </w:hyperlink>
      <w:r w:rsidRPr="006E4793">
        <w:rPr>
          <w:rFonts w:ascii="Arial" w:eastAsiaTheme="majorEastAsia" w:hAnsi="Arial" w:cs="Arial"/>
          <w:bCs/>
          <w:kern w:val="0"/>
          <w:lang w:val="en-US"/>
          <w14:ligatures w14:val="none"/>
        </w:rPr>
        <w:t xml:space="preserve"> (Accessed: 19 July 2026) </w:t>
      </w:r>
    </w:p>
    <w:sectPr w:rsidR="006E4793" w:rsidRPr="006E479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D51D0" w14:textId="77777777" w:rsidR="00BE2F2A" w:rsidRDefault="00BE2F2A" w:rsidP="00582A83">
      <w:pPr>
        <w:spacing w:after="0" w:line="240" w:lineRule="auto"/>
      </w:pPr>
      <w:r>
        <w:separator/>
      </w:r>
    </w:p>
  </w:endnote>
  <w:endnote w:type="continuationSeparator" w:id="0">
    <w:p w14:paraId="2246B484" w14:textId="77777777" w:rsidR="00BE2F2A" w:rsidRDefault="00BE2F2A" w:rsidP="00582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716831"/>
      <w:docPartObj>
        <w:docPartGallery w:val="Page Numbers (Bottom of Page)"/>
        <w:docPartUnique/>
      </w:docPartObj>
    </w:sdtPr>
    <w:sdtEndPr>
      <w:rPr>
        <w:noProof/>
      </w:rPr>
    </w:sdtEndPr>
    <w:sdtContent>
      <w:p w14:paraId="2E189DE3" w14:textId="1FA56C2E" w:rsidR="00CF5BDB" w:rsidRDefault="00CF5BDB">
        <w:pPr>
          <w:pStyle w:val="Footer"/>
          <w:jc w:val="right"/>
        </w:pPr>
        <w:r>
          <w:fldChar w:fldCharType="begin"/>
        </w:r>
        <w:r>
          <w:instrText xml:space="preserve"> PAGE   \* MERGEFORMAT </w:instrText>
        </w:r>
        <w:r>
          <w:fldChar w:fldCharType="separate"/>
        </w:r>
        <w:r w:rsidR="00652FCE">
          <w:rPr>
            <w:noProof/>
          </w:rPr>
          <w:t>28</w:t>
        </w:r>
        <w:r>
          <w:rPr>
            <w:noProof/>
          </w:rPr>
          <w:fldChar w:fldCharType="end"/>
        </w:r>
      </w:p>
    </w:sdtContent>
  </w:sdt>
  <w:p w14:paraId="3D704C3B" w14:textId="77777777" w:rsidR="00CF5BDB" w:rsidRDefault="00CF5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CA6D9" w14:textId="77777777" w:rsidR="00BE2F2A" w:rsidRDefault="00BE2F2A" w:rsidP="00582A83">
      <w:pPr>
        <w:spacing w:after="0" w:line="240" w:lineRule="auto"/>
      </w:pPr>
      <w:r>
        <w:separator/>
      </w:r>
    </w:p>
  </w:footnote>
  <w:footnote w:type="continuationSeparator" w:id="0">
    <w:p w14:paraId="64942CEE" w14:textId="77777777" w:rsidR="00BE2F2A" w:rsidRDefault="00BE2F2A" w:rsidP="00582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405"/>
    <w:multiLevelType w:val="hybridMultilevel"/>
    <w:tmpl w:val="64C08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928D7"/>
    <w:multiLevelType w:val="hybridMultilevel"/>
    <w:tmpl w:val="F8A0A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43D0D"/>
    <w:multiLevelType w:val="hybridMultilevel"/>
    <w:tmpl w:val="04F2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F76D1"/>
    <w:multiLevelType w:val="hybridMultilevel"/>
    <w:tmpl w:val="1320FB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FBF2C96"/>
    <w:multiLevelType w:val="hybridMultilevel"/>
    <w:tmpl w:val="644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1A25AA"/>
    <w:multiLevelType w:val="hybridMultilevel"/>
    <w:tmpl w:val="F68E4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6F0687"/>
    <w:multiLevelType w:val="hybridMultilevel"/>
    <w:tmpl w:val="200A60F4"/>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0158B4"/>
    <w:multiLevelType w:val="hybridMultilevel"/>
    <w:tmpl w:val="936E72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BDD537D"/>
    <w:multiLevelType w:val="hybridMultilevel"/>
    <w:tmpl w:val="54F6C8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E7D0478"/>
    <w:multiLevelType w:val="hybridMultilevel"/>
    <w:tmpl w:val="CB504F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B7E603A"/>
    <w:multiLevelType w:val="hybridMultilevel"/>
    <w:tmpl w:val="D6C250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4B26DA0"/>
    <w:multiLevelType w:val="hybridMultilevel"/>
    <w:tmpl w:val="E4A2BECA"/>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491058"/>
    <w:multiLevelType w:val="hybridMultilevel"/>
    <w:tmpl w:val="57AE4944"/>
    <w:lvl w:ilvl="0" w:tplc="04090019">
      <w:start w:val="3"/>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2738F"/>
    <w:multiLevelType w:val="hybridMultilevel"/>
    <w:tmpl w:val="D89EC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140970"/>
    <w:multiLevelType w:val="hybridMultilevel"/>
    <w:tmpl w:val="82F20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AA0464"/>
    <w:multiLevelType w:val="hybridMultilevel"/>
    <w:tmpl w:val="425E6B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D193360"/>
    <w:multiLevelType w:val="hybridMultilevel"/>
    <w:tmpl w:val="4E4E6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291686"/>
    <w:multiLevelType w:val="hybridMultilevel"/>
    <w:tmpl w:val="8FA4F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C84F6B"/>
    <w:multiLevelType w:val="hybridMultilevel"/>
    <w:tmpl w:val="FA5C63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209195D"/>
    <w:multiLevelType w:val="hybridMultilevel"/>
    <w:tmpl w:val="90E08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6529CA"/>
    <w:multiLevelType w:val="hybridMultilevel"/>
    <w:tmpl w:val="DA0A50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8952B97"/>
    <w:multiLevelType w:val="hybridMultilevel"/>
    <w:tmpl w:val="00225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D41B5B"/>
    <w:multiLevelType w:val="hybridMultilevel"/>
    <w:tmpl w:val="44D2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3365592">
    <w:abstractNumId w:val="3"/>
  </w:num>
  <w:num w:numId="2" w16cid:durableId="1481845934">
    <w:abstractNumId w:val="9"/>
  </w:num>
  <w:num w:numId="3" w16cid:durableId="1552378926">
    <w:abstractNumId w:val="15"/>
  </w:num>
  <w:num w:numId="4" w16cid:durableId="999044906">
    <w:abstractNumId w:val="10"/>
  </w:num>
  <w:num w:numId="5" w16cid:durableId="1143735330">
    <w:abstractNumId w:val="20"/>
  </w:num>
  <w:num w:numId="6" w16cid:durableId="659038685">
    <w:abstractNumId w:val="18"/>
  </w:num>
  <w:num w:numId="7" w16cid:durableId="1244296236">
    <w:abstractNumId w:val="13"/>
  </w:num>
  <w:num w:numId="8" w16cid:durableId="1530946268">
    <w:abstractNumId w:val="17"/>
  </w:num>
  <w:num w:numId="9" w16cid:durableId="318578488">
    <w:abstractNumId w:val="4"/>
  </w:num>
  <w:num w:numId="10" w16cid:durableId="90443314">
    <w:abstractNumId w:val="0"/>
  </w:num>
  <w:num w:numId="11" w16cid:durableId="1894074225">
    <w:abstractNumId w:val="16"/>
  </w:num>
  <w:num w:numId="12" w16cid:durableId="1746993165">
    <w:abstractNumId w:val="1"/>
  </w:num>
  <w:num w:numId="13" w16cid:durableId="2093818356">
    <w:abstractNumId w:val="21"/>
  </w:num>
  <w:num w:numId="14" w16cid:durableId="1139609859">
    <w:abstractNumId w:val="22"/>
  </w:num>
  <w:num w:numId="15" w16cid:durableId="1693602604">
    <w:abstractNumId w:val="5"/>
  </w:num>
  <w:num w:numId="16" w16cid:durableId="459568740">
    <w:abstractNumId w:val="12"/>
  </w:num>
  <w:num w:numId="17" w16cid:durableId="1472939071">
    <w:abstractNumId w:val="6"/>
  </w:num>
  <w:num w:numId="18" w16cid:durableId="288709626">
    <w:abstractNumId w:val="11"/>
  </w:num>
  <w:num w:numId="19" w16cid:durableId="1844854933">
    <w:abstractNumId w:val="2"/>
  </w:num>
  <w:num w:numId="20" w16cid:durableId="1395351600">
    <w:abstractNumId w:val="19"/>
  </w:num>
  <w:num w:numId="21" w16cid:durableId="603076479">
    <w:abstractNumId w:val="14"/>
  </w:num>
  <w:num w:numId="22" w16cid:durableId="1002006155">
    <w:abstractNumId w:val="7"/>
  </w:num>
  <w:num w:numId="23" w16cid:durableId="1379091160">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FAD"/>
    <w:rsid w:val="00007715"/>
    <w:rsid w:val="00015530"/>
    <w:rsid w:val="00015D4D"/>
    <w:rsid w:val="00037D74"/>
    <w:rsid w:val="00041009"/>
    <w:rsid w:val="000473CC"/>
    <w:rsid w:val="00053A65"/>
    <w:rsid w:val="00055823"/>
    <w:rsid w:val="000817F1"/>
    <w:rsid w:val="00082743"/>
    <w:rsid w:val="000930EA"/>
    <w:rsid w:val="000A05FE"/>
    <w:rsid w:val="000A0BF2"/>
    <w:rsid w:val="000B43FD"/>
    <w:rsid w:val="000B48CE"/>
    <w:rsid w:val="000D0A61"/>
    <w:rsid w:val="000D41FA"/>
    <w:rsid w:val="000D4D89"/>
    <w:rsid w:val="000E30C3"/>
    <w:rsid w:val="000E611C"/>
    <w:rsid w:val="00106ED7"/>
    <w:rsid w:val="001115C3"/>
    <w:rsid w:val="00116352"/>
    <w:rsid w:val="0011720E"/>
    <w:rsid w:val="001270F2"/>
    <w:rsid w:val="00127CBB"/>
    <w:rsid w:val="00130D4B"/>
    <w:rsid w:val="001414F4"/>
    <w:rsid w:val="00151467"/>
    <w:rsid w:val="001533D7"/>
    <w:rsid w:val="00155A1F"/>
    <w:rsid w:val="00155E8F"/>
    <w:rsid w:val="00157F67"/>
    <w:rsid w:val="00160265"/>
    <w:rsid w:val="00164CAC"/>
    <w:rsid w:val="00165E0A"/>
    <w:rsid w:val="00173492"/>
    <w:rsid w:val="00183DEA"/>
    <w:rsid w:val="0018489F"/>
    <w:rsid w:val="00191C47"/>
    <w:rsid w:val="00194014"/>
    <w:rsid w:val="001A2860"/>
    <w:rsid w:val="001A72FB"/>
    <w:rsid w:val="001B0272"/>
    <w:rsid w:val="001B3234"/>
    <w:rsid w:val="001B4441"/>
    <w:rsid w:val="001C0241"/>
    <w:rsid w:val="001C59A6"/>
    <w:rsid w:val="001D0A5F"/>
    <w:rsid w:val="001E3A83"/>
    <w:rsid w:val="001F284C"/>
    <w:rsid w:val="001F4A46"/>
    <w:rsid w:val="00202C46"/>
    <w:rsid w:val="0020383A"/>
    <w:rsid w:val="00217085"/>
    <w:rsid w:val="00226CD6"/>
    <w:rsid w:val="00230423"/>
    <w:rsid w:val="00242A75"/>
    <w:rsid w:val="00252174"/>
    <w:rsid w:val="002571A4"/>
    <w:rsid w:val="002628BB"/>
    <w:rsid w:val="00262DF9"/>
    <w:rsid w:val="0026552A"/>
    <w:rsid w:val="00294013"/>
    <w:rsid w:val="00295655"/>
    <w:rsid w:val="00295711"/>
    <w:rsid w:val="002B26F5"/>
    <w:rsid w:val="002D00D8"/>
    <w:rsid w:val="002D17C3"/>
    <w:rsid w:val="002D1A48"/>
    <w:rsid w:val="002D4A63"/>
    <w:rsid w:val="002D522D"/>
    <w:rsid w:val="002F3BAF"/>
    <w:rsid w:val="00307D8B"/>
    <w:rsid w:val="00313064"/>
    <w:rsid w:val="00320474"/>
    <w:rsid w:val="00322380"/>
    <w:rsid w:val="00322C49"/>
    <w:rsid w:val="003235CD"/>
    <w:rsid w:val="00333B86"/>
    <w:rsid w:val="00343594"/>
    <w:rsid w:val="003547B5"/>
    <w:rsid w:val="003578BF"/>
    <w:rsid w:val="003633E9"/>
    <w:rsid w:val="003662D5"/>
    <w:rsid w:val="00367B5E"/>
    <w:rsid w:val="00367ED5"/>
    <w:rsid w:val="00372194"/>
    <w:rsid w:val="00374C0F"/>
    <w:rsid w:val="00384BEC"/>
    <w:rsid w:val="00393447"/>
    <w:rsid w:val="00393EA5"/>
    <w:rsid w:val="0039547A"/>
    <w:rsid w:val="003A0E7A"/>
    <w:rsid w:val="003A12F0"/>
    <w:rsid w:val="003D006A"/>
    <w:rsid w:val="003D100D"/>
    <w:rsid w:val="003D12FE"/>
    <w:rsid w:val="003D3935"/>
    <w:rsid w:val="003E1F52"/>
    <w:rsid w:val="003F5C1E"/>
    <w:rsid w:val="003F6932"/>
    <w:rsid w:val="003F749A"/>
    <w:rsid w:val="00406536"/>
    <w:rsid w:val="0041319C"/>
    <w:rsid w:val="004167D3"/>
    <w:rsid w:val="00423DDD"/>
    <w:rsid w:val="00434DC6"/>
    <w:rsid w:val="004356B9"/>
    <w:rsid w:val="00445B1D"/>
    <w:rsid w:val="00452A6D"/>
    <w:rsid w:val="00452B56"/>
    <w:rsid w:val="0046406C"/>
    <w:rsid w:val="00480935"/>
    <w:rsid w:val="004919FE"/>
    <w:rsid w:val="00492F81"/>
    <w:rsid w:val="004A3B13"/>
    <w:rsid w:val="004C7A85"/>
    <w:rsid w:val="004D204B"/>
    <w:rsid w:val="004D305C"/>
    <w:rsid w:val="004D32B9"/>
    <w:rsid w:val="004E10DC"/>
    <w:rsid w:val="004E30F6"/>
    <w:rsid w:val="004F2B7F"/>
    <w:rsid w:val="004F6969"/>
    <w:rsid w:val="00515C99"/>
    <w:rsid w:val="00515F5A"/>
    <w:rsid w:val="0051624B"/>
    <w:rsid w:val="00523A79"/>
    <w:rsid w:val="00544C62"/>
    <w:rsid w:val="00547A74"/>
    <w:rsid w:val="00551E2F"/>
    <w:rsid w:val="00561346"/>
    <w:rsid w:val="00561F88"/>
    <w:rsid w:val="0056292C"/>
    <w:rsid w:val="005816B6"/>
    <w:rsid w:val="00582A83"/>
    <w:rsid w:val="005877E7"/>
    <w:rsid w:val="00590660"/>
    <w:rsid w:val="005948ED"/>
    <w:rsid w:val="00595841"/>
    <w:rsid w:val="005A28DF"/>
    <w:rsid w:val="005A6BE9"/>
    <w:rsid w:val="005C0ED6"/>
    <w:rsid w:val="005C2E31"/>
    <w:rsid w:val="005E0BD8"/>
    <w:rsid w:val="005E2092"/>
    <w:rsid w:val="005F1AB7"/>
    <w:rsid w:val="005F2966"/>
    <w:rsid w:val="00602448"/>
    <w:rsid w:val="0061365D"/>
    <w:rsid w:val="00617114"/>
    <w:rsid w:val="00617819"/>
    <w:rsid w:val="006316C9"/>
    <w:rsid w:val="0063570E"/>
    <w:rsid w:val="00635B1B"/>
    <w:rsid w:val="00641914"/>
    <w:rsid w:val="00646FA7"/>
    <w:rsid w:val="00652FCE"/>
    <w:rsid w:val="00657622"/>
    <w:rsid w:val="006666B3"/>
    <w:rsid w:val="0067168E"/>
    <w:rsid w:val="00671FAF"/>
    <w:rsid w:val="006827A5"/>
    <w:rsid w:val="00683330"/>
    <w:rsid w:val="00683BE9"/>
    <w:rsid w:val="006847A2"/>
    <w:rsid w:val="00691974"/>
    <w:rsid w:val="0069699A"/>
    <w:rsid w:val="006A3F83"/>
    <w:rsid w:val="006A77CD"/>
    <w:rsid w:val="006B207A"/>
    <w:rsid w:val="006C176C"/>
    <w:rsid w:val="006E4793"/>
    <w:rsid w:val="006F2A06"/>
    <w:rsid w:val="006F3F4C"/>
    <w:rsid w:val="007051AD"/>
    <w:rsid w:val="0070673B"/>
    <w:rsid w:val="00717829"/>
    <w:rsid w:val="00725B88"/>
    <w:rsid w:val="00727FF0"/>
    <w:rsid w:val="00731E88"/>
    <w:rsid w:val="00735CD6"/>
    <w:rsid w:val="00740C72"/>
    <w:rsid w:val="00740C9D"/>
    <w:rsid w:val="00743CC7"/>
    <w:rsid w:val="007442E8"/>
    <w:rsid w:val="007465B3"/>
    <w:rsid w:val="00754165"/>
    <w:rsid w:val="00761ED1"/>
    <w:rsid w:val="00764647"/>
    <w:rsid w:val="00764BDC"/>
    <w:rsid w:val="007723AF"/>
    <w:rsid w:val="00782C04"/>
    <w:rsid w:val="007963B6"/>
    <w:rsid w:val="007B13B0"/>
    <w:rsid w:val="007C072F"/>
    <w:rsid w:val="007C0F9E"/>
    <w:rsid w:val="007C32F5"/>
    <w:rsid w:val="007C44F9"/>
    <w:rsid w:val="007E3C5D"/>
    <w:rsid w:val="007E4963"/>
    <w:rsid w:val="008029BA"/>
    <w:rsid w:val="0081663E"/>
    <w:rsid w:val="008169DD"/>
    <w:rsid w:val="00826CF1"/>
    <w:rsid w:val="00830D4E"/>
    <w:rsid w:val="0083466D"/>
    <w:rsid w:val="00837FA3"/>
    <w:rsid w:val="00842172"/>
    <w:rsid w:val="00843EBB"/>
    <w:rsid w:val="0084548A"/>
    <w:rsid w:val="008528BF"/>
    <w:rsid w:val="00861550"/>
    <w:rsid w:val="008673D9"/>
    <w:rsid w:val="00876A58"/>
    <w:rsid w:val="00884AA1"/>
    <w:rsid w:val="008869B8"/>
    <w:rsid w:val="008A4F16"/>
    <w:rsid w:val="008B3559"/>
    <w:rsid w:val="008C5192"/>
    <w:rsid w:val="008E28BA"/>
    <w:rsid w:val="008E7D13"/>
    <w:rsid w:val="008F0D0B"/>
    <w:rsid w:val="008F4B92"/>
    <w:rsid w:val="009069EF"/>
    <w:rsid w:val="0091470D"/>
    <w:rsid w:val="00915D44"/>
    <w:rsid w:val="0091659A"/>
    <w:rsid w:val="0092534B"/>
    <w:rsid w:val="0093480B"/>
    <w:rsid w:val="00937AB3"/>
    <w:rsid w:val="00947A32"/>
    <w:rsid w:val="00951BDB"/>
    <w:rsid w:val="009612F2"/>
    <w:rsid w:val="00962312"/>
    <w:rsid w:val="0096440E"/>
    <w:rsid w:val="00967188"/>
    <w:rsid w:val="00967207"/>
    <w:rsid w:val="00981053"/>
    <w:rsid w:val="009815C7"/>
    <w:rsid w:val="0099256C"/>
    <w:rsid w:val="009A3BCA"/>
    <w:rsid w:val="009A5BF7"/>
    <w:rsid w:val="009A7205"/>
    <w:rsid w:val="009C2231"/>
    <w:rsid w:val="00A01B98"/>
    <w:rsid w:val="00A32A95"/>
    <w:rsid w:val="00A3664E"/>
    <w:rsid w:val="00A378A4"/>
    <w:rsid w:val="00A40496"/>
    <w:rsid w:val="00A47308"/>
    <w:rsid w:val="00A63438"/>
    <w:rsid w:val="00A7154E"/>
    <w:rsid w:val="00A80C4E"/>
    <w:rsid w:val="00A92495"/>
    <w:rsid w:val="00A970AB"/>
    <w:rsid w:val="00AB2D8B"/>
    <w:rsid w:val="00AB532F"/>
    <w:rsid w:val="00AB768F"/>
    <w:rsid w:val="00AC34A2"/>
    <w:rsid w:val="00AD63D8"/>
    <w:rsid w:val="00AE0FE9"/>
    <w:rsid w:val="00B00E6E"/>
    <w:rsid w:val="00B01FAD"/>
    <w:rsid w:val="00B11A31"/>
    <w:rsid w:val="00B16999"/>
    <w:rsid w:val="00B22D55"/>
    <w:rsid w:val="00B26E3D"/>
    <w:rsid w:val="00B3285F"/>
    <w:rsid w:val="00B34565"/>
    <w:rsid w:val="00B34719"/>
    <w:rsid w:val="00B35C42"/>
    <w:rsid w:val="00B37456"/>
    <w:rsid w:val="00B52257"/>
    <w:rsid w:val="00B52E06"/>
    <w:rsid w:val="00B706FD"/>
    <w:rsid w:val="00B72D5B"/>
    <w:rsid w:val="00B75C12"/>
    <w:rsid w:val="00B806C5"/>
    <w:rsid w:val="00B81FC6"/>
    <w:rsid w:val="00BA2126"/>
    <w:rsid w:val="00BA5644"/>
    <w:rsid w:val="00BA614C"/>
    <w:rsid w:val="00BB02B3"/>
    <w:rsid w:val="00BB4358"/>
    <w:rsid w:val="00BC2F90"/>
    <w:rsid w:val="00BC325E"/>
    <w:rsid w:val="00BC3B55"/>
    <w:rsid w:val="00BC53B5"/>
    <w:rsid w:val="00BD23E0"/>
    <w:rsid w:val="00BD24C9"/>
    <w:rsid w:val="00BD66A4"/>
    <w:rsid w:val="00BE2E3F"/>
    <w:rsid w:val="00BE2F2A"/>
    <w:rsid w:val="00BF5D38"/>
    <w:rsid w:val="00BF641A"/>
    <w:rsid w:val="00C01484"/>
    <w:rsid w:val="00C05C8B"/>
    <w:rsid w:val="00C07D1C"/>
    <w:rsid w:val="00C10601"/>
    <w:rsid w:val="00C12FAB"/>
    <w:rsid w:val="00C13F54"/>
    <w:rsid w:val="00C14AC8"/>
    <w:rsid w:val="00C32F14"/>
    <w:rsid w:val="00C33A65"/>
    <w:rsid w:val="00C345A4"/>
    <w:rsid w:val="00C37C66"/>
    <w:rsid w:val="00C67B20"/>
    <w:rsid w:val="00C72899"/>
    <w:rsid w:val="00C74664"/>
    <w:rsid w:val="00C846D6"/>
    <w:rsid w:val="00C86025"/>
    <w:rsid w:val="00C97376"/>
    <w:rsid w:val="00CA1859"/>
    <w:rsid w:val="00CA4B74"/>
    <w:rsid w:val="00CA718D"/>
    <w:rsid w:val="00CB0ABC"/>
    <w:rsid w:val="00CC6E26"/>
    <w:rsid w:val="00CD45C5"/>
    <w:rsid w:val="00CE6A7F"/>
    <w:rsid w:val="00CF29EA"/>
    <w:rsid w:val="00CF35C8"/>
    <w:rsid w:val="00CF5545"/>
    <w:rsid w:val="00CF5BDB"/>
    <w:rsid w:val="00D11C14"/>
    <w:rsid w:val="00D22343"/>
    <w:rsid w:val="00D2591C"/>
    <w:rsid w:val="00D27018"/>
    <w:rsid w:val="00D31CA4"/>
    <w:rsid w:val="00D32C75"/>
    <w:rsid w:val="00D502DB"/>
    <w:rsid w:val="00D508F5"/>
    <w:rsid w:val="00D50C69"/>
    <w:rsid w:val="00D530E5"/>
    <w:rsid w:val="00D57D55"/>
    <w:rsid w:val="00D64E5E"/>
    <w:rsid w:val="00D6533A"/>
    <w:rsid w:val="00D67FB7"/>
    <w:rsid w:val="00D8582F"/>
    <w:rsid w:val="00D864FB"/>
    <w:rsid w:val="00D86AE5"/>
    <w:rsid w:val="00D9453F"/>
    <w:rsid w:val="00D94D1D"/>
    <w:rsid w:val="00DA020B"/>
    <w:rsid w:val="00DD2E4A"/>
    <w:rsid w:val="00DD4F16"/>
    <w:rsid w:val="00DF6042"/>
    <w:rsid w:val="00E021C0"/>
    <w:rsid w:val="00E06EF5"/>
    <w:rsid w:val="00E11B96"/>
    <w:rsid w:val="00E16908"/>
    <w:rsid w:val="00E20967"/>
    <w:rsid w:val="00E31192"/>
    <w:rsid w:val="00E37837"/>
    <w:rsid w:val="00E42C98"/>
    <w:rsid w:val="00E66791"/>
    <w:rsid w:val="00E7046E"/>
    <w:rsid w:val="00E72BB2"/>
    <w:rsid w:val="00E72EAB"/>
    <w:rsid w:val="00E72FBA"/>
    <w:rsid w:val="00E76459"/>
    <w:rsid w:val="00E960BF"/>
    <w:rsid w:val="00E96830"/>
    <w:rsid w:val="00E96C60"/>
    <w:rsid w:val="00EC2942"/>
    <w:rsid w:val="00EC2DE8"/>
    <w:rsid w:val="00EC6C9B"/>
    <w:rsid w:val="00EE22CF"/>
    <w:rsid w:val="00EF3B4E"/>
    <w:rsid w:val="00EF5AD3"/>
    <w:rsid w:val="00F0078C"/>
    <w:rsid w:val="00F014A0"/>
    <w:rsid w:val="00F120F7"/>
    <w:rsid w:val="00F142CB"/>
    <w:rsid w:val="00F26AEC"/>
    <w:rsid w:val="00F26E6C"/>
    <w:rsid w:val="00F26FDE"/>
    <w:rsid w:val="00F34561"/>
    <w:rsid w:val="00F64D7D"/>
    <w:rsid w:val="00F658CA"/>
    <w:rsid w:val="00F714FD"/>
    <w:rsid w:val="00F7534F"/>
    <w:rsid w:val="00F822F8"/>
    <w:rsid w:val="00F84B8E"/>
    <w:rsid w:val="00F95304"/>
    <w:rsid w:val="00FB1EE5"/>
    <w:rsid w:val="00FB407B"/>
    <w:rsid w:val="00FB7DE0"/>
    <w:rsid w:val="00FC0ED0"/>
    <w:rsid w:val="00FC1B1C"/>
    <w:rsid w:val="00FD1C24"/>
    <w:rsid w:val="00FD4BFE"/>
    <w:rsid w:val="00FD558F"/>
    <w:rsid w:val="00FE08A5"/>
    <w:rsid w:val="00FF0762"/>
    <w:rsid w:val="00FF0AFB"/>
    <w:rsid w:val="00FF2C1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55C0A"/>
  <w15:chartTrackingRefBased/>
  <w15:docId w15:val="{ACF15F98-64E1-4DCC-B86E-7B2241D6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8A5"/>
    <w:pPr>
      <w:jc w:val="both"/>
    </w:pPr>
    <w:rPr>
      <w:rFonts w:ascii="Times New Roman" w:hAnsi="Times New Roman"/>
    </w:rPr>
  </w:style>
  <w:style w:type="paragraph" w:styleId="Heading1">
    <w:name w:val="heading 1"/>
    <w:basedOn w:val="Normal"/>
    <w:next w:val="Normal"/>
    <w:link w:val="Heading1Char"/>
    <w:autoRedefine/>
    <w:uiPriority w:val="9"/>
    <w:qFormat/>
    <w:rsid w:val="009A3BCA"/>
    <w:pPr>
      <w:keepNext/>
      <w:keepLines/>
      <w:spacing w:before="360" w:after="80" w:line="240" w:lineRule="auto"/>
      <w:jc w:val="left"/>
      <w:outlineLvl w:val="0"/>
    </w:pPr>
    <w:rPr>
      <w:rFonts w:ascii="Arial" w:eastAsiaTheme="minorEastAsia" w:hAnsi="Arial" w:cs="Arial"/>
      <w:b/>
      <w:kern w:val="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01FA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01F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01F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1F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1F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1F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BCA"/>
    <w:rPr>
      <w:rFonts w:ascii="Arial" w:eastAsiaTheme="minorEastAsia" w:hAnsi="Arial" w:cs="Arial"/>
      <w:b/>
      <w:kern w:val="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B01F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F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F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F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F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FAD"/>
    <w:rPr>
      <w:rFonts w:eastAsiaTheme="majorEastAsia" w:cstheme="majorBidi"/>
      <w:color w:val="272727" w:themeColor="text1" w:themeTint="D8"/>
    </w:rPr>
  </w:style>
  <w:style w:type="paragraph" w:styleId="Title">
    <w:name w:val="Title"/>
    <w:basedOn w:val="Normal"/>
    <w:next w:val="Normal"/>
    <w:link w:val="TitleChar"/>
    <w:uiPriority w:val="10"/>
    <w:qFormat/>
    <w:rsid w:val="00B01F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F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F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F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FAD"/>
    <w:pPr>
      <w:spacing w:before="160"/>
      <w:jc w:val="center"/>
    </w:pPr>
    <w:rPr>
      <w:i/>
      <w:iCs/>
      <w:color w:val="404040" w:themeColor="text1" w:themeTint="BF"/>
    </w:rPr>
  </w:style>
  <w:style w:type="character" w:customStyle="1" w:styleId="QuoteChar">
    <w:name w:val="Quote Char"/>
    <w:basedOn w:val="DefaultParagraphFont"/>
    <w:link w:val="Quote"/>
    <w:uiPriority w:val="29"/>
    <w:rsid w:val="00B01FAD"/>
    <w:rPr>
      <w:rFonts w:ascii="Times New Roman" w:hAnsi="Times New Roman"/>
      <w:i/>
      <w:iCs/>
      <w:color w:val="404040" w:themeColor="text1" w:themeTint="BF"/>
    </w:rPr>
  </w:style>
  <w:style w:type="paragraph" w:styleId="ListParagraph">
    <w:name w:val="List Paragraph"/>
    <w:basedOn w:val="Normal"/>
    <w:uiPriority w:val="34"/>
    <w:qFormat/>
    <w:rsid w:val="00B01FAD"/>
    <w:pPr>
      <w:ind w:left="720"/>
      <w:contextualSpacing/>
    </w:pPr>
  </w:style>
  <w:style w:type="character" w:styleId="IntenseEmphasis">
    <w:name w:val="Intense Emphasis"/>
    <w:basedOn w:val="DefaultParagraphFont"/>
    <w:uiPriority w:val="21"/>
    <w:qFormat/>
    <w:rsid w:val="00B01FAD"/>
    <w:rPr>
      <w:i/>
      <w:iCs/>
      <w:color w:val="0F4761" w:themeColor="accent1" w:themeShade="BF"/>
    </w:rPr>
  </w:style>
  <w:style w:type="paragraph" w:styleId="IntenseQuote">
    <w:name w:val="Intense Quote"/>
    <w:basedOn w:val="Normal"/>
    <w:next w:val="Normal"/>
    <w:link w:val="IntenseQuoteChar"/>
    <w:uiPriority w:val="30"/>
    <w:qFormat/>
    <w:rsid w:val="00B01F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F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01FAD"/>
    <w:rPr>
      <w:b/>
      <w:bCs/>
      <w:smallCaps/>
      <w:color w:val="0F4761" w:themeColor="accent1" w:themeShade="BF"/>
      <w:spacing w:val="5"/>
    </w:rPr>
  </w:style>
  <w:style w:type="table" w:styleId="TableGrid">
    <w:name w:val="Table Grid"/>
    <w:basedOn w:val="TableNormal"/>
    <w:uiPriority w:val="39"/>
    <w:rsid w:val="004A3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B3559"/>
    <w:rPr>
      <w:rFonts w:cs="Times New Roman"/>
    </w:rPr>
  </w:style>
  <w:style w:type="character" w:styleId="Strong">
    <w:name w:val="Strong"/>
    <w:basedOn w:val="DefaultParagraphFont"/>
    <w:uiPriority w:val="22"/>
    <w:qFormat/>
    <w:rsid w:val="008B3559"/>
    <w:rPr>
      <w:b/>
      <w:bCs/>
    </w:rPr>
  </w:style>
  <w:style w:type="character" w:styleId="Hyperlink">
    <w:name w:val="Hyperlink"/>
    <w:basedOn w:val="DefaultParagraphFont"/>
    <w:uiPriority w:val="99"/>
    <w:unhideWhenUsed/>
    <w:rsid w:val="00CB0ABC"/>
    <w:rPr>
      <w:color w:val="467886" w:themeColor="hyperlink"/>
      <w:u w:val="single"/>
    </w:rPr>
  </w:style>
  <w:style w:type="character" w:customStyle="1" w:styleId="UnresolvedMention1">
    <w:name w:val="Unresolved Mention1"/>
    <w:basedOn w:val="DefaultParagraphFont"/>
    <w:uiPriority w:val="99"/>
    <w:semiHidden/>
    <w:unhideWhenUsed/>
    <w:rsid w:val="00CB0ABC"/>
    <w:rPr>
      <w:color w:val="605E5C"/>
      <w:shd w:val="clear" w:color="auto" w:fill="E1DFDD"/>
    </w:rPr>
  </w:style>
  <w:style w:type="paragraph" w:styleId="TOC1">
    <w:name w:val="toc 1"/>
    <w:basedOn w:val="Normal"/>
    <w:next w:val="Normal"/>
    <w:autoRedefine/>
    <w:uiPriority w:val="39"/>
    <w:unhideWhenUsed/>
    <w:rsid w:val="00BD24C9"/>
    <w:pPr>
      <w:spacing w:after="100"/>
    </w:pPr>
  </w:style>
  <w:style w:type="paragraph" w:styleId="TOC2">
    <w:name w:val="toc 2"/>
    <w:basedOn w:val="Normal"/>
    <w:next w:val="Normal"/>
    <w:autoRedefine/>
    <w:uiPriority w:val="39"/>
    <w:unhideWhenUsed/>
    <w:rsid w:val="00BD24C9"/>
    <w:pPr>
      <w:spacing w:after="100"/>
      <w:ind w:left="240"/>
    </w:pPr>
  </w:style>
  <w:style w:type="paragraph" w:styleId="Header">
    <w:name w:val="header"/>
    <w:basedOn w:val="Normal"/>
    <w:link w:val="HeaderChar"/>
    <w:uiPriority w:val="99"/>
    <w:unhideWhenUsed/>
    <w:rsid w:val="00582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A83"/>
    <w:rPr>
      <w:rFonts w:ascii="Times New Roman" w:hAnsi="Times New Roman"/>
    </w:rPr>
  </w:style>
  <w:style w:type="paragraph" w:styleId="Footer">
    <w:name w:val="footer"/>
    <w:basedOn w:val="Normal"/>
    <w:link w:val="FooterChar"/>
    <w:uiPriority w:val="99"/>
    <w:unhideWhenUsed/>
    <w:rsid w:val="00582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A83"/>
    <w:rPr>
      <w:rFonts w:ascii="Times New Roman" w:hAnsi="Times New Roman"/>
    </w:rPr>
  </w:style>
  <w:style w:type="character" w:customStyle="1" w:styleId="citation-27">
    <w:name w:val="citation-27"/>
    <w:basedOn w:val="DefaultParagraphFont"/>
    <w:rsid w:val="000930EA"/>
  </w:style>
  <w:style w:type="character" w:customStyle="1" w:styleId="citation-26">
    <w:name w:val="citation-26"/>
    <w:basedOn w:val="DefaultParagraphFont"/>
    <w:rsid w:val="000930EA"/>
  </w:style>
  <w:style w:type="character" w:customStyle="1" w:styleId="citation-131">
    <w:name w:val="citation-131"/>
    <w:basedOn w:val="DefaultParagraphFont"/>
    <w:rsid w:val="00D22343"/>
  </w:style>
  <w:style w:type="character" w:styleId="PlaceholderText">
    <w:name w:val="Placeholder Text"/>
    <w:basedOn w:val="DefaultParagraphFont"/>
    <w:uiPriority w:val="99"/>
    <w:semiHidden/>
    <w:rsid w:val="00717829"/>
    <w:rPr>
      <w:color w:val="808080"/>
    </w:rPr>
  </w:style>
  <w:style w:type="character" w:customStyle="1" w:styleId="UnresolvedMention2">
    <w:name w:val="Unresolved Mention2"/>
    <w:basedOn w:val="DefaultParagraphFont"/>
    <w:uiPriority w:val="99"/>
    <w:semiHidden/>
    <w:unhideWhenUsed/>
    <w:rsid w:val="00164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22007">
      <w:bodyDiv w:val="1"/>
      <w:marLeft w:val="0"/>
      <w:marRight w:val="0"/>
      <w:marTop w:val="0"/>
      <w:marBottom w:val="0"/>
      <w:divBdr>
        <w:top w:val="none" w:sz="0" w:space="0" w:color="auto"/>
        <w:left w:val="none" w:sz="0" w:space="0" w:color="auto"/>
        <w:bottom w:val="none" w:sz="0" w:space="0" w:color="auto"/>
        <w:right w:val="none" w:sz="0" w:space="0" w:color="auto"/>
      </w:divBdr>
      <w:divsChild>
        <w:div w:id="55706024">
          <w:marLeft w:val="0"/>
          <w:marRight w:val="0"/>
          <w:marTop w:val="0"/>
          <w:marBottom w:val="0"/>
          <w:divBdr>
            <w:top w:val="none" w:sz="0" w:space="0" w:color="auto"/>
            <w:left w:val="none" w:sz="0" w:space="0" w:color="auto"/>
            <w:bottom w:val="none" w:sz="0" w:space="0" w:color="auto"/>
            <w:right w:val="none" w:sz="0" w:space="0" w:color="auto"/>
          </w:divBdr>
        </w:div>
      </w:divsChild>
    </w:div>
    <w:div w:id="148789414">
      <w:bodyDiv w:val="1"/>
      <w:marLeft w:val="0"/>
      <w:marRight w:val="0"/>
      <w:marTop w:val="0"/>
      <w:marBottom w:val="0"/>
      <w:divBdr>
        <w:top w:val="none" w:sz="0" w:space="0" w:color="auto"/>
        <w:left w:val="none" w:sz="0" w:space="0" w:color="auto"/>
        <w:bottom w:val="none" w:sz="0" w:space="0" w:color="auto"/>
        <w:right w:val="none" w:sz="0" w:space="0" w:color="auto"/>
      </w:divBdr>
      <w:divsChild>
        <w:div w:id="625702133">
          <w:marLeft w:val="0"/>
          <w:marRight w:val="0"/>
          <w:marTop w:val="0"/>
          <w:marBottom w:val="0"/>
          <w:divBdr>
            <w:top w:val="none" w:sz="0" w:space="0" w:color="auto"/>
            <w:left w:val="none" w:sz="0" w:space="0" w:color="auto"/>
            <w:bottom w:val="none" w:sz="0" w:space="0" w:color="auto"/>
            <w:right w:val="none" w:sz="0" w:space="0" w:color="auto"/>
          </w:divBdr>
        </w:div>
      </w:divsChild>
    </w:div>
    <w:div w:id="246767924">
      <w:bodyDiv w:val="1"/>
      <w:marLeft w:val="0"/>
      <w:marRight w:val="0"/>
      <w:marTop w:val="0"/>
      <w:marBottom w:val="0"/>
      <w:divBdr>
        <w:top w:val="none" w:sz="0" w:space="0" w:color="auto"/>
        <w:left w:val="none" w:sz="0" w:space="0" w:color="auto"/>
        <w:bottom w:val="none" w:sz="0" w:space="0" w:color="auto"/>
        <w:right w:val="none" w:sz="0" w:space="0" w:color="auto"/>
      </w:divBdr>
    </w:div>
    <w:div w:id="446857092">
      <w:bodyDiv w:val="1"/>
      <w:marLeft w:val="0"/>
      <w:marRight w:val="0"/>
      <w:marTop w:val="0"/>
      <w:marBottom w:val="0"/>
      <w:divBdr>
        <w:top w:val="none" w:sz="0" w:space="0" w:color="auto"/>
        <w:left w:val="none" w:sz="0" w:space="0" w:color="auto"/>
        <w:bottom w:val="none" w:sz="0" w:space="0" w:color="auto"/>
        <w:right w:val="none" w:sz="0" w:space="0" w:color="auto"/>
      </w:divBdr>
      <w:divsChild>
        <w:div w:id="1591086241">
          <w:marLeft w:val="0"/>
          <w:marRight w:val="0"/>
          <w:marTop w:val="0"/>
          <w:marBottom w:val="0"/>
          <w:divBdr>
            <w:top w:val="none" w:sz="0" w:space="0" w:color="auto"/>
            <w:left w:val="none" w:sz="0" w:space="0" w:color="auto"/>
            <w:bottom w:val="none" w:sz="0" w:space="0" w:color="auto"/>
            <w:right w:val="none" w:sz="0" w:space="0" w:color="auto"/>
          </w:divBdr>
        </w:div>
      </w:divsChild>
    </w:div>
    <w:div w:id="609900556">
      <w:bodyDiv w:val="1"/>
      <w:marLeft w:val="0"/>
      <w:marRight w:val="0"/>
      <w:marTop w:val="0"/>
      <w:marBottom w:val="0"/>
      <w:divBdr>
        <w:top w:val="none" w:sz="0" w:space="0" w:color="auto"/>
        <w:left w:val="none" w:sz="0" w:space="0" w:color="auto"/>
        <w:bottom w:val="none" w:sz="0" w:space="0" w:color="auto"/>
        <w:right w:val="none" w:sz="0" w:space="0" w:color="auto"/>
      </w:divBdr>
      <w:divsChild>
        <w:div w:id="243951551">
          <w:marLeft w:val="0"/>
          <w:marRight w:val="0"/>
          <w:marTop w:val="0"/>
          <w:marBottom w:val="0"/>
          <w:divBdr>
            <w:top w:val="none" w:sz="0" w:space="0" w:color="auto"/>
            <w:left w:val="none" w:sz="0" w:space="0" w:color="auto"/>
            <w:bottom w:val="none" w:sz="0" w:space="0" w:color="auto"/>
            <w:right w:val="none" w:sz="0" w:space="0" w:color="auto"/>
          </w:divBdr>
        </w:div>
      </w:divsChild>
    </w:div>
    <w:div w:id="649484820">
      <w:bodyDiv w:val="1"/>
      <w:marLeft w:val="0"/>
      <w:marRight w:val="0"/>
      <w:marTop w:val="0"/>
      <w:marBottom w:val="0"/>
      <w:divBdr>
        <w:top w:val="none" w:sz="0" w:space="0" w:color="auto"/>
        <w:left w:val="none" w:sz="0" w:space="0" w:color="auto"/>
        <w:bottom w:val="none" w:sz="0" w:space="0" w:color="auto"/>
        <w:right w:val="none" w:sz="0" w:space="0" w:color="auto"/>
      </w:divBdr>
    </w:div>
    <w:div w:id="741105990">
      <w:bodyDiv w:val="1"/>
      <w:marLeft w:val="0"/>
      <w:marRight w:val="0"/>
      <w:marTop w:val="0"/>
      <w:marBottom w:val="0"/>
      <w:divBdr>
        <w:top w:val="none" w:sz="0" w:space="0" w:color="auto"/>
        <w:left w:val="none" w:sz="0" w:space="0" w:color="auto"/>
        <w:bottom w:val="none" w:sz="0" w:space="0" w:color="auto"/>
        <w:right w:val="none" w:sz="0" w:space="0" w:color="auto"/>
      </w:divBdr>
    </w:div>
    <w:div w:id="786505308">
      <w:bodyDiv w:val="1"/>
      <w:marLeft w:val="0"/>
      <w:marRight w:val="0"/>
      <w:marTop w:val="0"/>
      <w:marBottom w:val="0"/>
      <w:divBdr>
        <w:top w:val="none" w:sz="0" w:space="0" w:color="auto"/>
        <w:left w:val="none" w:sz="0" w:space="0" w:color="auto"/>
        <w:bottom w:val="none" w:sz="0" w:space="0" w:color="auto"/>
        <w:right w:val="none" w:sz="0" w:space="0" w:color="auto"/>
      </w:divBdr>
    </w:div>
    <w:div w:id="900946982">
      <w:bodyDiv w:val="1"/>
      <w:marLeft w:val="0"/>
      <w:marRight w:val="0"/>
      <w:marTop w:val="0"/>
      <w:marBottom w:val="0"/>
      <w:divBdr>
        <w:top w:val="none" w:sz="0" w:space="0" w:color="auto"/>
        <w:left w:val="none" w:sz="0" w:space="0" w:color="auto"/>
        <w:bottom w:val="none" w:sz="0" w:space="0" w:color="auto"/>
        <w:right w:val="none" w:sz="0" w:space="0" w:color="auto"/>
      </w:divBdr>
    </w:div>
    <w:div w:id="1014457601">
      <w:bodyDiv w:val="1"/>
      <w:marLeft w:val="0"/>
      <w:marRight w:val="0"/>
      <w:marTop w:val="0"/>
      <w:marBottom w:val="0"/>
      <w:divBdr>
        <w:top w:val="none" w:sz="0" w:space="0" w:color="auto"/>
        <w:left w:val="none" w:sz="0" w:space="0" w:color="auto"/>
        <w:bottom w:val="none" w:sz="0" w:space="0" w:color="auto"/>
        <w:right w:val="none" w:sz="0" w:space="0" w:color="auto"/>
      </w:divBdr>
    </w:div>
    <w:div w:id="1019936775">
      <w:bodyDiv w:val="1"/>
      <w:marLeft w:val="0"/>
      <w:marRight w:val="0"/>
      <w:marTop w:val="0"/>
      <w:marBottom w:val="0"/>
      <w:divBdr>
        <w:top w:val="none" w:sz="0" w:space="0" w:color="auto"/>
        <w:left w:val="none" w:sz="0" w:space="0" w:color="auto"/>
        <w:bottom w:val="none" w:sz="0" w:space="0" w:color="auto"/>
        <w:right w:val="none" w:sz="0" w:space="0" w:color="auto"/>
      </w:divBdr>
    </w:div>
    <w:div w:id="1043872838">
      <w:bodyDiv w:val="1"/>
      <w:marLeft w:val="0"/>
      <w:marRight w:val="0"/>
      <w:marTop w:val="0"/>
      <w:marBottom w:val="0"/>
      <w:divBdr>
        <w:top w:val="none" w:sz="0" w:space="0" w:color="auto"/>
        <w:left w:val="none" w:sz="0" w:space="0" w:color="auto"/>
        <w:bottom w:val="none" w:sz="0" w:space="0" w:color="auto"/>
        <w:right w:val="none" w:sz="0" w:space="0" w:color="auto"/>
      </w:divBdr>
    </w:div>
    <w:div w:id="1100636148">
      <w:bodyDiv w:val="1"/>
      <w:marLeft w:val="0"/>
      <w:marRight w:val="0"/>
      <w:marTop w:val="0"/>
      <w:marBottom w:val="0"/>
      <w:divBdr>
        <w:top w:val="none" w:sz="0" w:space="0" w:color="auto"/>
        <w:left w:val="none" w:sz="0" w:space="0" w:color="auto"/>
        <w:bottom w:val="none" w:sz="0" w:space="0" w:color="auto"/>
        <w:right w:val="none" w:sz="0" w:space="0" w:color="auto"/>
      </w:divBdr>
    </w:div>
    <w:div w:id="1363507635">
      <w:bodyDiv w:val="1"/>
      <w:marLeft w:val="0"/>
      <w:marRight w:val="0"/>
      <w:marTop w:val="0"/>
      <w:marBottom w:val="0"/>
      <w:divBdr>
        <w:top w:val="none" w:sz="0" w:space="0" w:color="auto"/>
        <w:left w:val="none" w:sz="0" w:space="0" w:color="auto"/>
        <w:bottom w:val="none" w:sz="0" w:space="0" w:color="auto"/>
        <w:right w:val="none" w:sz="0" w:space="0" w:color="auto"/>
      </w:divBdr>
    </w:div>
    <w:div w:id="1430731698">
      <w:bodyDiv w:val="1"/>
      <w:marLeft w:val="0"/>
      <w:marRight w:val="0"/>
      <w:marTop w:val="0"/>
      <w:marBottom w:val="0"/>
      <w:divBdr>
        <w:top w:val="none" w:sz="0" w:space="0" w:color="auto"/>
        <w:left w:val="none" w:sz="0" w:space="0" w:color="auto"/>
        <w:bottom w:val="none" w:sz="0" w:space="0" w:color="auto"/>
        <w:right w:val="none" w:sz="0" w:space="0" w:color="auto"/>
      </w:divBdr>
    </w:div>
    <w:div w:id="1543592219">
      <w:bodyDiv w:val="1"/>
      <w:marLeft w:val="0"/>
      <w:marRight w:val="0"/>
      <w:marTop w:val="0"/>
      <w:marBottom w:val="0"/>
      <w:divBdr>
        <w:top w:val="none" w:sz="0" w:space="0" w:color="auto"/>
        <w:left w:val="none" w:sz="0" w:space="0" w:color="auto"/>
        <w:bottom w:val="none" w:sz="0" w:space="0" w:color="auto"/>
        <w:right w:val="none" w:sz="0" w:space="0" w:color="auto"/>
      </w:divBdr>
    </w:div>
    <w:div w:id="1676372914">
      <w:bodyDiv w:val="1"/>
      <w:marLeft w:val="0"/>
      <w:marRight w:val="0"/>
      <w:marTop w:val="0"/>
      <w:marBottom w:val="0"/>
      <w:divBdr>
        <w:top w:val="none" w:sz="0" w:space="0" w:color="auto"/>
        <w:left w:val="none" w:sz="0" w:space="0" w:color="auto"/>
        <w:bottom w:val="none" w:sz="0" w:space="0" w:color="auto"/>
        <w:right w:val="none" w:sz="0" w:space="0" w:color="auto"/>
      </w:divBdr>
      <w:divsChild>
        <w:div w:id="849368903">
          <w:marLeft w:val="0"/>
          <w:marRight w:val="0"/>
          <w:marTop w:val="0"/>
          <w:marBottom w:val="0"/>
          <w:divBdr>
            <w:top w:val="none" w:sz="0" w:space="0" w:color="auto"/>
            <w:left w:val="none" w:sz="0" w:space="0" w:color="auto"/>
            <w:bottom w:val="none" w:sz="0" w:space="0" w:color="auto"/>
            <w:right w:val="none" w:sz="0" w:space="0" w:color="auto"/>
          </w:divBdr>
        </w:div>
      </w:divsChild>
    </w:div>
    <w:div w:id="1757243871">
      <w:bodyDiv w:val="1"/>
      <w:marLeft w:val="0"/>
      <w:marRight w:val="0"/>
      <w:marTop w:val="0"/>
      <w:marBottom w:val="0"/>
      <w:divBdr>
        <w:top w:val="none" w:sz="0" w:space="0" w:color="auto"/>
        <w:left w:val="none" w:sz="0" w:space="0" w:color="auto"/>
        <w:bottom w:val="none" w:sz="0" w:space="0" w:color="auto"/>
        <w:right w:val="none" w:sz="0" w:space="0" w:color="auto"/>
      </w:divBdr>
      <w:divsChild>
        <w:div w:id="1147935118">
          <w:marLeft w:val="0"/>
          <w:marRight w:val="0"/>
          <w:marTop w:val="0"/>
          <w:marBottom w:val="0"/>
          <w:divBdr>
            <w:top w:val="none" w:sz="0" w:space="0" w:color="auto"/>
            <w:left w:val="none" w:sz="0" w:space="0" w:color="auto"/>
            <w:bottom w:val="none" w:sz="0" w:space="0" w:color="auto"/>
            <w:right w:val="none" w:sz="0" w:space="0" w:color="auto"/>
          </w:divBdr>
        </w:div>
      </w:divsChild>
    </w:div>
    <w:div w:id="1806119086">
      <w:bodyDiv w:val="1"/>
      <w:marLeft w:val="0"/>
      <w:marRight w:val="0"/>
      <w:marTop w:val="0"/>
      <w:marBottom w:val="0"/>
      <w:divBdr>
        <w:top w:val="none" w:sz="0" w:space="0" w:color="auto"/>
        <w:left w:val="none" w:sz="0" w:space="0" w:color="auto"/>
        <w:bottom w:val="none" w:sz="0" w:space="0" w:color="auto"/>
        <w:right w:val="none" w:sz="0" w:space="0" w:color="auto"/>
      </w:divBdr>
      <w:divsChild>
        <w:div w:id="393747504">
          <w:marLeft w:val="0"/>
          <w:marRight w:val="0"/>
          <w:marTop w:val="0"/>
          <w:marBottom w:val="0"/>
          <w:divBdr>
            <w:top w:val="none" w:sz="0" w:space="0" w:color="auto"/>
            <w:left w:val="none" w:sz="0" w:space="0" w:color="auto"/>
            <w:bottom w:val="none" w:sz="0" w:space="0" w:color="auto"/>
            <w:right w:val="none" w:sz="0" w:space="0" w:color="auto"/>
          </w:divBdr>
        </w:div>
      </w:divsChild>
    </w:div>
    <w:div w:id="1819229770">
      <w:bodyDiv w:val="1"/>
      <w:marLeft w:val="0"/>
      <w:marRight w:val="0"/>
      <w:marTop w:val="0"/>
      <w:marBottom w:val="0"/>
      <w:divBdr>
        <w:top w:val="none" w:sz="0" w:space="0" w:color="auto"/>
        <w:left w:val="none" w:sz="0" w:space="0" w:color="auto"/>
        <w:bottom w:val="none" w:sz="0" w:space="0" w:color="auto"/>
        <w:right w:val="none" w:sz="0" w:space="0" w:color="auto"/>
      </w:divBdr>
    </w:div>
    <w:div w:id="1998923883">
      <w:bodyDiv w:val="1"/>
      <w:marLeft w:val="0"/>
      <w:marRight w:val="0"/>
      <w:marTop w:val="0"/>
      <w:marBottom w:val="0"/>
      <w:divBdr>
        <w:top w:val="none" w:sz="0" w:space="0" w:color="auto"/>
        <w:left w:val="none" w:sz="0" w:space="0" w:color="auto"/>
        <w:bottom w:val="none" w:sz="0" w:space="0" w:color="auto"/>
        <w:right w:val="none" w:sz="0" w:space="0" w:color="auto"/>
      </w:divBdr>
      <w:divsChild>
        <w:div w:id="1514492193">
          <w:marLeft w:val="0"/>
          <w:marRight w:val="0"/>
          <w:marTop w:val="0"/>
          <w:marBottom w:val="0"/>
          <w:divBdr>
            <w:top w:val="none" w:sz="0" w:space="0" w:color="auto"/>
            <w:left w:val="none" w:sz="0" w:space="0" w:color="auto"/>
            <w:bottom w:val="none" w:sz="0" w:space="0" w:color="auto"/>
            <w:right w:val="none" w:sz="0" w:space="0" w:color="auto"/>
          </w:divBdr>
        </w:div>
      </w:divsChild>
    </w:div>
    <w:div w:id="2061131594">
      <w:bodyDiv w:val="1"/>
      <w:marLeft w:val="0"/>
      <w:marRight w:val="0"/>
      <w:marTop w:val="0"/>
      <w:marBottom w:val="0"/>
      <w:divBdr>
        <w:top w:val="none" w:sz="0" w:space="0" w:color="auto"/>
        <w:left w:val="none" w:sz="0" w:space="0" w:color="auto"/>
        <w:bottom w:val="none" w:sz="0" w:space="0" w:color="auto"/>
        <w:right w:val="none" w:sz="0" w:space="0" w:color="auto"/>
      </w:divBdr>
      <w:divsChild>
        <w:div w:id="1943758334">
          <w:marLeft w:val="0"/>
          <w:marRight w:val="0"/>
          <w:marTop w:val="0"/>
          <w:marBottom w:val="0"/>
          <w:divBdr>
            <w:top w:val="none" w:sz="0" w:space="0" w:color="auto"/>
            <w:left w:val="none" w:sz="0" w:space="0" w:color="auto"/>
            <w:bottom w:val="none" w:sz="0" w:space="0" w:color="auto"/>
            <w:right w:val="none" w:sz="0" w:space="0" w:color="auto"/>
          </w:divBdr>
          <w:divsChild>
            <w:div w:id="14635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a.choicehotels.com/2025-06-03-Choice-Hotels-Internationals-Global-Portfolio-Reaches-New-Heights-Driven-by-Upscale-and-Upper-Upscale-Growth-Internationall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inance.yahoo.com/markets/stocks/articles/choice-hotels-chh-story-shifting-131321929.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researchgate.net/profile/Chinonso-Nwanevu-2/publication/392314120_Harnessing_Big_Data_and_AI_to_Revolutionize_Sustainability_Accounting_and_Integrated_Corporate_Financial_Reporting/links/683ceeefd1054b0207f8d6ca/Harnessing-Big-Data-and-AI-to-Revolutionize-Sustainability-Accounting-and-Integrated-Corporate-Financial-Reporting.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Lolade-Hamzat/publication/391776111_Real-Time_Financial_Resilience_and_Debt_Optimization_for_Entrepreneurs_Tackling_Debt_Management_as_a_Financial_Health_Pandemic_and_Empowering_Small_Business_Growth_Through_Early_Detection_of_Financial/links/6826b14cdf0e3f544f54c00e/Real-Time-Financial-Resilience-and-Debt-Optimization-for-Entrepreneurs-Tackling-Debt-Management-as-a-Financial-Health-Pandemic-and-Empowering-Small-Business-Growth-Through-Early-Detection-of-Financ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F221C-1A53-40C3-BFA5-473CFBC8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7295</Words>
  <Characters>41585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Patrick Yeboah</cp:lastModifiedBy>
  <cp:revision>2</cp:revision>
  <dcterms:created xsi:type="dcterms:W3CDTF">2026-09-29T13:09:00Z</dcterms:created>
  <dcterms:modified xsi:type="dcterms:W3CDTF">2026-09-29T13:09:00Z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50b96cc2-ca78-4b98-a6ae-30d4254f1f88</vt:lpwstr>
  </property>
</Properties>
</file>