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E8BA3" w14:textId="77777777" w:rsidR="00411723" w:rsidRPr="005A2A5E" w:rsidRDefault="00411723" w:rsidP="00411723">
      <w:pPr>
        <w:spacing w:line="360" w:lineRule="auto"/>
        <w:rPr>
          <w:rFonts w:ascii="Arial" w:hAnsi="Arial" w:cs="Arial"/>
          <w:sz w:val="24"/>
          <w:szCs w:val="24"/>
          <w:u w:val="single"/>
        </w:rPr>
      </w:pPr>
    </w:p>
    <w:p w14:paraId="22AFE1C8" w14:textId="77777777" w:rsidR="00411723" w:rsidRPr="00824D4F" w:rsidRDefault="00411723" w:rsidP="00411723">
      <w:pPr>
        <w:spacing w:line="360" w:lineRule="auto"/>
        <w:rPr>
          <w:rFonts w:ascii="Arial" w:hAnsi="Arial" w:cs="Arial"/>
          <w:sz w:val="24"/>
          <w:szCs w:val="24"/>
        </w:rPr>
      </w:pPr>
      <w:r>
        <w:rPr>
          <w:rFonts w:ascii="Arial" w:hAnsi="Arial" w:cs="Arial"/>
          <w:sz w:val="24"/>
          <w:szCs w:val="24"/>
        </w:rPr>
        <w:t>According to White (2011) p</w:t>
      </w:r>
      <w:r w:rsidRPr="00FC7DE3">
        <w:rPr>
          <w:rFonts w:ascii="Arial" w:hAnsi="Arial" w:cs="Arial"/>
          <w:sz w:val="24"/>
          <w:szCs w:val="24"/>
        </w:rPr>
        <w:t>ractitioners who appreciate spending time outdoors and understand its benefits and effects on young children's development are essential for working with children.</w:t>
      </w:r>
      <w:r>
        <w:rPr>
          <w:rFonts w:ascii="Arial" w:hAnsi="Arial" w:cs="Arial"/>
          <w:sz w:val="24"/>
          <w:szCs w:val="24"/>
        </w:rPr>
        <w:t xml:space="preserve"> </w:t>
      </w:r>
      <w:r w:rsidRPr="00FC7DE3">
        <w:rPr>
          <w:rFonts w:ascii="Arial" w:hAnsi="Arial" w:cs="Arial"/>
          <w:sz w:val="24"/>
          <w:szCs w:val="24"/>
        </w:rPr>
        <w:t>Children's appreciation and comprehension of the natural world must be encouraged as an important component of outdoor education.</w:t>
      </w:r>
      <w:r>
        <w:rPr>
          <w:rFonts w:ascii="Arial" w:hAnsi="Arial" w:cs="Arial"/>
          <w:sz w:val="24"/>
          <w:szCs w:val="24"/>
        </w:rPr>
        <w:t xml:space="preserve"> Similarly, Richardson (2014) suggests that e</w:t>
      </w:r>
      <w:r w:rsidRPr="00C06513">
        <w:rPr>
          <w:rFonts w:ascii="Arial" w:hAnsi="Arial" w:cs="Arial"/>
          <w:sz w:val="24"/>
          <w:szCs w:val="24"/>
        </w:rPr>
        <w:t>arly childhood professionals that appreciate the distinctive qualities of the outdoor environment understand that it offers a vastly independent and holistic developing for encouraging children's wellbeing and promoting their educational development.</w:t>
      </w:r>
      <w:r>
        <w:rPr>
          <w:rFonts w:ascii="Arial" w:hAnsi="Arial" w:cs="Arial"/>
          <w:sz w:val="24"/>
          <w:szCs w:val="24"/>
        </w:rPr>
        <w:t xml:space="preserve"> Therefore, Welsh Government (2022) emphasise that it is crucial for children to be able to spend time playing outdoors. </w:t>
      </w:r>
      <w:r w:rsidRPr="00C42D53">
        <w:rPr>
          <w:rFonts w:ascii="Arial" w:hAnsi="Arial" w:cs="Arial"/>
          <w:sz w:val="24"/>
          <w:szCs w:val="24"/>
        </w:rPr>
        <w:t>It promotes wellbeing and development of one's physical, social, emotional, and spiritual self.</w:t>
      </w:r>
      <w:r>
        <w:rPr>
          <w:rFonts w:ascii="Arial" w:hAnsi="Arial" w:cs="Arial"/>
          <w:sz w:val="24"/>
          <w:szCs w:val="24"/>
        </w:rPr>
        <w:t xml:space="preserve"> </w:t>
      </w:r>
      <w:r w:rsidRPr="004813FC">
        <w:rPr>
          <w:rFonts w:ascii="Arial" w:hAnsi="Arial" w:cs="Arial"/>
          <w:sz w:val="24"/>
          <w:szCs w:val="24"/>
        </w:rPr>
        <w:t>Children are curious by nature, and through sensory play and everyday interactions, they learn mathematical language, ideas, and skills.</w:t>
      </w:r>
      <w:r>
        <w:rPr>
          <w:rFonts w:ascii="Arial" w:hAnsi="Arial" w:cs="Arial"/>
          <w:sz w:val="24"/>
          <w:szCs w:val="24"/>
        </w:rPr>
        <w:t xml:space="preserve"> </w:t>
      </w:r>
      <w:r w:rsidRPr="004813FC">
        <w:rPr>
          <w:rFonts w:ascii="Arial" w:hAnsi="Arial" w:cs="Arial"/>
          <w:sz w:val="24"/>
          <w:szCs w:val="24"/>
        </w:rPr>
        <w:t>To support children's deeper understanding of concepts related to mathematics in daily life, they should have frequent opportunities for outdoor play.</w:t>
      </w:r>
      <w:r>
        <w:rPr>
          <w:rFonts w:ascii="Arial" w:hAnsi="Arial" w:cs="Arial"/>
          <w:sz w:val="24"/>
          <w:szCs w:val="24"/>
        </w:rPr>
        <w:t xml:space="preserve"> Furthermore White (2013) states t</w:t>
      </w:r>
      <w:r w:rsidRPr="005132B0">
        <w:rPr>
          <w:rFonts w:ascii="Arial" w:hAnsi="Arial" w:cs="Arial"/>
          <w:sz w:val="24"/>
          <w:szCs w:val="24"/>
        </w:rPr>
        <w:t>he accessibility of the outdoors is a crucial component of a child's everyday surroundings and lifestyle. The indoor-outdoor environment has two completely distinct components. Each one deserves to be given equal significance and consideration for their impact on young children's health, happiness, stimulation, and all aspects of development. It is essential that they must be available at the same time and experienced in combination.</w:t>
      </w:r>
      <w:r>
        <w:rPr>
          <w:rFonts w:ascii="Arial" w:hAnsi="Arial" w:cs="Arial"/>
          <w:sz w:val="24"/>
          <w:szCs w:val="24"/>
        </w:rPr>
        <w:t xml:space="preserve"> Waite (2011) believes b</w:t>
      </w:r>
      <w:r w:rsidRPr="00161DCB">
        <w:rPr>
          <w:rFonts w:ascii="Arial" w:hAnsi="Arial" w:cs="Arial"/>
          <w:sz w:val="24"/>
          <w:szCs w:val="24"/>
        </w:rPr>
        <w:t xml:space="preserve">y involving children in real-world activities, practitioners can encourage them to embrace a mathematical mindset, or a belief that mathematics is present and that mathematics is constantly useful. Children can </w:t>
      </w:r>
      <w:r>
        <w:rPr>
          <w:rFonts w:ascii="Arial" w:hAnsi="Arial" w:cs="Arial"/>
          <w:sz w:val="24"/>
          <w:szCs w:val="24"/>
        </w:rPr>
        <w:t>be given</w:t>
      </w:r>
      <w:r w:rsidRPr="00161DCB">
        <w:rPr>
          <w:rFonts w:ascii="Arial" w:hAnsi="Arial" w:cs="Arial"/>
          <w:sz w:val="24"/>
          <w:szCs w:val="24"/>
        </w:rPr>
        <w:t xml:space="preserve"> the opportunity to solve mathematical issues that might be more difficult to solve in other ways by using the outdoors as a learning environment</w:t>
      </w:r>
      <w:r>
        <w:rPr>
          <w:rFonts w:ascii="Arial" w:hAnsi="Arial" w:cs="Arial"/>
          <w:sz w:val="24"/>
          <w:szCs w:val="24"/>
        </w:rPr>
        <w:t>. However, Campbell and Speldewinde (2020) draw a study based on play which uses educational concepts to take into account how children’s scientific learning and how their initial observations of scientific events can relate to their exploration and understanding of the world. Childhood experiences are included in observations, which are related to the method they use their five senses to obtain knowledge. Waite (2011) mentions how c</w:t>
      </w:r>
      <w:r w:rsidRPr="00DC4C8A">
        <w:rPr>
          <w:rFonts w:ascii="Arial" w:hAnsi="Arial" w:cs="Arial"/>
          <w:sz w:val="24"/>
          <w:szCs w:val="24"/>
        </w:rPr>
        <w:t xml:space="preserve">ombining the study of technological and scientific subjects can lead to longer activities that promote more comprehensive learning since both fields value original thinking, analysis, and questioning. </w:t>
      </w:r>
      <w:r>
        <w:rPr>
          <w:rFonts w:ascii="Arial" w:hAnsi="Arial" w:cs="Arial"/>
          <w:sz w:val="24"/>
          <w:szCs w:val="24"/>
        </w:rPr>
        <w:t xml:space="preserve">As stated </w:t>
      </w:r>
      <w:r>
        <w:rPr>
          <w:rFonts w:ascii="Arial" w:hAnsi="Arial" w:cs="Arial"/>
          <w:sz w:val="24"/>
          <w:szCs w:val="24"/>
        </w:rPr>
        <w:lastRenderedPageBreak/>
        <w:t>by Ernst and Tornabene (2012) a</w:t>
      </w:r>
      <w:r w:rsidRPr="00E24522">
        <w:rPr>
          <w:rFonts w:ascii="Arial" w:hAnsi="Arial" w:cs="Arial"/>
          <w:sz w:val="24"/>
          <w:szCs w:val="24"/>
        </w:rPr>
        <w:t xml:space="preserve"> diverse atmosphere for learning where children's imaginations, creative thinking, and curiosity are encouraged is provided through outdoor play in the natural environment, from a cognitive point of view.</w:t>
      </w:r>
      <w:r>
        <w:rPr>
          <w:rFonts w:ascii="Arial" w:hAnsi="Arial" w:cs="Arial"/>
          <w:sz w:val="24"/>
          <w:szCs w:val="24"/>
        </w:rPr>
        <w:t xml:space="preserve"> </w:t>
      </w:r>
      <w:r w:rsidRPr="00E24522">
        <w:rPr>
          <w:rFonts w:ascii="Arial" w:hAnsi="Arial" w:cs="Arial"/>
          <w:sz w:val="24"/>
          <w:szCs w:val="24"/>
        </w:rPr>
        <w:t>Compared to indoor areas, outdoor spaces typically have a greater variety and less</w:t>
      </w:r>
      <w:r>
        <w:rPr>
          <w:rFonts w:ascii="Arial" w:hAnsi="Arial" w:cs="Arial"/>
          <w:sz w:val="24"/>
          <w:szCs w:val="24"/>
        </w:rPr>
        <w:t xml:space="preserve"> o</w:t>
      </w:r>
      <w:r w:rsidRPr="00E24522">
        <w:rPr>
          <w:rFonts w:ascii="Arial" w:hAnsi="Arial" w:cs="Arial"/>
          <w:sz w:val="24"/>
          <w:szCs w:val="24"/>
        </w:rPr>
        <w:t>rganisation.</w:t>
      </w:r>
      <w:r>
        <w:rPr>
          <w:rFonts w:ascii="Arial" w:hAnsi="Arial" w:cs="Arial"/>
          <w:sz w:val="24"/>
          <w:szCs w:val="24"/>
        </w:rPr>
        <w:t xml:space="preserve"> Russell (2016) explains how c</w:t>
      </w:r>
      <w:r w:rsidRPr="00AD694E">
        <w:rPr>
          <w:rFonts w:ascii="Arial" w:hAnsi="Arial" w:cs="Arial"/>
          <w:sz w:val="24"/>
          <w:szCs w:val="24"/>
        </w:rPr>
        <w:t>hildren's numeracy abilities can be developed outside of the classroom in a variety of ways. Successful teaching of mathematics and literacy emphasises the use of everyday life, appropriate, and pleasant context that builds on the experiences of children.</w:t>
      </w:r>
      <w:r>
        <w:rPr>
          <w:rFonts w:ascii="Arial" w:hAnsi="Arial" w:cs="Arial"/>
          <w:sz w:val="24"/>
          <w:szCs w:val="24"/>
        </w:rPr>
        <w:t xml:space="preserve"> </w:t>
      </w:r>
      <w:r w:rsidRPr="00AD694E">
        <w:rPr>
          <w:rFonts w:ascii="Arial" w:hAnsi="Arial" w:cs="Arial"/>
          <w:sz w:val="24"/>
          <w:szCs w:val="24"/>
        </w:rPr>
        <w:t>Children learn how to take measurements of objects, calculate money, problem-solve, show responsibility, and engage independently and responsibly in everyday situations.</w:t>
      </w:r>
      <w:r>
        <w:rPr>
          <w:rFonts w:ascii="Arial" w:hAnsi="Arial" w:cs="Arial"/>
          <w:sz w:val="24"/>
          <w:szCs w:val="24"/>
        </w:rPr>
        <w:t xml:space="preserve"> Bilton (2010) also believes t</w:t>
      </w:r>
      <w:r w:rsidRPr="00824D4F">
        <w:rPr>
          <w:rFonts w:ascii="Arial" w:hAnsi="Arial" w:cs="Arial"/>
          <w:sz w:val="24"/>
          <w:szCs w:val="24"/>
        </w:rPr>
        <w:t>he outdoor environment is a fully developed educational environment that meets all of the needs of young children, including their language development, cognitive abilities, social, emotional, and physical requirements. It need</w:t>
      </w:r>
      <w:r>
        <w:rPr>
          <w:rFonts w:ascii="Arial" w:hAnsi="Arial" w:cs="Arial"/>
          <w:sz w:val="24"/>
          <w:szCs w:val="24"/>
        </w:rPr>
        <w:t>s</w:t>
      </w:r>
      <w:r w:rsidRPr="00824D4F">
        <w:rPr>
          <w:rFonts w:ascii="Arial" w:hAnsi="Arial" w:cs="Arial"/>
          <w:sz w:val="24"/>
          <w:szCs w:val="24"/>
        </w:rPr>
        <w:t xml:space="preserve"> to be accessible at all times of the year along with the indoor class each day. </w:t>
      </w:r>
    </w:p>
    <w:p w14:paraId="507568E8" w14:textId="77777777" w:rsidR="00411723" w:rsidRPr="00824D4F" w:rsidRDefault="00411723" w:rsidP="00411723">
      <w:pPr>
        <w:spacing w:line="360" w:lineRule="auto"/>
        <w:rPr>
          <w:rFonts w:ascii="Arial" w:hAnsi="Arial" w:cs="Arial"/>
          <w:sz w:val="24"/>
          <w:szCs w:val="24"/>
        </w:rPr>
      </w:pPr>
    </w:p>
    <w:p w14:paraId="002CF4E7" w14:textId="77777777" w:rsidR="00411723" w:rsidRPr="000417C2" w:rsidRDefault="00411723" w:rsidP="00411723">
      <w:pPr>
        <w:spacing w:line="360" w:lineRule="auto"/>
        <w:rPr>
          <w:rFonts w:ascii="Arial" w:hAnsi="Arial" w:cs="Arial"/>
          <w:sz w:val="24"/>
          <w:szCs w:val="24"/>
        </w:rPr>
      </w:pPr>
    </w:p>
    <w:p w14:paraId="57BBE8A8" w14:textId="77777777" w:rsidR="00411723" w:rsidRDefault="00411723" w:rsidP="00411723">
      <w:pPr>
        <w:spacing w:line="360" w:lineRule="auto"/>
        <w:rPr>
          <w:rFonts w:ascii="Arial" w:hAnsi="Arial" w:cs="Arial"/>
          <w:sz w:val="24"/>
          <w:szCs w:val="24"/>
        </w:rPr>
      </w:pPr>
      <w:r>
        <w:rPr>
          <w:rFonts w:ascii="Arial" w:hAnsi="Arial" w:cs="Arial"/>
          <w:sz w:val="24"/>
          <w:szCs w:val="24"/>
        </w:rPr>
        <w:t>Waters (2017) tells us t</w:t>
      </w:r>
      <w:r w:rsidRPr="008C5A96">
        <w:rPr>
          <w:rFonts w:ascii="Arial" w:hAnsi="Arial" w:cs="Arial"/>
          <w:sz w:val="24"/>
          <w:szCs w:val="24"/>
        </w:rPr>
        <w:t>he theory of affordance by Gibson (1977, 1979) was created as a theoretical framework for thinking about and comprehending how we see things.</w:t>
      </w:r>
      <w:r>
        <w:rPr>
          <w:rFonts w:ascii="Arial" w:hAnsi="Arial" w:cs="Arial"/>
          <w:sz w:val="24"/>
          <w:szCs w:val="24"/>
        </w:rPr>
        <w:t xml:space="preserve"> </w:t>
      </w:r>
      <w:r w:rsidRPr="008C5A96">
        <w:rPr>
          <w:rFonts w:ascii="Arial" w:hAnsi="Arial" w:cs="Arial"/>
          <w:sz w:val="24"/>
          <w:szCs w:val="24"/>
        </w:rPr>
        <w:t>The concept of affordance originates from origins in the ecological field of psychological research and mainly allows us to think theoretically about the space between' the natural world and human beings.</w:t>
      </w:r>
      <w:r>
        <w:rPr>
          <w:rFonts w:ascii="Arial" w:hAnsi="Arial" w:cs="Arial"/>
          <w:sz w:val="24"/>
          <w:szCs w:val="24"/>
        </w:rPr>
        <w:t xml:space="preserve"> However, Early Years Educator (2016) highlights that a</w:t>
      </w:r>
      <w:r w:rsidRPr="00D54753">
        <w:rPr>
          <w:rFonts w:ascii="Arial" w:hAnsi="Arial" w:cs="Arial"/>
          <w:sz w:val="24"/>
          <w:szCs w:val="24"/>
        </w:rPr>
        <w:t xml:space="preserve"> child has a set of values, passions, abilities, understanding, feelings</w:t>
      </w:r>
      <w:r>
        <w:rPr>
          <w:rFonts w:ascii="Arial" w:hAnsi="Arial" w:cs="Arial"/>
          <w:sz w:val="24"/>
          <w:szCs w:val="24"/>
        </w:rPr>
        <w:t>,</w:t>
      </w:r>
      <w:r w:rsidRPr="00D54753">
        <w:rPr>
          <w:rFonts w:ascii="Arial" w:hAnsi="Arial" w:cs="Arial"/>
          <w:sz w:val="24"/>
          <w:szCs w:val="24"/>
        </w:rPr>
        <w:t xml:space="preserve"> and desires, and they use them to determine what affordances the environment is providing for them. When all the factors are appropriate, the opportunity is fulfilled, children will see numerous opportunities that adults may miss.</w:t>
      </w:r>
    </w:p>
    <w:p w14:paraId="5ED94B59" w14:textId="77777777" w:rsidR="00411723" w:rsidRPr="00294D15" w:rsidRDefault="00411723" w:rsidP="00411723">
      <w:pPr>
        <w:spacing w:line="360" w:lineRule="auto"/>
        <w:rPr>
          <w:rFonts w:ascii="Arial" w:hAnsi="Arial" w:cs="Arial"/>
          <w:sz w:val="24"/>
          <w:szCs w:val="24"/>
        </w:rPr>
      </w:pPr>
    </w:p>
    <w:p w14:paraId="512C8726" w14:textId="77777777" w:rsidR="00411723" w:rsidRDefault="00411723" w:rsidP="00411723">
      <w:pPr>
        <w:spacing w:line="360" w:lineRule="auto"/>
        <w:rPr>
          <w:rFonts w:ascii="Arial" w:hAnsi="Arial" w:cs="Arial"/>
          <w:sz w:val="24"/>
          <w:szCs w:val="24"/>
          <w:shd w:val="clear" w:color="auto" w:fill="FFFFFF"/>
        </w:rPr>
      </w:pPr>
      <w:r>
        <w:rPr>
          <w:rFonts w:ascii="Arial" w:hAnsi="Arial" w:cs="Arial"/>
          <w:sz w:val="24"/>
          <w:szCs w:val="24"/>
          <w:shd w:val="clear" w:color="auto" w:fill="FFFFFF"/>
        </w:rPr>
        <w:t>Tovey (2012) believes that u</w:t>
      </w:r>
      <w:r w:rsidRPr="0083662B">
        <w:rPr>
          <w:rFonts w:ascii="Arial" w:hAnsi="Arial" w:cs="Arial"/>
          <w:sz w:val="24"/>
          <w:szCs w:val="24"/>
          <w:shd w:val="clear" w:color="auto" w:fill="FFFFFF"/>
        </w:rPr>
        <w:t>ndoubtedly the most influential child development and education innovator was Froebel (1782–1852). Froebel established the first kindergarten, allowing young children to mature and develop at their own rate while being supported and guided by experienced adults. The initial years of a child's existence, according to Froebel, are the most crucial for their education and create the groundwork for all subsequent learning. He claimed that play, talk, and self-</w:t>
      </w:r>
      <w:r w:rsidRPr="0083662B">
        <w:rPr>
          <w:rFonts w:ascii="Arial" w:hAnsi="Arial" w:cs="Arial"/>
          <w:sz w:val="24"/>
          <w:szCs w:val="24"/>
          <w:shd w:val="clear" w:color="auto" w:fill="FFFFFF"/>
        </w:rPr>
        <w:lastRenderedPageBreak/>
        <w:t>activity are the best ways for young children to learn.</w:t>
      </w:r>
      <w:r>
        <w:rPr>
          <w:rFonts w:ascii="Arial" w:hAnsi="Arial" w:cs="Arial"/>
          <w:sz w:val="24"/>
          <w:szCs w:val="24"/>
          <w:shd w:val="clear" w:color="auto" w:fill="FFFFFF"/>
        </w:rPr>
        <w:t xml:space="preserve"> Similarly, r</w:t>
      </w:r>
      <w:r w:rsidRPr="00294D15">
        <w:rPr>
          <w:rFonts w:ascii="Arial" w:hAnsi="Arial" w:cs="Arial"/>
          <w:sz w:val="24"/>
          <w:szCs w:val="24"/>
          <w:shd w:val="clear" w:color="auto" w:fill="FFFFFF"/>
        </w:rPr>
        <w:t>egarding Froebel, Maynard (2014) states a location where children may develop their abilities in accordance with nature, a garden was essential to his idea of a "kindergarten." He established it as a place where children might develop their skills at their own personal rate, surrounded by adults who recognise their growth and encouraged their special talents. It serves as a space for innovative and creative play, research, and discovery, as well as for activities, singing, music, and movement. Unity was a key component of Froebel's theory of learning because it helped children understand in a way that was relevant and connected to what they previously knew.</w:t>
      </w:r>
      <w:r>
        <w:rPr>
          <w:rFonts w:ascii="Arial" w:hAnsi="Arial" w:cs="Arial"/>
          <w:sz w:val="24"/>
          <w:szCs w:val="24"/>
          <w:shd w:val="clear" w:color="auto" w:fill="FFFFFF"/>
        </w:rPr>
        <w:t xml:space="preserve"> Moreover, Robertson (2017) explains how </w:t>
      </w:r>
      <w:r w:rsidRPr="00FB26D8">
        <w:rPr>
          <w:rFonts w:ascii="Arial" w:hAnsi="Arial" w:cs="Arial"/>
          <w:sz w:val="24"/>
          <w:szCs w:val="24"/>
          <w:shd w:val="clear" w:color="auto" w:fill="FFFFFF"/>
        </w:rPr>
        <w:t>the 'Gifts' Froebel produced are thought to be the initial instructional objects. A child was only given these when they were considered developmentally prepared for them. Children gain a knowledge of deeper concepts by engaging with and investigating the Gifts. Froebel had a clear understanding of the necessity for children to gain knowledge immediately through unrestricted outdoor experiences and mathematical inquiries.</w:t>
      </w:r>
      <w:r>
        <w:rPr>
          <w:rFonts w:ascii="Arial" w:hAnsi="Arial" w:cs="Arial"/>
          <w:sz w:val="24"/>
          <w:szCs w:val="24"/>
          <w:shd w:val="clear" w:color="auto" w:fill="FFFFFF"/>
        </w:rPr>
        <w:t xml:space="preserve"> Also, Tovey (no date) suggests </w:t>
      </w:r>
      <w:r w:rsidRPr="008D6C6D">
        <w:rPr>
          <w:rFonts w:ascii="Arial" w:hAnsi="Arial" w:cs="Arial"/>
          <w:sz w:val="24"/>
          <w:szCs w:val="24"/>
          <w:shd w:val="clear" w:color="auto" w:fill="FFFFFF"/>
        </w:rPr>
        <w:t xml:space="preserve">Froebel understood the significant influence adults may have on encouraging or restricting </w:t>
      </w:r>
      <w:r>
        <w:rPr>
          <w:rFonts w:ascii="Arial" w:hAnsi="Arial" w:cs="Arial"/>
          <w:sz w:val="24"/>
          <w:szCs w:val="24"/>
          <w:shd w:val="clear" w:color="auto" w:fill="FFFFFF"/>
        </w:rPr>
        <w:t>children’s outdoor</w:t>
      </w:r>
      <w:r w:rsidRPr="008D6C6D">
        <w:rPr>
          <w:rFonts w:ascii="Arial" w:hAnsi="Arial" w:cs="Arial"/>
          <w:sz w:val="24"/>
          <w:szCs w:val="24"/>
          <w:shd w:val="clear" w:color="auto" w:fill="FFFFFF"/>
        </w:rPr>
        <w:t xml:space="preserve"> participation and curiosity. Froebelian educators emphasises the value of carefully engaging to assist and extend children's learning by making arrangements for additional resources, new opportunities, or adult help.</w:t>
      </w:r>
      <w:r>
        <w:rPr>
          <w:rFonts w:ascii="Arial" w:hAnsi="Arial" w:cs="Arial"/>
          <w:sz w:val="24"/>
          <w:szCs w:val="24"/>
          <w:shd w:val="clear" w:color="auto" w:fill="FFFFFF"/>
        </w:rPr>
        <w:t xml:space="preserve"> </w:t>
      </w:r>
      <w:r w:rsidRPr="00CD3730">
        <w:rPr>
          <w:rFonts w:ascii="Arial" w:hAnsi="Arial" w:cs="Arial"/>
          <w:sz w:val="24"/>
          <w:szCs w:val="24"/>
          <w:shd w:val="clear" w:color="auto" w:fill="FFFFFF"/>
        </w:rPr>
        <w:t>Starting where the child is, paying attention to what they find appealing, and supporting and extending it in significant and desirable ways are essential components of a Froebelian approach. Understanding children well and keeping a close eye on them help adults decide when to step back and when to take greater action.</w:t>
      </w:r>
    </w:p>
    <w:p w14:paraId="34499346" w14:textId="77777777" w:rsidR="00411723" w:rsidRDefault="00411723" w:rsidP="00411723">
      <w:pPr>
        <w:spacing w:line="360" w:lineRule="auto"/>
        <w:rPr>
          <w:rFonts w:ascii="Arial" w:hAnsi="Arial" w:cs="Arial"/>
          <w:sz w:val="24"/>
          <w:szCs w:val="24"/>
          <w:shd w:val="clear" w:color="auto" w:fill="FFFFFF"/>
        </w:rPr>
      </w:pPr>
    </w:p>
    <w:p w14:paraId="05A3AF70" w14:textId="77777777" w:rsidR="00411723" w:rsidRPr="007D3244" w:rsidRDefault="00411723" w:rsidP="00411723">
      <w:pPr>
        <w:spacing w:line="360" w:lineRule="auto"/>
        <w:rPr>
          <w:rFonts w:ascii="Arial" w:hAnsi="Arial" w:cs="Arial"/>
          <w:sz w:val="24"/>
          <w:szCs w:val="24"/>
        </w:rPr>
      </w:pPr>
      <w:r>
        <w:rPr>
          <w:rFonts w:ascii="Arial" w:hAnsi="Arial" w:cs="Arial"/>
          <w:sz w:val="24"/>
          <w:szCs w:val="24"/>
          <w:shd w:val="clear" w:color="auto" w:fill="FFFFFF"/>
        </w:rPr>
        <w:t xml:space="preserve">Keith (2017) tells us </w:t>
      </w:r>
      <w:r w:rsidRPr="00D2332B">
        <w:rPr>
          <w:rFonts w:ascii="Arial" w:hAnsi="Arial" w:cs="Arial"/>
          <w:sz w:val="24"/>
          <w:szCs w:val="24"/>
          <w:shd w:val="clear" w:color="auto" w:fill="FFFFFF"/>
        </w:rPr>
        <w:t>Simon Nicholson, a British architect, used the phrase "loose parts" to describe components that might be implemented in a variety of ways. Children can learn to take responsibility, develop their critical thinking abilities, and create original, creative solutions to issues through experiences with loose components. As children make interesting discoveries regarding what these items can do and what they are able to do with them, connections to the beginning phases of mathematical development are created.</w:t>
      </w:r>
      <w:r>
        <w:rPr>
          <w:rFonts w:ascii="Arial" w:hAnsi="Arial" w:cs="Arial"/>
          <w:sz w:val="24"/>
          <w:szCs w:val="24"/>
          <w:shd w:val="clear" w:color="auto" w:fill="FFFFFF"/>
        </w:rPr>
        <w:t xml:space="preserve"> However, </w:t>
      </w:r>
      <w:r w:rsidRPr="009727AC">
        <w:rPr>
          <w:rFonts w:ascii="Arial" w:hAnsi="Arial" w:cs="Arial"/>
          <w:sz w:val="24"/>
          <w:szCs w:val="24"/>
        </w:rPr>
        <w:t xml:space="preserve">Gull, </w:t>
      </w:r>
      <w:proofErr w:type="spellStart"/>
      <w:r w:rsidRPr="009727AC">
        <w:rPr>
          <w:rFonts w:ascii="Arial" w:hAnsi="Arial" w:cs="Arial"/>
          <w:sz w:val="24"/>
          <w:szCs w:val="24"/>
        </w:rPr>
        <w:t>Bogunovich</w:t>
      </w:r>
      <w:proofErr w:type="spellEnd"/>
      <w:r w:rsidRPr="009727AC">
        <w:rPr>
          <w:rFonts w:ascii="Arial" w:hAnsi="Arial" w:cs="Arial"/>
          <w:sz w:val="24"/>
          <w:szCs w:val="24"/>
        </w:rPr>
        <w:t>, Levenson Goldstein</w:t>
      </w:r>
      <w:r>
        <w:rPr>
          <w:rFonts w:ascii="Arial" w:hAnsi="Arial" w:cs="Arial"/>
          <w:sz w:val="24"/>
          <w:szCs w:val="24"/>
        </w:rPr>
        <w:t xml:space="preserve"> </w:t>
      </w:r>
      <w:r w:rsidRPr="009727AC">
        <w:rPr>
          <w:rFonts w:ascii="Arial" w:hAnsi="Arial" w:cs="Arial"/>
          <w:sz w:val="24"/>
          <w:szCs w:val="24"/>
        </w:rPr>
        <w:t>and Rosengarten</w:t>
      </w:r>
      <w:r>
        <w:rPr>
          <w:rFonts w:ascii="Arial" w:hAnsi="Arial" w:cs="Arial"/>
          <w:sz w:val="24"/>
          <w:szCs w:val="24"/>
        </w:rPr>
        <w:t xml:space="preserve"> </w:t>
      </w:r>
      <w:r w:rsidRPr="009727AC">
        <w:rPr>
          <w:rFonts w:ascii="Arial" w:hAnsi="Arial" w:cs="Arial"/>
          <w:sz w:val="24"/>
          <w:szCs w:val="24"/>
        </w:rPr>
        <w:t>(2019)</w:t>
      </w:r>
      <w:r>
        <w:rPr>
          <w:rFonts w:ascii="Arial" w:hAnsi="Arial" w:cs="Arial"/>
          <w:sz w:val="24"/>
          <w:szCs w:val="24"/>
        </w:rPr>
        <w:t xml:space="preserve"> mention how </w:t>
      </w:r>
      <w:r w:rsidRPr="007D3244">
        <w:rPr>
          <w:rFonts w:ascii="Arial" w:hAnsi="Arial" w:cs="Arial"/>
          <w:sz w:val="24"/>
          <w:szCs w:val="24"/>
        </w:rPr>
        <w:t xml:space="preserve">the theory of loose parts, in </w:t>
      </w:r>
      <w:r w:rsidRPr="007D3244">
        <w:rPr>
          <w:rFonts w:ascii="Arial" w:hAnsi="Arial" w:cs="Arial"/>
          <w:sz w:val="24"/>
          <w:szCs w:val="24"/>
        </w:rPr>
        <w:lastRenderedPageBreak/>
        <w:t>accordance with Nicholson (1971), offers children a chance to express their creativity through the use of objects that may be moved around, changed, and made through self-directed play.</w:t>
      </w:r>
      <w:r>
        <w:rPr>
          <w:rFonts w:ascii="Arial" w:hAnsi="Arial" w:cs="Arial"/>
          <w:sz w:val="24"/>
          <w:szCs w:val="24"/>
        </w:rPr>
        <w:t xml:space="preserve"> </w:t>
      </w:r>
      <w:r w:rsidRPr="007D3244">
        <w:rPr>
          <w:rFonts w:ascii="Arial" w:hAnsi="Arial" w:cs="Arial"/>
          <w:sz w:val="24"/>
          <w:szCs w:val="24"/>
        </w:rPr>
        <w:t>Giving children an opportunity to play actively outside in their natural surroundings is crucial for their overall growth and increases their probability of engaging in independent play in any setting.</w:t>
      </w:r>
      <w:r>
        <w:rPr>
          <w:rFonts w:ascii="Arial" w:hAnsi="Arial" w:cs="Arial"/>
          <w:sz w:val="24"/>
          <w:szCs w:val="24"/>
        </w:rPr>
        <w:t xml:space="preserve"> Furthermore, Creative Star Learning Ltd (2017) explain how </w:t>
      </w:r>
      <w:r w:rsidRPr="00CE09F1">
        <w:rPr>
          <w:rFonts w:ascii="Arial" w:hAnsi="Arial" w:cs="Arial"/>
          <w:sz w:val="24"/>
          <w:szCs w:val="24"/>
        </w:rPr>
        <w:t>in addition to open-ended reading materials, Nicholson's term embraces a wide range of other events, including music, the force of gravity, experimenting with words, concepts, and thoughts.</w:t>
      </w:r>
      <w:r>
        <w:rPr>
          <w:rFonts w:ascii="Arial" w:hAnsi="Arial" w:cs="Arial"/>
          <w:sz w:val="24"/>
          <w:szCs w:val="24"/>
        </w:rPr>
        <w:t xml:space="preserve"> </w:t>
      </w:r>
      <w:r w:rsidRPr="00CE09F1">
        <w:rPr>
          <w:rFonts w:ascii="Arial" w:hAnsi="Arial" w:cs="Arial"/>
          <w:sz w:val="24"/>
          <w:szCs w:val="24"/>
        </w:rPr>
        <w:t>This includes far more than just environmentally friendly, waste, and recycled materials. Practitioners have to be aware of the range of options.</w:t>
      </w:r>
      <w:r>
        <w:rPr>
          <w:rFonts w:ascii="Arial" w:hAnsi="Arial" w:cs="Arial"/>
          <w:sz w:val="24"/>
          <w:szCs w:val="24"/>
        </w:rPr>
        <w:t xml:space="preserve"> According to Play Scotland (no date) t</w:t>
      </w:r>
      <w:r w:rsidRPr="00C769CF">
        <w:rPr>
          <w:rFonts w:ascii="Arial" w:hAnsi="Arial" w:cs="Arial"/>
          <w:sz w:val="24"/>
          <w:szCs w:val="24"/>
        </w:rPr>
        <w:t xml:space="preserve">he growth of a child's creativity, curiosity, interest, learning, and most significantly happiness may all be attributed to </w:t>
      </w:r>
      <w:proofErr w:type="gramStart"/>
      <w:r w:rsidRPr="00C769CF">
        <w:rPr>
          <w:rFonts w:ascii="Arial" w:hAnsi="Arial" w:cs="Arial"/>
          <w:sz w:val="24"/>
          <w:szCs w:val="24"/>
        </w:rPr>
        <w:t>loose</w:t>
      </w:r>
      <w:proofErr w:type="gramEnd"/>
      <w:r w:rsidRPr="00C769CF">
        <w:rPr>
          <w:rFonts w:ascii="Arial" w:hAnsi="Arial" w:cs="Arial"/>
          <w:sz w:val="24"/>
          <w:szCs w:val="24"/>
        </w:rPr>
        <w:t xml:space="preserve"> parts play, according to studies. Because it gives them more authority over their individual independent play and offers countless opportunity to utilise their own imagination, studies have shown children prefer to play with loose components.</w:t>
      </w:r>
      <w:r>
        <w:rPr>
          <w:rFonts w:ascii="Arial" w:hAnsi="Arial" w:cs="Arial"/>
          <w:sz w:val="24"/>
          <w:szCs w:val="24"/>
        </w:rPr>
        <w:t xml:space="preserve"> </w:t>
      </w:r>
      <w:r w:rsidRPr="008571C4">
        <w:rPr>
          <w:rFonts w:ascii="Arial" w:hAnsi="Arial" w:cs="Arial"/>
          <w:sz w:val="24"/>
          <w:szCs w:val="24"/>
        </w:rPr>
        <w:t xml:space="preserve">Based on </w:t>
      </w:r>
      <w:r>
        <w:rPr>
          <w:rFonts w:ascii="Arial" w:hAnsi="Arial" w:cs="Arial"/>
          <w:sz w:val="24"/>
          <w:szCs w:val="24"/>
        </w:rPr>
        <w:t>a child’s</w:t>
      </w:r>
      <w:r w:rsidRPr="008571C4">
        <w:rPr>
          <w:rFonts w:ascii="Arial" w:hAnsi="Arial" w:cs="Arial"/>
          <w:sz w:val="24"/>
          <w:szCs w:val="24"/>
        </w:rPr>
        <w:t xml:space="preserve"> age, abilities, and developmental stage, children will interact with loose parts in a variety of approaches. Young children can learn about materials that are both natural and synthetic with a variety of textures, forms, colours, and physical characteristics by interacting with loose parts.</w:t>
      </w:r>
      <w:r>
        <w:rPr>
          <w:rFonts w:ascii="Arial" w:hAnsi="Arial" w:cs="Arial"/>
          <w:sz w:val="24"/>
          <w:szCs w:val="24"/>
        </w:rPr>
        <w:t xml:space="preserve"> </w:t>
      </w:r>
    </w:p>
    <w:p w14:paraId="05209166" w14:textId="77777777" w:rsidR="00CC64B2" w:rsidRDefault="00CC64B2"/>
    <w:sectPr w:rsidR="00CC64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723"/>
    <w:rsid w:val="00411723"/>
    <w:rsid w:val="00C26A80"/>
    <w:rsid w:val="00CC6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8A8B0"/>
  <w15:chartTrackingRefBased/>
  <w15:docId w15:val="{4EA418F1-F46F-450F-8ED5-0356A9A56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7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1344</Words>
  <Characters>7662</Characters>
  <Application>Microsoft Office Word</Application>
  <DocSecurity>0</DocSecurity>
  <Lines>63</Lines>
  <Paragraphs>17</Paragraphs>
  <ScaleCrop>false</ScaleCrop>
  <Company/>
  <LinksUpToDate>false</LinksUpToDate>
  <CharactersWithSpaces>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2</cp:revision>
  <dcterms:created xsi:type="dcterms:W3CDTF">2023-10-01T10:29:00Z</dcterms:created>
  <dcterms:modified xsi:type="dcterms:W3CDTF">2023-10-01T10:30:00Z</dcterms:modified>
</cp:coreProperties>
</file>