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C52E21" w14:textId="77777777" w:rsidR="009A3A4E" w:rsidRPr="009A3A4E" w:rsidRDefault="009A3A4E" w:rsidP="009A3A4E">
      <w:pPr>
        <w:spacing w:after="0" w:line="360" w:lineRule="auto"/>
        <w:jc w:val="center"/>
        <w:rPr>
          <w:rFonts w:ascii="Times New Roman" w:eastAsia="Times New Roman" w:hAnsi="Times New Roman" w:cs="Times New Roman"/>
          <w:sz w:val="24"/>
          <w:szCs w:val="24"/>
          <w:lang w:eastAsia="en-GB"/>
        </w:rPr>
      </w:pPr>
      <w:r w:rsidRPr="009A3A4E">
        <w:rPr>
          <w:rFonts w:ascii="Calibri" w:eastAsia="Times New Roman" w:hAnsi="Calibri" w:cs="Calibri"/>
          <w:b/>
          <w:bCs/>
          <w:color w:val="000000"/>
          <w:sz w:val="24"/>
          <w:szCs w:val="24"/>
          <w:u w:val="single"/>
          <w:lang w:eastAsia="en-GB"/>
        </w:rPr>
        <w:t>Environmental Disconnect Within Modern Western Society and How to Solve This. </w:t>
      </w:r>
    </w:p>
    <w:p w14:paraId="2A878F2B" w14:textId="77777777" w:rsidR="009A3A4E" w:rsidRPr="009A3A4E" w:rsidRDefault="009A3A4E" w:rsidP="009A3A4E">
      <w:pPr>
        <w:spacing w:after="0" w:line="360" w:lineRule="auto"/>
        <w:jc w:val="center"/>
        <w:rPr>
          <w:rFonts w:ascii="Times New Roman" w:eastAsia="Times New Roman" w:hAnsi="Times New Roman" w:cs="Times New Roman"/>
          <w:sz w:val="24"/>
          <w:szCs w:val="24"/>
          <w:lang w:eastAsia="en-GB"/>
        </w:rPr>
      </w:pPr>
      <w:r w:rsidRPr="009A3A4E">
        <w:rPr>
          <w:rFonts w:ascii="Calibri" w:eastAsia="Times New Roman" w:hAnsi="Calibri" w:cs="Calibri"/>
          <w:b/>
          <w:bCs/>
          <w:color w:val="000000"/>
          <w:sz w:val="24"/>
          <w:szCs w:val="24"/>
          <w:u w:val="single"/>
          <w:lang w:eastAsia="en-GB"/>
        </w:rPr>
        <w:t>Keiran Thomas - 2000 Words</w:t>
      </w:r>
    </w:p>
    <w:p w14:paraId="2D8C1CAB" w14:textId="77777777" w:rsidR="009A3A4E" w:rsidRPr="009A3A4E" w:rsidRDefault="009A3A4E" w:rsidP="009A3A4E">
      <w:pPr>
        <w:spacing w:after="0" w:line="360" w:lineRule="auto"/>
        <w:rPr>
          <w:rFonts w:ascii="Times New Roman" w:eastAsia="Times New Roman" w:hAnsi="Times New Roman" w:cs="Times New Roman"/>
          <w:sz w:val="24"/>
          <w:szCs w:val="24"/>
          <w:lang w:eastAsia="en-GB"/>
        </w:rPr>
      </w:pPr>
    </w:p>
    <w:p w14:paraId="7334A0DD" w14:textId="5701530D" w:rsidR="009A3A4E" w:rsidRPr="009A3A4E" w:rsidRDefault="009A3A4E" w:rsidP="009A3A4E">
      <w:pPr>
        <w:spacing w:after="0" w:line="360" w:lineRule="auto"/>
        <w:rPr>
          <w:rFonts w:ascii="Times New Roman" w:eastAsia="Times New Roman" w:hAnsi="Times New Roman" w:cs="Times New Roman"/>
          <w:sz w:val="24"/>
          <w:szCs w:val="24"/>
          <w:lang w:eastAsia="en-GB"/>
        </w:rPr>
      </w:pPr>
      <w:r w:rsidRPr="009A3A4E">
        <w:rPr>
          <w:rFonts w:ascii="Calibri" w:eastAsia="Times New Roman" w:hAnsi="Calibri" w:cs="Calibri"/>
          <w:color w:val="000000"/>
          <w:sz w:val="24"/>
          <w:szCs w:val="24"/>
          <w:lang w:eastAsia="en-GB"/>
        </w:rPr>
        <w:t xml:space="preserve">When walking through a contemporary public space, such as an inner cityscape, we take a meaningless visual journey. The cold concrete atmosphere emphasises the industrialised age and evokes the question are we to blame for such an environmental disconnect or is this what society has become? Le Corbusier once </w:t>
      </w:r>
      <w:proofErr w:type="gramStart"/>
      <w:r w:rsidRPr="009A3A4E">
        <w:rPr>
          <w:rFonts w:ascii="Calibri" w:eastAsia="Times New Roman" w:hAnsi="Calibri" w:cs="Calibri"/>
          <w:color w:val="000000"/>
          <w:sz w:val="24"/>
          <w:szCs w:val="24"/>
          <w:lang w:eastAsia="en-GB"/>
        </w:rPr>
        <w:t>stated</w:t>
      </w:r>
      <w:proofErr w:type="gramEnd"/>
      <w:r w:rsidRPr="009A3A4E">
        <w:rPr>
          <w:rFonts w:ascii="Calibri" w:eastAsia="Times New Roman" w:hAnsi="Calibri" w:cs="Calibri"/>
          <w:color w:val="000000"/>
          <w:sz w:val="24"/>
          <w:szCs w:val="24"/>
          <w:lang w:eastAsia="en-GB"/>
        </w:rPr>
        <w:t xml:space="preserve"> “I exist in life only if I can see”. We are visionary beings, but we have become disconnected from our world and its environment, by ignorantly treating it with no sustain and we pollute the very ground we walk on, we are reckless, with the repugnant idea that because we are one person we cannot have a certain effect. By considering architecture as a multisensory discipline, the emphasis of sensory deprivation within a modern city is quite apparent. Peter </w:t>
      </w:r>
      <w:proofErr w:type="spellStart"/>
      <w:r w:rsidRPr="009A3A4E">
        <w:rPr>
          <w:rFonts w:ascii="Calibri" w:eastAsia="Times New Roman" w:hAnsi="Calibri" w:cs="Calibri"/>
          <w:color w:val="000000"/>
          <w:sz w:val="24"/>
          <w:szCs w:val="24"/>
          <w:lang w:eastAsia="en-GB"/>
        </w:rPr>
        <w:t>Zumthor</w:t>
      </w:r>
      <w:proofErr w:type="spellEnd"/>
      <w:r w:rsidRPr="009A3A4E">
        <w:rPr>
          <w:rFonts w:ascii="Calibri" w:eastAsia="Times New Roman" w:hAnsi="Calibri" w:cs="Calibri"/>
          <w:color w:val="000000"/>
          <w:sz w:val="24"/>
          <w:szCs w:val="24"/>
          <w:lang w:eastAsia="en-GB"/>
        </w:rPr>
        <w:t xml:space="preserve"> states “in a society that celebrates the inessential, architecture can put up a resistance, counteract the waste of forms and meanings and speak its own language”. Through a </w:t>
      </w:r>
      <w:proofErr w:type="spellStart"/>
      <w:r w:rsidRPr="009A3A4E">
        <w:rPr>
          <w:rFonts w:ascii="Calibri" w:eastAsia="Times New Roman" w:hAnsi="Calibri" w:cs="Calibri"/>
          <w:color w:val="000000"/>
          <w:sz w:val="24"/>
          <w:szCs w:val="24"/>
          <w:lang w:eastAsia="en-GB"/>
        </w:rPr>
        <w:t>psychogeographic</w:t>
      </w:r>
      <w:proofErr w:type="spellEnd"/>
      <w:r w:rsidRPr="009A3A4E">
        <w:rPr>
          <w:rFonts w:ascii="Calibri" w:eastAsia="Times New Roman" w:hAnsi="Calibri" w:cs="Calibri"/>
          <w:color w:val="000000"/>
          <w:sz w:val="24"/>
          <w:szCs w:val="24"/>
          <w:lang w:eastAsia="en-GB"/>
        </w:rPr>
        <w:t xml:space="preserve"> perspective, we all imprint memories of space through our senses. In this essay, I will challenge this by investigating innovative architectural design that strengthens our perception of </w:t>
      </w:r>
      <w:r w:rsidRPr="009A3A4E">
        <w:rPr>
          <w:rFonts w:ascii="Calibri" w:eastAsia="Times New Roman" w:hAnsi="Calibri" w:cs="Calibri"/>
          <w:color w:val="000000"/>
          <w:sz w:val="24"/>
          <w:szCs w:val="24"/>
          <w:lang w:eastAsia="en-GB"/>
        </w:rPr>
        <w:t>reality and</w:t>
      </w:r>
      <w:r w:rsidRPr="009A3A4E">
        <w:rPr>
          <w:rFonts w:ascii="Calibri" w:eastAsia="Times New Roman" w:hAnsi="Calibri" w:cs="Calibri"/>
          <w:color w:val="000000"/>
          <w:sz w:val="24"/>
          <w:szCs w:val="24"/>
          <w:lang w:eastAsia="en-GB"/>
        </w:rPr>
        <w:t xml:space="preserve"> challenges the human ego within the world. Through materialist detachment and our moral indifferences to the environment, I want to raise the question, is design successful without aesthetic value? Or consider design that attracts emotive consequence, subtly or provocatively. This will emphasise the existential crisis our cities face through lack of nature and organic forms, resulting in a soulless matchbox of collective buildings, and how to integrate nature back into our cities through biomimetic design.</w:t>
      </w:r>
    </w:p>
    <w:p w14:paraId="450C28D5" w14:textId="77777777" w:rsidR="009A3A4E" w:rsidRPr="009A3A4E" w:rsidRDefault="009A3A4E" w:rsidP="009A3A4E">
      <w:pPr>
        <w:spacing w:after="0" w:line="360" w:lineRule="auto"/>
        <w:rPr>
          <w:rFonts w:ascii="Times New Roman" w:eastAsia="Times New Roman" w:hAnsi="Times New Roman" w:cs="Times New Roman"/>
          <w:sz w:val="24"/>
          <w:szCs w:val="24"/>
          <w:lang w:eastAsia="en-GB"/>
        </w:rPr>
      </w:pPr>
    </w:p>
    <w:p w14:paraId="7E87589B" w14:textId="722125B0" w:rsidR="009A3A4E" w:rsidRPr="009A3A4E" w:rsidRDefault="009A3A4E" w:rsidP="009A3A4E">
      <w:pPr>
        <w:spacing w:after="0" w:line="360" w:lineRule="auto"/>
        <w:rPr>
          <w:rFonts w:ascii="Times New Roman" w:eastAsia="Times New Roman" w:hAnsi="Times New Roman" w:cs="Times New Roman"/>
          <w:sz w:val="24"/>
          <w:szCs w:val="24"/>
          <w:lang w:eastAsia="en-GB"/>
        </w:rPr>
      </w:pPr>
      <w:r w:rsidRPr="009A3A4E">
        <w:rPr>
          <w:rFonts w:ascii="Calibri" w:eastAsia="Times New Roman" w:hAnsi="Calibri" w:cs="Calibri"/>
          <w:color w:val="000000"/>
          <w:sz w:val="24"/>
          <w:szCs w:val="24"/>
          <w:lang w:eastAsia="en-GB"/>
        </w:rPr>
        <w:t xml:space="preserve">Considered an influential architect whose </w:t>
      </w:r>
      <w:proofErr w:type="gramStart"/>
      <w:r w:rsidRPr="009A3A4E">
        <w:rPr>
          <w:rFonts w:ascii="Calibri" w:eastAsia="Times New Roman" w:hAnsi="Calibri" w:cs="Calibri"/>
          <w:color w:val="000000"/>
          <w:sz w:val="24"/>
          <w:szCs w:val="24"/>
          <w:lang w:eastAsia="en-GB"/>
        </w:rPr>
        <w:t>main focus</w:t>
      </w:r>
      <w:proofErr w:type="gramEnd"/>
      <w:r w:rsidRPr="009A3A4E">
        <w:rPr>
          <w:rFonts w:ascii="Calibri" w:eastAsia="Times New Roman" w:hAnsi="Calibri" w:cs="Calibri"/>
          <w:color w:val="000000"/>
          <w:sz w:val="24"/>
          <w:szCs w:val="24"/>
          <w:lang w:eastAsia="en-GB"/>
        </w:rPr>
        <w:t xml:space="preserve"> is maintaining the integrity of nature though modern design, Ma </w:t>
      </w:r>
      <w:proofErr w:type="spellStart"/>
      <w:r w:rsidRPr="009A3A4E">
        <w:rPr>
          <w:rFonts w:ascii="Calibri" w:eastAsia="Times New Roman" w:hAnsi="Calibri" w:cs="Calibri"/>
          <w:color w:val="000000"/>
          <w:sz w:val="24"/>
          <w:szCs w:val="24"/>
          <w:lang w:eastAsia="en-GB"/>
        </w:rPr>
        <w:t>Yansong</w:t>
      </w:r>
      <w:proofErr w:type="spellEnd"/>
      <w:r w:rsidRPr="009A3A4E">
        <w:rPr>
          <w:rFonts w:ascii="Calibri" w:eastAsia="Times New Roman" w:hAnsi="Calibri" w:cs="Calibri"/>
          <w:color w:val="000000"/>
          <w:sz w:val="24"/>
          <w:szCs w:val="24"/>
          <w:lang w:eastAsia="en-GB"/>
        </w:rPr>
        <w:t xml:space="preserve"> surely fits the mould as an innovative designer. His appreciation of nature, inspired by traditional </w:t>
      </w:r>
      <w:r w:rsidRPr="009A3A4E">
        <w:rPr>
          <w:rFonts w:ascii="Calibri" w:eastAsia="Times New Roman" w:hAnsi="Calibri" w:cs="Calibri"/>
          <w:color w:val="000000"/>
          <w:sz w:val="24"/>
          <w:szCs w:val="24"/>
          <w:lang w:eastAsia="en-GB"/>
        </w:rPr>
        <w:t>Chinese</w:t>
      </w:r>
      <w:r w:rsidRPr="009A3A4E">
        <w:rPr>
          <w:rFonts w:ascii="Calibri" w:eastAsia="Times New Roman" w:hAnsi="Calibri" w:cs="Calibri"/>
          <w:color w:val="000000"/>
          <w:sz w:val="24"/>
          <w:szCs w:val="24"/>
          <w:lang w:eastAsia="en-GB"/>
        </w:rPr>
        <w:t xml:space="preserve"> </w:t>
      </w:r>
      <w:proofErr w:type="spellStart"/>
      <w:r w:rsidRPr="009A3A4E">
        <w:rPr>
          <w:rFonts w:ascii="Calibri" w:eastAsia="Times New Roman" w:hAnsi="Calibri" w:cs="Calibri"/>
          <w:color w:val="000000"/>
          <w:sz w:val="24"/>
          <w:szCs w:val="24"/>
          <w:lang w:eastAsia="en-GB"/>
        </w:rPr>
        <w:t>shan</w:t>
      </w:r>
      <w:proofErr w:type="spellEnd"/>
      <w:r w:rsidRPr="009A3A4E">
        <w:rPr>
          <w:rFonts w:ascii="Calibri" w:eastAsia="Times New Roman" w:hAnsi="Calibri" w:cs="Calibri"/>
          <w:color w:val="000000"/>
          <w:sz w:val="24"/>
          <w:szCs w:val="24"/>
          <w:lang w:eastAsia="en-GB"/>
        </w:rPr>
        <w:t xml:space="preserve">-shui paintings, connects to the emotional and spiritual needs of the human ego, through the aesthetic resonance of nature. </w:t>
      </w:r>
      <w:proofErr w:type="spellStart"/>
      <w:r w:rsidRPr="009A3A4E">
        <w:rPr>
          <w:rFonts w:ascii="Calibri" w:eastAsia="Times New Roman" w:hAnsi="Calibri" w:cs="Calibri"/>
          <w:color w:val="000000"/>
          <w:sz w:val="24"/>
          <w:szCs w:val="24"/>
          <w:lang w:eastAsia="en-GB"/>
        </w:rPr>
        <w:t>Yansong</w:t>
      </w:r>
      <w:proofErr w:type="spellEnd"/>
      <w:r w:rsidRPr="009A3A4E">
        <w:rPr>
          <w:rFonts w:ascii="Calibri" w:eastAsia="Times New Roman" w:hAnsi="Calibri" w:cs="Calibri"/>
          <w:color w:val="000000"/>
          <w:sz w:val="24"/>
          <w:szCs w:val="24"/>
          <w:lang w:eastAsia="en-GB"/>
        </w:rPr>
        <w:t xml:space="preserve"> believes architecture is “[a] conversation between the world and the one person”.  The perspective of understanding the world reflects his childhood in Beijing, which he describes as a “huge garden”. The unique structure of his designs </w:t>
      </w:r>
      <w:r w:rsidRPr="009A3A4E">
        <w:rPr>
          <w:rFonts w:ascii="Calibri" w:eastAsia="Times New Roman" w:hAnsi="Calibri" w:cs="Calibri"/>
          <w:color w:val="000000"/>
          <w:sz w:val="24"/>
          <w:szCs w:val="24"/>
          <w:lang w:eastAsia="en-GB"/>
        </w:rPr>
        <w:t>emphasises</w:t>
      </w:r>
      <w:r w:rsidRPr="009A3A4E">
        <w:rPr>
          <w:rFonts w:ascii="Calibri" w:eastAsia="Times New Roman" w:hAnsi="Calibri" w:cs="Calibri"/>
          <w:color w:val="000000"/>
          <w:sz w:val="24"/>
          <w:szCs w:val="24"/>
          <w:lang w:eastAsia="en-GB"/>
        </w:rPr>
        <w:t xml:space="preserve"> an organic topology almost straight from the Earth feel which is successful in capturing natural form. </w:t>
      </w:r>
      <w:r w:rsidRPr="009A3A4E">
        <w:rPr>
          <w:rFonts w:ascii="Calibri" w:eastAsia="Times New Roman" w:hAnsi="Calibri" w:cs="Calibri"/>
          <w:color w:val="000000"/>
          <w:sz w:val="24"/>
          <w:szCs w:val="24"/>
          <w:lang w:eastAsia="en-GB"/>
        </w:rPr>
        <w:lastRenderedPageBreak/>
        <w:t xml:space="preserve">This evokes a certain honesty within his work as it is his emotional response that claims these forms. The emphasis on natural forms is a direct contradiction to the materialist and digital age, buildings are romanticized by their aesthetic value and seen only as valid through their pleasing visual characteristics. The disconnect falls somewhat on computer aided design methods over sketching by hand. Juhani </w:t>
      </w:r>
      <w:proofErr w:type="spellStart"/>
      <w:r w:rsidRPr="009A3A4E">
        <w:rPr>
          <w:rFonts w:ascii="Calibri" w:eastAsia="Times New Roman" w:hAnsi="Calibri" w:cs="Calibri"/>
          <w:color w:val="000000"/>
          <w:sz w:val="24"/>
          <w:szCs w:val="24"/>
          <w:lang w:eastAsia="en-GB"/>
        </w:rPr>
        <w:t>Pallasmaa</w:t>
      </w:r>
      <w:proofErr w:type="spellEnd"/>
      <w:r w:rsidRPr="009A3A4E">
        <w:rPr>
          <w:rFonts w:ascii="Calibri" w:eastAsia="Times New Roman" w:hAnsi="Calibri" w:cs="Calibri"/>
          <w:color w:val="000000"/>
          <w:sz w:val="24"/>
          <w:szCs w:val="24"/>
          <w:lang w:eastAsia="en-GB"/>
        </w:rPr>
        <w:t xml:space="preserve"> argues that “modernity at large has been obsessed by vision and has suppressed tactility” (</w:t>
      </w:r>
      <w:proofErr w:type="spellStart"/>
      <w:r w:rsidRPr="009A3A4E">
        <w:rPr>
          <w:rFonts w:ascii="Calibri" w:eastAsia="Times New Roman" w:hAnsi="Calibri" w:cs="Calibri"/>
          <w:color w:val="000000"/>
          <w:sz w:val="24"/>
          <w:szCs w:val="24"/>
          <w:lang w:eastAsia="en-GB"/>
        </w:rPr>
        <w:t>Pallasmaa</w:t>
      </w:r>
      <w:proofErr w:type="spellEnd"/>
      <w:r w:rsidRPr="009A3A4E">
        <w:rPr>
          <w:rFonts w:ascii="Calibri" w:eastAsia="Times New Roman" w:hAnsi="Calibri" w:cs="Calibri"/>
          <w:color w:val="000000"/>
          <w:sz w:val="24"/>
          <w:szCs w:val="24"/>
          <w:lang w:eastAsia="en-GB"/>
        </w:rPr>
        <w:t xml:space="preserve"> 2009, p.94). The organic and fundamental extension of our creative thoughts is the hand. The sensory conduct of touch provokes the “direct and delicate collaboration and interplay with mental imagery” (</w:t>
      </w:r>
      <w:proofErr w:type="spellStart"/>
      <w:r w:rsidRPr="009A3A4E">
        <w:rPr>
          <w:rFonts w:ascii="Calibri" w:eastAsia="Times New Roman" w:hAnsi="Calibri" w:cs="Calibri"/>
          <w:color w:val="000000"/>
          <w:sz w:val="24"/>
          <w:szCs w:val="24"/>
          <w:lang w:eastAsia="en-GB"/>
        </w:rPr>
        <w:t>Pallasmaa</w:t>
      </w:r>
      <w:proofErr w:type="spellEnd"/>
      <w:r w:rsidRPr="009A3A4E">
        <w:rPr>
          <w:rFonts w:ascii="Calibri" w:eastAsia="Times New Roman" w:hAnsi="Calibri" w:cs="Calibri"/>
          <w:color w:val="000000"/>
          <w:sz w:val="24"/>
          <w:szCs w:val="24"/>
          <w:lang w:eastAsia="en-GB"/>
        </w:rPr>
        <w:t xml:space="preserve"> 2009, p.91). Touch is more </w:t>
      </w:r>
      <w:proofErr w:type="gramStart"/>
      <w:r w:rsidRPr="009A3A4E">
        <w:rPr>
          <w:rFonts w:ascii="Calibri" w:eastAsia="Times New Roman" w:hAnsi="Calibri" w:cs="Calibri"/>
          <w:color w:val="000000"/>
          <w:sz w:val="24"/>
          <w:szCs w:val="24"/>
          <w:lang w:eastAsia="en-GB"/>
        </w:rPr>
        <w:t>intimate,</w:t>
      </w:r>
      <w:proofErr w:type="gramEnd"/>
      <w:r w:rsidRPr="009A3A4E">
        <w:rPr>
          <w:rFonts w:ascii="Calibri" w:eastAsia="Times New Roman" w:hAnsi="Calibri" w:cs="Calibri"/>
          <w:color w:val="000000"/>
          <w:sz w:val="24"/>
          <w:szCs w:val="24"/>
          <w:lang w:eastAsia="en-GB"/>
        </w:rPr>
        <w:t xml:space="preserve"> it produces personal and more authentic propositions. If you take away vision, interesting forms can be produced, without the worries and constraints of generic geometrical design, which often is seen as clean, precise and void of organic principles. Within nature there is no constraint with how forms are made, and these organic forms are emphasized throughout </w:t>
      </w:r>
      <w:proofErr w:type="spellStart"/>
      <w:r w:rsidRPr="009A3A4E">
        <w:rPr>
          <w:rFonts w:ascii="Calibri" w:eastAsia="Times New Roman" w:hAnsi="Calibri" w:cs="Calibri"/>
          <w:color w:val="000000"/>
          <w:sz w:val="24"/>
          <w:szCs w:val="24"/>
          <w:lang w:eastAsia="en-GB"/>
        </w:rPr>
        <w:t>Yansong’s</w:t>
      </w:r>
      <w:proofErr w:type="spellEnd"/>
      <w:r w:rsidRPr="009A3A4E">
        <w:rPr>
          <w:rFonts w:ascii="Calibri" w:eastAsia="Times New Roman" w:hAnsi="Calibri" w:cs="Calibri"/>
          <w:color w:val="000000"/>
          <w:sz w:val="24"/>
          <w:szCs w:val="24"/>
          <w:lang w:eastAsia="en-GB"/>
        </w:rPr>
        <w:t xml:space="preserve"> work. This technique can be useful when deconstructing geometry. The human ego is being exploited through aestheticization and the consumerist world takes advantage of this, it is evident through the digital era we live in. The ego is embodied through identity which becomes detached from the world through aesthetic desire. We have become unaware of the beauty of the world through consumer culture that impinges our desire to connect. </w:t>
      </w:r>
      <w:proofErr w:type="spellStart"/>
      <w:r w:rsidRPr="009A3A4E">
        <w:rPr>
          <w:rFonts w:ascii="Calibri" w:eastAsia="Times New Roman" w:hAnsi="Calibri" w:cs="Calibri"/>
          <w:color w:val="000000"/>
          <w:sz w:val="24"/>
          <w:szCs w:val="24"/>
          <w:lang w:eastAsia="en-GB"/>
        </w:rPr>
        <w:t>Yansong’s</w:t>
      </w:r>
      <w:proofErr w:type="spellEnd"/>
      <w:r w:rsidRPr="009A3A4E">
        <w:rPr>
          <w:rFonts w:ascii="Calibri" w:eastAsia="Times New Roman" w:hAnsi="Calibri" w:cs="Calibri"/>
          <w:color w:val="000000"/>
          <w:sz w:val="24"/>
          <w:szCs w:val="24"/>
          <w:lang w:eastAsia="en-GB"/>
        </w:rPr>
        <w:t xml:space="preserve"> architecture breaks through these traditions by deliberately creating provocative design through nature.  He creates abstract shapes, but coincidentally they are not, as they come from nature which should be our familiarity. </w:t>
      </w:r>
      <w:proofErr w:type="spellStart"/>
      <w:r w:rsidRPr="009A3A4E">
        <w:rPr>
          <w:rFonts w:ascii="Calibri" w:eastAsia="Times New Roman" w:hAnsi="Calibri" w:cs="Calibri"/>
          <w:color w:val="000000"/>
          <w:sz w:val="24"/>
          <w:szCs w:val="24"/>
          <w:lang w:eastAsia="en-GB"/>
        </w:rPr>
        <w:t>Yansong</w:t>
      </w:r>
      <w:proofErr w:type="spellEnd"/>
      <w:r w:rsidRPr="009A3A4E">
        <w:rPr>
          <w:rFonts w:ascii="Calibri" w:eastAsia="Times New Roman" w:hAnsi="Calibri" w:cs="Calibri"/>
          <w:color w:val="000000"/>
          <w:sz w:val="24"/>
          <w:szCs w:val="24"/>
          <w:lang w:eastAsia="en-GB"/>
        </w:rPr>
        <w:t xml:space="preserve"> successfully articulates the complex relationship between nature and the industrialized cityscape through the enigmatic singularity of the shapes and forms of natural objects and topology. Within </w:t>
      </w:r>
      <w:proofErr w:type="spellStart"/>
      <w:r w:rsidRPr="009A3A4E">
        <w:rPr>
          <w:rFonts w:ascii="Calibri" w:eastAsia="Times New Roman" w:hAnsi="Calibri" w:cs="Calibri"/>
          <w:color w:val="000000"/>
          <w:sz w:val="24"/>
          <w:szCs w:val="24"/>
          <w:lang w:eastAsia="en-GB"/>
        </w:rPr>
        <w:t>Yansong’s</w:t>
      </w:r>
      <w:proofErr w:type="spellEnd"/>
      <w:r w:rsidRPr="009A3A4E">
        <w:rPr>
          <w:rFonts w:ascii="Calibri" w:eastAsia="Times New Roman" w:hAnsi="Calibri" w:cs="Calibri"/>
          <w:color w:val="000000"/>
          <w:sz w:val="24"/>
          <w:szCs w:val="24"/>
          <w:lang w:eastAsia="en-GB"/>
        </w:rPr>
        <w:t xml:space="preserve"> early work he produced a conceptual piece called ‘Fish Tank’</w:t>
      </w:r>
    </w:p>
    <w:p w14:paraId="295F1B5C" w14:textId="77777777" w:rsidR="009A3A4E" w:rsidRPr="009A3A4E" w:rsidRDefault="009A3A4E" w:rsidP="009A3A4E">
      <w:pPr>
        <w:spacing w:after="0" w:line="360" w:lineRule="auto"/>
        <w:rPr>
          <w:rFonts w:ascii="Times New Roman" w:eastAsia="Times New Roman" w:hAnsi="Times New Roman" w:cs="Times New Roman"/>
          <w:sz w:val="24"/>
          <w:szCs w:val="24"/>
          <w:lang w:eastAsia="en-GB"/>
        </w:rPr>
      </w:pPr>
    </w:p>
    <w:p w14:paraId="40A96560" w14:textId="2AEDA0D8" w:rsidR="009A3A4E" w:rsidRPr="009A3A4E" w:rsidRDefault="009A3A4E" w:rsidP="009A3A4E">
      <w:pPr>
        <w:spacing w:after="0" w:line="360" w:lineRule="auto"/>
        <w:rPr>
          <w:rFonts w:ascii="Times New Roman" w:eastAsia="Times New Roman" w:hAnsi="Times New Roman" w:cs="Times New Roman"/>
          <w:sz w:val="24"/>
          <w:szCs w:val="24"/>
          <w:lang w:eastAsia="en-GB"/>
        </w:rPr>
      </w:pPr>
      <w:r w:rsidRPr="009A3A4E">
        <w:rPr>
          <w:rFonts w:ascii="Calibri" w:eastAsia="Times New Roman" w:hAnsi="Calibri" w:cs="Calibri"/>
          <w:color w:val="000000"/>
          <w:sz w:val="24"/>
          <w:szCs w:val="24"/>
          <w:lang w:eastAsia="en-GB"/>
        </w:rPr>
        <w:t xml:space="preserve">In contrast Le Corbusier, one of the most profound architects of the twentieth century’s industrialized age, had idealistic views of cubist philosophies where he argues that architecture should retain the purity of geometry. Corbusier argues that complex forms, seen in the works of modernist architects such as Ma </w:t>
      </w:r>
      <w:proofErr w:type="spellStart"/>
      <w:r w:rsidRPr="009A3A4E">
        <w:rPr>
          <w:rFonts w:ascii="Calibri" w:eastAsia="Times New Roman" w:hAnsi="Calibri" w:cs="Calibri"/>
          <w:color w:val="000000"/>
          <w:sz w:val="24"/>
          <w:szCs w:val="24"/>
          <w:lang w:eastAsia="en-GB"/>
        </w:rPr>
        <w:t>Yansong</w:t>
      </w:r>
      <w:proofErr w:type="spellEnd"/>
      <w:r w:rsidRPr="009A3A4E">
        <w:rPr>
          <w:rFonts w:ascii="Calibri" w:eastAsia="Times New Roman" w:hAnsi="Calibri" w:cs="Calibri"/>
          <w:color w:val="000000"/>
          <w:sz w:val="24"/>
          <w:szCs w:val="24"/>
          <w:lang w:eastAsia="en-GB"/>
        </w:rPr>
        <w:t xml:space="preserve">, “downgrades the purity of mass and design” (Corbusier, 1927). This monotonous relationship with architecture hinders the creative spirit, by allowing the architect to be conforming, whereas uniqueness should be celebrated. The detachment is emphasised as an industrialized solution, which in turn </w:t>
      </w:r>
      <w:r w:rsidRPr="009A3A4E">
        <w:rPr>
          <w:rFonts w:ascii="Calibri" w:eastAsia="Times New Roman" w:hAnsi="Calibri" w:cs="Calibri"/>
          <w:color w:val="000000"/>
          <w:sz w:val="24"/>
          <w:szCs w:val="24"/>
          <w:lang w:eastAsia="en-GB"/>
        </w:rPr>
        <w:lastRenderedPageBreak/>
        <w:t xml:space="preserve">pushes consumer culture to the forefront of society. “We must create the mass-production spirit” (Corbusier, 1927 pg. 6) this denies society individuality and therefore creates the predictable skyline of today's cities. This view profoundly influenced the primary forms of what we see in modern day society, from these twentieth century ideals. Corbusier's belief that the primary forms, circle, triangle, square </w:t>
      </w:r>
      <w:proofErr w:type="gramStart"/>
      <w:r w:rsidRPr="009A3A4E">
        <w:rPr>
          <w:rFonts w:ascii="Calibri" w:eastAsia="Times New Roman" w:hAnsi="Calibri" w:cs="Calibri"/>
          <w:color w:val="000000"/>
          <w:sz w:val="24"/>
          <w:szCs w:val="24"/>
          <w:lang w:eastAsia="en-GB"/>
        </w:rPr>
        <w:t>are</w:t>
      </w:r>
      <w:proofErr w:type="gramEnd"/>
      <w:r w:rsidRPr="009A3A4E">
        <w:rPr>
          <w:rFonts w:ascii="Calibri" w:eastAsia="Times New Roman" w:hAnsi="Calibri" w:cs="Calibri"/>
          <w:color w:val="000000"/>
          <w:sz w:val="24"/>
          <w:szCs w:val="24"/>
          <w:lang w:eastAsia="en-GB"/>
        </w:rPr>
        <w:t xml:space="preserve"> what the ego gravitates towards. In a certain regard he is correct as these are the shapes we are introduced to throughout childhood, which pleases the inner child. [quote] But this naivety does not stimulate creativity nor invigorates imagination as the designer should think outside of these constraints. Corbusier’s downfall in this aspect is that his hegemonic eye is distracted by control and is distant from what he may see has controversial techniques, such as deconstruction which in his view is “impure”. This reinforces conformity and the illusion of a perfect socialist world. The present cultural condition is filled with an “unending rainfall of images” (Calvino, 1985) through industrially mass-produced visual imagery. This must be identified and challenged through design that caters to both the human ego and nature. Coincidentally, Ma </w:t>
      </w:r>
      <w:proofErr w:type="spellStart"/>
      <w:r w:rsidRPr="009A3A4E">
        <w:rPr>
          <w:rFonts w:ascii="Calibri" w:eastAsia="Times New Roman" w:hAnsi="Calibri" w:cs="Calibri"/>
          <w:color w:val="000000"/>
          <w:sz w:val="24"/>
          <w:szCs w:val="24"/>
          <w:lang w:eastAsia="en-GB"/>
        </w:rPr>
        <w:t>Yansong</w:t>
      </w:r>
      <w:proofErr w:type="spellEnd"/>
      <w:r w:rsidRPr="009A3A4E">
        <w:rPr>
          <w:rFonts w:ascii="Calibri" w:eastAsia="Times New Roman" w:hAnsi="Calibri" w:cs="Calibri"/>
          <w:color w:val="000000"/>
          <w:sz w:val="24"/>
          <w:szCs w:val="24"/>
          <w:lang w:eastAsia="en-GB"/>
        </w:rPr>
        <w:t xml:space="preserve"> comments “if the ancient city concerned religion, and the modern city concerns capital and power then the city of the future should concern people and nature” (</w:t>
      </w:r>
      <w:proofErr w:type="spellStart"/>
      <w:r w:rsidRPr="009A3A4E">
        <w:rPr>
          <w:rFonts w:ascii="Calibri" w:eastAsia="Times New Roman" w:hAnsi="Calibri" w:cs="Calibri"/>
          <w:color w:val="000000"/>
          <w:sz w:val="24"/>
          <w:szCs w:val="24"/>
          <w:lang w:eastAsia="en-GB"/>
        </w:rPr>
        <w:t>Yansong</w:t>
      </w:r>
      <w:proofErr w:type="spellEnd"/>
      <w:r w:rsidRPr="009A3A4E">
        <w:rPr>
          <w:rFonts w:ascii="Calibri" w:eastAsia="Times New Roman" w:hAnsi="Calibri" w:cs="Calibri"/>
          <w:color w:val="000000"/>
          <w:sz w:val="24"/>
          <w:szCs w:val="24"/>
          <w:lang w:eastAsia="en-GB"/>
        </w:rPr>
        <w:t xml:space="preserve">, 2016, p.142). This evokes the direct challenge towards modernist ideology and incidentally direct contradiction to Corbusier. The modern architect should be encouraged to connect both spiritually and emotionally to nature, and to deny this is </w:t>
      </w:r>
      <w:r w:rsidRPr="009A3A4E">
        <w:rPr>
          <w:rFonts w:ascii="Calibri" w:eastAsia="Times New Roman" w:hAnsi="Calibri" w:cs="Calibri"/>
          <w:color w:val="000000"/>
          <w:sz w:val="24"/>
          <w:szCs w:val="24"/>
          <w:lang w:eastAsia="en-GB"/>
        </w:rPr>
        <w:t>folly</w:t>
      </w:r>
      <w:r w:rsidRPr="009A3A4E">
        <w:rPr>
          <w:rFonts w:ascii="Calibri" w:eastAsia="Times New Roman" w:hAnsi="Calibri" w:cs="Calibri"/>
          <w:color w:val="000000"/>
          <w:sz w:val="24"/>
          <w:szCs w:val="24"/>
          <w:lang w:eastAsia="en-GB"/>
        </w:rPr>
        <w:t>. </w:t>
      </w:r>
    </w:p>
    <w:p w14:paraId="3DA2DC42" w14:textId="77777777" w:rsidR="009A3A4E" w:rsidRPr="009A3A4E" w:rsidRDefault="009A3A4E" w:rsidP="009A3A4E">
      <w:pPr>
        <w:spacing w:after="0" w:line="360" w:lineRule="auto"/>
        <w:rPr>
          <w:rFonts w:ascii="Times New Roman" w:eastAsia="Times New Roman" w:hAnsi="Times New Roman" w:cs="Times New Roman"/>
          <w:sz w:val="24"/>
          <w:szCs w:val="24"/>
          <w:lang w:eastAsia="en-GB"/>
        </w:rPr>
      </w:pPr>
    </w:p>
    <w:p w14:paraId="2BE89549" w14:textId="43ADC714" w:rsidR="009A3A4E" w:rsidRPr="009A3A4E" w:rsidRDefault="009A3A4E" w:rsidP="009A3A4E">
      <w:pPr>
        <w:spacing w:after="0" w:line="360" w:lineRule="auto"/>
        <w:rPr>
          <w:rFonts w:ascii="Times New Roman" w:eastAsia="Times New Roman" w:hAnsi="Times New Roman" w:cs="Times New Roman"/>
          <w:sz w:val="24"/>
          <w:szCs w:val="24"/>
          <w:lang w:eastAsia="en-GB"/>
        </w:rPr>
      </w:pPr>
      <w:r w:rsidRPr="009A3A4E">
        <w:rPr>
          <w:rFonts w:ascii="Calibri" w:eastAsia="Times New Roman" w:hAnsi="Calibri" w:cs="Calibri"/>
          <w:color w:val="000000"/>
          <w:sz w:val="24"/>
          <w:szCs w:val="24"/>
          <w:lang w:eastAsia="en-GB"/>
        </w:rPr>
        <w:t>Another architect of interest, Daniel Libeskind uses a complete disregard to g</w:t>
      </w:r>
      <w:r>
        <w:rPr>
          <w:rFonts w:ascii="Calibri" w:eastAsia="Times New Roman" w:hAnsi="Calibri" w:cs="Calibri"/>
          <w:color w:val="000000"/>
          <w:sz w:val="24"/>
          <w:szCs w:val="24"/>
          <w:lang w:eastAsia="en-GB"/>
        </w:rPr>
        <w:t xml:space="preserve">eometry </w:t>
      </w:r>
      <w:r w:rsidRPr="009A3A4E">
        <w:rPr>
          <w:rFonts w:ascii="Calibri" w:eastAsia="Times New Roman" w:hAnsi="Calibri" w:cs="Calibri"/>
          <w:color w:val="000000"/>
          <w:sz w:val="24"/>
          <w:szCs w:val="24"/>
          <w:lang w:eastAsia="en-GB"/>
        </w:rPr>
        <w:t>but produces a more emotive response. </w:t>
      </w:r>
    </w:p>
    <w:p w14:paraId="14B3EC09" w14:textId="77777777" w:rsidR="009A3A4E" w:rsidRPr="009A3A4E" w:rsidRDefault="009A3A4E" w:rsidP="009A3A4E">
      <w:pPr>
        <w:spacing w:after="0" w:line="360" w:lineRule="auto"/>
        <w:rPr>
          <w:rFonts w:ascii="Times New Roman" w:eastAsia="Times New Roman" w:hAnsi="Times New Roman" w:cs="Times New Roman"/>
          <w:sz w:val="24"/>
          <w:szCs w:val="24"/>
          <w:lang w:eastAsia="en-GB"/>
        </w:rPr>
      </w:pPr>
    </w:p>
    <w:p w14:paraId="5572D8EE" w14:textId="37E71B44" w:rsidR="009A3A4E" w:rsidRPr="009A3A4E" w:rsidRDefault="009A3A4E" w:rsidP="009A3A4E">
      <w:pPr>
        <w:spacing w:after="0" w:line="360" w:lineRule="auto"/>
        <w:rPr>
          <w:rFonts w:ascii="Times New Roman" w:eastAsia="Times New Roman" w:hAnsi="Times New Roman" w:cs="Times New Roman"/>
          <w:sz w:val="24"/>
          <w:szCs w:val="24"/>
          <w:lang w:eastAsia="en-GB"/>
        </w:rPr>
      </w:pPr>
      <w:r w:rsidRPr="009A3A4E">
        <w:rPr>
          <w:rFonts w:ascii="Calibri" w:eastAsia="Times New Roman" w:hAnsi="Calibri" w:cs="Calibri"/>
          <w:color w:val="000000"/>
          <w:sz w:val="24"/>
          <w:szCs w:val="24"/>
          <w:lang w:eastAsia="en-GB"/>
        </w:rPr>
        <w:t xml:space="preserve">Stanley </w:t>
      </w:r>
      <w:proofErr w:type="spellStart"/>
      <w:r w:rsidRPr="009A3A4E">
        <w:rPr>
          <w:rFonts w:ascii="Calibri" w:eastAsia="Times New Roman" w:hAnsi="Calibri" w:cs="Calibri"/>
          <w:color w:val="000000"/>
          <w:sz w:val="24"/>
          <w:szCs w:val="24"/>
          <w:lang w:eastAsia="en-GB"/>
        </w:rPr>
        <w:t>Tigerman</w:t>
      </w:r>
      <w:proofErr w:type="spellEnd"/>
      <w:r w:rsidRPr="009A3A4E">
        <w:rPr>
          <w:rFonts w:ascii="Calibri" w:eastAsia="Times New Roman" w:hAnsi="Calibri" w:cs="Calibri"/>
          <w:color w:val="000000"/>
          <w:sz w:val="24"/>
          <w:szCs w:val="24"/>
          <w:lang w:eastAsia="en-GB"/>
        </w:rPr>
        <w:t xml:space="preserve"> 1978 The titanic</w:t>
      </w:r>
      <w:r>
        <w:rPr>
          <w:rFonts w:ascii="Calibri" w:eastAsia="Times New Roman" w:hAnsi="Calibri" w:cs="Calibri"/>
          <w:color w:val="000000"/>
          <w:sz w:val="24"/>
          <w:szCs w:val="24"/>
          <w:lang w:eastAsia="en-GB"/>
        </w:rPr>
        <w:t xml:space="preserve"> – art piece criticising Modernist architecture</w:t>
      </w:r>
    </w:p>
    <w:p w14:paraId="11843ADA" w14:textId="77777777" w:rsidR="00256D9B" w:rsidRDefault="00256D9B" w:rsidP="009A3A4E">
      <w:pPr>
        <w:spacing w:line="360" w:lineRule="auto"/>
      </w:pPr>
    </w:p>
    <w:sectPr w:rsidR="00256D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A4E"/>
    <w:rsid w:val="00256D9B"/>
    <w:rsid w:val="009A3A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0A88B"/>
  <w15:chartTrackingRefBased/>
  <w15:docId w15:val="{9A173DBE-BA4F-4106-B73D-5D1596AE1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A3A4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07244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1064</Words>
  <Characters>6071</Characters>
  <Application>Microsoft Office Word</Application>
  <DocSecurity>0</DocSecurity>
  <Lines>50</Lines>
  <Paragraphs>14</Paragraphs>
  <ScaleCrop>false</ScaleCrop>
  <Company/>
  <LinksUpToDate>false</LinksUpToDate>
  <CharactersWithSpaces>7121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Keiran Thomas</dc:creator>
  <cp:keywords/>
  <dc:description/>
  <cp:lastModifiedBy>Keiran Thomas</cp:lastModifiedBy>
  <cp:revision>1</cp:revision>
  <dcterms:created xsi:type="dcterms:W3CDTF">2020-05-05T11:43:00Z</dcterms:created>
  <dcterms:modified xsi:type="dcterms:W3CDTF">2020-05-05T11:47:00Z</dcterms:modified>
</cp:coreProperties>
</file>