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BBD67" w14:textId="77777777" w:rsidR="008B0918" w:rsidRPr="00B31FB3" w:rsidRDefault="008B0918" w:rsidP="00B31FB3">
      <w:pPr>
        <w:spacing w:line="360" w:lineRule="auto"/>
        <w:jc w:val="center"/>
        <w:rPr>
          <w:rFonts w:ascii="Arial" w:hAnsi="Arial" w:cs="Arial"/>
          <w:b/>
          <w:bCs/>
          <w:sz w:val="28"/>
          <w:szCs w:val="28"/>
        </w:rPr>
      </w:pPr>
      <w:r w:rsidRPr="00B31FB3">
        <w:rPr>
          <w:rFonts w:ascii="Arial" w:hAnsi="Arial" w:cs="Arial"/>
          <w:b/>
          <w:bCs/>
          <w:sz w:val="28"/>
          <w:szCs w:val="28"/>
        </w:rPr>
        <w:t>University of Wales Trinity Saint David</w:t>
      </w:r>
    </w:p>
    <w:p w14:paraId="387E0B6F" w14:textId="289D7EE7" w:rsidR="008B0918" w:rsidRPr="00B31FB3" w:rsidRDefault="00B31FB3" w:rsidP="00B31FB3">
      <w:pPr>
        <w:spacing w:line="360" w:lineRule="auto"/>
        <w:jc w:val="center"/>
        <w:rPr>
          <w:rFonts w:ascii="Arial" w:hAnsi="Arial" w:cs="Arial"/>
          <w:b/>
          <w:bCs/>
          <w:sz w:val="28"/>
          <w:szCs w:val="28"/>
        </w:rPr>
      </w:pPr>
      <w:r w:rsidRPr="00B31FB3">
        <w:rPr>
          <w:rFonts w:ascii="Arial" w:hAnsi="Arial" w:cs="Arial"/>
          <w:b/>
          <w:bCs/>
          <w:sz w:val="28"/>
          <w:szCs w:val="28"/>
        </w:rPr>
        <w:t>Health and Social Care</w:t>
      </w:r>
    </w:p>
    <w:p w14:paraId="6152BE9B" w14:textId="77777777" w:rsidR="00B31FB3" w:rsidRDefault="00B31FB3" w:rsidP="00B31FB3">
      <w:pPr>
        <w:spacing w:line="360" w:lineRule="auto"/>
        <w:rPr>
          <w:rFonts w:ascii="Arial" w:hAnsi="Arial" w:cs="Arial"/>
        </w:rPr>
      </w:pPr>
    </w:p>
    <w:p w14:paraId="18F4E0D8" w14:textId="77777777" w:rsidR="00B31FB3" w:rsidRDefault="00B31FB3" w:rsidP="00B31FB3">
      <w:pPr>
        <w:spacing w:line="360" w:lineRule="auto"/>
        <w:rPr>
          <w:rFonts w:ascii="Arial" w:hAnsi="Arial" w:cs="Arial"/>
        </w:rPr>
      </w:pPr>
    </w:p>
    <w:p w14:paraId="2E43F0DF" w14:textId="77777777" w:rsidR="00B31FB3" w:rsidRPr="00B31FB3" w:rsidRDefault="00B31FB3" w:rsidP="00B31FB3">
      <w:pPr>
        <w:spacing w:line="360" w:lineRule="auto"/>
        <w:rPr>
          <w:rFonts w:ascii="Arial" w:hAnsi="Arial" w:cs="Arial"/>
          <w:b/>
          <w:bCs/>
        </w:rPr>
      </w:pPr>
    </w:p>
    <w:p w14:paraId="56897445" w14:textId="05627C37" w:rsidR="008B0918" w:rsidRPr="00B31FB3" w:rsidRDefault="008B0918" w:rsidP="00B31FB3">
      <w:pPr>
        <w:spacing w:line="360" w:lineRule="auto"/>
        <w:rPr>
          <w:rFonts w:ascii="Arial" w:hAnsi="Arial" w:cs="Arial"/>
        </w:rPr>
      </w:pPr>
      <w:r w:rsidRPr="00B31FB3">
        <w:rPr>
          <w:rFonts w:ascii="Arial" w:hAnsi="Arial" w:cs="Arial"/>
          <w:b/>
          <w:bCs/>
        </w:rPr>
        <w:t>Module:</w:t>
      </w:r>
      <w:r w:rsidRPr="00B31FB3">
        <w:rPr>
          <w:rFonts w:ascii="Arial" w:hAnsi="Arial" w:cs="Arial"/>
        </w:rPr>
        <w:t xml:space="preserve"> Principles of Health and Social Care Practice (BMHP5016_LON)</w:t>
      </w:r>
    </w:p>
    <w:p w14:paraId="723E57D3" w14:textId="77777777" w:rsidR="008B0918" w:rsidRPr="00B31FB3" w:rsidRDefault="008B0918" w:rsidP="00B31FB3">
      <w:pPr>
        <w:spacing w:line="360" w:lineRule="auto"/>
        <w:rPr>
          <w:rFonts w:ascii="Arial" w:hAnsi="Arial" w:cs="Arial"/>
        </w:rPr>
      </w:pPr>
    </w:p>
    <w:p w14:paraId="5CBC34E8" w14:textId="35016EE9" w:rsidR="008B0918" w:rsidRPr="00B31FB3" w:rsidRDefault="008B0918" w:rsidP="00B31FB3">
      <w:pPr>
        <w:spacing w:line="360" w:lineRule="auto"/>
        <w:rPr>
          <w:rFonts w:ascii="Arial" w:hAnsi="Arial" w:cs="Arial"/>
        </w:rPr>
      </w:pPr>
      <w:r w:rsidRPr="00B31FB3">
        <w:rPr>
          <w:rFonts w:ascii="Arial" w:hAnsi="Arial" w:cs="Arial"/>
        </w:rPr>
        <w:t xml:space="preserve">Component </w:t>
      </w:r>
      <w:r w:rsidRPr="00B31FB3">
        <w:rPr>
          <w:rFonts w:ascii="Arial" w:hAnsi="Arial" w:cs="Arial"/>
          <w:lang w:val="en-US"/>
        </w:rPr>
        <w:t>2:</w:t>
      </w:r>
      <w:r w:rsidRPr="00B31FB3">
        <w:rPr>
          <w:rFonts w:ascii="Arial" w:hAnsi="Arial" w:cs="Arial"/>
        </w:rPr>
        <w:t xml:space="preserve"> Essay</w:t>
      </w:r>
    </w:p>
    <w:p w14:paraId="3B283163" w14:textId="77777777" w:rsidR="008B0918" w:rsidRPr="00B31FB3" w:rsidRDefault="008B0918" w:rsidP="00B31FB3">
      <w:pPr>
        <w:spacing w:line="360" w:lineRule="auto"/>
        <w:rPr>
          <w:rFonts w:ascii="Arial" w:hAnsi="Arial" w:cs="Arial"/>
        </w:rPr>
      </w:pPr>
      <w:r w:rsidRPr="00B31FB3">
        <w:rPr>
          <w:rFonts w:ascii="Arial" w:hAnsi="Arial" w:cs="Arial"/>
        </w:rPr>
        <w:t>Humanistic Person-Centred Theory (Carl Rogers) and Its Application in Health and Social Care Practice</w:t>
      </w:r>
    </w:p>
    <w:p w14:paraId="0FFB7158" w14:textId="77777777" w:rsidR="008B0918" w:rsidRPr="00B31FB3" w:rsidRDefault="008B0918" w:rsidP="00B31FB3">
      <w:pPr>
        <w:spacing w:line="360" w:lineRule="auto"/>
        <w:rPr>
          <w:rFonts w:ascii="Arial" w:hAnsi="Arial" w:cs="Arial"/>
        </w:rPr>
      </w:pPr>
    </w:p>
    <w:p w14:paraId="3C37F04C" w14:textId="77777777" w:rsidR="008B0918" w:rsidRPr="00B31FB3" w:rsidRDefault="008B0918" w:rsidP="00B31FB3">
      <w:pPr>
        <w:spacing w:line="360" w:lineRule="auto"/>
        <w:rPr>
          <w:rFonts w:ascii="Arial" w:hAnsi="Arial" w:cs="Arial"/>
        </w:rPr>
      </w:pPr>
      <w:r w:rsidRPr="00B31FB3">
        <w:rPr>
          <w:rFonts w:ascii="Arial" w:hAnsi="Arial" w:cs="Arial"/>
        </w:rPr>
        <w:t>Student Name: Daria Vozdrahanova</w:t>
      </w:r>
    </w:p>
    <w:p w14:paraId="490A5758" w14:textId="77777777" w:rsidR="008B0918" w:rsidRPr="00B31FB3" w:rsidRDefault="008B0918" w:rsidP="00B31FB3">
      <w:pPr>
        <w:spacing w:line="360" w:lineRule="auto"/>
        <w:rPr>
          <w:rFonts w:ascii="Arial" w:hAnsi="Arial" w:cs="Arial"/>
        </w:rPr>
      </w:pPr>
      <w:r w:rsidRPr="00B31FB3">
        <w:rPr>
          <w:rFonts w:ascii="Arial" w:hAnsi="Arial" w:cs="Arial"/>
        </w:rPr>
        <w:t>Student Number: 2417492</w:t>
      </w:r>
    </w:p>
    <w:p w14:paraId="47E72750" w14:textId="50ECB876" w:rsidR="005A6DB6" w:rsidRPr="00B31FB3" w:rsidRDefault="008B0918" w:rsidP="00B31FB3">
      <w:pPr>
        <w:spacing w:line="360" w:lineRule="auto"/>
        <w:rPr>
          <w:rFonts w:ascii="Arial" w:hAnsi="Arial" w:cs="Arial"/>
        </w:rPr>
      </w:pPr>
      <w:r w:rsidRPr="00B31FB3">
        <w:rPr>
          <w:rFonts w:ascii="Arial" w:hAnsi="Arial" w:cs="Arial"/>
        </w:rPr>
        <w:t>Lecturer: Farah Wiita</w:t>
      </w:r>
    </w:p>
    <w:p w14:paraId="246D5804" w14:textId="11D6606E" w:rsidR="008B0918" w:rsidRPr="00B31FB3" w:rsidRDefault="008B0918" w:rsidP="00B31FB3">
      <w:pPr>
        <w:spacing w:line="360" w:lineRule="auto"/>
        <w:rPr>
          <w:rFonts w:ascii="Arial" w:hAnsi="Arial" w:cs="Arial"/>
        </w:rPr>
      </w:pPr>
    </w:p>
    <w:p w14:paraId="683E20AB" w14:textId="32782F9E" w:rsidR="008B0918" w:rsidRPr="00B31FB3" w:rsidRDefault="008B0918" w:rsidP="00B31FB3">
      <w:pPr>
        <w:spacing w:line="360" w:lineRule="auto"/>
        <w:rPr>
          <w:rFonts w:ascii="Arial" w:hAnsi="Arial" w:cs="Arial"/>
        </w:rPr>
      </w:pPr>
    </w:p>
    <w:p w14:paraId="47C77EAA" w14:textId="4B53176C" w:rsidR="008B0918" w:rsidRPr="00B31FB3" w:rsidRDefault="008B0918" w:rsidP="00B31FB3">
      <w:pPr>
        <w:spacing w:line="360" w:lineRule="auto"/>
        <w:rPr>
          <w:rFonts w:ascii="Arial" w:hAnsi="Arial" w:cs="Arial"/>
        </w:rPr>
      </w:pPr>
    </w:p>
    <w:p w14:paraId="4DB67801" w14:textId="6C269C2C" w:rsidR="008B0918" w:rsidRPr="00B31FB3" w:rsidRDefault="008B0918" w:rsidP="00B31FB3">
      <w:pPr>
        <w:spacing w:line="360" w:lineRule="auto"/>
        <w:rPr>
          <w:rFonts w:ascii="Arial" w:hAnsi="Arial" w:cs="Arial"/>
        </w:rPr>
      </w:pPr>
    </w:p>
    <w:p w14:paraId="20422DB6" w14:textId="25E05DFC" w:rsidR="008B0918" w:rsidRPr="00B31FB3" w:rsidRDefault="008B0918" w:rsidP="00B31FB3">
      <w:pPr>
        <w:spacing w:line="360" w:lineRule="auto"/>
        <w:rPr>
          <w:rFonts w:ascii="Arial" w:hAnsi="Arial" w:cs="Arial"/>
        </w:rPr>
      </w:pPr>
    </w:p>
    <w:p w14:paraId="2B824F3C" w14:textId="41267D99" w:rsidR="008B0918" w:rsidRPr="00B31FB3" w:rsidRDefault="008B0918" w:rsidP="00B31FB3">
      <w:pPr>
        <w:spacing w:line="360" w:lineRule="auto"/>
        <w:rPr>
          <w:rFonts w:ascii="Arial" w:hAnsi="Arial" w:cs="Arial"/>
        </w:rPr>
      </w:pPr>
    </w:p>
    <w:p w14:paraId="7CAD3763" w14:textId="1C32C4E2" w:rsidR="008B0918" w:rsidRPr="00B31FB3" w:rsidRDefault="008B0918" w:rsidP="00B31FB3">
      <w:pPr>
        <w:spacing w:line="360" w:lineRule="auto"/>
        <w:rPr>
          <w:rFonts w:ascii="Arial" w:hAnsi="Arial" w:cs="Arial"/>
        </w:rPr>
      </w:pPr>
    </w:p>
    <w:p w14:paraId="62B7C593" w14:textId="3F239070" w:rsidR="008B0918" w:rsidRPr="00B31FB3" w:rsidRDefault="008B0918" w:rsidP="00B31FB3">
      <w:pPr>
        <w:spacing w:line="360" w:lineRule="auto"/>
        <w:rPr>
          <w:rFonts w:ascii="Arial" w:hAnsi="Arial" w:cs="Arial"/>
        </w:rPr>
      </w:pPr>
    </w:p>
    <w:p w14:paraId="5268F213" w14:textId="1F1BB77E" w:rsidR="008B0918" w:rsidRPr="00B31FB3" w:rsidRDefault="008B0918" w:rsidP="00B31FB3">
      <w:pPr>
        <w:spacing w:line="360" w:lineRule="auto"/>
        <w:rPr>
          <w:rFonts w:ascii="Arial" w:hAnsi="Arial" w:cs="Arial"/>
        </w:rPr>
      </w:pPr>
    </w:p>
    <w:p w14:paraId="055B2888" w14:textId="152E8F06" w:rsidR="008B0918" w:rsidRPr="00B31FB3" w:rsidRDefault="008B0918" w:rsidP="00B31FB3">
      <w:pPr>
        <w:spacing w:line="360" w:lineRule="auto"/>
        <w:rPr>
          <w:rFonts w:ascii="Arial" w:hAnsi="Arial" w:cs="Arial"/>
        </w:rPr>
      </w:pPr>
    </w:p>
    <w:p w14:paraId="363193B3" w14:textId="26FC0E8C" w:rsidR="008B0918" w:rsidRPr="00B31FB3" w:rsidRDefault="008B0918" w:rsidP="00B31FB3">
      <w:pPr>
        <w:spacing w:line="360" w:lineRule="auto"/>
        <w:rPr>
          <w:rFonts w:ascii="Arial" w:hAnsi="Arial" w:cs="Arial"/>
        </w:rPr>
      </w:pPr>
    </w:p>
    <w:p w14:paraId="2EC6E681" w14:textId="1F85ADF2" w:rsidR="008B0918" w:rsidRPr="00B31FB3" w:rsidRDefault="008B0918" w:rsidP="00B31FB3">
      <w:pPr>
        <w:spacing w:line="360" w:lineRule="auto"/>
        <w:rPr>
          <w:rFonts w:ascii="Arial" w:hAnsi="Arial" w:cs="Arial"/>
        </w:rPr>
      </w:pPr>
    </w:p>
    <w:p w14:paraId="52C316B6" w14:textId="214B2347" w:rsidR="008B0918" w:rsidRPr="00B31FB3" w:rsidRDefault="008B0918" w:rsidP="00B31FB3">
      <w:pPr>
        <w:spacing w:line="360" w:lineRule="auto"/>
        <w:rPr>
          <w:rFonts w:ascii="Arial" w:hAnsi="Arial" w:cs="Arial"/>
        </w:rPr>
      </w:pPr>
    </w:p>
    <w:p w14:paraId="2F0B7AB0" w14:textId="450284D6" w:rsidR="008B0918" w:rsidRDefault="008B0918" w:rsidP="00F0540A">
      <w:pPr>
        <w:pStyle w:val="1"/>
        <w:rPr>
          <w:rFonts w:ascii="Arial" w:hAnsi="Arial" w:cs="Arial"/>
          <w:b/>
          <w:bCs/>
          <w:sz w:val="28"/>
          <w:szCs w:val="28"/>
        </w:rPr>
      </w:pPr>
      <w:r w:rsidRPr="00F0540A">
        <w:rPr>
          <w:rFonts w:ascii="Arial" w:hAnsi="Arial" w:cs="Arial"/>
          <w:b/>
          <w:bCs/>
          <w:sz w:val="28"/>
          <w:szCs w:val="28"/>
        </w:rPr>
        <w:lastRenderedPageBreak/>
        <w:t>Table of Contents</w:t>
      </w:r>
    </w:p>
    <w:p w14:paraId="0CAECE80" w14:textId="77777777" w:rsidR="00F0540A" w:rsidRPr="00F0540A" w:rsidRDefault="00F0540A" w:rsidP="00F0540A"/>
    <w:p w14:paraId="39290C26" w14:textId="40B7BFE2"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Introduction</w:t>
      </w:r>
    </w:p>
    <w:p w14:paraId="52643017" w14:textId="37FB5C13"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Origins and Development of the Humanistic Person-Centred Theory</w:t>
      </w:r>
    </w:p>
    <w:p w14:paraId="5441D1BF" w14:textId="3BA3C65C"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Critical Perspectives and Responses to Critiques</w:t>
      </w:r>
    </w:p>
    <w:p w14:paraId="52976864" w14:textId="08FD045B"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Application of the Theory in Health and Social Care Policy and Practice</w:t>
      </w:r>
    </w:p>
    <w:p w14:paraId="515A09BD" w14:textId="51FD3BD9"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Challenges and Limitations in Applying Person-Centred Approaches</w:t>
      </w:r>
    </w:p>
    <w:p w14:paraId="23AB5BEB" w14:textId="67432AD7"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Recommendations for Improving Policy and Practice</w:t>
      </w:r>
    </w:p>
    <w:p w14:paraId="0263BBFD" w14:textId="7F441A81" w:rsidR="008B0918" w:rsidRPr="00B31FB3" w:rsidRDefault="008B0918" w:rsidP="00B31FB3">
      <w:pPr>
        <w:pStyle w:val="a6"/>
        <w:numPr>
          <w:ilvl w:val="0"/>
          <w:numId w:val="1"/>
        </w:numPr>
        <w:spacing w:line="360" w:lineRule="auto"/>
        <w:rPr>
          <w:rFonts w:ascii="Arial" w:hAnsi="Arial" w:cs="Arial"/>
        </w:rPr>
      </w:pPr>
      <w:r w:rsidRPr="00B31FB3">
        <w:rPr>
          <w:rFonts w:ascii="Arial" w:hAnsi="Arial" w:cs="Arial"/>
        </w:rPr>
        <w:t>Conclusion</w:t>
      </w:r>
    </w:p>
    <w:p w14:paraId="5C6258C6" w14:textId="5D69C8A2" w:rsidR="008B0918" w:rsidRPr="00B31FB3" w:rsidRDefault="008B0918" w:rsidP="00B31FB3">
      <w:pPr>
        <w:pStyle w:val="a6"/>
        <w:numPr>
          <w:ilvl w:val="0"/>
          <w:numId w:val="1"/>
        </w:numPr>
        <w:spacing w:line="360" w:lineRule="auto"/>
        <w:rPr>
          <w:rFonts w:ascii="Arial" w:hAnsi="Arial" w:cs="Arial"/>
        </w:rPr>
        <w:sectPr w:rsidR="008B0918" w:rsidRPr="00B31FB3" w:rsidSect="0015265A">
          <w:pgSz w:w="11906" w:h="16838"/>
          <w:pgMar w:top="1134" w:right="851" w:bottom="1134" w:left="1701" w:header="709" w:footer="709" w:gutter="0"/>
          <w:cols w:space="708"/>
          <w:docGrid w:linePitch="360"/>
        </w:sectPr>
      </w:pPr>
      <w:r w:rsidRPr="00B31FB3">
        <w:rPr>
          <w:rFonts w:ascii="Arial" w:hAnsi="Arial" w:cs="Arial"/>
        </w:rPr>
        <w:t>Reference Lis</w:t>
      </w:r>
      <w:r w:rsidR="00B31FB3">
        <w:rPr>
          <w:rFonts w:ascii="Arial" w:hAnsi="Arial" w:cs="Arial"/>
          <w:lang w:val="en-GB"/>
        </w:rPr>
        <w:t>t</w:t>
      </w:r>
    </w:p>
    <w:p w14:paraId="3A9FB1B4" w14:textId="501BFA68" w:rsidR="008B0918" w:rsidRPr="00521D6D" w:rsidRDefault="008B0918" w:rsidP="00B31FB3">
      <w:pPr>
        <w:spacing w:line="360" w:lineRule="auto"/>
        <w:rPr>
          <w:rFonts w:ascii="Arial" w:hAnsi="Arial" w:cs="Arial"/>
          <w:lang w:val="ru-RU"/>
        </w:rPr>
      </w:pPr>
    </w:p>
    <w:p w14:paraId="07E72B33" w14:textId="7A3BBB2C" w:rsidR="00B31FB3" w:rsidRDefault="008B0918" w:rsidP="00B31FB3">
      <w:pPr>
        <w:pStyle w:val="1"/>
        <w:rPr>
          <w:rFonts w:ascii="Arial" w:hAnsi="Arial" w:cs="Arial"/>
          <w:b/>
          <w:bCs/>
          <w:sz w:val="28"/>
          <w:szCs w:val="28"/>
          <w:lang w:val="en-GB"/>
        </w:rPr>
      </w:pPr>
      <w:r w:rsidRPr="00B31FB3">
        <w:rPr>
          <w:rFonts w:ascii="Arial" w:hAnsi="Arial" w:cs="Arial"/>
          <w:b/>
          <w:bCs/>
          <w:sz w:val="28"/>
          <w:szCs w:val="28"/>
          <w:lang w:val="ru-RU"/>
        </w:rPr>
        <w:t xml:space="preserve">1. </w:t>
      </w:r>
      <w:r w:rsidRPr="00B31FB3">
        <w:rPr>
          <w:rFonts w:ascii="Arial" w:hAnsi="Arial" w:cs="Arial"/>
          <w:b/>
          <w:bCs/>
          <w:sz w:val="28"/>
          <w:szCs w:val="28"/>
          <w:lang w:val="en-GB"/>
        </w:rPr>
        <w:t>Introduction</w:t>
      </w:r>
    </w:p>
    <w:p w14:paraId="608880AB" w14:textId="77777777" w:rsidR="00B31FB3" w:rsidRPr="00B31FB3" w:rsidRDefault="00B31FB3" w:rsidP="00B31FB3">
      <w:pPr>
        <w:rPr>
          <w:lang w:val="en-GB"/>
        </w:rPr>
      </w:pPr>
    </w:p>
    <w:p w14:paraId="1F7266B1" w14:textId="63B73E8A" w:rsidR="0015265A" w:rsidRPr="00B31FB3" w:rsidRDefault="0015265A" w:rsidP="00B31FB3">
      <w:pPr>
        <w:spacing w:line="360" w:lineRule="auto"/>
        <w:rPr>
          <w:rFonts w:ascii="Arial" w:hAnsi="Arial" w:cs="Arial"/>
          <w:lang w:val="en-GB"/>
        </w:rPr>
      </w:pPr>
      <w:r w:rsidRPr="00B31FB3">
        <w:rPr>
          <w:rFonts w:ascii="Arial" w:hAnsi="Arial" w:cs="Arial"/>
          <w:lang w:val="en-GB"/>
        </w:rPr>
        <w:t>Person-centred care is a core principle in modern health and social care in the United Kingdom. It focuses on understanding each service user as a unique individual and supporting their personal values, preferences and goals. The Humanistic Person-Centred Theory developed by Carl Rogers provides one of the strongest foundations for this approach. Rogers argued that people have an inherent tendency for growth and self-development when they experience empathy, unconditional positive regard and congruence in their relationships with professionals (Rogers, 1951; Rogers, 1959). His work influenced not only counselling practice, but also wider approaches to communication, assessment and support in health and social care settings.</w:t>
      </w:r>
    </w:p>
    <w:p w14:paraId="0EC083C6" w14:textId="3719D537" w:rsidR="0015265A" w:rsidRPr="00B31FB3" w:rsidRDefault="0015265A" w:rsidP="00B31FB3">
      <w:pPr>
        <w:spacing w:line="360" w:lineRule="auto"/>
        <w:rPr>
          <w:rFonts w:ascii="Arial" w:hAnsi="Arial" w:cs="Arial"/>
          <w:lang w:val="en-GB"/>
        </w:rPr>
      </w:pPr>
      <w:r w:rsidRPr="00B31FB3">
        <w:rPr>
          <w:rFonts w:ascii="Arial" w:hAnsi="Arial" w:cs="Arial"/>
          <w:lang w:val="en-GB"/>
        </w:rPr>
        <w:t>The influence of Rogers’ theory can be seen clearly in UK policy. Documents such as the NHS Constitution emphasise dignity, respect, compassion and partnership with service users (Department of Health and Social Care, 2021). The Care Act 2014 also reflects humanistic principles by placing the individual’s wellbeing, autonomy and involvement at the centre of all decisions. These policy frameworks show that person-centred care is not only a clinical preference, but an ethical and legal expectation in the UK.</w:t>
      </w:r>
    </w:p>
    <w:p w14:paraId="707806D8" w14:textId="7D3C0267" w:rsidR="0015265A" w:rsidRPr="00B31FB3" w:rsidRDefault="0015265A" w:rsidP="00B31FB3">
      <w:pPr>
        <w:spacing w:line="360" w:lineRule="auto"/>
        <w:rPr>
          <w:rFonts w:ascii="Arial" w:hAnsi="Arial" w:cs="Arial"/>
          <w:lang w:val="en-GB"/>
        </w:rPr>
      </w:pPr>
      <w:r w:rsidRPr="00B31FB3">
        <w:rPr>
          <w:rFonts w:ascii="Arial" w:hAnsi="Arial" w:cs="Arial"/>
          <w:lang w:val="en-GB"/>
        </w:rPr>
        <w:t>This essay will explore the origins and development of the Humanistic Person-Centred Theory, together with key academic critiques. It will then examine how Rogers’ ideas are applied within contemporary health and social care practice in the UK, and what challenges professionals face in delivering truly person-centred care. Finally, the essay will present recommendations for improving policy and practice to ensure more effective support for individuals.</w:t>
      </w:r>
    </w:p>
    <w:p w14:paraId="4AD77828" w14:textId="37B27926" w:rsidR="0015265A" w:rsidRPr="00B31FB3" w:rsidRDefault="0015265A" w:rsidP="00B31FB3">
      <w:pPr>
        <w:spacing w:line="360" w:lineRule="auto"/>
        <w:rPr>
          <w:rFonts w:ascii="Arial" w:hAnsi="Arial" w:cs="Arial"/>
          <w:lang w:val="en-GB"/>
        </w:rPr>
      </w:pPr>
    </w:p>
    <w:p w14:paraId="54DE6F7C" w14:textId="16E32114" w:rsidR="00B76039" w:rsidRPr="00B31FB3" w:rsidRDefault="00B76039" w:rsidP="00B31FB3">
      <w:pPr>
        <w:pStyle w:val="1"/>
        <w:rPr>
          <w:rFonts w:ascii="Arial" w:hAnsi="Arial" w:cs="Arial"/>
          <w:b/>
          <w:bCs/>
          <w:sz w:val="28"/>
          <w:szCs w:val="28"/>
          <w:lang w:val="en-US"/>
        </w:rPr>
      </w:pPr>
      <w:r w:rsidRPr="00B31FB3">
        <w:rPr>
          <w:rFonts w:ascii="Arial" w:hAnsi="Arial" w:cs="Arial"/>
          <w:b/>
          <w:bCs/>
          <w:sz w:val="28"/>
          <w:szCs w:val="28"/>
          <w:lang w:val="en-US"/>
        </w:rPr>
        <w:t xml:space="preserve">2. </w:t>
      </w:r>
      <w:r w:rsidRPr="00B31FB3">
        <w:rPr>
          <w:rFonts w:ascii="Arial" w:hAnsi="Arial" w:cs="Arial"/>
          <w:b/>
          <w:bCs/>
          <w:sz w:val="28"/>
          <w:szCs w:val="28"/>
          <w:lang w:val="en-US"/>
        </w:rPr>
        <w:t>Origins and Development of the Humanistic Person-</w:t>
      </w:r>
      <w:proofErr w:type="spellStart"/>
      <w:r w:rsidRPr="00B31FB3">
        <w:rPr>
          <w:rFonts w:ascii="Arial" w:hAnsi="Arial" w:cs="Arial"/>
          <w:b/>
          <w:bCs/>
          <w:sz w:val="28"/>
          <w:szCs w:val="28"/>
          <w:lang w:val="en-US"/>
        </w:rPr>
        <w:t>Centred</w:t>
      </w:r>
      <w:proofErr w:type="spellEnd"/>
      <w:r w:rsidRPr="00B31FB3">
        <w:rPr>
          <w:rFonts w:ascii="Arial" w:hAnsi="Arial" w:cs="Arial"/>
          <w:b/>
          <w:bCs/>
          <w:sz w:val="28"/>
          <w:szCs w:val="28"/>
          <w:lang w:val="en-US"/>
        </w:rPr>
        <w:t xml:space="preserve"> Theory</w:t>
      </w:r>
    </w:p>
    <w:p w14:paraId="4774C278" w14:textId="77777777" w:rsidR="00B31FB3" w:rsidRDefault="00B31FB3" w:rsidP="00B31FB3">
      <w:pPr>
        <w:spacing w:line="360" w:lineRule="auto"/>
        <w:rPr>
          <w:rFonts w:ascii="Arial" w:hAnsi="Arial" w:cs="Arial"/>
          <w:lang w:val="en-US"/>
        </w:rPr>
      </w:pPr>
    </w:p>
    <w:p w14:paraId="65AB86A3" w14:textId="54B88FE2" w:rsidR="00517EFB" w:rsidRPr="00B31FB3" w:rsidRDefault="00517EFB" w:rsidP="00B31FB3">
      <w:pPr>
        <w:spacing w:line="360" w:lineRule="auto"/>
        <w:rPr>
          <w:rFonts w:ascii="Arial" w:hAnsi="Arial" w:cs="Arial"/>
          <w:lang w:val="en-US"/>
        </w:rPr>
      </w:pPr>
      <w:r w:rsidRPr="00B31FB3">
        <w:rPr>
          <w:rFonts w:ascii="Arial" w:hAnsi="Arial" w:cs="Arial"/>
          <w:lang w:val="en-US"/>
        </w:rPr>
        <w:t>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developed by Carl Rogers began in the 1940s and 1950s during an important period in the history of psychology. At that time, the two dominant approaches were psychoanalysis, which focused on unconscious conflicts, and </w:t>
      </w:r>
      <w:proofErr w:type="spellStart"/>
      <w:r w:rsidRPr="00B31FB3">
        <w:rPr>
          <w:rFonts w:ascii="Arial" w:hAnsi="Arial" w:cs="Arial"/>
          <w:lang w:val="en-US"/>
        </w:rPr>
        <w:t>behaviourism</w:t>
      </w:r>
      <w:proofErr w:type="spellEnd"/>
      <w:r w:rsidRPr="00B31FB3">
        <w:rPr>
          <w:rFonts w:ascii="Arial" w:hAnsi="Arial" w:cs="Arial"/>
          <w:lang w:val="en-US"/>
        </w:rPr>
        <w:t xml:space="preserve">, which focused on conditioning and observable </w:t>
      </w:r>
      <w:proofErr w:type="spellStart"/>
      <w:r w:rsidRPr="00B31FB3">
        <w:rPr>
          <w:rFonts w:ascii="Arial" w:hAnsi="Arial" w:cs="Arial"/>
          <w:lang w:val="en-US"/>
        </w:rPr>
        <w:t>behaviour</w:t>
      </w:r>
      <w:proofErr w:type="spellEnd"/>
      <w:r w:rsidRPr="00B31FB3">
        <w:rPr>
          <w:rFonts w:ascii="Arial" w:hAnsi="Arial" w:cs="Arial"/>
          <w:lang w:val="en-US"/>
        </w:rPr>
        <w:t xml:space="preserve">. Rogers believed that both approaches were too limited, because they did not consider the person as a whole, or </w:t>
      </w:r>
      <w:proofErr w:type="spellStart"/>
      <w:r w:rsidRPr="00B31FB3">
        <w:rPr>
          <w:rFonts w:ascii="Arial" w:hAnsi="Arial" w:cs="Arial"/>
          <w:lang w:val="en-US"/>
        </w:rPr>
        <w:t>recognise</w:t>
      </w:r>
      <w:proofErr w:type="spellEnd"/>
      <w:r w:rsidRPr="00B31FB3">
        <w:rPr>
          <w:rFonts w:ascii="Arial" w:hAnsi="Arial" w:cs="Arial"/>
          <w:lang w:val="en-US"/>
        </w:rPr>
        <w:t xml:space="preserve"> the emotional and relational aspects of human experience (Rogers, 1951). This belief helped form the foundation of humanistic psychology, a movement that aimed to understand people through their feelings, values, choices and lived experiences.</w:t>
      </w:r>
    </w:p>
    <w:p w14:paraId="74F96F7D" w14:textId="53212151" w:rsidR="00517EFB" w:rsidRPr="00B31FB3" w:rsidRDefault="00517EFB" w:rsidP="00B31FB3">
      <w:pPr>
        <w:spacing w:line="360" w:lineRule="auto"/>
        <w:rPr>
          <w:rFonts w:ascii="Arial" w:hAnsi="Arial" w:cs="Arial"/>
          <w:lang w:val="en-US"/>
        </w:rPr>
      </w:pPr>
      <w:r w:rsidRPr="00B31FB3">
        <w:rPr>
          <w:rFonts w:ascii="Arial" w:hAnsi="Arial" w:cs="Arial"/>
          <w:lang w:val="en-US"/>
        </w:rPr>
        <w:t xml:space="preserve">Humanistic psychology was strongly influenced by ideas about human potential and personal growth. One of the key figures alongside Rogers was Abraham Maslow, who developed the </w:t>
      </w:r>
      <w:r w:rsidRPr="00B31FB3">
        <w:rPr>
          <w:rFonts w:ascii="Arial" w:hAnsi="Arial" w:cs="Arial"/>
          <w:lang w:val="en-US"/>
        </w:rPr>
        <w:lastRenderedPageBreak/>
        <w:t>hierarchy of needs. Maslow argued that people are naturally driven to grow and reach their full potential when their basic needs are met (Maslow, 1954). Rogers built on this idea by proposing that every person has an “</w:t>
      </w:r>
      <w:proofErr w:type="spellStart"/>
      <w:r w:rsidRPr="00B31FB3">
        <w:rPr>
          <w:rFonts w:ascii="Arial" w:hAnsi="Arial" w:cs="Arial"/>
          <w:lang w:val="en-US"/>
        </w:rPr>
        <w:t>actualising</w:t>
      </w:r>
      <w:proofErr w:type="spellEnd"/>
      <w:r w:rsidRPr="00B31FB3">
        <w:rPr>
          <w:rFonts w:ascii="Arial" w:hAnsi="Arial" w:cs="Arial"/>
          <w:lang w:val="en-US"/>
        </w:rPr>
        <w:t xml:space="preserve"> tendency”, an inner drive to develop their abilities, make meaningful choices, and move towards psychological wellbeing. This inner potential can be supported or blocked depending on a person’s environment and relationships.</w:t>
      </w:r>
    </w:p>
    <w:p w14:paraId="7AD101D2" w14:textId="4D4B460C" w:rsidR="00517EFB" w:rsidRPr="00B31FB3" w:rsidRDefault="00517EFB" w:rsidP="00B31FB3">
      <w:pPr>
        <w:spacing w:line="360" w:lineRule="auto"/>
        <w:rPr>
          <w:rFonts w:ascii="Arial" w:hAnsi="Arial" w:cs="Arial"/>
          <w:lang w:val="en-US"/>
        </w:rPr>
      </w:pPr>
      <w:r w:rsidRPr="00B31FB3">
        <w:rPr>
          <w:rFonts w:ascii="Arial" w:hAnsi="Arial" w:cs="Arial"/>
          <w:lang w:val="en-US"/>
        </w:rPr>
        <w:t>Rogers first presented his approach in Client-Centered Therapy (1951). At this stage, he focused mainly on the therapeutic relationship between counsellor and client. He argued that change happens when the professional provides a safe, accepting and understanding relationship rather than giving advice or controlling the process. Later, Rogers expanded his theory beyond therapy and used the term “person-</w:t>
      </w:r>
      <w:proofErr w:type="spellStart"/>
      <w:r w:rsidRPr="00B31FB3">
        <w:rPr>
          <w:rFonts w:ascii="Arial" w:hAnsi="Arial" w:cs="Arial"/>
          <w:lang w:val="en-US"/>
        </w:rPr>
        <w:t>centred</w:t>
      </w:r>
      <w:proofErr w:type="spellEnd"/>
      <w:r w:rsidRPr="00B31FB3">
        <w:rPr>
          <w:rFonts w:ascii="Arial" w:hAnsi="Arial" w:cs="Arial"/>
          <w:lang w:val="en-US"/>
        </w:rPr>
        <w:t>”, because he believed his ideas applied to many different settings, including education, health care, social care and community services (Rogers, 1959).</w:t>
      </w:r>
    </w:p>
    <w:p w14:paraId="0E6CBA6B" w14:textId="3A77CC42" w:rsidR="00517EFB" w:rsidRPr="00B31FB3" w:rsidRDefault="00517EFB" w:rsidP="00B31FB3">
      <w:pPr>
        <w:spacing w:line="360" w:lineRule="auto"/>
        <w:rPr>
          <w:rFonts w:ascii="Arial" w:hAnsi="Arial" w:cs="Arial"/>
          <w:lang w:val="en-US"/>
        </w:rPr>
      </w:pPr>
      <w:r w:rsidRPr="00B31FB3">
        <w:rPr>
          <w:rFonts w:ascii="Arial" w:hAnsi="Arial" w:cs="Arial"/>
          <w:lang w:val="en-US"/>
        </w:rPr>
        <w:t>One of Rogers’ most important contributions was his description of the three core conditions for effective helping relationships: empathy, unconditional positive regard, and congruence.</w:t>
      </w:r>
    </w:p>
    <w:p w14:paraId="183391B8" w14:textId="32532323" w:rsidR="00517EFB" w:rsidRPr="00B31FB3" w:rsidRDefault="00517EFB" w:rsidP="00B31FB3">
      <w:pPr>
        <w:pStyle w:val="a6"/>
        <w:numPr>
          <w:ilvl w:val="0"/>
          <w:numId w:val="2"/>
        </w:numPr>
        <w:spacing w:line="360" w:lineRule="auto"/>
        <w:rPr>
          <w:rFonts w:ascii="Arial" w:hAnsi="Arial" w:cs="Arial"/>
          <w:lang w:val="en-US"/>
        </w:rPr>
      </w:pPr>
      <w:r w:rsidRPr="00B31FB3">
        <w:rPr>
          <w:rFonts w:ascii="Arial" w:hAnsi="Arial" w:cs="Arial"/>
          <w:lang w:val="en-US"/>
        </w:rPr>
        <w:t>Empathy means understanding the person’s feelings from their point of view.</w:t>
      </w:r>
    </w:p>
    <w:p w14:paraId="392BEE79" w14:textId="1B597D1A" w:rsidR="00517EFB" w:rsidRPr="00B31FB3" w:rsidRDefault="00517EFB" w:rsidP="00B31FB3">
      <w:pPr>
        <w:pStyle w:val="a6"/>
        <w:numPr>
          <w:ilvl w:val="0"/>
          <w:numId w:val="2"/>
        </w:numPr>
        <w:spacing w:line="360" w:lineRule="auto"/>
        <w:rPr>
          <w:rFonts w:ascii="Arial" w:hAnsi="Arial" w:cs="Arial"/>
          <w:lang w:val="en-US"/>
        </w:rPr>
      </w:pPr>
      <w:r w:rsidRPr="00B31FB3">
        <w:rPr>
          <w:rFonts w:ascii="Arial" w:hAnsi="Arial" w:cs="Arial"/>
          <w:lang w:val="en-US"/>
        </w:rPr>
        <w:t xml:space="preserve">Unconditional positive regard means accepting the person without </w:t>
      </w:r>
      <w:r w:rsidRPr="00B31FB3">
        <w:rPr>
          <w:rFonts w:ascii="Arial" w:hAnsi="Arial" w:cs="Arial"/>
          <w:lang w:val="en-US"/>
        </w:rPr>
        <w:t>judgment</w:t>
      </w:r>
      <w:r w:rsidRPr="00B31FB3">
        <w:rPr>
          <w:rFonts w:ascii="Arial" w:hAnsi="Arial" w:cs="Arial"/>
          <w:lang w:val="en-US"/>
        </w:rPr>
        <w:t>.</w:t>
      </w:r>
    </w:p>
    <w:p w14:paraId="71C2FDB6" w14:textId="55531FEF" w:rsidR="00517EFB" w:rsidRPr="00B31FB3" w:rsidRDefault="00517EFB" w:rsidP="00B31FB3">
      <w:pPr>
        <w:pStyle w:val="a6"/>
        <w:numPr>
          <w:ilvl w:val="0"/>
          <w:numId w:val="2"/>
        </w:numPr>
        <w:spacing w:line="360" w:lineRule="auto"/>
        <w:rPr>
          <w:rFonts w:ascii="Arial" w:hAnsi="Arial" w:cs="Arial"/>
          <w:lang w:val="en-US"/>
        </w:rPr>
      </w:pPr>
      <w:r w:rsidRPr="00B31FB3">
        <w:rPr>
          <w:rFonts w:ascii="Arial" w:hAnsi="Arial" w:cs="Arial"/>
          <w:lang w:val="en-US"/>
        </w:rPr>
        <w:t>Congruence means being genuine and transparent as a professional.</w:t>
      </w:r>
    </w:p>
    <w:p w14:paraId="7B738061" w14:textId="2B5ACC0F" w:rsidR="00517EFB" w:rsidRPr="00B31FB3" w:rsidRDefault="00517EFB" w:rsidP="00B31FB3">
      <w:pPr>
        <w:spacing w:line="360" w:lineRule="auto"/>
        <w:rPr>
          <w:rFonts w:ascii="Arial" w:hAnsi="Arial" w:cs="Arial"/>
          <w:lang w:val="en-US"/>
        </w:rPr>
      </w:pPr>
      <w:r w:rsidRPr="00B31FB3">
        <w:rPr>
          <w:rFonts w:ascii="Arial" w:hAnsi="Arial" w:cs="Arial"/>
          <w:lang w:val="en-US"/>
        </w:rPr>
        <w:t>Rogers believed that when these conditions are present, individuals feel safe enough to explore their emotions, develop self-awareness and make positive changes in their lives.</w:t>
      </w:r>
    </w:p>
    <w:p w14:paraId="3D9B661C" w14:textId="4315834C" w:rsidR="00517EFB" w:rsidRPr="00B31FB3" w:rsidRDefault="00517EFB" w:rsidP="00B31FB3">
      <w:pPr>
        <w:spacing w:line="360" w:lineRule="auto"/>
        <w:rPr>
          <w:rFonts w:ascii="Arial" w:hAnsi="Arial" w:cs="Arial"/>
          <w:lang w:val="en-US"/>
        </w:rPr>
      </w:pPr>
      <w:r w:rsidRPr="00B31FB3">
        <w:rPr>
          <w:rFonts w:ascii="Arial" w:hAnsi="Arial" w:cs="Arial"/>
          <w:lang w:val="en-US"/>
        </w:rPr>
        <w:t>Another key part of Rogers’ development was his focus on the “self-concept”, which refers to how people see themselves, their abilities and their identity. He argued that psychological difficulties often come from a gap between the real self and the ideal self. Person-</w:t>
      </w:r>
      <w:proofErr w:type="spellStart"/>
      <w:r w:rsidRPr="00B31FB3">
        <w:rPr>
          <w:rFonts w:ascii="Arial" w:hAnsi="Arial" w:cs="Arial"/>
          <w:lang w:val="en-US"/>
        </w:rPr>
        <w:t>centred</w:t>
      </w:r>
      <w:proofErr w:type="spellEnd"/>
      <w:r w:rsidRPr="00B31FB3">
        <w:rPr>
          <w:rFonts w:ascii="Arial" w:hAnsi="Arial" w:cs="Arial"/>
          <w:lang w:val="en-US"/>
        </w:rPr>
        <w:t xml:space="preserve"> support helps reduce this gap by creating a space where people can express themselves honestly and build a more positive self-image.</w:t>
      </w:r>
    </w:p>
    <w:p w14:paraId="2D20C233" w14:textId="3FEB5B2C" w:rsidR="00517EFB" w:rsidRPr="00B31FB3" w:rsidRDefault="00517EFB" w:rsidP="00B31FB3">
      <w:pPr>
        <w:spacing w:line="360" w:lineRule="auto"/>
        <w:rPr>
          <w:rFonts w:ascii="Arial" w:hAnsi="Arial" w:cs="Arial"/>
          <w:lang w:val="en-US"/>
        </w:rPr>
      </w:pPr>
      <w:r w:rsidRPr="00B31FB3">
        <w:rPr>
          <w:rFonts w:ascii="Arial" w:hAnsi="Arial" w:cs="Arial"/>
          <w:lang w:val="en-US"/>
        </w:rPr>
        <w:t>During the 1960s and 1970s, Rogers’ ideas spread widely beyond therapy. His work influenced nursing, social work and education by introducing the idea that people should be treated with dignity, respect and autonomy. His later work in community development and conflict resolution showed that person-</w:t>
      </w:r>
      <w:proofErr w:type="spellStart"/>
      <w:r w:rsidRPr="00B31FB3">
        <w:rPr>
          <w:rFonts w:ascii="Arial" w:hAnsi="Arial" w:cs="Arial"/>
          <w:lang w:val="en-US"/>
        </w:rPr>
        <w:t>centred</w:t>
      </w:r>
      <w:proofErr w:type="spellEnd"/>
      <w:r w:rsidRPr="00B31FB3">
        <w:rPr>
          <w:rFonts w:ascii="Arial" w:hAnsi="Arial" w:cs="Arial"/>
          <w:lang w:val="en-US"/>
        </w:rPr>
        <w:t xml:space="preserve"> principles could support communication and collaboration not only between professionals and clients, but also within groups and </w:t>
      </w:r>
      <w:proofErr w:type="spellStart"/>
      <w:r w:rsidRPr="00B31FB3">
        <w:rPr>
          <w:rFonts w:ascii="Arial" w:hAnsi="Arial" w:cs="Arial"/>
          <w:lang w:val="en-US"/>
        </w:rPr>
        <w:t>organisations</w:t>
      </w:r>
      <w:proofErr w:type="spellEnd"/>
      <w:r w:rsidRPr="00B31FB3">
        <w:rPr>
          <w:rFonts w:ascii="Arial" w:hAnsi="Arial" w:cs="Arial"/>
          <w:lang w:val="en-US"/>
        </w:rPr>
        <w:t>.</w:t>
      </w:r>
    </w:p>
    <w:p w14:paraId="57ABE5E6" w14:textId="1A90CBE9" w:rsidR="00517EFB" w:rsidRPr="00B31FB3" w:rsidRDefault="00517EFB" w:rsidP="00B31FB3">
      <w:pPr>
        <w:spacing w:line="360" w:lineRule="auto"/>
        <w:rPr>
          <w:rFonts w:ascii="Arial" w:hAnsi="Arial" w:cs="Arial"/>
          <w:lang w:val="en-US"/>
        </w:rPr>
      </w:pPr>
      <w:r w:rsidRPr="00B31FB3">
        <w:rPr>
          <w:rFonts w:ascii="Arial" w:hAnsi="Arial" w:cs="Arial"/>
          <w:lang w:val="en-US"/>
        </w:rPr>
        <w:t xml:space="preserve">Over time, the theory continued to evolve as researchers explored how empathy and supportive relationships contribute to wellbeing. The development of holistic and strengths-based approaches in health and social care also reflects Rogers’ influence. These approaches consider the whole person, including their emotional, social and personal needs, rather than focusing only on symptoms or problems (McCormack et al., 2011). Many modern ideas, such as </w:t>
      </w:r>
      <w:r w:rsidRPr="00B31FB3">
        <w:rPr>
          <w:rFonts w:ascii="Arial" w:hAnsi="Arial" w:cs="Arial"/>
          <w:lang w:val="en-US"/>
        </w:rPr>
        <w:lastRenderedPageBreak/>
        <w:t>shared decision-making, involvement in care planning, and valuing personal experience, developed directly from Rogers’ early work.</w:t>
      </w:r>
    </w:p>
    <w:p w14:paraId="01EE527D" w14:textId="789F83D0" w:rsidR="00B76039" w:rsidRPr="00B31FB3" w:rsidRDefault="00517EFB" w:rsidP="00B31FB3">
      <w:pPr>
        <w:spacing w:line="360" w:lineRule="auto"/>
        <w:rPr>
          <w:rFonts w:ascii="Arial" w:hAnsi="Arial" w:cs="Arial"/>
          <w:lang w:val="en-US"/>
        </w:rPr>
      </w:pPr>
      <w:r w:rsidRPr="00B31FB3">
        <w:rPr>
          <w:rFonts w:ascii="Arial" w:hAnsi="Arial" w:cs="Arial"/>
          <w:lang w:val="en-US"/>
        </w:rPr>
        <w:t>Today, 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is </w:t>
      </w:r>
      <w:proofErr w:type="spellStart"/>
      <w:r w:rsidRPr="00B31FB3">
        <w:rPr>
          <w:rFonts w:ascii="Arial" w:hAnsi="Arial" w:cs="Arial"/>
          <w:lang w:val="en-US"/>
        </w:rPr>
        <w:t>recognised</w:t>
      </w:r>
      <w:proofErr w:type="spellEnd"/>
      <w:r w:rsidRPr="00B31FB3">
        <w:rPr>
          <w:rFonts w:ascii="Arial" w:hAnsi="Arial" w:cs="Arial"/>
          <w:lang w:val="en-US"/>
        </w:rPr>
        <w:t xml:space="preserve"> as one of the main foundations of person-</w:t>
      </w:r>
      <w:proofErr w:type="spellStart"/>
      <w:r w:rsidRPr="00B31FB3">
        <w:rPr>
          <w:rFonts w:ascii="Arial" w:hAnsi="Arial" w:cs="Arial"/>
          <w:lang w:val="en-US"/>
        </w:rPr>
        <w:t>centred</w:t>
      </w:r>
      <w:proofErr w:type="spellEnd"/>
      <w:r w:rsidRPr="00B31FB3">
        <w:rPr>
          <w:rFonts w:ascii="Arial" w:hAnsi="Arial" w:cs="Arial"/>
          <w:lang w:val="en-US"/>
        </w:rPr>
        <w:t xml:space="preserve"> care. Its development from a therapeutic model to a broader philosophy shows how powerful the focus on relationships, empathy and personal growth can be. The theory continues to shape contemporary practice and forms the basis of many UK health and social care policies and professional standards.</w:t>
      </w:r>
    </w:p>
    <w:p w14:paraId="2D556132" w14:textId="3F7E75AF" w:rsidR="00B76039" w:rsidRPr="00B31FB3" w:rsidRDefault="00B76039" w:rsidP="00B31FB3">
      <w:pPr>
        <w:spacing w:line="360" w:lineRule="auto"/>
        <w:rPr>
          <w:rFonts w:ascii="Arial" w:hAnsi="Arial" w:cs="Arial"/>
          <w:lang w:val="en-US"/>
        </w:rPr>
      </w:pPr>
    </w:p>
    <w:p w14:paraId="71758F17" w14:textId="2B330D66" w:rsidR="00B76039" w:rsidRPr="00B31FB3" w:rsidRDefault="00517EFB" w:rsidP="00B31FB3">
      <w:pPr>
        <w:pStyle w:val="1"/>
        <w:rPr>
          <w:rFonts w:ascii="Arial" w:hAnsi="Arial" w:cs="Arial"/>
          <w:b/>
          <w:bCs/>
          <w:sz w:val="28"/>
          <w:szCs w:val="28"/>
          <w:lang w:val="en-US"/>
        </w:rPr>
      </w:pPr>
      <w:r w:rsidRPr="00B31FB3">
        <w:rPr>
          <w:rFonts w:ascii="Arial" w:hAnsi="Arial" w:cs="Arial"/>
          <w:b/>
          <w:bCs/>
          <w:sz w:val="28"/>
          <w:szCs w:val="28"/>
          <w:lang w:val="en-US"/>
        </w:rPr>
        <w:t xml:space="preserve">3. </w:t>
      </w:r>
      <w:r w:rsidRPr="00B31FB3">
        <w:rPr>
          <w:rFonts w:ascii="Arial" w:hAnsi="Arial" w:cs="Arial"/>
          <w:b/>
          <w:bCs/>
          <w:sz w:val="28"/>
          <w:szCs w:val="28"/>
          <w:lang w:val="en-US"/>
        </w:rPr>
        <w:t>Critical Perspectives and Responses to Critiques</w:t>
      </w:r>
    </w:p>
    <w:p w14:paraId="428FA4AB" w14:textId="77777777" w:rsidR="00B31FB3" w:rsidRDefault="00B31FB3" w:rsidP="00B31FB3">
      <w:pPr>
        <w:spacing w:line="360" w:lineRule="auto"/>
        <w:rPr>
          <w:rFonts w:ascii="Arial" w:hAnsi="Arial" w:cs="Arial"/>
          <w:lang w:val="en-US"/>
        </w:rPr>
      </w:pPr>
    </w:p>
    <w:p w14:paraId="2DB0B1C7" w14:textId="47B33F49" w:rsidR="00EE30DA" w:rsidRPr="00B31FB3" w:rsidRDefault="00EE30DA" w:rsidP="00B31FB3">
      <w:pPr>
        <w:spacing w:line="360" w:lineRule="auto"/>
        <w:rPr>
          <w:rFonts w:ascii="Arial" w:hAnsi="Arial" w:cs="Arial"/>
          <w:lang w:val="en-US"/>
        </w:rPr>
      </w:pPr>
      <w:r w:rsidRPr="00B31FB3">
        <w:rPr>
          <w:rFonts w:ascii="Arial" w:hAnsi="Arial" w:cs="Arial"/>
          <w:lang w:val="en-US"/>
        </w:rPr>
        <w:t>Although 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has strongly influenced modern care, it has also received several important critiques. These critiques focus on the theory’s idealism, its emphasis on the individual, the challenge of applying it to complex services, and difficulties maintaining its principles in high-risk situations. Understanding these criticisms, as well as the responses from supporters, helps explain both the strengths and limitations of Rogers’ ideas.</w:t>
      </w:r>
    </w:p>
    <w:p w14:paraId="2F3AADC5" w14:textId="4F2B6716" w:rsidR="00EE30DA" w:rsidRPr="00B31FB3" w:rsidRDefault="00EE30DA" w:rsidP="00B31FB3">
      <w:pPr>
        <w:spacing w:line="360" w:lineRule="auto"/>
        <w:rPr>
          <w:rFonts w:ascii="Arial" w:hAnsi="Arial" w:cs="Arial"/>
          <w:lang w:val="en-US"/>
        </w:rPr>
      </w:pPr>
      <w:r w:rsidRPr="00B31FB3">
        <w:rPr>
          <w:rFonts w:ascii="Arial" w:hAnsi="Arial" w:cs="Arial"/>
          <w:lang w:val="en-US"/>
        </w:rPr>
        <w:t>One common critique is that Rogers’ approach is too idealistic. The theory assumes that people naturally move towards growth when provided with empathy, acceptance and positive relationships (Sanders, 2012). Critics argue that this may overlook the complexity of serious mental illness, trauma or unstable environments. Many individuals face long-term social disadvantage or abuse, and supportive relationships alone may not be enough to create change. In such cases, additional structured interventions or safeguarding measures are necessary.</w:t>
      </w:r>
    </w:p>
    <w:p w14:paraId="38FEF226" w14:textId="335B4323" w:rsidR="00EE30DA" w:rsidRPr="00B31FB3" w:rsidRDefault="00EE30DA" w:rsidP="00B31FB3">
      <w:pPr>
        <w:spacing w:line="360" w:lineRule="auto"/>
        <w:rPr>
          <w:rFonts w:ascii="Arial" w:hAnsi="Arial" w:cs="Arial"/>
          <w:lang w:val="en-US"/>
        </w:rPr>
      </w:pPr>
      <w:r w:rsidRPr="00B31FB3">
        <w:rPr>
          <w:rFonts w:ascii="Arial" w:hAnsi="Arial" w:cs="Arial"/>
          <w:lang w:val="en-US"/>
        </w:rPr>
        <w:t>Another critique is that person-</w:t>
      </w:r>
      <w:proofErr w:type="spellStart"/>
      <w:r w:rsidRPr="00B31FB3">
        <w:rPr>
          <w:rFonts w:ascii="Arial" w:hAnsi="Arial" w:cs="Arial"/>
          <w:lang w:val="en-US"/>
        </w:rPr>
        <w:t>centred</w:t>
      </w:r>
      <w:proofErr w:type="spellEnd"/>
      <w:r w:rsidRPr="00B31FB3">
        <w:rPr>
          <w:rFonts w:ascii="Arial" w:hAnsi="Arial" w:cs="Arial"/>
          <w:lang w:val="en-US"/>
        </w:rPr>
        <w:t xml:space="preserve"> theory focuses too much on individual experience, without fully </w:t>
      </w:r>
      <w:proofErr w:type="spellStart"/>
      <w:r w:rsidRPr="00B31FB3">
        <w:rPr>
          <w:rFonts w:ascii="Arial" w:hAnsi="Arial" w:cs="Arial"/>
          <w:lang w:val="en-US"/>
        </w:rPr>
        <w:t>recognising</w:t>
      </w:r>
      <w:proofErr w:type="spellEnd"/>
      <w:r w:rsidRPr="00B31FB3">
        <w:rPr>
          <w:rFonts w:ascii="Arial" w:hAnsi="Arial" w:cs="Arial"/>
          <w:lang w:val="en-US"/>
        </w:rPr>
        <w:t xml:space="preserve"> social, cultural and economic factors (Tudor &amp; Worrall, 2006). This means that the theory can unintentionally place responsibility on the person to “change themselves”, even when many barriers come from structural inequality. In diverse communities, professionals must therefore combine person-</w:t>
      </w:r>
      <w:proofErr w:type="spellStart"/>
      <w:r w:rsidRPr="00B31FB3">
        <w:rPr>
          <w:rFonts w:ascii="Arial" w:hAnsi="Arial" w:cs="Arial"/>
          <w:lang w:val="en-US"/>
        </w:rPr>
        <w:t>centred</w:t>
      </w:r>
      <w:proofErr w:type="spellEnd"/>
      <w:r w:rsidRPr="00B31FB3">
        <w:rPr>
          <w:rFonts w:ascii="Arial" w:hAnsi="Arial" w:cs="Arial"/>
          <w:lang w:val="en-US"/>
        </w:rPr>
        <w:t xml:space="preserve"> values with an understanding of discrimination, poverty and cultural identity.</w:t>
      </w:r>
    </w:p>
    <w:p w14:paraId="38EF85E4" w14:textId="17159E01" w:rsidR="00EE30DA" w:rsidRPr="00B31FB3" w:rsidRDefault="00EE30DA" w:rsidP="00B31FB3">
      <w:pPr>
        <w:spacing w:line="360" w:lineRule="auto"/>
        <w:rPr>
          <w:rFonts w:ascii="Arial" w:hAnsi="Arial" w:cs="Arial"/>
          <w:lang w:val="en-US"/>
        </w:rPr>
      </w:pPr>
      <w:r w:rsidRPr="00B31FB3">
        <w:rPr>
          <w:rFonts w:ascii="Arial" w:hAnsi="Arial" w:cs="Arial"/>
          <w:lang w:val="en-US"/>
        </w:rPr>
        <w:t xml:space="preserve">A further concern relates to lack of structure. Rogers did not provide clear techniques or step-by-step procedures. Critics argue that this can make the approach difficult to apply within large </w:t>
      </w:r>
      <w:proofErr w:type="spellStart"/>
      <w:r w:rsidRPr="00B31FB3">
        <w:rPr>
          <w:rFonts w:ascii="Arial" w:hAnsi="Arial" w:cs="Arial"/>
          <w:lang w:val="en-US"/>
        </w:rPr>
        <w:t>organisations</w:t>
      </w:r>
      <w:proofErr w:type="spellEnd"/>
      <w:r w:rsidRPr="00B31FB3">
        <w:rPr>
          <w:rFonts w:ascii="Arial" w:hAnsi="Arial" w:cs="Arial"/>
          <w:lang w:val="en-US"/>
        </w:rPr>
        <w:t xml:space="preserve"> such as the NHS, where staff work under time pressure and must demonstrate measurable outcomes (Cain, 2010). Without structured guidance, person-</w:t>
      </w:r>
      <w:proofErr w:type="spellStart"/>
      <w:r w:rsidRPr="00B31FB3">
        <w:rPr>
          <w:rFonts w:ascii="Arial" w:hAnsi="Arial" w:cs="Arial"/>
          <w:lang w:val="en-US"/>
        </w:rPr>
        <w:t>centred</w:t>
      </w:r>
      <w:proofErr w:type="spellEnd"/>
      <w:r w:rsidRPr="00B31FB3">
        <w:rPr>
          <w:rFonts w:ascii="Arial" w:hAnsi="Arial" w:cs="Arial"/>
          <w:lang w:val="en-US"/>
        </w:rPr>
        <w:t xml:space="preserve"> care can seem vague or inconsistent, especially in busy or high-risk environments.</w:t>
      </w:r>
    </w:p>
    <w:p w14:paraId="36A3BA5E" w14:textId="7CD51F10" w:rsidR="00EE30DA" w:rsidRPr="00B31FB3" w:rsidRDefault="00EE30DA" w:rsidP="00B31FB3">
      <w:pPr>
        <w:spacing w:line="360" w:lineRule="auto"/>
        <w:rPr>
          <w:rFonts w:ascii="Arial" w:hAnsi="Arial" w:cs="Arial"/>
          <w:lang w:val="en-US"/>
        </w:rPr>
      </w:pPr>
      <w:r w:rsidRPr="00B31FB3">
        <w:rPr>
          <w:rFonts w:ascii="Arial" w:hAnsi="Arial" w:cs="Arial"/>
          <w:lang w:val="en-US"/>
        </w:rPr>
        <w:t xml:space="preserve">There is also criticism around unconditional positive regard. While this principle aims to support dignity and acceptance, some argue it may be hard to maintain when service users display </w:t>
      </w:r>
      <w:r w:rsidRPr="00B31FB3">
        <w:rPr>
          <w:rFonts w:ascii="Arial" w:hAnsi="Arial" w:cs="Arial"/>
          <w:lang w:val="en-US"/>
        </w:rPr>
        <w:lastRenderedPageBreak/>
        <w:t xml:space="preserve">aggressive or unsafe </w:t>
      </w:r>
      <w:proofErr w:type="spellStart"/>
      <w:r w:rsidRPr="00B31FB3">
        <w:rPr>
          <w:rFonts w:ascii="Arial" w:hAnsi="Arial" w:cs="Arial"/>
          <w:lang w:val="en-US"/>
        </w:rPr>
        <w:t>behaviour</w:t>
      </w:r>
      <w:proofErr w:type="spellEnd"/>
      <w:r w:rsidRPr="00B31FB3">
        <w:rPr>
          <w:rFonts w:ascii="Arial" w:hAnsi="Arial" w:cs="Arial"/>
          <w:lang w:val="en-US"/>
        </w:rPr>
        <w:t>. Professionals often need to balance empathy with safeguarding responsibilities, especially when a person may harm themselves or others (Kim &amp; Park, 2017). In these cases, person-</w:t>
      </w:r>
      <w:proofErr w:type="spellStart"/>
      <w:r w:rsidRPr="00B31FB3">
        <w:rPr>
          <w:rFonts w:ascii="Arial" w:hAnsi="Arial" w:cs="Arial"/>
          <w:lang w:val="en-US"/>
        </w:rPr>
        <w:t>centred</w:t>
      </w:r>
      <w:proofErr w:type="spellEnd"/>
      <w:r w:rsidRPr="00B31FB3">
        <w:rPr>
          <w:rFonts w:ascii="Arial" w:hAnsi="Arial" w:cs="Arial"/>
          <w:lang w:val="en-US"/>
        </w:rPr>
        <w:t xml:space="preserve"> care must be adapted to include boundaries and risk management.</w:t>
      </w:r>
    </w:p>
    <w:p w14:paraId="7F85A1E4" w14:textId="662D8F08" w:rsidR="00EE30DA" w:rsidRPr="00B31FB3" w:rsidRDefault="00EE30DA" w:rsidP="00B31FB3">
      <w:pPr>
        <w:spacing w:line="360" w:lineRule="auto"/>
        <w:rPr>
          <w:rFonts w:ascii="Arial" w:hAnsi="Arial" w:cs="Arial"/>
          <w:lang w:val="en-US"/>
        </w:rPr>
      </w:pPr>
      <w:r w:rsidRPr="00B31FB3">
        <w:rPr>
          <w:rFonts w:ascii="Arial" w:hAnsi="Arial" w:cs="Arial"/>
          <w:lang w:val="en-US"/>
        </w:rPr>
        <w:t>Supporters of Rogers respond that many criticisms come from misunderstandings. They argue that person-</w:t>
      </w:r>
      <w:proofErr w:type="spellStart"/>
      <w:r w:rsidRPr="00B31FB3">
        <w:rPr>
          <w:rFonts w:ascii="Arial" w:hAnsi="Arial" w:cs="Arial"/>
          <w:lang w:val="en-US"/>
        </w:rPr>
        <w:t>centred</w:t>
      </w:r>
      <w:proofErr w:type="spellEnd"/>
      <w:r w:rsidRPr="00B31FB3">
        <w:rPr>
          <w:rFonts w:ascii="Arial" w:hAnsi="Arial" w:cs="Arial"/>
          <w:lang w:val="en-US"/>
        </w:rPr>
        <w:t xml:space="preserve"> care does not ignore risk; instead, it encourages professionals to understand a person’s situation before making decisions. Empathy does not mean agreement—it means trying to see the individual’s perspective. Supporters also highlight that person-</w:t>
      </w:r>
      <w:proofErr w:type="spellStart"/>
      <w:r w:rsidRPr="00B31FB3">
        <w:rPr>
          <w:rFonts w:ascii="Arial" w:hAnsi="Arial" w:cs="Arial"/>
          <w:lang w:val="en-US"/>
        </w:rPr>
        <w:t>centred</w:t>
      </w:r>
      <w:proofErr w:type="spellEnd"/>
      <w:r w:rsidRPr="00B31FB3">
        <w:rPr>
          <w:rFonts w:ascii="Arial" w:hAnsi="Arial" w:cs="Arial"/>
          <w:lang w:val="en-US"/>
        </w:rPr>
        <w:t xml:space="preserve"> principles can be combined with structured approaches, such as strengths-based practice, trauma-informed care and motivational interviewing. These models show that empathy and professional judgement can work together.</w:t>
      </w:r>
    </w:p>
    <w:p w14:paraId="60C2DF04" w14:textId="2920B0DB" w:rsidR="00EE30DA" w:rsidRPr="00B31FB3" w:rsidRDefault="00EE30DA" w:rsidP="00B31FB3">
      <w:pPr>
        <w:spacing w:line="360" w:lineRule="auto"/>
        <w:rPr>
          <w:rFonts w:ascii="Arial" w:hAnsi="Arial" w:cs="Arial"/>
          <w:lang w:val="en-US"/>
        </w:rPr>
      </w:pPr>
      <w:r w:rsidRPr="00B31FB3">
        <w:rPr>
          <w:rFonts w:ascii="Arial" w:hAnsi="Arial" w:cs="Arial"/>
          <w:lang w:val="en-US"/>
        </w:rPr>
        <w:t xml:space="preserve">Finally, advocates </w:t>
      </w:r>
      <w:proofErr w:type="spellStart"/>
      <w:r w:rsidRPr="00B31FB3">
        <w:rPr>
          <w:rFonts w:ascii="Arial" w:hAnsi="Arial" w:cs="Arial"/>
          <w:lang w:val="en-US"/>
        </w:rPr>
        <w:t>emphasise</w:t>
      </w:r>
      <w:proofErr w:type="spellEnd"/>
      <w:r w:rsidRPr="00B31FB3">
        <w:rPr>
          <w:rFonts w:ascii="Arial" w:hAnsi="Arial" w:cs="Arial"/>
          <w:lang w:val="en-US"/>
        </w:rPr>
        <w:t xml:space="preserve"> that focusing on individual experience does not exclude social context. On the contrary, understanding someone’s lived experience is essential for </w:t>
      </w:r>
      <w:proofErr w:type="spellStart"/>
      <w:r w:rsidRPr="00B31FB3">
        <w:rPr>
          <w:rFonts w:ascii="Arial" w:hAnsi="Arial" w:cs="Arial"/>
          <w:lang w:val="en-US"/>
        </w:rPr>
        <w:t>recognising</w:t>
      </w:r>
      <w:proofErr w:type="spellEnd"/>
      <w:r w:rsidRPr="00B31FB3">
        <w:rPr>
          <w:rFonts w:ascii="Arial" w:hAnsi="Arial" w:cs="Arial"/>
          <w:lang w:val="en-US"/>
        </w:rPr>
        <w:t xml:space="preserve"> inequality and avoiding stereotypes (McCormack et al., 2011). When used correctly, person-</w:t>
      </w:r>
      <w:proofErr w:type="spellStart"/>
      <w:r w:rsidRPr="00B31FB3">
        <w:rPr>
          <w:rFonts w:ascii="Arial" w:hAnsi="Arial" w:cs="Arial"/>
          <w:lang w:val="en-US"/>
        </w:rPr>
        <w:t>centred</w:t>
      </w:r>
      <w:proofErr w:type="spellEnd"/>
      <w:r w:rsidRPr="00B31FB3">
        <w:rPr>
          <w:rFonts w:ascii="Arial" w:hAnsi="Arial" w:cs="Arial"/>
          <w:lang w:val="en-US"/>
        </w:rPr>
        <w:t xml:space="preserve"> care supports anti-discriminatory practice and encourages professionals to value diversity.</w:t>
      </w:r>
    </w:p>
    <w:p w14:paraId="7146F7F0" w14:textId="0B806A59" w:rsidR="00B76039" w:rsidRPr="00B31FB3" w:rsidRDefault="0080244F" w:rsidP="00B31FB3">
      <w:pPr>
        <w:spacing w:line="360" w:lineRule="auto"/>
        <w:rPr>
          <w:rFonts w:ascii="Arial" w:hAnsi="Arial" w:cs="Arial"/>
          <w:lang w:val="en-US"/>
        </w:rPr>
      </w:pPr>
      <w:r w:rsidRPr="00B31FB3">
        <w:rPr>
          <w:rFonts w:ascii="Arial" w:hAnsi="Arial" w:cs="Arial"/>
          <w:lang w:val="en-US"/>
        </w:rPr>
        <w:t>W</w:t>
      </w:r>
      <w:r w:rsidR="00EE30DA" w:rsidRPr="00B31FB3">
        <w:rPr>
          <w:rFonts w:ascii="Arial" w:hAnsi="Arial" w:cs="Arial"/>
          <w:lang w:val="en-US"/>
        </w:rPr>
        <w:t>hile the Humanistic Person-</w:t>
      </w:r>
      <w:proofErr w:type="spellStart"/>
      <w:r w:rsidR="00EE30DA" w:rsidRPr="00B31FB3">
        <w:rPr>
          <w:rFonts w:ascii="Arial" w:hAnsi="Arial" w:cs="Arial"/>
          <w:lang w:val="en-US"/>
        </w:rPr>
        <w:t>Centred</w:t>
      </w:r>
      <w:proofErr w:type="spellEnd"/>
      <w:r w:rsidR="00EE30DA" w:rsidRPr="00B31FB3">
        <w:rPr>
          <w:rFonts w:ascii="Arial" w:hAnsi="Arial" w:cs="Arial"/>
          <w:lang w:val="en-US"/>
        </w:rPr>
        <w:t xml:space="preserve"> Theory faces critiques about idealism, individualism and lack of structure, many of these issues can be addressed by integrating the approach with other methods and applying it with professional judgement. The theory still provides a strong ethical and relational foundation that remains relevant in today’s health and social care services.</w:t>
      </w:r>
    </w:p>
    <w:p w14:paraId="68C1D141" w14:textId="77777777" w:rsidR="00B31FB3" w:rsidRPr="00B31FB3" w:rsidRDefault="00B31FB3" w:rsidP="00B31FB3">
      <w:pPr>
        <w:spacing w:line="360" w:lineRule="auto"/>
        <w:rPr>
          <w:rFonts w:ascii="Arial" w:hAnsi="Arial" w:cs="Arial"/>
          <w:lang w:val="en-US"/>
        </w:rPr>
      </w:pPr>
    </w:p>
    <w:p w14:paraId="02FA8F7A" w14:textId="54199DF2" w:rsidR="005F138D" w:rsidRPr="00B500FF" w:rsidRDefault="005F138D" w:rsidP="00B500FF">
      <w:pPr>
        <w:pStyle w:val="1"/>
        <w:rPr>
          <w:rFonts w:ascii="Arial" w:hAnsi="Arial" w:cs="Arial"/>
          <w:b/>
          <w:bCs/>
          <w:sz w:val="28"/>
          <w:szCs w:val="28"/>
          <w:lang w:val="en-US"/>
        </w:rPr>
      </w:pPr>
      <w:r w:rsidRPr="00B500FF">
        <w:rPr>
          <w:rFonts w:ascii="Arial" w:hAnsi="Arial" w:cs="Arial"/>
          <w:b/>
          <w:bCs/>
          <w:sz w:val="28"/>
          <w:szCs w:val="28"/>
          <w:lang w:val="en-US"/>
        </w:rPr>
        <w:t xml:space="preserve">4. </w:t>
      </w:r>
      <w:r w:rsidRPr="00B500FF">
        <w:rPr>
          <w:rFonts w:ascii="Arial" w:hAnsi="Arial" w:cs="Arial"/>
          <w:b/>
          <w:bCs/>
          <w:sz w:val="28"/>
          <w:szCs w:val="28"/>
          <w:lang w:val="en-US"/>
        </w:rPr>
        <w:t xml:space="preserve">Application of the Theory in Health and Social Care Policy and Practice </w:t>
      </w:r>
    </w:p>
    <w:p w14:paraId="360D01FA" w14:textId="77777777" w:rsidR="00B500FF" w:rsidRDefault="00B500FF" w:rsidP="00B31FB3">
      <w:pPr>
        <w:spacing w:line="360" w:lineRule="auto"/>
        <w:rPr>
          <w:rFonts w:ascii="Arial" w:hAnsi="Arial" w:cs="Arial"/>
          <w:lang w:val="en-US"/>
        </w:rPr>
      </w:pPr>
    </w:p>
    <w:p w14:paraId="3B348E21" w14:textId="54680823" w:rsidR="005F138D" w:rsidRPr="00B31FB3" w:rsidRDefault="005F138D" w:rsidP="00B31FB3">
      <w:pPr>
        <w:spacing w:line="360" w:lineRule="auto"/>
        <w:rPr>
          <w:rFonts w:ascii="Arial" w:hAnsi="Arial" w:cs="Arial"/>
          <w:lang w:val="en-US"/>
        </w:rPr>
      </w:pPr>
      <w:r w:rsidRPr="00B31FB3">
        <w:rPr>
          <w:rFonts w:ascii="Arial" w:hAnsi="Arial" w:cs="Arial"/>
          <w:lang w:val="en-US"/>
        </w:rPr>
        <w:t>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developed by Carl Rogers strongly influences the way health and social care services in the United Kingdom deliver support. Many national policies, professional standards and care frameworks reflect Rogers’ ideas of dignity, empathy, autonomy and partnership. These principles guide everyday practice across the NHS and social care settings.</w:t>
      </w:r>
    </w:p>
    <w:p w14:paraId="50F5A724" w14:textId="5E14A097" w:rsidR="005F138D" w:rsidRPr="00B31FB3" w:rsidRDefault="005F138D" w:rsidP="00B31FB3">
      <w:pPr>
        <w:spacing w:line="360" w:lineRule="auto"/>
        <w:rPr>
          <w:rFonts w:ascii="Arial" w:hAnsi="Arial" w:cs="Arial"/>
          <w:lang w:val="en-US"/>
        </w:rPr>
      </w:pPr>
      <w:r w:rsidRPr="00B31FB3">
        <w:rPr>
          <w:rFonts w:ascii="Arial" w:hAnsi="Arial" w:cs="Arial"/>
          <w:lang w:val="en-US"/>
        </w:rPr>
        <w:t xml:space="preserve">A key example is the NHS Constitution, which states that every person should be treated with respect, compassion and dignity, and should be involved in decisions about their care (Department of Health and Social Care, 2021). These values closely align with Rogers’ concepts of empathy and unconditional positive regard. In practice, this means that professionals are expected to listen actively to service users, </w:t>
      </w:r>
      <w:proofErr w:type="spellStart"/>
      <w:r w:rsidRPr="00B31FB3">
        <w:rPr>
          <w:rFonts w:ascii="Arial" w:hAnsi="Arial" w:cs="Arial"/>
          <w:lang w:val="en-US"/>
        </w:rPr>
        <w:t>recognise</w:t>
      </w:r>
      <w:proofErr w:type="spellEnd"/>
      <w:r w:rsidRPr="00B31FB3">
        <w:rPr>
          <w:rFonts w:ascii="Arial" w:hAnsi="Arial" w:cs="Arial"/>
          <w:lang w:val="en-US"/>
        </w:rPr>
        <w:t xml:space="preserve"> their individual preferences and </w:t>
      </w:r>
      <w:proofErr w:type="spellStart"/>
      <w:r w:rsidRPr="00B31FB3">
        <w:rPr>
          <w:rFonts w:ascii="Arial" w:hAnsi="Arial" w:cs="Arial"/>
          <w:lang w:val="en-US"/>
        </w:rPr>
        <w:t>prioritise</w:t>
      </w:r>
      <w:proofErr w:type="spellEnd"/>
      <w:r w:rsidRPr="00B31FB3">
        <w:rPr>
          <w:rFonts w:ascii="Arial" w:hAnsi="Arial" w:cs="Arial"/>
          <w:lang w:val="en-US"/>
        </w:rPr>
        <w:t xml:space="preserve"> shared decision-making. For example, in GP practices or mental </w:t>
      </w:r>
      <w:r w:rsidRPr="00B31FB3">
        <w:rPr>
          <w:rFonts w:ascii="Arial" w:hAnsi="Arial" w:cs="Arial"/>
          <w:lang w:val="en-US"/>
        </w:rPr>
        <w:lastRenderedPageBreak/>
        <w:t>health services, staff are encouraged to explore what matters most to the person, rather than focusing only on symptoms or medical tasks.</w:t>
      </w:r>
    </w:p>
    <w:p w14:paraId="2F742869" w14:textId="58619EE4" w:rsidR="005F138D" w:rsidRPr="00B31FB3" w:rsidRDefault="005F138D" w:rsidP="00B31FB3">
      <w:pPr>
        <w:spacing w:line="360" w:lineRule="auto"/>
        <w:rPr>
          <w:rFonts w:ascii="Arial" w:hAnsi="Arial" w:cs="Arial"/>
          <w:lang w:val="en-US"/>
        </w:rPr>
      </w:pPr>
      <w:r w:rsidRPr="00B31FB3">
        <w:rPr>
          <w:rFonts w:ascii="Arial" w:hAnsi="Arial" w:cs="Arial"/>
          <w:lang w:val="en-US"/>
        </w:rPr>
        <w:t>The Care Act 2014 also incorporates person-</w:t>
      </w:r>
      <w:proofErr w:type="spellStart"/>
      <w:r w:rsidRPr="00B31FB3">
        <w:rPr>
          <w:rFonts w:ascii="Arial" w:hAnsi="Arial" w:cs="Arial"/>
          <w:lang w:val="en-US"/>
        </w:rPr>
        <w:t>centred</w:t>
      </w:r>
      <w:proofErr w:type="spellEnd"/>
      <w:r w:rsidRPr="00B31FB3">
        <w:rPr>
          <w:rFonts w:ascii="Arial" w:hAnsi="Arial" w:cs="Arial"/>
          <w:lang w:val="en-US"/>
        </w:rPr>
        <w:t xml:space="preserve"> principles by placing individual wellbeing at the </w:t>
      </w:r>
      <w:proofErr w:type="spellStart"/>
      <w:r w:rsidRPr="00B31FB3">
        <w:rPr>
          <w:rFonts w:ascii="Arial" w:hAnsi="Arial" w:cs="Arial"/>
          <w:lang w:val="en-US"/>
        </w:rPr>
        <w:t>centre</w:t>
      </w:r>
      <w:proofErr w:type="spellEnd"/>
      <w:r w:rsidRPr="00B31FB3">
        <w:rPr>
          <w:rFonts w:ascii="Arial" w:hAnsi="Arial" w:cs="Arial"/>
          <w:lang w:val="en-US"/>
        </w:rPr>
        <w:t xml:space="preserve"> of all decisions in adult social care. The Act requires local authorities to support personal choice, independence, relationships and meaningful daily activities. These requirements reflect Rogers’ belief that people function best when their emotional and personal needs are understood and valued. As a result, social workers and support workers use holistic assessments to consider not only physical needs but also emotional and social factors.</w:t>
      </w:r>
    </w:p>
    <w:p w14:paraId="0CE17012" w14:textId="34196918" w:rsidR="005F138D" w:rsidRPr="00B31FB3" w:rsidRDefault="005F138D" w:rsidP="00B31FB3">
      <w:pPr>
        <w:spacing w:line="360" w:lineRule="auto"/>
        <w:rPr>
          <w:rFonts w:ascii="Arial" w:hAnsi="Arial" w:cs="Arial"/>
          <w:lang w:val="en-US"/>
        </w:rPr>
      </w:pPr>
      <w:r w:rsidRPr="00B31FB3">
        <w:rPr>
          <w:rFonts w:ascii="Arial" w:hAnsi="Arial" w:cs="Arial"/>
          <w:lang w:val="en-US"/>
        </w:rPr>
        <w:t>Regulatory standards further demonstrate the application of person-</w:t>
      </w:r>
      <w:proofErr w:type="spellStart"/>
      <w:r w:rsidRPr="00B31FB3">
        <w:rPr>
          <w:rFonts w:ascii="Arial" w:hAnsi="Arial" w:cs="Arial"/>
          <w:lang w:val="en-US"/>
        </w:rPr>
        <w:t>centred</w:t>
      </w:r>
      <w:proofErr w:type="spellEnd"/>
      <w:r w:rsidRPr="00B31FB3">
        <w:rPr>
          <w:rFonts w:ascii="Arial" w:hAnsi="Arial" w:cs="Arial"/>
          <w:lang w:val="en-US"/>
        </w:rPr>
        <w:t xml:space="preserve"> theory. The Care Quality Commission (CQC) requires all providers to deliver care that is tailored to individual needs, based on effective communication and mutual respect. These standards highlight the importance of involving people in planning their support and ensuring that they feel heard. This mirrors Rogers’ emphasis on congruence and empathy in professional relationships.</w:t>
      </w:r>
    </w:p>
    <w:p w14:paraId="2B16208B" w14:textId="4DE19682" w:rsidR="005F138D" w:rsidRPr="00B31FB3" w:rsidRDefault="005F138D" w:rsidP="00B31FB3">
      <w:pPr>
        <w:spacing w:line="360" w:lineRule="auto"/>
        <w:rPr>
          <w:rFonts w:ascii="Arial" w:hAnsi="Arial" w:cs="Arial"/>
          <w:lang w:val="en-US"/>
        </w:rPr>
      </w:pPr>
      <w:r w:rsidRPr="00B31FB3">
        <w:rPr>
          <w:rFonts w:ascii="Arial" w:hAnsi="Arial" w:cs="Arial"/>
          <w:lang w:val="en-US"/>
        </w:rPr>
        <w:t>In clinical practice, person-</w:t>
      </w:r>
      <w:proofErr w:type="spellStart"/>
      <w:r w:rsidRPr="00B31FB3">
        <w:rPr>
          <w:rFonts w:ascii="Arial" w:hAnsi="Arial" w:cs="Arial"/>
          <w:lang w:val="en-US"/>
        </w:rPr>
        <w:t>centred</w:t>
      </w:r>
      <w:proofErr w:type="spellEnd"/>
      <w:r w:rsidRPr="00B31FB3">
        <w:rPr>
          <w:rFonts w:ascii="Arial" w:hAnsi="Arial" w:cs="Arial"/>
          <w:lang w:val="en-US"/>
        </w:rPr>
        <w:t xml:space="preserve"> approaches are used in many services, including community mental health teams, CAMHS, and primary care. For example, shared care planning allows service users to express their goals, concerns and preferences. NICE guidelines for mental health also promote collaborative work, encouraging professionals to provide information in a way that supports autonomy and understanding.</w:t>
      </w:r>
    </w:p>
    <w:p w14:paraId="1942CF30" w14:textId="79B81482" w:rsidR="00B76039" w:rsidRPr="00B31FB3" w:rsidRDefault="005F138D" w:rsidP="00B31FB3">
      <w:pPr>
        <w:spacing w:line="360" w:lineRule="auto"/>
        <w:rPr>
          <w:rFonts w:ascii="Arial" w:hAnsi="Arial" w:cs="Arial"/>
          <w:lang w:val="en-US"/>
        </w:rPr>
      </w:pPr>
      <w:r w:rsidRPr="00B31FB3">
        <w:rPr>
          <w:rFonts w:ascii="Arial" w:hAnsi="Arial" w:cs="Arial"/>
          <w:lang w:val="en-US"/>
        </w:rPr>
        <w:t xml:space="preserve">However, applying Rogers’ principles in practice requires time, communication skills and supportive </w:t>
      </w:r>
      <w:proofErr w:type="spellStart"/>
      <w:r w:rsidRPr="00B31FB3">
        <w:rPr>
          <w:rFonts w:ascii="Arial" w:hAnsi="Arial" w:cs="Arial"/>
          <w:lang w:val="en-US"/>
        </w:rPr>
        <w:t>organisational</w:t>
      </w:r>
      <w:proofErr w:type="spellEnd"/>
      <w:r w:rsidRPr="00B31FB3">
        <w:rPr>
          <w:rFonts w:ascii="Arial" w:hAnsi="Arial" w:cs="Arial"/>
          <w:lang w:val="en-US"/>
        </w:rPr>
        <w:t xml:space="preserve"> cultures. Staff must balance person-</w:t>
      </w:r>
      <w:proofErr w:type="spellStart"/>
      <w:r w:rsidRPr="00B31FB3">
        <w:rPr>
          <w:rFonts w:ascii="Arial" w:hAnsi="Arial" w:cs="Arial"/>
          <w:lang w:val="en-US"/>
        </w:rPr>
        <w:t>centred</w:t>
      </w:r>
      <w:proofErr w:type="spellEnd"/>
      <w:r w:rsidRPr="00B31FB3">
        <w:rPr>
          <w:rFonts w:ascii="Arial" w:hAnsi="Arial" w:cs="Arial"/>
          <w:lang w:val="en-US"/>
        </w:rPr>
        <w:t xml:space="preserve"> values with workloads, risk management and legal duties. Despite these challenges, the widespread integration of person-</w:t>
      </w:r>
      <w:proofErr w:type="spellStart"/>
      <w:r w:rsidRPr="00B31FB3">
        <w:rPr>
          <w:rFonts w:ascii="Arial" w:hAnsi="Arial" w:cs="Arial"/>
          <w:lang w:val="en-US"/>
        </w:rPr>
        <w:t>centred</w:t>
      </w:r>
      <w:proofErr w:type="spellEnd"/>
      <w:r w:rsidRPr="00B31FB3">
        <w:rPr>
          <w:rFonts w:ascii="Arial" w:hAnsi="Arial" w:cs="Arial"/>
          <w:lang w:val="en-US"/>
        </w:rPr>
        <w:t xml:space="preserve"> principles into UK policy demonstrates the ongoing relevance of Rogers’ theory.</w:t>
      </w:r>
    </w:p>
    <w:p w14:paraId="11A1BDBD" w14:textId="04F8AEB1" w:rsidR="00B76039" w:rsidRPr="00B31FB3" w:rsidRDefault="00B76039" w:rsidP="00B31FB3">
      <w:pPr>
        <w:spacing w:line="360" w:lineRule="auto"/>
        <w:rPr>
          <w:rFonts w:ascii="Arial" w:hAnsi="Arial" w:cs="Arial"/>
          <w:lang w:val="en-US"/>
        </w:rPr>
      </w:pPr>
    </w:p>
    <w:p w14:paraId="53526429" w14:textId="6D710C0E" w:rsidR="00B76039" w:rsidRPr="00B500FF" w:rsidRDefault="005F138D" w:rsidP="00B500FF">
      <w:pPr>
        <w:pStyle w:val="1"/>
        <w:rPr>
          <w:rFonts w:ascii="Arial" w:hAnsi="Arial" w:cs="Arial"/>
          <w:b/>
          <w:bCs/>
          <w:sz w:val="28"/>
          <w:szCs w:val="28"/>
          <w:lang w:val="en-US"/>
        </w:rPr>
      </w:pPr>
      <w:r w:rsidRPr="00B500FF">
        <w:rPr>
          <w:rFonts w:ascii="Arial" w:hAnsi="Arial" w:cs="Arial"/>
          <w:b/>
          <w:bCs/>
          <w:sz w:val="28"/>
          <w:szCs w:val="28"/>
          <w:lang w:val="en-US"/>
        </w:rPr>
        <w:t xml:space="preserve">5. </w:t>
      </w:r>
      <w:r w:rsidRPr="00B500FF">
        <w:rPr>
          <w:rFonts w:ascii="Arial" w:hAnsi="Arial" w:cs="Arial"/>
          <w:b/>
          <w:bCs/>
          <w:sz w:val="28"/>
          <w:szCs w:val="28"/>
          <w:lang w:val="en-US"/>
        </w:rPr>
        <w:t>Challenges and Limitations in Applying Person-</w:t>
      </w:r>
      <w:proofErr w:type="spellStart"/>
      <w:r w:rsidRPr="00B500FF">
        <w:rPr>
          <w:rFonts w:ascii="Arial" w:hAnsi="Arial" w:cs="Arial"/>
          <w:b/>
          <w:bCs/>
          <w:sz w:val="28"/>
          <w:szCs w:val="28"/>
          <w:lang w:val="en-US"/>
        </w:rPr>
        <w:t>Centred</w:t>
      </w:r>
      <w:proofErr w:type="spellEnd"/>
      <w:r w:rsidRPr="00B500FF">
        <w:rPr>
          <w:rFonts w:ascii="Arial" w:hAnsi="Arial" w:cs="Arial"/>
          <w:b/>
          <w:bCs/>
          <w:sz w:val="28"/>
          <w:szCs w:val="28"/>
          <w:lang w:val="en-US"/>
        </w:rPr>
        <w:t xml:space="preserve"> Approaches</w:t>
      </w:r>
    </w:p>
    <w:p w14:paraId="78D44B54" w14:textId="77777777" w:rsidR="00B500FF" w:rsidRDefault="00B500FF" w:rsidP="00B31FB3">
      <w:pPr>
        <w:spacing w:line="360" w:lineRule="auto"/>
        <w:rPr>
          <w:rFonts w:ascii="Arial" w:hAnsi="Arial" w:cs="Arial"/>
          <w:lang w:val="en-US"/>
        </w:rPr>
      </w:pPr>
    </w:p>
    <w:p w14:paraId="7B6CC6D9" w14:textId="449A91B3" w:rsidR="005F138D" w:rsidRPr="00B31FB3" w:rsidRDefault="005F138D" w:rsidP="00B31FB3">
      <w:pPr>
        <w:spacing w:line="360" w:lineRule="auto"/>
        <w:rPr>
          <w:rFonts w:ascii="Arial" w:hAnsi="Arial" w:cs="Arial"/>
          <w:lang w:val="en-US"/>
        </w:rPr>
      </w:pPr>
      <w:r w:rsidRPr="00B31FB3">
        <w:rPr>
          <w:rFonts w:ascii="Arial" w:hAnsi="Arial" w:cs="Arial"/>
          <w:lang w:val="en-US"/>
        </w:rPr>
        <w:t>Even though person-</w:t>
      </w:r>
      <w:proofErr w:type="spellStart"/>
      <w:r w:rsidRPr="00B31FB3">
        <w:rPr>
          <w:rFonts w:ascii="Arial" w:hAnsi="Arial" w:cs="Arial"/>
          <w:lang w:val="en-US"/>
        </w:rPr>
        <w:t>centred</w:t>
      </w:r>
      <w:proofErr w:type="spellEnd"/>
      <w:r w:rsidRPr="00B31FB3">
        <w:rPr>
          <w:rFonts w:ascii="Arial" w:hAnsi="Arial" w:cs="Arial"/>
          <w:lang w:val="en-US"/>
        </w:rPr>
        <w:t xml:space="preserve"> care is widely promoted in the United Kingdom, there are several challenges in applying 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in daily health and social care practice. One of the main difficulties is time pressure. Services such as GP practices, community mental health teams and CAMHS often work with high caseloads and limited appointment times. Person-</w:t>
      </w:r>
      <w:proofErr w:type="spellStart"/>
      <w:r w:rsidRPr="00B31FB3">
        <w:rPr>
          <w:rFonts w:ascii="Arial" w:hAnsi="Arial" w:cs="Arial"/>
          <w:lang w:val="en-US"/>
        </w:rPr>
        <w:t>centred</w:t>
      </w:r>
      <w:proofErr w:type="spellEnd"/>
      <w:r w:rsidRPr="00B31FB3">
        <w:rPr>
          <w:rFonts w:ascii="Arial" w:hAnsi="Arial" w:cs="Arial"/>
          <w:lang w:val="en-US"/>
        </w:rPr>
        <w:t xml:space="preserve"> care requires active listening, empathy and collaborative planning, but these elements can be difficult to deliver when staff have only a short time with each service user (Health Foundation, 2016).</w:t>
      </w:r>
    </w:p>
    <w:p w14:paraId="2A670EFD" w14:textId="2111D361" w:rsidR="005F138D" w:rsidRPr="00B31FB3" w:rsidRDefault="005F138D" w:rsidP="00B31FB3">
      <w:pPr>
        <w:spacing w:line="360" w:lineRule="auto"/>
        <w:rPr>
          <w:rFonts w:ascii="Arial" w:hAnsi="Arial" w:cs="Arial"/>
          <w:lang w:val="en-US"/>
        </w:rPr>
      </w:pPr>
      <w:r w:rsidRPr="00B31FB3">
        <w:rPr>
          <w:rFonts w:ascii="Arial" w:hAnsi="Arial" w:cs="Arial"/>
          <w:lang w:val="en-US"/>
        </w:rPr>
        <w:t>Another limitation is the need to balance person-</w:t>
      </w:r>
      <w:proofErr w:type="spellStart"/>
      <w:r w:rsidRPr="00B31FB3">
        <w:rPr>
          <w:rFonts w:ascii="Arial" w:hAnsi="Arial" w:cs="Arial"/>
          <w:lang w:val="en-US"/>
        </w:rPr>
        <w:t>centred</w:t>
      </w:r>
      <w:proofErr w:type="spellEnd"/>
      <w:r w:rsidRPr="00B31FB3">
        <w:rPr>
          <w:rFonts w:ascii="Arial" w:hAnsi="Arial" w:cs="Arial"/>
          <w:lang w:val="en-US"/>
        </w:rPr>
        <w:t xml:space="preserve"> values with risk management and safeguarding duties. Professionals must protect individuals who may be at risk of self-harm, </w:t>
      </w:r>
      <w:r w:rsidRPr="00B31FB3">
        <w:rPr>
          <w:rFonts w:ascii="Arial" w:hAnsi="Arial" w:cs="Arial"/>
          <w:lang w:val="en-US"/>
        </w:rPr>
        <w:lastRenderedPageBreak/>
        <w:t>abuse or neglect. In some situations, staff need to make decisions that restrict autonomy in order to ensure safety. This can feel contradictory to Rogers’ emphasis on freedom, self-direction and unconditional positive regard (Kim &amp; Park, 2017). Safeguarding responsibilities may limit the degree to which person-</w:t>
      </w:r>
      <w:proofErr w:type="spellStart"/>
      <w:r w:rsidRPr="00B31FB3">
        <w:rPr>
          <w:rFonts w:ascii="Arial" w:hAnsi="Arial" w:cs="Arial"/>
          <w:lang w:val="en-US"/>
        </w:rPr>
        <w:t>centred</w:t>
      </w:r>
      <w:proofErr w:type="spellEnd"/>
      <w:r w:rsidRPr="00B31FB3">
        <w:rPr>
          <w:rFonts w:ascii="Arial" w:hAnsi="Arial" w:cs="Arial"/>
          <w:lang w:val="en-US"/>
        </w:rPr>
        <w:t xml:space="preserve"> principles can be fully applied.</w:t>
      </w:r>
    </w:p>
    <w:p w14:paraId="5362BF3F" w14:textId="1A7F4F4C" w:rsidR="005F138D" w:rsidRPr="00B31FB3" w:rsidRDefault="005F138D" w:rsidP="00B31FB3">
      <w:pPr>
        <w:spacing w:line="360" w:lineRule="auto"/>
        <w:rPr>
          <w:rFonts w:ascii="Arial" w:hAnsi="Arial" w:cs="Arial"/>
          <w:lang w:val="en-US"/>
        </w:rPr>
      </w:pPr>
      <w:r w:rsidRPr="00B31FB3">
        <w:rPr>
          <w:rFonts w:ascii="Arial" w:hAnsi="Arial" w:cs="Arial"/>
          <w:lang w:val="en-US"/>
        </w:rPr>
        <w:t xml:space="preserve">There are also </w:t>
      </w:r>
      <w:proofErr w:type="spellStart"/>
      <w:r w:rsidRPr="00B31FB3">
        <w:rPr>
          <w:rFonts w:ascii="Arial" w:hAnsi="Arial" w:cs="Arial"/>
          <w:lang w:val="en-US"/>
        </w:rPr>
        <w:t>organisational</w:t>
      </w:r>
      <w:proofErr w:type="spellEnd"/>
      <w:r w:rsidRPr="00B31FB3">
        <w:rPr>
          <w:rFonts w:ascii="Arial" w:hAnsi="Arial" w:cs="Arial"/>
          <w:lang w:val="en-US"/>
        </w:rPr>
        <w:t xml:space="preserve"> barriers. Some services follow rigid procedures or performance targets, which may leave little space for flexible, relational work. Staff may feel pressure to complete paperwork or meet deadlines, reducing opportunities for meaningful conversations. Training gaps can also be a challenge, because person-</w:t>
      </w:r>
      <w:proofErr w:type="spellStart"/>
      <w:r w:rsidRPr="00B31FB3">
        <w:rPr>
          <w:rFonts w:ascii="Arial" w:hAnsi="Arial" w:cs="Arial"/>
          <w:lang w:val="en-US"/>
        </w:rPr>
        <w:t>centred</w:t>
      </w:r>
      <w:proofErr w:type="spellEnd"/>
      <w:r w:rsidRPr="00B31FB3">
        <w:rPr>
          <w:rFonts w:ascii="Arial" w:hAnsi="Arial" w:cs="Arial"/>
          <w:lang w:val="en-US"/>
        </w:rPr>
        <w:t xml:space="preserve"> practice requires strong communication skills, emotional awareness and the ability to reflect on one’s own attitudes (McCormack et al., 2011).</w:t>
      </w:r>
    </w:p>
    <w:p w14:paraId="22F65CAA" w14:textId="62F2DD56" w:rsidR="005F138D" w:rsidRPr="00B31FB3" w:rsidRDefault="005F138D" w:rsidP="00B31FB3">
      <w:pPr>
        <w:spacing w:line="360" w:lineRule="auto"/>
        <w:rPr>
          <w:rFonts w:ascii="Arial" w:hAnsi="Arial" w:cs="Arial"/>
          <w:lang w:val="en-US"/>
        </w:rPr>
      </w:pPr>
      <w:r w:rsidRPr="00B31FB3">
        <w:rPr>
          <w:rFonts w:ascii="Arial" w:hAnsi="Arial" w:cs="Arial"/>
          <w:lang w:val="en-US"/>
        </w:rPr>
        <w:t>A</w:t>
      </w:r>
      <w:r w:rsidRPr="00B31FB3">
        <w:rPr>
          <w:rFonts w:ascii="Arial" w:hAnsi="Arial" w:cs="Arial"/>
          <w:lang w:val="en-US"/>
        </w:rPr>
        <w:t>pplying person-</w:t>
      </w:r>
      <w:proofErr w:type="spellStart"/>
      <w:r w:rsidRPr="00B31FB3">
        <w:rPr>
          <w:rFonts w:ascii="Arial" w:hAnsi="Arial" w:cs="Arial"/>
          <w:lang w:val="en-US"/>
        </w:rPr>
        <w:t>centred</w:t>
      </w:r>
      <w:proofErr w:type="spellEnd"/>
      <w:r w:rsidRPr="00B31FB3">
        <w:rPr>
          <w:rFonts w:ascii="Arial" w:hAnsi="Arial" w:cs="Arial"/>
          <w:lang w:val="en-US"/>
        </w:rPr>
        <w:t xml:space="preserve"> care can be more complex in culturally diverse communities, where professionals must navigate different communication styles, values and expectations. This requires cultural sensitivity and adaptation.</w:t>
      </w:r>
    </w:p>
    <w:p w14:paraId="24E878E3" w14:textId="604DB46E" w:rsidR="005F138D" w:rsidRPr="00B31FB3" w:rsidRDefault="005F138D" w:rsidP="00B31FB3">
      <w:pPr>
        <w:spacing w:line="360" w:lineRule="auto"/>
        <w:rPr>
          <w:rFonts w:ascii="Arial" w:hAnsi="Arial" w:cs="Arial"/>
          <w:lang w:val="en-US"/>
        </w:rPr>
      </w:pPr>
      <w:r w:rsidRPr="00B31FB3">
        <w:rPr>
          <w:rFonts w:ascii="Arial" w:hAnsi="Arial" w:cs="Arial"/>
          <w:lang w:val="en-US"/>
        </w:rPr>
        <w:t>Despite these challenges, person-</w:t>
      </w:r>
      <w:proofErr w:type="spellStart"/>
      <w:r w:rsidRPr="00B31FB3">
        <w:rPr>
          <w:rFonts w:ascii="Arial" w:hAnsi="Arial" w:cs="Arial"/>
          <w:lang w:val="en-US"/>
        </w:rPr>
        <w:t>centred</w:t>
      </w:r>
      <w:proofErr w:type="spellEnd"/>
      <w:r w:rsidRPr="00B31FB3">
        <w:rPr>
          <w:rFonts w:ascii="Arial" w:hAnsi="Arial" w:cs="Arial"/>
          <w:lang w:val="en-US"/>
        </w:rPr>
        <w:t xml:space="preserve"> care remains a core expectation in UK practice, and addressing these limitations is essential for improving service quality.</w:t>
      </w:r>
    </w:p>
    <w:p w14:paraId="6EC31092" w14:textId="4C5F9704" w:rsidR="00B76039" w:rsidRPr="00B31FB3" w:rsidRDefault="00B76039" w:rsidP="00B31FB3">
      <w:pPr>
        <w:spacing w:line="360" w:lineRule="auto"/>
        <w:rPr>
          <w:rFonts w:ascii="Arial" w:hAnsi="Arial" w:cs="Arial"/>
          <w:lang w:val="en-US"/>
        </w:rPr>
      </w:pPr>
    </w:p>
    <w:p w14:paraId="0A31568A" w14:textId="45B5AFDD" w:rsidR="00B76039" w:rsidRPr="00B500FF" w:rsidRDefault="005F138D" w:rsidP="00B500FF">
      <w:pPr>
        <w:pStyle w:val="1"/>
        <w:rPr>
          <w:rFonts w:ascii="Arial" w:hAnsi="Arial" w:cs="Arial"/>
          <w:b/>
          <w:bCs/>
          <w:sz w:val="28"/>
          <w:szCs w:val="28"/>
          <w:lang w:val="en-US"/>
        </w:rPr>
      </w:pPr>
      <w:r w:rsidRPr="00B500FF">
        <w:rPr>
          <w:rFonts w:ascii="Arial" w:hAnsi="Arial" w:cs="Arial"/>
          <w:b/>
          <w:bCs/>
          <w:sz w:val="28"/>
          <w:szCs w:val="28"/>
          <w:lang w:val="en-US"/>
        </w:rPr>
        <w:t xml:space="preserve">6. </w:t>
      </w:r>
      <w:r w:rsidRPr="00B500FF">
        <w:rPr>
          <w:rFonts w:ascii="Arial" w:hAnsi="Arial" w:cs="Arial"/>
          <w:b/>
          <w:bCs/>
          <w:sz w:val="28"/>
          <w:szCs w:val="28"/>
          <w:lang w:val="en-US"/>
        </w:rPr>
        <w:t>Recommendations for Improving Policy and Practice</w:t>
      </w:r>
    </w:p>
    <w:p w14:paraId="39CFC3FB" w14:textId="77777777" w:rsidR="00B500FF" w:rsidRDefault="00B500FF" w:rsidP="00B31FB3">
      <w:pPr>
        <w:spacing w:line="360" w:lineRule="auto"/>
        <w:rPr>
          <w:rFonts w:ascii="Arial" w:hAnsi="Arial" w:cs="Arial"/>
          <w:lang w:val="en-US"/>
        </w:rPr>
      </w:pPr>
    </w:p>
    <w:p w14:paraId="686B4BB4" w14:textId="329FDC36" w:rsidR="005F138D" w:rsidRPr="00B31FB3" w:rsidRDefault="005F138D" w:rsidP="00B31FB3">
      <w:pPr>
        <w:spacing w:line="360" w:lineRule="auto"/>
        <w:rPr>
          <w:rFonts w:ascii="Arial" w:hAnsi="Arial" w:cs="Arial"/>
          <w:lang w:val="en-US"/>
        </w:rPr>
      </w:pPr>
      <w:r w:rsidRPr="00B31FB3">
        <w:rPr>
          <w:rFonts w:ascii="Arial" w:hAnsi="Arial" w:cs="Arial"/>
          <w:lang w:val="en-US"/>
        </w:rPr>
        <w:t>To strengthen person-</w:t>
      </w:r>
      <w:proofErr w:type="spellStart"/>
      <w:r w:rsidRPr="00B31FB3">
        <w:rPr>
          <w:rFonts w:ascii="Arial" w:hAnsi="Arial" w:cs="Arial"/>
          <w:lang w:val="en-US"/>
        </w:rPr>
        <w:t>centred</w:t>
      </w:r>
      <w:proofErr w:type="spellEnd"/>
      <w:r w:rsidRPr="00B31FB3">
        <w:rPr>
          <w:rFonts w:ascii="Arial" w:hAnsi="Arial" w:cs="Arial"/>
          <w:lang w:val="en-US"/>
        </w:rPr>
        <w:t xml:space="preserve"> care in the UK, several improvements can be made at policy and practice levels. First, </w:t>
      </w:r>
      <w:proofErr w:type="spellStart"/>
      <w:r w:rsidRPr="00B31FB3">
        <w:rPr>
          <w:rFonts w:ascii="Arial" w:hAnsi="Arial" w:cs="Arial"/>
          <w:lang w:val="en-US"/>
        </w:rPr>
        <w:t>organisations</w:t>
      </w:r>
      <w:proofErr w:type="spellEnd"/>
      <w:r w:rsidRPr="00B31FB3">
        <w:rPr>
          <w:rFonts w:ascii="Arial" w:hAnsi="Arial" w:cs="Arial"/>
          <w:lang w:val="en-US"/>
        </w:rPr>
        <w:t xml:space="preserve"> should provide more training in empathy, active listening and shared decision-making, as these skills are central to Rogers’ theory and improve communication with service users (Health Foundation, 2016). Second, services need more protected time for meaningful conversations, especially in mental health settings, where understanding the person’s experiences is crucial.</w:t>
      </w:r>
    </w:p>
    <w:p w14:paraId="0CB24E1F" w14:textId="52A248BE" w:rsidR="005F138D" w:rsidRPr="00B31FB3" w:rsidRDefault="005F138D" w:rsidP="00B31FB3">
      <w:pPr>
        <w:spacing w:line="360" w:lineRule="auto"/>
        <w:rPr>
          <w:rFonts w:ascii="Arial" w:hAnsi="Arial" w:cs="Arial"/>
          <w:lang w:val="en-US"/>
        </w:rPr>
      </w:pPr>
      <w:r w:rsidRPr="00B31FB3">
        <w:rPr>
          <w:rFonts w:ascii="Arial" w:hAnsi="Arial" w:cs="Arial"/>
          <w:lang w:val="en-US"/>
        </w:rPr>
        <w:t>Policies should also encourage a balanced approach to risk management, ensuring that safeguarding actions do not override autonomy unless absolutely necessary. This can be supported through clearer guidance and reflective supervision. Additionally, services should develop culturally sensitive practices to meet the needs of diverse communities.</w:t>
      </w:r>
    </w:p>
    <w:p w14:paraId="008EE4BD" w14:textId="2F6BB8EE" w:rsidR="00B76039" w:rsidRPr="00B31FB3" w:rsidRDefault="005F138D" w:rsidP="00B31FB3">
      <w:pPr>
        <w:spacing w:line="360" w:lineRule="auto"/>
        <w:rPr>
          <w:rFonts w:ascii="Arial" w:hAnsi="Arial" w:cs="Arial"/>
          <w:lang w:val="en-US"/>
        </w:rPr>
      </w:pPr>
      <w:r w:rsidRPr="00B31FB3">
        <w:rPr>
          <w:rFonts w:ascii="Arial" w:hAnsi="Arial" w:cs="Arial"/>
          <w:lang w:val="en-US"/>
        </w:rPr>
        <w:t xml:space="preserve">Finally, </w:t>
      </w:r>
      <w:proofErr w:type="spellStart"/>
      <w:r w:rsidRPr="00B31FB3">
        <w:rPr>
          <w:rFonts w:ascii="Arial" w:hAnsi="Arial" w:cs="Arial"/>
          <w:lang w:val="en-US"/>
        </w:rPr>
        <w:t>organisations</w:t>
      </w:r>
      <w:proofErr w:type="spellEnd"/>
      <w:r w:rsidRPr="00B31FB3">
        <w:rPr>
          <w:rFonts w:ascii="Arial" w:hAnsi="Arial" w:cs="Arial"/>
          <w:lang w:val="en-US"/>
        </w:rPr>
        <w:t xml:space="preserve"> should reduce unnecessary bureaucracy and focus on flexible, relational care models that align more closely with the principles of dignity, respect and collaboration found in the NHS Constitution.</w:t>
      </w:r>
    </w:p>
    <w:p w14:paraId="4C45E2E2" w14:textId="47DE8917" w:rsidR="00B76039" w:rsidRDefault="00B76039" w:rsidP="00B31FB3">
      <w:pPr>
        <w:spacing w:line="360" w:lineRule="auto"/>
        <w:rPr>
          <w:rFonts w:ascii="Arial" w:hAnsi="Arial" w:cs="Arial"/>
          <w:lang w:val="en-US"/>
        </w:rPr>
      </w:pPr>
    </w:p>
    <w:p w14:paraId="3F3E183D" w14:textId="77777777" w:rsidR="00416F4E" w:rsidRPr="00B31FB3" w:rsidRDefault="00416F4E" w:rsidP="00B31FB3">
      <w:pPr>
        <w:spacing w:line="360" w:lineRule="auto"/>
        <w:rPr>
          <w:rFonts w:ascii="Arial" w:hAnsi="Arial" w:cs="Arial"/>
          <w:lang w:val="en-US"/>
        </w:rPr>
      </w:pPr>
    </w:p>
    <w:p w14:paraId="029EA124" w14:textId="7DB0E3AA" w:rsidR="00B76039" w:rsidRPr="00B500FF" w:rsidRDefault="005F138D" w:rsidP="00B500FF">
      <w:pPr>
        <w:pStyle w:val="1"/>
        <w:rPr>
          <w:rFonts w:ascii="Arial" w:hAnsi="Arial" w:cs="Arial"/>
          <w:b/>
          <w:bCs/>
          <w:sz w:val="28"/>
          <w:szCs w:val="28"/>
          <w:lang w:val="en-US"/>
        </w:rPr>
      </w:pPr>
      <w:r w:rsidRPr="00B500FF">
        <w:rPr>
          <w:rFonts w:ascii="Arial" w:hAnsi="Arial" w:cs="Arial"/>
          <w:b/>
          <w:bCs/>
          <w:sz w:val="28"/>
          <w:szCs w:val="28"/>
          <w:lang w:val="en-US"/>
        </w:rPr>
        <w:lastRenderedPageBreak/>
        <w:t xml:space="preserve">7. </w:t>
      </w:r>
      <w:r w:rsidRPr="00B500FF">
        <w:rPr>
          <w:rFonts w:ascii="Arial" w:hAnsi="Arial" w:cs="Arial"/>
          <w:b/>
          <w:bCs/>
          <w:sz w:val="28"/>
          <w:szCs w:val="28"/>
          <w:lang w:val="en-US"/>
        </w:rPr>
        <w:t>Conclusion</w:t>
      </w:r>
    </w:p>
    <w:p w14:paraId="23701E5D" w14:textId="77777777" w:rsidR="00B500FF" w:rsidRDefault="00B500FF" w:rsidP="00B31FB3">
      <w:pPr>
        <w:spacing w:line="360" w:lineRule="auto"/>
        <w:rPr>
          <w:rFonts w:ascii="Arial" w:hAnsi="Arial" w:cs="Arial"/>
          <w:lang w:val="en-US"/>
        </w:rPr>
      </w:pPr>
    </w:p>
    <w:p w14:paraId="0BCB18E3" w14:textId="66A6AE0D" w:rsidR="005F138D" w:rsidRPr="00B31FB3" w:rsidRDefault="005F138D" w:rsidP="00B31FB3">
      <w:pPr>
        <w:spacing w:line="360" w:lineRule="auto"/>
        <w:rPr>
          <w:rFonts w:ascii="Arial" w:hAnsi="Arial" w:cs="Arial"/>
          <w:lang w:val="en-US"/>
        </w:rPr>
      </w:pPr>
      <w:r w:rsidRPr="00B31FB3">
        <w:rPr>
          <w:rFonts w:ascii="Arial" w:hAnsi="Arial" w:cs="Arial"/>
          <w:lang w:val="en-US"/>
        </w:rPr>
        <w:t>The Humanistic Person-</w:t>
      </w:r>
      <w:proofErr w:type="spellStart"/>
      <w:r w:rsidRPr="00B31FB3">
        <w:rPr>
          <w:rFonts w:ascii="Arial" w:hAnsi="Arial" w:cs="Arial"/>
          <w:lang w:val="en-US"/>
        </w:rPr>
        <w:t>Centred</w:t>
      </w:r>
      <w:proofErr w:type="spellEnd"/>
      <w:r w:rsidRPr="00B31FB3">
        <w:rPr>
          <w:rFonts w:ascii="Arial" w:hAnsi="Arial" w:cs="Arial"/>
          <w:lang w:val="en-US"/>
        </w:rPr>
        <w:t xml:space="preserve"> Theory developed by Carl Rogers continues to play an important role in modern health and social care. Its focus on empathy, dignity, respect and individual autonomy has strongly influenced UK policies such as the NHS Constitution, the Care Act 2014 and CQC standards. The theory provides a clear ethical foundation for building supportive relationships and involving people in decisions about their care.</w:t>
      </w:r>
    </w:p>
    <w:p w14:paraId="050E4766" w14:textId="039E02B2" w:rsidR="005F138D" w:rsidRPr="00B31FB3" w:rsidRDefault="005F138D" w:rsidP="00B31FB3">
      <w:pPr>
        <w:spacing w:line="360" w:lineRule="auto"/>
        <w:rPr>
          <w:rFonts w:ascii="Arial" w:hAnsi="Arial" w:cs="Arial"/>
          <w:lang w:val="en-US"/>
        </w:rPr>
      </w:pPr>
      <w:r w:rsidRPr="00B31FB3">
        <w:rPr>
          <w:rFonts w:ascii="Arial" w:hAnsi="Arial" w:cs="Arial"/>
          <w:lang w:val="en-US"/>
        </w:rPr>
        <w:t>At the same time, applying person-</w:t>
      </w:r>
      <w:proofErr w:type="spellStart"/>
      <w:r w:rsidRPr="00B31FB3">
        <w:rPr>
          <w:rFonts w:ascii="Arial" w:hAnsi="Arial" w:cs="Arial"/>
          <w:lang w:val="en-US"/>
        </w:rPr>
        <w:t>centred</w:t>
      </w:r>
      <w:proofErr w:type="spellEnd"/>
      <w:r w:rsidRPr="00B31FB3">
        <w:rPr>
          <w:rFonts w:ascii="Arial" w:hAnsi="Arial" w:cs="Arial"/>
          <w:lang w:val="en-US"/>
        </w:rPr>
        <w:t xml:space="preserve"> care in practice can be challenging due to time pressure, </w:t>
      </w:r>
      <w:proofErr w:type="spellStart"/>
      <w:r w:rsidRPr="00B31FB3">
        <w:rPr>
          <w:rFonts w:ascii="Arial" w:hAnsi="Arial" w:cs="Arial"/>
          <w:lang w:val="en-US"/>
        </w:rPr>
        <w:t>organisational</w:t>
      </w:r>
      <w:proofErr w:type="spellEnd"/>
      <w:r w:rsidRPr="00B31FB3">
        <w:rPr>
          <w:rFonts w:ascii="Arial" w:hAnsi="Arial" w:cs="Arial"/>
          <w:lang w:val="en-US"/>
        </w:rPr>
        <w:t xml:space="preserve"> demands, safeguarding responsibilities and the complexity of people’s lives. These challenges show that person-</w:t>
      </w:r>
      <w:proofErr w:type="spellStart"/>
      <w:r w:rsidRPr="00B31FB3">
        <w:rPr>
          <w:rFonts w:ascii="Arial" w:hAnsi="Arial" w:cs="Arial"/>
          <w:lang w:val="en-US"/>
        </w:rPr>
        <w:t>centred</w:t>
      </w:r>
      <w:proofErr w:type="spellEnd"/>
      <w:r w:rsidRPr="00B31FB3">
        <w:rPr>
          <w:rFonts w:ascii="Arial" w:hAnsi="Arial" w:cs="Arial"/>
          <w:lang w:val="en-US"/>
        </w:rPr>
        <w:t xml:space="preserve"> care requires more than positive intentions; it needs appropriate training, resources and supportive environments.</w:t>
      </w:r>
    </w:p>
    <w:p w14:paraId="4F08801C" w14:textId="1F499002" w:rsidR="00B76039" w:rsidRPr="00B31FB3" w:rsidRDefault="005F138D" w:rsidP="00B31FB3">
      <w:pPr>
        <w:spacing w:line="360" w:lineRule="auto"/>
        <w:rPr>
          <w:rFonts w:ascii="Arial" w:hAnsi="Arial" w:cs="Arial"/>
          <w:lang w:val="en-US"/>
        </w:rPr>
      </w:pPr>
      <w:r w:rsidRPr="00B31FB3">
        <w:rPr>
          <w:rFonts w:ascii="Arial" w:hAnsi="Arial" w:cs="Arial"/>
          <w:lang w:val="en-US"/>
        </w:rPr>
        <w:t xml:space="preserve">Overall, Rogers’ theory remains highly relevant. When combined with professional judgement and </w:t>
      </w:r>
      <w:proofErr w:type="spellStart"/>
      <w:r w:rsidRPr="00B31FB3">
        <w:rPr>
          <w:rFonts w:ascii="Arial" w:hAnsi="Arial" w:cs="Arial"/>
          <w:lang w:val="en-US"/>
        </w:rPr>
        <w:t>organisational</w:t>
      </w:r>
      <w:proofErr w:type="spellEnd"/>
      <w:r w:rsidRPr="00B31FB3">
        <w:rPr>
          <w:rFonts w:ascii="Arial" w:hAnsi="Arial" w:cs="Arial"/>
          <w:lang w:val="en-US"/>
        </w:rPr>
        <w:t xml:space="preserve"> support, it helps create care that is compassionate, collaborative and </w:t>
      </w:r>
      <w:proofErr w:type="spellStart"/>
      <w:r w:rsidRPr="00B31FB3">
        <w:rPr>
          <w:rFonts w:ascii="Arial" w:hAnsi="Arial" w:cs="Arial"/>
          <w:lang w:val="en-US"/>
        </w:rPr>
        <w:t>centred</w:t>
      </w:r>
      <w:proofErr w:type="spellEnd"/>
      <w:r w:rsidRPr="00B31FB3">
        <w:rPr>
          <w:rFonts w:ascii="Arial" w:hAnsi="Arial" w:cs="Arial"/>
          <w:lang w:val="en-US"/>
        </w:rPr>
        <w:t xml:space="preserve"> on the needs and experiences of each individual.</w:t>
      </w:r>
    </w:p>
    <w:p w14:paraId="67A74BD0" w14:textId="77777777" w:rsidR="00B76039" w:rsidRPr="00B31FB3" w:rsidRDefault="00B76039" w:rsidP="00B31FB3">
      <w:pPr>
        <w:spacing w:line="360" w:lineRule="auto"/>
        <w:rPr>
          <w:rFonts w:ascii="Arial" w:hAnsi="Arial" w:cs="Arial"/>
          <w:lang w:val="en-GB"/>
        </w:rPr>
      </w:pPr>
    </w:p>
    <w:p w14:paraId="1CCB728C" w14:textId="1056CA9E" w:rsidR="0015265A" w:rsidRDefault="00904777" w:rsidP="00B500FF">
      <w:pPr>
        <w:pStyle w:val="1"/>
        <w:rPr>
          <w:rFonts w:ascii="Arial" w:hAnsi="Arial" w:cs="Arial"/>
          <w:b/>
          <w:bCs/>
          <w:sz w:val="28"/>
          <w:szCs w:val="28"/>
          <w:lang w:val="en-GB"/>
        </w:rPr>
      </w:pPr>
      <w:r w:rsidRPr="00B500FF">
        <w:rPr>
          <w:rFonts w:ascii="Arial" w:hAnsi="Arial" w:cs="Arial"/>
          <w:b/>
          <w:bCs/>
          <w:sz w:val="28"/>
          <w:szCs w:val="28"/>
          <w:lang w:val="en-US"/>
        </w:rPr>
        <w:t xml:space="preserve">8. </w:t>
      </w:r>
      <w:r w:rsidRPr="00B500FF">
        <w:rPr>
          <w:rFonts w:ascii="Arial" w:hAnsi="Arial" w:cs="Arial"/>
          <w:b/>
          <w:bCs/>
          <w:sz w:val="28"/>
          <w:szCs w:val="28"/>
          <w:lang w:val="en-GB"/>
        </w:rPr>
        <w:t>Reference list</w:t>
      </w:r>
    </w:p>
    <w:p w14:paraId="6CA7D24F" w14:textId="77777777" w:rsidR="00B500FF" w:rsidRPr="00B500FF" w:rsidRDefault="00B500FF" w:rsidP="00B500FF">
      <w:pPr>
        <w:rPr>
          <w:lang w:val="en-GB"/>
        </w:rPr>
      </w:pPr>
    </w:p>
    <w:p w14:paraId="6D94069B" w14:textId="5E83EB57"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Cain, D. (2010) Person-Centered Psychotherapies. Washington, DC: American Psychological Association.</w:t>
      </w:r>
    </w:p>
    <w:p w14:paraId="7CA138E7" w14:textId="3524C41A"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 xml:space="preserve">Care Act 2014. (2014) UK Public General Acts, Chapter 23. Available at: </w:t>
      </w:r>
      <w:hyperlink r:id="rId7" w:history="1">
        <w:r w:rsidRPr="00B31FB3">
          <w:rPr>
            <w:rStyle w:val="ab"/>
            <w:rFonts w:ascii="Arial" w:hAnsi="Arial" w:cs="Arial"/>
            <w:lang w:val="en-US"/>
          </w:rPr>
          <w:t>https://www.legislation.gov.uk/ukpga/2014/23/contents</w:t>
        </w:r>
      </w:hyperlink>
      <w:r w:rsidRPr="00B31FB3">
        <w:rPr>
          <w:rFonts w:ascii="Arial" w:hAnsi="Arial" w:cs="Arial"/>
          <w:lang w:val="en-US"/>
        </w:rPr>
        <w:t xml:space="preserve"> </w:t>
      </w:r>
      <w:r w:rsidRPr="00B31FB3">
        <w:rPr>
          <w:rFonts w:ascii="Arial" w:hAnsi="Arial" w:cs="Arial"/>
          <w:lang w:val="en-US"/>
        </w:rPr>
        <w:t>(Accessed: 24 October 2025).</w:t>
      </w:r>
    </w:p>
    <w:p w14:paraId="6DDDFA13" w14:textId="00650CFA"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 xml:space="preserve">Care Quality Commission (CQC) (2021) Fundamental Standards. Available at: </w:t>
      </w:r>
      <w:hyperlink r:id="rId8" w:history="1">
        <w:r w:rsidRPr="00B31FB3">
          <w:rPr>
            <w:rStyle w:val="ab"/>
            <w:rFonts w:ascii="Arial" w:hAnsi="Arial" w:cs="Arial"/>
            <w:lang w:val="en-US"/>
          </w:rPr>
          <w:t>https://www.cqc.org.uk/about-us/fundamental-standards</w:t>
        </w:r>
      </w:hyperlink>
      <w:r w:rsidRPr="00B31FB3">
        <w:rPr>
          <w:rFonts w:ascii="Arial" w:hAnsi="Arial" w:cs="Arial"/>
          <w:lang w:val="en-US"/>
        </w:rPr>
        <w:t xml:space="preserve"> </w:t>
      </w:r>
      <w:r w:rsidRPr="00B31FB3">
        <w:rPr>
          <w:rFonts w:ascii="Arial" w:hAnsi="Arial" w:cs="Arial"/>
          <w:lang w:val="en-US"/>
        </w:rPr>
        <w:t>(Accessed: 24 October 2025).</w:t>
      </w:r>
    </w:p>
    <w:p w14:paraId="77CF9A18" w14:textId="77777777"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Department of Health and Social Care (2021) The NHS Constitution for England. Available at:</w:t>
      </w:r>
    </w:p>
    <w:p w14:paraId="05412DBE" w14:textId="0F9CA892" w:rsidR="00223223" w:rsidRPr="00B31FB3" w:rsidRDefault="00223223" w:rsidP="00B31FB3">
      <w:pPr>
        <w:pStyle w:val="a6"/>
        <w:numPr>
          <w:ilvl w:val="0"/>
          <w:numId w:val="3"/>
        </w:numPr>
        <w:spacing w:line="360" w:lineRule="auto"/>
        <w:rPr>
          <w:rFonts w:ascii="Arial" w:hAnsi="Arial" w:cs="Arial"/>
          <w:lang w:val="en-US"/>
        </w:rPr>
      </w:pPr>
      <w:hyperlink r:id="rId9" w:history="1">
        <w:r w:rsidRPr="00B31FB3">
          <w:rPr>
            <w:rStyle w:val="ab"/>
            <w:rFonts w:ascii="Arial" w:hAnsi="Arial" w:cs="Arial"/>
            <w:lang w:val="en-US"/>
          </w:rPr>
          <w:t>https://www.gov.uk/government/publications/the-nhs-constitution-for-england</w:t>
        </w:r>
      </w:hyperlink>
      <w:r w:rsidRPr="00B31FB3">
        <w:rPr>
          <w:rFonts w:ascii="Arial" w:hAnsi="Arial" w:cs="Arial"/>
          <w:lang w:val="en-US"/>
        </w:rPr>
        <w:t xml:space="preserve"> </w:t>
      </w:r>
      <w:r w:rsidRPr="00B31FB3">
        <w:rPr>
          <w:rFonts w:ascii="Arial" w:hAnsi="Arial" w:cs="Arial"/>
          <w:lang w:val="en-US"/>
        </w:rPr>
        <w:t>(Accessed: 24 October 2025).</w:t>
      </w:r>
    </w:p>
    <w:p w14:paraId="27C40605" w14:textId="03A0F83B"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Health Foundation (2016) Person-</w:t>
      </w:r>
      <w:proofErr w:type="spellStart"/>
      <w:r w:rsidRPr="00B31FB3">
        <w:rPr>
          <w:rFonts w:ascii="Arial" w:hAnsi="Arial" w:cs="Arial"/>
          <w:lang w:val="en-US"/>
        </w:rPr>
        <w:t>centred</w:t>
      </w:r>
      <w:proofErr w:type="spellEnd"/>
      <w:r w:rsidRPr="00B31FB3">
        <w:rPr>
          <w:rFonts w:ascii="Arial" w:hAnsi="Arial" w:cs="Arial"/>
          <w:lang w:val="en-US"/>
        </w:rPr>
        <w:t xml:space="preserve"> care made simple. London: The Health Foundation. Available at:</w:t>
      </w:r>
      <w:r w:rsidRPr="00B31FB3">
        <w:rPr>
          <w:rFonts w:ascii="Arial" w:hAnsi="Arial" w:cs="Arial"/>
          <w:lang w:val="en-US"/>
        </w:rPr>
        <w:t xml:space="preserve"> </w:t>
      </w:r>
      <w:hyperlink r:id="rId10" w:history="1">
        <w:r w:rsidRPr="00B31FB3">
          <w:rPr>
            <w:rStyle w:val="ab"/>
            <w:rFonts w:ascii="Arial" w:hAnsi="Arial" w:cs="Arial"/>
            <w:lang w:val="en-US"/>
          </w:rPr>
          <w:t>https://www.health.org.uk/publications/person-centred-care-made-simple</w:t>
        </w:r>
      </w:hyperlink>
      <w:r w:rsidRPr="00B31FB3">
        <w:rPr>
          <w:rFonts w:ascii="Arial" w:hAnsi="Arial" w:cs="Arial"/>
          <w:lang w:val="en-US"/>
        </w:rPr>
        <w:t xml:space="preserve"> </w:t>
      </w:r>
      <w:r w:rsidRPr="00B31FB3">
        <w:rPr>
          <w:rFonts w:ascii="Arial" w:hAnsi="Arial" w:cs="Arial"/>
          <w:lang w:val="en-US"/>
        </w:rPr>
        <w:t>(Accessed: 24 October 2025).</w:t>
      </w:r>
    </w:p>
    <w:p w14:paraId="5E06B681" w14:textId="0D3C8618"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Kim, S. and Park, M. (2017) ‘Effectiveness of person-</w:t>
      </w:r>
      <w:proofErr w:type="spellStart"/>
      <w:r w:rsidRPr="00B31FB3">
        <w:rPr>
          <w:rFonts w:ascii="Arial" w:hAnsi="Arial" w:cs="Arial"/>
          <w:lang w:val="en-US"/>
        </w:rPr>
        <w:t>centred</w:t>
      </w:r>
      <w:proofErr w:type="spellEnd"/>
      <w:r w:rsidRPr="00B31FB3">
        <w:rPr>
          <w:rFonts w:ascii="Arial" w:hAnsi="Arial" w:cs="Arial"/>
          <w:lang w:val="en-US"/>
        </w:rPr>
        <w:t xml:space="preserve"> approaches’, Clinical Interventions in Aging, 12, pp. 381–389.</w:t>
      </w:r>
    </w:p>
    <w:p w14:paraId="51E45DCF" w14:textId="5AE48E86"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Maslow, A. (1954) Motivation and Personality. New York: Harper &amp; Row.</w:t>
      </w:r>
    </w:p>
    <w:p w14:paraId="43734BCC" w14:textId="368657D6"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McCormack, B., Dewing, J. and McCance, T. (2011) ‘Developing person-</w:t>
      </w:r>
      <w:proofErr w:type="spellStart"/>
      <w:r w:rsidRPr="00B31FB3">
        <w:rPr>
          <w:rFonts w:ascii="Arial" w:hAnsi="Arial" w:cs="Arial"/>
          <w:lang w:val="en-US"/>
        </w:rPr>
        <w:t>centred</w:t>
      </w:r>
      <w:proofErr w:type="spellEnd"/>
      <w:r w:rsidRPr="00B31FB3">
        <w:rPr>
          <w:rFonts w:ascii="Arial" w:hAnsi="Arial" w:cs="Arial"/>
          <w:lang w:val="en-US"/>
        </w:rPr>
        <w:t xml:space="preserve"> care: addressing contextual challenges’, Online Journal of Issues in Nursing, 16(2), pp. 1–12.</w:t>
      </w:r>
    </w:p>
    <w:p w14:paraId="4A4E7EA4" w14:textId="7C391FD0"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lastRenderedPageBreak/>
        <w:t xml:space="preserve">NHS England (2019) The NHS Long Term Plan. Available at: </w:t>
      </w:r>
      <w:hyperlink r:id="rId11" w:history="1">
        <w:r w:rsidRPr="00B31FB3">
          <w:rPr>
            <w:rStyle w:val="ab"/>
            <w:rFonts w:ascii="Arial" w:hAnsi="Arial" w:cs="Arial"/>
            <w:lang w:val="en-US"/>
          </w:rPr>
          <w:t>https://www.longtermplan.nhs.uk</w:t>
        </w:r>
      </w:hyperlink>
      <w:r w:rsidRPr="00B31FB3">
        <w:rPr>
          <w:rFonts w:ascii="Arial" w:hAnsi="Arial" w:cs="Arial"/>
          <w:lang w:val="en-US"/>
        </w:rPr>
        <w:t xml:space="preserve"> </w:t>
      </w:r>
      <w:r w:rsidRPr="00B31FB3">
        <w:rPr>
          <w:rFonts w:ascii="Arial" w:hAnsi="Arial" w:cs="Arial"/>
          <w:lang w:val="en-US"/>
        </w:rPr>
        <w:t>(Accessed: 24 October 2025).</w:t>
      </w:r>
    </w:p>
    <w:p w14:paraId="21101994" w14:textId="18E280BF"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 xml:space="preserve">NICE (2019) Shared decision making. Available at: </w:t>
      </w:r>
      <w:hyperlink r:id="rId12" w:history="1">
        <w:r w:rsidRPr="00B31FB3">
          <w:rPr>
            <w:rStyle w:val="ab"/>
            <w:rFonts w:ascii="Arial" w:hAnsi="Arial" w:cs="Arial"/>
            <w:lang w:val="en-US"/>
          </w:rPr>
          <w:t>https://www.nice.org.uk/guidance/ng197</w:t>
        </w:r>
      </w:hyperlink>
      <w:r w:rsidRPr="00B31FB3">
        <w:rPr>
          <w:rFonts w:ascii="Arial" w:hAnsi="Arial" w:cs="Arial"/>
          <w:lang w:val="en-US"/>
        </w:rPr>
        <w:t xml:space="preserve"> </w:t>
      </w:r>
      <w:r w:rsidRPr="00B31FB3">
        <w:rPr>
          <w:rFonts w:ascii="Arial" w:hAnsi="Arial" w:cs="Arial"/>
          <w:lang w:val="en-US"/>
        </w:rPr>
        <w:t>(Accessed: 24 October 2025).</w:t>
      </w:r>
    </w:p>
    <w:p w14:paraId="24461CD1" w14:textId="5DA724D8"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Rogers, C. R. (1951) Client-Centered Therapy. Boston: Houghton Mifflin.</w:t>
      </w:r>
    </w:p>
    <w:p w14:paraId="25117F46" w14:textId="04E4EEBB"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Rogers, C. R. (1959) ‘A theory of therapy, personality and interpersonal relationships’, in Koch, S. (ed.) Psychology: A Study of a Science. New York: McGraw-Hill, pp. 184–256.</w:t>
      </w:r>
    </w:p>
    <w:p w14:paraId="2F82C02C" w14:textId="6518D65F"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Sanders, P. (2012) The Person-</w:t>
      </w:r>
      <w:proofErr w:type="spellStart"/>
      <w:r w:rsidRPr="00B31FB3">
        <w:rPr>
          <w:rFonts w:ascii="Arial" w:hAnsi="Arial" w:cs="Arial"/>
          <w:lang w:val="en-US"/>
        </w:rPr>
        <w:t>Centred</w:t>
      </w:r>
      <w:proofErr w:type="spellEnd"/>
      <w:r w:rsidRPr="00B31FB3">
        <w:rPr>
          <w:rFonts w:ascii="Arial" w:hAnsi="Arial" w:cs="Arial"/>
          <w:lang w:val="en-US"/>
        </w:rPr>
        <w:t xml:space="preserve"> Counselling Primer: A Step-by-Step Guide to Skills and Theory. Ross-on-Wye: PCCS Books.</w:t>
      </w:r>
    </w:p>
    <w:p w14:paraId="5C12D8D0" w14:textId="715F0391"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SCIE (2022) MCA: Care planning, involvement and person-</w:t>
      </w:r>
      <w:proofErr w:type="spellStart"/>
      <w:r w:rsidRPr="00B31FB3">
        <w:rPr>
          <w:rFonts w:ascii="Arial" w:hAnsi="Arial" w:cs="Arial"/>
          <w:lang w:val="en-US"/>
        </w:rPr>
        <w:t>centred</w:t>
      </w:r>
      <w:proofErr w:type="spellEnd"/>
      <w:r w:rsidRPr="00B31FB3">
        <w:rPr>
          <w:rFonts w:ascii="Arial" w:hAnsi="Arial" w:cs="Arial"/>
          <w:lang w:val="en-US"/>
        </w:rPr>
        <w:t xml:space="preserve"> care. Available at: </w:t>
      </w:r>
      <w:hyperlink r:id="rId13" w:history="1">
        <w:r w:rsidRPr="00B31FB3">
          <w:rPr>
            <w:rStyle w:val="ab"/>
            <w:rFonts w:ascii="Arial" w:hAnsi="Arial" w:cs="Arial"/>
            <w:lang w:val="en-US"/>
          </w:rPr>
          <w:t>https://www.scie.org.uk/mca/practice/care-planning/person-centred-care/</w:t>
        </w:r>
      </w:hyperlink>
      <w:r w:rsidRPr="00B31FB3">
        <w:rPr>
          <w:rFonts w:ascii="Arial" w:hAnsi="Arial" w:cs="Arial"/>
          <w:lang w:val="en-US"/>
        </w:rPr>
        <w:t xml:space="preserve"> </w:t>
      </w:r>
      <w:r w:rsidRPr="00B31FB3">
        <w:rPr>
          <w:rFonts w:ascii="Arial" w:hAnsi="Arial" w:cs="Arial"/>
          <w:lang w:val="en-US"/>
        </w:rPr>
        <w:t>(Accessed: 24 October 2025).</w:t>
      </w:r>
    </w:p>
    <w:p w14:paraId="5FDF214B" w14:textId="2E5B5433" w:rsidR="00223223"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Tudor, K. and Worrall, M. (2006) Person-</w:t>
      </w:r>
      <w:proofErr w:type="spellStart"/>
      <w:r w:rsidRPr="00B31FB3">
        <w:rPr>
          <w:rFonts w:ascii="Arial" w:hAnsi="Arial" w:cs="Arial"/>
          <w:lang w:val="en-US"/>
        </w:rPr>
        <w:t>Centred</w:t>
      </w:r>
      <w:proofErr w:type="spellEnd"/>
      <w:r w:rsidRPr="00B31FB3">
        <w:rPr>
          <w:rFonts w:ascii="Arial" w:hAnsi="Arial" w:cs="Arial"/>
          <w:lang w:val="en-US"/>
        </w:rPr>
        <w:t xml:space="preserve"> Therapy: A Clinical Philosophy. London: Routledge.</w:t>
      </w:r>
    </w:p>
    <w:p w14:paraId="72CD53FA" w14:textId="228A4A91" w:rsidR="00517EFB" w:rsidRPr="00B31FB3" w:rsidRDefault="00223223" w:rsidP="00B31FB3">
      <w:pPr>
        <w:pStyle w:val="a6"/>
        <w:numPr>
          <w:ilvl w:val="0"/>
          <w:numId w:val="3"/>
        </w:numPr>
        <w:spacing w:line="360" w:lineRule="auto"/>
        <w:rPr>
          <w:rFonts w:ascii="Arial" w:hAnsi="Arial" w:cs="Arial"/>
          <w:lang w:val="en-US"/>
        </w:rPr>
      </w:pPr>
      <w:r w:rsidRPr="00B31FB3">
        <w:rPr>
          <w:rFonts w:ascii="Arial" w:hAnsi="Arial" w:cs="Arial"/>
          <w:lang w:val="en-US"/>
        </w:rPr>
        <w:t>World Health Organization (2013) People-</w:t>
      </w:r>
      <w:proofErr w:type="spellStart"/>
      <w:r w:rsidRPr="00B31FB3">
        <w:rPr>
          <w:rFonts w:ascii="Arial" w:hAnsi="Arial" w:cs="Arial"/>
          <w:lang w:val="en-US"/>
        </w:rPr>
        <w:t>centred</w:t>
      </w:r>
      <w:proofErr w:type="spellEnd"/>
      <w:r w:rsidRPr="00B31FB3">
        <w:rPr>
          <w:rFonts w:ascii="Arial" w:hAnsi="Arial" w:cs="Arial"/>
          <w:lang w:val="en-US"/>
        </w:rPr>
        <w:t xml:space="preserve"> health care: a policy framework. Available at: </w:t>
      </w:r>
      <w:hyperlink r:id="rId14" w:history="1">
        <w:r w:rsidRPr="00B31FB3">
          <w:rPr>
            <w:rStyle w:val="ab"/>
            <w:rFonts w:ascii="Arial" w:hAnsi="Arial" w:cs="Arial"/>
            <w:lang w:val="en-US"/>
          </w:rPr>
          <w:t>https://www.who.int/publications/i/item/9789290613176</w:t>
        </w:r>
      </w:hyperlink>
      <w:r w:rsidRPr="00B31FB3">
        <w:rPr>
          <w:rFonts w:ascii="Arial" w:hAnsi="Arial" w:cs="Arial"/>
          <w:lang w:val="en-US"/>
        </w:rPr>
        <w:t xml:space="preserve"> </w:t>
      </w:r>
      <w:r w:rsidRPr="00B31FB3">
        <w:rPr>
          <w:rFonts w:ascii="Arial" w:hAnsi="Arial" w:cs="Arial"/>
          <w:lang w:val="en-US"/>
        </w:rPr>
        <w:t>(Accessed: 24 October 2025).</w:t>
      </w:r>
    </w:p>
    <w:sectPr w:rsidR="00517EFB" w:rsidRPr="00B31FB3" w:rsidSect="0015265A">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718C5" w14:textId="77777777" w:rsidR="00FA3F73" w:rsidRDefault="00FA3F73" w:rsidP="008B0918">
      <w:pPr>
        <w:spacing w:after="0" w:line="240" w:lineRule="auto"/>
      </w:pPr>
      <w:r>
        <w:separator/>
      </w:r>
    </w:p>
  </w:endnote>
  <w:endnote w:type="continuationSeparator" w:id="0">
    <w:p w14:paraId="672AE39D" w14:textId="77777777" w:rsidR="00FA3F73" w:rsidRDefault="00FA3F73" w:rsidP="008B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7835A" w14:textId="77777777" w:rsidR="00FA3F73" w:rsidRDefault="00FA3F73" w:rsidP="008B0918">
      <w:pPr>
        <w:spacing w:after="0" w:line="240" w:lineRule="auto"/>
      </w:pPr>
      <w:r>
        <w:separator/>
      </w:r>
    </w:p>
  </w:footnote>
  <w:footnote w:type="continuationSeparator" w:id="0">
    <w:p w14:paraId="4743E8AB" w14:textId="77777777" w:rsidR="00FA3F73" w:rsidRDefault="00FA3F73" w:rsidP="008B0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D4723"/>
    <w:multiLevelType w:val="hybridMultilevel"/>
    <w:tmpl w:val="8E442FCC"/>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493C4D78"/>
    <w:multiLevelType w:val="hybridMultilevel"/>
    <w:tmpl w:val="516C325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4A7231DC"/>
    <w:multiLevelType w:val="hybridMultilevel"/>
    <w:tmpl w:val="E47269B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04"/>
    <w:rsid w:val="0015265A"/>
    <w:rsid w:val="00223223"/>
    <w:rsid w:val="00416F4E"/>
    <w:rsid w:val="00463AC6"/>
    <w:rsid w:val="00517EFB"/>
    <w:rsid w:val="00521D6D"/>
    <w:rsid w:val="005A6DB6"/>
    <w:rsid w:val="005F138D"/>
    <w:rsid w:val="0080244F"/>
    <w:rsid w:val="008B0918"/>
    <w:rsid w:val="00904777"/>
    <w:rsid w:val="00B31FB3"/>
    <w:rsid w:val="00B500FF"/>
    <w:rsid w:val="00B76039"/>
    <w:rsid w:val="00C73096"/>
    <w:rsid w:val="00DB5804"/>
    <w:rsid w:val="00EE30DA"/>
    <w:rsid w:val="00F0540A"/>
    <w:rsid w:val="00FA3F7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6D817"/>
  <w15:chartTrackingRefBased/>
  <w15:docId w15:val="{E1FE0D3A-5566-4390-810A-881F0DBD6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31F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0918"/>
    <w:pPr>
      <w:spacing w:before="100" w:beforeAutospacing="1" w:after="100" w:afterAutospacing="1" w:line="240" w:lineRule="auto"/>
    </w:pPr>
    <w:rPr>
      <w:rFonts w:ascii="Times New Roman" w:eastAsia="Times New Roman" w:hAnsi="Times New Roman" w:cs="Times New Roman"/>
      <w:sz w:val="24"/>
      <w:szCs w:val="24"/>
      <w:lang/>
    </w:rPr>
  </w:style>
  <w:style w:type="character" w:styleId="a4">
    <w:name w:val="Strong"/>
    <w:basedOn w:val="a0"/>
    <w:uiPriority w:val="22"/>
    <w:qFormat/>
    <w:rsid w:val="008B0918"/>
    <w:rPr>
      <w:b/>
      <w:bCs/>
    </w:rPr>
  </w:style>
  <w:style w:type="character" w:styleId="a5">
    <w:name w:val="Emphasis"/>
    <w:basedOn w:val="a0"/>
    <w:uiPriority w:val="20"/>
    <w:qFormat/>
    <w:rsid w:val="008B0918"/>
    <w:rPr>
      <w:i/>
      <w:iCs/>
    </w:rPr>
  </w:style>
  <w:style w:type="paragraph" w:styleId="a6">
    <w:name w:val="List Paragraph"/>
    <w:basedOn w:val="a"/>
    <w:uiPriority w:val="34"/>
    <w:qFormat/>
    <w:rsid w:val="008B0918"/>
    <w:pPr>
      <w:ind w:left="720"/>
      <w:contextualSpacing/>
    </w:pPr>
  </w:style>
  <w:style w:type="paragraph" w:styleId="a7">
    <w:name w:val="header"/>
    <w:basedOn w:val="a"/>
    <w:link w:val="a8"/>
    <w:uiPriority w:val="99"/>
    <w:unhideWhenUsed/>
    <w:rsid w:val="008B09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8B0918"/>
  </w:style>
  <w:style w:type="paragraph" w:styleId="a9">
    <w:name w:val="footer"/>
    <w:basedOn w:val="a"/>
    <w:link w:val="aa"/>
    <w:uiPriority w:val="99"/>
    <w:unhideWhenUsed/>
    <w:rsid w:val="008B09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8B0918"/>
  </w:style>
  <w:style w:type="character" w:styleId="ab">
    <w:name w:val="Hyperlink"/>
    <w:basedOn w:val="a0"/>
    <w:uiPriority w:val="99"/>
    <w:unhideWhenUsed/>
    <w:rsid w:val="00904777"/>
    <w:rPr>
      <w:color w:val="0563C1" w:themeColor="hyperlink"/>
      <w:u w:val="single"/>
    </w:rPr>
  </w:style>
  <w:style w:type="character" w:styleId="ac">
    <w:name w:val="Unresolved Mention"/>
    <w:basedOn w:val="a0"/>
    <w:uiPriority w:val="99"/>
    <w:semiHidden/>
    <w:unhideWhenUsed/>
    <w:rsid w:val="00904777"/>
    <w:rPr>
      <w:color w:val="605E5C"/>
      <w:shd w:val="clear" w:color="auto" w:fill="E1DFDD"/>
    </w:rPr>
  </w:style>
  <w:style w:type="character" w:styleId="ad">
    <w:name w:val="FollowedHyperlink"/>
    <w:basedOn w:val="a0"/>
    <w:uiPriority w:val="99"/>
    <w:semiHidden/>
    <w:unhideWhenUsed/>
    <w:rsid w:val="00904777"/>
    <w:rPr>
      <w:color w:val="954F72" w:themeColor="followedHyperlink"/>
      <w:u w:val="single"/>
    </w:rPr>
  </w:style>
  <w:style w:type="character" w:customStyle="1" w:styleId="10">
    <w:name w:val="Заголовок 1 Знак"/>
    <w:basedOn w:val="a0"/>
    <w:link w:val="1"/>
    <w:uiPriority w:val="9"/>
    <w:rsid w:val="00B31FB3"/>
    <w:rPr>
      <w:rFonts w:asciiTheme="majorHAnsi" w:eastAsiaTheme="majorEastAsia" w:hAnsiTheme="majorHAnsi" w:cstheme="majorBidi"/>
      <w:color w:val="2F5496" w:themeColor="accent1" w:themeShade="BF"/>
      <w:sz w:val="32"/>
      <w:szCs w:val="32"/>
    </w:rPr>
  </w:style>
  <w:style w:type="character" w:styleId="ae">
    <w:name w:val="annotation reference"/>
    <w:basedOn w:val="a0"/>
    <w:uiPriority w:val="99"/>
    <w:semiHidden/>
    <w:unhideWhenUsed/>
    <w:rsid w:val="00F0540A"/>
    <w:rPr>
      <w:sz w:val="16"/>
      <w:szCs w:val="16"/>
    </w:rPr>
  </w:style>
  <w:style w:type="paragraph" w:styleId="af">
    <w:name w:val="annotation text"/>
    <w:basedOn w:val="a"/>
    <w:link w:val="af0"/>
    <w:uiPriority w:val="99"/>
    <w:semiHidden/>
    <w:unhideWhenUsed/>
    <w:rsid w:val="00F0540A"/>
    <w:pPr>
      <w:spacing w:line="240" w:lineRule="auto"/>
    </w:pPr>
    <w:rPr>
      <w:sz w:val="20"/>
      <w:szCs w:val="20"/>
    </w:rPr>
  </w:style>
  <w:style w:type="character" w:customStyle="1" w:styleId="af0">
    <w:name w:val="Текст примечания Знак"/>
    <w:basedOn w:val="a0"/>
    <w:link w:val="af"/>
    <w:uiPriority w:val="99"/>
    <w:semiHidden/>
    <w:rsid w:val="00F0540A"/>
    <w:rPr>
      <w:sz w:val="20"/>
      <w:szCs w:val="20"/>
    </w:rPr>
  </w:style>
  <w:style w:type="paragraph" w:styleId="af1">
    <w:name w:val="annotation subject"/>
    <w:basedOn w:val="af"/>
    <w:next w:val="af"/>
    <w:link w:val="af2"/>
    <w:uiPriority w:val="99"/>
    <w:semiHidden/>
    <w:unhideWhenUsed/>
    <w:rsid w:val="00F0540A"/>
    <w:rPr>
      <w:b/>
      <w:bCs/>
    </w:rPr>
  </w:style>
  <w:style w:type="character" w:customStyle="1" w:styleId="af2">
    <w:name w:val="Тема примечания Знак"/>
    <w:basedOn w:val="af0"/>
    <w:link w:val="af1"/>
    <w:uiPriority w:val="99"/>
    <w:semiHidden/>
    <w:rsid w:val="00F0540A"/>
    <w:rPr>
      <w:b/>
      <w:bCs/>
      <w:sz w:val="20"/>
      <w:szCs w:val="20"/>
    </w:rPr>
  </w:style>
  <w:style w:type="paragraph" w:styleId="af3">
    <w:name w:val="Balloon Text"/>
    <w:basedOn w:val="a"/>
    <w:link w:val="af4"/>
    <w:uiPriority w:val="99"/>
    <w:semiHidden/>
    <w:unhideWhenUsed/>
    <w:rsid w:val="00F0540A"/>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F054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596197">
      <w:bodyDiv w:val="1"/>
      <w:marLeft w:val="0"/>
      <w:marRight w:val="0"/>
      <w:marTop w:val="0"/>
      <w:marBottom w:val="0"/>
      <w:divBdr>
        <w:top w:val="none" w:sz="0" w:space="0" w:color="auto"/>
        <w:left w:val="none" w:sz="0" w:space="0" w:color="auto"/>
        <w:bottom w:val="none" w:sz="0" w:space="0" w:color="auto"/>
        <w:right w:val="none" w:sz="0" w:space="0" w:color="auto"/>
      </w:divBdr>
    </w:div>
    <w:div w:id="19358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about-us/fundamental-standards" TargetMode="External"/><Relationship Id="rId13" Type="http://schemas.openxmlformats.org/officeDocument/2006/relationships/hyperlink" Target="https://www.scie.org.uk/mca/practice/care-planning/person-centred-care/"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nice.org.uk/guidance/ng19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org.uk/publications/person-centred-care-made-simple" TargetMode="External"/><Relationship Id="rId4" Type="http://schemas.openxmlformats.org/officeDocument/2006/relationships/webSettings" Target="webSettings.xml"/><Relationship Id="rId9" Type="http://schemas.openxmlformats.org/officeDocument/2006/relationships/hyperlink" Target="https://www.gov.uk/government/publications/the-nhs-constitution-for-england" TargetMode="External"/><Relationship Id="rId14" Type="http://schemas.openxmlformats.org/officeDocument/2006/relationships/hyperlink" Target="https://www.who.int/publications/i/item/97892906131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10</Pages>
  <Words>3079</Words>
  <Characters>17551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Vozdrahanova</dc:creator>
  <cp:keywords/>
  <dc:description/>
  <cp:lastModifiedBy>Daria Vozdrahanova</cp:lastModifiedBy>
  <cp:revision>11</cp:revision>
  <dcterms:created xsi:type="dcterms:W3CDTF">2025-11-26T17:46:00Z</dcterms:created>
  <dcterms:modified xsi:type="dcterms:W3CDTF">2025-11-26T19:53:00Z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9110a194-26bc-4636-8cbc-4d17b4ff4f41</vt:lpwstr>
  </property>
</Properties>
</file>