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diagrams/data9.xml" ContentType="application/vnd.openxmlformats-officedocument.drawingml.diagramData+xml"/>
  <Override PartName="/word/diagrams/layout9.xml" ContentType="application/vnd.openxmlformats-officedocument.drawingml.diagramLayout+xml"/>
  <Override PartName="/word/diagrams/quickStyle9.xml" ContentType="application/vnd.openxmlformats-officedocument.drawingml.diagramStyle+xml"/>
  <Override PartName="/word/diagrams/colors9.xml" ContentType="application/vnd.openxmlformats-officedocument.drawingml.diagramColors+xml"/>
  <Override PartName="/word/diagrams/drawing9.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diagrams/data10.xml" ContentType="application/vnd.openxmlformats-officedocument.drawingml.diagramData+xml"/>
  <Override PartName="/word/diagrams/layout10.xml" ContentType="application/vnd.openxmlformats-officedocument.drawingml.diagramLayout+xml"/>
  <Override PartName="/word/diagrams/quickStyle10.xml" ContentType="application/vnd.openxmlformats-officedocument.drawingml.diagramStyle+xml"/>
  <Override PartName="/word/diagrams/colors10.xml" ContentType="application/vnd.openxmlformats-officedocument.drawingml.diagramColors+xml"/>
  <Override PartName="/word/diagrams/drawing10.xml" ContentType="application/vnd.ms-office.drawingml.diagramDrawing+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D1E5FE" w14:textId="1F710FF3" w:rsidR="00E33677" w:rsidRDefault="00E33677"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56"/>
          <w:szCs w:val="56"/>
        </w:rPr>
      </w:pPr>
      <w:r>
        <w:rPr>
          <w:noProof/>
        </w:rPr>
        <w:drawing>
          <wp:inline distT="0" distB="0" distL="0" distR="0" wp14:anchorId="4F7DAC7A" wp14:editId="234E9DF0">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39C109A3" w14:textId="77777777" w:rsidR="00E33677" w:rsidRDefault="00E33677"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56"/>
          <w:szCs w:val="56"/>
        </w:rPr>
      </w:pPr>
    </w:p>
    <w:p w14:paraId="5818FEEF" w14:textId="65CBA6FB" w:rsidR="00E33677" w:rsidRPr="00A35DF0" w:rsidRDefault="00E33677"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56"/>
          <w:szCs w:val="56"/>
        </w:rPr>
      </w:pPr>
      <w:r w:rsidRPr="00A35DF0">
        <w:rPr>
          <w:rFonts w:ascii="Arial" w:eastAsia="Arial Unicode MS" w:hAnsi="Arial" w:cs="Arial"/>
          <w:b/>
          <w:color w:val="0070C0"/>
          <w:sz w:val="56"/>
          <w:szCs w:val="56"/>
        </w:rPr>
        <w:t>The Role of Teletherapy and Digital Therapeutics in Managing Anxiety and Depression in the UK: A Systematic Literature Review</w:t>
      </w:r>
    </w:p>
    <w:p w14:paraId="51F903C5" w14:textId="77777777" w:rsidR="00E33677" w:rsidRPr="00141A69" w:rsidRDefault="00E33677"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80"/>
          <w:szCs w:val="80"/>
        </w:rPr>
      </w:pPr>
    </w:p>
    <w:p w14:paraId="59127A73" w14:textId="77777777" w:rsidR="00E33677" w:rsidRPr="00A35DF0" w:rsidRDefault="00E33677"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color w:val="0070C0"/>
          <w:sz w:val="48"/>
          <w:szCs w:val="48"/>
        </w:rPr>
      </w:pPr>
      <w:proofErr w:type="spellStart"/>
      <w:r w:rsidRPr="00A35DF0">
        <w:rPr>
          <w:rFonts w:ascii="Arial" w:eastAsia="Arial Unicode MS" w:hAnsi="Arial" w:cs="Arial"/>
          <w:b/>
          <w:color w:val="0070C0"/>
          <w:sz w:val="48"/>
          <w:szCs w:val="48"/>
        </w:rPr>
        <w:t>Alil</w:t>
      </w:r>
      <w:proofErr w:type="spellEnd"/>
      <w:r w:rsidRPr="00A35DF0">
        <w:rPr>
          <w:rFonts w:ascii="Arial" w:eastAsia="Arial Unicode MS" w:hAnsi="Arial" w:cs="Arial"/>
          <w:b/>
          <w:color w:val="0070C0"/>
          <w:sz w:val="48"/>
          <w:szCs w:val="48"/>
        </w:rPr>
        <w:t xml:space="preserve"> Lyuman</w:t>
      </w:r>
    </w:p>
    <w:p w14:paraId="34F07E78" w14:textId="77777777" w:rsidR="00E33677" w:rsidRDefault="00E33677"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0930A2A1" w14:textId="388C27A4" w:rsidR="00E33677" w:rsidRPr="008825E0" w:rsidRDefault="00E33677"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36"/>
          <w:szCs w:val="36"/>
        </w:rPr>
      </w:pPr>
      <w:r w:rsidRPr="008825E0">
        <w:rPr>
          <w:rFonts w:ascii="Arial" w:eastAsia="Arial Unicode MS" w:hAnsi="Arial" w:cs="Arial"/>
          <w:b/>
          <w:bCs/>
          <w:sz w:val="36"/>
          <w:szCs w:val="36"/>
        </w:rPr>
        <w:t>Supervisor</w:t>
      </w:r>
      <w:r w:rsidR="002D78C7">
        <w:rPr>
          <w:rFonts w:ascii="Arial" w:eastAsia="Arial Unicode MS" w:hAnsi="Arial" w:cs="Arial"/>
          <w:b/>
          <w:bCs/>
          <w:sz w:val="36"/>
          <w:szCs w:val="36"/>
        </w:rPr>
        <w:t>'</w:t>
      </w:r>
      <w:r w:rsidRPr="008825E0">
        <w:rPr>
          <w:rFonts w:ascii="Arial" w:eastAsia="Arial Unicode MS" w:hAnsi="Arial" w:cs="Arial"/>
          <w:b/>
          <w:bCs/>
          <w:sz w:val="36"/>
          <w:szCs w:val="36"/>
        </w:rPr>
        <w:t>s name</w:t>
      </w:r>
      <w:r w:rsidRPr="008825E0">
        <w:rPr>
          <w:rFonts w:ascii="Arial" w:eastAsia="Arial Unicode MS" w:hAnsi="Arial" w:cs="Arial"/>
          <w:sz w:val="36"/>
          <w:szCs w:val="36"/>
        </w:rPr>
        <w:t>:</w:t>
      </w:r>
      <w:r w:rsidR="00554B76">
        <w:rPr>
          <w:rFonts w:ascii="Arial" w:eastAsia="Arial Unicode MS" w:hAnsi="Arial" w:cs="Arial"/>
          <w:sz w:val="36"/>
          <w:szCs w:val="36"/>
        </w:rPr>
        <w:t xml:space="preserve"> Dr Jolly </w:t>
      </w:r>
      <w:r w:rsidR="00CB4B0E">
        <w:rPr>
          <w:rFonts w:ascii="Arial" w:eastAsia="Arial Unicode MS" w:hAnsi="Arial" w:cs="Arial"/>
          <w:sz w:val="36"/>
          <w:szCs w:val="36"/>
        </w:rPr>
        <w:t>Nwankwo</w:t>
      </w:r>
    </w:p>
    <w:p w14:paraId="29DBB695" w14:textId="77777777" w:rsidR="00E33677" w:rsidRPr="00812591" w:rsidRDefault="00E33677"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6CF83F87" w14:textId="77777777" w:rsidR="00E33677" w:rsidRPr="008825E0" w:rsidRDefault="00E33677"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32"/>
          <w:szCs w:val="32"/>
        </w:rPr>
      </w:pPr>
      <w:r w:rsidRPr="008825E0">
        <w:rPr>
          <w:rFonts w:ascii="Arial" w:eastAsia="Arial Unicode MS" w:hAnsi="Arial" w:cs="Arial"/>
          <w:sz w:val="32"/>
          <w:szCs w:val="32"/>
        </w:rPr>
        <w:t xml:space="preserve">Dissertation submitted as part of the requirements for the award BSc (Hons) Health and Social Care </w:t>
      </w:r>
    </w:p>
    <w:p w14:paraId="0AAA103D" w14:textId="77777777" w:rsidR="00E33677" w:rsidRPr="00812591" w:rsidRDefault="00E33677"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93DA0BE" w14:textId="04B79366" w:rsidR="00E33677" w:rsidRPr="00812591" w:rsidRDefault="002B3587" w:rsidP="001A1C8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rPr>
      </w:pPr>
      <w:r>
        <w:rPr>
          <w:rFonts w:ascii="Arial" w:eastAsia="Arial Unicode MS" w:hAnsi="Arial" w:cs="Arial"/>
        </w:rPr>
        <w:t xml:space="preserve">Word count: </w:t>
      </w:r>
      <w:r w:rsidR="001A1C8C">
        <w:rPr>
          <w:rFonts w:ascii="Arial" w:eastAsia="Arial Unicode MS" w:hAnsi="Arial" w:cs="Arial"/>
        </w:rPr>
        <w:t>9182 (excluding charts and tables)</w:t>
      </w:r>
    </w:p>
    <w:p w14:paraId="6C4F74E9" w14:textId="7DA8A429" w:rsidR="00E33677" w:rsidRPr="00E33677" w:rsidRDefault="009E27EE"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rPr>
      </w:pPr>
      <w:r>
        <w:rPr>
          <w:rFonts w:ascii="Arial" w:eastAsia="Arial Unicode MS" w:hAnsi="Arial" w:cs="Arial"/>
          <w:b/>
          <w:bCs/>
          <w:color w:val="0070C0"/>
        </w:rPr>
        <w:t>May</w:t>
      </w:r>
      <w:r w:rsidR="00E33677" w:rsidRPr="00141A69">
        <w:rPr>
          <w:rFonts w:ascii="Arial" w:eastAsia="Arial Unicode MS" w:hAnsi="Arial" w:cs="Arial"/>
          <w:b/>
          <w:bCs/>
          <w:color w:val="0070C0"/>
        </w:rPr>
        <w:t xml:space="preserve">, </w:t>
      </w:r>
      <w:r w:rsidR="00E33677">
        <w:rPr>
          <w:rFonts w:ascii="Arial" w:eastAsia="Arial Unicode MS" w:hAnsi="Arial" w:cs="Arial"/>
          <w:b/>
          <w:bCs/>
          <w:color w:val="0070C0"/>
        </w:rPr>
        <w:t>2026</w:t>
      </w:r>
      <w:r w:rsidR="00E33677">
        <w:rPr>
          <w:rFonts w:ascii="Arial" w:eastAsia="Times New Roman" w:hAnsi="Arial" w:cs="Arial"/>
          <w:b/>
          <w:sz w:val="20"/>
          <w:szCs w:val="20"/>
        </w:rPr>
        <w:br w:type="page"/>
      </w:r>
    </w:p>
    <w:p w14:paraId="562F59D3" w14:textId="363108D2" w:rsidR="00E33677" w:rsidRDefault="00C84738" w:rsidP="00E33677">
      <w:pPr>
        <w:spacing w:line="360" w:lineRule="auto"/>
        <w:mirrorIndents/>
        <w:rPr>
          <w:rFonts w:ascii="Arial" w:eastAsia="Times New Roman" w:hAnsi="Arial" w:cs="Arial"/>
          <w:b/>
          <w:bCs/>
          <w:sz w:val="32"/>
          <w:szCs w:val="32"/>
        </w:rPr>
      </w:pPr>
      <w:r>
        <w:rPr>
          <w:rFonts w:ascii="Arial" w:eastAsia="Times New Roman" w:hAnsi="Arial" w:cs="Arial"/>
          <w:sz w:val="20"/>
          <w:szCs w:val="20"/>
        </w:rPr>
        <w:lastRenderedPageBreak/>
        <w:tab/>
      </w:r>
      <w:r>
        <w:rPr>
          <w:rFonts w:ascii="Arial" w:eastAsia="Times New Roman" w:hAnsi="Arial" w:cs="Arial"/>
          <w:sz w:val="20"/>
          <w:szCs w:val="20"/>
        </w:rPr>
        <w:tab/>
      </w:r>
      <w:r>
        <w:rPr>
          <w:rFonts w:ascii="Arial" w:eastAsia="Times New Roman" w:hAnsi="Arial" w:cs="Arial"/>
          <w:sz w:val="20"/>
          <w:szCs w:val="20"/>
        </w:rPr>
        <w:tab/>
      </w:r>
      <w:r>
        <w:rPr>
          <w:rFonts w:ascii="Arial" w:eastAsia="Times New Roman" w:hAnsi="Arial" w:cs="Arial"/>
          <w:sz w:val="20"/>
          <w:szCs w:val="20"/>
        </w:rPr>
        <w:tab/>
      </w:r>
      <w:r w:rsidRPr="00C84738">
        <w:rPr>
          <w:rFonts w:ascii="Arial" w:eastAsia="Times New Roman" w:hAnsi="Arial" w:cs="Arial"/>
          <w:b/>
          <w:bCs/>
          <w:sz w:val="32"/>
          <w:szCs w:val="32"/>
        </w:rPr>
        <w:t>DECLARATION</w:t>
      </w:r>
    </w:p>
    <w:p w14:paraId="46DE48BA" w14:textId="77777777" w:rsidR="00C84738" w:rsidRPr="00C84738" w:rsidRDefault="00C84738" w:rsidP="00E33677">
      <w:pPr>
        <w:spacing w:line="360" w:lineRule="auto"/>
        <w:mirrorIndents/>
        <w:rPr>
          <w:rFonts w:ascii="Arial" w:eastAsia="Times New Roman" w:hAnsi="Arial" w:cs="Arial"/>
          <w:b/>
          <w:bCs/>
          <w:sz w:val="32"/>
          <w:szCs w:val="32"/>
        </w:rPr>
      </w:pPr>
    </w:p>
    <w:p w14:paraId="7195CF83" w14:textId="77777777" w:rsidR="00E33677" w:rsidRPr="002B4534" w:rsidRDefault="00E33677" w:rsidP="00E33677">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work has not previously been accepted in substance for any degree and is not being concurrently submitted in candidature for any degree.</w:t>
      </w:r>
    </w:p>
    <w:p w14:paraId="1B46C8F5" w14:textId="77777777" w:rsidR="00E33677" w:rsidRPr="002B4534" w:rsidRDefault="00E33677" w:rsidP="00E33677">
      <w:pPr>
        <w:spacing w:line="360" w:lineRule="auto"/>
        <w:mirrorIndents/>
        <w:rPr>
          <w:rFonts w:ascii="Arial" w:eastAsia="Times New Roman" w:hAnsi="Arial" w:cs="Arial"/>
          <w:sz w:val="24"/>
          <w:szCs w:val="24"/>
        </w:rPr>
      </w:pPr>
    </w:p>
    <w:p w14:paraId="059815EE" w14:textId="77777777" w:rsidR="00E33677" w:rsidRPr="002B4534" w:rsidRDefault="00E33677" w:rsidP="00E33677">
      <w:pPr>
        <w:spacing w:line="360" w:lineRule="auto"/>
        <w:mirrorIndents/>
        <w:rPr>
          <w:rFonts w:ascii="Arial" w:eastAsia="Times New Roman" w:hAnsi="Arial" w:cs="Arial"/>
          <w:sz w:val="24"/>
          <w:szCs w:val="24"/>
        </w:rPr>
      </w:pPr>
    </w:p>
    <w:p w14:paraId="368E0468" w14:textId="787C2440" w:rsidR="00E33677" w:rsidRPr="002B4534" w:rsidRDefault="00E33677" w:rsidP="00E33677">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proofErr w:type="spellStart"/>
      <w:r w:rsidR="00CA2E93">
        <w:rPr>
          <w:rFonts w:ascii="Arial" w:eastAsia="Times New Roman" w:hAnsi="Arial" w:cs="Arial"/>
          <w:sz w:val="24"/>
          <w:szCs w:val="24"/>
        </w:rPr>
        <w:t>Alillyuman</w:t>
      </w:r>
      <w:proofErr w:type="spellEnd"/>
      <w:r w:rsidRPr="002B4534">
        <w:rPr>
          <w:rFonts w:ascii="Arial" w:eastAsia="Times New Roman" w:hAnsi="Arial" w:cs="Arial"/>
          <w:sz w:val="24"/>
          <w:szCs w:val="24"/>
        </w:rPr>
        <w:t>……………………………………</w:t>
      </w:r>
    </w:p>
    <w:p w14:paraId="014BE56C" w14:textId="77777777" w:rsidR="00E33677" w:rsidRPr="002B4534" w:rsidRDefault="00E33677" w:rsidP="00E33677">
      <w:pPr>
        <w:spacing w:line="360" w:lineRule="auto"/>
        <w:mirrorIndents/>
        <w:rPr>
          <w:rFonts w:ascii="Arial" w:eastAsia="Times New Roman" w:hAnsi="Arial" w:cs="Arial"/>
          <w:sz w:val="24"/>
          <w:szCs w:val="24"/>
        </w:rPr>
      </w:pPr>
    </w:p>
    <w:p w14:paraId="57AD1954" w14:textId="77777777" w:rsidR="00E33677" w:rsidRPr="002B4534" w:rsidRDefault="00E33677" w:rsidP="00E33677">
      <w:pPr>
        <w:spacing w:line="360" w:lineRule="auto"/>
        <w:mirrorIndents/>
        <w:rPr>
          <w:rFonts w:ascii="Arial" w:eastAsia="Times New Roman" w:hAnsi="Arial" w:cs="Arial"/>
          <w:sz w:val="24"/>
          <w:szCs w:val="24"/>
        </w:rPr>
      </w:pPr>
    </w:p>
    <w:p w14:paraId="26B19518" w14:textId="0CAD5F0C" w:rsidR="00E33677" w:rsidRPr="002B4534" w:rsidRDefault="00E33677" w:rsidP="00E33677">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CA2E93">
        <w:rPr>
          <w:rFonts w:ascii="Arial" w:eastAsia="Times New Roman" w:hAnsi="Arial" w:cs="Arial"/>
          <w:sz w:val="24"/>
          <w:szCs w:val="24"/>
        </w:rPr>
        <w:t>01.05.2026</w:t>
      </w:r>
      <w:r w:rsidRPr="002B4534">
        <w:rPr>
          <w:rFonts w:ascii="Arial" w:eastAsia="Times New Roman" w:hAnsi="Arial" w:cs="Arial"/>
          <w:sz w:val="24"/>
          <w:szCs w:val="24"/>
        </w:rPr>
        <w:t>……………………………………</w:t>
      </w:r>
    </w:p>
    <w:p w14:paraId="05B1760A" w14:textId="77777777" w:rsidR="00E33677" w:rsidRPr="002B4534" w:rsidRDefault="00E33677" w:rsidP="00E33677">
      <w:pPr>
        <w:rPr>
          <w:sz w:val="24"/>
          <w:szCs w:val="24"/>
        </w:rPr>
      </w:pPr>
    </w:p>
    <w:p w14:paraId="040A1994" w14:textId="77777777" w:rsidR="00E33677" w:rsidRPr="002B4534" w:rsidRDefault="00E33677" w:rsidP="00E33677">
      <w:pPr>
        <w:rPr>
          <w:sz w:val="24"/>
          <w:szCs w:val="24"/>
        </w:rPr>
      </w:pPr>
    </w:p>
    <w:p w14:paraId="1284023C" w14:textId="77777777" w:rsidR="00E33677" w:rsidRPr="002B4534" w:rsidRDefault="00E33677" w:rsidP="00E33677">
      <w:pPr>
        <w:spacing w:line="360" w:lineRule="auto"/>
        <w:mirrorIndents/>
        <w:rPr>
          <w:rFonts w:ascii="Arial" w:eastAsia="Times New Roman" w:hAnsi="Arial" w:cs="Arial"/>
          <w:bCs/>
          <w:kern w:val="32"/>
          <w:sz w:val="24"/>
          <w:szCs w:val="24"/>
        </w:rPr>
      </w:pPr>
      <w:r w:rsidRPr="002B4534">
        <w:rPr>
          <w:rFonts w:ascii="Arial" w:eastAsia="Times New Roman" w:hAnsi="Arial" w:cs="Arial"/>
          <w:b/>
          <w:sz w:val="24"/>
          <w:szCs w:val="24"/>
        </w:rPr>
        <w:t xml:space="preserve">STATEMENT 1 </w:t>
      </w:r>
    </w:p>
    <w:p w14:paraId="6D566580" w14:textId="77777777" w:rsidR="00E33677" w:rsidRPr="002B4534" w:rsidRDefault="00E33677" w:rsidP="00E33677">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being submitted in partial fulfilment of the requirements for the degree of BSc.</w:t>
      </w:r>
    </w:p>
    <w:p w14:paraId="2680D810" w14:textId="77777777" w:rsidR="00E33677" w:rsidRPr="002B4534" w:rsidRDefault="00E33677" w:rsidP="00E33677">
      <w:pPr>
        <w:rPr>
          <w:sz w:val="24"/>
          <w:szCs w:val="24"/>
        </w:rPr>
      </w:pPr>
    </w:p>
    <w:p w14:paraId="37ED9B54" w14:textId="1CA4004E" w:rsidR="00E33677" w:rsidRPr="002B4534" w:rsidRDefault="00E33677" w:rsidP="00E33677">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proofErr w:type="spellStart"/>
      <w:r w:rsidR="00CA2E93">
        <w:rPr>
          <w:rFonts w:ascii="Arial" w:eastAsia="Times New Roman" w:hAnsi="Arial" w:cs="Arial"/>
          <w:sz w:val="24"/>
          <w:szCs w:val="24"/>
        </w:rPr>
        <w:t>Alillyuman</w:t>
      </w:r>
      <w:proofErr w:type="spellEnd"/>
      <w:r w:rsidRPr="002B4534">
        <w:rPr>
          <w:rFonts w:ascii="Arial" w:eastAsia="Times New Roman" w:hAnsi="Arial" w:cs="Arial"/>
          <w:sz w:val="24"/>
          <w:szCs w:val="24"/>
        </w:rPr>
        <w:t xml:space="preserve">…………………………………. </w:t>
      </w:r>
    </w:p>
    <w:p w14:paraId="316CC43A" w14:textId="77777777" w:rsidR="00E33677" w:rsidRPr="002B4534" w:rsidRDefault="00E33677" w:rsidP="00E33677">
      <w:pPr>
        <w:spacing w:line="360" w:lineRule="auto"/>
        <w:mirrorIndents/>
        <w:rPr>
          <w:rFonts w:ascii="Arial" w:eastAsia="Times New Roman" w:hAnsi="Arial" w:cs="Arial"/>
          <w:sz w:val="24"/>
          <w:szCs w:val="24"/>
        </w:rPr>
      </w:pPr>
    </w:p>
    <w:p w14:paraId="34B0AF53" w14:textId="77777777" w:rsidR="00E33677" w:rsidRPr="002B4534" w:rsidRDefault="00E33677" w:rsidP="00E33677">
      <w:pPr>
        <w:spacing w:line="360" w:lineRule="auto"/>
        <w:mirrorIndents/>
        <w:rPr>
          <w:rFonts w:ascii="Arial" w:eastAsia="Times New Roman" w:hAnsi="Arial" w:cs="Arial"/>
          <w:sz w:val="24"/>
          <w:szCs w:val="24"/>
        </w:rPr>
      </w:pPr>
    </w:p>
    <w:p w14:paraId="7942DD37" w14:textId="799E639B" w:rsidR="00E33677" w:rsidRPr="002B4534" w:rsidRDefault="00E33677" w:rsidP="00E33677">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CA2E93">
        <w:rPr>
          <w:rFonts w:ascii="Arial" w:eastAsia="Times New Roman" w:hAnsi="Arial" w:cs="Arial"/>
          <w:sz w:val="24"/>
          <w:szCs w:val="24"/>
        </w:rPr>
        <w:t>01.05.2026</w:t>
      </w:r>
      <w:r w:rsidRPr="002B4534">
        <w:rPr>
          <w:rFonts w:ascii="Arial" w:eastAsia="Times New Roman" w:hAnsi="Arial" w:cs="Arial"/>
          <w:sz w:val="24"/>
          <w:szCs w:val="24"/>
        </w:rPr>
        <w:t>…………………………………</w:t>
      </w:r>
    </w:p>
    <w:p w14:paraId="152D6D8F" w14:textId="77777777" w:rsidR="00E33677" w:rsidRPr="002B4534" w:rsidRDefault="00E33677" w:rsidP="00E33677">
      <w:pPr>
        <w:spacing w:line="360" w:lineRule="auto"/>
        <w:mirrorIndents/>
        <w:rPr>
          <w:rFonts w:ascii="Arial" w:eastAsia="Times New Roman" w:hAnsi="Arial" w:cs="Arial"/>
          <w:sz w:val="24"/>
          <w:szCs w:val="24"/>
        </w:rPr>
      </w:pPr>
    </w:p>
    <w:p w14:paraId="0AD0D40E" w14:textId="77777777" w:rsidR="00E33677" w:rsidRPr="002B4534" w:rsidRDefault="00E33677" w:rsidP="00E33677">
      <w:pPr>
        <w:spacing w:line="360" w:lineRule="auto"/>
        <w:mirrorIndents/>
        <w:rPr>
          <w:rFonts w:ascii="Arial" w:eastAsia="Times New Roman" w:hAnsi="Arial" w:cs="Arial"/>
          <w:sz w:val="24"/>
          <w:szCs w:val="24"/>
        </w:rPr>
      </w:pPr>
    </w:p>
    <w:p w14:paraId="0863CD0B" w14:textId="77777777" w:rsidR="00E33677" w:rsidRPr="002B4534" w:rsidRDefault="00E33677" w:rsidP="00E33677">
      <w:pPr>
        <w:spacing w:line="360" w:lineRule="auto"/>
        <w:mirrorIndents/>
        <w:rPr>
          <w:rFonts w:ascii="Arial" w:eastAsia="Times New Roman" w:hAnsi="Arial" w:cs="Arial"/>
          <w:sz w:val="24"/>
          <w:szCs w:val="24"/>
        </w:rPr>
      </w:pPr>
      <w:r w:rsidRPr="002B4534">
        <w:rPr>
          <w:rFonts w:ascii="Arial" w:eastAsia="Times New Roman" w:hAnsi="Arial" w:cs="Arial"/>
          <w:b/>
          <w:sz w:val="24"/>
          <w:szCs w:val="24"/>
        </w:rPr>
        <w:t>STATEMENT 2</w:t>
      </w:r>
    </w:p>
    <w:p w14:paraId="77BDDC0F" w14:textId="77777777" w:rsidR="00E33677" w:rsidRPr="002B4534" w:rsidRDefault="00E33677" w:rsidP="00E33677">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the result of my own independent work/investigation, except where otherwise stated.</w:t>
      </w:r>
    </w:p>
    <w:p w14:paraId="49B02D13" w14:textId="77777777" w:rsidR="00E33677" w:rsidRPr="002B4534" w:rsidRDefault="00E33677" w:rsidP="00E33677">
      <w:pPr>
        <w:spacing w:line="360" w:lineRule="auto"/>
        <w:mirrorIndents/>
        <w:rPr>
          <w:rFonts w:ascii="Arial" w:eastAsia="Times New Roman" w:hAnsi="Arial" w:cs="Arial"/>
          <w:sz w:val="24"/>
          <w:szCs w:val="24"/>
        </w:rPr>
      </w:pPr>
    </w:p>
    <w:p w14:paraId="06BE1509" w14:textId="58A083C0" w:rsidR="00E33677" w:rsidRPr="002B4534" w:rsidRDefault="00E33677" w:rsidP="00E33677">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Other sources are acknowledged by footnotes giving explicit references. A bibliography is appended.</w:t>
      </w:r>
    </w:p>
    <w:p w14:paraId="4539B9A9" w14:textId="77777777" w:rsidR="00E33677" w:rsidRPr="002B4534" w:rsidRDefault="00E33677" w:rsidP="00E33677">
      <w:pPr>
        <w:spacing w:line="360" w:lineRule="auto"/>
        <w:mirrorIndents/>
        <w:rPr>
          <w:rFonts w:ascii="Arial" w:eastAsia="Times New Roman" w:hAnsi="Arial" w:cs="Arial"/>
          <w:sz w:val="24"/>
          <w:szCs w:val="24"/>
        </w:rPr>
      </w:pPr>
    </w:p>
    <w:p w14:paraId="5294557F" w14:textId="77777777" w:rsidR="00E33677" w:rsidRPr="002B4534" w:rsidRDefault="00E33677" w:rsidP="00E33677">
      <w:pPr>
        <w:spacing w:line="360" w:lineRule="auto"/>
        <w:mirrorIndents/>
        <w:rPr>
          <w:rFonts w:ascii="Arial" w:eastAsia="Times New Roman" w:hAnsi="Arial" w:cs="Arial"/>
          <w:sz w:val="24"/>
          <w:szCs w:val="24"/>
        </w:rPr>
      </w:pPr>
    </w:p>
    <w:p w14:paraId="1FA0BF75" w14:textId="3A0874A1" w:rsidR="00E33677" w:rsidRPr="002B4534" w:rsidRDefault="00E33677" w:rsidP="00E33677">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proofErr w:type="spellStart"/>
      <w:r w:rsidR="00554B76">
        <w:rPr>
          <w:rFonts w:ascii="Arial" w:eastAsia="Times New Roman" w:hAnsi="Arial" w:cs="Arial"/>
          <w:sz w:val="24"/>
          <w:szCs w:val="24"/>
        </w:rPr>
        <w:t>Alillyuman</w:t>
      </w:r>
      <w:proofErr w:type="spellEnd"/>
      <w:r w:rsidRPr="002B4534">
        <w:rPr>
          <w:rFonts w:ascii="Arial" w:eastAsia="Times New Roman" w:hAnsi="Arial" w:cs="Arial"/>
          <w:sz w:val="24"/>
          <w:szCs w:val="24"/>
        </w:rPr>
        <w:t>…………………………………</w:t>
      </w:r>
    </w:p>
    <w:p w14:paraId="74DDA891" w14:textId="77777777" w:rsidR="00E33677" w:rsidRPr="002B4534" w:rsidRDefault="00E33677" w:rsidP="00E33677">
      <w:pPr>
        <w:spacing w:line="360" w:lineRule="auto"/>
        <w:mirrorIndents/>
        <w:rPr>
          <w:rFonts w:ascii="Arial" w:eastAsia="Times New Roman" w:hAnsi="Arial" w:cs="Arial"/>
          <w:sz w:val="24"/>
          <w:szCs w:val="24"/>
        </w:rPr>
      </w:pPr>
    </w:p>
    <w:p w14:paraId="7698C44C" w14:textId="77777777" w:rsidR="00E33677" w:rsidRPr="002B4534" w:rsidRDefault="00E33677" w:rsidP="00E33677">
      <w:pPr>
        <w:spacing w:line="360" w:lineRule="auto"/>
        <w:mirrorIndents/>
        <w:rPr>
          <w:rFonts w:ascii="Arial" w:eastAsia="Times New Roman" w:hAnsi="Arial" w:cs="Arial"/>
          <w:sz w:val="24"/>
          <w:szCs w:val="24"/>
        </w:rPr>
      </w:pPr>
    </w:p>
    <w:p w14:paraId="35C44846" w14:textId="31DCA6FB" w:rsidR="00E33677" w:rsidRPr="00E33677" w:rsidRDefault="00E33677" w:rsidP="00E33677">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554B76">
        <w:rPr>
          <w:rFonts w:ascii="Arial" w:eastAsia="Times New Roman" w:hAnsi="Arial" w:cs="Arial"/>
          <w:sz w:val="24"/>
          <w:szCs w:val="24"/>
        </w:rPr>
        <w:t>01.05.2026</w:t>
      </w:r>
      <w:r w:rsidRPr="002B4534">
        <w:rPr>
          <w:rFonts w:ascii="Arial" w:eastAsia="Times New Roman" w:hAnsi="Arial" w:cs="Arial"/>
          <w:sz w:val="24"/>
          <w:szCs w:val="24"/>
        </w:rPr>
        <w:t xml:space="preserve">………………………………… </w:t>
      </w:r>
      <w:r w:rsidRPr="00812591">
        <w:rPr>
          <w:rFonts w:ascii="Arial" w:eastAsia="Arial Unicode MS" w:hAnsi="Arial" w:cs="Arial"/>
          <w:b/>
          <w:sz w:val="28"/>
          <w:szCs w:val="28"/>
        </w:rPr>
        <w:br w:type="page"/>
      </w:r>
    </w:p>
    <w:p w14:paraId="40E2F5B2" w14:textId="77777777" w:rsidR="00E33677" w:rsidRPr="00812591" w:rsidRDefault="00E33677" w:rsidP="00E33677">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5DF89178" w14:textId="2A0AF22A" w:rsidR="00E33677" w:rsidRPr="00C84738" w:rsidRDefault="00C84738" w:rsidP="00C8473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iCs/>
          <w:sz w:val="32"/>
          <w:szCs w:val="32"/>
        </w:rPr>
      </w:pPr>
      <w:r w:rsidRPr="00C84738">
        <w:rPr>
          <w:rFonts w:ascii="Arial" w:eastAsia="Arial Unicode MS" w:hAnsi="Arial" w:cs="Arial"/>
          <w:b/>
          <w:iCs/>
          <w:sz w:val="32"/>
          <w:szCs w:val="32"/>
        </w:rPr>
        <w:t>ACKNOWLEDGEMENTS</w:t>
      </w:r>
    </w:p>
    <w:p w14:paraId="57C2FCFD" w14:textId="77777777" w:rsidR="00E33677" w:rsidRPr="003F2B6D" w:rsidRDefault="00E33677" w:rsidP="00E33677">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64CD2999" w14:textId="153E705C" w:rsidR="00AC58AC" w:rsidRPr="00653155" w:rsidRDefault="00DC778E" w:rsidP="00653155">
      <w:pPr>
        <w:widowControl/>
        <w:autoSpaceDE/>
        <w:autoSpaceDN/>
        <w:spacing w:line="360" w:lineRule="auto"/>
        <w:rPr>
          <w:rFonts w:ascii="Arial" w:eastAsia="Times New Roman" w:hAnsi="Arial" w:cs="Arial"/>
          <w:lang w:bidi="ar-SA"/>
        </w:rPr>
      </w:pPr>
      <w:r>
        <w:rPr>
          <w:rFonts w:ascii="Arial" w:eastAsia="Times New Roman" w:hAnsi="Arial" w:cs="Arial"/>
          <w:lang w:bidi="ar-SA"/>
        </w:rPr>
        <w:t>I would like to express my deepest gratitude to Dr Jolly Nwankwo for all the help he has given me throughout this process, including direction, time, feedback, and guidance. I would also like to thank Dr Bianca Sanfilippo for the guidance, insight, and support she provided, and for the time and effort she put into our joint ethics application.</w:t>
      </w:r>
    </w:p>
    <w:p w14:paraId="7DF72F40" w14:textId="77777777" w:rsidR="00AC58AC" w:rsidRDefault="00AC58AC" w:rsidP="00AF708A">
      <w:pPr>
        <w:widowControl/>
        <w:autoSpaceDE/>
        <w:autoSpaceDN/>
        <w:rPr>
          <w:rFonts w:ascii="Times New Roman" w:eastAsia="Times New Roman" w:hAnsi="Times New Roman" w:cs="Times New Roman"/>
          <w:sz w:val="24"/>
          <w:szCs w:val="24"/>
          <w:lang w:bidi="ar-SA"/>
        </w:rPr>
      </w:pPr>
    </w:p>
    <w:p w14:paraId="6E7060AE" w14:textId="0535543E" w:rsidR="00E33677" w:rsidRDefault="00357057" w:rsidP="008A1C4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Times New Roman" w:hAnsi="Arial" w:cs="Arial"/>
          <w:lang w:bidi="ar-SA"/>
        </w:rPr>
      </w:pPr>
      <w:r>
        <w:rPr>
          <w:rFonts w:ascii="Arial" w:eastAsia="Times New Roman" w:hAnsi="Arial" w:cs="Arial"/>
          <w:lang w:bidi="ar-SA"/>
        </w:rPr>
        <w:t>I would like to express my sincere gratitude to my family, the people who have shaped me into the person I am today. I am grateful to my daughter for her unwavering love and support. I am eternally grateful to my wife for her unconditional love, affection and support, and for being there for me through difficulties, listening to my struggles and celebrating my achievements. You have been my rock, always there for me, and I am so grateful for all the encouragement you have given me.</w:t>
      </w:r>
    </w:p>
    <w:p w14:paraId="61FB2E1D" w14:textId="77777777" w:rsidR="00E7475D" w:rsidRDefault="00E7475D" w:rsidP="008A1C4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Times New Roman" w:hAnsi="Arial" w:cs="Arial"/>
          <w:lang w:bidi="ar-SA"/>
        </w:rPr>
      </w:pPr>
    </w:p>
    <w:p w14:paraId="312CA2F1" w14:textId="77777777" w:rsidR="00E7475D" w:rsidRPr="008A1C4E" w:rsidRDefault="00E7475D" w:rsidP="008A1C4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6839ED31" w14:textId="77777777" w:rsidR="00E33677" w:rsidRPr="008A1C4E" w:rsidRDefault="00E33677" w:rsidP="008A1C4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114D65EB" w14:textId="77777777" w:rsidR="00E33677" w:rsidRDefault="00E33677" w:rsidP="00E33677">
      <w:pPr>
        <w:spacing w:line="360" w:lineRule="auto"/>
        <w:mirrorIndents/>
        <w:rPr>
          <w:rFonts w:ascii="Arial" w:eastAsia="Arial Unicode MS" w:hAnsi="Arial" w:cs="Arial"/>
          <w:b/>
          <w:sz w:val="28"/>
          <w:szCs w:val="28"/>
        </w:rPr>
      </w:pPr>
      <w:r>
        <w:rPr>
          <w:rFonts w:ascii="Arial" w:eastAsia="Arial Unicode MS" w:hAnsi="Arial" w:cs="Arial"/>
          <w:b/>
          <w:sz w:val="28"/>
          <w:szCs w:val="28"/>
        </w:rPr>
        <w:br w:type="page"/>
      </w:r>
    </w:p>
    <w:p w14:paraId="458FB0DA" w14:textId="644FB8C4" w:rsidR="00DC1474" w:rsidRPr="00577168" w:rsidRDefault="00E33677" w:rsidP="00ED1C4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i/>
          <w:sz w:val="32"/>
          <w:szCs w:val="32"/>
        </w:rPr>
      </w:pPr>
      <w:r w:rsidRPr="00C84738">
        <w:rPr>
          <w:rFonts w:ascii="Arial" w:eastAsia="Arial Unicode MS" w:hAnsi="Arial" w:cs="Arial"/>
          <w:b/>
          <w:sz w:val="32"/>
          <w:szCs w:val="32"/>
        </w:rPr>
        <w:lastRenderedPageBreak/>
        <w:t>ABSTRACT</w:t>
      </w:r>
      <w:r w:rsidR="00ED1C41">
        <w:rPr>
          <w:rFonts w:ascii="Arial" w:eastAsia="Arial Unicode MS" w:hAnsi="Arial" w:cs="Arial"/>
          <w:i/>
          <w:sz w:val="32"/>
          <w:szCs w:val="32"/>
        </w:rPr>
        <w:br/>
      </w:r>
    </w:p>
    <w:p w14:paraId="3700669B" w14:textId="2BAED22F" w:rsidR="00CE1844" w:rsidRPr="00577168" w:rsidRDefault="00577168" w:rsidP="00ED1C41">
      <w:pPr>
        <w:widowControl/>
        <w:autoSpaceDE/>
        <w:autoSpaceDN/>
        <w:spacing w:before="120" w:after="120" w:line="360" w:lineRule="auto"/>
        <w:rPr>
          <w:rFonts w:ascii="Arial" w:eastAsia="Arial Unicode MS" w:hAnsi="Arial" w:cs="Arial"/>
        </w:rPr>
      </w:pPr>
      <w:r>
        <w:rPr>
          <w:rFonts w:ascii="Arial" w:eastAsia="Times New Roman" w:hAnsi="Arial" w:cs="Arial"/>
          <w:b/>
          <w:bCs/>
          <w:lang w:bidi="ar-SA"/>
        </w:rPr>
        <w:t xml:space="preserve">Aim and Objectives: </w:t>
      </w:r>
      <w:r w:rsidRPr="00577168">
        <w:rPr>
          <w:rFonts w:ascii="Arial" w:eastAsia="Times New Roman" w:hAnsi="Arial" w:cs="Arial"/>
          <w:lang w:bidi="ar-SA"/>
        </w:rPr>
        <w:t>To investigate the role of digital mental health interventions</w:t>
      </w:r>
      <w:r w:rsidR="00637FE5">
        <w:rPr>
          <w:rFonts w:ascii="Arial" w:eastAsia="Times New Roman" w:hAnsi="Arial" w:cs="Arial"/>
          <w:lang w:bidi="ar-SA"/>
        </w:rPr>
        <w:t xml:space="preserve"> (</w:t>
      </w:r>
      <w:proofErr w:type="spellStart"/>
      <w:r w:rsidR="00637FE5">
        <w:rPr>
          <w:rFonts w:ascii="Arial" w:eastAsia="Times New Roman" w:hAnsi="Arial" w:cs="Arial"/>
          <w:lang w:bidi="ar-SA"/>
        </w:rPr>
        <w:t>DMHIs</w:t>
      </w:r>
      <w:proofErr w:type="spellEnd"/>
      <w:r w:rsidR="00637FE5">
        <w:rPr>
          <w:rFonts w:ascii="Arial" w:eastAsia="Times New Roman" w:hAnsi="Arial" w:cs="Arial"/>
          <w:lang w:bidi="ar-SA"/>
        </w:rPr>
        <w:t>)</w:t>
      </w:r>
      <w:r w:rsidRPr="00577168">
        <w:rPr>
          <w:rFonts w:ascii="Arial" w:eastAsia="Times New Roman" w:hAnsi="Arial" w:cs="Arial"/>
          <w:lang w:bidi="ar-SA"/>
        </w:rPr>
        <w:t xml:space="preserve">, including teletherapy and digital therapeutics, in managing anxiety and depression </w:t>
      </w:r>
      <w:r w:rsidR="00030C06">
        <w:rPr>
          <w:rFonts w:ascii="Arial" w:eastAsia="Times New Roman" w:hAnsi="Arial" w:cs="Arial"/>
          <w:lang w:bidi="ar-SA"/>
        </w:rPr>
        <w:t xml:space="preserve">across different age groups </w:t>
      </w:r>
      <w:r w:rsidRPr="00577168">
        <w:rPr>
          <w:rFonts w:ascii="Arial" w:eastAsia="Times New Roman" w:hAnsi="Arial" w:cs="Arial"/>
          <w:lang w:bidi="ar-SA"/>
        </w:rPr>
        <w:t>in the UK. The research focuses on the effectiveness of these interventions, their impact on participants' wellbeing, and their accessibility and acceptance across age groups</w:t>
      </w:r>
      <w:r w:rsidR="00057939">
        <w:rPr>
          <w:rFonts w:ascii="Arial" w:eastAsia="Times New Roman" w:hAnsi="Arial" w:cs="Arial"/>
          <w:lang w:bidi="ar-SA"/>
        </w:rPr>
        <w:t>.</w:t>
      </w:r>
    </w:p>
    <w:p w14:paraId="4F7DC241" w14:textId="2A960FD5" w:rsidR="000511DE" w:rsidRPr="00976BCD" w:rsidRDefault="00976BCD" w:rsidP="000511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line="360" w:lineRule="auto"/>
        <w:mirrorIndents/>
        <w:rPr>
          <w:rFonts w:ascii="Arial" w:eastAsia="Times New Roman" w:hAnsi="Arial" w:cs="Arial"/>
          <w:bCs/>
          <w:lang w:bidi="ar-SA"/>
        </w:rPr>
      </w:pPr>
      <w:r>
        <w:rPr>
          <w:rFonts w:ascii="Arial" w:eastAsia="Arial Unicode MS" w:hAnsi="Arial" w:cs="Arial"/>
          <w:b/>
        </w:rPr>
        <w:t xml:space="preserve">Background: </w:t>
      </w:r>
      <w:r w:rsidRPr="00976BCD">
        <w:rPr>
          <w:rFonts w:ascii="Arial" w:eastAsia="Arial Unicode MS" w:hAnsi="Arial" w:cs="Arial"/>
          <w:bCs/>
        </w:rPr>
        <w:t xml:space="preserve">The increasing prevalence of affective disorders in the UK has led to </w:t>
      </w:r>
      <w:r>
        <w:rPr>
          <w:rFonts w:ascii="Arial" w:eastAsia="Arial Unicode MS" w:hAnsi="Arial" w:cs="Arial"/>
          <w:bCs/>
        </w:rPr>
        <w:t xml:space="preserve">a </w:t>
      </w:r>
      <w:r w:rsidRPr="00976BCD">
        <w:rPr>
          <w:rFonts w:ascii="Arial" w:eastAsia="Arial Unicode MS" w:hAnsi="Arial" w:cs="Arial"/>
          <w:bCs/>
        </w:rPr>
        <w:t xml:space="preserve">higher demand for mental health services. </w:t>
      </w:r>
      <w:proofErr w:type="spellStart"/>
      <w:r w:rsidR="00637FE5">
        <w:rPr>
          <w:rFonts w:ascii="Arial" w:eastAsia="Arial Unicode MS" w:hAnsi="Arial" w:cs="Arial"/>
          <w:bCs/>
        </w:rPr>
        <w:t>DMHIs</w:t>
      </w:r>
      <w:proofErr w:type="spellEnd"/>
      <w:r w:rsidRPr="00976BCD">
        <w:rPr>
          <w:rFonts w:ascii="Arial" w:eastAsia="Arial Unicode MS" w:hAnsi="Arial" w:cs="Arial"/>
          <w:bCs/>
        </w:rPr>
        <w:t xml:space="preserve"> have proven effective in decreasing this demand. While numerous global reviews assess digital mental health</w:t>
      </w:r>
      <w:r w:rsidR="00FD4B45">
        <w:rPr>
          <w:rFonts w:ascii="Arial" w:eastAsia="Arial Unicode MS" w:hAnsi="Arial" w:cs="Arial"/>
          <w:bCs/>
        </w:rPr>
        <w:t xml:space="preserve"> therapeutics</w:t>
      </w:r>
      <w:r w:rsidRPr="00976BCD">
        <w:rPr>
          <w:rFonts w:ascii="Arial" w:eastAsia="Arial Unicode MS" w:hAnsi="Arial" w:cs="Arial"/>
          <w:bCs/>
        </w:rPr>
        <w:t xml:space="preserve"> and teletherapy, there is a scarcity of reviews that specifically concentrate on UK-based studies. </w:t>
      </w:r>
    </w:p>
    <w:p w14:paraId="65C440A5" w14:textId="1916A301" w:rsidR="00706D06" w:rsidRPr="005D00AB" w:rsidRDefault="005D00AB" w:rsidP="000511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line="360" w:lineRule="auto"/>
        <w:mirrorIndents/>
        <w:rPr>
          <w:rFonts w:ascii="Arial" w:eastAsia="Times New Roman" w:hAnsi="Arial" w:cs="Arial"/>
          <w:lang w:bidi="ar-SA"/>
        </w:rPr>
      </w:pPr>
      <w:r>
        <w:rPr>
          <w:rFonts w:ascii="Arial" w:eastAsia="Times New Roman" w:hAnsi="Arial" w:cs="Arial"/>
          <w:b/>
          <w:bCs/>
          <w:lang w:bidi="ar-SA"/>
        </w:rPr>
        <w:t xml:space="preserve">Methods: </w:t>
      </w:r>
      <w:r w:rsidR="00415DC5">
        <w:rPr>
          <w:rFonts w:ascii="Arial" w:eastAsia="Times New Roman" w:hAnsi="Arial" w:cs="Arial"/>
          <w:lang w:bidi="ar-SA"/>
        </w:rPr>
        <w:t>A PRISMA adherent</w:t>
      </w:r>
      <w:r w:rsidRPr="005D00AB">
        <w:rPr>
          <w:rFonts w:ascii="Arial" w:eastAsia="Times New Roman" w:hAnsi="Arial" w:cs="Arial"/>
          <w:lang w:bidi="ar-SA"/>
        </w:rPr>
        <w:t xml:space="preserve"> systematic review</w:t>
      </w:r>
      <w:r w:rsidR="00415DC5">
        <w:rPr>
          <w:rFonts w:ascii="Arial" w:eastAsia="Times New Roman" w:hAnsi="Arial" w:cs="Arial"/>
          <w:lang w:bidi="ar-SA"/>
        </w:rPr>
        <w:t xml:space="preserve"> was conducted</w:t>
      </w:r>
      <w:r w:rsidRPr="005D00AB">
        <w:rPr>
          <w:rFonts w:ascii="Arial" w:eastAsia="Times New Roman" w:hAnsi="Arial" w:cs="Arial"/>
          <w:lang w:bidi="ar-SA"/>
        </w:rPr>
        <w:t xml:space="preserve">, utilising secondary data from diverse British populations across age groups. Databases were searched to identify studies on teletherapy and digital therapeutics. Thematic analysis was used to identify emerging themes and subthemes. Findings were synthesised and presented in tables and a cohesive narrative.  </w:t>
      </w:r>
    </w:p>
    <w:p w14:paraId="7D578EF2" w14:textId="0486F44C" w:rsidR="00FF0490" w:rsidRPr="00BB1EBA" w:rsidRDefault="00BB1EBA" w:rsidP="003E6366">
      <w:pPr>
        <w:widowControl/>
        <w:autoSpaceDE/>
        <w:autoSpaceDN/>
        <w:spacing w:before="120" w:after="120" w:line="360" w:lineRule="auto"/>
        <w:rPr>
          <w:rFonts w:ascii="Arial" w:eastAsia="Times New Roman" w:hAnsi="Arial" w:cs="Arial"/>
          <w:bCs/>
          <w:lang w:bidi="ar-SA"/>
        </w:rPr>
      </w:pPr>
      <w:r>
        <w:rPr>
          <w:rFonts w:ascii="Arial" w:eastAsia="Arial Unicode MS" w:hAnsi="Arial" w:cs="Arial"/>
          <w:b/>
        </w:rPr>
        <w:t xml:space="preserve">Main findings: </w:t>
      </w:r>
      <w:r w:rsidR="00805BBC" w:rsidRPr="00937550">
        <w:rPr>
          <w:rFonts w:ascii="Arial" w:eastAsia="Arial Unicode MS" w:hAnsi="Arial" w:cs="Arial"/>
          <w:bCs/>
        </w:rPr>
        <w:t>Ten</w:t>
      </w:r>
      <w:r w:rsidR="00937550" w:rsidRPr="00937550">
        <w:rPr>
          <w:rFonts w:ascii="Arial" w:eastAsia="Arial Unicode MS" w:hAnsi="Arial" w:cs="Arial"/>
          <w:bCs/>
        </w:rPr>
        <w:t xml:space="preserve"> studies</w:t>
      </w:r>
      <w:r w:rsidRPr="00BB1EBA">
        <w:rPr>
          <w:rFonts w:ascii="Arial" w:eastAsia="Arial Unicode MS" w:hAnsi="Arial" w:cs="Arial"/>
          <w:bCs/>
        </w:rPr>
        <w:t xml:space="preserve"> met the inclusion criteria. Seven key themes were identified</w:t>
      </w:r>
      <w:r w:rsidR="00176F85">
        <w:rPr>
          <w:rFonts w:ascii="Arial" w:eastAsia="Arial Unicode MS" w:hAnsi="Arial" w:cs="Arial"/>
          <w:bCs/>
        </w:rPr>
        <w:t xml:space="preserve">: </w:t>
      </w:r>
      <w:r w:rsidR="003E6366">
        <w:rPr>
          <w:rFonts w:ascii="Arial" w:hAnsi="Arial" w:cs="Arial"/>
          <w:lang w:bidi="ar-SA"/>
        </w:rPr>
        <w:t>effectiveness, symptom improvement, convenience and accessibility, acceptance and satisfaction, therapeutic alliance, cost-effectiveness, and participants' experiences.</w:t>
      </w:r>
      <w:r w:rsidRPr="00BB1EBA">
        <w:rPr>
          <w:rFonts w:ascii="Arial" w:eastAsia="Arial Unicode MS" w:hAnsi="Arial" w:cs="Arial"/>
          <w:bCs/>
        </w:rPr>
        <w:t xml:space="preserve"> All studies demonstrated effectiveness in addressing anxiety and depression across age groups, with effect sizes ranging from small to significant. Additionally, some studies reported improvements in functioning, quality of life, therapeutic alliance, and health literacy, while others highlighted the cost-effectiveness, accessibility, and acceptability of </w:t>
      </w:r>
      <w:proofErr w:type="spellStart"/>
      <w:r w:rsidRPr="00BB1EBA">
        <w:rPr>
          <w:rFonts w:ascii="Arial" w:eastAsia="Arial Unicode MS" w:hAnsi="Arial" w:cs="Arial"/>
          <w:bCs/>
        </w:rPr>
        <w:t>DMHIs</w:t>
      </w:r>
      <w:proofErr w:type="spellEnd"/>
      <w:r w:rsidRPr="00BB1EBA">
        <w:rPr>
          <w:rFonts w:ascii="Arial" w:eastAsia="Arial Unicode MS" w:hAnsi="Arial" w:cs="Arial"/>
          <w:bCs/>
        </w:rPr>
        <w:t>.</w:t>
      </w:r>
    </w:p>
    <w:p w14:paraId="664E651E" w14:textId="2313DE64" w:rsidR="009D75BA" w:rsidRPr="00C766A3" w:rsidRDefault="009D75BA" w:rsidP="003E636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line="360" w:lineRule="auto"/>
        <w:mirrorIndents/>
        <w:rPr>
          <w:rFonts w:ascii="Arial" w:eastAsia="Arial Unicode MS" w:hAnsi="Arial" w:cs="Arial"/>
          <w:b/>
        </w:rPr>
      </w:pPr>
      <w:r w:rsidRPr="00C766A3">
        <w:rPr>
          <w:rFonts w:ascii="Arial" w:eastAsia="Arial Unicode MS" w:hAnsi="Arial" w:cs="Arial"/>
          <w:b/>
        </w:rPr>
        <w:t>Conclusions:</w:t>
      </w:r>
      <w:r w:rsidR="00564776" w:rsidRPr="00C766A3">
        <w:rPr>
          <w:rFonts w:ascii="Arial" w:eastAsia="Arial Unicode MS" w:hAnsi="Arial" w:cs="Arial"/>
          <w:b/>
        </w:rPr>
        <w:t xml:space="preserve"> </w:t>
      </w:r>
      <w:r w:rsidR="000E4F75" w:rsidRPr="00C766A3">
        <w:rPr>
          <w:rFonts w:ascii="Arial" w:eastAsia="Arial Unicode MS" w:hAnsi="Arial" w:cs="Arial"/>
        </w:rPr>
        <w:t xml:space="preserve">The review highlighted the promise of several </w:t>
      </w:r>
      <w:proofErr w:type="spellStart"/>
      <w:r w:rsidR="000E4F75" w:rsidRPr="00C766A3">
        <w:rPr>
          <w:rFonts w:ascii="Arial" w:eastAsia="Arial Unicode MS" w:hAnsi="Arial" w:cs="Arial"/>
        </w:rPr>
        <w:t>DMHIs</w:t>
      </w:r>
      <w:proofErr w:type="spellEnd"/>
      <w:r w:rsidR="000E4F75" w:rsidRPr="00C766A3">
        <w:rPr>
          <w:rFonts w:ascii="Arial" w:eastAsia="Arial Unicode MS" w:hAnsi="Arial" w:cs="Arial"/>
        </w:rPr>
        <w:t xml:space="preserve"> that appear to be usable and beneficial for treating anxiety and depression across various age groups.</w:t>
      </w:r>
    </w:p>
    <w:p w14:paraId="38F2774E" w14:textId="09C1A6C8" w:rsidR="00E33677" w:rsidRPr="003F3EB9" w:rsidRDefault="00E33677" w:rsidP="00ED1C4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p w14:paraId="48D7B0CB" w14:textId="77777777" w:rsidR="00E33677" w:rsidRPr="003F3EB9" w:rsidRDefault="00E33677"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u w:val="single"/>
        </w:rPr>
      </w:pPr>
    </w:p>
    <w:p w14:paraId="15A64433" w14:textId="77777777" w:rsidR="00E33677" w:rsidRPr="003F3EB9" w:rsidRDefault="00E33677"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269313F3" w14:textId="77777777" w:rsidR="00E33677" w:rsidRPr="003F3EB9" w:rsidRDefault="00E33677" w:rsidP="00E336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73710653" w14:textId="77777777" w:rsidR="00E33677" w:rsidRDefault="00E33677" w:rsidP="00E33677">
      <w:pPr>
        <w:spacing w:line="360" w:lineRule="auto"/>
        <w:mirrorIndents/>
        <w:rPr>
          <w:rFonts w:ascii="Arial" w:eastAsia="Arial Unicode MS" w:hAnsi="Arial" w:cs="Arial"/>
          <w:bCs/>
        </w:rPr>
      </w:pPr>
      <w:r>
        <w:rPr>
          <w:rFonts w:ascii="Arial" w:eastAsia="Arial Unicode MS" w:hAnsi="Arial" w:cs="Arial"/>
          <w:bCs/>
        </w:rPr>
        <w:br w:type="page"/>
      </w:r>
    </w:p>
    <w:sdt>
      <w:sdtPr>
        <w:rPr>
          <w:rFonts w:ascii="Calibri Light" w:eastAsia="Calibri Light" w:hAnsi="Calibri Light" w:cs="Calibri Light"/>
          <w:b/>
          <w:bCs w:val="0"/>
          <w:color w:val="auto"/>
          <w:sz w:val="22"/>
          <w:szCs w:val="22"/>
          <w:lang w:bidi="en-GB"/>
        </w:rPr>
        <w:id w:val="-681124877"/>
        <w:docPartObj>
          <w:docPartGallery w:val="Table of Contents"/>
          <w:docPartUnique/>
        </w:docPartObj>
      </w:sdtPr>
      <w:sdtEndPr>
        <w:rPr>
          <w:rFonts w:ascii="Arial" w:hAnsi="Arial" w:cs="Arial"/>
          <w:b w:val="0"/>
        </w:rPr>
      </w:sdtEndPr>
      <w:sdtContent>
        <w:p w14:paraId="572AC24D" w14:textId="65FC067C" w:rsidR="004A3EFE" w:rsidRPr="008F3415" w:rsidRDefault="009965FB" w:rsidP="008F3415">
          <w:pPr>
            <w:pStyle w:val="TOCHeading"/>
            <w:spacing w:line="360" w:lineRule="auto"/>
            <w:rPr>
              <w:rStyle w:val="Heading1Char"/>
            </w:rPr>
          </w:pPr>
          <w:r w:rsidRPr="008F3415">
            <w:rPr>
              <w:rStyle w:val="Heading1Char"/>
            </w:rPr>
            <w:t>TABLE OF CONTENTS</w:t>
          </w:r>
        </w:p>
        <w:p w14:paraId="67A7346B" w14:textId="77777777" w:rsidR="004A3EFE" w:rsidRPr="008F3415" w:rsidRDefault="004A3EFE" w:rsidP="008F3415">
          <w:pPr>
            <w:spacing w:line="360" w:lineRule="auto"/>
            <w:rPr>
              <w:rFonts w:ascii="Arial" w:hAnsi="Arial" w:cs="Arial"/>
              <w:lang w:bidi="ar-SA"/>
            </w:rPr>
          </w:pPr>
        </w:p>
        <w:p w14:paraId="43DA61B8" w14:textId="668A3ADA" w:rsidR="008F3415" w:rsidRPr="008F3415" w:rsidRDefault="004A3EFE" w:rsidP="008F3415">
          <w:pPr>
            <w:pStyle w:val="TOC1"/>
            <w:rPr>
              <w:rFonts w:eastAsiaTheme="minorEastAsia"/>
              <w:kern w:val="2"/>
              <w:sz w:val="22"/>
              <w:szCs w:val="22"/>
              <w:lang w:bidi="ar-SA"/>
              <w14:ligatures w14:val="standardContextual"/>
            </w:rPr>
          </w:pPr>
          <w:r w:rsidRPr="008F3415">
            <w:rPr>
              <w:sz w:val="22"/>
              <w:szCs w:val="22"/>
            </w:rPr>
            <w:fldChar w:fldCharType="begin"/>
          </w:r>
          <w:r w:rsidRPr="008F3415">
            <w:rPr>
              <w:sz w:val="22"/>
              <w:szCs w:val="22"/>
            </w:rPr>
            <w:instrText xml:space="preserve"> TOC \o "1-3" \h \z \u </w:instrText>
          </w:r>
          <w:r w:rsidRPr="008F3415">
            <w:rPr>
              <w:sz w:val="22"/>
              <w:szCs w:val="22"/>
            </w:rPr>
            <w:fldChar w:fldCharType="separate"/>
          </w:r>
          <w:hyperlink w:anchor="_Toc228478520" w:history="1">
            <w:r w:rsidR="008F3415" w:rsidRPr="008F3415">
              <w:rPr>
                <w:rStyle w:val="Hyperlink"/>
                <w:rFonts w:eastAsia="Times New Roman"/>
                <w:sz w:val="22"/>
                <w:szCs w:val="22"/>
              </w:rPr>
              <w:t xml:space="preserve">TABLE OF </w:t>
            </w:r>
            <w:r w:rsidR="008F3415" w:rsidRPr="008F3415">
              <w:rPr>
                <w:rStyle w:val="Hyperlink"/>
                <w:sz w:val="22"/>
                <w:szCs w:val="22"/>
              </w:rPr>
              <w:t>T</w:t>
            </w:r>
            <w:r w:rsidR="008F3415" w:rsidRPr="008F3415">
              <w:rPr>
                <w:rStyle w:val="Hyperlink"/>
                <w:rFonts w:eastAsia="Times New Roman"/>
                <w:sz w:val="22"/>
                <w:szCs w:val="22"/>
              </w:rPr>
              <w:t>ABLES</w:t>
            </w:r>
            <w:r w:rsidR="008F3415" w:rsidRPr="008F3415">
              <w:rPr>
                <w:webHidden/>
                <w:sz w:val="22"/>
                <w:szCs w:val="22"/>
              </w:rPr>
              <w:tab/>
            </w:r>
            <w:r w:rsidR="008F3415" w:rsidRPr="008F3415">
              <w:rPr>
                <w:webHidden/>
                <w:sz w:val="22"/>
                <w:szCs w:val="22"/>
              </w:rPr>
              <w:fldChar w:fldCharType="begin"/>
            </w:r>
            <w:r w:rsidR="008F3415" w:rsidRPr="008F3415">
              <w:rPr>
                <w:webHidden/>
                <w:sz w:val="22"/>
                <w:szCs w:val="22"/>
              </w:rPr>
              <w:instrText xml:space="preserve"> PAGEREF _Toc228478520 \h </w:instrText>
            </w:r>
            <w:r w:rsidR="008F3415" w:rsidRPr="008F3415">
              <w:rPr>
                <w:webHidden/>
                <w:sz w:val="22"/>
                <w:szCs w:val="22"/>
              </w:rPr>
            </w:r>
            <w:r w:rsidR="008F3415" w:rsidRPr="008F3415">
              <w:rPr>
                <w:webHidden/>
                <w:sz w:val="22"/>
                <w:szCs w:val="22"/>
              </w:rPr>
              <w:fldChar w:fldCharType="separate"/>
            </w:r>
            <w:r w:rsidR="008F3415" w:rsidRPr="008F3415">
              <w:rPr>
                <w:webHidden/>
                <w:sz w:val="22"/>
                <w:szCs w:val="22"/>
              </w:rPr>
              <w:t>6</w:t>
            </w:r>
            <w:r w:rsidR="008F3415" w:rsidRPr="008F3415">
              <w:rPr>
                <w:webHidden/>
                <w:sz w:val="22"/>
                <w:szCs w:val="22"/>
              </w:rPr>
              <w:fldChar w:fldCharType="end"/>
            </w:r>
          </w:hyperlink>
        </w:p>
        <w:p w14:paraId="2BE39707" w14:textId="14FEA3C8" w:rsidR="008F3415" w:rsidRPr="008F3415" w:rsidRDefault="008F3415" w:rsidP="008F3415">
          <w:pPr>
            <w:pStyle w:val="TOC1"/>
            <w:rPr>
              <w:rFonts w:eastAsiaTheme="minorEastAsia"/>
              <w:kern w:val="2"/>
              <w:sz w:val="22"/>
              <w:szCs w:val="22"/>
              <w:lang w:bidi="ar-SA"/>
              <w14:ligatures w14:val="standardContextual"/>
            </w:rPr>
          </w:pPr>
          <w:hyperlink w:anchor="_Toc228478521" w:history="1">
            <w:r w:rsidRPr="008F3415">
              <w:rPr>
                <w:rStyle w:val="Hyperlink"/>
                <w:rFonts w:eastAsia="Times New Roman"/>
                <w:sz w:val="22"/>
                <w:szCs w:val="22"/>
              </w:rPr>
              <w:t>TABLE OF FIGURES</w:t>
            </w:r>
            <w:r w:rsidRPr="008F3415">
              <w:rPr>
                <w:webHidden/>
                <w:sz w:val="22"/>
                <w:szCs w:val="22"/>
              </w:rPr>
              <w:tab/>
            </w:r>
            <w:r w:rsidRPr="008F3415">
              <w:rPr>
                <w:webHidden/>
                <w:sz w:val="22"/>
                <w:szCs w:val="22"/>
              </w:rPr>
              <w:fldChar w:fldCharType="begin"/>
            </w:r>
            <w:r w:rsidRPr="008F3415">
              <w:rPr>
                <w:webHidden/>
                <w:sz w:val="22"/>
                <w:szCs w:val="22"/>
              </w:rPr>
              <w:instrText xml:space="preserve"> PAGEREF _Toc228478521 \h </w:instrText>
            </w:r>
            <w:r w:rsidRPr="008F3415">
              <w:rPr>
                <w:webHidden/>
                <w:sz w:val="22"/>
                <w:szCs w:val="22"/>
              </w:rPr>
            </w:r>
            <w:r w:rsidRPr="008F3415">
              <w:rPr>
                <w:webHidden/>
                <w:sz w:val="22"/>
                <w:szCs w:val="22"/>
              </w:rPr>
              <w:fldChar w:fldCharType="separate"/>
            </w:r>
            <w:r w:rsidRPr="008F3415">
              <w:rPr>
                <w:webHidden/>
                <w:sz w:val="22"/>
                <w:szCs w:val="22"/>
              </w:rPr>
              <w:t>7</w:t>
            </w:r>
            <w:r w:rsidRPr="008F3415">
              <w:rPr>
                <w:webHidden/>
                <w:sz w:val="22"/>
                <w:szCs w:val="22"/>
              </w:rPr>
              <w:fldChar w:fldCharType="end"/>
            </w:r>
          </w:hyperlink>
        </w:p>
        <w:p w14:paraId="5525B072" w14:textId="67C6B0DB" w:rsidR="008F3415" w:rsidRPr="008F3415" w:rsidRDefault="008F3415" w:rsidP="008F3415">
          <w:pPr>
            <w:pStyle w:val="TOC1"/>
            <w:rPr>
              <w:rFonts w:eastAsiaTheme="minorEastAsia"/>
              <w:kern w:val="2"/>
              <w:sz w:val="22"/>
              <w:szCs w:val="22"/>
              <w:lang w:bidi="ar-SA"/>
              <w14:ligatures w14:val="standardContextual"/>
            </w:rPr>
          </w:pPr>
          <w:hyperlink w:anchor="_Toc228478522" w:history="1">
            <w:r w:rsidRPr="008F3415">
              <w:rPr>
                <w:rStyle w:val="Hyperlink"/>
                <w:sz w:val="22"/>
                <w:szCs w:val="22"/>
              </w:rPr>
              <w:t>CHAPTER 1: INTRODUCTION</w:t>
            </w:r>
            <w:r w:rsidRPr="008F3415">
              <w:rPr>
                <w:webHidden/>
                <w:sz w:val="22"/>
                <w:szCs w:val="22"/>
              </w:rPr>
              <w:tab/>
            </w:r>
            <w:r w:rsidRPr="008F3415">
              <w:rPr>
                <w:webHidden/>
                <w:sz w:val="22"/>
                <w:szCs w:val="22"/>
              </w:rPr>
              <w:fldChar w:fldCharType="begin"/>
            </w:r>
            <w:r w:rsidRPr="008F3415">
              <w:rPr>
                <w:webHidden/>
                <w:sz w:val="22"/>
                <w:szCs w:val="22"/>
              </w:rPr>
              <w:instrText xml:space="preserve"> PAGEREF _Toc228478522 \h </w:instrText>
            </w:r>
            <w:r w:rsidRPr="008F3415">
              <w:rPr>
                <w:webHidden/>
                <w:sz w:val="22"/>
                <w:szCs w:val="22"/>
              </w:rPr>
            </w:r>
            <w:r w:rsidRPr="008F3415">
              <w:rPr>
                <w:webHidden/>
                <w:sz w:val="22"/>
                <w:szCs w:val="22"/>
              </w:rPr>
              <w:fldChar w:fldCharType="separate"/>
            </w:r>
            <w:r w:rsidRPr="008F3415">
              <w:rPr>
                <w:webHidden/>
                <w:sz w:val="22"/>
                <w:szCs w:val="22"/>
              </w:rPr>
              <w:t>9</w:t>
            </w:r>
            <w:r w:rsidRPr="008F3415">
              <w:rPr>
                <w:webHidden/>
                <w:sz w:val="22"/>
                <w:szCs w:val="22"/>
              </w:rPr>
              <w:fldChar w:fldCharType="end"/>
            </w:r>
          </w:hyperlink>
        </w:p>
        <w:p w14:paraId="21EEFB81" w14:textId="403E649C" w:rsidR="008F3415" w:rsidRPr="008F3415" w:rsidRDefault="008F3415" w:rsidP="008F3415">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478523" w:history="1">
            <w:r w:rsidRPr="008F3415">
              <w:rPr>
                <w:rStyle w:val="Hyperlink"/>
                <w:rFonts w:ascii="Arial" w:hAnsi="Arial" w:cs="Arial"/>
                <w:noProof/>
              </w:rPr>
              <w:t>Main concepts of the study</w:t>
            </w:r>
            <w:r w:rsidRPr="008F3415">
              <w:rPr>
                <w:rFonts w:ascii="Arial" w:hAnsi="Arial" w:cs="Arial"/>
                <w:noProof/>
                <w:webHidden/>
              </w:rPr>
              <w:tab/>
            </w:r>
            <w:r w:rsidRPr="008F3415">
              <w:rPr>
                <w:rFonts w:ascii="Arial" w:hAnsi="Arial" w:cs="Arial"/>
                <w:noProof/>
                <w:webHidden/>
              </w:rPr>
              <w:fldChar w:fldCharType="begin"/>
            </w:r>
            <w:r w:rsidRPr="008F3415">
              <w:rPr>
                <w:rFonts w:ascii="Arial" w:hAnsi="Arial" w:cs="Arial"/>
                <w:noProof/>
                <w:webHidden/>
              </w:rPr>
              <w:instrText xml:space="preserve"> PAGEREF _Toc228478523 \h </w:instrText>
            </w:r>
            <w:r w:rsidRPr="008F3415">
              <w:rPr>
                <w:rFonts w:ascii="Arial" w:hAnsi="Arial" w:cs="Arial"/>
                <w:noProof/>
                <w:webHidden/>
              </w:rPr>
            </w:r>
            <w:r w:rsidRPr="008F3415">
              <w:rPr>
                <w:rFonts w:ascii="Arial" w:hAnsi="Arial" w:cs="Arial"/>
                <w:noProof/>
                <w:webHidden/>
              </w:rPr>
              <w:fldChar w:fldCharType="separate"/>
            </w:r>
            <w:r w:rsidRPr="008F3415">
              <w:rPr>
                <w:rFonts w:ascii="Arial" w:hAnsi="Arial" w:cs="Arial"/>
                <w:noProof/>
                <w:webHidden/>
              </w:rPr>
              <w:t>9</w:t>
            </w:r>
            <w:r w:rsidRPr="008F3415">
              <w:rPr>
                <w:rFonts w:ascii="Arial" w:hAnsi="Arial" w:cs="Arial"/>
                <w:noProof/>
                <w:webHidden/>
              </w:rPr>
              <w:fldChar w:fldCharType="end"/>
            </w:r>
          </w:hyperlink>
        </w:p>
        <w:p w14:paraId="68334187" w14:textId="759EDEC9" w:rsidR="008F3415" w:rsidRPr="008F3415" w:rsidRDefault="008F3415" w:rsidP="008F3415">
          <w:pPr>
            <w:pStyle w:val="TOC3"/>
            <w:tabs>
              <w:tab w:val="right" w:leader="dot" w:pos="9016"/>
            </w:tabs>
            <w:spacing w:line="360" w:lineRule="auto"/>
            <w:rPr>
              <w:rFonts w:ascii="Arial" w:eastAsiaTheme="minorEastAsia" w:hAnsi="Arial" w:cs="Arial"/>
              <w:noProof/>
              <w:kern w:val="2"/>
              <w:lang w:bidi="ar-SA"/>
              <w14:ligatures w14:val="standardContextual"/>
            </w:rPr>
          </w:pPr>
          <w:hyperlink w:anchor="_Toc228478524" w:history="1">
            <w:r w:rsidRPr="008F3415">
              <w:rPr>
                <w:rStyle w:val="Hyperlink"/>
                <w:rFonts w:ascii="Arial" w:hAnsi="Arial" w:cs="Arial"/>
                <w:noProof/>
              </w:rPr>
              <w:t>Telehealth and digital psychotherapy</w:t>
            </w:r>
            <w:r w:rsidRPr="008F3415">
              <w:rPr>
                <w:rFonts w:ascii="Arial" w:hAnsi="Arial" w:cs="Arial"/>
                <w:noProof/>
                <w:webHidden/>
              </w:rPr>
              <w:tab/>
            </w:r>
            <w:r w:rsidRPr="008F3415">
              <w:rPr>
                <w:rFonts w:ascii="Arial" w:hAnsi="Arial" w:cs="Arial"/>
                <w:noProof/>
                <w:webHidden/>
              </w:rPr>
              <w:fldChar w:fldCharType="begin"/>
            </w:r>
            <w:r w:rsidRPr="008F3415">
              <w:rPr>
                <w:rFonts w:ascii="Arial" w:hAnsi="Arial" w:cs="Arial"/>
                <w:noProof/>
                <w:webHidden/>
              </w:rPr>
              <w:instrText xml:space="preserve"> PAGEREF _Toc228478524 \h </w:instrText>
            </w:r>
            <w:r w:rsidRPr="008F3415">
              <w:rPr>
                <w:rFonts w:ascii="Arial" w:hAnsi="Arial" w:cs="Arial"/>
                <w:noProof/>
                <w:webHidden/>
              </w:rPr>
            </w:r>
            <w:r w:rsidRPr="008F3415">
              <w:rPr>
                <w:rFonts w:ascii="Arial" w:hAnsi="Arial" w:cs="Arial"/>
                <w:noProof/>
                <w:webHidden/>
              </w:rPr>
              <w:fldChar w:fldCharType="separate"/>
            </w:r>
            <w:r w:rsidRPr="008F3415">
              <w:rPr>
                <w:rFonts w:ascii="Arial" w:hAnsi="Arial" w:cs="Arial"/>
                <w:noProof/>
                <w:webHidden/>
              </w:rPr>
              <w:t>9</w:t>
            </w:r>
            <w:r w:rsidRPr="008F3415">
              <w:rPr>
                <w:rFonts w:ascii="Arial" w:hAnsi="Arial" w:cs="Arial"/>
                <w:noProof/>
                <w:webHidden/>
              </w:rPr>
              <w:fldChar w:fldCharType="end"/>
            </w:r>
          </w:hyperlink>
        </w:p>
        <w:p w14:paraId="1165C4B1" w14:textId="21E2BCBC" w:rsidR="008F3415" w:rsidRPr="008F3415" w:rsidRDefault="008F3415" w:rsidP="008F3415">
          <w:pPr>
            <w:pStyle w:val="TOC3"/>
            <w:tabs>
              <w:tab w:val="right" w:leader="dot" w:pos="9016"/>
            </w:tabs>
            <w:spacing w:line="360" w:lineRule="auto"/>
            <w:rPr>
              <w:rFonts w:ascii="Arial" w:eastAsiaTheme="minorEastAsia" w:hAnsi="Arial" w:cs="Arial"/>
              <w:noProof/>
              <w:kern w:val="2"/>
              <w:lang w:bidi="ar-SA"/>
              <w14:ligatures w14:val="standardContextual"/>
            </w:rPr>
          </w:pPr>
          <w:hyperlink w:anchor="_Toc228478525" w:history="1">
            <w:r w:rsidRPr="008F3415">
              <w:rPr>
                <w:rStyle w:val="Hyperlink"/>
                <w:rFonts w:ascii="Arial" w:hAnsi="Arial" w:cs="Arial"/>
                <w:noProof/>
              </w:rPr>
              <w:t>Common mental health conditions (CMHCs)</w:t>
            </w:r>
            <w:r w:rsidRPr="008F3415">
              <w:rPr>
                <w:rFonts w:ascii="Arial" w:hAnsi="Arial" w:cs="Arial"/>
                <w:noProof/>
                <w:webHidden/>
              </w:rPr>
              <w:tab/>
            </w:r>
            <w:r w:rsidRPr="008F3415">
              <w:rPr>
                <w:rFonts w:ascii="Arial" w:hAnsi="Arial" w:cs="Arial"/>
                <w:noProof/>
                <w:webHidden/>
              </w:rPr>
              <w:fldChar w:fldCharType="begin"/>
            </w:r>
            <w:r w:rsidRPr="008F3415">
              <w:rPr>
                <w:rFonts w:ascii="Arial" w:hAnsi="Arial" w:cs="Arial"/>
                <w:noProof/>
                <w:webHidden/>
              </w:rPr>
              <w:instrText xml:space="preserve"> PAGEREF _Toc228478525 \h </w:instrText>
            </w:r>
            <w:r w:rsidRPr="008F3415">
              <w:rPr>
                <w:rFonts w:ascii="Arial" w:hAnsi="Arial" w:cs="Arial"/>
                <w:noProof/>
                <w:webHidden/>
              </w:rPr>
            </w:r>
            <w:r w:rsidRPr="008F3415">
              <w:rPr>
                <w:rFonts w:ascii="Arial" w:hAnsi="Arial" w:cs="Arial"/>
                <w:noProof/>
                <w:webHidden/>
              </w:rPr>
              <w:fldChar w:fldCharType="separate"/>
            </w:r>
            <w:r w:rsidRPr="008F3415">
              <w:rPr>
                <w:rFonts w:ascii="Arial" w:hAnsi="Arial" w:cs="Arial"/>
                <w:noProof/>
                <w:webHidden/>
              </w:rPr>
              <w:t>11</w:t>
            </w:r>
            <w:r w:rsidRPr="008F3415">
              <w:rPr>
                <w:rFonts w:ascii="Arial" w:hAnsi="Arial" w:cs="Arial"/>
                <w:noProof/>
                <w:webHidden/>
              </w:rPr>
              <w:fldChar w:fldCharType="end"/>
            </w:r>
          </w:hyperlink>
        </w:p>
        <w:p w14:paraId="08377C51" w14:textId="512AF75B" w:rsidR="008F3415" w:rsidRPr="008F3415" w:rsidRDefault="008F3415" w:rsidP="008F3415">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478526" w:history="1">
            <w:r w:rsidRPr="008F3415">
              <w:rPr>
                <w:rStyle w:val="Hyperlink"/>
                <w:rFonts w:ascii="Arial" w:hAnsi="Arial" w:cs="Arial"/>
                <w:noProof/>
              </w:rPr>
              <w:t>Rationale of the study</w:t>
            </w:r>
            <w:r w:rsidRPr="008F3415">
              <w:rPr>
                <w:rFonts w:ascii="Arial" w:hAnsi="Arial" w:cs="Arial"/>
                <w:noProof/>
                <w:webHidden/>
              </w:rPr>
              <w:tab/>
            </w:r>
            <w:r w:rsidRPr="008F3415">
              <w:rPr>
                <w:rFonts w:ascii="Arial" w:hAnsi="Arial" w:cs="Arial"/>
                <w:noProof/>
                <w:webHidden/>
              </w:rPr>
              <w:fldChar w:fldCharType="begin"/>
            </w:r>
            <w:r w:rsidRPr="008F3415">
              <w:rPr>
                <w:rFonts w:ascii="Arial" w:hAnsi="Arial" w:cs="Arial"/>
                <w:noProof/>
                <w:webHidden/>
              </w:rPr>
              <w:instrText xml:space="preserve"> PAGEREF _Toc228478526 \h </w:instrText>
            </w:r>
            <w:r w:rsidRPr="008F3415">
              <w:rPr>
                <w:rFonts w:ascii="Arial" w:hAnsi="Arial" w:cs="Arial"/>
                <w:noProof/>
                <w:webHidden/>
              </w:rPr>
            </w:r>
            <w:r w:rsidRPr="008F3415">
              <w:rPr>
                <w:rFonts w:ascii="Arial" w:hAnsi="Arial" w:cs="Arial"/>
                <w:noProof/>
                <w:webHidden/>
              </w:rPr>
              <w:fldChar w:fldCharType="separate"/>
            </w:r>
            <w:r w:rsidRPr="008F3415">
              <w:rPr>
                <w:rFonts w:ascii="Arial" w:hAnsi="Arial" w:cs="Arial"/>
                <w:noProof/>
                <w:webHidden/>
              </w:rPr>
              <w:t>15</w:t>
            </w:r>
            <w:r w:rsidRPr="008F3415">
              <w:rPr>
                <w:rFonts w:ascii="Arial" w:hAnsi="Arial" w:cs="Arial"/>
                <w:noProof/>
                <w:webHidden/>
              </w:rPr>
              <w:fldChar w:fldCharType="end"/>
            </w:r>
          </w:hyperlink>
        </w:p>
        <w:p w14:paraId="53A8E3E0" w14:textId="1E9800DE" w:rsidR="008F3415" w:rsidRPr="008F3415" w:rsidRDefault="008F3415" w:rsidP="008F3415">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478527" w:history="1">
            <w:r w:rsidRPr="008F3415">
              <w:rPr>
                <w:rStyle w:val="Hyperlink"/>
                <w:rFonts w:ascii="Arial" w:hAnsi="Arial" w:cs="Arial"/>
                <w:noProof/>
              </w:rPr>
              <w:t>Aim of the study</w:t>
            </w:r>
            <w:r w:rsidRPr="008F3415">
              <w:rPr>
                <w:rFonts w:ascii="Arial" w:hAnsi="Arial" w:cs="Arial"/>
                <w:noProof/>
                <w:webHidden/>
              </w:rPr>
              <w:tab/>
            </w:r>
            <w:r w:rsidRPr="008F3415">
              <w:rPr>
                <w:rFonts w:ascii="Arial" w:hAnsi="Arial" w:cs="Arial"/>
                <w:noProof/>
                <w:webHidden/>
              </w:rPr>
              <w:fldChar w:fldCharType="begin"/>
            </w:r>
            <w:r w:rsidRPr="008F3415">
              <w:rPr>
                <w:rFonts w:ascii="Arial" w:hAnsi="Arial" w:cs="Arial"/>
                <w:noProof/>
                <w:webHidden/>
              </w:rPr>
              <w:instrText xml:space="preserve"> PAGEREF _Toc228478527 \h </w:instrText>
            </w:r>
            <w:r w:rsidRPr="008F3415">
              <w:rPr>
                <w:rFonts w:ascii="Arial" w:hAnsi="Arial" w:cs="Arial"/>
                <w:noProof/>
                <w:webHidden/>
              </w:rPr>
            </w:r>
            <w:r w:rsidRPr="008F3415">
              <w:rPr>
                <w:rFonts w:ascii="Arial" w:hAnsi="Arial" w:cs="Arial"/>
                <w:noProof/>
                <w:webHidden/>
              </w:rPr>
              <w:fldChar w:fldCharType="separate"/>
            </w:r>
            <w:r w:rsidRPr="008F3415">
              <w:rPr>
                <w:rFonts w:ascii="Arial" w:hAnsi="Arial" w:cs="Arial"/>
                <w:noProof/>
                <w:webHidden/>
              </w:rPr>
              <w:t>15</w:t>
            </w:r>
            <w:r w:rsidRPr="008F3415">
              <w:rPr>
                <w:rFonts w:ascii="Arial" w:hAnsi="Arial" w:cs="Arial"/>
                <w:noProof/>
                <w:webHidden/>
              </w:rPr>
              <w:fldChar w:fldCharType="end"/>
            </w:r>
          </w:hyperlink>
        </w:p>
        <w:p w14:paraId="113AE7E9" w14:textId="0C0C285E" w:rsidR="008F3415" w:rsidRPr="008F3415" w:rsidRDefault="008F3415" w:rsidP="008F3415">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478528" w:history="1">
            <w:r w:rsidRPr="008F3415">
              <w:rPr>
                <w:rStyle w:val="Hyperlink"/>
                <w:rFonts w:ascii="Arial" w:hAnsi="Arial" w:cs="Arial"/>
                <w:noProof/>
              </w:rPr>
              <w:t>Research questions</w:t>
            </w:r>
            <w:r w:rsidRPr="008F3415">
              <w:rPr>
                <w:rFonts w:ascii="Arial" w:hAnsi="Arial" w:cs="Arial"/>
                <w:noProof/>
                <w:webHidden/>
              </w:rPr>
              <w:tab/>
            </w:r>
            <w:r w:rsidRPr="008F3415">
              <w:rPr>
                <w:rFonts w:ascii="Arial" w:hAnsi="Arial" w:cs="Arial"/>
                <w:noProof/>
                <w:webHidden/>
              </w:rPr>
              <w:fldChar w:fldCharType="begin"/>
            </w:r>
            <w:r w:rsidRPr="008F3415">
              <w:rPr>
                <w:rFonts w:ascii="Arial" w:hAnsi="Arial" w:cs="Arial"/>
                <w:noProof/>
                <w:webHidden/>
              </w:rPr>
              <w:instrText xml:space="preserve"> PAGEREF _Toc228478528 \h </w:instrText>
            </w:r>
            <w:r w:rsidRPr="008F3415">
              <w:rPr>
                <w:rFonts w:ascii="Arial" w:hAnsi="Arial" w:cs="Arial"/>
                <w:noProof/>
                <w:webHidden/>
              </w:rPr>
            </w:r>
            <w:r w:rsidRPr="008F3415">
              <w:rPr>
                <w:rFonts w:ascii="Arial" w:hAnsi="Arial" w:cs="Arial"/>
                <w:noProof/>
                <w:webHidden/>
              </w:rPr>
              <w:fldChar w:fldCharType="separate"/>
            </w:r>
            <w:r w:rsidRPr="008F3415">
              <w:rPr>
                <w:rFonts w:ascii="Arial" w:hAnsi="Arial" w:cs="Arial"/>
                <w:noProof/>
                <w:webHidden/>
              </w:rPr>
              <w:t>15</w:t>
            </w:r>
            <w:r w:rsidRPr="008F3415">
              <w:rPr>
                <w:rFonts w:ascii="Arial" w:hAnsi="Arial" w:cs="Arial"/>
                <w:noProof/>
                <w:webHidden/>
              </w:rPr>
              <w:fldChar w:fldCharType="end"/>
            </w:r>
          </w:hyperlink>
        </w:p>
        <w:p w14:paraId="1BDF9FD3" w14:textId="36336881" w:rsidR="008F3415" w:rsidRPr="008F3415" w:rsidRDefault="008F3415" w:rsidP="008F3415">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478529" w:history="1">
            <w:r w:rsidRPr="008F3415">
              <w:rPr>
                <w:rStyle w:val="Hyperlink"/>
                <w:rFonts w:ascii="Arial" w:hAnsi="Arial" w:cs="Arial"/>
                <w:noProof/>
              </w:rPr>
              <w:t>Objectives of the study</w:t>
            </w:r>
            <w:r w:rsidRPr="008F3415">
              <w:rPr>
                <w:rFonts w:ascii="Arial" w:hAnsi="Arial" w:cs="Arial"/>
                <w:noProof/>
                <w:webHidden/>
              </w:rPr>
              <w:tab/>
            </w:r>
            <w:r w:rsidRPr="008F3415">
              <w:rPr>
                <w:rFonts w:ascii="Arial" w:hAnsi="Arial" w:cs="Arial"/>
                <w:noProof/>
                <w:webHidden/>
              </w:rPr>
              <w:fldChar w:fldCharType="begin"/>
            </w:r>
            <w:r w:rsidRPr="008F3415">
              <w:rPr>
                <w:rFonts w:ascii="Arial" w:hAnsi="Arial" w:cs="Arial"/>
                <w:noProof/>
                <w:webHidden/>
              </w:rPr>
              <w:instrText xml:space="preserve"> PAGEREF _Toc228478529 \h </w:instrText>
            </w:r>
            <w:r w:rsidRPr="008F3415">
              <w:rPr>
                <w:rFonts w:ascii="Arial" w:hAnsi="Arial" w:cs="Arial"/>
                <w:noProof/>
                <w:webHidden/>
              </w:rPr>
            </w:r>
            <w:r w:rsidRPr="008F3415">
              <w:rPr>
                <w:rFonts w:ascii="Arial" w:hAnsi="Arial" w:cs="Arial"/>
                <w:noProof/>
                <w:webHidden/>
              </w:rPr>
              <w:fldChar w:fldCharType="separate"/>
            </w:r>
            <w:r w:rsidRPr="008F3415">
              <w:rPr>
                <w:rFonts w:ascii="Arial" w:hAnsi="Arial" w:cs="Arial"/>
                <w:noProof/>
                <w:webHidden/>
              </w:rPr>
              <w:t>16</w:t>
            </w:r>
            <w:r w:rsidRPr="008F3415">
              <w:rPr>
                <w:rFonts w:ascii="Arial" w:hAnsi="Arial" w:cs="Arial"/>
                <w:noProof/>
                <w:webHidden/>
              </w:rPr>
              <w:fldChar w:fldCharType="end"/>
            </w:r>
          </w:hyperlink>
        </w:p>
        <w:p w14:paraId="6D0334BF" w14:textId="53AC4D46" w:rsidR="008F3415" w:rsidRPr="008F3415" w:rsidRDefault="008F3415" w:rsidP="008F3415">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478530" w:history="1">
            <w:r w:rsidRPr="008F3415">
              <w:rPr>
                <w:rStyle w:val="Hyperlink"/>
                <w:rFonts w:ascii="Arial" w:hAnsi="Arial" w:cs="Arial"/>
                <w:noProof/>
              </w:rPr>
              <w:t>Structure of the dissertation</w:t>
            </w:r>
            <w:r w:rsidRPr="008F3415">
              <w:rPr>
                <w:rFonts w:ascii="Arial" w:hAnsi="Arial" w:cs="Arial"/>
                <w:noProof/>
                <w:webHidden/>
              </w:rPr>
              <w:tab/>
            </w:r>
            <w:r w:rsidRPr="008F3415">
              <w:rPr>
                <w:rFonts w:ascii="Arial" w:hAnsi="Arial" w:cs="Arial"/>
                <w:noProof/>
                <w:webHidden/>
              </w:rPr>
              <w:fldChar w:fldCharType="begin"/>
            </w:r>
            <w:r w:rsidRPr="008F3415">
              <w:rPr>
                <w:rFonts w:ascii="Arial" w:hAnsi="Arial" w:cs="Arial"/>
                <w:noProof/>
                <w:webHidden/>
              </w:rPr>
              <w:instrText xml:space="preserve"> PAGEREF _Toc228478530 \h </w:instrText>
            </w:r>
            <w:r w:rsidRPr="008F3415">
              <w:rPr>
                <w:rFonts w:ascii="Arial" w:hAnsi="Arial" w:cs="Arial"/>
                <w:noProof/>
                <w:webHidden/>
              </w:rPr>
            </w:r>
            <w:r w:rsidRPr="008F3415">
              <w:rPr>
                <w:rFonts w:ascii="Arial" w:hAnsi="Arial" w:cs="Arial"/>
                <w:noProof/>
                <w:webHidden/>
              </w:rPr>
              <w:fldChar w:fldCharType="separate"/>
            </w:r>
            <w:r w:rsidRPr="008F3415">
              <w:rPr>
                <w:rFonts w:ascii="Arial" w:hAnsi="Arial" w:cs="Arial"/>
                <w:noProof/>
                <w:webHidden/>
              </w:rPr>
              <w:t>16</w:t>
            </w:r>
            <w:r w:rsidRPr="008F3415">
              <w:rPr>
                <w:rFonts w:ascii="Arial" w:hAnsi="Arial" w:cs="Arial"/>
                <w:noProof/>
                <w:webHidden/>
              </w:rPr>
              <w:fldChar w:fldCharType="end"/>
            </w:r>
          </w:hyperlink>
        </w:p>
        <w:p w14:paraId="2F0B6E16" w14:textId="4404B415" w:rsidR="008F3415" w:rsidRPr="008F3415" w:rsidRDefault="008F3415" w:rsidP="008F3415">
          <w:pPr>
            <w:pStyle w:val="TOC1"/>
            <w:rPr>
              <w:rFonts w:eastAsiaTheme="minorEastAsia"/>
              <w:kern w:val="2"/>
              <w:sz w:val="22"/>
              <w:szCs w:val="22"/>
              <w:lang w:bidi="ar-SA"/>
              <w14:ligatures w14:val="standardContextual"/>
            </w:rPr>
          </w:pPr>
          <w:hyperlink w:anchor="_Toc228478531" w:history="1">
            <w:r w:rsidRPr="008F3415">
              <w:rPr>
                <w:rStyle w:val="Hyperlink"/>
                <w:sz w:val="22"/>
                <w:szCs w:val="22"/>
              </w:rPr>
              <w:t>CHAPTER 2: BACKGROUND</w:t>
            </w:r>
            <w:r w:rsidRPr="008F3415">
              <w:rPr>
                <w:webHidden/>
                <w:sz w:val="22"/>
                <w:szCs w:val="22"/>
              </w:rPr>
              <w:tab/>
            </w:r>
            <w:r w:rsidRPr="008F3415">
              <w:rPr>
                <w:webHidden/>
                <w:sz w:val="22"/>
                <w:szCs w:val="22"/>
              </w:rPr>
              <w:fldChar w:fldCharType="begin"/>
            </w:r>
            <w:r w:rsidRPr="008F3415">
              <w:rPr>
                <w:webHidden/>
                <w:sz w:val="22"/>
                <w:szCs w:val="22"/>
              </w:rPr>
              <w:instrText xml:space="preserve"> PAGEREF _Toc228478531 \h </w:instrText>
            </w:r>
            <w:r w:rsidRPr="008F3415">
              <w:rPr>
                <w:webHidden/>
                <w:sz w:val="22"/>
                <w:szCs w:val="22"/>
              </w:rPr>
            </w:r>
            <w:r w:rsidRPr="008F3415">
              <w:rPr>
                <w:webHidden/>
                <w:sz w:val="22"/>
                <w:szCs w:val="22"/>
              </w:rPr>
              <w:fldChar w:fldCharType="separate"/>
            </w:r>
            <w:r w:rsidRPr="008F3415">
              <w:rPr>
                <w:webHidden/>
                <w:sz w:val="22"/>
                <w:szCs w:val="22"/>
              </w:rPr>
              <w:t>17</w:t>
            </w:r>
            <w:r w:rsidRPr="008F3415">
              <w:rPr>
                <w:webHidden/>
                <w:sz w:val="22"/>
                <w:szCs w:val="22"/>
              </w:rPr>
              <w:fldChar w:fldCharType="end"/>
            </w:r>
          </w:hyperlink>
        </w:p>
        <w:p w14:paraId="648B0EA4" w14:textId="7D0FFC3E" w:rsidR="008F3415" w:rsidRPr="008F3415" w:rsidRDefault="008F3415" w:rsidP="008F3415">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478532" w:history="1">
            <w:r w:rsidRPr="008F3415">
              <w:rPr>
                <w:rStyle w:val="Hyperlink"/>
                <w:rFonts w:ascii="Arial" w:hAnsi="Arial" w:cs="Arial"/>
                <w:noProof/>
              </w:rPr>
              <w:t>Historical background</w:t>
            </w:r>
            <w:r w:rsidRPr="008F3415">
              <w:rPr>
                <w:rFonts w:ascii="Arial" w:hAnsi="Arial" w:cs="Arial"/>
                <w:noProof/>
                <w:webHidden/>
              </w:rPr>
              <w:tab/>
            </w:r>
            <w:r w:rsidRPr="008F3415">
              <w:rPr>
                <w:rFonts w:ascii="Arial" w:hAnsi="Arial" w:cs="Arial"/>
                <w:noProof/>
                <w:webHidden/>
              </w:rPr>
              <w:fldChar w:fldCharType="begin"/>
            </w:r>
            <w:r w:rsidRPr="008F3415">
              <w:rPr>
                <w:rFonts w:ascii="Arial" w:hAnsi="Arial" w:cs="Arial"/>
                <w:noProof/>
                <w:webHidden/>
              </w:rPr>
              <w:instrText xml:space="preserve"> PAGEREF _Toc228478532 \h </w:instrText>
            </w:r>
            <w:r w:rsidRPr="008F3415">
              <w:rPr>
                <w:rFonts w:ascii="Arial" w:hAnsi="Arial" w:cs="Arial"/>
                <w:noProof/>
                <w:webHidden/>
              </w:rPr>
            </w:r>
            <w:r w:rsidRPr="008F3415">
              <w:rPr>
                <w:rFonts w:ascii="Arial" w:hAnsi="Arial" w:cs="Arial"/>
                <w:noProof/>
                <w:webHidden/>
              </w:rPr>
              <w:fldChar w:fldCharType="separate"/>
            </w:r>
            <w:r w:rsidRPr="008F3415">
              <w:rPr>
                <w:rFonts w:ascii="Arial" w:hAnsi="Arial" w:cs="Arial"/>
                <w:noProof/>
                <w:webHidden/>
              </w:rPr>
              <w:t>17</w:t>
            </w:r>
            <w:r w:rsidRPr="008F3415">
              <w:rPr>
                <w:rFonts w:ascii="Arial" w:hAnsi="Arial" w:cs="Arial"/>
                <w:noProof/>
                <w:webHidden/>
              </w:rPr>
              <w:fldChar w:fldCharType="end"/>
            </w:r>
          </w:hyperlink>
        </w:p>
        <w:p w14:paraId="45BDA2D0" w14:textId="45B95997" w:rsidR="008F3415" w:rsidRPr="008F3415" w:rsidRDefault="008F3415" w:rsidP="008F3415">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478533" w:history="1">
            <w:r w:rsidRPr="008F3415">
              <w:rPr>
                <w:rStyle w:val="Hyperlink"/>
                <w:rFonts w:ascii="Arial" w:hAnsi="Arial" w:cs="Arial"/>
                <w:noProof/>
              </w:rPr>
              <w:t>Theoretical background</w:t>
            </w:r>
            <w:r w:rsidRPr="008F3415">
              <w:rPr>
                <w:rFonts w:ascii="Arial" w:hAnsi="Arial" w:cs="Arial"/>
                <w:noProof/>
                <w:webHidden/>
              </w:rPr>
              <w:tab/>
            </w:r>
            <w:r w:rsidRPr="008F3415">
              <w:rPr>
                <w:rFonts w:ascii="Arial" w:hAnsi="Arial" w:cs="Arial"/>
                <w:noProof/>
                <w:webHidden/>
              </w:rPr>
              <w:fldChar w:fldCharType="begin"/>
            </w:r>
            <w:r w:rsidRPr="008F3415">
              <w:rPr>
                <w:rFonts w:ascii="Arial" w:hAnsi="Arial" w:cs="Arial"/>
                <w:noProof/>
                <w:webHidden/>
              </w:rPr>
              <w:instrText xml:space="preserve"> PAGEREF _Toc228478533 \h </w:instrText>
            </w:r>
            <w:r w:rsidRPr="008F3415">
              <w:rPr>
                <w:rFonts w:ascii="Arial" w:hAnsi="Arial" w:cs="Arial"/>
                <w:noProof/>
                <w:webHidden/>
              </w:rPr>
            </w:r>
            <w:r w:rsidRPr="008F3415">
              <w:rPr>
                <w:rFonts w:ascii="Arial" w:hAnsi="Arial" w:cs="Arial"/>
                <w:noProof/>
                <w:webHidden/>
              </w:rPr>
              <w:fldChar w:fldCharType="separate"/>
            </w:r>
            <w:r w:rsidRPr="008F3415">
              <w:rPr>
                <w:rFonts w:ascii="Arial" w:hAnsi="Arial" w:cs="Arial"/>
                <w:noProof/>
                <w:webHidden/>
              </w:rPr>
              <w:t>17</w:t>
            </w:r>
            <w:r w:rsidRPr="008F3415">
              <w:rPr>
                <w:rFonts w:ascii="Arial" w:hAnsi="Arial" w:cs="Arial"/>
                <w:noProof/>
                <w:webHidden/>
              </w:rPr>
              <w:fldChar w:fldCharType="end"/>
            </w:r>
          </w:hyperlink>
        </w:p>
        <w:p w14:paraId="171BDB5C" w14:textId="3817C930" w:rsidR="008F3415" w:rsidRPr="008F3415" w:rsidRDefault="008F3415" w:rsidP="008F3415">
          <w:pPr>
            <w:pStyle w:val="TOC3"/>
            <w:tabs>
              <w:tab w:val="right" w:leader="dot" w:pos="9016"/>
            </w:tabs>
            <w:spacing w:line="360" w:lineRule="auto"/>
            <w:rPr>
              <w:rFonts w:ascii="Arial" w:eastAsiaTheme="minorEastAsia" w:hAnsi="Arial" w:cs="Arial"/>
              <w:noProof/>
              <w:kern w:val="2"/>
              <w:lang w:bidi="ar-SA"/>
              <w14:ligatures w14:val="standardContextual"/>
            </w:rPr>
          </w:pPr>
          <w:hyperlink w:anchor="_Toc228478534" w:history="1">
            <w:r w:rsidRPr="008F3415">
              <w:rPr>
                <w:rStyle w:val="Hyperlink"/>
                <w:rFonts w:ascii="Arial" w:hAnsi="Arial" w:cs="Arial"/>
                <w:noProof/>
              </w:rPr>
              <w:t>Theory of change</w:t>
            </w:r>
            <w:r w:rsidRPr="008F3415">
              <w:rPr>
                <w:rFonts w:ascii="Arial" w:hAnsi="Arial" w:cs="Arial"/>
                <w:noProof/>
                <w:webHidden/>
              </w:rPr>
              <w:tab/>
            </w:r>
            <w:r w:rsidRPr="008F3415">
              <w:rPr>
                <w:rFonts w:ascii="Arial" w:hAnsi="Arial" w:cs="Arial"/>
                <w:noProof/>
                <w:webHidden/>
              </w:rPr>
              <w:fldChar w:fldCharType="begin"/>
            </w:r>
            <w:r w:rsidRPr="008F3415">
              <w:rPr>
                <w:rFonts w:ascii="Arial" w:hAnsi="Arial" w:cs="Arial"/>
                <w:noProof/>
                <w:webHidden/>
              </w:rPr>
              <w:instrText xml:space="preserve"> PAGEREF _Toc228478534 \h </w:instrText>
            </w:r>
            <w:r w:rsidRPr="008F3415">
              <w:rPr>
                <w:rFonts w:ascii="Arial" w:hAnsi="Arial" w:cs="Arial"/>
                <w:noProof/>
                <w:webHidden/>
              </w:rPr>
            </w:r>
            <w:r w:rsidRPr="008F3415">
              <w:rPr>
                <w:rFonts w:ascii="Arial" w:hAnsi="Arial" w:cs="Arial"/>
                <w:noProof/>
                <w:webHidden/>
              </w:rPr>
              <w:fldChar w:fldCharType="separate"/>
            </w:r>
            <w:r w:rsidRPr="008F3415">
              <w:rPr>
                <w:rFonts w:ascii="Arial" w:hAnsi="Arial" w:cs="Arial"/>
                <w:noProof/>
                <w:webHidden/>
              </w:rPr>
              <w:t>17</w:t>
            </w:r>
            <w:r w:rsidRPr="008F3415">
              <w:rPr>
                <w:rFonts w:ascii="Arial" w:hAnsi="Arial" w:cs="Arial"/>
                <w:noProof/>
                <w:webHidden/>
              </w:rPr>
              <w:fldChar w:fldCharType="end"/>
            </w:r>
          </w:hyperlink>
        </w:p>
        <w:p w14:paraId="22BB0B13" w14:textId="7D5AF6B8" w:rsidR="008F3415" w:rsidRPr="008F3415" w:rsidRDefault="008F3415" w:rsidP="008F3415">
          <w:pPr>
            <w:pStyle w:val="TOC3"/>
            <w:tabs>
              <w:tab w:val="right" w:leader="dot" w:pos="9016"/>
            </w:tabs>
            <w:spacing w:line="360" w:lineRule="auto"/>
            <w:rPr>
              <w:rFonts w:ascii="Arial" w:eastAsiaTheme="minorEastAsia" w:hAnsi="Arial" w:cs="Arial"/>
              <w:noProof/>
              <w:kern w:val="2"/>
              <w:lang w:bidi="ar-SA"/>
              <w14:ligatures w14:val="standardContextual"/>
            </w:rPr>
          </w:pPr>
          <w:hyperlink w:anchor="_Toc228478535" w:history="1">
            <w:r w:rsidRPr="008F3415">
              <w:rPr>
                <w:rStyle w:val="Hyperlink"/>
                <w:rFonts w:ascii="Arial" w:hAnsi="Arial" w:cs="Arial"/>
                <w:noProof/>
              </w:rPr>
              <w:t>CBT theories</w:t>
            </w:r>
            <w:r w:rsidRPr="008F3415">
              <w:rPr>
                <w:rFonts w:ascii="Arial" w:hAnsi="Arial" w:cs="Arial"/>
                <w:noProof/>
                <w:webHidden/>
              </w:rPr>
              <w:tab/>
            </w:r>
            <w:r w:rsidRPr="008F3415">
              <w:rPr>
                <w:rFonts w:ascii="Arial" w:hAnsi="Arial" w:cs="Arial"/>
                <w:noProof/>
                <w:webHidden/>
              </w:rPr>
              <w:fldChar w:fldCharType="begin"/>
            </w:r>
            <w:r w:rsidRPr="008F3415">
              <w:rPr>
                <w:rFonts w:ascii="Arial" w:hAnsi="Arial" w:cs="Arial"/>
                <w:noProof/>
                <w:webHidden/>
              </w:rPr>
              <w:instrText xml:space="preserve"> PAGEREF _Toc228478535 \h </w:instrText>
            </w:r>
            <w:r w:rsidRPr="008F3415">
              <w:rPr>
                <w:rFonts w:ascii="Arial" w:hAnsi="Arial" w:cs="Arial"/>
                <w:noProof/>
                <w:webHidden/>
              </w:rPr>
            </w:r>
            <w:r w:rsidRPr="008F3415">
              <w:rPr>
                <w:rFonts w:ascii="Arial" w:hAnsi="Arial" w:cs="Arial"/>
                <w:noProof/>
                <w:webHidden/>
              </w:rPr>
              <w:fldChar w:fldCharType="separate"/>
            </w:r>
            <w:r w:rsidRPr="008F3415">
              <w:rPr>
                <w:rFonts w:ascii="Arial" w:hAnsi="Arial" w:cs="Arial"/>
                <w:noProof/>
                <w:webHidden/>
              </w:rPr>
              <w:t>18</w:t>
            </w:r>
            <w:r w:rsidRPr="008F3415">
              <w:rPr>
                <w:rFonts w:ascii="Arial" w:hAnsi="Arial" w:cs="Arial"/>
                <w:noProof/>
                <w:webHidden/>
              </w:rPr>
              <w:fldChar w:fldCharType="end"/>
            </w:r>
          </w:hyperlink>
        </w:p>
        <w:p w14:paraId="7CA4A9A5" w14:textId="1B2BBC2E" w:rsidR="008F3415" w:rsidRPr="008F3415" w:rsidRDefault="008F3415" w:rsidP="008F3415">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478536" w:history="1">
            <w:r w:rsidRPr="008F3415">
              <w:rPr>
                <w:rStyle w:val="Hyperlink"/>
                <w:rFonts w:ascii="Arial" w:hAnsi="Arial" w:cs="Arial"/>
                <w:noProof/>
              </w:rPr>
              <w:t>International context</w:t>
            </w:r>
            <w:r w:rsidRPr="008F3415">
              <w:rPr>
                <w:rFonts w:ascii="Arial" w:hAnsi="Arial" w:cs="Arial"/>
                <w:noProof/>
                <w:webHidden/>
              </w:rPr>
              <w:tab/>
            </w:r>
            <w:r w:rsidRPr="008F3415">
              <w:rPr>
                <w:rFonts w:ascii="Arial" w:hAnsi="Arial" w:cs="Arial"/>
                <w:noProof/>
                <w:webHidden/>
              </w:rPr>
              <w:fldChar w:fldCharType="begin"/>
            </w:r>
            <w:r w:rsidRPr="008F3415">
              <w:rPr>
                <w:rFonts w:ascii="Arial" w:hAnsi="Arial" w:cs="Arial"/>
                <w:noProof/>
                <w:webHidden/>
              </w:rPr>
              <w:instrText xml:space="preserve"> PAGEREF _Toc228478536 \h </w:instrText>
            </w:r>
            <w:r w:rsidRPr="008F3415">
              <w:rPr>
                <w:rFonts w:ascii="Arial" w:hAnsi="Arial" w:cs="Arial"/>
                <w:noProof/>
                <w:webHidden/>
              </w:rPr>
            </w:r>
            <w:r w:rsidRPr="008F3415">
              <w:rPr>
                <w:rFonts w:ascii="Arial" w:hAnsi="Arial" w:cs="Arial"/>
                <w:noProof/>
                <w:webHidden/>
              </w:rPr>
              <w:fldChar w:fldCharType="separate"/>
            </w:r>
            <w:r w:rsidRPr="008F3415">
              <w:rPr>
                <w:rFonts w:ascii="Arial" w:hAnsi="Arial" w:cs="Arial"/>
                <w:noProof/>
                <w:webHidden/>
              </w:rPr>
              <w:t>19</w:t>
            </w:r>
            <w:r w:rsidRPr="008F3415">
              <w:rPr>
                <w:rFonts w:ascii="Arial" w:hAnsi="Arial" w:cs="Arial"/>
                <w:noProof/>
                <w:webHidden/>
              </w:rPr>
              <w:fldChar w:fldCharType="end"/>
            </w:r>
          </w:hyperlink>
        </w:p>
        <w:p w14:paraId="540D25A9" w14:textId="3EE75FF6" w:rsidR="008F3415" w:rsidRPr="008F3415" w:rsidRDefault="008F3415" w:rsidP="008F3415">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478537" w:history="1">
            <w:r w:rsidRPr="008F3415">
              <w:rPr>
                <w:rStyle w:val="Hyperlink"/>
                <w:rFonts w:ascii="Arial" w:hAnsi="Arial" w:cs="Arial"/>
                <w:noProof/>
              </w:rPr>
              <w:t>National/local context</w:t>
            </w:r>
            <w:r w:rsidRPr="008F3415">
              <w:rPr>
                <w:rFonts w:ascii="Arial" w:hAnsi="Arial" w:cs="Arial"/>
                <w:noProof/>
                <w:webHidden/>
              </w:rPr>
              <w:tab/>
            </w:r>
            <w:r w:rsidRPr="008F3415">
              <w:rPr>
                <w:rFonts w:ascii="Arial" w:hAnsi="Arial" w:cs="Arial"/>
                <w:noProof/>
                <w:webHidden/>
              </w:rPr>
              <w:fldChar w:fldCharType="begin"/>
            </w:r>
            <w:r w:rsidRPr="008F3415">
              <w:rPr>
                <w:rFonts w:ascii="Arial" w:hAnsi="Arial" w:cs="Arial"/>
                <w:noProof/>
                <w:webHidden/>
              </w:rPr>
              <w:instrText xml:space="preserve"> PAGEREF _Toc228478537 \h </w:instrText>
            </w:r>
            <w:r w:rsidRPr="008F3415">
              <w:rPr>
                <w:rFonts w:ascii="Arial" w:hAnsi="Arial" w:cs="Arial"/>
                <w:noProof/>
                <w:webHidden/>
              </w:rPr>
            </w:r>
            <w:r w:rsidRPr="008F3415">
              <w:rPr>
                <w:rFonts w:ascii="Arial" w:hAnsi="Arial" w:cs="Arial"/>
                <w:noProof/>
                <w:webHidden/>
              </w:rPr>
              <w:fldChar w:fldCharType="separate"/>
            </w:r>
            <w:r w:rsidRPr="008F3415">
              <w:rPr>
                <w:rFonts w:ascii="Arial" w:hAnsi="Arial" w:cs="Arial"/>
                <w:noProof/>
                <w:webHidden/>
              </w:rPr>
              <w:t>19</w:t>
            </w:r>
            <w:r w:rsidRPr="008F3415">
              <w:rPr>
                <w:rFonts w:ascii="Arial" w:hAnsi="Arial" w:cs="Arial"/>
                <w:noProof/>
                <w:webHidden/>
              </w:rPr>
              <w:fldChar w:fldCharType="end"/>
            </w:r>
          </w:hyperlink>
        </w:p>
        <w:p w14:paraId="176AB504" w14:textId="71BC24B3" w:rsidR="008F3415" w:rsidRPr="008F3415" w:rsidRDefault="008F3415" w:rsidP="008F3415">
          <w:pPr>
            <w:pStyle w:val="TOC3"/>
            <w:tabs>
              <w:tab w:val="right" w:leader="dot" w:pos="9016"/>
            </w:tabs>
            <w:spacing w:line="360" w:lineRule="auto"/>
            <w:rPr>
              <w:rFonts w:ascii="Arial" w:eastAsiaTheme="minorEastAsia" w:hAnsi="Arial" w:cs="Arial"/>
              <w:noProof/>
              <w:kern w:val="2"/>
              <w:lang w:bidi="ar-SA"/>
              <w14:ligatures w14:val="standardContextual"/>
            </w:rPr>
          </w:pPr>
          <w:hyperlink w:anchor="_Toc228478538" w:history="1">
            <w:r w:rsidRPr="008F3415">
              <w:rPr>
                <w:rStyle w:val="Hyperlink"/>
                <w:rFonts w:ascii="Arial" w:hAnsi="Arial" w:cs="Arial"/>
                <w:noProof/>
              </w:rPr>
              <w:t>National Health Service (NHS) Talking Therapies</w:t>
            </w:r>
            <w:r w:rsidRPr="008F3415">
              <w:rPr>
                <w:rFonts w:ascii="Arial" w:hAnsi="Arial" w:cs="Arial"/>
                <w:noProof/>
                <w:webHidden/>
              </w:rPr>
              <w:tab/>
            </w:r>
            <w:r w:rsidRPr="008F3415">
              <w:rPr>
                <w:rFonts w:ascii="Arial" w:hAnsi="Arial" w:cs="Arial"/>
                <w:noProof/>
                <w:webHidden/>
              </w:rPr>
              <w:fldChar w:fldCharType="begin"/>
            </w:r>
            <w:r w:rsidRPr="008F3415">
              <w:rPr>
                <w:rFonts w:ascii="Arial" w:hAnsi="Arial" w:cs="Arial"/>
                <w:noProof/>
                <w:webHidden/>
              </w:rPr>
              <w:instrText xml:space="preserve"> PAGEREF _Toc228478538 \h </w:instrText>
            </w:r>
            <w:r w:rsidRPr="008F3415">
              <w:rPr>
                <w:rFonts w:ascii="Arial" w:hAnsi="Arial" w:cs="Arial"/>
                <w:noProof/>
                <w:webHidden/>
              </w:rPr>
            </w:r>
            <w:r w:rsidRPr="008F3415">
              <w:rPr>
                <w:rFonts w:ascii="Arial" w:hAnsi="Arial" w:cs="Arial"/>
                <w:noProof/>
                <w:webHidden/>
              </w:rPr>
              <w:fldChar w:fldCharType="separate"/>
            </w:r>
            <w:r w:rsidRPr="008F3415">
              <w:rPr>
                <w:rFonts w:ascii="Arial" w:hAnsi="Arial" w:cs="Arial"/>
                <w:noProof/>
                <w:webHidden/>
              </w:rPr>
              <w:t>20</w:t>
            </w:r>
            <w:r w:rsidRPr="008F3415">
              <w:rPr>
                <w:rFonts w:ascii="Arial" w:hAnsi="Arial" w:cs="Arial"/>
                <w:noProof/>
                <w:webHidden/>
              </w:rPr>
              <w:fldChar w:fldCharType="end"/>
            </w:r>
          </w:hyperlink>
        </w:p>
        <w:p w14:paraId="73AF0E27" w14:textId="71B58DF8" w:rsidR="008F3415" w:rsidRPr="008F3415" w:rsidRDefault="008F3415" w:rsidP="008F3415">
          <w:pPr>
            <w:pStyle w:val="TOC3"/>
            <w:tabs>
              <w:tab w:val="right" w:leader="dot" w:pos="9016"/>
            </w:tabs>
            <w:spacing w:line="360" w:lineRule="auto"/>
            <w:rPr>
              <w:rFonts w:ascii="Arial" w:eastAsiaTheme="minorEastAsia" w:hAnsi="Arial" w:cs="Arial"/>
              <w:noProof/>
              <w:kern w:val="2"/>
              <w:lang w:bidi="ar-SA"/>
              <w14:ligatures w14:val="standardContextual"/>
            </w:rPr>
          </w:pPr>
          <w:hyperlink w:anchor="_Toc228478539" w:history="1">
            <w:r w:rsidRPr="008F3415">
              <w:rPr>
                <w:rStyle w:val="Hyperlink"/>
                <w:rFonts w:ascii="Arial" w:hAnsi="Arial" w:cs="Arial"/>
                <w:noProof/>
              </w:rPr>
              <w:t>Digital access with NHS Talking Therapies</w:t>
            </w:r>
            <w:r w:rsidRPr="008F3415">
              <w:rPr>
                <w:rFonts w:ascii="Arial" w:hAnsi="Arial" w:cs="Arial"/>
                <w:noProof/>
                <w:webHidden/>
              </w:rPr>
              <w:tab/>
            </w:r>
            <w:r w:rsidRPr="008F3415">
              <w:rPr>
                <w:rFonts w:ascii="Arial" w:hAnsi="Arial" w:cs="Arial"/>
                <w:noProof/>
                <w:webHidden/>
              </w:rPr>
              <w:fldChar w:fldCharType="begin"/>
            </w:r>
            <w:r w:rsidRPr="008F3415">
              <w:rPr>
                <w:rFonts w:ascii="Arial" w:hAnsi="Arial" w:cs="Arial"/>
                <w:noProof/>
                <w:webHidden/>
              </w:rPr>
              <w:instrText xml:space="preserve"> PAGEREF _Toc228478539 \h </w:instrText>
            </w:r>
            <w:r w:rsidRPr="008F3415">
              <w:rPr>
                <w:rFonts w:ascii="Arial" w:hAnsi="Arial" w:cs="Arial"/>
                <w:noProof/>
                <w:webHidden/>
              </w:rPr>
            </w:r>
            <w:r w:rsidRPr="008F3415">
              <w:rPr>
                <w:rFonts w:ascii="Arial" w:hAnsi="Arial" w:cs="Arial"/>
                <w:noProof/>
                <w:webHidden/>
              </w:rPr>
              <w:fldChar w:fldCharType="separate"/>
            </w:r>
            <w:r w:rsidRPr="008F3415">
              <w:rPr>
                <w:rFonts w:ascii="Arial" w:hAnsi="Arial" w:cs="Arial"/>
                <w:noProof/>
                <w:webHidden/>
              </w:rPr>
              <w:t>21</w:t>
            </w:r>
            <w:r w:rsidRPr="008F3415">
              <w:rPr>
                <w:rFonts w:ascii="Arial" w:hAnsi="Arial" w:cs="Arial"/>
                <w:noProof/>
                <w:webHidden/>
              </w:rPr>
              <w:fldChar w:fldCharType="end"/>
            </w:r>
          </w:hyperlink>
        </w:p>
        <w:p w14:paraId="1DBED4BF" w14:textId="72464B86" w:rsidR="008F3415" w:rsidRPr="008F3415" w:rsidRDefault="008F3415" w:rsidP="008F3415">
          <w:pPr>
            <w:pStyle w:val="TOC3"/>
            <w:tabs>
              <w:tab w:val="right" w:leader="dot" w:pos="9016"/>
            </w:tabs>
            <w:spacing w:line="360" w:lineRule="auto"/>
            <w:rPr>
              <w:rFonts w:ascii="Arial" w:eastAsiaTheme="minorEastAsia" w:hAnsi="Arial" w:cs="Arial"/>
              <w:noProof/>
              <w:kern w:val="2"/>
              <w:lang w:bidi="ar-SA"/>
              <w14:ligatures w14:val="standardContextual"/>
            </w:rPr>
          </w:pPr>
          <w:hyperlink w:anchor="_Toc228478540" w:history="1">
            <w:r w:rsidRPr="008F3415">
              <w:rPr>
                <w:rStyle w:val="Hyperlink"/>
                <w:rFonts w:ascii="Arial" w:hAnsi="Arial" w:cs="Arial"/>
                <w:noProof/>
              </w:rPr>
              <w:t>Digital mental health interventions and NHS Talking Therapies</w:t>
            </w:r>
            <w:r w:rsidRPr="008F3415">
              <w:rPr>
                <w:rFonts w:ascii="Arial" w:hAnsi="Arial" w:cs="Arial"/>
                <w:noProof/>
                <w:webHidden/>
              </w:rPr>
              <w:tab/>
            </w:r>
            <w:r w:rsidRPr="008F3415">
              <w:rPr>
                <w:rFonts w:ascii="Arial" w:hAnsi="Arial" w:cs="Arial"/>
                <w:noProof/>
                <w:webHidden/>
              </w:rPr>
              <w:fldChar w:fldCharType="begin"/>
            </w:r>
            <w:r w:rsidRPr="008F3415">
              <w:rPr>
                <w:rFonts w:ascii="Arial" w:hAnsi="Arial" w:cs="Arial"/>
                <w:noProof/>
                <w:webHidden/>
              </w:rPr>
              <w:instrText xml:space="preserve"> PAGEREF _Toc228478540 \h </w:instrText>
            </w:r>
            <w:r w:rsidRPr="008F3415">
              <w:rPr>
                <w:rFonts w:ascii="Arial" w:hAnsi="Arial" w:cs="Arial"/>
                <w:noProof/>
                <w:webHidden/>
              </w:rPr>
            </w:r>
            <w:r w:rsidRPr="008F3415">
              <w:rPr>
                <w:rFonts w:ascii="Arial" w:hAnsi="Arial" w:cs="Arial"/>
                <w:noProof/>
                <w:webHidden/>
              </w:rPr>
              <w:fldChar w:fldCharType="separate"/>
            </w:r>
            <w:r w:rsidRPr="008F3415">
              <w:rPr>
                <w:rFonts w:ascii="Arial" w:hAnsi="Arial" w:cs="Arial"/>
                <w:noProof/>
                <w:webHidden/>
              </w:rPr>
              <w:t>22</w:t>
            </w:r>
            <w:r w:rsidRPr="008F3415">
              <w:rPr>
                <w:rFonts w:ascii="Arial" w:hAnsi="Arial" w:cs="Arial"/>
                <w:noProof/>
                <w:webHidden/>
              </w:rPr>
              <w:fldChar w:fldCharType="end"/>
            </w:r>
          </w:hyperlink>
        </w:p>
        <w:p w14:paraId="3CF4707D" w14:textId="706D916F" w:rsidR="008F3415" w:rsidRPr="008F3415" w:rsidRDefault="008F3415" w:rsidP="008F3415">
          <w:pPr>
            <w:pStyle w:val="TOC1"/>
            <w:rPr>
              <w:rFonts w:eastAsiaTheme="minorEastAsia"/>
              <w:kern w:val="2"/>
              <w:sz w:val="22"/>
              <w:szCs w:val="22"/>
              <w:lang w:bidi="ar-SA"/>
              <w14:ligatures w14:val="standardContextual"/>
            </w:rPr>
          </w:pPr>
          <w:hyperlink w:anchor="_Toc228478541" w:history="1">
            <w:r w:rsidRPr="008F3415">
              <w:rPr>
                <w:rStyle w:val="Hyperlink"/>
                <w:sz w:val="22"/>
                <w:szCs w:val="22"/>
              </w:rPr>
              <w:t>CHAPTER 3: METHODS</w:t>
            </w:r>
            <w:r w:rsidRPr="008F3415">
              <w:rPr>
                <w:webHidden/>
                <w:sz w:val="22"/>
                <w:szCs w:val="22"/>
              </w:rPr>
              <w:tab/>
            </w:r>
            <w:r w:rsidRPr="008F3415">
              <w:rPr>
                <w:webHidden/>
                <w:sz w:val="22"/>
                <w:szCs w:val="22"/>
              </w:rPr>
              <w:fldChar w:fldCharType="begin"/>
            </w:r>
            <w:r w:rsidRPr="008F3415">
              <w:rPr>
                <w:webHidden/>
                <w:sz w:val="22"/>
                <w:szCs w:val="22"/>
              </w:rPr>
              <w:instrText xml:space="preserve"> PAGEREF _Toc228478541 \h </w:instrText>
            </w:r>
            <w:r w:rsidRPr="008F3415">
              <w:rPr>
                <w:webHidden/>
                <w:sz w:val="22"/>
                <w:szCs w:val="22"/>
              </w:rPr>
            </w:r>
            <w:r w:rsidRPr="008F3415">
              <w:rPr>
                <w:webHidden/>
                <w:sz w:val="22"/>
                <w:szCs w:val="22"/>
              </w:rPr>
              <w:fldChar w:fldCharType="separate"/>
            </w:r>
            <w:r w:rsidRPr="008F3415">
              <w:rPr>
                <w:webHidden/>
                <w:sz w:val="22"/>
                <w:szCs w:val="22"/>
              </w:rPr>
              <w:t>26</w:t>
            </w:r>
            <w:r w:rsidRPr="008F3415">
              <w:rPr>
                <w:webHidden/>
                <w:sz w:val="22"/>
                <w:szCs w:val="22"/>
              </w:rPr>
              <w:fldChar w:fldCharType="end"/>
            </w:r>
          </w:hyperlink>
        </w:p>
        <w:p w14:paraId="088C41BB" w14:textId="306A0961" w:rsidR="008F3415" w:rsidRPr="008F3415" w:rsidRDefault="008F3415" w:rsidP="008F3415">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478542" w:history="1">
            <w:r w:rsidRPr="008F3415">
              <w:rPr>
                <w:rStyle w:val="Hyperlink"/>
                <w:rFonts w:ascii="Arial" w:hAnsi="Arial" w:cs="Arial"/>
                <w:noProof/>
              </w:rPr>
              <w:t>Design of the study</w:t>
            </w:r>
            <w:r w:rsidRPr="008F3415">
              <w:rPr>
                <w:rFonts w:ascii="Arial" w:hAnsi="Arial" w:cs="Arial"/>
                <w:noProof/>
                <w:webHidden/>
              </w:rPr>
              <w:tab/>
            </w:r>
            <w:r w:rsidRPr="008F3415">
              <w:rPr>
                <w:rFonts w:ascii="Arial" w:hAnsi="Arial" w:cs="Arial"/>
                <w:noProof/>
                <w:webHidden/>
              </w:rPr>
              <w:fldChar w:fldCharType="begin"/>
            </w:r>
            <w:r w:rsidRPr="008F3415">
              <w:rPr>
                <w:rFonts w:ascii="Arial" w:hAnsi="Arial" w:cs="Arial"/>
                <w:noProof/>
                <w:webHidden/>
              </w:rPr>
              <w:instrText xml:space="preserve"> PAGEREF _Toc228478542 \h </w:instrText>
            </w:r>
            <w:r w:rsidRPr="008F3415">
              <w:rPr>
                <w:rFonts w:ascii="Arial" w:hAnsi="Arial" w:cs="Arial"/>
                <w:noProof/>
                <w:webHidden/>
              </w:rPr>
            </w:r>
            <w:r w:rsidRPr="008F3415">
              <w:rPr>
                <w:rFonts w:ascii="Arial" w:hAnsi="Arial" w:cs="Arial"/>
                <w:noProof/>
                <w:webHidden/>
              </w:rPr>
              <w:fldChar w:fldCharType="separate"/>
            </w:r>
            <w:r w:rsidRPr="008F3415">
              <w:rPr>
                <w:rFonts w:ascii="Arial" w:hAnsi="Arial" w:cs="Arial"/>
                <w:noProof/>
                <w:webHidden/>
              </w:rPr>
              <w:t>26</w:t>
            </w:r>
            <w:r w:rsidRPr="008F3415">
              <w:rPr>
                <w:rFonts w:ascii="Arial" w:hAnsi="Arial" w:cs="Arial"/>
                <w:noProof/>
                <w:webHidden/>
              </w:rPr>
              <w:fldChar w:fldCharType="end"/>
            </w:r>
          </w:hyperlink>
        </w:p>
        <w:p w14:paraId="07C26001" w14:textId="06A683EF" w:rsidR="008F3415" w:rsidRPr="008F3415" w:rsidRDefault="008F3415" w:rsidP="008F3415">
          <w:pPr>
            <w:pStyle w:val="TOC3"/>
            <w:tabs>
              <w:tab w:val="right" w:leader="dot" w:pos="9016"/>
            </w:tabs>
            <w:spacing w:line="360" w:lineRule="auto"/>
            <w:rPr>
              <w:rFonts w:ascii="Arial" w:eastAsiaTheme="minorEastAsia" w:hAnsi="Arial" w:cs="Arial"/>
              <w:noProof/>
              <w:kern w:val="2"/>
              <w:lang w:bidi="ar-SA"/>
              <w14:ligatures w14:val="standardContextual"/>
            </w:rPr>
          </w:pPr>
          <w:hyperlink w:anchor="_Toc228478543" w:history="1">
            <w:r w:rsidRPr="008F3415">
              <w:rPr>
                <w:rStyle w:val="Hyperlink"/>
                <w:rFonts w:ascii="Arial" w:hAnsi="Arial" w:cs="Arial"/>
                <w:noProof/>
              </w:rPr>
              <w:t>Search strategy and resources</w:t>
            </w:r>
            <w:r w:rsidRPr="008F3415">
              <w:rPr>
                <w:rFonts w:ascii="Arial" w:hAnsi="Arial" w:cs="Arial"/>
                <w:noProof/>
                <w:webHidden/>
              </w:rPr>
              <w:tab/>
            </w:r>
            <w:r w:rsidRPr="008F3415">
              <w:rPr>
                <w:rFonts w:ascii="Arial" w:hAnsi="Arial" w:cs="Arial"/>
                <w:noProof/>
                <w:webHidden/>
              </w:rPr>
              <w:fldChar w:fldCharType="begin"/>
            </w:r>
            <w:r w:rsidRPr="008F3415">
              <w:rPr>
                <w:rFonts w:ascii="Arial" w:hAnsi="Arial" w:cs="Arial"/>
                <w:noProof/>
                <w:webHidden/>
              </w:rPr>
              <w:instrText xml:space="preserve"> PAGEREF _Toc228478543 \h </w:instrText>
            </w:r>
            <w:r w:rsidRPr="008F3415">
              <w:rPr>
                <w:rFonts w:ascii="Arial" w:hAnsi="Arial" w:cs="Arial"/>
                <w:noProof/>
                <w:webHidden/>
              </w:rPr>
            </w:r>
            <w:r w:rsidRPr="008F3415">
              <w:rPr>
                <w:rFonts w:ascii="Arial" w:hAnsi="Arial" w:cs="Arial"/>
                <w:noProof/>
                <w:webHidden/>
              </w:rPr>
              <w:fldChar w:fldCharType="separate"/>
            </w:r>
            <w:r w:rsidRPr="008F3415">
              <w:rPr>
                <w:rFonts w:ascii="Arial" w:hAnsi="Arial" w:cs="Arial"/>
                <w:noProof/>
                <w:webHidden/>
              </w:rPr>
              <w:t>26</w:t>
            </w:r>
            <w:r w:rsidRPr="008F3415">
              <w:rPr>
                <w:rFonts w:ascii="Arial" w:hAnsi="Arial" w:cs="Arial"/>
                <w:noProof/>
                <w:webHidden/>
              </w:rPr>
              <w:fldChar w:fldCharType="end"/>
            </w:r>
          </w:hyperlink>
        </w:p>
        <w:p w14:paraId="46E9BB43" w14:textId="147662A1" w:rsidR="008F3415" w:rsidRPr="008F3415" w:rsidRDefault="008F3415" w:rsidP="008F3415">
          <w:pPr>
            <w:pStyle w:val="TOC3"/>
            <w:tabs>
              <w:tab w:val="right" w:leader="dot" w:pos="9016"/>
            </w:tabs>
            <w:spacing w:line="360" w:lineRule="auto"/>
            <w:rPr>
              <w:rFonts w:ascii="Arial" w:eastAsiaTheme="minorEastAsia" w:hAnsi="Arial" w:cs="Arial"/>
              <w:noProof/>
              <w:kern w:val="2"/>
              <w:lang w:bidi="ar-SA"/>
              <w14:ligatures w14:val="standardContextual"/>
            </w:rPr>
          </w:pPr>
          <w:hyperlink w:anchor="_Toc228478544" w:history="1">
            <w:r w:rsidRPr="008F3415">
              <w:rPr>
                <w:rStyle w:val="Hyperlink"/>
                <w:rFonts w:ascii="Arial" w:hAnsi="Arial" w:cs="Arial"/>
                <w:noProof/>
              </w:rPr>
              <w:t>Eligibility criteria</w:t>
            </w:r>
            <w:r w:rsidRPr="008F3415">
              <w:rPr>
                <w:rFonts w:ascii="Arial" w:hAnsi="Arial" w:cs="Arial"/>
                <w:noProof/>
                <w:webHidden/>
              </w:rPr>
              <w:tab/>
            </w:r>
            <w:r w:rsidRPr="008F3415">
              <w:rPr>
                <w:rFonts w:ascii="Arial" w:hAnsi="Arial" w:cs="Arial"/>
                <w:noProof/>
                <w:webHidden/>
              </w:rPr>
              <w:fldChar w:fldCharType="begin"/>
            </w:r>
            <w:r w:rsidRPr="008F3415">
              <w:rPr>
                <w:rFonts w:ascii="Arial" w:hAnsi="Arial" w:cs="Arial"/>
                <w:noProof/>
                <w:webHidden/>
              </w:rPr>
              <w:instrText xml:space="preserve"> PAGEREF _Toc228478544 \h </w:instrText>
            </w:r>
            <w:r w:rsidRPr="008F3415">
              <w:rPr>
                <w:rFonts w:ascii="Arial" w:hAnsi="Arial" w:cs="Arial"/>
                <w:noProof/>
                <w:webHidden/>
              </w:rPr>
            </w:r>
            <w:r w:rsidRPr="008F3415">
              <w:rPr>
                <w:rFonts w:ascii="Arial" w:hAnsi="Arial" w:cs="Arial"/>
                <w:noProof/>
                <w:webHidden/>
              </w:rPr>
              <w:fldChar w:fldCharType="separate"/>
            </w:r>
            <w:r w:rsidRPr="008F3415">
              <w:rPr>
                <w:rFonts w:ascii="Arial" w:hAnsi="Arial" w:cs="Arial"/>
                <w:noProof/>
                <w:webHidden/>
              </w:rPr>
              <w:t>26</w:t>
            </w:r>
            <w:r w:rsidRPr="008F3415">
              <w:rPr>
                <w:rFonts w:ascii="Arial" w:hAnsi="Arial" w:cs="Arial"/>
                <w:noProof/>
                <w:webHidden/>
              </w:rPr>
              <w:fldChar w:fldCharType="end"/>
            </w:r>
          </w:hyperlink>
        </w:p>
        <w:p w14:paraId="0FC1DC53" w14:textId="061458AE" w:rsidR="008F3415" w:rsidRPr="008F3415" w:rsidRDefault="008F3415" w:rsidP="008F3415">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478545" w:history="1">
            <w:r w:rsidRPr="008F3415">
              <w:rPr>
                <w:rStyle w:val="Hyperlink"/>
                <w:rFonts w:ascii="Arial" w:hAnsi="Arial" w:cs="Arial"/>
                <w:noProof/>
              </w:rPr>
              <w:t>Data collection</w:t>
            </w:r>
            <w:r w:rsidRPr="008F3415">
              <w:rPr>
                <w:rFonts w:ascii="Arial" w:hAnsi="Arial" w:cs="Arial"/>
                <w:noProof/>
                <w:webHidden/>
              </w:rPr>
              <w:tab/>
            </w:r>
            <w:r w:rsidRPr="008F3415">
              <w:rPr>
                <w:rFonts w:ascii="Arial" w:hAnsi="Arial" w:cs="Arial"/>
                <w:noProof/>
                <w:webHidden/>
              </w:rPr>
              <w:fldChar w:fldCharType="begin"/>
            </w:r>
            <w:r w:rsidRPr="008F3415">
              <w:rPr>
                <w:rFonts w:ascii="Arial" w:hAnsi="Arial" w:cs="Arial"/>
                <w:noProof/>
                <w:webHidden/>
              </w:rPr>
              <w:instrText xml:space="preserve"> PAGEREF _Toc228478545 \h </w:instrText>
            </w:r>
            <w:r w:rsidRPr="008F3415">
              <w:rPr>
                <w:rFonts w:ascii="Arial" w:hAnsi="Arial" w:cs="Arial"/>
                <w:noProof/>
                <w:webHidden/>
              </w:rPr>
            </w:r>
            <w:r w:rsidRPr="008F3415">
              <w:rPr>
                <w:rFonts w:ascii="Arial" w:hAnsi="Arial" w:cs="Arial"/>
                <w:noProof/>
                <w:webHidden/>
              </w:rPr>
              <w:fldChar w:fldCharType="separate"/>
            </w:r>
            <w:r w:rsidRPr="008F3415">
              <w:rPr>
                <w:rFonts w:ascii="Arial" w:hAnsi="Arial" w:cs="Arial"/>
                <w:noProof/>
                <w:webHidden/>
              </w:rPr>
              <w:t>28</w:t>
            </w:r>
            <w:r w:rsidRPr="008F3415">
              <w:rPr>
                <w:rFonts w:ascii="Arial" w:hAnsi="Arial" w:cs="Arial"/>
                <w:noProof/>
                <w:webHidden/>
              </w:rPr>
              <w:fldChar w:fldCharType="end"/>
            </w:r>
          </w:hyperlink>
        </w:p>
        <w:p w14:paraId="1B2E0D9C" w14:textId="2C3BFB7E" w:rsidR="008F3415" w:rsidRPr="008F3415" w:rsidRDefault="008F3415" w:rsidP="008F3415">
          <w:pPr>
            <w:pStyle w:val="TOC3"/>
            <w:tabs>
              <w:tab w:val="right" w:leader="dot" w:pos="9016"/>
            </w:tabs>
            <w:spacing w:line="360" w:lineRule="auto"/>
            <w:rPr>
              <w:rFonts w:ascii="Arial" w:eastAsiaTheme="minorEastAsia" w:hAnsi="Arial" w:cs="Arial"/>
              <w:noProof/>
              <w:kern w:val="2"/>
              <w:lang w:bidi="ar-SA"/>
              <w14:ligatures w14:val="standardContextual"/>
            </w:rPr>
          </w:pPr>
          <w:hyperlink w:anchor="_Toc228478546" w:history="1">
            <w:r w:rsidRPr="008F3415">
              <w:rPr>
                <w:rStyle w:val="Hyperlink"/>
                <w:rFonts w:ascii="Arial" w:hAnsi="Arial" w:cs="Arial"/>
                <w:noProof/>
              </w:rPr>
              <w:t>Sample</w:t>
            </w:r>
            <w:r w:rsidRPr="008F3415">
              <w:rPr>
                <w:rFonts w:ascii="Arial" w:hAnsi="Arial" w:cs="Arial"/>
                <w:noProof/>
                <w:webHidden/>
              </w:rPr>
              <w:tab/>
            </w:r>
            <w:r w:rsidRPr="008F3415">
              <w:rPr>
                <w:rFonts w:ascii="Arial" w:hAnsi="Arial" w:cs="Arial"/>
                <w:noProof/>
                <w:webHidden/>
              </w:rPr>
              <w:fldChar w:fldCharType="begin"/>
            </w:r>
            <w:r w:rsidRPr="008F3415">
              <w:rPr>
                <w:rFonts w:ascii="Arial" w:hAnsi="Arial" w:cs="Arial"/>
                <w:noProof/>
                <w:webHidden/>
              </w:rPr>
              <w:instrText xml:space="preserve"> PAGEREF _Toc228478546 \h </w:instrText>
            </w:r>
            <w:r w:rsidRPr="008F3415">
              <w:rPr>
                <w:rFonts w:ascii="Arial" w:hAnsi="Arial" w:cs="Arial"/>
                <w:noProof/>
                <w:webHidden/>
              </w:rPr>
            </w:r>
            <w:r w:rsidRPr="008F3415">
              <w:rPr>
                <w:rFonts w:ascii="Arial" w:hAnsi="Arial" w:cs="Arial"/>
                <w:noProof/>
                <w:webHidden/>
              </w:rPr>
              <w:fldChar w:fldCharType="separate"/>
            </w:r>
            <w:r w:rsidRPr="008F3415">
              <w:rPr>
                <w:rFonts w:ascii="Arial" w:hAnsi="Arial" w:cs="Arial"/>
                <w:noProof/>
                <w:webHidden/>
              </w:rPr>
              <w:t>28</w:t>
            </w:r>
            <w:r w:rsidRPr="008F3415">
              <w:rPr>
                <w:rFonts w:ascii="Arial" w:hAnsi="Arial" w:cs="Arial"/>
                <w:noProof/>
                <w:webHidden/>
              </w:rPr>
              <w:fldChar w:fldCharType="end"/>
            </w:r>
          </w:hyperlink>
        </w:p>
        <w:p w14:paraId="50CCC8A7" w14:textId="6F4B0EF4" w:rsidR="008F3415" w:rsidRPr="008F3415" w:rsidRDefault="008F3415" w:rsidP="008F3415">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478547" w:history="1">
            <w:r w:rsidRPr="008F3415">
              <w:rPr>
                <w:rStyle w:val="Hyperlink"/>
                <w:rFonts w:ascii="Arial" w:hAnsi="Arial" w:cs="Arial"/>
                <w:noProof/>
              </w:rPr>
              <w:t>Data analysis</w:t>
            </w:r>
            <w:r w:rsidRPr="008F3415">
              <w:rPr>
                <w:rFonts w:ascii="Arial" w:hAnsi="Arial" w:cs="Arial"/>
                <w:noProof/>
                <w:webHidden/>
              </w:rPr>
              <w:tab/>
            </w:r>
            <w:r w:rsidRPr="008F3415">
              <w:rPr>
                <w:rFonts w:ascii="Arial" w:hAnsi="Arial" w:cs="Arial"/>
                <w:noProof/>
                <w:webHidden/>
              </w:rPr>
              <w:fldChar w:fldCharType="begin"/>
            </w:r>
            <w:r w:rsidRPr="008F3415">
              <w:rPr>
                <w:rFonts w:ascii="Arial" w:hAnsi="Arial" w:cs="Arial"/>
                <w:noProof/>
                <w:webHidden/>
              </w:rPr>
              <w:instrText xml:space="preserve"> PAGEREF _Toc228478547 \h </w:instrText>
            </w:r>
            <w:r w:rsidRPr="008F3415">
              <w:rPr>
                <w:rFonts w:ascii="Arial" w:hAnsi="Arial" w:cs="Arial"/>
                <w:noProof/>
                <w:webHidden/>
              </w:rPr>
            </w:r>
            <w:r w:rsidRPr="008F3415">
              <w:rPr>
                <w:rFonts w:ascii="Arial" w:hAnsi="Arial" w:cs="Arial"/>
                <w:noProof/>
                <w:webHidden/>
              </w:rPr>
              <w:fldChar w:fldCharType="separate"/>
            </w:r>
            <w:r w:rsidRPr="008F3415">
              <w:rPr>
                <w:rFonts w:ascii="Arial" w:hAnsi="Arial" w:cs="Arial"/>
                <w:noProof/>
                <w:webHidden/>
              </w:rPr>
              <w:t>28</w:t>
            </w:r>
            <w:r w:rsidRPr="008F3415">
              <w:rPr>
                <w:rFonts w:ascii="Arial" w:hAnsi="Arial" w:cs="Arial"/>
                <w:noProof/>
                <w:webHidden/>
              </w:rPr>
              <w:fldChar w:fldCharType="end"/>
            </w:r>
          </w:hyperlink>
        </w:p>
        <w:p w14:paraId="5B3A843C" w14:textId="114BE6D4" w:rsidR="008F3415" w:rsidRPr="008F3415" w:rsidRDefault="008F3415" w:rsidP="008F3415">
          <w:pPr>
            <w:pStyle w:val="TOC3"/>
            <w:tabs>
              <w:tab w:val="right" w:leader="dot" w:pos="9016"/>
            </w:tabs>
            <w:spacing w:line="360" w:lineRule="auto"/>
            <w:rPr>
              <w:rFonts w:ascii="Arial" w:eastAsiaTheme="minorEastAsia" w:hAnsi="Arial" w:cs="Arial"/>
              <w:noProof/>
              <w:kern w:val="2"/>
              <w:lang w:bidi="ar-SA"/>
              <w14:ligatures w14:val="standardContextual"/>
            </w:rPr>
          </w:pPr>
          <w:hyperlink w:anchor="_Toc228478548" w:history="1">
            <w:r w:rsidRPr="008F3415">
              <w:rPr>
                <w:rStyle w:val="Hyperlink"/>
                <w:rFonts w:ascii="Arial" w:hAnsi="Arial" w:cs="Arial"/>
                <w:noProof/>
              </w:rPr>
              <w:t>Thematic analysis</w:t>
            </w:r>
            <w:r w:rsidRPr="008F3415">
              <w:rPr>
                <w:rFonts w:ascii="Arial" w:hAnsi="Arial" w:cs="Arial"/>
                <w:noProof/>
                <w:webHidden/>
              </w:rPr>
              <w:tab/>
            </w:r>
            <w:r w:rsidRPr="008F3415">
              <w:rPr>
                <w:rFonts w:ascii="Arial" w:hAnsi="Arial" w:cs="Arial"/>
                <w:noProof/>
                <w:webHidden/>
              </w:rPr>
              <w:fldChar w:fldCharType="begin"/>
            </w:r>
            <w:r w:rsidRPr="008F3415">
              <w:rPr>
                <w:rFonts w:ascii="Arial" w:hAnsi="Arial" w:cs="Arial"/>
                <w:noProof/>
                <w:webHidden/>
              </w:rPr>
              <w:instrText xml:space="preserve"> PAGEREF _Toc228478548 \h </w:instrText>
            </w:r>
            <w:r w:rsidRPr="008F3415">
              <w:rPr>
                <w:rFonts w:ascii="Arial" w:hAnsi="Arial" w:cs="Arial"/>
                <w:noProof/>
                <w:webHidden/>
              </w:rPr>
            </w:r>
            <w:r w:rsidRPr="008F3415">
              <w:rPr>
                <w:rFonts w:ascii="Arial" w:hAnsi="Arial" w:cs="Arial"/>
                <w:noProof/>
                <w:webHidden/>
              </w:rPr>
              <w:fldChar w:fldCharType="separate"/>
            </w:r>
            <w:r w:rsidRPr="008F3415">
              <w:rPr>
                <w:rFonts w:ascii="Arial" w:hAnsi="Arial" w:cs="Arial"/>
                <w:noProof/>
                <w:webHidden/>
              </w:rPr>
              <w:t>29</w:t>
            </w:r>
            <w:r w:rsidRPr="008F3415">
              <w:rPr>
                <w:rFonts w:ascii="Arial" w:hAnsi="Arial" w:cs="Arial"/>
                <w:noProof/>
                <w:webHidden/>
              </w:rPr>
              <w:fldChar w:fldCharType="end"/>
            </w:r>
          </w:hyperlink>
        </w:p>
        <w:p w14:paraId="6EEFDC44" w14:textId="4AEA480A" w:rsidR="008F3415" w:rsidRPr="008F3415" w:rsidRDefault="008F3415" w:rsidP="008F3415">
          <w:pPr>
            <w:pStyle w:val="TOC3"/>
            <w:tabs>
              <w:tab w:val="right" w:leader="dot" w:pos="9016"/>
            </w:tabs>
            <w:spacing w:line="360" w:lineRule="auto"/>
            <w:rPr>
              <w:rFonts w:ascii="Arial" w:eastAsiaTheme="minorEastAsia" w:hAnsi="Arial" w:cs="Arial"/>
              <w:noProof/>
              <w:kern w:val="2"/>
              <w:lang w:bidi="ar-SA"/>
              <w14:ligatures w14:val="standardContextual"/>
            </w:rPr>
          </w:pPr>
          <w:hyperlink w:anchor="_Toc228478549" w:history="1">
            <w:r w:rsidRPr="008F3415">
              <w:rPr>
                <w:rStyle w:val="Hyperlink"/>
                <w:rFonts w:ascii="Arial" w:hAnsi="Arial" w:cs="Arial"/>
                <w:noProof/>
              </w:rPr>
              <w:t>Synthesis</w:t>
            </w:r>
            <w:r w:rsidRPr="008F3415">
              <w:rPr>
                <w:rFonts w:ascii="Arial" w:hAnsi="Arial" w:cs="Arial"/>
                <w:noProof/>
                <w:webHidden/>
              </w:rPr>
              <w:tab/>
            </w:r>
            <w:r w:rsidRPr="008F3415">
              <w:rPr>
                <w:rFonts w:ascii="Arial" w:hAnsi="Arial" w:cs="Arial"/>
                <w:noProof/>
                <w:webHidden/>
              </w:rPr>
              <w:fldChar w:fldCharType="begin"/>
            </w:r>
            <w:r w:rsidRPr="008F3415">
              <w:rPr>
                <w:rFonts w:ascii="Arial" w:hAnsi="Arial" w:cs="Arial"/>
                <w:noProof/>
                <w:webHidden/>
              </w:rPr>
              <w:instrText xml:space="preserve"> PAGEREF _Toc228478549 \h </w:instrText>
            </w:r>
            <w:r w:rsidRPr="008F3415">
              <w:rPr>
                <w:rFonts w:ascii="Arial" w:hAnsi="Arial" w:cs="Arial"/>
                <w:noProof/>
                <w:webHidden/>
              </w:rPr>
            </w:r>
            <w:r w:rsidRPr="008F3415">
              <w:rPr>
                <w:rFonts w:ascii="Arial" w:hAnsi="Arial" w:cs="Arial"/>
                <w:noProof/>
                <w:webHidden/>
              </w:rPr>
              <w:fldChar w:fldCharType="separate"/>
            </w:r>
            <w:r w:rsidRPr="008F3415">
              <w:rPr>
                <w:rFonts w:ascii="Arial" w:hAnsi="Arial" w:cs="Arial"/>
                <w:noProof/>
                <w:webHidden/>
              </w:rPr>
              <w:t>29</w:t>
            </w:r>
            <w:r w:rsidRPr="008F3415">
              <w:rPr>
                <w:rFonts w:ascii="Arial" w:hAnsi="Arial" w:cs="Arial"/>
                <w:noProof/>
                <w:webHidden/>
              </w:rPr>
              <w:fldChar w:fldCharType="end"/>
            </w:r>
          </w:hyperlink>
        </w:p>
        <w:p w14:paraId="02E2212E" w14:textId="1454D1B9" w:rsidR="008F3415" w:rsidRPr="008F3415" w:rsidRDefault="008F3415" w:rsidP="008F3415">
          <w:pPr>
            <w:pStyle w:val="TOC3"/>
            <w:tabs>
              <w:tab w:val="right" w:leader="dot" w:pos="9016"/>
            </w:tabs>
            <w:spacing w:line="360" w:lineRule="auto"/>
            <w:rPr>
              <w:rFonts w:ascii="Arial" w:eastAsiaTheme="minorEastAsia" w:hAnsi="Arial" w:cs="Arial"/>
              <w:noProof/>
              <w:kern w:val="2"/>
              <w:lang w:bidi="ar-SA"/>
              <w14:ligatures w14:val="standardContextual"/>
            </w:rPr>
          </w:pPr>
          <w:hyperlink w:anchor="_Toc228478550" w:history="1">
            <w:r w:rsidRPr="008F3415">
              <w:rPr>
                <w:rStyle w:val="Hyperlink"/>
                <w:rFonts w:ascii="Arial" w:hAnsi="Arial" w:cs="Arial"/>
                <w:noProof/>
              </w:rPr>
              <w:t>Study characteristics</w:t>
            </w:r>
            <w:r w:rsidRPr="008F3415">
              <w:rPr>
                <w:rFonts w:ascii="Arial" w:hAnsi="Arial" w:cs="Arial"/>
                <w:noProof/>
                <w:webHidden/>
              </w:rPr>
              <w:tab/>
            </w:r>
            <w:r w:rsidRPr="008F3415">
              <w:rPr>
                <w:rFonts w:ascii="Arial" w:hAnsi="Arial" w:cs="Arial"/>
                <w:noProof/>
                <w:webHidden/>
              </w:rPr>
              <w:fldChar w:fldCharType="begin"/>
            </w:r>
            <w:r w:rsidRPr="008F3415">
              <w:rPr>
                <w:rFonts w:ascii="Arial" w:hAnsi="Arial" w:cs="Arial"/>
                <w:noProof/>
                <w:webHidden/>
              </w:rPr>
              <w:instrText xml:space="preserve"> PAGEREF _Toc228478550 \h </w:instrText>
            </w:r>
            <w:r w:rsidRPr="008F3415">
              <w:rPr>
                <w:rFonts w:ascii="Arial" w:hAnsi="Arial" w:cs="Arial"/>
                <w:noProof/>
                <w:webHidden/>
              </w:rPr>
            </w:r>
            <w:r w:rsidRPr="008F3415">
              <w:rPr>
                <w:rFonts w:ascii="Arial" w:hAnsi="Arial" w:cs="Arial"/>
                <w:noProof/>
                <w:webHidden/>
              </w:rPr>
              <w:fldChar w:fldCharType="separate"/>
            </w:r>
            <w:r w:rsidRPr="008F3415">
              <w:rPr>
                <w:rFonts w:ascii="Arial" w:hAnsi="Arial" w:cs="Arial"/>
                <w:noProof/>
                <w:webHidden/>
              </w:rPr>
              <w:t>29</w:t>
            </w:r>
            <w:r w:rsidRPr="008F3415">
              <w:rPr>
                <w:rFonts w:ascii="Arial" w:hAnsi="Arial" w:cs="Arial"/>
                <w:noProof/>
                <w:webHidden/>
              </w:rPr>
              <w:fldChar w:fldCharType="end"/>
            </w:r>
          </w:hyperlink>
        </w:p>
        <w:p w14:paraId="381F9A95" w14:textId="7E922B6C" w:rsidR="008F3415" w:rsidRPr="008F3415" w:rsidRDefault="008F3415" w:rsidP="008F3415">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478551" w:history="1">
            <w:r w:rsidRPr="008F3415">
              <w:rPr>
                <w:rStyle w:val="Hyperlink"/>
                <w:rFonts w:ascii="Arial" w:hAnsi="Arial" w:cs="Arial"/>
                <w:noProof/>
              </w:rPr>
              <w:t>Ethical considerations</w:t>
            </w:r>
            <w:r w:rsidRPr="008F3415">
              <w:rPr>
                <w:rFonts w:ascii="Arial" w:hAnsi="Arial" w:cs="Arial"/>
                <w:noProof/>
                <w:webHidden/>
              </w:rPr>
              <w:tab/>
            </w:r>
            <w:r w:rsidRPr="008F3415">
              <w:rPr>
                <w:rFonts w:ascii="Arial" w:hAnsi="Arial" w:cs="Arial"/>
                <w:noProof/>
                <w:webHidden/>
              </w:rPr>
              <w:fldChar w:fldCharType="begin"/>
            </w:r>
            <w:r w:rsidRPr="008F3415">
              <w:rPr>
                <w:rFonts w:ascii="Arial" w:hAnsi="Arial" w:cs="Arial"/>
                <w:noProof/>
                <w:webHidden/>
              </w:rPr>
              <w:instrText xml:space="preserve"> PAGEREF _Toc228478551 \h </w:instrText>
            </w:r>
            <w:r w:rsidRPr="008F3415">
              <w:rPr>
                <w:rFonts w:ascii="Arial" w:hAnsi="Arial" w:cs="Arial"/>
                <w:noProof/>
                <w:webHidden/>
              </w:rPr>
            </w:r>
            <w:r w:rsidRPr="008F3415">
              <w:rPr>
                <w:rFonts w:ascii="Arial" w:hAnsi="Arial" w:cs="Arial"/>
                <w:noProof/>
                <w:webHidden/>
              </w:rPr>
              <w:fldChar w:fldCharType="separate"/>
            </w:r>
            <w:r w:rsidRPr="008F3415">
              <w:rPr>
                <w:rFonts w:ascii="Arial" w:hAnsi="Arial" w:cs="Arial"/>
                <w:noProof/>
                <w:webHidden/>
              </w:rPr>
              <w:t>29</w:t>
            </w:r>
            <w:r w:rsidRPr="008F3415">
              <w:rPr>
                <w:rFonts w:ascii="Arial" w:hAnsi="Arial" w:cs="Arial"/>
                <w:noProof/>
                <w:webHidden/>
              </w:rPr>
              <w:fldChar w:fldCharType="end"/>
            </w:r>
          </w:hyperlink>
        </w:p>
        <w:p w14:paraId="2F7A1ACD" w14:textId="277124D1" w:rsidR="008F3415" w:rsidRPr="008F3415" w:rsidRDefault="008F3415" w:rsidP="008F3415">
          <w:pPr>
            <w:pStyle w:val="TOC1"/>
            <w:rPr>
              <w:rFonts w:eastAsiaTheme="minorEastAsia"/>
              <w:kern w:val="2"/>
              <w:sz w:val="22"/>
              <w:szCs w:val="22"/>
              <w:lang w:bidi="ar-SA"/>
              <w14:ligatures w14:val="standardContextual"/>
            </w:rPr>
          </w:pPr>
          <w:hyperlink w:anchor="_Toc228478552" w:history="1">
            <w:r w:rsidRPr="008F3415">
              <w:rPr>
                <w:rStyle w:val="Hyperlink"/>
                <w:sz w:val="22"/>
                <w:szCs w:val="22"/>
              </w:rPr>
              <w:t>CHAPTER 4: RESULTS AND DISCUSSION</w:t>
            </w:r>
            <w:r w:rsidRPr="008F3415">
              <w:rPr>
                <w:webHidden/>
                <w:sz w:val="22"/>
                <w:szCs w:val="22"/>
              </w:rPr>
              <w:tab/>
            </w:r>
            <w:r w:rsidRPr="008F3415">
              <w:rPr>
                <w:webHidden/>
                <w:sz w:val="22"/>
                <w:szCs w:val="22"/>
              </w:rPr>
              <w:fldChar w:fldCharType="begin"/>
            </w:r>
            <w:r w:rsidRPr="008F3415">
              <w:rPr>
                <w:webHidden/>
                <w:sz w:val="22"/>
                <w:szCs w:val="22"/>
              </w:rPr>
              <w:instrText xml:space="preserve"> PAGEREF _Toc228478552 \h </w:instrText>
            </w:r>
            <w:r w:rsidRPr="008F3415">
              <w:rPr>
                <w:webHidden/>
                <w:sz w:val="22"/>
                <w:szCs w:val="22"/>
              </w:rPr>
            </w:r>
            <w:r w:rsidRPr="008F3415">
              <w:rPr>
                <w:webHidden/>
                <w:sz w:val="22"/>
                <w:szCs w:val="22"/>
              </w:rPr>
              <w:fldChar w:fldCharType="separate"/>
            </w:r>
            <w:r w:rsidRPr="008F3415">
              <w:rPr>
                <w:webHidden/>
                <w:sz w:val="22"/>
                <w:szCs w:val="22"/>
              </w:rPr>
              <w:t>31</w:t>
            </w:r>
            <w:r w:rsidRPr="008F3415">
              <w:rPr>
                <w:webHidden/>
                <w:sz w:val="22"/>
                <w:szCs w:val="22"/>
              </w:rPr>
              <w:fldChar w:fldCharType="end"/>
            </w:r>
          </w:hyperlink>
        </w:p>
        <w:p w14:paraId="7A62FEB0" w14:textId="5F8067BC" w:rsidR="008F3415" w:rsidRPr="008F3415" w:rsidRDefault="008F3415" w:rsidP="008F3415">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478553" w:history="1">
            <w:r w:rsidRPr="008F3415">
              <w:rPr>
                <w:rStyle w:val="Hyperlink"/>
                <w:rFonts w:ascii="Arial" w:hAnsi="Arial" w:cs="Arial"/>
                <w:noProof/>
              </w:rPr>
              <w:t>Results</w:t>
            </w:r>
            <w:r w:rsidRPr="008F3415">
              <w:rPr>
                <w:rFonts w:ascii="Arial" w:hAnsi="Arial" w:cs="Arial"/>
                <w:noProof/>
                <w:webHidden/>
              </w:rPr>
              <w:tab/>
            </w:r>
            <w:r w:rsidRPr="008F3415">
              <w:rPr>
                <w:rFonts w:ascii="Arial" w:hAnsi="Arial" w:cs="Arial"/>
                <w:noProof/>
                <w:webHidden/>
              </w:rPr>
              <w:fldChar w:fldCharType="begin"/>
            </w:r>
            <w:r w:rsidRPr="008F3415">
              <w:rPr>
                <w:rFonts w:ascii="Arial" w:hAnsi="Arial" w:cs="Arial"/>
                <w:noProof/>
                <w:webHidden/>
              </w:rPr>
              <w:instrText xml:space="preserve"> PAGEREF _Toc228478553 \h </w:instrText>
            </w:r>
            <w:r w:rsidRPr="008F3415">
              <w:rPr>
                <w:rFonts w:ascii="Arial" w:hAnsi="Arial" w:cs="Arial"/>
                <w:noProof/>
                <w:webHidden/>
              </w:rPr>
            </w:r>
            <w:r w:rsidRPr="008F3415">
              <w:rPr>
                <w:rFonts w:ascii="Arial" w:hAnsi="Arial" w:cs="Arial"/>
                <w:noProof/>
                <w:webHidden/>
              </w:rPr>
              <w:fldChar w:fldCharType="separate"/>
            </w:r>
            <w:r w:rsidRPr="008F3415">
              <w:rPr>
                <w:rFonts w:ascii="Arial" w:hAnsi="Arial" w:cs="Arial"/>
                <w:noProof/>
                <w:webHidden/>
              </w:rPr>
              <w:t>31</w:t>
            </w:r>
            <w:r w:rsidRPr="008F3415">
              <w:rPr>
                <w:rFonts w:ascii="Arial" w:hAnsi="Arial" w:cs="Arial"/>
                <w:noProof/>
                <w:webHidden/>
              </w:rPr>
              <w:fldChar w:fldCharType="end"/>
            </w:r>
          </w:hyperlink>
        </w:p>
        <w:p w14:paraId="42D1AC6F" w14:textId="3117F91F" w:rsidR="008F3415" w:rsidRPr="008F3415" w:rsidRDefault="008F3415" w:rsidP="008F3415">
          <w:pPr>
            <w:pStyle w:val="TOC3"/>
            <w:tabs>
              <w:tab w:val="right" w:leader="dot" w:pos="9016"/>
            </w:tabs>
            <w:spacing w:line="360" w:lineRule="auto"/>
            <w:rPr>
              <w:rFonts w:ascii="Arial" w:eastAsiaTheme="minorEastAsia" w:hAnsi="Arial" w:cs="Arial"/>
              <w:noProof/>
              <w:kern w:val="2"/>
              <w:lang w:bidi="ar-SA"/>
              <w14:ligatures w14:val="standardContextual"/>
            </w:rPr>
          </w:pPr>
          <w:hyperlink w:anchor="_Toc228478554" w:history="1">
            <w:r w:rsidRPr="008F3415">
              <w:rPr>
                <w:rStyle w:val="Hyperlink"/>
                <w:rFonts w:ascii="Arial" w:hAnsi="Arial" w:cs="Arial"/>
                <w:noProof/>
              </w:rPr>
              <w:t>Screening and data extraction process</w:t>
            </w:r>
            <w:r w:rsidRPr="008F3415">
              <w:rPr>
                <w:rFonts w:ascii="Arial" w:hAnsi="Arial" w:cs="Arial"/>
                <w:noProof/>
                <w:webHidden/>
              </w:rPr>
              <w:tab/>
            </w:r>
            <w:r w:rsidRPr="008F3415">
              <w:rPr>
                <w:rFonts w:ascii="Arial" w:hAnsi="Arial" w:cs="Arial"/>
                <w:noProof/>
                <w:webHidden/>
              </w:rPr>
              <w:fldChar w:fldCharType="begin"/>
            </w:r>
            <w:r w:rsidRPr="008F3415">
              <w:rPr>
                <w:rFonts w:ascii="Arial" w:hAnsi="Arial" w:cs="Arial"/>
                <w:noProof/>
                <w:webHidden/>
              </w:rPr>
              <w:instrText xml:space="preserve"> PAGEREF _Toc228478554 \h </w:instrText>
            </w:r>
            <w:r w:rsidRPr="008F3415">
              <w:rPr>
                <w:rFonts w:ascii="Arial" w:hAnsi="Arial" w:cs="Arial"/>
                <w:noProof/>
                <w:webHidden/>
              </w:rPr>
            </w:r>
            <w:r w:rsidRPr="008F3415">
              <w:rPr>
                <w:rFonts w:ascii="Arial" w:hAnsi="Arial" w:cs="Arial"/>
                <w:noProof/>
                <w:webHidden/>
              </w:rPr>
              <w:fldChar w:fldCharType="separate"/>
            </w:r>
            <w:r w:rsidRPr="008F3415">
              <w:rPr>
                <w:rFonts w:ascii="Arial" w:hAnsi="Arial" w:cs="Arial"/>
                <w:noProof/>
                <w:webHidden/>
              </w:rPr>
              <w:t>31</w:t>
            </w:r>
            <w:r w:rsidRPr="008F3415">
              <w:rPr>
                <w:rFonts w:ascii="Arial" w:hAnsi="Arial" w:cs="Arial"/>
                <w:noProof/>
                <w:webHidden/>
              </w:rPr>
              <w:fldChar w:fldCharType="end"/>
            </w:r>
          </w:hyperlink>
        </w:p>
        <w:p w14:paraId="00D0F9F7" w14:textId="0BBA1FFB" w:rsidR="008F3415" w:rsidRPr="008F3415" w:rsidRDefault="008F3415" w:rsidP="008F3415">
          <w:pPr>
            <w:pStyle w:val="TOC3"/>
            <w:tabs>
              <w:tab w:val="right" w:leader="dot" w:pos="9016"/>
            </w:tabs>
            <w:spacing w:line="360" w:lineRule="auto"/>
            <w:rPr>
              <w:rFonts w:ascii="Arial" w:eastAsiaTheme="minorEastAsia" w:hAnsi="Arial" w:cs="Arial"/>
              <w:noProof/>
              <w:kern w:val="2"/>
              <w:lang w:bidi="ar-SA"/>
              <w14:ligatures w14:val="standardContextual"/>
            </w:rPr>
          </w:pPr>
          <w:hyperlink w:anchor="_Toc228478555" w:history="1">
            <w:r w:rsidRPr="008F3415">
              <w:rPr>
                <w:rStyle w:val="Hyperlink"/>
                <w:rFonts w:ascii="Arial" w:hAnsi="Arial" w:cs="Arial"/>
                <w:noProof/>
              </w:rPr>
              <w:t>Overview</w:t>
            </w:r>
            <w:r w:rsidRPr="008F3415">
              <w:rPr>
                <w:rFonts w:ascii="Arial" w:hAnsi="Arial" w:cs="Arial"/>
                <w:noProof/>
                <w:webHidden/>
              </w:rPr>
              <w:tab/>
            </w:r>
            <w:r w:rsidRPr="008F3415">
              <w:rPr>
                <w:rFonts w:ascii="Arial" w:hAnsi="Arial" w:cs="Arial"/>
                <w:noProof/>
                <w:webHidden/>
              </w:rPr>
              <w:fldChar w:fldCharType="begin"/>
            </w:r>
            <w:r w:rsidRPr="008F3415">
              <w:rPr>
                <w:rFonts w:ascii="Arial" w:hAnsi="Arial" w:cs="Arial"/>
                <w:noProof/>
                <w:webHidden/>
              </w:rPr>
              <w:instrText xml:space="preserve"> PAGEREF _Toc228478555 \h </w:instrText>
            </w:r>
            <w:r w:rsidRPr="008F3415">
              <w:rPr>
                <w:rFonts w:ascii="Arial" w:hAnsi="Arial" w:cs="Arial"/>
                <w:noProof/>
                <w:webHidden/>
              </w:rPr>
            </w:r>
            <w:r w:rsidRPr="008F3415">
              <w:rPr>
                <w:rFonts w:ascii="Arial" w:hAnsi="Arial" w:cs="Arial"/>
                <w:noProof/>
                <w:webHidden/>
              </w:rPr>
              <w:fldChar w:fldCharType="separate"/>
            </w:r>
            <w:r w:rsidRPr="008F3415">
              <w:rPr>
                <w:rFonts w:ascii="Arial" w:hAnsi="Arial" w:cs="Arial"/>
                <w:noProof/>
                <w:webHidden/>
              </w:rPr>
              <w:t>32</w:t>
            </w:r>
            <w:r w:rsidRPr="008F3415">
              <w:rPr>
                <w:rFonts w:ascii="Arial" w:hAnsi="Arial" w:cs="Arial"/>
                <w:noProof/>
                <w:webHidden/>
              </w:rPr>
              <w:fldChar w:fldCharType="end"/>
            </w:r>
          </w:hyperlink>
        </w:p>
        <w:p w14:paraId="6C1231D3" w14:textId="310DE631" w:rsidR="008F3415" w:rsidRPr="008F3415" w:rsidRDefault="008F3415" w:rsidP="008F3415">
          <w:pPr>
            <w:pStyle w:val="TOC3"/>
            <w:tabs>
              <w:tab w:val="right" w:leader="dot" w:pos="9016"/>
            </w:tabs>
            <w:spacing w:line="360" w:lineRule="auto"/>
            <w:rPr>
              <w:rFonts w:ascii="Arial" w:eastAsiaTheme="minorEastAsia" w:hAnsi="Arial" w:cs="Arial"/>
              <w:noProof/>
              <w:kern w:val="2"/>
              <w:lang w:bidi="ar-SA"/>
              <w14:ligatures w14:val="standardContextual"/>
            </w:rPr>
          </w:pPr>
          <w:hyperlink w:anchor="_Toc228478556" w:history="1">
            <w:r w:rsidRPr="008F3415">
              <w:rPr>
                <w:rStyle w:val="Hyperlink"/>
                <w:rFonts w:ascii="Arial" w:hAnsi="Arial" w:cs="Arial"/>
                <w:noProof/>
              </w:rPr>
              <w:t>Online mental health interventions</w:t>
            </w:r>
            <w:r w:rsidRPr="008F3415">
              <w:rPr>
                <w:rFonts w:ascii="Arial" w:hAnsi="Arial" w:cs="Arial"/>
                <w:noProof/>
                <w:webHidden/>
              </w:rPr>
              <w:tab/>
            </w:r>
            <w:r w:rsidRPr="008F3415">
              <w:rPr>
                <w:rFonts w:ascii="Arial" w:hAnsi="Arial" w:cs="Arial"/>
                <w:noProof/>
                <w:webHidden/>
              </w:rPr>
              <w:fldChar w:fldCharType="begin"/>
            </w:r>
            <w:r w:rsidRPr="008F3415">
              <w:rPr>
                <w:rFonts w:ascii="Arial" w:hAnsi="Arial" w:cs="Arial"/>
                <w:noProof/>
                <w:webHidden/>
              </w:rPr>
              <w:instrText xml:space="preserve"> PAGEREF _Toc228478556 \h </w:instrText>
            </w:r>
            <w:r w:rsidRPr="008F3415">
              <w:rPr>
                <w:rFonts w:ascii="Arial" w:hAnsi="Arial" w:cs="Arial"/>
                <w:noProof/>
                <w:webHidden/>
              </w:rPr>
            </w:r>
            <w:r w:rsidRPr="008F3415">
              <w:rPr>
                <w:rFonts w:ascii="Arial" w:hAnsi="Arial" w:cs="Arial"/>
                <w:noProof/>
                <w:webHidden/>
              </w:rPr>
              <w:fldChar w:fldCharType="separate"/>
            </w:r>
            <w:r w:rsidRPr="008F3415">
              <w:rPr>
                <w:rFonts w:ascii="Arial" w:hAnsi="Arial" w:cs="Arial"/>
                <w:noProof/>
                <w:webHidden/>
              </w:rPr>
              <w:t>33</w:t>
            </w:r>
            <w:r w:rsidRPr="008F3415">
              <w:rPr>
                <w:rFonts w:ascii="Arial" w:hAnsi="Arial" w:cs="Arial"/>
                <w:noProof/>
                <w:webHidden/>
              </w:rPr>
              <w:fldChar w:fldCharType="end"/>
            </w:r>
          </w:hyperlink>
        </w:p>
        <w:p w14:paraId="110E553B" w14:textId="4FACDCF1" w:rsidR="008F3415" w:rsidRPr="008F3415" w:rsidRDefault="008F3415" w:rsidP="008F3415">
          <w:pPr>
            <w:pStyle w:val="TOC3"/>
            <w:tabs>
              <w:tab w:val="right" w:leader="dot" w:pos="9016"/>
            </w:tabs>
            <w:spacing w:line="360" w:lineRule="auto"/>
            <w:rPr>
              <w:rFonts w:ascii="Arial" w:eastAsiaTheme="minorEastAsia" w:hAnsi="Arial" w:cs="Arial"/>
              <w:noProof/>
              <w:kern w:val="2"/>
              <w:lang w:bidi="ar-SA"/>
              <w14:ligatures w14:val="standardContextual"/>
            </w:rPr>
          </w:pPr>
          <w:hyperlink w:anchor="_Toc228478557" w:history="1">
            <w:r w:rsidRPr="008F3415">
              <w:rPr>
                <w:rStyle w:val="Hyperlink"/>
                <w:rFonts w:ascii="Arial" w:hAnsi="Arial" w:cs="Arial"/>
                <w:noProof/>
              </w:rPr>
              <w:t>Thematic analysis results</w:t>
            </w:r>
            <w:r w:rsidRPr="008F3415">
              <w:rPr>
                <w:rFonts w:ascii="Arial" w:hAnsi="Arial" w:cs="Arial"/>
                <w:noProof/>
                <w:webHidden/>
              </w:rPr>
              <w:tab/>
            </w:r>
            <w:r w:rsidRPr="008F3415">
              <w:rPr>
                <w:rFonts w:ascii="Arial" w:hAnsi="Arial" w:cs="Arial"/>
                <w:noProof/>
                <w:webHidden/>
              </w:rPr>
              <w:fldChar w:fldCharType="begin"/>
            </w:r>
            <w:r w:rsidRPr="008F3415">
              <w:rPr>
                <w:rFonts w:ascii="Arial" w:hAnsi="Arial" w:cs="Arial"/>
                <w:noProof/>
                <w:webHidden/>
              </w:rPr>
              <w:instrText xml:space="preserve"> PAGEREF _Toc228478557 \h </w:instrText>
            </w:r>
            <w:r w:rsidRPr="008F3415">
              <w:rPr>
                <w:rFonts w:ascii="Arial" w:hAnsi="Arial" w:cs="Arial"/>
                <w:noProof/>
                <w:webHidden/>
              </w:rPr>
            </w:r>
            <w:r w:rsidRPr="008F3415">
              <w:rPr>
                <w:rFonts w:ascii="Arial" w:hAnsi="Arial" w:cs="Arial"/>
                <w:noProof/>
                <w:webHidden/>
              </w:rPr>
              <w:fldChar w:fldCharType="separate"/>
            </w:r>
            <w:r w:rsidRPr="008F3415">
              <w:rPr>
                <w:rFonts w:ascii="Arial" w:hAnsi="Arial" w:cs="Arial"/>
                <w:noProof/>
                <w:webHidden/>
              </w:rPr>
              <w:t>44</w:t>
            </w:r>
            <w:r w:rsidRPr="008F3415">
              <w:rPr>
                <w:rFonts w:ascii="Arial" w:hAnsi="Arial" w:cs="Arial"/>
                <w:noProof/>
                <w:webHidden/>
              </w:rPr>
              <w:fldChar w:fldCharType="end"/>
            </w:r>
          </w:hyperlink>
        </w:p>
        <w:p w14:paraId="6DE874E6" w14:textId="12BCB91B" w:rsidR="008F3415" w:rsidRPr="008F3415" w:rsidRDefault="008F3415" w:rsidP="008F3415">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478558" w:history="1">
            <w:r w:rsidRPr="008F3415">
              <w:rPr>
                <w:rStyle w:val="Hyperlink"/>
                <w:rFonts w:ascii="Arial" w:hAnsi="Arial" w:cs="Arial"/>
                <w:noProof/>
              </w:rPr>
              <w:t>Discussion</w:t>
            </w:r>
            <w:r w:rsidRPr="008F3415">
              <w:rPr>
                <w:rFonts w:ascii="Arial" w:hAnsi="Arial" w:cs="Arial"/>
                <w:noProof/>
                <w:webHidden/>
              </w:rPr>
              <w:tab/>
            </w:r>
            <w:r w:rsidRPr="008F3415">
              <w:rPr>
                <w:rFonts w:ascii="Arial" w:hAnsi="Arial" w:cs="Arial"/>
                <w:noProof/>
                <w:webHidden/>
              </w:rPr>
              <w:fldChar w:fldCharType="begin"/>
            </w:r>
            <w:r w:rsidRPr="008F3415">
              <w:rPr>
                <w:rFonts w:ascii="Arial" w:hAnsi="Arial" w:cs="Arial"/>
                <w:noProof/>
                <w:webHidden/>
              </w:rPr>
              <w:instrText xml:space="preserve"> PAGEREF _Toc228478558 \h </w:instrText>
            </w:r>
            <w:r w:rsidRPr="008F3415">
              <w:rPr>
                <w:rFonts w:ascii="Arial" w:hAnsi="Arial" w:cs="Arial"/>
                <w:noProof/>
                <w:webHidden/>
              </w:rPr>
            </w:r>
            <w:r w:rsidRPr="008F3415">
              <w:rPr>
                <w:rFonts w:ascii="Arial" w:hAnsi="Arial" w:cs="Arial"/>
                <w:noProof/>
                <w:webHidden/>
              </w:rPr>
              <w:fldChar w:fldCharType="separate"/>
            </w:r>
            <w:r w:rsidRPr="008F3415">
              <w:rPr>
                <w:rFonts w:ascii="Arial" w:hAnsi="Arial" w:cs="Arial"/>
                <w:noProof/>
                <w:webHidden/>
              </w:rPr>
              <w:t>49</w:t>
            </w:r>
            <w:r w:rsidRPr="008F3415">
              <w:rPr>
                <w:rFonts w:ascii="Arial" w:hAnsi="Arial" w:cs="Arial"/>
                <w:noProof/>
                <w:webHidden/>
              </w:rPr>
              <w:fldChar w:fldCharType="end"/>
            </w:r>
          </w:hyperlink>
        </w:p>
        <w:p w14:paraId="09D98BCD" w14:textId="7EE49F34" w:rsidR="008F3415" w:rsidRPr="008F3415" w:rsidRDefault="008F3415" w:rsidP="008F3415">
          <w:pPr>
            <w:pStyle w:val="TOC3"/>
            <w:tabs>
              <w:tab w:val="right" w:leader="dot" w:pos="9016"/>
            </w:tabs>
            <w:spacing w:line="360" w:lineRule="auto"/>
            <w:rPr>
              <w:rFonts w:ascii="Arial" w:eastAsiaTheme="minorEastAsia" w:hAnsi="Arial" w:cs="Arial"/>
              <w:noProof/>
              <w:kern w:val="2"/>
              <w:lang w:bidi="ar-SA"/>
              <w14:ligatures w14:val="standardContextual"/>
            </w:rPr>
          </w:pPr>
          <w:hyperlink w:anchor="_Toc228478559" w:history="1">
            <w:r w:rsidRPr="008F3415">
              <w:rPr>
                <w:rStyle w:val="Hyperlink"/>
                <w:rFonts w:ascii="Arial" w:hAnsi="Arial" w:cs="Arial"/>
                <w:noProof/>
              </w:rPr>
              <w:t>Research question 1:  How effective are teletherapy and DMHTx in managing anxiety and/or depression across different age groups in the UK?</w:t>
            </w:r>
            <w:r w:rsidRPr="008F3415">
              <w:rPr>
                <w:rFonts w:ascii="Arial" w:hAnsi="Arial" w:cs="Arial"/>
                <w:noProof/>
                <w:webHidden/>
              </w:rPr>
              <w:tab/>
            </w:r>
            <w:r w:rsidRPr="008F3415">
              <w:rPr>
                <w:rFonts w:ascii="Arial" w:hAnsi="Arial" w:cs="Arial"/>
                <w:noProof/>
                <w:webHidden/>
              </w:rPr>
              <w:fldChar w:fldCharType="begin"/>
            </w:r>
            <w:r w:rsidRPr="008F3415">
              <w:rPr>
                <w:rFonts w:ascii="Arial" w:hAnsi="Arial" w:cs="Arial"/>
                <w:noProof/>
                <w:webHidden/>
              </w:rPr>
              <w:instrText xml:space="preserve"> PAGEREF _Toc228478559 \h </w:instrText>
            </w:r>
            <w:r w:rsidRPr="008F3415">
              <w:rPr>
                <w:rFonts w:ascii="Arial" w:hAnsi="Arial" w:cs="Arial"/>
                <w:noProof/>
                <w:webHidden/>
              </w:rPr>
            </w:r>
            <w:r w:rsidRPr="008F3415">
              <w:rPr>
                <w:rFonts w:ascii="Arial" w:hAnsi="Arial" w:cs="Arial"/>
                <w:noProof/>
                <w:webHidden/>
              </w:rPr>
              <w:fldChar w:fldCharType="separate"/>
            </w:r>
            <w:r w:rsidRPr="008F3415">
              <w:rPr>
                <w:rFonts w:ascii="Arial" w:hAnsi="Arial" w:cs="Arial"/>
                <w:noProof/>
                <w:webHidden/>
              </w:rPr>
              <w:t>50</w:t>
            </w:r>
            <w:r w:rsidRPr="008F3415">
              <w:rPr>
                <w:rFonts w:ascii="Arial" w:hAnsi="Arial" w:cs="Arial"/>
                <w:noProof/>
                <w:webHidden/>
              </w:rPr>
              <w:fldChar w:fldCharType="end"/>
            </w:r>
          </w:hyperlink>
        </w:p>
        <w:p w14:paraId="79D4EED7" w14:textId="14B7F40E" w:rsidR="008F3415" w:rsidRPr="008F3415" w:rsidRDefault="008F3415" w:rsidP="008F3415">
          <w:pPr>
            <w:pStyle w:val="TOC3"/>
            <w:tabs>
              <w:tab w:val="right" w:leader="dot" w:pos="9016"/>
            </w:tabs>
            <w:spacing w:line="360" w:lineRule="auto"/>
            <w:rPr>
              <w:rFonts w:ascii="Arial" w:eastAsiaTheme="minorEastAsia" w:hAnsi="Arial" w:cs="Arial"/>
              <w:noProof/>
              <w:kern w:val="2"/>
              <w:lang w:bidi="ar-SA"/>
              <w14:ligatures w14:val="standardContextual"/>
            </w:rPr>
          </w:pPr>
          <w:hyperlink w:anchor="_Toc228478560" w:history="1">
            <w:r w:rsidRPr="008F3415">
              <w:rPr>
                <w:rStyle w:val="Hyperlink"/>
                <w:rFonts w:ascii="Arial" w:hAnsi="Arial" w:cs="Arial"/>
                <w:noProof/>
              </w:rPr>
              <w:t>Research question 2: How do e-therapy and DMHTx affect participants' wellbeing?</w:t>
            </w:r>
            <w:r w:rsidRPr="008F3415">
              <w:rPr>
                <w:rFonts w:ascii="Arial" w:hAnsi="Arial" w:cs="Arial"/>
                <w:noProof/>
                <w:webHidden/>
              </w:rPr>
              <w:tab/>
            </w:r>
            <w:r w:rsidRPr="008F3415">
              <w:rPr>
                <w:rFonts w:ascii="Arial" w:hAnsi="Arial" w:cs="Arial"/>
                <w:noProof/>
                <w:webHidden/>
              </w:rPr>
              <w:fldChar w:fldCharType="begin"/>
            </w:r>
            <w:r w:rsidRPr="008F3415">
              <w:rPr>
                <w:rFonts w:ascii="Arial" w:hAnsi="Arial" w:cs="Arial"/>
                <w:noProof/>
                <w:webHidden/>
              </w:rPr>
              <w:instrText xml:space="preserve"> PAGEREF _Toc228478560 \h </w:instrText>
            </w:r>
            <w:r w:rsidRPr="008F3415">
              <w:rPr>
                <w:rFonts w:ascii="Arial" w:hAnsi="Arial" w:cs="Arial"/>
                <w:noProof/>
                <w:webHidden/>
              </w:rPr>
            </w:r>
            <w:r w:rsidRPr="008F3415">
              <w:rPr>
                <w:rFonts w:ascii="Arial" w:hAnsi="Arial" w:cs="Arial"/>
                <w:noProof/>
                <w:webHidden/>
              </w:rPr>
              <w:fldChar w:fldCharType="separate"/>
            </w:r>
            <w:r w:rsidRPr="008F3415">
              <w:rPr>
                <w:rFonts w:ascii="Arial" w:hAnsi="Arial" w:cs="Arial"/>
                <w:noProof/>
                <w:webHidden/>
              </w:rPr>
              <w:t>53</w:t>
            </w:r>
            <w:r w:rsidRPr="008F3415">
              <w:rPr>
                <w:rFonts w:ascii="Arial" w:hAnsi="Arial" w:cs="Arial"/>
                <w:noProof/>
                <w:webHidden/>
              </w:rPr>
              <w:fldChar w:fldCharType="end"/>
            </w:r>
          </w:hyperlink>
        </w:p>
        <w:p w14:paraId="78DBB739" w14:textId="408B3F6D" w:rsidR="008F3415" w:rsidRPr="008F3415" w:rsidRDefault="008F3415" w:rsidP="008F3415">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478561" w:history="1">
            <w:r w:rsidRPr="008F3415">
              <w:rPr>
                <w:rStyle w:val="Hyperlink"/>
                <w:rFonts w:ascii="Arial" w:hAnsi="Arial" w:cs="Arial"/>
                <w:noProof/>
              </w:rPr>
              <w:t>Strengths and limitations</w:t>
            </w:r>
            <w:r w:rsidRPr="008F3415">
              <w:rPr>
                <w:rFonts w:ascii="Arial" w:hAnsi="Arial" w:cs="Arial"/>
                <w:noProof/>
                <w:webHidden/>
              </w:rPr>
              <w:tab/>
            </w:r>
            <w:r w:rsidRPr="008F3415">
              <w:rPr>
                <w:rFonts w:ascii="Arial" w:hAnsi="Arial" w:cs="Arial"/>
                <w:noProof/>
                <w:webHidden/>
              </w:rPr>
              <w:fldChar w:fldCharType="begin"/>
            </w:r>
            <w:r w:rsidRPr="008F3415">
              <w:rPr>
                <w:rFonts w:ascii="Arial" w:hAnsi="Arial" w:cs="Arial"/>
                <w:noProof/>
                <w:webHidden/>
              </w:rPr>
              <w:instrText xml:space="preserve"> PAGEREF _Toc228478561 \h </w:instrText>
            </w:r>
            <w:r w:rsidRPr="008F3415">
              <w:rPr>
                <w:rFonts w:ascii="Arial" w:hAnsi="Arial" w:cs="Arial"/>
                <w:noProof/>
                <w:webHidden/>
              </w:rPr>
            </w:r>
            <w:r w:rsidRPr="008F3415">
              <w:rPr>
                <w:rFonts w:ascii="Arial" w:hAnsi="Arial" w:cs="Arial"/>
                <w:noProof/>
                <w:webHidden/>
              </w:rPr>
              <w:fldChar w:fldCharType="separate"/>
            </w:r>
            <w:r w:rsidRPr="008F3415">
              <w:rPr>
                <w:rFonts w:ascii="Arial" w:hAnsi="Arial" w:cs="Arial"/>
                <w:noProof/>
                <w:webHidden/>
              </w:rPr>
              <w:t>54</w:t>
            </w:r>
            <w:r w:rsidRPr="008F3415">
              <w:rPr>
                <w:rFonts w:ascii="Arial" w:hAnsi="Arial" w:cs="Arial"/>
                <w:noProof/>
                <w:webHidden/>
              </w:rPr>
              <w:fldChar w:fldCharType="end"/>
            </w:r>
          </w:hyperlink>
        </w:p>
        <w:p w14:paraId="2010EF22" w14:textId="4491EF7B" w:rsidR="008F3415" w:rsidRPr="008F3415" w:rsidRDefault="008F3415" w:rsidP="008F3415">
          <w:pPr>
            <w:pStyle w:val="TOC1"/>
            <w:rPr>
              <w:rFonts w:eastAsiaTheme="minorEastAsia"/>
              <w:kern w:val="2"/>
              <w:sz w:val="22"/>
              <w:szCs w:val="22"/>
              <w:lang w:bidi="ar-SA"/>
              <w14:ligatures w14:val="standardContextual"/>
            </w:rPr>
          </w:pPr>
          <w:hyperlink w:anchor="_Toc228478562" w:history="1">
            <w:r w:rsidRPr="008F3415">
              <w:rPr>
                <w:rStyle w:val="Hyperlink"/>
                <w:sz w:val="22"/>
                <w:szCs w:val="22"/>
              </w:rPr>
              <w:t>CHAPTER 5: RECOMMENDATIONS AND CONCLUSION</w:t>
            </w:r>
            <w:r w:rsidRPr="008F3415">
              <w:rPr>
                <w:webHidden/>
                <w:sz w:val="22"/>
                <w:szCs w:val="22"/>
              </w:rPr>
              <w:tab/>
            </w:r>
            <w:r w:rsidRPr="008F3415">
              <w:rPr>
                <w:webHidden/>
                <w:sz w:val="22"/>
                <w:szCs w:val="22"/>
              </w:rPr>
              <w:fldChar w:fldCharType="begin"/>
            </w:r>
            <w:r w:rsidRPr="008F3415">
              <w:rPr>
                <w:webHidden/>
                <w:sz w:val="22"/>
                <w:szCs w:val="22"/>
              </w:rPr>
              <w:instrText xml:space="preserve"> PAGEREF _Toc228478562 \h </w:instrText>
            </w:r>
            <w:r w:rsidRPr="008F3415">
              <w:rPr>
                <w:webHidden/>
                <w:sz w:val="22"/>
                <w:szCs w:val="22"/>
              </w:rPr>
            </w:r>
            <w:r w:rsidRPr="008F3415">
              <w:rPr>
                <w:webHidden/>
                <w:sz w:val="22"/>
                <w:szCs w:val="22"/>
              </w:rPr>
              <w:fldChar w:fldCharType="separate"/>
            </w:r>
            <w:r w:rsidRPr="008F3415">
              <w:rPr>
                <w:webHidden/>
                <w:sz w:val="22"/>
                <w:szCs w:val="22"/>
              </w:rPr>
              <w:t>56</w:t>
            </w:r>
            <w:r w:rsidRPr="008F3415">
              <w:rPr>
                <w:webHidden/>
                <w:sz w:val="22"/>
                <w:szCs w:val="22"/>
              </w:rPr>
              <w:fldChar w:fldCharType="end"/>
            </w:r>
          </w:hyperlink>
        </w:p>
        <w:p w14:paraId="44B2B4B5" w14:textId="0083265B" w:rsidR="008F3415" w:rsidRPr="008F3415" w:rsidRDefault="008F3415" w:rsidP="008F3415">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478563" w:history="1">
            <w:r w:rsidRPr="008F3415">
              <w:rPr>
                <w:rStyle w:val="Hyperlink"/>
                <w:rFonts w:ascii="Arial" w:hAnsi="Arial" w:cs="Arial"/>
                <w:noProof/>
              </w:rPr>
              <w:t>Recommendations</w:t>
            </w:r>
            <w:r w:rsidRPr="008F3415">
              <w:rPr>
                <w:rFonts w:ascii="Arial" w:hAnsi="Arial" w:cs="Arial"/>
                <w:noProof/>
                <w:webHidden/>
              </w:rPr>
              <w:tab/>
            </w:r>
            <w:r w:rsidRPr="008F3415">
              <w:rPr>
                <w:rFonts w:ascii="Arial" w:hAnsi="Arial" w:cs="Arial"/>
                <w:noProof/>
                <w:webHidden/>
              </w:rPr>
              <w:fldChar w:fldCharType="begin"/>
            </w:r>
            <w:r w:rsidRPr="008F3415">
              <w:rPr>
                <w:rFonts w:ascii="Arial" w:hAnsi="Arial" w:cs="Arial"/>
                <w:noProof/>
                <w:webHidden/>
              </w:rPr>
              <w:instrText xml:space="preserve"> PAGEREF _Toc228478563 \h </w:instrText>
            </w:r>
            <w:r w:rsidRPr="008F3415">
              <w:rPr>
                <w:rFonts w:ascii="Arial" w:hAnsi="Arial" w:cs="Arial"/>
                <w:noProof/>
                <w:webHidden/>
              </w:rPr>
            </w:r>
            <w:r w:rsidRPr="008F3415">
              <w:rPr>
                <w:rFonts w:ascii="Arial" w:hAnsi="Arial" w:cs="Arial"/>
                <w:noProof/>
                <w:webHidden/>
              </w:rPr>
              <w:fldChar w:fldCharType="separate"/>
            </w:r>
            <w:r w:rsidRPr="008F3415">
              <w:rPr>
                <w:rFonts w:ascii="Arial" w:hAnsi="Arial" w:cs="Arial"/>
                <w:noProof/>
                <w:webHidden/>
              </w:rPr>
              <w:t>56</w:t>
            </w:r>
            <w:r w:rsidRPr="008F3415">
              <w:rPr>
                <w:rFonts w:ascii="Arial" w:hAnsi="Arial" w:cs="Arial"/>
                <w:noProof/>
                <w:webHidden/>
              </w:rPr>
              <w:fldChar w:fldCharType="end"/>
            </w:r>
          </w:hyperlink>
        </w:p>
        <w:p w14:paraId="16CB56ED" w14:textId="6DC5CCBD" w:rsidR="008F3415" w:rsidRPr="008F3415" w:rsidRDefault="008F3415" w:rsidP="008F3415">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478564" w:history="1">
            <w:r w:rsidRPr="008F3415">
              <w:rPr>
                <w:rStyle w:val="Hyperlink"/>
                <w:rFonts w:ascii="Arial" w:hAnsi="Arial" w:cs="Arial"/>
                <w:noProof/>
              </w:rPr>
              <w:t>Conclusion</w:t>
            </w:r>
            <w:r w:rsidRPr="008F3415">
              <w:rPr>
                <w:rFonts w:ascii="Arial" w:hAnsi="Arial" w:cs="Arial"/>
                <w:noProof/>
                <w:webHidden/>
              </w:rPr>
              <w:tab/>
            </w:r>
            <w:r w:rsidRPr="008F3415">
              <w:rPr>
                <w:rFonts w:ascii="Arial" w:hAnsi="Arial" w:cs="Arial"/>
                <w:noProof/>
                <w:webHidden/>
              </w:rPr>
              <w:fldChar w:fldCharType="begin"/>
            </w:r>
            <w:r w:rsidRPr="008F3415">
              <w:rPr>
                <w:rFonts w:ascii="Arial" w:hAnsi="Arial" w:cs="Arial"/>
                <w:noProof/>
                <w:webHidden/>
              </w:rPr>
              <w:instrText xml:space="preserve"> PAGEREF _Toc228478564 \h </w:instrText>
            </w:r>
            <w:r w:rsidRPr="008F3415">
              <w:rPr>
                <w:rFonts w:ascii="Arial" w:hAnsi="Arial" w:cs="Arial"/>
                <w:noProof/>
                <w:webHidden/>
              </w:rPr>
            </w:r>
            <w:r w:rsidRPr="008F3415">
              <w:rPr>
                <w:rFonts w:ascii="Arial" w:hAnsi="Arial" w:cs="Arial"/>
                <w:noProof/>
                <w:webHidden/>
              </w:rPr>
              <w:fldChar w:fldCharType="separate"/>
            </w:r>
            <w:r w:rsidRPr="008F3415">
              <w:rPr>
                <w:rFonts w:ascii="Arial" w:hAnsi="Arial" w:cs="Arial"/>
                <w:noProof/>
                <w:webHidden/>
              </w:rPr>
              <w:t>57</w:t>
            </w:r>
            <w:r w:rsidRPr="008F3415">
              <w:rPr>
                <w:rFonts w:ascii="Arial" w:hAnsi="Arial" w:cs="Arial"/>
                <w:noProof/>
                <w:webHidden/>
              </w:rPr>
              <w:fldChar w:fldCharType="end"/>
            </w:r>
          </w:hyperlink>
        </w:p>
        <w:p w14:paraId="11D28D67" w14:textId="0326F56C" w:rsidR="008F3415" w:rsidRPr="008F3415" w:rsidRDefault="008F3415" w:rsidP="008F3415">
          <w:pPr>
            <w:pStyle w:val="TOC1"/>
            <w:rPr>
              <w:rFonts w:eastAsiaTheme="minorEastAsia"/>
              <w:kern w:val="2"/>
              <w:sz w:val="22"/>
              <w:szCs w:val="22"/>
              <w:lang w:bidi="ar-SA"/>
              <w14:ligatures w14:val="standardContextual"/>
            </w:rPr>
          </w:pPr>
          <w:hyperlink w:anchor="_Toc228478565" w:history="1">
            <w:r w:rsidRPr="008F3415">
              <w:rPr>
                <w:rStyle w:val="Hyperlink"/>
                <w:sz w:val="22"/>
                <w:szCs w:val="22"/>
              </w:rPr>
              <w:t>REFERENCES</w:t>
            </w:r>
            <w:r w:rsidRPr="008F3415">
              <w:rPr>
                <w:webHidden/>
                <w:sz w:val="22"/>
                <w:szCs w:val="22"/>
              </w:rPr>
              <w:tab/>
            </w:r>
            <w:r w:rsidRPr="008F3415">
              <w:rPr>
                <w:webHidden/>
                <w:sz w:val="22"/>
                <w:szCs w:val="22"/>
              </w:rPr>
              <w:fldChar w:fldCharType="begin"/>
            </w:r>
            <w:r w:rsidRPr="008F3415">
              <w:rPr>
                <w:webHidden/>
                <w:sz w:val="22"/>
                <w:szCs w:val="22"/>
              </w:rPr>
              <w:instrText xml:space="preserve"> PAGEREF _Toc228478565 \h </w:instrText>
            </w:r>
            <w:r w:rsidRPr="008F3415">
              <w:rPr>
                <w:webHidden/>
                <w:sz w:val="22"/>
                <w:szCs w:val="22"/>
              </w:rPr>
            </w:r>
            <w:r w:rsidRPr="008F3415">
              <w:rPr>
                <w:webHidden/>
                <w:sz w:val="22"/>
                <w:szCs w:val="22"/>
              </w:rPr>
              <w:fldChar w:fldCharType="separate"/>
            </w:r>
            <w:r w:rsidRPr="008F3415">
              <w:rPr>
                <w:webHidden/>
                <w:sz w:val="22"/>
                <w:szCs w:val="22"/>
              </w:rPr>
              <w:t>58</w:t>
            </w:r>
            <w:r w:rsidRPr="008F3415">
              <w:rPr>
                <w:webHidden/>
                <w:sz w:val="22"/>
                <w:szCs w:val="22"/>
              </w:rPr>
              <w:fldChar w:fldCharType="end"/>
            </w:r>
          </w:hyperlink>
        </w:p>
        <w:p w14:paraId="558770F3" w14:textId="48081381" w:rsidR="008F3415" w:rsidRPr="008F3415" w:rsidRDefault="008F3415" w:rsidP="008F3415">
          <w:pPr>
            <w:pStyle w:val="TOC1"/>
            <w:rPr>
              <w:rFonts w:eastAsiaTheme="minorEastAsia"/>
              <w:kern w:val="2"/>
              <w:sz w:val="22"/>
              <w:szCs w:val="22"/>
              <w:lang w:bidi="ar-SA"/>
              <w14:ligatures w14:val="standardContextual"/>
            </w:rPr>
          </w:pPr>
          <w:hyperlink w:anchor="_Toc228478566" w:history="1">
            <w:r w:rsidRPr="008F3415">
              <w:rPr>
                <w:rStyle w:val="Hyperlink"/>
                <w:sz w:val="22"/>
                <w:szCs w:val="22"/>
              </w:rPr>
              <w:t>APPENDICES</w:t>
            </w:r>
            <w:r w:rsidRPr="008F3415">
              <w:rPr>
                <w:webHidden/>
                <w:sz w:val="22"/>
                <w:szCs w:val="22"/>
              </w:rPr>
              <w:tab/>
            </w:r>
            <w:r w:rsidRPr="008F3415">
              <w:rPr>
                <w:webHidden/>
                <w:sz w:val="22"/>
                <w:szCs w:val="22"/>
              </w:rPr>
              <w:fldChar w:fldCharType="begin"/>
            </w:r>
            <w:r w:rsidRPr="008F3415">
              <w:rPr>
                <w:webHidden/>
                <w:sz w:val="22"/>
                <w:szCs w:val="22"/>
              </w:rPr>
              <w:instrText xml:space="preserve"> PAGEREF _Toc228478566 \h </w:instrText>
            </w:r>
            <w:r w:rsidRPr="008F3415">
              <w:rPr>
                <w:webHidden/>
                <w:sz w:val="22"/>
                <w:szCs w:val="22"/>
              </w:rPr>
            </w:r>
            <w:r w:rsidRPr="008F3415">
              <w:rPr>
                <w:webHidden/>
                <w:sz w:val="22"/>
                <w:szCs w:val="22"/>
              </w:rPr>
              <w:fldChar w:fldCharType="separate"/>
            </w:r>
            <w:r w:rsidRPr="008F3415">
              <w:rPr>
                <w:webHidden/>
                <w:sz w:val="22"/>
                <w:szCs w:val="22"/>
              </w:rPr>
              <w:t>71</w:t>
            </w:r>
            <w:r w:rsidRPr="008F3415">
              <w:rPr>
                <w:webHidden/>
                <w:sz w:val="22"/>
                <w:szCs w:val="22"/>
              </w:rPr>
              <w:fldChar w:fldCharType="end"/>
            </w:r>
          </w:hyperlink>
        </w:p>
        <w:p w14:paraId="4804ED86" w14:textId="6D971539" w:rsidR="008F3415" w:rsidRPr="008F3415" w:rsidRDefault="008F3415" w:rsidP="008F3415">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478567" w:history="1">
            <w:r w:rsidRPr="008F3415">
              <w:rPr>
                <w:rStyle w:val="Hyperlink"/>
                <w:rFonts w:ascii="Arial" w:hAnsi="Arial" w:cs="Arial"/>
                <w:noProof/>
              </w:rPr>
              <w:t>Appendix A</w:t>
            </w:r>
            <w:r w:rsidRPr="008F3415">
              <w:rPr>
                <w:rFonts w:ascii="Arial" w:hAnsi="Arial" w:cs="Arial"/>
                <w:noProof/>
                <w:webHidden/>
              </w:rPr>
              <w:tab/>
            </w:r>
            <w:r w:rsidRPr="008F3415">
              <w:rPr>
                <w:rFonts w:ascii="Arial" w:hAnsi="Arial" w:cs="Arial"/>
                <w:noProof/>
                <w:webHidden/>
              </w:rPr>
              <w:fldChar w:fldCharType="begin"/>
            </w:r>
            <w:r w:rsidRPr="008F3415">
              <w:rPr>
                <w:rFonts w:ascii="Arial" w:hAnsi="Arial" w:cs="Arial"/>
                <w:noProof/>
                <w:webHidden/>
              </w:rPr>
              <w:instrText xml:space="preserve"> PAGEREF _Toc228478567 \h </w:instrText>
            </w:r>
            <w:r w:rsidRPr="008F3415">
              <w:rPr>
                <w:rFonts w:ascii="Arial" w:hAnsi="Arial" w:cs="Arial"/>
                <w:noProof/>
                <w:webHidden/>
              </w:rPr>
            </w:r>
            <w:r w:rsidRPr="008F3415">
              <w:rPr>
                <w:rFonts w:ascii="Arial" w:hAnsi="Arial" w:cs="Arial"/>
                <w:noProof/>
                <w:webHidden/>
              </w:rPr>
              <w:fldChar w:fldCharType="separate"/>
            </w:r>
            <w:r w:rsidRPr="008F3415">
              <w:rPr>
                <w:rFonts w:ascii="Arial" w:hAnsi="Arial" w:cs="Arial"/>
                <w:noProof/>
                <w:webHidden/>
              </w:rPr>
              <w:t>71</w:t>
            </w:r>
            <w:r w:rsidRPr="008F3415">
              <w:rPr>
                <w:rFonts w:ascii="Arial" w:hAnsi="Arial" w:cs="Arial"/>
                <w:noProof/>
                <w:webHidden/>
              </w:rPr>
              <w:fldChar w:fldCharType="end"/>
            </w:r>
          </w:hyperlink>
        </w:p>
        <w:p w14:paraId="0018FFF5" w14:textId="61388E16" w:rsidR="008F3415" w:rsidRPr="008F3415" w:rsidRDefault="008F3415" w:rsidP="008F3415">
          <w:pPr>
            <w:pStyle w:val="TOC2"/>
            <w:tabs>
              <w:tab w:val="right" w:leader="dot" w:pos="9016"/>
            </w:tabs>
            <w:spacing w:line="360" w:lineRule="auto"/>
            <w:rPr>
              <w:rFonts w:ascii="Arial" w:eastAsiaTheme="minorEastAsia" w:hAnsi="Arial" w:cs="Arial"/>
              <w:noProof/>
              <w:kern w:val="2"/>
              <w:lang w:bidi="ar-SA"/>
              <w14:ligatures w14:val="standardContextual"/>
            </w:rPr>
          </w:pPr>
          <w:hyperlink w:anchor="_Toc228478568" w:history="1">
            <w:r w:rsidRPr="008F3415">
              <w:rPr>
                <w:rStyle w:val="Hyperlink"/>
                <w:rFonts w:ascii="Arial" w:hAnsi="Arial" w:cs="Arial"/>
                <w:noProof/>
              </w:rPr>
              <w:t>Appendix B</w:t>
            </w:r>
            <w:r w:rsidRPr="008F3415">
              <w:rPr>
                <w:rFonts w:ascii="Arial" w:hAnsi="Arial" w:cs="Arial"/>
                <w:noProof/>
                <w:webHidden/>
              </w:rPr>
              <w:tab/>
            </w:r>
            <w:r w:rsidRPr="008F3415">
              <w:rPr>
                <w:rFonts w:ascii="Arial" w:hAnsi="Arial" w:cs="Arial"/>
                <w:noProof/>
                <w:webHidden/>
              </w:rPr>
              <w:fldChar w:fldCharType="begin"/>
            </w:r>
            <w:r w:rsidRPr="008F3415">
              <w:rPr>
                <w:rFonts w:ascii="Arial" w:hAnsi="Arial" w:cs="Arial"/>
                <w:noProof/>
                <w:webHidden/>
              </w:rPr>
              <w:instrText xml:space="preserve"> PAGEREF _Toc228478568 \h </w:instrText>
            </w:r>
            <w:r w:rsidRPr="008F3415">
              <w:rPr>
                <w:rFonts w:ascii="Arial" w:hAnsi="Arial" w:cs="Arial"/>
                <w:noProof/>
                <w:webHidden/>
              </w:rPr>
            </w:r>
            <w:r w:rsidRPr="008F3415">
              <w:rPr>
                <w:rFonts w:ascii="Arial" w:hAnsi="Arial" w:cs="Arial"/>
                <w:noProof/>
                <w:webHidden/>
              </w:rPr>
              <w:fldChar w:fldCharType="separate"/>
            </w:r>
            <w:r w:rsidRPr="008F3415">
              <w:rPr>
                <w:rFonts w:ascii="Arial" w:hAnsi="Arial" w:cs="Arial"/>
                <w:noProof/>
                <w:webHidden/>
              </w:rPr>
              <w:t>73</w:t>
            </w:r>
            <w:r w:rsidRPr="008F3415">
              <w:rPr>
                <w:rFonts w:ascii="Arial" w:hAnsi="Arial" w:cs="Arial"/>
                <w:noProof/>
                <w:webHidden/>
              </w:rPr>
              <w:fldChar w:fldCharType="end"/>
            </w:r>
          </w:hyperlink>
        </w:p>
        <w:p w14:paraId="1E6CD619" w14:textId="5A1FF80D" w:rsidR="004A3EFE" w:rsidRPr="009965FB" w:rsidRDefault="004A3EFE" w:rsidP="008F3415">
          <w:pPr>
            <w:spacing w:line="360" w:lineRule="auto"/>
            <w:rPr>
              <w:rFonts w:ascii="Arial" w:hAnsi="Arial" w:cs="Arial"/>
            </w:rPr>
          </w:pPr>
          <w:r w:rsidRPr="008F3415">
            <w:rPr>
              <w:rFonts w:ascii="Arial" w:hAnsi="Arial" w:cs="Arial"/>
              <w:b/>
              <w:bCs/>
            </w:rPr>
            <w:fldChar w:fldCharType="end"/>
          </w:r>
        </w:p>
      </w:sdtContent>
    </w:sdt>
    <w:p w14:paraId="46D97530" w14:textId="77777777" w:rsidR="00E33677" w:rsidRPr="009965FB" w:rsidRDefault="00E33677" w:rsidP="009965FB">
      <w:pPr>
        <w:spacing w:line="360" w:lineRule="auto"/>
        <w:mirrorIndents/>
        <w:rPr>
          <w:rFonts w:ascii="Arial" w:eastAsia="Times New Roman" w:hAnsi="Arial" w:cs="Arial"/>
          <w:kern w:val="22"/>
        </w:rPr>
      </w:pPr>
    </w:p>
    <w:p w14:paraId="6D3491D5" w14:textId="77777777" w:rsidR="00113256" w:rsidRPr="009965FB" w:rsidRDefault="00113256" w:rsidP="009965FB">
      <w:pPr>
        <w:spacing w:line="360" w:lineRule="auto"/>
        <w:mirrorIndents/>
        <w:rPr>
          <w:rFonts w:ascii="Arial" w:eastAsia="Times New Roman" w:hAnsi="Arial" w:cs="Arial"/>
          <w:kern w:val="22"/>
        </w:rPr>
      </w:pPr>
    </w:p>
    <w:p w14:paraId="61F9DA41" w14:textId="77777777" w:rsidR="00113256" w:rsidRPr="009965FB" w:rsidRDefault="00113256" w:rsidP="009965FB">
      <w:pPr>
        <w:spacing w:line="360" w:lineRule="auto"/>
        <w:mirrorIndents/>
        <w:rPr>
          <w:rFonts w:ascii="Arial" w:eastAsia="Times New Roman" w:hAnsi="Arial" w:cs="Arial"/>
          <w:kern w:val="22"/>
        </w:rPr>
      </w:pPr>
    </w:p>
    <w:p w14:paraId="56C9CE14" w14:textId="77777777" w:rsidR="00113256" w:rsidRPr="009965FB" w:rsidRDefault="00113256" w:rsidP="009965FB">
      <w:pPr>
        <w:spacing w:line="360" w:lineRule="auto"/>
        <w:mirrorIndents/>
        <w:rPr>
          <w:rFonts w:ascii="Arial" w:eastAsia="Times New Roman" w:hAnsi="Arial" w:cs="Arial"/>
          <w:kern w:val="22"/>
        </w:rPr>
      </w:pPr>
    </w:p>
    <w:p w14:paraId="1DFBCBB3" w14:textId="77777777" w:rsidR="00113256" w:rsidRPr="009965FB" w:rsidRDefault="00113256" w:rsidP="009965FB">
      <w:pPr>
        <w:spacing w:line="360" w:lineRule="auto"/>
        <w:mirrorIndents/>
        <w:rPr>
          <w:rFonts w:ascii="Arial" w:eastAsia="Times New Roman" w:hAnsi="Arial" w:cs="Arial"/>
          <w:kern w:val="22"/>
        </w:rPr>
      </w:pPr>
    </w:p>
    <w:p w14:paraId="3B0556A1" w14:textId="77777777" w:rsidR="00113256" w:rsidRDefault="00113256" w:rsidP="00235C6B">
      <w:pPr>
        <w:spacing w:line="360" w:lineRule="auto"/>
        <w:mirrorIndents/>
        <w:rPr>
          <w:rFonts w:ascii="Arial" w:eastAsia="Times New Roman" w:hAnsi="Arial" w:cs="Arial"/>
          <w:kern w:val="22"/>
          <w:szCs w:val="20"/>
        </w:rPr>
      </w:pPr>
    </w:p>
    <w:p w14:paraId="67AE9089" w14:textId="77777777" w:rsidR="00113256" w:rsidRDefault="00113256" w:rsidP="00235C6B">
      <w:pPr>
        <w:spacing w:line="360" w:lineRule="auto"/>
        <w:mirrorIndents/>
        <w:rPr>
          <w:rFonts w:ascii="Arial" w:eastAsia="Times New Roman" w:hAnsi="Arial" w:cs="Arial"/>
          <w:kern w:val="22"/>
          <w:szCs w:val="20"/>
        </w:rPr>
      </w:pPr>
    </w:p>
    <w:p w14:paraId="28BADDC7" w14:textId="77777777" w:rsidR="00113256" w:rsidRDefault="00113256" w:rsidP="00235C6B">
      <w:pPr>
        <w:spacing w:line="360" w:lineRule="auto"/>
        <w:mirrorIndents/>
        <w:rPr>
          <w:rFonts w:ascii="Arial" w:eastAsia="Times New Roman" w:hAnsi="Arial" w:cs="Arial"/>
          <w:kern w:val="22"/>
          <w:szCs w:val="20"/>
        </w:rPr>
      </w:pPr>
    </w:p>
    <w:p w14:paraId="0035BADB" w14:textId="77777777" w:rsidR="000276E1" w:rsidRDefault="000276E1" w:rsidP="00235C6B">
      <w:pPr>
        <w:spacing w:line="360" w:lineRule="auto"/>
        <w:mirrorIndents/>
        <w:rPr>
          <w:rFonts w:ascii="Arial" w:eastAsia="Times New Roman" w:hAnsi="Arial" w:cs="Arial"/>
          <w:kern w:val="22"/>
          <w:szCs w:val="20"/>
        </w:rPr>
      </w:pPr>
    </w:p>
    <w:p w14:paraId="1A8C73FF" w14:textId="345B0F9B" w:rsidR="00113256" w:rsidRDefault="009965FB" w:rsidP="009965FB">
      <w:pPr>
        <w:pStyle w:val="Heading1"/>
        <w:rPr>
          <w:rFonts w:eastAsia="Times New Roman"/>
        </w:rPr>
      </w:pPr>
      <w:bookmarkStart w:id="0" w:name="_Toc228478520"/>
      <w:r>
        <w:rPr>
          <w:rFonts w:eastAsia="Times New Roman"/>
        </w:rPr>
        <w:t xml:space="preserve">TABLE OF </w:t>
      </w:r>
      <w:r>
        <w:t>T</w:t>
      </w:r>
      <w:r>
        <w:rPr>
          <w:rFonts w:eastAsia="Times New Roman"/>
        </w:rPr>
        <w:t>ABLES</w:t>
      </w:r>
      <w:bookmarkEnd w:id="0"/>
    </w:p>
    <w:p w14:paraId="61205B37" w14:textId="77777777" w:rsidR="00113256" w:rsidRDefault="00113256" w:rsidP="00235C6B">
      <w:pPr>
        <w:spacing w:line="360" w:lineRule="auto"/>
        <w:mirrorIndents/>
        <w:rPr>
          <w:rFonts w:ascii="Arial" w:eastAsia="Times New Roman" w:hAnsi="Arial" w:cs="Arial"/>
          <w:kern w:val="22"/>
          <w:szCs w:val="20"/>
        </w:rPr>
      </w:pPr>
    </w:p>
    <w:p w14:paraId="43036418" w14:textId="260173CC" w:rsidR="00DD3C3B" w:rsidRPr="00DD3C3B" w:rsidRDefault="00DD3C3B" w:rsidP="00DD3C3B">
      <w:pPr>
        <w:pStyle w:val="TableofFigures"/>
        <w:tabs>
          <w:tab w:val="right" w:leader="dot" w:pos="9016"/>
        </w:tabs>
        <w:spacing w:line="360" w:lineRule="auto"/>
        <w:rPr>
          <w:rFonts w:ascii="Arial" w:eastAsiaTheme="minorEastAsia" w:hAnsi="Arial" w:cs="Arial"/>
          <w:noProof/>
          <w:kern w:val="2"/>
          <w:sz w:val="24"/>
          <w:szCs w:val="24"/>
          <w:lang w:bidi="ar-SA"/>
          <w14:ligatures w14:val="standardContextual"/>
        </w:rPr>
      </w:pPr>
      <w:r w:rsidRPr="00DD3C3B">
        <w:rPr>
          <w:rFonts w:ascii="Arial" w:eastAsia="Times New Roman" w:hAnsi="Arial" w:cs="Arial"/>
          <w:kern w:val="22"/>
          <w:szCs w:val="20"/>
        </w:rPr>
        <w:fldChar w:fldCharType="begin"/>
      </w:r>
      <w:r w:rsidRPr="00DD3C3B">
        <w:rPr>
          <w:rFonts w:ascii="Arial" w:eastAsia="Times New Roman" w:hAnsi="Arial" w:cs="Arial"/>
          <w:kern w:val="22"/>
          <w:szCs w:val="20"/>
        </w:rPr>
        <w:instrText xml:space="preserve"> TOC \h \z \c "Table" </w:instrText>
      </w:r>
      <w:r w:rsidRPr="00DD3C3B">
        <w:rPr>
          <w:rFonts w:ascii="Arial" w:eastAsia="Times New Roman" w:hAnsi="Arial" w:cs="Arial"/>
          <w:kern w:val="22"/>
          <w:szCs w:val="20"/>
        </w:rPr>
        <w:fldChar w:fldCharType="separate"/>
      </w:r>
      <w:hyperlink w:anchor="_Toc228478628" w:history="1">
        <w:r w:rsidRPr="00DD3C3B">
          <w:rPr>
            <w:rStyle w:val="Hyperlink"/>
            <w:rFonts w:ascii="Arial" w:hAnsi="Arial" w:cs="Arial"/>
            <w:noProof/>
          </w:rPr>
          <w:t>Table 1: Inclusion and exclusion criteria</w:t>
        </w:r>
        <w:r w:rsidRPr="00DD3C3B">
          <w:rPr>
            <w:rFonts w:ascii="Arial" w:hAnsi="Arial" w:cs="Arial"/>
            <w:noProof/>
            <w:webHidden/>
          </w:rPr>
          <w:tab/>
        </w:r>
        <w:r w:rsidRPr="00DD3C3B">
          <w:rPr>
            <w:rFonts w:ascii="Arial" w:hAnsi="Arial" w:cs="Arial"/>
            <w:noProof/>
            <w:webHidden/>
          </w:rPr>
          <w:fldChar w:fldCharType="begin"/>
        </w:r>
        <w:r w:rsidRPr="00DD3C3B">
          <w:rPr>
            <w:rFonts w:ascii="Arial" w:hAnsi="Arial" w:cs="Arial"/>
            <w:noProof/>
            <w:webHidden/>
          </w:rPr>
          <w:instrText xml:space="preserve"> PAGEREF _Toc228478628 \h </w:instrText>
        </w:r>
        <w:r w:rsidRPr="00DD3C3B">
          <w:rPr>
            <w:rFonts w:ascii="Arial" w:hAnsi="Arial" w:cs="Arial"/>
            <w:noProof/>
            <w:webHidden/>
          </w:rPr>
        </w:r>
        <w:r w:rsidRPr="00DD3C3B">
          <w:rPr>
            <w:rFonts w:ascii="Arial" w:hAnsi="Arial" w:cs="Arial"/>
            <w:noProof/>
            <w:webHidden/>
          </w:rPr>
          <w:fldChar w:fldCharType="separate"/>
        </w:r>
        <w:r w:rsidRPr="00DD3C3B">
          <w:rPr>
            <w:rFonts w:ascii="Arial" w:hAnsi="Arial" w:cs="Arial"/>
            <w:noProof/>
            <w:webHidden/>
          </w:rPr>
          <w:t>27</w:t>
        </w:r>
        <w:r w:rsidRPr="00DD3C3B">
          <w:rPr>
            <w:rFonts w:ascii="Arial" w:hAnsi="Arial" w:cs="Arial"/>
            <w:noProof/>
            <w:webHidden/>
          </w:rPr>
          <w:fldChar w:fldCharType="end"/>
        </w:r>
      </w:hyperlink>
    </w:p>
    <w:p w14:paraId="7423BBB1" w14:textId="20457893" w:rsidR="00DD3C3B" w:rsidRPr="00DD3C3B" w:rsidRDefault="00DD3C3B" w:rsidP="00DD3C3B">
      <w:pPr>
        <w:pStyle w:val="TableofFigures"/>
        <w:tabs>
          <w:tab w:val="right" w:leader="dot" w:pos="9016"/>
        </w:tabs>
        <w:spacing w:line="360" w:lineRule="auto"/>
        <w:rPr>
          <w:rFonts w:ascii="Arial" w:eastAsiaTheme="minorEastAsia" w:hAnsi="Arial" w:cs="Arial"/>
          <w:noProof/>
          <w:kern w:val="2"/>
          <w:sz w:val="24"/>
          <w:szCs w:val="24"/>
          <w:lang w:bidi="ar-SA"/>
          <w14:ligatures w14:val="standardContextual"/>
        </w:rPr>
      </w:pPr>
      <w:hyperlink w:anchor="_Toc228478629" w:history="1">
        <w:r w:rsidRPr="00DD3C3B">
          <w:rPr>
            <w:rStyle w:val="Hyperlink"/>
            <w:rFonts w:ascii="Arial" w:hAnsi="Arial" w:cs="Arial"/>
            <w:noProof/>
          </w:rPr>
          <w:t>Table 2: Summary of the study characteristics</w:t>
        </w:r>
        <w:r w:rsidRPr="00DD3C3B">
          <w:rPr>
            <w:rFonts w:ascii="Arial" w:hAnsi="Arial" w:cs="Arial"/>
            <w:noProof/>
            <w:webHidden/>
          </w:rPr>
          <w:tab/>
        </w:r>
        <w:r w:rsidRPr="00DD3C3B">
          <w:rPr>
            <w:rFonts w:ascii="Arial" w:hAnsi="Arial" w:cs="Arial"/>
            <w:noProof/>
            <w:webHidden/>
          </w:rPr>
          <w:fldChar w:fldCharType="begin"/>
        </w:r>
        <w:r w:rsidRPr="00DD3C3B">
          <w:rPr>
            <w:rFonts w:ascii="Arial" w:hAnsi="Arial" w:cs="Arial"/>
            <w:noProof/>
            <w:webHidden/>
          </w:rPr>
          <w:instrText xml:space="preserve"> PAGEREF _Toc228478629 \h </w:instrText>
        </w:r>
        <w:r w:rsidRPr="00DD3C3B">
          <w:rPr>
            <w:rFonts w:ascii="Arial" w:hAnsi="Arial" w:cs="Arial"/>
            <w:noProof/>
            <w:webHidden/>
          </w:rPr>
        </w:r>
        <w:r w:rsidRPr="00DD3C3B">
          <w:rPr>
            <w:rFonts w:ascii="Arial" w:hAnsi="Arial" w:cs="Arial"/>
            <w:noProof/>
            <w:webHidden/>
          </w:rPr>
          <w:fldChar w:fldCharType="separate"/>
        </w:r>
        <w:r w:rsidRPr="00DD3C3B">
          <w:rPr>
            <w:rFonts w:ascii="Arial" w:hAnsi="Arial" w:cs="Arial"/>
            <w:noProof/>
            <w:webHidden/>
          </w:rPr>
          <w:t>34</w:t>
        </w:r>
        <w:r w:rsidRPr="00DD3C3B">
          <w:rPr>
            <w:rFonts w:ascii="Arial" w:hAnsi="Arial" w:cs="Arial"/>
            <w:noProof/>
            <w:webHidden/>
          </w:rPr>
          <w:fldChar w:fldCharType="end"/>
        </w:r>
      </w:hyperlink>
    </w:p>
    <w:p w14:paraId="19E46060" w14:textId="492BF526" w:rsidR="00DD3C3B" w:rsidRPr="00DD3C3B" w:rsidRDefault="00DD3C3B" w:rsidP="00DD3C3B">
      <w:pPr>
        <w:pStyle w:val="TableofFigures"/>
        <w:tabs>
          <w:tab w:val="right" w:leader="dot" w:pos="9016"/>
        </w:tabs>
        <w:spacing w:line="360" w:lineRule="auto"/>
        <w:rPr>
          <w:rFonts w:ascii="Arial" w:eastAsiaTheme="minorEastAsia" w:hAnsi="Arial" w:cs="Arial"/>
          <w:noProof/>
          <w:kern w:val="2"/>
          <w:sz w:val="24"/>
          <w:szCs w:val="24"/>
          <w:lang w:bidi="ar-SA"/>
          <w14:ligatures w14:val="standardContextual"/>
        </w:rPr>
      </w:pPr>
      <w:hyperlink w:anchor="_Toc228478630" w:history="1">
        <w:r w:rsidRPr="00DD3C3B">
          <w:rPr>
            <w:rStyle w:val="Hyperlink"/>
            <w:rFonts w:ascii="Arial" w:hAnsi="Arial" w:cs="Arial"/>
            <w:noProof/>
          </w:rPr>
          <w:t>Table 3: Summary of the digital mental health intervention characteristics and outcomes</w:t>
        </w:r>
        <w:r w:rsidRPr="00DD3C3B">
          <w:rPr>
            <w:rFonts w:ascii="Arial" w:hAnsi="Arial" w:cs="Arial"/>
            <w:noProof/>
            <w:webHidden/>
          </w:rPr>
          <w:tab/>
        </w:r>
        <w:r w:rsidRPr="00DD3C3B">
          <w:rPr>
            <w:rFonts w:ascii="Arial" w:hAnsi="Arial" w:cs="Arial"/>
            <w:noProof/>
            <w:webHidden/>
          </w:rPr>
          <w:fldChar w:fldCharType="begin"/>
        </w:r>
        <w:r w:rsidRPr="00DD3C3B">
          <w:rPr>
            <w:rFonts w:ascii="Arial" w:hAnsi="Arial" w:cs="Arial"/>
            <w:noProof/>
            <w:webHidden/>
          </w:rPr>
          <w:instrText xml:space="preserve"> PAGEREF _Toc228478630 \h </w:instrText>
        </w:r>
        <w:r w:rsidRPr="00DD3C3B">
          <w:rPr>
            <w:rFonts w:ascii="Arial" w:hAnsi="Arial" w:cs="Arial"/>
            <w:noProof/>
            <w:webHidden/>
          </w:rPr>
        </w:r>
        <w:r w:rsidRPr="00DD3C3B">
          <w:rPr>
            <w:rFonts w:ascii="Arial" w:hAnsi="Arial" w:cs="Arial"/>
            <w:noProof/>
            <w:webHidden/>
          </w:rPr>
          <w:fldChar w:fldCharType="separate"/>
        </w:r>
        <w:r w:rsidRPr="00DD3C3B">
          <w:rPr>
            <w:rFonts w:ascii="Arial" w:hAnsi="Arial" w:cs="Arial"/>
            <w:noProof/>
            <w:webHidden/>
          </w:rPr>
          <w:t>38</w:t>
        </w:r>
        <w:r w:rsidRPr="00DD3C3B">
          <w:rPr>
            <w:rFonts w:ascii="Arial" w:hAnsi="Arial" w:cs="Arial"/>
            <w:noProof/>
            <w:webHidden/>
          </w:rPr>
          <w:fldChar w:fldCharType="end"/>
        </w:r>
      </w:hyperlink>
    </w:p>
    <w:p w14:paraId="69520C14" w14:textId="630DF171" w:rsidR="00DD3C3B" w:rsidRPr="00DD3C3B" w:rsidRDefault="00DD3C3B" w:rsidP="00DD3C3B">
      <w:pPr>
        <w:pStyle w:val="TableofFigures"/>
        <w:tabs>
          <w:tab w:val="right" w:leader="dot" w:pos="9016"/>
        </w:tabs>
        <w:spacing w:line="360" w:lineRule="auto"/>
        <w:rPr>
          <w:rFonts w:ascii="Arial" w:eastAsiaTheme="minorEastAsia" w:hAnsi="Arial" w:cs="Arial"/>
          <w:noProof/>
          <w:kern w:val="2"/>
          <w:sz w:val="24"/>
          <w:szCs w:val="24"/>
          <w:lang w:bidi="ar-SA"/>
          <w14:ligatures w14:val="standardContextual"/>
        </w:rPr>
      </w:pPr>
      <w:hyperlink w:anchor="_Toc228478631" w:history="1">
        <w:r w:rsidRPr="00DD3C3B">
          <w:rPr>
            <w:rStyle w:val="Hyperlink"/>
            <w:rFonts w:ascii="Arial" w:hAnsi="Arial" w:cs="Arial"/>
            <w:noProof/>
          </w:rPr>
          <w:t>Table 4: Themes, subthemes and interventions</w:t>
        </w:r>
        <w:r w:rsidRPr="00DD3C3B">
          <w:rPr>
            <w:rFonts w:ascii="Arial" w:hAnsi="Arial" w:cs="Arial"/>
            <w:noProof/>
            <w:webHidden/>
          </w:rPr>
          <w:tab/>
        </w:r>
        <w:r w:rsidRPr="00DD3C3B">
          <w:rPr>
            <w:rFonts w:ascii="Arial" w:hAnsi="Arial" w:cs="Arial"/>
            <w:noProof/>
            <w:webHidden/>
          </w:rPr>
          <w:fldChar w:fldCharType="begin"/>
        </w:r>
        <w:r w:rsidRPr="00DD3C3B">
          <w:rPr>
            <w:rFonts w:ascii="Arial" w:hAnsi="Arial" w:cs="Arial"/>
            <w:noProof/>
            <w:webHidden/>
          </w:rPr>
          <w:instrText xml:space="preserve"> PAGEREF _Toc228478631 \h </w:instrText>
        </w:r>
        <w:r w:rsidRPr="00DD3C3B">
          <w:rPr>
            <w:rFonts w:ascii="Arial" w:hAnsi="Arial" w:cs="Arial"/>
            <w:noProof/>
            <w:webHidden/>
          </w:rPr>
        </w:r>
        <w:r w:rsidRPr="00DD3C3B">
          <w:rPr>
            <w:rFonts w:ascii="Arial" w:hAnsi="Arial" w:cs="Arial"/>
            <w:noProof/>
            <w:webHidden/>
          </w:rPr>
          <w:fldChar w:fldCharType="separate"/>
        </w:r>
        <w:r w:rsidRPr="00DD3C3B">
          <w:rPr>
            <w:rFonts w:ascii="Arial" w:hAnsi="Arial" w:cs="Arial"/>
            <w:noProof/>
            <w:webHidden/>
          </w:rPr>
          <w:t>45</w:t>
        </w:r>
        <w:r w:rsidRPr="00DD3C3B">
          <w:rPr>
            <w:rFonts w:ascii="Arial" w:hAnsi="Arial" w:cs="Arial"/>
            <w:noProof/>
            <w:webHidden/>
          </w:rPr>
          <w:fldChar w:fldCharType="end"/>
        </w:r>
      </w:hyperlink>
    </w:p>
    <w:p w14:paraId="1FAAA2E2" w14:textId="0BA646DE" w:rsidR="00113256" w:rsidRPr="000276E1" w:rsidRDefault="00DD3C3B" w:rsidP="00DD3C3B">
      <w:pPr>
        <w:spacing w:line="360" w:lineRule="auto"/>
        <w:mirrorIndents/>
        <w:rPr>
          <w:rFonts w:ascii="Arial" w:eastAsia="Times New Roman" w:hAnsi="Arial" w:cs="Arial"/>
          <w:kern w:val="22"/>
          <w:szCs w:val="20"/>
        </w:rPr>
      </w:pPr>
      <w:r w:rsidRPr="00DD3C3B">
        <w:rPr>
          <w:rFonts w:ascii="Arial" w:eastAsia="Times New Roman" w:hAnsi="Arial" w:cs="Arial"/>
          <w:kern w:val="22"/>
          <w:szCs w:val="20"/>
        </w:rPr>
        <w:fldChar w:fldCharType="end"/>
      </w:r>
    </w:p>
    <w:p w14:paraId="1F718F80" w14:textId="77777777" w:rsidR="00E33677" w:rsidRDefault="00E33677" w:rsidP="00235C6B">
      <w:pPr>
        <w:spacing w:line="360" w:lineRule="auto"/>
        <w:mirrorIndents/>
        <w:rPr>
          <w:rFonts w:ascii="Arial" w:eastAsia="Times New Roman" w:hAnsi="Arial" w:cs="Arial"/>
          <w:kern w:val="22"/>
          <w:szCs w:val="20"/>
        </w:rPr>
      </w:pPr>
    </w:p>
    <w:p w14:paraId="4F3CB55B" w14:textId="77777777" w:rsidR="00845B66" w:rsidRDefault="00845B66" w:rsidP="00235C6B">
      <w:pPr>
        <w:spacing w:line="360" w:lineRule="auto"/>
        <w:mirrorIndents/>
        <w:rPr>
          <w:rFonts w:ascii="Arial" w:eastAsia="Times New Roman" w:hAnsi="Arial" w:cs="Arial"/>
          <w:kern w:val="22"/>
          <w:szCs w:val="20"/>
        </w:rPr>
      </w:pPr>
    </w:p>
    <w:p w14:paraId="74ACBBCB" w14:textId="77777777" w:rsidR="00845B66" w:rsidRDefault="00845B66" w:rsidP="00235C6B">
      <w:pPr>
        <w:spacing w:line="360" w:lineRule="auto"/>
        <w:mirrorIndents/>
        <w:rPr>
          <w:rFonts w:ascii="Arial" w:eastAsia="Times New Roman" w:hAnsi="Arial" w:cs="Arial"/>
          <w:kern w:val="22"/>
          <w:szCs w:val="20"/>
        </w:rPr>
      </w:pPr>
    </w:p>
    <w:p w14:paraId="122AF22A" w14:textId="77777777" w:rsidR="00845B66" w:rsidRDefault="00845B66" w:rsidP="00235C6B">
      <w:pPr>
        <w:spacing w:line="360" w:lineRule="auto"/>
        <w:mirrorIndents/>
        <w:rPr>
          <w:rFonts w:ascii="Arial" w:eastAsia="Times New Roman" w:hAnsi="Arial" w:cs="Arial"/>
          <w:kern w:val="22"/>
          <w:szCs w:val="20"/>
        </w:rPr>
      </w:pPr>
    </w:p>
    <w:p w14:paraId="4CA33DBF" w14:textId="77777777" w:rsidR="00845B66" w:rsidRDefault="00845B66" w:rsidP="00235C6B">
      <w:pPr>
        <w:spacing w:line="360" w:lineRule="auto"/>
        <w:mirrorIndents/>
        <w:rPr>
          <w:rFonts w:ascii="Arial" w:eastAsia="Times New Roman" w:hAnsi="Arial" w:cs="Arial"/>
          <w:kern w:val="22"/>
          <w:szCs w:val="20"/>
        </w:rPr>
      </w:pPr>
    </w:p>
    <w:p w14:paraId="57A61655" w14:textId="77777777" w:rsidR="00845B66" w:rsidRDefault="00845B66" w:rsidP="00235C6B">
      <w:pPr>
        <w:spacing w:line="360" w:lineRule="auto"/>
        <w:mirrorIndents/>
        <w:rPr>
          <w:rFonts w:ascii="Arial" w:eastAsia="Times New Roman" w:hAnsi="Arial" w:cs="Arial"/>
          <w:kern w:val="22"/>
          <w:szCs w:val="20"/>
        </w:rPr>
      </w:pPr>
    </w:p>
    <w:p w14:paraId="19D8C2F5" w14:textId="77777777" w:rsidR="00845B66" w:rsidRDefault="00845B66" w:rsidP="00235C6B">
      <w:pPr>
        <w:spacing w:line="360" w:lineRule="auto"/>
        <w:mirrorIndents/>
        <w:rPr>
          <w:rFonts w:ascii="Arial" w:eastAsia="Times New Roman" w:hAnsi="Arial" w:cs="Arial"/>
          <w:kern w:val="22"/>
          <w:szCs w:val="20"/>
        </w:rPr>
      </w:pPr>
    </w:p>
    <w:p w14:paraId="64585BE9" w14:textId="77777777" w:rsidR="00845B66" w:rsidRDefault="00845B66" w:rsidP="00235C6B">
      <w:pPr>
        <w:spacing w:line="360" w:lineRule="auto"/>
        <w:mirrorIndents/>
        <w:rPr>
          <w:rFonts w:ascii="Arial" w:eastAsia="Times New Roman" w:hAnsi="Arial" w:cs="Arial"/>
          <w:kern w:val="22"/>
          <w:szCs w:val="20"/>
        </w:rPr>
      </w:pPr>
    </w:p>
    <w:p w14:paraId="00110054" w14:textId="77777777" w:rsidR="00845B66" w:rsidRDefault="00845B66" w:rsidP="00235C6B">
      <w:pPr>
        <w:spacing w:line="360" w:lineRule="auto"/>
        <w:mirrorIndents/>
        <w:rPr>
          <w:rFonts w:ascii="Arial" w:eastAsia="Times New Roman" w:hAnsi="Arial" w:cs="Arial"/>
          <w:kern w:val="22"/>
          <w:szCs w:val="20"/>
        </w:rPr>
      </w:pPr>
    </w:p>
    <w:p w14:paraId="50323432" w14:textId="77777777" w:rsidR="00845B66" w:rsidRDefault="00845B66" w:rsidP="00235C6B">
      <w:pPr>
        <w:spacing w:line="360" w:lineRule="auto"/>
        <w:mirrorIndents/>
        <w:rPr>
          <w:rFonts w:ascii="Arial" w:eastAsia="Times New Roman" w:hAnsi="Arial" w:cs="Arial"/>
          <w:kern w:val="22"/>
          <w:szCs w:val="20"/>
        </w:rPr>
      </w:pPr>
    </w:p>
    <w:p w14:paraId="48F9B36D" w14:textId="77777777" w:rsidR="00845B66" w:rsidRDefault="00845B66" w:rsidP="00235C6B">
      <w:pPr>
        <w:spacing w:line="360" w:lineRule="auto"/>
        <w:mirrorIndents/>
        <w:rPr>
          <w:rFonts w:ascii="Arial" w:eastAsia="Times New Roman" w:hAnsi="Arial" w:cs="Arial"/>
          <w:kern w:val="22"/>
          <w:szCs w:val="20"/>
        </w:rPr>
      </w:pPr>
    </w:p>
    <w:p w14:paraId="7A95E77D" w14:textId="77777777" w:rsidR="00845B66" w:rsidRDefault="00845B66" w:rsidP="00235C6B">
      <w:pPr>
        <w:spacing w:line="360" w:lineRule="auto"/>
        <w:mirrorIndents/>
        <w:rPr>
          <w:rFonts w:ascii="Arial" w:eastAsia="Times New Roman" w:hAnsi="Arial" w:cs="Arial"/>
          <w:kern w:val="22"/>
          <w:szCs w:val="20"/>
        </w:rPr>
      </w:pPr>
    </w:p>
    <w:p w14:paraId="6D1E2410" w14:textId="77777777" w:rsidR="00845B66" w:rsidRDefault="00845B66" w:rsidP="00235C6B">
      <w:pPr>
        <w:spacing w:line="360" w:lineRule="auto"/>
        <w:mirrorIndents/>
        <w:rPr>
          <w:rFonts w:ascii="Arial" w:eastAsia="Times New Roman" w:hAnsi="Arial" w:cs="Arial"/>
          <w:kern w:val="22"/>
          <w:szCs w:val="20"/>
        </w:rPr>
      </w:pPr>
    </w:p>
    <w:p w14:paraId="7E6D06C9" w14:textId="77777777" w:rsidR="00845B66" w:rsidRDefault="00845B66" w:rsidP="00235C6B">
      <w:pPr>
        <w:spacing w:line="360" w:lineRule="auto"/>
        <w:mirrorIndents/>
        <w:rPr>
          <w:rFonts w:ascii="Arial" w:eastAsia="Times New Roman" w:hAnsi="Arial" w:cs="Arial"/>
          <w:kern w:val="22"/>
          <w:szCs w:val="20"/>
        </w:rPr>
      </w:pPr>
    </w:p>
    <w:p w14:paraId="1A6D0086" w14:textId="77777777" w:rsidR="00845B66" w:rsidRDefault="00845B66" w:rsidP="00235C6B">
      <w:pPr>
        <w:spacing w:line="360" w:lineRule="auto"/>
        <w:mirrorIndents/>
        <w:rPr>
          <w:rFonts w:ascii="Arial" w:eastAsia="Times New Roman" w:hAnsi="Arial" w:cs="Arial"/>
          <w:kern w:val="22"/>
          <w:szCs w:val="20"/>
        </w:rPr>
      </w:pPr>
    </w:p>
    <w:p w14:paraId="0F067843" w14:textId="77777777" w:rsidR="00845B66" w:rsidRDefault="00845B66" w:rsidP="00235C6B">
      <w:pPr>
        <w:spacing w:line="360" w:lineRule="auto"/>
        <w:mirrorIndents/>
        <w:rPr>
          <w:rFonts w:ascii="Arial" w:eastAsia="Times New Roman" w:hAnsi="Arial" w:cs="Arial"/>
          <w:kern w:val="22"/>
          <w:szCs w:val="20"/>
        </w:rPr>
      </w:pPr>
    </w:p>
    <w:p w14:paraId="6FC6C676" w14:textId="77777777" w:rsidR="00845B66" w:rsidRDefault="00845B66" w:rsidP="00235C6B">
      <w:pPr>
        <w:spacing w:line="360" w:lineRule="auto"/>
        <w:mirrorIndents/>
        <w:rPr>
          <w:rFonts w:ascii="Arial" w:eastAsia="Times New Roman" w:hAnsi="Arial" w:cs="Arial"/>
          <w:kern w:val="22"/>
          <w:szCs w:val="20"/>
        </w:rPr>
      </w:pPr>
    </w:p>
    <w:p w14:paraId="40323014" w14:textId="77777777" w:rsidR="00845B66" w:rsidRDefault="00845B66" w:rsidP="00235C6B">
      <w:pPr>
        <w:spacing w:line="360" w:lineRule="auto"/>
        <w:mirrorIndents/>
        <w:rPr>
          <w:rFonts w:ascii="Arial" w:eastAsia="Times New Roman" w:hAnsi="Arial" w:cs="Arial"/>
          <w:kern w:val="22"/>
          <w:szCs w:val="20"/>
        </w:rPr>
      </w:pPr>
    </w:p>
    <w:p w14:paraId="0C9E9C7A" w14:textId="77777777" w:rsidR="00845B66" w:rsidRDefault="00845B66" w:rsidP="00235C6B">
      <w:pPr>
        <w:spacing w:line="360" w:lineRule="auto"/>
        <w:mirrorIndents/>
        <w:rPr>
          <w:rFonts w:ascii="Arial" w:eastAsia="Times New Roman" w:hAnsi="Arial" w:cs="Arial"/>
          <w:kern w:val="22"/>
          <w:szCs w:val="20"/>
        </w:rPr>
      </w:pPr>
    </w:p>
    <w:p w14:paraId="77B8C85E" w14:textId="77777777" w:rsidR="00845B66" w:rsidRDefault="00845B66" w:rsidP="00235C6B">
      <w:pPr>
        <w:spacing w:line="360" w:lineRule="auto"/>
        <w:mirrorIndents/>
        <w:rPr>
          <w:rFonts w:ascii="Arial" w:eastAsia="Times New Roman" w:hAnsi="Arial" w:cs="Arial"/>
          <w:kern w:val="22"/>
          <w:szCs w:val="20"/>
        </w:rPr>
      </w:pPr>
    </w:p>
    <w:p w14:paraId="1D6DEEF5" w14:textId="77777777" w:rsidR="00845B66" w:rsidRDefault="00845B66" w:rsidP="00235C6B">
      <w:pPr>
        <w:spacing w:line="360" w:lineRule="auto"/>
        <w:mirrorIndents/>
        <w:rPr>
          <w:rFonts w:ascii="Arial" w:eastAsia="Times New Roman" w:hAnsi="Arial" w:cs="Arial"/>
          <w:kern w:val="22"/>
          <w:szCs w:val="20"/>
        </w:rPr>
      </w:pPr>
    </w:p>
    <w:p w14:paraId="2C0A8FDC" w14:textId="77777777" w:rsidR="00845B66" w:rsidRDefault="00845B66" w:rsidP="00235C6B">
      <w:pPr>
        <w:spacing w:line="360" w:lineRule="auto"/>
        <w:mirrorIndents/>
        <w:rPr>
          <w:rFonts w:ascii="Arial" w:eastAsia="Times New Roman" w:hAnsi="Arial" w:cs="Arial"/>
          <w:kern w:val="22"/>
          <w:szCs w:val="20"/>
        </w:rPr>
      </w:pPr>
    </w:p>
    <w:p w14:paraId="5700320A" w14:textId="77777777" w:rsidR="00845B66" w:rsidRDefault="00845B66" w:rsidP="00235C6B">
      <w:pPr>
        <w:spacing w:line="360" w:lineRule="auto"/>
        <w:mirrorIndents/>
        <w:rPr>
          <w:rFonts w:ascii="Arial" w:eastAsia="Times New Roman" w:hAnsi="Arial" w:cs="Arial"/>
          <w:kern w:val="22"/>
          <w:szCs w:val="20"/>
        </w:rPr>
      </w:pPr>
    </w:p>
    <w:p w14:paraId="53D01CCA" w14:textId="77777777" w:rsidR="00845B66" w:rsidRDefault="00845B66" w:rsidP="00235C6B">
      <w:pPr>
        <w:spacing w:line="360" w:lineRule="auto"/>
        <w:mirrorIndents/>
        <w:rPr>
          <w:rFonts w:ascii="Arial" w:eastAsia="Times New Roman" w:hAnsi="Arial" w:cs="Arial"/>
          <w:kern w:val="22"/>
          <w:szCs w:val="20"/>
        </w:rPr>
      </w:pPr>
    </w:p>
    <w:p w14:paraId="3A42DAA9" w14:textId="77777777" w:rsidR="00845B66" w:rsidRDefault="00845B66" w:rsidP="00235C6B">
      <w:pPr>
        <w:spacing w:line="360" w:lineRule="auto"/>
        <w:mirrorIndents/>
        <w:rPr>
          <w:rFonts w:ascii="Arial" w:eastAsia="Times New Roman" w:hAnsi="Arial" w:cs="Arial"/>
          <w:kern w:val="22"/>
          <w:szCs w:val="20"/>
        </w:rPr>
      </w:pPr>
    </w:p>
    <w:p w14:paraId="60FD5EE2" w14:textId="77777777" w:rsidR="00845B66" w:rsidRDefault="00845B66" w:rsidP="00235C6B">
      <w:pPr>
        <w:spacing w:line="360" w:lineRule="auto"/>
        <w:mirrorIndents/>
        <w:rPr>
          <w:rFonts w:ascii="Arial" w:eastAsia="Times New Roman" w:hAnsi="Arial" w:cs="Arial"/>
          <w:kern w:val="22"/>
          <w:szCs w:val="20"/>
        </w:rPr>
      </w:pPr>
    </w:p>
    <w:p w14:paraId="4362E44E" w14:textId="77777777" w:rsidR="00845B66" w:rsidRDefault="00845B66" w:rsidP="00235C6B">
      <w:pPr>
        <w:spacing w:line="360" w:lineRule="auto"/>
        <w:mirrorIndents/>
        <w:rPr>
          <w:rFonts w:ascii="Arial" w:eastAsia="Times New Roman" w:hAnsi="Arial" w:cs="Arial"/>
          <w:kern w:val="22"/>
          <w:szCs w:val="20"/>
        </w:rPr>
      </w:pPr>
    </w:p>
    <w:p w14:paraId="26A7A86B" w14:textId="75FCA21C" w:rsidR="00BE62AE" w:rsidRDefault="009965FB" w:rsidP="009965FB">
      <w:pPr>
        <w:pStyle w:val="Heading1"/>
        <w:rPr>
          <w:rFonts w:eastAsia="Times New Roman"/>
        </w:rPr>
      </w:pPr>
      <w:bookmarkStart w:id="1" w:name="_Toc228478521"/>
      <w:r>
        <w:rPr>
          <w:rFonts w:eastAsia="Times New Roman"/>
        </w:rPr>
        <w:t>TABLE OF FIGURES</w:t>
      </w:r>
      <w:bookmarkEnd w:id="1"/>
    </w:p>
    <w:p w14:paraId="158ADA15" w14:textId="77777777" w:rsidR="0084428F" w:rsidRPr="0084428F" w:rsidRDefault="0084428F" w:rsidP="0084428F"/>
    <w:p w14:paraId="0B3F61CA" w14:textId="6110F029" w:rsidR="00DD3C3B" w:rsidRPr="000F383C" w:rsidRDefault="00DD3C3B" w:rsidP="000F383C">
      <w:pPr>
        <w:pStyle w:val="TableofFigures"/>
        <w:tabs>
          <w:tab w:val="right" w:leader="dot" w:pos="9016"/>
        </w:tabs>
        <w:spacing w:line="360" w:lineRule="auto"/>
        <w:rPr>
          <w:rFonts w:ascii="Arial" w:eastAsiaTheme="minorEastAsia" w:hAnsi="Arial" w:cs="Arial"/>
          <w:noProof/>
          <w:kern w:val="2"/>
          <w:sz w:val="24"/>
          <w:szCs w:val="24"/>
          <w:lang w:bidi="ar-SA"/>
          <w14:ligatures w14:val="standardContextual"/>
        </w:rPr>
      </w:pPr>
      <w:r w:rsidRPr="000F383C">
        <w:rPr>
          <w:rFonts w:ascii="Arial" w:eastAsia="Times New Roman" w:hAnsi="Arial" w:cs="Arial"/>
          <w:kern w:val="22"/>
          <w:szCs w:val="20"/>
        </w:rPr>
        <w:fldChar w:fldCharType="begin"/>
      </w:r>
      <w:r w:rsidRPr="000F383C">
        <w:rPr>
          <w:rFonts w:ascii="Arial" w:eastAsia="Times New Roman" w:hAnsi="Arial" w:cs="Arial"/>
          <w:kern w:val="22"/>
          <w:szCs w:val="20"/>
        </w:rPr>
        <w:instrText xml:space="preserve"> TOC \h \z \c "Figure" </w:instrText>
      </w:r>
      <w:r w:rsidRPr="000F383C">
        <w:rPr>
          <w:rFonts w:ascii="Arial" w:eastAsia="Times New Roman" w:hAnsi="Arial" w:cs="Arial"/>
          <w:kern w:val="22"/>
          <w:szCs w:val="20"/>
        </w:rPr>
        <w:fldChar w:fldCharType="separate"/>
      </w:r>
      <w:hyperlink w:anchor="_Toc228478669" w:history="1">
        <w:r w:rsidRPr="000F383C">
          <w:rPr>
            <w:rStyle w:val="Hyperlink"/>
            <w:rFonts w:ascii="Arial" w:hAnsi="Arial" w:cs="Arial"/>
            <w:noProof/>
          </w:rPr>
          <w:t>Figure 1</w:t>
        </w:r>
        <w:r w:rsidRPr="000F383C">
          <w:rPr>
            <w:rStyle w:val="Hyperlink"/>
            <w:rFonts w:ascii="Arial" w:eastAsia="Times New Roman" w:hAnsi="Arial" w:cs="Arial"/>
            <w:noProof/>
          </w:rPr>
          <w:t xml:space="preserve">: Classification of Anxiety and Fear-related Disorders </w:t>
        </w:r>
        <w:r w:rsidRPr="000F383C">
          <w:rPr>
            <w:rFonts w:ascii="Arial" w:hAnsi="Arial" w:cs="Arial"/>
            <w:noProof/>
            <w:webHidden/>
          </w:rPr>
          <w:tab/>
        </w:r>
        <w:r w:rsidRPr="000F383C">
          <w:rPr>
            <w:rFonts w:ascii="Arial" w:hAnsi="Arial" w:cs="Arial"/>
            <w:noProof/>
            <w:webHidden/>
          </w:rPr>
          <w:fldChar w:fldCharType="begin"/>
        </w:r>
        <w:r w:rsidRPr="000F383C">
          <w:rPr>
            <w:rFonts w:ascii="Arial" w:hAnsi="Arial" w:cs="Arial"/>
            <w:noProof/>
            <w:webHidden/>
          </w:rPr>
          <w:instrText xml:space="preserve"> PAGEREF _Toc228478669 \h </w:instrText>
        </w:r>
        <w:r w:rsidRPr="000F383C">
          <w:rPr>
            <w:rFonts w:ascii="Arial" w:hAnsi="Arial" w:cs="Arial"/>
            <w:noProof/>
            <w:webHidden/>
          </w:rPr>
        </w:r>
        <w:r w:rsidRPr="000F383C">
          <w:rPr>
            <w:rFonts w:ascii="Arial" w:hAnsi="Arial" w:cs="Arial"/>
            <w:noProof/>
            <w:webHidden/>
          </w:rPr>
          <w:fldChar w:fldCharType="separate"/>
        </w:r>
        <w:r w:rsidRPr="000F383C">
          <w:rPr>
            <w:rFonts w:ascii="Arial" w:hAnsi="Arial" w:cs="Arial"/>
            <w:noProof/>
            <w:webHidden/>
          </w:rPr>
          <w:t>11</w:t>
        </w:r>
        <w:r w:rsidRPr="000F383C">
          <w:rPr>
            <w:rFonts w:ascii="Arial" w:hAnsi="Arial" w:cs="Arial"/>
            <w:noProof/>
            <w:webHidden/>
          </w:rPr>
          <w:fldChar w:fldCharType="end"/>
        </w:r>
      </w:hyperlink>
    </w:p>
    <w:p w14:paraId="199731E4" w14:textId="44215980" w:rsidR="00DD3C3B" w:rsidRPr="000F383C" w:rsidRDefault="00DD3C3B" w:rsidP="000F383C">
      <w:pPr>
        <w:pStyle w:val="TableofFigures"/>
        <w:tabs>
          <w:tab w:val="right" w:leader="dot" w:pos="9016"/>
        </w:tabs>
        <w:spacing w:line="360" w:lineRule="auto"/>
        <w:rPr>
          <w:rFonts w:ascii="Arial" w:eastAsiaTheme="minorEastAsia" w:hAnsi="Arial" w:cs="Arial"/>
          <w:noProof/>
          <w:kern w:val="2"/>
          <w:sz w:val="24"/>
          <w:szCs w:val="24"/>
          <w:lang w:bidi="ar-SA"/>
          <w14:ligatures w14:val="standardContextual"/>
        </w:rPr>
      </w:pPr>
      <w:hyperlink w:anchor="_Toc228478670" w:history="1">
        <w:r w:rsidRPr="000F383C">
          <w:rPr>
            <w:rStyle w:val="Hyperlink"/>
            <w:rFonts w:ascii="Arial" w:hAnsi="Arial" w:cs="Arial"/>
            <w:noProof/>
          </w:rPr>
          <w:t>Figure 2</w:t>
        </w:r>
        <w:r w:rsidRPr="000F383C">
          <w:rPr>
            <w:rStyle w:val="Hyperlink"/>
            <w:rFonts w:ascii="Arial" w:eastAsia="Times New Roman" w:hAnsi="Arial" w:cs="Arial"/>
            <w:noProof/>
          </w:rPr>
          <w:t xml:space="preserve">: Symptoms of anxiety disorders </w:t>
        </w:r>
        <w:r w:rsidRPr="000F383C">
          <w:rPr>
            <w:rFonts w:ascii="Arial" w:hAnsi="Arial" w:cs="Arial"/>
            <w:noProof/>
            <w:webHidden/>
          </w:rPr>
          <w:tab/>
        </w:r>
        <w:r w:rsidRPr="000F383C">
          <w:rPr>
            <w:rFonts w:ascii="Arial" w:hAnsi="Arial" w:cs="Arial"/>
            <w:noProof/>
            <w:webHidden/>
          </w:rPr>
          <w:fldChar w:fldCharType="begin"/>
        </w:r>
        <w:r w:rsidRPr="000F383C">
          <w:rPr>
            <w:rFonts w:ascii="Arial" w:hAnsi="Arial" w:cs="Arial"/>
            <w:noProof/>
            <w:webHidden/>
          </w:rPr>
          <w:instrText xml:space="preserve"> PAGEREF _Toc228478670 \h </w:instrText>
        </w:r>
        <w:r w:rsidRPr="000F383C">
          <w:rPr>
            <w:rFonts w:ascii="Arial" w:hAnsi="Arial" w:cs="Arial"/>
            <w:noProof/>
            <w:webHidden/>
          </w:rPr>
        </w:r>
        <w:r w:rsidRPr="000F383C">
          <w:rPr>
            <w:rFonts w:ascii="Arial" w:hAnsi="Arial" w:cs="Arial"/>
            <w:noProof/>
            <w:webHidden/>
          </w:rPr>
          <w:fldChar w:fldCharType="separate"/>
        </w:r>
        <w:r w:rsidRPr="000F383C">
          <w:rPr>
            <w:rFonts w:ascii="Arial" w:hAnsi="Arial" w:cs="Arial"/>
            <w:noProof/>
            <w:webHidden/>
          </w:rPr>
          <w:t>12</w:t>
        </w:r>
        <w:r w:rsidRPr="000F383C">
          <w:rPr>
            <w:rFonts w:ascii="Arial" w:hAnsi="Arial" w:cs="Arial"/>
            <w:noProof/>
            <w:webHidden/>
          </w:rPr>
          <w:fldChar w:fldCharType="end"/>
        </w:r>
      </w:hyperlink>
    </w:p>
    <w:p w14:paraId="5861B172" w14:textId="3B3AFF7E" w:rsidR="00DD3C3B" w:rsidRPr="000F383C" w:rsidRDefault="00DD3C3B" w:rsidP="000F383C">
      <w:pPr>
        <w:pStyle w:val="TableofFigures"/>
        <w:tabs>
          <w:tab w:val="right" w:leader="dot" w:pos="9016"/>
        </w:tabs>
        <w:spacing w:line="360" w:lineRule="auto"/>
        <w:rPr>
          <w:rFonts w:ascii="Arial" w:eastAsiaTheme="minorEastAsia" w:hAnsi="Arial" w:cs="Arial"/>
          <w:noProof/>
          <w:kern w:val="2"/>
          <w:sz w:val="24"/>
          <w:szCs w:val="24"/>
          <w:lang w:bidi="ar-SA"/>
          <w14:ligatures w14:val="standardContextual"/>
        </w:rPr>
      </w:pPr>
      <w:hyperlink w:anchor="_Toc228478671" w:history="1">
        <w:r w:rsidRPr="000F383C">
          <w:rPr>
            <w:rStyle w:val="Hyperlink"/>
            <w:rFonts w:ascii="Arial" w:hAnsi="Arial" w:cs="Arial"/>
            <w:noProof/>
          </w:rPr>
          <w:t>Figure 3</w:t>
        </w:r>
        <w:r w:rsidRPr="000F383C">
          <w:rPr>
            <w:rStyle w:val="Hyperlink"/>
            <w:rFonts w:ascii="Arial" w:eastAsia="Times New Roman" w:hAnsi="Arial" w:cs="Arial"/>
            <w:noProof/>
          </w:rPr>
          <w:t xml:space="preserve">: Classification of Depressive Disorders </w:t>
        </w:r>
        <w:r w:rsidRPr="000F383C">
          <w:rPr>
            <w:rFonts w:ascii="Arial" w:hAnsi="Arial" w:cs="Arial"/>
            <w:noProof/>
            <w:webHidden/>
          </w:rPr>
          <w:tab/>
        </w:r>
        <w:r w:rsidRPr="000F383C">
          <w:rPr>
            <w:rFonts w:ascii="Arial" w:hAnsi="Arial" w:cs="Arial"/>
            <w:noProof/>
            <w:webHidden/>
          </w:rPr>
          <w:fldChar w:fldCharType="begin"/>
        </w:r>
        <w:r w:rsidRPr="000F383C">
          <w:rPr>
            <w:rFonts w:ascii="Arial" w:hAnsi="Arial" w:cs="Arial"/>
            <w:noProof/>
            <w:webHidden/>
          </w:rPr>
          <w:instrText xml:space="preserve"> PAGEREF _Toc228478671 \h </w:instrText>
        </w:r>
        <w:r w:rsidRPr="000F383C">
          <w:rPr>
            <w:rFonts w:ascii="Arial" w:hAnsi="Arial" w:cs="Arial"/>
            <w:noProof/>
            <w:webHidden/>
          </w:rPr>
        </w:r>
        <w:r w:rsidRPr="000F383C">
          <w:rPr>
            <w:rFonts w:ascii="Arial" w:hAnsi="Arial" w:cs="Arial"/>
            <w:noProof/>
            <w:webHidden/>
          </w:rPr>
          <w:fldChar w:fldCharType="separate"/>
        </w:r>
        <w:r w:rsidRPr="000F383C">
          <w:rPr>
            <w:rFonts w:ascii="Arial" w:hAnsi="Arial" w:cs="Arial"/>
            <w:noProof/>
            <w:webHidden/>
          </w:rPr>
          <w:t>13</w:t>
        </w:r>
        <w:r w:rsidRPr="000F383C">
          <w:rPr>
            <w:rFonts w:ascii="Arial" w:hAnsi="Arial" w:cs="Arial"/>
            <w:noProof/>
            <w:webHidden/>
          </w:rPr>
          <w:fldChar w:fldCharType="end"/>
        </w:r>
      </w:hyperlink>
    </w:p>
    <w:p w14:paraId="36E15667" w14:textId="61685F23" w:rsidR="00DD3C3B" w:rsidRPr="000F383C" w:rsidRDefault="00DD3C3B" w:rsidP="000F383C">
      <w:pPr>
        <w:pStyle w:val="TableofFigures"/>
        <w:tabs>
          <w:tab w:val="right" w:leader="dot" w:pos="9016"/>
        </w:tabs>
        <w:spacing w:line="360" w:lineRule="auto"/>
        <w:rPr>
          <w:rFonts w:ascii="Arial" w:eastAsiaTheme="minorEastAsia" w:hAnsi="Arial" w:cs="Arial"/>
          <w:noProof/>
          <w:kern w:val="2"/>
          <w:sz w:val="24"/>
          <w:szCs w:val="24"/>
          <w:lang w:bidi="ar-SA"/>
          <w14:ligatures w14:val="standardContextual"/>
        </w:rPr>
      </w:pPr>
      <w:hyperlink w:anchor="_Toc228478672" w:history="1">
        <w:r w:rsidRPr="000F383C">
          <w:rPr>
            <w:rStyle w:val="Hyperlink"/>
            <w:rFonts w:ascii="Arial" w:hAnsi="Arial" w:cs="Arial"/>
            <w:noProof/>
          </w:rPr>
          <w:t xml:space="preserve">Figure 4: Symptoms of depressive disorder </w:t>
        </w:r>
        <w:r w:rsidRPr="000F383C">
          <w:rPr>
            <w:rFonts w:ascii="Arial" w:hAnsi="Arial" w:cs="Arial"/>
            <w:noProof/>
            <w:webHidden/>
          </w:rPr>
          <w:tab/>
        </w:r>
        <w:r w:rsidRPr="000F383C">
          <w:rPr>
            <w:rFonts w:ascii="Arial" w:hAnsi="Arial" w:cs="Arial"/>
            <w:noProof/>
            <w:webHidden/>
          </w:rPr>
          <w:fldChar w:fldCharType="begin"/>
        </w:r>
        <w:r w:rsidRPr="000F383C">
          <w:rPr>
            <w:rFonts w:ascii="Arial" w:hAnsi="Arial" w:cs="Arial"/>
            <w:noProof/>
            <w:webHidden/>
          </w:rPr>
          <w:instrText xml:space="preserve"> PAGEREF _Toc228478672 \h </w:instrText>
        </w:r>
        <w:r w:rsidRPr="000F383C">
          <w:rPr>
            <w:rFonts w:ascii="Arial" w:hAnsi="Arial" w:cs="Arial"/>
            <w:noProof/>
            <w:webHidden/>
          </w:rPr>
        </w:r>
        <w:r w:rsidRPr="000F383C">
          <w:rPr>
            <w:rFonts w:ascii="Arial" w:hAnsi="Arial" w:cs="Arial"/>
            <w:noProof/>
            <w:webHidden/>
          </w:rPr>
          <w:fldChar w:fldCharType="separate"/>
        </w:r>
        <w:r w:rsidRPr="000F383C">
          <w:rPr>
            <w:rFonts w:ascii="Arial" w:hAnsi="Arial" w:cs="Arial"/>
            <w:noProof/>
            <w:webHidden/>
          </w:rPr>
          <w:t>14</w:t>
        </w:r>
        <w:r w:rsidRPr="000F383C">
          <w:rPr>
            <w:rFonts w:ascii="Arial" w:hAnsi="Arial" w:cs="Arial"/>
            <w:noProof/>
            <w:webHidden/>
          </w:rPr>
          <w:fldChar w:fldCharType="end"/>
        </w:r>
      </w:hyperlink>
    </w:p>
    <w:p w14:paraId="7DBC8E26" w14:textId="0AB0A462" w:rsidR="00DD3C3B" w:rsidRPr="000F383C" w:rsidRDefault="00DD3C3B" w:rsidP="000F383C">
      <w:pPr>
        <w:pStyle w:val="TableofFigures"/>
        <w:tabs>
          <w:tab w:val="right" w:leader="dot" w:pos="9016"/>
        </w:tabs>
        <w:spacing w:line="360" w:lineRule="auto"/>
        <w:rPr>
          <w:rFonts w:ascii="Arial" w:eastAsiaTheme="minorEastAsia" w:hAnsi="Arial" w:cs="Arial"/>
          <w:noProof/>
          <w:kern w:val="2"/>
          <w:sz w:val="24"/>
          <w:szCs w:val="24"/>
          <w:lang w:bidi="ar-SA"/>
          <w14:ligatures w14:val="standardContextual"/>
        </w:rPr>
      </w:pPr>
      <w:hyperlink w:anchor="_Toc228478673" w:history="1">
        <w:r w:rsidRPr="000F383C">
          <w:rPr>
            <w:rStyle w:val="Hyperlink"/>
            <w:rFonts w:ascii="Arial" w:hAnsi="Arial" w:cs="Arial"/>
            <w:noProof/>
          </w:rPr>
          <w:t xml:space="preserve">Figure 5:  Theory of Change </w:t>
        </w:r>
        <w:r w:rsidRPr="000F383C">
          <w:rPr>
            <w:rFonts w:ascii="Arial" w:hAnsi="Arial" w:cs="Arial"/>
            <w:noProof/>
            <w:webHidden/>
          </w:rPr>
          <w:tab/>
        </w:r>
        <w:r w:rsidRPr="000F383C">
          <w:rPr>
            <w:rFonts w:ascii="Arial" w:hAnsi="Arial" w:cs="Arial"/>
            <w:noProof/>
            <w:webHidden/>
          </w:rPr>
          <w:fldChar w:fldCharType="begin"/>
        </w:r>
        <w:r w:rsidRPr="000F383C">
          <w:rPr>
            <w:rFonts w:ascii="Arial" w:hAnsi="Arial" w:cs="Arial"/>
            <w:noProof/>
            <w:webHidden/>
          </w:rPr>
          <w:instrText xml:space="preserve"> PAGEREF _Toc228478673 \h </w:instrText>
        </w:r>
        <w:r w:rsidRPr="000F383C">
          <w:rPr>
            <w:rFonts w:ascii="Arial" w:hAnsi="Arial" w:cs="Arial"/>
            <w:noProof/>
            <w:webHidden/>
          </w:rPr>
        </w:r>
        <w:r w:rsidRPr="000F383C">
          <w:rPr>
            <w:rFonts w:ascii="Arial" w:hAnsi="Arial" w:cs="Arial"/>
            <w:noProof/>
            <w:webHidden/>
          </w:rPr>
          <w:fldChar w:fldCharType="separate"/>
        </w:r>
        <w:r w:rsidRPr="000F383C">
          <w:rPr>
            <w:rFonts w:ascii="Arial" w:hAnsi="Arial" w:cs="Arial"/>
            <w:noProof/>
            <w:webHidden/>
          </w:rPr>
          <w:t>18</w:t>
        </w:r>
        <w:r w:rsidRPr="000F383C">
          <w:rPr>
            <w:rFonts w:ascii="Arial" w:hAnsi="Arial" w:cs="Arial"/>
            <w:noProof/>
            <w:webHidden/>
          </w:rPr>
          <w:fldChar w:fldCharType="end"/>
        </w:r>
      </w:hyperlink>
    </w:p>
    <w:p w14:paraId="45A634C0" w14:textId="359EEE16" w:rsidR="00DD3C3B" w:rsidRPr="000F383C" w:rsidRDefault="00DD3C3B" w:rsidP="000F383C">
      <w:pPr>
        <w:pStyle w:val="TableofFigures"/>
        <w:tabs>
          <w:tab w:val="right" w:leader="dot" w:pos="9016"/>
        </w:tabs>
        <w:spacing w:line="360" w:lineRule="auto"/>
        <w:rPr>
          <w:rFonts w:ascii="Arial" w:eastAsiaTheme="minorEastAsia" w:hAnsi="Arial" w:cs="Arial"/>
          <w:noProof/>
          <w:kern w:val="2"/>
          <w:sz w:val="24"/>
          <w:szCs w:val="24"/>
          <w:lang w:bidi="ar-SA"/>
          <w14:ligatures w14:val="standardContextual"/>
        </w:rPr>
      </w:pPr>
      <w:hyperlink w:anchor="_Toc228478674" w:history="1">
        <w:r w:rsidRPr="000F383C">
          <w:rPr>
            <w:rStyle w:val="Hyperlink"/>
            <w:rFonts w:ascii="Arial" w:hAnsi="Arial" w:cs="Arial"/>
            <w:noProof/>
          </w:rPr>
          <w:t>Figure 6</w:t>
        </w:r>
        <w:r w:rsidRPr="000F383C">
          <w:rPr>
            <w:rStyle w:val="Hyperlink"/>
            <w:rFonts w:ascii="Arial" w:eastAsia="Arial Unicode MS" w:hAnsi="Arial" w:cs="Arial"/>
            <w:noProof/>
          </w:rPr>
          <w:t>: CMHCs</w:t>
        </w:r>
        <w:r w:rsidRPr="000F383C">
          <w:rPr>
            <w:rStyle w:val="Hyperlink"/>
            <w:rFonts w:ascii="Arial" w:eastAsia="Arial Unicode MS" w:hAnsi="Arial" w:cs="Arial"/>
            <w:bCs/>
            <w:noProof/>
          </w:rPr>
          <w:t xml:space="preserve"> in the UK </w:t>
        </w:r>
        <w:r w:rsidRPr="000F383C">
          <w:rPr>
            <w:rFonts w:ascii="Arial" w:hAnsi="Arial" w:cs="Arial"/>
            <w:noProof/>
            <w:webHidden/>
          </w:rPr>
          <w:tab/>
        </w:r>
        <w:r w:rsidRPr="000F383C">
          <w:rPr>
            <w:rFonts w:ascii="Arial" w:hAnsi="Arial" w:cs="Arial"/>
            <w:noProof/>
            <w:webHidden/>
          </w:rPr>
          <w:fldChar w:fldCharType="begin"/>
        </w:r>
        <w:r w:rsidRPr="000F383C">
          <w:rPr>
            <w:rFonts w:ascii="Arial" w:hAnsi="Arial" w:cs="Arial"/>
            <w:noProof/>
            <w:webHidden/>
          </w:rPr>
          <w:instrText xml:space="preserve"> PAGEREF _Toc228478674 \h </w:instrText>
        </w:r>
        <w:r w:rsidRPr="000F383C">
          <w:rPr>
            <w:rFonts w:ascii="Arial" w:hAnsi="Arial" w:cs="Arial"/>
            <w:noProof/>
            <w:webHidden/>
          </w:rPr>
        </w:r>
        <w:r w:rsidRPr="000F383C">
          <w:rPr>
            <w:rFonts w:ascii="Arial" w:hAnsi="Arial" w:cs="Arial"/>
            <w:noProof/>
            <w:webHidden/>
          </w:rPr>
          <w:fldChar w:fldCharType="separate"/>
        </w:r>
        <w:r w:rsidRPr="000F383C">
          <w:rPr>
            <w:rFonts w:ascii="Arial" w:hAnsi="Arial" w:cs="Arial"/>
            <w:noProof/>
            <w:webHidden/>
          </w:rPr>
          <w:t>20</w:t>
        </w:r>
        <w:r w:rsidRPr="000F383C">
          <w:rPr>
            <w:rFonts w:ascii="Arial" w:hAnsi="Arial" w:cs="Arial"/>
            <w:noProof/>
            <w:webHidden/>
          </w:rPr>
          <w:fldChar w:fldCharType="end"/>
        </w:r>
      </w:hyperlink>
    </w:p>
    <w:p w14:paraId="144287CA" w14:textId="2CC356AA" w:rsidR="00DD3C3B" w:rsidRPr="000F383C" w:rsidRDefault="00DD3C3B" w:rsidP="000F383C">
      <w:pPr>
        <w:pStyle w:val="TableofFigures"/>
        <w:tabs>
          <w:tab w:val="right" w:leader="dot" w:pos="9016"/>
        </w:tabs>
        <w:spacing w:line="360" w:lineRule="auto"/>
        <w:rPr>
          <w:rFonts w:ascii="Arial" w:eastAsiaTheme="minorEastAsia" w:hAnsi="Arial" w:cs="Arial"/>
          <w:noProof/>
          <w:kern w:val="2"/>
          <w:sz w:val="24"/>
          <w:szCs w:val="24"/>
          <w:lang w:bidi="ar-SA"/>
          <w14:ligatures w14:val="standardContextual"/>
        </w:rPr>
      </w:pPr>
      <w:hyperlink w:anchor="_Toc228478675" w:history="1">
        <w:r w:rsidRPr="000F383C">
          <w:rPr>
            <w:rStyle w:val="Hyperlink"/>
            <w:rFonts w:ascii="Arial" w:hAnsi="Arial" w:cs="Arial"/>
            <w:noProof/>
          </w:rPr>
          <w:t>Figure 7</w:t>
        </w:r>
        <w:r w:rsidRPr="000F383C">
          <w:rPr>
            <w:rStyle w:val="Hyperlink"/>
            <w:rFonts w:ascii="Arial" w:eastAsia="Times New Roman" w:hAnsi="Arial" w:cs="Arial"/>
            <w:noProof/>
          </w:rPr>
          <w:t xml:space="preserve">: The key principles of NHS Talking Therapies services </w:t>
        </w:r>
        <w:r w:rsidRPr="000F383C">
          <w:rPr>
            <w:rFonts w:ascii="Arial" w:hAnsi="Arial" w:cs="Arial"/>
            <w:noProof/>
            <w:webHidden/>
          </w:rPr>
          <w:tab/>
        </w:r>
        <w:r w:rsidRPr="000F383C">
          <w:rPr>
            <w:rFonts w:ascii="Arial" w:hAnsi="Arial" w:cs="Arial"/>
            <w:noProof/>
            <w:webHidden/>
          </w:rPr>
          <w:fldChar w:fldCharType="begin"/>
        </w:r>
        <w:r w:rsidRPr="000F383C">
          <w:rPr>
            <w:rFonts w:ascii="Arial" w:hAnsi="Arial" w:cs="Arial"/>
            <w:noProof/>
            <w:webHidden/>
          </w:rPr>
          <w:instrText xml:space="preserve"> PAGEREF _Toc228478675 \h </w:instrText>
        </w:r>
        <w:r w:rsidRPr="000F383C">
          <w:rPr>
            <w:rFonts w:ascii="Arial" w:hAnsi="Arial" w:cs="Arial"/>
            <w:noProof/>
            <w:webHidden/>
          </w:rPr>
        </w:r>
        <w:r w:rsidRPr="000F383C">
          <w:rPr>
            <w:rFonts w:ascii="Arial" w:hAnsi="Arial" w:cs="Arial"/>
            <w:noProof/>
            <w:webHidden/>
          </w:rPr>
          <w:fldChar w:fldCharType="separate"/>
        </w:r>
        <w:r w:rsidRPr="000F383C">
          <w:rPr>
            <w:rFonts w:ascii="Arial" w:hAnsi="Arial" w:cs="Arial"/>
            <w:noProof/>
            <w:webHidden/>
          </w:rPr>
          <w:t>20</w:t>
        </w:r>
        <w:r w:rsidRPr="000F383C">
          <w:rPr>
            <w:rFonts w:ascii="Arial" w:hAnsi="Arial" w:cs="Arial"/>
            <w:noProof/>
            <w:webHidden/>
          </w:rPr>
          <w:fldChar w:fldCharType="end"/>
        </w:r>
      </w:hyperlink>
    </w:p>
    <w:p w14:paraId="57600249" w14:textId="78B4C7B4" w:rsidR="00DD3C3B" w:rsidRPr="000F383C" w:rsidRDefault="00DD3C3B" w:rsidP="000F383C">
      <w:pPr>
        <w:pStyle w:val="TableofFigures"/>
        <w:tabs>
          <w:tab w:val="right" w:leader="dot" w:pos="9016"/>
        </w:tabs>
        <w:spacing w:line="360" w:lineRule="auto"/>
        <w:rPr>
          <w:rFonts w:ascii="Arial" w:eastAsiaTheme="minorEastAsia" w:hAnsi="Arial" w:cs="Arial"/>
          <w:noProof/>
          <w:kern w:val="2"/>
          <w:sz w:val="24"/>
          <w:szCs w:val="24"/>
          <w:lang w:bidi="ar-SA"/>
          <w14:ligatures w14:val="standardContextual"/>
        </w:rPr>
      </w:pPr>
      <w:hyperlink w:anchor="_Toc228478676" w:history="1">
        <w:r w:rsidRPr="000F383C">
          <w:rPr>
            <w:rStyle w:val="Hyperlink"/>
            <w:rFonts w:ascii="Arial" w:hAnsi="Arial" w:cs="Arial"/>
            <w:noProof/>
          </w:rPr>
          <w:t xml:space="preserve">Figure 8: </w:t>
        </w:r>
        <w:r w:rsidRPr="000F383C">
          <w:rPr>
            <w:rStyle w:val="Hyperlink"/>
            <w:rFonts w:ascii="Arial" w:eastAsia="Times New Roman" w:hAnsi="Arial" w:cs="Arial"/>
            <w:noProof/>
          </w:rPr>
          <w:t xml:space="preserve">Core components of the Stepped-Care Model </w:t>
        </w:r>
        <w:r w:rsidRPr="000F383C">
          <w:rPr>
            <w:rFonts w:ascii="Arial" w:hAnsi="Arial" w:cs="Arial"/>
            <w:noProof/>
            <w:webHidden/>
          </w:rPr>
          <w:tab/>
        </w:r>
        <w:r w:rsidRPr="000F383C">
          <w:rPr>
            <w:rFonts w:ascii="Arial" w:hAnsi="Arial" w:cs="Arial"/>
            <w:noProof/>
            <w:webHidden/>
          </w:rPr>
          <w:fldChar w:fldCharType="begin"/>
        </w:r>
        <w:r w:rsidRPr="000F383C">
          <w:rPr>
            <w:rFonts w:ascii="Arial" w:hAnsi="Arial" w:cs="Arial"/>
            <w:noProof/>
            <w:webHidden/>
          </w:rPr>
          <w:instrText xml:space="preserve"> PAGEREF _Toc228478676 \h </w:instrText>
        </w:r>
        <w:r w:rsidRPr="000F383C">
          <w:rPr>
            <w:rFonts w:ascii="Arial" w:hAnsi="Arial" w:cs="Arial"/>
            <w:noProof/>
            <w:webHidden/>
          </w:rPr>
        </w:r>
        <w:r w:rsidRPr="000F383C">
          <w:rPr>
            <w:rFonts w:ascii="Arial" w:hAnsi="Arial" w:cs="Arial"/>
            <w:noProof/>
            <w:webHidden/>
          </w:rPr>
          <w:fldChar w:fldCharType="separate"/>
        </w:r>
        <w:r w:rsidRPr="000F383C">
          <w:rPr>
            <w:rFonts w:ascii="Arial" w:hAnsi="Arial" w:cs="Arial"/>
            <w:noProof/>
            <w:webHidden/>
          </w:rPr>
          <w:t>21</w:t>
        </w:r>
        <w:r w:rsidRPr="000F383C">
          <w:rPr>
            <w:rFonts w:ascii="Arial" w:hAnsi="Arial" w:cs="Arial"/>
            <w:noProof/>
            <w:webHidden/>
          </w:rPr>
          <w:fldChar w:fldCharType="end"/>
        </w:r>
      </w:hyperlink>
    </w:p>
    <w:p w14:paraId="19448350" w14:textId="4A5E2EB7" w:rsidR="00DD3C3B" w:rsidRPr="000F383C" w:rsidRDefault="00DD3C3B" w:rsidP="000F383C">
      <w:pPr>
        <w:pStyle w:val="TableofFigures"/>
        <w:tabs>
          <w:tab w:val="right" w:leader="dot" w:pos="9016"/>
        </w:tabs>
        <w:spacing w:line="360" w:lineRule="auto"/>
        <w:rPr>
          <w:rFonts w:ascii="Arial" w:eastAsiaTheme="minorEastAsia" w:hAnsi="Arial" w:cs="Arial"/>
          <w:noProof/>
          <w:kern w:val="2"/>
          <w:sz w:val="24"/>
          <w:szCs w:val="24"/>
          <w:lang w:bidi="ar-SA"/>
          <w14:ligatures w14:val="standardContextual"/>
        </w:rPr>
      </w:pPr>
      <w:hyperlink w:anchor="_Toc228478677" w:history="1">
        <w:r w:rsidRPr="000F383C">
          <w:rPr>
            <w:rStyle w:val="Hyperlink"/>
            <w:rFonts w:ascii="Arial" w:hAnsi="Arial" w:cs="Arial"/>
            <w:noProof/>
          </w:rPr>
          <w:t>Figure 9</w:t>
        </w:r>
        <w:r w:rsidRPr="000F383C">
          <w:rPr>
            <w:rStyle w:val="Hyperlink"/>
            <w:rFonts w:ascii="Arial" w:eastAsia="Arial Unicode MS" w:hAnsi="Arial" w:cs="Arial"/>
            <w:noProof/>
          </w:rPr>
          <w:t>:</w:t>
        </w:r>
        <w:r w:rsidRPr="000F383C">
          <w:rPr>
            <w:rStyle w:val="Hyperlink"/>
            <w:rFonts w:ascii="Arial" w:eastAsia="Arial Unicode MS" w:hAnsi="Arial" w:cs="Arial"/>
            <w:bCs/>
            <w:noProof/>
          </w:rPr>
          <w:t xml:space="preserve"> Referrals received by financial year in the UK </w:t>
        </w:r>
        <w:r w:rsidRPr="000F383C">
          <w:rPr>
            <w:rFonts w:ascii="Arial" w:hAnsi="Arial" w:cs="Arial"/>
            <w:noProof/>
            <w:webHidden/>
          </w:rPr>
          <w:tab/>
        </w:r>
        <w:r w:rsidRPr="000F383C">
          <w:rPr>
            <w:rFonts w:ascii="Arial" w:hAnsi="Arial" w:cs="Arial"/>
            <w:noProof/>
            <w:webHidden/>
          </w:rPr>
          <w:fldChar w:fldCharType="begin"/>
        </w:r>
        <w:r w:rsidRPr="000F383C">
          <w:rPr>
            <w:rFonts w:ascii="Arial" w:hAnsi="Arial" w:cs="Arial"/>
            <w:noProof/>
            <w:webHidden/>
          </w:rPr>
          <w:instrText xml:space="preserve"> PAGEREF _Toc228478677 \h </w:instrText>
        </w:r>
        <w:r w:rsidRPr="000F383C">
          <w:rPr>
            <w:rFonts w:ascii="Arial" w:hAnsi="Arial" w:cs="Arial"/>
            <w:noProof/>
            <w:webHidden/>
          </w:rPr>
        </w:r>
        <w:r w:rsidRPr="000F383C">
          <w:rPr>
            <w:rFonts w:ascii="Arial" w:hAnsi="Arial" w:cs="Arial"/>
            <w:noProof/>
            <w:webHidden/>
          </w:rPr>
          <w:fldChar w:fldCharType="separate"/>
        </w:r>
        <w:r w:rsidRPr="000F383C">
          <w:rPr>
            <w:rFonts w:ascii="Arial" w:hAnsi="Arial" w:cs="Arial"/>
            <w:noProof/>
            <w:webHidden/>
          </w:rPr>
          <w:t>22</w:t>
        </w:r>
        <w:r w:rsidRPr="000F383C">
          <w:rPr>
            <w:rFonts w:ascii="Arial" w:hAnsi="Arial" w:cs="Arial"/>
            <w:noProof/>
            <w:webHidden/>
          </w:rPr>
          <w:fldChar w:fldCharType="end"/>
        </w:r>
      </w:hyperlink>
    </w:p>
    <w:p w14:paraId="746E50E7" w14:textId="1A32FE45" w:rsidR="00DD3C3B" w:rsidRPr="000F383C" w:rsidRDefault="00DD3C3B" w:rsidP="000F383C">
      <w:pPr>
        <w:pStyle w:val="TableofFigures"/>
        <w:tabs>
          <w:tab w:val="right" w:leader="dot" w:pos="9016"/>
        </w:tabs>
        <w:spacing w:line="360" w:lineRule="auto"/>
        <w:rPr>
          <w:rFonts w:ascii="Arial" w:eastAsiaTheme="minorEastAsia" w:hAnsi="Arial" w:cs="Arial"/>
          <w:noProof/>
          <w:kern w:val="2"/>
          <w:sz w:val="24"/>
          <w:szCs w:val="24"/>
          <w:lang w:bidi="ar-SA"/>
          <w14:ligatures w14:val="standardContextual"/>
        </w:rPr>
      </w:pPr>
      <w:hyperlink w:anchor="_Toc228478678" w:history="1">
        <w:r w:rsidRPr="000F383C">
          <w:rPr>
            <w:rStyle w:val="Hyperlink"/>
            <w:rFonts w:ascii="Arial" w:hAnsi="Arial" w:cs="Arial"/>
            <w:noProof/>
          </w:rPr>
          <w:t>Figure 10</w:t>
        </w:r>
        <w:r w:rsidRPr="000F383C">
          <w:rPr>
            <w:rStyle w:val="Hyperlink"/>
            <w:rFonts w:ascii="Arial" w:eastAsia="Times New Roman" w:hAnsi="Arial" w:cs="Arial"/>
            <w:noProof/>
          </w:rPr>
          <w:t xml:space="preserve">: Online CBT interventions for adults </w:t>
        </w:r>
        <w:r w:rsidRPr="000F383C">
          <w:rPr>
            <w:rFonts w:ascii="Arial" w:hAnsi="Arial" w:cs="Arial"/>
            <w:noProof/>
            <w:webHidden/>
          </w:rPr>
          <w:tab/>
        </w:r>
        <w:r w:rsidRPr="000F383C">
          <w:rPr>
            <w:rFonts w:ascii="Arial" w:hAnsi="Arial" w:cs="Arial"/>
            <w:noProof/>
            <w:webHidden/>
          </w:rPr>
          <w:fldChar w:fldCharType="begin"/>
        </w:r>
        <w:r w:rsidRPr="000F383C">
          <w:rPr>
            <w:rFonts w:ascii="Arial" w:hAnsi="Arial" w:cs="Arial"/>
            <w:noProof/>
            <w:webHidden/>
          </w:rPr>
          <w:instrText xml:space="preserve"> PAGEREF _Toc228478678 \h </w:instrText>
        </w:r>
        <w:r w:rsidRPr="000F383C">
          <w:rPr>
            <w:rFonts w:ascii="Arial" w:hAnsi="Arial" w:cs="Arial"/>
            <w:noProof/>
            <w:webHidden/>
          </w:rPr>
        </w:r>
        <w:r w:rsidRPr="000F383C">
          <w:rPr>
            <w:rFonts w:ascii="Arial" w:hAnsi="Arial" w:cs="Arial"/>
            <w:noProof/>
            <w:webHidden/>
          </w:rPr>
          <w:fldChar w:fldCharType="separate"/>
        </w:r>
        <w:r w:rsidRPr="000F383C">
          <w:rPr>
            <w:rFonts w:ascii="Arial" w:hAnsi="Arial" w:cs="Arial"/>
            <w:noProof/>
            <w:webHidden/>
          </w:rPr>
          <w:t>23</w:t>
        </w:r>
        <w:r w:rsidRPr="000F383C">
          <w:rPr>
            <w:rFonts w:ascii="Arial" w:hAnsi="Arial" w:cs="Arial"/>
            <w:noProof/>
            <w:webHidden/>
          </w:rPr>
          <w:fldChar w:fldCharType="end"/>
        </w:r>
      </w:hyperlink>
    </w:p>
    <w:p w14:paraId="47229AA4" w14:textId="6F1E304E" w:rsidR="00DD3C3B" w:rsidRPr="000F383C" w:rsidRDefault="00DD3C3B" w:rsidP="000F383C">
      <w:pPr>
        <w:pStyle w:val="TableofFigures"/>
        <w:tabs>
          <w:tab w:val="right" w:leader="dot" w:pos="9016"/>
        </w:tabs>
        <w:spacing w:line="360" w:lineRule="auto"/>
        <w:rPr>
          <w:rFonts w:ascii="Arial" w:eastAsiaTheme="minorEastAsia" w:hAnsi="Arial" w:cs="Arial"/>
          <w:noProof/>
          <w:kern w:val="2"/>
          <w:sz w:val="24"/>
          <w:szCs w:val="24"/>
          <w:lang w:bidi="ar-SA"/>
          <w14:ligatures w14:val="standardContextual"/>
        </w:rPr>
      </w:pPr>
      <w:hyperlink w:anchor="_Toc228478679" w:history="1">
        <w:r w:rsidRPr="000F383C">
          <w:rPr>
            <w:rStyle w:val="Hyperlink"/>
            <w:rFonts w:ascii="Arial" w:hAnsi="Arial" w:cs="Arial"/>
            <w:noProof/>
          </w:rPr>
          <w:t>Figure 11</w:t>
        </w:r>
        <w:r w:rsidRPr="000F383C">
          <w:rPr>
            <w:rStyle w:val="Hyperlink"/>
            <w:rFonts w:ascii="Arial" w:eastAsia="Times New Roman" w:hAnsi="Arial" w:cs="Arial"/>
            <w:noProof/>
          </w:rPr>
          <w:t xml:space="preserve">: Online CBT interventions for children and adolescents </w:t>
        </w:r>
        <w:r w:rsidRPr="000F383C">
          <w:rPr>
            <w:rFonts w:ascii="Arial" w:hAnsi="Arial" w:cs="Arial"/>
            <w:noProof/>
            <w:webHidden/>
          </w:rPr>
          <w:tab/>
        </w:r>
        <w:r w:rsidRPr="000F383C">
          <w:rPr>
            <w:rFonts w:ascii="Arial" w:hAnsi="Arial" w:cs="Arial"/>
            <w:noProof/>
            <w:webHidden/>
          </w:rPr>
          <w:fldChar w:fldCharType="begin"/>
        </w:r>
        <w:r w:rsidRPr="000F383C">
          <w:rPr>
            <w:rFonts w:ascii="Arial" w:hAnsi="Arial" w:cs="Arial"/>
            <w:noProof/>
            <w:webHidden/>
          </w:rPr>
          <w:instrText xml:space="preserve"> PAGEREF _Toc228478679 \h </w:instrText>
        </w:r>
        <w:r w:rsidRPr="000F383C">
          <w:rPr>
            <w:rFonts w:ascii="Arial" w:hAnsi="Arial" w:cs="Arial"/>
            <w:noProof/>
            <w:webHidden/>
          </w:rPr>
        </w:r>
        <w:r w:rsidRPr="000F383C">
          <w:rPr>
            <w:rFonts w:ascii="Arial" w:hAnsi="Arial" w:cs="Arial"/>
            <w:noProof/>
            <w:webHidden/>
          </w:rPr>
          <w:fldChar w:fldCharType="separate"/>
        </w:r>
        <w:r w:rsidRPr="000F383C">
          <w:rPr>
            <w:rFonts w:ascii="Arial" w:hAnsi="Arial" w:cs="Arial"/>
            <w:noProof/>
            <w:webHidden/>
          </w:rPr>
          <w:t>24</w:t>
        </w:r>
        <w:r w:rsidRPr="000F383C">
          <w:rPr>
            <w:rFonts w:ascii="Arial" w:hAnsi="Arial" w:cs="Arial"/>
            <w:noProof/>
            <w:webHidden/>
          </w:rPr>
          <w:fldChar w:fldCharType="end"/>
        </w:r>
      </w:hyperlink>
    </w:p>
    <w:p w14:paraId="15934EA3" w14:textId="61565C11" w:rsidR="00DD3C3B" w:rsidRPr="000F383C" w:rsidRDefault="00DD3C3B" w:rsidP="000F383C">
      <w:pPr>
        <w:pStyle w:val="TableofFigures"/>
        <w:tabs>
          <w:tab w:val="right" w:leader="dot" w:pos="9016"/>
        </w:tabs>
        <w:spacing w:line="360" w:lineRule="auto"/>
        <w:rPr>
          <w:rFonts w:ascii="Arial" w:eastAsiaTheme="minorEastAsia" w:hAnsi="Arial" w:cs="Arial"/>
          <w:noProof/>
          <w:kern w:val="2"/>
          <w:sz w:val="24"/>
          <w:szCs w:val="24"/>
          <w:lang w:bidi="ar-SA"/>
          <w14:ligatures w14:val="standardContextual"/>
        </w:rPr>
      </w:pPr>
      <w:hyperlink w:anchor="_Toc228478680" w:history="1">
        <w:r w:rsidRPr="000F383C">
          <w:rPr>
            <w:rStyle w:val="Hyperlink"/>
            <w:rFonts w:ascii="Arial" w:hAnsi="Arial" w:cs="Arial"/>
            <w:noProof/>
          </w:rPr>
          <w:t xml:space="preserve">Figure 12: </w:t>
        </w:r>
        <w:r w:rsidRPr="000F383C">
          <w:rPr>
            <w:rStyle w:val="Hyperlink"/>
            <w:rFonts w:ascii="Arial" w:eastAsia="Times New Roman" w:hAnsi="Arial" w:cs="Arial"/>
            <w:noProof/>
          </w:rPr>
          <w:t xml:space="preserve">Online CBT interventions for both adults and young people </w:t>
        </w:r>
        <w:r w:rsidRPr="000F383C">
          <w:rPr>
            <w:rFonts w:ascii="Arial" w:hAnsi="Arial" w:cs="Arial"/>
            <w:noProof/>
            <w:webHidden/>
          </w:rPr>
          <w:tab/>
        </w:r>
        <w:r w:rsidRPr="000F383C">
          <w:rPr>
            <w:rFonts w:ascii="Arial" w:hAnsi="Arial" w:cs="Arial"/>
            <w:noProof/>
            <w:webHidden/>
          </w:rPr>
          <w:fldChar w:fldCharType="begin"/>
        </w:r>
        <w:r w:rsidRPr="000F383C">
          <w:rPr>
            <w:rFonts w:ascii="Arial" w:hAnsi="Arial" w:cs="Arial"/>
            <w:noProof/>
            <w:webHidden/>
          </w:rPr>
          <w:instrText xml:space="preserve"> PAGEREF _Toc228478680 \h </w:instrText>
        </w:r>
        <w:r w:rsidRPr="000F383C">
          <w:rPr>
            <w:rFonts w:ascii="Arial" w:hAnsi="Arial" w:cs="Arial"/>
            <w:noProof/>
            <w:webHidden/>
          </w:rPr>
        </w:r>
        <w:r w:rsidRPr="000F383C">
          <w:rPr>
            <w:rFonts w:ascii="Arial" w:hAnsi="Arial" w:cs="Arial"/>
            <w:noProof/>
            <w:webHidden/>
          </w:rPr>
          <w:fldChar w:fldCharType="separate"/>
        </w:r>
        <w:r w:rsidRPr="000F383C">
          <w:rPr>
            <w:rFonts w:ascii="Arial" w:hAnsi="Arial" w:cs="Arial"/>
            <w:noProof/>
            <w:webHidden/>
          </w:rPr>
          <w:t>24</w:t>
        </w:r>
        <w:r w:rsidRPr="000F383C">
          <w:rPr>
            <w:rFonts w:ascii="Arial" w:hAnsi="Arial" w:cs="Arial"/>
            <w:noProof/>
            <w:webHidden/>
          </w:rPr>
          <w:fldChar w:fldCharType="end"/>
        </w:r>
      </w:hyperlink>
    </w:p>
    <w:p w14:paraId="4F3C7A83" w14:textId="10941ACD" w:rsidR="00DD3C3B" w:rsidRPr="000F383C" w:rsidRDefault="00DD3C3B" w:rsidP="000F383C">
      <w:pPr>
        <w:pStyle w:val="TableofFigures"/>
        <w:tabs>
          <w:tab w:val="right" w:leader="dot" w:pos="9016"/>
        </w:tabs>
        <w:spacing w:line="360" w:lineRule="auto"/>
        <w:rPr>
          <w:rFonts w:ascii="Arial" w:eastAsiaTheme="minorEastAsia" w:hAnsi="Arial" w:cs="Arial"/>
          <w:noProof/>
          <w:kern w:val="2"/>
          <w:sz w:val="24"/>
          <w:szCs w:val="24"/>
          <w:lang w:bidi="ar-SA"/>
          <w14:ligatures w14:val="standardContextual"/>
        </w:rPr>
      </w:pPr>
      <w:hyperlink w:anchor="_Toc228478681" w:history="1">
        <w:r w:rsidRPr="000F383C">
          <w:rPr>
            <w:rStyle w:val="Hyperlink"/>
            <w:rFonts w:ascii="Arial" w:hAnsi="Arial" w:cs="Arial"/>
            <w:noProof/>
          </w:rPr>
          <w:t xml:space="preserve">Figure 13: PRISMA flow diagram for article selection </w:t>
        </w:r>
        <w:r w:rsidRPr="000F383C">
          <w:rPr>
            <w:rFonts w:ascii="Arial" w:hAnsi="Arial" w:cs="Arial"/>
            <w:noProof/>
            <w:webHidden/>
          </w:rPr>
          <w:tab/>
        </w:r>
        <w:r w:rsidRPr="000F383C">
          <w:rPr>
            <w:rFonts w:ascii="Arial" w:hAnsi="Arial" w:cs="Arial"/>
            <w:noProof/>
            <w:webHidden/>
          </w:rPr>
          <w:fldChar w:fldCharType="begin"/>
        </w:r>
        <w:r w:rsidRPr="000F383C">
          <w:rPr>
            <w:rFonts w:ascii="Arial" w:hAnsi="Arial" w:cs="Arial"/>
            <w:noProof/>
            <w:webHidden/>
          </w:rPr>
          <w:instrText xml:space="preserve"> PAGEREF _Toc228478681 \h </w:instrText>
        </w:r>
        <w:r w:rsidRPr="000F383C">
          <w:rPr>
            <w:rFonts w:ascii="Arial" w:hAnsi="Arial" w:cs="Arial"/>
            <w:noProof/>
            <w:webHidden/>
          </w:rPr>
        </w:r>
        <w:r w:rsidRPr="000F383C">
          <w:rPr>
            <w:rFonts w:ascii="Arial" w:hAnsi="Arial" w:cs="Arial"/>
            <w:noProof/>
            <w:webHidden/>
          </w:rPr>
          <w:fldChar w:fldCharType="separate"/>
        </w:r>
        <w:r w:rsidRPr="000F383C">
          <w:rPr>
            <w:rFonts w:ascii="Arial" w:hAnsi="Arial" w:cs="Arial"/>
            <w:noProof/>
            <w:webHidden/>
          </w:rPr>
          <w:t>28</w:t>
        </w:r>
        <w:r w:rsidRPr="000F383C">
          <w:rPr>
            <w:rFonts w:ascii="Arial" w:hAnsi="Arial" w:cs="Arial"/>
            <w:noProof/>
            <w:webHidden/>
          </w:rPr>
          <w:fldChar w:fldCharType="end"/>
        </w:r>
      </w:hyperlink>
    </w:p>
    <w:p w14:paraId="5E34CF60" w14:textId="6A8A4077" w:rsidR="00DD3C3B" w:rsidRPr="000F383C" w:rsidRDefault="00DD3C3B" w:rsidP="000F383C">
      <w:pPr>
        <w:pStyle w:val="TableofFigures"/>
        <w:tabs>
          <w:tab w:val="right" w:leader="dot" w:pos="9016"/>
        </w:tabs>
        <w:spacing w:line="360" w:lineRule="auto"/>
        <w:rPr>
          <w:rFonts w:ascii="Arial" w:eastAsiaTheme="minorEastAsia" w:hAnsi="Arial" w:cs="Arial"/>
          <w:noProof/>
          <w:kern w:val="2"/>
          <w:sz w:val="24"/>
          <w:szCs w:val="24"/>
          <w:lang w:bidi="ar-SA"/>
          <w14:ligatures w14:val="standardContextual"/>
        </w:rPr>
      </w:pPr>
      <w:hyperlink w:anchor="_Toc228478682" w:history="1">
        <w:r w:rsidRPr="000F383C">
          <w:rPr>
            <w:rStyle w:val="Hyperlink"/>
            <w:rFonts w:ascii="Arial" w:hAnsi="Arial" w:cs="Arial"/>
            <w:noProof/>
          </w:rPr>
          <w:t>Figure 14: Study flow diagram for article selection</w:t>
        </w:r>
        <w:r w:rsidRPr="000F383C">
          <w:rPr>
            <w:rFonts w:ascii="Arial" w:hAnsi="Arial" w:cs="Arial"/>
            <w:noProof/>
            <w:webHidden/>
          </w:rPr>
          <w:tab/>
        </w:r>
        <w:r w:rsidRPr="000F383C">
          <w:rPr>
            <w:rFonts w:ascii="Arial" w:hAnsi="Arial" w:cs="Arial"/>
            <w:noProof/>
            <w:webHidden/>
          </w:rPr>
          <w:fldChar w:fldCharType="begin"/>
        </w:r>
        <w:r w:rsidRPr="000F383C">
          <w:rPr>
            <w:rFonts w:ascii="Arial" w:hAnsi="Arial" w:cs="Arial"/>
            <w:noProof/>
            <w:webHidden/>
          </w:rPr>
          <w:instrText xml:space="preserve"> PAGEREF _Toc228478682 \h </w:instrText>
        </w:r>
        <w:r w:rsidRPr="000F383C">
          <w:rPr>
            <w:rFonts w:ascii="Arial" w:hAnsi="Arial" w:cs="Arial"/>
            <w:noProof/>
            <w:webHidden/>
          </w:rPr>
        </w:r>
        <w:r w:rsidRPr="000F383C">
          <w:rPr>
            <w:rFonts w:ascii="Arial" w:hAnsi="Arial" w:cs="Arial"/>
            <w:noProof/>
            <w:webHidden/>
          </w:rPr>
          <w:fldChar w:fldCharType="separate"/>
        </w:r>
        <w:r w:rsidRPr="000F383C">
          <w:rPr>
            <w:rFonts w:ascii="Arial" w:hAnsi="Arial" w:cs="Arial"/>
            <w:noProof/>
            <w:webHidden/>
          </w:rPr>
          <w:t>31</w:t>
        </w:r>
        <w:r w:rsidRPr="000F383C">
          <w:rPr>
            <w:rFonts w:ascii="Arial" w:hAnsi="Arial" w:cs="Arial"/>
            <w:noProof/>
            <w:webHidden/>
          </w:rPr>
          <w:fldChar w:fldCharType="end"/>
        </w:r>
      </w:hyperlink>
    </w:p>
    <w:p w14:paraId="2B048346" w14:textId="0073383C" w:rsidR="00DD3C3B" w:rsidRPr="000F383C" w:rsidRDefault="00DD3C3B" w:rsidP="000F383C">
      <w:pPr>
        <w:pStyle w:val="TableofFigures"/>
        <w:tabs>
          <w:tab w:val="right" w:leader="dot" w:pos="9016"/>
        </w:tabs>
        <w:spacing w:line="360" w:lineRule="auto"/>
        <w:rPr>
          <w:rFonts w:ascii="Arial" w:eastAsiaTheme="minorEastAsia" w:hAnsi="Arial" w:cs="Arial"/>
          <w:noProof/>
          <w:kern w:val="2"/>
          <w:sz w:val="24"/>
          <w:szCs w:val="24"/>
          <w:lang w:bidi="ar-SA"/>
          <w14:ligatures w14:val="standardContextual"/>
        </w:rPr>
      </w:pPr>
      <w:hyperlink w:anchor="_Toc228478683" w:history="1">
        <w:r w:rsidRPr="000F383C">
          <w:rPr>
            <w:rStyle w:val="Hyperlink"/>
            <w:rFonts w:ascii="Arial" w:hAnsi="Arial" w:cs="Arial"/>
            <w:noProof/>
          </w:rPr>
          <w:t>Figure 15: Themes and subthemes</w:t>
        </w:r>
        <w:r w:rsidRPr="000F383C">
          <w:rPr>
            <w:rFonts w:ascii="Arial" w:hAnsi="Arial" w:cs="Arial"/>
            <w:noProof/>
            <w:webHidden/>
          </w:rPr>
          <w:tab/>
        </w:r>
        <w:r w:rsidRPr="000F383C">
          <w:rPr>
            <w:rFonts w:ascii="Arial" w:hAnsi="Arial" w:cs="Arial"/>
            <w:noProof/>
            <w:webHidden/>
          </w:rPr>
          <w:fldChar w:fldCharType="begin"/>
        </w:r>
        <w:r w:rsidRPr="000F383C">
          <w:rPr>
            <w:rFonts w:ascii="Arial" w:hAnsi="Arial" w:cs="Arial"/>
            <w:noProof/>
            <w:webHidden/>
          </w:rPr>
          <w:instrText xml:space="preserve"> PAGEREF _Toc228478683 \h </w:instrText>
        </w:r>
        <w:r w:rsidRPr="000F383C">
          <w:rPr>
            <w:rFonts w:ascii="Arial" w:hAnsi="Arial" w:cs="Arial"/>
            <w:noProof/>
            <w:webHidden/>
          </w:rPr>
        </w:r>
        <w:r w:rsidRPr="000F383C">
          <w:rPr>
            <w:rFonts w:ascii="Arial" w:hAnsi="Arial" w:cs="Arial"/>
            <w:noProof/>
            <w:webHidden/>
          </w:rPr>
          <w:fldChar w:fldCharType="separate"/>
        </w:r>
        <w:r w:rsidRPr="000F383C">
          <w:rPr>
            <w:rFonts w:ascii="Arial" w:hAnsi="Arial" w:cs="Arial"/>
            <w:noProof/>
            <w:webHidden/>
          </w:rPr>
          <w:t>44</w:t>
        </w:r>
        <w:r w:rsidRPr="000F383C">
          <w:rPr>
            <w:rFonts w:ascii="Arial" w:hAnsi="Arial" w:cs="Arial"/>
            <w:noProof/>
            <w:webHidden/>
          </w:rPr>
          <w:fldChar w:fldCharType="end"/>
        </w:r>
      </w:hyperlink>
    </w:p>
    <w:p w14:paraId="21021889" w14:textId="672CCF65" w:rsidR="00845B66" w:rsidRDefault="00DD3C3B" w:rsidP="000F383C">
      <w:pPr>
        <w:spacing w:line="360" w:lineRule="auto"/>
        <w:mirrorIndents/>
        <w:rPr>
          <w:rFonts w:ascii="Arial" w:eastAsia="Times New Roman" w:hAnsi="Arial" w:cs="Arial"/>
          <w:kern w:val="22"/>
          <w:szCs w:val="20"/>
        </w:rPr>
      </w:pPr>
      <w:r w:rsidRPr="000F383C">
        <w:rPr>
          <w:rFonts w:ascii="Arial" w:eastAsia="Times New Roman" w:hAnsi="Arial" w:cs="Arial"/>
          <w:kern w:val="22"/>
          <w:szCs w:val="20"/>
        </w:rPr>
        <w:fldChar w:fldCharType="end"/>
      </w:r>
    </w:p>
    <w:p w14:paraId="629AEBE7" w14:textId="77777777" w:rsidR="00E33677" w:rsidRDefault="00E33677" w:rsidP="00E33677">
      <w:pPr>
        <w:spacing w:line="360" w:lineRule="auto"/>
        <w:mirrorIndents/>
        <w:rPr>
          <w:rFonts w:ascii="Arial" w:eastAsia="Times New Roman" w:hAnsi="Arial" w:cs="Arial"/>
          <w:kern w:val="22"/>
          <w:szCs w:val="20"/>
        </w:rPr>
      </w:pPr>
    </w:p>
    <w:p w14:paraId="6C58E4EB" w14:textId="77777777" w:rsidR="00E33677" w:rsidRDefault="00E33677" w:rsidP="00E33677">
      <w:pPr>
        <w:spacing w:line="360" w:lineRule="auto"/>
        <w:mirrorIndents/>
        <w:rPr>
          <w:rFonts w:ascii="Arial" w:eastAsia="Times New Roman" w:hAnsi="Arial" w:cs="Arial"/>
          <w:kern w:val="22"/>
          <w:szCs w:val="20"/>
        </w:rPr>
      </w:pPr>
    </w:p>
    <w:p w14:paraId="2952E9B5" w14:textId="77777777" w:rsidR="00E33677" w:rsidRDefault="00E33677" w:rsidP="00E33677">
      <w:pPr>
        <w:spacing w:line="360" w:lineRule="auto"/>
        <w:mirrorIndents/>
        <w:rPr>
          <w:rFonts w:ascii="Arial" w:eastAsia="Times New Roman" w:hAnsi="Arial" w:cs="Arial"/>
          <w:kern w:val="22"/>
          <w:szCs w:val="20"/>
        </w:rPr>
      </w:pPr>
    </w:p>
    <w:p w14:paraId="6CDC929A" w14:textId="77777777" w:rsidR="00E33677" w:rsidRDefault="00E33677" w:rsidP="00E33677">
      <w:pPr>
        <w:spacing w:line="360" w:lineRule="auto"/>
        <w:mirrorIndents/>
        <w:rPr>
          <w:rFonts w:ascii="Arial" w:eastAsia="Times New Roman" w:hAnsi="Arial" w:cs="Arial"/>
          <w:kern w:val="22"/>
          <w:szCs w:val="20"/>
        </w:rPr>
      </w:pPr>
      <w:r>
        <w:rPr>
          <w:rFonts w:ascii="Arial" w:eastAsia="Times New Roman" w:hAnsi="Arial" w:cs="Arial"/>
          <w:kern w:val="22"/>
          <w:szCs w:val="20"/>
        </w:rPr>
        <w:br w:type="page"/>
      </w:r>
    </w:p>
    <w:p w14:paraId="0F891BDD" w14:textId="2B93AA0A" w:rsidR="00E33677" w:rsidRPr="00A243EE" w:rsidRDefault="00F41480" w:rsidP="00142898">
      <w:pPr>
        <w:pStyle w:val="Heading1"/>
      </w:pPr>
      <w:bookmarkStart w:id="2" w:name="_Toc228478522"/>
      <w:r w:rsidRPr="00A243EE">
        <w:lastRenderedPageBreak/>
        <w:t xml:space="preserve">CHAPTER 1: </w:t>
      </w:r>
      <w:r>
        <w:t>I</w:t>
      </w:r>
      <w:r w:rsidRPr="00A243EE">
        <w:t>NTRODUCTION</w:t>
      </w:r>
      <w:bookmarkEnd w:id="2"/>
      <w:r w:rsidRPr="00A243EE">
        <w:t xml:space="preserve"> </w:t>
      </w:r>
    </w:p>
    <w:p w14:paraId="0B818F3E" w14:textId="757509D1" w:rsidR="001112F7" w:rsidRPr="00893392" w:rsidRDefault="001112F7" w:rsidP="001112F7">
      <w:pPr>
        <w:widowControl/>
        <w:autoSpaceDE/>
        <w:autoSpaceDN/>
        <w:spacing w:line="360" w:lineRule="auto"/>
        <w:rPr>
          <w:rFonts w:ascii="Arial" w:eastAsia="Times New Roman" w:hAnsi="Arial" w:cs="Arial"/>
          <w:lang w:bidi="ar-SA"/>
        </w:rPr>
      </w:pPr>
      <w:r w:rsidRPr="00893392">
        <w:rPr>
          <w:rFonts w:ascii="Arial" w:eastAsia="Times New Roman" w:hAnsi="Arial" w:cs="Arial"/>
          <w:lang w:bidi="ar-SA"/>
        </w:rPr>
        <w:t>Affective disorders, particularly anxiety and depression, pose significant challenges to global health, impacting individuals' wellbeing and overall quality of life</w:t>
      </w:r>
      <w:r w:rsidR="00CA49EA" w:rsidRPr="00893392">
        <w:rPr>
          <w:rFonts w:ascii="Arial" w:eastAsia="Times New Roman" w:hAnsi="Arial" w:cs="Arial"/>
          <w:lang w:bidi="ar-SA"/>
        </w:rPr>
        <w:t xml:space="preserve"> </w:t>
      </w:r>
      <w:r w:rsidR="004448FC" w:rsidRPr="00893392">
        <w:rPr>
          <w:rFonts w:ascii="Arial" w:eastAsia="Times New Roman" w:hAnsi="Arial" w:cs="Arial"/>
          <w:lang w:bidi="ar-SA"/>
        </w:rPr>
        <w:fldChar w:fldCharType="begin"/>
      </w:r>
      <w:r w:rsidR="004448FC" w:rsidRPr="00893392">
        <w:rPr>
          <w:rFonts w:ascii="Arial" w:eastAsia="Times New Roman" w:hAnsi="Arial" w:cs="Arial"/>
          <w:lang w:bidi="ar-SA"/>
        </w:rPr>
        <w:instrText xml:space="preserve"> ADDIN ZOTERO_ITEM CSL_CITATION {"citationID":"qHpTPopy","properties":{"unsorted":false,"formattedCitation":"(Magomedova &amp; Fatima, 2025)","plainCitation":"(Magomedova &amp; Fatima, 2025)","noteIndex":0},"citationItems":[{"id":4662,"uris":["http://zotero.org/users/11355736/items/46983INP"],"itemData":{"id":4662,"type":"article-journal","abstract":"A critical global concern in the modern era is mental health and well-being, where rapid socioeconomic change, technological advancements, and lifestyle shifts have significantly impacted individuals' psychological health. Primary stressors today include urbanization, digital dependency, social isolation, and economic pressures, alongside the escalating prevalence of mental health disorders such as depression, anxiety, and burnout. The COVID-19 pandemic has further exacerbated global mental health crises, increasing the vulnerability of populations during times of uncertainty and instability. This paper critically examines emerging connections between mental health and lifestyle factors such as sleep, diet, and exercise. Interventions are discussed from a multidimensional perspective, encompassing pharmacological treatments, psychotherapy, digital mental health tools, and community-based programs. Special attention is given to the rise of telemedicine and mobile mental health apps, offering innovative solutions to bridge gaps in mental healthcare accessibility. Furthermore, the review underscores the importance of preventive approaches, promoting mental health literacy, reducing stigma, and fostering resilience through mindfulness, cognitive behavioral techniques, and social support systems.","container-title":"Cureus","DOI":"10.7759/cureus.77683","ISSN":"2168-8184","issue":"1","journalAbbreviation":"Cureus","page":"e77683","PMID":"39974249","PMCID":"PMC11836072","source":"PubMed Central","title":"Mental health and well-being in the modern era: A comprehensive review of challenges and interventions","title-short":"Mental health and well-being in the modern era","volume":"17","author":[{"family":"Magomedova","given":"Aminat"},{"family":"Fatima","given":"Ghizal"}],"issued":{"date-parts":[["2025"]]}}}],"schema":"https://github.com/citation-style-language/schema/raw/master/csl-citation.json"} </w:instrText>
      </w:r>
      <w:r w:rsidR="004448FC" w:rsidRPr="00893392">
        <w:rPr>
          <w:rFonts w:ascii="Arial" w:eastAsia="Times New Roman" w:hAnsi="Arial" w:cs="Arial"/>
          <w:lang w:bidi="ar-SA"/>
        </w:rPr>
        <w:fldChar w:fldCharType="separate"/>
      </w:r>
      <w:r w:rsidR="004448FC" w:rsidRPr="00893392">
        <w:rPr>
          <w:rFonts w:ascii="Arial" w:hAnsi="Arial" w:cs="Arial"/>
          <w:lang w:bidi="ar-SA"/>
        </w:rPr>
        <w:t xml:space="preserve">(Magomedova </w:t>
      </w:r>
      <w:r w:rsidR="000D3F5E" w:rsidRPr="00893392">
        <w:rPr>
          <w:rFonts w:ascii="Arial" w:hAnsi="Arial" w:cs="Arial"/>
          <w:lang w:bidi="ar-SA"/>
        </w:rPr>
        <w:t>and</w:t>
      </w:r>
      <w:r w:rsidR="004448FC" w:rsidRPr="00893392">
        <w:rPr>
          <w:rFonts w:ascii="Arial" w:hAnsi="Arial" w:cs="Arial"/>
          <w:lang w:bidi="ar-SA"/>
        </w:rPr>
        <w:t xml:space="preserve"> Fatima, 2025)</w:t>
      </w:r>
      <w:r w:rsidR="004448FC" w:rsidRPr="00893392">
        <w:rPr>
          <w:rFonts w:ascii="Arial" w:eastAsia="Times New Roman" w:hAnsi="Arial" w:cs="Arial"/>
          <w:lang w:bidi="ar-SA"/>
        </w:rPr>
        <w:fldChar w:fldCharType="end"/>
      </w:r>
      <w:r w:rsidRPr="00893392">
        <w:rPr>
          <w:rFonts w:ascii="Arial" w:eastAsia="Times New Roman" w:hAnsi="Arial" w:cs="Arial"/>
          <w:lang w:bidi="ar-SA"/>
        </w:rPr>
        <w:t>. These mental health issues have surged in prevalence and severity, becoming paramount concerns for healthcare systems worldwide. Addressing these disorders is critical due to their complex nature and the need for effective treatment and prevention strategies to alleviate their burden on society.</w:t>
      </w:r>
    </w:p>
    <w:p w14:paraId="6F09565A" w14:textId="310D2EE5" w:rsidR="00F90E5C" w:rsidRPr="00893392" w:rsidRDefault="003B1E0B" w:rsidP="00F90E5C">
      <w:pPr>
        <w:widowControl/>
        <w:autoSpaceDE/>
        <w:autoSpaceDN/>
        <w:spacing w:before="120" w:after="120" w:line="360" w:lineRule="auto"/>
        <w:rPr>
          <w:rFonts w:ascii="Arial" w:eastAsia="Times New Roman" w:hAnsi="Arial" w:cs="Arial"/>
          <w:lang w:bidi="ar-SA"/>
        </w:rPr>
      </w:pPr>
      <w:r w:rsidRPr="00893392">
        <w:rPr>
          <w:rFonts w:ascii="Arial" w:eastAsia="Times New Roman" w:hAnsi="Arial" w:cs="Arial"/>
          <w:lang w:bidi="ar-SA"/>
        </w:rPr>
        <w:t>Access to evidence-based treatments for anxiety and depression is essential, yet barriers such as a shortage of qualified professionals, logistical difficulties, and stigma prevent some individuals from seeking help</w:t>
      </w:r>
      <w:r w:rsidR="00923D95" w:rsidRPr="00893392">
        <w:rPr>
          <w:rFonts w:ascii="Arial" w:eastAsia="Times New Roman" w:hAnsi="Arial" w:cs="Arial"/>
          <w:lang w:bidi="ar-SA"/>
        </w:rPr>
        <w:t xml:space="preserve"> </w:t>
      </w:r>
      <w:r w:rsidR="00923D95" w:rsidRPr="00893392">
        <w:rPr>
          <w:rFonts w:ascii="Arial" w:eastAsia="Times New Roman" w:hAnsi="Arial" w:cs="Arial"/>
          <w:lang w:bidi="ar-SA"/>
        </w:rPr>
        <w:fldChar w:fldCharType="begin"/>
      </w:r>
      <w:r w:rsidR="004C4BFD" w:rsidRPr="00893392">
        <w:rPr>
          <w:rFonts w:ascii="Arial" w:eastAsia="Times New Roman" w:hAnsi="Arial" w:cs="Arial"/>
          <w:lang w:bidi="ar-SA"/>
        </w:rPr>
        <w:instrText xml:space="preserve"> ADDIN ZOTERO_ITEM CSL_CITATION {"citationID":"QPXrVwtt","properties":{"unsorted":false,"formattedCitation":"(Ballout, 2025; Cavanagh et al., 2026; Naslund &amp; Deng, 2021; Wainberg et al., 2017)","plainCitation":"(Ballout, 2025; Cavanagh et al., 2026; Naslund &amp; Deng, 2021; Wainberg et al., 2017)","noteIndex":0},"citationItems":[{"id":4655,"uris":["http://zotero.org/users/11355736/items/RUAFQCJV"],"itemData":{"id":4655,"type":"article-journal","abstract":"The global mental health workforce is facing a severe crisis marked by burnout, secondary trauma, compassion fatigue, and workforce shortages, with disproportionate effects on marginalized communities. This paper introduces the Integrated Workforce Trauma and Resilience (IWTR) Model, a comprehensive framework to understand and address these interconnected challenges. This study employs a conceptual, documentary analysis approach to examine the challenges faced by mental health workers, particularly trauma, burnout, and workforce shortages. By synthesizing existing qualitative and quantitative studies, the research identifies recurring themes and provides recommendations for policy reform to improve workforce sustainability and equity. Using a thematic synthesis of 75 peer-reviewed articles, conceptual papers, and policy reports published between 2020 and 2025, alongside foundational theoretical works, the IWTR Model integrates five theoretical perspectives: trauma-informed care, Conservation of Resources Theory, Intersectionality Theory, the Job Demands–Resources Model, and Organizational Justice Theory. The analysis identifies three dimensions: the impact of trauma on mental health professionals, organizational and systemic factors influencing workforce retention, and strategies to build resilience through policy and education. The findings reveal how secondary trauma, burnout, and systemic inequities interact to undermine workforce stability and access to care. The IWTR Model emphasizes that individual-level interventions will be insufficient without addressing structural issues, such as workload inequities, lack of leadership diversity, and underfunding. This model offers a roadmap for systemic reforms to strengthen workforce resilience, improve retention, and advance global equity in mental health care systems.","container-title":"International Journal of Environmental Research and Public Health","DOI":"10.3390/ijerph22040620","ISSN":"1661-7827","issue":"4","journalAbbreviation":"Int J Environ Res Public Health","page":"620","PMID":"40283844","PMCID":"PMC12027410","source":"PubMed Central","title":"Trauma, mental health workforce shortages, and health equity: A crisis in public health","title-short":"Trauma, mental health workforce shortages, and health equity","volume":"22","author":[{"family":"Ballout","given":"Suha"}],"issued":{"date-parts":[["2025"]]}}},{"id":4657,"uris":["http://zotero.org/users/11355736/items/NM7W59AI"],"itemData":{"id":4657,"type":"article-journal","abstract":"Globally, adolescents typically display low levels of help-seeking for their mental health problems. There is limited knowledge about the help-seeking intentions and barriers among adolescents in the Caribbean. The aim of this study was to investigate help-seeking intentions, barriers and associated variables for depression and social phobia (social anxiety) among adolescents in Bermuda.","container-title":"BMC Psychiatry","DOI":"10.1186/s12888-025-07731-1","ISSN":"1471-244X","issue":"1","journalAbbreviation":"BMC Psychiatry","language":"en","page":"132","source":"Springer Link","title":"Help-seeking intentions, barriers and associated variables for depression and social anxiety among adolescents in Bermuda","volume":"26","author":[{"family":"Cavanagh","given":"Daniel"},{"family":"Hart","given":"Laura M."},{"family":"Basden","given":"Shawnee"},{"family":"Reavley","given":"Nicola"}],"issued":{"date-parts":[["2026",1,12]]}}},{"id":4086,"uris":["http://zotero.org/users/11355736/items/T4QJSYS4"],"itemData":{"id":4086,"type":"article-journal","abstract":"Background:\nMental health stigma is a major barrier to seeking help, and leads to poor quality of life and social withdrawal for individuals living with mental illness. These concerns are especially severe in low-income and middle-income countries (LMICs) that face a disproportionate share of the global burden of mental illnesses. With growing access to digital technologies in LMICs, there may be new opportunities to address mental health stigma. This review considers the potential for emerging digital technologies to advance efforts to challenge mental health stigma in LMICs.\n\nMethods:\nPromising digital strategies to reduce mental health stigma were identified through searching the peer-reviewed literature. Drawing from the Mental Illness Stigma Framework, these studies of digital strategies were grouped into three categories: 1) protest; 2) education, and 3) contact.\n\nResults:\nThese three categories align with established stigma reduction programs. Digital strategies could expand the reach of or complement existing efforts. There are challenges with digital stigma reduction strategies, including the need for cultural adaptation of these programs to diverse contexts and settings, consideration of reliable measurement of mental health related stigma, and risks that digital media could perpetuate the spread of misinformation and exacerbate concerns pertaining to mental health stigma.\n\nConclusion:\nThis review highlights the promise of technology for addressing mental health stigma in LMICs. This is imperative in the face of growing demand for mental health services owing to the economic and social impacts of the COVID-19 pandemic, and the increasing reliance on digital platforms among individuals in most countries.","container-title":"Ethics, medicine, and public health","DOI":"10.1016/j.jemep.2021.100719","ISSN":"2352-5525","journalAbbreviation":"Ethics Med Public Health","page":"100719","PMID":"35083375","PMCID":"PMC8786211","source":"PubMed Central","title":"Addressing mental health stigma in low-income and middle-income countries: A new frontier for digital mental health","title-short":"Addressing mental health stigma in low-income and middle-income countries","volume":"19","author":[{"family":"Naslund","given":"John A."},{"family":"Deng","given":"Davy"}],"issued":{"date-parts":[["2021",12]]}}},{"id":4659,"uris":["http://zotero.org/users/11355736/items/HSSA2IS4"],"itemData":{"id":4659,"type":"article-journal","abstract":"Purpose of Review\nGlobally, the majority of those who need mental health care worldwide lack access to high-quality mental health services. Stigma, human resource shortages, fragmented service delivery models, and lack of research capacity for implementation and policy change contribute to the current mental health treatment gap. In this review, we describe how health systems in low- and middle-income countries (LMICs) are addressing the mental health gap and further identify challenges and priority areas for future research.\n\nRecent Findings\nCommon mental disorders are responsible for the largest proportion of the global burden of disease; yet, there is sound evidence that these disorders, as well as severe mental disorders, can be successfully treated using evidence-based interventions delivered by trained lay health workers in low-resource community or primary care settings. Stigma is a barrier to service uptake. Prevention, though necessary to address the mental health gap, has not solidified as a research or programmatic focus. Research-to-practice implementation studies are required to inform policies and scale-up services.\n\nSummary\nFour priority areas are identified for focused attention to diminish the mental health treatment gap and to improve access to high-quality mental health services globally: diminishing pervasive stigma, building mental health system treatment and research capacity, implementing prevention programs to decrease the incidence of mental disorders, and establishing sustainable scale up of public health systems to improve access to mental health treatment using evidence-based interventions.","container-title":"Current psychiatry reports","DOI":"10.1007/s11920-017-0780-z","ISSN":"1523-3812","issue":"5","journalAbbreviation":"Curr Psychiatry Rep","page":"28","PMID":"28425023","PMCID":"PMC5553319","source":"PubMed Central","title":"Challenges and opportunities in global mental health: A research-to-practice perspective","title-short":"Challenges and opportunities in global mental health","volume":"19","author":[{"family":"Wainberg","given":"Milton L."},{"family":"Scorza","given":"Pamela"},{"family":"Shultz","given":"James M."},{"family":"Helpman","given":"Liat"},{"family":"Mootz","given":"Jennifer J."},{"family":"Johnson","given":"Karen A."},{"family":"Neria","given":"Yuval"},{"family":"Bradford","given":"Jean-Marie E."},{"family":"Oquendo","given":"Maria A."},{"family":"Arbuckle","given":"Melissa R."}],"issued":{"date-parts":[["2017"]]}}}],"schema":"https://github.com/citation-style-language/schema/raw/master/csl-citation.json"} </w:instrText>
      </w:r>
      <w:r w:rsidR="00923D95" w:rsidRPr="00893392">
        <w:rPr>
          <w:rFonts w:ascii="Arial" w:eastAsia="Times New Roman" w:hAnsi="Arial" w:cs="Arial"/>
          <w:lang w:bidi="ar-SA"/>
        </w:rPr>
        <w:fldChar w:fldCharType="separate"/>
      </w:r>
      <w:r w:rsidR="004C4BFD" w:rsidRPr="00893392">
        <w:rPr>
          <w:rFonts w:ascii="Arial" w:hAnsi="Arial" w:cs="Arial"/>
          <w:lang w:bidi="ar-SA"/>
        </w:rPr>
        <w:t xml:space="preserve">(Ballout, 2025; Cavanagh </w:t>
      </w:r>
      <w:r w:rsidR="004C4BFD" w:rsidRPr="00893392">
        <w:rPr>
          <w:rFonts w:ascii="Arial" w:hAnsi="Arial" w:cs="Arial"/>
          <w:i/>
          <w:iCs/>
          <w:lang w:bidi="ar-SA"/>
        </w:rPr>
        <w:t>et al</w:t>
      </w:r>
      <w:r w:rsidR="004C4BFD" w:rsidRPr="00893392">
        <w:rPr>
          <w:rFonts w:ascii="Arial" w:hAnsi="Arial" w:cs="Arial"/>
          <w:lang w:bidi="ar-SA"/>
        </w:rPr>
        <w:t xml:space="preserve">., 2026; Naslund </w:t>
      </w:r>
      <w:r w:rsidR="004160A3" w:rsidRPr="00893392">
        <w:rPr>
          <w:rFonts w:ascii="Arial" w:hAnsi="Arial" w:cs="Arial"/>
          <w:lang w:bidi="ar-SA"/>
        </w:rPr>
        <w:t>and</w:t>
      </w:r>
      <w:r w:rsidR="004C4BFD" w:rsidRPr="00893392">
        <w:rPr>
          <w:rFonts w:ascii="Arial" w:hAnsi="Arial" w:cs="Arial"/>
          <w:lang w:bidi="ar-SA"/>
        </w:rPr>
        <w:t xml:space="preserve"> Deng, 2021; Wainberg </w:t>
      </w:r>
      <w:r w:rsidR="004C4BFD" w:rsidRPr="00893392">
        <w:rPr>
          <w:rFonts w:ascii="Arial" w:hAnsi="Arial" w:cs="Arial"/>
          <w:i/>
          <w:iCs/>
          <w:lang w:bidi="ar-SA"/>
        </w:rPr>
        <w:t>et al.</w:t>
      </w:r>
      <w:r w:rsidR="004C4BFD" w:rsidRPr="00893392">
        <w:rPr>
          <w:rFonts w:ascii="Arial" w:hAnsi="Arial" w:cs="Arial"/>
          <w:lang w:bidi="ar-SA"/>
        </w:rPr>
        <w:t>, 2017)</w:t>
      </w:r>
      <w:r w:rsidR="00923D95" w:rsidRPr="00893392">
        <w:rPr>
          <w:rFonts w:ascii="Arial" w:eastAsia="Times New Roman" w:hAnsi="Arial" w:cs="Arial"/>
          <w:lang w:bidi="ar-SA"/>
        </w:rPr>
        <w:fldChar w:fldCharType="end"/>
      </w:r>
      <w:r w:rsidRPr="00893392">
        <w:rPr>
          <w:rFonts w:ascii="Arial" w:eastAsia="Times New Roman" w:hAnsi="Arial" w:cs="Arial"/>
          <w:lang w:bidi="ar-SA"/>
        </w:rPr>
        <w:t xml:space="preserve">. Digital technology offers a potential opportunity to transform the global and national delivery of mental health care. Digital mental health interventions may reduce the stigma associated with seeking help, while data-driven insights provide personalised, efficient solutions tailored to individual needs. </w:t>
      </w:r>
    </w:p>
    <w:p w14:paraId="75764B25" w14:textId="2AC060DC" w:rsidR="00FA5C6E" w:rsidRPr="00893392" w:rsidRDefault="00DF0D9D" w:rsidP="00EF4812">
      <w:pPr>
        <w:pStyle w:val="Heading2"/>
      </w:pPr>
      <w:bookmarkStart w:id="3" w:name="_Toc228478523"/>
      <w:r w:rsidRPr="00893392">
        <w:t>Main concepts of the study</w:t>
      </w:r>
      <w:bookmarkEnd w:id="3"/>
    </w:p>
    <w:p w14:paraId="4AC85117" w14:textId="3C9330C5" w:rsidR="00286B38" w:rsidRPr="00893392" w:rsidRDefault="00286B38" w:rsidP="002C200F">
      <w:pPr>
        <w:pStyle w:val="Heading3"/>
      </w:pPr>
      <w:bookmarkStart w:id="4" w:name="_Toc228478524"/>
      <w:r w:rsidRPr="00893392">
        <w:t>Telehealth and digital psychotherapy</w:t>
      </w:r>
      <w:bookmarkEnd w:id="4"/>
    </w:p>
    <w:p w14:paraId="562DBE94" w14:textId="70153818" w:rsidR="00FA5C6E" w:rsidRPr="00893392" w:rsidRDefault="00FA5C6E" w:rsidP="00FA5C6E">
      <w:pPr>
        <w:widowControl/>
        <w:autoSpaceDE/>
        <w:autoSpaceDN/>
        <w:spacing w:before="120" w:after="120" w:line="360" w:lineRule="auto"/>
        <w:rPr>
          <w:rFonts w:ascii="Arial" w:eastAsia="Times New Roman" w:hAnsi="Arial" w:cs="Arial"/>
          <w:lang w:bidi="ar-SA"/>
        </w:rPr>
      </w:pPr>
      <w:r w:rsidRPr="00893392">
        <w:rPr>
          <w:rFonts w:ascii="Arial" w:eastAsia="Times New Roman" w:hAnsi="Arial" w:cs="Arial"/>
          <w:lang w:bidi="ar-SA"/>
        </w:rPr>
        <w:t>Telehealth</w:t>
      </w:r>
      <w:r w:rsidR="001B09AC" w:rsidRPr="00893392">
        <w:rPr>
          <w:rFonts w:ascii="Arial" w:eastAsia="Times New Roman" w:hAnsi="Arial" w:cs="Arial"/>
          <w:lang w:bidi="ar-SA"/>
        </w:rPr>
        <w:t>, also termed as telemental health,</w:t>
      </w:r>
      <w:r w:rsidRPr="00893392">
        <w:rPr>
          <w:rFonts w:ascii="Arial" w:eastAsia="Times New Roman" w:hAnsi="Arial" w:cs="Arial"/>
          <w:lang w:bidi="ar-SA"/>
        </w:rPr>
        <w:t xml:space="preserve"> refers to the use of digital technologies for communication and information, including computers, tablets, and smartphones, to deliver healthcare services online. It enables remote consultations with doctors and other healthcare professionals via phone or video, as well as remote patient monitoring and management of chronic health conditions. Telehealth can involve real-time synchronous communication or asynchronous methods, where information is shared and reviewed later </w:t>
      </w:r>
      <w:r w:rsidRPr="00893392">
        <w:rPr>
          <w:rFonts w:ascii="Arial" w:eastAsia="Times New Roman" w:hAnsi="Arial" w:cs="Arial"/>
          <w:lang w:bidi="ar-SA"/>
        </w:rPr>
        <w:fldChar w:fldCharType="begin"/>
      </w:r>
      <w:r w:rsidRPr="00893392">
        <w:rPr>
          <w:rFonts w:ascii="Arial" w:eastAsia="Times New Roman" w:hAnsi="Arial" w:cs="Arial"/>
          <w:lang w:bidi="ar-SA"/>
        </w:rPr>
        <w:instrText xml:space="preserve"> ADDIN ZOTERO_ITEM CSL_CITATION {"citationID":"zspn9yNf","properties":{"formattedCitation":"(Mechanic et al., 2025)","plainCitation":"(Mechanic et al., 2025)","noteIndex":0},"citationItems":[{"id":3815,"uris":["http://zotero.org/users/11355736/items/AP3Z6P7X"],"itemData":{"id":3815,"type":"chapter","abstract":"Telehealth is the use of a technology-based virtual platform to deliver various aspects of health information, prevention, monitoring, and medical care. The fastest growing sector of health care, telehealth's largest segment is telemedicine. Narrowly, telemedicine is defined as the practice of medicine via a remote electronic interface. There are distinctions within telemedicine delivery. Most hospital-based health care delivery is doctor-to-doctor, providing expert specialist medicine to often rural, international, or nonspecialist physicians. In contrast, patient-to-doctor medical care is a growing market, and patients can reach physicians via direct-to-consumer services via telemedicine. The 3 types of telemedicine services are synchronous, asynchronous, and remote monitoring.","call-number":"NBK459384","container-title":"StatPearls","language":"eng","license":"Copyright © 2025, StatPearls Publishing LLC.","note":"PMID: 29083614","publisher":"StatPearls Publishing","publisher-place":"Treasure Island (FL)","source":"PubMed","title":"Telehealth Systems","URL":"http://www.ncbi.nlm.nih.gov/books/NBK459384/","author":[{"family":"Mechanic","given":"Oren J."},{"family":"Persaud","given":"Yudy"},{"family":"Kimball","given":"Alexa B."}],"accessed":{"date-parts":[["2025",11,22]]},"issued":{"date-parts":[["2025"]]}}}],"schema":"https://github.com/citation-style-language/schema/raw/master/csl-citation.json"} </w:instrText>
      </w:r>
      <w:r w:rsidRPr="00893392">
        <w:rPr>
          <w:rFonts w:ascii="Arial" w:eastAsia="Times New Roman" w:hAnsi="Arial" w:cs="Arial"/>
          <w:lang w:bidi="ar-SA"/>
        </w:rPr>
        <w:fldChar w:fldCharType="separate"/>
      </w:r>
      <w:r w:rsidRPr="00893392">
        <w:rPr>
          <w:rFonts w:ascii="Arial" w:hAnsi="Arial" w:cs="Arial"/>
        </w:rPr>
        <w:t xml:space="preserve">(Mechanic </w:t>
      </w:r>
      <w:r w:rsidRPr="00893392">
        <w:rPr>
          <w:rFonts w:ascii="Arial" w:hAnsi="Arial" w:cs="Arial"/>
          <w:i/>
          <w:iCs/>
        </w:rPr>
        <w:t>et al</w:t>
      </w:r>
      <w:r w:rsidRPr="00893392">
        <w:rPr>
          <w:rFonts w:ascii="Arial" w:hAnsi="Arial" w:cs="Arial"/>
        </w:rPr>
        <w:t>., 2025)</w:t>
      </w:r>
      <w:r w:rsidRPr="00893392">
        <w:rPr>
          <w:rFonts w:ascii="Arial" w:eastAsia="Times New Roman" w:hAnsi="Arial" w:cs="Arial"/>
          <w:lang w:bidi="ar-SA"/>
        </w:rPr>
        <w:fldChar w:fldCharType="end"/>
      </w:r>
      <w:r w:rsidRPr="00893392">
        <w:rPr>
          <w:rFonts w:ascii="Arial" w:eastAsia="Times New Roman" w:hAnsi="Arial" w:cs="Arial"/>
          <w:lang w:bidi="ar-SA"/>
        </w:rPr>
        <w:t>.</w:t>
      </w:r>
    </w:p>
    <w:p w14:paraId="33F52296" w14:textId="3B34A9A5" w:rsidR="00FA5C6E" w:rsidRPr="00893392" w:rsidRDefault="00FA5C6E" w:rsidP="00FA5C6E">
      <w:pPr>
        <w:widowControl/>
        <w:autoSpaceDE/>
        <w:autoSpaceDN/>
        <w:spacing w:before="120" w:after="120" w:line="360" w:lineRule="auto"/>
        <w:rPr>
          <w:rFonts w:ascii="Arial" w:eastAsia="Times New Roman" w:hAnsi="Arial" w:cs="Arial"/>
          <w:lang w:bidi="ar-SA"/>
        </w:rPr>
      </w:pPr>
      <w:r w:rsidRPr="00893392">
        <w:rPr>
          <w:rFonts w:ascii="Arial" w:eastAsia="Times New Roman" w:hAnsi="Arial" w:cs="Arial"/>
          <w:lang w:bidi="ar-SA"/>
        </w:rPr>
        <w:t>Digital psychotherapy, or internet-based psychotherapy, is a part of telehealth and</w:t>
      </w:r>
      <w:r w:rsidR="00DF6CA3" w:rsidRPr="00893392">
        <w:rPr>
          <w:rFonts w:ascii="Arial" w:eastAsia="Times New Roman" w:hAnsi="Arial" w:cs="Arial"/>
          <w:lang w:bidi="ar-SA"/>
        </w:rPr>
        <w:t xml:space="preserve"> involves </w:t>
      </w:r>
      <w:r w:rsidR="001D44FF" w:rsidRPr="00893392">
        <w:rPr>
          <w:rFonts w:ascii="Arial" w:eastAsia="Times New Roman" w:hAnsi="Arial" w:cs="Arial"/>
          <w:lang w:bidi="ar-SA"/>
        </w:rPr>
        <w:t>internet-based mental health interventions (</w:t>
      </w:r>
      <w:proofErr w:type="spellStart"/>
      <w:r w:rsidR="001D44FF" w:rsidRPr="00893392">
        <w:rPr>
          <w:rFonts w:ascii="Arial" w:eastAsia="Times New Roman" w:hAnsi="Arial" w:cs="Arial"/>
          <w:lang w:bidi="ar-SA"/>
        </w:rPr>
        <w:t>iMHIs</w:t>
      </w:r>
      <w:proofErr w:type="spellEnd"/>
      <w:r w:rsidR="001D44FF" w:rsidRPr="00893392">
        <w:rPr>
          <w:rFonts w:ascii="Arial" w:eastAsia="Times New Roman" w:hAnsi="Arial" w:cs="Arial"/>
          <w:lang w:bidi="ar-SA"/>
        </w:rPr>
        <w:t>), including</w:t>
      </w:r>
      <w:r w:rsidRPr="00893392">
        <w:rPr>
          <w:rFonts w:ascii="Arial" w:eastAsia="Times New Roman" w:hAnsi="Arial" w:cs="Arial"/>
          <w:lang w:bidi="ar-SA"/>
        </w:rPr>
        <w:t xml:space="preserve"> both synchronous (e.g., </w:t>
      </w:r>
      <w:r w:rsidR="00AB2775" w:rsidRPr="00893392">
        <w:rPr>
          <w:rFonts w:ascii="Arial" w:eastAsia="Times New Roman" w:hAnsi="Arial" w:cs="Arial"/>
          <w:lang w:bidi="ar-SA"/>
        </w:rPr>
        <w:t>teletherapy</w:t>
      </w:r>
      <w:r w:rsidRPr="00893392">
        <w:rPr>
          <w:rFonts w:ascii="Arial" w:eastAsia="Times New Roman" w:hAnsi="Arial" w:cs="Arial"/>
          <w:lang w:bidi="ar-SA"/>
        </w:rPr>
        <w:t xml:space="preserve">) and asynchronous (e.g., digital mental health therapeutics) methods for providing psychological services </w:t>
      </w:r>
      <w:r w:rsidRPr="00893392">
        <w:rPr>
          <w:rFonts w:ascii="Arial" w:eastAsia="Times New Roman" w:hAnsi="Arial" w:cs="Arial"/>
          <w:lang w:bidi="ar-SA"/>
        </w:rPr>
        <w:fldChar w:fldCharType="begin"/>
      </w:r>
      <w:r w:rsidRPr="00893392">
        <w:rPr>
          <w:rFonts w:ascii="Arial" w:eastAsia="Times New Roman" w:hAnsi="Arial" w:cs="Arial"/>
          <w:lang w:bidi="ar-SA"/>
        </w:rPr>
        <w:instrText xml:space="preserve"> ADDIN ZOTERO_ITEM CSL_CITATION {"citationID":"6hDrV6HO","properties":{"unsorted":false,"formattedCitation":"(Saraswati, 2025)","plainCitation":"(Saraswati, 2025)","noteIndex":0},"citationItems":[{"id":3994,"uris":["http://zotero.org/users/11355736/items/YHGFV93W"],"itemData":{"id":3994,"type":"article-journal","abstract":"Digital Psychotherapy: Efficacy of Online CBT and Teletherapy Platforms","container-title":"Mathews Journal of Nursing and Health Care","DOI":"10.30654/MJNH.100061","ISSN":"2692-8469","issue":"2","language":"en","page":"1-6","source":"www.mathewsopenaccess.com","title":"Digital psychotherapy: efficacy of online CBT and teletherapy platforms","title-short":"Digital psychotherapy","volume":"7","author":[{"family":"Saraswati","given":"Purohit"}],"issued":{"date-parts":[["2025",7,21]]}}}],"schema":"https://github.com/citation-style-language/schema/raw/master/csl-citation.json"} </w:instrText>
      </w:r>
      <w:r w:rsidRPr="00893392">
        <w:rPr>
          <w:rFonts w:ascii="Arial" w:eastAsia="Times New Roman" w:hAnsi="Arial" w:cs="Arial"/>
          <w:lang w:bidi="ar-SA"/>
        </w:rPr>
        <w:fldChar w:fldCharType="separate"/>
      </w:r>
      <w:r w:rsidRPr="00893392">
        <w:rPr>
          <w:rFonts w:ascii="Arial" w:hAnsi="Arial" w:cs="Arial"/>
        </w:rPr>
        <w:t>(Saraswati, 2025)</w:t>
      </w:r>
      <w:r w:rsidRPr="00893392">
        <w:rPr>
          <w:rFonts w:ascii="Arial" w:eastAsia="Times New Roman" w:hAnsi="Arial" w:cs="Arial"/>
          <w:lang w:bidi="ar-SA"/>
        </w:rPr>
        <w:fldChar w:fldCharType="end"/>
      </w:r>
      <w:r w:rsidRPr="00893392">
        <w:rPr>
          <w:rFonts w:ascii="Arial" w:eastAsia="Times New Roman" w:hAnsi="Arial" w:cs="Arial"/>
          <w:lang w:bidi="ar-SA"/>
        </w:rPr>
        <w:t xml:space="preserve">. While teletherapy involves delivering mental health support remotely via video conferencing or telephone, digital mental health therapeutics provide psychotherapeutic interventions through electronic modules available on websites or smartphone apps, in a self-guided format that enables patients to engage with therapeutic content independently </w:t>
      </w:r>
      <w:r w:rsidRPr="00893392">
        <w:rPr>
          <w:rFonts w:ascii="Arial" w:eastAsia="Times New Roman" w:hAnsi="Arial" w:cs="Arial"/>
          <w:lang w:bidi="ar-SA"/>
        </w:rPr>
        <w:fldChar w:fldCharType="begin"/>
      </w:r>
      <w:r w:rsidR="00837698" w:rsidRPr="00893392">
        <w:rPr>
          <w:rFonts w:ascii="Arial" w:eastAsia="Times New Roman" w:hAnsi="Arial" w:cs="Arial"/>
          <w:lang w:bidi="ar-SA"/>
        </w:rPr>
        <w:instrText xml:space="preserve"> ADDIN ZOTERO_ITEM CSL_CITATION {"citationID":"jeyJMH5e","properties":{"unsorted":false,"formattedCitation":"(B\\uc0\\u233{}k\\uc0\\u233{}s et al., 2023)","plainCitation":"(Békés et al., 2023)","dontUpdate":true,"noteIndex":0},"citationItems":[{"id":3991,"uris":["http://zotero.org/users/11355736/items/XRC46DQF"],"itemData":{"id":3991,"type":"article-journal","abstract":"When therapists provide teletherapy they can choose between teletherapy via phone and teletherapy via videoconferencing, however, little is known about differences between using these two teletherapy formats. We aimed to compare therapists’ attitudes, level of professional self-doubt, and experience of the therapeutic relationship in sessions conducted via phone versus via videoconferencing. We administered an online survey to 117 therapists who had experience with sessions both via phone and videoconferencing. The results suggested that therapists’ attitudes and perceptions of the therapeutic relationship were similar. However, therapists’ level of professional self-doubt was higher in sessions conducted via videoconferencing. Therapists with previous experience of conducting teletherapy via phone perceived phone sessions more positively. Thus, familiarity with videoconferencing technology might be more important in shaping therapists’ attitudes and confidence than the type of technology per se. This highlights the importance of practicing with new technologies.","container-title":"Brain Sciences","DOI":"10.3390/brainsci13121714","ISSN":"2076-3425","issue":"12","journalAbbreviation":"Brain Sci","page":"1714","PMID":"38137162","PMCID":"PMC10742214","source":"PubMed Central","title":"Therapist-reported differences between teletherapy via phone and via videoconferencing","volume":"13","author":[{"family":"Békés","given":"Vera"},{"family":"Ménard","given":"Cédric Gill"},{"family":"Schmitz","given":"Natale"},{"family":"Aafjes-van Doorn","given":"Katie"}],"issued":{"date-parts":[["2023",12,14]]}}}],"schema":"https://github.com/citation-style-language/schema/raw/master/csl-citation.json"} </w:instrText>
      </w:r>
      <w:r w:rsidRPr="00893392">
        <w:rPr>
          <w:rFonts w:ascii="Arial" w:eastAsia="Times New Roman" w:hAnsi="Arial" w:cs="Arial"/>
          <w:lang w:bidi="ar-SA"/>
        </w:rPr>
        <w:fldChar w:fldCharType="separate"/>
      </w:r>
      <w:r w:rsidRPr="00893392">
        <w:rPr>
          <w:rFonts w:ascii="Arial" w:hAnsi="Arial" w:cs="Arial"/>
        </w:rPr>
        <w:t xml:space="preserve">(Békés </w:t>
      </w:r>
      <w:r w:rsidRPr="00893392">
        <w:rPr>
          <w:rFonts w:ascii="Arial" w:hAnsi="Arial" w:cs="Arial"/>
          <w:i/>
          <w:iCs/>
        </w:rPr>
        <w:t>et al</w:t>
      </w:r>
      <w:r w:rsidRPr="00893392">
        <w:rPr>
          <w:rFonts w:ascii="Arial" w:hAnsi="Arial" w:cs="Arial"/>
        </w:rPr>
        <w:t>., 2023</w:t>
      </w:r>
      <w:r w:rsidRPr="00893392">
        <w:rPr>
          <w:rFonts w:ascii="Arial" w:eastAsia="Times New Roman" w:hAnsi="Arial" w:cs="Arial"/>
          <w:lang w:bidi="ar-SA"/>
        </w:rPr>
        <w:fldChar w:fldCharType="end"/>
      </w:r>
      <w:r w:rsidRPr="00893392">
        <w:rPr>
          <w:rFonts w:ascii="Arial" w:eastAsia="Times New Roman" w:hAnsi="Arial" w:cs="Arial"/>
          <w:lang w:bidi="ar-SA"/>
        </w:rPr>
        <w:t xml:space="preserve">; </w:t>
      </w:r>
      <w:r w:rsidRPr="00893392">
        <w:rPr>
          <w:rFonts w:ascii="Arial" w:eastAsia="Times New Roman" w:hAnsi="Arial" w:cs="Arial"/>
          <w:lang w:bidi="ar-SA"/>
        </w:rPr>
        <w:fldChar w:fldCharType="begin"/>
      </w:r>
      <w:r w:rsidR="00837698" w:rsidRPr="00893392">
        <w:rPr>
          <w:rFonts w:ascii="Arial" w:eastAsia="Times New Roman" w:hAnsi="Arial" w:cs="Arial"/>
          <w:lang w:bidi="ar-SA"/>
        </w:rPr>
        <w:instrText xml:space="preserve"> ADDIN ZOTERO_ITEM CSL_CITATION {"citationID":"mjs5qI5b","properties":{"unsorted":false,"formattedCitation":"(Walker, 2023)","plainCitation":"(Walker, 2023)","dontUpdate":true,"noteIndex":0},"citationItems":[{"id":3996,"uris":["http://zotero.org/users/11355736/items/6G99IZKQ"],"itemData":{"id":3996,"type":"chapter","abstract":"The pandemic with its stay-at-home mandates fostered the growth of a new model for psychological assessment, diagnosis, and psychotherapy that was conducted totally on the internet using a variety of digital platforms including audio and video adapted for telepsychology. This chapter discusses some history of telepsychology prior to the pandemic and describes modifications to laws, rules and regulations, and ethical practice to accommodate the digital practice. Although originally not enthusiastic to use telepsychology, both practitioners and patients embraced the practice during the pandemic and reported they liked staying at home. Adaptations needed to practice such as informed consent, monitoring emotions, and integration of APPS and other devices are described. Professional guidelines that were in place for psychologists are described. Research on efficacy showed comparable results for in-person and online psychotherapy. Problems that arise with interjurisdictional practice are described and some possible solutions presented as an alternative to PSYPACT which has some unintended consequences. Psychologists working with the task force are similar to those surveyed in independent practice where some have closed their physical offices and intend to continue a telehealth practice, others have returned to the office to see patients in person, and still others are unsure of what they will eventually do if and when the pandemic is over.","container-title":"Pandemic Providers: Psychologists Respond to Covid","DOI":"10.1007/978-3-031-27580-7_10","ISBN":"978-3-031-27580-7","language":"en","page":"225-240","publisher":"Springer International Publishing","publisher-place":"Cham","source":"Springer Link","title":"Telepsychology and digital therapeutics","URL":"https://doi.org/10.1007/978-3-031-27580-7_10","author":[{"family":"Walker","given":"Lenore E. A."}],"editor":[{"family":"Figley","given":"Charles R."},{"family":"Walker","given":"Lenore E.A."},{"family":"Serlin","given":"Ilene A."}],"accessed":{"date-parts":[["2026",3,29]]},"issued":{"date-parts":[["2023"]]}}}],"schema":"https://github.com/citation-style-language/schema/raw/master/csl-citation.json"} </w:instrText>
      </w:r>
      <w:r w:rsidRPr="00893392">
        <w:rPr>
          <w:rFonts w:ascii="Arial" w:eastAsia="Times New Roman" w:hAnsi="Arial" w:cs="Arial"/>
          <w:lang w:bidi="ar-SA"/>
        </w:rPr>
        <w:fldChar w:fldCharType="separate"/>
      </w:r>
      <w:r w:rsidRPr="00893392">
        <w:rPr>
          <w:rFonts w:ascii="Arial" w:hAnsi="Arial" w:cs="Arial"/>
        </w:rPr>
        <w:t>Walker, 2023)</w:t>
      </w:r>
      <w:r w:rsidRPr="00893392">
        <w:rPr>
          <w:rFonts w:ascii="Arial" w:eastAsia="Times New Roman" w:hAnsi="Arial" w:cs="Arial"/>
          <w:lang w:bidi="ar-SA"/>
        </w:rPr>
        <w:fldChar w:fldCharType="end"/>
      </w:r>
      <w:r w:rsidRPr="00893392">
        <w:rPr>
          <w:rFonts w:ascii="Arial" w:eastAsia="Times New Roman" w:hAnsi="Arial" w:cs="Arial"/>
          <w:lang w:bidi="ar-SA"/>
        </w:rPr>
        <w:t xml:space="preserve">.          </w:t>
      </w:r>
    </w:p>
    <w:p w14:paraId="5E3CA0C5" w14:textId="77777777" w:rsidR="00FA5C6E" w:rsidRPr="00893392" w:rsidRDefault="00FA5C6E" w:rsidP="008A21D0">
      <w:pPr>
        <w:pStyle w:val="Heading4"/>
      </w:pPr>
      <w:r w:rsidRPr="00893392">
        <w:lastRenderedPageBreak/>
        <w:t xml:space="preserve">Teletherapy </w:t>
      </w:r>
    </w:p>
    <w:p w14:paraId="56F07BF5" w14:textId="2E070AD3" w:rsidR="00FA5C6E" w:rsidRPr="00893392" w:rsidRDefault="00FA5C6E" w:rsidP="00EB19E8">
      <w:pPr>
        <w:widowControl/>
        <w:autoSpaceDE/>
        <w:autoSpaceDN/>
        <w:spacing w:before="120" w:after="120" w:line="360" w:lineRule="auto"/>
        <w:rPr>
          <w:rFonts w:ascii="Arial" w:eastAsia="Times New Roman" w:hAnsi="Arial" w:cs="Arial"/>
          <w:lang w:bidi="ar-SA"/>
        </w:rPr>
      </w:pPr>
      <w:r w:rsidRPr="00893392">
        <w:rPr>
          <w:rFonts w:ascii="Arial" w:eastAsia="Times New Roman" w:hAnsi="Arial" w:cs="Arial"/>
          <w:lang w:bidi="ar-SA"/>
        </w:rPr>
        <w:t>Teletherapy, also known as online therapy,</w:t>
      </w:r>
      <w:r w:rsidR="00826B62" w:rsidRPr="00893392">
        <w:rPr>
          <w:rFonts w:ascii="Arial" w:eastAsia="Times New Roman" w:hAnsi="Arial" w:cs="Arial"/>
          <w:lang w:bidi="ar-SA"/>
        </w:rPr>
        <w:t xml:space="preserve"> video therapy,</w:t>
      </w:r>
      <w:r w:rsidRPr="00893392">
        <w:rPr>
          <w:rFonts w:ascii="Arial" w:eastAsia="Times New Roman" w:hAnsi="Arial" w:cs="Arial"/>
          <w:lang w:bidi="ar-SA"/>
        </w:rPr>
        <w:t xml:space="preserve"> e-counselling, or cyber-counselling, is the delivery of mental health treatment and support via the internet. Teletherapy usually take place in real time, with services provided via video conferencing, online chat, or internet audio calls </w:t>
      </w:r>
      <w:r w:rsidRPr="00893392">
        <w:rPr>
          <w:rFonts w:ascii="Arial" w:eastAsia="Times New Roman" w:hAnsi="Arial" w:cs="Arial"/>
          <w:lang w:bidi="ar-SA"/>
        </w:rPr>
        <w:fldChar w:fldCharType="begin"/>
      </w:r>
      <w:r w:rsidR="001266B1" w:rsidRPr="00893392">
        <w:rPr>
          <w:rFonts w:ascii="Arial" w:eastAsia="Times New Roman" w:hAnsi="Arial" w:cs="Arial"/>
          <w:lang w:bidi="ar-SA"/>
        </w:rPr>
        <w:instrText xml:space="preserve"> ADDIN ZOTERO_ITEM CSL_CITATION {"citationID":"XgvbjM5I","properties":{"formattedCitation":"(Cherry, 2024)","plainCitation":"(Cherry, 2024)","noteIndex":0},"citationItems":[{"id":"36Ticl7K/wmxaln7P","uris":["http://zotero.org/users/11355736/items/P3ZUER3A"],"itemData":{"id":3822,"type":"webpage","abstract":"Teletherapy refers to mental health treatment delivered over the internet. Learn more about how online psychotherapy works.","container-title":"Verywell Mind","language":"en","note":"section: Verywell","title":"What Is Teletherapy?","URL":"https://www.verywellmind.com/what-is-online-therapy-2795752","author":[{"family":"Cherry","given":"Kendra"}],"accessed":{"date-parts":[["2025",11,22]]},"issued":{"date-parts":[["2024"]]}}}],"schema":"https://github.com/citation-style-language/schema/raw/master/csl-citation.json"} </w:instrText>
      </w:r>
      <w:r w:rsidRPr="00893392">
        <w:rPr>
          <w:rFonts w:ascii="Arial" w:eastAsia="Times New Roman" w:hAnsi="Arial" w:cs="Arial"/>
          <w:lang w:bidi="ar-SA"/>
        </w:rPr>
        <w:fldChar w:fldCharType="separate"/>
      </w:r>
      <w:r w:rsidRPr="00893392">
        <w:rPr>
          <w:rFonts w:ascii="Arial" w:hAnsi="Arial" w:cs="Arial"/>
        </w:rPr>
        <w:t>(Cherry, 2024)</w:t>
      </w:r>
      <w:r w:rsidRPr="00893392">
        <w:rPr>
          <w:rFonts w:ascii="Arial" w:eastAsia="Times New Roman" w:hAnsi="Arial" w:cs="Arial"/>
          <w:lang w:bidi="ar-SA"/>
        </w:rPr>
        <w:fldChar w:fldCharType="end"/>
      </w:r>
      <w:r w:rsidRPr="00893392">
        <w:rPr>
          <w:rFonts w:ascii="Arial" w:eastAsia="Times New Roman" w:hAnsi="Arial" w:cs="Arial"/>
          <w:lang w:bidi="ar-SA"/>
        </w:rPr>
        <w:t xml:space="preserve">. E-therapy is convenient for both therapists and patients and accessible to all demographics </w:t>
      </w:r>
      <w:r w:rsidRPr="00893392">
        <w:rPr>
          <w:rFonts w:ascii="Arial" w:eastAsia="Times New Roman" w:hAnsi="Arial" w:cs="Arial"/>
          <w:lang w:bidi="ar-SA"/>
        </w:rPr>
        <w:fldChar w:fldCharType="begin"/>
      </w:r>
      <w:r w:rsidRPr="00893392">
        <w:rPr>
          <w:rFonts w:ascii="Arial" w:eastAsia="Times New Roman" w:hAnsi="Arial" w:cs="Arial"/>
          <w:lang w:bidi="ar-SA"/>
        </w:rPr>
        <w:instrText xml:space="preserve"> ADDIN ZOTERO_ITEM CSL_CITATION {"citationID":"WNJwnBD9","properties":{"formattedCitation":"(L\\uc0\\u246{}chner et al., 2025)","plainCitation":"(Löchner et al., 2025)","noteIndex":0},"citationItems":[{"id":3700,"uris":["http://zotero.org/users/11355736/items/DJRW4ZCU"],"itemData":{"id":3700,"type":"article-journal","abstract":"As e-health offerings rapidly expand, they are transforming and challenging traditional mental health care systems globally, presenting both promising opportunities and significant risks. This article critically examines the potential and pitfalls of integrating digital technologies into mental health care, particularly in the realms of diagnosis, prevention, and treatment. It explores current advancements and evidence-based practices, and provides a vision for how future technologies can evolve responsibly to meet mental health needs. The article concludes with the TEQUILA framework, addressing essential elements and challenges for fostering a beneficial and ethical future. A responsible future for digital mental health requires building Trust by ensuring data privacy, security, and transparency in AI-driven decisions, along with Evidence-based and robust regulatory oversight to maintain Quality. Usability, design, usability tailored to diverse needs, and ethical alignment with users' Interests will all be essential, while Liability and Accreditation standards will safeguard accountability in this evolving landscape.","container-title":"Internet Interventions","DOI":"10.1016/j.invent.2025.100824","ISSN":"2214-7829","journalAbbreviation":"Internet Interventions","page":"100824","source":"ScienceDirect","title":"Digital interventions in mental health: An overview and future perspectives","title-short":"Digital interventions in mental health","volume":"40","author":[{"family":"Löchner","given":"Johanna"},{"family":"Carlbring","given":"Per"},{"family":"Schuller","given":"Björn"},{"family":"Torous","given":"John"},{"family":"Sander","given":"Lasse Bosse"}],"issued":{"date-parts":[["2025",6,1]]}}}],"schema":"https://github.com/citation-style-language/schema/raw/master/csl-citation.json"} </w:instrText>
      </w:r>
      <w:r w:rsidRPr="00893392">
        <w:rPr>
          <w:rFonts w:ascii="Arial" w:eastAsia="Times New Roman" w:hAnsi="Arial" w:cs="Arial"/>
          <w:lang w:bidi="ar-SA"/>
        </w:rPr>
        <w:fldChar w:fldCharType="separate"/>
      </w:r>
      <w:r w:rsidRPr="00893392">
        <w:rPr>
          <w:rFonts w:ascii="Arial" w:hAnsi="Arial" w:cs="Arial"/>
        </w:rPr>
        <w:t xml:space="preserve">(Löchner </w:t>
      </w:r>
      <w:r w:rsidRPr="00893392">
        <w:rPr>
          <w:rFonts w:ascii="Arial" w:hAnsi="Arial" w:cs="Arial"/>
          <w:i/>
          <w:iCs/>
        </w:rPr>
        <w:t>et al</w:t>
      </w:r>
      <w:r w:rsidRPr="00893392">
        <w:rPr>
          <w:rFonts w:ascii="Arial" w:hAnsi="Arial" w:cs="Arial"/>
        </w:rPr>
        <w:t>., 2025)</w:t>
      </w:r>
      <w:r w:rsidRPr="00893392">
        <w:rPr>
          <w:rFonts w:ascii="Arial" w:eastAsia="Times New Roman" w:hAnsi="Arial" w:cs="Arial"/>
          <w:lang w:bidi="ar-SA"/>
        </w:rPr>
        <w:fldChar w:fldCharType="end"/>
      </w:r>
      <w:r w:rsidRPr="00893392">
        <w:rPr>
          <w:rFonts w:ascii="Arial" w:eastAsia="Times New Roman" w:hAnsi="Arial" w:cs="Arial"/>
          <w:lang w:bidi="ar-SA"/>
        </w:rPr>
        <w:t xml:space="preserve">. It enables therapists to provide cost-effective treatment alternatives. It also reduces stigma for vulnerable groups, alleviating certain adverse emotions associated with face-to-face therapy sessions </w:t>
      </w:r>
      <w:r w:rsidRPr="00893392">
        <w:rPr>
          <w:rFonts w:ascii="Arial" w:eastAsia="Times New Roman" w:hAnsi="Arial" w:cs="Arial"/>
          <w:lang w:bidi="ar-SA"/>
        </w:rPr>
        <w:fldChar w:fldCharType="begin"/>
      </w:r>
      <w:r w:rsidRPr="00893392">
        <w:rPr>
          <w:rFonts w:ascii="Arial" w:eastAsia="Times New Roman" w:hAnsi="Arial" w:cs="Arial"/>
          <w:lang w:bidi="ar-SA"/>
        </w:rPr>
        <w:instrText xml:space="preserve"> ADDIN ZOTERO_ITEM CSL_CITATION {"citationID":"eas5sgmR","properties":{"formattedCitation":"(Deering, 2025)","plainCitation":"(Deering, 2025)","noteIndex":0},"citationItems":[{"id":3824,"uris":["http://zotero.org/users/11355736/items/RGYNRR75"],"itemData":{"id":3824,"type":"webpage","title":"Online vs. in-person therapy: pros, cons, and how to choose the right option","URL":"https://www.psychology.org/resources/virtual-therapy-vs-in-person/","author":[{"family":"Deering","given":"Maura"}],"accessed":{"date-parts":[["2025",11,22]]},"issued":{"date-parts":[["2025"]]}}}],"schema":"https://github.com/citation-style-language/schema/raw/master/csl-citation.json"} </w:instrText>
      </w:r>
      <w:r w:rsidRPr="00893392">
        <w:rPr>
          <w:rFonts w:ascii="Arial" w:eastAsia="Times New Roman" w:hAnsi="Arial" w:cs="Arial"/>
          <w:lang w:bidi="ar-SA"/>
        </w:rPr>
        <w:fldChar w:fldCharType="separate"/>
      </w:r>
      <w:r w:rsidRPr="00893392">
        <w:rPr>
          <w:rFonts w:ascii="Arial" w:hAnsi="Arial" w:cs="Arial"/>
        </w:rPr>
        <w:t>(Deering, 2025)</w:t>
      </w:r>
      <w:r w:rsidRPr="00893392">
        <w:rPr>
          <w:rFonts w:ascii="Arial" w:eastAsia="Times New Roman" w:hAnsi="Arial" w:cs="Arial"/>
          <w:lang w:bidi="ar-SA"/>
        </w:rPr>
        <w:fldChar w:fldCharType="end"/>
      </w:r>
      <w:r w:rsidRPr="00893392">
        <w:rPr>
          <w:rFonts w:ascii="Arial" w:eastAsia="Times New Roman" w:hAnsi="Arial" w:cs="Arial"/>
          <w:lang w:bidi="ar-SA"/>
        </w:rPr>
        <w:t>.</w:t>
      </w:r>
    </w:p>
    <w:p w14:paraId="0E203163" w14:textId="77777777" w:rsidR="0048245F" w:rsidRPr="00893392" w:rsidRDefault="00F45E89" w:rsidP="00EB19E8">
      <w:pPr>
        <w:widowControl/>
        <w:autoSpaceDE/>
        <w:autoSpaceDN/>
        <w:spacing w:before="120" w:after="120" w:line="360" w:lineRule="auto"/>
        <w:rPr>
          <w:rFonts w:ascii="Arial" w:eastAsia="Times New Roman" w:hAnsi="Arial" w:cs="Arial"/>
          <w:lang w:bidi="ar-SA"/>
        </w:rPr>
      </w:pPr>
      <w:r w:rsidRPr="00893392">
        <w:rPr>
          <w:rFonts w:ascii="Arial" w:eastAsia="Times New Roman" w:hAnsi="Arial" w:cs="Arial"/>
          <w:lang w:bidi="ar-SA"/>
        </w:rPr>
        <w:t>Teletherapy</w:t>
      </w:r>
      <w:r w:rsidR="00FA5C6E" w:rsidRPr="00893392">
        <w:rPr>
          <w:rFonts w:ascii="Arial" w:eastAsia="Times New Roman" w:hAnsi="Arial" w:cs="Arial"/>
          <w:lang w:bidi="ar-SA"/>
        </w:rPr>
        <w:t xml:space="preserve">, when used for addressing anxiety and depression, provides convenient access to psychological interventions such as Cognitive Behavioural Therapy (CBT) via video, telephone, or online platforms. Its efficacy is comparable to that of face-to-face therapy and may include individual or group sessions with a qualified therapist. In the meantime, in the UK context, the National Health </w:t>
      </w:r>
      <w:r w:rsidR="00376963" w:rsidRPr="00893392">
        <w:rPr>
          <w:rFonts w:ascii="Arial" w:eastAsia="Times New Roman" w:hAnsi="Arial" w:cs="Arial"/>
          <w:lang w:bidi="ar-SA"/>
        </w:rPr>
        <w:t>Service</w:t>
      </w:r>
      <w:r w:rsidR="00FA5C6E" w:rsidRPr="00893392">
        <w:rPr>
          <w:rFonts w:ascii="Arial" w:eastAsia="Times New Roman" w:hAnsi="Arial" w:cs="Arial"/>
          <w:lang w:bidi="ar-SA"/>
        </w:rPr>
        <w:t xml:space="preserve"> (NHS) Talking Therapies use these technologies to treat anxiety and depression, having been proven to be clinically practical and cost-effective </w:t>
      </w:r>
      <w:r w:rsidR="00FA5C6E" w:rsidRPr="00893392">
        <w:rPr>
          <w:rFonts w:ascii="Arial" w:eastAsia="Times New Roman" w:hAnsi="Arial" w:cs="Arial"/>
          <w:lang w:bidi="ar-SA"/>
        </w:rPr>
        <w:fldChar w:fldCharType="begin"/>
      </w:r>
      <w:r w:rsidR="00FA5C6E" w:rsidRPr="00893392">
        <w:rPr>
          <w:rFonts w:ascii="Arial" w:eastAsia="Times New Roman" w:hAnsi="Arial" w:cs="Arial"/>
          <w:lang w:bidi="ar-SA"/>
        </w:rPr>
        <w:instrText xml:space="preserve"> ADDIN ZOTERO_ITEM CSL_CITATION {"citationID":"GikWv1Mg","properties":{"formattedCitation":"(NICE, 2024)","plainCitation":"(NICE, 2024)","noteIndex":0},"citationItems":[{"id":3828,"uris":["http://zotero.org/users/11355736/items/JTS9VRPT"],"itemData":{"id":3828,"type":"webpage","container-title":"NICE website: The National Institute for Health and Care Excellence","language":"eng","publisher":"NICE","title":"NICE recommended digital therapies for depression and anxiety could free up thousands of NHS therapist hours","URL":"https://www.nice.org.uk/news/articles/digital-therapies-for-depression-and-anxiety-disorders-recommended-by-nice-could-potentially-release-thousands-of-therapist-hours-for-the-nhs","author":[{"literal":"NICE"}],"accessed":{"date-parts":[["2025",11,22]]},"issued":{"date-parts":[["2024",9,19]]}}}],"schema":"https://github.com/citation-style-language/schema/raw/master/csl-citation.json"} </w:instrText>
      </w:r>
      <w:r w:rsidR="00FA5C6E" w:rsidRPr="00893392">
        <w:rPr>
          <w:rFonts w:ascii="Arial" w:eastAsia="Times New Roman" w:hAnsi="Arial" w:cs="Arial"/>
          <w:lang w:bidi="ar-SA"/>
        </w:rPr>
        <w:fldChar w:fldCharType="separate"/>
      </w:r>
      <w:r w:rsidR="00FA5C6E" w:rsidRPr="00893392">
        <w:rPr>
          <w:rFonts w:ascii="Arial" w:hAnsi="Arial" w:cs="Arial"/>
        </w:rPr>
        <w:t>(NICE, 2024)</w:t>
      </w:r>
      <w:r w:rsidR="00FA5C6E" w:rsidRPr="00893392">
        <w:rPr>
          <w:rFonts w:ascii="Arial" w:eastAsia="Times New Roman" w:hAnsi="Arial" w:cs="Arial"/>
          <w:lang w:bidi="ar-SA"/>
        </w:rPr>
        <w:fldChar w:fldCharType="end"/>
      </w:r>
      <w:r w:rsidR="00FA5C6E" w:rsidRPr="00893392">
        <w:rPr>
          <w:rFonts w:ascii="Arial" w:eastAsia="Times New Roman" w:hAnsi="Arial" w:cs="Arial"/>
          <w:lang w:bidi="ar-SA"/>
        </w:rPr>
        <w:t>.</w:t>
      </w:r>
    </w:p>
    <w:p w14:paraId="62D05066" w14:textId="21A96802" w:rsidR="00FA5C6E" w:rsidRPr="00893392" w:rsidRDefault="007E1726" w:rsidP="007E1726">
      <w:pPr>
        <w:pStyle w:val="Heading4"/>
        <w:rPr>
          <w:rStyle w:val="Heading4Char"/>
          <w:b/>
          <w:i/>
          <w:iCs/>
        </w:rPr>
      </w:pPr>
      <w:r w:rsidRPr="00893392">
        <w:t>Digital mental health therapeutics</w:t>
      </w:r>
    </w:p>
    <w:p w14:paraId="6CA9568F" w14:textId="77777777" w:rsidR="00FA5C6E" w:rsidRPr="00893392" w:rsidRDefault="00FA5C6E" w:rsidP="00FA5C6E">
      <w:pPr>
        <w:widowControl/>
        <w:autoSpaceDE/>
        <w:autoSpaceDN/>
        <w:spacing w:line="360" w:lineRule="auto"/>
        <w:rPr>
          <w:rFonts w:ascii="Arial" w:eastAsia="Times New Roman" w:hAnsi="Arial" w:cs="Arial"/>
          <w:lang w:bidi="ar-SA"/>
        </w:rPr>
      </w:pPr>
      <w:r w:rsidRPr="00893392">
        <w:rPr>
          <w:rFonts w:ascii="Arial" w:eastAsia="Times New Roman" w:hAnsi="Arial" w:cs="Arial"/>
          <w:lang w:bidi="ar-SA"/>
        </w:rPr>
        <w:t xml:space="preserve">Digital therapeutics (DTx)  </w:t>
      </w:r>
      <w:r w:rsidRPr="00893392">
        <w:rPr>
          <w:rFonts w:ascii="Arial" w:hAnsi="Arial" w:cs="Arial"/>
        </w:rPr>
        <w:t>or Digital health interventions (</w:t>
      </w:r>
      <w:proofErr w:type="spellStart"/>
      <w:r w:rsidRPr="00893392">
        <w:rPr>
          <w:rFonts w:ascii="Arial" w:hAnsi="Arial" w:cs="Arial"/>
        </w:rPr>
        <w:t>DHI</w:t>
      </w:r>
      <w:proofErr w:type="spellEnd"/>
      <w:r w:rsidRPr="00893392">
        <w:rPr>
          <w:rFonts w:ascii="Arial" w:hAnsi="Arial" w:cs="Arial"/>
        </w:rPr>
        <w:t xml:space="preserve">) </w:t>
      </w:r>
      <w:r w:rsidRPr="00893392">
        <w:rPr>
          <w:rFonts w:ascii="Arial" w:eastAsia="Times New Roman" w:hAnsi="Arial" w:cs="Arial"/>
          <w:lang w:bidi="ar-SA"/>
        </w:rPr>
        <w:t xml:space="preserve">are evidence-based software applications or platforms that help individuals manage their health problems or treat medical conditions by providing direct treatment </w:t>
      </w:r>
      <w:r w:rsidRPr="00893392">
        <w:rPr>
          <w:rFonts w:ascii="Arial" w:eastAsia="Times New Roman" w:hAnsi="Arial" w:cs="Arial"/>
          <w:lang w:bidi="ar-SA"/>
        </w:rPr>
        <w:fldChar w:fldCharType="begin"/>
      </w:r>
      <w:r w:rsidRPr="00893392">
        <w:rPr>
          <w:rFonts w:ascii="Arial" w:eastAsia="Times New Roman" w:hAnsi="Arial" w:cs="Arial"/>
          <w:lang w:bidi="ar-SA"/>
        </w:rPr>
        <w:instrText xml:space="preserve"> ADDIN ZOTERO_ITEM CSL_CITATION {"citationID":"9l0Ve43j","properties":{"formattedCitation":"(Hong et al., 2021)","plainCitation":"(Hong et al., 2021)","noteIndex":0},"citationItems":[{"id":3835,"uris":["http://zotero.org/users/11355736/items/JG5UAPCX"],"itemData":{"id":3835,"type":"article-journal","abstract":"Background and objectives\nDigital therapeutics are an emerging type of medical therapy and are defined as evidence-based therapeutic interventions for patients by means of qualified software programs to prevent, manage, or treat medical conditions. Today, digital therapeutics products are on the market or under development for a wide range of medical conditions such as diabetes, oncology treatment management, and neuropsychiatric disorders including anxiety disorder, depression, and substance use disorder. Digital therapeutics can be more flexible than other treatment methods to address patients’ individual needs.\nMethods and results\nThe advantages of digital therapeutics fall in line with market demand; thus, the digital therapeutics market is expanding globally, focusing on advanced medical markets. There are many digital therapeutics products such as Sleepio for insomnia, Daylight for anxiety, Livongo and Omada products for diabetes, pre-diabetes, hypertension, etc. None of these are cleared by the Food and Drug Administration (FDA), but all are commercially available through health insurance or employers. The EU, including Germany, and a number of Asian countries, including Korea, Japan, and China, are also introducing policies for the regulation of new fields and digital therapeutics.\nConclusions\nThe adoption of digital therapeutics is intricate and often involves various interests in numerous fields, decision-making processes, and individual or organizational value judgments. For digital therapeutics to be thoroughly introduced into real life, technical aspects must be supported, and an approach that considers users must be further investigated.","container-title":"Computer Methods and Programs in Biomedicine","DOI":"10.1016/j.cmpb.2021.106319","ISSN":"0169-2607","journalAbbreviation":"Computer Methods and Programs in Biomedicine","page":"106319","source":"ScienceDirect","title":"Introduction of digital therapeutics","volume":"209","author":[{"family":"Hong","given":"Ji Sun"},{"family":"Wasden","given":"Chris"},{"family":"Han","given":"Doug Hyun"}],"issued":{"date-parts":[["2021",9,1]]}}}],"schema":"https://github.com/citation-style-language/schema/raw/master/csl-citation.json"} </w:instrText>
      </w:r>
      <w:r w:rsidRPr="00893392">
        <w:rPr>
          <w:rFonts w:ascii="Arial" w:eastAsia="Times New Roman" w:hAnsi="Arial" w:cs="Arial"/>
          <w:lang w:bidi="ar-SA"/>
        </w:rPr>
        <w:fldChar w:fldCharType="separate"/>
      </w:r>
      <w:r w:rsidRPr="00893392">
        <w:rPr>
          <w:rFonts w:ascii="Arial" w:hAnsi="Arial" w:cs="Arial"/>
        </w:rPr>
        <w:t xml:space="preserve">(Hong </w:t>
      </w:r>
      <w:r w:rsidRPr="00893392">
        <w:rPr>
          <w:rFonts w:ascii="Arial" w:hAnsi="Arial" w:cs="Arial"/>
          <w:i/>
          <w:iCs/>
        </w:rPr>
        <w:t>et al.</w:t>
      </w:r>
      <w:r w:rsidRPr="00893392">
        <w:rPr>
          <w:rFonts w:ascii="Arial" w:hAnsi="Arial" w:cs="Arial"/>
        </w:rPr>
        <w:t>, 2021)</w:t>
      </w:r>
      <w:r w:rsidRPr="00893392">
        <w:rPr>
          <w:rFonts w:ascii="Arial" w:eastAsia="Times New Roman" w:hAnsi="Arial" w:cs="Arial"/>
          <w:lang w:bidi="ar-SA"/>
        </w:rPr>
        <w:fldChar w:fldCharType="end"/>
      </w:r>
      <w:r w:rsidRPr="00893392">
        <w:rPr>
          <w:rFonts w:ascii="Arial" w:eastAsia="Times New Roman" w:hAnsi="Arial" w:cs="Arial"/>
          <w:lang w:bidi="ar-SA"/>
        </w:rPr>
        <w:t xml:space="preserve">. DTx are subject to strict clinical and regulatory requirements, akin to those for standard therapies, and may be utilised independently or in conjunction with other traditional treatments </w:t>
      </w:r>
      <w:r w:rsidRPr="00893392">
        <w:rPr>
          <w:rFonts w:ascii="Arial" w:eastAsia="Times New Roman" w:hAnsi="Arial" w:cs="Arial"/>
          <w:lang w:bidi="ar-SA"/>
        </w:rPr>
        <w:fldChar w:fldCharType="begin"/>
      </w:r>
      <w:r w:rsidRPr="00893392">
        <w:rPr>
          <w:rFonts w:ascii="Arial" w:eastAsia="Times New Roman" w:hAnsi="Arial" w:cs="Arial"/>
          <w:lang w:bidi="ar-SA"/>
        </w:rPr>
        <w:instrText xml:space="preserve"> ADDIN ZOTERO_ITEM CSL_CITATION {"citationID":"wItUjx89","properties":{"formattedCitation":"(Orsolini et al., 2024)","plainCitation":"(Orsolini et al., 2024)","noteIndex":0},"citationItems":[{"id":3837,"uris":["http://zotero.org/users/11355736/items/NHRFYF7S"],"itemData":{"id":3837,"type":"article-journal","abstract":"Digital therapeutics (DTx) offer evidence-based digitally-delivered high quality standards applications and/or softwares in the prevention, management and treatment of several medical conditions, including mood disorders. Nowadays, there are only three DTx officially approved by the Food and Drug Administration for mental conditions and there are still very few DTx developed in the context of mood disorders. The current comprehensive overview aims at providing a summary of currently published studies on DTx clinical applications in major depressive disorder (MDD), depressive symptomatology and bipolar disorder (BD), by using PubMed/MEDLINE and Scopus databases. Fifteen studies have been selected (10 on DTx in depressive symptomatology and/or MDD; 4 on BD; 1 on MDD and BD). Literature on DTx in mood disorders is still lacking, being mostly constituted by feasibility and acceptability rather than efficacy/effectiveness outcomes, particularly in BD. More studies focused on MDD compared to BD. Most DTx on MDD have been developed based on cognitive behaviour therapy interventions while on BD are based on psychoeducation. All studies assessing symptom severity improvement pre- vs. postinterventions demonstrated a significant postintervention improvement. Therefore, despite the preliminary encouraging results of studies here retrieved, their methodology is still too heterogeneous to allow comparisons and the generalizability of their findings. Further studies are warranted, in more larger samples involving multiple sites, including measures of both specific symptom effects as well as acceptability, feasibility and effectiveness in the real-world settings.","container-title":"Current Opinion in Psychiatry","DOI":"10.1097/YCO.0000000000000906","ISSN":"0951-7367","issue":"1","journalAbbreviation":"Curr Opin Psychiatry","page":"9-17","PMID":"37972954","PMCID":"PMC10903998","source":"PubMed Central","title":"Practical application of digital therapeutics in people with mood disorders","volume":"37","author":[{"family":"Orsolini","given":"Laura"},{"family":"Longo","given":"Giulio"},{"family":"Volpe","given":"Umberto"}],"issued":{"date-parts":[["2024",1]]}}}],"schema":"https://github.com/citation-style-language/schema/raw/master/csl-citation.json"} </w:instrText>
      </w:r>
      <w:r w:rsidRPr="00893392">
        <w:rPr>
          <w:rFonts w:ascii="Arial" w:eastAsia="Times New Roman" w:hAnsi="Arial" w:cs="Arial"/>
          <w:lang w:bidi="ar-SA"/>
        </w:rPr>
        <w:fldChar w:fldCharType="separate"/>
      </w:r>
      <w:r w:rsidRPr="00893392">
        <w:rPr>
          <w:rFonts w:ascii="Arial" w:hAnsi="Arial" w:cs="Arial"/>
        </w:rPr>
        <w:t xml:space="preserve">(Orsolini </w:t>
      </w:r>
      <w:r w:rsidRPr="00893392">
        <w:rPr>
          <w:rFonts w:ascii="Arial" w:hAnsi="Arial" w:cs="Arial"/>
          <w:i/>
          <w:iCs/>
        </w:rPr>
        <w:t>et al</w:t>
      </w:r>
      <w:r w:rsidRPr="00893392">
        <w:rPr>
          <w:rFonts w:ascii="Arial" w:hAnsi="Arial" w:cs="Arial"/>
        </w:rPr>
        <w:t>., 2024)</w:t>
      </w:r>
      <w:r w:rsidRPr="00893392">
        <w:rPr>
          <w:rFonts w:ascii="Arial" w:eastAsia="Times New Roman" w:hAnsi="Arial" w:cs="Arial"/>
          <w:lang w:bidi="ar-SA"/>
        </w:rPr>
        <w:fldChar w:fldCharType="end"/>
      </w:r>
      <w:r w:rsidRPr="00893392">
        <w:rPr>
          <w:rFonts w:ascii="Arial" w:eastAsia="Times New Roman" w:hAnsi="Arial" w:cs="Arial"/>
          <w:lang w:bidi="ar-SA"/>
        </w:rPr>
        <w:t xml:space="preserve">. </w:t>
      </w:r>
      <w:proofErr w:type="spellStart"/>
      <w:r w:rsidRPr="00893392">
        <w:rPr>
          <w:rFonts w:ascii="Arial" w:eastAsia="Times New Roman" w:hAnsi="Arial" w:cs="Arial"/>
          <w:lang w:bidi="ar-SA"/>
        </w:rPr>
        <w:t>DHI</w:t>
      </w:r>
      <w:proofErr w:type="spellEnd"/>
      <w:r w:rsidRPr="00893392">
        <w:rPr>
          <w:rFonts w:ascii="Arial" w:eastAsia="Times New Roman" w:hAnsi="Arial" w:cs="Arial"/>
          <w:lang w:bidi="ar-SA"/>
        </w:rPr>
        <w:t xml:space="preserve"> can help patients self-manage symptoms, ultimately enhancing their quality of life and other health outcomes. Digital treatments are presented in various formats, including web-based apps, mobile apps for smartphones and tablets, virtual reality, and video gaming </w:t>
      </w:r>
      <w:r w:rsidRPr="00893392">
        <w:rPr>
          <w:rFonts w:ascii="Arial" w:eastAsia="Times New Roman" w:hAnsi="Arial" w:cs="Arial"/>
          <w:lang w:bidi="ar-SA"/>
        </w:rPr>
        <w:fldChar w:fldCharType="begin"/>
      </w:r>
      <w:r w:rsidRPr="00893392">
        <w:rPr>
          <w:rFonts w:ascii="Arial" w:eastAsia="Times New Roman" w:hAnsi="Arial" w:cs="Arial"/>
          <w:lang w:bidi="ar-SA"/>
        </w:rPr>
        <w:instrText xml:space="preserve"> ADDIN ZOTERO_ITEM CSL_CITATION {"citationID":"U7Uxdnaq","properties":{"formattedCitation":"(Phan et al., 2023)","plainCitation":"(Phan et al., 2023)","noteIndex":0},"citationItems":[{"id":3832,"uris":["http://zotero.org/users/11355736/items/RW8KJWQV"],"itemData":{"id":3832,"type":"article-journal","abstract":"Digital therapeutics are emerging as a new form of therapeutic interventions. Unlike conventional therapeutics, digital therapeutics deliver interventions directly to patients using an evidence</w:instrText>
      </w:r>
      <w:r w:rsidRPr="00893392">
        <w:rPr>
          <w:rFonts w:ascii="Cambria Math" w:eastAsia="Times New Roman" w:hAnsi="Cambria Math" w:cs="Cambria Math"/>
          <w:lang w:bidi="ar-SA"/>
        </w:rPr>
        <w:instrText>‐</w:instrText>
      </w:r>
      <w:r w:rsidRPr="00893392">
        <w:rPr>
          <w:rFonts w:ascii="Arial" w:eastAsia="Times New Roman" w:hAnsi="Arial" w:cs="Arial"/>
          <w:lang w:bidi="ar-SA"/>
        </w:rPr>
        <w:instrText>based, clinically evaluated software to treat, manage, or prevent diseases. Digital therapeutics manifest in diverse forms such as web</w:instrText>
      </w:r>
      <w:r w:rsidRPr="00893392">
        <w:rPr>
          <w:rFonts w:ascii="Cambria Math" w:eastAsia="Times New Roman" w:hAnsi="Cambria Math" w:cs="Cambria Math"/>
          <w:lang w:bidi="ar-SA"/>
        </w:rPr>
        <w:instrText>‐</w:instrText>
      </w:r>
      <w:r w:rsidRPr="00893392">
        <w:rPr>
          <w:rFonts w:ascii="Arial" w:eastAsia="Times New Roman" w:hAnsi="Arial" w:cs="Arial"/>
          <w:lang w:bidi="ar-SA"/>
        </w:rPr>
        <w:instrText>based applications, mobile applications on smart devices, virtual reality, and video games. As its own product category for FDA approval, digital therapeutics can function as stand</w:instrText>
      </w:r>
      <w:r w:rsidRPr="00893392">
        <w:rPr>
          <w:rFonts w:ascii="Cambria Math" w:eastAsia="Times New Roman" w:hAnsi="Cambria Math" w:cs="Cambria Math"/>
          <w:lang w:bidi="ar-SA"/>
        </w:rPr>
        <w:instrText>‐</w:instrText>
      </w:r>
      <w:r w:rsidRPr="00893392">
        <w:rPr>
          <w:rFonts w:ascii="Arial" w:eastAsia="Times New Roman" w:hAnsi="Arial" w:cs="Arial"/>
          <w:lang w:bidi="ar-SA"/>
        </w:rPr>
        <w:instrText>alone treatments or in combination with conventional therapeutics to improve adherence and/or efficacy. Here, we review the clinical landscape of digital therapeutics. We summarize FDA</w:instrText>
      </w:r>
      <w:r w:rsidRPr="00893392">
        <w:rPr>
          <w:rFonts w:ascii="Cambria Math" w:eastAsia="Times New Roman" w:hAnsi="Cambria Math" w:cs="Cambria Math"/>
          <w:lang w:bidi="ar-SA"/>
        </w:rPr>
        <w:instrText>‐</w:instrText>
      </w:r>
      <w:r w:rsidRPr="00893392">
        <w:rPr>
          <w:rFonts w:ascii="Arial" w:eastAsia="Times New Roman" w:hAnsi="Arial" w:cs="Arial"/>
          <w:lang w:bidi="ar-SA"/>
        </w:rPr>
        <w:instrText xml:space="preserve">approved products and their clinical use, overview &gt;300 ongoing clinical trials, and discuss challenges for their clinical translation and strategies to overcome the same.","container-title":"Bioengineering &amp; Translational Medicine","DOI":"10.1002/btm2.10536","ISSN":"2380-6761","issue":"4","journalAbbreviation":"Bioeng Transl Med","page":"e10536","PMID":"37476062","PMCID":"PMC10354777","source":"PubMed Central","title":"Digital therapeutics in the clinic","volume":"8","author":[{"family":"Phan","given":"Philana"},{"family":"Mitragotri","given":"Samir"},{"family":"Zhao","given":"Zongmin"}],"issued":{"date-parts":[["2023",5,3]]}}}],"schema":"https://github.com/citation-style-language/schema/raw/master/csl-citation.json"} </w:instrText>
      </w:r>
      <w:r w:rsidRPr="00893392">
        <w:rPr>
          <w:rFonts w:ascii="Arial" w:eastAsia="Times New Roman" w:hAnsi="Arial" w:cs="Arial"/>
          <w:lang w:bidi="ar-SA"/>
        </w:rPr>
        <w:fldChar w:fldCharType="separate"/>
      </w:r>
      <w:r w:rsidRPr="00893392">
        <w:rPr>
          <w:rFonts w:ascii="Arial" w:hAnsi="Arial" w:cs="Arial"/>
          <w:i/>
          <w:iCs/>
        </w:rPr>
        <w:t>(Phan et al</w:t>
      </w:r>
      <w:r w:rsidRPr="00893392">
        <w:rPr>
          <w:rFonts w:ascii="Arial" w:hAnsi="Arial" w:cs="Arial"/>
        </w:rPr>
        <w:t>., 2023)</w:t>
      </w:r>
      <w:r w:rsidRPr="00893392">
        <w:rPr>
          <w:rFonts w:ascii="Arial" w:eastAsia="Times New Roman" w:hAnsi="Arial" w:cs="Arial"/>
          <w:lang w:bidi="ar-SA"/>
        </w:rPr>
        <w:fldChar w:fldCharType="end"/>
      </w:r>
      <w:r w:rsidRPr="00893392">
        <w:rPr>
          <w:rFonts w:ascii="Arial" w:eastAsia="Times New Roman" w:hAnsi="Arial" w:cs="Arial"/>
          <w:lang w:bidi="ar-SA"/>
        </w:rPr>
        <w:t xml:space="preserve">. DTx employ various digital technologies, such as the Internet of Things and Artificial Intelligence (AI), to provide multifaceted treatments and facilitate behavioural change in patients </w:t>
      </w:r>
      <w:r w:rsidRPr="00893392">
        <w:rPr>
          <w:rFonts w:ascii="Arial" w:eastAsia="Times New Roman" w:hAnsi="Arial" w:cs="Arial"/>
          <w:lang w:bidi="ar-SA"/>
        </w:rPr>
        <w:fldChar w:fldCharType="begin"/>
      </w:r>
      <w:r w:rsidRPr="00893392">
        <w:rPr>
          <w:rFonts w:ascii="Arial" w:eastAsia="Times New Roman" w:hAnsi="Arial" w:cs="Arial"/>
          <w:lang w:bidi="ar-SA"/>
        </w:rPr>
        <w:instrText xml:space="preserve"> ADDIN ZOTERO_ITEM CSL_CITATION {"citationID":"2mHY0BBM","properties":{"formattedCitation":"(EDPS, 2025)","plainCitation":"(EDPS, 2025)","noteIndex":0},"citationItems":[{"id":3830,"uris":["http://zotero.org/users/11355736/items/XF9F3TKI"],"itemData":{"id":3830,"type":"webpage","abstract":"Digital Therapeutics (DTx) are evidence-based therapeutic interventions driven by software to prevent, manage, or treat a medical disorder or disease. In other words, DTx are patient-facing software applications that help patients treat, prevent, or manage a disease and that have a proven ...","language":"en","title":"Digital Therapeutics (DTx)","URL":"https://www.edps.europa.eu/press-publications/publications/techsonar/digital-therapeutics-dtx","author":[{"literal":"EDPS"}],"accessed":{"date-parts":[["2025",11,22]]},"issued":{"date-parts":[["2025",11,21]]}}}],"schema":"https://github.com/citation-style-language/schema/raw/master/csl-citation.json"} </w:instrText>
      </w:r>
      <w:r w:rsidRPr="00893392">
        <w:rPr>
          <w:rFonts w:ascii="Arial" w:eastAsia="Times New Roman" w:hAnsi="Arial" w:cs="Arial"/>
          <w:lang w:bidi="ar-SA"/>
        </w:rPr>
        <w:fldChar w:fldCharType="separate"/>
      </w:r>
      <w:r w:rsidRPr="00893392">
        <w:rPr>
          <w:rFonts w:ascii="Arial" w:hAnsi="Arial" w:cs="Arial"/>
        </w:rPr>
        <w:t>(EDPS, 2025)</w:t>
      </w:r>
      <w:r w:rsidRPr="00893392">
        <w:rPr>
          <w:rFonts w:ascii="Arial" w:eastAsia="Times New Roman" w:hAnsi="Arial" w:cs="Arial"/>
          <w:lang w:bidi="ar-SA"/>
        </w:rPr>
        <w:fldChar w:fldCharType="end"/>
      </w:r>
      <w:r w:rsidRPr="00893392">
        <w:rPr>
          <w:rFonts w:ascii="Arial" w:eastAsia="Times New Roman" w:hAnsi="Arial" w:cs="Arial"/>
          <w:lang w:bidi="ar-SA"/>
        </w:rPr>
        <w:t>.</w:t>
      </w:r>
    </w:p>
    <w:p w14:paraId="14C0BCE4" w14:textId="19D6769B" w:rsidR="006513B0" w:rsidRPr="00893392" w:rsidRDefault="00FA5C6E" w:rsidP="00C81A7A">
      <w:pPr>
        <w:widowControl/>
        <w:autoSpaceDE/>
        <w:autoSpaceDN/>
        <w:spacing w:line="360" w:lineRule="auto"/>
        <w:rPr>
          <w:rFonts w:ascii="Arial" w:eastAsia="Times New Roman" w:hAnsi="Arial" w:cs="Arial"/>
          <w:lang w:bidi="ar-SA"/>
        </w:rPr>
      </w:pPr>
      <w:r w:rsidRPr="00893392">
        <w:rPr>
          <w:rFonts w:ascii="Arial" w:eastAsia="Times New Roman" w:hAnsi="Arial" w:cs="Arial"/>
          <w:lang w:bidi="ar-SA"/>
        </w:rPr>
        <w:t>D</w:t>
      </w:r>
      <w:r w:rsidR="00307F61" w:rsidRPr="00893392">
        <w:rPr>
          <w:rFonts w:ascii="Arial" w:eastAsia="Times New Roman" w:hAnsi="Arial" w:cs="Arial"/>
          <w:lang w:bidi="ar-SA"/>
        </w:rPr>
        <w:t>igital mental health therapeutics (</w:t>
      </w:r>
      <w:proofErr w:type="spellStart"/>
      <w:r w:rsidR="00307F61" w:rsidRPr="00893392">
        <w:rPr>
          <w:rFonts w:ascii="Arial" w:eastAsia="Times New Roman" w:hAnsi="Arial" w:cs="Arial"/>
          <w:lang w:bidi="ar-SA"/>
        </w:rPr>
        <w:t>DMHTx</w:t>
      </w:r>
      <w:proofErr w:type="spellEnd"/>
      <w:r w:rsidR="00307F61" w:rsidRPr="00893392">
        <w:rPr>
          <w:rFonts w:ascii="Arial" w:eastAsia="Times New Roman" w:hAnsi="Arial" w:cs="Arial"/>
          <w:lang w:bidi="ar-SA"/>
        </w:rPr>
        <w:t>)</w:t>
      </w:r>
      <w:r w:rsidRPr="00893392">
        <w:rPr>
          <w:rFonts w:ascii="Arial" w:eastAsia="Times New Roman" w:hAnsi="Arial" w:cs="Arial"/>
          <w:lang w:bidi="ar-SA"/>
        </w:rPr>
        <w:t xml:space="preserve"> provide evidence-based interventions for anxiety and depression, usually via applications or web platforms that integrate techniques such as CBT </w:t>
      </w:r>
      <w:r w:rsidRPr="00893392">
        <w:rPr>
          <w:rFonts w:ascii="Arial" w:eastAsia="Times New Roman" w:hAnsi="Arial" w:cs="Arial"/>
          <w:lang w:bidi="ar-SA"/>
        </w:rPr>
        <w:fldChar w:fldCharType="begin"/>
      </w:r>
      <w:r w:rsidRPr="00893392">
        <w:rPr>
          <w:rFonts w:ascii="Arial" w:eastAsia="Times New Roman" w:hAnsi="Arial" w:cs="Arial"/>
          <w:lang w:bidi="ar-SA"/>
        </w:rPr>
        <w:instrText xml:space="preserve"> ADDIN ZOTERO_ITEM CSL_CITATION {"citationID":"dCZMCWEP","properties":{"unsorted":false,"formattedCitation":"(NICE, 2024)","plainCitation":"(NICE, 2024)","noteIndex":0},"citationItems":[{"id":3828,"uris":["http://zotero.org/users/11355736/items/JTS9VRPT"],"itemData":{"id":3828,"type":"webpage","container-title":"NICE website: The National Institute for Health and Care Excellence","language":"eng","publisher":"NICE","title":"NICE recommended digital therapies for depression and anxiety could free up thousands of NHS therapist hours","URL":"https://www.nice.org.uk/news/articles/digital-therapies-for-depression-and-anxiety-disorders-recommended-by-nice-could-potentially-release-thousands-of-therapist-hours-for-the-nhs","author":[{"literal":"NICE"}],"accessed":{"date-parts":[["2025",11,22]]},"issued":{"date-parts":[["2024",9,19]]}}}],"schema":"https://github.com/citation-style-language/schema/raw/master/csl-citation.json"} </w:instrText>
      </w:r>
      <w:r w:rsidRPr="00893392">
        <w:rPr>
          <w:rFonts w:ascii="Arial" w:eastAsia="Times New Roman" w:hAnsi="Arial" w:cs="Arial"/>
          <w:lang w:bidi="ar-SA"/>
        </w:rPr>
        <w:fldChar w:fldCharType="separate"/>
      </w:r>
      <w:r w:rsidRPr="00893392">
        <w:rPr>
          <w:rFonts w:ascii="Arial" w:hAnsi="Arial" w:cs="Arial"/>
        </w:rPr>
        <w:t>(NICE, 2024)</w:t>
      </w:r>
      <w:r w:rsidRPr="00893392">
        <w:rPr>
          <w:rFonts w:ascii="Arial" w:eastAsia="Times New Roman" w:hAnsi="Arial" w:cs="Arial"/>
          <w:lang w:bidi="ar-SA"/>
        </w:rPr>
        <w:fldChar w:fldCharType="end"/>
      </w:r>
      <w:r w:rsidRPr="00893392">
        <w:rPr>
          <w:rFonts w:ascii="Arial" w:eastAsia="Times New Roman" w:hAnsi="Arial" w:cs="Arial"/>
          <w:lang w:bidi="ar-SA"/>
        </w:rPr>
        <w:t xml:space="preserve">. They can be as effective as face-to-face therapy, accessible from any location, and used either independently without involvement from a mental health professional (e.g., learning effective new strategies (LENS)) or alongside conventional treatments, under the supervision of a qualified therapist who monitors progress and offers support </w:t>
      </w:r>
      <w:r w:rsidRPr="00893392">
        <w:rPr>
          <w:rFonts w:ascii="Arial" w:eastAsia="Times New Roman" w:hAnsi="Arial" w:cs="Arial"/>
          <w:lang w:bidi="ar-SA"/>
        </w:rPr>
        <w:fldChar w:fldCharType="begin"/>
      </w:r>
      <w:r w:rsidRPr="00893392">
        <w:rPr>
          <w:rFonts w:ascii="Arial" w:eastAsia="Times New Roman" w:hAnsi="Arial" w:cs="Arial"/>
          <w:lang w:bidi="ar-SA"/>
        </w:rPr>
        <w:instrText xml:space="preserve"> ADDIN ZOTERO_ITEM CSL_CITATION {"citationID":"L7wUDXpO","properties":{"unsorted":false,"formattedCitation":"(NIHR Maudsley Biomedical Research Centre, 2024)","plainCitation":"(NIHR Maudsley Biomedical Research Centre, 2024)","noteIndex":0},"citationItems":[{"id":3999,"uris":["http://zotero.org/users/11355736/items/YKKR6HY5"],"itemData":{"id":3999,"type":"webpage","title":"LENS - Digital therapeutic to reduce anxiety and depression","URL":"https://www.maudsleybrc.nihr.ac.uk/stories-of-research/lens-a-digital-approach-to-reduce-anxiety-and-depression/","author":[{"literal":"NIHR Maudsley Biomedical Research Centre"}],"accessed":{"date-parts":[["2026",3,29]]},"issued":{"date-parts":[["2024"]]}}}],"schema":"https://github.com/citation-style-language/schema/raw/master/csl-citation.json"} </w:instrText>
      </w:r>
      <w:r w:rsidRPr="00893392">
        <w:rPr>
          <w:rFonts w:ascii="Arial" w:eastAsia="Times New Roman" w:hAnsi="Arial" w:cs="Arial"/>
          <w:lang w:bidi="ar-SA"/>
        </w:rPr>
        <w:fldChar w:fldCharType="separate"/>
      </w:r>
      <w:r w:rsidRPr="00893392">
        <w:rPr>
          <w:rFonts w:ascii="Arial" w:hAnsi="Arial" w:cs="Arial"/>
        </w:rPr>
        <w:t>(NIHR Maudsley Biomedical Research Centre, 2024)</w:t>
      </w:r>
      <w:r w:rsidRPr="00893392">
        <w:rPr>
          <w:rFonts w:ascii="Arial" w:eastAsia="Times New Roman" w:hAnsi="Arial" w:cs="Arial"/>
          <w:lang w:bidi="ar-SA"/>
        </w:rPr>
        <w:fldChar w:fldCharType="end"/>
      </w:r>
      <w:r w:rsidRPr="00893392">
        <w:rPr>
          <w:rFonts w:ascii="Arial" w:eastAsia="Times New Roman" w:hAnsi="Arial" w:cs="Arial"/>
          <w:lang w:bidi="ar-SA"/>
        </w:rPr>
        <w:t xml:space="preserve">. Using module-based </w:t>
      </w:r>
      <w:r w:rsidRPr="00893392">
        <w:rPr>
          <w:rFonts w:ascii="Arial" w:eastAsia="Times New Roman" w:hAnsi="Arial" w:cs="Arial"/>
          <w:lang w:bidi="ar-SA"/>
        </w:rPr>
        <w:lastRenderedPageBreak/>
        <w:t xml:space="preserve">sessions, mental health DTx teach users coping strategies, management approaches, and provide psychoeducation and problem-solving therapy </w:t>
      </w:r>
      <w:r w:rsidRPr="00893392">
        <w:rPr>
          <w:rFonts w:ascii="Arial" w:eastAsia="Times New Roman" w:hAnsi="Arial" w:cs="Arial"/>
          <w:lang w:bidi="ar-SA"/>
        </w:rPr>
        <w:fldChar w:fldCharType="begin"/>
      </w:r>
      <w:r w:rsidRPr="00893392">
        <w:rPr>
          <w:rFonts w:ascii="Arial" w:eastAsia="Times New Roman" w:hAnsi="Arial" w:cs="Arial"/>
          <w:lang w:bidi="ar-SA"/>
        </w:rPr>
        <w:instrText xml:space="preserve"> ADDIN ZOTERO_ITEM CSL_CITATION {"citationID":"WSbRSBrn","properties":{"unsorted":false,"formattedCitation":"(Fundoiano-Hershcovitz et al., 2023)","plainCitation":"(Fundoiano-Hershcovitz et al., 2023)","noteIndex":0},"citationItems":[{"id":3647,"uris":["http://zotero.org/users/11355736/items/VUFE4FA2"],"itemData":{"id":3647,"type":"article-journal","abstract":"Background\nDepression and anxiety are the main sources of work and social disabilities as well as health-related problems around the world. Digital therapeutic solutions using cognitive behavioral therapy have demonstrated efficacy in depression and anxiety. A common goal of digital health apps is to increase user digital engagement to improve outcomes. However, there is a limited understanding of the association between digital platform components and clinical outcomes.\n\nObjective\nThe aim of the study is to investigate the contribution of specific digital engagement tools to mental health conditions. We hypothesized that participation in coaching sessions and breathing exercises would be associated with a reduction in depression and anxiety.\n\nMethods\nDepression and general anxiety symptoms were evaluated in real-world data cohorts using the digital health platform for digital intervention and monitoring change. This retrospective real-world analysis of users on a mobile platform–based treatment followed two cohorts of people: (1) users who started with moderate levels of depression and completed at least 2 depression assessments (n=519) and (2) users who started with moderate levels of anxiety and completed at least 2 anxiety assessments (n=474). Levels of depression (Patient Health Questionnaire-9) and anxiety (Generalized Anxiety Disorder-7) were tracked throughout the first 16 weeks. A piecewise mixed-effects model was applied to model the trajectories of the Patient Health Questionnaire-9 and the Generalized Anxiety Disorder-7 mean scores in 2 segments (1-6 weeks and 7-16 weeks). Finally, simple slope analysis was used for the interpretation of the interactions probing the moderators: coaching sessions and breathing exercises in both depression and anxiety cohorts.\n\nResults\nAnalysis revealed a significant decrease in depression symptoms (β=–.37, 95% CI –0.46 to 0.28; P≤.001) during the period of weeks 1-6 of app use, which was maintained during the period of 7-16 weeks. Coach interaction significantly moderated the reduction in depression symptoms during the period of weeks 1-6 (β=–.03, 95% CI –0.05 to –0.001; P=.02). A significant decrease in anxiety symptoms (β=–.41, 95% CI –0.50 to –0.33; P≤.001) was revealed during the period of 1-6 weeks, which was maintained during the period of 7-16 weeks. Breathing exercises significantly moderated the reduction in anxiety symptoms during the period of 1-6 weeks (β=–.07, 95% CI –0.14 to –0.01; P=.04).\n\nConclusions\nThis study demonstrated general improvement followed by a period of stability of depression and anxiety symptoms associated with cognitive behavioral therapy–based digital intervention. Interestingly, engagement with a coaching session but not a breathing exercise was associated with a reduction in depression symptoms. Moreover, breathing exercise but not engagement with a coaching session was associated with a reduction of anxiety symptoms. These findings emphasize the importance of using a personalized approach to behavioral health during digital health interventions.","container-title":"Journal of Medical Internet Research","DOI":"10.2196/47350","ISSN":"1439-4456","journalAbbreviation":"J Med Internet Res","page":"e47350","PMID":"37738076","PMCID":"PMC10559191","source":"PubMed Central","title":"Specifying the Efficacy of Digital Therapeutic Tools for Depression and Anxiety: Retrospective, 2-Cohort, Real-World Analysis","title-short":"Specifying the Efficacy of Digital Therapeutic Tools for Depression and Anxiety","volume":"25","author":[{"family":"Fundoiano-Hershcovitz","given":"Yifat"},{"family":"Breuer Asher","given":"Inbar"},{"family":"Ritholz","given":"Marilyn D"},{"family":"Feniger","given":"Eitan"},{"family":"Manejwala","given":"Omar"},{"family":"Goldstein","given":"Pavel"}],"issued":{"date-parts":[["2023",9,22]]}}}],"schema":"https://github.com/citation-style-language/schema/raw/master/csl-citation.json"} </w:instrText>
      </w:r>
      <w:r w:rsidRPr="00893392">
        <w:rPr>
          <w:rFonts w:ascii="Arial" w:eastAsia="Times New Roman" w:hAnsi="Arial" w:cs="Arial"/>
          <w:lang w:bidi="ar-SA"/>
        </w:rPr>
        <w:fldChar w:fldCharType="separate"/>
      </w:r>
      <w:r w:rsidRPr="00893392">
        <w:rPr>
          <w:rFonts w:ascii="Arial" w:hAnsi="Arial" w:cs="Arial"/>
        </w:rPr>
        <w:t>(Fundoiano-Hershcovitz</w:t>
      </w:r>
      <w:r w:rsidRPr="00893392">
        <w:rPr>
          <w:rFonts w:ascii="Arial" w:hAnsi="Arial" w:cs="Arial"/>
          <w:i/>
          <w:iCs/>
        </w:rPr>
        <w:t xml:space="preserve"> et al</w:t>
      </w:r>
      <w:r w:rsidRPr="00893392">
        <w:rPr>
          <w:rFonts w:ascii="Arial" w:hAnsi="Arial" w:cs="Arial"/>
        </w:rPr>
        <w:t>., 2023)</w:t>
      </w:r>
      <w:r w:rsidRPr="00893392">
        <w:rPr>
          <w:rFonts w:ascii="Arial" w:eastAsia="Times New Roman" w:hAnsi="Arial" w:cs="Arial"/>
          <w:lang w:bidi="ar-SA"/>
        </w:rPr>
        <w:fldChar w:fldCharType="end"/>
      </w:r>
      <w:r w:rsidRPr="00893392">
        <w:rPr>
          <w:rFonts w:ascii="Arial" w:eastAsia="Times New Roman" w:hAnsi="Arial" w:cs="Arial"/>
          <w:lang w:bidi="ar-SA"/>
        </w:rPr>
        <w:t>.</w:t>
      </w:r>
    </w:p>
    <w:p w14:paraId="46064379" w14:textId="17E75440" w:rsidR="00C81A7A" w:rsidRPr="00893392" w:rsidRDefault="006513B0" w:rsidP="002C200F">
      <w:pPr>
        <w:pStyle w:val="Heading3"/>
        <w:rPr>
          <w:rFonts w:eastAsia="Times New Roman" w:cs="Arial"/>
        </w:rPr>
      </w:pPr>
      <w:bookmarkStart w:id="5" w:name="_Toc228478525"/>
      <w:r w:rsidRPr="00893392">
        <w:rPr>
          <w:rStyle w:val="Heading3Char"/>
          <w:b/>
          <w:bCs/>
        </w:rPr>
        <w:t>Common mental health conditions (</w:t>
      </w:r>
      <w:proofErr w:type="spellStart"/>
      <w:r w:rsidRPr="00893392">
        <w:rPr>
          <w:rStyle w:val="Heading3Char"/>
          <w:b/>
          <w:bCs/>
        </w:rPr>
        <w:t>CMHCs</w:t>
      </w:r>
      <w:proofErr w:type="spellEnd"/>
      <w:r w:rsidRPr="00893392">
        <w:rPr>
          <w:rStyle w:val="Heading3Char"/>
          <w:b/>
          <w:bCs/>
        </w:rPr>
        <w:t>)</w:t>
      </w:r>
      <w:bookmarkEnd w:id="5"/>
      <w:r w:rsidRPr="00893392">
        <w:rPr>
          <w:rFonts w:eastAsia="Times New Roman" w:cs="Arial"/>
        </w:rPr>
        <w:t xml:space="preserve"> </w:t>
      </w:r>
    </w:p>
    <w:p w14:paraId="49556DF7" w14:textId="52267ED6" w:rsidR="006513B0" w:rsidRPr="00893392" w:rsidRDefault="00C81A7A" w:rsidP="00035003">
      <w:pPr>
        <w:widowControl/>
        <w:autoSpaceDE/>
        <w:autoSpaceDN/>
        <w:spacing w:before="120" w:after="120" w:line="360" w:lineRule="auto"/>
        <w:rPr>
          <w:rFonts w:ascii="Arial" w:eastAsia="Times New Roman" w:hAnsi="Arial" w:cs="Arial"/>
          <w:lang w:bidi="ar-SA"/>
        </w:rPr>
      </w:pPr>
      <w:proofErr w:type="spellStart"/>
      <w:r w:rsidRPr="00893392">
        <w:rPr>
          <w:rFonts w:ascii="Arial" w:eastAsia="Times New Roman" w:hAnsi="Arial" w:cs="Arial"/>
          <w:lang w:bidi="ar-SA"/>
        </w:rPr>
        <w:t>CM</w:t>
      </w:r>
      <w:r w:rsidR="00035003" w:rsidRPr="00893392">
        <w:rPr>
          <w:rFonts w:ascii="Arial" w:eastAsia="Times New Roman" w:hAnsi="Arial" w:cs="Arial"/>
          <w:lang w:bidi="ar-SA"/>
        </w:rPr>
        <w:t>H</w:t>
      </w:r>
      <w:r w:rsidRPr="00893392">
        <w:rPr>
          <w:rFonts w:ascii="Arial" w:eastAsia="Times New Roman" w:hAnsi="Arial" w:cs="Arial"/>
          <w:lang w:bidi="ar-SA"/>
        </w:rPr>
        <w:t>Cs</w:t>
      </w:r>
      <w:proofErr w:type="spellEnd"/>
      <w:r w:rsidRPr="00893392">
        <w:rPr>
          <w:rFonts w:ascii="Arial" w:eastAsia="Times New Roman" w:hAnsi="Arial" w:cs="Arial"/>
          <w:lang w:bidi="ar-SA"/>
        </w:rPr>
        <w:t xml:space="preserve"> </w:t>
      </w:r>
      <w:r w:rsidR="006513B0" w:rsidRPr="00893392">
        <w:rPr>
          <w:rFonts w:ascii="Arial" w:eastAsia="Times New Roman" w:hAnsi="Arial" w:cs="Arial"/>
          <w:lang w:bidi="ar-SA"/>
        </w:rPr>
        <w:t xml:space="preserve">including various forms of depression and anxiety disorders, are serious mental health issues that remain widespread worldwide. They are a major contributor to global disability across all age groups. They </w:t>
      </w:r>
      <w:r w:rsidR="00B91F7B" w:rsidRPr="00893392">
        <w:rPr>
          <w:rFonts w:ascii="Arial" w:eastAsia="Times New Roman" w:hAnsi="Arial" w:cs="Arial"/>
          <w:lang w:bidi="ar-SA"/>
        </w:rPr>
        <w:t>significantly</w:t>
      </w:r>
      <w:r w:rsidR="006513B0" w:rsidRPr="00893392">
        <w:rPr>
          <w:rFonts w:ascii="Arial" w:eastAsia="Times New Roman" w:hAnsi="Arial" w:cs="Arial"/>
          <w:lang w:bidi="ar-SA"/>
        </w:rPr>
        <w:t xml:space="preserve"> impact an individual's quality of life, functioning, and overall wellbeing. </w:t>
      </w:r>
    </w:p>
    <w:p w14:paraId="708CC9CA" w14:textId="411B2489" w:rsidR="00E33677" w:rsidRPr="00893392" w:rsidRDefault="00DF0D9D" w:rsidP="00035003">
      <w:pPr>
        <w:pStyle w:val="Heading4"/>
      </w:pPr>
      <w:r w:rsidRPr="00893392">
        <w:t>Anxiety</w:t>
      </w:r>
      <w:r w:rsidR="00705F3E" w:rsidRPr="00893392">
        <w:t xml:space="preserve"> </w:t>
      </w:r>
    </w:p>
    <w:p w14:paraId="64D283B9" w14:textId="68E037E6" w:rsidR="00F856C1" w:rsidRPr="00893392" w:rsidRDefault="00F856C1" w:rsidP="00F856C1">
      <w:pPr>
        <w:widowControl/>
        <w:autoSpaceDE/>
        <w:autoSpaceDN/>
        <w:spacing w:line="360" w:lineRule="auto"/>
        <w:rPr>
          <w:rFonts w:ascii="Arial" w:eastAsia="Times New Roman" w:hAnsi="Arial" w:cs="Arial"/>
          <w:lang w:bidi="ar-SA"/>
        </w:rPr>
      </w:pPr>
      <w:r w:rsidRPr="00893392">
        <w:rPr>
          <w:rFonts w:ascii="Arial" w:eastAsia="Times New Roman" w:hAnsi="Arial" w:cs="Arial"/>
          <w:lang w:bidi="ar-SA"/>
        </w:rPr>
        <w:t xml:space="preserve">Anxiety is an inherent emotional and physiological reaction to stress or danger, accompanied by emotions of worry or fear that can vary from moderate to intense </w:t>
      </w:r>
      <w:r w:rsidRPr="00893392">
        <w:rPr>
          <w:rFonts w:ascii="Arial" w:eastAsia="Times New Roman" w:hAnsi="Arial" w:cs="Arial"/>
          <w:lang w:bidi="ar-SA"/>
        </w:rPr>
        <w:fldChar w:fldCharType="begin"/>
      </w:r>
      <w:r w:rsidRPr="00893392">
        <w:rPr>
          <w:rFonts w:ascii="Arial" w:eastAsia="Times New Roman" w:hAnsi="Arial" w:cs="Arial"/>
          <w:lang w:bidi="ar-SA"/>
        </w:rPr>
        <w:instrText xml:space="preserve"> ADDIN ZOTERO_ITEM CSL_CITATION {"citationID":"VU3ClpVR","properties":{"formattedCitation":"(Better Health, 2021)","plainCitation":"(Better Health, 2021)","noteIndex":0},"citationItems":[{"id":3844,"uris":["http://zotero.org/users/11355736/items/H8WJJ235"],"itemData":{"id":3844,"type":"webpage","abstract":"Find out about common causes and symptoms of anxiety. Plus get tips on dealing with anxiety and a personalised plan of self-care tips tailored to you.","container-title":"nhs.uk","language":"en","note":"section: EMMSiteHubPage","title":"Managing anxiety","URL":"https://www.nhs.uk/every-mind-matters/mental-health-issues/anxiety/","author":[{"literal":"Better Health"}],"accessed":{"date-parts":[["2025",11,22]]},"issued":{"date-parts":[["2021"]]}}}],"schema":"https://github.com/citation-style-language/schema/raw/master/csl-citation.json"} </w:instrText>
      </w:r>
      <w:r w:rsidRPr="00893392">
        <w:rPr>
          <w:rFonts w:ascii="Arial" w:eastAsia="Times New Roman" w:hAnsi="Arial" w:cs="Arial"/>
          <w:lang w:bidi="ar-SA"/>
        </w:rPr>
        <w:fldChar w:fldCharType="separate"/>
      </w:r>
      <w:r w:rsidRPr="00893392">
        <w:rPr>
          <w:rFonts w:ascii="Arial" w:hAnsi="Arial" w:cs="Arial"/>
        </w:rPr>
        <w:t>(Better Health, 2021)</w:t>
      </w:r>
      <w:r w:rsidRPr="00893392">
        <w:rPr>
          <w:rFonts w:ascii="Arial" w:eastAsia="Times New Roman" w:hAnsi="Arial" w:cs="Arial"/>
          <w:lang w:bidi="ar-SA"/>
        </w:rPr>
        <w:fldChar w:fldCharType="end"/>
      </w:r>
      <w:r w:rsidRPr="00893392">
        <w:rPr>
          <w:rFonts w:ascii="Arial" w:eastAsia="Times New Roman" w:hAnsi="Arial" w:cs="Arial"/>
          <w:lang w:bidi="ar-SA"/>
        </w:rPr>
        <w:t>.</w:t>
      </w:r>
    </w:p>
    <w:p w14:paraId="4520EDF0" w14:textId="6F140E59" w:rsidR="00B74543" w:rsidRPr="00893392" w:rsidRDefault="00DF0D9D" w:rsidP="000A6ED7">
      <w:pPr>
        <w:pStyle w:val="Heading5"/>
      </w:pPr>
      <w:r w:rsidRPr="00893392">
        <w:t>Classification</w:t>
      </w:r>
    </w:p>
    <w:p w14:paraId="1B54DB1F" w14:textId="2D372598" w:rsidR="00B74543" w:rsidRPr="00893392" w:rsidRDefault="00B74543" w:rsidP="00B74543">
      <w:pPr>
        <w:widowControl/>
        <w:autoSpaceDE/>
        <w:autoSpaceDN/>
        <w:spacing w:line="360" w:lineRule="auto"/>
        <w:rPr>
          <w:rFonts w:ascii="Arial" w:hAnsi="Arial" w:cs="Arial"/>
          <w:color w:val="131413"/>
          <w:sz w:val="24"/>
          <w:szCs w:val="24"/>
        </w:rPr>
      </w:pPr>
      <w:r w:rsidRPr="00893392">
        <w:rPr>
          <w:rFonts w:ascii="Arial" w:hAnsi="Arial" w:cs="Arial"/>
          <w:color w:val="131413"/>
          <w:sz w:val="24"/>
          <w:szCs w:val="24"/>
        </w:rPr>
        <w:t xml:space="preserve">In </w:t>
      </w:r>
      <w:r w:rsidRPr="00893392">
        <w:rPr>
          <w:rFonts w:ascii="Arial" w:hAnsi="Arial" w:cs="Arial"/>
          <w:color w:val="0A0A0A"/>
          <w:shd w:val="clear" w:color="auto" w:fill="FFFFFF"/>
        </w:rPr>
        <w:t>the International Classification of Diseases, 11th edition</w:t>
      </w:r>
      <w:r w:rsidRPr="00893392">
        <w:rPr>
          <w:rFonts w:ascii="Arial" w:hAnsi="Arial" w:cs="Arial"/>
          <w:color w:val="131413"/>
          <w:sz w:val="24"/>
          <w:szCs w:val="24"/>
        </w:rPr>
        <w:t xml:space="preserve">, anxiety and fear-related disorders (Figure 1) are classified </w:t>
      </w:r>
      <w:r w:rsidR="004C177E" w:rsidRPr="00893392">
        <w:rPr>
          <w:rFonts w:ascii="Arial" w:hAnsi="Arial" w:cs="Arial"/>
        </w:rPr>
        <w:t xml:space="preserve">under the neurodevelopmental disorders section </w:t>
      </w:r>
      <w:r w:rsidRPr="00893392">
        <w:rPr>
          <w:rFonts w:ascii="Arial" w:hAnsi="Arial" w:cs="Arial"/>
        </w:rPr>
        <w:t xml:space="preserve">within the domain of mental, behavioural, and neurodevelopmental disorders </w:t>
      </w:r>
      <w:r w:rsidRPr="00893392">
        <w:rPr>
          <w:rFonts w:ascii="Arial" w:hAnsi="Arial" w:cs="Arial"/>
          <w:color w:val="131413"/>
        </w:rPr>
        <w:fldChar w:fldCharType="begin"/>
      </w:r>
      <w:r w:rsidRPr="00893392">
        <w:rPr>
          <w:rFonts w:ascii="Arial" w:hAnsi="Arial" w:cs="Arial"/>
          <w:color w:val="131413"/>
        </w:rPr>
        <w:instrText xml:space="preserve"> ADDIN ZOTERO_ITEM CSL_CITATION {"citationID":"ABDh8oRC","properties":{"formattedCitation":"(ICD-11, 2024)","plainCitation":"(ICD-11, 2024)","noteIndex":0},"citationItems":[{"id":2914,"uris":["http://zotero.org/users/11355736/items/U449YFKE"],"itemData":{"id":2914,"type":"webpage","title":"Feeding or eating disorders","URL":"https://icd.who.int/browse/2024-01/mms/en#1412387537","author":[{"literal":"ICD-11"}],"accessed":{"date-parts":[["2024",11,28]]},"issued":{"date-parts":[["2024"]]}}}],"schema":"https://github.com/citation-style-language/schema/raw/master/csl-citation.json"} </w:instrText>
      </w:r>
      <w:r w:rsidRPr="00893392">
        <w:rPr>
          <w:rFonts w:ascii="Arial" w:hAnsi="Arial" w:cs="Arial"/>
          <w:color w:val="131413"/>
        </w:rPr>
        <w:fldChar w:fldCharType="separate"/>
      </w:r>
      <w:r w:rsidRPr="00893392">
        <w:rPr>
          <w:rFonts w:ascii="Arial" w:hAnsi="Arial" w:cs="Arial"/>
        </w:rPr>
        <w:t>(ICD-11, 2024</w:t>
      </w:r>
      <w:r w:rsidR="00DA6D23" w:rsidRPr="00893392">
        <w:rPr>
          <w:rFonts w:ascii="Arial" w:hAnsi="Arial" w:cs="Arial"/>
        </w:rPr>
        <w:t>a</w:t>
      </w:r>
      <w:r w:rsidRPr="00893392">
        <w:rPr>
          <w:rFonts w:ascii="Arial" w:hAnsi="Arial" w:cs="Arial"/>
        </w:rPr>
        <w:t>)</w:t>
      </w:r>
      <w:r w:rsidRPr="00893392">
        <w:rPr>
          <w:rFonts w:ascii="Arial" w:hAnsi="Arial" w:cs="Arial"/>
          <w:color w:val="131413"/>
        </w:rPr>
        <w:fldChar w:fldCharType="end"/>
      </w:r>
      <w:r w:rsidRPr="00893392">
        <w:rPr>
          <w:rFonts w:ascii="Arial" w:hAnsi="Arial" w:cs="Arial"/>
          <w:color w:val="131413"/>
          <w:sz w:val="24"/>
          <w:szCs w:val="24"/>
        </w:rPr>
        <w:t>.</w:t>
      </w:r>
    </w:p>
    <w:p w14:paraId="2166F0F5" w14:textId="2763C1A2" w:rsidR="00B74543" w:rsidRPr="00893392" w:rsidRDefault="00B326CB" w:rsidP="00B74543">
      <w:pPr>
        <w:widowControl/>
        <w:autoSpaceDE/>
        <w:autoSpaceDN/>
        <w:spacing w:line="360" w:lineRule="auto"/>
        <w:rPr>
          <w:rFonts w:ascii="Arial" w:hAnsi="Arial" w:cs="Arial"/>
          <w:color w:val="131413"/>
          <w:sz w:val="24"/>
          <w:szCs w:val="24"/>
        </w:rPr>
      </w:pPr>
      <w:r w:rsidRPr="00893392">
        <w:rPr>
          <w:rFonts w:ascii="Arial" w:hAnsi="Arial" w:cs="Arial"/>
          <w:noProof/>
          <w:color w:val="131413"/>
          <w:sz w:val="24"/>
          <w:szCs w:val="24"/>
          <w14:ligatures w14:val="standardContextual"/>
        </w:rPr>
        <w:drawing>
          <wp:inline distT="0" distB="0" distL="0" distR="0" wp14:anchorId="65A4BC5A" wp14:editId="23C69CD6">
            <wp:extent cx="4838700" cy="2443480"/>
            <wp:effectExtent l="38100" t="0" r="19050" b="0"/>
            <wp:docPr id="754727241"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2CB1CEA" w14:textId="193339EE" w:rsidR="00B74543" w:rsidRPr="00893392" w:rsidRDefault="004506D9" w:rsidP="0067690F">
      <w:pPr>
        <w:pStyle w:val="Caption"/>
        <w:jc w:val="center"/>
        <w:rPr>
          <w:rFonts w:ascii="Arial" w:hAnsi="Arial" w:cs="Arial"/>
          <w:i w:val="0"/>
          <w:iCs w:val="0"/>
          <w:sz w:val="22"/>
          <w:szCs w:val="22"/>
        </w:rPr>
      </w:pPr>
      <w:bookmarkStart w:id="6" w:name="_Toc228478669"/>
      <w:r w:rsidRPr="00893392">
        <w:rPr>
          <w:rFonts w:ascii="Arial" w:hAnsi="Arial" w:cs="Arial"/>
          <w:i w:val="0"/>
          <w:iCs w:val="0"/>
          <w:sz w:val="22"/>
          <w:szCs w:val="22"/>
        </w:rPr>
        <w:t xml:space="preserve">Figure </w:t>
      </w:r>
      <w:r w:rsidRPr="00893392">
        <w:rPr>
          <w:rFonts w:ascii="Arial" w:hAnsi="Arial" w:cs="Arial"/>
          <w:i w:val="0"/>
          <w:iCs w:val="0"/>
          <w:sz w:val="22"/>
          <w:szCs w:val="22"/>
        </w:rPr>
        <w:fldChar w:fldCharType="begin"/>
      </w:r>
      <w:r w:rsidRPr="00893392">
        <w:rPr>
          <w:rFonts w:ascii="Arial" w:hAnsi="Arial" w:cs="Arial"/>
          <w:i w:val="0"/>
          <w:iCs w:val="0"/>
          <w:sz w:val="22"/>
          <w:szCs w:val="22"/>
        </w:rPr>
        <w:instrText xml:space="preserve"> SEQ Figure \* ARABIC </w:instrText>
      </w:r>
      <w:r w:rsidRPr="00893392">
        <w:rPr>
          <w:rFonts w:ascii="Arial" w:hAnsi="Arial" w:cs="Arial"/>
          <w:i w:val="0"/>
          <w:iCs w:val="0"/>
          <w:sz w:val="22"/>
          <w:szCs w:val="22"/>
        </w:rPr>
        <w:fldChar w:fldCharType="separate"/>
      </w:r>
      <w:r w:rsidR="00C13003" w:rsidRPr="00893392">
        <w:rPr>
          <w:rFonts w:ascii="Arial" w:hAnsi="Arial" w:cs="Arial"/>
          <w:i w:val="0"/>
          <w:iCs w:val="0"/>
          <w:noProof/>
          <w:sz w:val="22"/>
          <w:szCs w:val="22"/>
        </w:rPr>
        <w:t>1</w:t>
      </w:r>
      <w:r w:rsidRPr="00893392">
        <w:rPr>
          <w:rFonts w:ascii="Arial" w:hAnsi="Arial" w:cs="Arial"/>
          <w:i w:val="0"/>
          <w:iCs w:val="0"/>
          <w:sz w:val="22"/>
          <w:szCs w:val="22"/>
        </w:rPr>
        <w:fldChar w:fldCharType="end"/>
      </w:r>
      <w:r w:rsidR="00B74543" w:rsidRPr="00893392">
        <w:rPr>
          <w:rFonts w:ascii="Arial" w:eastAsia="Times New Roman" w:hAnsi="Arial" w:cs="Arial"/>
          <w:i w:val="0"/>
          <w:iCs w:val="0"/>
          <w:sz w:val="22"/>
          <w:szCs w:val="22"/>
          <w:lang w:bidi="ar-SA"/>
        </w:rPr>
        <w:t xml:space="preserve">: </w:t>
      </w:r>
      <w:r w:rsidR="00177AAA" w:rsidRPr="00893392">
        <w:rPr>
          <w:rFonts w:ascii="Arial" w:eastAsia="Times New Roman" w:hAnsi="Arial" w:cs="Arial"/>
          <w:i w:val="0"/>
          <w:iCs w:val="0"/>
          <w:sz w:val="22"/>
          <w:szCs w:val="22"/>
          <w:lang w:bidi="ar-SA"/>
        </w:rPr>
        <w:t>Classification of Anxiety and Fear-related Disorders</w:t>
      </w:r>
      <w:r w:rsidR="00285A03" w:rsidRPr="00893392">
        <w:rPr>
          <w:rFonts w:ascii="Arial" w:eastAsia="Times New Roman" w:hAnsi="Arial" w:cs="Arial"/>
          <w:i w:val="0"/>
          <w:iCs w:val="0"/>
          <w:sz w:val="22"/>
          <w:szCs w:val="22"/>
          <w:lang w:bidi="ar-SA"/>
        </w:rPr>
        <w:t xml:space="preserve"> (Source: ICD-11, 2024</w:t>
      </w:r>
      <w:r w:rsidR="00E00612" w:rsidRPr="00893392">
        <w:rPr>
          <w:rFonts w:ascii="Arial" w:eastAsia="Times New Roman" w:hAnsi="Arial" w:cs="Arial"/>
          <w:i w:val="0"/>
          <w:iCs w:val="0"/>
          <w:sz w:val="22"/>
          <w:szCs w:val="22"/>
          <w:lang w:bidi="ar-SA"/>
        </w:rPr>
        <w:t>a</w:t>
      </w:r>
      <w:r w:rsidR="00285A03" w:rsidRPr="00893392">
        <w:rPr>
          <w:rFonts w:ascii="Arial" w:eastAsia="Times New Roman" w:hAnsi="Arial" w:cs="Arial"/>
          <w:i w:val="0"/>
          <w:iCs w:val="0"/>
          <w:sz w:val="22"/>
          <w:szCs w:val="22"/>
          <w:lang w:bidi="ar-SA"/>
        </w:rPr>
        <w:t>)</w:t>
      </w:r>
      <w:bookmarkEnd w:id="6"/>
    </w:p>
    <w:p w14:paraId="64668092" w14:textId="46A7FA89" w:rsidR="002B43DD" w:rsidRPr="00893392" w:rsidRDefault="00DF0D9D" w:rsidP="000A6ED7">
      <w:pPr>
        <w:pStyle w:val="Heading5"/>
        <w:rPr>
          <w:rFonts w:eastAsia="Times New Roman"/>
          <w:lang w:bidi="ar-SA"/>
        </w:rPr>
      </w:pPr>
      <w:r w:rsidRPr="00893392">
        <w:rPr>
          <w:rFonts w:eastAsia="Times New Roman"/>
          <w:lang w:bidi="ar-SA"/>
        </w:rPr>
        <w:t>Definition</w:t>
      </w:r>
    </w:p>
    <w:p w14:paraId="56077551" w14:textId="0C692084" w:rsidR="00A40039" w:rsidRPr="00893392" w:rsidRDefault="00F160AC" w:rsidP="001C29BE">
      <w:pPr>
        <w:widowControl/>
        <w:autoSpaceDE/>
        <w:autoSpaceDN/>
        <w:spacing w:line="360" w:lineRule="auto"/>
        <w:rPr>
          <w:rFonts w:ascii="Arial" w:eastAsia="Times New Roman" w:hAnsi="Arial" w:cs="Arial"/>
          <w:lang w:bidi="ar-SA"/>
        </w:rPr>
      </w:pPr>
      <w:r w:rsidRPr="00893392">
        <w:rPr>
          <w:rFonts w:ascii="Arial" w:eastAsia="Times New Roman" w:hAnsi="Arial" w:cs="Arial"/>
          <w:lang w:bidi="ar-SA"/>
        </w:rPr>
        <w:t>The World Health Organisation (202</w:t>
      </w:r>
      <w:r w:rsidR="007C6B78" w:rsidRPr="00893392">
        <w:rPr>
          <w:rFonts w:ascii="Arial" w:eastAsia="Times New Roman" w:hAnsi="Arial" w:cs="Arial"/>
          <w:lang w:bidi="ar-SA"/>
        </w:rPr>
        <w:t>5a</w:t>
      </w:r>
      <w:r w:rsidRPr="00893392">
        <w:rPr>
          <w:rFonts w:ascii="Arial" w:eastAsia="Times New Roman" w:hAnsi="Arial" w:cs="Arial"/>
          <w:lang w:bidi="ar-SA"/>
        </w:rPr>
        <w:t xml:space="preserve">) defines anxiety and fear-related disorders as excessive fear and anxiety, along with behavioural disturbances, leading to significant distress or notable impairment in personal, family, social, educational, occupational, or other vital areas of functioning. </w:t>
      </w:r>
    </w:p>
    <w:p w14:paraId="4F8E2C79" w14:textId="1C853FBA" w:rsidR="006642B6" w:rsidRPr="00893392" w:rsidRDefault="00DF0D9D" w:rsidP="000A6ED7">
      <w:pPr>
        <w:pStyle w:val="Heading5"/>
      </w:pPr>
      <w:r w:rsidRPr="00893392">
        <w:lastRenderedPageBreak/>
        <w:t>Diagnosis</w:t>
      </w:r>
    </w:p>
    <w:p w14:paraId="562C4C94" w14:textId="18905DCE" w:rsidR="00E33677" w:rsidRPr="00893392" w:rsidRDefault="003C1A5C" w:rsidP="00E94848">
      <w:pPr>
        <w:widowControl/>
        <w:autoSpaceDE/>
        <w:autoSpaceDN/>
        <w:spacing w:line="360" w:lineRule="auto"/>
        <w:rPr>
          <w:rFonts w:ascii="Arial" w:eastAsia="Times New Roman" w:hAnsi="Arial" w:cs="Arial"/>
          <w:lang w:bidi="ar-SA"/>
        </w:rPr>
      </w:pPr>
      <w:r w:rsidRPr="00893392">
        <w:rPr>
          <w:rFonts w:ascii="Arial" w:eastAsia="Times New Roman" w:hAnsi="Arial" w:cs="Arial"/>
          <w:lang w:bidi="ar-SA"/>
        </w:rPr>
        <w:t xml:space="preserve">Fear and anxiety are interconnected disorders: fear is a response to immediate perceived danger, while anxiety relates to future anticipated threats. A </w:t>
      </w:r>
      <w:proofErr w:type="gramStart"/>
      <w:r w:rsidRPr="00893392">
        <w:rPr>
          <w:rFonts w:ascii="Arial" w:eastAsia="Times New Roman" w:hAnsi="Arial" w:cs="Arial"/>
          <w:lang w:bidi="ar-SA"/>
        </w:rPr>
        <w:t>key way</w:t>
      </w:r>
      <w:proofErr w:type="gramEnd"/>
      <w:r w:rsidRPr="00893392">
        <w:rPr>
          <w:rFonts w:ascii="Arial" w:eastAsia="Times New Roman" w:hAnsi="Arial" w:cs="Arial"/>
          <w:lang w:bidi="ar-SA"/>
        </w:rPr>
        <w:t xml:space="preserve"> to differentiate fear- and anxiety-related conditions is by identifying their specific focus—either the stimuli or events that trigger these responses. Apprehension can be narrowly confined, as seen in Specific Phobia, or more broadly related to various circumstances, as in Generalised Anxiety Disorder (ICD-11). Typically, these conditions present with associated thoughts that help clarify their focus of apprehension, aiding in diagnosis (</w:t>
      </w:r>
      <w:r w:rsidR="004D616F" w:rsidRPr="00893392">
        <w:rPr>
          <w:rFonts w:ascii="Arial" w:eastAsia="Times New Roman" w:hAnsi="Arial" w:cs="Arial"/>
          <w:lang w:bidi="ar-SA"/>
        </w:rPr>
        <w:t>ICD-11, 2024a</w:t>
      </w:r>
      <w:r w:rsidRPr="00893392">
        <w:rPr>
          <w:rFonts w:ascii="Arial" w:eastAsia="Times New Roman" w:hAnsi="Arial" w:cs="Arial"/>
          <w:lang w:bidi="ar-SA"/>
        </w:rPr>
        <w:t>).</w:t>
      </w:r>
    </w:p>
    <w:p w14:paraId="1EC7BCF9" w14:textId="754368D7" w:rsidR="00271E9C" w:rsidRPr="00893392" w:rsidRDefault="00DF0D9D" w:rsidP="000A6ED7">
      <w:pPr>
        <w:pStyle w:val="Heading5"/>
        <w:rPr>
          <w:rFonts w:eastAsia="Times New Roman"/>
          <w:lang w:bidi="ar-SA"/>
        </w:rPr>
      </w:pPr>
      <w:r w:rsidRPr="00893392">
        <w:rPr>
          <w:rFonts w:eastAsia="Times New Roman"/>
          <w:lang w:bidi="ar-SA"/>
        </w:rPr>
        <w:t>Symptoms</w:t>
      </w:r>
    </w:p>
    <w:p w14:paraId="52B7FE7C" w14:textId="726C279D" w:rsidR="00E843D3" w:rsidRPr="00893392" w:rsidRDefault="00CF1C02" w:rsidP="00E94848">
      <w:pPr>
        <w:widowControl/>
        <w:autoSpaceDE/>
        <w:autoSpaceDN/>
        <w:spacing w:line="360" w:lineRule="auto"/>
        <w:rPr>
          <w:rFonts w:ascii="Arial" w:eastAsia="Times New Roman" w:hAnsi="Arial" w:cs="Arial"/>
          <w:lang w:bidi="ar-SA"/>
        </w:rPr>
      </w:pPr>
      <w:r w:rsidRPr="00893392">
        <w:rPr>
          <w:rFonts w:ascii="Arial" w:eastAsia="Times New Roman" w:hAnsi="Arial" w:cs="Arial"/>
          <w:lang w:bidi="ar-SA"/>
        </w:rPr>
        <w:t>The chart below summarises the anxiety</w:t>
      </w:r>
      <w:r w:rsidR="00681F1A" w:rsidRPr="00893392">
        <w:rPr>
          <w:rFonts w:ascii="Arial" w:eastAsia="Times New Roman" w:hAnsi="Arial" w:cs="Arial"/>
          <w:lang w:bidi="ar-SA"/>
        </w:rPr>
        <w:t xml:space="preserve"> symptoms</w:t>
      </w:r>
      <w:r w:rsidR="00447623" w:rsidRPr="00893392">
        <w:rPr>
          <w:rFonts w:ascii="Arial" w:eastAsia="Times New Roman" w:hAnsi="Arial" w:cs="Arial"/>
          <w:lang w:bidi="ar-SA"/>
        </w:rPr>
        <w:t xml:space="preserve"> (Figure 2)</w:t>
      </w:r>
      <w:r w:rsidRPr="00893392">
        <w:rPr>
          <w:rFonts w:ascii="Arial" w:eastAsia="Times New Roman" w:hAnsi="Arial" w:cs="Arial"/>
          <w:lang w:bidi="ar-SA"/>
        </w:rPr>
        <w:t>.</w:t>
      </w:r>
    </w:p>
    <w:p w14:paraId="6E70D187" w14:textId="3ACA133E" w:rsidR="00E843D3" w:rsidRPr="00893392" w:rsidRDefault="00E843D3" w:rsidP="00E94848">
      <w:pPr>
        <w:widowControl/>
        <w:autoSpaceDE/>
        <w:autoSpaceDN/>
        <w:spacing w:line="360" w:lineRule="auto"/>
        <w:rPr>
          <w:rFonts w:ascii="Arial" w:eastAsia="Times New Roman" w:hAnsi="Arial" w:cs="Arial"/>
          <w:lang w:bidi="ar-SA"/>
        </w:rPr>
      </w:pPr>
      <w:r w:rsidRPr="00893392">
        <w:rPr>
          <w:rFonts w:ascii="Arial" w:eastAsia="Times New Roman" w:hAnsi="Arial" w:cs="Arial"/>
          <w:noProof/>
          <w:lang w:bidi="ar-SA"/>
          <w14:ligatures w14:val="standardContextual"/>
        </w:rPr>
        <w:drawing>
          <wp:inline distT="0" distB="0" distL="0" distR="0" wp14:anchorId="7550F76E" wp14:editId="15E2A10D">
            <wp:extent cx="5486400" cy="3933093"/>
            <wp:effectExtent l="38100" t="0" r="57150" b="0"/>
            <wp:docPr id="699452648"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0DC7CF22" w14:textId="77777777" w:rsidR="0009103A" w:rsidRPr="00893392" w:rsidRDefault="0009103A" w:rsidP="0009103A">
      <w:pPr>
        <w:widowControl/>
        <w:autoSpaceDE/>
        <w:autoSpaceDN/>
        <w:rPr>
          <w:rFonts w:ascii="Times New Roman" w:eastAsia="Times New Roman" w:hAnsi="Times New Roman" w:cs="Times New Roman"/>
          <w:sz w:val="24"/>
          <w:szCs w:val="24"/>
          <w:lang w:bidi="ar-SA"/>
        </w:rPr>
      </w:pPr>
    </w:p>
    <w:p w14:paraId="6DED922C" w14:textId="1169E7CC" w:rsidR="00C5304E" w:rsidRPr="00893392" w:rsidRDefault="007B6D63" w:rsidP="007B6D63">
      <w:pPr>
        <w:pStyle w:val="Caption"/>
        <w:jc w:val="center"/>
        <w:rPr>
          <w:rFonts w:ascii="Arial" w:hAnsi="Arial" w:cs="Arial"/>
          <w:i w:val="0"/>
          <w:iCs w:val="0"/>
          <w:sz w:val="22"/>
          <w:szCs w:val="22"/>
        </w:rPr>
      </w:pPr>
      <w:bookmarkStart w:id="7" w:name="_Toc228478670"/>
      <w:r w:rsidRPr="00893392">
        <w:rPr>
          <w:rFonts w:ascii="Arial" w:hAnsi="Arial" w:cs="Arial"/>
          <w:i w:val="0"/>
          <w:iCs w:val="0"/>
          <w:sz w:val="22"/>
          <w:szCs w:val="22"/>
        </w:rPr>
        <w:t xml:space="preserve">Figure </w:t>
      </w:r>
      <w:r w:rsidRPr="00893392">
        <w:rPr>
          <w:rFonts w:ascii="Arial" w:hAnsi="Arial" w:cs="Arial"/>
          <w:i w:val="0"/>
          <w:iCs w:val="0"/>
          <w:sz w:val="22"/>
          <w:szCs w:val="22"/>
        </w:rPr>
        <w:fldChar w:fldCharType="begin"/>
      </w:r>
      <w:r w:rsidRPr="00893392">
        <w:rPr>
          <w:rFonts w:ascii="Arial" w:hAnsi="Arial" w:cs="Arial"/>
          <w:i w:val="0"/>
          <w:iCs w:val="0"/>
          <w:sz w:val="22"/>
          <w:szCs w:val="22"/>
        </w:rPr>
        <w:instrText xml:space="preserve"> SEQ Figure \* ARABIC </w:instrText>
      </w:r>
      <w:r w:rsidRPr="00893392">
        <w:rPr>
          <w:rFonts w:ascii="Arial" w:hAnsi="Arial" w:cs="Arial"/>
          <w:i w:val="0"/>
          <w:iCs w:val="0"/>
          <w:sz w:val="22"/>
          <w:szCs w:val="22"/>
        </w:rPr>
        <w:fldChar w:fldCharType="separate"/>
      </w:r>
      <w:r w:rsidR="00C13003" w:rsidRPr="00893392">
        <w:rPr>
          <w:rFonts w:ascii="Arial" w:hAnsi="Arial" w:cs="Arial"/>
          <w:i w:val="0"/>
          <w:iCs w:val="0"/>
          <w:noProof/>
          <w:sz w:val="22"/>
          <w:szCs w:val="22"/>
        </w:rPr>
        <w:t>2</w:t>
      </w:r>
      <w:r w:rsidRPr="00893392">
        <w:rPr>
          <w:rFonts w:ascii="Arial" w:hAnsi="Arial" w:cs="Arial"/>
          <w:i w:val="0"/>
          <w:iCs w:val="0"/>
          <w:sz w:val="22"/>
          <w:szCs w:val="22"/>
        </w:rPr>
        <w:fldChar w:fldCharType="end"/>
      </w:r>
      <w:r w:rsidR="00681F1A" w:rsidRPr="00893392">
        <w:rPr>
          <w:rFonts w:ascii="Arial" w:eastAsia="Times New Roman" w:hAnsi="Arial" w:cs="Arial"/>
          <w:i w:val="0"/>
          <w:iCs w:val="0"/>
          <w:sz w:val="22"/>
          <w:szCs w:val="22"/>
          <w:lang w:bidi="ar-SA"/>
        </w:rPr>
        <w:t>: Symptoms of anxiety disorders</w:t>
      </w:r>
      <w:r w:rsidR="00285A03" w:rsidRPr="00893392">
        <w:rPr>
          <w:rFonts w:ascii="Arial" w:eastAsia="Times New Roman" w:hAnsi="Arial" w:cs="Arial"/>
          <w:i w:val="0"/>
          <w:iCs w:val="0"/>
          <w:sz w:val="22"/>
          <w:szCs w:val="22"/>
          <w:lang w:bidi="ar-SA"/>
        </w:rPr>
        <w:t xml:space="preserve"> (Source: ICD-11, 2024</w:t>
      </w:r>
      <w:r w:rsidR="00DA6D23" w:rsidRPr="00893392">
        <w:rPr>
          <w:rFonts w:ascii="Arial" w:eastAsia="Times New Roman" w:hAnsi="Arial" w:cs="Arial"/>
          <w:i w:val="0"/>
          <w:iCs w:val="0"/>
          <w:sz w:val="22"/>
          <w:szCs w:val="22"/>
          <w:lang w:bidi="ar-SA"/>
        </w:rPr>
        <w:t>a</w:t>
      </w:r>
      <w:r w:rsidR="00285A03" w:rsidRPr="00893392">
        <w:rPr>
          <w:rFonts w:ascii="Arial" w:eastAsia="Times New Roman" w:hAnsi="Arial" w:cs="Arial"/>
          <w:i w:val="0"/>
          <w:iCs w:val="0"/>
          <w:sz w:val="22"/>
          <w:szCs w:val="22"/>
          <w:lang w:bidi="ar-SA"/>
        </w:rPr>
        <w:t>)</w:t>
      </w:r>
      <w:bookmarkEnd w:id="7"/>
    </w:p>
    <w:p w14:paraId="64264D81" w14:textId="2281D6A6" w:rsidR="00E33677" w:rsidRPr="00893392" w:rsidRDefault="00DF0D9D" w:rsidP="000A6ED7">
      <w:pPr>
        <w:pStyle w:val="Heading4"/>
      </w:pPr>
      <w:r w:rsidRPr="00893392">
        <w:t>Depression</w:t>
      </w:r>
    </w:p>
    <w:p w14:paraId="2DDFB7B0" w14:textId="5EF258B6" w:rsidR="00637B0A" w:rsidRPr="00893392" w:rsidRDefault="008D2DFB" w:rsidP="00CB46DF">
      <w:pPr>
        <w:widowControl/>
        <w:autoSpaceDE/>
        <w:autoSpaceDN/>
        <w:spacing w:line="360" w:lineRule="auto"/>
        <w:rPr>
          <w:rFonts w:ascii="Arial" w:eastAsia="Times New Roman" w:hAnsi="Arial" w:cs="Arial"/>
          <w:lang w:bidi="ar-SA"/>
        </w:rPr>
      </w:pPr>
      <w:r w:rsidRPr="00893392">
        <w:rPr>
          <w:rFonts w:ascii="Arial" w:eastAsia="Times New Roman" w:hAnsi="Arial" w:cs="Arial"/>
          <w:lang w:bidi="ar-SA"/>
        </w:rPr>
        <w:t>Depressive disorder, also called depression, is a common mental illness. It involves a persistent feeling of sadness or a decreased interest in activities over long periods. Depression can affect many areas of life, including social interactions, home life, work environments, and educational settings</w:t>
      </w:r>
      <w:r w:rsidR="00801E20" w:rsidRPr="00893392">
        <w:rPr>
          <w:rFonts w:ascii="Arial" w:eastAsia="Times New Roman" w:hAnsi="Arial" w:cs="Arial"/>
          <w:lang w:bidi="ar-SA"/>
        </w:rPr>
        <w:t>.</w:t>
      </w:r>
    </w:p>
    <w:p w14:paraId="444C16A7" w14:textId="158528E4" w:rsidR="008343EF" w:rsidRPr="00893392" w:rsidRDefault="00DF0D9D" w:rsidP="000A6ED7">
      <w:pPr>
        <w:pStyle w:val="Heading5"/>
      </w:pPr>
      <w:r w:rsidRPr="00893392">
        <w:lastRenderedPageBreak/>
        <w:t>Classification</w:t>
      </w:r>
    </w:p>
    <w:p w14:paraId="3AB0C849" w14:textId="26EE445E" w:rsidR="00C770FC" w:rsidRPr="00893392" w:rsidRDefault="00C770FC" w:rsidP="00C770FC">
      <w:pPr>
        <w:widowControl/>
        <w:autoSpaceDE/>
        <w:autoSpaceDN/>
        <w:spacing w:line="360" w:lineRule="auto"/>
        <w:rPr>
          <w:rFonts w:ascii="Arial" w:hAnsi="Arial" w:cs="Arial"/>
          <w:color w:val="131413"/>
          <w:sz w:val="24"/>
          <w:szCs w:val="24"/>
        </w:rPr>
      </w:pPr>
      <w:r w:rsidRPr="00893392">
        <w:rPr>
          <w:rFonts w:ascii="Arial" w:hAnsi="Arial" w:cs="Arial"/>
          <w:color w:val="131413"/>
        </w:rPr>
        <w:t xml:space="preserve">In </w:t>
      </w:r>
      <w:r w:rsidRPr="00893392">
        <w:rPr>
          <w:rFonts w:ascii="Arial" w:hAnsi="Arial" w:cs="Arial"/>
          <w:color w:val="0A0A0A"/>
          <w:shd w:val="clear" w:color="auto" w:fill="FFFFFF"/>
        </w:rPr>
        <w:t>the ICD-11</w:t>
      </w:r>
      <w:r w:rsidRPr="00893392">
        <w:rPr>
          <w:rFonts w:ascii="Arial" w:hAnsi="Arial" w:cs="Arial"/>
          <w:color w:val="131413"/>
        </w:rPr>
        <w:t xml:space="preserve">, depressive </w:t>
      </w:r>
      <w:r w:rsidR="00931A4D" w:rsidRPr="00893392">
        <w:rPr>
          <w:rFonts w:ascii="Arial" w:hAnsi="Arial" w:cs="Arial"/>
          <w:color w:val="131413"/>
        </w:rPr>
        <w:t xml:space="preserve">disorders (Figure </w:t>
      </w:r>
      <w:r w:rsidR="00A4236A" w:rsidRPr="00893392">
        <w:rPr>
          <w:rFonts w:ascii="Arial" w:hAnsi="Arial" w:cs="Arial"/>
          <w:color w:val="131413"/>
        </w:rPr>
        <w:t>3</w:t>
      </w:r>
      <w:r w:rsidR="00931A4D" w:rsidRPr="00893392">
        <w:rPr>
          <w:rFonts w:ascii="Arial" w:hAnsi="Arial" w:cs="Arial"/>
          <w:color w:val="131413"/>
        </w:rPr>
        <w:t>)</w:t>
      </w:r>
      <w:r w:rsidR="00BD637F" w:rsidRPr="00893392">
        <w:rPr>
          <w:rFonts w:ascii="Arial" w:hAnsi="Arial" w:cs="Arial"/>
          <w:color w:val="131413"/>
        </w:rPr>
        <w:t xml:space="preserve"> </w:t>
      </w:r>
      <w:r w:rsidR="00931A4D" w:rsidRPr="00893392">
        <w:rPr>
          <w:rFonts w:ascii="Arial" w:hAnsi="Arial" w:cs="Arial"/>
          <w:color w:val="131413"/>
        </w:rPr>
        <w:t>are</w:t>
      </w:r>
      <w:r w:rsidRPr="00893392">
        <w:rPr>
          <w:rFonts w:ascii="Arial" w:hAnsi="Arial" w:cs="Arial"/>
          <w:color w:val="131413"/>
        </w:rPr>
        <w:t xml:space="preserve"> classified </w:t>
      </w:r>
      <w:r w:rsidR="0003157A" w:rsidRPr="00893392">
        <w:rPr>
          <w:rFonts w:ascii="Arial" w:hAnsi="Arial" w:cs="Arial"/>
        </w:rPr>
        <w:t xml:space="preserve">under the mood disorders section </w:t>
      </w:r>
      <w:r w:rsidRPr="00893392">
        <w:rPr>
          <w:rFonts w:ascii="Arial" w:hAnsi="Arial" w:cs="Arial"/>
        </w:rPr>
        <w:t xml:space="preserve">within the domain of mental, behavioural, and neurodevelopmental disorders </w:t>
      </w:r>
      <w:r w:rsidRPr="00893392">
        <w:rPr>
          <w:rFonts w:ascii="Arial" w:hAnsi="Arial" w:cs="Arial"/>
          <w:color w:val="131413"/>
        </w:rPr>
        <w:fldChar w:fldCharType="begin"/>
      </w:r>
      <w:r w:rsidR="005F7A9F" w:rsidRPr="00893392">
        <w:rPr>
          <w:rFonts w:ascii="Arial" w:hAnsi="Arial" w:cs="Arial"/>
          <w:color w:val="131413"/>
        </w:rPr>
        <w:instrText xml:space="preserve"> ADDIN ZOTERO_ITEM CSL_CITATION {"citationID":"mPwe3SP2","properties":{"formattedCitation":"(ICD-11, 2024)","plainCitation":"(ICD-11, 2024)","noteIndex":0},"citationItems":[{"id":2914,"uris":["http://zotero.org/users/11355736/items/U449YFKE"],"itemData":{"id":2914,"type":"webpage","title":"Feeding or eating disorders","URL":"https://icd.who.int/browse/2024-01/mms/en#1412387537","author":[{"literal":"ICD-11"}],"accessed":{"date-parts":[["2024",11,28]]},"issued":{"date-parts":[["2024"]]}}}],"schema":"https://github.com/citation-style-language/schema/raw/master/csl-citation.json"} </w:instrText>
      </w:r>
      <w:r w:rsidRPr="00893392">
        <w:rPr>
          <w:rFonts w:ascii="Arial" w:hAnsi="Arial" w:cs="Arial"/>
          <w:color w:val="131413"/>
        </w:rPr>
        <w:fldChar w:fldCharType="separate"/>
      </w:r>
      <w:r w:rsidRPr="00893392">
        <w:rPr>
          <w:rFonts w:ascii="Arial" w:hAnsi="Arial" w:cs="Arial"/>
        </w:rPr>
        <w:t>(ICD-11, 2024</w:t>
      </w:r>
      <w:r w:rsidR="00DA6D23" w:rsidRPr="00893392">
        <w:rPr>
          <w:rFonts w:ascii="Arial" w:hAnsi="Arial" w:cs="Arial"/>
        </w:rPr>
        <w:t>b</w:t>
      </w:r>
      <w:r w:rsidRPr="00893392">
        <w:rPr>
          <w:rFonts w:ascii="Arial" w:hAnsi="Arial" w:cs="Arial"/>
        </w:rPr>
        <w:t>)</w:t>
      </w:r>
      <w:r w:rsidRPr="00893392">
        <w:rPr>
          <w:rFonts w:ascii="Arial" w:hAnsi="Arial" w:cs="Arial"/>
          <w:color w:val="131413"/>
        </w:rPr>
        <w:fldChar w:fldCharType="end"/>
      </w:r>
      <w:r w:rsidRPr="00893392">
        <w:rPr>
          <w:rFonts w:ascii="Arial" w:hAnsi="Arial" w:cs="Arial"/>
          <w:color w:val="131413"/>
          <w:sz w:val="24"/>
          <w:szCs w:val="24"/>
        </w:rPr>
        <w:t>.</w:t>
      </w:r>
    </w:p>
    <w:p w14:paraId="4DAB98D9" w14:textId="77777777" w:rsidR="00931A4D" w:rsidRPr="00893392" w:rsidRDefault="00931A4D" w:rsidP="00931A4D">
      <w:pPr>
        <w:widowControl/>
        <w:autoSpaceDE/>
        <w:autoSpaceDN/>
        <w:spacing w:line="360" w:lineRule="auto"/>
        <w:rPr>
          <w:rFonts w:ascii="Arial" w:eastAsia="Times New Roman" w:hAnsi="Arial" w:cs="Arial"/>
          <w:lang w:bidi="ar-SA"/>
        </w:rPr>
      </w:pPr>
      <w:r w:rsidRPr="00893392">
        <w:rPr>
          <w:rFonts w:ascii="Arial" w:eastAsia="Times New Roman" w:hAnsi="Arial" w:cs="Arial"/>
          <w:noProof/>
          <w:lang w:bidi="ar-SA"/>
          <w14:ligatures w14:val="standardContextual"/>
        </w:rPr>
        <w:drawing>
          <wp:inline distT="0" distB="0" distL="0" distR="0" wp14:anchorId="4B139B8B" wp14:editId="6D5B50A1">
            <wp:extent cx="5486400" cy="2046514"/>
            <wp:effectExtent l="38100" t="0" r="19050" b="11430"/>
            <wp:docPr id="9808532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73F29D66" w14:textId="3A85E114" w:rsidR="00B55A56" w:rsidRPr="00893392" w:rsidRDefault="007E377D" w:rsidP="00B55A56">
      <w:pPr>
        <w:pStyle w:val="Caption"/>
        <w:jc w:val="center"/>
        <w:rPr>
          <w:rFonts w:ascii="Arial" w:hAnsi="Arial" w:cs="Arial"/>
          <w:i w:val="0"/>
          <w:iCs w:val="0"/>
          <w:sz w:val="22"/>
          <w:szCs w:val="22"/>
        </w:rPr>
      </w:pPr>
      <w:bookmarkStart w:id="8" w:name="_Toc228478671"/>
      <w:r w:rsidRPr="00893392">
        <w:rPr>
          <w:rFonts w:ascii="Arial" w:hAnsi="Arial" w:cs="Arial"/>
          <w:i w:val="0"/>
          <w:iCs w:val="0"/>
          <w:sz w:val="22"/>
          <w:szCs w:val="22"/>
        </w:rPr>
        <w:t xml:space="preserve">Figure </w:t>
      </w:r>
      <w:r w:rsidRPr="00893392">
        <w:rPr>
          <w:rFonts w:ascii="Arial" w:hAnsi="Arial" w:cs="Arial"/>
          <w:i w:val="0"/>
          <w:iCs w:val="0"/>
          <w:sz w:val="22"/>
          <w:szCs w:val="22"/>
        </w:rPr>
        <w:fldChar w:fldCharType="begin"/>
      </w:r>
      <w:r w:rsidRPr="00893392">
        <w:rPr>
          <w:rFonts w:ascii="Arial" w:hAnsi="Arial" w:cs="Arial"/>
          <w:i w:val="0"/>
          <w:iCs w:val="0"/>
          <w:sz w:val="22"/>
          <w:szCs w:val="22"/>
        </w:rPr>
        <w:instrText xml:space="preserve"> SEQ Figure \* ARABIC </w:instrText>
      </w:r>
      <w:r w:rsidRPr="00893392">
        <w:rPr>
          <w:rFonts w:ascii="Arial" w:hAnsi="Arial" w:cs="Arial"/>
          <w:i w:val="0"/>
          <w:iCs w:val="0"/>
          <w:sz w:val="22"/>
          <w:szCs w:val="22"/>
        </w:rPr>
        <w:fldChar w:fldCharType="separate"/>
      </w:r>
      <w:r w:rsidR="00C13003" w:rsidRPr="00893392">
        <w:rPr>
          <w:rFonts w:ascii="Arial" w:hAnsi="Arial" w:cs="Arial"/>
          <w:i w:val="0"/>
          <w:iCs w:val="0"/>
          <w:noProof/>
          <w:sz w:val="22"/>
          <w:szCs w:val="22"/>
        </w:rPr>
        <w:t>3</w:t>
      </w:r>
      <w:r w:rsidRPr="00893392">
        <w:rPr>
          <w:rFonts w:ascii="Arial" w:hAnsi="Arial" w:cs="Arial"/>
          <w:i w:val="0"/>
          <w:iCs w:val="0"/>
          <w:sz w:val="22"/>
          <w:szCs w:val="22"/>
        </w:rPr>
        <w:fldChar w:fldCharType="end"/>
      </w:r>
      <w:r w:rsidR="00931A4D" w:rsidRPr="00893392">
        <w:rPr>
          <w:rFonts w:ascii="Arial" w:eastAsia="Times New Roman" w:hAnsi="Arial" w:cs="Arial"/>
          <w:i w:val="0"/>
          <w:iCs w:val="0"/>
          <w:sz w:val="22"/>
          <w:szCs w:val="22"/>
          <w:lang w:bidi="ar-SA"/>
        </w:rPr>
        <w:t xml:space="preserve">: </w:t>
      </w:r>
      <w:r w:rsidR="00177AAA" w:rsidRPr="00893392">
        <w:rPr>
          <w:rFonts w:ascii="Arial" w:eastAsia="Times New Roman" w:hAnsi="Arial" w:cs="Arial"/>
          <w:i w:val="0"/>
          <w:iCs w:val="0"/>
          <w:sz w:val="22"/>
          <w:szCs w:val="22"/>
          <w:lang w:bidi="ar-SA"/>
        </w:rPr>
        <w:t xml:space="preserve">Classification of </w:t>
      </w:r>
      <w:r w:rsidR="00931A4D" w:rsidRPr="00893392">
        <w:rPr>
          <w:rFonts w:ascii="Arial" w:eastAsia="Times New Roman" w:hAnsi="Arial" w:cs="Arial"/>
          <w:i w:val="0"/>
          <w:iCs w:val="0"/>
          <w:sz w:val="22"/>
          <w:szCs w:val="22"/>
          <w:lang w:bidi="ar-SA"/>
        </w:rPr>
        <w:t>Depressive</w:t>
      </w:r>
      <w:r w:rsidR="00177AAA" w:rsidRPr="00893392">
        <w:rPr>
          <w:rFonts w:ascii="Arial" w:eastAsia="Times New Roman" w:hAnsi="Arial" w:cs="Arial"/>
          <w:i w:val="0"/>
          <w:iCs w:val="0"/>
          <w:sz w:val="22"/>
          <w:szCs w:val="22"/>
          <w:lang w:bidi="ar-SA"/>
        </w:rPr>
        <w:t xml:space="preserve"> Disorders</w:t>
      </w:r>
      <w:r w:rsidR="0075734B" w:rsidRPr="00893392">
        <w:rPr>
          <w:rFonts w:ascii="Arial" w:eastAsia="Times New Roman" w:hAnsi="Arial" w:cs="Arial"/>
          <w:i w:val="0"/>
          <w:iCs w:val="0"/>
          <w:sz w:val="22"/>
          <w:szCs w:val="22"/>
          <w:lang w:bidi="ar-SA"/>
        </w:rPr>
        <w:t xml:space="preserve"> </w:t>
      </w:r>
      <w:bookmarkEnd w:id="8"/>
      <w:r w:rsidR="00B55A56" w:rsidRPr="00893392">
        <w:rPr>
          <w:rFonts w:ascii="Arial" w:eastAsia="Times New Roman" w:hAnsi="Arial" w:cs="Arial"/>
          <w:i w:val="0"/>
          <w:iCs w:val="0"/>
          <w:sz w:val="22"/>
          <w:szCs w:val="22"/>
          <w:lang w:bidi="ar-SA"/>
        </w:rPr>
        <w:t>(Source: ICD-11, 2024b)</w:t>
      </w:r>
    </w:p>
    <w:p w14:paraId="53D49784" w14:textId="77777777" w:rsidR="00815C6C" w:rsidRPr="00893392" w:rsidRDefault="00815C6C" w:rsidP="00815C6C">
      <w:pPr>
        <w:rPr>
          <w:lang w:bidi="ar-SA"/>
        </w:rPr>
      </w:pPr>
    </w:p>
    <w:p w14:paraId="36D2E12F" w14:textId="2AFBF08A" w:rsidR="00395532" w:rsidRPr="00893392" w:rsidRDefault="00657DFB" w:rsidP="00512C7E">
      <w:pPr>
        <w:widowControl/>
        <w:autoSpaceDE/>
        <w:autoSpaceDN/>
        <w:spacing w:line="360" w:lineRule="auto"/>
        <w:rPr>
          <w:rFonts w:ascii="Arial" w:eastAsia="Times New Roman" w:hAnsi="Arial" w:cs="Arial"/>
          <w:lang w:bidi="ar-SA"/>
        </w:rPr>
      </w:pPr>
      <w:r w:rsidRPr="00893392">
        <w:rPr>
          <w:rFonts w:ascii="Arial" w:eastAsia="Times New Roman" w:hAnsi="Arial" w:cs="Arial"/>
          <w:lang w:bidi="ar-SA"/>
        </w:rPr>
        <w:t>6A73 Mixed Depressive and Anxiety Disorder is categorised under Depressive Disorders, despite sharing characteristics with Anxiety or Fear-Related Disorders.</w:t>
      </w:r>
    </w:p>
    <w:p w14:paraId="28D495FA" w14:textId="5B8BF29B" w:rsidR="00395532" w:rsidRPr="00893392" w:rsidRDefault="00DF0D9D" w:rsidP="000A6ED7">
      <w:pPr>
        <w:pStyle w:val="Heading5"/>
      </w:pPr>
      <w:r w:rsidRPr="00893392">
        <w:t>Definition</w:t>
      </w:r>
    </w:p>
    <w:p w14:paraId="6F582424" w14:textId="72685026" w:rsidR="00B67FEE" w:rsidRPr="00893392" w:rsidRDefault="00B67FEE" w:rsidP="00B31374">
      <w:pPr>
        <w:widowControl/>
        <w:autoSpaceDE/>
        <w:autoSpaceDN/>
        <w:spacing w:line="360" w:lineRule="auto"/>
        <w:rPr>
          <w:rFonts w:ascii="Arial" w:eastAsia="Times New Roman" w:hAnsi="Arial" w:cs="Arial"/>
          <w:lang w:bidi="ar-SA"/>
        </w:rPr>
      </w:pPr>
      <w:r w:rsidRPr="00893392">
        <w:rPr>
          <w:rFonts w:ascii="Arial" w:eastAsia="Times New Roman" w:hAnsi="Arial" w:cs="Arial"/>
          <w:lang w:bidi="ar-SA"/>
        </w:rPr>
        <w:t xml:space="preserve">Depression </w:t>
      </w:r>
      <w:r w:rsidR="00F0588D" w:rsidRPr="00893392">
        <w:rPr>
          <w:rFonts w:ascii="Arial" w:eastAsia="Times New Roman" w:hAnsi="Arial" w:cs="Arial"/>
          <w:lang w:bidi="ar-SA"/>
        </w:rPr>
        <w:t>is</w:t>
      </w:r>
      <w:r w:rsidRPr="00893392">
        <w:rPr>
          <w:rFonts w:ascii="Arial" w:eastAsia="Times New Roman" w:hAnsi="Arial" w:cs="Arial"/>
          <w:lang w:bidi="ar-SA"/>
        </w:rPr>
        <w:t xml:space="preserve"> beyond transient feelings of unhappiness or discontent. Many individuals experience episodes of sadness; however, depression is characterised by a prolonged state of </w:t>
      </w:r>
      <w:r w:rsidR="00924E5A" w:rsidRPr="00893392">
        <w:rPr>
          <w:rFonts w:ascii="Arial" w:eastAsia="Times New Roman" w:hAnsi="Arial" w:cs="Arial"/>
          <w:lang w:bidi="ar-SA"/>
        </w:rPr>
        <w:t>low mood</w:t>
      </w:r>
      <w:r w:rsidRPr="00893392">
        <w:rPr>
          <w:rFonts w:ascii="Arial" w:eastAsia="Times New Roman" w:hAnsi="Arial" w:cs="Arial"/>
          <w:lang w:bidi="ar-SA"/>
        </w:rPr>
        <w:t xml:space="preserve"> lasting weeks or months, rather than merely a few days</w:t>
      </w:r>
      <w:r w:rsidR="00DB6067" w:rsidRPr="00893392">
        <w:rPr>
          <w:rFonts w:ascii="Arial" w:eastAsia="Times New Roman" w:hAnsi="Arial" w:cs="Arial"/>
          <w:lang w:bidi="ar-SA"/>
        </w:rPr>
        <w:t xml:space="preserve"> </w:t>
      </w:r>
      <w:r w:rsidR="00B31374" w:rsidRPr="00893392">
        <w:rPr>
          <w:rFonts w:ascii="Arial" w:eastAsia="Times New Roman" w:hAnsi="Arial" w:cs="Arial"/>
          <w:lang w:bidi="ar-SA"/>
        </w:rPr>
        <w:fldChar w:fldCharType="begin"/>
      </w:r>
      <w:r w:rsidR="00F471F7" w:rsidRPr="00893392">
        <w:rPr>
          <w:rFonts w:ascii="Arial" w:eastAsia="Times New Roman" w:hAnsi="Arial" w:cs="Arial"/>
          <w:lang w:bidi="ar-SA"/>
        </w:rPr>
        <w:instrText xml:space="preserve"> ADDIN ZOTERO_ITEM CSL_CITATION {"citationID":"KPXg5DIQ","properties":{"formattedCitation":"(NHS, 2021)","plainCitation":"(NHS, 2021)","noteIndex":0},"citationItems":[{"id":3848,"uris":["http://zotero.org/users/11355736/items/4PHK3K3H"],"itemData":{"id":3848,"type":"webpage","abstract":"Read about depression in adults, including how to tell if you're depressed, the treatments for different severities of depression, and how making lifestyle changes can help.","container-title":"nhs.uk","language":"en","title":"Depression in adults","URL":"https://www.nhs.uk/mental-health/conditions/depression-in-adults/overview/","author":[{"literal":"NHS"}],"accessed":{"date-parts":[["2025",11,24]]},"issued":{"date-parts":[["2021",2,15]]}}}],"schema":"https://github.com/citation-style-language/schema/raw/master/csl-citation.json"} </w:instrText>
      </w:r>
      <w:r w:rsidR="00B31374" w:rsidRPr="00893392">
        <w:rPr>
          <w:rFonts w:ascii="Arial" w:eastAsia="Times New Roman" w:hAnsi="Arial" w:cs="Arial"/>
          <w:lang w:bidi="ar-SA"/>
        </w:rPr>
        <w:fldChar w:fldCharType="separate"/>
      </w:r>
      <w:r w:rsidR="00B31374" w:rsidRPr="00893392">
        <w:rPr>
          <w:rFonts w:ascii="Arial" w:hAnsi="Arial" w:cs="Arial"/>
        </w:rPr>
        <w:t>(NHS, 2021)</w:t>
      </w:r>
      <w:r w:rsidR="00B31374" w:rsidRPr="00893392">
        <w:rPr>
          <w:rFonts w:ascii="Arial" w:eastAsia="Times New Roman" w:hAnsi="Arial" w:cs="Arial"/>
          <w:lang w:bidi="ar-SA"/>
        </w:rPr>
        <w:fldChar w:fldCharType="end"/>
      </w:r>
      <w:r w:rsidRPr="00893392">
        <w:rPr>
          <w:rFonts w:ascii="Arial" w:eastAsia="Times New Roman" w:hAnsi="Arial" w:cs="Arial"/>
          <w:lang w:bidi="ar-SA"/>
        </w:rPr>
        <w:t>.</w:t>
      </w:r>
    </w:p>
    <w:p w14:paraId="377BA3E5" w14:textId="3DBB605D" w:rsidR="00395532" w:rsidRPr="00893392" w:rsidRDefault="00DF0D9D" w:rsidP="000A6ED7">
      <w:pPr>
        <w:pStyle w:val="Heading5"/>
      </w:pPr>
      <w:r w:rsidRPr="00893392">
        <w:t>Diagnosis</w:t>
      </w:r>
    </w:p>
    <w:p w14:paraId="3508F90E" w14:textId="47D9DFBD" w:rsidR="00501546" w:rsidRPr="00893392" w:rsidRDefault="00880EE6" w:rsidP="00CB46DF">
      <w:pPr>
        <w:widowControl/>
        <w:autoSpaceDE/>
        <w:autoSpaceDN/>
        <w:spacing w:line="360" w:lineRule="auto"/>
        <w:rPr>
          <w:rFonts w:ascii="Arial" w:eastAsia="Times New Roman" w:hAnsi="Arial" w:cs="Arial"/>
          <w:lang w:bidi="ar-SA"/>
        </w:rPr>
      </w:pPr>
      <w:r w:rsidRPr="00893392">
        <w:rPr>
          <w:rFonts w:ascii="Arial" w:eastAsia="Times New Roman" w:hAnsi="Arial" w:cs="Arial"/>
          <w:lang w:bidi="ar-SA"/>
        </w:rPr>
        <w:t xml:space="preserve">Depression is a complex condition characterised by various underlying presentations that may show similar phenomenology but have different aetiologies. A depressive episode differs from </w:t>
      </w:r>
      <w:r w:rsidR="00C91F7E" w:rsidRPr="00893392">
        <w:rPr>
          <w:rFonts w:ascii="Arial" w:eastAsia="Times New Roman" w:hAnsi="Arial" w:cs="Arial"/>
          <w:lang w:bidi="ar-SA"/>
        </w:rPr>
        <w:t>regular</w:t>
      </w:r>
      <w:r w:rsidRPr="00893392">
        <w:rPr>
          <w:rFonts w:ascii="Arial" w:eastAsia="Times New Roman" w:hAnsi="Arial" w:cs="Arial"/>
          <w:lang w:bidi="ar-SA"/>
        </w:rPr>
        <w:t xml:space="preserve"> mood swings. It lasts for nearly the entire day, every day, for at least 2 weeks. The presence of at least five of the typical symptoms, including at least one from the Affective cluster, must be confirmed (Figure 4)</w:t>
      </w:r>
      <w:r w:rsidR="00F368CD" w:rsidRPr="00893392">
        <w:rPr>
          <w:rFonts w:ascii="Arial" w:eastAsia="Times New Roman" w:hAnsi="Arial" w:cs="Arial"/>
          <w:lang w:bidi="ar-SA"/>
        </w:rPr>
        <w:t xml:space="preserve"> </w:t>
      </w:r>
      <w:r w:rsidR="00F368CD" w:rsidRPr="00893392">
        <w:rPr>
          <w:rFonts w:ascii="Arial" w:eastAsia="Times New Roman" w:hAnsi="Arial" w:cs="Arial"/>
          <w:lang w:bidi="ar-SA"/>
        </w:rPr>
        <w:fldChar w:fldCharType="begin"/>
      </w:r>
      <w:r w:rsidR="00F471F7" w:rsidRPr="00893392">
        <w:rPr>
          <w:rFonts w:ascii="Arial" w:eastAsia="Times New Roman" w:hAnsi="Arial" w:cs="Arial"/>
          <w:lang w:bidi="ar-SA"/>
        </w:rPr>
        <w:instrText xml:space="preserve"> ADDIN ZOTERO_ITEM CSL_CITATION {"citationID":"A2bezCZ5","properties":{"formattedCitation":"(WHO, 2025)","plainCitation":"(WHO, 2025)","noteIndex":0},"citationItems":[{"id":3846,"uris":["http://zotero.org/users/11355736/items/QL7C3FS7"],"itemData":{"id":3846,"type":"webpage","abstract":"WHO fact sheet on depression, providing information on prevalence, symptoms, prevention and contributing factors, diagnosis and treatment, and WHO's work in the area.","language":"en","title":"Depressive disorder (depression)","URL":"https://www.who.int/news-room/fact-sheets/detail/depression","author":[{"literal":"WHO"}],"accessed":{"date-parts":[["2025",11,24]]},"issued":{"date-parts":[["2025"]]}}}],"schema":"https://github.com/citation-style-language/schema/raw/master/csl-citation.json"} </w:instrText>
      </w:r>
      <w:r w:rsidR="00F368CD" w:rsidRPr="00893392">
        <w:rPr>
          <w:rFonts w:ascii="Arial" w:eastAsia="Times New Roman" w:hAnsi="Arial" w:cs="Arial"/>
          <w:lang w:bidi="ar-SA"/>
        </w:rPr>
        <w:fldChar w:fldCharType="separate"/>
      </w:r>
      <w:r w:rsidR="00F368CD" w:rsidRPr="00893392">
        <w:rPr>
          <w:rFonts w:ascii="Arial" w:hAnsi="Arial" w:cs="Arial"/>
        </w:rPr>
        <w:t>(WHO, 202</w:t>
      </w:r>
      <w:r w:rsidR="00F4626A" w:rsidRPr="00893392">
        <w:rPr>
          <w:rFonts w:ascii="Arial" w:hAnsi="Arial" w:cs="Arial"/>
        </w:rPr>
        <w:t>5</w:t>
      </w:r>
      <w:r w:rsidR="007C6B78" w:rsidRPr="00893392">
        <w:rPr>
          <w:rFonts w:ascii="Arial" w:hAnsi="Arial" w:cs="Arial"/>
        </w:rPr>
        <w:t>b</w:t>
      </w:r>
      <w:r w:rsidR="00F368CD" w:rsidRPr="00893392">
        <w:rPr>
          <w:rFonts w:ascii="Arial" w:hAnsi="Arial" w:cs="Arial"/>
        </w:rPr>
        <w:t>)</w:t>
      </w:r>
      <w:r w:rsidR="00F368CD" w:rsidRPr="00893392">
        <w:rPr>
          <w:rFonts w:ascii="Arial" w:eastAsia="Times New Roman" w:hAnsi="Arial" w:cs="Arial"/>
          <w:lang w:bidi="ar-SA"/>
        </w:rPr>
        <w:fldChar w:fldCharType="end"/>
      </w:r>
      <w:r w:rsidRPr="00893392">
        <w:rPr>
          <w:rFonts w:ascii="Arial" w:eastAsia="Times New Roman" w:hAnsi="Arial" w:cs="Arial"/>
          <w:lang w:bidi="ar-SA"/>
        </w:rPr>
        <w:t>. Symptom assessment should be related to the individual's usual functioning.</w:t>
      </w:r>
    </w:p>
    <w:p w14:paraId="184F4B50" w14:textId="504C2D9E" w:rsidR="00501546" w:rsidRPr="00893392" w:rsidRDefault="00DF0D9D" w:rsidP="000A6ED7">
      <w:pPr>
        <w:pStyle w:val="Heading5"/>
      </w:pPr>
      <w:r w:rsidRPr="00893392">
        <w:t>Symptoms</w:t>
      </w:r>
    </w:p>
    <w:p w14:paraId="5BDDCC64" w14:textId="282A2B08" w:rsidR="00CC1959" w:rsidRPr="00893392" w:rsidRDefault="0017345C" w:rsidP="002D08A7">
      <w:pPr>
        <w:spacing w:line="360" w:lineRule="auto"/>
        <w:rPr>
          <w:rFonts w:ascii="Arial" w:hAnsi="Arial" w:cs="Arial"/>
        </w:rPr>
      </w:pPr>
      <w:r w:rsidRPr="00893392">
        <w:rPr>
          <w:rFonts w:ascii="Arial" w:hAnsi="Arial" w:cs="Arial"/>
        </w:rPr>
        <w:t>Figure</w:t>
      </w:r>
      <w:r w:rsidR="00DB6A3E" w:rsidRPr="00893392">
        <w:rPr>
          <w:rFonts w:ascii="Arial" w:hAnsi="Arial" w:cs="Arial"/>
        </w:rPr>
        <w:t xml:space="preserve"> 4 summarises the main depressive </w:t>
      </w:r>
      <w:r w:rsidR="002D08A7" w:rsidRPr="00893392">
        <w:rPr>
          <w:rFonts w:ascii="Arial" w:hAnsi="Arial" w:cs="Arial"/>
        </w:rPr>
        <w:t>symptoms.</w:t>
      </w:r>
    </w:p>
    <w:p w14:paraId="76EF48AF" w14:textId="6DD0E65F" w:rsidR="00C166F1" w:rsidRPr="00893392" w:rsidRDefault="00F25DF2" w:rsidP="00C166F1">
      <w:pPr>
        <w:widowControl/>
        <w:autoSpaceDE/>
        <w:autoSpaceDN/>
      </w:pPr>
      <w:r w:rsidRPr="00893392">
        <w:rPr>
          <w:noProof/>
          <w14:ligatures w14:val="standardContextual"/>
        </w:rPr>
        <w:lastRenderedPageBreak/>
        <w:drawing>
          <wp:inline distT="0" distB="0" distL="0" distR="0" wp14:anchorId="4F32B95B" wp14:editId="04088F05">
            <wp:extent cx="5486400" cy="8065477"/>
            <wp:effectExtent l="0" t="0" r="19050" b="12065"/>
            <wp:docPr id="1739486456"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r w:rsidR="00C166F1" w:rsidRPr="00893392">
        <w:t xml:space="preserve"> </w:t>
      </w:r>
    </w:p>
    <w:p w14:paraId="0F599458" w14:textId="77777777" w:rsidR="00815C6C" w:rsidRPr="00893392" w:rsidRDefault="00815C6C" w:rsidP="00C166F1">
      <w:pPr>
        <w:widowControl/>
        <w:autoSpaceDE/>
        <w:autoSpaceDN/>
        <w:rPr>
          <w:rFonts w:ascii="Times New Roman" w:eastAsia="Times New Roman" w:hAnsi="Times New Roman" w:cs="Times New Roman"/>
          <w:sz w:val="24"/>
          <w:szCs w:val="24"/>
          <w:lang w:bidi="ar-SA"/>
        </w:rPr>
      </w:pPr>
    </w:p>
    <w:p w14:paraId="53419D15" w14:textId="5438808C" w:rsidR="00B51350" w:rsidRPr="00893392" w:rsidRDefault="00815C6C" w:rsidP="00815C6C">
      <w:pPr>
        <w:pStyle w:val="Caption"/>
        <w:jc w:val="center"/>
        <w:rPr>
          <w:rFonts w:ascii="Arial" w:hAnsi="Arial" w:cs="Arial"/>
          <w:i w:val="0"/>
          <w:iCs w:val="0"/>
          <w:sz w:val="22"/>
          <w:szCs w:val="22"/>
        </w:rPr>
      </w:pPr>
      <w:bookmarkStart w:id="9" w:name="_Toc228478672"/>
      <w:r w:rsidRPr="00893392">
        <w:rPr>
          <w:rFonts w:ascii="Arial" w:hAnsi="Arial" w:cs="Arial"/>
          <w:i w:val="0"/>
          <w:iCs w:val="0"/>
          <w:sz w:val="22"/>
          <w:szCs w:val="22"/>
        </w:rPr>
        <w:t xml:space="preserve">Figure </w:t>
      </w:r>
      <w:r w:rsidRPr="00893392">
        <w:rPr>
          <w:rFonts w:ascii="Arial" w:hAnsi="Arial" w:cs="Arial"/>
          <w:i w:val="0"/>
          <w:iCs w:val="0"/>
          <w:sz w:val="22"/>
          <w:szCs w:val="22"/>
        </w:rPr>
        <w:fldChar w:fldCharType="begin"/>
      </w:r>
      <w:r w:rsidRPr="00893392">
        <w:rPr>
          <w:rFonts w:ascii="Arial" w:hAnsi="Arial" w:cs="Arial"/>
          <w:i w:val="0"/>
          <w:iCs w:val="0"/>
          <w:sz w:val="22"/>
          <w:szCs w:val="22"/>
        </w:rPr>
        <w:instrText xml:space="preserve"> SEQ Figure \* ARABIC </w:instrText>
      </w:r>
      <w:r w:rsidRPr="00893392">
        <w:rPr>
          <w:rFonts w:ascii="Arial" w:hAnsi="Arial" w:cs="Arial"/>
          <w:i w:val="0"/>
          <w:iCs w:val="0"/>
          <w:sz w:val="22"/>
          <w:szCs w:val="22"/>
        </w:rPr>
        <w:fldChar w:fldCharType="separate"/>
      </w:r>
      <w:r w:rsidR="00C13003" w:rsidRPr="00893392">
        <w:rPr>
          <w:rFonts w:ascii="Arial" w:hAnsi="Arial" w:cs="Arial"/>
          <w:i w:val="0"/>
          <w:iCs w:val="0"/>
          <w:noProof/>
          <w:sz w:val="22"/>
          <w:szCs w:val="22"/>
        </w:rPr>
        <w:t>4</w:t>
      </w:r>
      <w:r w:rsidRPr="00893392">
        <w:rPr>
          <w:rFonts w:ascii="Arial" w:hAnsi="Arial" w:cs="Arial"/>
          <w:i w:val="0"/>
          <w:iCs w:val="0"/>
          <w:sz w:val="22"/>
          <w:szCs w:val="22"/>
        </w:rPr>
        <w:fldChar w:fldCharType="end"/>
      </w:r>
      <w:r w:rsidRPr="00893392">
        <w:rPr>
          <w:rFonts w:ascii="Arial" w:hAnsi="Arial" w:cs="Arial"/>
          <w:i w:val="0"/>
          <w:iCs w:val="0"/>
          <w:sz w:val="22"/>
          <w:szCs w:val="22"/>
        </w:rPr>
        <w:t xml:space="preserve">: </w:t>
      </w:r>
      <w:r w:rsidR="005D0DA0" w:rsidRPr="00893392">
        <w:rPr>
          <w:rFonts w:ascii="Arial" w:hAnsi="Arial" w:cs="Arial"/>
          <w:i w:val="0"/>
          <w:iCs w:val="0"/>
          <w:sz w:val="22"/>
          <w:szCs w:val="22"/>
        </w:rPr>
        <w:t>Symptoms of depressive disorder</w:t>
      </w:r>
      <w:r w:rsidR="00D2269A" w:rsidRPr="00893392">
        <w:rPr>
          <w:rFonts w:ascii="Arial" w:hAnsi="Arial" w:cs="Arial"/>
          <w:i w:val="0"/>
          <w:iCs w:val="0"/>
          <w:sz w:val="22"/>
          <w:szCs w:val="22"/>
        </w:rPr>
        <w:t xml:space="preserve"> (</w:t>
      </w:r>
      <w:r w:rsidR="00350A8B" w:rsidRPr="00893392">
        <w:rPr>
          <w:rFonts w:ascii="Arial" w:hAnsi="Arial" w:cs="Arial"/>
          <w:i w:val="0"/>
          <w:iCs w:val="0"/>
          <w:sz w:val="22"/>
          <w:szCs w:val="22"/>
        </w:rPr>
        <w:t xml:space="preserve">Source: </w:t>
      </w:r>
      <w:r w:rsidR="00D2269A" w:rsidRPr="00893392">
        <w:rPr>
          <w:rFonts w:ascii="Arial" w:hAnsi="Arial" w:cs="Arial"/>
          <w:i w:val="0"/>
          <w:iCs w:val="0"/>
          <w:sz w:val="22"/>
          <w:szCs w:val="22"/>
        </w:rPr>
        <w:t>ICD-11, WHO, 202</w:t>
      </w:r>
      <w:r w:rsidR="00A57443" w:rsidRPr="00893392">
        <w:rPr>
          <w:rFonts w:ascii="Arial" w:hAnsi="Arial" w:cs="Arial"/>
          <w:i w:val="0"/>
          <w:iCs w:val="0"/>
          <w:sz w:val="22"/>
          <w:szCs w:val="22"/>
        </w:rPr>
        <w:t>5</w:t>
      </w:r>
      <w:r w:rsidR="007C6B78" w:rsidRPr="00893392">
        <w:rPr>
          <w:rFonts w:ascii="Arial" w:hAnsi="Arial" w:cs="Arial"/>
          <w:i w:val="0"/>
          <w:iCs w:val="0"/>
          <w:sz w:val="22"/>
          <w:szCs w:val="22"/>
        </w:rPr>
        <w:t>b</w:t>
      </w:r>
      <w:r w:rsidR="00D2269A" w:rsidRPr="00893392">
        <w:rPr>
          <w:rFonts w:ascii="Arial" w:hAnsi="Arial" w:cs="Arial"/>
          <w:i w:val="0"/>
          <w:iCs w:val="0"/>
          <w:sz w:val="22"/>
          <w:szCs w:val="22"/>
        </w:rPr>
        <w:t>)</w:t>
      </w:r>
      <w:bookmarkEnd w:id="9"/>
    </w:p>
    <w:p w14:paraId="2C784946" w14:textId="22871AF0" w:rsidR="00E33677" w:rsidRPr="00893392" w:rsidRDefault="001D4EDD" w:rsidP="00EF4812">
      <w:pPr>
        <w:pStyle w:val="Heading2"/>
      </w:pPr>
      <w:bookmarkStart w:id="10" w:name="_Toc228478526"/>
      <w:r w:rsidRPr="00893392">
        <w:lastRenderedPageBreak/>
        <w:t>Rationale of the study</w:t>
      </w:r>
      <w:bookmarkEnd w:id="10"/>
    </w:p>
    <w:p w14:paraId="1D9FBC20" w14:textId="54EBC256" w:rsidR="00E33677" w:rsidRPr="00893392" w:rsidRDefault="00E33677" w:rsidP="00E33677">
      <w:pPr>
        <w:spacing w:line="360" w:lineRule="auto"/>
        <w:ind w:firstLine="720"/>
        <w:rPr>
          <w:rFonts w:ascii="Arial" w:eastAsia="Times New Roman" w:hAnsi="Arial" w:cs="Arial"/>
          <w:szCs w:val="24"/>
        </w:rPr>
      </w:pPr>
      <w:r w:rsidRPr="00893392">
        <w:rPr>
          <w:rFonts w:ascii="Arial" w:eastAsia="Times New Roman" w:hAnsi="Arial" w:cs="Arial"/>
          <w:szCs w:val="24"/>
        </w:rPr>
        <w:t xml:space="preserve">Telehealth has revolutionised mental health treatment, facilitating unprecedented access to therapy and support via video conferencing or e-interventions </w:t>
      </w:r>
      <w:r w:rsidRPr="00893392">
        <w:rPr>
          <w:rFonts w:ascii="Arial" w:eastAsia="Times New Roman" w:hAnsi="Arial" w:cs="Arial"/>
          <w:szCs w:val="24"/>
        </w:rPr>
        <w:fldChar w:fldCharType="begin"/>
      </w:r>
      <w:r w:rsidRPr="00893392">
        <w:rPr>
          <w:rFonts w:ascii="Arial" w:eastAsia="Times New Roman" w:hAnsi="Arial" w:cs="Arial"/>
          <w:szCs w:val="24"/>
        </w:rPr>
        <w:instrText xml:space="preserve"> ADDIN ZOTERO_ITEM CSL_CITATION {"citationID":"mVumq1Vv","properties":{"formattedCitation":"(Age UK, 2025)","plainCitation":"(Age UK, 2025)","noteIndex":0},"citationItems":[{"id":3793,"uris":["http://zotero.org/users/11355736/items/NZ722JVC"],"itemData":{"id":3793,"type":"webpage","abstract":"Telecare and telehealth services and equipment is designed to help you live independently and stay safe and in control of your health. Find out more with Age UK.","container-title":"Age UK","language":"en-GB","title":"Telecare and telehealth services explained","URL":"https://www.ageuk.org.uk/information-advice/care/housing-options/adapting-home/telecare/","author":[{"literal":"Age UK"}],"accessed":{"date-parts":[["2025",10,26]]},"issued":{"date-parts":[["2025"]]}}}],"schema":"https://github.com/citation-style-language/schema/raw/master/csl-citation.json"} </w:instrText>
      </w:r>
      <w:r w:rsidRPr="00893392">
        <w:rPr>
          <w:rFonts w:ascii="Arial" w:eastAsia="Times New Roman" w:hAnsi="Arial" w:cs="Arial"/>
          <w:szCs w:val="24"/>
        </w:rPr>
        <w:fldChar w:fldCharType="separate"/>
      </w:r>
      <w:r w:rsidRPr="00893392">
        <w:rPr>
          <w:rFonts w:ascii="Arial" w:hAnsi="Arial" w:cs="Arial"/>
        </w:rPr>
        <w:t>(Age UK, 2025)</w:t>
      </w:r>
      <w:r w:rsidRPr="00893392">
        <w:rPr>
          <w:rFonts w:ascii="Arial" w:eastAsia="Times New Roman" w:hAnsi="Arial" w:cs="Arial"/>
          <w:szCs w:val="24"/>
        </w:rPr>
        <w:fldChar w:fldCharType="end"/>
      </w:r>
      <w:r w:rsidRPr="00893392">
        <w:rPr>
          <w:rFonts w:ascii="Arial" w:eastAsia="Times New Roman" w:hAnsi="Arial" w:cs="Arial"/>
          <w:szCs w:val="24"/>
        </w:rPr>
        <w:t xml:space="preserve">. Many reviews have been conducted globally to assess available digital mental health resources and teletherapy interventions; however, there is a scarcity of recent reviews of UK studies </w:t>
      </w:r>
      <w:r w:rsidRPr="00893392">
        <w:rPr>
          <w:rFonts w:ascii="Arial" w:eastAsia="Times New Roman" w:hAnsi="Arial" w:cs="Arial"/>
          <w:szCs w:val="24"/>
        </w:rPr>
        <w:fldChar w:fldCharType="begin"/>
      </w:r>
      <w:r w:rsidRPr="00893392">
        <w:rPr>
          <w:rFonts w:ascii="Arial" w:eastAsia="Times New Roman" w:hAnsi="Arial" w:cs="Arial"/>
          <w:szCs w:val="24"/>
        </w:rPr>
        <w:instrText xml:space="preserve"> ADDIN ZOTERO_ITEM CSL_CITATION {"citationID":"BpbeNbHR","properties":{"formattedCitation":"(Fernandez et al., 2021)","plainCitation":"(Fernandez et al., 2021)","noteIndex":0},"citationItems":[{"id":3757,"uris":["http://zotero.org/users/11355736/items/LSTUZ22A"],"itemData":{"id":3757,"type":"article-journal","abstract":"In-person psychotherapy (IPP) has a long and storied past, but technology advances have ushered in a new era of video-delivered psychotherapy (VDP). In this meta-analysis, pre-post changes within VDP were evaluated as were outcome differences between VDP versus IPP or other comparison groups. A literature search identified k = 56 within-group studies (N = 1681 participants) and 47 between-group studies (N = 3564). The pre-post effect size of VDP was large and highly significant, g = +0.99 95% CI [0.67–0.31]. VDP was significantly better in outcome than wait list controls (g = 0.77) but negligible in difference from IPP. Within-groups heterogeneity of effect sizes was reduced after subgrouping studies by treatment target, of which anxiety, depression, and posttraumatic stress disorder (PTSD) (each with k &gt; 5) had effect sizes nearing 1.00. Disaggregating within-groups studies by therapy type, the effect size was 1.34 for CBT and 0.66 for non-CBT. Adjusted for possible publication bias, the overall effect size of VDP within groups was g = 0.54. In conclusion, substantial and significant improvement occurs from pre- to post-phases of VDP, this in turn differing negligibly from IPP treatment outcome. The VDP improvement is most pronounced when CBT is used, and when anxiety, depression, or PTSD are targeted, and it remains strong though attenuated by publication bias. Clinically, therapy is no less efficacious when delivered via videoconferencing than in-person, with efficacy being most pronounced in CBT for affective disorders. Live psychotherapy by video emerges not only as a popular and convenient choice but also one that is now upheld by meta-analytic evidence.","container-title":"Clinical Psychology &amp; Psychotherapy","DOI":"10.1002/cpp.2594","ISSN":"1099-0879","issue":"6","language":"en","license":"© 2021 John Wiley &amp; Sons, Ltd.","note":"_eprint: https://onlinelibrary.wiley.com/doi/pdf/10.1002/cpp.2594","page":"1535-1549","source":"Wiley Online Library","title":"Live psychotherapy by video versus in-person: A meta-analysis of efficacy and its relationship to types and targets of treatment","title-short":"Live psychotherapy by video versus in-person","volume":"28","author":[{"family":"Fernandez","given":"Ephrem"},{"family":"Woldgabreal","given":"Yilma"},{"family":"Day","given":"Andrew"},{"family":"Pham","given":"Tuan"},{"family":"Gleich","given":"Bianca"},{"family":"Aboujaoude","given":"Elias"}],"issued":{"date-parts":[["2021"]]}}}],"schema":"https://github.com/citation-style-language/schema/raw/master/csl-citation.json"} </w:instrText>
      </w:r>
      <w:r w:rsidRPr="00893392">
        <w:rPr>
          <w:rFonts w:ascii="Arial" w:eastAsia="Times New Roman" w:hAnsi="Arial" w:cs="Arial"/>
          <w:szCs w:val="24"/>
        </w:rPr>
        <w:fldChar w:fldCharType="separate"/>
      </w:r>
      <w:r w:rsidRPr="00893392">
        <w:rPr>
          <w:rFonts w:ascii="Arial" w:hAnsi="Arial" w:cs="Arial"/>
        </w:rPr>
        <w:t xml:space="preserve">(Fernandez </w:t>
      </w:r>
      <w:r w:rsidRPr="00893392">
        <w:rPr>
          <w:rFonts w:ascii="Arial" w:hAnsi="Arial" w:cs="Arial"/>
          <w:i/>
          <w:iCs/>
        </w:rPr>
        <w:t>et al</w:t>
      </w:r>
      <w:r w:rsidRPr="00893392">
        <w:rPr>
          <w:rFonts w:ascii="Arial" w:hAnsi="Arial" w:cs="Arial"/>
        </w:rPr>
        <w:t>., 2021)</w:t>
      </w:r>
      <w:r w:rsidRPr="00893392">
        <w:rPr>
          <w:rFonts w:ascii="Arial" w:eastAsia="Times New Roman" w:hAnsi="Arial" w:cs="Arial"/>
          <w:szCs w:val="24"/>
        </w:rPr>
        <w:fldChar w:fldCharType="end"/>
      </w:r>
      <w:r w:rsidRPr="00893392">
        <w:rPr>
          <w:rFonts w:ascii="Arial" w:eastAsia="Times New Roman" w:hAnsi="Arial" w:cs="Arial"/>
          <w:szCs w:val="24"/>
        </w:rPr>
        <w:t xml:space="preserve">. </w:t>
      </w:r>
      <w:r w:rsidRPr="00893392">
        <w:rPr>
          <w:rFonts w:ascii="Arial" w:hAnsi="Arial" w:cs="Arial"/>
          <w:color w:val="000000"/>
          <w:szCs w:val="24"/>
        </w:rPr>
        <w:t xml:space="preserve">Previous systematic reviews mainly addressed narrow topics </w:t>
      </w:r>
      <w:r w:rsidRPr="00893392">
        <w:rPr>
          <w:rFonts w:ascii="Arial" w:hAnsi="Arial" w:cs="Arial"/>
          <w:color w:val="000000"/>
          <w:szCs w:val="24"/>
        </w:rPr>
        <w:fldChar w:fldCharType="begin"/>
      </w:r>
      <w:r w:rsidR="00F471F7" w:rsidRPr="00893392">
        <w:rPr>
          <w:rFonts w:ascii="Arial" w:hAnsi="Arial" w:cs="Arial"/>
          <w:color w:val="000000"/>
          <w:szCs w:val="24"/>
        </w:rPr>
        <w:instrText xml:space="preserve"> ADDIN ZOTERO_ITEM CSL_CITATION {"citationID":"G3vn6Nz3","properties":{"formattedCitation":"(Rooksby et al., 2015)","plainCitation":"(Rooksby et al., 2015)","noteIndex":0},"citationItems":[{"id":3576,"uris":["http://zotero.org/users/11355736/items/VI63PVEW"],"itemData":{"id":3576,"type":"article-journal","abstract":"Aim\nTo conduct a systematic review and meta-analysis of the literature to assess efficacy of internet-delivered cognitive behavioural therapy (CBT) for child anxiety disorder.\nMethod\nA systematic search of 7 electronic databases was conducted to assess CBT intervention for children with anxiety problems with remote delivery either entirely or partly via technology. Six articles reporting 7 studies were included.\nResults\nThe findings together suggested that CBT programmes involving computerised elements were well received by children and their families, and its efficacy was almost as favourable as clinic-based CBT. The mixture of children and adolescents included the studies, diverse range of programmes, and lack of consistency between study designs made it difficult to identify key elements of these programmes or draw conclusions on the treatment efficacy.\nConclusions\nAnalysis supports online delivery for wider access of this evidence-based therapy. Areas in need of improvement for this new method are indicated.","container-title":"Journal of Anxiety Disorders","DOI":"10.1016/j.janxdis.2014.11.006","ISSN":"0887-6185","journalAbbreviation":"Journal of Anxiety Disorders","page":"83-92","source":"ScienceDirect","title":"Internet-assisted delivery of cognitive behavioural therapy (CBT) for childhood anxiety: Systematic review and meta-analysis","title-short":"Internet-assisted delivery of cognitive behavioural therapy (CBT) for childhood anxiety","volume":"29","author":[{"family":"Rooksby","given":"Maki"},{"family":"Elouafkaoui","given":"Paula"},{"family":"Humphris","given":"Gerry"},{"family":"Clarkson","given":"Jan"},{"family":"Freeman","given":"Ruth"}],"issued":{"date-parts":[["2015",1,1]]}}}],"schema":"https://github.com/citation-style-language/schema/raw/master/csl-citation.json"} </w:instrText>
      </w:r>
      <w:r w:rsidRPr="00893392">
        <w:rPr>
          <w:rFonts w:ascii="Arial" w:hAnsi="Arial" w:cs="Arial"/>
          <w:color w:val="000000"/>
          <w:szCs w:val="24"/>
        </w:rPr>
        <w:fldChar w:fldCharType="separate"/>
      </w:r>
      <w:r w:rsidRPr="00893392">
        <w:rPr>
          <w:rFonts w:ascii="Arial" w:hAnsi="Arial" w:cs="Arial"/>
        </w:rPr>
        <w:t xml:space="preserve">(Rooksby </w:t>
      </w:r>
      <w:r w:rsidRPr="00893392">
        <w:rPr>
          <w:rFonts w:ascii="Arial" w:hAnsi="Arial" w:cs="Arial"/>
          <w:i/>
          <w:iCs/>
        </w:rPr>
        <w:t>et al</w:t>
      </w:r>
      <w:r w:rsidRPr="00893392">
        <w:rPr>
          <w:rFonts w:ascii="Arial" w:hAnsi="Arial" w:cs="Arial"/>
        </w:rPr>
        <w:t>., 2015)</w:t>
      </w:r>
      <w:r w:rsidRPr="00893392">
        <w:rPr>
          <w:rFonts w:ascii="Arial" w:hAnsi="Arial" w:cs="Arial"/>
          <w:color w:val="000000"/>
          <w:szCs w:val="24"/>
        </w:rPr>
        <w:fldChar w:fldCharType="end"/>
      </w:r>
      <w:r w:rsidRPr="00893392">
        <w:rPr>
          <w:rFonts w:ascii="Arial" w:hAnsi="Arial" w:cs="Arial"/>
          <w:color w:val="000000"/>
          <w:szCs w:val="24"/>
        </w:rPr>
        <w:t xml:space="preserve"> or specific study groups </w:t>
      </w:r>
      <w:r w:rsidRPr="00893392">
        <w:rPr>
          <w:rFonts w:ascii="Arial" w:hAnsi="Arial" w:cs="Arial"/>
          <w:color w:val="000000"/>
          <w:szCs w:val="24"/>
        </w:rPr>
        <w:fldChar w:fldCharType="begin"/>
      </w:r>
      <w:r w:rsidRPr="00893392">
        <w:rPr>
          <w:rFonts w:ascii="Arial" w:hAnsi="Arial" w:cs="Arial"/>
          <w:color w:val="000000"/>
          <w:szCs w:val="24"/>
        </w:rPr>
        <w:instrText xml:space="preserve"> ADDIN ZOTERO_ITEM CSL_CITATION {"citationID":"XH0sUuFf","properties":{"formattedCitation":"(\\uc0\\u197{}dnanes et al., 2024)","plainCitation":"(Ådnanes et al., 2024)","noteIndex":0},"citationItems":[{"id":3774,"uris":["http://zotero.org/users/11355736/items/K9MLX4QH"],"itemData":{"id":3774,"type":"article-journal","abstract":"Videoconferencing is considered an alternative to face-to-face consultations and a possibility to help overcome access-to-care barriers in mental health care services. Barriers to child and adolescent mental health services are particularly apparent in the case of children and adolescents receiving child welfare services. This scoping review aims to provide an overview of research on videoconferencing in the mental health treatment of children and adolescents receiving support from child welfare services.","container-title":"BMC Health Services Research","DOI":"10.1186/s12913-024-11157-y","ISSN":"1472-6963","issue":"1","journalAbbreviation":"BMC Health Serv Res","language":"en","page":"729","source":"Springer Link","title":"Videoconferencing in mental health services for children and adolescents receiving child welfare services: a scoping review","title-short":"Videoconferencing in mental health services for children and adolescents receiving child welfare services","volume":"24","author":[{"family":"Ådnanes","given":"Marian"},{"family":"Kaasbøll","given":"Jannike"},{"family":"Kaspersen","given":"Silje L."},{"family":"Krane","given":"Vibeke"}],"issued":{"date-parts":[["2024",6,14]]}}}],"schema":"https://github.com/citation-style-language/schema/raw/master/csl-citation.json"} </w:instrText>
      </w:r>
      <w:r w:rsidRPr="00893392">
        <w:rPr>
          <w:rFonts w:ascii="Arial" w:hAnsi="Arial" w:cs="Arial"/>
          <w:color w:val="000000"/>
          <w:szCs w:val="24"/>
        </w:rPr>
        <w:fldChar w:fldCharType="separate"/>
      </w:r>
      <w:r w:rsidRPr="00893392">
        <w:rPr>
          <w:rFonts w:ascii="Arial" w:hAnsi="Arial" w:cs="Arial"/>
        </w:rPr>
        <w:t xml:space="preserve">(Ådnanes </w:t>
      </w:r>
      <w:r w:rsidRPr="00893392">
        <w:rPr>
          <w:rFonts w:ascii="Arial" w:hAnsi="Arial" w:cs="Arial"/>
          <w:i/>
          <w:iCs/>
        </w:rPr>
        <w:t>et al</w:t>
      </w:r>
      <w:r w:rsidRPr="00893392">
        <w:rPr>
          <w:rFonts w:ascii="Arial" w:hAnsi="Arial" w:cs="Arial"/>
        </w:rPr>
        <w:t>., 2024)</w:t>
      </w:r>
      <w:r w:rsidRPr="00893392">
        <w:rPr>
          <w:rFonts w:ascii="Arial" w:hAnsi="Arial" w:cs="Arial"/>
          <w:color w:val="000000"/>
          <w:szCs w:val="24"/>
        </w:rPr>
        <w:fldChar w:fldCharType="end"/>
      </w:r>
      <w:r w:rsidRPr="00893392">
        <w:rPr>
          <w:rFonts w:ascii="Arial" w:hAnsi="Arial" w:cs="Arial"/>
          <w:color w:val="000000"/>
          <w:szCs w:val="24"/>
        </w:rPr>
        <w:t xml:space="preserve">. In contrast, this systematic review will examine studies that include diverse populations across </w:t>
      </w:r>
      <w:r w:rsidR="00D76EE5" w:rsidRPr="00893392">
        <w:rPr>
          <w:rFonts w:ascii="Arial" w:hAnsi="Arial" w:cs="Arial"/>
          <w:color w:val="000000"/>
          <w:szCs w:val="24"/>
        </w:rPr>
        <w:t>age groups within the context</w:t>
      </w:r>
      <w:r w:rsidRPr="00893392">
        <w:rPr>
          <w:rFonts w:ascii="Arial" w:hAnsi="Arial" w:cs="Arial"/>
          <w:color w:val="000000"/>
          <w:szCs w:val="24"/>
        </w:rPr>
        <w:t xml:space="preserve"> of digital mental health care</w:t>
      </w:r>
      <w:r w:rsidRPr="00893392">
        <w:rPr>
          <w:rFonts w:ascii="Arial" w:eastAsia="Times New Roman" w:hAnsi="Arial" w:cs="Arial"/>
          <w:szCs w:val="24"/>
        </w:rPr>
        <w:t>.</w:t>
      </w:r>
    </w:p>
    <w:p w14:paraId="1400EC39" w14:textId="24702D16" w:rsidR="00E33677" w:rsidRPr="00893392" w:rsidRDefault="00E33677" w:rsidP="00E33677">
      <w:pPr>
        <w:spacing w:line="360" w:lineRule="auto"/>
        <w:rPr>
          <w:rFonts w:ascii="Arial" w:eastAsia="Times New Roman" w:hAnsi="Arial" w:cs="Arial"/>
          <w:szCs w:val="24"/>
        </w:rPr>
      </w:pPr>
      <w:r w:rsidRPr="00893392">
        <w:rPr>
          <w:rFonts w:ascii="Arial" w:hAnsi="Arial" w:cs="Arial"/>
          <w:color w:val="000000"/>
        </w:rPr>
        <w:t xml:space="preserve"> </w:t>
      </w:r>
      <w:r w:rsidRPr="00893392">
        <w:rPr>
          <w:rFonts w:ascii="Arial" w:hAnsi="Arial" w:cs="Arial"/>
          <w:color w:val="000000"/>
        </w:rPr>
        <w:tab/>
      </w:r>
      <w:r w:rsidRPr="00893392">
        <w:rPr>
          <w:rFonts w:ascii="Arial" w:eastAsia="Times New Roman" w:hAnsi="Arial" w:cs="Arial"/>
          <w:szCs w:val="24"/>
        </w:rPr>
        <w:t>Initial investigation</w:t>
      </w:r>
      <w:r w:rsidR="00783DC3" w:rsidRPr="00893392">
        <w:rPr>
          <w:rFonts w:ascii="Arial" w:eastAsia="Times New Roman" w:hAnsi="Arial" w:cs="Arial"/>
          <w:szCs w:val="24"/>
        </w:rPr>
        <w:t xml:space="preserve">s indicate that some digital interventions, such as </w:t>
      </w:r>
      <w:proofErr w:type="spellStart"/>
      <w:r w:rsidR="00783DC3" w:rsidRPr="00893392">
        <w:rPr>
          <w:rFonts w:ascii="Arial" w:eastAsia="Times New Roman" w:hAnsi="Arial" w:cs="Arial"/>
          <w:szCs w:val="24"/>
        </w:rPr>
        <w:t>iCBT</w:t>
      </w:r>
      <w:proofErr w:type="spellEnd"/>
      <w:r w:rsidR="00783DC3" w:rsidRPr="00893392">
        <w:rPr>
          <w:rFonts w:ascii="Arial" w:eastAsia="Times New Roman" w:hAnsi="Arial" w:cs="Arial"/>
          <w:szCs w:val="24"/>
        </w:rPr>
        <w:t xml:space="preserve">, have been effective in managing anxiety and depression in international (Gili </w:t>
      </w:r>
      <w:r w:rsidR="00783DC3" w:rsidRPr="00893392">
        <w:rPr>
          <w:rFonts w:ascii="Arial" w:eastAsia="Times New Roman" w:hAnsi="Arial" w:cs="Arial"/>
          <w:i/>
          <w:iCs/>
          <w:szCs w:val="24"/>
        </w:rPr>
        <w:t>et al</w:t>
      </w:r>
      <w:r w:rsidR="00783DC3" w:rsidRPr="00893392">
        <w:rPr>
          <w:rFonts w:ascii="Arial" w:eastAsia="Times New Roman" w:hAnsi="Arial" w:cs="Arial"/>
          <w:szCs w:val="24"/>
        </w:rPr>
        <w:t xml:space="preserve">., 2020) and national contexts (Wright </w:t>
      </w:r>
      <w:r w:rsidR="00783DC3" w:rsidRPr="00893392">
        <w:rPr>
          <w:rFonts w:ascii="Arial" w:eastAsia="Times New Roman" w:hAnsi="Arial" w:cs="Arial"/>
          <w:i/>
          <w:iCs/>
          <w:szCs w:val="24"/>
        </w:rPr>
        <w:t>et al</w:t>
      </w:r>
      <w:r w:rsidR="00783DC3" w:rsidRPr="00893392">
        <w:rPr>
          <w:rFonts w:ascii="Arial" w:eastAsia="Times New Roman" w:hAnsi="Arial" w:cs="Arial"/>
          <w:szCs w:val="24"/>
        </w:rPr>
        <w:t>., 20</w:t>
      </w:r>
      <w:r w:rsidR="00235070" w:rsidRPr="00893392">
        <w:rPr>
          <w:rFonts w:ascii="Arial" w:eastAsia="Times New Roman" w:hAnsi="Arial" w:cs="Arial"/>
          <w:szCs w:val="24"/>
        </w:rPr>
        <w:t>20</w:t>
      </w:r>
      <w:r w:rsidR="00783DC3" w:rsidRPr="00893392">
        <w:rPr>
          <w:rFonts w:ascii="Arial" w:eastAsia="Times New Roman" w:hAnsi="Arial" w:cs="Arial"/>
          <w:szCs w:val="24"/>
        </w:rPr>
        <w:t>)</w:t>
      </w:r>
      <w:r w:rsidRPr="00893392">
        <w:rPr>
          <w:rFonts w:ascii="Arial" w:eastAsia="Times New Roman" w:hAnsi="Arial" w:cs="Arial"/>
          <w:szCs w:val="24"/>
        </w:rPr>
        <w:t xml:space="preserve">. Recent national and international data also suggest </w:t>
      </w:r>
      <w:r w:rsidR="00CA2A32" w:rsidRPr="00893392">
        <w:rPr>
          <w:rFonts w:ascii="Arial" w:eastAsia="Times New Roman" w:hAnsi="Arial" w:cs="Arial"/>
          <w:szCs w:val="24"/>
        </w:rPr>
        <w:t>that telephone and video-conferencing therapies have improved anxiety and depression outcomes</w:t>
      </w:r>
      <w:r w:rsidRPr="00893392">
        <w:rPr>
          <w:rFonts w:ascii="Arial" w:eastAsia="Times New Roman" w:hAnsi="Arial" w:cs="Arial"/>
          <w:szCs w:val="24"/>
        </w:rPr>
        <w:t xml:space="preserve"> </w:t>
      </w:r>
      <w:r w:rsidRPr="00893392">
        <w:rPr>
          <w:rFonts w:ascii="Arial" w:eastAsia="Times New Roman" w:hAnsi="Arial" w:cs="Arial"/>
          <w:szCs w:val="24"/>
        </w:rPr>
        <w:fldChar w:fldCharType="begin"/>
      </w:r>
      <w:r w:rsidR="0032262A" w:rsidRPr="00893392">
        <w:rPr>
          <w:rFonts w:ascii="Arial" w:eastAsia="Times New Roman" w:hAnsi="Arial" w:cs="Arial"/>
          <w:szCs w:val="24"/>
        </w:rPr>
        <w:instrText xml:space="preserve"> ADDIN ZOTERO_ITEM CSL_CITATION {"citationID":"KLv1CYwj","properties":{"formattedCitation":"(Capobianco et al., 2023)","plainCitation":"(Capobianco et al., 2023)","dontUpdate":true,"noteIndex":0},"citationItems":[{"id":3771,"uris":["http://zotero.org/users/11355736/items/4CBW3FQM"],"itemData":{"id":3771,"type":"article-journal","abstract":"Background COVID-19 had an immediate impact on the way Improving Access to Psychological Therapy (IAPT) services in the United Kingdom were delivered, requiring services to move to remote therapy. While remote therapy has been shown to be effective, little is known about the effects associated with moving to remote therapy delivered during COVID-19 within IAPT services. Objective The objective of the study was to assess the characteristics of those undergoing remote therapy and test the effects associated with the effect of remote delivery on anxiety and depression symptoms compared with in-person therapy before lockdown. Methods We conducted a retrospective, cross-sectional benchmark comparison of remote therapy across four IAPT services in Greater Manchester. Routinely collected measures of anxiety (GAD-7) and depression (PHQ-9) were used to compare effects across the two time periods. A mixed-effects model was conducted to assess within and between group changes in anxiety and depression, while controlling for pre-specified confounders. Findings Remote therapy did not appear to impact on service provision, with the number of sessions offered and attended being similar to those prior to COVID-19. Both face-to-face (pre-COVID-19) and remote therapy (during COVID-19) were associated with variable improvements in anxiety and depression with no significant difference between them. However, remote therapy was associated with a more rapid decrease in symptoms in comparison with face-to-face treatment. Mean improvement in symptoms was small and increased as number of sessions/time increased and analysis of rates of improvement indicated that both face-to-face and remote therapy might need more time to reach target cut-off points on measures. Conclusions Both face-to-face and remote therapies delivered under IAPT were associated with improvements in symptoms with no apparent difference apart from the finding that remote therapy was associated with more rapid change. Clinical Implications Remote therapy delivery in IAPT does not appear to confer a disadvantage over face-to-face contact, but at a group mean level the magnitude of improvement associated with both treatments was small. Remote therapy provision may widen patient access to and engagement with psychological services.","container-title":"British Journal of Clinical Psychology","DOI":"10.1111/bjc.12410","ISSN":"2044-8260","issue":"1","language":"en","license":"© 2022 The Authors. British Journal of Clinical Psychology published by John Wiley &amp; Sons Ltd on behalf of British Psychological Society.","note":"_eprint: https://bpspsychub.onlinelibrary.wiley.com/doi/pdf/10.1111/bjc.12410","page":"312-324","source":"Wiley Online Library","title":"Improving access to psychological therapies: Analysis of effects associated with remote provision during COVID-19","title-short":"Improving access to psychological therapies","volume":"62","author":[{"family":"Capobianco","given":"Lora"},{"family":"Verbist","given":"Irini"},{"family":"Heal","given":"Calvin"},{"family":"Huey","given":"Dale"},{"family":"Wells","given":"Adrian"}],"issued":{"date-parts":[["2022"]]}}}],"schema":"https://github.com/citation-style-language/schema/raw/master/csl-citation.json"} </w:instrText>
      </w:r>
      <w:r w:rsidRPr="00893392">
        <w:rPr>
          <w:rFonts w:ascii="Arial" w:eastAsia="Times New Roman" w:hAnsi="Arial" w:cs="Arial"/>
          <w:szCs w:val="24"/>
        </w:rPr>
        <w:fldChar w:fldCharType="separate"/>
      </w:r>
      <w:r w:rsidRPr="00893392">
        <w:rPr>
          <w:rFonts w:ascii="Arial" w:hAnsi="Arial" w:cs="Arial"/>
        </w:rPr>
        <w:t xml:space="preserve">(Capobianco </w:t>
      </w:r>
      <w:r w:rsidRPr="00893392">
        <w:rPr>
          <w:rFonts w:ascii="Arial" w:hAnsi="Arial" w:cs="Arial"/>
          <w:i/>
          <w:iCs/>
        </w:rPr>
        <w:t>et al</w:t>
      </w:r>
      <w:r w:rsidRPr="00893392">
        <w:rPr>
          <w:rFonts w:ascii="Arial" w:hAnsi="Arial" w:cs="Arial"/>
        </w:rPr>
        <w:t>., 202</w:t>
      </w:r>
      <w:r w:rsidR="00554459" w:rsidRPr="00893392">
        <w:rPr>
          <w:rFonts w:ascii="Arial" w:hAnsi="Arial" w:cs="Arial"/>
        </w:rPr>
        <w:t>2</w:t>
      </w:r>
      <w:r w:rsidRPr="00893392">
        <w:rPr>
          <w:rFonts w:ascii="Arial" w:eastAsia="Times New Roman" w:hAnsi="Arial" w:cs="Arial"/>
          <w:szCs w:val="24"/>
        </w:rPr>
        <w:fldChar w:fldCharType="end"/>
      </w:r>
      <w:r w:rsidRPr="00893392">
        <w:rPr>
          <w:rFonts w:ascii="Arial" w:eastAsia="Times New Roman" w:hAnsi="Arial" w:cs="Arial"/>
          <w:szCs w:val="24"/>
        </w:rPr>
        <w:t xml:space="preserve">; Lungu </w:t>
      </w:r>
      <w:r w:rsidRPr="00893392">
        <w:rPr>
          <w:rFonts w:ascii="Arial" w:eastAsia="Times New Roman" w:hAnsi="Arial" w:cs="Arial"/>
          <w:i/>
          <w:iCs/>
          <w:szCs w:val="24"/>
        </w:rPr>
        <w:t>et al</w:t>
      </w:r>
      <w:r w:rsidRPr="00893392">
        <w:rPr>
          <w:rFonts w:ascii="Arial" w:eastAsia="Times New Roman" w:hAnsi="Arial" w:cs="Arial"/>
          <w:szCs w:val="24"/>
        </w:rPr>
        <w:t xml:space="preserve">., 2020).         </w:t>
      </w:r>
    </w:p>
    <w:p w14:paraId="0272FCF6" w14:textId="5C6AD321" w:rsidR="00E33677" w:rsidRPr="00893392" w:rsidRDefault="001D4EDD" w:rsidP="00EF4812">
      <w:pPr>
        <w:pStyle w:val="Heading2"/>
      </w:pPr>
      <w:bookmarkStart w:id="11" w:name="_Toc228478527"/>
      <w:r w:rsidRPr="00893392">
        <w:t>Aim of the study</w:t>
      </w:r>
      <w:bookmarkEnd w:id="11"/>
    </w:p>
    <w:p w14:paraId="105F09F7" w14:textId="10673414" w:rsidR="00E33677" w:rsidRPr="00893392" w:rsidRDefault="00131DF4" w:rsidP="00E33677">
      <w:pPr>
        <w:widowControl/>
        <w:autoSpaceDE/>
        <w:autoSpaceDN/>
        <w:spacing w:line="360" w:lineRule="auto"/>
        <w:ind w:firstLine="720"/>
        <w:rPr>
          <w:rFonts w:ascii="Arial" w:eastAsia="Times New Roman" w:hAnsi="Arial" w:cs="Arial"/>
          <w:lang w:bidi="ar-SA"/>
        </w:rPr>
      </w:pPr>
      <w:r w:rsidRPr="00893392">
        <w:rPr>
          <w:rFonts w:ascii="Arial" w:eastAsia="Times New Roman" w:hAnsi="Arial" w:cs="Arial"/>
          <w:lang w:bidi="ar-SA"/>
        </w:rPr>
        <w:t>This study aims to explore the role of teletherapy and digital</w:t>
      </w:r>
      <w:r w:rsidR="00A93C2F" w:rsidRPr="00893392">
        <w:rPr>
          <w:rFonts w:ascii="Arial" w:eastAsia="Times New Roman" w:hAnsi="Arial" w:cs="Arial"/>
          <w:lang w:bidi="ar-SA"/>
        </w:rPr>
        <w:t xml:space="preserve"> mental health</w:t>
      </w:r>
      <w:r w:rsidRPr="00893392">
        <w:rPr>
          <w:rFonts w:ascii="Arial" w:eastAsia="Times New Roman" w:hAnsi="Arial" w:cs="Arial"/>
          <w:lang w:bidi="ar-SA"/>
        </w:rPr>
        <w:t xml:space="preserve"> therapeutics </w:t>
      </w:r>
      <w:r w:rsidR="00F7328B" w:rsidRPr="00893392">
        <w:rPr>
          <w:rFonts w:ascii="Arial" w:eastAsia="Times New Roman" w:hAnsi="Arial" w:cs="Arial"/>
          <w:lang w:bidi="ar-SA"/>
        </w:rPr>
        <w:t>(</w:t>
      </w:r>
      <w:proofErr w:type="spellStart"/>
      <w:r w:rsidR="00F7328B" w:rsidRPr="00893392">
        <w:rPr>
          <w:rFonts w:ascii="Arial" w:eastAsia="Times New Roman" w:hAnsi="Arial" w:cs="Arial"/>
          <w:lang w:bidi="ar-SA"/>
        </w:rPr>
        <w:t>DMHTx</w:t>
      </w:r>
      <w:proofErr w:type="spellEnd"/>
      <w:r w:rsidR="00F7328B" w:rsidRPr="00893392">
        <w:rPr>
          <w:rFonts w:ascii="Arial" w:eastAsia="Times New Roman" w:hAnsi="Arial" w:cs="Arial"/>
          <w:lang w:bidi="ar-SA"/>
        </w:rPr>
        <w:t xml:space="preserve">) </w:t>
      </w:r>
      <w:r w:rsidRPr="00893392">
        <w:rPr>
          <w:rFonts w:ascii="Arial" w:eastAsia="Times New Roman" w:hAnsi="Arial" w:cs="Arial"/>
          <w:lang w:bidi="ar-SA"/>
        </w:rPr>
        <w:t>in managing anxiety and depression in the UK, with a particular emphasis on investigating their effectiveness across populations of different age groups.</w:t>
      </w:r>
    </w:p>
    <w:p w14:paraId="290DFCBC" w14:textId="21B2A402" w:rsidR="00E33677" w:rsidRPr="00893392" w:rsidRDefault="00E16301" w:rsidP="0009799F">
      <w:pPr>
        <w:widowControl/>
        <w:autoSpaceDE/>
        <w:autoSpaceDN/>
        <w:spacing w:line="360" w:lineRule="auto"/>
        <w:ind w:firstLine="720"/>
        <w:rPr>
          <w:rFonts w:ascii="Arial" w:eastAsia="Times New Roman" w:hAnsi="Arial" w:cs="Arial"/>
          <w:lang w:bidi="ar-SA"/>
        </w:rPr>
      </w:pPr>
      <w:r w:rsidRPr="00893392">
        <w:rPr>
          <w:rFonts w:ascii="Arial" w:eastAsia="Times New Roman" w:hAnsi="Arial" w:cs="Arial"/>
          <w:lang w:bidi="ar-SA"/>
        </w:rPr>
        <w:t xml:space="preserve">This study seeks to enhance the existing knowledge of teletherapy and digital therapeutics and their impact on managing anxiety and depression. The research aims to identify internet-based mental health interventions associated with improved mental health outcomes, </w:t>
      </w:r>
      <w:r w:rsidR="000E318D" w:rsidRPr="00893392">
        <w:rPr>
          <w:rFonts w:ascii="Arial" w:eastAsia="Times New Roman" w:hAnsi="Arial" w:cs="Arial"/>
          <w:lang w:bidi="ar-SA"/>
        </w:rPr>
        <w:t>thereby providing valuable insights to inform the development of more effective support systems and ultimately enhance the</w:t>
      </w:r>
      <w:r w:rsidRPr="00893392">
        <w:rPr>
          <w:rFonts w:ascii="Arial" w:eastAsia="Times New Roman" w:hAnsi="Arial" w:cs="Arial"/>
          <w:lang w:bidi="ar-SA"/>
        </w:rPr>
        <w:t xml:space="preserve"> quality of patient care. The study also seeks to inform </w:t>
      </w:r>
      <w:r w:rsidR="000E318D" w:rsidRPr="00893392">
        <w:rPr>
          <w:rFonts w:ascii="Arial" w:eastAsia="Times New Roman" w:hAnsi="Arial" w:cs="Arial"/>
          <w:lang w:bidi="ar-SA"/>
        </w:rPr>
        <w:t>evidence-based solutions to improve</w:t>
      </w:r>
      <w:r w:rsidRPr="00893392">
        <w:rPr>
          <w:rFonts w:ascii="Arial" w:eastAsia="Times New Roman" w:hAnsi="Arial" w:cs="Arial"/>
          <w:lang w:bidi="ar-SA"/>
        </w:rPr>
        <w:t xml:space="preserve"> the sustainability and accountability of these technological interventions. </w:t>
      </w:r>
    </w:p>
    <w:p w14:paraId="18A58507" w14:textId="1FC840B2" w:rsidR="00E33677" w:rsidRPr="00893392" w:rsidRDefault="00E33677" w:rsidP="00EF4812">
      <w:pPr>
        <w:pStyle w:val="Heading2"/>
      </w:pPr>
      <w:bookmarkStart w:id="12" w:name="_Toc228478528"/>
      <w:r w:rsidRPr="00893392">
        <w:t>R</w:t>
      </w:r>
      <w:r w:rsidR="001D4EDD" w:rsidRPr="00893392">
        <w:t>esearch</w:t>
      </w:r>
      <w:r w:rsidRPr="00893392">
        <w:t xml:space="preserve"> </w:t>
      </w:r>
      <w:r w:rsidR="001D4EDD" w:rsidRPr="00893392">
        <w:t>questions</w:t>
      </w:r>
      <w:bookmarkEnd w:id="12"/>
    </w:p>
    <w:p w14:paraId="20ED1105" w14:textId="77777777" w:rsidR="00E33677" w:rsidRPr="00893392" w:rsidRDefault="00E33677" w:rsidP="00E33677">
      <w:pPr>
        <w:widowControl/>
        <w:autoSpaceDE/>
        <w:autoSpaceDN/>
        <w:spacing w:line="360" w:lineRule="auto"/>
        <w:ind w:firstLine="720"/>
        <w:rPr>
          <w:rFonts w:ascii="Arial" w:eastAsia="Times New Roman" w:hAnsi="Arial" w:cs="Arial"/>
          <w:lang w:bidi="ar-SA"/>
        </w:rPr>
      </w:pPr>
      <w:r w:rsidRPr="00893392">
        <w:rPr>
          <w:rFonts w:ascii="Arial" w:eastAsia="Times New Roman" w:hAnsi="Arial" w:cs="Arial"/>
          <w:lang w:bidi="ar-SA"/>
        </w:rPr>
        <w:t xml:space="preserve">The following research questions guide this investigation: </w:t>
      </w:r>
    </w:p>
    <w:p w14:paraId="41B2BE7D" w14:textId="6E929F86" w:rsidR="00E33677" w:rsidRPr="00893392" w:rsidRDefault="00E33677" w:rsidP="00E33677">
      <w:pPr>
        <w:widowControl/>
        <w:autoSpaceDE/>
        <w:autoSpaceDN/>
        <w:spacing w:line="360" w:lineRule="auto"/>
        <w:ind w:firstLine="720"/>
        <w:rPr>
          <w:rFonts w:ascii="Arial" w:eastAsia="Times New Roman" w:hAnsi="Arial" w:cs="Arial"/>
          <w:lang w:bidi="ar-SA"/>
        </w:rPr>
      </w:pPr>
      <w:r w:rsidRPr="00893392">
        <w:rPr>
          <w:rFonts w:ascii="Arial" w:eastAsia="Times New Roman" w:hAnsi="Arial" w:cs="Arial"/>
          <w:lang w:bidi="ar-SA"/>
        </w:rPr>
        <w:t xml:space="preserve">(1) How effective </w:t>
      </w:r>
      <w:r w:rsidR="007D18B9" w:rsidRPr="00893392">
        <w:rPr>
          <w:rFonts w:ascii="Arial" w:eastAsia="Times New Roman" w:hAnsi="Arial" w:cs="Arial"/>
          <w:lang w:bidi="ar-SA"/>
        </w:rPr>
        <w:t>are</w:t>
      </w:r>
      <w:r w:rsidR="00A47E28" w:rsidRPr="00893392">
        <w:rPr>
          <w:rFonts w:ascii="Arial" w:eastAsia="Times New Roman" w:hAnsi="Arial" w:cs="Arial"/>
          <w:lang w:bidi="ar-SA"/>
        </w:rPr>
        <w:t xml:space="preserve"> </w:t>
      </w:r>
      <w:r w:rsidRPr="00893392">
        <w:rPr>
          <w:rFonts w:ascii="Arial" w:eastAsia="Times New Roman" w:hAnsi="Arial" w:cs="Arial"/>
          <w:lang w:bidi="ar-SA"/>
        </w:rPr>
        <w:t>teletherapy</w:t>
      </w:r>
      <w:r w:rsidR="00E463EE" w:rsidRPr="00893392">
        <w:rPr>
          <w:rFonts w:ascii="Arial" w:eastAsia="Times New Roman" w:hAnsi="Arial" w:cs="Arial"/>
          <w:lang w:bidi="ar-SA"/>
        </w:rPr>
        <w:t xml:space="preserve"> and </w:t>
      </w:r>
      <w:proofErr w:type="spellStart"/>
      <w:r w:rsidR="00206BDC" w:rsidRPr="00893392">
        <w:rPr>
          <w:rFonts w:ascii="Arial" w:eastAsia="Times New Roman" w:hAnsi="Arial" w:cs="Arial"/>
          <w:lang w:bidi="ar-SA"/>
        </w:rPr>
        <w:t>DMHTx</w:t>
      </w:r>
      <w:proofErr w:type="spellEnd"/>
      <w:r w:rsidRPr="00893392">
        <w:rPr>
          <w:rFonts w:ascii="Arial" w:eastAsia="Times New Roman" w:hAnsi="Arial" w:cs="Arial"/>
          <w:lang w:bidi="ar-SA"/>
        </w:rPr>
        <w:t xml:space="preserve"> in managing anxiety and/or depression across different age groups in the UK? </w:t>
      </w:r>
    </w:p>
    <w:p w14:paraId="7FFAB917" w14:textId="5A235478" w:rsidR="00BE5BE9" w:rsidRPr="00893392" w:rsidRDefault="00E33677" w:rsidP="001713AD">
      <w:pPr>
        <w:widowControl/>
        <w:autoSpaceDE/>
        <w:autoSpaceDN/>
        <w:spacing w:line="360" w:lineRule="auto"/>
        <w:ind w:firstLine="720"/>
        <w:rPr>
          <w:rFonts w:ascii="Arial" w:eastAsia="Times New Roman" w:hAnsi="Arial" w:cs="Arial"/>
          <w:lang w:bidi="ar-SA"/>
        </w:rPr>
      </w:pPr>
      <w:r w:rsidRPr="00893392">
        <w:rPr>
          <w:rFonts w:ascii="Arial" w:eastAsia="Times New Roman" w:hAnsi="Arial" w:cs="Arial"/>
          <w:lang w:bidi="ar-SA"/>
        </w:rPr>
        <w:t xml:space="preserve">(2) How </w:t>
      </w:r>
      <w:r w:rsidR="006A3491" w:rsidRPr="00893392">
        <w:rPr>
          <w:rFonts w:ascii="Arial" w:eastAsia="Times New Roman" w:hAnsi="Arial" w:cs="Arial"/>
          <w:lang w:bidi="ar-SA"/>
        </w:rPr>
        <w:t xml:space="preserve">do </w:t>
      </w:r>
      <w:r w:rsidR="00A27FCF" w:rsidRPr="00893392">
        <w:rPr>
          <w:rFonts w:ascii="Arial" w:eastAsia="Times New Roman" w:hAnsi="Arial" w:cs="Arial"/>
          <w:lang w:bidi="ar-SA"/>
        </w:rPr>
        <w:t>e-therapy</w:t>
      </w:r>
      <w:r w:rsidR="00865CB1" w:rsidRPr="00893392">
        <w:rPr>
          <w:rFonts w:ascii="Arial" w:eastAsia="Times New Roman" w:hAnsi="Arial" w:cs="Arial"/>
          <w:lang w:bidi="ar-SA"/>
        </w:rPr>
        <w:t xml:space="preserve"> and </w:t>
      </w:r>
      <w:proofErr w:type="spellStart"/>
      <w:r w:rsidR="00865CB1" w:rsidRPr="00893392">
        <w:rPr>
          <w:rFonts w:ascii="Arial" w:eastAsia="Times New Roman" w:hAnsi="Arial" w:cs="Arial"/>
          <w:lang w:bidi="ar-SA"/>
        </w:rPr>
        <w:t>DMHTx</w:t>
      </w:r>
      <w:proofErr w:type="spellEnd"/>
      <w:r w:rsidR="00865CB1" w:rsidRPr="00893392">
        <w:rPr>
          <w:rFonts w:ascii="Arial" w:eastAsia="Times New Roman" w:hAnsi="Arial" w:cs="Arial"/>
          <w:lang w:bidi="ar-SA"/>
        </w:rPr>
        <w:t xml:space="preserve"> </w:t>
      </w:r>
      <w:r w:rsidR="007A0A85" w:rsidRPr="00893392">
        <w:rPr>
          <w:rFonts w:ascii="Arial" w:eastAsia="Times New Roman" w:hAnsi="Arial" w:cs="Arial"/>
          <w:lang w:bidi="ar-SA"/>
        </w:rPr>
        <w:t>affect participants</w:t>
      </w:r>
      <w:r w:rsidR="00120CA6" w:rsidRPr="00893392">
        <w:rPr>
          <w:rFonts w:ascii="Arial" w:eastAsia="Times New Roman" w:hAnsi="Arial" w:cs="Arial"/>
          <w:lang w:bidi="ar-SA"/>
        </w:rPr>
        <w:t>'</w:t>
      </w:r>
      <w:r w:rsidR="00BE5BE9" w:rsidRPr="00893392">
        <w:rPr>
          <w:rFonts w:ascii="Arial" w:eastAsia="Times New Roman" w:hAnsi="Arial" w:cs="Arial"/>
          <w:lang w:bidi="ar-SA"/>
        </w:rPr>
        <w:t xml:space="preserve"> wellbeing?</w:t>
      </w:r>
    </w:p>
    <w:p w14:paraId="47BA6E3F" w14:textId="29B203E3" w:rsidR="00E33677" w:rsidRPr="00893392" w:rsidRDefault="001D4EDD" w:rsidP="00EF4812">
      <w:pPr>
        <w:pStyle w:val="Heading2"/>
      </w:pPr>
      <w:bookmarkStart w:id="13" w:name="_Toc228478529"/>
      <w:r w:rsidRPr="00893392">
        <w:lastRenderedPageBreak/>
        <w:t>Objectives of the study</w:t>
      </w:r>
      <w:bookmarkEnd w:id="13"/>
    </w:p>
    <w:p w14:paraId="49C81ABD" w14:textId="282DB10C" w:rsidR="00E33677" w:rsidRPr="00893392" w:rsidRDefault="00BC4FDD" w:rsidP="00E33677">
      <w:pPr>
        <w:pStyle w:val="ListParagraph"/>
        <w:widowControl/>
        <w:numPr>
          <w:ilvl w:val="0"/>
          <w:numId w:val="1"/>
        </w:numPr>
        <w:autoSpaceDE/>
        <w:autoSpaceDN/>
        <w:spacing w:line="360" w:lineRule="auto"/>
        <w:rPr>
          <w:rFonts w:ascii="Arial" w:eastAsia="Times New Roman" w:hAnsi="Arial" w:cs="Arial"/>
          <w:szCs w:val="24"/>
        </w:rPr>
      </w:pPr>
      <w:r w:rsidRPr="00893392">
        <w:rPr>
          <w:rFonts w:ascii="Arial" w:hAnsi="Arial" w:cs="Arial"/>
          <w:szCs w:val="24"/>
        </w:rPr>
        <w:t xml:space="preserve">To identify the characteristics of studies conducted </w:t>
      </w:r>
      <w:r w:rsidR="00AF44DB" w:rsidRPr="00893392">
        <w:rPr>
          <w:rFonts w:ascii="Arial" w:hAnsi="Arial" w:cs="Arial"/>
          <w:szCs w:val="24"/>
        </w:rPr>
        <w:t>between 2015 and 2025</w:t>
      </w:r>
      <w:r w:rsidRPr="00893392">
        <w:rPr>
          <w:rFonts w:ascii="Arial" w:hAnsi="Arial" w:cs="Arial"/>
          <w:szCs w:val="24"/>
        </w:rPr>
        <w:t xml:space="preserve"> that </w:t>
      </w:r>
      <w:r w:rsidR="00ED68CF" w:rsidRPr="00893392">
        <w:rPr>
          <w:rFonts w:ascii="Arial" w:hAnsi="Arial" w:cs="Arial"/>
          <w:szCs w:val="24"/>
        </w:rPr>
        <w:t>focus on</w:t>
      </w:r>
      <w:r w:rsidRPr="00893392">
        <w:rPr>
          <w:rFonts w:ascii="Arial" w:hAnsi="Arial" w:cs="Arial"/>
          <w:szCs w:val="24"/>
        </w:rPr>
        <w:t xml:space="preserve"> teletherapy and digital therapeutics interventions for UK people with anxiety and/or depression.</w:t>
      </w:r>
    </w:p>
    <w:p w14:paraId="4D53D93D" w14:textId="515791F0" w:rsidR="00A120AA" w:rsidRPr="00893392" w:rsidRDefault="00A120AA" w:rsidP="00A120AA">
      <w:pPr>
        <w:pStyle w:val="ListParagraph"/>
        <w:widowControl/>
        <w:numPr>
          <w:ilvl w:val="0"/>
          <w:numId w:val="1"/>
        </w:numPr>
        <w:autoSpaceDE/>
        <w:autoSpaceDN/>
        <w:spacing w:line="360" w:lineRule="auto"/>
        <w:rPr>
          <w:rFonts w:ascii="Arial" w:eastAsia="Times New Roman" w:hAnsi="Arial" w:cs="Arial"/>
          <w:szCs w:val="24"/>
        </w:rPr>
      </w:pPr>
      <w:r w:rsidRPr="00893392">
        <w:rPr>
          <w:rFonts w:ascii="Arial" w:eastAsia="Times New Roman" w:hAnsi="Arial" w:cs="Arial"/>
          <w:szCs w:val="24"/>
        </w:rPr>
        <w:t xml:space="preserve">To evaluate the effectiveness and cost-effectiveness of teletherapy and </w:t>
      </w:r>
      <w:proofErr w:type="spellStart"/>
      <w:r w:rsidRPr="00893392">
        <w:rPr>
          <w:rFonts w:ascii="Arial" w:eastAsia="Times New Roman" w:hAnsi="Arial" w:cs="Arial"/>
          <w:szCs w:val="24"/>
        </w:rPr>
        <w:t>DMHTx</w:t>
      </w:r>
      <w:proofErr w:type="spellEnd"/>
      <w:r w:rsidRPr="00893392">
        <w:rPr>
          <w:rFonts w:ascii="Arial" w:eastAsia="Times New Roman" w:hAnsi="Arial" w:cs="Arial"/>
          <w:szCs w:val="24"/>
        </w:rPr>
        <w:t>, as investigated in the British studies included in this review.</w:t>
      </w:r>
    </w:p>
    <w:p w14:paraId="1CB6A9E4" w14:textId="138F7C62" w:rsidR="00E33677" w:rsidRPr="00893392" w:rsidRDefault="00111B6A" w:rsidP="00E33677">
      <w:pPr>
        <w:pStyle w:val="ListParagraph"/>
        <w:widowControl/>
        <w:numPr>
          <w:ilvl w:val="0"/>
          <w:numId w:val="1"/>
        </w:numPr>
        <w:autoSpaceDE/>
        <w:autoSpaceDN/>
        <w:spacing w:line="360" w:lineRule="auto"/>
        <w:rPr>
          <w:rFonts w:ascii="Arial" w:eastAsia="Times New Roman" w:hAnsi="Arial" w:cs="Arial"/>
          <w:szCs w:val="24"/>
        </w:rPr>
      </w:pPr>
      <w:r w:rsidRPr="00893392">
        <w:rPr>
          <w:rFonts w:ascii="Arial" w:eastAsia="Times New Roman" w:hAnsi="Arial" w:cs="Arial"/>
          <w:szCs w:val="24"/>
        </w:rPr>
        <w:t xml:space="preserve">To assess the impact of teletherapy and </w:t>
      </w:r>
      <w:proofErr w:type="spellStart"/>
      <w:r w:rsidRPr="00893392">
        <w:rPr>
          <w:rFonts w:ascii="Arial" w:eastAsia="Times New Roman" w:hAnsi="Arial" w:cs="Arial"/>
          <w:szCs w:val="24"/>
        </w:rPr>
        <w:t>DMHTx</w:t>
      </w:r>
      <w:proofErr w:type="spellEnd"/>
      <w:r w:rsidRPr="00893392">
        <w:rPr>
          <w:rFonts w:ascii="Arial" w:eastAsia="Times New Roman" w:hAnsi="Arial" w:cs="Arial"/>
          <w:szCs w:val="24"/>
        </w:rPr>
        <w:t xml:space="preserve"> on the management of anxiety and depressive symptoms, as well as on participants</w:t>
      </w:r>
      <w:r w:rsidR="00120CA6" w:rsidRPr="00893392">
        <w:rPr>
          <w:rFonts w:ascii="Arial" w:eastAsia="Times New Roman" w:hAnsi="Arial" w:cs="Arial"/>
          <w:szCs w:val="24"/>
        </w:rPr>
        <w:t>'</w:t>
      </w:r>
      <w:r w:rsidRPr="00893392">
        <w:rPr>
          <w:rFonts w:ascii="Arial" w:eastAsia="Times New Roman" w:hAnsi="Arial" w:cs="Arial"/>
          <w:szCs w:val="24"/>
        </w:rPr>
        <w:t xml:space="preserve"> wellbeing.</w:t>
      </w:r>
    </w:p>
    <w:p w14:paraId="0AB1154A" w14:textId="50869557" w:rsidR="00E33677" w:rsidRPr="00893392" w:rsidRDefault="009F6893" w:rsidP="00E33677">
      <w:pPr>
        <w:pStyle w:val="ListParagraph"/>
        <w:widowControl/>
        <w:numPr>
          <w:ilvl w:val="0"/>
          <w:numId w:val="1"/>
        </w:numPr>
        <w:autoSpaceDE/>
        <w:autoSpaceDN/>
        <w:spacing w:line="360" w:lineRule="auto"/>
        <w:rPr>
          <w:rFonts w:ascii="Arial" w:eastAsia="Times New Roman" w:hAnsi="Arial" w:cs="Arial"/>
          <w:szCs w:val="24"/>
        </w:rPr>
      </w:pPr>
      <w:r w:rsidRPr="00893392">
        <w:rPr>
          <w:rFonts w:ascii="Arial" w:eastAsia="Times New Roman" w:hAnsi="Arial" w:cs="Arial"/>
          <w:szCs w:val="24"/>
        </w:rPr>
        <w:t xml:space="preserve">To provide recommendations for enhancing the sustainability and accountability of online mental health interventions for managing anxiety and depression in the British context. </w:t>
      </w:r>
    </w:p>
    <w:p w14:paraId="2B2D5E30" w14:textId="740C7669" w:rsidR="002D10F1" w:rsidRPr="00893392" w:rsidRDefault="001D4EDD" w:rsidP="00EF4812">
      <w:pPr>
        <w:pStyle w:val="Heading2"/>
      </w:pPr>
      <w:bookmarkStart w:id="14" w:name="_Toc228478530"/>
      <w:r w:rsidRPr="00893392">
        <w:t>Structure of the dissertation</w:t>
      </w:r>
      <w:bookmarkEnd w:id="14"/>
    </w:p>
    <w:p w14:paraId="02A90B2A" w14:textId="3670BEA0" w:rsidR="00A77AA7" w:rsidRPr="00893392" w:rsidRDefault="002D10F1" w:rsidP="00A77AA7">
      <w:pPr>
        <w:widowControl/>
        <w:autoSpaceDE/>
        <w:autoSpaceDN/>
        <w:spacing w:line="360" w:lineRule="auto"/>
        <w:rPr>
          <w:rFonts w:ascii="Arial" w:hAnsi="Arial" w:cs="Arial"/>
          <w:shd w:val="clear" w:color="auto" w:fill="FFFFFF"/>
        </w:rPr>
      </w:pPr>
      <w:r w:rsidRPr="00893392">
        <w:rPr>
          <w:rFonts w:ascii="Arial" w:hAnsi="Arial" w:cs="Arial"/>
          <w:shd w:val="clear" w:color="auto" w:fill="FFFFFF"/>
        </w:rPr>
        <w:t>The paper is divided into five sections. Section 1 introduces the topic, defines the key concepts of the study, and sets out its aim and objectives. Section 2 critically reviews the existing research and presents the conceptual framework, including international and national contexts. Section 3 outlines the methodology and study design. Section 4 summarises the study's results, and Section 5 discusses them. The final section provides recommendations for improving online mental health therapies for the treatment of depression and anxiety in the United Kingdom.</w:t>
      </w:r>
    </w:p>
    <w:p w14:paraId="4ACE5CB5" w14:textId="77777777" w:rsidR="00377E4D" w:rsidRPr="00893392" w:rsidRDefault="00377E4D" w:rsidP="00A77AA7">
      <w:pPr>
        <w:widowControl/>
        <w:autoSpaceDE/>
        <w:autoSpaceDN/>
        <w:spacing w:line="360" w:lineRule="auto"/>
        <w:rPr>
          <w:rFonts w:ascii="Arial" w:hAnsi="Arial" w:cs="Arial"/>
          <w:shd w:val="clear" w:color="auto" w:fill="FFFFFF"/>
        </w:rPr>
      </w:pPr>
    </w:p>
    <w:p w14:paraId="204C7882" w14:textId="77777777" w:rsidR="00377E4D" w:rsidRPr="00893392" w:rsidRDefault="00377E4D" w:rsidP="00A77AA7">
      <w:pPr>
        <w:widowControl/>
        <w:autoSpaceDE/>
        <w:autoSpaceDN/>
        <w:spacing w:line="360" w:lineRule="auto"/>
        <w:rPr>
          <w:rFonts w:ascii="Arial" w:hAnsi="Arial" w:cs="Arial"/>
          <w:shd w:val="clear" w:color="auto" w:fill="FFFFFF"/>
        </w:rPr>
      </w:pPr>
    </w:p>
    <w:p w14:paraId="160990A9" w14:textId="77777777" w:rsidR="00377E4D" w:rsidRPr="00893392" w:rsidRDefault="00377E4D" w:rsidP="00A77AA7">
      <w:pPr>
        <w:widowControl/>
        <w:autoSpaceDE/>
        <w:autoSpaceDN/>
        <w:spacing w:line="360" w:lineRule="auto"/>
        <w:rPr>
          <w:rFonts w:ascii="Arial" w:hAnsi="Arial" w:cs="Arial"/>
          <w:shd w:val="clear" w:color="auto" w:fill="FFFFFF"/>
        </w:rPr>
      </w:pPr>
    </w:p>
    <w:p w14:paraId="69BD1A4B" w14:textId="77777777" w:rsidR="00377E4D" w:rsidRPr="00893392" w:rsidRDefault="00377E4D" w:rsidP="00A77AA7">
      <w:pPr>
        <w:widowControl/>
        <w:autoSpaceDE/>
        <w:autoSpaceDN/>
        <w:spacing w:line="360" w:lineRule="auto"/>
        <w:rPr>
          <w:rFonts w:ascii="Arial" w:hAnsi="Arial" w:cs="Arial"/>
          <w:shd w:val="clear" w:color="auto" w:fill="FFFFFF"/>
        </w:rPr>
      </w:pPr>
    </w:p>
    <w:p w14:paraId="11BA1691" w14:textId="77777777" w:rsidR="00377E4D" w:rsidRPr="00893392" w:rsidRDefault="00377E4D" w:rsidP="00A77AA7">
      <w:pPr>
        <w:widowControl/>
        <w:autoSpaceDE/>
        <w:autoSpaceDN/>
        <w:spacing w:line="360" w:lineRule="auto"/>
        <w:rPr>
          <w:rFonts w:ascii="Arial" w:hAnsi="Arial" w:cs="Arial"/>
          <w:shd w:val="clear" w:color="auto" w:fill="FFFFFF"/>
        </w:rPr>
      </w:pPr>
    </w:p>
    <w:p w14:paraId="4C4FEE2C" w14:textId="77777777" w:rsidR="00377E4D" w:rsidRPr="00893392" w:rsidRDefault="00377E4D" w:rsidP="00A77AA7">
      <w:pPr>
        <w:widowControl/>
        <w:autoSpaceDE/>
        <w:autoSpaceDN/>
        <w:spacing w:line="360" w:lineRule="auto"/>
        <w:rPr>
          <w:rFonts w:ascii="Arial" w:hAnsi="Arial" w:cs="Arial"/>
          <w:shd w:val="clear" w:color="auto" w:fill="FFFFFF"/>
        </w:rPr>
      </w:pPr>
    </w:p>
    <w:p w14:paraId="0B1D0403" w14:textId="77777777" w:rsidR="001F20EF" w:rsidRPr="00893392" w:rsidRDefault="001F20EF" w:rsidP="00A77AA7">
      <w:pPr>
        <w:widowControl/>
        <w:autoSpaceDE/>
        <w:autoSpaceDN/>
        <w:spacing w:line="360" w:lineRule="auto"/>
        <w:rPr>
          <w:rFonts w:ascii="Arial" w:hAnsi="Arial" w:cs="Arial"/>
          <w:shd w:val="clear" w:color="auto" w:fill="FFFFFF"/>
        </w:rPr>
      </w:pPr>
    </w:p>
    <w:p w14:paraId="0696C3D7" w14:textId="77777777" w:rsidR="001F20EF" w:rsidRPr="00893392" w:rsidRDefault="001F20EF" w:rsidP="00A77AA7">
      <w:pPr>
        <w:widowControl/>
        <w:autoSpaceDE/>
        <w:autoSpaceDN/>
        <w:spacing w:line="360" w:lineRule="auto"/>
        <w:rPr>
          <w:rFonts w:ascii="Arial" w:hAnsi="Arial" w:cs="Arial"/>
          <w:shd w:val="clear" w:color="auto" w:fill="FFFFFF"/>
        </w:rPr>
      </w:pPr>
    </w:p>
    <w:p w14:paraId="1C7EA1DF" w14:textId="77777777" w:rsidR="001F20EF" w:rsidRPr="00893392" w:rsidRDefault="001F20EF" w:rsidP="00A77AA7">
      <w:pPr>
        <w:widowControl/>
        <w:autoSpaceDE/>
        <w:autoSpaceDN/>
        <w:spacing w:line="360" w:lineRule="auto"/>
        <w:rPr>
          <w:rFonts w:ascii="Arial" w:hAnsi="Arial" w:cs="Arial"/>
          <w:shd w:val="clear" w:color="auto" w:fill="FFFFFF"/>
        </w:rPr>
      </w:pPr>
    </w:p>
    <w:p w14:paraId="281AB3A9" w14:textId="77777777" w:rsidR="00A77AA7" w:rsidRPr="00893392" w:rsidRDefault="00A77AA7" w:rsidP="00A77AA7">
      <w:pPr>
        <w:widowControl/>
        <w:autoSpaceDE/>
        <w:autoSpaceDN/>
        <w:spacing w:line="360" w:lineRule="auto"/>
        <w:rPr>
          <w:rFonts w:ascii="Arial" w:eastAsia="Times New Roman" w:hAnsi="Arial" w:cs="Arial"/>
          <w:lang w:bidi="ar-SA"/>
        </w:rPr>
      </w:pPr>
    </w:p>
    <w:p w14:paraId="498B9446" w14:textId="4B0BCD12" w:rsidR="00E33677" w:rsidRPr="00893392" w:rsidRDefault="00BD17EE" w:rsidP="00142898">
      <w:pPr>
        <w:pStyle w:val="Heading1"/>
        <w:rPr>
          <w:rFonts w:eastAsia="Calibri Light" w:cs="Calibri Light"/>
          <w:szCs w:val="32"/>
        </w:rPr>
      </w:pPr>
      <w:bookmarkStart w:id="15" w:name="_Toc228478531"/>
      <w:r w:rsidRPr="00893392">
        <w:lastRenderedPageBreak/>
        <w:t>CHAPTER 2: BACKGROUND</w:t>
      </w:r>
      <w:bookmarkEnd w:id="15"/>
    </w:p>
    <w:p w14:paraId="0AC40E62" w14:textId="37E3C756" w:rsidR="00E33677" w:rsidRPr="00893392" w:rsidRDefault="001D4EDD" w:rsidP="00EF4812">
      <w:pPr>
        <w:pStyle w:val="Heading2"/>
      </w:pPr>
      <w:bookmarkStart w:id="16" w:name="_Toc228478532"/>
      <w:r w:rsidRPr="00893392">
        <w:t>Historical background</w:t>
      </w:r>
      <w:bookmarkEnd w:id="16"/>
      <w:r w:rsidRPr="00893392">
        <w:t xml:space="preserve"> </w:t>
      </w:r>
    </w:p>
    <w:p w14:paraId="5D5E4106" w14:textId="40ED37A2" w:rsidR="00BD1159" w:rsidRPr="00893392" w:rsidRDefault="001C7DDC" w:rsidP="00CF6FD3">
      <w:pPr>
        <w:widowControl/>
        <w:autoSpaceDE/>
        <w:autoSpaceDN/>
        <w:spacing w:before="120" w:after="120" w:line="360" w:lineRule="auto"/>
        <w:rPr>
          <w:rFonts w:ascii="Arial" w:eastAsia="Times New Roman" w:hAnsi="Arial" w:cs="Arial"/>
          <w:lang w:bidi="ar-SA"/>
        </w:rPr>
      </w:pPr>
      <w:r w:rsidRPr="00893392">
        <w:rPr>
          <w:rFonts w:ascii="Arial" w:eastAsia="Times New Roman" w:hAnsi="Arial" w:cs="Arial"/>
          <w:lang w:bidi="ar-SA"/>
        </w:rPr>
        <w:t xml:space="preserve">Research on online therapy delivery has advanced over </w:t>
      </w:r>
      <w:r w:rsidR="00BD5DCA" w:rsidRPr="00893392">
        <w:rPr>
          <w:rFonts w:ascii="Arial" w:eastAsia="Times New Roman" w:hAnsi="Arial" w:cs="Arial"/>
          <w:lang w:bidi="ar-SA"/>
        </w:rPr>
        <w:t>the past 40 years, beginning with webcams in the early 90s, followed by Skype in the early 2000s, and,</w:t>
      </w:r>
      <w:r w:rsidRPr="00893392">
        <w:rPr>
          <w:rFonts w:ascii="Arial" w:eastAsia="Times New Roman" w:hAnsi="Arial" w:cs="Arial"/>
          <w:lang w:bidi="ar-SA"/>
        </w:rPr>
        <w:t xml:space="preserve"> more recently, the expansion of high-speed Internet</w:t>
      </w:r>
      <w:r w:rsidR="00110B56" w:rsidRPr="00893392">
        <w:rPr>
          <w:rFonts w:ascii="Arial" w:eastAsia="Times New Roman" w:hAnsi="Arial" w:cs="Arial"/>
          <w:lang w:bidi="ar-SA"/>
        </w:rPr>
        <w:t xml:space="preserve"> </w:t>
      </w:r>
      <w:r w:rsidR="00110B56" w:rsidRPr="00893392">
        <w:rPr>
          <w:rFonts w:ascii="Arial" w:eastAsia="Times New Roman" w:hAnsi="Arial" w:cs="Arial"/>
          <w:lang w:bidi="ar-SA"/>
        </w:rPr>
        <w:fldChar w:fldCharType="begin"/>
      </w:r>
      <w:r w:rsidR="00110B56" w:rsidRPr="00893392">
        <w:rPr>
          <w:rFonts w:ascii="Arial" w:eastAsia="Times New Roman" w:hAnsi="Arial" w:cs="Arial"/>
          <w:lang w:bidi="ar-SA"/>
        </w:rPr>
        <w:instrText xml:space="preserve"> ADDIN ZOTERO_ITEM CSL_CITATION {"citationID":"LQd5mJP1","properties":{"unsorted":false,"formattedCitation":"(Cie\\uc0\\u347{}lik et al., 2020)","plainCitation":"(Cieślik et al., 2020)","noteIndex":0},"citationItems":[{"id":3989,"uris":["http://zotero.org/users/11355736/items/XI9P7LQJ"],"itemData":{"id":3989,"type":"article-journal","abstract":"Background\nVirtual reality (VR) is being used more and more often as a therapeutic tool in psychology or psychiatry. In recent years, VR interventions appear more extensively also in disorders such as depression, anxiety and phobia. However, there has yet to be a comprehensive synthesis and critical review of the literature to identify future directions to advance the field in this area.\nObjectives\nTo broadly characterize the literature to date on the application of VR in psychiatric disorders by conducting a systematic review of reviews, describe the limitations of existing research, suggest avenues for future research to address gaps in the current literature and provide practical recommendations for incorporating VR into various treatments for psychiatric disorders.\nMethods\nPubMed and Web of Science databases were searched for reviews on VR use in psychiatric disorders (e.g. various pain perceptions, post-traumatic stress disorder, phobias, attention deficit hyperactivity disorder, psychosis, depression). The methodological quality of each literature review was assessed using AMSTAR.\nResults\nThe original search identified 848 reviews, of which 70 were included in the systematic review of reviews. Broadly, the literature indicates that various VR interventions could be useful in different psychiatric disorders.\nConclusion\nThis study provides evidence supporting the positive impact of VR therapy in psychiatric disorders. However, the impact is defined differently according to the studied area. Nevertheless, due to the continuous development of VR hardware and software, it is essential to conduct further research in the area of psychiatric disorders, especially as no review has concluded that VR does not work.","container-title":"Complementary Therapies in Medicine","DOI":"10.1016/j.ctim.2020.102480","ISSN":"0965-2299","journalAbbreviation":"Complementary Therapies in Medicine","page":"102480","source":"ScienceDirect","title":"Virtual reality in psychiatric disorders: A systematic review of reviews","title-short":"Virtual reality in psychiatric disorders","volume":"52","author":[{"family":"Cieślik","given":"Błażej"},{"family":"Mazurek","given":"Justyna"},{"family":"Rutkowski","given":"Sebastian"},{"family":"Kiper","given":"Paweł"},{"family":"Turolla","given":"Andrea"},{"family":"Szczepańska-Gieracha","given":"Joanna"}],"issued":{"date-parts":[["2020",8,1]]}}}],"schema":"https://github.com/citation-style-language/schema/raw/master/csl-citation.json"} </w:instrText>
      </w:r>
      <w:r w:rsidR="00110B56" w:rsidRPr="00893392">
        <w:rPr>
          <w:rFonts w:ascii="Arial" w:eastAsia="Times New Roman" w:hAnsi="Arial" w:cs="Arial"/>
          <w:lang w:bidi="ar-SA"/>
        </w:rPr>
        <w:fldChar w:fldCharType="separate"/>
      </w:r>
      <w:r w:rsidR="00110B56" w:rsidRPr="00893392">
        <w:rPr>
          <w:rFonts w:ascii="Arial" w:hAnsi="Arial" w:cs="Arial"/>
        </w:rPr>
        <w:t xml:space="preserve">(Cieślik </w:t>
      </w:r>
      <w:r w:rsidR="00110B56" w:rsidRPr="00893392">
        <w:rPr>
          <w:rFonts w:ascii="Arial" w:hAnsi="Arial" w:cs="Arial"/>
          <w:i/>
          <w:iCs/>
        </w:rPr>
        <w:t>et al</w:t>
      </w:r>
      <w:r w:rsidR="00110B56" w:rsidRPr="00893392">
        <w:rPr>
          <w:rFonts w:ascii="Arial" w:hAnsi="Arial" w:cs="Arial"/>
        </w:rPr>
        <w:t>., 2020)</w:t>
      </w:r>
      <w:r w:rsidR="00110B56" w:rsidRPr="00893392">
        <w:rPr>
          <w:rFonts w:ascii="Arial" w:eastAsia="Times New Roman" w:hAnsi="Arial" w:cs="Arial"/>
          <w:lang w:bidi="ar-SA"/>
        </w:rPr>
        <w:fldChar w:fldCharType="end"/>
      </w:r>
      <w:r w:rsidRPr="00893392">
        <w:rPr>
          <w:rFonts w:ascii="Arial" w:eastAsia="Times New Roman" w:hAnsi="Arial" w:cs="Arial"/>
          <w:lang w:bidi="ar-SA"/>
        </w:rPr>
        <w:t xml:space="preserve">. </w:t>
      </w:r>
      <w:r w:rsidR="00EE07B1" w:rsidRPr="00893392">
        <w:rPr>
          <w:rFonts w:ascii="Arial" w:eastAsia="Times New Roman" w:hAnsi="Arial" w:cs="Arial"/>
          <w:lang w:bidi="ar-SA"/>
        </w:rPr>
        <w:t xml:space="preserve">Teletherapy for anxiety and depression in the UK has </w:t>
      </w:r>
      <w:r w:rsidR="00C75BB4" w:rsidRPr="00893392">
        <w:rPr>
          <w:rFonts w:ascii="Arial" w:eastAsia="Times New Roman" w:hAnsi="Arial" w:cs="Arial"/>
          <w:lang w:bidi="ar-SA"/>
        </w:rPr>
        <w:t>extended</w:t>
      </w:r>
      <w:r w:rsidR="00EE07B1" w:rsidRPr="00893392">
        <w:rPr>
          <w:rFonts w:ascii="Arial" w:eastAsia="Times New Roman" w:hAnsi="Arial" w:cs="Arial"/>
          <w:lang w:bidi="ar-SA"/>
        </w:rPr>
        <w:t xml:space="preserve"> significantly, particularly during the COVID-19 pandemic, transforming from early computerised CBT trials into a fundamental element of NHS mental health care</w:t>
      </w:r>
      <w:r w:rsidR="00A14E48" w:rsidRPr="00893392">
        <w:rPr>
          <w:rFonts w:ascii="Arial" w:eastAsia="Times New Roman" w:hAnsi="Arial" w:cs="Arial"/>
          <w:lang w:bidi="ar-SA"/>
        </w:rPr>
        <w:t xml:space="preserve"> </w:t>
      </w:r>
      <w:r w:rsidR="00A14E48" w:rsidRPr="00893392">
        <w:rPr>
          <w:rFonts w:ascii="Arial" w:eastAsia="Times New Roman" w:hAnsi="Arial" w:cs="Arial"/>
          <w:lang w:bidi="ar-SA"/>
        </w:rPr>
        <w:fldChar w:fldCharType="begin"/>
      </w:r>
      <w:r w:rsidR="00895E72" w:rsidRPr="00893392">
        <w:rPr>
          <w:rFonts w:ascii="Arial" w:eastAsia="Times New Roman" w:hAnsi="Arial" w:cs="Arial"/>
          <w:lang w:bidi="ar-SA"/>
        </w:rPr>
        <w:instrText xml:space="preserve"> ADDIN ZOTERO_ITEM CSL_CITATION {"citationID":"0F75e7Ug","properties":{"unsorted":false,"formattedCitation":"(Arafat et al., 2021)","plainCitation":"(Arafat et al., 2021)","noteIndex":0},"citationItems":[{"id":4038,"uris":["http://zotero.org/users/11355736/items/5W54MRQE"],"itemData":{"id":4038,"type":"article-journal","container-title":"Journal of Global Health","DOI":"10.7189/jogh.11.03004","ISSN":"2047-2978","journalAbbreviation":"J Glob Health","page":"03004","PMID":"34326984","PMCID":"PMC8294826","source":"PubMed Central","title":"Telemedicine improves mental health in COVID-19 pandemic","volume":"11","author":[{"family":"Arafat","given":"Md Yeasin"},{"family":"Zaman","given":"Sanjana"},{"family":"Hawlader","given":"Mohammad Delwer Hossain"}],"issued":{"date-parts":[["2021"]]}}}],"schema":"https://github.com/citation-style-language/schema/raw/master/csl-citation.json"} </w:instrText>
      </w:r>
      <w:r w:rsidR="00A14E48" w:rsidRPr="00893392">
        <w:rPr>
          <w:rFonts w:ascii="Arial" w:eastAsia="Times New Roman" w:hAnsi="Arial" w:cs="Arial"/>
          <w:lang w:bidi="ar-SA"/>
        </w:rPr>
        <w:fldChar w:fldCharType="separate"/>
      </w:r>
      <w:r w:rsidR="00895E72" w:rsidRPr="00893392">
        <w:rPr>
          <w:rFonts w:ascii="Arial" w:hAnsi="Arial" w:cs="Arial"/>
        </w:rPr>
        <w:t xml:space="preserve">(Arafat </w:t>
      </w:r>
      <w:r w:rsidR="00895E72" w:rsidRPr="00893392">
        <w:rPr>
          <w:rFonts w:ascii="Arial" w:hAnsi="Arial" w:cs="Arial"/>
          <w:i/>
          <w:iCs/>
        </w:rPr>
        <w:t>et al</w:t>
      </w:r>
      <w:r w:rsidR="00895E72" w:rsidRPr="00893392">
        <w:rPr>
          <w:rFonts w:ascii="Arial" w:hAnsi="Arial" w:cs="Arial"/>
        </w:rPr>
        <w:t>., 2021)</w:t>
      </w:r>
      <w:r w:rsidR="00A14E48" w:rsidRPr="00893392">
        <w:rPr>
          <w:rFonts w:ascii="Arial" w:eastAsia="Times New Roman" w:hAnsi="Arial" w:cs="Arial"/>
          <w:lang w:bidi="ar-SA"/>
        </w:rPr>
        <w:fldChar w:fldCharType="end"/>
      </w:r>
      <w:r w:rsidR="00EE07B1" w:rsidRPr="00893392">
        <w:rPr>
          <w:rFonts w:ascii="Arial" w:eastAsia="Times New Roman" w:hAnsi="Arial" w:cs="Arial"/>
          <w:lang w:bidi="ar-SA"/>
        </w:rPr>
        <w:t xml:space="preserve">. </w:t>
      </w:r>
    </w:p>
    <w:p w14:paraId="0391126F" w14:textId="4EC875E7" w:rsidR="00EE07B1" w:rsidRPr="00893392" w:rsidRDefault="00EE07B1" w:rsidP="00DF5934">
      <w:pPr>
        <w:widowControl/>
        <w:autoSpaceDE/>
        <w:autoSpaceDN/>
        <w:spacing w:before="120" w:after="120" w:line="360" w:lineRule="auto"/>
        <w:rPr>
          <w:rFonts w:ascii="Arial" w:eastAsia="Times New Roman" w:hAnsi="Arial" w:cs="Arial"/>
          <w:lang w:bidi="ar-SA"/>
        </w:rPr>
      </w:pPr>
      <w:r w:rsidRPr="00893392">
        <w:rPr>
          <w:rFonts w:ascii="Arial" w:eastAsia="Times New Roman" w:hAnsi="Arial" w:cs="Arial"/>
          <w:lang w:bidi="ar-SA"/>
        </w:rPr>
        <w:t xml:space="preserve">The history </w:t>
      </w:r>
      <w:r w:rsidR="00F74E9A" w:rsidRPr="00893392">
        <w:rPr>
          <w:rFonts w:ascii="Arial" w:eastAsia="Times New Roman" w:hAnsi="Arial" w:cs="Arial"/>
          <w:lang w:bidi="ar-SA"/>
        </w:rPr>
        <w:t xml:space="preserve">of </w:t>
      </w:r>
      <w:r w:rsidR="008D1602" w:rsidRPr="00893392">
        <w:rPr>
          <w:rFonts w:ascii="Arial" w:eastAsia="Times New Roman" w:hAnsi="Arial" w:cs="Arial"/>
          <w:lang w:bidi="ar-SA"/>
        </w:rPr>
        <w:t>teletherapy and digital t</w:t>
      </w:r>
      <w:r w:rsidR="009F3E17" w:rsidRPr="00893392">
        <w:rPr>
          <w:rFonts w:ascii="Arial" w:eastAsia="Times New Roman" w:hAnsi="Arial" w:cs="Arial"/>
          <w:lang w:bidi="ar-SA"/>
        </w:rPr>
        <w:t>he</w:t>
      </w:r>
      <w:r w:rsidR="008D1602" w:rsidRPr="00893392">
        <w:rPr>
          <w:rFonts w:ascii="Arial" w:eastAsia="Times New Roman" w:hAnsi="Arial" w:cs="Arial"/>
          <w:lang w:bidi="ar-SA"/>
        </w:rPr>
        <w:t>r</w:t>
      </w:r>
      <w:r w:rsidR="005E4DAB" w:rsidRPr="00893392">
        <w:rPr>
          <w:rFonts w:ascii="Arial" w:eastAsia="Times New Roman" w:hAnsi="Arial" w:cs="Arial"/>
          <w:lang w:bidi="ar-SA"/>
        </w:rPr>
        <w:t>a</w:t>
      </w:r>
      <w:r w:rsidR="008D1602" w:rsidRPr="00893392">
        <w:rPr>
          <w:rFonts w:ascii="Arial" w:eastAsia="Times New Roman" w:hAnsi="Arial" w:cs="Arial"/>
          <w:lang w:bidi="ar-SA"/>
        </w:rPr>
        <w:t xml:space="preserve">peutics for anxiety and depression </w:t>
      </w:r>
      <w:r w:rsidRPr="00893392">
        <w:rPr>
          <w:rFonts w:ascii="Arial" w:eastAsia="Times New Roman" w:hAnsi="Arial" w:cs="Arial"/>
          <w:lang w:bidi="ar-SA"/>
        </w:rPr>
        <w:t xml:space="preserve">began in the early 2000s with </w:t>
      </w:r>
      <w:proofErr w:type="spellStart"/>
      <w:r w:rsidRPr="00893392">
        <w:rPr>
          <w:rFonts w:ascii="Arial" w:eastAsia="Times New Roman" w:hAnsi="Arial" w:cs="Arial"/>
          <w:lang w:bidi="ar-SA"/>
        </w:rPr>
        <w:t>cCBT</w:t>
      </w:r>
      <w:proofErr w:type="spellEnd"/>
      <w:r w:rsidRPr="00893392">
        <w:rPr>
          <w:rFonts w:ascii="Arial" w:eastAsia="Times New Roman" w:hAnsi="Arial" w:cs="Arial"/>
          <w:lang w:bidi="ar-SA"/>
        </w:rPr>
        <w:t xml:space="preserve"> trials, leading to the launch of the Improving Access to Psychological Therapies (IAPT) program in 2007</w:t>
      </w:r>
      <w:r w:rsidR="001A5E00" w:rsidRPr="00893392">
        <w:rPr>
          <w:rFonts w:ascii="Arial" w:eastAsia="Times New Roman" w:hAnsi="Arial" w:cs="Arial"/>
          <w:lang w:bidi="ar-SA"/>
        </w:rPr>
        <w:t xml:space="preserve"> </w:t>
      </w:r>
      <w:r w:rsidR="001A5E00" w:rsidRPr="00893392">
        <w:rPr>
          <w:rFonts w:ascii="Arial" w:eastAsia="Times New Roman" w:hAnsi="Arial" w:cs="Arial"/>
          <w:lang w:bidi="ar-SA"/>
        </w:rPr>
        <w:fldChar w:fldCharType="begin"/>
      </w:r>
      <w:r w:rsidR="00837698" w:rsidRPr="00893392">
        <w:rPr>
          <w:rFonts w:ascii="Arial" w:eastAsia="Times New Roman" w:hAnsi="Arial" w:cs="Arial"/>
          <w:lang w:bidi="ar-SA"/>
        </w:rPr>
        <w:instrText xml:space="preserve"> ADDIN ZOTERO_ITEM CSL_CITATION {"citationID":"2a9M0XPw","properties":{"unsorted":false,"formattedCitation":"(Holland, 2009)","plainCitation":"(Holland, 2009)","dontUpdate":true,"noteIndex":0},"citationItems":[{"id":4041,"uris":["http://zotero.org/users/11355736/items/2MSKXEIS"],"itemData":{"id":4041,"type":"article-journal","container-title":"London Journal of Primary Care","DOI":"10.1080/17571472.2009.11493243","ISSN":"1757-1472","issue":"1","journalAbbreviation":"London J Prim Care (Abingdon)","page":"50-51","PMID":"26042167","PMCID":"PMC4453700","source":"PubMed Central","title":"Improving access to psychological therapies: the intention","title-short":"Improving access to psychological therapies","volume":"2","author":[{"family":"Holland","given":"Rod"}],"issued":{"date-parts":[["2009"]]}}}],"schema":"https://github.com/citation-style-language/schema/raw/master/csl-citation.json"} </w:instrText>
      </w:r>
      <w:r w:rsidR="001A5E00" w:rsidRPr="00893392">
        <w:rPr>
          <w:rFonts w:ascii="Arial" w:eastAsia="Times New Roman" w:hAnsi="Arial" w:cs="Arial"/>
          <w:lang w:bidi="ar-SA"/>
        </w:rPr>
        <w:fldChar w:fldCharType="separate"/>
      </w:r>
      <w:r w:rsidR="001A5E00" w:rsidRPr="00893392">
        <w:rPr>
          <w:rFonts w:ascii="Arial" w:hAnsi="Arial" w:cs="Arial"/>
        </w:rPr>
        <w:t>(Holland, 2009</w:t>
      </w:r>
      <w:r w:rsidR="001A5E00" w:rsidRPr="00893392">
        <w:rPr>
          <w:rFonts w:ascii="Arial" w:eastAsia="Times New Roman" w:hAnsi="Arial" w:cs="Arial"/>
          <w:lang w:bidi="ar-SA"/>
        </w:rPr>
        <w:fldChar w:fldCharType="end"/>
      </w:r>
      <w:r w:rsidR="007A0CE9" w:rsidRPr="00893392">
        <w:rPr>
          <w:rFonts w:ascii="Arial" w:eastAsia="Times New Roman" w:hAnsi="Arial" w:cs="Arial"/>
          <w:lang w:bidi="ar-SA"/>
        </w:rPr>
        <w:t>;</w:t>
      </w:r>
      <w:r w:rsidR="00233F12" w:rsidRPr="00893392">
        <w:rPr>
          <w:rFonts w:ascii="Arial" w:eastAsia="Times New Roman" w:hAnsi="Arial" w:cs="Arial"/>
          <w:lang w:bidi="ar-SA"/>
        </w:rPr>
        <w:t xml:space="preserve"> </w:t>
      </w:r>
      <w:r w:rsidR="000345EB" w:rsidRPr="00893392">
        <w:rPr>
          <w:rFonts w:ascii="Arial" w:eastAsia="Times New Roman" w:hAnsi="Arial" w:cs="Arial"/>
          <w:lang w:bidi="ar-SA"/>
        </w:rPr>
        <w:fldChar w:fldCharType="begin"/>
      </w:r>
      <w:r w:rsidR="00837698" w:rsidRPr="00893392">
        <w:rPr>
          <w:rFonts w:ascii="Arial" w:eastAsia="Times New Roman" w:hAnsi="Arial" w:cs="Arial"/>
          <w:lang w:bidi="ar-SA"/>
        </w:rPr>
        <w:instrText xml:space="preserve"> ADDIN ZOTERO_ITEM CSL_CITATION {"citationID":"AeYK5Kqc","properties":{"unsorted":false,"formattedCitation":"(Bennion et al., 2017)","plainCitation":"(Bennion et al., 2017)","dontUpdate":true,"noteIndex":0},"citationItems":[{"id":4032,"uris":["http://zotero.org/users/11355736/items/BYS8B3LI"],"itemData":{"id":4032,"type":"article-journal","abstract":"Objective\nTo document the range of web and smartphone apps used and recommended for stress, anxiety or depression by the National Health Service (NHS) in England.\n\nDesign\nThe study was conducted using Freedom of Information (FOI) requests and systematic website searches.\n\nData sources\nData were collected via FOI requests to NHS services between 13 February 2015 and 31 March 2015, and searches conducted on NHS apps library websites between 26 March 2015 and 2 November 2015.\n\nData collection/extraction methods\nData were compiled from responses to: (1) FOI requests sent to all Improving Access to Psychological Therapies (IAPT) services and NHS Mental Health Trusts in England and (2) NHS apps library search results.\n\nResults\nA total of 61 (54.95%) out of the then 111 IAPT service providers responded, accounting for 191 IAPT services, and all 51 of the then NHS Mental Health Trusts responded. The results were that 13 different web apps and 35 different smartphone apps for depression, anxiety or stress were available through either referral services or the online NHS Apps Libraries. The apps used and recommended vary by area and by point of access (online library/IAPT/trust).\n\nConclusions\nFuture research is required to establish the evidence base for the apps that are being used in the NHS in England. There is a need for service provision to be based on evidence and established guidelines.","container-title":"BMJ Open","DOI":"10.1136/bmjopen-2016-014844","ISSN":"2044-6055","issue":"1","journalAbbreviation":"BMJ Open","page":"e014844","PMID":"28115336","PMCID":"PMC5278266","source":"PubMed Central","title":"E-therapies in England for stress, anxiety or depression: what is being used in the NHS? A survey of mental health services","title-short":"E-therapies in England for stress, anxiety or depression","volume":"7","author":[{"family":"Bennion","given":"M R"},{"family":"Hardy","given":"G"},{"family":"Moore","given":"R K"},{"family":"Millings","given":"A"}],"issued":{"date-parts":[["2017",1,23]]}}}],"schema":"https://github.com/citation-style-language/schema/raw/master/csl-citation.json"} </w:instrText>
      </w:r>
      <w:r w:rsidR="000345EB" w:rsidRPr="00893392">
        <w:rPr>
          <w:rFonts w:ascii="Arial" w:eastAsia="Times New Roman" w:hAnsi="Arial" w:cs="Arial"/>
          <w:lang w:bidi="ar-SA"/>
        </w:rPr>
        <w:fldChar w:fldCharType="separate"/>
      </w:r>
      <w:r w:rsidR="000345EB" w:rsidRPr="00893392">
        <w:rPr>
          <w:rFonts w:ascii="Arial" w:hAnsi="Arial" w:cs="Arial"/>
        </w:rPr>
        <w:t xml:space="preserve">Bennion </w:t>
      </w:r>
      <w:r w:rsidR="000345EB" w:rsidRPr="00893392">
        <w:rPr>
          <w:rFonts w:ascii="Arial" w:hAnsi="Arial" w:cs="Arial"/>
          <w:i/>
          <w:iCs/>
        </w:rPr>
        <w:t>et al</w:t>
      </w:r>
      <w:r w:rsidR="000345EB" w:rsidRPr="00893392">
        <w:rPr>
          <w:rFonts w:ascii="Arial" w:hAnsi="Arial" w:cs="Arial"/>
        </w:rPr>
        <w:t>., 2017</w:t>
      </w:r>
      <w:r w:rsidR="000345EB" w:rsidRPr="00893392">
        <w:rPr>
          <w:rFonts w:ascii="Arial" w:eastAsia="Times New Roman" w:hAnsi="Arial" w:cs="Arial"/>
          <w:lang w:bidi="ar-SA"/>
        </w:rPr>
        <w:fldChar w:fldCharType="end"/>
      </w:r>
      <w:r w:rsidR="00CC0A7E" w:rsidRPr="00893392">
        <w:rPr>
          <w:rFonts w:ascii="Arial" w:eastAsia="Times New Roman" w:hAnsi="Arial" w:cs="Arial"/>
          <w:lang w:bidi="ar-SA"/>
        </w:rPr>
        <w:t>;</w:t>
      </w:r>
      <w:r w:rsidR="009A5068" w:rsidRPr="00893392">
        <w:rPr>
          <w:rFonts w:ascii="Arial" w:eastAsia="Times New Roman" w:hAnsi="Arial" w:cs="Arial"/>
          <w:lang w:bidi="ar-SA"/>
        </w:rPr>
        <w:t xml:space="preserve"> </w:t>
      </w:r>
      <w:r w:rsidR="00CC0A7E" w:rsidRPr="00893392">
        <w:rPr>
          <w:rFonts w:ascii="Arial" w:eastAsia="Times New Roman" w:hAnsi="Arial" w:cs="Arial"/>
          <w:lang w:bidi="ar-SA"/>
        </w:rPr>
        <w:fldChar w:fldCharType="begin"/>
      </w:r>
      <w:r w:rsidR="00837698" w:rsidRPr="00893392">
        <w:rPr>
          <w:rFonts w:ascii="Arial" w:eastAsia="Times New Roman" w:hAnsi="Arial" w:cs="Arial"/>
          <w:lang w:bidi="ar-SA"/>
        </w:rPr>
        <w:instrText xml:space="preserve"> ADDIN ZOTERO_ITEM CSL_CITATION {"citationID":"9uJ8Rnlh","properties":{"unsorted":false,"formattedCitation":"(Zeavin, 2021)","plainCitation":"(Zeavin, 2021)","dontUpdate":true,"noteIndex":0},"citationItems":[{"id":4030,"uris":["http://zotero.org/users/11355736/items/C24MMYE2"],"itemData":{"id":4030,"type":"book","abstract":"Psychotherapy across distance and time, from Freud’s treatments by mail to crisis hotlines, radio call-ins, chatbots, and Zoom sessions.Therapy has long understood itself as taking place in a room, with two (or more) people engaged in person-to-person conversation. And yet, starting with Freud’s treatments by mail, psychotherapy has operated through multiple communication technologies and media. These have included advice columns, radio broadcasts, crisis hotlines, video, personal computers, and mobile phones; the therapists (broadly defined) can be professional or untrained, strangers or chatbots. In The Distance Cure, Hannah Zeavin proposes a reconfiguration of the traditional therapeutic dyad of therapist and patient as a triad: therapist, patient, and communication technology.  Zeavin tracks the history of teletherapy (understood as a therapeutic interaction over distance) and its metamorphosis from a model of cure to one of contingent help. She describes its initial use in ongoing care, its role in crisis intervention and symptom management, and our pandemic-mandated reliance on regular Zoom sessions. Her account of the “distanced intimacy” of the therapeutic relationship offers a powerful rejoinder to the notion that contact across distance (or screens) is always less useful, or useless, to the person seeking therapeutic treatment or connection. At the same time, these modes of care can quickly become a backdoor for surveillance and disrupt ethical standards important to the therapeutic relationship. The history of the conventional therapeutic scenario cannot be told in isolation from its shadow form, teletherapy. Therapy, Zeavin tells us, was never just a “talking cure”; it has always been a communication cure.","ISBN":"978-0-262-04592-6","language":"en","note":"Google-Books-ID: _yg5EAAAQBAJ","number-of-pages":"323","publisher":"MIT Press","publisher-place":"Massachusetts","source":"Google Books","title":"The distance cure:  A history of teletherapy","title-short":"The distance cure","author":[{"family":"Zeavin","given":"Hannah"}],"issued":{"date-parts":[["2021",8,17]]}}}],"schema":"https://github.com/citation-style-language/schema/raw/master/csl-citation.json"} </w:instrText>
      </w:r>
      <w:r w:rsidR="00CC0A7E" w:rsidRPr="00893392">
        <w:rPr>
          <w:rFonts w:ascii="Arial" w:eastAsia="Times New Roman" w:hAnsi="Arial" w:cs="Arial"/>
          <w:lang w:bidi="ar-SA"/>
        </w:rPr>
        <w:fldChar w:fldCharType="separate"/>
      </w:r>
      <w:r w:rsidR="00CC0A7E" w:rsidRPr="00893392">
        <w:rPr>
          <w:rFonts w:ascii="Arial" w:hAnsi="Arial" w:cs="Arial"/>
        </w:rPr>
        <w:t>Zeavin, 2021)</w:t>
      </w:r>
      <w:r w:rsidR="00CC0A7E" w:rsidRPr="00893392">
        <w:rPr>
          <w:rFonts w:ascii="Arial" w:eastAsia="Times New Roman" w:hAnsi="Arial" w:cs="Arial"/>
          <w:lang w:bidi="ar-SA"/>
        </w:rPr>
        <w:fldChar w:fldCharType="end"/>
      </w:r>
      <w:r w:rsidRPr="00893392">
        <w:rPr>
          <w:rFonts w:ascii="Arial" w:eastAsia="Times New Roman" w:hAnsi="Arial" w:cs="Arial"/>
          <w:lang w:bidi="ar-SA"/>
        </w:rPr>
        <w:t xml:space="preserve">. By the mid-2010s, digital tools like </w:t>
      </w:r>
      <w:proofErr w:type="spellStart"/>
      <w:r w:rsidRPr="00893392">
        <w:rPr>
          <w:rFonts w:ascii="Arial" w:eastAsia="Times New Roman" w:hAnsi="Arial" w:cs="Arial"/>
          <w:lang w:bidi="ar-SA"/>
        </w:rPr>
        <w:t>SilverCloud</w:t>
      </w:r>
      <w:proofErr w:type="spellEnd"/>
      <w:r w:rsidRPr="00893392">
        <w:rPr>
          <w:rFonts w:ascii="Arial" w:eastAsia="Times New Roman" w:hAnsi="Arial" w:cs="Arial"/>
          <w:lang w:bidi="ar-SA"/>
        </w:rPr>
        <w:t xml:space="preserve"> were integrated to enhance </w:t>
      </w:r>
      <w:r w:rsidR="00CC0A7E" w:rsidRPr="00893392">
        <w:rPr>
          <w:rFonts w:ascii="Arial" w:eastAsia="Times New Roman" w:hAnsi="Arial" w:cs="Arial"/>
          <w:lang w:bidi="ar-SA"/>
        </w:rPr>
        <w:t>the efficiency of therapy</w:t>
      </w:r>
      <w:r w:rsidR="00E91121" w:rsidRPr="00893392">
        <w:rPr>
          <w:rFonts w:ascii="Arial" w:eastAsia="Times New Roman" w:hAnsi="Arial" w:cs="Arial"/>
          <w:lang w:bidi="ar-SA"/>
        </w:rPr>
        <w:t xml:space="preserve"> (Perera-Delcourt </w:t>
      </w:r>
      <w:r w:rsidR="0001073E" w:rsidRPr="00893392">
        <w:rPr>
          <w:rFonts w:ascii="Arial" w:eastAsia="Times New Roman" w:hAnsi="Arial" w:cs="Arial"/>
          <w:lang w:bidi="ar-SA"/>
        </w:rPr>
        <w:t>and</w:t>
      </w:r>
      <w:r w:rsidR="00E91121" w:rsidRPr="00893392">
        <w:rPr>
          <w:rFonts w:ascii="Arial" w:eastAsia="Times New Roman" w:hAnsi="Arial" w:cs="Arial"/>
          <w:lang w:bidi="ar-SA"/>
        </w:rPr>
        <w:t xml:space="preserve"> Sharkey, 2019; </w:t>
      </w:r>
      <w:r w:rsidR="00EF5D0E" w:rsidRPr="00893392">
        <w:rPr>
          <w:rFonts w:ascii="Arial" w:eastAsia="Times New Roman" w:hAnsi="Arial" w:cs="Arial"/>
          <w:lang w:bidi="ar-SA"/>
        </w:rPr>
        <w:fldChar w:fldCharType="begin"/>
      </w:r>
      <w:r w:rsidR="00837698" w:rsidRPr="00893392">
        <w:rPr>
          <w:rFonts w:ascii="Arial" w:eastAsia="Times New Roman" w:hAnsi="Arial" w:cs="Arial"/>
          <w:lang w:bidi="ar-SA"/>
        </w:rPr>
        <w:instrText xml:space="preserve"> ADDIN ZOTERO_ITEM CSL_CITATION {"citationID":"5DBZ96Sv","properties":{"unsorted":false,"formattedCitation":"(Cornwall Partnership NHS Foundation Trust, 2020)","plainCitation":"(Cornwall Partnership NHS Foundation Trust, 2020)","dontUpdate":true,"noteIndex":0},"citationItems":[{"id":4044,"uris":["http://zotero.org/users/11355736/items/BPPGHVK6"],"itemData":{"id":4044,"type":"webpage","abstract":"SilverCloud is an online cognitive behavioural therapy (CBT) programme\nwhich allows you to complete therapy in your own time and at your own pace.","container-title":"Cornwall Partnership NHS Foundation Trust","language":"en","title":"SilverCloud","URL":"https://www.cornwallft.nhs.uk/silvercloud","author":[{"literal":"Cornwall Partnership NHS Foundation Trust"}],"accessed":{"date-parts":[["2026",3,29]]},"issued":{"date-parts":[["2020",9,2]]}}}],"schema":"https://github.com/citation-style-language/schema/raw/master/csl-citation.json"} </w:instrText>
      </w:r>
      <w:r w:rsidR="00EF5D0E" w:rsidRPr="00893392">
        <w:rPr>
          <w:rFonts w:ascii="Arial" w:eastAsia="Times New Roman" w:hAnsi="Arial" w:cs="Arial"/>
          <w:lang w:bidi="ar-SA"/>
        </w:rPr>
        <w:fldChar w:fldCharType="separate"/>
      </w:r>
      <w:r w:rsidR="00EF5D0E" w:rsidRPr="00893392">
        <w:rPr>
          <w:rFonts w:ascii="Arial" w:hAnsi="Arial" w:cs="Arial"/>
        </w:rPr>
        <w:t>Cornwall Partnership NHS Foundation Trust, 2020)</w:t>
      </w:r>
      <w:r w:rsidR="00EF5D0E" w:rsidRPr="00893392">
        <w:rPr>
          <w:rFonts w:ascii="Arial" w:eastAsia="Times New Roman" w:hAnsi="Arial" w:cs="Arial"/>
          <w:lang w:bidi="ar-SA"/>
        </w:rPr>
        <w:fldChar w:fldCharType="end"/>
      </w:r>
      <w:r w:rsidRPr="00893392">
        <w:rPr>
          <w:rFonts w:ascii="Arial" w:eastAsia="Times New Roman" w:hAnsi="Arial" w:cs="Arial"/>
          <w:lang w:bidi="ar-SA"/>
        </w:rPr>
        <w:t>. The pandemic accelerated this trend, enforcing a shift to remote consultations. As of 2023, IAPT was rebranded as NHS Talking Therapies, promoting digitally enabled therapy with features like online self-referrals and app-based CBT</w:t>
      </w:r>
      <w:r w:rsidR="00923AC8" w:rsidRPr="00893392">
        <w:rPr>
          <w:rFonts w:ascii="Arial" w:eastAsia="Times New Roman" w:hAnsi="Arial" w:cs="Arial"/>
          <w:lang w:bidi="ar-SA"/>
        </w:rPr>
        <w:t xml:space="preserve"> </w:t>
      </w:r>
      <w:r w:rsidR="00923AC8" w:rsidRPr="00893392">
        <w:rPr>
          <w:rFonts w:ascii="Arial" w:eastAsia="Times New Roman" w:hAnsi="Arial" w:cs="Arial"/>
          <w:lang w:bidi="ar-SA"/>
        </w:rPr>
        <w:fldChar w:fldCharType="begin"/>
      </w:r>
      <w:r w:rsidR="00C62032" w:rsidRPr="00893392">
        <w:rPr>
          <w:rFonts w:ascii="Arial" w:eastAsia="Times New Roman" w:hAnsi="Arial" w:cs="Arial"/>
          <w:lang w:bidi="ar-SA"/>
        </w:rPr>
        <w:instrText xml:space="preserve"> ADDIN ZOTERO_ITEM CSL_CITATION {"citationID":"70zkDjkC","properties":{"unsorted":false,"formattedCitation":"(NHS England, 2026b)","plainCitation":"(NHS England, 2026b)","noteIndex":0},"citationItems":[{"id":4035,"uris":["http://zotero.org/users/11355736/items/QCTCDGPI"],"itemData":{"id":4035,"type":"webpage","abstract":"NHS England » NHS Talking Therapies, for anxiety and depression","language":"en-US","title":"NHS Talking Therapies for anxiety and depression","URL":"https://www.england.nhs.uk/mental-health/adults/nhs-talking-therapies/","author":[{"literal":"NHS England"}],"accessed":{"date-parts":[["2026",3,29]]},"issued":{"date-parts":[["2026"]]}}}],"schema":"https://github.com/citation-style-language/schema/raw/master/csl-citation.json"} </w:instrText>
      </w:r>
      <w:r w:rsidR="00923AC8" w:rsidRPr="00893392">
        <w:rPr>
          <w:rFonts w:ascii="Arial" w:eastAsia="Times New Roman" w:hAnsi="Arial" w:cs="Arial"/>
          <w:lang w:bidi="ar-SA"/>
        </w:rPr>
        <w:fldChar w:fldCharType="separate"/>
      </w:r>
      <w:r w:rsidR="00C62032" w:rsidRPr="00893392">
        <w:rPr>
          <w:rFonts w:ascii="Arial" w:hAnsi="Arial" w:cs="Arial"/>
        </w:rPr>
        <w:t>(NHS England, 2026b)</w:t>
      </w:r>
      <w:r w:rsidR="00923AC8" w:rsidRPr="00893392">
        <w:rPr>
          <w:rFonts w:ascii="Arial" w:eastAsia="Times New Roman" w:hAnsi="Arial" w:cs="Arial"/>
          <w:lang w:bidi="ar-SA"/>
        </w:rPr>
        <w:fldChar w:fldCharType="end"/>
      </w:r>
      <w:r w:rsidRPr="00893392">
        <w:rPr>
          <w:rFonts w:ascii="Arial" w:eastAsia="Times New Roman" w:hAnsi="Arial" w:cs="Arial"/>
          <w:lang w:bidi="ar-SA"/>
        </w:rPr>
        <w:t>.</w:t>
      </w:r>
    </w:p>
    <w:p w14:paraId="367BA54B" w14:textId="3678DEB7" w:rsidR="00E33677" w:rsidRPr="00893392" w:rsidRDefault="00DF5934" w:rsidP="00110B56">
      <w:pPr>
        <w:widowControl/>
        <w:autoSpaceDE/>
        <w:autoSpaceDN/>
        <w:spacing w:line="360" w:lineRule="auto"/>
        <w:rPr>
          <w:rFonts w:ascii="Arial" w:eastAsia="Times New Roman" w:hAnsi="Arial" w:cs="Arial"/>
          <w:lang w:bidi="ar-SA"/>
        </w:rPr>
      </w:pPr>
      <w:r w:rsidRPr="00893392">
        <w:rPr>
          <w:rFonts w:ascii="Arial" w:eastAsia="Times New Roman" w:hAnsi="Arial" w:cs="Arial"/>
          <w:lang w:bidi="ar-SA"/>
        </w:rPr>
        <w:t>Video-conferencing and digital mental health intervention technologies are now widespread, and virtual realities in mental health are becoming a reality.</w:t>
      </w:r>
    </w:p>
    <w:p w14:paraId="1E688DFC" w14:textId="6FFA1237" w:rsidR="00E33677" w:rsidRPr="00893392" w:rsidRDefault="001D4EDD" w:rsidP="00EF4812">
      <w:pPr>
        <w:pStyle w:val="Heading2"/>
      </w:pPr>
      <w:bookmarkStart w:id="17" w:name="_Toc228478533"/>
      <w:r w:rsidRPr="00893392">
        <w:t>Theoretical background</w:t>
      </w:r>
      <w:bookmarkEnd w:id="17"/>
      <w:r w:rsidR="00E33677" w:rsidRPr="00893392">
        <w:t xml:space="preserve"> </w:t>
      </w:r>
    </w:p>
    <w:p w14:paraId="6624CB6E" w14:textId="4D77A32C" w:rsidR="00E17688" w:rsidRPr="00893392" w:rsidRDefault="003C37F6" w:rsidP="007F0896">
      <w:pPr>
        <w:widowControl/>
        <w:autoSpaceDE/>
        <w:autoSpaceDN/>
        <w:spacing w:line="360" w:lineRule="auto"/>
        <w:rPr>
          <w:rFonts w:ascii="Arial" w:eastAsia="Times New Roman" w:hAnsi="Arial" w:cs="Arial"/>
          <w:lang w:bidi="ar-SA"/>
        </w:rPr>
      </w:pPr>
      <w:r w:rsidRPr="00893392">
        <w:rPr>
          <w:rFonts w:ascii="Arial" w:eastAsia="Times New Roman" w:hAnsi="Arial" w:cs="Arial"/>
          <w:lang w:bidi="ar-SA"/>
        </w:rPr>
        <w:t xml:space="preserve">The conceptual background of this study </w:t>
      </w:r>
      <w:r w:rsidR="00E17688" w:rsidRPr="00893392">
        <w:rPr>
          <w:rFonts w:ascii="Arial" w:eastAsia="Times New Roman" w:hAnsi="Arial" w:cs="Arial"/>
          <w:lang w:bidi="ar-SA"/>
        </w:rPr>
        <w:t>is based on the Theory of Change (</w:t>
      </w:r>
      <w:proofErr w:type="spellStart"/>
      <w:r w:rsidR="00E17688" w:rsidRPr="00893392">
        <w:rPr>
          <w:rFonts w:ascii="Arial" w:eastAsia="Times New Roman" w:hAnsi="Arial" w:cs="Arial"/>
          <w:lang w:bidi="ar-SA"/>
        </w:rPr>
        <w:t>ToC</w:t>
      </w:r>
      <w:proofErr w:type="spellEnd"/>
      <w:r w:rsidR="00E17688" w:rsidRPr="00893392">
        <w:rPr>
          <w:rFonts w:ascii="Arial" w:eastAsia="Times New Roman" w:hAnsi="Arial" w:cs="Arial"/>
          <w:lang w:bidi="ar-SA"/>
        </w:rPr>
        <w:t>)</w:t>
      </w:r>
      <w:r w:rsidR="00AA5934" w:rsidRPr="00893392">
        <w:rPr>
          <w:rFonts w:ascii="Arial" w:eastAsia="Times New Roman" w:hAnsi="Arial" w:cs="Arial"/>
          <w:lang w:bidi="ar-SA"/>
        </w:rPr>
        <w:t xml:space="preserve"> and Cognitive Behavioural </w:t>
      </w:r>
      <w:r w:rsidR="006F06F8" w:rsidRPr="00893392">
        <w:rPr>
          <w:rFonts w:ascii="Arial" w:eastAsia="Times New Roman" w:hAnsi="Arial" w:cs="Arial"/>
          <w:lang w:bidi="ar-SA"/>
        </w:rPr>
        <w:t>Therapy (CBT) theories.</w:t>
      </w:r>
    </w:p>
    <w:p w14:paraId="7FB6EC24" w14:textId="3C5EF5D6" w:rsidR="00E34E28" w:rsidRPr="00893392" w:rsidRDefault="00E34E28" w:rsidP="002C200F">
      <w:pPr>
        <w:pStyle w:val="Heading3"/>
      </w:pPr>
      <w:bookmarkStart w:id="18" w:name="_Toc228478534"/>
      <w:r w:rsidRPr="00893392">
        <w:t>Theory of change</w:t>
      </w:r>
      <w:bookmarkEnd w:id="18"/>
    </w:p>
    <w:p w14:paraId="4EF88FA7" w14:textId="3C751F05" w:rsidR="004E1290" w:rsidRPr="00893392" w:rsidRDefault="004E1290" w:rsidP="007F0896">
      <w:pPr>
        <w:widowControl/>
        <w:autoSpaceDE/>
        <w:autoSpaceDN/>
        <w:spacing w:line="360" w:lineRule="auto"/>
        <w:rPr>
          <w:rFonts w:ascii="Arial" w:eastAsia="Times New Roman" w:hAnsi="Arial" w:cs="Arial"/>
          <w:lang w:bidi="ar-SA"/>
        </w:rPr>
      </w:pPr>
      <w:proofErr w:type="spellStart"/>
      <w:r w:rsidRPr="00893392">
        <w:rPr>
          <w:rFonts w:ascii="Arial" w:eastAsia="Times New Roman" w:hAnsi="Arial" w:cs="Arial"/>
          <w:lang w:bidi="ar-SA"/>
        </w:rPr>
        <w:t>ToC</w:t>
      </w:r>
      <w:proofErr w:type="spellEnd"/>
      <w:r w:rsidRPr="00893392">
        <w:rPr>
          <w:rFonts w:ascii="Arial" w:eastAsia="Times New Roman" w:hAnsi="Arial" w:cs="Arial"/>
          <w:lang w:bidi="ar-SA"/>
        </w:rPr>
        <w:t xml:space="preserve"> has emerged as a significant framework in global mental health</w:t>
      </w:r>
      <w:r w:rsidR="00FC6942" w:rsidRPr="00893392">
        <w:rPr>
          <w:rFonts w:ascii="Arial" w:eastAsia="Times New Roman" w:hAnsi="Arial" w:cs="Arial"/>
          <w:lang w:bidi="ar-SA"/>
        </w:rPr>
        <w:t>,</w:t>
      </w:r>
      <w:r w:rsidRPr="00893392">
        <w:rPr>
          <w:rFonts w:ascii="Arial" w:eastAsia="Times New Roman" w:hAnsi="Arial" w:cs="Arial"/>
          <w:lang w:bidi="ar-SA"/>
        </w:rPr>
        <w:t xml:space="preserve"> provid</w:t>
      </w:r>
      <w:r w:rsidR="00FC6942" w:rsidRPr="00893392">
        <w:rPr>
          <w:rFonts w:ascii="Arial" w:eastAsia="Times New Roman" w:hAnsi="Arial" w:cs="Arial"/>
          <w:lang w:bidi="ar-SA"/>
        </w:rPr>
        <w:t>ing</w:t>
      </w:r>
      <w:r w:rsidRPr="00893392">
        <w:rPr>
          <w:rFonts w:ascii="Arial" w:eastAsia="Times New Roman" w:hAnsi="Arial" w:cs="Arial"/>
          <w:lang w:bidi="ar-SA"/>
        </w:rPr>
        <w:t xml:space="preserve"> a strategic map </w:t>
      </w:r>
      <w:r w:rsidR="00FC6942" w:rsidRPr="00893392">
        <w:rPr>
          <w:rFonts w:ascii="Arial" w:eastAsia="Times New Roman" w:hAnsi="Arial" w:cs="Arial"/>
          <w:lang w:bidi="ar-SA"/>
        </w:rPr>
        <w:t>that illustrates how interventions (e.g., digital therapeutics) can lead to long-term mental health improvements by outlining causal pathways, necessary actions, assumptions, and intermediate outcomes</w:t>
      </w:r>
      <w:r w:rsidR="00287FFA" w:rsidRPr="00893392">
        <w:rPr>
          <w:rFonts w:ascii="Arial" w:eastAsia="Times New Roman" w:hAnsi="Arial" w:cs="Arial"/>
          <w:lang w:bidi="ar-SA"/>
        </w:rPr>
        <w:t>,</w:t>
      </w:r>
      <w:r w:rsidR="00FC6942" w:rsidRPr="00893392">
        <w:rPr>
          <w:rFonts w:ascii="Arial" w:eastAsia="Times New Roman" w:hAnsi="Arial" w:cs="Arial"/>
          <w:lang w:bidi="ar-SA"/>
        </w:rPr>
        <w:t xml:space="preserve"> such as</w:t>
      </w:r>
      <w:r w:rsidRPr="00893392">
        <w:rPr>
          <w:rFonts w:ascii="Arial" w:eastAsia="Times New Roman" w:hAnsi="Arial" w:cs="Arial"/>
          <w:lang w:bidi="ar-SA"/>
        </w:rPr>
        <w:t xml:space="preserve"> reduced stigma</w:t>
      </w:r>
      <w:r w:rsidR="002B04D6" w:rsidRPr="00893392">
        <w:rPr>
          <w:rFonts w:ascii="Arial" w:eastAsia="Times New Roman" w:hAnsi="Arial" w:cs="Arial"/>
          <w:lang w:bidi="ar-SA"/>
        </w:rPr>
        <w:t xml:space="preserve"> </w:t>
      </w:r>
      <w:r w:rsidR="002B04D6" w:rsidRPr="00893392">
        <w:rPr>
          <w:rFonts w:ascii="Arial" w:eastAsia="Times New Roman" w:hAnsi="Arial" w:cs="Arial"/>
          <w:lang w:bidi="ar-SA"/>
        </w:rPr>
        <w:fldChar w:fldCharType="begin"/>
      </w:r>
      <w:r w:rsidR="002B04D6" w:rsidRPr="00893392">
        <w:rPr>
          <w:rFonts w:ascii="Arial" w:eastAsia="Times New Roman" w:hAnsi="Arial" w:cs="Arial"/>
          <w:lang w:bidi="ar-SA"/>
        </w:rPr>
        <w:instrText xml:space="preserve"> ADDIN ZOTERO_ITEM CSL_CITATION {"citationID":"v9TQsaLV","properties":{"unsorted":false,"formattedCitation":"(Breuer et al., 2018)","plainCitation":"(Breuer et al., 2018)","noteIndex":0},"citationItems":[{"id":4003,"uris":["http://zotero.org/users/11355736/items/2A4PMWUL"],"itemData":{"id":4003,"type":"article-journal","container-title":"Global Mental Health","DOI":"10.1017/gmh.2018.13","ISSN":"2054-4251","journalAbbreviation":"Glob Ment Health (Camb)","page":"e24","PMID":"30128160","PMCID":"PMC6094401","source":"PubMed Central","title":"Theory of change for complex mental health interventions: 10 lessons from the programme for improving mental healthcare","title-short":"Theory of change for complex mental health interventions","volume":"5","author":[{"family":"Breuer","given":"Erica"},{"family":"De Silva","given":"Mary"},{"family":"Lund","given":"Crick"}],"issued":{"date-parts":[["2018",7,16]]}}}],"schema":"https://github.com/citation-style-language/schema/raw/master/csl-citation.json"} </w:instrText>
      </w:r>
      <w:r w:rsidR="002B04D6" w:rsidRPr="00893392">
        <w:rPr>
          <w:rFonts w:ascii="Arial" w:eastAsia="Times New Roman" w:hAnsi="Arial" w:cs="Arial"/>
          <w:lang w:bidi="ar-SA"/>
        </w:rPr>
        <w:fldChar w:fldCharType="separate"/>
      </w:r>
      <w:r w:rsidR="002B04D6" w:rsidRPr="00893392">
        <w:rPr>
          <w:rFonts w:ascii="Arial" w:hAnsi="Arial" w:cs="Arial"/>
        </w:rPr>
        <w:t xml:space="preserve">(Breuer </w:t>
      </w:r>
      <w:r w:rsidR="002B04D6" w:rsidRPr="00893392">
        <w:rPr>
          <w:rFonts w:ascii="Arial" w:hAnsi="Arial" w:cs="Arial"/>
          <w:i/>
          <w:iCs/>
        </w:rPr>
        <w:t>et al</w:t>
      </w:r>
      <w:r w:rsidR="002B04D6" w:rsidRPr="00893392">
        <w:rPr>
          <w:rFonts w:ascii="Arial" w:hAnsi="Arial" w:cs="Arial"/>
        </w:rPr>
        <w:t>., 2018)</w:t>
      </w:r>
      <w:r w:rsidR="002B04D6" w:rsidRPr="00893392">
        <w:rPr>
          <w:rFonts w:ascii="Arial" w:eastAsia="Times New Roman" w:hAnsi="Arial" w:cs="Arial"/>
          <w:lang w:bidi="ar-SA"/>
        </w:rPr>
        <w:fldChar w:fldCharType="end"/>
      </w:r>
      <w:r w:rsidRPr="00893392">
        <w:rPr>
          <w:rFonts w:ascii="Arial" w:eastAsia="Times New Roman" w:hAnsi="Arial" w:cs="Arial"/>
          <w:lang w:bidi="ar-SA"/>
        </w:rPr>
        <w:t xml:space="preserve">. Key components include long-term impact (e.g., improved </w:t>
      </w:r>
      <w:r w:rsidR="00044AC1" w:rsidRPr="00893392">
        <w:rPr>
          <w:rFonts w:ascii="Arial" w:eastAsia="Times New Roman" w:hAnsi="Arial" w:cs="Arial"/>
          <w:lang w:bidi="ar-SA"/>
        </w:rPr>
        <w:t>anxiety symptoms</w:t>
      </w:r>
      <w:r w:rsidRPr="00893392">
        <w:rPr>
          <w:rFonts w:ascii="Arial" w:eastAsia="Times New Roman" w:hAnsi="Arial" w:cs="Arial"/>
          <w:lang w:bidi="ar-SA"/>
        </w:rPr>
        <w:t xml:space="preserve">), a visual representation of causal pathways linking activities to outcomes, assumptions about the effectiveness of these changes, and contextual factors </w:t>
      </w:r>
      <w:r w:rsidR="00286E76" w:rsidRPr="00893392">
        <w:rPr>
          <w:rFonts w:ascii="Arial" w:eastAsia="Times New Roman" w:hAnsi="Arial" w:cs="Arial"/>
          <w:lang w:bidi="ar-SA"/>
        </w:rPr>
        <w:t>influencing</w:t>
      </w:r>
      <w:r w:rsidRPr="00893392">
        <w:rPr>
          <w:rFonts w:ascii="Arial" w:eastAsia="Times New Roman" w:hAnsi="Arial" w:cs="Arial"/>
          <w:lang w:bidi="ar-SA"/>
        </w:rPr>
        <w:t xml:space="preserve"> success</w:t>
      </w:r>
      <w:r w:rsidR="009E7941" w:rsidRPr="00893392">
        <w:rPr>
          <w:rFonts w:ascii="Arial" w:eastAsia="Times New Roman" w:hAnsi="Arial" w:cs="Arial"/>
          <w:lang w:bidi="ar-SA"/>
        </w:rPr>
        <w:t xml:space="preserve"> </w:t>
      </w:r>
      <w:r w:rsidR="00954559" w:rsidRPr="00893392">
        <w:rPr>
          <w:rFonts w:ascii="Arial" w:eastAsia="Times New Roman" w:hAnsi="Arial" w:cs="Arial"/>
          <w:lang w:bidi="ar-SA"/>
        </w:rPr>
        <w:fldChar w:fldCharType="begin"/>
      </w:r>
      <w:r w:rsidR="00954559" w:rsidRPr="00893392">
        <w:rPr>
          <w:rFonts w:ascii="Arial" w:eastAsia="Times New Roman" w:hAnsi="Arial" w:cs="Arial"/>
          <w:lang w:bidi="ar-SA"/>
        </w:rPr>
        <w:instrText xml:space="preserve"> ADDIN ZOTERO_ITEM CSL_CITATION {"citationID":"l4pqCRXn","properties":{"unsorted":false,"formattedCitation":"(The Evaluation Support Team, 2026)","plainCitation":"(The Evaluation Support Team, 2026)","noteIndex":0},"citationItems":[{"id":4010,"uris":["http://zotero.org/users/11355736/items/D3ZR977J"],"itemData":{"id":4010,"type":"webpage","title":"The theory of change process – guidance for outcome delivery plans","URL":"https://analysisfunction.civilservice.gov.uk/policy-store/the-analysis-function-theory-of-change-toolkit/#section-2","author":[{"literal":"The Evaluation Support Team"}],"accessed":{"date-parts":[["2026",3,29]]},"issued":{"date-parts":[["2026"]]}}}],"schema":"https://github.com/citation-style-language/schema/raw/master/csl-citation.json"} </w:instrText>
      </w:r>
      <w:r w:rsidR="00954559" w:rsidRPr="00893392">
        <w:rPr>
          <w:rFonts w:ascii="Arial" w:eastAsia="Times New Roman" w:hAnsi="Arial" w:cs="Arial"/>
          <w:lang w:bidi="ar-SA"/>
        </w:rPr>
        <w:fldChar w:fldCharType="separate"/>
      </w:r>
      <w:r w:rsidR="00954559" w:rsidRPr="00893392">
        <w:rPr>
          <w:rFonts w:ascii="Arial" w:hAnsi="Arial" w:cs="Arial"/>
        </w:rPr>
        <w:t>(The Evaluation Support Team, 2026)</w:t>
      </w:r>
      <w:r w:rsidR="00954559" w:rsidRPr="00893392">
        <w:rPr>
          <w:rFonts w:ascii="Arial" w:eastAsia="Times New Roman" w:hAnsi="Arial" w:cs="Arial"/>
          <w:lang w:bidi="ar-SA"/>
        </w:rPr>
        <w:fldChar w:fldCharType="end"/>
      </w:r>
      <w:r w:rsidRPr="00893392">
        <w:rPr>
          <w:rFonts w:ascii="Arial" w:eastAsia="Times New Roman" w:hAnsi="Arial" w:cs="Arial"/>
          <w:lang w:bidi="ar-SA"/>
        </w:rPr>
        <w:t xml:space="preserve">. Developed in the 1990s, </w:t>
      </w:r>
      <w:proofErr w:type="spellStart"/>
      <w:r w:rsidRPr="00893392">
        <w:rPr>
          <w:rFonts w:ascii="Arial" w:eastAsia="Times New Roman" w:hAnsi="Arial" w:cs="Arial"/>
          <w:lang w:bidi="ar-SA"/>
        </w:rPr>
        <w:t>ToC</w:t>
      </w:r>
      <w:proofErr w:type="spellEnd"/>
      <w:r w:rsidRPr="00893392">
        <w:rPr>
          <w:rFonts w:ascii="Arial" w:eastAsia="Times New Roman" w:hAnsi="Arial" w:cs="Arial"/>
          <w:lang w:bidi="ar-SA"/>
        </w:rPr>
        <w:t xml:space="preserve"> has been widely used in public health research for over 20 years</w:t>
      </w:r>
      <w:r w:rsidR="00DA05A9" w:rsidRPr="00893392">
        <w:rPr>
          <w:rFonts w:ascii="Arial" w:eastAsia="Times New Roman" w:hAnsi="Arial" w:cs="Arial"/>
          <w:lang w:bidi="ar-SA"/>
        </w:rPr>
        <w:t xml:space="preserve"> and, </w:t>
      </w:r>
      <w:r w:rsidR="00D864E5" w:rsidRPr="00893392">
        <w:rPr>
          <w:rFonts w:ascii="Arial" w:eastAsia="Times New Roman" w:hAnsi="Arial" w:cs="Arial"/>
          <w:lang w:bidi="ar-SA"/>
        </w:rPr>
        <w:t>in the UK</w:t>
      </w:r>
      <w:r w:rsidR="007F0896" w:rsidRPr="00893392">
        <w:rPr>
          <w:rFonts w:ascii="Arial" w:eastAsia="Times New Roman" w:hAnsi="Arial" w:cs="Arial"/>
          <w:lang w:bidi="ar-SA"/>
        </w:rPr>
        <w:t>,</w:t>
      </w:r>
      <w:r w:rsidR="00D864E5" w:rsidRPr="00893392">
        <w:rPr>
          <w:rFonts w:ascii="Arial" w:eastAsia="Times New Roman" w:hAnsi="Arial" w:cs="Arial"/>
          <w:lang w:bidi="ar-SA"/>
        </w:rPr>
        <w:t xml:space="preserve"> for evaluating various government initiatives </w:t>
      </w:r>
      <w:r w:rsidR="00424E52" w:rsidRPr="00893392">
        <w:rPr>
          <w:rFonts w:ascii="Arial" w:eastAsia="Times New Roman" w:hAnsi="Arial" w:cs="Arial"/>
          <w:lang w:bidi="ar-SA"/>
        </w:rPr>
        <w:fldChar w:fldCharType="begin"/>
      </w:r>
      <w:r w:rsidR="00424E52" w:rsidRPr="00893392">
        <w:rPr>
          <w:rFonts w:ascii="Arial" w:eastAsia="Times New Roman" w:hAnsi="Arial" w:cs="Arial"/>
          <w:lang w:bidi="ar-SA"/>
        </w:rPr>
        <w:instrText xml:space="preserve"> ADDIN ZOTERO_ITEM CSL_CITATION {"citationID":"Gr29xjNy","properties":{"unsorted":false,"formattedCitation":"(Sullivan et al., 2002)","plainCitation":"(Sullivan et al., 2002)","noteIndex":0},"citationItems":[{"id":4006,"uris":["http://zotero.org/users/11355736/items/HDTB6SNM"],"itemData":{"id":4006,"type":"article-journal","abstract":"In the UK a great deal of attention is currently focused on the potential of the `theories of change' approach to evaluating complex public policy interventions. However, there is still relatively little empirical material describing its application. This article discusses the use of `theories of change' in the national evaluation of English Health Action Zones (HAZs). It locates `theories of change' within the wider context of evaluation approaches and assesses its strengths and weaknesses as an evaluation framework.The article then focuses on a key aspect of complex public policy interventions — cross-sector collaboration. Drawing on data about cross-sector partnerships and community involvement from the English HAZ evaluation, the article explores the contribution of `theories of change' towards examining the building of collaborative capacity in HAZs.The article also describes the `co-research' approach being employed within the national HAZ evaluation. It discusses how this approach can complement the use of `theories of change', contribute to managing change within organizations and communities and facilitate more effective use of evaluation within a local health context.","container-title":"Evaluation","DOI":"10.1177/1358902002008002514","ISSN":"1356-3890","issue":"2","language":"EN","page":"205-226","publisher":"SAGE Publications Ltd","source":"SAGE Journals","title":"Building collaborative capacity through `Theories of Change': Early lessons from the evaluation of health action zones in England","title-short":"Building collaborative capacity through `theories of change'","volume":"8","author":[{"family":"Sullivan","given":"Helen"},{"family":"Barnes","given":"Marian"},{"family":"Matka","given":"Elizabeth"}],"issued":{"date-parts":[["2002",4,1]]}}}],"schema":"https://github.com/citation-style-language/schema/raw/master/csl-citation.json"} </w:instrText>
      </w:r>
      <w:r w:rsidR="00424E52" w:rsidRPr="00893392">
        <w:rPr>
          <w:rFonts w:ascii="Arial" w:eastAsia="Times New Roman" w:hAnsi="Arial" w:cs="Arial"/>
          <w:lang w:bidi="ar-SA"/>
        </w:rPr>
        <w:fldChar w:fldCharType="separate"/>
      </w:r>
      <w:r w:rsidR="00424E52" w:rsidRPr="00893392">
        <w:rPr>
          <w:rFonts w:ascii="Arial" w:hAnsi="Arial" w:cs="Arial"/>
        </w:rPr>
        <w:t xml:space="preserve">(Sullivan </w:t>
      </w:r>
      <w:r w:rsidR="00424E52" w:rsidRPr="00893392">
        <w:rPr>
          <w:rFonts w:ascii="Arial" w:hAnsi="Arial" w:cs="Arial"/>
          <w:i/>
          <w:iCs/>
        </w:rPr>
        <w:t>et al.</w:t>
      </w:r>
      <w:r w:rsidR="00424E52" w:rsidRPr="00893392">
        <w:rPr>
          <w:rFonts w:ascii="Arial" w:hAnsi="Arial" w:cs="Arial"/>
        </w:rPr>
        <w:t>, 2002)</w:t>
      </w:r>
      <w:r w:rsidR="00424E52" w:rsidRPr="00893392">
        <w:rPr>
          <w:rFonts w:ascii="Arial" w:eastAsia="Times New Roman" w:hAnsi="Arial" w:cs="Arial"/>
          <w:lang w:bidi="ar-SA"/>
        </w:rPr>
        <w:fldChar w:fldCharType="end"/>
      </w:r>
      <w:r w:rsidR="007F0896" w:rsidRPr="00893392">
        <w:rPr>
          <w:rFonts w:ascii="Arial" w:eastAsia="Times New Roman" w:hAnsi="Arial" w:cs="Arial"/>
          <w:lang w:bidi="ar-SA"/>
        </w:rPr>
        <w:t>.</w:t>
      </w:r>
      <w:r w:rsidR="00C57DBA" w:rsidRPr="00893392">
        <w:rPr>
          <w:rFonts w:ascii="Arial" w:eastAsia="Times New Roman" w:hAnsi="Arial" w:cs="Arial"/>
          <w:lang w:bidi="ar-SA"/>
        </w:rPr>
        <w:t xml:space="preserve"> </w:t>
      </w:r>
      <w:r w:rsidR="00C2369F" w:rsidRPr="00893392">
        <w:rPr>
          <w:rFonts w:ascii="Arial" w:eastAsia="Times New Roman" w:hAnsi="Arial" w:cs="Arial"/>
          <w:lang w:bidi="ar-SA"/>
        </w:rPr>
        <w:lastRenderedPageBreak/>
        <w:t>This conceptual framework</w:t>
      </w:r>
      <w:r w:rsidR="00C57DBA" w:rsidRPr="00893392">
        <w:rPr>
          <w:rFonts w:ascii="Arial" w:eastAsia="Times New Roman" w:hAnsi="Arial" w:cs="Arial"/>
          <w:lang w:bidi="ar-SA"/>
        </w:rPr>
        <w:t xml:space="preserve"> </w:t>
      </w:r>
      <w:r w:rsidR="00A93CE3" w:rsidRPr="00893392">
        <w:rPr>
          <w:rFonts w:ascii="Arial" w:eastAsia="Times New Roman" w:hAnsi="Arial" w:cs="Arial"/>
          <w:lang w:bidi="ar-SA"/>
        </w:rPr>
        <w:t>can be</w:t>
      </w:r>
      <w:r w:rsidR="00233419" w:rsidRPr="00893392">
        <w:rPr>
          <w:rFonts w:ascii="Arial" w:eastAsia="Times New Roman" w:hAnsi="Arial" w:cs="Arial"/>
          <w:lang w:bidi="ar-SA"/>
        </w:rPr>
        <w:t xml:space="preserve"> </w:t>
      </w:r>
      <w:r w:rsidR="00C2369F" w:rsidRPr="00893392">
        <w:rPr>
          <w:rFonts w:ascii="Arial" w:eastAsia="Times New Roman" w:hAnsi="Arial" w:cs="Arial"/>
          <w:lang w:bidi="ar-SA"/>
        </w:rPr>
        <w:t>employed</w:t>
      </w:r>
      <w:r w:rsidR="00233419" w:rsidRPr="00893392">
        <w:rPr>
          <w:rFonts w:ascii="Arial" w:eastAsia="Times New Roman" w:hAnsi="Arial" w:cs="Arial"/>
          <w:lang w:bidi="ar-SA"/>
        </w:rPr>
        <w:t xml:space="preserve"> to assess </w:t>
      </w:r>
      <w:r w:rsidR="005A4593" w:rsidRPr="00893392">
        <w:rPr>
          <w:rFonts w:ascii="Arial" w:eastAsia="Times New Roman" w:hAnsi="Arial" w:cs="Arial"/>
          <w:lang w:bidi="ar-SA"/>
        </w:rPr>
        <w:t>digital psychotherapy interventions</w:t>
      </w:r>
      <w:r w:rsidR="007F6C1C" w:rsidRPr="00893392">
        <w:rPr>
          <w:rFonts w:ascii="Arial" w:eastAsia="Times New Roman" w:hAnsi="Arial" w:cs="Arial"/>
          <w:lang w:bidi="ar-SA"/>
        </w:rPr>
        <w:t xml:space="preserve"> used for treating anxiety and depression (Figure </w:t>
      </w:r>
      <w:r w:rsidR="001A7718" w:rsidRPr="00893392">
        <w:rPr>
          <w:rFonts w:ascii="Arial" w:eastAsia="Times New Roman" w:hAnsi="Arial" w:cs="Arial"/>
          <w:lang w:bidi="ar-SA"/>
        </w:rPr>
        <w:t>5</w:t>
      </w:r>
      <w:r w:rsidR="007F6C1C" w:rsidRPr="00893392">
        <w:rPr>
          <w:rFonts w:ascii="Arial" w:eastAsia="Times New Roman" w:hAnsi="Arial" w:cs="Arial"/>
          <w:lang w:bidi="ar-SA"/>
        </w:rPr>
        <w:t>).</w:t>
      </w:r>
    </w:p>
    <w:p w14:paraId="0E04DB9E" w14:textId="77777777" w:rsidR="007F6C1C" w:rsidRPr="00893392" w:rsidRDefault="007F6C1C" w:rsidP="007F0896">
      <w:pPr>
        <w:widowControl/>
        <w:autoSpaceDE/>
        <w:autoSpaceDN/>
        <w:spacing w:line="360" w:lineRule="auto"/>
        <w:rPr>
          <w:rFonts w:ascii="Arial" w:eastAsia="Times New Roman" w:hAnsi="Arial" w:cs="Arial"/>
          <w:lang w:bidi="ar-SA"/>
        </w:rPr>
      </w:pPr>
    </w:p>
    <w:p w14:paraId="5A9CF09D" w14:textId="4394332E" w:rsidR="007F6C1C" w:rsidRPr="00893392" w:rsidRDefault="00DF5AC3" w:rsidP="007F0896">
      <w:pPr>
        <w:widowControl/>
        <w:autoSpaceDE/>
        <w:autoSpaceDN/>
        <w:spacing w:line="360" w:lineRule="auto"/>
        <w:rPr>
          <w:rFonts w:ascii="Arial" w:eastAsia="Times New Roman" w:hAnsi="Arial" w:cs="Arial"/>
          <w:lang w:bidi="ar-SA"/>
        </w:rPr>
      </w:pPr>
      <w:r w:rsidRPr="00893392">
        <w:rPr>
          <w:rFonts w:ascii="Arial" w:eastAsia="Times New Roman" w:hAnsi="Arial" w:cs="Arial"/>
          <w:noProof/>
          <w:lang w:bidi="ar-SA"/>
          <w14:ligatures w14:val="standardContextual"/>
        </w:rPr>
        <w:drawing>
          <wp:inline distT="0" distB="0" distL="0" distR="0" wp14:anchorId="277C3990" wp14:editId="6F69B0E5">
            <wp:extent cx="5486400" cy="3200400"/>
            <wp:effectExtent l="0" t="0" r="0" b="19050"/>
            <wp:docPr id="1431967350"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4FC12592" w14:textId="3A23AFB4" w:rsidR="006F06F8" w:rsidRPr="00893392" w:rsidRDefault="00815C6C" w:rsidP="00371FE5">
      <w:pPr>
        <w:pStyle w:val="Caption"/>
        <w:jc w:val="center"/>
        <w:rPr>
          <w:rFonts w:ascii="Arial" w:hAnsi="Arial" w:cs="Arial"/>
          <w:i w:val="0"/>
          <w:iCs w:val="0"/>
          <w:sz w:val="22"/>
          <w:szCs w:val="22"/>
        </w:rPr>
      </w:pPr>
      <w:bookmarkStart w:id="19" w:name="_Toc228478673"/>
      <w:r w:rsidRPr="00893392">
        <w:rPr>
          <w:rFonts w:ascii="Arial" w:hAnsi="Arial" w:cs="Arial"/>
          <w:i w:val="0"/>
          <w:iCs w:val="0"/>
          <w:sz w:val="22"/>
          <w:szCs w:val="22"/>
        </w:rPr>
        <w:t xml:space="preserve">Figure </w:t>
      </w:r>
      <w:r w:rsidRPr="00893392">
        <w:rPr>
          <w:rFonts w:ascii="Arial" w:hAnsi="Arial" w:cs="Arial"/>
          <w:i w:val="0"/>
          <w:iCs w:val="0"/>
          <w:sz w:val="22"/>
          <w:szCs w:val="22"/>
        </w:rPr>
        <w:fldChar w:fldCharType="begin"/>
      </w:r>
      <w:r w:rsidRPr="00893392">
        <w:rPr>
          <w:rFonts w:ascii="Arial" w:hAnsi="Arial" w:cs="Arial"/>
          <w:i w:val="0"/>
          <w:iCs w:val="0"/>
          <w:sz w:val="22"/>
          <w:szCs w:val="22"/>
        </w:rPr>
        <w:instrText xml:space="preserve"> SEQ Figure \* ARABIC </w:instrText>
      </w:r>
      <w:r w:rsidRPr="00893392">
        <w:rPr>
          <w:rFonts w:ascii="Arial" w:hAnsi="Arial" w:cs="Arial"/>
          <w:i w:val="0"/>
          <w:iCs w:val="0"/>
          <w:sz w:val="22"/>
          <w:szCs w:val="22"/>
        </w:rPr>
        <w:fldChar w:fldCharType="separate"/>
      </w:r>
      <w:r w:rsidR="00C13003" w:rsidRPr="00893392">
        <w:rPr>
          <w:rFonts w:ascii="Arial" w:hAnsi="Arial" w:cs="Arial"/>
          <w:i w:val="0"/>
          <w:iCs w:val="0"/>
          <w:noProof/>
          <w:sz w:val="22"/>
          <w:szCs w:val="22"/>
        </w:rPr>
        <w:t>5</w:t>
      </w:r>
      <w:r w:rsidRPr="00893392">
        <w:rPr>
          <w:rFonts w:ascii="Arial" w:hAnsi="Arial" w:cs="Arial"/>
          <w:i w:val="0"/>
          <w:iCs w:val="0"/>
          <w:sz w:val="22"/>
          <w:szCs w:val="22"/>
        </w:rPr>
        <w:fldChar w:fldCharType="end"/>
      </w:r>
      <w:r w:rsidRPr="00893392">
        <w:rPr>
          <w:rFonts w:ascii="Arial" w:hAnsi="Arial" w:cs="Arial"/>
          <w:i w:val="0"/>
          <w:iCs w:val="0"/>
          <w:sz w:val="22"/>
          <w:szCs w:val="22"/>
        </w:rPr>
        <w:t xml:space="preserve">: </w:t>
      </w:r>
      <w:r w:rsidR="00035DC5" w:rsidRPr="00893392">
        <w:rPr>
          <w:rFonts w:ascii="Arial" w:hAnsi="Arial" w:cs="Arial"/>
          <w:i w:val="0"/>
          <w:iCs w:val="0"/>
          <w:sz w:val="22"/>
          <w:szCs w:val="22"/>
        </w:rPr>
        <w:t xml:space="preserve"> T</w:t>
      </w:r>
      <w:r w:rsidR="00067144" w:rsidRPr="00893392">
        <w:rPr>
          <w:rFonts w:ascii="Arial" w:hAnsi="Arial" w:cs="Arial"/>
          <w:i w:val="0"/>
          <w:iCs w:val="0"/>
          <w:sz w:val="22"/>
          <w:szCs w:val="22"/>
        </w:rPr>
        <w:t xml:space="preserve">heory of Change </w:t>
      </w:r>
      <w:r w:rsidR="00035DC5" w:rsidRPr="00893392">
        <w:rPr>
          <w:rFonts w:ascii="Arial" w:hAnsi="Arial" w:cs="Arial"/>
          <w:i w:val="0"/>
          <w:iCs w:val="0"/>
          <w:sz w:val="22"/>
          <w:szCs w:val="22"/>
        </w:rPr>
        <w:fldChar w:fldCharType="begin"/>
      </w:r>
      <w:r w:rsidR="00067144" w:rsidRPr="00893392">
        <w:rPr>
          <w:rFonts w:ascii="Arial" w:hAnsi="Arial" w:cs="Arial"/>
          <w:i w:val="0"/>
          <w:iCs w:val="0"/>
          <w:sz w:val="22"/>
          <w:szCs w:val="22"/>
        </w:rPr>
        <w:instrText xml:space="preserve"> ADDIN ZOTERO_ITEM CSL_CITATION {"citationID":"5qs1Y9NB","properties":{"unsorted":true,"formattedCitation":"(Hughson, 2024; Early Intervention Foundation, 2026)","plainCitation":"(Hughson, 2024; Early Intervention Foundation, 2026)","noteIndex":0},"citationItems":[{"id":4001,"uris":["http://zotero.org/users/11355736/items/77LB2GJJ"],"itemData":{"id":4001,"type":"report","abstract":"Anxiety disorders affect large parts of the population and their impact can be debilitating. Most people experience some symptoms of anxiety in response to stress or danger; however, anxiety becomes a problem when it is regular or excessive, and difficult to control.  Generalised anxiety disorder (GAD) is one of the most common anxiety conditions. It […]","language":"en-GB","publisher":"Pro Bono Economics","title":"The economic benefits of LENS treatment for people with anxiety","URL":"https://pbe.co.uk/publications/the-economic-benefits-of-lens-treatment-for-people-with-anxiety/","author":[{"family":"Hughson","given":"Helen"}],"accessed":{"date-parts":[["2026",3,29]]},"issued":{"date-parts":[["2024"]]}}},{"id":4014,"uris":["http://zotero.org/users/11355736/items/VEU67UC7"],"itemData":{"id":4014,"type":"webpage","abstract":"What is a theory of change? A theory of change captures some crucial details about why your intervention (often referred to as a programme) or service is necessary and what it aims to achieve. It can come in many forms, including a diagram or a written narrative. For evaluation purposes, it should be the first […]","container-title":"EIF Evaluation Hub","language":"en-GB","title":"Step 1: Creating a theory of change","title-short":"Step 1","URL":"https://evaluationhub.eif.org.uk/theory-of-change/","author":[{"literal":"Early Intervention Foundation"}],"accessed":{"date-parts":[["2026",3,29]]},"issued":{"date-parts":[["2026"]]}}}],"schema":"https://github.com/citation-style-language/schema/raw/master/csl-citation.json"} </w:instrText>
      </w:r>
      <w:r w:rsidR="00035DC5" w:rsidRPr="00893392">
        <w:rPr>
          <w:rFonts w:ascii="Arial" w:hAnsi="Arial" w:cs="Arial"/>
          <w:i w:val="0"/>
          <w:iCs w:val="0"/>
          <w:sz w:val="22"/>
          <w:szCs w:val="22"/>
        </w:rPr>
        <w:fldChar w:fldCharType="separate"/>
      </w:r>
      <w:r w:rsidR="00067144" w:rsidRPr="00893392">
        <w:rPr>
          <w:rFonts w:ascii="Arial" w:hAnsi="Arial" w:cs="Arial"/>
          <w:i w:val="0"/>
          <w:iCs w:val="0"/>
          <w:sz w:val="22"/>
          <w:szCs w:val="22"/>
        </w:rPr>
        <w:t>(</w:t>
      </w:r>
      <w:r w:rsidR="00626D32" w:rsidRPr="00893392">
        <w:rPr>
          <w:rFonts w:ascii="Arial" w:hAnsi="Arial" w:cs="Arial"/>
          <w:i w:val="0"/>
          <w:iCs w:val="0"/>
          <w:sz w:val="22"/>
          <w:szCs w:val="22"/>
        </w:rPr>
        <w:t xml:space="preserve">Source: </w:t>
      </w:r>
      <w:r w:rsidR="00067144" w:rsidRPr="00893392">
        <w:rPr>
          <w:rFonts w:ascii="Arial" w:hAnsi="Arial" w:cs="Arial"/>
          <w:i w:val="0"/>
          <w:iCs w:val="0"/>
          <w:sz w:val="22"/>
          <w:szCs w:val="22"/>
        </w:rPr>
        <w:t>Hughson, 2024; Early Intervention Foundation, 2026)</w:t>
      </w:r>
      <w:bookmarkEnd w:id="19"/>
      <w:r w:rsidR="00035DC5" w:rsidRPr="00893392">
        <w:rPr>
          <w:rFonts w:ascii="Arial" w:hAnsi="Arial" w:cs="Arial"/>
          <w:i w:val="0"/>
          <w:iCs w:val="0"/>
          <w:sz w:val="22"/>
          <w:szCs w:val="22"/>
        </w:rPr>
        <w:fldChar w:fldCharType="end"/>
      </w:r>
    </w:p>
    <w:p w14:paraId="396A79F8" w14:textId="09D1E965" w:rsidR="006F06F8" w:rsidRPr="00893392" w:rsidRDefault="006F06F8" w:rsidP="002C200F">
      <w:pPr>
        <w:pStyle w:val="Heading3"/>
      </w:pPr>
      <w:bookmarkStart w:id="20" w:name="_Toc228478535"/>
      <w:r w:rsidRPr="00893392">
        <w:t>CBT theories</w:t>
      </w:r>
      <w:bookmarkEnd w:id="20"/>
    </w:p>
    <w:p w14:paraId="3366CE34" w14:textId="77777777" w:rsidR="00D4049A" w:rsidRPr="00893392" w:rsidRDefault="009A39F9" w:rsidP="00D4049A">
      <w:pPr>
        <w:widowControl/>
        <w:autoSpaceDE/>
        <w:autoSpaceDN/>
        <w:spacing w:before="120" w:after="120" w:line="360" w:lineRule="auto"/>
        <w:rPr>
          <w:rFonts w:ascii="Arial" w:eastAsia="Times New Roman" w:hAnsi="Arial" w:cs="Arial"/>
          <w:lang w:bidi="ar-SA"/>
        </w:rPr>
      </w:pPr>
      <w:r w:rsidRPr="00893392">
        <w:rPr>
          <w:rFonts w:ascii="Arial" w:eastAsia="Times New Roman" w:hAnsi="Arial" w:cs="Arial"/>
          <w:lang w:bidi="ar-SA"/>
        </w:rPr>
        <w:t xml:space="preserve">CBT theories suggest that anxiety and depression originate from dysfunctional thoughts and behaviours, </w:t>
      </w:r>
      <w:r w:rsidR="00EF3612" w:rsidRPr="00893392">
        <w:rPr>
          <w:rFonts w:ascii="Arial" w:eastAsia="Times New Roman" w:hAnsi="Arial" w:cs="Arial"/>
          <w:lang w:bidi="ar-SA"/>
        </w:rPr>
        <w:t>leading to</w:t>
      </w:r>
      <w:r w:rsidRPr="00893392">
        <w:rPr>
          <w:rFonts w:ascii="Arial" w:eastAsia="Times New Roman" w:hAnsi="Arial" w:cs="Arial"/>
          <w:lang w:bidi="ar-SA"/>
        </w:rPr>
        <w:t xml:space="preserve"> negative cycles. Changing these elements can influence emotional experiences. Key </w:t>
      </w:r>
      <w:r w:rsidR="00B23686" w:rsidRPr="00893392">
        <w:rPr>
          <w:rFonts w:ascii="Arial" w:eastAsia="Times New Roman" w:hAnsi="Arial" w:cs="Arial"/>
          <w:lang w:bidi="ar-SA"/>
        </w:rPr>
        <w:t>methods</w:t>
      </w:r>
      <w:r w:rsidRPr="00893392">
        <w:rPr>
          <w:rFonts w:ascii="Arial" w:eastAsia="Times New Roman" w:hAnsi="Arial" w:cs="Arial"/>
          <w:lang w:bidi="ar-SA"/>
        </w:rPr>
        <w:t xml:space="preserve"> include cognitive restructuring to address negative thoughts and behavioural activation to reduce withdrawal. </w:t>
      </w:r>
    </w:p>
    <w:p w14:paraId="4D09938E" w14:textId="21CFB053" w:rsidR="00AA4EE3" w:rsidRPr="00893392" w:rsidRDefault="00AA4EE3" w:rsidP="00AA4EE3">
      <w:pPr>
        <w:pStyle w:val="Heading4"/>
        <w:rPr>
          <w:b w:val="0"/>
          <w:bCs/>
        </w:rPr>
      </w:pPr>
      <w:r w:rsidRPr="00893392">
        <w:rPr>
          <w:bCs/>
        </w:rPr>
        <w:t>Cognitive theories</w:t>
      </w:r>
    </w:p>
    <w:p w14:paraId="765DE323" w14:textId="422AE4A1" w:rsidR="00D4049A" w:rsidRPr="00893392" w:rsidRDefault="00C12CF7" w:rsidP="004A1D83">
      <w:pPr>
        <w:widowControl/>
        <w:autoSpaceDE/>
        <w:autoSpaceDN/>
        <w:spacing w:before="120" w:after="120" w:line="360" w:lineRule="auto"/>
        <w:rPr>
          <w:rFonts w:ascii="Arial" w:eastAsia="Times New Roman" w:hAnsi="Arial" w:cs="Arial"/>
          <w:lang w:bidi="ar-SA"/>
        </w:rPr>
      </w:pPr>
      <w:r w:rsidRPr="00893392">
        <w:rPr>
          <w:rFonts w:ascii="Arial" w:eastAsia="Times New Roman" w:hAnsi="Arial" w:cs="Arial"/>
          <w:lang w:bidi="ar-SA"/>
        </w:rPr>
        <w:t>Beck</w:t>
      </w:r>
      <w:r w:rsidR="00094627" w:rsidRPr="00893392">
        <w:rPr>
          <w:rFonts w:ascii="Arial" w:eastAsia="Times New Roman" w:hAnsi="Arial" w:cs="Arial"/>
          <w:lang w:bidi="ar-SA"/>
        </w:rPr>
        <w:t>'</w:t>
      </w:r>
      <w:r w:rsidRPr="00893392">
        <w:rPr>
          <w:rFonts w:ascii="Arial" w:eastAsia="Times New Roman" w:hAnsi="Arial" w:cs="Arial"/>
          <w:lang w:bidi="ar-SA"/>
        </w:rPr>
        <w:t>s cognitive model suggests that anxiety and depression stem from irrational thinking patterns, known as dysfunctional schemata, triggered by stressors rather than solely external events</w:t>
      </w:r>
      <w:r w:rsidR="00E0029A" w:rsidRPr="00893392">
        <w:rPr>
          <w:rFonts w:ascii="Arial" w:eastAsia="Times New Roman" w:hAnsi="Arial" w:cs="Arial"/>
          <w:lang w:bidi="ar-SA"/>
        </w:rPr>
        <w:t xml:space="preserve"> </w:t>
      </w:r>
      <w:r w:rsidR="00E0029A" w:rsidRPr="00893392">
        <w:rPr>
          <w:rFonts w:ascii="Arial" w:eastAsia="Times New Roman" w:hAnsi="Arial" w:cs="Arial"/>
          <w:lang w:bidi="ar-SA"/>
        </w:rPr>
        <w:fldChar w:fldCharType="begin"/>
      </w:r>
      <w:r w:rsidR="0011141D" w:rsidRPr="00893392">
        <w:rPr>
          <w:rFonts w:ascii="Arial" w:eastAsia="Times New Roman" w:hAnsi="Arial" w:cs="Arial"/>
          <w:lang w:bidi="ar-SA"/>
        </w:rPr>
        <w:instrText xml:space="preserve"> ADDIN ZOTERO_ITEM CSL_CITATION {"citationID":"WtFQSjRS","properties":{"unsorted":false,"formattedCitation":"(D. A. Clark &amp; Beck, 2010)","plainCitation":"(D. A. Clark &amp; Beck, 2010)","noteIndex":0},"citationItems":[{"id":4018,"uris":["http://zotero.org/users/11355736/items/7WBGUEDI"],"itemData":{"id":4018,"type":"article-journal","abstract":"In this review paper a modified cognitive neurophysiological model of Aaron T. Beck's cognitive formulation of anxiety and depression is proposed that provides an elaborated account of the cognitive and neural mediational processes of cognitive therapy (CT). Empirical evidence consistent with this model is discussed that indicates the effectiveness of cognitive therapy could be associated with reduced activation of the amygdalohippocampal subcortical regions implicated in the generation of negative emotion and increased activation of higher-order frontal regions involved in cognitive control of negative emotion. Future cognitive neuroscience research is needed on the unique brain substrates affected by CT and their role in facilitating symptom change. This future research would have important implications for improving the efficiency and efficacy of this treatment approach.","container-title":"Trends in Cognitive Sciences","DOI":"10.1016/j.tics.2010.06.007","ISSN":"1879-307X","issue":"9","journalAbbreviation":"Trends Cogn Sci","language":"eng","page":"418-424","PMID":"20655801","source":"PubMed","title":"Cognitive theory and therapy of anxiety and depression: convergence with neurobiological findings","title-short":"Cognitive theory and therapy of anxiety and depression","volume":"14","author":[{"family":"Clark","given":"David A."},{"family":"Beck","given":"Aaron T."}],"issued":{"date-parts":[["2010",9]]}}}],"schema":"https://github.com/citation-style-language/schema/raw/master/csl-citation.json"} </w:instrText>
      </w:r>
      <w:r w:rsidR="00E0029A" w:rsidRPr="00893392">
        <w:rPr>
          <w:rFonts w:ascii="Arial" w:eastAsia="Times New Roman" w:hAnsi="Arial" w:cs="Arial"/>
          <w:lang w:bidi="ar-SA"/>
        </w:rPr>
        <w:fldChar w:fldCharType="separate"/>
      </w:r>
      <w:r w:rsidR="0011141D" w:rsidRPr="00893392">
        <w:rPr>
          <w:rFonts w:ascii="Arial" w:hAnsi="Arial" w:cs="Arial"/>
        </w:rPr>
        <w:t xml:space="preserve">(Clark </w:t>
      </w:r>
      <w:r w:rsidR="009170E9" w:rsidRPr="00893392">
        <w:rPr>
          <w:rFonts w:ascii="Arial" w:hAnsi="Arial" w:cs="Arial"/>
        </w:rPr>
        <w:t>and</w:t>
      </w:r>
      <w:r w:rsidR="0011141D" w:rsidRPr="00893392">
        <w:rPr>
          <w:rFonts w:ascii="Arial" w:hAnsi="Arial" w:cs="Arial"/>
        </w:rPr>
        <w:t xml:space="preserve"> Beck, 2010)</w:t>
      </w:r>
      <w:r w:rsidR="00E0029A" w:rsidRPr="00893392">
        <w:rPr>
          <w:rFonts w:ascii="Arial" w:eastAsia="Times New Roman" w:hAnsi="Arial" w:cs="Arial"/>
          <w:lang w:bidi="ar-SA"/>
        </w:rPr>
        <w:fldChar w:fldCharType="end"/>
      </w:r>
      <w:r w:rsidRPr="00893392">
        <w:rPr>
          <w:rFonts w:ascii="Arial" w:eastAsia="Times New Roman" w:hAnsi="Arial" w:cs="Arial"/>
          <w:lang w:bidi="ar-SA"/>
        </w:rPr>
        <w:t xml:space="preserve">. </w:t>
      </w:r>
      <w:r w:rsidR="00E0029A" w:rsidRPr="00893392">
        <w:rPr>
          <w:rFonts w:ascii="Arial" w:eastAsia="Times New Roman" w:hAnsi="Arial" w:cs="Arial"/>
          <w:lang w:bidi="ar-SA"/>
        </w:rPr>
        <w:t>The theory</w:t>
      </w:r>
      <w:r w:rsidRPr="00893392">
        <w:rPr>
          <w:rFonts w:ascii="Arial" w:eastAsia="Times New Roman" w:hAnsi="Arial" w:cs="Arial"/>
          <w:lang w:bidi="ar-SA"/>
        </w:rPr>
        <w:t xml:space="preserve"> </w:t>
      </w:r>
      <w:r w:rsidR="00E63973" w:rsidRPr="00893392">
        <w:rPr>
          <w:rFonts w:ascii="Arial" w:eastAsia="Times New Roman" w:hAnsi="Arial" w:cs="Arial"/>
          <w:lang w:bidi="ar-SA"/>
        </w:rPr>
        <w:t>emphasises</w:t>
      </w:r>
      <w:r w:rsidRPr="00893392">
        <w:rPr>
          <w:rFonts w:ascii="Arial" w:eastAsia="Times New Roman" w:hAnsi="Arial" w:cs="Arial"/>
          <w:lang w:bidi="ar-SA"/>
        </w:rPr>
        <w:t xml:space="preserve"> the "negative triad"—a bleak perspective </w:t>
      </w:r>
      <w:r w:rsidR="004874CF" w:rsidRPr="00893392">
        <w:rPr>
          <w:rFonts w:ascii="Arial" w:eastAsia="Times New Roman" w:hAnsi="Arial" w:cs="Arial"/>
          <w:lang w:bidi="ar-SA"/>
        </w:rPr>
        <w:t>on the self, the world, and the future—sustained by cognitive distortions such as overgenerali</w:t>
      </w:r>
      <w:r w:rsidR="00094627" w:rsidRPr="00893392">
        <w:rPr>
          <w:rFonts w:ascii="Arial" w:eastAsia="Times New Roman" w:hAnsi="Arial" w:cs="Arial"/>
          <w:lang w:bidi="ar-SA"/>
        </w:rPr>
        <w:t>s</w:t>
      </w:r>
      <w:r w:rsidR="004874CF" w:rsidRPr="00893392">
        <w:rPr>
          <w:rFonts w:ascii="Arial" w:eastAsia="Times New Roman" w:hAnsi="Arial" w:cs="Arial"/>
          <w:lang w:bidi="ar-SA"/>
        </w:rPr>
        <w:t>ation</w:t>
      </w:r>
      <w:r w:rsidR="00EC2707" w:rsidRPr="00893392">
        <w:rPr>
          <w:rFonts w:ascii="Arial" w:eastAsia="Times New Roman" w:hAnsi="Arial" w:cs="Arial"/>
          <w:lang w:bidi="ar-SA"/>
        </w:rPr>
        <w:t xml:space="preserve">, </w:t>
      </w:r>
      <w:r w:rsidR="004874CF" w:rsidRPr="00893392">
        <w:rPr>
          <w:rFonts w:ascii="Arial" w:eastAsia="Times New Roman" w:hAnsi="Arial" w:cs="Arial"/>
          <w:lang w:bidi="ar-SA"/>
        </w:rPr>
        <w:t>catastrophi</w:t>
      </w:r>
      <w:r w:rsidR="00094627" w:rsidRPr="00893392">
        <w:rPr>
          <w:rFonts w:ascii="Arial" w:eastAsia="Times New Roman" w:hAnsi="Arial" w:cs="Arial"/>
          <w:lang w:bidi="ar-SA"/>
        </w:rPr>
        <w:t>s</w:t>
      </w:r>
      <w:r w:rsidR="004874CF" w:rsidRPr="00893392">
        <w:rPr>
          <w:rFonts w:ascii="Arial" w:eastAsia="Times New Roman" w:hAnsi="Arial" w:cs="Arial"/>
          <w:lang w:bidi="ar-SA"/>
        </w:rPr>
        <w:t>ing</w:t>
      </w:r>
      <w:r w:rsidR="0034629A" w:rsidRPr="00893392">
        <w:rPr>
          <w:rFonts w:ascii="Arial" w:eastAsia="Times New Roman" w:hAnsi="Arial" w:cs="Arial"/>
          <w:lang w:bidi="ar-SA"/>
        </w:rPr>
        <w:t xml:space="preserve"> </w:t>
      </w:r>
      <w:r w:rsidR="00E0029A" w:rsidRPr="00893392">
        <w:rPr>
          <w:rFonts w:ascii="Arial" w:eastAsia="Times New Roman" w:hAnsi="Arial" w:cs="Arial"/>
          <w:lang w:bidi="ar-SA"/>
        </w:rPr>
        <w:t>and "all-or-nothing thinking," which exacerbate anxiety and depression</w:t>
      </w:r>
      <w:r w:rsidR="00D34E48" w:rsidRPr="00893392">
        <w:rPr>
          <w:rFonts w:ascii="Arial" w:eastAsia="Times New Roman" w:hAnsi="Arial" w:cs="Arial"/>
          <w:lang w:bidi="ar-SA"/>
        </w:rPr>
        <w:t xml:space="preserve"> </w:t>
      </w:r>
      <w:r w:rsidR="00D34E48" w:rsidRPr="00893392">
        <w:rPr>
          <w:rFonts w:ascii="Arial" w:eastAsia="Times New Roman" w:hAnsi="Arial" w:cs="Arial"/>
          <w:lang w:bidi="ar-SA"/>
        </w:rPr>
        <w:fldChar w:fldCharType="begin"/>
      </w:r>
      <w:r w:rsidR="00D34E48" w:rsidRPr="00893392">
        <w:rPr>
          <w:rFonts w:ascii="Arial" w:eastAsia="Times New Roman" w:hAnsi="Arial" w:cs="Arial"/>
          <w:lang w:bidi="ar-SA"/>
        </w:rPr>
        <w:instrText xml:space="preserve"> ADDIN ZOTERO_ITEM CSL_CITATION {"citationID":"yGNEbhx7","properties":{"unsorted":false,"formattedCitation":"(The Open University, 2026)","plainCitation":"(The Open University, 2026)","noteIndex":0},"citationItems":[{"id":4016,"uris":["http://zotero.org/users/11355736/items/J5WWDP5V"],"itemData":{"id":4016,"type":"webpage","abstract":"This free advanced level course, Exploring depression, serves as an introduction to masters level study in neurosciences and mental health. Focusing on depression, you will consider key issues ...","container-title":"Open Learning","language":"en","title":"Exploring depression","URL":"https://www.open.edu/openlearn/science-maths-technology/exploring-depression/content-section-3.3","author":[{"literal":"The Open University"}],"accessed":{"date-parts":[["2026",3,29]]},"issued":{"date-parts":[["2026"]]}}}],"schema":"https://github.com/citation-style-language/schema/raw/master/csl-citation.json"} </w:instrText>
      </w:r>
      <w:r w:rsidR="00D34E48" w:rsidRPr="00893392">
        <w:rPr>
          <w:rFonts w:ascii="Arial" w:eastAsia="Times New Roman" w:hAnsi="Arial" w:cs="Arial"/>
          <w:lang w:bidi="ar-SA"/>
        </w:rPr>
        <w:fldChar w:fldCharType="separate"/>
      </w:r>
      <w:r w:rsidR="00D34E48" w:rsidRPr="00893392">
        <w:rPr>
          <w:rFonts w:ascii="Arial" w:hAnsi="Arial" w:cs="Arial"/>
        </w:rPr>
        <w:t>(The Open University, 2026)</w:t>
      </w:r>
      <w:r w:rsidR="00D34E48" w:rsidRPr="00893392">
        <w:rPr>
          <w:rFonts w:ascii="Arial" w:eastAsia="Times New Roman" w:hAnsi="Arial" w:cs="Arial"/>
          <w:lang w:bidi="ar-SA"/>
        </w:rPr>
        <w:fldChar w:fldCharType="end"/>
      </w:r>
      <w:r w:rsidRPr="00893392">
        <w:rPr>
          <w:rFonts w:ascii="Arial" w:eastAsia="Times New Roman" w:hAnsi="Arial" w:cs="Arial"/>
          <w:lang w:bidi="ar-SA"/>
        </w:rPr>
        <w:t>.</w:t>
      </w:r>
      <w:r w:rsidR="003A0EB1" w:rsidRPr="00893392">
        <w:rPr>
          <w:rFonts w:ascii="Arial" w:eastAsia="Times New Roman" w:hAnsi="Arial" w:cs="Arial"/>
          <w:lang w:bidi="ar-SA"/>
        </w:rPr>
        <w:t xml:space="preserve"> </w:t>
      </w:r>
      <w:r w:rsidR="00560C6B" w:rsidRPr="00893392">
        <w:rPr>
          <w:rFonts w:ascii="Arial" w:eastAsia="Times New Roman" w:hAnsi="Arial" w:cs="Arial"/>
          <w:lang w:bidi="ar-SA"/>
        </w:rPr>
        <w:t>Similarly,</w:t>
      </w:r>
      <w:r w:rsidR="009A39F9" w:rsidRPr="00893392">
        <w:rPr>
          <w:rFonts w:ascii="Arial" w:eastAsia="Times New Roman" w:hAnsi="Arial" w:cs="Arial"/>
          <w:lang w:bidi="ar-SA"/>
        </w:rPr>
        <w:t xml:space="preserve"> t</w:t>
      </w:r>
      <w:r w:rsidR="00F90E34" w:rsidRPr="00893392">
        <w:rPr>
          <w:rFonts w:ascii="Arial" w:eastAsia="Times New Roman" w:hAnsi="Arial" w:cs="Arial"/>
          <w:lang w:bidi="ar-SA"/>
        </w:rPr>
        <w:t>he appraisal model of anxiety and depression, based on cognitive-behavioural theory, proposes that emotional distress arises from how individuals interpret events. Anxiety results from overestimating threats and underestimating coping abilities, while depression originates from negative evaluations of oneself, the world, and the future</w:t>
      </w:r>
      <w:r w:rsidR="00741F70" w:rsidRPr="00893392">
        <w:rPr>
          <w:rFonts w:ascii="Arial" w:eastAsia="Times New Roman" w:hAnsi="Arial" w:cs="Arial"/>
          <w:lang w:bidi="ar-SA"/>
        </w:rPr>
        <w:t xml:space="preserve"> </w:t>
      </w:r>
      <w:r w:rsidR="00741F70" w:rsidRPr="00893392">
        <w:rPr>
          <w:rFonts w:ascii="Arial" w:eastAsia="Times New Roman" w:hAnsi="Arial" w:cs="Arial"/>
          <w:lang w:bidi="ar-SA"/>
        </w:rPr>
        <w:fldChar w:fldCharType="begin"/>
      </w:r>
      <w:r w:rsidR="00741F70" w:rsidRPr="00893392">
        <w:rPr>
          <w:rFonts w:ascii="Arial" w:eastAsia="Times New Roman" w:hAnsi="Arial" w:cs="Arial"/>
          <w:lang w:bidi="ar-SA"/>
        </w:rPr>
        <w:instrText xml:space="preserve"> ADDIN ZOTERO_ITEM CSL_CITATION {"citationID":"R5FI5ENq","properties":{"unsorted":false,"formattedCitation":"(Scherer et al., 2022)","plainCitation":"(Scherer et al., 2022)","noteIndex":0},"citationItems":[{"id":4020,"uris":["http://zotero.org/users/11355736/items/HMCC5XKA"],"itemData":{"id":4020,"type":"article-journal","abstract":"Appraisal theory of emotion predicts that appraisal biases may generate stable emotion dispositions, which can ultimately lead to affective disorders. One example is the habitual underestimation of one's potential to cope with adverse events, which favors frequent experiences of sadness and worry and therefore increases the risk for development of depression and generalized anxiety disorders. To examine the relationships between these variables as potential risk factors, in Study 1, we used appraisal and emotion questions in the Swiss Household Panel (SHP), a nationwide representative sample, and analyzed data for N = 4,859 participants in one annual survey wave (Wave 14, SHP 2012) via theory-based hierarchical regressions. Path analysis of the nomological network linking frequent experiences of depression and anxiety to the emotion dispositions of sadness and worry and to measures of perceived coping potential (appraisal bias), supports the theoretical predictions and further identifies the effects of important background variables such as personality, motivation, and suffering from life events. Discriminant analysis shows that these predictors allow correct classification of close to 70% of the participants with elevated risk. In Study 2, we used established validated instruments to assess the risk for depression and anxiety disorders, as well as a recently validated scenario method to assess appraisal bias and emotion disposition in a survey with N = 152 students. The results correspond to the theoretical predictions and largely confirm the findings with household survey data. The results of both studies demonstrate the utility of using current emotion theory to provide new vistas for research on risk factors for affective disorders and to inform the development of appropriate interventions to reduce the level of risk.","container-title":"Frontiers in Psychology","DOI":"10.3389/fpsyg.2022.857419","ISSN":"1664-1078","journalAbbreviation":"Front. Psychol.","language":"English","publisher":"Frontiers","source":"Frontiers","title":"Appraisal bias and emotion dispositions are risk factors for depression and generalized anxiety: empirical evidence","title-short":"Appraisal bias and emotion dispositions are risk factors for depression and generalized anxiety","URL":"https://www.frontiersin.org/journals/psychology/articles/10.3389/fpsyg.2022.857419/full","volume":"13","author":[{"family":"Scherer","given":"Klaus R."},{"family":"Costa","given":"Marco"},{"family":"Ricci-Bitti","given":"Pio"},{"family":"Ryser","given":"Valérie-Anne"}],"accessed":{"date-parts":[["2026",3,29]]},"issued":{"date-parts":[["2022",7,4]]}}}],"schema":"https://github.com/citation-style-language/schema/raw/master/csl-citation.json"} </w:instrText>
      </w:r>
      <w:r w:rsidR="00741F70" w:rsidRPr="00893392">
        <w:rPr>
          <w:rFonts w:ascii="Arial" w:eastAsia="Times New Roman" w:hAnsi="Arial" w:cs="Arial"/>
          <w:lang w:bidi="ar-SA"/>
        </w:rPr>
        <w:fldChar w:fldCharType="separate"/>
      </w:r>
      <w:r w:rsidR="00741F70" w:rsidRPr="00893392">
        <w:rPr>
          <w:rFonts w:ascii="Arial" w:hAnsi="Arial" w:cs="Arial"/>
        </w:rPr>
        <w:t xml:space="preserve">(Scherer </w:t>
      </w:r>
      <w:r w:rsidR="00741F70" w:rsidRPr="00893392">
        <w:rPr>
          <w:rFonts w:ascii="Arial" w:hAnsi="Arial" w:cs="Arial"/>
          <w:i/>
          <w:iCs/>
        </w:rPr>
        <w:t>et al.</w:t>
      </w:r>
      <w:r w:rsidR="00741F70" w:rsidRPr="00893392">
        <w:rPr>
          <w:rFonts w:ascii="Arial" w:hAnsi="Arial" w:cs="Arial"/>
        </w:rPr>
        <w:t>, 2022)</w:t>
      </w:r>
      <w:r w:rsidR="00741F70" w:rsidRPr="00893392">
        <w:rPr>
          <w:rFonts w:ascii="Arial" w:eastAsia="Times New Roman" w:hAnsi="Arial" w:cs="Arial"/>
          <w:lang w:bidi="ar-SA"/>
        </w:rPr>
        <w:fldChar w:fldCharType="end"/>
      </w:r>
      <w:r w:rsidR="00741F70" w:rsidRPr="00893392">
        <w:rPr>
          <w:rFonts w:ascii="Arial" w:eastAsia="Times New Roman" w:hAnsi="Arial" w:cs="Arial"/>
          <w:lang w:bidi="ar-SA"/>
        </w:rPr>
        <w:t xml:space="preserve">. </w:t>
      </w:r>
    </w:p>
    <w:p w14:paraId="3F04C2EA" w14:textId="215273B1" w:rsidR="00AA4EE3" w:rsidRPr="00893392" w:rsidRDefault="00AA4EE3" w:rsidP="000717B0">
      <w:pPr>
        <w:pStyle w:val="Heading4"/>
      </w:pPr>
      <w:r w:rsidRPr="00893392">
        <w:lastRenderedPageBreak/>
        <w:t>Behavioural theories</w:t>
      </w:r>
    </w:p>
    <w:p w14:paraId="36A37FCC" w14:textId="526269EC" w:rsidR="006F06F8" w:rsidRPr="00893392" w:rsidRDefault="00781926" w:rsidP="009B016B">
      <w:pPr>
        <w:widowControl/>
        <w:autoSpaceDE/>
        <w:autoSpaceDN/>
        <w:spacing w:before="120" w:after="120" w:line="360" w:lineRule="auto"/>
        <w:rPr>
          <w:rFonts w:ascii="Arial" w:eastAsia="Times New Roman" w:hAnsi="Arial" w:cs="Arial"/>
          <w:lang w:bidi="ar-SA"/>
        </w:rPr>
      </w:pPr>
      <w:r w:rsidRPr="00893392">
        <w:rPr>
          <w:rFonts w:ascii="Arial" w:eastAsia="Times New Roman" w:hAnsi="Arial" w:cs="Arial"/>
          <w:lang w:bidi="ar-SA"/>
        </w:rPr>
        <w:t>Behavioural theories for anxiety and depression propose that these issues stem from learned maladaptive behaviours characterised by low positive reinforcement (depression) or avoidance of stressors (anxiety)</w:t>
      </w:r>
      <w:r w:rsidR="00507F7F" w:rsidRPr="00893392">
        <w:rPr>
          <w:rFonts w:ascii="Arial" w:eastAsia="Times New Roman" w:hAnsi="Arial" w:cs="Arial"/>
          <w:lang w:bidi="ar-SA"/>
        </w:rPr>
        <w:t xml:space="preserve"> </w:t>
      </w:r>
      <w:r w:rsidR="00507F7F" w:rsidRPr="00893392">
        <w:rPr>
          <w:rFonts w:ascii="Arial" w:eastAsia="Times New Roman" w:hAnsi="Arial" w:cs="Arial"/>
          <w:lang w:bidi="ar-SA"/>
        </w:rPr>
        <w:fldChar w:fldCharType="begin"/>
      </w:r>
      <w:r w:rsidR="00507F7F" w:rsidRPr="00893392">
        <w:rPr>
          <w:rFonts w:ascii="Arial" w:eastAsia="Times New Roman" w:hAnsi="Arial" w:cs="Arial"/>
          <w:lang w:bidi="ar-SA"/>
        </w:rPr>
        <w:instrText xml:space="preserve"> ADDIN ZOTERO_ITEM CSL_CITATION {"citationID":"mJDFC1rv","properties":{"unsorted":false,"formattedCitation":"(Carvalho &amp; Hopko, 2011)","plainCitation":"(Carvalho &amp; Hopko, 2011)","noteIndex":0},"citationItems":[{"id":4022,"uris":["http://zotero.org/users/11355736/items/L3LEAHVB"],"itemData":{"id":4022,"type":"article-journal","abstract":"Behavioral theory posits that certain environmental changes and avoidant behaviors inhibit individuals from experiencing environmental reward and reinforcement and subsequently leads to the development and maintenance of depressive symptoms. Using self-report and behavioral (daily diary) indices of environmental reward as proxy measures for positive reinforcement, this investigation examined whether environmental reward mediated the relationship between avoidance and depression. When controlling for anxiety, both indices of environmental reward significantly mediated the relationships of depression with cognitive, behavioral and total avoidance. Post-hoc mediation analyses were conducted to examine potential gender differences. Self-reported environmental reward significantly mediated the relationship between avoidance and depression across both genders. Among females, however, daily diary-measured reward only mediated the relation between cognitive avoidance and depression. In males daily diary reward was a mediator with all three forms of avoidance and depression. This investigation provides initial support for reinforcement as a significant mediator between avoidance and depression and further highlights the relevance of avoidance and reinforcement in behavioral conceptualizations of depression.","container-title":"Journal of Behavior Therapy and Experimental Psychiatry","DOI":"10.1016/j.jbtep.2010.10.001","ISSN":"1873-7943","issue":"2","journalAbbreviation":"J Behav Ther Exp Psychiatry","language":"eng","page":"154-162","PMID":"21315876","source":"PubMed","title":"Behavioral theory of depression: reinforcement as a mediating variable between avoidance and depression","title-short":"Behavioral theory of depression","volume":"42","author":[{"family":"Carvalho","given":"John P."},{"family":"Hopko","given":"Derek R."}],"issued":{"date-parts":[["2011",6]]}}}],"schema":"https://github.com/citation-style-language/schema/raw/master/csl-citation.json"} </w:instrText>
      </w:r>
      <w:r w:rsidR="00507F7F" w:rsidRPr="00893392">
        <w:rPr>
          <w:rFonts w:ascii="Arial" w:eastAsia="Times New Roman" w:hAnsi="Arial" w:cs="Arial"/>
          <w:lang w:bidi="ar-SA"/>
        </w:rPr>
        <w:fldChar w:fldCharType="separate"/>
      </w:r>
      <w:r w:rsidR="00507F7F" w:rsidRPr="00893392">
        <w:rPr>
          <w:rFonts w:ascii="Arial" w:hAnsi="Arial" w:cs="Arial"/>
        </w:rPr>
        <w:t xml:space="preserve">(Carvalho </w:t>
      </w:r>
      <w:r w:rsidR="00FF6536" w:rsidRPr="00893392">
        <w:rPr>
          <w:rFonts w:ascii="Arial" w:hAnsi="Arial" w:cs="Arial"/>
        </w:rPr>
        <w:t>and</w:t>
      </w:r>
      <w:r w:rsidR="00507F7F" w:rsidRPr="00893392">
        <w:rPr>
          <w:rFonts w:ascii="Arial" w:hAnsi="Arial" w:cs="Arial"/>
        </w:rPr>
        <w:t xml:space="preserve"> Hopko, 2011)</w:t>
      </w:r>
      <w:r w:rsidR="00507F7F" w:rsidRPr="00893392">
        <w:rPr>
          <w:rFonts w:ascii="Arial" w:eastAsia="Times New Roman" w:hAnsi="Arial" w:cs="Arial"/>
          <w:lang w:bidi="ar-SA"/>
        </w:rPr>
        <w:fldChar w:fldCharType="end"/>
      </w:r>
      <w:r w:rsidRPr="00893392">
        <w:rPr>
          <w:rFonts w:ascii="Arial" w:eastAsia="Times New Roman" w:hAnsi="Arial" w:cs="Arial"/>
          <w:lang w:bidi="ar-SA"/>
        </w:rPr>
        <w:t>. Important models include behavioural activation</w:t>
      </w:r>
      <w:r w:rsidR="00293A90" w:rsidRPr="00893392">
        <w:rPr>
          <w:rFonts w:ascii="Arial" w:eastAsia="Times New Roman" w:hAnsi="Arial" w:cs="Arial"/>
          <w:lang w:bidi="ar-SA"/>
        </w:rPr>
        <w:t>, which reengages individuals in meaningful activities to reduce withdrawal and enhance environmental rewards, and conditioning theories that seek to</w:t>
      </w:r>
      <w:r w:rsidR="00594201" w:rsidRPr="00893392">
        <w:rPr>
          <w:rFonts w:ascii="Arial" w:eastAsia="Times New Roman" w:hAnsi="Arial" w:cs="Arial"/>
          <w:lang w:bidi="ar-SA"/>
        </w:rPr>
        <w:t xml:space="preserve"> confront fears and</w:t>
      </w:r>
      <w:r w:rsidR="00293A90" w:rsidRPr="00893392">
        <w:rPr>
          <w:rFonts w:ascii="Arial" w:eastAsia="Times New Roman" w:hAnsi="Arial" w:cs="Arial"/>
          <w:lang w:bidi="ar-SA"/>
        </w:rPr>
        <w:t xml:space="preserve"> disrupt avoidance patterns through</w:t>
      </w:r>
      <w:r w:rsidRPr="00893392">
        <w:rPr>
          <w:rFonts w:ascii="Arial" w:eastAsia="Times New Roman" w:hAnsi="Arial" w:cs="Arial"/>
          <w:lang w:bidi="ar-SA"/>
        </w:rPr>
        <w:t xml:space="preserve"> exposure</w:t>
      </w:r>
      <w:r w:rsidR="003E1A6A" w:rsidRPr="00893392">
        <w:rPr>
          <w:rFonts w:ascii="Arial" w:eastAsia="Times New Roman" w:hAnsi="Arial" w:cs="Arial"/>
          <w:lang w:bidi="ar-SA"/>
        </w:rPr>
        <w:t xml:space="preserve"> and response prevention</w:t>
      </w:r>
      <w:r w:rsidR="0041649C" w:rsidRPr="00893392">
        <w:rPr>
          <w:rFonts w:ascii="Arial" w:eastAsia="Times New Roman" w:hAnsi="Arial" w:cs="Arial"/>
          <w:lang w:bidi="ar-SA"/>
        </w:rPr>
        <w:t xml:space="preserve"> </w:t>
      </w:r>
      <w:r w:rsidR="005032F9" w:rsidRPr="00893392">
        <w:rPr>
          <w:rFonts w:ascii="Arial" w:eastAsia="Times New Roman" w:hAnsi="Arial" w:cs="Arial"/>
          <w:lang w:bidi="ar-SA"/>
        </w:rPr>
        <w:t xml:space="preserve"> </w:t>
      </w:r>
      <w:r w:rsidR="005032F9" w:rsidRPr="00893392">
        <w:rPr>
          <w:rFonts w:ascii="Arial" w:eastAsia="Times New Roman" w:hAnsi="Arial" w:cs="Arial"/>
          <w:lang w:bidi="ar-SA"/>
        </w:rPr>
        <w:fldChar w:fldCharType="begin"/>
      </w:r>
      <w:r w:rsidR="00837698" w:rsidRPr="00893392">
        <w:rPr>
          <w:rFonts w:ascii="Arial" w:eastAsia="Times New Roman" w:hAnsi="Arial" w:cs="Arial"/>
          <w:lang w:bidi="ar-SA"/>
        </w:rPr>
        <w:instrText xml:space="preserve"> ADDIN ZOTERO_ITEM CSL_CITATION {"citationID":"0td9GANN","properties":{"unsorted":false,"formattedCitation":"(Dymond &amp; Roche, 2009)","plainCitation":"(Dymond &amp; Roche, 2009)","dontUpdate":true,"noteIndex":0},"citationItems":[{"id":4027,"uris":["http://zotero.org/users/11355736/items/4IJDTJA7"],"itemData":{"id":4027,"type":"article-journal","abstract":"Despite the central status of avoidance in explaining the etiology and maintenance of anxiety disorders, surprisingly little behavioral research has been conducted on human avoidance. In the present paper, first we provide a brief review of the empirical literature on avoidance. Next, we describe the implications of research on derived relational responding and the transformation of functions for a contemporary behavioral account of avoidance, before providing several illustrative research examples of laboratory-based analogues of key clinical treatment processes. Finally, we suggest some challenges and opportunities that lie ahead for behavioral research on anxiety and avoidance.","container-title":"The Behavior Analyst","DOI":"10.1007/BF03392173","ISSN":"0738-6729","issue":"1","journalAbbreviation":"Behav Anal","page":"7-27","PMID":"22478511","PMCID":"PMC2686994","source":"PubMed Central","title":"A contemporary behavior analysis of anxiety and avoidance","volume":"32","author":[{"family":"Dymond","given":"Simon"},{"family":"Roche","given":"Bryan"}],"issued":{"date-parts":[["2009"]]}}}],"schema":"https://github.com/citation-style-language/schema/raw/master/csl-citation.json"} </w:instrText>
      </w:r>
      <w:r w:rsidR="005032F9" w:rsidRPr="00893392">
        <w:rPr>
          <w:rFonts w:ascii="Arial" w:eastAsia="Times New Roman" w:hAnsi="Arial" w:cs="Arial"/>
          <w:lang w:bidi="ar-SA"/>
        </w:rPr>
        <w:fldChar w:fldCharType="separate"/>
      </w:r>
      <w:r w:rsidR="005032F9" w:rsidRPr="00893392">
        <w:rPr>
          <w:rFonts w:ascii="Arial" w:hAnsi="Arial" w:cs="Arial"/>
        </w:rPr>
        <w:t xml:space="preserve">(Dymond </w:t>
      </w:r>
      <w:r w:rsidR="00FF6536" w:rsidRPr="00893392">
        <w:rPr>
          <w:rFonts w:ascii="Arial" w:hAnsi="Arial" w:cs="Arial"/>
        </w:rPr>
        <w:t>and</w:t>
      </w:r>
      <w:r w:rsidR="005032F9" w:rsidRPr="00893392">
        <w:rPr>
          <w:rFonts w:ascii="Arial" w:hAnsi="Arial" w:cs="Arial"/>
        </w:rPr>
        <w:t xml:space="preserve"> Roche, 2009</w:t>
      </w:r>
      <w:r w:rsidR="00C40202" w:rsidRPr="00893392">
        <w:rPr>
          <w:rFonts w:ascii="Arial" w:hAnsi="Arial" w:cs="Arial"/>
        </w:rPr>
        <w:t>;</w:t>
      </w:r>
      <w:r w:rsidR="005032F9" w:rsidRPr="00893392">
        <w:rPr>
          <w:rFonts w:ascii="Arial" w:eastAsia="Times New Roman" w:hAnsi="Arial" w:cs="Arial"/>
          <w:lang w:bidi="ar-SA"/>
        </w:rPr>
        <w:fldChar w:fldCharType="end"/>
      </w:r>
      <w:r w:rsidR="00C40202" w:rsidRPr="00893392">
        <w:rPr>
          <w:rFonts w:ascii="Arial" w:eastAsia="Times New Roman" w:hAnsi="Arial" w:cs="Arial"/>
          <w:lang w:bidi="ar-SA"/>
        </w:rPr>
        <w:t xml:space="preserve"> </w:t>
      </w:r>
      <w:r w:rsidR="00C40202" w:rsidRPr="00893392">
        <w:rPr>
          <w:rFonts w:ascii="Arial" w:eastAsia="Times New Roman" w:hAnsi="Arial" w:cs="Arial"/>
          <w:lang w:bidi="ar-SA"/>
        </w:rPr>
        <w:fldChar w:fldCharType="begin"/>
      </w:r>
      <w:r w:rsidR="00837698" w:rsidRPr="00893392">
        <w:rPr>
          <w:rFonts w:ascii="Arial" w:eastAsia="Times New Roman" w:hAnsi="Arial" w:cs="Arial"/>
          <w:lang w:bidi="ar-SA"/>
        </w:rPr>
        <w:instrText xml:space="preserve"> ADDIN ZOTERO_ITEM CSL_CITATION {"citationID":"Gj1L3duq","properties":{"unsorted":false,"formattedCitation":"(Burkhardt et al., 2021)","plainCitation":"(Burkhardt et al., 2021)","dontUpdate":true,"noteIndex":0},"citationItems":[{"id":4024,"uris":["http://zotero.org/users/11355736/items/REBCYGTU"],"itemData":{"id":4024,"type":"article-journal","abstract":"Background\nBehavioral activation (BA) is rooted in the behavioral theory of depression, which states that increased exposure to meaningful, rewarding activities is a critical factor in the treatment of depression. Assessing constructs relevant to BA currently requires the administration of standardized instruments, such as the Behavioral Activation for Depression Scale (BADS), which places a burden on patients and providers, among other potential limitations. Previous work has shown that depressed and nondepressed individuals may use language differently and that automated tools can detect these differences. The increasing use of online, chat-based mental health counseling presents an unparalleled resource for automated longitudinal linguistic analysis of patients with depression, with the potential to illuminate the role of reward exposure in recovery.\n\nObjective\nThis work investigated how linguistic indicators of planning and participation in enjoyable activities identified in online, text-based counseling sessions relate to depression symptomatology over time.\n\nMethods\nUsing distributional semantics methods applied to a large corpus of text-based online therapy sessions, we devised a set of novel BA-related categories for the Linguistic Inquiry and Word Count (LIWC) software package. We then analyzed the language used by 10,000 patients in online therapy chat logs for indicators of activation and other depression-related markers using LIWC.\n\nResults\nDespite their conceptual and operational differences, both previously established LIWC markers of depression and our novel linguistic indicators of activation were strongly associated with depression scores (Patient Health Questionnaire [PHQ]-9) and longitudinal patient trajectories. Emotional tone; pronoun rates; words related to sadness, health, and biology; and BA-related LIWC categories appear to be complementary, explaining more of the variance in the PHQ score together than they do independently.\n\nConclusions\nThis study enables further work in automated diagnosis and assessment of depression, the refinement of BA psychotherapeutic strategies, and the development of predictive models for decision support.","container-title":"Journal of Medical Internet Research","DOI":"10.2196/28244","ISSN":"1439-4456","issue":"7","journalAbbreviation":"J Med Internet Res","page":"e28244","PMID":"34259637","PMCID":"PMC8319778","source":"PubMed Central","title":"Behavioral activation and depression symptomatology: Longitudinal assessment of linguistic indicators in text-based therapy sessions","title-short":"Behavioral activation and depression symptomatology","volume":"23","author":[{"family":"Burkhardt","given":"Hannah A"},{"family":"Alexopoulos","given":"George S"},{"family":"Pullmann","given":"Michael D"},{"family":"Hull","given":"Thomas D"},{"family":"Areán","given":"Patricia A"},{"family":"Cohen","given":"Trevor"}],"issued":{"date-parts":[["2021",7,14]]}}}],"schema":"https://github.com/citation-style-language/schema/raw/master/csl-citation.json"} </w:instrText>
      </w:r>
      <w:r w:rsidR="00C40202" w:rsidRPr="00893392">
        <w:rPr>
          <w:rFonts w:ascii="Arial" w:eastAsia="Times New Roman" w:hAnsi="Arial" w:cs="Arial"/>
          <w:lang w:bidi="ar-SA"/>
        </w:rPr>
        <w:fldChar w:fldCharType="separate"/>
      </w:r>
      <w:r w:rsidR="00C40202" w:rsidRPr="00893392">
        <w:rPr>
          <w:rFonts w:ascii="Arial" w:hAnsi="Arial" w:cs="Arial"/>
        </w:rPr>
        <w:t xml:space="preserve">Burkhardt </w:t>
      </w:r>
      <w:r w:rsidR="00C40202" w:rsidRPr="00893392">
        <w:rPr>
          <w:rFonts w:ascii="Arial" w:hAnsi="Arial" w:cs="Arial"/>
          <w:i/>
          <w:iCs/>
        </w:rPr>
        <w:t>et al</w:t>
      </w:r>
      <w:r w:rsidR="00C40202" w:rsidRPr="00893392">
        <w:rPr>
          <w:rFonts w:ascii="Arial" w:hAnsi="Arial" w:cs="Arial"/>
        </w:rPr>
        <w:t>., 2021)</w:t>
      </w:r>
      <w:r w:rsidR="00C40202" w:rsidRPr="00893392">
        <w:rPr>
          <w:rFonts w:ascii="Arial" w:eastAsia="Times New Roman" w:hAnsi="Arial" w:cs="Arial"/>
          <w:lang w:bidi="ar-SA"/>
        </w:rPr>
        <w:fldChar w:fldCharType="end"/>
      </w:r>
      <w:r w:rsidR="004A1D83" w:rsidRPr="00893392">
        <w:rPr>
          <w:rFonts w:ascii="Arial" w:eastAsia="Times New Roman" w:hAnsi="Arial" w:cs="Arial"/>
          <w:lang w:bidi="ar-SA"/>
        </w:rPr>
        <w:t>.</w:t>
      </w:r>
    </w:p>
    <w:p w14:paraId="2C1BC1DB" w14:textId="23B7086F" w:rsidR="00E33677" w:rsidRPr="00893392" w:rsidRDefault="001D4EDD" w:rsidP="00EF4812">
      <w:pPr>
        <w:pStyle w:val="Heading2"/>
      </w:pPr>
      <w:bookmarkStart w:id="21" w:name="_Toc228478536"/>
      <w:r w:rsidRPr="00893392">
        <w:t>International context</w:t>
      </w:r>
      <w:bookmarkEnd w:id="21"/>
      <w:r w:rsidR="00E33677" w:rsidRPr="00893392">
        <w:t xml:space="preserve"> </w:t>
      </w:r>
    </w:p>
    <w:p w14:paraId="5BE748A8" w14:textId="7D3C57B1" w:rsidR="00E33677" w:rsidRPr="00893392" w:rsidRDefault="002A63F7" w:rsidP="00D260E7">
      <w:pPr>
        <w:widowControl/>
        <w:autoSpaceDE/>
        <w:autoSpaceDN/>
        <w:spacing w:line="360" w:lineRule="auto"/>
        <w:rPr>
          <w:rFonts w:ascii="Arial" w:eastAsia="Times New Roman" w:hAnsi="Arial" w:cs="Arial"/>
          <w:lang w:bidi="ar-SA"/>
        </w:rPr>
      </w:pPr>
      <w:r w:rsidRPr="00893392">
        <w:rPr>
          <w:rFonts w:ascii="Arial" w:eastAsia="Times New Roman" w:hAnsi="Arial" w:cs="Arial"/>
          <w:lang w:bidi="ar-SA"/>
        </w:rPr>
        <w:t xml:space="preserve">The management of anxiety and depression </w:t>
      </w:r>
      <w:r w:rsidR="00EB37DD" w:rsidRPr="00893392">
        <w:rPr>
          <w:rFonts w:ascii="Arial" w:eastAsia="Times New Roman" w:hAnsi="Arial" w:cs="Arial"/>
          <w:lang w:bidi="ar-SA"/>
        </w:rPr>
        <w:t>through</w:t>
      </w:r>
      <w:r w:rsidRPr="00893392">
        <w:rPr>
          <w:rFonts w:ascii="Arial" w:eastAsia="Times New Roman" w:hAnsi="Arial" w:cs="Arial"/>
          <w:lang w:bidi="ar-SA"/>
        </w:rPr>
        <w:t xml:space="preserve"> teletherapy and digital interventions has </w:t>
      </w:r>
      <w:r w:rsidR="00EB37DD" w:rsidRPr="00893392">
        <w:rPr>
          <w:rFonts w:ascii="Arial" w:eastAsia="Times New Roman" w:hAnsi="Arial" w:cs="Arial"/>
          <w:lang w:bidi="ar-SA"/>
        </w:rPr>
        <w:t>significantly</w:t>
      </w:r>
      <w:r w:rsidRPr="00893392">
        <w:rPr>
          <w:rFonts w:ascii="Arial" w:eastAsia="Times New Roman" w:hAnsi="Arial" w:cs="Arial"/>
          <w:lang w:bidi="ar-SA"/>
        </w:rPr>
        <w:t xml:space="preserve"> increased due to COVID-19, </w:t>
      </w:r>
      <w:r w:rsidR="00EB37DD" w:rsidRPr="00893392">
        <w:rPr>
          <w:rFonts w:ascii="Arial" w:eastAsia="Times New Roman" w:hAnsi="Arial" w:cs="Arial"/>
          <w:lang w:bidi="ar-SA"/>
        </w:rPr>
        <w:t>especially</w:t>
      </w:r>
      <w:r w:rsidRPr="00893392">
        <w:rPr>
          <w:rFonts w:ascii="Arial" w:eastAsia="Times New Roman" w:hAnsi="Arial" w:cs="Arial"/>
          <w:lang w:bidi="ar-SA"/>
        </w:rPr>
        <w:t xml:space="preserve"> in low-resource settings. Digital Mental Health Interventions (</w:t>
      </w:r>
      <w:proofErr w:type="spellStart"/>
      <w:r w:rsidRPr="00893392">
        <w:rPr>
          <w:rFonts w:ascii="Arial" w:eastAsia="Times New Roman" w:hAnsi="Arial" w:cs="Arial"/>
          <w:lang w:bidi="ar-SA"/>
        </w:rPr>
        <w:t>DMHIs</w:t>
      </w:r>
      <w:proofErr w:type="spellEnd"/>
      <w:r w:rsidRPr="00893392">
        <w:rPr>
          <w:rFonts w:ascii="Arial" w:eastAsia="Times New Roman" w:hAnsi="Arial" w:cs="Arial"/>
          <w:lang w:bidi="ar-SA"/>
        </w:rPr>
        <w:t xml:space="preserve">) </w:t>
      </w:r>
      <w:r w:rsidR="003077D3" w:rsidRPr="00893392">
        <w:rPr>
          <w:rFonts w:ascii="Arial" w:eastAsia="Times New Roman" w:hAnsi="Arial" w:cs="Arial"/>
          <w:lang w:bidi="ar-SA"/>
        </w:rPr>
        <w:t>such as internet-delivered cognitive behavioural therapy (</w:t>
      </w:r>
      <w:proofErr w:type="spellStart"/>
      <w:r w:rsidR="003077D3" w:rsidRPr="00893392">
        <w:rPr>
          <w:rFonts w:ascii="Arial" w:eastAsia="Times New Roman" w:hAnsi="Arial" w:cs="Arial"/>
          <w:lang w:bidi="ar-SA"/>
        </w:rPr>
        <w:t>iCBT</w:t>
      </w:r>
      <w:proofErr w:type="spellEnd"/>
      <w:r w:rsidR="003077D3" w:rsidRPr="00893392">
        <w:rPr>
          <w:rFonts w:ascii="Arial" w:eastAsia="Times New Roman" w:hAnsi="Arial" w:cs="Arial"/>
          <w:lang w:bidi="ar-SA"/>
        </w:rPr>
        <w:t>), apps, and AI chatbots</w:t>
      </w:r>
      <w:r w:rsidRPr="00893392">
        <w:rPr>
          <w:rFonts w:ascii="Arial" w:eastAsia="Times New Roman" w:hAnsi="Arial" w:cs="Arial"/>
          <w:lang w:bidi="ar-SA"/>
        </w:rPr>
        <w:t xml:space="preserve"> have proven effective, often matching traditional face-to-face therapy for mild-to-moderate conditions, and are being incorporated into national healthcare systems</w:t>
      </w:r>
      <w:r w:rsidR="006F20F7" w:rsidRPr="00893392">
        <w:rPr>
          <w:rFonts w:ascii="Arial" w:eastAsia="Times New Roman" w:hAnsi="Arial" w:cs="Arial"/>
          <w:lang w:bidi="ar-SA"/>
        </w:rPr>
        <w:t xml:space="preserve"> </w:t>
      </w:r>
      <w:r w:rsidR="006F20F7" w:rsidRPr="00893392">
        <w:rPr>
          <w:rFonts w:ascii="Arial" w:eastAsia="Times New Roman" w:hAnsi="Arial" w:cs="Arial"/>
          <w:lang w:bidi="ar-SA"/>
        </w:rPr>
        <w:fldChar w:fldCharType="begin"/>
      </w:r>
      <w:r w:rsidR="006F20F7" w:rsidRPr="00893392">
        <w:rPr>
          <w:rFonts w:ascii="Arial" w:eastAsia="Times New Roman" w:hAnsi="Arial" w:cs="Arial"/>
          <w:lang w:bidi="ar-SA"/>
        </w:rPr>
        <w:instrText xml:space="preserve"> ADDIN ZOTERO_ITEM CSL_CITATION {"citationID":"So5i9X2c","properties":{"unsorted":false,"formattedCitation":"(Weightman, 2020)","plainCitation":"(Weightman, 2020)","noteIndex":0},"citationItems":[{"id":3982,"uris":["http://zotero.org/users/11355736/items/AWQT9IRK"],"itemData":{"id":3982,"type":"article-journal","abstract":"Patients in regional, rural and remote communities experience perennial difficulties accessing mental health treatments in a timely manner, which contributes to inequitable outcomes when compared with their metropolitan counterparts. This situation frequently stems from a shortage of specialised face-to-face psychotherapy services available in local areas. The recent development of digital psychotherapy as an alternative treatment delivery method provides an opportunity to address this healthcare gap and to avoid the challenges related to workforce maldistribution. This article provides a targeted narrative review of the relevant evidence base, and discusses the potential applications within the rural and remote context. Multiple randomised controlled trials and a large meta-analysis demonstrate that digital psychotherapy, particularly cognitive-behavioural therapy, is as effective as face-to-face psychotherapy. Its use has consequently been endorsed across international clinical practice guidelines as an efficacious and practical way to provide mental healthcare. Despite this, the adoption of digital psychotherapeutic options has been limited to date. Increased awareness of the available options may improve access to psychological treatments in rural and remote populations. Digital psychotherapy should be considered an option for patients with depressive or anxiety disorders of mild-to-moderate severity.","container-title":"The Journal of International Medical Research","DOI":"10.1177/0300060520928686","ISSN":"0300-0605","issue":"6","journalAbbreviation":"J Int Med Res","page":"0300060520928686","PMID":"32527170","PMCID":"PMC7294488","source":"PubMed Central","title":"Digital psychotherapy as an effective and timely treatment option for depression and anxiety disorders: Implications for rural and remote practice","title-short":"Digital psychotherapy as an effective and timely treatment option for depression and anxiety disorders","volume":"48","author":[{"family":"Weightman","given":"Michael"}],"issued":{"date-parts":[["2020",6,12]]}}}],"schema":"https://github.com/citation-style-language/schema/raw/master/csl-citation.json"} </w:instrText>
      </w:r>
      <w:r w:rsidR="006F20F7" w:rsidRPr="00893392">
        <w:rPr>
          <w:rFonts w:ascii="Arial" w:eastAsia="Times New Roman" w:hAnsi="Arial" w:cs="Arial"/>
          <w:lang w:bidi="ar-SA"/>
        </w:rPr>
        <w:fldChar w:fldCharType="separate"/>
      </w:r>
      <w:r w:rsidR="006F20F7" w:rsidRPr="00893392">
        <w:rPr>
          <w:rFonts w:ascii="Arial" w:hAnsi="Arial" w:cs="Arial"/>
        </w:rPr>
        <w:t>(Weightman, 2020)</w:t>
      </w:r>
      <w:r w:rsidR="006F20F7" w:rsidRPr="00893392">
        <w:rPr>
          <w:rFonts w:ascii="Arial" w:eastAsia="Times New Roman" w:hAnsi="Arial" w:cs="Arial"/>
          <w:lang w:bidi="ar-SA"/>
        </w:rPr>
        <w:fldChar w:fldCharType="end"/>
      </w:r>
      <w:r w:rsidRPr="00893392">
        <w:rPr>
          <w:rFonts w:ascii="Arial" w:eastAsia="Times New Roman" w:hAnsi="Arial" w:cs="Arial"/>
          <w:lang w:bidi="ar-SA"/>
        </w:rPr>
        <w:t xml:space="preserve">. This shift has been driven by heightened global demand, with </w:t>
      </w:r>
      <w:r w:rsidR="00456AA9" w:rsidRPr="00893392">
        <w:rPr>
          <w:rFonts w:ascii="Arial" w:eastAsia="Times New Roman" w:hAnsi="Arial" w:cs="Arial"/>
          <w:lang w:bidi="ar-SA"/>
        </w:rPr>
        <w:t xml:space="preserve">the </w:t>
      </w:r>
      <w:r w:rsidR="00CB45BF" w:rsidRPr="00893392">
        <w:rPr>
          <w:rFonts w:ascii="Arial" w:eastAsia="Times New Roman" w:hAnsi="Arial" w:cs="Arial"/>
          <w:lang w:bidi="ar-SA"/>
        </w:rPr>
        <w:t>vast majority</w:t>
      </w:r>
      <w:r w:rsidRPr="00893392">
        <w:rPr>
          <w:rFonts w:ascii="Arial" w:eastAsia="Times New Roman" w:hAnsi="Arial" w:cs="Arial"/>
          <w:lang w:bidi="ar-SA"/>
        </w:rPr>
        <w:t xml:space="preserve"> of clinicians adopting digital tools to address stigma</w:t>
      </w:r>
      <w:r w:rsidR="00D754C0" w:rsidRPr="00893392">
        <w:rPr>
          <w:rFonts w:ascii="Arial" w:eastAsia="Times New Roman" w:hAnsi="Arial" w:cs="Arial"/>
          <w:lang w:bidi="ar-SA"/>
        </w:rPr>
        <w:t xml:space="preserve"> and therapist shortages, and to </w:t>
      </w:r>
      <w:r w:rsidRPr="00893392">
        <w:rPr>
          <w:rFonts w:ascii="Arial" w:eastAsia="Times New Roman" w:hAnsi="Arial" w:cs="Arial"/>
          <w:lang w:bidi="ar-SA"/>
        </w:rPr>
        <w:t>enhance convenience</w:t>
      </w:r>
      <w:r w:rsidR="00891E2D" w:rsidRPr="00893392">
        <w:rPr>
          <w:rFonts w:ascii="Arial" w:eastAsia="Times New Roman" w:hAnsi="Arial" w:cs="Arial"/>
          <w:lang w:bidi="ar-SA"/>
        </w:rPr>
        <w:t xml:space="preserve"> </w:t>
      </w:r>
      <w:r w:rsidR="006B23F7" w:rsidRPr="00893392">
        <w:rPr>
          <w:rFonts w:ascii="Arial" w:eastAsia="Times New Roman" w:hAnsi="Arial" w:cs="Arial"/>
          <w:lang w:bidi="ar-SA"/>
        </w:rPr>
        <w:fldChar w:fldCharType="begin"/>
      </w:r>
      <w:r w:rsidR="006B23F7" w:rsidRPr="00893392">
        <w:rPr>
          <w:rFonts w:ascii="Arial" w:eastAsia="Times New Roman" w:hAnsi="Arial" w:cs="Arial"/>
          <w:lang w:bidi="ar-SA"/>
        </w:rPr>
        <w:instrText xml:space="preserve"> ADDIN ZOTERO_ITEM CSL_CITATION {"citationID":"cM4g9mTi","properties":{"unsorted":false,"formattedCitation":"(Naslund &amp; Deng, 2021)","plainCitation":"(Naslund &amp; Deng, 2021)","noteIndex":0},"citationItems":[{"id":4086,"uris":["http://zotero.org/users/11355736/items/T4QJSYS4"],"itemData":{"id":4086,"type":"article-journal","abstract":"Background:\nMental health stigma is a major barrier to seeking help, and leads to poor quality of life and social withdrawal for individuals living with mental illness. These concerns are especially severe in low-income and middle-income countries (LMICs) that face a disproportionate share of the global burden of mental illnesses. With growing access to digital technologies in LMICs, there may be new opportunities to address mental health stigma. This review considers the potential for emerging digital technologies to advance efforts to challenge mental health stigma in LMICs.\n\nMethods:\nPromising digital strategies to reduce mental health stigma were identified through searching the peer-reviewed literature. Drawing from the Mental Illness Stigma Framework, these studies of digital strategies were grouped into three categories: 1) protest; 2) education, and 3) contact.\n\nResults:\nThese three categories align with established stigma reduction programs. Digital strategies could expand the reach of or complement existing efforts. There are challenges with digital stigma reduction strategies, including the need for cultural adaptation of these programs to diverse contexts and settings, consideration of reliable measurement of mental health related stigma, and risks that digital media could perpetuate the spread of misinformation and exacerbate concerns pertaining to mental health stigma.\n\nConclusion:\nThis review highlights the promise of technology for addressing mental health stigma in LMICs. This is imperative in the face of growing demand for mental health services owing to the economic and social impacts of the COVID-19 pandemic, and the increasing reliance on digital platforms among individuals in most countries.","container-title":"Ethics, medicine, and public health","DOI":"10.1016/j.jemep.2021.100719","ISSN":"2352-5525","journalAbbreviation":"Ethics Med Public Health","page":"100719","PMID":"35083375","PMCID":"PMC8786211","source":"PubMed Central","title":"Addressing mental health stigma in low-income and middle-income countries: A new frontier for digital mental health","title-short":"Addressing mental health stigma in low-income and middle-income countries","volume":"19","author":[{"family":"Naslund","given":"John A."},{"family":"Deng","given":"Davy"}],"issued":{"date-parts":[["2021",12]]}}}],"schema":"https://github.com/citation-style-language/schema/raw/master/csl-citation.json"} </w:instrText>
      </w:r>
      <w:r w:rsidR="006B23F7" w:rsidRPr="00893392">
        <w:rPr>
          <w:rFonts w:ascii="Arial" w:eastAsia="Times New Roman" w:hAnsi="Arial" w:cs="Arial"/>
          <w:lang w:bidi="ar-SA"/>
        </w:rPr>
        <w:fldChar w:fldCharType="separate"/>
      </w:r>
      <w:r w:rsidR="006B23F7" w:rsidRPr="00893392">
        <w:rPr>
          <w:rFonts w:ascii="Arial" w:hAnsi="Arial" w:cs="Arial"/>
        </w:rPr>
        <w:t xml:space="preserve">(Naslund </w:t>
      </w:r>
      <w:r w:rsidR="00B37239" w:rsidRPr="00893392">
        <w:rPr>
          <w:rFonts w:ascii="Arial" w:hAnsi="Arial" w:cs="Arial"/>
        </w:rPr>
        <w:t xml:space="preserve">and </w:t>
      </w:r>
      <w:r w:rsidR="006B23F7" w:rsidRPr="00893392">
        <w:rPr>
          <w:rFonts w:ascii="Arial" w:hAnsi="Arial" w:cs="Arial"/>
        </w:rPr>
        <w:t>Deng, 2021)</w:t>
      </w:r>
      <w:r w:rsidR="006B23F7" w:rsidRPr="00893392">
        <w:rPr>
          <w:rFonts w:ascii="Arial" w:eastAsia="Times New Roman" w:hAnsi="Arial" w:cs="Arial"/>
          <w:lang w:bidi="ar-SA"/>
        </w:rPr>
        <w:fldChar w:fldCharType="end"/>
      </w:r>
      <w:r w:rsidRPr="00893392">
        <w:rPr>
          <w:rFonts w:ascii="Arial" w:eastAsia="Times New Roman" w:hAnsi="Arial" w:cs="Arial"/>
          <w:lang w:bidi="ar-SA"/>
        </w:rPr>
        <w:t xml:space="preserve">. Meta-analyses support the effectiveness of these interventions, highlighting </w:t>
      </w:r>
      <w:proofErr w:type="spellStart"/>
      <w:r w:rsidRPr="00893392">
        <w:rPr>
          <w:rFonts w:ascii="Arial" w:eastAsia="Times New Roman" w:hAnsi="Arial" w:cs="Arial"/>
          <w:lang w:bidi="ar-SA"/>
        </w:rPr>
        <w:t>iCBT</w:t>
      </w:r>
      <w:proofErr w:type="spellEnd"/>
      <w:r w:rsidRPr="00893392">
        <w:rPr>
          <w:rFonts w:ascii="Arial" w:eastAsia="Times New Roman" w:hAnsi="Arial" w:cs="Arial"/>
          <w:lang w:bidi="ar-SA"/>
        </w:rPr>
        <w:t xml:space="preserve"> as evidence-based and video</w:t>
      </w:r>
      <w:r w:rsidR="003077D3" w:rsidRPr="00893392">
        <w:rPr>
          <w:rFonts w:ascii="Arial" w:eastAsia="Times New Roman" w:hAnsi="Arial" w:cs="Arial"/>
          <w:lang w:bidi="ar-SA"/>
        </w:rPr>
        <w:t>-</w:t>
      </w:r>
      <w:r w:rsidRPr="00893392">
        <w:rPr>
          <w:rFonts w:ascii="Arial" w:eastAsia="Times New Roman" w:hAnsi="Arial" w:cs="Arial"/>
          <w:lang w:bidi="ar-SA"/>
        </w:rPr>
        <w:t xml:space="preserve">conferencing as </w:t>
      </w:r>
      <w:r w:rsidR="007E37E5" w:rsidRPr="00893392">
        <w:rPr>
          <w:rFonts w:ascii="Arial" w:eastAsia="Times New Roman" w:hAnsi="Arial" w:cs="Arial"/>
          <w:lang w:bidi="ar-SA"/>
        </w:rPr>
        <w:t xml:space="preserve">a </w:t>
      </w:r>
      <w:r w:rsidRPr="00893392">
        <w:rPr>
          <w:rFonts w:ascii="Arial" w:eastAsia="Times New Roman" w:hAnsi="Arial" w:cs="Arial"/>
          <w:lang w:bidi="ar-SA"/>
        </w:rPr>
        <w:t>prevalent</w:t>
      </w:r>
      <w:r w:rsidR="007E37E5" w:rsidRPr="00893392">
        <w:rPr>
          <w:rFonts w:ascii="Arial" w:eastAsia="Times New Roman" w:hAnsi="Arial" w:cs="Arial"/>
          <w:lang w:bidi="ar-SA"/>
        </w:rPr>
        <w:t xml:space="preserve"> method</w:t>
      </w:r>
      <w:r w:rsidR="003E57A1" w:rsidRPr="00893392">
        <w:rPr>
          <w:rFonts w:ascii="Arial" w:eastAsia="Times New Roman" w:hAnsi="Arial" w:cs="Arial"/>
          <w:lang w:bidi="ar-SA"/>
        </w:rPr>
        <w:t xml:space="preserve"> </w:t>
      </w:r>
      <w:r w:rsidR="003E57A1" w:rsidRPr="00893392">
        <w:rPr>
          <w:rFonts w:ascii="Arial" w:eastAsia="Times New Roman" w:hAnsi="Arial" w:cs="Arial"/>
          <w:lang w:bidi="ar-SA"/>
        </w:rPr>
        <w:fldChar w:fldCharType="begin"/>
      </w:r>
      <w:r w:rsidR="003E57A1" w:rsidRPr="00893392">
        <w:rPr>
          <w:rFonts w:ascii="Arial" w:eastAsia="Times New Roman" w:hAnsi="Arial" w:cs="Arial"/>
          <w:lang w:bidi="ar-SA"/>
        </w:rPr>
        <w:instrText xml:space="preserve"> ADDIN ZOTERO_ITEM CSL_CITATION {"citationID":"AlPetXdL","properties":{"unsorted":false,"formattedCitation":"(Lancia et al., 2023)","plainCitation":"(Lancia et al., 2023)","noteIndex":0},"citationItems":[{"id":4078,"uris":["http://zotero.org/users/11355736/items/VAH69LRX"],"itemData":{"id":4078,"type":"article-journal","abstract":"Introduction\nThe process of integrating technology into mental health pathways represents a social transformation that we are gradually getting used to. But does it represent a valid alternative to face-to-face care processes? In this paper we will consider telesychology as a tool for treating anxiety and depression and its validity. Anxiety and depression are harmful to individuals, suffering from these disorders, their caregivers, and the economy. Remote delivery of psychotherapy has been established as a viable alternative to traditional in-person psychotherapy for treating anxiety and depression. However, literature comparing and evaluating the variety of remote delivery modalities of psychotherapy has not yet been integrated.\n\nObjectives\nThis review examines the efficiency – to - practice and the limits of e-therapy and its mediums: telephone, video, and online-administered psychotherapy, for treatment of anxiety and depression.\n\nMethods\nA comprehensive literature search, conducted using PubMed and PsycINFO included systematic reviews, randomized controlled trials, and cost-analysis studies focused on a remote delivery method of e-psychotherapy for anxiety and depression\n\nResults\nOverall, interventions delivered through telephone, video, and online modalities, have generally demonstrated good efficiency in treating anxiety and depression; also comorbid with other disorders. The literature also suggested that telehealth psychotherapy is accessible, convenient, and cost-effective., In evaluating the reviews on the databases, it also emerged that among the many psychological therapies for anxiety disorders, delivered digitally (CBT, Attention bias modification, Exposure therapy, Applied relaxation, Bibliotherapy, Psychodynamic therapy, Mindfulness, Behavioral stress management, Counseling), the best digital therapy is internet-based cognitive behavioral therapy (iCBT), in particular for Social Anxiety Disorder (SAD)., Despite this, overall, the efficiency and practical benefits of remote psychotherapy interventions in treating anxiety and depression across a diverse range of patient groups suggested that it is an appropriate alternative for those who cannot access in-person psychotherapy.\n\nConclusions\nFurther research evaluating the efficiency and practical benefits of e-psychotherapy for anxiety and depression is much needed for patients with limited access to in-person psychological care. Moreover, it remains to evaluate the maintenance of therapeutic gains after the end of the treatments.\n\nDisclosure of Interest\nNone Declared","container-title":"European Psychiatry","DOI":"10.1192/j.eurpsy.2023.1431","ISSN":"0924-9338","issue":"Suppl 1","journalAbbreviation":"Eur Psychiatry","page":"S684","PMID":"null","PMCID":"PMC10661519","source":"PubMed Central","title":"Tele-psychotherapy of anxiety and depression disorders","volume":"66","author":[{"family":"Lancia","given":"I. S."},{"family":"Festa","given":"G. M."},{"family":"Attouchi","given":"A."},{"family":"Civino","given":"M."}],"issued":{"date-parts":[["2023",7,19]]}}}],"schema":"https://github.com/citation-style-language/schema/raw/master/csl-citation.json"} </w:instrText>
      </w:r>
      <w:r w:rsidR="003E57A1" w:rsidRPr="00893392">
        <w:rPr>
          <w:rFonts w:ascii="Arial" w:eastAsia="Times New Roman" w:hAnsi="Arial" w:cs="Arial"/>
          <w:lang w:bidi="ar-SA"/>
        </w:rPr>
        <w:fldChar w:fldCharType="separate"/>
      </w:r>
      <w:r w:rsidR="003E57A1" w:rsidRPr="00893392">
        <w:rPr>
          <w:rFonts w:ascii="Arial" w:hAnsi="Arial" w:cs="Arial"/>
        </w:rPr>
        <w:t xml:space="preserve">(Lancia </w:t>
      </w:r>
      <w:r w:rsidR="003E57A1" w:rsidRPr="00893392">
        <w:rPr>
          <w:rFonts w:ascii="Arial" w:hAnsi="Arial" w:cs="Arial"/>
          <w:i/>
          <w:iCs/>
        </w:rPr>
        <w:t>et al.</w:t>
      </w:r>
      <w:r w:rsidR="003E57A1" w:rsidRPr="00893392">
        <w:rPr>
          <w:rFonts w:ascii="Arial" w:hAnsi="Arial" w:cs="Arial"/>
        </w:rPr>
        <w:t>, 2023)</w:t>
      </w:r>
      <w:r w:rsidR="003E57A1" w:rsidRPr="00893392">
        <w:rPr>
          <w:rFonts w:ascii="Arial" w:eastAsia="Times New Roman" w:hAnsi="Arial" w:cs="Arial"/>
          <w:lang w:bidi="ar-SA"/>
        </w:rPr>
        <w:fldChar w:fldCharType="end"/>
      </w:r>
      <w:r w:rsidRPr="00893392">
        <w:rPr>
          <w:rFonts w:ascii="Arial" w:eastAsia="Times New Roman" w:hAnsi="Arial" w:cs="Arial"/>
          <w:lang w:bidi="ar-SA"/>
        </w:rPr>
        <w:t>. In Low- and Middle-Income Countries (</w:t>
      </w:r>
      <w:proofErr w:type="spellStart"/>
      <w:r w:rsidRPr="00893392">
        <w:rPr>
          <w:rFonts w:ascii="Arial" w:eastAsia="Times New Roman" w:hAnsi="Arial" w:cs="Arial"/>
          <w:lang w:bidi="ar-SA"/>
        </w:rPr>
        <w:t>LMICs</w:t>
      </w:r>
      <w:proofErr w:type="spellEnd"/>
      <w:r w:rsidRPr="00893392">
        <w:rPr>
          <w:rFonts w:ascii="Arial" w:eastAsia="Times New Roman" w:hAnsi="Arial" w:cs="Arial"/>
          <w:lang w:bidi="ar-SA"/>
        </w:rPr>
        <w:t>), digital tools are crucial for expanding access to mental healthcare, using smartphone apps to reach underserved populations</w:t>
      </w:r>
      <w:r w:rsidR="00743E95" w:rsidRPr="00893392">
        <w:rPr>
          <w:rFonts w:ascii="Arial" w:eastAsia="Times New Roman" w:hAnsi="Arial" w:cs="Arial"/>
          <w:lang w:bidi="ar-SA"/>
        </w:rPr>
        <w:t xml:space="preserve"> </w:t>
      </w:r>
      <w:r w:rsidR="00743E95" w:rsidRPr="00893392">
        <w:rPr>
          <w:rFonts w:ascii="Arial" w:eastAsia="Times New Roman" w:hAnsi="Arial" w:cs="Arial"/>
          <w:lang w:bidi="ar-SA"/>
        </w:rPr>
        <w:fldChar w:fldCharType="begin"/>
      </w:r>
      <w:r w:rsidR="00837698" w:rsidRPr="00893392">
        <w:rPr>
          <w:rFonts w:ascii="Arial" w:eastAsia="Times New Roman" w:hAnsi="Arial" w:cs="Arial"/>
          <w:lang w:bidi="ar-SA"/>
        </w:rPr>
        <w:instrText xml:space="preserve"> ADDIN ZOTERO_ITEM CSL_CITATION {"citationID":"vojn9zr0","properties":{"unsorted":false,"formattedCitation":"(Karyotaki et al., 2023)","plainCitation":"(Karyotaki et al., 2023)","dontUpdate":true,"noteIndex":0},"citationItems":[{"id":4076,"uris":["http://zotero.org/users/11355736/items/Y5SU8EAP"],"itemData":{"id":4076,"type":"article-journal","abstract":"BackgroundIn low-resource settings, e-mental health may substantially increase access to evidence-based interventions for common mental disorders. We conducted a systematic literature search to identify randomised trials examining the effects of digital interventions with or without therapeutic guidance compared to control conditions in individuals with anxiety and/or depression symptoms in low- and middle-income countries (LMICs).MethodsThe main outcome was the reduction in symptoms at the post-test. Secondary outcomes included improvements in quality of life and longer-term effects (≥20 weeks post-randomisation). The effect size Hedges’ g was calculated using the random effects model.ResultsA total of 21 studies (23 comparisons) with 5.296 participants were included. Digital interventions were more effective than controls in reducing symptoms of common mental disorders at the post-test (g = −0.89, 95% confidence interval [CI] −1.26 to −0.52, p &lt; 0.001; NNT = 2.91). These significant effects were confirmed when examining depressive (g = −0.77, 95% CI −1.11; −0.44) and anxiety symptoms separately (g = −1.02, 95% CI −1.53 to −0.52) and across all other sensitivity analyses. Digital interventions also resulted in a small but significant effect in improving quality of life (g = 0.32, 95% CI 0.19 to 0.45) at the post-test. Over the longer term, the effects were smaller but remained significant for all examined outcomes. Heterogeneity was moderate to high in all analyses. Subgroup and meta-regression analyses did not result in significant outcomes in any of the examined variables (e.g., guided vs. unguided interventions).ConclusionsDigital interventions, with or without guidance, may effectively bridge the gap between treatment supply and demand in LMICs. Nevertheless, more studies are needed to draw firm conclusions regarding the magnitude of the effects of digital interventions.","container-title":"Cambridge Prisms: Global Mental Health","DOI":"10.1017/gmh.2023.50","ISSN":"2054-4251","language":"en","page":"e68","source":"Cambridge University Press","title":"Digital interventions for common mental disorders in low- and middle-income countries: A systematic review and meta-analysis","title-short":"Digital interventions for common mental disorders in low- and middle-income countries","volume":"10","author":[{"family":"Karyotaki","given":"Eirini"},{"family":"Miguel","given":"Clara"},{"family":"Panagiotopoulou","given":"Olga M."},{"family":"Harrer","given":"Mathias"},{"family":"Seward","given":"Nadine"},{"family":"Sijbrandij","given":"Marit"},{"family":"Araya","given":"Ricardo"},{"family":"Patel","given":"Vikram"},{"family":"Cuijpers","given":"Pim"}],"issued":{"date-parts":[["2023",1]]}}}],"schema":"https://github.com/citation-style-language/schema/raw/master/csl-citation.json"} </w:instrText>
      </w:r>
      <w:r w:rsidR="00743E95" w:rsidRPr="00893392">
        <w:rPr>
          <w:rFonts w:ascii="Arial" w:eastAsia="Times New Roman" w:hAnsi="Arial" w:cs="Arial"/>
          <w:lang w:bidi="ar-SA"/>
        </w:rPr>
        <w:fldChar w:fldCharType="separate"/>
      </w:r>
      <w:r w:rsidR="00743E95" w:rsidRPr="00893392">
        <w:rPr>
          <w:rFonts w:ascii="Arial" w:hAnsi="Arial" w:cs="Arial"/>
        </w:rPr>
        <w:t xml:space="preserve">(Karyotaki </w:t>
      </w:r>
      <w:r w:rsidR="00743E95" w:rsidRPr="00893392">
        <w:rPr>
          <w:rFonts w:ascii="Arial" w:hAnsi="Arial" w:cs="Arial"/>
          <w:i/>
          <w:iCs/>
        </w:rPr>
        <w:t>et al</w:t>
      </w:r>
      <w:r w:rsidR="00743E95" w:rsidRPr="00893392">
        <w:rPr>
          <w:rFonts w:ascii="Arial" w:hAnsi="Arial" w:cs="Arial"/>
        </w:rPr>
        <w:t>., 2023</w:t>
      </w:r>
      <w:r w:rsidR="00743E95" w:rsidRPr="00893392">
        <w:rPr>
          <w:rFonts w:ascii="Arial" w:eastAsia="Times New Roman" w:hAnsi="Arial" w:cs="Arial"/>
          <w:lang w:bidi="ar-SA"/>
        </w:rPr>
        <w:fldChar w:fldCharType="end"/>
      </w:r>
      <w:r w:rsidR="000E4C2B" w:rsidRPr="00893392">
        <w:rPr>
          <w:rFonts w:ascii="Arial" w:eastAsia="Times New Roman" w:hAnsi="Arial" w:cs="Arial"/>
          <w:lang w:bidi="ar-SA"/>
        </w:rPr>
        <w:t>;</w:t>
      </w:r>
      <w:r w:rsidR="00DB215B" w:rsidRPr="00893392">
        <w:rPr>
          <w:rFonts w:ascii="Arial" w:eastAsia="Times New Roman" w:hAnsi="Arial" w:cs="Arial"/>
          <w:lang w:bidi="ar-SA"/>
        </w:rPr>
        <w:t xml:space="preserve"> </w:t>
      </w:r>
      <w:r w:rsidR="00DB215B" w:rsidRPr="00893392">
        <w:rPr>
          <w:rFonts w:ascii="Arial" w:eastAsia="Times New Roman" w:hAnsi="Arial" w:cs="Arial"/>
          <w:lang w:bidi="ar-SA"/>
        </w:rPr>
        <w:fldChar w:fldCharType="begin"/>
      </w:r>
      <w:r w:rsidR="00E06CBD" w:rsidRPr="00893392">
        <w:rPr>
          <w:rFonts w:ascii="Arial" w:eastAsia="Times New Roman" w:hAnsi="Arial" w:cs="Arial"/>
          <w:lang w:bidi="ar-SA"/>
        </w:rPr>
        <w:instrText xml:space="preserve"> ADDIN ZOTERO_ITEM CSL_CITATION {"citationID":"RTfhiM1E","properties":{"unsorted":false,"formattedCitation":"(Kim et al., 2023)","plainCitation":"(Kim et al., 2023)","dontUpdate":true,"noteIndex":0},"citationItems":[{"id":"36Ticl7K/CmGk5WJF","uris":["http://zotero.org/users/11355736/items/49ERWF9F"],"itemData":{"id":4081,"type":"article-journal","abstract":"Background\nDepression and anxiety contribute to an estimated 74.6 million years of life with disability, and 80% of this burden occurs in low- and middle-income countries (LMICs), where there is a large gap in care.\n\nObjective\nWe aimed to systematically synthesize available evidence and quantify the effectiveness of digital mental health interventions in reducing depression and anxiety in LMICs.\n\nMethods\nIn this systematic review and meta-analysis, we searched PubMed, Embase, and Cochrane databases from the inception date to February 2022. We included randomized controlled trials conducted in LMICs that compared groups that received digital health interventions with controls (active control, treatment as usual, or no intervention) on depression or anxiety symptoms. Two reviewers independently extracted summary data reported in the papers and performed study quality assessments. The outcomes were postintervention measures of depression or anxiety symptoms (Hedges g). We calculated the pooled effect size weighted by inverse variance.\n\nResults\nAmong 11,196 retrieved records, we included 80 studies in the meta-analysis (12,070 participants n=6052, 50.14% in the intervention group and n=6018, 49.85% in the control group) and 96 studies in the systematic review. The pooled effect sizes were −0.61 (95% CI −0.78 to −0.44; n=67 comparisons) for depression and −0.73 (95% CI −0.93 to −0.53; n=65 comparisons) for anxiety, indicating that digital health intervention groups had lower postintervention depression and anxiety symptoms compared with controls. Although heterogeneity was considerable (I2=0.94 for depression and 0.95 for anxiety), we found notable sources of variability between the studies, including intervention content, depression or anxiety symptom severity, control type, and age. Grading of Recommendations, Assessments, Development, and Evaluation showed that the evidence quality was overall high.\n\nConclusions\nDigital mental health tools are moderately to highly effective in reducing depression and anxiety symptoms in LMICs. Thus, they could be effective options to close the gap in depression and anxiety care in LMICs, where the usual mental health care is minimal.\n\nTrial Registration\nPROSPERO CRD42021289709; https://www.crd.york.ac.uk/prospero/display_record.php?RecordID=289709","container-title":"JMIR Mental Health","DOI":"10.2196/43066","ISSN":"2368-7959","journalAbbreviation":"JMIR Ment Health","page":"e43066","PMID":"36939820","PMCID":"PMC10131603","source":"PubMed Central","title":"Effectiveness of digital mental health tools to reduce depressive and anxiety symptoms in low- and middle-income countries: systematic review and meta-analysis","title-short":"Effectiveness of digital mental health tools to reduce depressive and anxiety symptoms in low- and middle-income countries","volume":"10","author":[{"family":"Kim","given":"Jiyeong"},{"family":"Aryee","given":"Lois M D"},{"family":"Bang","given":"Heejung"},{"family":"Prajogo","given":"Steffi"},{"family":"Choi","given":"Yong K"},{"family":"Hoch","given":"Jeffrey S"},{"family":"Prado","given":"Elizabeth L"}],"issued":{"date-parts":[["2023",3,20]]}}}],"schema":"https://github.com/citation-style-language/schema/raw/master/csl-citation.json"} </w:instrText>
      </w:r>
      <w:r w:rsidR="00DB215B" w:rsidRPr="00893392">
        <w:rPr>
          <w:rFonts w:ascii="Arial" w:eastAsia="Times New Roman" w:hAnsi="Arial" w:cs="Arial"/>
          <w:lang w:bidi="ar-SA"/>
        </w:rPr>
        <w:fldChar w:fldCharType="separate"/>
      </w:r>
      <w:r w:rsidR="00DB215B" w:rsidRPr="00893392">
        <w:rPr>
          <w:rFonts w:ascii="Arial" w:hAnsi="Arial" w:cs="Arial"/>
        </w:rPr>
        <w:t xml:space="preserve">Kim </w:t>
      </w:r>
      <w:r w:rsidR="00DB215B" w:rsidRPr="00893392">
        <w:rPr>
          <w:rFonts w:ascii="Arial" w:hAnsi="Arial" w:cs="Arial"/>
          <w:i/>
          <w:iCs/>
        </w:rPr>
        <w:t>et al</w:t>
      </w:r>
      <w:r w:rsidR="00DB215B" w:rsidRPr="00893392">
        <w:rPr>
          <w:rFonts w:ascii="Arial" w:hAnsi="Arial" w:cs="Arial"/>
        </w:rPr>
        <w:t>., 2023)</w:t>
      </w:r>
      <w:r w:rsidR="00DB215B" w:rsidRPr="00893392">
        <w:rPr>
          <w:rFonts w:ascii="Arial" w:eastAsia="Times New Roman" w:hAnsi="Arial" w:cs="Arial"/>
          <w:lang w:bidi="ar-SA"/>
        </w:rPr>
        <w:fldChar w:fldCharType="end"/>
      </w:r>
      <w:r w:rsidRPr="00893392">
        <w:rPr>
          <w:rFonts w:ascii="Arial" w:eastAsia="Times New Roman" w:hAnsi="Arial" w:cs="Arial"/>
          <w:lang w:bidi="ar-SA"/>
        </w:rPr>
        <w:t xml:space="preserve">. The field is evolving with AI-driven applications </w:t>
      </w:r>
      <w:r w:rsidR="00EF26FE" w:rsidRPr="00893392">
        <w:rPr>
          <w:rFonts w:ascii="Arial" w:eastAsia="Times New Roman" w:hAnsi="Arial" w:cs="Arial"/>
          <w:lang w:bidi="ar-SA"/>
        </w:rPr>
        <w:t xml:space="preserve">(e.g., </w:t>
      </w:r>
      <w:proofErr w:type="spellStart"/>
      <w:r w:rsidR="00EF26FE" w:rsidRPr="00893392">
        <w:rPr>
          <w:rFonts w:ascii="Arial" w:eastAsia="Times New Roman" w:hAnsi="Arial" w:cs="Arial"/>
          <w:lang w:bidi="ar-SA"/>
        </w:rPr>
        <w:t>Wysa</w:t>
      </w:r>
      <w:proofErr w:type="spellEnd"/>
      <w:r w:rsidR="00EF26FE" w:rsidRPr="00893392">
        <w:rPr>
          <w:rFonts w:ascii="Arial" w:eastAsia="Times New Roman" w:hAnsi="Arial" w:cs="Arial"/>
          <w:lang w:bidi="ar-SA"/>
        </w:rPr>
        <w:t xml:space="preserve">) </w:t>
      </w:r>
      <w:r w:rsidRPr="00893392">
        <w:rPr>
          <w:rFonts w:ascii="Arial" w:eastAsia="Times New Roman" w:hAnsi="Arial" w:cs="Arial"/>
          <w:lang w:bidi="ar-SA"/>
        </w:rPr>
        <w:t>and wearable technologies that provide self-help support and monitor physiological data for real-time feedback</w:t>
      </w:r>
      <w:r w:rsidR="00B53186" w:rsidRPr="00893392">
        <w:rPr>
          <w:rFonts w:ascii="Arial" w:eastAsia="Times New Roman" w:hAnsi="Arial" w:cs="Arial"/>
          <w:lang w:bidi="ar-SA"/>
        </w:rPr>
        <w:t xml:space="preserve"> </w:t>
      </w:r>
      <w:r w:rsidR="00B53186" w:rsidRPr="00893392">
        <w:rPr>
          <w:rFonts w:ascii="Arial" w:eastAsia="Times New Roman" w:hAnsi="Arial" w:cs="Arial"/>
          <w:lang w:bidi="ar-SA"/>
        </w:rPr>
        <w:fldChar w:fldCharType="begin"/>
      </w:r>
      <w:r w:rsidR="00B53186" w:rsidRPr="00893392">
        <w:rPr>
          <w:rFonts w:ascii="Arial" w:eastAsia="Times New Roman" w:hAnsi="Arial" w:cs="Arial"/>
          <w:lang w:bidi="ar-SA"/>
        </w:rPr>
        <w:instrText xml:space="preserve"> ADDIN ZOTERO_ITEM CSL_CITATION {"citationID":"YVvhCnzK","properties":{"unsorted":false,"formattedCitation":"(L\\uc0\\u246{}chner et al., 2025)","plainCitation":"(Löchner et al., 2025)","noteIndex":0},"citationItems":[{"id":3700,"uris":["http://zotero.org/users/11355736/items/DJRW4ZCU"],"itemData":{"id":3700,"type":"article-journal","abstract":"As e-health offerings rapidly expand, they are transforming and challenging traditional mental health care systems globally, presenting both promising opportunities and significant risks. This article critically examines the potential and pitfalls of integrating digital technologies into mental health care, particularly in the realms of diagnosis, prevention, and treatment. It explores current advancements and evidence-based practices, and provides a vision for how future technologies can evolve responsibly to meet mental health needs. The article concludes with the TEQUILA framework, addressing essential elements and challenges for fostering a beneficial and ethical future. A responsible future for digital mental health requires building Trust by ensuring data privacy, security, and transparency in AI-driven decisions, along with Evidence-based and robust regulatory oversight to maintain Quality. Usability, design, usability tailored to diverse needs, and ethical alignment with users' Interests will all be essential, while Liability and Accreditation standards will safeguard accountability in this evolving landscape.","container-title":"Internet Interventions","DOI":"10.1016/j.invent.2025.100824","ISSN":"2214-7829","journalAbbreviation":"Internet Interventions","page":"100824","source":"ScienceDirect","title":"Digital interventions in mental health: An overview and future perspectives","title-short":"Digital interventions in mental health","volume":"40","author":[{"family":"Löchner","given":"Johanna"},{"family":"Carlbring","given":"Per"},{"family":"Schuller","given":"Björn"},{"family":"Torous","given":"John"},{"family":"Sander","given":"Lasse Bosse"}],"issued":{"date-parts":[["2025",6,1]]}}}],"schema":"https://github.com/citation-style-language/schema/raw/master/csl-citation.json"} </w:instrText>
      </w:r>
      <w:r w:rsidR="00B53186" w:rsidRPr="00893392">
        <w:rPr>
          <w:rFonts w:ascii="Arial" w:eastAsia="Times New Roman" w:hAnsi="Arial" w:cs="Arial"/>
          <w:lang w:bidi="ar-SA"/>
        </w:rPr>
        <w:fldChar w:fldCharType="separate"/>
      </w:r>
      <w:r w:rsidR="00B53186" w:rsidRPr="00893392">
        <w:rPr>
          <w:rFonts w:ascii="Arial" w:hAnsi="Arial" w:cs="Arial"/>
        </w:rPr>
        <w:t xml:space="preserve">(Löchner </w:t>
      </w:r>
      <w:r w:rsidR="00B53186" w:rsidRPr="00893392">
        <w:rPr>
          <w:rFonts w:ascii="Arial" w:hAnsi="Arial" w:cs="Arial"/>
          <w:i/>
          <w:iCs/>
        </w:rPr>
        <w:t>et</w:t>
      </w:r>
      <w:r w:rsidR="00B53186" w:rsidRPr="00893392">
        <w:rPr>
          <w:rFonts w:ascii="Arial" w:hAnsi="Arial" w:cs="Arial"/>
        </w:rPr>
        <w:t xml:space="preserve"> </w:t>
      </w:r>
      <w:r w:rsidR="00B53186" w:rsidRPr="00893392">
        <w:rPr>
          <w:rFonts w:ascii="Arial" w:hAnsi="Arial" w:cs="Arial"/>
          <w:i/>
          <w:iCs/>
        </w:rPr>
        <w:t>al</w:t>
      </w:r>
      <w:r w:rsidR="00B53186" w:rsidRPr="00893392">
        <w:rPr>
          <w:rFonts w:ascii="Arial" w:hAnsi="Arial" w:cs="Arial"/>
        </w:rPr>
        <w:t>., 2025)</w:t>
      </w:r>
      <w:r w:rsidR="00B53186" w:rsidRPr="00893392">
        <w:rPr>
          <w:rFonts w:ascii="Arial" w:eastAsia="Times New Roman" w:hAnsi="Arial" w:cs="Arial"/>
          <w:lang w:bidi="ar-SA"/>
        </w:rPr>
        <w:fldChar w:fldCharType="end"/>
      </w:r>
      <w:r w:rsidRPr="00893392">
        <w:rPr>
          <w:rFonts w:ascii="Arial" w:eastAsia="Times New Roman" w:hAnsi="Arial" w:cs="Arial"/>
          <w:lang w:bidi="ar-SA"/>
        </w:rPr>
        <w:t>.</w:t>
      </w:r>
    </w:p>
    <w:p w14:paraId="3FE8C913" w14:textId="4E8000FB" w:rsidR="00E33677" w:rsidRPr="00893392" w:rsidRDefault="001D4EDD" w:rsidP="00EF4812">
      <w:pPr>
        <w:pStyle w:val="Heading2"/>
      </w:pPr>
      <w:bookmarkStart w:id="22" w:name="_Toc228478537"/>
      <w:r w:rsidRPr="00893392">
        <w:t>National/local context</w:t>
      </w:r>
      <w:bookmarkEnd w:id="22"/>
      <w:r w:rsidR="00E33677" w:rsidRPr="00893392">
        <w:t xml:space="preserve"> </w:t>
      </w:r>
    </w:p>
    <w:p w14:paraId="0D8A6250" w14:textId="693EF21E" w:rsidR="003264FD" w:rsidRPr="00893392" w:rsidRDefault="003264FD" w:rsidP="00980F76">
      <w:pPr>
        <w:widowControl/>
        <w:autoSpaceDE/>
        <w:autoSpaceDN/>
        <w:spacing w:line="360" w:lineRule="auto"/>
        <w:rPr>
          <w:rFonts w:ascii="Arial" w:eastAsia="Times New Roman" w:hAnsi="Arial" w:cs="Arial"/>
          <w:lang w:bidi="ar-SA"/>
        </w:rPr>
      </w:pPr>
      <w:r w:rsidRPr="00893392">
        <w:rPr>
          <w:rFonts w:ascii="Arial" w:eastAsia="Times New Roman" w:hAnsi="Arial" w:cs="Arial"/>
          <w:lang w:bidi="ar-SA"/>
        </w:rPr>
        <w:t xml:space="preserve">Statistical data indicate that one in five adults in England (20.2%) reported having </w:t>
      </w:r>
      <w:r w:rsidR="00D21B95" w:rsidRPr="00893392">
        <w:rPr>
          <w:rFonts w:ascii="Arial" w:eastAsia="Times New Roman" w:hAnsi="Arial" w:cs="Arial"/>
          <w:lang w:bidi="ar-SA"/>
        </w:rPr>
        <w:t xml:space="preserve">a </w:t>
      </w:r>
      <w:proofErr w:type="spellStart"/>
      <w:r w:rsidR="00D21B95" w:rsidRPr="00893392">
        <w:rPr>
          <w:rFonts w:ascii="Arial" w:eastAsia="Times New Roman" w:hAnsi="Arial" w:cs="Arial"/>
          <w:lang w:bidi="ar-SA"/>
        </w:rPr>
        <w:t>CM</w:t>
      </w:r>
      <w:r w:rsidRPr="00893392">
        <w:rPr>
          <w:rFonts w:ascii="Arial" w:eastAsia="Times New Roman" w:hAnsi="Arial" w:cs="Arial"/>
          <w:lang w:bidi="ar-SA"/>
        </w:rPr>
        <w:t>HC</w:t>
      </w:r>
      <w:proofErr w:type="spellEnd"/>
      <w:r w:rsidRPr="00893392">
        <w:rPr>
          <w:rFonts w:ascii="Arial" w:eastAsia="Times New Roman" w:hAnsi="Arial" w:cs="Arial"/>
          <w:lang w:bidi="ar-SA"/>
        </w:rPr>
        <w:t xml:space="preserve">, with a higher prevalence in women (24.2%) compared to men (15.4%), and the most </w:t>
      </w:r>
      <w:r w:rsidR="005D4FCE" w:rsidRPr="00893392">
        <w:rPr>
          <w:rFonts w:ascii="Arial" w:eastAsia="Times New Roman" w:hAnsi="Arial" w:cs="Arial"/>
          <w:lang w:bidi="ar-SA"/>
        </w:rPr>
        <w:t>common</w:t>
      </w:r>
      <w:r w:rsidRPr="00893392">
        <w:rPr>
          <w:rFonts w:ascii="Arial" w:eastAsia="Times New Roman" w:hAnsi="Arial" w:cs="Arial"/>
          <w:lang w:bidi="ar-SA"/>
        </w:rPr>
        <w:t xml:space="preserve"> </w:t>
      </w:r>
      <w:proofErr w:type="spellStart"/>
      <w:r w:rsidRPr="00893392">
        <w:rPr>
          <w:rFonts w:ascii="Arial" w:eastAsia="Times New Roman" w:hAnsi="Arial" w:cs="Arial"/>
          <w:lang w:bidi="ar-SA"/>
        </w:rPr>
        <w:t>CMHCs</w:t>
      </w:r>
      <w:proofErr w:type="spellEnd"/>
      <w:r w:rsidRPr="00893392">
        <w:rPr>
          <w:rFonts w:ascii="Arial" w:eastAsia="Times New Roman" w:hAnsi="Arial" w:cs="Arial"/>
          <w:lang w:bidi="ar-SA"/>
        </w:rPr>
        <w:t xml:space="preserve"> included generalised anxiety disorder (GAD) at 7.5% and depression at 3.8%</w:t>
      </w:r>
      <w:r w:rsidR="00A056C6" w:rsidRPr="00893392">
        <w:rPr>
          <w:rFonts w:ascii="Arial" w:eastAsia="Times New Roman" w:hAnsi="Arial" w:cs="Arial"/>
          <w:lang w:bidi="ar-SA"/>
        </w:rPr>
        <w:t xml:space="preserve"> (Figure </w:t>
      </w:r>
      <w:r w:rsidR="001A7718" w:rsidRPr="00893392">
        <w:rPr>
          <w:rFonts w:ascii="Arial" w:eastAsia="Times New Roman" w:hAnsi="Arial" w:cs="Arial"/>
          <w:lang w:bidi="ar-SA"/>
        </w:rPr>
        <w:t>6</w:t>
      </w:r>
      <w:r w:rsidR="00A056C6" w:rsidRPr="00893392">
        <w:rPr>
          <w:rFonts w:ascii="Arial" w:eastAsia="Times New Roman" w:hAnsi="Arial" w:cs="Arial"/>
          <w:lang w:bidi="ar-SA"/>
        </w:rPr>
        <w:t>)</w:t>
      </w:r>
      <w:r w:rsidRPr="00893392">
        <w:rPr>
          <w:rFonts w:ascii="Arial" w:eastAsia="Times New Roman" w:hAnsi="Arial" w:cs="Arial"/>
          <w:lang w:bidi="ar-SA"/>
        </w:rPr>
        <w:t xml:space="preserve"> </w:t>
      </w:r>
      <w:r w:rsidRPr="00893392">
        <w:rPr>
          <w:rFonts w:ascii="Arial" w:eastAsia="Times New Roman" w:hAnsi="Arial" w:cs="Arial"/>
          <w:lang w:bidi="ar-SA"/>
        </w:rPr>
        <w:fldChar w:fldCharType="begin"/>
      </w:r>
      <w:r w:rsidR="00F471F7" w:rsidRPr="00893392">
        <w:rPr>
          <w:rFonts w:ascii="Arial" w:eastAsia="Times New Roman" w:hAnsi="Arial" w:cs="Arial"/>
          <w:lang w:bidi="ar-SA"/>
        </w:rPr>
        <w:instrText xml:space="preserve"> ADDIN ZOTERO_ITEM CSL_CITATION {"citationID":"3IfeMtS4","properties":{"unsorted":false,"formattedCitation":"(NHS England Digital, 2025)","plainCitation":"(NHS England Digital, 2025)","noteIndex":0},"citationItems":[{"id":3933,"uris":["http://zotero.org/users/11355736/items/TDGBC339"],"itemData":{"id":3933,"type":"webpage","abstract":"The Adult Psychiatric Morbidity Survey (APMS) series provides data on prevalence of psychiatric disorder in the English adult population. It is the 5th in a series and was conducted by NatCen Social Research, in collaboration with the University of Leicester and City St George's, UoL.&amp;nbsp;DOI: 10.13140/RG.2.2.24367.39840","container-title":"NHS England Digital","language":"en","title":"Chapter 1: Common mental health conditions","title-short":"Chapter 1","URL":"https://digital.nhs.uk/data-and-information/publications/statistical/adult-psychiatric-morbidity-survey/survey-of-mental-health-and-wellbeing-england-2023-24/common-mental-health-conditions","author":[{"literal":"NHS England Digital"}],"accessed":{"date-parts":[["2026",2,11]]},"issued":{"date-parts":[["2025"]]}}}],"schema":"https://github.com/citation-style-language/schema/raw/master/csl-citation.json"} </w:instrText>
      </w:r>
      <w:r w:rsidRPr="00893392">
        <w:rPr>
          <w:rFonts w:ascii="Arial" w:eastAsia="Times New Roman" w:hAnsi="Arial" w:cs="Arial"/>
          <w:lang w:bidi="ar-SA"/>
        </w:rPr>
        <w:fldChar w:fldCharType="separate"/>
      </w:r>
      <w:r w:rsidRPr="00893392">
        <w:rPr>
          <w:rFonts w:ascii="Arial" w:hAnsi="Arial" w:cs="Arial"/>
        </w:rPr>
        <w:t>(NHS England Digital, 2025)</w:t>
      </w:r>
      <w:r w:rsidRPr="00893392">
        <w:rPr>
          <w:rFonts w:ascii="Arial" w:eastAsia="Times New Roman" w:hAnsi="Arial" w:cs="Arial"/>
          <w:lang w:bidi="ar-SA"/>
        </w:rPr>
        <w:fldChar w:fldCharType="end"/>
      </w:r>
      <w:r w:rsidRPr="00893392">
        <w:rPr>
          <w:rFonts w:ascii="Arial" w:eastAsia="Times New Roman" w:hAnsi="Arial" w:cs="Arial"/>
          <w:lang w:bidi="ar-SA"/>
        </w:rPr>
        <w:t xml:space="preserve">. From 1993 to 2023, </w:t>
      </w:r>
      <w:r w:rsidR="005D4FCE" w:rsidRPr="00893392">
        <w:rPr>
          <w:rFonts w:ascii="Arial" w:eastAsia="Times New Roman" w:hAnsi="Arial" w:cs="Arial"/>
          <w:lang w:bidi="ar-SA"/>
        </w:rPr>
        <w:t xml:space="preserve">the </w:t>
      </w:r>
      <w:r w:rsidRPr="00893392">
        <w:rPr>
          <w:rFonts w:ascii="Arial" w:eastAsia="Times New Roman" w:hAnsi="Arial" w:cs="Arial"/>
          <w:lang w:bidi="ar-SA"/>
        </w:rPr>
        <w:t xml:space="preserve">prevalence </w:t>
      </w:r>
      <w:r w:rsidR="005D4FCE" w:rsidRPr="00893392">
        <w:rPr>
          <w:rFonts w:ascii="Arial" w:eastAsia="Times New Roman" w:hAnsi="Arial" w:cs="Arial"/>
          <w:lang w:bidi="ar-SA"/>
        </w:rPr>
        <w:t xml:space="preserve">of </w:t>
      </w:r>
      <w:proofErr w:type="spellStart"/>
      <w:r w:rsidR="005D4FCE" w:rsidRPr="00893392">
        <w:rPr>
          <w:rFonts w:ascii="Arial" w:eastAsia="Times New Roman" w:hAnsi="Arial" w:cs="Arial"/>
          <w:lang w:bidi="ar-SA"/>
        </w:rPr>
        <w:t>C</w:t>
      </w:r>
      <w:r w:rsidR="00CB2C1E" w:rsidRPr="00893392">
        <w:rPr>
          <w:rFonts w:ascii="Arial" w:eastAsia="Times New Roman" w:hAnsi="Arial" w:cs="Arial"/>
          <w:lang w:bidi="ar-SA"/>
        </w:rPr>
        <w:t>MHCs</w:t>
      </w:r>
      <w:proofErr w:type="spellEnd"/>
      <w:r w:rsidR="00CB2C1E" w:rsidRPr="00893392">
        <w:rPr>
          <w:rFonts w:ascii="Arial" w:eastAsia="Times New Roman" w:hAnsi="Arial" w:cs="Arial"/>
          <w:lang w:bidi="ar-SA"/>
        </w:rPr>
        <w:t xml:space="preserve"> </w:t>
      </w:r>
      <w:r w:rsidRPr="00893392">
        <w:rPr>
          <w:rFonts w:ascii="Arial" w:eastAsia="Times New Roman" w:hAnsi="Arial" w:cs="Arial"/>
          <w:lang w:bidi="ar-SA"/>
        </w:rPr>
        <w:t xml:space="preserve">increased among 16- to 64-year-olds, rising from 15.5% to 22.6%, affecting both genders and various age groups, particularly young people (16 to 24 years), whose rates climbed from 17.5% in 2007 to 25.8% in 2023 </w:t>
      </w:r>
      <w:r w:rsidRPr="00893392">
        <w:rPr>
          <w:rFonts w:ascii="Arial" w:eastAsia="Times New Roman" w:hAnsi="Arial" w:cs="Arial"/>
          <w:lang w:bidi="ar-SA"/>
        </w:rPr>
        <w:fldChar w:fldCharType="begin"/>
      </w:r>
      <w:r w:rsidRPr="00893392">
        <w:rPr>
          <w:rFonts w:ascii="Arial" w:eastAsia="Times New Roman" w:hAnsi="Arial" w:cs="Arial"/>
          <w:lang w:bidi="ar-SA"/>
        </w:rPr>
        <w:instrText xml:space="preserve"> ADDIN ZOTERO_ITEM CSL_CITATION {"citationID":"tOAHCjjm","properties":{"unsorted":false,"formattedCitation":"(BMA, 2025)","plainCitation":"(BMA, 2025)","noteIndex":0},"citationItems":[{"id":3931,"uris":["http://zotero.org/users/11355736/items/IUG6FDQL"],"itemData":{"id":3931,"type":"webpage","abstract":"We monitor data on access to mental health services, workforce, and funding to build up a picture of the pressures mental health services in England are under.","container-title":"The British Medical Association is the trade union and professional body for doctors in the UK.","language":"en-gb","title":"Mental health pressures data analysis","URL":"https://www.bma.org.uk/advice-and-support/nhs-delivery-and-workforce/pressures/mental-health-pressures-data-analysis","author":[{"literal":"BMA"}],"accessed":{"date-parts":[["2026",2,11]]},"issued":{"date-parts":[["2025"]]}}}],"schema":"https://github.com/citation-style-language/schema/raw/master/csl-citation.json"} </w:instrText>
      </w:r>
      <w:r w:rsidRPr="00893392">
        <w:rPr>
          <w:rFonts w:ascii="Arial" w:eastAsia="Times New Roman" w:hAnsi="Arial" w:cs="Arial"/>
          <w:lang w:bidi="ar-SA"/>
        </w:rPr>
        <w:fldChar w:fldCharType="separate"/>
      </w:r>
      <w:r w:rsidRPr="00893392">
        <w:rPr>
          <w:rFonts w:ascii="Arial" w:hAnsi="Arial" w:cs="Arial"/>
        </w:rPr>
        <w:t>(BMA, 2025)</w:t>
      </w:r>
      <w:r w:rsidRPr="00893392">
        <w:rPr>
          <w:rFonts w:ascii="Arial" w:eastAsia="Times New Roman" w:hAnsi="Arial" w:cs="Arial"/>
          <w:lang w:bidi="ar-SA"/>
        </w:rPr>
        <w:fldChar w:fldCharType="end"/>
      </w:r>
      <w:r w:rsidRPr="00893392">
        <w:rPr>
          <w:rFonts w:ascii="Arial" w:eastAsia="Times New Roman" w:hAnsi="Arial" w:cs="Arial"/>
          <w:lang w:bidi="ar-SA"/>
        </w:rPr>
        <w:t xml:space="preserve">. In contrast, rates among </w:t>
      </w:r>
      <w:r w:rsidR="00645EF0" w:rsidRPr="00893392">
        <w:rPr>
          <w:rFonts w:ascii="Arial" w:eastAsia="Times New Roman" w:hAnsi="Arial" w:cs="Arial"/>
          <w:lang w:bidi="ar-SA"/>
        </w:rPr>
        <w:t>those</w:t>
      </w:r>
      <w:r w:rsidRPr="00893392">
        <w:rPr>
          <w:rFonts w:ascii="Arial" w:eastAsia="Times New Roman" w:hAnsi="Arial" w:cs="Arial"/>
          <w:lang w:bidi="ar-SA"/>
        </w:rPr>
        <w:t xml:space="preserve"> aged 75 and over remained relatively low and stable.</w:t>
      </w:r>
    </w:p>
    <w:p w14:paraId="6076A190" w14:textId="248B3203" w:rsidR="00E33677" w:rsidRPr="00893392" w:rsidRDefault="00015F4A" w:rsidP="005B6CED">
      <w:pPr>
        <w:spacing w:line="360" w:lineRule="auto"/>
        <w:mirrorIndents/>
        <w:jc w:val="center"/>
        <w:rPr>
          <w:rFonts w:ascii="Arial" w:eastAsia="Arial Unicode MS" w:hAnsi="Arial" w:cs="Arial"/>
          <w:bCs/>
        </w:rPr>
      </w:pPr>
      <w:r w:rsidRPr="00893392">
        <w:rPr>
          <w:noProof/>
          <w14:ligatures w14:val="standardContextual"/>
        </w:rPr>
        <w:lastRenderedPageBreak/>
        <w:drawing>
          <wp:inline distT="0" distB="0" distL="0" distR="0" wp14:anchorId="0B0A59A3" wp14:editId="1AF09F3E">
            <wp:extent cx="5197929" cy="2650671"/>
            <wp:effectExtent l="0" t="0" r="3175" b="16510"/>
            <wp:docPr id="268014677" name="Chart 1">
              <a:extLst xmlns:a="http://schemas.openxmlformats.org/drawingml/2006/main">
                <a:ext uri="{FF2B5EF4-FFF2-40B4-BE49-F238E27FC236}">
                  <a16:creationId xmlns:a16="http://schemas.microsoft.com/office/drawing/2014/main" id="{119E398F-2BDF-A461-714B-5C95CA2367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6BDB3138" w14:textId="24E89C9E" w:rsidR="00EA140B" w:rsidRPr="00893392" w:rsidRDefault="00371FE5" w:rsidP="00371FE5">
      <w:pPr>
        <w:pStyle w:val="Caption"/>
        <w:jc w:val="center"/>
        <w:rPr>
          <w:rFonts w:ascii="Arial" w:hAnsi="Arial" w:cs="Arial"/>
          <w:i w:val="0"/>
          <w:iCs w:val="0"/>
          <w:sz w:val="22"/>
          <w:szCs w:val="22"/>
        </w:rPr>
      </w:pPr>
      <w:bookmarkStart w:id="23" w:name="_Toc228478674"/>
      <w:r w:rsidRPr="00893392">
        <w:rPr>
          <w:rFonts w:ascii="Arial" w:hAnsi="Arial" w:cs="Arial"/>
          <w:i w:val="0"/>
          <w:iCs w:val="0"/>
          <w:sz w:val="22"/>
          <w:szCs w:val="22"/>
        </w:rPr>
        <w:t xml:space="preserve">Figure </w:t>
      </w:r>
      <w:r w:rsidRPr="00893392">
        <w:rPr>
          <w:rFonts w:ascii="Arial" w:hAnsi="Arial" w:cs="Arial"/>
          <w:i w:val="0"/>
          <w:iCs w:val="0"/>
          <w:sz w:val="22"/>
          <w:szCs w:val="22"/>
        </w:rPr>
        <w:fldChar w:fldCharType="begin"/>
      </w:r>
      <w:r w:rsidRPr="00893392">
        <w:rPr>
          <w:rFonts w:ascii="Arial" w:hAnsi="Arial" w:cs="Arial"/>
          <w:i w:val="0"/>
          <w:iCs w:val="0"/>
          <w:sz w:val="22"/>
          <w:szCs w:val="22"/>
        </w:rPr>
        <w:instrText xml:space="preserve"> SEQ Figure \* ARABIC </w:instrText>
      </w:r>
      <w:r w:rsidRPr="00893392">
        <w:rPr>
          <w:rFonts w:ascii="Arial" w:hAnsi="Arial" w:cs="Arial"/>
          <w:i w:val="0"/>
          <w:iCs w:val="0"/>
          <w:sz w:val="22"/>
          <w:szCs w:val="22"/>
        </w:rPr>
        <w:fldChar w:fldCharType="separate"/>
      </w:r>
      <w:r w:rsidR="00C13003" w:rsidRPr="00893392">
        <w:rPr>
          <w:rFonts w:ascii="Arial" w:hAnsi="Arial" w:cs="Arial"/>
          <w:i w:val="0"/>
          <w:iCs w:val="0"/>
          <w:noProof/>
          <w:sz w:val="22"/>
          <w:szCs w:val="22"/>
        </w:rPr>
        <w:t>6</w:t>
      </w:r>
      <w:r w:rsidRPr="00893392">
        <w:rPr>
          <w:rFonts w:ascii="Arial" w:hAnsi="Arial" w:cs="Arial"/>
          <w:i w:val="0"/>
          <w:iCs w:val="0"/>
          <w:sz w:val="22"/>
          <w:szCs w:val="22"/>
        </w:rPr>
        <w:fldChar w:fldCharType="end"/>
      </w:r>
      <w:r w:rsidR="00A056C6" w:rsidRPr="00893392">
        <w:rPr>
          <w:rFonts w:ascii="Arial" w:eastAsia="Arial Unicode MS" w:hAnsi="Arial" w:cs="Arial"/>
          <w:i w:val="0"/>
          <w:iCs w:val="0"/>
          <w:sz w:val="22"/>
          <w:szCs w:val="22"/>
        </w:rPr>
        <w:t xml:space="preserve">: </w:t>
      </w:r>
      <w:proofErr w:type="spellStart"/>
      <w:r w:rsidR="00EA140B" w:rsidRPr="00893392">
        <w:rPr>
          <w:rFonts w:ascii="Arial" w:eastAsia="Arial Unicode MS" w:hAnsi="Arial" w:cs="Arial"/>
          <w:i w:val="0"/>
          <w:iCs w:val="0"/>
          <w:sz w:val="22"/>
          <w:szCs w:val="22"/>
        </w:rPr>
        <w:t>CMHCs</w:t>
      </w:r>
      <w:proofErr w:type="spellEnd"/>
      <w:r w:rsidR="00EA140B" w:rsidRPr="00893392">
        <w:rPr>
          <w:rFonts w:ascii="Arial" w:eastAsia="Arial Unicode MS" w:hAnsi="Arial" w:cs="Arial"/>
          <w:bCs/>
          <w:i w:val="0"/>
          <w:iCs w:val="0"/>
          <w:sz w:val="22"/>
          <w:szCs w:val="22"/>
        </w:rPr>
        <w:t xml:space="preserve"> in the UK </w:t>
      </w:r>
      <w:r w:rsidR="00EA140B" w:rsidRPr="00893392">
        <w:rPr>
          <w:rFonts w:ascii="Arial" w:eastAsia="Times New Roman" w:hAnsi="Arial" w:cs="Arial"/>
          <w:i w:val="0"/>
          <w:iCs w:val="0"/>
          <w:sz w:val="22"/>
          <w:szCs w:val="22"/>
          <w:lang w:bidi="ar-SA"/>
        </w:rPr>
        <w:fldChar w:fldCharType="begin"/>
      </w:r>
      <w:r w:rsidR="00F471F7" w:rsidRPr="00893392">
        <w:rPr>
          <w:rFonts w:ascii="Arial" w:eastAsia="Times New Roman" w:hAnsi="Arial" w:cs="Arial"/>
          <w:i w:val="0"/>
          <w:iCs w:val="0"/>
          <w:sz w:val="22"/>
          <w:szCs w:val="22"/>
          <w:lang w:bidi="ar-SA"/>
        </w:rPr>
        <w:instrText xml:space="preserve"> ADDIN ZOTERO_ITEM CSL_CITATION {"citationID":"liS7jh4Y","properties":{"unsorted":false,"formattedCitation":"(NHS England Digital, 2025)","plainCitation":"(NHS England Digital, 2025)","noteIndex":0},"citationItems":[{"id":3933,"uris":["http://zotero.org/users/11355736/items/TDGBC339"],"itemData":{"id":3933,"type":"webpage","abstract":"The Adult Psychiatric Morbidity Survey (APMS) series provides data on prevalence of psychiatric disorder in the English adult population. It is the 5th in a series and was conducted by NatCen Social Research, in collaboration with the University of Leicester and City St George's, UoL.&amp;nbsp;DOI: 10.13140/RG.2.2.24367.39840","container-title":"NHS England Digital","language":"en","title":"Chapter 1: Common mental health conditions","title-short":"Chapter 1","URL":"https://digital.nhs.uk/data-and-information/publications/statistical/adult-psychiatric-morbidity-survey/survey-of-mental-health-and-wellbeing-england-2023-24/common-mental-health-conditions","author":[{"literal":"NHS England Digital"}],"accessed":{"date-parts":[["2026",2,11]]},"issued":{"date-parts":[["2025"]]}}}],"schema":"https://github.com/citation-style-language/schema/raw/master/csl-citation.json"} </w:instrText>
      </w:r>
      <w:r w:rsidR="00EA140B" w:rsidRPr="00893392">
        <w:rPr>
          <w:rFonts w:ascii="Arial" w:eastAsia="Times New Roman" w:hAnsi="Arial" w:cs="Arial"/>
          <w:i w:val="0"/>
          <w:iCs w:val="0"/>
          <w:sz w:val="22"/>
          <w:szCs w:val="22"/>
          <w:lang w:bidi="ar-SA"/>
        </w:rPr>
        <w:fldChar w:fldCharType="separate"/>
      </w:r>
      <w:r w:rsidR="00EA140B" w:rsidRPr="00893392">
        <w:rPr>
          <w:rFonts w:ascii="Arial" w:hAnsi="Arial" w:cs="Arial"/>
          <w:i w:val="0"/>
          <w:iCs w:val="0"/>
          <w:sz w:val="22"/>
          <w:szCs w:val="22"/>
        </w:rPr>
        <w:t>(</w:t>
      </w:r>
      <w:r w:rsidR="00626D32" w:rsidRPr="00893392">
        <w:rPr>
          <w:rFonts w:ascii="Arial" w:hAnsi="Arial" w:cs="Arial"/>
          <w:i w:val="0"/>
          <w:iCs w:val="0"/>
          <w:sz w:val="22"/>
          <w:szCs w:val="22"/>
        </w:rPr>
        <w:t xml:space="preserve">Source: </w:t>
      </w:r>
      <w:r w:rsidR="00EA140B" w:rsidRPr="00893392">
        <w:rPr>
          <w:rFonts w:ascii="Arial" w:hAnsi="Arial" w:cs="Arial"/>
          <w:i w:val="0"/>
          <w:iCs w:val="0"/>
          <w:sz w:val="22"/>
          <w:szCs w:val="22"/>
        </w:rPr>
        <w:t>NHS England Digital, 2025)</w:t>
      </w:r>
      <w:bookmarkEnd w:id="23"/>
      <w:r w:rsidR="00EA140B" w:rsidRPr="00893392">
        <w:rPr>
          <w:rFonts w:ascii="Arial" w:eastAsia="Times New Roman" w:hAnsi="Arial" w:cs="Arial"/>
          <w:i w:val="0"/>
          <w:iCs w:val="0"/>
          <w:sz w:val="22"/>
          <w:szCs w:val="22"/>
          <w:lang w:bidi="ar-SA"/>
        </w:rPr>
        <w:fldChar w:fldCharType="end"/>
      </w:r>
    </w:p>
    <w:p w14:paraId="5D88D384" w14:textId="77777777" w:rsidR="007E2C57" w:rsidRPr="00893392" w:rsidRDefault="007E2C57" w:rsidP="002C200F">
      <w:pPr>
        <w:pStyle w:val="Heading3"/>
      </w:pPr>
      <w:bookmarkStart w:id="24" w:name="_Toc228478538"/>
      <w:r w:rsidRPr="00893392">
        <w:t>National Health Service (NHS) Talking Therapies</w:t>
      </w:r>
      <w:bookmarkEnd w:id="24"/>
      <w:r w:rsidRPr="00893392">
        <w:t xml:space="preserve"> </w:t>
      </w:r>
    </w:p>
    <w:p w14:paraId="70EFCA96" w14:textId="46D88DDD" w:rsidR="005F75B0" w:rsidRPr="00893392" w:rsidRDefault="00C2162D" w:rsidP="00A21E98">
      <w:pPr>
        <w:widowControl/>
        <w:autoSpaceDE/>
        <w:autoSpaceDN/>
        <w:spacing w:before="120" w:after="120" w:line="360" w:lineRule="auto"/>
        <w:rPr>
          <w:rFonts w:ascii="Arial" w:eastAsia="Times New Roman" w:hAnsi="Arial" w:cs="Arial"/>
          <w:lang w:bidi="ar-SA"/>
        </w:rPr>
      </w:pPr>
      <w:r w:rsidRPr="00893392">
        <w:rPr>
          <w:rFonts w:ascii="Arial" w:eastAsia="Times New Roman" w:hAnsi="Arial" w:cs="Arial"/>
          <w:lang w:bidi="ar-SA"/>
        </w:rPr>
        <w:t>The NHS Talking Therapies (</w:t>
      </w:r>
      <w:proofErr w:type="spellStart"/>
      <w:r w:rsidRPr="00893392">
        <w:rPr>
          <w:rFonts w:ascii="Arial" w:eastAsia="Times New Roman" w:hAnsi="Arial" w:cs="Arial"/>
          <w:lang w:bidi="ar-SA"/>
        </w:rPr>
        <w:t>TTs</w:t>
      </w:r>
      <w:proofErr w:type="spellEnd"/>
      <w:r w:rsidRPr="00893392">
        <w:rPr>
          <w:rFonts w:ascii="Arial" w:eastAsia="Times New Roman" w:hAnsi="Arial" w:cs="Arial"/>
          <w:lang w:bidi="ar-SA"/>
        </w:rPr>
        <w:t>) for anxiety and depression, formerly called Improving Access to Psychological Therapies (IAPT)</w:t>
      </w:r>
      <w:r w:rsidR="00893392" w:rsidRPr="00893392">
        <w:rPr>
          <w:rFonts w:ascii="Arial" w:eastAsia="Times New Roman" w:hAnsi="Arial" w:cs="Arial"/>
          <w:lang w:bidi="ar-SA"/>
        </w:rPr>
        <w:t xml:space="preserve"> (Clark, 2018)</w:t>
      </w:r>
      <w:r w:rsidRPr="00893392">
        <w:rPr>
          <w:rFonts w:ascii="Arial" w:eastAsia="Times New Roman" w:hAnsi="Arial" w:cs="Arial"/>
          <w:lang w:bidi="ar-SA"/>
        </w:rPr>
        <w:t xml:space="preserve">, was created to improve the availability and delivery of evidence-based psychological treatments endorsed by NICE for depression and anxiety disorders within the NHS </w:t>
      </w:r>
      <w:r w:rsidRPr="00893392">
        <w:rPr>
          <w:rFonts w:ascii="Arial" w:eastAsia="Times New Roman" w:hAnsi="Arial" w:cs="Arial"/>
          <w:lang w:bidi="ar-SA"/>
        </w:rPr>
        <w:fldChar w:fldCharType="begin"/>
      </w:r>
      <w:r w:rsidRPr="00893392">
        <w:rPr>
          <w:rFonts w:ascii="Arial" w:eastAsia="Times New Roman" w:hAnsi="Arial" w:cs="Arial"/>
          <w:lang w:bidi="ar-SA"/>
        </w:rPr>
        <w:instrText xml:space="preserve"> ADDIN ZOTERO_ITEM CSL_CITATION {"citationID":"N7vYcNve","properties":{"unsorted":false,"formattedCitation":"(NHS England, 2026b)","plainCitation":"(NHS England, 2026b)","dontUpdate":true,"noteIndex":0},"citationItems":[{"id":4035,"uris":["http://zotero.org/users/11355736/items/QCTCDGPI"],"itemData":{"id":4035,"type":"webpage","abstract":"NHS England » NHS Talking Therapies, for anxiety and depression","language":"en-US","title":"NHS Talking Therapies for anxiety and depression","URL":"https://www.england.nhs.uk/mental-health/adults/nhs-talking-therapies/","author":[{"literal":"NHS England"}],"accessed":{"date-parts":[["2026",3,29]]},"issued":{"date-parts":[["2026"]]}}}],"schema":"https://github.com/citation-style-language/schema/raw/master/csl-citation.json"} </w:instrText>
      </w:r>
      <w:r w:rsidRPr="00893392">
        <w:rPr>
          <w:rFonts w:ascii="Arial" w:eastAsia="Times New Roman" w:hAnsi="Arial" w:cs="Arial"/>
          <w:lang w:bidi="ar-SA"/>
        </w:rPr>
        <w:fldChar w:fldCharType="separate"/>
      </w:r>
      <w:r w:rsidRPr="00893392">
        <w:rPr>
          <w:rFonts w:ascii="Arial" w:hAnsi="Arial" w:cs="Arial"/>
        </w:rPr>
        <w:t>(NHS England, 2026</w:t>
      </w:r>
      <w:r w:rsidR="00A43CDC" w:rsidRPr="00893392">
        <w:rPr>
          <w:rFonts w:ascii="Arial" w:hAnsi="Arial" w:cs="Arial"/>
        </w:rPr>
        <w:t>b</w:t>
      </w:r>
      <w:r w:rsidRPr="00893392">
        <w:rPr>
          <w:rFonts w:ascii="Arial" w:hAnsi="Arial" w:cs="Arial"/>
        </w:rPr>
        <w:t>)</w:t>
      </w:r>
      <w:r w:rsidRPr="00893392">
        <w:rPr>
          <w:rFonts w:ascii="Arial" w:eastAsia="Times New Roman" w:hAnsi="Arial" w:cs="Arial"/>
          <w:lang w:bidi="ar-SA"/>
        </w:rPr>
        <w:fldChar w:fldCharType="end"/>
      </w:r>
      <w:r w:rsidRPr="00893392">
        <w:rPr>
          <w:rFonts w:ascii="Arial" w:eastAsia="Times New Roman" w:hAnsi="Arial" w:cs="Arial"/>
          <w:lang w:bidi="ar-SA"/>
        </w:rPr>
        <w:t xml:space="preserve">. The core principles of NHS </w:t>
      </w:r>
      <w:proofErr w:type="spellStart"/>
      <w:r w:rsidRPr="00893392">
        <w:rPr>
          <w:rFonts w:ascii="Arial" w:eastAsia="Times New Roman" w:hAnsi="Arial" w:cs="Arial"/>
          <w:lang w:bidi="ar-SA"/>
        </w:rPr>
        <w:t>TTs</w:t>
      </w:r>
      <w:proofErr w:type="spellEnd"/>
      <w:r w:rsidRPr="00893392">
        <w:rPr>
          <w:rFonts w:ascii="Arial" w:eastAsia="Times New Roman" w:hAnsi="Arial" w:cs="Arial"/>
          <w:lang w:bidi="ar-SA"/>
        </w:rPr>
        <w:t xml:space="preserve"> are outlined in Figure 7.</w:t>
      </w:r>
    </w:p>
    <w:p w14:paraId="64AA532F" w14:textId="666D2450" w:rsidR="0097261C" w:rsidRPr="00893392" w:rsidRDefault="0097261C" w:rsidP="0097261C">
      <w:pPr>
        <w:widowControl/>
        <w:autoSpaceDE/>
        <w:autoSpaceDN/>
        <w:spacing w:before="120" w:after="120" w:line="360" w:lineRule="auto"/>
        <w:jc w:val="center"/>
        <w:rPr>
          <w:rFonts w:ascii="Arial" w:eastAsia="Times New Roman" w:hAnsi="Arial" w:cs="Arial"/>
          <w:lang w:bidi="ar-SA"/>
        </w:rPr>
      </w:pPr>
      <w:r w:rsidRPr="00893392">
        <w:rPr>
          <w:rFonts w:ascii="Arial" w:eastAsia="Times New Roman" w:hAnsi="Arial" w:cs="Arial"/>
          <w:noProof/>
          <w:lang w:bidi="ar-SA"/>
        </w:rPr>
        <w:drawing>
          <wp:inline distT="0" distB="0" distL="0" distR="0" wp14:anchorId="0416FC37" wp14:editId="720A2106">
            <wp:extent cx="4460631" cy="3495555"/>
            <wp:effectExtent l="0" t="0" r="0" b="0"/>
            <wp:docPr id="1750321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321927" name=""/>
                    <pic:cNvPicPr/>
                  </pic:nvPicPr>
                  <pic:blipFill>
                    <a:blip r:embed="rId35"/>
                    <a:stretch>
                      <a:fillRect/>
                    </a:stretch>
                  </pic:blipFill>
                  <pic:spPr>
                    <a:xfrm>
                      <a:off x="0" y="0"/>
                      <a:ext cx="4488659" cy="3517519"/>
                    </a:xfrm>
                    <a:prstGeom prst="rect">
                      <a:avLst/>
                    </a:prstGeom>
                  </pic:spPr>
                </pic:pic>
              </a:graphicData>
            </a:graphic>
          </wp:inline>
        </w:drawing>
      </w:r>
    </w:p>
    <w:p w14:paraId="1EC024D7" w14:textId="6858835E" w:rsidR="0097261C" w:rsidRPr="00893392" w:rsidRDefault="007565F6" w:rsidP="007565F6">
      <w:pPr>
        <w:pStyle w:val="Caption"/>
        <w:jc w:val="center"/>
        <w:rPr>
          <w:rFonts w:ascii="Arial" w:hAnsi="Arial" w:cs="Arial"/>
          <w:i w:val="0"/>
          <w:iCs w:val="0"/>
          <w:sz w:val="22"/>
          <w:szCs w:val="22"/>
        </w:rPr>
      </w:pPr>
      <w:bookmarkStart w:id="25" w:name="_Toc228478675"/>
      <w:r w:rsidRPr="00893392">
        <w:rPr>
          <w:rFonts w:ascii="Arial" w:hAnsi="Arial" w:cs="Arial"/>
          <w:i w:val="0"/>
          <w:iCs w:val="0"/>
          <w:sz w:val="22"/>
          <w:szCs w:val="22"/>
        </w:rPr>
        <w:t xml:space="preserve">Figure </w:t>
      </w:r>
      <w:r w:rsidRPr="00893392">
        <w:rPr>
          <w:rFonts w:ascii="Arial" w:hAnsi="Arial" w:cs="Arial"/>
          <w:i w:val="0"/>
          <w:iCs w:val="0"/>
          <w:sz w:val="22"/>
          <w:szCs w:val="22"/>
        </w:rPr>
        <w:fldChar w:fldCharType="begin"/>
      </w:r>
      <w:r w:rsidRPr="00893392">
        <w:rPr>
          <w:rFonts w:ascii="Arial" w:hAnsi="Arial" w:cs="Arial"/>
          <w:i w:val="0"/>
          <w:iCs w:val="0"/>
          <w:sz w:val="22"/>
          <w:szCs w:val="22"/>
        </w:rPr>
        <w:instrText xml:space="preserve"> SEQ Figure \* ARABIC </w:instrText>
      </w:r>
      <w:r w:rsidRPr="00893392">
        <w:rPr>
          <w:rFonts w:ascii="Arial" w:hAnsi="Arial" w:cs="Arial"/>
          <w:i w:val="0"/>
          <w:iCs w:val="0"/>
          <w:sz w:val="22"/>
          <w:szCs w:val="22"/>
        </w:rPr>
        <w:fldChar w:fldCharType="separate"/>
      </w:r>
      <w:r w:rsidR="00C13003" w:rsidRPr="00893392">
        <w:rPr>
          <w:rFonts w:ascii="Arial" w:hAnsi="Arial" w:cs="Arial"/>
          <w:i w:val="0"/>
          <w:iCs w:val="0"/>
          <w:noProof/>
          <w:sz w:val="22"/>
          <w:szCs w:val="22"/>
        </w:rPr>
        <w:t>7</w:t>
      </w:r>
      <w:r w:rsidRPr="00893392">
        <w:rPr>
          <w:rFonts w:ascii="Arial" w:hAnsi="Arial" w:cs="Arial"/>
          <w:i w:val="0"/>
          <w:iCs w:val="0"/>
          <w:sz w:val="22"/>
          <w:szCs w:val="22"/>
        </w:rPr>
        <w:fldChar w:fldCharType="end"/>
      </w:r>
      <w:r w:rsidR="0097261C" w:rsidRPr="00893392">
        <w:rPr>
          <w:rFonts w:ascii="Arial" w:eastAsia="Times New Roman" w:hAnsi="Arial" w:cs="Arial"/>
          <w:i w:val="0"/>
          <w:iCs w:val="0"/>
          <w:sz w:val="22"/>
          <w:szCs w:val="22"/>
          <w:lang w:bidi="ar-SA"/>
        </w:rPr>
        <w:t>:</w:t>
      </w:r>
      <w:r w:rsidR="00B63F2B" w:rsidRPr="00893392">
        <w:rPr>
          <w:rFonts w:ascii="Arial" w:eastAsia="Times New Roman" w:hAnsi="Arial" w:cs="Arial"/>
          <w:i w:val="0"/>
          <w:iCs w:val="0"/>
          <w:sz w:val="22"/>
          <w:szCs w:val="22"/>
          <w:lang w:bidi="ar-SA"/>
        </w:rPr>
        <w:t xml:space="preserve"> The key principles of NHS T</w:t>
      </w:r>
      <w:r w:rsidR="00E81F0C" w:rsidRPr="00893392">
        <w:rPr>
          <w:rFonts w:ascii="Arial" w:eastAsia="Times New Roman" w:hAnsi="Arial" w:cs="Arial"/>
          <w:i w:val="0"/>
          <w:iCs w:val="0"/>
          <w:sz w:val="22"/>
          <w:szCs w:val="22"/>
          <w:lang w:bidi="ar-SA"/>
        </w:rPr>
        <w:t xml:space="preserve">alking </w:t>
      </w:r>
      <w:r w:rsidR="00B63F2B" w:rsidRPr="00893392">
        <w:rPr>
          <w:rFonts w:ascii="Arial" w:eastAsia="Times New Roman" w:hAnsi="Arial" w:cs="Arial"/>
          <w:i w:val="0"/>
          <w:iCs w:val="0"/>
          <w:sz w:val="22"/>
          <w:szCs w:val="22"/>
          <w:lang w:bidi="ar-SA"/>
        </w:rPr>
        <w:t>T</w:t>
      </w:r>
      <w:r w:rsidR="00E81F0C" w:rsidRPr="00893392">
        <w:rPr>
          <w:rFonts w:ascii="Arial" w:eastAsia="Times New Roman" w:hAnsi="Arial" w:cs="Arial"/>
          <w:i w:val="0"/>
          <w:iCs w:val="0"/>
          <w:sz w:val="22"/>
          <w:szCs w:val="22"/>
          <w:lang w:bidi="ar-SA"/>
        </w:rPr>
        <w:t>herapie</w:t>
      </w:r>
      <w:r w:rsidR="00B63F2B" w:rsidRPr="00893392">
        <w:rPr>
          <w:rFonts w:ascii="Arial" w:eastAsia="Times New Roman" w:hAnsi="Arial" w:cs="Arial"/>
          <w:i w:val="0"/>
          <w:iCs w:val="0"/>
          <w:sz w:val="22"/>
          <w:szCs w:val="22"/>
          <w:lang w:bidi="ar-SA"/>
        </w:rPr>
        <w:t xml:space="preserve">s services </w:t>
      </w:r>
      <w:r w:rsidR="00B049ED" w:rsidRPr="00893392">
        <w:rPr>
          <w:rFonts w:ascii="Arial" w:eastAsia="Times New Roman" w:hAnsi="Arial" w:cs="Arial"/>
          <w:i w:val="0"/>
          <w:iCs w:val="0"/>
          <w:sz w:val="22"/>
          <w:szCs w:val="22"/>
          <w:lang w:bidi="ar-SA"/>
        </w:rPr>
        <w:fldChar w:fldCharType="begin"/>
      </w:r>
      <w:r w:rsidR="00B049ED" w:rsidRPr="00893392">
        <w:rPr>
          <w:rFonts w:ascii="Arial" w:eastAsia="Times New Roman" w:hAnsi="Arial" w:cs="Arial"/>
          <w:i w:val="0"/>
          <w:iCs w:val="0"/>
          <w:sz w:val="22"/>
          <w:szCs w:val="22"/>
          <w:lang w:bidi="ar-SA"/>
        </w:rPr>
        <w:instrText xml:space="preserve"> ADDIN ZOTERO_ITEM CSL_CITATION {"citationID":"RYzsWo9t","properties":{"unsorted":false,"formattedCitation":"(NHS England, 2024)","plainCitation":"(NHS England, 2024)","noteIndex":0},"citationItems":[{"id":4371,"uris":["http://zotero.org/users/11355736/items/B3FLPN2T"],"itemData":{"id":4371,"type":"webpage","abstract":"NHS England » NHS Talking Therapies for anxiety and depression manual","language":"en-US","title":"NHS Talking Therapies for anxiety and depression manual","URL":"https://www.england.nhs.uk/publication/the-improving-access-to-psychological-therapies-manual/","author":[{"literal":"NHS England"}],"accessed":{"date-parts":[["2026",4,20]]},"issued":{"date-parts":[["2024"]]}}}],"schema":"https://github.com/citation-style-language/schema/raw/master/csl-citation.json"} </w:instrText>
      </w:r>
      <w:r w:rsidR="00B049ED" w:rsidRPr="00893392">
        <w:rPr>
          <w:rFonts w:ascii="Arial" w:eastAsia="Times New Roman" w:hAnsi="Arial" w:cs="Arial"/>
          <w:i w:val="0"/>
          <w:iCs w:val="0"/>
          <w:sz w:val="22"/>
          <w:szCs w:val="22"/>
          <w:lang w:bidi="ar-SA"/>
        </w:rPr>
        <w:fldChar w:fldCharType="separate"/>
      </w:r>
      <w:r w:rsidR="00B049ED" w:rsidRPr="00893392">
        <w:rPr>
          <w:rFonts w:ascii="Arial" w:hAnsi="Arial" w:cs="Arial"/>
          <w:i w:val="0"/>
          <w:iCs w:val="0"/>
          <w:sz w:val="22"/>
          <w:szCs w:val="22"/>
        </w:rPr>
        <w:t>(</w:t>
      </w:r>
      <w:r w:rsidR="00626D32" w:rsidRPr="00893392">
        <w:rPr>
          <w:rFonts w:ascii="Arial" w:hAnsi="Arial" w:cs="Arial"/>
          <w:i w:val="0"/>
          <w:iCs w:val="0"/>
          <w:sz w:val="22"/>
          <w:szCs w:val="22"/>
        </w:rPr>
        <w:t xml:space="preserve">Source: </w:t>
      </w:r>
      <w:r w:rsidR="00B049ED" w:rsidRPr="00893392">
        <w:rPr>
          <w:rFonts w:ascii="Arial" w:hAnsi="Arial" w:cs="Arial"/>
          <w:i w:val="0"/>
          <w:iCs w:val="0"/>
          <w:sz w:val="22"/>
          <w:szCs w:val="22"/>
        </w:rPr>
        <w:t>NHS England, 2024)</w:t>
      </w:r>
      <w:bookmarkEnd w:id="25"/>
      <w:r w:rsidR="00B049ED" w:rsidRPr="00893392">
        <w:rPr>
          <w:rFonts w:ascii="Arial" w:eastAsia="Times New Roman" w:hAnsi="Arial" w:cs="Arial"/>
          <w:i w:val="0"/>
          <w:iCs w:val="0"/>
          <w:sz w:val="22"/>
          <w:szCs w:val="22"/>
          <w:lang w:bidi="ar-SA"/>
        </w:rPr>
        <w:fldChar w:fldCharType="end"/>
      </w:r>
    </w:p>
    <w:p w14:paraId="73BCD4D3" w14:textId="3FAF0FAE" w:rsidR="004D0F9F" w:rsidRPr="00893392" w:rsidRDefault="009377F4" w:rsidP="00D50DE5">
      <w:pPr>
        <w:widowControl/>
        <w:autoSpaceDE/>
        <w:autoSpaceDN/>
        <w:spacing w:before="120" w:after="120" w:line="360" w:lineRule="auto"/>
        <w:rPr>
          <w:rFonts w:ascii="Arial" w:eastAsia="Times New Roman" w:hAnsi="Arial" w:cs="Arial"/>
          <w:lang w:bidi="ar-SA"/>
        </w:rPr>
      </w:pPr>
      <w:r w:rsidRPr="00893392">
        <w:rPr>
          <w:rFonts w:ascii="Arial" w:eastAsia="Times New Roman" w:hAnsi="Arial" w:cs="Arial"/>
          <w:lang w:bidi="ar-SA"/>
        </w:rPr>
        <w:lastRenderedPageBreak/>
        <w:t xml:space="preserve">The NHS Talking Therapies programme (formerly IAPT) uses a "stepped care" model that offers a range of interventions tailored to individual needs (Figure </w:t>
      </w:r>
      <w:r w:rsidR="00474CCB" w:rsidRPr="00893392">
        <w:rPr>
          <w:rFonts w:ascii="Arial" w:eastAsia="Times New Roman" w:hAnsi="Arial" w:cs="Arial"/>
          <w:lang w:bidi="ar-SA"/>
        </w:rPr>
        <w:t>8</w:t>
      </w:r>
      <w:r w:rsidRPr="00893392">
        <w:rPr>
          <w:rFonts w:ascii="Arial" w:eastAsia="Times New Roman" w:hAnsi="Arial" w:cs="Arial"/>
          <w:lang w:bidi="ar-SA"/>
        </w:rPr>
        <w:t xml:space="preserve">). </w:t>
      </w:r>
      <w:r w:rsidR="008F25BF" w:rsidRPr="00893392">
        <w:rPr>
          <w:rFonts w:ascii="Arial" w:eastAsia="Times New Roman" w:hAnsi="Arial" w:cs="Arial"/>
          <w:lang w:bidi="ar-SA"/>
        </w:rPr>
        <w:t>The stepped-care model aims</w:t>
      </w:r>
      <w:r w:rsidR="00BF122A" w:rsidRPr="00893392">
        <w:rPr>
          <w:rFonts w:ascii="Arial" w:eastAsia="Times New Roman" w:hAnsi="Arial" w:cs="Arial"/>
          <w:lang w:bidi="ar-SA"/>
        </w:rPr>
        <w:t xml:space="preserve"> to address the disparity between the prevalence of common mental health disorders, such as depression and anxiety, and access to evidence-based treatments</w:t>
      </w:r>
      <w:r w:rsidR="008F25BF" w:rsidRPr="00893392">
        <w:rPr>
          <w:rFonts w:ascii="Arial" w:eastAsia="Times New Roman" w:hAnsi="Arial" w:cs="Arial"/>
          <w:lang w:bidi="ar-SA"/>
        </w:rPr>
        <w:t xml:space="preserve"> </w:t>
      </w:r>
      <w:r w:rsidR="008F25BF" w:rsidRPr="00893392">
        <w:rPr>
          <w:rFonts w:ascii="Arial" w:eastAsia="Times New Roman" w:hAnsi="Arial" w:cs="Arial"/>
          <w:lang w:bidi="ar-SA"/>
        </w:rPr>
        <w:fldChar w:fldCharType="begin"/>
      </w:r>
      <w:r w:rsidR="008F25BF" w:rsidRPr="00893392">
        <w:rPr>
          <w:rFonts w:ascii="Arial" w:eastAsia="Times New Roman" w:hAnsi="Arial" w:cs="Arial"/>
          <w:lang w:bidi="ar-SA"/>
        </w:rPr>
        <w:instrText xml:space="preserve"> ADDIN ZOTERO_ITEM CSL_CITATION {"citationID":"ny1BNKGZ","properties":{"unsorted":false,"formattedCitation":"(Richards et al., 2020)","plainCitation":"(Richards et al., 2020)","noteIndex":0},"citationItems":[{"id":3634,"uris":["http://zotero.org/users/11355736/items/QR9833LM"],"itemData":{"id":3634,"type":"article-journal","abstract":"Utilization of internet-delivered cognitive behavioural therapy (iCBT) for treating depression and anxiety disorders in stepped-care models, such as the UK's Improving Access to Psychological Therapies (IAPT), is a potential solution for addressing the treatment gap in mental health. We investigated the effectiveness and cost-effectiveness of iCBT when fully integrated within IAPT stepped-care settings. We conducted an 8-week pragmatic randomized controlled trial with a 2:1 (iCBT intervention: waiting-list) allocation, for participants referred to an IAPT Step 2 service with depression and anxiety symptoms (Trial registration: ISRCTN91967124). The primary outcomes measures were PHQ-9 (depressive symptoms) and GAD-7 (anxiety symptoms) and WSAS (functional impairment) as a secondary outcome. The cost-effectiveness analysis was based on EQ-5D-5L (preference-based health status) to elicit the quality-adjust life year (QALY) and a modified-Client Service Receipt Inventory (care resource-use). Diagnostic interviews were administered at baseline and 3 months. Three-hundred and sixty-one participants were randomized (iCBT, 241; waiting-list, 120). Intention-to-treat analyses showed significant interaction effects for the PHQ-9 (b = -2.75, 95% CI -4.00, -1.50) and GAD-7 (b = -2.79, 95% CI -4.00, -1.58) in favour of iCBT at 8-week and further improvements observed up to 12-months. Over 8-weeks the probability of cost-effectiveness was 46.6% if decision makers are willing to pay £30,000 per QALY, increasing to 91.2% when the control-arm's outcomes and costs were extrapolated over 12-months. Results indicate that iCBT for depression and anxiety is effective and potentially cost-effective in the long-term within IAPT. Upscaling the use of iCBT as part of stepped care could help to enhance IAPT outcomes. The pragmatic trial design supports the ecological validity of the findings.","container-title":"NPJ digital medicine","DOI":"10.1038/s41746-020-0293-8","ISSN":"2398-6352","journalAbbreviation":"NPJ Digit Med","language":"eng","license":"cc by","page":"85","PMID":"32566763","PMCID":"PMC7295750","source":"Europe PMC","title":"A pragmatic randomized waitlist-controlled effectiveness and cost-effectiveness trial of digital interventions for depression and anxiety","volume":"3","author":[{"family":"Richards","given":"Derek"},{"family":"Enrique","given":"Angel"},{"family":"Eilert","given":"Nora"},{"family":"Franklin","given":"Matthew"},{"family":"Palacios","given":"Jorge"},{"family":"Duffy","given":"Daniel"},{"family":"Earley","given":"Caroline"},{"family":"Chapman","given":"Judith"},{"family":"Jell","given":"Grace"},{"family":"Sollesse","given":"Sarah"},{"family":"Timulak","given":"Ladislav"}],"issued":{"date-parts":[["2020",1,1]]}}}],"schema":"https://github.com/citation-style-language/schema/raw/master/csl-citation.json"} </w:instrText>
      </w:r>
      <w:r w:rsidR="008F25BF" w:rsidRPr="00893392">
        <w:rPr>
          <w:rFonts w:ascii="Arial" w:eastAsia="Times New Roman" w:hAnsi="Arial" w:cs="Arial"/>
          <w:lang w:bidi="ar-SA"/>
        </w:rPr>
        <w:fldChar w:fldCharType="separate"/>
      </w:r>
      <w:r w:rsidR="008F25BF" w:rsidRPr="00893392">
        <w:rPr>
          <w:rFonts w:ascii="Arial" w:hAnsi="Arial" w:cs="Arial"/>
        </w:rPr>
        <w:t xml:space="preserve">(Richards </w:t>
      </w:r>
      <w:r w:rsidR="008F25BF" w:rsidRPr="00893392">
        <w:rPr>
          <w:rFonts w:ascii="Arial" w:hAnsi="Arial" w:cs="Arial"/>
          <w:i/>
          <w:iCs/>
        </w:rPr>
        <w:t>et al</w:t>
      </w:r>
      <w:r w:rsidR="008F25BF" w:rsidRPr="00893392">
        <w:rPr>
          <w:rFonts w:ascii="Arial" w:hAnsi="Arial" w:cs="Arial"/>
        </w:rPr>
        <w:t>., 2020)</w:t>
      </w:r>
      <w:r w:rsidR="008F25BF" w:rsidRPr="00893392">
        <w:rPr>
          <w:rFonts w:ascii="Arial" w:eastAsia="Times New Roman" w:hAnsi="Arial" w:cs="Arial"/>
          <w:lang w:bidi="ar-SA"/>
        </w:rPr>
        <w:fldChar w:fldCharType="end"/>
      </w:r>
      <w:r w:rsidR="00BF122A" w:rsidRPr="00893392">
        <w:rPr>
          <w:rFonts w:ascii="Arial" w:eastAsia="Times New Roman" w:hAnsi="Arial" w:cs="Arial"/>
          <w:lang w:bidi="ar-SA"/>
        </w:rPr>
        <w:t xml:space="preserve">. This approach </w:t>
      </w:r>
      <w:proofErr w:type="gramStart"/>
      <w:r w:rsidR="00BF122A" w:rsidRPr="00893392">
        <w:rPr>
          <w:rFonts w:ascii="Arial" w:eastAsia="Times New Roman" w:hAnsi="Arial" w:cs="Arial"/>
          <w:lang w:bidi="ar-SA"/>
        </w:rPr>
        <w:t>tailors</w:t>
      </w:r>
      <w:proofErr w:type="gramEnd"/>
      <w:r w:rsidR="00BF122A" w:rsidRPr="00893392">
        <w:rPr>
          <w:rFonts w:ascii="Arial" w:eastAsia="Times New Roman" w:hAnsi="Arial" w:cs="Arial"/>
          <w:lang w:bidi="ar-SA"/>
        </w:rPr>
        <w:t xml:space="preserve"> treatment intensity and duration to individual needs, enhancing outcomes and service efficiency. </w:t>
      </w:r>
      <w:r w:rsidR="00A14376" w:rsidRPr="00893392">
        <w:rPr>
          <w:rFonts w:ascii="Arial" w:eastAsia="Times New Roman" w:hAnsi="Arial" w:cs="Arial"/>
          <w:lang w:bidi="ar-SA"/>
        </w:rPr>
        <w:t xml:space="preserve">The model emphasises a gradual intervention approach, starting </w:t>
      </w:r>
      <w:r w:rsidRPr="00893392">
        <w:rPr>
          <w:rFonts w:ascii="Arial" w:eastAsia="Times New Roman" w:hAnsi="Arial" w:cs="Arial"/>
          <w:lang w:bidi="ar-SA"/>
        </w:rPr>
        <w:t xml:space="preserve">with lower-intensity treatments, such as guided self-help, and </w:t>
      </w:r>
      <w:r w:rsidR="003F53B9" w:rsidRPr="00893392">
        <w:rPr>
          <w:rFonts w:ascii="Arial" w:eastAsia="Times New Roman" w:hAnsi="Arial" w:cs="Arial"/>
          <w:lang w:bidi="ar-SA"/>
        </w:rPr>
        <w:t>escalating</w:t>
      </w:r>
      <w:r w:rsidRPr="00893392">
        <w:rPr>
          <w:rFonts w:ascii="Arial" w:eastAsia="Times New Roman" w:hAnsi="Arial" w:cs="Arial"/>
          <w:lang w:bidi="ar-SA"/>
        </w:rPr>
        <w:t xml:space="preserve"> to higher-intensity face-to-face therapies as needed</w:t>
      </w:r>
      <w:r w:rsidR="00933458" w:rsidRPr="00893392">
        <w:rPr>
          <w:rFonts w:ascii="Arial" w:eastAsia="Times New Roman" w:hAnsi="Arial" w:cs="Arial"/>
          <w:lang w:bidi="ar-SA"/>
        </w:rPr>
        <w:t xml:space="preserve"> </w:t>
      </w:r>
      <w:r w:rsidR="00933458" w:rsidRPr="00893392">
        <w:rPr>
          <w:rFonts w:ascii="Arial" w:eastAsia="Times New Roman" w:hAnsi="Arial" w:cs="Arial"/>
          <w:lang w:bidi="ar-SA"/>
        </w:rPr>
        <w:fldChar w:fldCharType="begin"/>
      </w:r>
      <w:r w:rsidR="00933458" w:rsidRPr="00893392">
        <w:rPr>
          <w:rFonts w:ascii="Arial" w:eastAsia="Times New Roman" w:hAnsi="Arial" w:cs="Arial"/>
          <w:lang w:bidi="ar-SA"/>
        </w:rPr>
        <w:instrText xml:space="preserve"> ADDIN ZOTERO_ITEM CSL_CITATION {"citationID":"URR90rxO","properties":{"unsorted":false,"formattedCitation":"(Foustanos, 2026)","plainCitation":"(Foustanos, 2026)","noteIndex":0},"citationItems":[{"id":4369,"uris":["http://zotero.org/users/11355736/items/LR2466YN"],"itemData":{"id":4369,"type":"webpage","abstract":"NHS England » Islington IAPT Service – An IAPT service with a strong focus on recovery rates","language":"en-US","title":"Islington IAPT Service - An IAPT service with a strong focus on recovery rates","URL":"https://www.england.nhs.uk/mental-health/case-studies/improving-access-to-psychological-therapies-iapt-case-studies/mh-islington/","author":[{"family":"Foustanos","given":"Isabella"}],"accessed":{"date-parts":[["2026",4,20]]},"issued":{"date-parts":[["2026"]]}}}],"schema":"https://github.com/citation-style-language/schema/raw/master/csl-citation.json"} </w:instrText>
      </w:r>
      <w:r w:rsidR="00933458" w:rsidRPr="00893392">
        <w:rPr>
          <w:rFonts w:ascii="Arial" w:eastAsia="Times New Roman" w:hAnsi="Arial" w:cs="Arial"/>
          <w:lang w:bidi="ar-SA"/>
        </w:rPr>
        <w:fldChar w:fldCharType="separate"/>
      </w:r>
      <w:r w:rsidR="00933458" w:rsidRPr="00893392">
        <w:rPr>
          <w:rFonts w:ascii="Arial" w:hAnsi="Arial" w:cs="Arial"/>
        </w:rPr>
        <w:t>(Foustanos, 2026)</w:t>
      </w:r>
      <w:r w:rsidR="00933458" w:rsidRPr="00893392">
        <w:rPr>
          <w:rFonts w:ascii="Arial" w:eastAsia="Times New Roman" w:hAnsi="Arial" w:cs="Arial"/>
          <w:lang w:bidi="ar-SA"/>
        </w:rPr>
        <w:fldChar w:fldCharType="end"/>
      </w:r>
      <w:r w:rsidRPr="00893392">
        <w:rPr>
          <w:rFonts w:ascii="Arial" w:eastAsia="Times New Roman" w:hAnsi="Arial" w:cs="Arial"/>
          <w:lang w:bidi="ar-SA"/>
        </w:rPr>
        <w:t xml:space="preserve">. </w:t>
      </w:r>
      <w:r w:rsidR="000F669A" w:rsidRPr="00893392">
        <w:rPr>
          <w:rFonts w:ascii="Arial" w:eastAsia="Times New Roman" w:hAnsi="Arial" w:cs="Arial"/>
          <w:lang w:bidi="ar-SA"/>
        </w:rPr>
        <w:t xml:space="preserve">This approach guarantees that people receive the right amount of care according to their specific circumstances and the </w:t>
      </w:r>
      <w:r w:rsidR="006B5510" w:rsidRPr="00893392">
        <w:rPr>
          <w:rFonts w:ascii="Arial" w:eastAsia="Times New Roman" w:hAnsi="Arial" w:cs="Arial"/>
          <w:lang w:bidi="ar-SA"/>
        </w:rPr>
        <w:t>severity</w:t>
      </w:r>
      <w:r w:rsidR="000F669A" w:rsidRPr="00893392">
        <w:rPr>
          <w:rFonts w:ascii="Arial" w:eastAsia="Times New Roman" w:hAnsi="Arial" w:cs="Arial"/>
          <w:lang w:bidi="ar-SA"/>
        </w:rPr>
        <w:t xml:space="preserve"> of their conditions.</w:t>
      </w:r>
    </w:p>
    <w:p w14:paraId="3D460569" w14:textId="7BB6D25F" w:rsidR="00A16F58" w:rsidRPr="00893392" w:rsidRDefault="00431FCB" w:rsidP="00D50DE5">
      <w:pPr>
        <w:widowControl/>
        <w:autoSpaceDE/>
        <w:autoSpaceDN/>
        <w:spacing w:before="120" w:after="120" w:line="360" w:lineRule="auto"/>
        <w:rPr>
          <w:rFonts w:ascii="Arial" w:eastAsia="Times New Roman" w:hAnsi="Arial" w:cs="Arial"/>
          <w:lang w:bidi="ar-SA"/>
        </w:rPr>
      </w:pPr>
      <w:r w:rsidRPr="00893392">
        <w:rPr>
          <w:rFonts w:ascii="Arial" w:eastAsia="Times New Roman" w:hAnsi="Arial" w:cs="Arial"/>
          <w:lang w:bidi="ar-SA"/>
        </w:rPr>
        <w:t xml:space="preserve">The UK's </w:t>
      </w:r>
      <w:r w:rsidR="004A69EB" w:rsidRPr="00893392">
        <w:rPr>
          <w:rFonts w:ascii="Arial" w:eastAsia="Times New Roman" w:hAnsi="Arial" w:cs="Arial"/>
          <w:lang w:bidi="ar-SA"/>
        </w:rPr>
        <w:t xml:space="preserve">NHS </w:t>
      </w:r>
      <w:proofErr w:type="spellStart"/>
      <w:r w:rsidR="00397061" w:rsidRPr="00893392">
        <w:rPr>
          <w:rFonts w:ascii="Arial" w:eastAsia="Times New Roman" w:hAnsi="Arial" w:cs="Arial"/>
          <w:lang w:bidi="ar-SA"/>
        </w:rPr>
        <w:t>TTs</w:t>
      </w:r>
      <w:proofErr w:type="spellEnd"/>
      <w:r w:rsidR="004A69EB" w:rsidRPr="00893392">
        <w:rPr>
          <w:rFonts w:ascii="Arial" w:eastAsia="Times New Roman" w:hAnsi="Arial" w:cs="Arial"/>
          <w:lang w:bidi="ar-SA"/>
        </w:rPr>
        <w:t xml:space="preserve"> programme (formerly IAPT) </w:t>
      </w:r>
      <w:r w:rsidRPr="00893392">
        <w:rPr>
          <w:rFonts w:ascii="Arial" w:eastAsia="Times New Roman" w:hAnsi="Arial" w:cs="Arial"/>
          <w:lang w:bidi="ar-SA"/>
        </w:rPr>
        <w:t>serves as a nationwide example, providing a mix of low-intensity and high-intensity treatments for patients based on the severity of their conditions</w:t>
      </w:r>
      <w:r w:rsidR="00B71092" w:rsidRPr="00893392">
        <w:rPr>
          <w:rFonts w:ascii="Arial" w:eastAsia="Times New Roman" w:hAnsi="Arial" w:cs="Arial"/>
          <w:lang w:bidi="ar-SA"/>
        </w:rPr>
        <w:t xml:space="preserve"> (Appendi</w:t>
      </w:r>
      <w:r w:rsidR="00B206E2" w:rsidRPr="00893392">
        <w:rPr>
          <w:rFonts w:ascii="Arial" w:eastAsia="Times New Roman" w:hAnsi="Arial" w:cs="Arial"/>
          <w:lang w:bidi="ar-SA"/>
        </w:rPr>
        <w:t>ces</w:t>
      </w:r>
      <w:r w:rsidR="00B71092" w:rsidRPr="00893392">
        <w:rPr>
          <w:rFonts w:ascii="Arial" w:eastAsia="Times New Roman" w:hAnsi="Arial" w:cs="Arial"/>
          <w:lang w:bidi="ar-SA"/>
        </w:rPr>
        <w:t xml:space="preserve"> A</w:t>
      </w:r>
      <w:r w:rsidR="00B206E2" w:rsidRPr="00893392">
        <w:rPr>
          <w:rFonts w:ascii="Arial" w:eastAsia="Times New Roman" w:hAnsi="Arial" w:cs="Arial"/>
          <w:lang w:bidi="ar-SA"/>
        </w:rPr>
        <w:t xml:space="preserve"> and B</w:t>
      </w:r>
      <w:r w:rsidR="00B71092" w:rsidRPr="00893392">
        <w:rPr>
          <w:rFonts w:ascii="Arial" w:eastAsia="Times New Roman" w:hAnsi="Arial" w:cs="Arial"/>
          <w:lang w:bidi="ar-SA"/>
        </w:rPr>
        <w:t>)</w:t>
      </w:r>
      <w:r w:rsidRPr="00893392">
        <w:rPr>
          <w:rFonts w:ascii="Arial" w:eastAsia="Times New Roman" w:hAnsi="Arial" w:cs="Arial"/>
          <w:lang w:bidi="ar-SA"/>
        </w:rPr>
        <w:t>.</w:t>
      </w:r>
    </w:p>
    <w:p w14:paraId="76D06938" w14:textId="539C0BF9" w:rsidR="00F906E1" w:rsidRPr="00893392" w:rsidRDefault="00F324D6" w:rsidP="00A85BCF">
      <w:pPr>
        <w:widowControl/>
        <w:autoSpaceDE/>
        <w:autoSpaceDN/>
        <w:spacing w:line="360" w:lineRule="auto"/>
        <w:jc w:val="center"/>
        <w:rPr>
          <w:rFonts w:ascii="Arial" w:eastAsia="Times New Roman" w:hAnsi="Arial" w:cs="Arial"/>
          <w:lang w:bidi="ar-SA"/>
        </w:rPr>
      </w:pPr>
      <w:r w:rsidRPr="00893392">
        <w:rPr>
          <w:rFonts w:ascii="Arial" w:eastAsia="Times New Roman" w:hAnsi="Arial" w:cs="Arial"/>
          <w:noProof/>
          <w:lang w:bidi="ar-SA"/>
          <w14:ligatures w14:val="standardContextual"/>
        </w:rPr>
        <w:drawing>
          <wp:inline distT="0" distB="0" distL="0" distR="0" wp14:anchorId="0F4C9E2E" wp14:editId="42CC1AAA">
            <wp:extent cx="5310505" cy="3914042"/>
            <wp:effectExtent l="0" t="19050" r="23495" b="29845"/>
            <wp:docPr id="306086727" name="Diagram 2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6" r:lo="rId37" r:qs="rId38" r:cs="rId39"/>
              </a:graphicData>
            </a:graphic>
          </wp:inline>
        </w:drawing>
      </w:r>
    </w:p>
    <w:p w14:paraId="13779388" w14:textId="331F7DA4" w:rsidR="00A12B32" w:rsidRPr="00893392" w:rsidRDefault="007565F6" w:rsidP="007565F6">
      <w:pPr>
        <w:pStyle w:val="Caption"/>
        <w:spacing w:line="360" w:lineRule="auto"/>
        <w:jc w:val="center"/>
        <w:rPr>
          <w:rFonts w:ascii="Arial" w:hAnsi="Arial" w:cs="Arial"/>
          <w:i w:val="0"/>
          <w:iCs w:val="0"/>
          <w:sz w:val="22"/>
          <w:szCs w:val="22"/>
        </w:rPr>
      </w:pPr>
      <w:bookmarkStart w:id="26" w:name="_Toc228478676"/>
      <w:r w:rsidRPr="00893392">
        <w:rPr>
          <w:rFonts w:ascii="Arial" w:hAnsi="Arial" w:cs="Arial"/>
          <w:i w:val="0"/>
          <w:iCs w:val="0"/>
          <w:sz w:val="22"/>
          <w:szCs w:val="22"/>
        </w:rPr>
        <w:t xml:space="preserve">Figure </w:t>
      </w:r>
      <w:r w:rsidRPr="00893392">
        <w:rPr>
          <w:rFonts w:ascii="Arial" w:hAnsi="Arial" w:cs="Arial"/>
          <w:i w:val="0"/>
          <w:iCs w:val="0"/>
          <w:sz w:val="22"/>
          <w:szCs w:val="22"/>
        </w:rPr>
        <w:fldChar w:fldCharType="begin"/>
      </w:r>
      <w:r w:rsidRPr="00893392">
        <w:rPr>
          <w:rFonts w:ascii="Arial" w:hAnsi="Arial" w:cs="Arial"/>
          <w:i w:val="0"/>
          <w:iCs w:val="0"/>
          <w:sz w:val="22"/>
          <w:szCs w:val="22"/>
        </w:rPr>
        <w:instrText xml:space="preserve"> SEQ Figure \* ARABIC </w:instrText>
      </w:r>
      <w:r w:rsidRPr="00893392">
        <w:rPr>
          <w:rFonts w:ascii="Arial" w:hAnsi="Arial" w:cs="Arial"/>
          <w:i w:val="0"/>
          <w:iCs w:val="0"/>
          <w:sz w:val="22"/>
          <w:szCs w:val="22"/>
        </w:rPr>
        <w:fldChar w:fldCharType="separate"/>
      </w:r>
      <w:r w:rsidR="00C13003" w:rsidRPr="00893392">
        <w:rPr>
          <w:rFonts w:ascii="Arial" w:hAnsi="Arial" w:cs="Arial"/>
          <w:i w:val="0"/>
          <w:iCs w:val="0"/>
          <w:noProof/>
          <w:sz w:val="22"/>
          <w:szCs w:val="22"/>
        </w:rPr>
        <w:t>8</w:t>
      </w:r>
      <w:r w:rsidRPr="00893392">
        <w:rPr>
          <w:rFonts w:ascii="Arial" w:hAnsi="Arial" w:cs="Arial"/>
          <w:i w:val="0"/>
          <w:iCs w:val="0"/>
          <w:sz w:val="22"/>
          <w:szCs w:val="22"/>
        </w:rPr>
        <w:fldChar w:fldCharType="end"/>
      </w:r>
      <w:r w:rsidRPr="00893392">
        <w:rPr>
          <w:rFonts w:ascii="Arial" w:hAnsi="Arial" w:cs="Arial"/>
          <w:i w:val="0"/>
          <w:iCs w:val="0"/>
          <w:sz w:val="22"/>
          <w:szCs w:val="22"/>
        </w:rPr>
        <w:t xml:space="preserve">: </w:t>
      </w:r>
      <w:r w:rsidR="00F906E1" w:rsidRPr="00893392">
        <w:rPr>
          <w:rFonts w:ascii="Arial" w:eastAsia="Times New Roman" w:hAnsi="Arial" w:cs="Arial"/>
          <w:i w:val="0"/>
          <w:iCs w:val="0"/>
          <w:sz w:val="22"/>
          <w:szCs w:val="22"/>
          <w:lang w:bidi="ar-SA"/>
        </w:rPr>
        <w:t>Core components of the Stepped-Care Model</w:t>
      </w:r>
      <w:r w:rsidR="00C766E6" w:rsidRPr="00893392">
        <w:rPr>
          <w:rFonts w:ascii="Arial" w:eastAsia="Times New Roman" w:hAnsi="Arial" w:cs="Arial"/>
          <w:i w:val="0"/>
          <w:iCs w:val="0"/>
          <w:sz w:val="22"/>
          <w:szCs w:val="22"/>
          <w:lang w:bidi="ar-SA"/>
        </w:rPr>
        <w:t xml:space="preserve"> </w:t>
      </w:r>
      <w:r w:rsidR="00C766E6" w:rsidRPr="00893392">
        <w:rPr>
          <w:rFonts w:ascii="Arial" w:eastAsia="Times New Roman" w:hAnsi="Arial" w:cs="Arial"/>
          <w:i w:val="0"/>
          <w:iCs w:val="0"/>
          <w:sz w:val="22"/>
          <w:szCs w:val="22"/>
          <w:lang w:bidi="ar-SA"/>
        </w:rPr>
        <w:fldChar w:fldCharType="begin"/>
      </w:r>
      <w:r w:rsidR="001266B1" w:rsidRPr="00893392">
        <w:rPr>
          <w:rFonts w:ascii="Arial" w:eastAsia="Times New Roman" w:hAnsi="Arial" w:cs="Arial"/>
          <w:i w:val="0"/>
          <w:iCs w:val="0"/>
          <w:sz w:val="22"/>
          <w:szCs w:val="22"/>
          <w:lang w:bidi="ar-SA"/>
        </w:rPr>
        <w:instrText xml:space="preserve"> ADDIN ZOTERO_ITEM CSL_CITATION {"citationID":"KM7IhspC","properties":{"unsorted":false,"formattedCitation":"(Capobianco et al., 2022)","plainCitation":"(Capobianco et al., 2022)","dontUpdate":true,"noteIndex":0},"citationItems":[{"id":3771,"uris":["http://zotero.org/users/11355736/items/4CBW3FQM"],"itemData":{"id":3771,"type":"article-journal","abstract":"Background COVID-19 had an immediate impact on the way Improving Access to Psychological Therapy (IAPT) services in the United Kingdom were delivered, requiring services to move to remote therapy. While remote therapy has been shown to be effective, little is known about the effects associated with moving to remote therapy delivered during COVID-19 within IAPT services. Objective The objective of the study was to assess the characteristics of those undergoing remote therapy and test the effects associated with the effect of remote delivery on anxiety and depression symptoms compared with in-person therapy before lockdown. Methods We conducted a retrospective, cross-sectional benchmark comparison of remote therapy across four IAPT services in Greater Manchester. Routinely collected measures of anxiety (GAD-7) and depression (PHQ-9) were used to compare effects across the two time periods. A mixed-effects model was conducted to assess within and between group changes in anxiety and depression, while controlling for pre-specified confounders. Findings Remote therapy did not appear to impact on service provision, with the number of sessions offered and attended being similar to those prior to COVID-19. Both face-to-face (pre-COVID-19) and remote therapy (during COVID-19) were associated with variable improvements in anxiety and depression with no significant difference between them. However, remote therapy was associated with a more rapid decrease in symptoms in comparison with face-to-face treatment. Mean improvement in symptoms was small and increased as number of sessions/time increased and analysis of rates of improvement indicated that both face-to-face and remote therapy might need more time to reach target cut-off points on measures. Conclusions Both face-to-face and remote therapies delivered under IAPT were associated with improvements in symptoms with no apparent difference apart from the finding that remote therapy was associated with more rapid change. Clinical Implications Remote therapy delivery in IAPT does not appear to confer a disadvantage over face-to-face contact, but at a group mean level the magnitude of improvement associated with both treatments was small. Remote therapy provision may widen patient access to and engagement with psychological services.","container-title":"British Journal of Clinical Psychology","DOI":"10.1111/bjc.12410","ISSN":"2044-8260","issue":"1","language":"en","license":"© 2022 The Authors. British Journal of Clinical Psychology published by John Wiley &amp; Sons Ltd on behalf of British Psychological Society.","note":"_eprint: https://bpspsychub.onlinelibrary.wiley.com/doi/pdf/10.1111/bjc.12410","page":"312-324","source":"Wiley Online Library","title":"Improving access to psychological therapies: Analysis of effects associated with remote provision during COVID-19","title-short":"Improving access to psychological therapies","volume":"62","author":[{"family":"Capobianco","given":"Lora"},{"family":"Verbist","given":"Irini"},{"family":"Heal","given":"Calvin"},{"family":"Huey","given":"Dale"},{"family":"Wells","given":"Adrian"}],"issued":{"date-parts":[["2022"]]}}}],"schema":"https://github.com/citation-style-language/schema/raw/master/csl-citation.json"} </w:instrText>
      </w:r>
      <w:r w:rsidR="00C766E6" w:rsidRPr="00893392">
        <w:rPr>
          <w:rFonts w:ascii="Arial" w:eastAsia="Times New Roman" w:hAnsi="Arial" w:cs="Arial"/>
          <w:i w:val="0"/>
          <w:iCs w:val="0"/>
          <w:sz w:val="22"/>
          <w:szCs w:val="22"/>
          <w:lang w:bidi="ar-SA"/>
        </w:rPr>
        <w:fldChar w:fldCharType="separate"/>
      </w:r>
      <w:r w:rsidR="00C766E6" w:rsidRPr="00893392">
        <w:rPr>
          <w:rFonts w:ascii="Arial" w:hAnsi="Arial" w:cs="Arial"/>
          <w:i w:val="0"/>
          <w:iCs w:val="0"/>
          <w:sz w:val="22"/>
          <w:szCs w:val="22"/>
        </w:rPr>
        <w:t>(</w:t>
      </w:r>
      <w:r w:rsidR="00713117" w:rsidRPr="00893392">
        <w:rPr>
          <w:rFonts w:ascii="Arial" w:hAnsi="Arial" w:cs="Arial"/>
          <w:i w:val="0"/>
          <w:iCs w:val="0"/>
          <w:sz w:val="22"/>
          <w:szCs w:val="22"/>
        </w:rPr>
        <w:t xml:space="preserve">Source: </w:t>
      </w:r>
      <w:r w:rsidR="00C766E6" w:rsidRPr="00893392">
        <w:rPr>
          <w:rFonts w:ascii="Arial" w:hAnsi="Arial" w:cs="Arial"/>
          <w:i w:val="0"/>
          <w:iCs w:val="0"/>
          <w:sz w:val="22"/>
          <w:szCs w:val="22"/>
        </w:rPr>
        <w:t xml:space="preserve">Capobianco </w:t>
      </w:r>
      <w:r w:rsidR="00C766E6" w:rsidRPr="00893392">
        <w:rPr>
          <w:rFonts w:ascii="Arial" w:hAnsi="Arial" w:cs="Arial"/>
          <w:sz w:val="22"/>
          <w:szCs w:val="22"/>
        </w:rPr>
        <w:t>et al</w:t>
      </w:r>
      <w:r w:rsidR="00C766E6" w:rsidRPr="00893392">
        <w:rPr>
          <w:rFonts w:ascii="Arial" w:hAnsi="Arial" w:cs="Arial"/>
          <w:i w:val="0"/>
          <w:iCs w:val="0"/>
          <w:sz w:val="22"/>
          <w:szCs w:val="22"/>
        </w:rPr>
        <w:t>., 2022</w:t>
      </w:r>
      <w:r w:rsidR="00C766E6" w:rsidRPr="00893392">
        <w:rPr>
          <w:rFonts w:ascii="Arial" w:eastAsia="Times New Roman" w:hAnsi="Arial" w:cs="Arial"/>
          <w:i w:val="0"/>
          <w:iCs w:val="0"/>
          <w:sz w:val="22"/>
          <w:szCs w:val="22"/>
          <w:lang w:bidi="ar-SA"/>
        </w:rPr>
        <w:fldChar w:fldCharType="end"/>
      </w:r>
      <w:r w:rsidR="00C72400" w:rsidRPr="00893392">
        <w:rPr>
          <w:rFonts w:ascii="Arial" w:eastAsia="Times New Roman" w:hAnsi="Arial" w:cs="Arial"/>
          <w:i w:val="0"/>
          <w:iCs w:val="0"/>
          <w:sz w:val="22"/>
          <w:szCs w:val="22"/>
          <w:lang w:bidi="ar-SA"/>
        </w:rPr>
        <w:t>;</w:t>
      </w:r>
      <w:r w:rsidR="001108C7" w:rsidRPr="00893392">
        <w:rPr>
          <w:rFonts w:ascii="Arial" w:eastAsia="Times New Roman" w:hAnsi="Arial" w:cs="Arial"/>
          <w:i w:val="0"/>
          <w:iCs w:val="0"/>
          <w:sz w:val="22"/>
          <w:szCs w:val="22"/>
          <w:lang w:bidi="ar-SA"/>
        </w:rPr>
        <w:t xml:space="preserve"> </w:t>
      </w:r>
      <w:r w:rsidR="001108C7" w:rsidRPr="00893392">
        <w:rPr>
          <w:rFonts w:ascii="Arial" w:eastAsia="Times New Roman" w:hAnsi="Arial" w:cs="Arial"/>
          <w:i w:val="0"/>
          <w:iCs w:val="0"/>
          <w:sz w:val="22"/>
          <w:szCs w:val="22"/>
          <w:lang w:bidi="ar-SA"/>
        </w:rPr>
        <w:fldChar w:fldCharType="begin"/>
      </w:r>
      <w:r w:rsidR="001266B1" w:rsidRPr="00893392">
        <w:rPr>
          <w:rFonts w:ascii="Arial" w:eastAsia="Times New Roman" w:hAnsi="Arial" w:cs="Arial"/>
          <w:i w:val="0"/>
          <w:iCs w:val="0"/>
          <w:sz w:val="22"/>
          <w:szCs w:val="22"/>
          <w:lang w:bidi="ar-SA"/>
        </w:rPr>
        <w:instrText xml:space="preserve"> ADDIN ZOTERO_ITEM CSL_CITATION {"citationID":"mLu7SwAT","properties":{"unsorted":false,"formattedCitation":"(Watts, 2022)","plainCitation":"(Watts, 2022)","dontUpdate":true,"noteIndex":0},"citationItems":[{"id":4367,"uris":["http://zotero.org/users/11355736/items/ASYIE5SB"],"itemData":{"id":4367,"type":"webpage","abstract":"Stratified care depression - Sarah Watts reviews a trial of stratified care compared to stepped care for depression.","container-title":"National Elf Service","language":"en-GB","note":"section: Cost effectiveness","title":"Stratified care vs stepped care for depression – which is more effective?","URL":"https://www.nationalelfservice.net/mental-health/depression/stratified-care-depression/","author":[{"family":"Watts","given":"Sarah"}],"accessed":{"date-parts":[["2026",4,20]]},"issued":{"date-parts":[["2022",3,24]]}}}],"schema":"https://github.com/citation-style-language/schema/raw/master/csl-citation.json"} </w:instrText>
      </w:r>
      <w:r w:rsidR="001108C7" w:rsidRPr="00893392">
        <w:rPr>
          <w:rFonts w:ascii="Arial" w:eastAsia="Times New Roman" w:hAnsi="Arial" w:cs="Arial"/>
          <w:i w:val="0"/>
          <w:iCs w:val="0"/>
          <w:sz w:val="22"/>
          <w:szCs w:val="22"/>
          <w:lang w:bidi="ar-SA"/>
        </w:rPr>
        <w:fldChar w:fldCharType="separate"/>
      </w:r>
      <w:r w:rsidR="001108C7" w:rsidRPr="00893392">
        <w:rPr>
          <w:rFonts w:ascii="Arial" w:hAnsi="Arial" w:cs="Arial"/>
          <w:i w:val="0"/>
          <w:iCs w:val="0"/>
          <w:sz w:val="22"/>
          <w:szCs w:val="22"/>
        </w:rPr>
        <w:t>Watts, 2022)</w:t>
      </w:r>
      <w:bookmarkEnd w:id="26"/>
      <w:r w:rsidR="001108C7" w:rsidRPr="00893392">
        <w:rPr>
          <w:rFonts w:ascii="Arial" w:eastAsia="Times New Roman" w:hAnsi="Arial" w:cs="Arial"/>
          <w:i w:val="0"/>
          <w:iCs w:val="0"/>
          <w:sz w:val="22"/>
          <w:szCs w:val="22"/>
          <w:lang w:bidi="ar-SA"/>
        </w:rPr>
        <w:fldChar w:fldCharType="end"/>
      </w:r>
    </w:p>
    <w:p w14:paraId="53541D34" w14:textId="3CFC89FA" w:rsidR="00420035" w:rsidRPr="00893392" w:rsidRDefault="00231384" w:rsidP="002C200F">
      <w:pPr>
        <w:pStyle w:val="Heading3"/>
      </w:pPr>
      <w:bookmarkStart w:id="27" w:name="_Toc228478539"/>
      <w:r w:rsidRPr="00893392">
        <w:t>D</w:t>
      </w:r>
      <w:r w:rsidR="000472F4" w:rsidRPr="00893392">
        <w:t>igital access with NHS Talking Therapies</w:t>
      </w:r>
      <w:bookmarkEnd w:id="27"/>
    </w:p>
    <w:p w14:paraId="08AA5F89" w14:textId="4335029F" w:rsidR="00C86EFE" w:rsidRPr="00893392" w:rsidRDefault="002C2291" w:rsidP="00D11251">
      <w:pPr>
        <w:widowControl/>
        <w:autoSpaceDE/>
        <w:autoSpaceDN/>
        <w:spacing w:line="360" w:lineRule="auto"/>
        <w:rPr>
          <w:rFonts w:ascii="Arial" w:eastAsia="Times New Roman" w:hAnsi="Arial" w:cs="Arial"/>
          <w:lang w:bidi="ar-SA"/>
        </w:rPr>
      </w:pPr>
      <w:r w:rsidRPr="00893392">
        <w:rPr>
          <w:rFonts w:ascii="Arial" w:eastAsia="Times New Roman" w:hAnsi="Arial" w:cs="Arial"/>
          <w:lang w:bidi="ar-SA"/>
        </w:rPr>
        <w:t xml:space="preserve">An increasing number of British people are seeking to digitally access and engage with </w:t>
      </w:r>
      <w:r w:rsidR="00C30E2A" w:rsidRPr="00893392">
        <w:rPr>
          <w:rFonts w:ascii="Arial" w:eastAsia="Times New Roman" w:hAnsi="Arial" w:cs="Arial"/>
          <w:lang w:bidi="ar-SA"/>
        </w:rPr>
        <w:t>NHS</w:t>
      </w:r>
      <w:r w:rsidRPr="00893392">
        <w:rPr>
          <w:rFonts w:ascii="Arial" w:eastAsia="Times New Roman" w:hAnsi="Arial" w:cs="Arial"/>
          <w:lang w:bidi="ar-SA"/>
        </w:rPr>
        <w:t xml:space="preserve"> </w:t>
      </w:r>
      <w:proofErr w:type="spellStart"/>
      <w:r w:rsidR="0056184F" w:rsidRPr="00893392">
        <w:rPr>
          <w:rFonts w:ascii="Arial" w:eastAsia="Times New Roman" w:hAnsi="Arial" w:cs="Arial"/>
          <w:lang w:bidi="ar-SA"/>
        </w:rPr>
        <w:t>TTs</w:t>
      </w:r>
      <w:proofErr w:type="spellEnd"/>
      <w:r w:rsidRPr="00893392">
        <w:rPr>
          <w:rFonts w:ascii="Arial" w:eastAsia="Times New Roman" w:hAnsi="Arial" w:cs="Arial"/>
          <w:lang w:bidi="ar-SA"/>
        </w:rPr>
        <w:t xml:space="preserve"> for anxiety and depression through video calls, attending high-quality online therapy </w:t>
      </w:r>
      <w:r w:rsidRPr="00893392">
        <w:rPr>
          <w:rFonts w:ascii="Arial" w:eastAsia="Times New Roman" w:hAnsi="Arial" w:cs="Arial"/>
          <w:lang w:bidi="ar-SA"/>
        </w:rPr>
        <w:lastRenderedPageBreak/>
        <w:t xml:space="preserve">programs supported by trained and qualified therapists </w:t>
      </w:r>
      <w:r w:rsidRPr="00893392">
        <w:rPr>
          <w:rFonts w:ascii="Arial" w:eastAsia="Times New Roman" w:hAnsi="Arial" w:cs="Arial"/>
          <w:lang w:bidi="ar-SA"/>
        </w:rPr>
        <w:fldChar w:fldCharType="begin"/>
      </w:r>
      <w:r w:rsidR="007660C3" w:rsidRPr="00893392">
        <w:rPr>
          <w:rFonts w:ascii="Arial" w:eastAsia="Times New Roman" w:hAnsi="Arial" w:cs="Arial"/>
          <w:lang w:bidi="ar-SA"/>
        </w:rPr>
        <w:instrText xml:space="preserve"> ADDIN ZOTERO_ITEM CSL_CITATION {"citationID":"KPYtgZw6","properties":{"formattedCitation":"(NHS England, 2025a)","plainCitation":"(NHS England, 2025a)","noteIndex":0},"citationItems":[{"id":3826,"uris":["http://zotero.org/users/11355736/items/4IL89YLF"],"itemData":{"id":3826,"type":"post-weblog","abstract":"NHS England » Digital","language":"en-US","title":"Digital","URL":"https://www.england.nhs.uk/mental-health/adults/nhs-talking-therapies/digital/","author":[{"literal":"NHS England"}],"accessed":{"date-parts":[["2025",11,22]]},"issued":{"date-parts":[["2025"]]}}}],"schema":"https://github.com/citation-style-language/schema/raw/master/csl-citation.json"} </w:instrText>
      </w:r>
      <w:r w:rsidRPr="00893392">
        <w:rPr>
          <w:rFonts w:ascii="Arial" w:eastAsia="Times New Roman" w:hAnsi="Arial" w:cs="Arial"/>
          <w:lang w:bidi="ar-SA"/>
        </w:rPr>
        <w:fldChar w:fldCharType="separate"/>
      </w:r>
      <w:r w:rsidR="007660C3" w:rsidRPr="00893392">
        <w:rPr>
          <w:rFonts w:ascii="Arial" w:hAnsi="Arial" w:cs="Arial"/>
        </w:rPr>
        <w:t>(NHS England, 2025a)</w:t>
      </w:r>
      <w:r w:rsidRPr="00893392">
        <w:rPr>
          <w:rFonts w:ascii="Arial" w:eastAsia="Times New Roman" w:hAnsi="Arial" w:cs="Arial"/>
          <w:lang w:bidi="ar-SA"/>
        </w:rPr>
        <w:fldChar w:fldCharType="end"/>
      </w:r>
      <w:r w:rsidRPr="00893392">
        <w:rPr>
          <w:rFonts w:ascii="Arial" w:eastAsia="Times New Roman" w:hAnsi="Arial" w:cs="Arial"/>
          <w:lang w:bidi="ar-SA"/>
        </w:rPr>
        <w:t>.</w:t>
      </w:r>
      <w:r w:rsidR="0068526D" w:rsidRPr="00893392">
        <w:rPr>
          <w:rFonts w:ascii="Arial" w:eastAsia="Times New Roman" w:hAnsi="Arial" w:cs="Arial"/>
          <w:lang w:bidi="ar-SA"/>
        </w:rPr>
        <w:t xml:space="preserve"> </w:t>
      </w:r>
      <w:r w:rsidR="00D11251" w:rsidRPr="00893392">
        <w:rPr>
          <w:rFonts w:ascii="Arial" w:eastAsia="Times New Roman" w:hAnsi="Arial" w:cs="Arial"/>
          <w:lang w:bidi="ar-SA"/>
        </w:rPr>
        <w:t xml:space="preserve">In 2023/24, demand for NHS </w:t>
      </w:r>
      <w:proofErr w:type="spellStart"/>
      <w:r w:rsidR="00397061" w:rsidRPr="00893392">
        <w:rPr>
          <w:rFonts w:ascii="Arial" w:eastAsia="Times New Roman" w:hAnsi="Arial" w:cs="Arial"/>
          <w:lang w:bidi="ar-SA"/>
        </w:rPr>
        <w:t>TTs</w:t>
      </w:r>
      <w:proofErr w:type="spellEnd"/>
      <w:r w:rsidR="00D11251" w:rsidRPr="00893392">
        <w:rPr>
          <w:rFonts w:ascii="Arial" w:eastAsia="Times New Roman" w:hAnsi="Arial" w:cs="Arial"/>
          <w:lang w:bidi="ar-SA"/>
        </w:rPr>
        <w:t xml:space="preserve"> hit a record 1.82 million referrals, surpassing the total from 2021/22 and more than doubling the 884,000 referrals seen in 2012/13</w:t>
      </w:r>
      <w:r w:rsidR="003666C9" w:rsidRPr="00893392">
        <w:rPr>
          <w:rFonts w:ascii="Arial" w:eastAsia="Times New Roman" w:hAnsi="Arial" w:cs="Arial"/>
          <w:lang w:bidi="ar-SA"/>
        </w:rPr>
        <w:t xml:space="preserve"> (Figure </w:t>
      </w:r>
      <w:r w:rsidR="00474CCB" w:rsidRPr="00893392">
        <w:rPr>
          <w:rFonts w:ascii="Arial" w:eastAsia="Times New Roman" w:hAnsi="Arial" w:cs="Arial"/>
          <w:lang w:bidi="ar-SA"/>
        </w:rPr>
        <w:t>9</w:t>
      </w:r>
      <w:r w:rsidR="003666C9" w:rsidRPr="00893392">
        <w:rPr>
          <w:rFonts w:ascii="Arial" w:eastAsia="Times New Roman" w:hAnsi="Arial" w:cs="Arial"/>
          <w:lang w:bidi="ar-SA"/>
        </w:rPr>
        <w:t>)</w:t>
      </w:r>
      <w:r w:rsidR="00D11251" w:rsidRPr="00893392">
        <w:rPr>
          <w:rFonts w:ascii="Arial" w:eastAsia="Times New Roman" w:hAnsi="Arial" w:cs="Arial"/>
          <w:lang w:bidi="ar-SA"/>
        </w:rPr>
        <w:t>.</w:t>
      </w:r>
    </w:p>
    <w:p w14:paraId="5B1770F7" w14:textId="3DB9B689" w:rsidR="00C86EFE" w:rsidRPr="00893392" w:rsidRDefault="00C86EFE" w:rsidP="00C86EFE">
      <w:pPr>
        <w:widowControl/>
        <w:autoSpaceDE/>
        <w:autoSpaceDN/>
        <w:spacing w:line="360" w:lineRule="auto"/>
        <w:jc w:val="center"/>
        <w:rPr>
          <w:rFonts w:ascii="Arial" w:eastAsia="Times New Roman" w:hAnsi="Arial" w:cs="Arial"/>
          <w:lang w:bidi="ar-SA"/>
        </w:rPr>
      </w:pPr>
      <w:r w:rsidRPr="00893392">
        <w:rPr>
          <w:rFonts w:ascii="Arial" w:eastAsia="Times New Roman" w:hAnsi="Arial" w:cs="Arial"/>
          <w:noProof/>
          <w:lang w:bidi="ar-SA"/>
        </w:rPr>
        <w:drawing>
          <wp:inline distT="0" distB="0" distL="0" distR="0" wp14:anchorId="189C8648" wp14:editId="5E0C4503">
            <wp:extent cx="4452257" cy="3360157"/>
            <wp:effectExtent l="0" t="0" r="5715" b="0"/>
            <wp:docPr id="1772359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359381" name=""/>
                    <pic:cNvPicPr/>
                  </pic:nvPicPr>
                  <pic:blipFill>
                    <a:blip r:embed="rId41"/>
                    <a:stretch>
                      <a:fillRect/>
                    </a:stretch>
                  </pic:blipFill>
                  <pic:spPr>
                    <a:xfrm>
                      <a:off x="0" y="0"/>
                      <a:ext cx="4466791" cy="3371126"/>
                    </a:xfrm>
                    <a:prstGeom prst="rect">
                      <a:avLst/>
                    </a:prstGeom>
                  </pic:spPr>
                </pic:pic>
              </a:graphicData>
            </a:graphic>
          </wp:inline>
        </w:drawing>
      </w:r>
    </w:p>
    <w:p w14:paraId="6DA007D6" w14:textId="77777777" w:rsidR="009A023B" w:rsidRPr="00893392" w:rsidRDefault="009A023B" w:rsidP="00D11251">
      <w:pPr>
        <w:widowControl/>
        <w:autoSpaceDE/>
        <w:autoSpaceDN/>
        <w:spacing w:line="360" w:lineRule="auto"/>
        <w:rPr>
          <w:rFonts w:ascii="Arial" w:eastAsia="Times New Roman" w:hAnsi="Arial" w:cs="Arial"/>
          <w:lang w:bidi="ar-SA"/>
        </w:rPr>
      </w:pPr>
    </w:p>
    <w:p w14:paraId="096DEAA9" w14:textId="030BF779" w:rsidR="003F3FF4" w:rsidRPr="00893392" w:rsidRDefault="007565F6" w:rsidP="007565F6">
      <w:pPr>
        <w:pStyle w:val="Caption"/>
        <w:jc w:val="center"/>
        <w:rPr>
          <w:rFonts w:ascii="Arial" w:hAnsi="Arial" w:cs="Arial"/>
          <w:i w:val="0"/>
          <w:iCs w:val="0"/>
          <w:sz w:val="22"/>
          <w:szCs w:val="22"/>
        </w:rPr>
      </w:pPr>
      <w:bookmarkStart w:id="28" w:name="_Toc228478677"/>
      <w:r w:rsidRPr="00893392">
        <w:rPr>
          <w:rFonts w:ascii="Arial" w:hAnsi="Arial" w:cs="Arial"/>
          <w:i w:val="0"/>
          <w:iCs w:val="0"/>
          <w:sz w:val="22"/>
          <w:szCs w:val="22"/>
        </w:rPr>
        <w:t xml:space="preserve">Figure </w:t>
      </w:r>
      <w:r w:rsidRPr="00893392">
        <w:rPr>
          <w:rFonts w:ascii="Arial" w:hAnsi="Arial" w:cs="Arial"/>
          <w:i w:val="0"/>
          <w:iCs w:val="0"/>
          <w:sz w:val="22"/>
          <w:szCs w:val="22"/>
        </w:rPr>
        <w:fldChar w:fldCharType="begin"/>
      </w:r>
      <w:r w:rsidRPr="00893392">
        <w:rPr>
          <w:rFonts w:ascii="Arial" w:hAnsi="Arial" w:cs="Arial"/>
          <w:i w:val="0"/>
          <w:iCs w:val="0"/>
          <w:sz w:val="22"/>
          <w:szCs w:val="22"/>
        </w:rPr>
        <w:instrText xml:space="preserve"> SEQ Figure \* ARABIC </w:instrText>
      </w:r>
      <w:r w:rsidRPr="00893392">
        <w:rPr>
          <w:rFonts w:ascii="Arial" w:hAnsi="Arial" w:cs="Arial"/>
          <w:i w:val="0"/>
          <w:iCs w:val="0"/>
          <w:sz w:val="22"/>
          <w:szCs w:val="22"/>
        </w:rPr>
        <w:fldChar w:fldCharType="separate"/>
      </w:r>
      <w:r w:rsidR="00C13003" w:rsidRPr="00893392">
        <w:rPr>
          <w:rFonts w:ascii="Arial" w:hAnsi="Arial" w:cs="Arial"/>
          <w:i w:val="0"/>
          <w:iCs w:val="0"/>
          <w:noProof/>
          <w:sz w:val="22"/>
          <w:szCs w:val="22"/>
        </w:rPr>
        <w:t>9</w:t>
      </w:r>
      <w:r w:rsidRPr="00893392">
        <w:rPr>
          <w:rFonts w:ascii="Arial" w:hAnsi="Arial" w:cs="Arial"/>
          <w:i w:val="0"/>
          <w:iCs w:val="0"/>
          <w:sz w:val="22"/>
          <w:szCs w:val="22"/>
        </w:rPr>
        <w:fldChar w:fldCharType="end"/>
      </w:r>
      <w:r w:rsidR="00C86EFE" w:rsidRPr="00893392">
        <w:rPr>
          <w:rFonts w:ascii="Arial" w:eastAsia="Arial Unicode MS" w:hAnsi="Arial" w:cs="Arial"/>
          <w:i w:val="0"/>
          <w:iCs w:val="0"/>
          <w:sz w:val="22"/>
          <w:szCs w:val="22"/>
        </w:rPr>
        <w:t>:</w:t>
      </w:r>
      <w:r w:rsidR="00C86EFE" w:rsidRPr="00893392">
        <w:rPr>
          <w:rFonts w:ascii="Arial" w:eastAsia="Arial Unicode MS" w:hAnsi="Arial" w:cs="Arial"/>
          <w:bCs/>
          <w:i w:val="0"/>
          <w:iCs w:val="0"/>
          <w:sz w:val="22"/>
          <w:szCs w:val="22"/>
        </w:rPr>
        <w:t xml:space="preserve"> Referrals received by financial year in the UK</w:t>
      </w:r>
      <w:r w:rsidR="00DF21C1" w:rsidRPr="00893392">
        <w:rPr>
          <w:rFonts w:ascii="Arial" w:eastAsia="Arial Unicode MS" w:hAnsi="Arial" w:cs="Arial"/>
          <w:bCs/>
          <w:i w:val="0"/>
          <w:iCs w:val="0"/>
          <w:sz w:val="22"/>
          <w:szCs w:val="22"/>
        </w:rPr>
        <w:t xml:space="preserve"> </w:t>
      </w:r>
      <w:r w:rsidR="00DF21C1" w:rsidRPr="00893392">
        <w:rPr>
          <w:rFonts w:ascii="Arial" w:eastAsia="Arial Unicode MS" w:hAnsi="Arial" w:cs="Arial"/>
          <w:bCs/>
          <w:i w:val="0"/>
          <w:iCs w:val="0"/>
          <w:sz w:val="22"/>
          <w:szCs w:val="22"/>
        </w:rPr>
        <w:fldChar w:fldCharType="begin"/>
      </w:r>
      <w:r w:rsidR="00DF21C1" w:rsidRPr="00893392">
        <w:rPr>
          <w:rFonts w:ascii="Arial" w:eastAsia="Arial Unicode MS" w:hAnsi="Arial" w:cs="Arial"/>
          <w:bCs/>
          <w:i w:val="0"/>
          <w:iCs w:val="0"/>
          <w:sz w:val="22"/>
          <w:szCs w:val="22"/>
        </w:rPr>
        <w:instrText xml:space="preserve"> ADDIN ZOTERO_ITEM CSL_CITATION {"citationID":"XCVrickT","properties":{"unsorted":false,"formattedCitation":"(NICE, 2024)","plainCitation":"(NICE, 2024)","noteIndex":0},"citationItems":[{"id":3828,"uris":["http://zotero.org/users/11355736/items/JTS9VRPT"],"itemData":{"id":3828,"type":"webpage","container-title":"NICE website: The National Institute for Health and Care Excellence","language":"eng","publisher":"NICE","title":"NICE recommended digital therapies for depression and anxiety could free up thousands of NHS therapist hours","URL":"https://www.nice.org.uk/news/articles/digital-therapies-for-depression-and-anxiety-disorders-recommended-by-nice-could-potentially-release-thousands-of-therapist-hours-for-the-nhs","author":[{"literal":"NICE"}],"accessed":{"date-parts":[["2025",11,22]]},"issued":{"date-parts":[["2024",9,19]]}}}],"schema":"https://github.com/citation-style-language/schema/raw/master/csl-citation.json"} </w:instrText>
      </w:r>
      <w:r w:rsidR="00DF21C1" w:rsidRPr="00893392">
        <w:rPr>
          <w:rFonts w:ascii="Arial" w:eastAsia="Arial Unicode MS" w:hAnsi="Arial" w:cs="Arial"/>
          <w:bCs/>
          <w:i w:val="0"/>
          <w:iCs w:val="0"/>
          <w:sz w:val="22"/>
          <w:szCs w:val="22"/>
        </w:rPr>
        <w:fldChar w:fldCharType="separate"/>
      </w:r>
      <w:r w:rsidR="00DF21C1" w:rsidRPr="00893392">
        <w:rPr>
          <w:rFonts w:ascii="Arial" w:hAnsi="Arial" w:cs="Arial"/>
          <w:i w:val="0"/>
          <w:iCs w:val="0"/>
          <w:sz w:val="22"/>
          <w:szCs w:val="22"/>
        </w:rPr>
        <w:t>(</w:t>
      </w:r>
      <w:r w:rsidR="00713117" w:rsidRPr="00893392">
        <w:rPr>
          <w:rFonts w:ascii="Arial" w:hAnsi="Arial" w:cs="Arial"/>
          <w:i w:val="0"/>
          <w:iCs w:val="0"/>
          <w:sz w:val="22"/>
          <w:szCs w:val="22"/>
        </w:rPr>
        <w:t xml:space="preserve">Source: </w:t>
      </w:r>
      <w:r w:rsidR="00DF21C1" w:rsidRPr="00893392">
        <w:rPr>
          <w:rFonts w:ascii="Arial" w:hAnsi="Arial" w:cs="Arial"/>
          <w:i w:val="0"/>
          <w:iCs w:val="0"/>
          <w:sz w:val="22"/>
          <w:szCs w:val="22"/>
        </w:rPr>
        <w:t>NICE, 2024)</w:t>
      </w:r>
      <w:bookmarkEnd w:id="28"/>
      <w:r w:rsidR="00DF21C1" w:rsidRPr="00893392">
        <w:rPr>
          <w:rFonts w:ascii="Arial" w:eastAsia="Arial Unicode MS" w:hAnsi="Arial" w:cs="Arial"/>
          <w:bCs/>
          <w:i w:val="0"/>
          <w:iCs w:val="0"/>
          <w:sz w:val="22"/>
          <w:szCs w:val="22"/>
        </w:rPr>
        <w:fldChar w:fldCharType="end"/>
      </w:r>
    </w:p>
    <w:p w14:paraId="6E5EC370" w14:textId="05524714" w:rsidR="00A2421C" w:rsidRPr="00893392" w:rsidRDefault="0027632D" w:rsidP="00E174CC">
      <w:pPr>
        <w:spacing w:before="120" w:after="120" w:line="360" w:lineRule="auto"/>
        <w:mirrorIndents/>
        <w:rPr>
          <w:rFonts w:ascii="Arial" w:eastAsia="Times New Roman" w:hAnsi="Arial" w:cs="Arial"/>
          <w:lang w:bidi="ar-SA"/>
        </w:rPr>
      </w:pPr>
      <w:r w:rsidRPr="00893392">
        <w:rPr>
          <w:rFonts w:ascii="Arial" w:eastAsia="Times New Roman" w:hAnsi="Arial" w:cs="Arial"/>
          <w:lang w:bidi="ar-SA"/>
        </w:rPr>
        <w:t>Data</w:t>
      </w:r>
      <w:r w:rsidR="00B804A6" w:rsidRPr="00893392">
        <w:rPr>
          <w:rFonts w:ascii="Arial" w:eastAsia="Times New Roman" w:hAnsi="Arial" w:cs="Arial"/>
          <w:lang w:bidi="ar-SA"/>
        </w:rPr>
        <w:t xml:space="preserve"> also</w:t>
      </w:r>
      <w:r w:rsidRPr="00893392">
        <w:rPr>
          <w:rFonts w:ascii="Arial" w:eastAsia="Times New Roman" w:hAnsi="Arial" w:cs="Arial"/>
          <w:lang w:bidi="ar-SA"/>
        </w:rPr>
        <w:t xml:space="preserve"> suggest significant potential for time savings in mental health treatment</w:t>
      </w:r>
      <w:r w:rsidR="006D3E31" w:rsidRPr="00893392">
        <w:rPr>
          <w:rFonts w:ascii="Arial" w:eastAsia="Times New Roman" w:hAnsi="Arial" w:cs="Arial"/>
          <w:lang w:bidi="ar-SA"/>
        </w:rPr>
        <w:t xml:space="preserve"> </w:t>
      </w:r>
      <w:r w:rsidR="006D3E31" w:rsidRPr="00893392">
        <w:rPr>
          <w:rFonts w:ascii="Arial" w:eastAsia="Arial Unicode MS" w:hAnsi="Arial" w:cs="Arial"/>
          <w:bCs/>
        </w:rPr>
        <w:fldChar w:fldCharType="begin"/>
      </w:r>
      <w:r w:rsidR="00B40C7B" w:rsidRPr="00893392">
        <w:rPr>
          <w:rFonts w:ascii="Arial" w:eastAsia="Arial Unicode MS" w:hAnsi="Arial" w:cs="Arial"/>
          <w:bCs/>
        </w:rPr>
        <w:instrText xml:space="preserve"> ADDIN ZOTERO_ITEM CSL_CITATION {"citationID":"TWgJInRn","properties":{"unsorted":false,"formattedCitation":"(NICE, 2024)","plainCitation":"(NICE, 2024)","noteIndex":0},"citationItems":[{"id":3828,"uris":["http://zotero.org/users/11355736/items/JTS9VRPT"],"itemData":{"id":3828,"type":"webpage","container-title":"NICE website: The National Institute for Health and Care Excellence","language":"eng","publisher":"NICE","title":"NICE recommended digital therapies for depression and anxiety could free up thousands of NHS therapist hours","URL":"https://www.nice.org.uk/news/articles/digital-therapies-for-depression-and-anxiety-disorders-recommended-by-nice-could-potentially-release-thousands-of-therapist-hours-for-the-nhs","author":[{"literal":"NICE"}],"accessed":{"date-parts":[["2025",11,22]]},"issued":{"date-parts":[["2024",9,19]]}}}],"schema":"https://github.com/citation-style-language/schema/raw/master/csl-citation.json"} </w:instrText>
      </w:r>
      <w:r w:rsidR="006D3E31" w:rsidRPr="00893392">
        <w:rPr>
          <w:rFonts w:ascii="Arial" w:eastAsia="Arial Unicode MS" w:hAnsi="Arial" w:cs="Arial"/>
          <w:bCs/>
        </w:rPr>
        <w:fldChar w:fldCharType="separate"/>
      </w:r>
      <w:r w:rsidR="006D3E31" w:rsidRPr="00893392">
        <w:rPr>
          <w:rFonts w:ascii="Arial" w:hAnsi="Arial" w:cs="Arial"/>
        </w:rPr>
        <w:t>(NICE, 2024)</w:t>
      </w:r>
      <w:r w:rsidR="006D3E31" w:rsidRPr="00893392">
        <w:rPr>
          <w:rFonts w:ascii="Arial" w:eastAsia="Arial Unicode MS" w:hAnsi="Arial" w:cs="Arial"/>
          <w:bCs/>
        </w:rPr>
        <w:fldChar w:fldCharType="end"/>
      </w:r>
      <w:r w:rsidRPr="00893392">
        <w:rPr>
          <w:rFonts w:ascii="Arial" w:eastAsia="Times New Roman" w:hAnsi="Arial" w:cs="Arial"/>
          <w:lang w:bidi="ar-SA"/>
        </w:rPr>
        <w:t>. Specifically, for anxiety disorders</w:t>
      </w:r>
      <w:r w:rsidR="00CC5953" w:rsidRPr="00893392">
        <w:rPr>
          <w:rFonts w:ascii="Arial" w:eastAsia="Times New Roman" w:hAnsi="Arial" w:cs="Arial"/>
          <w:lang w:bidi="ar-SA"/>
        </w:rPr>
        <w:t>,</w:t>
      </w:r>
      <w:r w:rsidRPr="00893392">
        <w:rPr>
          <w:rFonts w:ascii="Arial" w:eastAsia="Times New Roman" w:hAnsi="Arial" w:cs="Arial"/>
          <w:lang w:bidi="ar-SA"/>
        </w:rPr>
        <w:t xml:space="preserve"> </w:t>
      </w:r>
      <w:proofErr w:type="gramStart"/>
      <w:r w:rsidRPr="00893392">
        <w:rPr>
          <w:rFonts w:ascii="Arial" w:eastAsia="Times New Roman" w:hAnsi="Arial" w:cs="Arial"/>
          <w:lang w:bidi="ar-SA"/>
        </w:rPr>
        <w:t>digitally-enabled</w:t>
      </w:r>
      <w:proofErr w:type="gramEnd"/>
      <w:r w:rsidRPr="00893392">
        <w:rPr>
          <w:rFonts w:ascii="Arial" w:eastAsia="Times New Roman" w:hAnsi="Arial" w:cs="Arial"/>
          <w:lang w:bidi="ar-SA"/>
        </w:rPr>
        <w:t xml:space="preserve"> therapies could save around 6,000 therapist hours for every 1,000 individuals using NHS </w:t>
      </w:r>
      <w:proofErr w:type="spellStart"/>
      <w:r w:rsidR="00397061" w:rsidRPr="00893392">
        <w:rPr>
          <w:rFonts w:ascii="Arial" w:eastAsia="Times New Roman" w:hAnsi="Arial" w:cs="Arial"/>
          <w:lang w:bidi="ar-SA"/>
        </w:rPr>
        <w:t>TTs</w:t>
      </w:r>
      <w:proofErr w:type="spellEnd"/>
      <w:r w:rsidRPr="00893392">
        <w:rPr>
          <w:rFonts w:ascii="Arial" w:eastAsia="Times New Roman" w:hAnsi="Arial" w:cs="Arial"/>
          <w:lang w:bidi="ar-SA"/>
        </w:rPr>
        <w:t xml:space="preserve"> in England. Similarly, for depression, these technologies could save approximately 6,800 </w:t>
      </w:r>
      <w:r w:rsidR="00EB3C5F" w:rsidRPr="00893392">
        <w:rPr>
          <w:rFonts w:ascii="Arial" w:eastAsia="Times New Roman" w:hAnsi="Arial" w:cs="Arial"/>
          <w:lang w:bidi="ar-SA"/>
        </w:rPr>
        <w:t>hours of therapist time</w:t>
      </w:r>
      <w:r w:rsidRPr="00893392">
        <w:rPr>
          <w:rFonts w:ascii="Arial" w:eastAsia="Times New Roman" w:hAnsi="Arial" w:cs="Arial"/>
          <w:lang w:bidi="ar-SA"/>
        </w:rPr>
        <w:t>.</w:t>
      </w:r>
    </w:p>
    <w:p w14:paraId="5A4F1B33" w14:textId="17BFCE30" w:rsidR="00683256" w:rsidRPr="00893392" w:rsidRDefault="00683256" w:rsidP="002C200F">
      <w:pPr>
        <w:pStyle w:val="Heading3"/>
        <w:rPr>
          <w:rFonts w:eastAsia="Arial Unicode MS"/>
        </w:rPr>
      </w:pPr>
      <w:bookmarkStart w:id="29" w:name="_Toc228478540"/>
      <w:r w:rsidRPr="00893392">
        <w:t>Digital mental health interventions and NHS Talking Therapies</w:t>
      </w:r>
      <w:bookmarkEnd w:id="29"/>
      <w:r w:rsidR="00B27B47" w:rsidRPr="00893392">
        <w:t xml:space="preserve"> </w:t>
      </w:r>
    </w:p>
    <w:p w14:paraId="26C862F8" w14:textId="4549292F" w:rsidR="0059320B" w:rsidRPr="00893392" w:rsidRDefault="009C2CDF" w:rsidP="0059320B">
      <w:pPr>
        <w:widowControl/>
        <w:autoSpaceDE/>
        <w:autoSpaceDN/>
        <w:spacing w:before="120" w:after="120" w:line="360" w:lineRule="auto"/>
        <w:rPr>
          <w:rFonts w:ascii="Arial" w:eastAsia="Times New Roman" w:hAnsi="Arial" w:cs="Arial"/>
          <w:lang w:bidi="ar-SA"/>
        </w:rPr>
      </w:pPr>
      <w:r w:rsidRPr="00893392">
        <w:rPr>
          <w:rFonts w:ascii="Arial" w:eastAsia="Times New Roman" w:hAnsi="Arial" w:cs="Arial"/>
          <w:lang w:bidi="ar-SA"/>
        </w:rPr>
        <w:t>Digital mental health interventions in the UK</w:t>
      </w:r>
      <w:r w:rsidR="00305CAD" w:rsidRPr="00893392">
        <w:rPr>
          <w:rFonts w:ascii="Arial" w:eastAsia="Times New Roman" w:hAnsi="Arial" w:cs="Arial"/>
          <w:lang w:bidi="ar-SA"/>
        </w:rPr>
        <w:t xml:space="preserve">, </w:t>
      </w:r>
      <w:r w:rsidR="00B91A93" w:rsidRPr="00893392">
        <w:rPr>
          <w:rFonts w:ascii="Arial" w:eastAsia="Times New Roman" w:hAnsi="Arial" w:cs="Arial"/>
          <w:lang w:bidi="ar-SA"/>
        </w:rPr>
        <w:t>particularly within NHS England</w:t>
      </w:r>
      <w:r w:rsidR="00F2747F" w:rsidRPr="00893392">
        <w:rPr>
          <w:rFonts w:ascii="Arial" w:eastAsia="Times New Roman" w:hAnsi="Arial" w:cs="Arial"/>
          <w:lang w:bidi="ar-SA"/>
        </w:rPr>
        <w:t xml:space="preserve">, </w:t>
      </w:r>
      <w:r w:rsidR="00B91A93" w:rsidRPr="00893392">
        <w:rPr>
          <w:rFonts w:ascii="Arial" w:eastAsia="Times New Roman" w:hAnsi="Arial" w:cs="Arial"/>
          <w:lang w:bidi="ar-SA"/>
        </w:rPr>
        <w:t>primarily aim to support</w:t>
      </w:r>
      <w:r w:rsidRPr="00893392">
        <w:rPr>
          <w:rFonts w:ascii="Arial" w:eastAsia="Times New Roman" w:hAnsi="Arial" w:cs="Arial"/>
          <w:lang w:bidi="ar-SA"/>
        </w:rPr>
        <w:t xml:space="preserve"> NHS </w:t>
      </w:r>
      <w:proofErr w:type="spellStart"/>
      <w:r w:rsidR="00397061" w:rsidRPr="00893392">
        <w:rPr>
          <w:rFonts w:ascii="Arial" w:eastAsia="Times New Roman" w:hAnsi="Arial" w:cs="Arial"/>
          <w:lang w:bidi="ar-SA"/>
        </w:rPr>
        <w:t>TTs</w:t>
      </w:r>
      <w:proofErr w:type="spellEnd"/>
      <w:r w:rsidR="0047519E" w:rsidRPr="00893392">
        <w:rPr>
          <w:rFonts w:ascii="Arial" w:eastAsia="Times New Roman" w:hAnsi="Arial" w:cs="Arial"/>
          <w:lang w:bidi="ar-SA"/>
        </w:rPr>
        <w:t xml:space="preserve"> </w:t>
      </w:r>
      <w:r w:rsidRPr="00893392">
        <w:rPr>
          <w:rFonts w:ascii="Arial" w:eastAsia="Times New Roman" w:hAnsi="Arial" w:cs="Arial"/>
          <w:lang w:bidi="ar-SA"/>
        </w:rPr>
        <w:t>for anxiety and depression through NICE-recommended Digitally Enabled Therapies (DET)</w:t>
      </w:r>
      <w:r w:rsidR="00C62032" w:rsidRPr="00893392">
        <w:rPr>
          <w:rFonts w:ascii="Arial" w:eastAsia="Times New Roman" w:hAnsi="Arial" w:cs="Arial"/>
          <w:lang w:bidi="ar-SA"/>
        </w:rPr>
        <w:t xml:space="preserve"> </w:t>
      </w:r>
      <w:r w:rsidR="00C62032" w:rsidRPr="00893392">
        <w:rPr>
          <w:rFonts w:ascii="Arial" w:eastAsia="Times New Roman" w:hAnsi="Arial" w:cs="Arial"/>
          <w:lang w:bidi="ar-SA"/>
        </w:rPr>
        <w:fldChar w:fldCharType="begin"/>
      </w:r>
      <w:r w:rsidR="001266B1" w:rsidRPr="00893392">
        <w:rPr>
          <w:rFonts w:ascii="Arial" w:eastAsia="Times New Roman" w:hAnsi="Arial" w:cs="Arial"/>
          <w:lang w:bidi="ar-SA"/>
        </w:rPr>
        <w:instrText xml:space="preserve"> ADDIN ZOTERO_ITEM CSL_CITATION {"citationID":"pXMXYE9V","properties":{"unsorted":false,"formattedCitation":"(NHS England, 2026a)","plainCitation":"(NHS England, 2026a)","dontUpdate":true,"noteIndex":0},"citationItems":[{"id":4052,"uris":["http://zotero.org/users/11355736/items/VY5SGPQS"],"itemData":{"id":4052,"type":"webpage","abstract":"NHS England » Digital","language":"en-US","title":"Digital","URL":"https://www.england.nhs.uk/mental-health/adults/nhs-talking-therapies/digital/","author":[{"literal":"NHS England"}],"accessed":{"date-parts":[["2026",3,29]]},"issued":{"date-parts":[["2026"]]}}}],"schema":"https://github.com/citation-style-language/schema/raw/master/csl-citation.json"} </w:instrText>
      </w:r>
      <w:r w:rsidR="00C62032" w:rsidRPr="00893392">
        <w:rPr>
          <w:rFonts w:ascii="Arial" w:eastAsia="Times New Roman" w:hAnsi="Arial" w:cs="Arial"/>
          <w:lang w:bidi="ar-SA"/>
        </w:rPr>
        <w:fldChar w:fldCharType="separate"/>
      </w:r>
      <w:r w:rsidR="00C62032" w:rsidRPr="00893392">
        <w:rPr>
          <w:rFonts w:ascii="Arial" w:hAnsi="Arial" w:cs="Arial"/>
        </w:rPr>
        <w:t>(NHS England, 2026</w:t>
      </w:r>
      <w:r w:rsidR="0011776C" w:rsidRPr="00893392">
        <w:rPr>
          <w:rFonts w:ascii="Arial" w:hAnsi="Arial" w:cs="Arial"/>
        </w:rPr>
        <w:t>b</w:t>
      </w:r>
      <w:r w:rsidR="00C62032" w:rsidRPr="00893392">
        <w:rPr>
          <w:rFonts w:ascii="Arial" w:hAnsi="Arial" w:cs="Arial"/>
        </w:rPr>
        <w:t>)</w:t>
      </w:r>
      <w:r w:rsidR="00C62032" w:rsidRPr="00893392">
        <w:rPr>
          <w:rFonts w:ascii="Arial" w:eastAsia="Times New Roman" w:hAnsi="Arial" w:cs="Arial"/>
          <w:lang w:bidi="ar-SA"/>
        </w:rPr>
        <w:fldChar w:fldCharType="end"/>
      </w:r>
      <w:r w:rsidRPr="00893392">
        <w:rPr>
          <w:rFonts w:ascii="Arial" w:eastAsia="Times New Roman" w:hAnsi="Arial" w:cs="Arial"/>
          <w:lang w:bidi="ar-SA"/>
        </w:rPr>
        <w:t xml:space="preserve">. These interventions </w:t>
      </w:r>
      <w:r w:rsidR="00DD0161" w:rsidRPr="00893392">
        <w:rPr>
          <w:rFonts w:ascii="Arial" w:eastAsia="Times New Roman" w:hAnsi="Arial" w:cs="Arial"/>
          <w:lang w:bidi="ar-SA"/>
        </w:rPr>
        <w:t xml:space="preserve">include teletherapy and </w:t>
      </w:r>
      <w:r w:rsidR="003D6165" w:rsidRPr="00893392">
        <w:rPr>
          <w:rFonts w:ascii="Arial" w:eastAsia="Times New Roman" w:hAnsi="Arial" w:cs="Arial"/>
          <w:lang w:bidi="ar-SA"/>
        </w:rPr>
        <w:t xml:space="preserve">digital therapeutics that </w:t>
      </w:r>
      <w:r w:rsidRPr="00893392">
        <w:rPr>
          <w:rFonts w:ascii="Arial" w:eastAsia="Times New Roman" w:hAnsi="Arial" w:cs="Arial"/>
          <w:lang w:bidi="ar-SA"/>
        </w:rPr>
        <w:t xml:space="preserve">combine self-help </w:t>
      </w:r>
      <w:r w:rsidR="00076D07" w:rsidRPr="00893392">
        <w:rPr>
          <w:rFonts w:ascii="Arial" w:eastAsia="Times New Roman" w:hAnsi="Arial" w:cs="Arial"/>
          <w:lang w:bidi="ar-SA"/>
        </w:rPr>
        <w:t>resources</w:t>
      </w:r>
      <w:r w:rsidRPr="00893392">
        <w:rPr>
          <w:rFonts w:ascii="Arial" w:eastAsia="Times New Roman" w:hAnsi="Arial" w:cs="Arial"/>
          <w:lang w:bidi="ar-SA"/>
        </w:rPr>
        <w:t xml:space="preserve"> with therapist supervision</w:t>
      </w:r>
      <w:r w:rsidR="00F327D4" w:rsidRPr="00893392">
        <w:rPr>
          <w:rFonts w:ascii="Arial" w:eastAsia="Times New Roman" w:hAnsi="Arial" w:cs="Arial"/>
          <w:lang w:bidi="ar-SA"/>
        </w:rPr>
        <w:t xml:space="preserve"> </w:t>
      </w:r>
      <w:r w:rsidR="00F327D4" w:rsidRPr="00893392">
        <w:rPr>
          <w:rFonts w:ascii="Arial" w:eastAsia="Times New Roman" w:hAnsi="Arial" w:cs="Arial"/>
          <w:lang w:bidi="ar-SA"/>
        </w:rPr>
        <w:fldChar w:fldCharType="begin"/>
      </w:r>
      <w:r w:rsidR="00F327D4" w:rsidRPr="00893392">
        <w:rPr>
          <w:rFonts w:ascii="Arial" w:eastAsia="Times New Roman" w:hAnsi="Arial" w:cs="Arial"/>
          <w:lang w:bidi="ar-SA"/>
        </w:rPr>
        <w:instrText xml:space="preserve"> ADDIN ZOTERO_ITEM CSL_CITATION {"citationID":"UtJsWiB0","properties":{"unsorted":false,"formattedCitation":"(Global Banking School, 2026)","plainCitation":"(Global Banking School, 2026)","noteIndex":0},"citationItems":[{"id":4050,"uris":["http://zotero.org/users/11355736/items/AEP8KI2D"],"itemData":{"id":4050,"type":"webpage","abstract":"Explore how digital mental health tools are helping people. Learn the benefits, limitations and what future psychology and counselling students should know.","container-title":"GBS UK","language":"en","title":"Digital mental health tools and their effectiveness","URL":"https://globalbanking.ac.uk/blog/digital-mental-health-tools-and-their-effectiveness/","author":[{"literal":"Global Banking School"}],"accessed":{"date-parts":[["2026",3,29]]},"issued":{"date-parts":[["2026"]]}}}],"schema":"https://github.com/citation-style-language/schema/raw/master/csl-citation.json"} </w:instrText>
      </w:r>
      <w:r w:rsidR="00F327D4" w:rsidRPr="00893392">
        <w:rPr>
          <w:rFonts w:ascii="Arial" w:eastAsia="Times New Roman" w:hAnsi="Arial" w:cs="Arial"/>
          <w:lang w:bidi="ar-SA"/>
        </w:rPr>
        <w:fldChar w:fldCharType="separate"/>
      </w:r>
      <w:r w:rsidR="00F327D4" w:rsidRPr="00893392">
        <w:rPr>
          <w:rFonts w:ascii="Arial" w:hAnsi="Arial" w:cs="Arial"/>
        </w:rPr>
        <w:t>(Global Banking School, 2026)</w:t>
      </w:r>
      <w:r w:rsidR="00F327D4" w:rsidRPr="00893392">
        <w:rPr>
          <w:rFonts w:ascii="Arial" w:eastAsia="Times New Roman" w:hAnsi="Arial" w:cs="Arial"/>
          <w:lang w:bidi="ar-SA"/>
        </w:rPr>
        <w:fldChar w:fldCharType="end"/>
      </w:r>
      <w:r w:rsidRPr="00893392">
        <w:rPr>
          <w:rFonts w:ascii="Arial" w:eastAsia="Times New Roman" w:hAnsi="Arial" w:cs="Arial"/>
          <w:lang w:bidi="ar-SA"/>
        </w:rPr>
        <w:t>. Common digital interventions include NHS Talking Therapies DET and several validated online Cognitive Behavioural Therapy (</w:t>
      </w:r>
      <w:proofErr w:type="spellStart"/>
      <w:r w:rsidRPr="00893392">
        <w:rPr>
          <w:rFonts w:ascii="Arial" w:eastAsia="Times New Roman" w:hAnsi="Arial" w:cs="Arial"/>
          <w:lang w:bidi="ar-SA"/>
        </w:rPr>
        <w:t>iCBT</w:t>
      </w:r>
      <w:proofErr w:type="spellEnd"/>
      <w:r w:rsidRPr="00893392">
        <w:rPr>
          <w:rFonts w:ascii="Arial" w:eastAsia="Times New Roman" w:hAnsi="Arial" w:cs="Arial"/>
          <w:lang w:bidi="ar-SA"/>
        </w:rPr>
        <w:t>) programmes that meet the Digital Technology Assessment Criteria (DTAC).</w:t>
      </w:r>
      <w:r w:rsidR="0059320B" w:rsidRPr="00893392">
        <w:rPr>
          <w:rFonts w:ascii="Arial" w:eastAsia="Times New Roman" w:hAnsi="Arial" w:cs="Arial"/>
          <w:lang w:bidi="ar-SA"/>
        </w:rPr>
        <w:t xml:space="preserve"> </w:t>
      </w:r>
      <w:r w:rsidR="00C26ABE" w:rsidRPr="00893392">
        <w:rPr>
          <w:rFonts w:ascii="Arial" w:eastAsia="Times New Roman" w:hAnsi="Arial" w:cs="Arial"/>
          <w:lang w:bidi="ar-SA"/>
        </w:rPr>
        <w:t xml:space="preserve">It is found that </w:t>
      </w:r>
      <w:proofErr w:type="spellStart"/>
      <w:r w:rsidR="00C26ABE" w:rsidRPr="00893392">
        <w:rPr>
          <w:rFonts w:ascii="Arial" w:eastAsia="Times New Roman" w:hAnsi="Arial" w:cs="Arial"/>
          <w:lang w:bidi="ar-SA"/>
        </w:rPr>
        <w:t>iCBT</w:t>
      </w:r>
      <w:proofErr w:type="spellEnd"/>
      <w:r w:rsidR="00C26ABE" w:rsidRPr="00893392">
        <w:rPr>
          <w:rFonts w:ascii="Arial" w:eastAsia="Times New Roman" w:hAnsi="Arial" w:cs="Arial"/>
          <w:lang w:bidi="ar-SA"/>
        </w:rPr>
        <w:t xml:space="preserve"> programmes for depression and anxiety significantly reduce symptoms, with medium to large effect sizes post-treatment</w:t>
      </w:r>
      <w:r w:rsidR="00EB5B0E" w:rsidRPr="00893392">
        <w:rPr>
          <w:rFonts w:ascii="Arial" w:eastAsia="Times New Roman" w:hAnsi="Arial" w:cs="Arial"/>
          <w:lang w:bidi="ar-SA"/>
        </w:rPr>
        <w:t xml:space="preserve"> </w:t>
      </w:r>
      <w:r w:rsidR="00C26ABE" w:rsidRPr="00893392">
        <w:rPr>
          <w:rFonts w:ascii="Arial" w:eastAsia="Times New Roman" w:hAnsi="Arial" w:cs="Arial"/>
          <w:lang w:bidi="ar-SA"/>
        </w:rPr>
        <w:fldChar w:fldCharType="begin"/>
      </w:r>
      <w:r w:rsidR="00C26ABE" w:rsidRPr="00893392">
        <w:rPr>
          <w:rFonts w:ascii="Arial" w:eastAsia="Times New Roman" w:hAnsi="Arial" w:cs="Arial"/>
          <w:lang w:bidi="ar-SA"/>
        </w:rPr>
        <w:instrText xml:space="preserve"> ADDIN ZOTERO_ITEM CSL_CITATION {"citationID":"wMqVe7oZ","properties":{"unsorted":false,"formattedCitation":"(Andrews et al., 2018)","plainCitation":"(Andrews et al., 2018)","noteIndex":0},"citationItems":[{"id":4373,"uris":["http://zotero.org/users/11355736/items/75RXHBHZ"],"itemData":{"id":4373,"type":"article-journal","abstract":"Background\nA 2010 meta-analysis of internet-delivered CBT (iCBT) RCTs argued ‘computer therapy for the anxiety and depressive disorders was effective, acceptable and practical health care’ without data on effectiveness or practicality in routine practice.\nMethods\nDatabases, reviews and meta-analyses were searched for randomised controlled trials of cCBT or iCBT versus a control group (care as usual, waitlist, information control, psychological placebo, pill placebo, etc.) in people who met diagnostic criteria for major depression, panic disorder, social anxiety disorder or generalised anxiety disorder. Number randomised, superiority of treatment versus control (Hedges’g) on primary outcome measure, length of follow-up, follow up outcome, patient adherence and satisfaction/harm were extracted; risk of bias was assessed. A search for studies on effectiveness of iCBT in clinical practice was conducted.\nResults\n64 trials were identified. The mean effect size (efficacy) was g = 0.80 (NNT 2.34), and benefit was evident across all four disorders. Improvement was maintained at follow-with good acceptability. Research probity was good, and bias risk low. In addition, nine studies comparing iCBT with traditional face-to-face CBT and three comparing iCBT with bibliotherapy were identified. All three modes of treatment delivery appeared equally beneficial. The results of effectiveness studies were congruent with the results of the efficacy trials.\nLimitations\nStudies variably measured changes in quality of life and disability, and the lack of comparisons with medications weakens the field.\nConclusions\nThe conclusions drawn in the original meta-analysis are now supported: iCBT for the anxiety and depressive disorders is effective, acceptable and practical health care.","container-title":"Journal of Anxiety Disorders","DOI":"10.1016/j.janxdis.2018.01.001","ISSN":"0887-6185","journalAbbreviation":"Journal of Anxiety Disorders","page":"70-78","source":"ScienceDirect","title":"Computer therapy for the anxiety and depression disorders is effective, acceptable and practical health care: An updated meta-analysis","title-short":"Computer therapy for the anxiety and depression disorders is effective, acceptable and practical health care","volume":"55","author":[{"family":"Andrews","given":"G."},{"family":"Basu","given":"A."},{"family":"Cuijpers","given":"P."},{"family":"Craske","given":"M. G."},{"family":"McEvoy","given":"P."},{"family":"English","given":"C. L."},{"family":"Newby","given":"J. M."}],"issued":{"date-parts":[["2018",4,1]]}}}],"schema":"https://github.com/citation-style-language/schema/raw/master/csl-citation.json"} </w:instrText>
      </w:r>
      <w:r w:rsidR="00C26ABE" w:rsidRPr="00893392">
        <w:rPr>
          <w:rFonts w:ascii="Arial" w:eastAsia="Times New Roman" w:hAnsi="Arial" w:cs="Arial"/>
          <w:lang w:bidi="ar-SA"/>
        </w:rPr>
        <w:fldChar w:fldCharType="separate"/>
      </w:r>
      <w:r w:rsidR="00C26ABE" w:rsidRPr="00893392">
        <w:rPr>
          <w:rFonts w:ascii="Arial" w:hAnsi="Arial" w:cs="Arial"/>
        </w:rPr>
        <w:t xml:space="preserve">(Andrews </w:t>
      </w:r>
      <w:r w:rsidR="00C26ABE" w:rsidRPr="00893392">
        <w:rPr>
          <w:rFonts w:ascii="Arial" w:hAnsi="Arial" w:cs="Arial"/>
          <w:i/>
          <w:iCs/>
        </w:rPr>
        <w:t>et al</w:t>
      </w:r>
      <w:r w:rsidR="00C26ABE" w:rsidRPr="00893392">
        <w:rPr>
          <w:rFonts w:ascii="Arial" w:hAnsi="Arial" w:cs="Arial"/>
        </w:rPr>
        <w:t>., 2018)</w:t>
      </w:r>
      <w:r w:rsidR="00C26ABE" w:rsidRPr="00893392">
        <w:rPr>
          <w:rFonts w:ascii="Arial" w:eastAsia="Times New Roman" w:hAnsi="Arial" w:cs="Arial"/>
          <w:lang w:bidi="ar-SA"/>
        </w:rPr>
        <w:fldChar w:fldCharType="end"/>
      </w:r>
      <w:r w:rsidR="00EB5B0E" w:rsidRPr="00893392">
        <w:rPr>
          <w:rFonts w:ascii="Arial" w:eastAsia="Times New Roman" w:hAnsi="Arial" w:cs="Arial"/>
          <w:lang w:bidi="ar-SA"/>
        </w:rPr>
        <w:t>.</w:t>
      </w:r>
      <w:r w:rsidR="007001DD" w:rsidRPr="00893392">
        <w:rPr>
          <w:rFonts w:ascii="Arial" w:eastAsia="Times New Roman" w:hAnsi="Arial" w:cs="Arial"/>
          <w:lang w:bidi="ar-SA"/>
        </w:rPr>
        <w:t xml:space="preserve"> </w:t>
      </w:r>
      <w:r w:rsidR="005D10D4" w:rsidRPr="00893392">
        <w:rPr>
          <w:rFonts w:ascii="Arial" w:eastAsia="Times New Roman" w:hAnsi="Arial" w:cs="Arial"/>
          <w:lang w:bidi="ar-SA"/>
        </w:rPr>
        <w:t>Figure</w:t>
      </w:r>
      <w:r w:rsidR="006A3A93" w:rsidRPr="00893392">
        <w:rPr>
          <w:rFonts w:ascii="Arial" w:eastAsia="Times New Roman" w:hAnsi="Arial" w:cs="Arial"/>
          <w:lang w:bidi="ar-SA"/>
        </w:rPr>
        <w:t>s</w:t>
      </w:r>
      <w:r w:rsidR="005D10D4" w:rsidRPr="00893392">
        <w:rPr>
          <w:rFonts w:ascii="Arial" w:eastAsia="Times New Roman" w:hAnsi="Arial" w:cs="Arial"/>
          <w:lang w:bidi="ar-SA"/>
        </w:rPr>
        <w:t xml:space="preserve"> 10</w:t>
      </w:r>
      <w:r w:rsidR="006A3A93" w:rsidRPr="00893392">
        <w:rPr>
          <w:rFonts w:ascii="Arial" w:eastAsia="Times New Roman" w:hAnsi="Arial" w:cs="Arial"/>
          <w:lang w:bidi="ar-SA"/>
        </w:rPr>
        <w:t>, 11</w:t>
      </w:r>
      <w:r w:rsidR="00BC2F99" w:rsidRPr="00893392">
        <w:rPr>
          <w:rFonts w:ascii="Arial" w:eastAsia="Times New Roman" w:hAnsi="Arial" w:cs="Arial"/>
          <w:lang w:bidi="ar-SA"/>
        </w:rPr>
        <w:t xml:space="preserve">, and 12 provide detailed information on the various </w:t>
      </w:r>
      <w:proofErr w:type="spellStart"/>
      <w:r w:rsidR="00BC2F99" w:rsidRPr="00893392">
        <w:rPr>
          <w:rFonts w:ascii="Arial" w:eastAsia="Times New Roman" w:hAnsi="Arial" w:cs="Arial"/>
          <w:lang w:bidi="ar-SA"/>
        </w:rPr>
        <w:t>iCBT</w:t>
      </w:r>
      <w:proofErr w:type="spellEnd"/>
      <w:r w:rsidR="00BC2F99" w:rsidRPr="00893392">
        <w:rPr>
          <w:rFonts w:ascii="Arial" w:eastAsia="Times New Roman" w:hAnsi="Arial" w:cs="Arial"/>
          <w:lang w:bidi="ar-SA"/>
        </w:rPr>
        <w:t xml:space="preserve"> interventions implemented</w:t>
      </w:r>
      <w:r w:rsidR="0056508C" w:rsidRPr="00893392">
        <w:rPr>
          <w:rFonts w:ascii="Arial" w:eastAsia="Times New Roman" w:hAnsi="Arial" w:cs="Arial"/>
          <w:lang w:bidi="ar-SA"/>
        </w:rPr>
        <w:t xml:space="preserve"> in the UK.</w:t>
      </w:r>
    </w:p>
    <w:p w14:paraId="4F69B1A4" w14:textId="77777777" w:rsidR="0059320B" w:rsidRPr="00893392" w:rsidRDefault="0059320B" w:rsidP="00E174CC">
      <w:pPr>
        <w:widowControl/>
        <w:autoSpaceDE/>
        <w:autoSpaceDN/>
        <w:spacing w:before="120" w:after="120" w:line="360" w:lineRule="auto"/>
        <w:rPr>
          <w:rFonts w:ascii="Arial" w:eastAsia="Times New Roman" w:hAnsi="Arial" w:cs="Arial"/>
          <w:lang w:bidi="ar-SA"/>
        </w:rPr>
      </w:pPr>
    </w:p>
    <w:p w14:paraId="51916408" w14:textId="77777777" w:rsidR="00E5087E" w:rsidRPr="00893392" w:rsidRDefault="003A4417" w:rsidP="00E174CC">
      <w:pPr>
        <w:widowControl/>
        <w:autoSpaceDE/>
        <w:autoSpaceDN/>
        <w:spacing w:before="120" w:after="120" w:line="360" w:lineRule="auto"/>
        <w:rPr>
          <w:rFonts w:ascii="Arial" w:eastAsia="Times New Roman" w:hAnsi="Arial" w:cs="Arial"/>
          <w:lang w:bidi="ar-SA"/>
        </w:rPr>
      </w:pPr>
      <w:r w:rsidRPr="00893392">
        <w:rPr>
          <w:rFonts w:ascii="Arial" w:eastAsia="Times New Roman" w:hAnsi="Arial" w:cs="Arial"/>
          <w:noProof/>
          <w:lang w:bidi="ar-SA"/>
          <w14:ligatures w14:val="standardContextual"/>
        </w:rPr>
        <w:lastRenderedPageBreak/>
        <w:drawing>
          <wp:inline distT="0" distB="0" distL="0" distR="0" wp14:anchorId="3DE37223" wp14:editId="75AC99D2">
            <wp:extent cx="5784850" cy="6599464"/>
            <wp:effectExtent l="0" t="19050" r="44450" b="30480"/>
            <wp:docPr id="1879510429" name="Diagram 2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2" r:lo="rId43" r:qs="rId44" r:cs="rId45"/>
              </a:graphicData>
            </a:graphic>
          </wp:inline>
        </w:drawing>
      </w:r>
    </w:p>
    <w:p w14:paraId="3B0068AC" w14:textId="14CEA352" w:rsidR="00CC3B11" w:rsidRPr="00893392" w:rsidRDefault="007565F6" w:rsidP="007565F6">
      <w:pPr>
        <w:pStyle w:val="Caption"/>
        <w:spacing w:line="360" w:lineRule="auto"/>
        <w:jc w:val="center"/>
      </w:pPr>
      <w:bookmarkStart w:id="30" w:name="_Toc228478678"/>
      <w:r w:rsidRPr="00893392">
        <w:rPr>
          <w:rFonts w:ascii="Arial" w:hAnsi="Arial" w:cs="Arial"/>
          <w:i w:val="0"/>
          <w:iCs w:val="0"/>
          <w:sz w:val="22"/>
          <w:szCs w:val="22"/>
        </w:rPr>
        <w:t xml:space="preserve">Figure </w:t>
      </w:r>
      <w:r w:rsidRPr="00893392">
        <w:rPr>
          <w:rFonts w:ascii="Arial" w:hAnsi="Arial" w:cs="Arial"/>
          <w:i w:val="0"/>
          <w:iCs w:val="0"/>
          <w:sz w:val="22"/>
          <w:szCs w:val="22"/>
        </w:rPr>
        <w:fldChar w:fldCharType="begin"/>
      </w:r>
      <w:r w:rsidRPr="00893392">
        <w:rPr>
          <w:rFonts w:ascii="Arial" w:hAnsi="Arial" w:cs="Arial"/>
          <w:i w:val="0"/>
          <w:iCs w:val="0"/>
          <w:sz w:val="22"/>
          <w:szCs w:val="22"/>
        </w:rPr>
        <w:instrText xml:space="preserve"> SEQ Figure \* ARABIC </w:instrText>
      </w:r>
      <w:r w:rsidRPr="00893392">
        <w:rPr>
          <w:rFonts w:ascii="Arial" w:hAnsi="Arial" w:cs="Arial"/>
          <w:i w:val="0"/>
          <w:iCs w:val="0"/>
          <w:sz w:val="22"/>
          <w:szCs w:val="22"/>
        </w:rPr>
        <w:fldChar w:fldCharType="separate"/>
      </w:r>
      <w:r w:rsidR="00C13003" w:rsidRPr="00893392">
        <w:rPr>
          <w:rFonts w:ascii="Arial" w:hAnsi="Arial" w:cs="Arial"/>
          <w:i w:val="0"/>
          <w:iCs w:val="0"/>
          <w:noProof/>
          <w:sz w:val="22"/>
          <w:szCs w:val="22"/>
        </w:rPr>
        <w:t>10</w:t>
      </w:r>
      <w:r w:rsidRPr="00893392">
        <w:rPr>
          <w:rFonts w:ascii="Arial" w:hAnsi="Arial" w:cs="Arial"/>
          <w:i w:val="0"/>
          <w:iCs w:val="0"/>
          <w:sz w:val="22"/>
          <w:szCs w:val="22"/>
        </w:rPr>
        <w:fldChar w:fldCharType="end"/>
      </w:r>
      <w:r w:rsidR="00E5087E" w:rsidRPr="00893392">
        <w:rPr>
          <w:rFonts w:ascii="Arial" w:eastAsia="Times New Roman" w:hAnsi="Arial" w:cs="Arial"/>
          <w:i w:val="0"/>
          <w:iCs w:val="0"/>
          <w:sz w:val="22"/>
          <w:szCs w:val="22"/>
          <w:lang w:bidi="ar-SA"/>
        </w:rPr>
        <w:t xml:space="preserve">: </w:t>
      </w:r>
      <w:r w:rsidR="008969C4" w:rsidRPr="00893392">
        <w:rPr>
          <w:rFonts w:ascii="Arial" w:eastAsia="Times New Roman" w:hAnsi="Arial" w:cs="Arial"/>
          <w:i w:val="0"/>
          <w:iCs w:val="0"/>
          <w:sz w:val="22"/>
          <w:szCs w:val="22"/>
          <w:lang w:bidi="ar-SA"/>
        </w:rPr>
        <w:t xml:space="preserve">Online </w:t>
      </w:r>
      <w:r w:rsidR="00E5087E" w:rsidRPr="00893392">
        <w:rPr>
          <w:rFonts w:ascii="Arial" w:eastAsia="Times New Roman" w:hAnsi="Arial" w:cs="Arial"/>
          <w:i w:val="0"/>
          <w:iCs w:val="0"/>
          <w:sz w:val="22"/>
          <w:szCs w:val="22"/>
          <w:lang w:bidi="ar-SA"/>
        </w:rPr>
        <w:t>CBT interventions for adults</w:t>
      </w:r>
      <w:r w:rsidR="00FF1C36" w:rsidRPr="00893392">
        <w:rPr>
          <w:rFonts w:ascii="Arial" w:eastAsia="Times New Roman" w:hAnsi="Arial" w:cs="Arial"/>
          <w:i w:val="0"/>
          <w:iCs w:val="0"/>
          <w:sz w:val="22"/>
          <w:szCs w:val="22"/>
          <w:lang w:bidi="ar-SA"/>
        </w:rPr>
        <w:t xml:space="preserve"> (</w:t>
      </w:r>
      <w:r w:rsidR="00582929" w:rsidRPr="00893392">
        <w:rPr>
          <w:rFonts w:ascii="Arial" w:eastAsia="Times New Roman" w:hAnsi="Arial" w:cs="Arial"/>
          <w:i w:val="0"/>
          <w:iCs w:val="0"/>
          <w:sz w:val="22"/>
          <w:szCs w:val="22"/>
          <w:lang w:bidi="ar-SA"/>
        </w:rPr>
        <w:t xml:space="preserve">Source: </w:t>
      </w:r>
      <w:r w:rsidR="00FF1C36" w:rsidRPr="00893392">
        <w:rPr>
          <w:rFonts w:ascii="Arial" w:eastAsia="Times New Roman" w:hAnsi="Arial" w:cs="Arial"/>
          <w:i w:val="0"/>
          <w:iCs w:val="0"/>
          <w:sz w:val="22"/>
          <w:szCs w:val="22"/>
          <w:lang w:bidi="ar-SA"/>
        </w:rPr>
        <w:t xml:space="preserve">Dixon </w:t>
      </w:r>
      <w:r w:rsidR="00FF1C36" w:rsidRPr="00893392">
        <w:rPr>
          <w:rFonts w:ascii="Arial" w:eastAsia="Times New Roman" w:hAnsi="Arial" w:cs="Arial"/>
          <w:sz w:val="22"/>
          <w:szCs w:val="22"/>
          <w:lang w:bidi="ar-SA"/>
        </w:rPr>
        <w:t>et al</w:t>
      </w:r>
      <w:r w:rsidR="00FF1C36" w:rsidRPr="00893392">
        <w:rPr>
          <w:rFonts w:ascii="Arial" w:eastAsia="Times New Roman" w:hAnsi="Arial" w:cs="Arial"/>
          <w:i w:val="0"/>
          <w:iCs w:val="0"/>
          <w:sz w:val="22"/>
          <w:szCs w:val="22"/>
          <w:lang w:bidi="ar-SA"/>
        </w:rPr>
        <w:t>., 2016;</w:t>
      </w:r>
      <w:r w:rsidR="008B44AA" w:rsidRPr="00893392">
        <w:rPr>
          <w:rFonts w:ascii="Arial" w:eastAsia="Times New Roman" w:hAnsi="Arial" w:cs="Arial"/>
          <w:i w:val="0"/>
          <w:iCs w:val="0"/>
          <w:sz w:val="22"/>
          <w:szCs w:val="22"/>
          <w:lang w:bidi="ar-SA"/>
        </w:rPr>
        <w:t xml:space="preserve"> Picariello </w:t>
      </w:r>
      <w:r w:rsidR="008B44AA" w:rsidRPr="00893392">
        <w:rPr>
          <w:rFonts w:ascii="Arial" w:eastAsia="Times New Roman" w:hAnsi="Arial" w:cs="Arial"/>
          <w:sz w:val="22"/>
          <w:szCs w:val="22"/>
          <w:lang w:bidi="ar-SA"/>
        </w:rPr>
        <w:t>et al</w:t>
      </w:r>
      <w:r w:rsidR="008B44AA" w:rsidRPr="00893392">
        <w:rPr>
          <w:rFonts w:ascii="Arial" w:eastAsia="Times New Roman" w:hAnsi="Arial" w:cs="Arial"/>
          <w:i w:val="0"/>
          <w:iCs w:val="0"/>
          <w:sz w:val="22"/>
          <w:szCs w:val="22"/>
          <w:lang w:bidi="ar-SA"/>
        </w:rPr>
        <w:t>.</w:t>
      </w:r>
      <w:r w:rsidR="00AD22AA" w:rsidRPr="00893392">
        <w:rPr>
          <w:rFonts w:ascii="Arial" w:eastAsia="Times New Roman" w:hAnsi="Arial" w:cs="Arial"/>
          <w:i w:val="0"/>
          <w:iCs w:val="0"/>
          <w:sz w:val="22"/>
          <w:szCs w:val="22"/>
          <w:lang w:bidi="ar-SA"/>
        </w:rPr>
        <w:t>,</w:t>
      </w:r>
      <w:r w:rsidR="008B44AA" w:rsidRPr="00893392">
        <w:rPr>
          <w:rFonts w:ascii="Arial" w:eastAsia="Times New Roman" w:hAnsi="Arial" w:cs="Arial"/>
          <w:i w:val="0"/>
          <w:iCs w:val="0"/>
          <w:sz w:val="22"/>
          <w:szCs w:val="22"/>
          <w:lang w:bidi="ar-SA"/>
        </w:rPr>
        <w:t xml:space="preserve"> 2024;</w:t>
      </w:r>
      <w:r w:rsidR="00BA06A7" w:rsidRPr="00893392">
        <w:rPr>
          <w:rFonts w:ascii="Arial" w:eastAsia="Times New Roman" w:hAnsi="Arial" w:cs="Arial"/>
          <w:i w:val="0"/>
          <w:iCs w:val="0"/>
          <w:sz w:val="22"/>
          <w:szCs w:val="22"/>
          <w:lang w:bidi="ar-SA"/>
        </w:rPr>
        <w:fldChar w:fldCharType="begin"/>
      </w:r>
      <w:r w:rsidR="00907076" w:rsidRPr="00893392">
        <w:rPr>
          <w:rFonts w:ascii="Arial" w:eastAsia="Times New Roman" w:hAnsi="Arial" w:cs="Arial"/>
          <w:i w:val="0"/>
          <w:iCs w:val="0"/>
          <w:sz w:val="22"/>
          <w:szCs w:val="22"/>
          <w:lang w:bidi="ar-SA"/>
        </w:rPr>
        <w:instrText xml:space="preserve"> ADDIN ZOTERO_ITEM CSL_CITATION {"citationID":"MQyEHq8F","properties":{"unsorted":false,"formattedCitation":"(Bradley et al., 2025)","plainCitation":"(Bradley et al., 2025)","dontUpdate":true,"noteIndex":0},"citationItems":[{"id":4060,"uris":["http://zotero.org/users/11355736/items/H8P5NJE8"],"itemData":{"id":4060,"type":"article-journal","abstract":"Digital mental health interventions (DMHIs) are a potential scalable solution to improve access to psychological support and therapies. DMHIs vary in terms of their features such as delivery systems (Websites or Apps) and function (information, monitoring, decision support or therapy) that are sensitive to the needs and preferences of users. A decision aid is warranted to empower people to make an informed preference-based choice of DMHIs. We conducted a review of features of DMHIs to embed within a patient decision aid to support shared decision-making. DMHIs, with evidence of availability in the United Kingdom (UK) at the time of the review, were identified from interactive meetings with a multi-disciplinary steering group, an online survey and interviews with adults with lived experience of using DMHIs in the UK. Eligible DMHIs targeted users age ≥16 years with a mental health condition(s), delivered through a digital system. A previous classification system for DMHIs was extended to eight dimensions (Target population; System; Function; Time; Facilitation; Duration and Intensity; and Research Evidence) to guide data extraction and synthesis of findings. Twenty four DMHIs were included in the review. More than half (n = 13, 54%) targeted people living with low mood, anxiety or depression and were primarily delivered via systems such as Apps or websites (or both). Most DMHIs offered one-way transmission of information (n = 21, 88%). Ten (42%) also had two-way communication (e.g., with a healthcare provider). Eighteen (75%) had a function of therapy, with seven and five DMHIs providing monitoring and decision support functions respectively. Most DMHIs were capable of being self-guided (n = 18,75%). Cost and access were primarily free, with some free via referral from the UK NHS or through corporate subscription for employees (n = 11). Eight (33%) DMHIs had evidence of effectiveness from randomised controlled trials. Six statements were developed to elicit user preferences on features of DMHIs: Target Population; Function; Time and Facilitation; System; Cost and Access; and Research Evidence. Preference elicitation statements have been embedded into a prototype decision aid for DMHIs, which will be subjected to acceptability and usability testing., Digital mental health interventions (DMHIs) such as mobile applications (Apps), internet websites and video calls are growing in use globally. DMHIs potentially help with improving access to mental health support, and earlier access to therapy than in-person services. People can access DMHIs as part or single component of mental health therapy and support, or combined with traditional in-person interventions, but making decisions from amongst the available options is complicated for individuals and healthcare professionals who support them. In this review we aimed to develop a way of classifying DMHIs based on their features to inform the design of a decision aid. With support from a healthcare professional, the decision aid would help potential users of DMHIs to choose single or multiple DMHIs that best meets their needs. We identified DMHIs that people told us they had used in the United Kingdom. We then classified each DMHI based on their features to develop a classification system. We have added this classification system to a prototype decision aid that will be tested for its usability to support shared decision-making discussions between people with mental health support needs and healthcare professionals.","container-title":"PLOS Digital Health","DOI":"10.1371/journal.pdig.0000752","ISSN":"2767-3170","issue":"3","journalAbbreviation":"PLOS Digit Health","page":"e0000752","PMID":"40138606","PMCID":"PMC11942417","source":"PubMed Central","title":"Classifying the features of digital mental health interventions to inform the development of a patient decision aid","volume":"4","author":[{"family":"Bradley","given":"Gemma"},{"family":"Rehackova","given":"Lucia"},{"family":"Devereaux","given":"Kayleigh"},{"family":"Bruce","given":"Tor Alexander"},{"family":"Nunn","given":"Victoria"},{"family":"Gilfellon","given":"Liam"},{"family":"Burrows","given":"Scott"},{"family":"Cameron","given":"Alisdair"},{"family":"Watson","given":"Rose"},{"family":"Rumney","given":"Katie"},{"family":"Flynn","given":"Darren"}],"issued":{"date-parts":[["2025",3,26]]}}}],"schema":"https://github.com/citation-style-language/schema/raw/master/csl-citation.json"} </w:instrText>
      </w:r>
      <w:r w:rsidR="00BA06A7" w:rsidRPr="00893392">
        <w:rPr>
          <w:rFonts w:ascii="Arial" w:eastAsia="Times New Roman" w:hAnsi="Arial" w:cs="Arial"/>
          <w:i w:val="0"/>
          <w:iCs w:val="0"/>
          <w:sz w:val="22"/>
          <w:szCs w:val="22"/>
          <w:lang w:bidi="ar-SA"/>
        </w:rPr>
        <w:fldChar w:fldCharType="separate"/>
      </w:r>
      <w:r w:rsidR="00FF1C36" w:rsidRPr="00893392">
        <w:rPr>
          <w:rFonts w:ascii="Arial" w:hAnsi="Arial" w:cs="Arial"/>
          <w:i w:val="0"/>
          <w:iCs w:val="0"/>
          <w:sz w:val="22"/>
          <w:szCs w:val="22"/>
        </w:rPr>
        <w:t xml:space="preserve"> </w:t>
      </w:r>
      <w:r w:rsidR="00BA06A7" w:rsidRPr="00893392">
        <w:rPr>
          <w:rFonts w:ascii="Arial" w:hAnsi="Arial" w:cs="Arial"/>
          <w:i w:val="0"/>
          <w:iCs w:val="0"/>
          <w:sz w:val="22"/>
          <w:szCs w:val="22"/>
        </w:rPr>
        <w:t xml:space="preserve">Bradley </w:t>
      </w:r>
      <w:r w:rsidR="00BA06A7" w:rsidRPr="00893392">
        <w:rPr>
          <w:rFonts w:ascii="Arial" w:hAnsi="Arial" w:cs="Arial"/>
          <w:sz w:val="22"/>
          <w:szCs w:val="22"/>
        </w:rPr>
        <w:t>et al</w:t>
      </w:r>
      <w:r w:rsidR="00BA06A7" w:rsidRPr="00893392">
        <w:rPr>
          <w:rFonts w:ascii="Arial" w:hAnsi="Arial" w:cs="Arial"/>
          <w:i w:val="0"/>
          <w:iCs w:val="0"/>
          <w:sz w:val="22"/>
          <w:szCs w:val="22"/>
        </w:rPr>
        <w:t>., 2025)</w:t>
      </w:r>
      <w:bookmarkEnd w:id="30"/>
      <w:r w:rsidR="00BA06A7" w:rsidRPr="00893392">
        <w:rPr>
          <w:rFonts w:ascii="Arial" w:eastAsia="Times New Roman" w:hAnsi="Arial" w:cs="Arial"/>
          <w:i w:val="0"/>
          <w:iCs w:val="0"/>
          <w:sz w:val="22"/>
          <w:szCs w:val="22"/>
          <w:lang w:bidi="ar-SA"/>
        </w:rPr>
        <w:fldChar w:fldCharType="end"/>
      </w:r>
    </w:p>
    <w:p w14:paraId="6635DA85" w14:textId="42A2A99E" w:rsidR="0092570A" w:rsidRPr="00893392" w:rsidRDefault="0092570A" w:rsidP="00E174CC">
      <w:pPr>
        <w:widowControl/>
        <w:autoSpaceDE/>
        <w:autoSpaceDN/>
        <w:spacing w:before="120" w:after="120" w:line="360" w:lineRule="auto"/>
        <w:rPr>
          <w:rFonts w:ascii="Arial" w:eastAsia="Times New Roman" w:hAnsi="Arial" w:cs="Arial"/>
          <w:lang w:bidi="ar-SA"/>
        </w:rPr>
      </w:pPr>
      <w:r w:rsidRPr="00893392">
        <w:rPr>
          <w:rFonts w:ascii="Arial" w:eastAsia="Times New Roman" w:hAnsi="Arial" w:cs="Arial"/>
          <w:noProof/>
          <w:lang w:bidi="ar-SA"/>
          <w14:ligatures w14:val="standardContextual"/>
        </w:rPr>
        <w:lastRenderedPageBreak/>
        <w:drawing>
          <wp:anchor distT="0" distB="0" distL="114300" distR="114300" simplePos="0" relativeHeight="251833856" behindDoc="0" locked="0" layoutInCell="1" allowOverlap="1" wp14:anchorId="18618BFC" wp14:editId="48E37B38">
            <wp:simplePos x="0" y="0"/>
            <wp:positionH relativeFrom="margin">
              <wp:align>left</wp:align>
            </wp:positionH>
            <wp:positionV relativeFrom="paragraph">
              <wp:posOffset>19050</wp:posOffset>
            </wp:positionV>
            <wp:extent cx="5821680" cy="4204970"/>
            <wp:effectExtent l="0" t="0" r="26670" b="24130"/>
            <wp:wrapSquare wrapText="bothSides"/>
            <wp:docPr id="1285766922" name="Diagram 2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7" r:lo="rId48" r:qs="rId49" r:cs="rId50"/>
              </a:graphicData>
            </a:graphic>
            <wp14:sizeRelV relativeFrom="margin">
              <wp14:pctHeight>0</wp14:pctHeight>
            </wp14:sizeRelV>
          </wp:anchor>
        </w:drawing>
      </w:r>
    </w:p>
    <w:p w14:paraId="470EA50F" w14:textId="257DB2D2" w:rsidR="00C95292" w:rsidRPr="00893392" w:rsidRDefault="000A0EFD" w:rsidP="007C3B1B">
      <w:pPr>
        <w:pStyle w:val="Caption"/>
        <w:spacing w:line="360" w:lineRule="auto"/>
        <w:jc w:val="center"/>
        <w:rPr>
          <w:rFonts w:ascii="Arial" w:eastAsia="Times New Roman" w:hAnsi="Arial" w:cs="Arial"/>
          <w:lang w:bidi="ar-SA"/>
        </w:rPr>
      </w:pPr>
      <w:bookmarkStart w:id="31" w:name="_Toc228478679"/>
      <w:r w:rsidRPr="00893392">
        <w:rPr>
          <w:rFonts w:ascii="Arial" w:hAnsi="Arial" w:cs="Arial"/>
          <w:i w:val="0"/>
          <w:iCs w:val="0"/>
          <w:sz w:val="22"/>
          <w:szCs w:val="22"/>
        </w:rPr>
        <w:t xml:space="preserve">Figure </w:t>
      </w:r>
      <w:r w:rsidRPr="00893392">
        <w:rPr>
          <w:rFonts w:ascii="Arial" w:hAnsi="Arial" w:cs="Arial"/>
          <w:i w:val="0"/>
          <w:iCs w:val="0"/>
          <w:sz w:val="22"/>
          <w:szCs w:val="22"/>
        </w:rPr>
        <w:fldChar w:fldCharType="begin"/>
      </w:r>
      <w:r w:rsidRPr="00893392">
        <w:rPr>
          <w:rFonts w:ascii="Arial" w:hAnsi="Arial" w:cs="Arial"/>
          <w:i w:val="0"/>
          <w:iCs w:val="0"/>
          <w:sz w:val="22"/>
          <w:szCs w:val="22"/>
        </w:rPr>
        <w:instrText xml:space="preserve"> SEQ Figure \* ARABIC </w:instrText>
      </w:r>
      <w:r w:rsidRPr="00893392">
        <w:rPr>
          <w:rFonts w:ascii="Arial" w:hAnsi="Arial" w:cs="Arial"/>
          <w:i w:val="0"/>
          <w:iCs w:val="0"/>
          <w:sz w:val="22"/>
          <w:szCs w:val="22"/>
        </w:rPr>
        <w:fldChar w:fldCharType="separate"/>
      </w:r>
      <w:r w:rsidR="00C13003" w:rsidRPr="00893392">
        <w:rPr>
          <w:rFonts w:ascii="Arial" w:hAnsi="Arial" w:cs="Arial"/>
          <w:i w:val="0"/>
          <w:iCs w:val="0"/>
          <w:noProof/>
          <w:sz w:val="22"/>
          <w:szCs w:val="22"/>
        </w:rPr>
        <w:t>11</w:t>
      </w:r>
      <w:r w:rsidRPr="00893392">
        <w:rPr>
          <w:rFonts w:ascii="Arial" w:hAnsi="Arial" w:cs="Arial"/>
          <w:i w:val="0"/>
          <w:iCs w:val="0"/>
          <w:sz w:val="22"/>
          <w:szCs w:val="22"/>
        </w:rPr>
        <w:fldChar w:fldCharType="end"/>
      </w:r>
      <w:r w:rsidR="00CC3B11" w:rsidRPr="00893392">
        <w:rPr>
          <w:rFonts w:ascii="Arial" w:eastAsia="Times New Roman" w:hAnsi="Arial" w:cs="Arial"/>
          <w:i w:val="0"/>
          <w:iCs w:val="0"/>
          <w:sz w:val="22"/>
          <w:szCs w:val="22"/>
          <w:lang w:bidi="ar-SA"/>
        </w:rPr>
        <w:t xml:space="preserve">: </w:t>
      </w:r>
      <w:r w:rsidR="008969C4" w:rsidRPr="00893392">
        <w:rPr>
          <w:rFonts w:ascii="Arial" w:eastAsia="Times New Roman" w:hAnsi="Arial" w:cs="Arial"/>
          <w:i w:val="0"/>
          <w:iCs w:val="0"/>
          <w:sz w:val="22"/>
          <w:szCs w:val="22"/>
          <w:lang w:bidi="ar-SA"/>
        </w:rPr>
        <w:t xml:space="preserve">Online </w:t>
      </w:r>
      <w:r w:rsidR="00CC3B11" w:rsidRPr="00893392">
        <w:rPr>
          <w:rFonts w:ascii="Arial" w:eastAsia="Times New Roman" w:hAnsi="Arial" w:cs="Arial"/>
          <w:i w:val="0"/>
          <w:iCs w:val="0"/>
          <w:sz w:val="22"/>
          <w:szCs w:val="22"/>
          <w:lang w:bidi="ar-SA"/>
        </w:rPr>
        <w:t>CBT interventions for children and adolescents</w:t>
      </w:r>
      <w:r w:rsidR="00BA06A7" w:rsidRPr="00893392">
        <w:rPr>
          <w:rFonts w:ascii="Arial" w:eastAsia="Times New Roman" w:hAnsi="Arial" w:cs="Arial"/>
          <w:i w:val="0"/>
          <w:iCs w:val="0"/>
          <w:sz w:val="22"/>
          <w:szCs w:val="22"/>
          <w:lang w:bidi="ar-SA"/>
        </w:rPr>
        <w:t xml:space="preserve"> </w:t>
      </w:r>
      <w:r w:rsidR="00BA06A7" w:rsidRPr="00893392">
        <w:rPr>
          <w:rFonts w:ascii="Arial" w:eastAsia="Times New Roman" w:hAnsi="Arial" w:cs="Arial"/>
          <w:i w:val="0"/>
          <w:iCs w:val="0"/>
          <w:sz w:val="22"/>
          <w:szCs w:val="22"/>
          <w:lang w:bidi="ar-SA"/>
        </w:rPr>
        <w:fldChar w:fldCharType="begin"/>
      </w:r>
      <w:r w:rsidR="001266B1" w:rsidRPr="00893392">
        <w:rPr>
          <w:rFonts w:ascii="Arial" w:eastAsia="Times New Roman" w:hAnsi="Arial" w:cs="Arial"/>
          <w:i w:val="0"/>
          <w:iCs w:val="0"/>
          <w:sz w:val="22"/>
          <w:szCs w:val="22"/>
          <w:lang w:bidi="ar-SA"/>
        </w:rPr>
        <w:instrText xml:space="preserve"> ADDIN ZOTERO_ITEM CSL_CITATION {"citationID":"NnnEBbMA","properties":{"unsorted":false,"formattedCitation":"(Kooth, 2026)","plainCitation":"(Kooth, 2026)","dontUpdate":true,"noteIndex":0},"citationItems":[{"id":4063,"uris":["http://zotero.org/users/11355736/items/GSYBYF76"],"itemData":{"id":4063,"type":"webpage","abstract":"Kooth is a free safe and anonymous platform for young people to find all kinds of support for their mental health and emotional wellbeing. From text-chat with trained emotional wellbeing practitioners and counsellors to helpful activities, resources and a supportive community, there are lots of ways to access support.","language":"en","title":"Kooth - the mental health and wellbeing platform for young people","URL":"https://connect.kooth.com/young-people","author":[{"literal":"Kooth"}],"accessed":{"date-parts":[["2026",3,29]]},"issued":{"date-parts":[["2026"]]}}}],"schema":"https://github.com/citation-style-language/schema/raw/master/csl-citation.json"} </w:instrText>
      </w:r>
      <w:r w:rsidR="00BA06A7" w:rsidRPr="00893392">
        <w:rPr>
          <w:rFonts w:ascii="Arial" w:eastAsia="Times New Roman" w:hAnsi="Arial" w:cs="Arial"/>
          <w:i w:val="0"/>
          <w:iCs w:val="0"/>
          <w:sz w:val="22"/>
          <w:szCs w:val="22"/>
          <w:lang w:bidi="ar-SA"/>
        </w:rPr>
        <w:fldChar w:fldCharType="separate"/>
      </w:r>
      <w:r w:rsidR="00BA06A7" w:rsidRPr="00893392">
        <w:rPr>
          <w:rFonts w:ascii="Arial" w:hAnsi="Arial" w:cs="Arial"/>
          <w:i w:val="0"/>
          <w:iCs w:val="0"/>
          <w:sz w:val="22"/>
          <w:szCs w:val="22"/>
        </w:rPr>
        <w:t>(</w:t>
      </w:r>
      <w:r w:rsidR="00582929" w:rsidRPr="00893392">
        <w:rPr>
          <w:rFonts w:ascii="Arial" w:hAnsi="Arial" w:cs="Arial"/>
          <w:i w:val="0"/>
          <w:iCs w:val="0"/>
          <w:sz w:val="22"/>
          <w:szCs w:val="22"/>
        </w:rPr>
        <w:t xml:space="preserve">Source: </w:t>
      </w:r>
      <w:r w:rsidR="00250970" w:rsidRPr="00893392">
        <w:rPr>
          <w:rFonts w:ascii="Arial" w:hAnsi="Arial" w:cs="Arial"/>
          <w:i w:val="0"/>
          <w:iCs w:val="0"/>
          <w:sz w:val="22"/>
          <w:szCs w:val="22"/>
          <w:lang w:bidi="ar-SA"/>
        </w:rPr>
        <w:t>Digital Youth, 2026;</w:t>
      </w:r>
      <w:r w:rsidR="00250970" w:rsidRPr="00893392">
        <w:rPr>
          <w:rFonts w:ascii="Arial" w:hAnsi="Arial" w:cs="Arial"/>
          <w:i w:val="0"/>
          <w:iCs w:val="0"/>
          <w:sz w:val="22"/>
          <w:szCs w:val="22"/>
        </w:rPr>
        <w:t xml:space="preserve"> </w:t>
      </w:r>
      <w:r w:rsidR="00BA06A7" w:rsidRPr="00893392">
        <w:rPr>
          <w:rFonts w:ascii="Arial" w:hAnsi="Arial" w:cs="Arial"/>
          <w:i w:val="0"/>
          <w:iCs w:val="0"/>
          <w:sz w:val="22"/>
          <w:szCs w:val="22"/>
        </w:rPr>
        <w:t>Kooth, 2026</w:t>
      </w:r>
      <w:r w:rsidR="00BA06A7" w:rsidRPr="00893392">
        <w:rPr>
          <w:rFonts w:ascii="Arial" w:eastAsia="Times New Roman" w:hAnsi="Arial" w:cs="Arial"/>
          <w:i w:val="0"/>
          <w:iCs w:val="0"/>
          <w:sz w:val="22"/>
          <w:szCs w:val="22"/>
          <w:lang w:bidi="ar-SA"/>
        </w:rPr>
        <w:fldChar w:fldCharType="end"/>
      </w:r>
      <w:r w:rsidR="00C80CB4" w:rsidRPr="00893392">
        <w:rPr>
          <w:rFonts w:ascii="Arial" w:eastAsia="Times New Roman" w:hAnsi="Arial" w:cs="Arial"/>
          <w:i w:val="0"/>
          <w:iCs w:val="0"/>
          <w:sz w:val="22"/>
          <w:szCs w:val="22"/>
          <w:lang w:bidi="ar-SA"/>
        </w:rPr>
        <w:t>;</w:t>
      </w:r>
      <w:r w:rsidR="002F692D" w:rsidRPr="00893392">
        <w:rPr>
          <w:rFonts w:ascii="Arial" w:eastAsia="Times New Roman" w:hAnsi="Arial" w:cs="Arial"/>
          <w:i w:val="0"/>
          <w:iCs w:val="0"/>
          <w:sz w:val="22"/>
          <w:szCs w:val="22"/>
          <w:lang w:bidi="ar-SA"/>
        </w:rPr>
        <w:t xml:space="preserve"> </w:t>
      </w:r>
      <w:r w:rsidR="002F692D" w:rsidRPr="00893392">
        <w:rPr>
          <w:rFonts w:ascii="Arial" w:eastAsia="Times New Roman" w:hAnsi="Arial" w:cs="Arial"/>
          <w:i w:val="0"/>
          <w:iCs w:val="0"/>
          <w:sz w:val="22"/>
          <w:szCs w:val="22"/>
          <w:lang w:bidi="ar-SA"/>
        </w:rPr>
        <w:fldChar w:fldCharType="begin"/>
      </w:r>
      <w:r w:rsidR="001266B1" w:rsidRPr="00893392">
        <w:rPr>
          <w:rFonts w:ascii="Arial" w:eastAsia="Times New Roman" w:hAnsi="Arial" w:cs="Arial"/>
          <w:i w:val="0"/>
          <w:iCs w:val="0"/>
          <w:sz w:val="22"/>
          <w:szCs w:val="22"/>
          <w:lang w:bidi="ar-SA"/>
        </w:rPr>
        <w:instrText xml:space="preserve"> ADDIN ZOTERO_ITEM CSL_CITATION {"citationID":"nwBG2umI","properties":{"unsorted":false,"formattedCitation":"(NHS Hertfordshire Partnership University, 2026)","plainCitation":"(NHS Hertfordshire Partnership University, 2026)","dontUpdate":true,"noteIndex":0},"citationItems":[{"id":4054,"uris":["http://zotero.org/users/11355736/items/2YR2QHHG"],"itemData":{"id":4054,"type":"webpage","title":"Support apps","URL":"https://www.hpftcamhs.nhs.uk/professionals/support-apps/","author":[{"literal":"NHS Hertfordshire Partnership University"}],"accessed":{"date-parts":[["2026",3,29]]},"issued":{"date-parts":[["2026"]]}}}],"schema":"https://github.com/citation-style-language/schema/raw/master/csl-citation.json"} </w:instrText>
      </w:r>
      <w:r w:rsidR="002F692D" w:rsidRPr="00893392">
        <w:rPr>
          <w:rFonts w:ascii="Arial" w:eastAsia="Times New Roman" w:hAnsi="Arial" w:cs="Arial"/>
          <w:i w:val="0"/>
          <w:iCs w:val="0"/>
          <w:sz w:val="22"/>
          <w:szCs w:val="22"/>
          <w:lang w:bidi="ar-SA"/>
        </w:rPr>
        <w:fldChar w:fldCharType="separate"/>
      </w:r>
      <w:r w:rsidR="002F692D" w:rsidRPr="00893392">
        <w:rPr>
          <w:rFonts w:ascii="Arial" w:hAnsi="Arial" w:cs="Arial"/>
          <w:i w:val="0"/>
          <w:iCs w:val="0"/>
          <w:sz w:val="22"/>
          <w:szCs w:val="22"/>
        </w:rPr>
        <w:t>NHS Hertfordshire Partnership University, 2026</w:t>
      </w:r>
      <w:r w:rsidR="002F692D" w:rsidRPr="00893392">
        <w:rPr>
          <w:rFonts w:ascii="Arial" w:eastAsia="Times New Roman" w:hAnsi="Arial" w:cs="Arial"/>
          <w:i w:val="0"/>
          <w:iCs w:val="0"/>
          <w:sz w:val="22"/>
          <w:szCs w:val="22"/>
          <w:lang w:bidi="ar-SA"/>
        </w:rPr>
        <w:fldChar w:fldCharType="end"/>
      </w:r>
      <w:r w:rsidR="007F761E" w:rsidRPr="00893392">
        <w:rPr>
          <w:rFonts w:ascii="Arial" w:eastAsia="Times New Roman" w:hAnsi="Arial" w:cs="Arial"/>
          <w:i w:val="0"/>
          <w:iCs w:val="0"/>
          <w:sz w:val="22"/>
          <w:szCs w:val="22"/>
          <w:lang w:bidi="ar-SA"/>
        </w:rPr>
        <w:t>)</w:t>
      </w:r>
      <w:bookmarkEnd w:id="31"/>
      <w:r w:rsidR="00CB67E7" w:rsidRPr="00893392">
        <w:rPr>
          <w:rFonts w:ascii="Arial" w:eastAsia="Times New Roman" w:hAnsi="Arial" w:cs="Arial"/>
          <w:noProof/>
          <w:lang w:bidi="ar-SA"/>
          <w14:ligatures w14:val="standardContextual"/>
        </w:rPr>
        <w:drawing>
          <wp:inline distT="0" distB="0" distL="0" distR="0" wp14:anchorId="32B2E960" wp14:editId="3E0DB37F">
            <wp:extent cx="5429885" cy="1953208"/>
            <wp:effectExtent l="19050" t="0" r="18415" b="0"/>
            <wp:docPr id="2009237379" name="Diagram 2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2" r:lo="rId53" r:qs="rId54" r:cs="rId55"/>
              </a:graphicData>
            </a:graphic>
          </wp:inline>
        </w:drawing>
      </w:r>
    </w:p>
    <w:p w14:paraId="546ED045" w14:textId="7E0A7A5F" w:rsidR="00CC3B11" w:rsidRPr="00893392" w:rsidRDefault="000A0EFD" w:rsidP="000A0EFD">
      <w:pPr>
        <w:pStyle w:val="Caption"/>
        <w:spacing w:line="360" w:lineRule="auto"/>
        <w:jc w:val="center"/>
        <w:rPr>
          <w:rFonts w:ascii="Arial" w:hAnsi="Arial" w:cs="Arial"/>
          <w:i w:val="0"/>
          <w:iCs w:val="0"/>
          <w:sz w:val="22"/>
          <w:szCs w:val="22"/>
        </w:rPr>
      </w:pPr>
      <w:bookmarkStart w:id="32" w:name="_Toc228478680"/>
      <w:r w:rsidRPr="00893392">
        <w:rPr>
          <w:rFonts w:ascii="Arial" w:hAnsi="Arial" w:cs="Arial"/>
          <w:i w:val="0"/>
          <w:iCs w:val="0"/>
          <w:sz w:val="22"/>
          <w:szCs w:val="22"/>
        </w:rPr>
        <w:t xml:space="preserve">Figure </w:t>
      </w:r>
      <w:r w:rsidRPr="00893392">
        <w:rPr>
          <w:rFonts w:ascii="Arial" w:hAnsi="Arial" w:cs="Arial"/>
          <w:i w:val="0"/>
          <w:iCs w:val="0"/>
          <w:sz w:val="22"/>
          <w:szCs w:val="22"/>
        </w:rPr>
        <w:fldChar w:fldCharType="begin"/>
      </w:r>
      <w:r w:rsidRPr="00893392">
        <w:rPr>
          <w:rFonts w:ascii="Arial" w:hAnsi="Arial" w:cs="Arial"/>
          <w:i w:val="0"/>
          <w:iCs w:val="0"/>
          <w:sz w:val="22"/>
          <w:szCs w:val="22"/>
        </w:rPr>
        <w:instrText xml:space="preserve"> SEQ Figure \* ARABIC </w:instrText>
      </w:r>
      <w:r w:rsidRPr="00893392">
        <w:rPr>
          <w:rFonts w:ascii="Arial" w:hAnsi="Arial" w:cs="Arial"/>
          <w:i w:val="0"/>
          <w:iCs w:val="0"/>
          <w:sz w:val="22"/>
          <w:szCs w:val="22"/>
        </w:rPr>
        <w:fldChar w:fldCharType="separate"/>
      </w:r>
      <w:r w:rsidR="00C13003" w:rsidRPr="00893392">
        <w:rPr>
          <w:rFonts w:ascii="Arial" w:hAnsi="Arial" w:cs="Arial"/>
          <w:i w:val="0"/>
          <w:iCs w:val="0"/>
          <w:noProof/>
          <w:sz w:val="22"/>
          <w:szCs w:val="22"/>
        </w:rPr>
        <w:t>12</w:t>
      </w:r>
      <w:r w:rsidRPr="00893392">
        <w:rPr>
          <w:rFonts w:ascii="Arial" w:hAnsi="Arial" w:cs="Arial"/>
          <w:i w:val="0"/>
          <w:iCs w:val="0"/>
          <w:sz w:val="22"/>
          <w:szCs w:val="22"/>
        </w:rPr>
        <w:fldChar w:fldCharType="end"/>
      </w:r>
      <w:r w:rsidRPr="00893392">
        <w:rPr>
          <w:rFonts w:ascii="Arial" w:hAnsi="Arial" w:cs="Arial"/>
          <w:i w:val="0"/>
          <w:iCs w:val="0"/>
          <w:sz w:val="22"/>
          <w:szCs w:val="22"/>
        </w:rPr>
        <w:t xml:space="preserve">: </w:t>
      </w:r>
      <w:r w:rsidR="008969C4" w:rsidRPr="00893392">
        <w:rPr>
          <w:rFonts w:ascii="Arial" w:eastAsia="Times New Roman" w:hAnsi="Arial" w:cs="Arial"/>
          <w:i w:val="0"/>
          <w:iCs w:val="0"/>
          <w:sz w:val="22"/>
          <w:szCs w:val="22"/>
          <w:lang w:bidi="ar-SA"/>
        </w:rPr>
        <w:t xml:space="preserve">Online </w:t>
      </w:r>
      <w:r w:rsidR="00CC3B11" w:rsidRPr="00893392">
        <w:rPr>
          <w:rFonts w:ascii="Arial" w:eastAsia="Times New Roman" w:hAnsi="Arial" w:cs="Arial"/>
          <w:i w:val="0"/>
          <w:iCs w:val="0"/>
          <w:sz w:val="22"/>
          <w:szCs w:val="22"/>
          <w:lang w:bidi="ar-SA"/>
        </w:rPr>
        <w:t>CBT interventions for both adults and young people</w:t>
      </w:r>
      <w:r w:rsidR="008C69EC" w:rsidRPr="00893392">
        <w:rPr>
          <w:rFonts w:ascii="Arial" w:eastAsia="Times New Roman" w:hAnsi="Arial" w:cs="Arial"/>
          <w:i w:val="0"/>
          <w:iCs w:val="0"/>
          <w:sz w:val="22"/>
          <w:szCs w:val="22"/>
          <w:lang w:bidi="ar-SA"/>
        </w:rPr>
        <w:t xml:space="preserve"> (</w:t>
      </w:r>
      <w:r w:rsidR="00582929" w:rsidRPr="00893392">
        <w:rPr>
          <w:rFonts w:ascii="Arial" w:eastAsia="Times New Roman" w:hAnsi="Arial" w:cs="Arial"/>
          <w:i w:val="0"/>
          <w:iCs w:val="0"/>
          <w:sz w:val="22"/>
          <w:szCs w:val="22"/>
          <w:lang w:bidi="ar-SA"/>
        </w:rPr>
        <w:t xml:space="preserve">Source: </w:t>
      </w:r>
      <w:r w:rsidR="008C69EC" w:rsidRPr="00893392">
        <w:rPr>
          <w:rFonts w:ascii="Arial" w:eastAsia="Times New Roman" w:hAnsi="Arial" w:cs="Arial"/>
          <w:i w:val="0"/>
          <w:iCs w:val="0"/>
          <w:sz w:val="22"/>
          <w:szCs w:val="22"/>
          <w:lang w:bidi="ar-SA"/>
        </w:rPr>
        <w:t xml:space="preserve">Duffy </w:t>
      </w:r>
      <w:r w:rsidR="008C69EC" w:rsidRPr="00893392">
        <w:rPr>
          <w:rFonts w:ascii="Arial" w:eastAsia="Times New Roman" w:hAnsi="Arial" w:cs="Arial"/>
          <w:sz w:val="22"/>
          <w:szCs w:val="22"/>
          <w:lang w:bidi="ar-SA"/>
        </w:rPr>
        <w:t>et al</w:t>
      </w:r>
      <w:r w:rsidR="008C69EC" w:rsidRPr="00893392">
        <w:rPr>
          <w:rFonts w:ascii="Arial" w:eastAsia="Times New Roman" w:hAnsi="Arial" w:cs="Arial"/>
          <w:i w:val="0"/>
          <w:iCs w:val="0"/>
          <w:sz w:val="22"/>
          <w:szCs w:val="22"/>
          <w:lang w:bidi="ar-SA"/>
        </w:rPr>
        <w:t xml:space="preserve">., </w:t>
      </w:r>
      <w:r w:rsidR="008A5953" w:rsidRPr="00893392">
        <w:rPr>
          <w:rFonts w:ascii="Arial" w:eastAsia="Times New Roman" w:hAnsi="Arial" w:cs="Arial"/>
          <w:i w:val="0"/>
          <w:iCs w:val="0"/>
          <w:sz w:val="22"/>
          <w:szCs w:val="22"/>
          <w:lang w:bidi="ar-SA"/>
        </w:rPr>
        <w:t>2020;</w:t>
      </w:r>
      <w:r w:rsidR="0005320B" w:rsidRPr="00893392">
        <w:rPr>
          <w:rFonts w:ascii="Arial" w:eastAsia="Times New Roman" w:hAnsi="Arial" w:cs="Arial"/>
          <w:i w:val="0"/>
          <w:iCs w:val="0"/>
          <w:sz w:val="22"/>
          <w:szCs w:val="22"/>
          <w:lang w:bidi="ar-SA"/>
        </w:rPr>
        <w:t xml:space="preserve"> Richards </w:t>
      </w:r>
      <w:r w:rsidR="0005320B" w:rsidRPr="00893392">
        <w:rPr>
          <w:rFonts w:ascii="Arial" w:eastAsia="Times New Roman" w:hAnsi="Arial" w:cs="Arial"/>
          <w:sz w:val="22"/>
          <w:szCs w:val="22"/>
          <w:lang w:bidi="ar-SA"/>
        </w:rPr>
        <w:t>et al</w:t>
      </w:r>
      <w:r w:rsidR="0005320B" w:rsidRPr="00893392">
        <w:rPr>
          <w:rFonts w:ascii="Arial" w:eastAsia="Times New Roman" w:hAnsi="Arial" w:cs="Arial"/>
          <w:i w:val="0"/>
          <w:iCs w:val="0"/>
          <w:sz w:val="22"/>
          <w:szCs w:val="22"/>
          <w:lang w:bidi="ar-SA"/>
        </w:rPr>
        <w:t>., 2020;</w:t>
      </w:r>
      <w:r w:rsidR="00BA06A7" w:rsidRPr="00893392">
        <w:rPr>
          <w:rFonts w:ascii="Arial" w:eastAsia="Times New Roman" w:hAnsi="Arial" w:cs="Arial"/>
          <w:i w:val="0"/>
          <w:iCs w:val="0"/>
          <w:sz w:val="22"/>
          <w:szCs w:val="22"/>
          <w:lang w:bidi="ar-SA"/>
        </w:rPr>
        <w:t xml:space="preserve"> </w:t>
      </w:r>
      <w:r w:rsidR="00BA06A7" w:rsidRPr="00893392">
        <w:rPr>
          <w:rFonts w:ascii="Arial" w:eastAsia="Times New Roman" w:hAnsi="Arial" w:cs="Arial"/>
          <w:i w:val="0"/>
          <w:iCs w:val="0"/>
          <w:sz w:val="22"/>
          <w:szCs w:val="22"/>
          <w:lang w:bidi="ar-SA"/>
        </w:rPr>
        <w:fldChar w:fldCharType="begin"/>
      </w:r>
      <w:r w:rsidR="00907076" w:rsidRPr="00893392">
        <w:rPr>
          <w:rFonts w:ascii="Arial" w:eastAsia="Times New Roman" w:hAnsi="Arial" w:cs="Arial"/>
          <w:i w:val="0"/>
          <w:iCs w:val="0"/>
          <w:sz w:val="22"/>
          <w:szCs w:val="22"/>
          <w:lang w:bidi="ar-SA"/>
        </w:rPr>
        <w:instrText xml:space="preserve"> ADDIN ZOTERO_ITEM CSL_CITATION {"citationID":"v18db3WW","properties":{"unsorted":false,"formattedCitation":"(Bradley et al., 2025)","plainCitation":"(Bradley et al., 2025)","dontUpdate":true,"noteIndex":0},"citationItems":[{"id":4060,"uris":["http://zotero.org/users/11355736/items/H8P5NJE8"],"itemData":{"id":4060,"type":"article-journal","abstract":"Digital mental health interventions (DMHIs) are a potential scalable solution to improve access to psychological support and therapies. DMHIs vary in terms of their features such as delivery systems (Websites or Apps) and function (information, monitoring, decision support or therapy) that are sensitive to the needs and preferences of users. A decision aid is warranted to empower people to make an informed preference-based choice of DMHIs. We conducted a review of features of DMHIs to embed within a patient decision aid to support shared decision-making. DMHIs, with evidence of availability in the United Kingdom (UK) at the time of the review, were identified from interactive meetings with a multi-disciplinary steering group, an online survey and interviews with adults with lived experience of using DMHIs in the UK. Eligible DMHIs targeted users age ≥16 years with a mental health condition(s), delivered through a digital system. A previous classification system for DMHIs was extended to eight dimensions (Target population; System; Function; Time; Facilitation; Duration and Intensity; and Research Evidence) to guide data extraction and synthesis of findings. Twenty four DMHIs were included in the review. More than half (n = 13, 54%) targeted people living with low mood, anxiety or depression and were primarily delivered via systems such as Apps or websites (or both). Most DMHIs offered one-way transmission of information (n = 21, 88%). Ten (42%) also had two-way communication (e.g., with a healthcare provider). Eighteen (75%) had a function of therapy, with seven and five DMHIs providing monitoring and decision support functions respectively. Most DMHIs were capable of being self-guided (n = 18,75%). Cost and access were primarily free, with some free via referral from the UK NHS or through corporate subscription for employees (n = 11). Eight (33%) DMHIs had evidence of effectiveness from randomised controlled trials. Six statements were developed to elicit user preferences on features of DMHIs: Target Population; Function; Time and Facilitation; System; Cost and Access; and Research Evidence. Preference elicitation statements have been embedded into a prototype decision aid for DMHIs, which will be subjected to acceptability and usability testing., Digital mental health interventions (DMHIs) such as mobile applications (Apps), internet websites and video calls are growing in use globally. DMHIs potentially help with improving access to mental health support, and earlier access to therapy than in-person services. People can access DMHIs as part or single component of mental health therapy and support, or combined with traditional in-person interventions, but making decisions from amongst the available options is complicated for individuals and healthcare professionals who support them. In this review we aimed to develop a way of classifying DMHIs based on their features to inform the design of a decision aid. With support from a healthcare professional, the decision aid would help potential users of DMHIs to choose single or multiple DMHIs that best meets their needs. We identified DMHIs that people told us they had used in the United Kingdom. We then classified each DMHI based on their features to develop a classification system. We have added this classification system to a prototype decision aid that will be tested for its usability to support shared decision-making discussions between people with mental health support needs and healthcare professionals.","container-title":"PLOS Digital Health","DOI":"10.1371/journal.pdig.0000752","ISSN":"2767-3170","issue":"3","journalAbbreviation":"PLOS Digit Health","page":"e0000752","PMID":"40138606","PMCID":"PMC11942417","source":"PubMed Central","title":"Classifying the features of digital mental health interventions to inform the development of a patient decision aid","volume":"4","author":[{"family":"Bradley","given":"Gemma"},{"family":"Rehackova","given":"Lucia"},{"family":"Devereaux","given":"Kayleigh"},{"family":"Bruce","given":"Tor Alexander"},{"family":"Nunn","given":"Victoria"},{"family":"Gilfellon","given":"Liam"},{"family":"Burrows","given":"Scott"},{"family":"Cameron","given":"Alisdair"},{"family":"Watson","given":"Rose"},{"family":"Rumney","given":"Katie"},{"family":"Flynn","given":"Darren"}],"issued":{"date-parts":[["2025",3,26]]}}}],"schema":"https://github.com/citation-style-language/schema/raw/master/csl-citation.json"} </w:instrText>
      </w:r>
      <w:r w:rsidR="00BA06A7" w:rsidRPr="00893392">
        <w:rPr>
          <w:rFonts w:ascii="Arial" w:eastAsia="Times New Roman" w:hAnsi="Arial" w:cs="Arial"/>
          <w:i w:val="0"/>
          <w:iCs w:val="0"/>
          <w:sz w:val="22"/>
          <w:szCs w:val="22"/>
          <w:lang w:bidi="ar-SA"/>
        </w:rPr>
        <w:fldChar w:fldCharType="separate"/>
      </w:r>
      <w:r w:rsidR="00BA06A7" w:rsidRPr="00893392">
        <w:rPr>
          <w:rFonts w:ascii="Arial" w:hAnsi="Arial" w:cs="Arial"/>
          <w:i w:val="0"/>
          <w:iCs w:val="0"/>
          <w:sz w:val="22"/>
          <w:szCs w:val="22"/>
        </w:rPr>
        <w:t xml:space="preserve">Bradley </w:t>
      </w:r>
      <w:r w:rsidR="00BA06A7" w:rsidRPr="00893392">
        <w:rPr>
          <w:rFonts w:ascii="Arial" w:hAnsi="Arial" w:cs="Arial"/>
          <w:sz w:val="22"/>
          <w:szCs w:val="22"/>
        </w:rPr>
        <w:t>et al</w:t>
      </w:r>
      <w:r w:rsidR="00BA06A7" w:rsidRPr="00893392">
        <w:rPr>
          <w:rFonts w:ascii="Arial" w:hAnsi="Arial" w:cs="Arial"/>
          <w:i w:val="0"/>
          <w:iCs w:val="0"/>
          <w:sz w:val="22"/>
          <w:szCs w:val="22"/>
        </w:rPr>
        <w:t>., 2025)</w:t>
      </w:r>
      <w:bookmarkEnd w:id="32"/>
      <w:r w:rsidR="00BA06A7" w:rsidRPr="00893392">
        <w:rPr>
          <w:rFonts w:ascii="Arial" w:eastAsia="Times New Roman" w:hAnsi="Arial" w:cs="Arial"/>
          <w:i w:val="0"/>
          <w:iCs w:val="0"/>
          <w:sz w:val="22"/>
          <w:szCs w:val="22"/>
          <w:lang w:bidi="ar-SA"/>
        </w:rPr>
        <w:fldChar w:fldCharType="end"/>
      </w:r>
    </w:p>
    <w:p w14:paraId="5A477213" w14:textId="2B367C93" w:rsidR="00DF673C" w:rsidRPr="00893392" w:rsidRDefault="001728D6" w:rsidP="00341025">
      <w:pPr>
        <w:widowControl/>
        <w:autoSpaceDE/>
        <w:autoSpaceDN/>
        <w:spacing w:line="360" w:lineRule="auto"/>
        <w:rPr>
          <w:rFonts w:ascii="Arial" w:eastAsia="Times New Roman" w:hAnsi="Arial" w:cs="Arial"/>
          <w:lang w:bidi="ar-SA"/>
        </w:rPr>
      </w:pPr>
      <w:r w:rsidRPr="00893392">
        <w:rPr>
          <w:rFonts w:ascii="Arial" w:eastAsia="Times New Roman" w:hAnsi="Arial" w:cs="Arial"/>
          <w:lang w:bidi="ar-SA"/>
        </w:rPr>
        <w:t>Digital mental health interventions for anxiety and depression provide opportunities such as greater accessibility to underserved populations, personalised treatments, data-driven insights on mental health, cost-effective solutions, and early intervention prospects</w:t>
      </w:r>
      <w:r w:rsidR="00B66CA9" w:rsidRPr="00893392">
        <w:rPr>
          <w:rFonts w:ascii="Arial" w:eastAsia="Times New Roman" w:hAnsi="Arial" w:cs="Arial"/>
          <w:lang w:bidi="ar-SA"/>
        </w:rPr>
        <w:t xml:space="preserve"> </w:t>
      </w:r>
      <w:r w:rsidR="00B66CA9" w:rsidRPr="00893392">
        <w:rPr>
          <w:rFonts w:ascii="Arial" w:eastAsia="Times New Roman" w:hAnsi="Arial" w:cs="Arial"/>
          <w:lang w:bidi="ar-SA"/>
        </w:rPr>
        <w:fldChar w:fldCharType="begin"/>
      </w:r>
      <w:r w:rsidR="007660C3" w:rsidRPr="00893392">
        <w:rPr>
          <w:rFonts w:ascii="Arial" w:eastAsia="Times New Roman" w:hAnsi="Arial" w:cs="Arial"/>
          <w:lang w:bidi="ar-SA"/>
        </w:rPr>
        <w:instrText xml:space="preserve"> ADDIN ZOTERO_ITEM CSL_CITATION {"citationID":"VbrSeFNn","properties":{"unsorted":false,"formattedCitation":"(NHS England, 2025b)","plainCitation":"(NHS England, 2025b)","noteIndex":0},"citationItems":[{"id":4048,"uris":["http://zotero.org/users/11355736/items/6Z9GKTHT"],"itemData":{"id":4048,"type":"webpage","abstract":"NHS England » Principles for using digital technologies in mental health inpatient treatment and care","language":"en-US","title":"Principles for using digital technologies in mental health inpatient treatment and care","URL":"https://www.england.nhs.uk/long-read/principles-for-using-digital-technologies-in-mental-health-inpatient-treatment-and-care/","author":[{"literal":"NHS England"}],"accessed":{"date-parts":[["2026",3,29]]},"issued":{"date-parts":[["2025"]]}}}],"schema":"https://github.com/citation-style-language/schema/raw/master/csl-citation.json"} </w:instrText>
      </w:r>
      <w:r w:rsidR="00B66CA9" w:rsidRPr="00893392">
        <w:rPr>
          <w:rFonts w:ascii="Arial" w:eastAsia="Times New Roman" w:hAnsi="Arial" w:cs="Arial"/>
          <w:lang w:bidi="ar-SA"/>
        </w:rPr>
        <w:fldChar w:fldCharType="separate"/>
      </w:r>
      <w:r w:rsidR="007660C3" w:rsidRPr="00893392">
        <w:rPr>
          <w:rFonts w:ascii="Arial" w:hAnsi="Arial" w:cs="Arial"/>
        </w:rPr>
        <w:t>(NHS England, 2025b)</w:t>
      </w:r>
      <w:r w:rsidR="00B66CA9" w:rsidRPr="00893392">
        <w:rPr>
          <w:rFonts w:ascii="Arial" w:eastAsia="Times New Roman" w:hAnsi="Arial" w:cs="Arial"/>
          <w:lang w:bidi="ar-SA"/>
        </w:rPr>
        <w:fldChar w:fldCharType="end"/>
      </w:r>
      <w:r w:rsidRPr="00893392">
        <w:rPr>
          <w:rFonts w:ascii="Arial" w:eastAsia="Times New Roman" w:hAnsi="Arial" w:cs="Arial"/>
          <w:lang w:bidi="ar-SA"/>
        </w:rPr>
        <w:t xml:space="preserve">. The advantages include better treatment outcomes, </w:t>
      </w:r>
      <w:r w:rsidR="00341025" w:rsidRPr="00893392">
        <w:rPr>
          <w:rFonts w:ascii="Arial" w:eastAsia="Times New Roman" w:hAnsi="Arial" w:cs="Arial"/>
          <w:lang w:bidi="ar-SA"/>
        </w:rPr>
        <w:t xml:space="preserve">reduced stigma, </w:t>
      </w:r>
      <w:r w:rsidR="00341025" w:rsidRPr="00893392">
        <w:rPr>
          <w:rFonts w:ascii="Arial" w:eastAsia="Times New Roman" w:hAnsi="Arial" w:cs="Arial"/>
          <w:lang w:bidi="ar-SA"/>
        </w:rPr>
        <w:lastRenderedPageBreak/>
        <w:t xml:space="preserve">scalable resources, various modalities such as apps and teletherapy, </w:t>
      </w:r>
      <w:r w:rsidR="00D715BC" w:rsidRPr="00893392">
        <w:rPr>
          <w:rFonts w:ascii="Arial" w:eastAsia="Times New Roman" w:hAnsi="Arial" w:cs="Arial"/>
          <w:lang w:bidi="ar-SA"/>
        </w:rPr>
        <w:t xml:space="preserve">reduced waiting times for therapy, </w:t>
      </w:r>
      <w:r w:rsidR="00341025" w:rsidRPr="00893392">
        <w:rPr>
          <w:rFonts w:ascii="Arial" w:eastAsia="Times New Roman" w:hAnsi="Arial" w:cs="Arial"/>
          <w:lang w:bidi="ar-SA"/>
        </w:rPr>
        <w:t>and financial benefits from</w:t>
      </w:r>
      <w:r w:rsidRPr="00893392">
        <w:rPr>
          <w:rFonts w:ascii="Arial" w:eastAsia="Times New Roman" w:hAnsi="Arial" w:cs="Arial"/>
          <w:lang w:bidi="ar-SA"/>
        </w:rPr>
        <w:t xml:space="preserve"> cost savings</w:t>
      </w:r>
      <w:r w:rsidR="008F2282" w:rsidRPr="00893392">
        <w:rPr>
          <w:rFonts w:ascii="Arial" w:eastAsia="Times New Roman" w:hAnsi="Arial" w:cs="Arial"/>
          <w:lang w:bidi="ar-SA"/>
        </w:rPr>
        <w:t xml:space="preserve"> </w:t>
      </w:r>
      <w:r w:rsidR="008F2282" w:rsidRPr="00893392">
        <w:rPr>
          <w:rFonts w:ascii="Arial" w:eastAsia="Times New Roman" w:hAnsi="Arial" w:cs="Arial"/>
          <w:lang w:bidi="ar-SA"/>
        </w:rPr>
        <w:fldChar w:fldCharType="begin"/>
      </w:r>
      <w:r w:rsidR="00837698" w:rsidRPr="00893392">
        <w:rPr>
          <w:rFonts w:ascii="Arial" w:eastAsia="Times New Roman" w:hAnsi="Arial" w:cs="Arial"/>
          <w:lang w:bidi="ar-SA"/>
        </w:rPr>
        <w:instrText xml:space="preserve"> ADDIN ZOTERO_ITEM CSL_CITATION {"citationID":"jKGU92Aq","properties":{"unsorted":false,"formattedCitation":"(NHS Confederation, 2023)","plainCitation":"(NHS Confederation, 2023)","dontUpdate":true,"noteIndex":0},"citationItems":[{"id":4046,"uris":["http://zotero.org/users/11355736/items/4FVCSY2Z"],"itemData":{"id":4046,"type":"webpage","abstract":"The challenges, benefits and opportunities of digital mental health and how it can improve mental healthcare and population mental health.","language":"en","title":"Maximising the potential of digital in mental health","URL":"https://www.nhsconfed.org/publications/maximising-potential-digital-mental-health","author":[{"literal":"NHS Confederation"}],"accessed":{"date-parts":[["2026",3,29]]},"issued":{"date-parts":[["2023"]]}}}],"schema":"https://github.com/citation-style-language/schema/raw/master/csl-citation.json"} </w:instrText>
      </w:r>
      <w:r w:rsidR="008F2282" w:rsidRPr="00893392">
        <w:rPr>
          <w:rFonts w:ascii="Arial" w:eastAsia="Times New Roman" w:hAnsi="Arial" w:cs="Arial"/>
          <w:lang w:bidi="ar-SA"/>
        </w:rPr>
        <w:fldChar w:fldCharType="separate"/>
      </w:r>
      <w:r w:rsidR="008F2282" w:rsidRPr="00893392">
        <w:rPr>
          <w:rFonts w:ascii="Arial" w:hAnsi="Arial" w:cs="Arial"/>
        </w:rPr>
        <w:t>(NHS Confederation, 2023</w:t>
      </w:r>
      <w:r w:rsidR="000B29A5" w:rsidRPr="00893392">
        <w:rPr>
          <w:rFonts w:ascii="Arial" w:hAnsi="Arial" w:cs="Arial"/>
        </w:rPr>
        <w:t>;</w:t>
      </w:r>
      <w:r w:rsidR="008F2282" w:rsidRPr="00893392">
        <w:rPr>
          <w:rFonts w:ascii="Arial" w:eastAsia="Times New Roman" w:hAnsi="Arial" w:cs="Arial"/>
          <w:lang w:bidi="ar-SA"/>
        </w:rPr>
        <w:fldChar w:fldCharType="end"/>
      </w:r>
      <w:r w:rsidR="007E2BED" w:rsidRPr="00893392">
        <w:rPr>
          <w:rFonts w:ascii="Arial" w:eastAsia="Times New Roman" w:hAnsi="Arial" w:cs="Arial"/>
          <w:lang w:bidi="ar-SA"/>
        </w:rPr>
        <w:t xml:space="preserve"> </w:t>
      </w:r>
      <w:r w:rsidR="000B29A5" w:rsidRPr="00893392">
        <w:rPr>
          <w:rFonts w:ascii="Arial" w:eastAsia="Times New Roman" w:hAnsi="Arial" w:cs="Arial"/>
          <w:lang w:bidi="ar-SA"/>
        </w:rPr>
        <w:fldChar w:fldCharType="begin"/>
      </w:r>
      <w:r w:rsidR="00837698" w:rsidRPr="00893392">
        <w:rPr>
          <w:rFonts w:ascii="Arial" w:eastAsia="Times New Roman" w:hAnsi="Arial" w:cs="Arial"/>
          <w:lang w:bidi="ar-SA"/>
        </w:rPr>
        <w:instrText xml:space="preserve"> ADDIN ZOTERO_ITEM CSL_CITATION {"citationID":"ywoh94CR","properties":{"unsorted":false,"formattedCitation":"(Ashtons, 2024)","plainCitation":"(Ashtons, 2024)","dontUpdate":true,"noteIndex":0},"citationItems":[{"id":4058,"uris":["http://zotero.org/users/11355736/items/2QJILFXX"],"itemData":{"id":4058,"type":"webpage","abstract":"Learn how the NHS is enhancing mental health care with digital therapies, providing flexible and accessible treatment options to meet growing demand.","container-title":"Ashtons","language":"en-GB","title":"Digital-First Therapies: Transforming Mental Health Care in the NHS","title-short":"Digital-First Therapies","URL":"https://ashtons.com/resources/digital-first-therapies-transforming-mental-health-care-in-the-nhs/","author":[{"literal":"Ashtons"}],"accessed":{"date-parts":[["2026",3,29]]},"issued":{"date-parts":[["2024"]]}}}],"schema":"https://github.com/citation-style-language/schema/raw/master/csl-citation.json"} </w:instrText>
      </w:r>
      <w:r w:rsidR="000B29A5" w:rsidRPr="00893392">
        <w:rPr>
          <w:rFonts w:ascii="Arial" w:eastAsia="Times New Roman" w:hAnsi="Arial" w:cs="Arial"/>
          <w:lang w:bidi="ar-SA"/>
        </w:rPr>
        <w:fldChar w:fldCharType="separate"/>
      </w:r>
      <w:r w:rsidR="000B29A5" w:rsidRPr="00893392">
        <w:rPr>
          <w:rFonts w:ascii="Arial" w:hAnsi="Arial" w:cs="Arial"/>
        </w:rPr>
        <w:t>Ashtons, 2024)</w:t>
      </w:r>
      <w:r w:rsidR="000B29A5" w:rsidRPr="00893392">
        <w:rPr>
          <w:rFonts w:ascii="Arial" w:eastAsia="Times New Roman" w:hAnsi="Arial" w:cs="Arial"/>
          <w:lang w:bidi="ar-SA"/>
        </w:rPr>
        <w:fldChar w:fldCharType="end"/>
      </w:r>
      <w:r w:rsidRPr="00893392">
        <w:rPr>
          <w:rFonts w:ascii="Arial" w:eastAsia="Times New Roman" w:hAnsi="Arial" w:cs="Arial"/>
          <w:lang w:bidi="ar-SA"/>
        </w:rPr>
        <w:t xml:space="preserve">. </w:t>
      </w:r>
      <w:r w:rsidR="00F00F8D" w:rsidRPr="00893392">
        <w:rPr>
          <w:rFonts w:ascii="Arial" w:eastAsia="Times New Roman" w:hAnsi="Arial" w:cs="Arial"/>
          <w:lang w:bidi="ar-SA"/>
        </w:rPr>
        <w:t>However</w:t>
      </w:r>
      <w:r w:rsidRPr="00893392">
        <w:rPr>
          <w:rFonts w:ascii="Arial" w:eastAsia="Times New Roman" w:hAnsi="Arial" w:cs="Arial"/>
          <w:lang w:bidi="ar-SA"/>
        </w:rPr>
        <w:t xml:space="preserve">, challenges persist, </w:t>
      </w:r>
      <w:r w:rsidR="00B66CA9" w:rsidRPr="00893392">
        <w:rPr>
          <w:rFonts w:ascii="Arial" w:eastAsia="Times New Roman" w:hAnsi="Arial" w:cs="Arial"/>
          <w:lang w:bidi="ar-SA"/>
        </w:rPr>
        <w:t>including safeguarding the privacy and security of sensitive data, complying with regulations, bridging the digital divide, ensuring the quality and effectiveness of available solutions, and nurturing therapeutic relationships that may be affected</w:t>
      </w:r>
      <w:r w:rsidRPr="00893392">
        <w:rPr>
          <w:rFonts w:ascii="Arial" w:eastAsia="Times New Roman" w:hAnsi="Arial" w:cs="Arial"/>
          <w:lang w:bidi="ar-SA"/>
        </w:rPr>
        <w:t xml:space="preserve"> by the absence of face-to-face contact</w:t>
      </w:r>
      <w:r w:rsidR="001237F1" w:rsidRPr="00893392">
        <w:rPr>
          <w:rFonts w:ascii="Arial" w:eastAsia="Times New Roman" w:hAnsi="Arial" w:cs="Arial"/>
          <w:lang w:bidi="ar-SA"/>
        </w:rPr>
        <w:t xml:space="preserve"> </w:t>
      </w:r>
      <w:r w:rsidR="001237F1" w:rsidRPr="00893392">
        <w:rPr>
          <w:rFonts w:ascii="Arial" w:eastAsia="Times New Roman" w:hAnsi="Arial" w:cs="Arial"/>
          <w:lang w:bidi="ar-SA"/>
        </w:rPr>
        <w:fldChar w:fldCharType="begin"/>
      </w:r>
      <w:r w:rsidR="001237F1" w:rsidRPr="00893392">
        <w:rPr>
          <w:rFonts w:ascii="Arial" w:eastAsia="Times New Roman" w:hAnsi="Arial" w:cs="Arial"/>
          <w:lang w:bidi="ar-SA"/>
        </w:rPr>
        <w:instrText xml:space="preserve"> ADDIN ZOTERO_ITEM CSL_CITATION {"citationID":"bw0LL6es","properties":{"unsorted":false,"formattedCitation":"(Tytler, 2025)","plainCitation":"(Tytler, 2025)","noteIndex":0},"citationItems":[{"id":4056,"uris":["http://zotero.org/users/11355736/items/BZ76QCEF"],"itemData":{"id":4056,"type":"webpage","abstract":"A clinician's guide to the role of AI in UK mental health services. This article reviews patient-facing tools like Wysa, Woebot, and the widely adopted Limbic Access for NHS Talking Therapies triage. We examine the evidence, the risks, and the crucial NICE guidance and regulatory standards for deploying these technologies safely and effectively in practice.","container-title":"iatroX","language":"en-GB","title":"AI in mental health: what patients and practitioners need to know (Wysa, Limbic, Woebot &amp; NICE guidance) | iatroX Clinical AI Insights","title-short":"AI in mental health","URL":"https://www.iatrox.com/blog/ai-mental-health-wysa-limbic-woebot-nice-guidance-uk","author":[{"family":"Tytler","given":"Kola"}],"accessed":{"date-parts":[["2026",3,29]]},"issued":{"date-parts":[["2025",8,8]]}}}],"schema":"https://github.com/citation-style-language/schema/raw/master/csl-citation.json"} </w:instrText>
      </w:r>
      <w:r w:rsidR="001237F1" w:rsidRPr="00893392">
        <w:rPr>
          <w:rFonts w:ascii="Arial" w:eastAsia="Times New Roman" w:hAnsi="Arial" w:cs="Arial"/>
          <w:lang w:bidi="ar-SA"/>
        </w:rPr>
        <w:fldChar w:fldCharType="separate"/>
      </w:r>
      <w:r w:rsidR="001237F1" w:rsidRPr="00893392">
        <w:rPr>
          <w:rFonts w:ascii="Arial" w:hAnsi="Arial" w:cs="Arial"/>
        </w:rPr>
        <w:t>(Tytler, 2025)</w:t>
      </w:r>
      <w:r w:rsidR="001237F1" w:rsidRPr="00893392">
        <w:rPr>
          <w:rFonts w:ascii="Arial" w:eastAsia="Times New Roman" w:hAnsi="Arial" w:cs="Arial"/>
          <w:lang w:bidi="ar-SA"/>
        </w:rPr>
        <w:fldChar w:fldCharType="end"/>
      </w:r>
      <w:r w:rsidRPr="00893392">
        <w:rPr>
          <w:rFonts w:ascii="Arial" w:eastAsia="Times New Roman" w:hAnsi="Arial" w:cs="Arial"/>
          <w:lang w:bidi="ar-SA"/>
        </w:rPr>
        <w:t>.</w:t>
      </w:r>
    </w:p>
    <w:p w14:paraId="0409A76C" w14:textId="2DC67946" w:rsidR="00E33677" w:rsidRPr="00893392" w:rsidRDefault="00E33677" w:rsidP="00E33677">
      <w:pPr>
        <w:rPr>
          <w:rFonts w:ascii="Arial" w:eastAsia="Arial Unicode MS" w:hAnsi="Arial" w:cs="Arial"/>
          <w:b/>
        </w:rPr>
      </w:pPr>
    </w:p>
    <w:p w14:paraId="2DCF41DD" w14:textId="77777777" w:rsidR="008739FC" w:rsidRPr="00893392" w:rsidRDefault="008739FC" w:rsidP="00E33677">
      <w:pPr>
        <w:rPr>
          <w:rFonts w:ascii="Arial" w:eastAsia="Arial Unicode MS" w:hAnsi="Arial" w:cs="Arial"/>
          <w:b/>
        </w:rPr>
      </w:pPr>
    </w:p>
    <w:p w14:paraId="443261FE" w14:textId="77777777" w:rsidR="008739FC" w:rsidRPr="00893392" w:rsidRDefault="008739FC" w:rsidP="00E33677">
      <w:pPr>
        <w:rPr>
          <w:rFonts w:ascii="Arial" w:eastAsia="Arial Unicode MS" w:hAnsi="Arial" w:cs="Arial"/>
          <w:b/>
        </w:rPr>
      </w:pPr>
    </w:p>
    <w:p w14:paraId="2DE22182" w14:textId="77777777" w:rsidR="008739FC" w:rsidRPr="00893392" w:rsidRDefault="008739FC" w:rsidP="00E33677">
      <w:pPr>
        <w:rPr>
          <w:rFonts w:ascii="Arial" w:eastAsia="Arial Unicode MS" w:hAnsi="Arial" w:cs="Arial"/>
          <w:b/>
        </w:rPr>
      </w:pPr>
    </w:p>
    <w:p w14:paraId="5032820B" w14:textId="77777777" w:rsidR="008739FC" w:rsidRPr="00893392" w:rsidRDefault="008739FC" w:rsidP="00E33677">
      <w:pPr>
        <w:rPr>
          <w:rFonts w:ascii="Arial" w:eastAsia="Arial Unicode MS" w:hAnsi="Arial" w:cs="Arial"/>
          <w:b/>
        </w:rPr>
      </w:pPr>
    </w:p>
    <w:p w14:paraId="346DD117" w14:textId="77777777" w:rsidR="008739FC" w:rsidRPr="00893392" w:rsidRDefault="008739FC" w:rsidP="00E33677">
      <w:pPr>
        <w:rPr>
          <w:rFonts w:ascii="Arial" w:eastAsia="Arial Unicode MS" w:hAnsi="Arial" w:cs="Arial"/>
          <w:b/>
        </w:rPr>
      </w:pPr>
    </w:p>
    <w:p w14:paraId="0DEC2143" w14:textId="77777777" w:rsidR="008739FC" w:rsidRPr="00893392" w:rsidRDefault="008739FC" w:rsidP="00E33677">
      <w:pPr>
        <w:rPr>
          <w:rFonts w:ascii="Arial" w:eastAsia="Arial Unicode MS" w:hAnsi="Arial" w:cs="Arial"/>
          <w:b/>
        </w:rPr>
      </w:pPr>
    </w:p>
    <w:p w14:paraId="40F145E1" w14:textId="77777777" w:rsidR="008739FC" w:rsidRPr="00893392" w:rsidRDefault="008739FC" w:rsidP="00E33677">
      <w:pPr>
        <w:rPr>
          <w:rFonts w:ascii="Arial" w:eastAsia="Arial Unicode MS" w:hAnsi="Arial" w:cs="Arial"/>
          <w:b/>
        </w:rPr>
      </w:pPr>
    </w:p>
    <w:p w14:paraId="121C03F9" w14:textId="77777777" w:rsidR="008739FC" w:rsidRPr="00893392" w:rsidRDefault="008739FC" w:rsidP="00E33677">
      <w:pPr>
        <w:rPr>
          <w:rFonts w:ascii="Arial" w:eastAsia="Arial Unicode MS" w:hAnsi="Arial" w:cs="Arial"/>
          <w:b/>
        </w:rPr>
      </w:pPr>
    </w:p>
    <w:p w14:paraId="5BD22CA0" w14:textId="77777777" w:rsidR="008739FC" w:rsidRPr="00893392" w:rsidRDefault="008739FC" w:rsidP="00E33677">
      <w:pPr>
        <w:rPr>
          <w:rFonts w:ascii="Arial" w:eastAsia="Arial Unicode MS" w:hAnsi="Arial" w:cs="Arial"/>
          <w:b/>
        </w:rPr>
      </w:pPr>
    </w:p>
    <w:p w14:paraId="2A7AA3ED" w14:textId="77777777" w:rsidR="008739FC" w:rsidRPr="00893392" w:rsidRDefault="008739FC" w:rsidP="00E33677">
      <w:pPr>
        <w:rPr>
          <w:rFonts w:ascii="Arial" w:eastAsia="Arial Unicode MS" w:hAnsi="Arial" w:cs="Arial"/>
          <w:b/>
        </w:rPr>
      </w:pPr>
    </w:p>
    <w:p w14:paraId="11784B52" w14:textId="77777777" w:rsidR="008739FC" w:rsidRPr="00893392" w:rsidRDefault="008739FC" w:rsidP="00E33677">
      <w:pPr>
        <w:rPr>
          <w:rFonts w:ascii="Arial" w:eastAsia="Arial Unicode MS" w:hAnsi="Arial" w:cs="Arial"/>
          <w:b/>
        </w:rPr>
      </w:pPr>
    </w:p>
    <w:p w14:paraId="1E12A1F7" w14:textId="77777777" w:rsidR="008739FC" w:rsidRPr="00893392" w:rsidRDefault="008739FC" w:rsidP="00E33677">
      <w:pPr>
        <w:rPr>
          <w:rFonts w:ascii="Arial" w:eastAsia="Arial Unicode MS" w:hAnsi="Arial" w:cs="Arial"/>
          <w:b/>
        </w:rPr>
      </w:pPr>
    </w:p>
    <w:p w14:paraId="1865288E" w14:textId="77777777" w:rsidR="008739FC" w:rsidRPr="00893392" w:rsidRDefault="008739FC" w:rsidP="00E33677">
      <w:pPr>
        <w:rPr>
          <w:rFonts w:ascii="Arial" w:eastAsia="Arial Unicode MS" w:hAnsi="Arial" w:cs="Arial"/>
          <w:b/>
        </w:rPr>
      </w:pPr>
    </w:p>
    <w:p w14:paraId="0E4A038B" w14:textId="77777777" w:rsidR="008739FC" w:rsidRPr="00893392" w:rsidRDefault="008739FC" w:rsidP="00E33677">
      <w:pPr>
        <w:rPr>
          <w:rFonts w:ascii="Arial" w:eastAsia="Arial Unicode MS" w:hAnsi="Arial" w:cs="Arial"/>
          <w:b/>
        </w:rPr>
      </w:pPr>
    </w:p>
    <w:p w14:paraId="148AA8B9" w14:textId="77777777" w:rsidR="008739FC" w:rsidRPr="00893392" w:rsidRDefault="008739FC" w:rsidP="00E33677">
      <w:pPr>
        <w:rPr>
          <w:rFonts w:ascii="Arial" w:eastAsia="Arial Unicode MS" w:hAnsi="Arial" w:cs="Arial"/>
          <w:b/>
        </w:rPr>
      </w:pPr>
    </w:p>
    <w:p w14:paraId="687DE902" w14:textId="77777777" w:rsidR="008739FC" w:rsidRPr="00893392" w:rsidRDefault="008739FC" w:rsidP="00E33677">
      <w:pPr>
        <w:rPr>
          <w:rFonts w:ascii="Arial" w:eastAsia="Arial Unicode MS" w:hAnsi="Arial" w:cs="Arial"/>
          <w:b/>
        </w:rPr>
      </w:pPr>
    </w:p>
    <w:p w14:paraId="429629C4" w14:textId="77777777" w:rsidR="008739FC" w:rsidRPr="00893392" w:rsidRDefault="008739FC" w:rsidP="00E33677">
      <w:pPr>
        <w:rPr>
          <w:rFonts w:ascii="Arial" w:eastAsia="Arial Unicode MS" w:hAnsi="Arial" w:cs="Arial"/>
          <w:b/>
        </w:rPr>
      </w:pPr>
    </w:p>
    <w:p w14:paraId="5FDF9633" w14:textId="77777777" w:rsidR="008739FC" w:rsidRPr="00893392" w:rsidRDefault="008739FC" w:rsidP="00E33677">
      <w:pPr>
        <w:rPr>
          <w:rFonts w:ascii="Arial" w:eastAsia="Arial Unicode MS" w:hAnsi="Arial" w:cs="Arial"/>
          <w:b/>
        </w:rPr>
      </w:pPr>
    </w:p>
    <w:p w14:paraId="323C6624" w14:textId="77777777" w:rsidR="008739FC" w:rsidRPr="00893392" w:rsidRDefault="008739FC" w:rsidP="00E33677">
      <w:pPr>
        <w:rPr>
          <w:rFonts w:ascii="Arial" w:eastAsia="Arial Unicode MS" w:hAnsi="Arial" w:cs="Arial"/>
          <w:b/>
        </w:rPr>
      </w:pPr>
    </w:p>
    <w:p w14:paraId="6E84F699" w14:textId="77777777" w:rsidR="008739FC" w:rsidRPr="00893392" w:rsidRDefault="008739FC" w:rsidP="00E33677">
      <w:pPr>
        <w:rPr>
          <w:rFonts w:ascii="Arial" w:eastAsia="Arial Unicode MS" w:hAnsi="Arial" w:cs="Arial"/>
          <w:b/>
        </w:rPr>
      </w:pPr>
    </w:p>
    <w:p w14:paraId="3A980DA1" w14:textId="77777777" w:rsidR="008739FC" w:rsidRPr="00893392" w:rsidRDefault="008739FC" w:rsidP="00E33677">
      <w:pPr>
        <w:rPr>
          <w:rFonts w:ascii="Arial" w:eastAsia="Arial Unicode MS" w:hAnsi="Arial" w:cs="Arial"/>
          <w:b/>
        </w:rPr>
      </w:pPr>
    </w:p>
    <w:p w14:paraId="062732D2" w14:textId="77777777" w:rsidR="008739FC" w:rsidRPr="00893392" w:rsidRDefault="008739FC" w:rsidP="00E33677">
      <w:pPr>
        <w:rPr>
          <w:rFonts w:ascii="Arial" w:eastAsia="Arial Unicode MS" w:hAnsi="Arial" w:cs="Arial"/>
          <w:b/>
        </w:rPr>
      </w:pPr>
    </w:p>
    <w:p w14:paraId="1980206E" w14:textId="77777777" w:rsidR="008739FC" w:rsidRPr="00893392" w:rsidRDefault="008739FC" w:rsidP="00E33677">
      <w:pPr>
        <w:rPr>
          <w:rFonts w:ascii="Arial" w:eastAsia="Arial Unicode MS" w:hAnsi="Arial" w:cs="Arial"/>
          <w:b/>
        </w:rPr>
      </w:pPr>
    </w:p>
    <w:p w14:paraId="161EEDFA" w14:textId="77777777" w:rsidR="008739FC" w:rsidRPr="00893392" w:rsidRDefault="008739FC" w:rsidP="00E33677">
      <w:pPr>
        <w:rPr>
          <w:rFonts w:ascii="Arial" w:eastAsia="Arial Unicode MS" w:hAnsi="Arial" w:cs="Arial"/>
          <w:b/>
        </w:rPr>
      </w:pPr>
    </w:p>
    <w:p w14:paraId="534DCC06" w14:textId="77777777" w:rsidR="008739FC" w:rsidRPr="00893392" w:rsidRDefault="008739FC" w:rsidP="00E33677">
      <w:pPr>
        <w:rPr>
          <w:rFonts w:ascii="Arial" w:eastAsia="Arial Unicode MS" w:hAnsi="Arial" w:cs="Arial"/>
          <w:b/>
        </w:rPr>
      </w:pPr>
    </w:p>
    <w:p w14:paraId="317F3D7B" w14:textId="77777777" w:rsidR="008739FC" w:rsidRPr="00893392" w:rsidRDefault="008739FC" w:rsidP="00E33677">
      <w:pPr>
        <w:rPr>
          <w:rFonts w:ascii="Arial" w:eastAsia="Arial Unicode MS" w:hAnsi="Arial" w:cs="Arial"/>
          <w:b/>
        </w:rPr>
      </w:pPr>
    </w:p>
    <w:p w14:paraId="1952C9B0" w14:textId="77777777" w:rsidR="008739FC" w:rsidRPr="00893392" w:rsidRDefault="008739FC" w:rsidP="00E33677">
      <w:pPr>
        <w:rPr>
          <w:rFonts w:ascii="Arial" w:eastAsia="Arial Unicode MS" w:hAnsi="Arial" w:cs="Arial"/>
          <w:b/>
        </w:rPr>
      </w:pPr>
    </w:p>
    <w:p w14:paraId="00142CB9" w14:textId="77777777" w:rsidR="008739FC" w:rsidRPr="00893392" w:rsidRDefault="008739FC" w:rsidP="00E33677">
      <w:pPr>
        <w:rPr>
          <w:rFonts w:ascii="Arial" w:eastAsia="Arial Unicode MS" w:hAnsi="Arial" w:cs="Arial"/>
          <w:b/>
        </w:rPr>
      </w:pPr>
    </w:p>
    <w:p w14:paraId="19BE8FA8" w14:textId="77777777" w:rsidR="008739FC" w:rsidRPr="00893392" w:rsidRDefault="008739FC" w:rsidP="00E33677">
      <w:pPr>
        <w:rPr>
          <w:rFonts w:ascii="Arial" w:eastAsia="Arial Unicode MS" w:hAnsi="Arial" w:cs="Arial"/>
          <w:b/>
        </w:rPr>
      </w:pPr>
    </w:p>
    <w:p w14:paraId="53E4AE18" w14:textId="77777777" w:rsidR="008739FC" w:rsidRPr="00893392" w:rsidRDefault="008739FC" w:rsidP="00E33677">
      <w:pPr>
        <w:rPr>
          <w:rFonts w:ascii="Arial" w:eastAsia="Arial Unicode MS" w:hAnsi="Arial" w:cs="Arial"/>
          <w:b/>
        </w:rPr>
      </w:pPr>
    </w:p>
    <w:p w14:paraId="15F9735F" w14:textId="77777777" w:rsidR="008739FC" w:rsidRPr="00893392" w:rsidRDefault="008739FC" w:rsidP="00E33677">
      <w:pPr>
        <w:rPr>
          <w:rFonts w:ascii="Arial" w:eastAsia="Arial Unicode MS" w:hAnsi="Arial" w:cs="Arial"/>
          <w:b/>
        </w:rPr>
      </w:pPr>
    </w:p>
    <w:p w14:paraId="573B36DB" w14:textId="77777777" w:rsidR="008739FC" w:rsidRPr="00893392" w:rsidRDefault="008739FC" w:rsidP="00E33677">
      <w:pPr>
        <w:rPr>
          <w:rFonts w:ascii="Arial" w:eastAsia="Arial Unicode MS" w:hAnsi="Arial" w:cs="Arial"/>
          <w:b/>
        </w:rPr>
      </w:pPr>
    </w:p>
    <w:p w14:paraId="04B9569F" w14:textId="77777777" w:rsidR="008739FC" w:rsidRPr="00893392" w:rsidRDefault="008739FC" w:rsidP="00E33677">
      <w:pPr>
        <w:rPr>
          <w:rFonts w:ascii="Arial" w:eastAsia="Arial Unicode MS" w:hAnsi="Arial" w:cs="Arial"/>
          <w:b/>
        </w:rPr>
      </w:pPr>
    </w:p>
    <w:p w14:paraId="500B7AB7" w14:textId="77777777" w:rsidR="008739FC" w:rsidRPr="00893392" w:rsidRDefault="008739FC" w:rsidP="00E33677">
      <w:pPr>
        <w:rPr>
          <w:rFonts w:ascii="Arial" w:eastAsia="Arial Unicode MS" w:hAnsi="Arial" w:cs="Arial"/>
          <w:b/>
        </w:rPr>
      </w:pPr>
    </w:p>
    <w:p w14:paraId="3CF594F6" w14:textId="77777777" w:rsidR="008739FC" w:rsidRPr="00893392" w:rsidRDefault="008739FC" w:rsidP="00E33677">
      <w:pPr>
        <w:rPr>
          <w:rFonts w:ascii="Arial" w:eastAsia="Arial Unicode MS" w:hAnsi="Arial" w:cs="Arial"/>
          <w:b/>
        </w:rPr>
      </w:pPr>
    </w:p>
    <w:p w14:paraId="4629D280" w14:textId="77777777" w:rsidR="008739FC" w:rsidRPr="00893392" w:rsidRDefault="008739FC" w:rsidP="00E33677">
      <w:pPr>
        <w:rPr>
          <w:rFonts w:ascii="Arial" w:eastAsia="Arial Unicode MS" w:hAnsi="Arial" w:cs="Arial"/>
          <w:b/>
        </w:rPr>
      </w:pPr>
    </w:p>
    <w:p w14:paraId="1621133E" w14:textId="77777777" w:rsidR="008739FC" w:rsidRPr="00893392" w:rsidRDefault="008739FC" w:rsidP="00E33677">
      <w:pPr>
        <w:rPr>
          <w:rFonts w:ascii="Arial" w:eastAsia="Arial Unicode MS" w:hAnsi="Arial" w:cs="Arial"/>
          <w:b/>
        </w:rPr>
      </w:pPr>
    </w:p>
    <w:p w14:paraId="1691D0DF" w14:textId="77777777" w:rsidR="008739FC" w:rsidRPr="00893392" w:rsidRDefault="008739FC" w:rsidP="00E33677">
      <w:pPr>
        <w:rPr>
          <w:rFonts w:ascii="Arial" w:eastAsia="Arial Unicode MS" w:hAnsi="Arial" w:cs="Arial"/>
          <w:b/>
        </w:rPr>
      </w:pPr>
    </w:p>
    <w:p w14:paraId="7421A91C" w14:textId="77777777" w:rsidR="008739FC" w:rsidRPr="00893392" w:rsidRDefault="008739FC" w:rsidP="00E33677">
      <w:pPr>
        <w:rPr>
          <w:rFonts w:ascii="Arial" w:eastAsia="Arial Unicode MS" w:hAnsi="Arial" w:cs="Arial"/>
          <w:b/>
        </w:rPr>
      </w:pPr>
    </w:p>
    <w:p w14:paraId="136DE733" w14:textId="77777777" w:rsidR="008739FC" w:rsidRPr="00893392" w:rsidRDefault="008739FC" w:rsidP="00E33677">
      <w:pPr>
        <w:rPr>
          <w:rFonts w:ascii="Arial" w:eastAsia="Arial Unicode MS" w:hAnsi="Arial" w:cs="Arial"/>
          <w:b/>
        </w:rPr>
      </w:pPr>
    </w:p>
    <w:p w14:paraId="58BFEB64" w14:textId="77777777" w:rsidR="008739FC" w:rsidRPr="00893392" w:rsidRDefault="008739FC" w:rsidP="00E33677">
      <w:pPr>
        <w:rPr>
          <w:rFonts w:ascii="Arial" w:eastAsia="Arial Unicode MS" w:hAnsi="Arial" w:cs="Arial"/>
          <w:b/>
        </w:rPr>
      </w:pPr>
    </w:p>
    <w:p w14:paraId="777550A7" w14:textId="77777777" w:rsidR="008739FC" w:rsidRPr="00893392" w:rsidRDefault="008739FC" w:rsidP="00E33677">
      <w:pPr>
        <w:rPr>
          <w:rFonts w:ascii="Arial" w:eastAsia="Arial Unicode MS" w:hAnsi="Arial" w:cs="Arial"/>
          <w:b/>
        </w:rPr>
      </w:pPr>
    </w:p>
    <w:p w14:paraId="4E6582BF" w14:textId="77777777" w:rsidR="008739FC" w:rsidRPr="00893392" w:rsidRDefault="008739FC" w:rsidP="00E33677">
      <w:pPr>
        <w:rPr>
          <w:rFonts w:ascii="Arial" w:eastAsia="Arial Unicode MS" w:hAnsi="Arial" w:cs="Arial"/>
          <w:b/>
        </w:rPr>
      </w:pPr>
    </w:p>
    <w:p w14:paraId="5EFDE379" w14:textId="77777777" w:rsidR="008739FC" w:rsidRPr="00893392" w:rsidRDefault="008739FC" w:rsidP="00E33677">
      <w:pPr>
        <w:rPr>
          <w:rFonts w:ascii="Arial" w:eastAsia="Arial Unicode MS" w:hAnsi="Arial" w:cs="Arial"/>
          <w:b/>
        </w:rPr>
      </w:pPr>
    </w:p>
    <w:p w14:paraId="6E0E5D5C" w14:textId="77777777" w:rsidR="008739FC" w:rsidRPr="00893392" w:rsidRDefault="008739FC" w:rsidP="00E33677">
      <w:pPr>
        <w:rPr>
          <w:rFonts w:ascii="Arial" w:eastAsia="Arial Unicode MS" w:hAnsi="Arial" w:cs="Arial"/>
          <w:b/>
        </w:rPr>
      </w:pPr>
    </w:p>
    <w:p w14:paraId="1A6D3796" w14:textId="418CE118" w:rsidR="00E33677" w:rsidRPr="00893392" w:rsidRDefault="00BD17EE" w:rsidP="00142898">
      <w:pPr>
        <w:pStyle w:val="Heading1"/>
      </w:pPr>
      <w:bookmarkStart w:id="33" w:name="_Toc228478541"/>
      <w:r w:rsidRPr="00893392">
        <w:lastRenderedPageBreak/>
        <w:t>CHAPTER 3: METHODS</w:t>
      </w:r>
      <w:bookmarkEnd w:id="33"/>
    </w:p>
    <w:p w14:paraId="6AFA2CF0" w14:textId="61C4A0AF" w:rsidR="00E33677" w:rsidRPr="00893392" w:rsidRDefault="001D4EDD" w:rsidP="00EF4812">
      <w:pPr>
        <w:pStyle w:val="Heading2"/>
        <w:rPr>
          <w:rFonts w:cs="Arial"/>
        </w:rPr>
      </w:pPr>
      <w:bookmarkStart w:id="34" w:name="_Toc228478542"/>
      <w:r w:rsidRPr="00893392">
        <w:rPr>
          <w:rFonts w:cs="Arial"/>
        </w:rPr>
        <w:t>Design of the study</w:t>
      </w:r>
      <w:bookmarkEnd w:id="34"/>
    </w:p>
    <w:p w14:paraId="77CF4F4B" w14:textId="116A9444" w:rsidR="009834C5" w:rsidRPr="00893392" w:rsidRDefault="00D742C7" w:rsidP="00A86AE6">
      <w:pPr>
        <w:spacing w:line="360" w:lineRule="auto"/>
        <w:ind w:firstLine="720"/>
        <w:rPr>
          <w:rFonts w:ascii="Arial" w:eastAsia="Times New Roman" w:hAnsi="Arial" w:cs="Arial"/>
          <w:szCs w:val="24"/>
        </w:rPr>
      </w:pPr>
      <w:r w:rsidRPr="00893392">
        <w:rPr>
          <w:rFonts w:ascii="Arial" w:eastAsia="Times New Roman" w:hAnsi="Arial" w:cs="Arial"/>
          <w:szCs w:val="24"/>
        </w:rPr>
        <w:t xml:space="preserve">The study employs a qualitative research methodology, </w:t>
      </w:r>
      <w:r w:rsidR="00B17AD0" w:rsidRPr="00893392">
        <w:rPr>
          <w:rFonts w:ascii="Arial" w:eastAsia="Times New Roman" w:hAnsi="Arial" w:cs="Arial"/>
          <w:szCs w:val="24"/>
        </w:rPr>
        <w:t>with a systematic literature review</w:t>
      </w:r>
      <w:r w:rsidR="007702D7" w:rsidRPr="00893392">
        <w:rPr>
          <w:rFonts w:ascii="Arial" w:eastAsia="Times New Roman" w:hAnsi="Arial" w:cs="Arial"/>
          <w:szCs w:val="24"/>
        </w:rPr>
        <w:t>. It</w:t>
      </w:r>
      <w:r w:rsidR="00B17AD0" w:rsidRPr="00893392">
        <w:rPr>
          <w:rFonts w:ascii="Arial" w:eastAsia="Times New Roman" w:hAnsi="Arial" w:cs="Arial"/>
          <w:szCs w:val="24"/>
        </w:rPr>
        <w:t xml:space="preserve"> </w:t>
      </w:r>
      <w:r w:rsidR="007702D7" w:rsidRPr="00893392">
        <w:rPr>
          <w:rFonts w:ascii="Arial" w:eastAsia="Times New Roman" w:hAnsi="Arial" w:cs="Arial"/>
          <w:szCs w:val="24"/>
        </w:rPr>
        <w:t xml:space="preserve">utilises thematic </w:t>
      </w:r>
      <w:r w:rsidR="00BC10C4" w:rsidRPr="00893392">
        <w:rPr>
          <w:rFonts w:ascii="Arial" w:eastAsia="Times New Roman" w:hAnsi="Arial" w:cs="Arial"/>
          <w:szCs w:val="24"/>
        </w:rPr>
        <w:t>synthesis</w:t>
      </w:r>
      <w:r w:rsidRPr="00893392">
        <w:rPr>
          <w:rFonts w:ascii="Arial" w:eastAsia="Times New Roman" w:hAnsi="Arial" w:cs="Arial"/>
          <w:szCs w:val="24"/>
        </w:rPr>
        <w:t xml:space="preserve"> and combines inductive and deductive theoretical frameworks. </w:t>
      </w:r>
      <w:r w:rsidR="00201470" w:rsidRPr="00893392">
        <w:rPr>
          <w:rFonts w:ascii="Arial" w:eastAsia="Times New Roman" w:hAnsi="Arial" w:cs="Arial"/>
          <w:szCs w:val="24"/>
        </w:rPr>
        <w:t xml:space="preserve">This review </w:t>
      </w:r>
      <w:r w:rsidR="00BC0519" w:rsidRPr="00893392">
        <w:rPr>
          <w:rFonts w:ascii="Arial" w:eastAsia="Times New Roman" w:hAnsi="Arial" w:cs="Arial"/>
          <w:szCs w:val="24"/>
        </w:rPr>
        <w:t>utilises</w:t>
      </w:r>
      <w:r w:rsidR="00201470" w:rsidRPr="00893392">
        <w:rPr>
          <w:rFonts w:ascii="Arial" w:eastAsia="Times New Roman" w:hAnsi="Arial" w:cs="Arial"/>
          <w:szCs w:val="24"/>
        </w:rPr>
        <w:t xml:space="preserve"> secondary data collected from various British populations across different age groups. </w:t>
      </w:r>
      <w:r w:rsidR="009834C5" w:rsidRPr="00893392">
        <w:rPr>
          <w:rFonts w:ascii="Arial" w:hAnsi="Arial" w:cs="Arial"/>
        </w:rPr>
        <w:t xml:space="preserve"> </w:t>
      </w:r>
    </w:p>
    <w:p w14:paraId="74DDAD2F" w14:textId="1B96C8D8" w:rsidR="0037300C" w:rsidRPr="00893392" w:rsidRDefault="001D4EDD" w:rsidP="002C200F">
      <w:pPr>
        <w:pStyle w:val="Heading3"/>
        <w:rPr>
          <w:rFonts w:cs="Arial"/>
        </w:rPr>
      </w:pPr>
      <w:bookmarkStart w:id="35" w:name="_Toc175222409"/>
      <w:bookmarkStart w:id="36" w:name="_Toc228478543"/>
      <w:r w:rsidRPr="00893392">
        <w:rPr>
          <w:rFonts w:cs="Arial"/>
        </w:rPr>
        <w:t>Search strategy</w:t>
      </w:r>
      <w:bookmarkEnd w:id="35"/>
      <w:r w:rsidR="008E1A4A" w:rsidRPr="00893392">
        <w:rPr>
          <w:rFonts w:cs="Arial"/>
        </w:rPr>
        <w:t xml:space="preserve"> </w:t>
      </w:r>
      <w:r w:rsidRPr="00893392">
        <w:rPr>
          <w:rFonts w:cs="Arial"/>
        </w:rPr>
        <w:t>and resources</w:t>
      </w:r>
      <w:bookmarkEnd w:id="36"/>
    </w:p>
    <w:p w14:paraId="73A81596" w14:textId="5984F350" w:rsidR="003A4443" w:rsidRPr="00893392" w:rsidRDefault="003A4443" w:rsidP="00EE2858">
      <w:pPr>
        <w:spacing w:before="120" w:after="120" w:line="360" w:lineRule="auto"/>
        <w:ind w:firstLine="720"/>
        <w:rPr>
          <w:rFonts w:ascii="Arial" w:eastAsia="Times New Roman" w:hAnsi="Arial" w:cs="Arial"/>
          <w:szCs w:val="24"/>
        </w:rPr>
      </w:pPr>
      <w:r w:rsidRPr="00893392">
        <w:rPr>
          <w:rFonts w:ascii="Arial" w:eastAsia="Times New Roman" w:hAnsi="Arial" w:cs="Arial"/>
          <w:szCs w:val="24"/>
        </w:rPr>
        <w:t xml:space="preserve">A variety of databases, including peer-reviewed sources, </w:t>
      </w:r>
      <w:r w:rsidR="0091024D" w:rsidRPr="00893392">
        <w:rPr>
          <w:rFonts w:ascii="Arial" w:eastAsia="Times New Roman" w:hAnsi="Arial" w:cs="Arial"/>
          <w:szCs w:val="24"/>
        </w:rPr>
        <w:t>were</w:t>
      </w:r>
      <w:r w:rsidRPr="00893392">
        <w:rPr>
          <w:rFonts w:ascii="Arial" w:eastAsia="Times New Roman" w:hAnsi="Arial" w:cs="Arial"/>
          <w:szCs w:val="24"/>
        </w:rPr>
        <w:t xml:space="preserve"> used to gather data and information on this topic. Five databases, including Google Scholar, PubMed, ScienceDirect, </w:t>
      </w:r>
      <w:proofErr w:type="spellStart"/>
      <w:r w:rsidRPr="00893392">
        <w:rPr>
          <w:rFonts w:ascii="Arial" w:eastAsia="Times New Roman" w:hAnsi="Arial" w:cs="Arial"/>
          <w:szCs w:val="24"/>
        </w:rPr>
        <w:t>PsycInfo</w:t>
      </w:r>
      <w:proofErr w:type="spellEnd"/>
      <w:r w:rsidRPr="00893392">
        <w:rPr>
          <w:rFonts w:ascii="Arial" w:eastAsia="Times New Roman" w:hAnsi="Arial" w:cs="Arial"/>
          <w:szCs w:val="24"/>
        </w:rPr>
        <w:t xml:space="preserve">, ProQuest, Web of Science and Medline, </w:t>
      </w:r>
      <w:r w:rsidR="0091024D" w:rsidRPr="00893392">
        <w:rPr>
          <w:rFonts w:ascii="Arial" w:eastAsia="Times New Roman" w:hAnsi="Arial" w:cs="Arial"/>
          <w:szCs w:val="24"/>
        </w:rPr>
        <w:t>wer</w:t>
      </w:r>
      <w:r w:rsidRPr="00893392">
        <w:rPr>
          <w:rFonts w:ascii="Arial" w:eastAsia="Times New Roman" w:hAnsi="Arial" w:cs="Arial"/>
          <w:szCs w:val="24"/>
        </w:rPr>
        <w:t>e used for literature searches. To identify studies across these databases, various Medical Subject Headings (</w:t>
      </w:r>
      <w:proofErr w:type="spellStart"/>
      <w:r w:rsidRPr="00893392">
        <w:rPr>
          <w:rFonts w:ascii="Arial" w:eastAsia="Times New Roman" w:hAnsi="Arial" w:cs="Arial"/>
          <w:szCs w:val="24"/>
        </w:rPr>
        <w:t>MeSH</w:t>
      </w:r>
      <w:proofErr w:type="spellEnd"/>
      <w:r w:rsidRPr="00893392">
        <w:rPr>
          <w:rFonts w:ascii="Arial" w:eastAsia="Times New Roman" w:hAnsi="Arial" w:cs="Arial"/>
          <w:szCs w:val="24"/>
        </w:rPr>
        <w:t xml:space="preserve">) phrases and keywords, including anxiety, depression, teletherapy, telehealth, remote consultation, digital therapeutics, telemental health, and internet-based mental health interventions, video-based mental health interventions, and internet-based psychological therapies, together with location identifiers such as England, UK, or United Kingdom, </w:t>
      </w:r>
      <w:r w:rsidR="0091024D" w:rsidRPr="00893392">
        <w:rPr>
          <w:rFonts w:ascii="Arial" w:eastAsia="Times New Roman" w:hAnsi="Arial" w:cs="Arial"/>
          <w:szCs w:val="24"/>
        </w:rPr>
        <w:t>were</w:t>
      </w:r>
      <w:r w:rsidRPr="00893392">
        <w:rPr>
          <w:rFonts w:ascii="Arial" w:eastAsia="Times New Roman" w:hAnsi="Arial" w:cs="Arial"/>
          <w:szCs w:val="24"/>
        </w:rPr>
        <w:t xml:space="preserve"> utilised</w:t>
      </w:r>
      <w:r w:rsidR="00A141C5" w:rsidRPr="00893392">
        <w:rPr>
          <w:rFonts w:ascii="Arial" w:eastAsia="Times New Roman" w:hAnsi="Arial" w:cs="Arial"/>
          <w:szCs w:val="24"/>
        </w:rPr>
        <w:t xml:space="preserve"> (</w:t>
      </w:r>
      <w:r w:rsidR="00A141C5" w:rsidRPr="00893392">
        <w:rPr>
          <w:rFonts w:ascii="Arial" w:eastAsia="Times New Roman" w:hAnsi="Arial" w:cs="Arial"/>
        </w:rPr>
        <w:t xml:space="preserve">(e.g. </w:t>
      </w:r>
      <w:r w:rsidR="00A141C5" w:rsidRPr="00893392">
        <w:rPr>
          <w:rFonts w:ascii="Arial" w:hAnsi="Arial" w:cs="Arial"/>
        </w:rPr>
        <w:t>("anxiety" OR "</w:t>
      </w:r>
      <w:r w:rsidR="00155650" w:rsidRPr="00893392">
        <w:rPr>
          <w:rFonts w:ascii="Arial" w:hAnsi="Arial" w:cs="Arial"/>
        </w:rPr>
        <w:t>anxiety</w:t>
      </w:r>
      <w:r w:rsidR="00A141C5" w:rsidRPr="00893392">
        <w:rPr>
          <w:rFonts w:ascii="Arial" w:hAnsi="Arial" w:cs="Arial"/>
        </w:rPr>
        <w:t xml:space="preserve"> disorders") AND (</w:t>
      </w:r>
      <w:r w:rsidR="00094627" w:rsidRPr="00893392">
        <w:rPr>
          <w:rFonts w:ascii="Arial" w:hAnsi="Arial" w:cs="Arial"/>
        </w:rPr>
        <w:t>"</w:t>
      </w:r>
      <w:r w:rsidR="00E46BD5" w:rsidRPr="00893392">
        <w:rPr>
          <w:rFonts w:ascii="Arial" w:hAnsi="Arial" w:cs="Arial"/>
        </w:rPr>
        <w:t>depression</w:t>
      </w:r>
      <w:r w:rsidR="00094627" w:rsidRPr="00893392">
        <w:rPr>
          <w:rFonts w:ascii="Arial" w:hAnsi="Arial" w:cs="Arial"/>
        </w:rPr>
        <w:t>"</w:t>
      </w:r>
      <w:r w:rsidR="00E46BD5" w:rsidRPr="00893392">
        <w:rPr>
          <w:rFonts w:ascii="Arial" w:hAnsi="Arial" w:cs="Arial"/>
        </w:rPr>
        <w:t xml:space="preserve"> OR </w:t>
      </w:r>
      <w:r w:rsidR="00094627" w:rsidRPr="00893392">
        <w:rPr>
          <w:rFonts w:ascii="Arial" w:hAnsi="Arial" w:cs="Arial"/>
        </w:rPr>
        <w:t>"</w:t>
      </w:r>
      <w:r w:rsidR="00E46BD5" w:rsidRPr="00893392">
        <w:rPr>
          <w:rFonts w:ascii="Arial" w:hAnsi="Arial" w:cs="Arial"/>
        </w:rPr>
        <w:t xml:space="preserve">depressive </w:t>
      </w:r>
      <w:r w:rsidR="00AD67C9" w:rsidRPr="00893392">
        <w:rPr>
          <w:rFonts w:ascii="Arial" w:hAnsi="Arial" w:cs="Arial"/>
        </w:rPr>
        <w:t>conditions</w:t>
      </w:r>
      <w:r w:rsidR="00094627" w:rsidRPr="00893392">
        <w:rPr>
          <w:rFonts w:ascii="Arial" w:hAnsi="Arial" w:cs="Arial"/>
        </w:rPr>
        <w:t>"</w:t>
      </w:r>
      <w:r w:rsidR="00A141C5" w:rsidRPr="00893392">
        <w:rPr>
          <w:rFonts w:ascii="Arial" w:hAnsi="Arial" w:cs="Arial"/>
        </w:rPr>
        <w:t xml:space="preserve">) </w:t>
      </w:r>
      <w:r w:rsidR="00AD67C9" w:rsidRPr="00893392">
        <w:rPr>
          <w:rFonts w:ascii="Arial" w:hAnsi="Arial" w:cs="Arial"/>
        </w:rPr>
        <w:t>AND</w:t>
      </w:r>
      <w:r w:rsidR="00A141C5" w:rsidRPr="00893392">
        <w:rPr>
          <w:rFonts w:ascii="Arial" w:hAnsi="Arial" w:cs="Arial"/>
        </w:rPr>
        <w:t xml:space="preserve"> </w:t>
      </w:r>
      <w:r w:rsidR="001212C9" w:rsidRPr="00893392">
        <w:rPr>
          <w:rFonts w:ascii="Arial" w:hAnsi="Arial" w:cs="Arial"/>
        </w:rPr>
        <w:t>(</w:t>
      </w:r>
      <w:r w:rsidR="00094627" w:rsidRPr="00893392">
        <w:rPr>
          <w:rFonts w:ascii="Arial" w:hAnsi="Arial" w:cs="Arial"/>
        </w:rPr>
        <w:t>"</w:t>
      </w:r>
      <w:r w:rsidR="001212C9" w:rsidRPr="00893392">
        <w:rPr>
          <w:rFonts w:ascii="Arial" w:eastAsia="Times New Roman" w:hAnsi="Arial" w:cs="Arial"/>
          <w:szCs w:val="24"/>
        </w:rPr>
        <w:t>teletherapy</w:t>
      </w:r>
      <w:r w:rsidR="00094627" w:rsidRPr="00893392">
        <w:rPr>
          <w:rFonts w:ascii="Arial" w:eastAsia="Times New Roman" w:hAnsi="Arial" w:cs="Arial"/>
          <w:szCs w:val="24"/>
        </w:rPr>
        <w:t>"</w:t>
      </w:r>
      <w:r w:rsidR="001212C9" w:rsidRPr="00893392">
        <w:rPr>
          <w:rFonts w:ascii="Arial" w:eastAsia="Times New Roman" w:hAnsi="Arial" w:cs="Arial"/>
          <w:szCs w:val="24"/>
        </w:rPr>
        <w:t xml:space="preserve"> OR </w:t>
      </w:r>
      <w:r w:rsidR="00094627" w:rsidRPr="00893392">
        <w:rPr>
          <w:rFonts w:ascii="Arial" w:eastAsia="Times New Roman" w:hAnsi="Arial" w:cs="Arial"/>
          <w:szCs w:val="24"/>
        </w:rPr>
        <w:t>"</w:t>
      </w:r>
      <w:r w:rsidR="001212C9" w:rsidRPr="00893392">
        <w:rPr>
          <w:rFonts w:ascii="Arial" w:eastAsia="Times New Roman" w:hAnsi="Arial" w:cs="Arial"/>
          <w:szCs w:val="24"/>
        </w:rPr>
        <w:t>remote consultation</w:t>
      </w:r>
      <w:r w:rsidR="00094627" w:rsidRPr="00893392">
        <w:rPr>
          <w:rFonts w:ascii="Arial" w:eastAsia="Times New Roman" w:hAnsi="Arial" w:cs="Arial"/>
          <w:szCs w:val="24"/>
        </w:rPr>
        <w:t>"</w:t>
      </w:r>
      <w:r w:rsidR="00423A09" w:rsidRPr="00893392">
        <w:rPr>
          <w:rFonts w:ascii="Arial" w:eastAsia="Times New Roman" w:hAnsi="Arial" w:cs="Arial"/>
          <w:szCs w:val="24"/>
        </w:rPr>
        <w:t xml:space="preserve"> OR </w:t>
      </w:r>
      <w:r w:rsidR="00094627" w:rsidRPr="00893392">
        <w:rPr>
          <w:rFonts w:ascii="Arial" w:eastAsia="Times New Roman" w:hAnsi="Arial" w:cs="Arial"/>
          <w:szCs w:val="24"/>
        </w:rPr>
        <w:t>"</w:t>
      </w:r>
      <w:r w:rsidR="00423A09" w:rsidRPr="00893392">
        <w:rPr>
          <w:rFonts w:ascii="Arial" w:eastAsia="Times New Roman" w:hAnsi="Arial" w:cs="Arial"/>
          <w:szCs w:val="24"/>
        </w:rPr>
        <w:t>video-based mental health interventions</w:t>
      </w:r>
      <w:r w:rsidR="00094627" w:rsidRPr="00893392">
        <w:rPr>
          <w:rFonts w:ascii="Arial" w:eastAsia="Times New Roman" w:hAnsi="Arial" w:cs="Arial"/>
          <w:szCs w:val="24"/>
        </w:rPr>
        <w:t>"</w:t>
      </w:r>
      <w:r w:rsidR="00A141C5" w:rsidRPr="00893392">
        <w:rPr>
          <w:rFonts w:ascii="Arial" w:hAnsi="Arial" w:cs="Arial"/>
        </w:rPr>
        <w:t>)</w:t>
      </w:r>
      <w:r w:rsidR="001212C9" w:rsidRPr="00893392">
        <w:rPr>
          <w:rFonts w:ascii="Arial" w:hAnsi="Arial" w:cs="Arial"/>
        </w:rPr>
        <w:t xml:space="preserve">  AND (</w:t>
      </w:r>
      <w:r w:rsidR="00094627" w:rsidRPr="00893392">
        <w:rPr>
          <w:rFonts w:ascii="Arial" w:hAnsi="Arial" w:cs="Arial"/>
        </w:rPr>
        <w:t>"</w:t>
      </w:r>
      <w:r w:rsidR="001212C9" w:rsidRPr="00893392">
        <w:rPr>
          <w:rFonts w:ascii="Arial" w:eastAsia="Times New Roman" w:hAnsi="Arial" w:cs="Arial"/>
          <w:szCs w:val="24"/>
        </w:rPr>
        <w:t>digital therapeutics</w:t>
      </w:r>
      <w:r w:rsidR="00094627" w:rsidRPr="00893392">
        <w:rPr>
          <w:rFonts w:ascii="Arial" w:eastAsia="Times New Roman" w:hAnsi="Arial" w:cs="Arial"/>
          <w:szCs w:val="24"/>
        </w:rPr>
        <w:t>"</w:t>
      </w:r>
      <w:r w:rsidR="001212C9" w:rsidRPr="00893392">
        <w:rPr>
          <w:rFonts w:ascii="Arial" w:eastAsia="Times New Roman" w:hAnsi="Arial" w:cs="Arial"/>
          <w:szCs w:val="24"/>
        </w:rPr>
        <w:t xml:space="preserve"> OR </w:t>
      </w:r>
      <w:r w:rsidR="00094627" w:rsidRPr="00893392">
        <w:rPr>
          <w:rFonts w:ascii="Arial" w:eastAsia="Times New Roman" w:hAnsi="Arial" w:cs="Arial"/>
          <w:szCs w:val="24"/>
        </w:rPr>
        <w:t>"</w:t>
      </w:r>
      <w:r w:rsidR="001212C9" w:rsidRPr="00893392">
        <w:rPr>
          <w:rFonts w:ascii="Arial" w:eastAsia="Times New Roman" w:hAnsi="Arial" w:cs="Arial"/>
          <w:szCs w:val="24"/>
        </w:rPr>
        <w:t>internet-based mental health interventions</w:t>
      </w:r>
      <w:r w:rsidR="00094627" w:rsidRPr="00893392">
        <w:rPr>
          <w:rFonts w:ascii="Arial" w:eastAsia="Times New Roman" w:hAnsi="Arial" w:cs="Arial"/>
          <w:szCs w:val="24"/>
        </w:rPr>
        <w:t>"</w:t>
      </w:r>
      <w:r w:rsidR="00423A09" w:rsidRPr="00893392">
        <w:rPr>
          <w:rFonts w:ascii="Arial" w:eastAsia="Times New Roman" w:hAnsi="Arial" w:cs="Arial"/>
          <w:szCs w:val="24"/>
        </w:rPr>
        <w:t xml:space="preserve"> OR </w:t>
      </w:r>
      <w:r w:rsidR="00094627" w:rsidRPr="00893392">
        <w:rPr>
          <w:rFonts w:ascii="Arial" w:eastAsia="Times New Roman" w:hAnsi="Arial" w:cs="Arial"/>
          <w:szCs w:val="24"/>
        </w:rPr>
        <w:t>"</w:t>
      </w:r>
      <w:r w:rsidR="001212C9" w:rsidRPr="00893392">
        <w:rPr>
          <w:rFonts w:ascii="Arial" w:eastAsia="Times New Roman" w:hAnsi="Arial" w:cs="Arial"/>
          <w:szCs w:val="24"/>
        </w:rPr>
        <w:t>internet-based psychological therapies</w:t>
      </w:r>
      <w:r w:rsidR="00094627" w:rsidRPr="00893392">
        <w:rPr>
          <w:rFonts w:ascii="Arial" w:eastAsia="Times New Roman" w:hAnsi="Arial" w:cs="Arial"/>
          <w:szCs w:val="24"/>
        </w:rPr>
        <w:t>"</w:t>
      </w:r>
      <w:r w:rsidR="00423A09" w:rsidRPr="00893392">
        <w:rPr>
          <w:rFonts w:ascii="Arial" w:eastAsia="Times New Roman" w:hAnsi="Arial" w:cs="Arial"/>
          <w:szCs w:val="24"/>
        </w:rPr>
        <w:t>) AND (</w:t>
      </w:r>
      <w:r w:rsidR="00094627" w:rsidRPr="00893392">
        <w:rPr>
          <w:rFonts w:ascii="Arial" w:eastAsia="Times New Roman" w:hAnsi="Arial" w:cs="Arial"/>
          <w:szCs w:val="24"/>
        </w:rPr>
        <w:t>"</w:t>
      </w:r>
      <w:r w:rsidR="00423A09" w:rsidRPr="00893392">
        <w:rPr>
          <w:rFonts w:ascii="Arial" w:eastAsia="Times New Roman" w:hAnsi="Arial" w:cs="Arial"/>
          <w:szCs w:val="24"/>
        </w:rPr>
        <w:t>U</w:t>
      </w:r>
      <w:r w:rsidR="00472F2C" w:rsidRPr="00893392">
        <w:rPr>
          <w:rFonts w:ascii="Arial" w:eastAsia="Times New Roman" w:hAnsi="Arial" w:cs="Arial"/>
          <w:szCs w:val="24"/>
        </w:rPr>
        <w:t xml:space="preserve">nited </w:t>
      </w:r>
      <w:r w:rsidR="00423A09" w:rsidRPr="00893392">
        <w:rPr>
          <w:rFonts w:ascii="Arial" w:eastAsia="Times New Roman" w:hAnsi="Arial" w:cs="Arial"/>
          <w:szCs w:val="24"/>
        </w:rPr>
        <w:t>K</w:t>
      </w:r>
      <w:r w:rsidR="00472F2C" w:rsidRPr="00893392">
        <w:rPr>
          <w:rFonts w:ascii="Arial" w:eastAsia="Times New Roman" w:hAnsi="Arial" w:cs="Arial"/>
          <w:szCs w:val="24"/>
        </w:rPr>
        <w:t>ingdom</w:t>
      </w:r>
      <w:r w:rsidR="00094627" w:rsidRPr="00893392">
        <w:rPr>
          <w:rFonts w:ascii="Arial" w:eastAsia="Times New Roman" w:hAnsi="Arial" w:cs="Arial"/>
          <w:szCs w:val="24"/>
        </w:rPr>
        <w:t>"</w:t>
      </w:r>
      <w:r w:rsidR="00423A09" w:rsidRPr="00893392">
        <w:rPr>
          <w:rFonts w:ascii="Arial" w:eastAsia="Times New Roman" w:hAnsi="Arial" w:cs="Arial"/>
          <w:szCs w:val="24"/>
        </w:rPr>
        <w:t xml:space="preserve"> OR </w:t>
      </w:r>
      <w:r w:rsidR="00094627" w:rsidRPr="00893392">
        <w:rPr>
          <w:rFonts w:ascii="Arial" w:eastAsia="Times New Roman" w:hAnsi="Arial" w:cs="Arial"/>
          <w:szCs w:val="24"/>
        </w:rPr>
        <w:t>"</w:t>
      </w:r>
      <w:r w:rsidR="00423A09" w:rsidRPr="00893392">
        <w:rPr>
          <w:rFonts w:ascii="Arial" w:eastAsia="Times New Roman" w:hAnsi="Arial" w:cs="Arial"/>
          <w:szCs w:val="24"/>
        </w:rPr>
        <w:t>England</w:t>
      </w:r>
      <w:r w:rsidR="00094627" w:rsidRPr="00893392">
        <w:rPr>
          <w:rFonts w:ascii="Arial" w:eastAsia="Times New Roman" w:hAnsi="Arial" w:cs="Arial"/>
          <w:szCs w:val="24"/>
        </w:rPr>
        <w:t>"</w:t>
      </w:r>
      <w:r w:rsidR="00423A09" w:rsidRPr="00893392">
        <w:rPr>
          <w:rFonts w:ascii="Arial" w:eastAsia="Times New Roman" w:hAnsi="Arial" w:cs="Arial"/>
          <w:szCs w:val="24"/>
        </w:rPr>
        <w:t xml:space="preserve"> OR </w:t>
      </w:r>
      <w:r w:rsidR="00094627" w:rsidRPr="00893392">
        <w:rPr>
          <w:rFonts w:ascii="Arial" w:eastAsia="Times New Roman" w:hAnsi="Arial" w:cs="Arial"/>
          <w:szCs w:val="24"/>
        </w:rPr>
        <w:t>"</w:t>
      </w:r>
      <w:proofErr w:type="spellStart"/>
      <w:r w:rsidR="00423A09" w:rsidRPr="00893392">
        <w:rPr>
          <w:rFonts w:ascii="Arial" w:eastAsia="Times New Roman" w:hAnsi="Arial" w:cs="Arial"/>
          <w:szCs w:val="24"/>
        </w:rPr>
        <w:t>Londn</w:t>
      </w:r>
      <w:proofErr w:type="spellEnd"/>
      <w:r w:rsidR="00094627" w:rsidRPr="00893392">
        <w:rPr>
          <w:rFonts w:ascii="Arial" w:eastAsia="Times New Roman" w:hAnsi="Arial" w:cs="Arial"/>
          <w:szCs w:val="24"/>
        </w:rPr>
        <w:t>"</w:t>
      </w:r>
      <w:r w:rsidR="00423A09" w:rsidRPr="00893392">
        <w:rPr>
          <w:rFonts w:ascii="Arial" w:eastAsia="Times New Roman" w:hAnsi="Arial" w:cs="Arial"/>
          <w:szCs w:val="24"/>
        </w:rPr>
        <w:t>))</w:t>
      </w:r>
      <w:r w:rsidR="00A141C5" w:rsidRPr="00893392">
        <w:rPr>
          <w:rFonts w:ascii="Arial" w:hAnsi="Arial" w:cs="Arial"/>
        </w:rPr>
        <w:t>.</w:t>
      </w:r>
    </w:p>
    <w:p w14:paraId="5FDC713C" w14:textId="3D42773B" w:rsidR="00190DA5" w:rsidRPr="00893392" w:rsidRDefault="00154332" w:rsidP="00EE2858">
      <w:pPr>
        <w:widowControl/>
        <w:autoSpaceDE/>
        <w:autoSpaceDN/>
        <w:spacing w:before="120" w:after="120" w:line="360" w:lineRule="auto"/>
        <w:rPr>
          <w:rFonts w:ascii="Arial" w:eastAsia="Times New Roman" w:hAnsi="Arial" w:cs="Arial"/>
          <w:lang w:bidi="ar-SA"/>
        </w:rPr>
      </w:pPr>
      <w:r w:rsidRPr="00893392">
        <w:rPr>
          <w:rFonts w:ascii="Arial" w:eastAsia="Times New Roman" w:hAnsi="Arial" w:cs="Arial"/>
          <w:lang w:bidi="ar-SA"/>
        </w:rPr>
        <w:t xml:space="preserve">In the complete-text records, the search included journal information (author and year of publication), study design and data collection instruments, sample size and demographics (sex and age), </w:t>
      </w:r>
      <w:r w:rsidR="007C5632" w:rsidRPr="00893392">
        <w:rPr>
          <w:rFonts w:ascii="Arial" w:eastAsia="Times New Roman" w:hAnsi="Arial" w:cs="Arial"/>
          <w:lang w:bidi="ar-SA"/>
        </w:rPr>
        <w:t>anxiety and depression</w:t>
      </w:r>
      <w:r w:rsidR="003912EE" w:rsidRPr="00893392">
        <w:rPr>
          <w:rFonts w:ascii="Arial" w:eastAsia="Times New Roman" w:hAnsi="Arial" w:cs="Arial"/>
          <w:lang w:bidi="ar-SA"/>
        </w:rPr>
        <w:t xml:space="preserve"> conditions</w:t>
      </w:r>
      <w:r w:rsidRPr="00893392">
        <w:rPr>
          <w:rFonts w:ascii="Arial" w:eastAsia="Times New Roman" w:hAnsi="Arial" w:cs="Arial"/>
          <w:lang w:bidi="ar-SA"/>
        </w:rPr>
        <w:t xml:space="preserve">, </w:t>
      </w:r>
      <w:r w:rsidR="00635E20" w:rsidRPr="00893392">
        <w:rPr>
          <w:rFonts w:ascii="Arial" w:eastAsia="Times New Roman" w:hAnsi="Arial" w:cs="Arial"/>
          <w:lang w:bidi="ar-SA"/>
        </w:rPr>
        <w:t>therapeutic interventions</w:t>
      </w:r>
      <w:r w:rsidRPr="00893392">
        <w:rPr>
          <w:rFonts w:ascii="Arial" w:eastAsia="Times New Roman" w:hAnsi="Arial" w:cs="Arial"/>
          <w:lang w:bidi="ar-SA"/>
        </w:rPr>
        <w:t>, and study findings.</w:t>
      </w:r>
    </w:p>
    <w:p w14:paraId="64BD1048" w14:textId="1D0314FF" w:rsidR="0037300C" w:rsidRPr="00893392" w:rsidRDefault="001D4EDD" w:rsidP="002C200F">
      <w:pPr>
        <w:pStyle w:val="Heading3"/>
        <w:rPr>
          <w:rFonts w:cs="Arial"/>
        </w:rPr>
      </w:pPr>
      <w:bookmarkStart w:id="37" w:name="_Toc175222410"/>
      <w:bookmarkStart w:id="38" w:name="_Toc228478544"/>
      <w:r w:rsidRPr="00893392">
        <w:rPr>
          <w:rFonts w:cs="Arial"/>
        </w:rPr>
        <w:t>Eligibility criteria</w:t>
      </w:r>
      <w:bookmarkEnd w:id="37"/>
      <w:bookmarkEnd w:id="38"/>
    </w:p>
    <w:p w14:paraId="2E4CC293" w14:textId="49A90528" w:rsidR="00AA4771" w:rsidRPr="00893392" w:rsidRDefault="00AA340F" w:rsidP="00D6412E">
      <w:pPr>
        <w:spacing w:line="360" w:lineRule="auto"/>
        <w:rPr>
          <w:rFonts w:ascii="Arial" w:eastAsia="Times New Roman" w:hAnsi="Arial" w:cs="Arial"/>
          <w:szCs w:val="24"/>
        </w:rPr>
      </w:pPr>
      <w:r w:rsidRPr="00893392">
        <w:rPr>
          <w:rFonts w:ascii="Arial" w:eastAsia="Times New Roman" w:hAnsi="Arial" w:cs="Arial"/>
          <w:szCs w:val="24"/>
        </w:rPr>
        <w:t>A thorough evaluation of full-text articles was conducted using predefined inclusion and exclusion criteria</w:t>
      </w:r>
      <w:r w:rsidR="000A1ED4" w:rsidRPr="00893392">
        <w:rPr>
          <w:rFonts w:ascii="Arial" w:eastAsia="Times New Roman" w:hAnsi="Arial" w:cs="Arial"/>
          <w:szCs w:val="24"/>
        </w:rPr>
        <w:t xml:space="preserve"> (</w:t>
      </w:r>
      <w:r w:rsidR="00582929" w:rsidRPr="00893392">
        <w:rPr>
          <w:rFonts w:ascii="Arial" w:eastAsia="Times New Roman" w:hAnsi="Arial" w:cs="Arial"/>
          <w:szCs w:val="24"/>
        </w:rPr>
        <w:t>Table 1</w:t>
      </w:r>
      <w:r w:rsidR="000A1ED4" w:rsidRPr="00893392">
        <w:rPr>
          <w:rFonts w:ascii="Arial" w:eastAsia="Times New Roman" w:hAnsi="Arial" w:cs="Arial"/>
          <w:szCs w:val="24"/>
        </w:rPr>
        <w:t>)</w:t>
      </w:r>
      <w:r w:rsidRPr="00893392">
        <w:rPr>
          <w:rFonts w:ascii="Arial" w:eastAsia="Times New Roman" w:hAnsi="Arial" w:cs="Arial"/>
          <w:szCs w:val="24"/>
        </w:rPr>
        <w:t>. This systematic review included primary research studies with sample sizes of more than 100 participants with anxiety and/or depression. It also included peer-reviewed articles on teletherapy and/or digital mental health interventions published in the UK between 2015 and 2025. The review excluded case reports, conference proceedings, editorials, opinion papers, and studies not available in full text. Studies based on secondary research, conducted outside the UK, and published in other languages were also excluded.</w:t>
      </w:r>
    </w:p>
    <w:p w14:paraId="6685637E" w14:textId="1F920F4C" w:rsidR="003F5BDC" w:rsidRPr="00893392" w:rsidRDefault="003F5BDC" w:rsidP="003F5BDC">
      <w:pPr>
        <w:pStyle w:val="Caption"/>
        <w:rPr>
          <w:rFonts w:ascii="Arial" w:eastAsia="Times New Roman" w:hAnsi="Arial" w:cs="Arial"/>
          <w:b/>
          <w:bCs/>
          <w:i w:val="0"/>
          <w:iCs w:val="0"/>
          <w:sz w:val="22"/>
          <w:szCs w:val="22"/>
        </w:rPr>
      </w:pPr>
      <w:bookmarkStart w:id="39" w:name="_Toc228478628"/>
      <w:r w:rsidRPr="00893392">
        <w:rPr>
          <w:rFonts w:ascii="Arial" w:hAnsi="Arial" w:cs="Arial"/>
          <w:b/>
          <w:bCs/>
          <w:i w:val="0"/>
          <w:iCs w:val="0"/>
          <w:sz w:val="22"/>
          <w:szCs w:val="22"/>
        </w:rPr>
        <w:lastRenderedPageBreak/>
        <w:t xml:space="preserve">Table </w:t>
      </w:r>
      <w:r w:rsidRPr="00893392">
        <w:rPr>
          <w:rFonts w:ascii="Arial" w:hAnsi="Arial" w:cs="Arial"/>
          <w:b/>
          <w:bCs/>
          <w:i w:val="0"/>
          <w:iCs w:val="0"/>
          <w:sz w:val="22"/>
          <w:szCs w:val="22"/>
        </w:rPr>
        <w:fldChar w:fldCharType="begin"/>
      </w:r>
      <w:r w:rsidRPr="00893392">
        <w:rPr>
          <w:rFonts w:ascii="Arial" w:hAnsi="Arial" w:cs="Arial"/>
          <w:b/>
          <w:bCs/>
          <w:i w:val="0"/>
          <w:iCs w:val="0"/>
          <w:sz w:val="22"/>
          <w:szCs w:val="22"/>
        </w:rPr>
        <w:instrText xml:space="preserve"> SEQ Table \* ARABIC </w:instrText>
      </w:r>
      <w:r w:rsidRPr="00893392">
        <w:rPr>
          <w:rFonts w:ascii="Arial" w:hAnsi="Arial" w:cs="Arial"/>
          <w:b/>
          <w:bCs/>
          <w:i w:val="0"/>
          <w:iCs w:val="0"/>
          <w:sz w:val="22"/>
          <w:szCs w:val="22"/>
        </w:rPr>
        <w:fldChar w:fldCharType="separate"/>
      </w:r>
      <w:r w:rsidR="003F78F0" w:rsidRPr="00893392">
        <w:rPr>
          <w:rFonts w:ascii="Arial" w:hAnsi="Arial" w:cs="Arial"/>
          <w:b/>
          <w:bCs/>
          <w:i w:val="0"/>
          <w:iCs w:val="0"/>
          <w:noProof/>
          <w:sz w:val="22"/>
          <w:szCs w:val="22"/>
        </w:rPr>
        <w:t>1</w:t>
      </w:r>
      <w:r w:rsidRPr="00893392">
        <w:rPr>
          <w:rFonts w:ascii="Arial" w:hAnsi="Arial" w:cs="Arial"/>
          <w:b/>
          <w:bCs/>
          <w:i w:val="0"/>
          <w:iCs w:val="0"/>
          <w:sz w:val="22"/>
          <w:szCs w:val="22"/>
        </w:rPr>
        <w:fldChar w:fldCharType="end"/>
      </w:r>
      <w:r w:rsidRPr="00893392">
        <w:rPr>
          <w:rFonts w:ascii="Arial" w:hAnsi="Arial" w:cs="Arial"/>
          <w:b/>
          <w:bCs/>
          <w:i w:val="0"/>
          <w:iCs w:val="0"/>
          <w:sz w:val="22"/>
          <w:szCs w:val="22"/>
        </w:rPr>
        <w:t>: Inclusion and exclusion criteria</w:t>
      </w:r>
      <w:bookmarkEnd w:id="39"/>
    </w:p>
    <w:tbl>
      <w:tblPr>
        <w:tblStyle w:val="TableGrid"/>
        <w:tblW w:w="0" w:type="auto"/>
        <w:tblLook w:val="04A0" w:firstRow="1" w:lastRow="0" w:firstColumn="1" w:lastColumn="0" w:noHBand="0" w:noVBand="1"/>
      </w:tblPr>
      <w:tblGrid>
        <w:gridCol w:w="1696"/>
        <w:gridCol w:w="3828"/>
        <w:gridCol w:w="3492"/>
      </w:tblGrid>
      <w:tr w:rsidR="00B15069" w:rsidRPr="00893392" w14:paraId="41BF7442" w14:textId="77777777" w:rsidTr="00345BFA">
        <w:tc>
          <w:tcPr>
            <w:tcW w:w="1696" w:type="dxa"/>
          </w:tcPr>
          <w:p w14:paraId="62D52C43" w14:textId="05491952" w:rsidR="00B15069" w:rsidRPr="00893392" w:rsidRDefault="004D6937" w:rsidP="004D6937">
            <w:pPr>
              <w:spacing w:line="360" w:lineRule="auto"/>
              <w:jc w:val="center"/>
              <w:rPr>
                <w:rFonts w:ascii="Arial" w:eastAsia="Times New Roman" w:hAnsi="Arial" w:cs="Arial"/>
                <w:b/>
                <w:bCs/>
              </w:rPr>
            </w:pPr>
            <w:r w:rsidRPr="00893392">
              <w:rPr>
                <w:rFonts w:ascii="Arial" w:eastAsia="Times New Roman" w:hAnsi="Arial" w:cs="Arial"/>
                <w:b/>
                <w:bCs/>
              </w:rPr>
              <w:t>Study item</w:t>
            </w:r>
          </w:p>
        </w:tc>
        <w:tc>
          <w:tcPr>
            <w:tcW w:w="3828" w:type="dxa"/>
          </w:tcPr>
          <w:p w14:paraId="271002F3" w14:textId="3F4FF6CF" w:rsidR="00B15069" w:rsidRPr="00893392" w:rsidRDefault="004D6937" w:rsidP="004D6937">
            <w:pPr>
              <w:spacing w:line="360" w:lineRule="auto"/>
              <w:jc w:val="center"/>
              <w:rPr>
                <w:rFonts w:ascii="Arial" w:eastAsia="Times New Roman" w:hAnsi="Arial" w:cs="Arial"/>
                <w:b/>
                <w:bCs/>
              </w:rPr>
            </w:pPr>
            <w:r w:rsidRPr="00893392">
              <w:rPr>
                <w:rFonts w:ascii="Arial" w:eastAsia="Times New Roman" w:hAnsi="Arial" w:cs="Arial"/>
                <w:b/>
                <w:bCs/>
              </w:rPr>
              <w:t>Inclusion</w:t>
            </w:r>
          </w:p>
        </w:tc>
        <w:tc>
          <w:tcPr>
            <w:tcW w:w="3492" w:type="dxa"/>
          </w:tcPr>
          <w:p w14:paraId="2C4DDA61" w14:textId="56E2ABA1" w:rsidR="00B15069" w:rsidRPr="00893392" w:rsidRDefault="004D6937" w:rsidP="004D6937">
            <w:pPr>
              <w:spacing w:line="360" w:lineRule="auto"/>
              <w:jc w:val="center"/>
              <w:rPr>
                <w:rFonts w:ascii="Arial" w:eastAsia="Times New Roman" w:hAnsi="Arial" w:cs="Arial"/>
                <w:b/>
                <w:bCs/>
              </w:rPr>
            </w:pPr>
            <w:r w:rsidRPr="00893392">
              <w:rPr>
                <w:rFonts w:ascii="Arial" w:eastAsia="Times New Roman" w:hAnsi="Arial" w:cs="Arial"/>
                <w:b/>
                <w:bCs/>
              </w:rPr>
              <w:t>Exclusion</w:t>
            </w:r>
          </w:p>
        </w:tc>
      </w:tr>
      <w:tr w:rsidR="00B15069" w:rsidRPr="00893392" w14:paraId="18079469" w14:textId="77777777" w:rsidTr="00345BFA">
        <w:tc>
          <w:tcPr>
            <w:tcW w:w="1696" w:type="dxa"/>
          </w:tcPr>
          <w:p w14:paraId="68DBEA94" w14:textId="1106352F" w:rsidR="00B15069" w:rsidRPr="00893392" w:rsidRDefault="008B1C6F" w:rsidP="00D6412E">
            <w:pPr>
              <w:spacing w:line="360" w:lineRule="auto"/>
              <w:rPr>
                <w:rFonts w:ascii="Arial" w:eastAsia="Times New Roman" w:hAnsi="Arial" w:cs="Arial"/>
              </w:rPr>
            </w:pPr>
            <w:r w:rsidRPr="00893392">
              <w:rPr>
                <w:rFonts w:ascii="Arial" w:eastAsia="Times New Roman" w:hAnsi="Arial" w:cs="Arial"/>
              </w:rPr>
              <w:t>Type of research</w:t>
            </w:r>
          </w:p>
        </w:tc>
        <w:tc>
          <w:tcPr>
            <w:tcW w:w="3828" w:type="dxa"/>
          </w:tcPr>
          <w:p w14:paraId="7D9845B9" w14:textId="3462372E" w:rsidR="00E06641" w:rsidRPr="00893392" w:rsidRDefault="002C2FCF" w:rsidP="00E01EF8">
            <w:pPr>
              <w:numPr>
                <w:ilvl w:val="0"/>
                <w:numId w:val="39"/>
              </w:numPr>
              <w:spacing w:line="360" w:lineRule="auto"/>
              <w:rPr>
                <w:rFonts w:ascii="Arial" w:eastAsia="Times New Roman" w:hAnsi="Arial" w:cs="Arial"/>
              </w:rPr>
            </w:pPr>
            <w:r w:rsidRPr="00893392">
              <w:rPr>
                <w:rFonts w:ascii="Arial" w:eastAsia="Times New Roman" w:hAnsi="Arial" w:cs="Arial"/>
              </w:rPr>
              <w:t>P</w:t>
            </w:r>
            <w:r w:rsidR="00E06641" w:rsidRPr="00893392">
              <w:rPr>
                <w:rFonts w:ascii="Arial" w:eastAsia="Times New Roman" w:hAnsi="Arial" w:cs="Arial"/>
              </w:rPr>
              <w:t xml:space="preserve">rimary </w:t>
            </w:r>
            <w:r w:rsidRPr="00893392">
              <w:rPr>
                <w:rFonts w:ascii="Arial" w:eastAsia="Times New Roman" w:hAnsi="Arial" w:cs="Arial"/>
              </w:rPr>
              <w:t>research</w:t>
            </w:r>
          </w:p>
          <w:p w14:paraId="433BE497" w14:textId="0EA6E9C1" w:rsidR="008169F8" w:rsidRPr="00893392" w:rsidRDefault="008169F8" w:rsidP="00E01EF8">
            <w:pPr>
              <w:numPr>
                <w:ilvl w:val="0"/>
                <w:numId w:val="39"/>
              </w:numPr>
              <w:spacing w:line="360" w:lineRule="auto"/>
              <w:rPr>
                <w:rFonts w:ascii="Arial" w:eastAsia="Times New Roman" w:hAnsi="Arial" w:cs="Arial"/>
              </w:rPr>
            </w:pPr>
            <w:r w:rsidRPr="00893392">
              <w:rPr>
                <w:rFonts w:ascii="Arial" w:eastAsia="Times New Roman" w:hAnsi="Arial" w:cs="Arial"/>
              </w:rPr>
              <w:t>Published between 2015 and 2025</w:t>
            </w:r>
          </w:p>
          <w:p w14:paraId="12B631E4" w14:textId="0B7E7DA5" w:rsidR="00AD737F" w:rsidRPr="00893392" w:rsidRDefault="002C2FCF" w:rsidP="00E01EF8">
            <w:pPr>
              <w:numPr>
                <w:ilvl w:val="0"/>
                <w:numId w:val="39"/>
              </w:numPr>
              <w:spacing w:line="360" w:lineRule="auto"/>
              <w:rPr>
                <w:rFonts w:ascii="Arial" w:eastAsia="Times New Roman" w:hAnsi="Arial" w:cs="Arial"/>
              </w:rPr>
            </w:pPr>
            <w:r w:rsidRPr="00893392">
              <w:rPr>
                <w:rFonts w:ascii="Arial" w:eastAsia="Times New Roman" w:hAnsi="Arial" w:cs="Arial"/>
              </w:rPr>
              <w:t>P</w:t>
            </w:r>
            <w:r w:rsidR="00E06641" w:rsidRPr="00893392">
              <w:rPr>
                <w:rFonts w:ascii="Arial" w:eastAsia="Times New Roman" w:hAnsi="Arial" w:cs="Arial"/>
              </w:rPr>
              <w:t>ublished in the UK</w:t>
            </w:r>
          </w:p>
          <w:p w14:paraId="08BFDA2B" w14:textId="0E7722CB" w:rsidR="00E06641" w:rsidRPr="00893392" w:rsidRDefault="002C2FCF" w:rsidP="00E01EF8">
            <w:pPr>
              <w:numPr>
                <w:ilvl w:val="0"/>
                <w:numId w:val="39"/>
              </w:numPr>
              <w:spacing w:line="360" w:lineRule="auto"/>
              <w:rPr>
                <w:rFonts w:ascii="Arial" w:eastAsia="Times New Roman" w:hAnsi="Arial" w:cs="Arial"/>
              </w:rPr>
            </w:pPr>
            <w:r w:rsidRPr="00893392">
              <w:rPr>
                <w:rFonts w:ascii="Arial" w:eastAsia="Times New Roman" w:hAnsi="Arial" w:cs="Arial"/>
              </w:rPr>
              <w:t>P</w:t>
            </w:r>
            <w:r w:rsidR="00E06641" w:rsidRPr="00893392">
              <w:rPr>
                <w:rFonts w:ascii="Arial" w:eastAsia="Times New Roman" w:hAnsi="Arial" w:cs="Arial"/>
              </w:rPr>
              <w:t>ublished in English</w:t>
            </w:r>
          </w:p>
          <w:p w14:paraId="25E82152" w14:textId="2FCAB464" w:rsidR="002C2FCF" w:rsidRPr="00893392" w:rsidRDefault="002C2FCF" w:rsidP="00E01EF8">
            <w:pPr>
              <w:numPr>
                <w:ilvl w:val="0"/>
                <w:numId w:val="39"/>
              </w:numPr>
              <w:spacing w:line="360" w:lineRule="auto"/>
              <w:rPr>
                <w:rFonts w:ascii="Arial" w:eastAsia="Times New Roman" w:hAnsi="Arial" w:cs="Arial"/>
              </w:rPr>
            </w:pPr>
            <w:r w:rsidRPr="00893392">
              <w:rPr>
                <w:rFonts w:ascii="Arial" w:eastAsia="Times New Roman" w:hAnsi="Arial" w:cs="Arial"/>
              </w:rPr>
              <w:t>Peer</w:t>
            </w:r>
            <w:r w:rsidR="00281E40" w:rsidRPr="00893392">
              <w:rPr>
                <w:rFonts w:ascii="Arial" w:eastAsia="Times New Roman" w:hAnsi="Arial" w:cs="Arial"/>
              </w:rPr>
              <w:t xml:space="preserve"> reviewed</w:t>
            </w:r>
          </w:p>
          <w:p w14:paraId="3DBE4C26" w14:textId="2A08D471" w:rsidR="00AD737F" w:rsidRPr="00893392" w:rsidRDefault="00AD737F" w:rsidP="00E01EF8">
            <w:pPr>
              <w:numPr>
                <w:ilvl w:val="0"/>
                <w:numId w:val="39"/>
              </w:numPr>
              <w:spacing w:line="360" w:lineRule="auto"/>
              <w:rPr>
                <w:rFonts w:ascii="Arial" w:eastAsia="Times New Roman" w:hAnsi="Arial" w:cs="Arial"/>
              </w:rPr>
            </w:pPr>
            <w:r w:rsidRPr="00893392">
              <w:rPr>
                <w:rFonts w:ascii="Arial" w:eastAsia="Times New Roman" w:hAnsi="Arial" w:cs="Arial"/>
              </w:rPr>
              <w:t>Academic journal articles</w:t>
            </w:r>
          </w:p>
          <w:p w14:paraId="57C33177" w14:textId="77777777" w:rsidR="00B15069" w:rsidRPr="00893392" w:rsidRDefault="00B15069" w:rsidP="00D6412E">
            <w:pPr>
              <w:spacing w:line="360" w:lineRule="auto"/>
              <w:rPr>
                <w:rFonts w:ascii="Arial" w:eastAsia="Times New Roman" w:hAnsi="Arial" w:cs="Arial"/>
              </w:rPr>
            </w:pPr>
          </w:p>
        </w:tc>
        <w:tc>
          <w:tcPr>
            <w:tcW w:w="3492" w:type="dxa"/>
          </w:tcPr>
          <w:p w14:paraId="44D68A04" w14:textId="080CD802" w:rsidR="00281E40" w:rsidRPr="00893392" w:rsidRDefault="008169F8" w:rsidP="003E63DC">
            <w:pPr>
              <w:numPr>
                <w:ilvl w:val="0"/>
                <w:numId w:val="40"/>
              </w:numPr>
              <w:spacing w:line="360" w:lineRule="auto"/>
              <w:rPr>
                <w:rFonts w:ascii="Arial" w:eastAsia="Times New Roman" w:hAnsi="Arial" w:cs="Arial"/>
              </w:rPr>
            </w:pPr>
            <w:r w:rsidRPr="00893392">
              <w:rPr>
                <w:rFonts w:ascii="Arial" w:eastAsia="Times New Roman" w:hAnsi="Arial" w:cs="Arial"/>
              </w:rPr>
              <w:t>S</w:t>
            </w:r>
            <w:r w:rsidR="00281E40" w:rsidRPr="00893392">
              <w:rPr>
                <w:rFonts w:ascii="Arial" w:eastAsia="Times New Roman" w:hAnsi="Arial" w:cs="Arial"/>
              </w:rPr>
              <w:t>econdary research</w:t>
            </w:r>
          </w:p>
          <w:p w14:paraId="15AF4E62" w14:textId="36EB9DAD" w:rsidR="00AD737F" w:rsidRPr="00893392" w:rsidRDefault="00AD737F" w:rsidP="003E63DC">
            <w:pPr>
              <w:numPr>
                <w:ilvl w:val="0"/>
                <w:numId w:val="40"/>
              </w:numPr>
              <w:spacing w:line="360" w:lineRule="auto"/>
              <w:rPr>
                <w:rFonts w:ascii="Arial" w:eastAsia="Times New Roman" w:hAnsi="Arial" w:cs="Arial"/>
              </w:rPr>
            </w:pPr>
            <w:r w:rsidRPr="00893392">
              <w:rPr>
                <w:rFonts w:ascii="Arial" w:eastAsia="Times New Roman" w:hAnsi="Arial" w:cs="Arial"/>
              </w:rPr>
              <w:t>Published before 2015</w:t>
            </w:r>
          </w:p>
          <w:p w14:paraId="757987F4" w14:textId="7E4DB697" w:rsidR="00281E40" w:rsidRPr="00893392" w:rsidRDefault="00AD737F" w:rsidP="003E63DC">
            <w:pPr>
              <w:numPr>
                <w:ilvl w:val="0"/>
                <w:numId w:val="40"/>
              </w:numPr>
              <w:spacing w:line="360" w:lineRule="auto"/>
              <w:rPr>
                <w:rFonts w:ascii="Arial" w:eastAsia="Times New Roman" w:hAnsi="Arial" w:cs="Arial"/>
              </w:rPr>
            </w:pPr>
            <w:r w:rsidRPr="00893392">
              <w:rPr>
                <w:rFonts w:ascii="Arial" w:eastAsia="Times New Roman" w:hAnsi="Arial" w:cs="Arial"/>
              </w:rPr>
              <w:t>P</w:t>
            </w:r>
            <w:r w:rsidR="00281E40" w:rsidRPr="00893392">
              <w:rPr>
                <w:rFonts w:ascii="Arial" w:eastAsia="Times New Roman" w:hAnsi="Arial" w:cs="Arial"/>
              </w:rPr>
              <w:t>ublished outside the UK.</w:t>
            </w:r>
          </w:p>
          <w:p w14:paraId="526186F0" w14:textId="6FC77640" w:rsidR="00281E40" w:rsidRPr="00893392" w:rsidRDefault="00AD737F" w:rsidP="003E63DC">
            <w:pPr>
              <w:numPr>
                <w:ilvl w:val="0"/>
                <w:numId w:val="40"/>
              </w:numPr>
              <w:spacing w:line="360" w:lineRule="auto"/>
              <w:rPr>
                <w:rFonts w:ascii="Arial" w:eastAsia="Times New Roman" w:hAnsi="Arial" w:cs="Arial"/>
              </w:rPr>
            </w:pPr>
            <w:r w:rsidRPr="00893392">
              <w:rPr>
                <w:rFonts w:ascii="Arial" w:eastAsia="Times New Roman" w:hAnsi="Arial" w:cs="Arial"/>
              </w:rPr>
              <w:t>P</w:t>
            </w:r>
            <w:r w:rsidR="00281E40" w:rsidRPr="00893392">
              <w:rPr>
                <w:rFonts w:ascii="Arial" w:eastAsia="Times New Roman" w:hAnsi="Arial" w:cs="Arial"/>
              </w:rPr>
              <w:t>ublished in other languages, not in English</w:t>
            </w:r>
          </w:p>
          <w:p w14:paraId="25E2A223" w14:textId="521077ED" w:rsidR="000E4A67" w:rsidRPr="00893392" w:rsidRDefault="000E4A67" w:rsidP="003E63DC">
            <w:pPr>
              <w:numPr>
                <w:ilvl w:val="0"/>
                <w:numId w:val="40"/>
              </w:numPr>
              <w:spacing w:line="360" w:lineRule="auto"/>
              <w:rPr>
                <w:rFonts w:ascii="Arial" w:eastAsia="Times New Roman" w:hAnsi="Arial" w:cs="Arial"/>
              </w:rPr>
            </w:pPr>
            <w:r w:rsidRPr="00893392">
              <w:rPr>
                <w:rFonts w:ascii="Arial" w:eastAsia="Times New Roman" w:hAnsi="Arial" w:cs="Arial"/>
              </w:rPr>
              <w:t>A</w:t>
            </w:r>
            <w:r w:rsidR="00281E40" w:rsidRPr="00893392">
              <w:rPr>
                <w:rFonts w:ascii="Arial" w:eastAsia="Times New Roman" w:hAnsi="Arial" w:cs="Arial"/>
              </w:rPr>
              <w:t>vailable in full text</w:t>
            </w:r>
          </w:p>
          <w:p w14:paraId="764D8C2D" w14:textId="400219C4" w:rsidR="00B15069" w:rsidRPr="00893392" w:rsidRDefault="00281E40" w:rsidP="003E63DC">
            <w:pPr>
              <w:numPr>
                <w:ilvl w:val="0"/>
                <w:numId w:val="40"/>
              </w:numPr>
              <w:spacing w:line="360" w:lineRule="auto"/>
              <w:rPr>
                <w:rFonts w:ascii="Arial" w:eastAsia="Times New Roman" w:hAnsi="Arial" w:cs="Arial"/>
              </w:rPr>
            </w:pPr>
            <w:r w:rsidRPr="00893392">
              <w:rPr>
                <w:rFonts w:ascii="Arial" w:eastAsia="Times New Roman" w:hAnsi="Arial" w:cs="Arial"/>
              </w:rPr>
              <w:t>Case reports, conference proceedings, editorials, opinion papers</w:t>
            </w:r>
            <w:r w:rsidR="007149D9" w:rsidRPr="00893392">
              <w:rPr>
                <w:rFonts w:ascii="Arial" w:eastAsia="Times New Roman" w:hAnsi="Arial" w:cs="Arial"/>
              </w:rPr>
              <w:t>, reviews</w:t>
            </w:r>
          </w:p>
        </w:tc>
      </w:tr>
      <w:tr w:rsidR="00B15069" w:rsidRPr="00893392" w14:paraId="019F8AC3" w14:textId="77777777" w:rsidTr="00345BFA">
        <w:tc>
          <w:tcPr>
            <w:tcW w:w="1696" w:type="dxa"/>
          </w:tcPr>
          <w:p w14:paraId="75D52F92" w14:textId="4A1B681F" w:rsidR="00B15069" w:rsidRPr="00893392" w:rsidRDefault="008B1C6F" w:rsidP="00D6412E">
            <w:pPr>
              <w:spacing w:line="360" w:lineRule="auto"/>
              <w:rPr>
                <w:rFonts w:ascii="Arial" w:eastAsia="Times New Roman" w:hAnsi="Arial" w:cs="Arial"/>
              </w:rPr>
            </w:pPr>
            <w:r w:rsidRPr="00893392">
              <w:rPr>
                <w:rFonts w:ascii="Arial" w:eastAsia="Times New Roman" w:hAnsi="Arial" w:cs="Arial"/>
              </w:rPr>
              <w:t>Study design</w:t>
            </w:r>
          </w:p>
        </w:tc>
        <w:tc>
          <w:tcPr>
            <w:tcW w:w="3828" w:type="dxa"/>
          </w:tcPr>
          <w:p w14:paraId="164B7481" w14:textId="1BE2AAF7" w:rsidR="00B15069" w:rsidRPr="00893392" w:rsidRDefault="003E63DC" w:rsidP="0021744A">
            <w:pPr>
              <w:pStyle w:val="ListParagraph"/>
              <w:numPr>
                <w:ilvl w:val="0"/>
                <w:numId w:val="41"/>
              </w:numPr>
              <w:spacing w:line="360" w:lineRule="auto"/>
              <w:rPr>
                <w:rFonts w:ascii="Arial" w:eastAsia="Times New Roman" w:hAnsi="Arial" w:cs="Arial"/>
              </w:rPr>
            </w:pPr>
            <w:r w:rsidRPr="00893392">
              <w:rPr>
                <w:rFonts w:ascii="Arial" w:eastAsia="Times New Roman" w:hAnsi="Arial" w:cs="Arial"/>
              </w:rPr>
              <w:t>Randomised controlled trials</w:t>
            </w:r>
          </w:p>
          <w:p w14:paraId="60A21EC6" w14:textId="78C7966C" w:rsidR="003E63DC" w:rsidRPr="00893392" w:rsidRDefault="003E63DC" w:rsidP="0021744A">
            <w:pPr>
              <w:pStyle w:val="ListParagraph"/>
              <w:numPr>
                <w:ilvl w:val="0"/>
                <w:numId w:val="41"/>
              </w:numPr>
              <w:spacing w:line="360" w:lineRule="auto"/>
              <w:rPr>
                <w:rFonts w:ascii="Arial" w:eastAsia="Times New Roman" w:hAnsi="Arial" w:cs="Arial"/>
              </w:rPr>
            </w:pPr>
            <w:r w:rsidRPr="00893392">
              <w:rPr>
                <w:rFonts w:ascii="Arial" w:eastAsia="Times New Roman" w:hAnsi="Arial" w:cs="Arial"/>
              </w:rPr>
              <w:t>Naturalis</w:t>
            </w:r>
            <w:r w:rsidR="00BD10C7" w:rsidRPr="00893392">
              <w:rPr>
                <w:rFonts w:ascii="Arial" w:eastAsia="Times New Roman" w:hAnsi="Arial" w:cs="Arial"/>
              </w:rPr>
              <w:t>tic studies</w:t>
            </w:r>
          </w:p>
          <w:p w14:paraId="1B55CD1C" w14:textId="3ACD8081" w:rsidR="00BD10C7" w:rsidRPr="00893392" w:rsidRDefault="00BD10C7" w:rsidP="0021744A">
            <w:pPr>
              <w:pStyle w:val="ListParagraph"/>
              <w:numPr>
                <w:ilvl w:val="0"/>
                <w:numId w:val="41"/>
              </w:numPr>
              <w:spacing w:line="360" w:lineRule="auto"/>
              <w:rPr>
                <w:rFonts w:ascii="Arial" w:eastAsia="Times New Roman" w:hAnsi="Arial" w:cs="Arial"/>
              </w:rPr>
            </w:pPr>
            <w:r w:rsidRPr="00893392">
              <w:rPr>
                <w:rFonts w:ascii="Arial" w:eastAsia="Times New Roman" w:hAnsi="Arial" w:cs="Arial"/>
              </w:rPr>
              <w:t>Mixed methods</w:t>
            </w:r>
            <w:r w:rsidR="005630E7" w:rsidRPr="00893392">
              <w:rPr>
                <w:rFonts w:ascii="Arial" w:eastAsia="Times New Roman" w:hAnsi="Arial" w:cs="Arial"/>
              </w:rPr>
              <w:t xml:space="preserve"> studies</w:t>
            </w:r>
          </w:p>
          <w:p w14:paraId="23A02046" w14:textId="4470E9FE" w:rsidR="00105EF1" w:rsidRPr="00893392" w:rsidRDefault="00105EF1" w:rsidP="0021744A">
            <w:pPr>
              <w:pStyle w:val="ListParagraph"/>
              <w:numPr>
                <w:ilvl w:val="0"/>
                <w:numId w:val="41"/>
              </w:numPr>
              <w:spacing w:line="360" w:lineRule="auto"/>
              <w:rPr>
                <w:rFonts w:ascii="Arial" w:eastAsia="Times New Roman" w:hAnsi="Arial" w:cs="Arial"/>
              </w:rPr>
            </w:pPr>
            <w:r w:rsidRPr="00893392">
              <w:rPr>
                <w:rFonts w:ascii="Arial" w:eastAsia="Times New Roman" w:hAnsi="Arial" w:cs="Arial"/>
              </w:rPr>
              <w:t>Cohort comparison studies</w:t>
            </w:r>
          </w:p>
          <w:p w14:paraId="0E8EF36C" w14:textId="05E5300C" w:rsidR="00105EF1" w:rsidRPr="00893392" w:rsidRDefault="005630E7" w:rsidP="0021744A">
            <w:pPr>
              <w:pStyle w:val="ListParagraph"/>
              <w:numPr>
                <w:ilvl w:val="0"/>
                <w:numId w:val="41"/>
              </w:numPr>
              <w:spacing w:line="360" w:lineRule="auto"/>
              <w:rPr>
                <w:rFonts w:ascii="Arial" w:eastAsia="Times New Roman" w:hAnsi="Arial" w:cs="Arial"/>
              </w:rPr>
            </w:pPr>
            <w:r w:rsidRPr="00893392">
              <w:rPr>
                <w:rFonts w:ascii="Arial" w:eastAsia="Times New Roman" w:hAnsi="Arial" w:cs="Arial"/>
              </w:rPr>
              <w:t>Q</w:t>
            </w:r>
            <w:r w:rsidR="00206138" w:rsidRPr="00893392">
              <w:rPr>
                <w:rFonts w:ascii="Arial" w:eastAsia="Times New Roman" w:hAnsi="Arial" w:cs="Arial"/>
              </w:rPr>
              <w:t>u</w:t>
            </w:r>
            <w:r w:rsidRPr="00893392">
              <w:rPr>
                <w:rFonts w:ascii="Arial" w:eastAsia="Times New Roman" w:hAnsi="Arial" w:cs="Arial"/>
              </w:rPr>
              <w:t>asi-experimental studies</w:t>
            </w:r>
          </w:p>
        </w:tc>
        <w:tc>
          <w:tcPr>
            <w:tcW w:w="3492" w:type="dxa"/>
          </w:tcPr>
          <w:p w14:paraId="438D0034" w14:textId="745C8328" w:rsidR="00B15069" w:rsidRPr="00893392" w:rsidRDefault="00D157FC" w:rsidP="002D3DA4">
            <w:pPr>
              <w:pStyle w:val="ListParagraph"/>
              <w:numPr>
                <w:ilvl w:val="0"/>
                <w:numId w:val="42"/>
              </w:numPr>
              <w:spacing w:line="360" w:lineRule="auto"/>
              <w:rPr>
                <w:rFonts w:ascii="Arial" w:eastAsia="Times New Roman" w:hAnsi="Arial" w:cs="Arial"/>
              </w:rPr>
            </w:pPr>
            <w:r w:rsidRPr="00893392">
              <w:rPr>
                <w:rFonts w:ascii="Arial" w:eastAsia="Times New Roman" w:hAnsi="Arial" w:cs="Arial"/>
              </w:rPr>
              <w:t>Single case studies</w:t>
            </w:r>
          </w:p>
          <w:p w14:paraId="1D1D219F" w14:textId="61C597C6" w:rsidR="00D157FC" w:rsidRPr="00893392" w:rsidRDefault="00D157FC" w:rsidP="002D3DA4">
            <w:pPr>
              <w:pStyle w:val="ListParagraph"/>
              <w:numPr>
                <w:ilvl w:val="0"/>
                <w:numId w:val="42"/>
              </w:numPr>
              <w:spacing w:line="360" w:lineRule="auto"/>
              <w:rPr>
                <w:rFonts w:ascii="Arial" w:eastAsia="Times New Roman" w:hAnsi="Arial" w:cs="Arial"/>
              </w:rPr>
            </w:pPr>
            <w:r w:rsidRPr="00893392">
              <w:rPr>
                <w:rFonts w:ascii="Arial" w:eastAsia="Times New Roman" w:hAnsi="Arial" w:cs="Arial"/>
              </w:rPr>
              <w:t xml:space="preserve">Only qualitative </w:t>
            </w:r>
            <w:r w:rsidR="0021744A" w:rsidRPr="00893392">
              <w:rPr>
                <w:rFonts w:ascii="Arial" w:eastAsia="Times New Roman" w:hAnsi="Arial" w:cs="Arial"/>
              </w:rPr>
              <w:t>design studies</w:t>
            </w:r>
          </w:p>
        </w:tc>
      </w:tr>
      <w:tr w:rsidR="00B15069" w:rsidRPr="00893392" w14:paraId="4244CCD1" w14:textId="77777777" w:rsidTr="00345BFA">
        <w:tc>
          <w:tcPr>
            <w:tcW w:w="1696" w:type="dxa"/>
          </w:tcPr>
          <w:p w14:paraId="609AFE94" w14:textId="03969495" w:rsidR="00B15069" w:rsidRPr="00893392" w:rsidRDefault="008B1C6F" w:rsidP="00D6412E">
            <w:pPr>
              <w:spacing w:line="360" w:lineRule="auto"/>
              <w:rPr>
                <w:rFonts w:ascii="Arial" w:eastAsia="Times New Roman" w:hAnsi="Arial" w:cs="Arial"/>
              </w:rPr>
            </w:pPr>
            <w:r w:rsidRPr="00893392">
              <w:rPr>
                <w:rFonts w:ascii="Arial" w:eastAsia="Times New Roman" w:hAnsi="Arial" w:cs="Arial"/>
              </w:rPr>
              <w:t>P</w:t>
            </w:r>
            <w:r w:rsidR="005D7424" w:rsidRPr="00893392">
              <w:rPr>
                <w:rFonts w:ascii="Arial" w:eastAsia="Times New Roman" w:hAnsi="Arial" w:cs="Arial"/>
              </w:rPr>
              <w:t>opulation</w:t>
            </w:r>
          </w:p>
        </w:tc>
        <w:tc>
          <w:tcPr>
            <w:tcW w:w="3828" w:type="dxa"/>
          </w:tcPr>
          <w:p w14:paraId="5409478F" w14:textId="5B48BE0A" w:rsidR="00B15069" w:rsidRPr="00893392" w:rsidRDefault="00000FE1" w:rsidP="00000FE1">
            <w:pPr>
              <w:pStyle w:val="ListParagraph"/>
              <w:numPr>
                <w:ilvl w:val="0"/>
                <w:numId w:val="43"/>
              </w:numPr>
              <w:spacing w:line="360" w:lineRule="auto"/>
              <w:rPr>
                <w:rFonts w:ascii="Arial" w:eastAsia="Times New Roman" w:hAnsi="Arial" w:cs="Arial"/>
              </w:rPr>
            </w:pPr>
            <w:r w:rsidRPr="00893392">
              <w:rPr>
                <w:rFonts w:ascii="Arial" w:eastAsia="Times New Roman" w:hAnsi="Arial" w:cs="Arial"/>
              </w:rPr>
              <w:t>Children older than 1</w:t>
            </w:r>
            <w:r w:rsidR="002C3FF2" w:rsidRPr="00893392">
              <w:rPr>
                <w:rFonts w:ascii="Arial" w:eastAsia="Times New Roman" w:hAnsi="Arial" w:cs="Arial"/>
              </w:rPr>
              <w:t>0</w:t>
            </w:r>
            <w:r w:rsidRPr="00893392">
              <w:rPr>
                <w:rFonts w:ascii="Arial" w:eastAsia="Times New Roman" w:hAnsi="Arial" w:cs="Arial"/>
              </w:rPr>
              <w:t>.</w:t>
            </w:r>
          </w:p>
          <w:p w14:paraId="4FE628CE" w14:textId="653D90B4" w:rsidR="00000FE1" w:rsidRPr="00893392" w:rsidRDefault="00912DFA" w:rsidP="00000FE1">
            <w:pPr>
              <w:pStyle w:val="ListParagraph"/>
              <w:numPr>
                <w:ilvl w:val="0"/>
                <w:numId w:val="43"/>
              </w:numPr>
              <w:spacing w:line="360" w:lineRule="auto"/>
              <w:rPr>
                <w:rFonts w:ascii="Arial" w:eastAsia="Times New Roman" w:hAnsi="Arial" w:cs="Arial"/>
              </w:rPr>
            </w:pPr>
            <w:r w:rsidRPr="00893392">
              <w:rPr>
                <w:rFonts w:ascii="Arial" w:eastAsia="Times New Roman" w:hAnsi="Arial" w:cs="Arial"/>
              </w:rPr>
              <w:t>Adolescents</w:t>
            </w:r>
            <w:r w:rsidR="00E60246" w:rsidRPr="00893392">
              <w:rPr>
                <w:rFonts w:ascii="Arial" w:eastAsia="Times New Roman" w:hAnsi="Arial" w:cs="Arial"/>
              </w:rPr>
              <w:t>/young people 11-18</w:t>
            </w:r>
          </w:p>
          <w:p w14:paraId="60394003" w14:textId="77777777" w:rsidR="00912DFA" w:rsidRPr="00893392" w:rsidRDefault="00E60246" w:rsidP="00000FE1">
            <w:pPr>
              <w:pStyle w:val="ListParagraph"/>
              <w:numPr>
                <w:ilvl w:val="0"/>
                <w:numId w:val="43"/>
              </w:numPr>
              <w:spacing w:line="360" w:lineRule="auto"/>
              <w:rPr>
                <w:rFonts w:ascii="Arial" w:eastAsia="Times New Roman" w:hAnsi="Arial" w:cs="Arial"/>
              </w:rPr>
            </w:pPr>
            <w:r w:rsidRPr="00893392">
              <w:rPr>
                <w:rFonts w:ascii="Arial" w:eastAsia="Times New Roman" w:hAnsi="Arial" w:cs="Arial"/>
              </w:rPr>
              <w:t>Adults</w:t>
            </w:r>
          </w:p>
          <w:p w14:paraId="35256642" w14:textId="7ACC2046" w:rsidR="00A81656" w:rsidRPr="00893392" w:rsidRDefault="00F17C40" w:rsidP="00000FE1">
            <w:pPr>
              <w:pStyle w:val="ListParagraph"/>
              <w:numPr>
                <w:ilvl w:val="0"/>
                <w:numId w:val="43"/>
              </w:numPr>
              <w:spacing w:line="360" w:lineRule="auto"/>
              <w:rPr>
                <w:rFonts w:ascii="Arial" w:eastAsia="Times New Roman" w:hAnsi="Arial" w:cs="Arial"/>
              </w:rPr>
            </w:pPr>
            <w:r w:rsidRPr="00893392">
              <w:rPr>
                <w:rFonts w:ascii="Arial" w:eastAsia="Times New Roman" w:hAnsi="Arial" w:cs="Arial"/>
              </w:rPr>
              <w:t>Participants with anxiety and/or depression symptoms</w:t>
            </w:r>
          </w:p>
        </w:tc>
        <w:tc>
          <w:tcPr>
            <w:tcW w:w="3492" w:type="dxa"/>
          </w:tcPr>
          <w:p w14:paraId="5ABAF60A" w14:textId="77777777" w:rsidR="00A81656" w:rsidRPr="00893392" w:rsidRDefault="00E60246" w:rsidP="004E0010">
            <w:pPr>
              <w:pStyle w:val="ListParagraph"/>
              <w:numPr>
                <w:ilvl w:val="0"/>
                <w:numId w:val="43"/>
              </w:numPr>
              <w:spacing w:line="360" w:lineRule="auto"/>
              <w:rPr>
                <w:rFonts w:ascii="Arial" w:eastAsia="Times New Roman" w:hAnsi="Arial" w:cs="Arial"/>
              </w:rPr>
            </w:pPr>
            <w:r w:rsidRPr="00893392">
              <w:rPr>
                <w:rFonts w:ascii="Arial" w:eastAsia="Times New Roman" w:hAnsi="Arial" w:cs="Arial"/>
              </w:rPr>
              <w:t>Children under 10</w:t>
            </w:r>
            <w:r w:rsidR="00565420" w:rsidRPr="00893392">
              <w:rPr>
                <w:rFonts w:ascii="Arial" w:eastAsia="Times New Roman" w:hAnsi="Arial" w:cs="Arial"/>
              </w:rPr>
              <w:t>.</w:t>
            </w:r>
          </w:p>
          <w:p w14:paraId="76D0C5E5" w14:textId="78D4259F" w:rsidR="004E0010" w:rsidRPr="00893392" w:rsidRDefault="004E0010" w:rsidP="00F62223">
            <w:pPr>
              <w:pStyle w:val="ListParagraph"/>
              <w:numPr>
                <w:ilvl w:val="0"/>
                <w:numId w:val="43"/>
              </w:numPr>
              <w:spacing w:line="360" w:lineRule="auto"/>
              <w:rPr>
                <w:rFonts w:ascii="Arial" w:eastAsia="Times New Roman" w:hAnsi="Arial" w:cs="Arial"/>
              </w:rPr>
            </w:pPr>
            <w:r w:rsidRPr="00893392">
              <w:rPr>
                <w:rFonts w:ascii="Arial" w:eastAsia="Times New Roman" w:hAnsi="Arial" w:cs="Arial"/>
                <w:lang w:bidi="ar-SA"/>
              </w:rPr>
              <w:t>Population aimed at a specific demographic (e.g., by gender, ethnicity, race, or distinct environmental condition)</w:t>
            </w:r>
          </w:p>
        </w:tc>
      </w:tr>
      <w:tr w:rsidR="00B15069" w:rsidRPr="00893392" w14:paraId="7721CC15" w14:textId="77777777" w:rsidTr="00345BFA">
        <w:tc>
          <w:tcPr>
            <w:tcW w:w="1696" w:type="dxa"/>
          </w:tcPr>
          <w:p w14:paraId="647233AF" w14:textId="65B0A350" w:rsidR="00B15069" w:rsidRPr="00893392" w:rsidRDefault="005D7424" w:rsidP="00D6412E">
            <w:pPr>
              <w:spacing w:line="360" w:lineRule="auto"/>
              <w:rPr>
                <w:rFonts w:ascii="Arial" w:eastAsia="Times New Roman" w:hAnsi="Arial" w:cs="Arial"/>
              </w:rPr>
            </w:pPr>
            <w:r w:rsidRPr="00893392">
              <w:rPr>
                <w:rFonts w:ascii="Arial" w:eastAsia="Times New Roman" w:hAnsi="Arial" w:cs="Arial"/>
              </w:rPr>
              <w:t>Intervention</w:t>
            </w:r>
          </w:p>
        </w:tc>
        <w:tc>
          <w:tcPr>
            <w:tcW w:w="3828" w:type="dxa"/>
          </w:tcPr>
          <w:p w14:paraId="67A4C890" w14:textId="21EB432E" w:rsidR="00583984" w:rsidRPr="00893392" w:rsidRDefault="00583984" w:rsidP="0023199B">
            <w:pPr>
              <w:spacing w:line="360" w:lineRule="auto"/>
              <w:rPr>
                <w:rFonts w:ascii="Arial" w:eastAsia="Times New Roman" w:hAnsi="Arial" w:cs="Arial"/>
              </w:rPr>
            </w:pPr>
          </w:p>
          <w:p w14:paraId="3BB8DF2C" w14:textId="70636BF6" w:rsidR="00B15069" w:rsidRPr="00893392" w:rsidRDefault="0023199B" w:rsidP="00FD4E35">
            <w:pPr>
              <w:pStyle w:val="ListParagraph"/>
              <w:numPr>
                <w:ilvl w:val="0"/>
                <w:numId w:val="44"/>
              </w:numPr>
              <w:spacing w:line="360" w:lineRule="auto"/>
              <w:rPr>
                <w:rFonts w:ascii="Arial" w:eastAsia="Times New Roman" w:hAnsi="Arial" w:cs="Arial"/>
              </w:rPr>
            </w:pPr>
            <w:r w:rsidRPr="00893392">
              <w:rPr>
                <w:rFonts w:ascii="Arial" w:eastAsia="Times New Roman" w:hAnsi="Arial" w:cs="Arial"/>
              </w:rPr>
              <w:t>Remote</w:t>
            </w:r>
            <w:r w:rsidR="00FD4E35" w:rsidRPr="00893392">
              <w:rPr>
                <w:rFonts w:ascii="Arial" w:eastAsia="Times New Roman" w:hAnsi="Arial" w:cs="Arial"/>
              </w:rPr>
              <w:t xml:space="preserve"> therapy</w:t>
            </w:r>
            <w:r w:rsidR="00C4615A" w:rsidRPr="00893392">
              <w:rPr>
                <w:rFonts w:ascii="Arial" w:eastAsia="Times New Roman" w:hAnsi="Arial" w:cs="Arial"/>
              </w:rPr>
              <w:t xml:space="preserve"> (e.g. CBT, counselling)</w:t>
            </w:r>
          </w:p>
          <w:p w14:paraId="0C359E8A" w14:textId="63984FE3" w:rsidR="00FD4E35" w:rsidRPr="00893392" w:rsidRDefault="00FD4E35" w:rsidP="00FD4E35">
            <w:pPr>
              <w:pStyle w:val="ListParagraph"/>
              <w:numPr>
                <w:ilvl w:val="0"/>
                <w:numId w:val="44"/>
              </w:numPr>
              <w:spacing w:line="360" w:lineRule="auto"/>
              <w:rPr>
                <w:rFonts w:ascii="Arial" w:eastAsia="Times New Roman" w:hAnsi="Arial" w:cs="Arial"/>
              </w:rPr>
            </w:pPr>
            <w:r w:rsidRPr="00893392">
              <w:rPr>
                <w:rFonts w:ascii="Arial" w:eastAsia="Times New Roman" w:hAnsi="Arial" w:cs="Arial"/>
              </w:rPr>
              <w:t xml:space="preserve">Digital mental health </w:t>
            </w:r>
            <w:r w:rsidR="00DD5099" w:rsidRPr="00893392">
              <w:rPr>
                <w:rFonts w:ascii="Arial" w:eastAsia="Times New Roman" w:hAnsi="Arial" w:cs="Arial"/>
              </w:rPr>
              <w:t xml:space="preserve">tools (e.g., </w:t>
            </w:r>
            <w:proofErr w:type="spellStart"/>
            <w:r w:rsidR="00DD5099" w:rsidRPr="00893392">
              <w:rPr>
                <w:rFonts w:ascii="Arial" w:eastAsia="Times New Roman" w:hAnsi="Arial" w:cs="Arial"/>
              </w:rPr>
              <w:t>iCBT</w:t>
            </w:r>
            <w:proofErr w:type="spellEnd"/>
            <w:r w:rsidR="00DD5099" w:rsidRPr="00893392">
              <w:rPr>
                <w:rFonts w:ascii="Arial" w:eastAsia="Times New Roman" w:hAnsi="Arial" w:cs="Arial"/>
              </w:rPr>
              <w:t>)</w:t>
            </w:r>
          </w:p>
        </w:tc>
        <w:tc>
          <w:tcPr>
            <w:tcW w:w="3492" w:type="dxa"/>
          </w:tcPr>
          <w:p w14:paraId="0CFCFFDA" w14:textId="3004FD58" w:rsidR="0023199B" w:rsidRPr="00893392" w:rsidRDefault="009D5250" w:rsidP="00EA01B3">
            <w:pPr>
              <w:pStyle w:val="ListParagraph"/>
              <w:widowControl/>
              <w:numPr>
                <w:ilvl w:val="0"/>
                <w:numId w:val="44"/>
              </w:numPr>
              <w:autoSpaceDE/>
              <w:autoSpaceDN/>
              <w:spacing w:line="360" w:lineRule="auto"/>
              <w:rPr>
                <w:rFonts w:ascii="Arial" w:eastAsia="Times New Roman" w:hAnsi="Arial" w:cs="Arial"/>
                <w:lang w:bidi="ar-SA"/>
              </w:rPr>
            </w:pPr>
            <w:r w:rsidRPr="00893392">
              <w:rPr>
                <w:rFonts w:ascii="Arial" w:eastAsia="Times New Roman" w:hAnsi="Arial" w:cs="Arial"/>
                <w:lang w:bidi="ar-SA"/>
              </w:rPr>
              <w:t>Face-to-face therapy</w:t>
            </w:r>
          </w:p>
          <w:p w14:paraId="000FBF12" w14:textId="13F83962" w:rsidR="00B15069" w:rsidRPr="00893392" w:rsidRDefault="00EA01B3" w:rsidP="00F62223">
            <w:pPr>
              <w:pStyle w:val="ListParagraph"/>
              <w:widowControl/>
              <w:numPr>
                <w:ilvl w:val="0"/>
                <w:numId w:val="44"/>
              </w:numPr>
              <w:autoSpaceDE/>
              <w:autoSpaceDN/>
              <w:spacing w:line="360" w:lineRule="auto"/>
              <w:rPr>
                <w:rFonts w:ascii="Arial" w:eastAsia="Times New Roman" w:hAnsi="Arial" w:cs="Arial"/>
                <w:lang w:bidi="ar-SA"/>
              </w:rPr>
            </w:pPr>
            <w:r w:rsidRPr="00893392">
              <w:rPr>
                <w:rFonts w:ascii="Arial" w:eastAsia="Times New Roman" w:hAnsi="Arial" w:cs="Arial"/>
                <w:lang w:bidi="ar-SA"/>
              </w:rPr>
              <w:t>An intervention targeting non-mental health concerns, including learning disabilities, academic and linguistic challenges, and neurodevelopmental disorders.</w:t>
            </w:r>
          </w:p>
        </w:tc>
      </w:tr>
      <w:tr w:rsidR="00B15069" w:rsidRPr="00893392" w14:paraId="61623715" w14:textId="77777777" w:rsidTr="00345BFA">
        <w:tc>
          <w:tcPr>
            <w:tcW w:w="1696" w:type="dxa"/>
          </w:tcPr>
          <w:p w14:paraId="669F4AD2" w14:textId="17BEED3C" w:rsidR="00B15069" w:rsidRPr="00893392" w:rsidRDefault="005D7424" w:rsidP="00D6412E">
            <w:pPr>
              <w:spacing w:line="360" w:lineRule="auto"/>
              <w:rPr>
                <w:rFonts w:ascii="Arial" w:eastAsia="Times New Roman" w:hAnsi="Arial" w:cs="Arial"/>
              </w:rPr>
            </w:pPr>
            <w:r w:rsidRPr="00893392">
              <w:rPr>
                <w:rFonts w:ascii="Arial" w:eastAsia="Times New Roman" w:hAnsi="Arial" w:cs="Arial"/>
              </w:rPr>
              <w:t>Outcomes</w:t>
            </w:r>
          </w:p>
        </w:tc>
        <w:tc>
          <w:tcPr>
            <w:tcW w:w="3828" w:type="dxa"/>
          </w:tcPr>
          <w:p w14:paraId="0806583F" w14:textId="2B790364" w:rsidR="00B15069" w:rsidRPr="00893392" w:rsidRDefault="00672223" w:rsidP="00672223">
            <w:pPr>
              <w:pStyle w:val="ListParagraph"/>
              <w:numPr>
                <w:ilvl w:val="0"/>
                <w:numId w:val="45"/>
              </w:numPr>
              <w:spacing w:line="360" w:lineRule="auto"/>
              <w:rPr>
                <w:rFonts w:ascii="Arial" w:eastAsia="Times New Roman" w:hAnsi="Arial" w:cs="Arial"/>
              </w:rPr>
            </w:pPr>
            <w:r w:rsidRPr="00893392">
              <w:rPr>
                <w:rFonts w:ascii="Arial" w:eastAsia="Times New Roman" w:hAnsi="Arial" w:cs="Arial"/>
              </w:rPr>
              <w:t>Outcomes from participants</w:t>
            </w:r>
            <w:r w:rsidR="00552E87" w:rsidRPr="00893392">
              <w:rPr>
                <w:rFonts w:ascii="Arial" w:eastAsia="Times New Roman" w:hAnsi="Arial" w:cs="Arial"/>
              </w:rPr>
              <w:t xml:space="preserve"> or participants and mental </w:t>
            </w:r>
            <w:r w:rsidR="005B093A" w:rsidRPr="00893392">
              <w:rPr>
                <w:rFonts w:ascii="Arial" w:eastAsia="Times New Roman" w:hAnsi="Arial" w:cs="Arial"/>
              </w:rPr>
              <w:t>health professionals</w:t>
            </w:r>
          </w:p>
        </w:tc>
        <w:tc>
          <w:tcPr>
            <w:tcW w:w="3492" w:type="dxa"/>
          </w:tcPr>
          <w:p w14:paraId="76742952" w14:textId="78502B12" w:rsidR="00B15069" w:rsidRPr="00893392" w:rsidRDefault="00552E87" w:rsidP="00136543">
            <w:pPr>
              <w:pStyle w:val="ListParagraph"/>
              <w:numPr>
                <w:ilvl w:val="0"/>
                <w:numId w:val="45"/>
              </w:numPr>
              <w:spacing w:line="360" w:lineRule="auto"/>
              <w:rPr>
                <w:rFonts w:ascii="Arial" w:eastAsia="Times New Roman" w:hAnsi="Arial" w:cs="Arial"/>
              </w:rPr>
            </w:pPr>
            <w:r w:rsidRPr="00893392">
              <w:rPr>
                <w:rFonts w:ascii="Arial" w:eastAsia="Times New Roman" w:hAnsi="Arial" w:cs="Arial"/>
              </w:rPr>
              <w:t>Outcomes</w:t>
            </w:r>
            <w:r w:rsidR="00136543" w:rsidRPr="00893392">
              <w:rPr>
                <w:rFonts w:ascii="Arial" w:eastAsia="Times New Roman" w:hAnsi="Arial" w:cs="Arial"/>
              </w:rPr>
              <w:t xml:space="preserve"> just from </w:t>
            </w:r>
            <w:r w:rsidRPr="00893392">
              <w:rPr>
                <w:rFonts w:ascii="Arial" w:eastAsia="Times New Roman" w:hAnsi="Arial" w:cs="Arial"/>
              </w:rPr>
              <w:t>mental health professionals</w:t>
            </w:r>
          </w:p>
        </w:tc>
      </w:tr>
    </w:tbl>
    <w:p w14:paraId="780B1B04" w14:textId="77777777" w:rsidR="00B15069" w:rsidRPr="00893392" w:rsidRDefault="00B15069" w:rsidP="00D6412E">
      <w:pPr>
        <w:spacing w:line="360" w:lineRule="auto"/>
        <w:rPr>
          <w:rFonts w:ascii="Arial" w:eastAsia="Times New Roman" w:hAnsi="Arial" w:cs="Arial"/>
        </w:rPr>
      </w:pPr>
    </w:p>
    <w:p w14:paraId="1A9ADCEA" w14:textId="15A3A856" w:rsidR="00E33677" w:rsidRPr="00893392" w:rsidRDefault="00E33677" w:rsidP="00EF4812">
      <w:pPr>
        <w:pStyle w:val="Heading2"/>
        <w:rPr>
          <w:rFonts w:cs="Arial"/>
        </w:rPr>
      </w:pPr>
      <w:bookmarkStart w:id="40" w:name="_Toc228478545"/>
      <w:r w:rsidRPr="00893392">
        <w:rPr>
          <w:rFonts w:cs="Arial"/>
        </w:rPr>
        <w:lastRenderedPageBreak/>
        <w:t>D</w:t>
      </w:r>
      <w:r w:rsidR="001D4EDD" w:rsidRPr="00893392">
        <w:rPr>
          <w:rFonts w:cs="Arial"/>
        </w:rPr>
        <w:t>ata collection</w:t>
      </w:r>
      <w:bookmarkEnd w:id="40"/>
    </w:p>
    <w:p w14:paraId="14EE807B" w14:textId="5EA4503F" w:rsidR="003B686D" w:rsidRPr="00893392" w:rsidRDefault="00173B80" w:rsidP="00B659F4">
      <w:pPr>
        <w:widowControl/>
        <w:autoSpaceDE/>
        <w:autoSpaceDN/>
        <w:spacing w:line="360" w:lineRule="auto"/>
        <w:rPr>
          <w:rFonts w:ascii="Arial" w:eastAsia="Times New Roman" w:hAnsi="Arial" w:cs="Arial"/>
          <w:lang w:bidi="ar-SA"/>
        </w:rPr>
      </w:pPr>
      <w:r w:rsidRPr="00893392">
        <w:rPr>
          <w:rFonts w:ascii="Arial" w:eastAsia="Times New Roman" w:hAnsi="Arial" w:cs="Arial"/>
          <w:lang w:bidi="ar-SA"/>
        </w:rPr>
        <w:t xml:space="preserve">Data collection was </w:t>
      </w:r>
      <w:r w:rsidR="006C01E0" w:rsidRPr="00893392">
        <w:rPr>
          <w:rFonts w:ascii="Arial" w:eastAsia="Times New Roman" w:hAnsi="Arial" w:cs="Arial"/>
          <w:lang w:bidi="ar-SA"/>
        </w:rPr>
        <w:t>carried out</w:t>
      </w:r>
      <w:r w:rsidRPr="00893392">
        <w:rPr>
          <w:rFonts w:ascii="Arial" w:eastAsia="Times New Roman" w:hAnsi="Arial" w:cs="Arial"/>
          <w:lang w:bidi="ar-SA"/>
        </w:rPr>
        <w:t xml:space="preserve"> by a single investigator, and </w:t>
      </w:r>
      <w:r w:rsidR="00CF574F" w:rsidRPr="00893392">
        <w:rPr>
          <w:rFonts w:ascii="Arial" w:eastAsia="Times New Roman" w:hAnsi="Arial" w:cs="Arial"/>
          <w:lang w:bidi="ar-SA"/>
        </w:rPr>
        <w:t xml:space="preserve">articles were </w:t>
      </w:r>
      <w:r w:rsidR="00BE075A" w:rsidRPr="00893392">
        <w:rPr>
          <w:rFonts w:ascii="Arial" w:eastAsia="Times New Roman" w:hAnsi="Arial" w:cs="Arial"/>
          <w:lang w:bidi="ar-SA"/>
        </w:rPr>
        <w:t xml:space="preserve">selected </w:t>
      </w:r>
      <w:r w:rsidR="00DA44AE" w:rsidRPr="00893392">
        <w:rPr>
          <w:rFonts w:ascii="Arial" w:eastAsia="Times New Roman" w:hAnsi="Arial" w:cs="Arial"/>
          <w:lang w:bidi="ar-SA"/>
        </w:rPr>
        <w:t xml:space="preserve">using the PRISMA (Preferred Reporting Items for Systematic Reviews and Meta-Analyses) approach </w:t>
      </w:r>
      <w:r w:rsidR="00777AC6" w:rsidRPr="00893392">
        <w:rPr>
          <w:rFonts w:ascii="Arial" w:eastAsia="Times New Roman" w:hAnsi="Arial" w:cs="Arial"/>
        </w:rPr>
        <w:t xml:space="preserve">developed by Moher </w:t>
      </w:r>
      <w:r w:rsidR="00777AC6" w:rsidRPr="00893392">
        <w:rPr>
          <w:rFonts w:ascii="Arial" w:eastAsia="Times New Roman" w:hAnsi="Arial" w:cs="Arial"/>
          <w:i/>
          <w:iCs/>
        </w:rPr>
        <w:t>et al.</w:t>
      </w:r>
      <w:r w:rsidR="00777AC6" w:rsidRPr="00893392">
        <w:rPr>
          <w:rFonts w:ascii="Arial" w:eastAsia="Times New Roman" w:hAnsi="Arial" w:cs="Arial"/>
        </w:rPr>
        <w:t xml:space="preserve"> </w:t>
      </w:r>
      <w:r w:rsidR="00777AC6" w:rsidRPr="00893392">
        <w:rPr>
          <w:rFonts w:ascii="Arial" w:eastAsia="Times New Roman" w:hAnsi="Arial" w:cs="Arial"/>
        </w:rPr>
        <w:fldChar w:fldCharType="begin"/>
      </w:r>
      <w:r w:rsidR="001266B1" w:rsidRPr="00893392">
        <w:rPr>
          <w:rFonts w:ascii="Arial" w:eastAsia="Times New Roman" w:hAnsi="Arial" w:cs="Arial"/>
        </w:rPr>
        <w:instrText xml:space="preserve"> ADDIN ZOTERO_ITEM CSL_CITATION {"citationID":"4IzQLuGB","properties":{"formattedCitation":"(2009)","plainCitation":"(2009)","noteIndex":0},"citationItems":[{"id":"36Ticl7K/2oZR4woB","uris":["http://zotero.org/users/11355736/items/NYG8P9RF"],"itemData":{"id":2633,"type":"article-journal","abstract":"&lt;p&gt;&lt;b&gt;David Moher and colleagues&lt;/b&gt; introduce PRISMA, an update of the QUOROM guidelines for reporting systematic reviews and meta-analyses&lt;/p&gt;","container-title":"BMJ","DOI":"10.1136/bmj.b2535","ISSN":"1756-1833","journalAbbreviation":"BMJ","language":"en","license":"© Moher et al 2009. This is an open-access article distributed under the terms of the Creative Commons Attribution Non-commercial License, which permits unrestricted use, distribution, and reproduction in any medium, provided the original work is properly cited.","note":"publisher: British Medical Journal Publishing Group\nsection: Research Methods &amp;amp; Reporting\nPMID: 19622551","page":"b2535","source":"www.bmj.com","title":"Preferred reporting items for systematic reviews and meta-analyses: the PRISMA statement","title-short":"Preferred reporting items for systematic reviews and meta-analyses","volume":"339","author":[{"family":"Moher","given":"David"},{"family":"Liberati","given":"Alessandro"},{"family":"Tetzlaff","given":"Jennifer"},{"family":"Altman","given":"Douglas G."}],"issued":{"date-parts":[["2009",7,21]]}},"suppress-author":true}],"schema":"https://github.com/citation-style-language/schema/raw/master/csl-citation.json"} </w:instrText>
      </w:r>
      <w:r w:rsidR="00777AC6" w:rsidRPr="00893392">
        <w:rPr>
          <w:rFonts w:ascii="Arial" w:eastAsia="Times New Roman" w:hAnsi="Arial" w:cs="Arial"/>
        </w:rPr>
        <w:fldChar w:fldCharType="separate"/>
      </w:r>
      <w:r w:rsidR="00777AC6" w:rsidRPr="00893392">
        <w:rPr>
          <w:rFonts w:ascii="Arial" w:hAnsi="Arial" w:cs="Arial"/>
        </w:rPr>
        <w:t>(2009)</w:t>
      </w:r>
      <w:r w:rsidR="00777AC6" w:rsidRPr="00893392">
        <w:rPr>
          <w:rFonts w:ascii="Arial" w:eastAsia="Times New Roman" w:hAnsi="Arial" w:cs="Arial"/>
        </w:rPr>
        <w:fldChar w:fldCharType="end"/>
      </w:r>
      <w:r w:rsidR="00777AC6" w:rsidRPr="00893392">
        <w:rPr>
          <w:rFonts w:ascii="Arial" w:eastAsia="Times New Roman" w:hAnsi="Arial" w:cs="Arial"/>
        </w:rPr>
        <w:t xml:space="preserve"> (see Figure </w:t>
      </w:r>
      <w:r w:rsidR="00474CCB" w:rsidRPr="00893392">
        <w:rPr>
          <w:rFonts w:ascii="Arial" w:eastAsia="Times New Roman" w:hAnsi="Arial" w:cs="Arial"/>
        </w:rPr>
        <w:t>1</w:t>
      </w:r>
      <w:r w:rsidR="0013697E" w:rsidRPr="00893392">
        <w:rPr>
          <w:rFonts w:ascii="Arial" w:eastAsia="Times New Roman" w:hAnsi="Arial" w:cs="Arial"/>
        </w:rPr>
        <w:t>3</w:t>
      </w:r>
      <w:r w:rsidR="00777AC6" w:rsidRPr="00893392">
        <w:rPr>
          <w:rFonts w:ascii="Arial" w:eastAsia="Times New Roman" w:hAnsi="Arial" w:cs="Arial"/>
        </w:rPr>
        <w:t>)</w:t>
      </w:r>
      <w:r w:rsidR="00622BF7" w:rsidRPr="00893392">
        <w:rPr>
          <w:rFonts w:ascii="Arial" w:eastAsia="Times New Roman" w:hAnsi="Arial" w:cs="Arial"/>
          <w:lang w:bidi="ar-SA"/>
        </w:rPr>
        <w:t xml:space="preserve">. </w:t>
      </w:r>
      <w:r w:rsidR="00761EA4" w:rsidRPr="00893392">
        <w:rPr>
          <w:rFonts w:ascii="Arial" w:eastAsia="Times New Roman" w:hAnsi="Arial" w:cs="Arial"/>
          <w:lang w:bidi="ar-SA"/>
        </w:rPr>
        <w:t>Titles and abstracts were reviewed to exclude irrelevant studies, and full-text studies were examined to ensure they met the inclusion criteria.</w:t>
      </w:r>
    </w:p>
    <w:p w14:paraId="57D9AF05" w14:textId="77777777" w:rsidR="007074AF" w:rsidRPr="00893392" w:rsidRDefault="007074AF" w:rsidP="007074AF">
      <w:pPr>
        <w:spacing w:after="240" w:line="360" w:lineRule="auto"/>
        <w:ind w:firstLine="720"/>
        <w:rPr>
          <w:rFonts w:ascii="Arial" w:eastAsia="Times New Roman" w:hAnsi="Arial" w:cs="Arial"/>
          <w:b/>
          <w:bCs/>
        </w:rPr>
      </w:pPr>
      <w:r w:rsidRPr="00893392">
        <w:rPr>
          <w:rFonts w:ascii="Arial" w:eastAsia="Times New Roman" w:hAnsi="Arial" w:cs="Arial"/>
          <w:b/>
          <w:bCs/>
          <w:noProof/>
        </w:rPr>
        <mc:AlternateContent>
          <mc:Choice Requires="wps">
            <w:drawing>
              <wp:anchor distT="0" distB="0" distL="114300" distR="114300" simplePos="0" relativeHeight="251588096" behindDoc="0" locked="0" layoutInCell="1" allowOverlap="1" wp14:anchorId="57D41B04" wp14:editId="7F1D5B17">
                <wp:simplePos x="0" y="0"/>
                <wp:positionH relativeFrom="column">
                  <wp:posOffset>4582391</wp:posOffset>
                </wp:positionH>
                <wp:positionV relativeFrom="paragraph">
                  <wp:posOffset>282055</wp:posOffset>
                </wp:positionV>
                <wp:extent cx="1022985" cy="1548246"/>
                <wp:effectExtent l="0" t="0" r="24765" b="13970"/>
                <wp:wrapNone/>
                <wp:docPr id="1605152568" name="Rectangle 5"/>
                <wp:cNvGraphicFramePr/>
                <a:graphic xmlns:a="http://schemas.openxmlformats.org/drawingml/2006/main">
                  <a:graphicData uri="http://schemas.microsoft.com/office/word/2010/wordprocessingShape">
                    <wps:wsp>
                      <wps:cNvSpPr/>
                      <wps:spPr>
                        <a:xfrm>
                          <a:off x="0" y="0"/>
                          <a:ext cx="1022985" cy="1548246"/>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47827BA9" w14:textId="16EFC6F2" w:rsidR="007074AF" w:rsidRPr="005F29CD" w:rsidRDefault="007074AF" w:rsidP="000C5E8A">
                            <w:pPr>
                              <w:jc w:val="center"/>
                              <w:rPr>
                                <w:rFonts w:ascii="Arial" w:hAnsi="Arial" w:cs="Arial"/>
                              </w:rPr>
                            </w:pPr>
                            <w:r w:rsidRPr="005F29CD">
                              <w:rPr>
                                <w:rFonts w:ascii="Arial" w:hAnsi="Arial" w:cs="Arial"/>
                              </w:rPr>
                              <w:t>Records excluded</w:t>
                            </w:r>
                            <w:r>
                              <w:rPr>
                                <w:rFonts w:ascii="Arial" w:hAnsi="Arial" w:cs="Arial"/>
                              </w:rPr>
                              <w:t xml:space="preserve"> after title and abstract screening</w:t>
                            </w:r>
                            <w:r w:rsidRPr="005F29CD">
                              <w:rPr>
                                <w:rFonts w:ascii="Arial" w:hAnsi="Arial" w:cs="Arial"/>
                              </w:rPr>
                              <w:t xml:space="preserve">                   (n =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D41B04" id="Rectangle 5" o:spid="_x0000_s1026" style="position:absolute;left:0;text-align:left;margin-left:360.8pt;margin-top:22.2pt;width:80.55pt;height:121.9pt;z-index:251588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PcrGbAIAAPsEAAAOAAAAZHJzL2Uyb0RvYy54bWysVEtv2zAMvg/YfxB0X+0YaZsadYqgRYYB&#10;RVegHXpmZCkWoNckJXb260fJbps+TsNyUEiR4uPjR19eDVqRPfdBWtPQ2UlJCTfMttJsG/rrcf1t&#10;QUmIYFpQ1vCGHnigV8uvXy57V/PKdla13BMMYkLdu4Z2Mbq6KALruIZwYh03aBTWa4io+m3Reugx&#10;ulZFVZZnRW9967xlPAS8vRmNdJnjC8FZ/ClE4JGohmJtMZ8+n5t0FstLqLceXCfZVAb8QxUapMGk&#10;L6FuIALZefkhlJbM22BFPGFWF1YIyXjuAbuZle+6eejA8dwLghPcC0zh/4Vld/sHd+8Rht6FOqCY&#10;uhiE1+kf6yNDBuvwAhYfImF4OSur6mJxSglD2+x0vqjmZwnO4vW58yF+51aTJDTU4zQySLC/DXF0&#10;fXZJ2YJVsl1LpbJyCNfKkz3g4HDere0pURAiXjZ0nX9TtjfPlCE9llOdlzhtBsgooSCiqF3b0GC2&#10;lIDaIlVZ9LmWN6/Dh6SP2O5R4jL/PkucGrmB0I0V56jJDWotIzJcSd3QxfFrZZKVZ45OcLyOIElx&#10;2AzTXDa2Pdx74u3I3+DYWmK+W8TjHjwSFpvFJYw/8RDKIgJ2kijprP/z2X3yRx6hlZIeFwDR+b0D&#10;z7HbHwYZdjGbz9PGZGV+el6h4o8tm2OL2elri6Oa4bo7lsXkH9WzKLzVT7irq5QVTWAY5h7nMCnX&#10;cVxM3HbGV6vshlviIN6aB8dS8ARZQvpxeALvJl5FnNGdfV4WqN/Ra/RNL41d7aIVMnMvQTziipxN&#10;Cm5YZu/0NUgrfKxnr9dv1vIvAAAA//8DAFBLAwQUAAYACAAAACEAzyNTZ98AAAAKAQAADwAAAGRy&#10;cy9kb3ducmV2LnhtbEyPTUvDQBCG74L/YRnBm900hDZNMykiCCJ4MH6ct9k1G5qdDdlNGvvrHU96&#10;m2Ee3nne8rC4XsxmDJ0nhPUqAWGo8bqjFuH97fEuBxGiIq16Twbh2wQ4VNdXpSq0P9OrmevYCg6h&#10;UCgEG+NQSBkaa5wKKz8Y4tuXH52KvI6t1KM6c7jrZZokG+lUR/zBqsE8WNOc6skhPIfLNDc6vCx2&#10;sU+7j8/kUtMJ8fZmud+DiGaJfzD86rM6VOx09BPpIHqEbbreMIqQZRkIBvI83YI4IqQ8gaxK+b9C&#10;9QMAAP//AwBQSwECLQAUAAYACAAAACEAtoM4kv4AAADhAQAAEwAAAAAAAAAAAAAAAAAAAAAAW0Nv&#10;bnRlbnRfVHlwZXNdLnhtbFBLAQItABQABgAIAAAAIQA4/SH/1gAAAJQBAAALAAAAAAAAAAAAAAAA&#10;AC8BAABfcmVscy8ucmVsc1BLAQItABQABgAIAAAAIQA1PcrGbAIAAPsEAAAOAAAAAAAAAAAAAAAA&#10;AC4CAABkcnMvZTJvRG9jLnhtbFBLAQItABQABgAIAAAAIQDPI1Nn3wAAAAoBAAAPAAAAAAAAAAAA&#10;AAAAAMYEAABkcnMvZG93bnJldi54bWxQSwUGAAAAAAQABADzAAAA0gUAAAAA&#10;" fillcolor="window" strokecolor="windowText" strokeweight="1pt">
                <v:textbox>
                  <w:txbxContent>
                    <w:p w14:paraId="47827BA9" w14:textId="16EFC6F2" w:rsidR="007074AF" w:rsidRPr="005F29CD" w:rsidRDefault="007074AF" w:rsidP="000C5E8A">
                      <w:pPr>
                        <w:jc w:val="center"/>
                        <w:rPr>
                          <w:rFonts w:ascii="Arial" w:hAnsi="Arial" w:cs="Arial"/>
                        </w:rPr>
                      </w:pPr>
                      <w:r w:rsidRPr="005F29CD">
                        <w:rPr>
                          <w:rFonts w:ascii="Arial" w:hAnsi="Arial" w:cs="Arial"/>
                        </w:rPr>
                        <w:t>Records excluded</w:t>
                      </w:r>
                      <w:r>
                        <w:rPr>
                          <w:rFonts w:ascii="Arial" w:hAnsi="Arial" w:cs="Arial"/>
                        </w:rPr>
                        <w:t xml:space="preserve"> after title and abstract screening</w:t>
                      </w:r>
                      <w:r w:rsidRPr="005F29CD">
                        <w:rPr>
                          <w:rFonts w:ascii="Arial" w:hAnsi="Arial" w:cs="Arial"/>
                        </w:rPr>
                        <w:t xml:space="preserve">                   (n = )</w:t>
                      </w:r>
                    </w:p>
                  </w:txbxContent>
                </v:textbox>
              </v:rect>
            </w:pict>
          </mc:Fallback>
        </mc:AlternateContent>
      </w:r>
      <w:r w:rsidRPr="00893392">
        <w:rPr>
          <w:rFonts w:ascii="Arial" w:eastAsia="Times New Roman" w:hAnsi="Arial" w:cs="Arial"/>
          <w:b/>
          <w:bCs/>
          <w:noProof/>
        </w:rPr>
        <mc:AlternateContent>
          <mc:Choice Requires="wps">
            <w:drawing>
              <wp:anchor distT="0" distB="0" distL="114300" distR="114300" simplePos="0" relativeHeight="251495936" behindDoc="0" locked="0" layoutInCell="1" allowOverlap="1" wp14:anchorId="243C7E1D" wp14:editId="3FBEE2A5">
                <wp:simplePos x="0" y="0"/>
                <wp:positionH relativeFrom="margin">
                  <wp:align>left</wp:align>
                </wp:positionH>
                <wp:positionV relativeFrom="paragraph">
                  <wp:posOffset>296776</wp:posOffset>
                </wp:positionV>
                <wp:extent cx="4301836" cy="670213"/>
                <wp:effectExtent l="0" t="0" r="22860" b="13970"/>
                <wp:wrapNone/>
                <wp:docPr id="1798267023" name="Rectangle 5"/>
                <wp:cNvGraphicFramePr/>
                <a:graphic xmlns:a="http://schemas.openxmlformats.org/drawingml/2006/main">
                  <a:graphicData uri="http://schemas.microsoft.com/office/word/2010/wordprocessingShape">
                    <wps:wsp>
                      <wps:cNvSpPr/>
                      <wps:spPr>
                        <a:xfrm>
                          <a:off x="0" y="0"/>
                          <a:ext cx="4301836" cy="670213"/>
                        </a:xfrm>
                        <a:prstGeom prst="rect">
                          <a:avLst/>
                        </a:prstGeom>
                      </wps:spPr>
                      <wps:style>
                        <a:lnRef idx="2">
                          <a:schemeClr val="dk1"/>
                        </a:lnRef>
                        <a:fillRef idx="1">
                          <a:schemeClr val="lt1"/>
                        </a:fillRef>
                        <a:effectRef idx="0">
                          <a:schemeClr val="dk1"/>
                        </a:effectRef>
                        <a:fontRef idx="minor">
                          <a:schemeClr val="dk1"/>
                        </a:fontRef>
                      </wps:style>
                      <wps:txbx>
                        <w:txbxContent>
                          <w:p w14:paraId="73CEDC28" w14:textId="0D3BA8BB" w:rsidR="007074AF" w:rsidRPr="00923B81" w:rsidRDefault="007074AF" w:rsidP="007074AF">
                            <w:pPr>
                              <w:jc w:val="center"/>
                              <w:rPr>
                                <w:rFonts w:ascii="Arial" w:hAnsi="Arial" w:cs="Arial"/>
                              </w:rPr>
                            </w:pPr>
                            <w:r w:rsidRPr="00923B81">
                              <w:rPr>
                                <w:rFonts w:ascii="Arial" w:hAnsi="Arial" w:cs="Arial"/>
                              </w:rPr>
                              <w:t>Records identified through database searching (</w:t>
                            </w:r>
                            <w:r>
                              <w:rPr>
                                <w:rFonts w:ascii="Arial" w:eastAsia="Times New Roman" w:hAnsi="Arial" w:cs="Arial"/>
                              </w:rPr>
                              <w:t>like</w:t>
                            </w:r>
                            <w:r w:rsidRPr="00923B81">
                              <w:rPr>
                                <w:rFonts w:ascii="Arial" w:eastAsia="Times New Roman" w:hAnsi="Arial" w:cs="Arial"/>
                              </w:rPr>
                              <w:t xml:space="preserve"> PubMed, ScienceDirect </w:t>
                            </w:r>
                            <w:r>
                              <w:rPr>
                                <w:rFonts w:ascii="Arial" w:eastAsia="Times New Roman" w:hAnsi="Arial" w:cs="Arial"/>
                              </w:rPr>
                              <w:t>&amp;</w:t>
                            </w:r>
                            <w:r w:rsidRPr="00923B81">
                              <w:rPr>
                                <w:rFonts w:ascii="Arial" w:eastAsia="Times New Roman" w:hAnsi="Arial" w:cs="Arial"/>
                              </w:rPr>
                              <w:t xml:space="preserve"> Google Scholar</w:t>
                            </w:r>
                            <w:r>
                              <w:rPr>
                                <w:rFonts w:ascii="Arial" w:eastAsia="Times New Roman" w:hAnsi="Arial" w:cs="Arial"/>
                              </w:rPr>
                              <w:t>)</w:t>
                            </w:r>
                            <w:r w:rsidRPr="00923B81">
                              <w:rPr>
                                <w:rFonts w:ascii="Arial" w:eastAsia="Times New Roman" w:hAnsi="Arial" w:cs="Arial"/>
                              </w:rPr>
                              <w:t xml:space="preserve"> since 20</w:t>
                            </w:r>
                            <w:r w:rsidR="00E728BD">
                              <w:rPr>
                                <w:rFonts w:ascii="Arial" w:eastAsia="Times New Roman" w:hAnsi="Arial" w:cs="Arial"/>
                              </w:rPr>
                              <w:t>15</w:t>
                            </w:r>
                            <w:r>
                              <w:rPr>
                                <w:rFonts w:ascii="Arial" w:eastAsia="Times New Roman" w:hAnsi="Arial" w:cs="Arial"/>
                              </w:rPr>
                              <w:t xml:space="preserve">                                                                                    </w:t>
                            </w:r>
                            <w:r>
                              <w:rPr>
                                <w:rFonts w:ascii="Arial" w:eastAsia="Times New Roman" w:hAnsi="Arial" w:cs="Arial"/>
                              </w:rPr>
                              <w:t xml:space="preserve">   (n = </w:t>
                            </w:r>
                            <w:r w:rsidR="000C5E8A">
                              <w:rPr>
                                <w:rFonts w:ascii="Arial" w:eastAsia="Times New Roman" w:hAnsi="Arial" w:cs="Arial"/>
                              </w:rPr>
                              <w:t xml:space="preserve"> </w:t>
                            </w:r>
                            <w:r>
                              <w:rPr>
                                <w:rFonts w:ascii="Arial" w:eastAsia="Times New Roman" w:hAnsi="Arial" w:cs="Arial"/>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3C7E1D" id="_x0000_s1027" style="position:absolute;left:0;text-align:left;margin-left:0;margin-top:23.35pt;width:338.75pt;height:52.75pt;z-index:2514959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u66GUQIAAPYEAAAOAAAAZHJzL2Uyb0RvYy54bWysVMFu2zAMvQ/YPwi6r7bTrO2COkXQosOA&#10;oi3aDj0rspQYk0WNUmJnXz9KdpyiC3YYdpEp8T1SpB59edU1hm0V+hpsyYuTnDNlJVS1XZX8+8vt&#10;pwvOfBC2EgasKvlOeX41//jhsnUzNYE1mEohoyDWz1pX8nUIbpZlXq5VI/wJOGXJqQEbEWiLq6xC&#10;0VL0xmSTPD/LWsDKIUjlPZ3e9E4+T/G1VjI8aO1VYKbkdLeQVkzrMq7Z/FLMVijcupbDNcQ/3KIR&#10;taWkY6gbEQTbYP1HqKaWCB50OJHQZKB1LVWqgaop8nfVPK+FU6kWao53Y5v8/wsr77fP7hGpDa3z&#10;M09mrKLT2MQv3Y91qVm7sVmqC0zS4fQ0Ly5OzziT5Ds7zyfFaexmdmA79OGrgoZFo+RIj5F6JLZ3&#10;PvTQPYR4h/zJCjuj4hWMfVKa1RVlnCR2koa6Nsi2gh61+lEMaRMyUnRtzEgqjpFM2JMGbKSpJJeR&#10;mB8jHrKN6JQRbBiJTW0B/07WPX5fdV9rLDt0y46KpUmKRcWTJVS7R2QIvXS9k7c1tfNO+PAokLRK&#10;qqb5Cw+0aANtyWGwOFsD/jp2HvEkIfJy1pL2S+5/bgQqzsw3S+L6UkyncVjSZvr5fEIbfOtZvvXY&#10;TXMN9BIFTbqTyYz4YPamRmheaUwXMSu5hJWUu+Qy4H5zHfqZpEGXarFIMBoQJ8KdfXYyBo99jnJ5&#10;6V4FukFTgdR4D/s5EbN30uqxkWlhsQmg66S7Q1+HF6DhSsodfgRxet/uE+rwu5r/BgAA//8DAFBL&#10;AwQUAAYACAAAACEA05Zff9wAAAAHAQAADwAAAGRycy9kb3ducmV2LnhtbEyPwU7DMBBE70j8g7VI&#10;3KhDRBMIcaoKwQlEReHA0Y2XJMJeR7abpH/PcoLjaEYzb+rN4qyYMMTBk4LrVQYCqfVmoE7Bx/vT&#10;1S2ImDQZbT2hghNG2DTnZ7WujJ/pDad96gSXUKy0gj6lsZIytj06HVd+RGLvywenE8vQSRP0zOXO&#10;yjzLCun0QLzQ6xEfemy/90enwO+Gk92Gu9fpBcvP513K5qV4VOryYtneg0i4pL8w/OIzOjTMdPBH&#10;MlFYBXwkKbgpShDsFmW5BnHg2DrPQTa1/M/f/AAAAP//AwBQSwECLQAUAAYACAAAACEAtoM4kv4A&#10;AADhAQAAEwAAAAAAAAAAAAAAAAAAAAAAW0NvbnRlbnRfVHlwZXNdLnhtbFBLAQItABQABgAIAAAA&#10;IQA4/SH/1gAAAJQBAAALAAAAAAAAAAAAAAAAAC8BAABfcmVscy8ucmVsc1BLAQItABQABgAIAAAA&#10;IQAOu66GUQIAAPYEAAAOAAAAAAAAAAAAAAAAAC4CAABkcnMvZTJvRG9jLnhtbFBLAQItABQABgAI&#10;AAAAIQDTll9/3AAAAAcBAAAPAAAAAAAAAAAAAAAAAKsEAABkcnMvZG93bnJldi54bWxQSwUGAAAA&#10;AAQABADzAAAAtAUAAAAA&#10;" fillcolor="white [3201]" strokecolor="black [3200]" strokeweight="1pt">
                <v:textbox>
                  <w:txbxContent>
                    <w:p w14:paraId="73CEDC28" w14:textId="0D3BA8BB" w:rsidR="007074AF" w:rsidRPr="00923B81" w:rsidRDefault="007074AF" w:rsidP="007074AF">
                      <w:pPr>
                        <w:jc w:val="center"/>
                        <w:rPr>
                          <w:rFonts w:ascii="Arial" w:hAnsi="Arial" w:cs="Arial"/>
                        </w:rPr>
                      </w:pPr>
                      <w:r w:rsidRPr="00923B81">
                        <w:rPr>
                          <w:rFonts w:ascii="Arial" w:hAnsi="Arial" w:cs="Arial"/>
                        </w:rPr>
                        <w:t>Records identified through database searching (</w:t>
                      </w:r>
                      <w:r>
                        <w:rPr>
                          <w:rFonts w:ascii="Arial" w:eastAsia="Times New Roman" w:hAnsi="Arial" w:cs="Arial"/>
                        </w:rPr>
                        <w:t>like</w:t>
                      </w:r>
                      <w:r w:rsidRPr="00923B81">
                        <w:rPr>
                          <w:rFonts w:ascii="Arial" w:eastAsia="Times New Roman" w:hAnsi="Arial" w:cs="Arial"/>
                        </w:rPr>
                        <w:t xml:space="preserve"> PubMed, ScienceDirect </w:t>
                      </w:r>
                      <w:r>
                        <w:rPr>
                          <w:rFonts w:ascii="Arial" w:eastAsia="Times New Roman" w:hAnsi="Arial" w:cs="Arial"/>
                        </w:rPr>
                        <w:t>&amp;</w:t>
                      </w:r>
                      <w:r w:rsidRPr="00923B81">
                        <w:rPr>
                          <w:rFonts w:ascii="Arial" w:eastAsia="Times New Roman" w:hAnsi="Arial" w:cs="Arial"/>
                        </w:rPr>
                        <w:t xml:space="preserve"> Google Scholar</w:t>
                      </w:r>
                      <w:r>
                        <w:rPr>
                          <w:rFonts w:ascii="Arial" w:eastAsia="Times New Roman" w:hAnsi="Arial" w:cs="Arial"/>
                        </w:rPr>
                        <w:t>)</w:t>
                      </w:r>
                      <w:r w:rsidRPr="00923B81">
                        <w:rPr>
                          <w:rFonts w:ascii="Arial" w:eastAsia="Times New Roman" w:hAnsi="Arial" w:cs="Arial"/>
                        </w:rPr>
                        <w:t xml:space="preserve"> since 20</w:t>
                      </w:r>
                      <w:r w:rsidR="00E728BD">
                        <w:rPr>
                          <w:rFonts w:ascii="Arial" w:eastAsia="Times New Roman" w:hAnsi="Arial" w:cs="Arial"/>
                        </w:rPr>
                        <w:t>15</w:t>
                      </w:r>
                      <w:r>
                        <w:rPr>
                          <w:rFonts w:ascii="Arial" w:eastAsia="Times New Roman" w:hAnsi="Arial" w:cs="Arial"/>
                        </w:rPr>
                        <w:t xml:space="preserve">                                                                                    </w:t>
                      </w:r>
                      <w:r>
                        <w:rPr>
                          <w:rFonts w:ascii="Arial" w:eastAsia="Times New Roman" w:hAnsi="Arial" w:cs="Arial"/>
                        </w:rPr>
                        <w:t xml:space="preserve">   (n = </w:t>
                      </w:r>
                      <w:r w:rsidR="000C5E8A">
                        <w:rPr>
                          <w:rFonts w:ascii="Arial" w:eastAsia="Times New Roman" w:hAnsi="Arial" w:cs="Arial"/>
                        </w:rPr>
                        <w:t xml:space="preserve"> </w:t>
                      </w:r>
                      <w:r>
                        <w:rPr>
                          <w:rFonts w:ascii="Arial" w:eastAsia="Times New Roman" w:hAnsi="Arial" w:cs="Arial"/>
                        </w:rPr>
                        <w:t>)</w:t>
                      </w:r>
                    </w:p>
                  </w:txbxContent>
                </v:textbox>
                <w10:wrap anchorx="margin"/>
              </v:rect>
            </w:pict>
          </mc:Fallback>
        </mc:AlternateContent>
      </w:r>
      <w:r w:rsidRPr="00893392">
        <w:rPr>
          <w:rFonts w:ascii="Arial" w:eastAsia="Times New Roman" w:hAnsi="Arial" w:cs="Arial"/>
          <w:b/>
          <w:bCs/>
        </w:rPr>
        <w:t>Identification</w:t>
      </w:r>
    </w:p>
    <w:p w14:paraId="551C2802" w14:textId="77777777" w:rsidR="007074AF" w:rsidRPr="00893392" w:rsidRDefault="007074AF" w:rsidP="007074AF">
      <w:pPr>
        <w:spacing w:after="240" w:line="360" w:lineRule="auto"/>
        <w:ind w:firstLine="720"/>
        <w:rPr>
          <w:rFonts w:ascii="Arial" w:eastAsia="Times New Roman" w:hAnsi="Arial" w:cs="Arial"/>
          <w:b/>
          <w:bCs/>
        </w:rPr>
      </w:pPr>
    </w:p>
    <w:p w14:paraId="3437C2B9" w14:textId="77777777" w:rsidR="007074AF" w:rsidRPr="00893392" w:rsidRDefault="007074AF" w:rsidP="007074AF">
      <w:pPr>
        <w:rPr>
          <w:rFonts w:ascii="Arial" w:eastAsia="Times New Roman" w:hAnsi="Arial" w:cs="Arial"/>
          <w:b/>
          <w:bCs/>
        </w:rPr>
      </w:pPr>
      <w:r w:rsidRPr="00893392">
        <w:rPr>
          <w:rFonts w:ascii="Arial" w:eastAsia="Times New Roman" w:hAnsi="Arial" w:cs="Arial"/>
          <w:b/>
          <w:bCs/>
          <w:noProof/>
        </w:rPr>
        <mc:AlternateContent>
          <mc:Choice Requires="wps">
            <w:drawing>
              <wp:anchor distT="0" distB="0" distL="114300" distR="114300" simplePos="0" relativeHeight="251603456" behindDoc="0" locked="0" layoutInCell="1" allowOverlap="1" wp14:anchorId="1909B20E" wp14:editId="24007BF5">
                <wp:simplePos x="0" y="0"/>
                <wp:positionH relativeFrom="column">
                  <wp:posOffset>2346268</wp:posOffset>
                </wp:positionH>
                <wp:positionV relativeFrom="paragraph">
                  <wp:posOffset>211628</wp:posOffset>
                </wp:positionV>
                <wp:extent cx="45719" cy="301336"/>
                <wp:effectExtent l="38100" t="0" r="50165" b="60960"/>
                <wp:wrapNone/>
                <wp:docPr id="1191774448" name="Straight Arrow Connector 7"/>
                <wp:cNvGraphicFramePr/>
                <a:graphic xmlns:a="http://schemas.openxmlformats.org/drawingml/2006/main">
                  <a:graphicData uri="http://schemas.microsoft.com/office/word/2010/wordprocessingShape">
                    <wps:wsp>
                      <wps:cNvCnPr/>
                      <wps:spPr>
                        <a:xfrm>
                          <a:off x="0" y="0"/>
                          <a:ext cx="45719" cy="301336"/>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32ADBDF" id="_x0000_t32" coordsize="21600,21600" o:spt="32" o:oned="t" path="m,l21600,21600e" filled="f">
                <v:path arrowok="t" fillok="f" o:connecttype="none"/>
                <o:lock v:ext="edit" shapetype="t"/>
              </v:shapetype>
              <v:shape id="Straight Arrow Connector 7" o:spid="_x0000_s1026" type="#_x0000_t32" style="position:absolute;margin-left:184.75pt;margin-top:16.65pt;width:3.6pt;height:23.75pt;z-index:251603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LtXvQEAAMIDAAAOAAAAZHJzL2Uyb0RvYy54bWysU02P0zAQvSPxHyzfaZIWFoia7qELXBCs&#10;FvgBXmecWDi2NR6a5N9jO22K+DogLhN/zJuZ9/yyv50Gw06AQTvb8GpTcgZWulbbruFfPr999oqz&#10;QMK2wjgLDZ8h8NvD0yf70dewdb0zLSCLRWyoR9/wnsjXRRFkD4MIG+fBxkvlcBAUt9gVLYoxVh9M&#10;sS3Lm2J02Hp0EkKIp3fLJT/k+kqBpI9KBSBmGh5noxwxx8cUi8Ne1B0K32t5HkP8wxSD0DY2XUvd&#10;CRLsG+pfSg1aogtO0Ua6oXBKaQmZQ2RTlT+x+dQLD5lLFCf4Vabw/8rKD6ejvccow+hDHfw9JhaT&#10;wiF943xsymLNq1gwEZPx8PmLl9VrzmS82ZXVbneTtCyuWI+B3oEbWFo0PBAK3fV0dNbGV3FYZb3E&#10;6X2gBXgBpMbGpkhCmze2ZTT7aB1CLWxn4NwnpRTXofOKZgML/AEU020cc5vbZD/B0SA7ieiE9mu1&#10;VomZCaK0MSuo/DvonJtgkD22AhdSf+y2ZueOztIKHLR1+LuuNF1GVUv+hfXCNdF+dO2cnzDLEY2S&#10;3+Fs6uTEH/cZfv31Dt8BAAD//wMAUEsDBBQABgAIAAAAIQAMZyy84AAAAAkBAAAPAAAAZHJzL2Rv&#10;d25yZXYueG1sTI9NS8QwEIbvgv8hjOBF3FSL3VqbLiIsKB5k14/zbDI2xSYpTXa39tc7nvQ2wzy8&#10;87z1anK9ONAYu+AVXC0yEOR1MJ1vFby9ri9LEDGhN9gHTwq+KcKqOT2psTLh6Dd02KZWcIiPFSqw&#10;KQ2VlFFbchgXYSDPt88wOky8jq00Ix453PXyOssK6bDz/MHiQA+W9Nd27xRcPL+UiPapWM8fs8Y5&#10;lY+bd63U+dl0fwci0ZT+YPjVZ3Vo2GkX9t5E0SvIi9sbRnnIcxAM5MtiCWKnoMxKkE0t/zdofgAA&#10;AP//AwBQSwECLQAUAAYACAAAACEAtoM4kv4AAADhAQAAEwAAAAAAAAAAAAAAAAAAAAAAW0NvbnRl&#10;bnRfVHlwZXNdLnhtbFBLAQItABQABgAIAAAAIQA4/SH/1gAAAJQBAAALAAAAAAAAAAAAAAAAAC8B&#10;AABfcmVscy8ucmVsc1BLAQItABQABgAIAAAAIQDKGLtXvQEAAMIDAAAOAAAAAAAAAAAAAAAAAC4C&#10;AABkcnMvZTJvRG9jLnhtbFBLAQItABQABgAIAAAAIQAMZyy84AAAAAkBAAAPAAAAAAAAAAAAAAAA&#10;ABcEAABkcnMvZG93bnJldi54bWxQSwUGAAAAAAQABADzAAAAJAUAAAAA&#10;" strokecolor="black [3200]" strokeweight="1pt">
                <v:stroke endarrow="block" joinstyle="miter"/>
              </v:shape>
            </w:pict>
          </mc:Fallback>
        </mc:AlternateContent>
      </w:r>
    </w:p>
    <w:p w14:paraId="7D383004" w14:textId="77777777" w:rsidR="007957A8" w:rsidRPr="00893392" w:rsidRDefault="007957A8" w:rsidP="007074AF">
      <w:pPr>
        <w:ind w:firstLine="720"/>
        <w:rPr>
          <w:rFonts w:ascii="Arial" w:eastAsia="Times New Roman" w:hAnsi="Arial" w:cs="Arial"/>
          <w:b/>
          <w:bCs/>
        </w:rPr>
      </w:pPr>
    </w:p>
    <w:p w14:paraId="5A35FF8F" w14:textId="7B5B6B81" w:rsidR="007074AF" w:rsidRPr="00893392" w:rsidRDefault="007074AF" w:rsidP="007074AF">
      <w:pPr>
        <w:ind w:firstLine="720"/>
        <w:rPr>
          <w:rFonts w:ascii="Arial" w:hAnsi="Arial" w:cs="Arial"/>
          <w:b/>
          <w:bCs/>
        </w:rPr>
      </w:pPr>
      <w:r w:rsidRPr="00893392">
        <w:rPr>
          <w:rFonts w:ascii="Arial" w:eastAsia="Times New Roman" w:hAnsi="Arial" w:cs="Arial"/>
          <w:b/>
          <w:bCs/>
        </w:rPr>
        <w:t>Screening</w:t>
      </w:r>
    </w:p>
    <w:p w14:paraId="6499EE4F" w14:textId="77777777" w:rsidR="007074AF" w:rsidRPr="00893392" w:rsidRDefault="007074AF" w:rsidP="007074AF">
      <w:pPr>
        <w:rPr>
          <w:rFonts w:ascii="Arial" w:hAnsi="Arial" w:cs="Arial"/>
          <w:b/>
          <w:bCs/>
        </w:rPr>
      </w:pPr>
      <w:r w:rsidRPr="00893392">
        <w:rPr>
          <w:rFonts w:ascii="Arial" w:eastAsia="Times New Roman" w:hAnsi="Arial" w:cs="Arial"/>
          <w:b/>
          <w:bCs/>
          <w:noProof/>
        </w:rPr>
        <mc:AlternateContent>
          <mc:Choice Requires="wps">
            <w:drawing>
              <wp:anchor distT="0" distB="0" distL="114300" distR="114300" simplePos="0" relativeHeight="251618816" behindDoc="0" locked="0" layoutInCell="1" allowOverlap="1" wp14:anchorId="41A03AAC" wp14:editId="3AF7BC11">
                <wp:simplePos x="0" y="0"/>
                <wp:positionH relativeFrom="column">
                  <wp:posOffset>4005695</wp:posOffset>
                </wp:positionH>
                <wp:positionV relativeFrom="paragraph">
                  <wp:posOffset>57209</wp:posOffset>
                </wp:positionV>
                <wp:extent cx="540328" cy="263236"/>
                <wp:effectExtent l="0" t="38100" r="50800" b="22860"/>
                <wp:wrapNone/>
                <wp:docPr id="417902167" name="Straight Arrow Connector 7"/>
                <wp:cNvGraphicFramePr/>
                <a:graphic xmlns:a="http://schemas.openxmlformats.org/drawingml/2006/main">
                  <a:graphicData uri="http://schemas.microsoft.com/office/word/2010/wordprocessingShape">
                    <wps:wsp>
                      <wps:cNvCnPr/>
                      <wps:spPr>
                        <a:xfrm flipV="1">
                          <a:off x="0" y="0"/>
                          <a:ext cx="540328" cy="263236"/>
                        </a:xfrm>
                        <a:prstGeom prst="straightConnector1">
                          <a:avLst/>
                        </a:prstGeom>
                        <a:noFill/>
                        <a:ln w="1270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E26949D" id="Straight Arrow Connector 7" o:spid="_x0000_s1026" type="#_x0000_t32" style="position:absolute;margin-left:315.4pt;margin-top:4.5pt;width:42.55pt;height:20.75pt;flip:y;z-index:251618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f5q1gEAAJIDAAAOAAAAZHJzL2Uyb0RvYy54bWysU02P0zAQvSPxHyzfabIplFXUdA8tywXB&#10;SizcZx07seQveUzT/HvGTugucEPkYNkezfN7b172dxdr2FlG1N51/GZTcyad8L12Q8e/Pd6/ueUM&#10;E7gejHey47NEfnd4/Wo/hVY2fvSml5ERiMN2Ch0fUwptVaEYpQXc+CAdFZWPFhId41D1ESZCt6Zq&#10;6npXTT72IXohEen2tBT5oeArJUX6ohTKxEzHiVsqayzrU16rwx7aIUIYtVhpwD+wsKAdPXqFOkEC&#10;9iPqv6CsFtGjV2kjvK28UlrIooHU3NR/qPk6QpBFC5mD4WoT/j9Y8fl8dA+RbJgCthgeYlZxUdEy&#10;ZXT4TjMtuogpuxTb5qtt8pKYoMt3b+ttQ3MWVGp222a7y7ZWC0yGCxHTR+kty5uOY4qghzEdvXM0&#10;IB+XJ+D8CdPS+KshNzt/r40pczKOTUSoeV/TKAVQXJSBRFsbeoJ1A2dgBsqhSLGwRm90n9szEM54&#10;NJGdgaJACer99EgKODOAiQokq3wr999aM58T4Lg0l9KSHKsTxddo2/Hbaze0CbT54HqW5kCZT1GD&#10;G4xckY3LbGQJ56r42fu8e/L9XEZS5RMNvpi5hjQn6+WZ9i9/pcNPAAAA//8DAFBLAwQUAAYACAAA&#10;ACEA2HGlwNsAAAAIAQAADwAAAGRycy9kb3ducmV2LnhtbEyPwU7DMBBE70j8g7VIXBC1A0qhIZsK&#10;IXKHEji78ZJExOsodlP37zEnehzNaOZNuY12FAvNfnCMkK0UCOLWmYE7hOajvn0E4YNmo0fHhHAi&#10;D9vq8qLUhXFHfqdlFzqRStgXGqEPYSqk9G1PVvuVm4iT9+1mq0OScyfNrI+p3I7yTqm1tHrgtNDr&#10;iV56an92B4sQs4Vs08T2RDfqzXWvtf/6rBGvr+LzE4hAMfyH4Q8/oUOVmPbuwMaLEWF9rxJ6QNik&#10;S8l/yPINiD1CrnKQVSnPD1S/AAAA//8DAFBLAQItABQABgAIAAAAIQC2gziS/gAAAOEBAAATAAAA&#10;AAAAAAAAAAAAAAAAAABbQ29udGVudF9UeXBlc10ueG1sUEsBAi0AFAAGAAgAAAAhADj9If/WAAAA&#10;lAEAAAsAAAAAAAAAAAAAAAAALwEAAF9yZWxzLy5yZWxzUEsBAi0AFAAGAAgAAAAhAM+V/mrWAQAA&#10;kgMAAA4AAAAAAAAAAAAAAAAALgIAAGRycy9lMm9Eb2MueG1sUEsBAi0AFAAGAAgAAAAhANhxpcDb&#10;AAAACAEAAA8AAAAAAAAAAAAAAAAAMAQAAGRycy9kb3ducmV2LnhtbFBLBQYAAAAABAAEAPMAAAA4&#10;BQAAAAA=&#10;" strokecolor="windowText" strokeweight="1pt">
                <v:stroke endarrow="block" joinstyle="miter"/>
              </v:shape>
            </w:pict>
          </mc:Fallback>
        </mc:AlternateContent>
      </w:r>
      <w:r w:rsidRPr="00893392">
        <w:rPr>
          <w:rFonts w:ascii="Arial" w:eastAsia="Times New Roman" w:hAnsi="Arial" w:cs="Arial"/>
          <w:b/>
          <w:bCs/>
          <w:noProof/>
        </w:rPr>
        <mc:AlternateContent>
          <mc:Choice Requires="wps">
            <w:drawing>
              <wp:anchor distT="0" distB="0" distL="114300" distR="114300" simplePos="0" relativeHeight="251511296" behindDoc="0" locked="0" layoutInCell="1" allowOverlap="1" wp14:anchorId="4CF69B03" wp14:editId="2BA59CD4">
                <wp:simplePos x="0" y="0"/>
                <wp:positionH relativeFrom="margin">
                  <wp:align>left</wp:align>
                </wp:positionH>
                <wp:positionV relativeFrom="paragraph">
                  <wp:posOffset>5657</wp:posOffset>
                </wp:positionV>
                <wp:extent cx="3943350" cy="467591"/>
                <wp:effectExtent l="0" t="0" r="19050" b="27940"/>
                <wp:wrapNone/>
                <wp:docPr id="1047087281" name="Rectangle 5"/>
                <wp:cNvGraphicFramePr/>
                <a:graphic xmlns:a="http://schemas.openxmlformats.org/drawingml/2006/main">
                  <a:graphicData uri="http://schemas.microsoft.com/office/word/2010/wordprocessingShape">
                    <wps:wsp>
                      <wps:cNvSpPr/>
                      <wps:spPr>
                        <a:xfrm>
                          <a:off x="0" y="0"/>
                          <a:ext cx="3943350" cy="467591"/>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61E0DB99" w14:textId="4ACF6FBB" w:rsidR="007074AF" w:rsidRPr="00153CF3" w:rsidRDefault="007074AF" w:rsidP="007074AF">
                            <w:pPr>
                              <w:jc w:val="center"/>
                              <w:rPr>
                                <w:rFonts w:ascii="Arial" w:hAnsi="Arial" w:cs="Arial"/>
                              </w:rPr>
                            </w:pPr>
                            <w:r>
                              <w:rPr>
                                <w:rFonts w:ascii="Arial" w:hAnsi="Arial" w:cs="Arial"/>
                              </w:rPr>
                              <w:t>Records</w:t>
                            </w:r>
                            <w:r w:rsidRPr="00153CF3">
                              <w:rPr>
                                <w:rFonts w:ascii="Arial" w:hAnsi="Arial" w:cs="Arial"/>
                              </w:rPr>
                              <w:t xml:space="preserve"> screened after duplicates were removed                                         </w:t>
                            </w:r>
                            <w:r>
                              <w:rPr>
                                <w:rFonts w:ascii="Arial" w:hAnsi="Arial" w:cs="Arial"/>
                              </w:rPr>
                              <w:t xml:space="preserve">                     </w:t>
                            </w:r>
                            <w:r w:rsidRPr="00153CF3">
                              <w:rPr>
                                <w:rFonts w:ascii="Arial" w:hAnsi="Arial" w:cs="Arial"/>
                              </w:rPr>
                              <w:t xml:space="preserve"> (n = </w:t>
                            </w:r>
                            <w:r w:rsidR="000C5E8A">
                              <w:rPr>
                                <w:rFonts w:ascii="Arial" w:hAnsi="Arial" w:cs="Arial"/>
                              </w:rPr>
                              <w:t xml:space="preserve"> </w:t>
                            </w:r>
                            <w:r w:rsidRPr="00153CF3">
                              <w:rPr>
                                <w:rFonts w:ascii="Arial" w:hAnsi="Arial" w:cs="Arial"/>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F69B03" id="_x0000_s1028" style="position:absolute;margin-left:0;margin-top:.45pt;width:310.5pt;height:36.8pt;z-index:2515112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dmvbgIAAAEFAAAOAAAAZHJzL2Uyb0RvYy54bWysVEtv2zAMvg/YfxB0X52k6SNGnSJokWFA&#10;0RZoi54ZWYoF6DVJiZ39+lGy06SP07AcFFKk+Pj40VfXnVZky32Q1lR0fDKihBtma2nWFX15Xv64&#10;pCREMDUoa3hFdzzQ6/n3b1etK/nENlbV3BMMYkLZuoo2MbqyKAJruIZwYh03aBTWa4io+nVRe2gx&#10;ulbFZDQ6L1rra+ct4yHg7W1vpPMcXwjO4oMQgUeiKoq1xXz6fK7SWcyvoFx7cI1kQxnwD1VokAaT&#10;voW6hQhk4+WnUFoyb4MV8YRZXVghJOO5B+xmPPrQzVMDjudeEJzg3mAK/y8su98+uUePMLQulAHF&#10;1EUnvE7/WB/pMli7N7B4FwnDy9PZ9PT0DDFlaJueX5zNxgnN4vDa+RB/cqtJEirqcRgZI9jehdi7&#10;7l1SsmCVrJdSqazswo3yZAs4Nxx3bVtKFISIlxVd5t+Q7d0zZUiLNJxcjFJhgIQSCiKK2tUVDWZN&#10;Cag1MpVFn2t59zp8SvqM3R4lHuXfV4lTI7cQmr7iHDW5QallRIIrqSt6efxamWTlmaIDHIcJJCl2&#10;q45IrHqSAqWbla13j55427M4OLaUmPYOYXkEj7TFnnEV4wMeQlkEwg4SJY31f766T/7IJrRS0uIa&#10;IEi/N+A5Nv3LIM9m4+k07U1WpmcXE1T8sWV1bDEbfWNxYmNceseymPyj2ovCW/2KG7tIWdEEhmHu&#10;fhyDchP79cSdZ3yxyG64Kw7inXlyLAVPyCXAn7tX8G6gV8RR3dv9ykD5gWW9b3pp7GITrZCZggdc&#10;kbpJwT3LJB6+CWmRj/Xsdfhyzf8CAAD//wMAUEsDBBQABgAIAAAAIQDEuvS22gAAAAQBAAAPAAAA&#10;ZHJzL2Rvd25yZXYueG1sTI9PS8NAFMTvgt9heYI3u2nRamNeigiCCB6Mf87b7DMbmn0bsps09tP7&#10;PNnjMMPMb4rt7Ds10RDbwAjLRQaKuA625Qbh4/3p6g5UTIat6QITwg9F2JbnZ4XJbTjwG01VapSU&#10;cMwNgkupz7WOtSNv4iL0xOJ9h8GbJHJotB3MQcp9p1dZttbetCwLzvT06KjeV6NHeInHcaptfJ3d&#10;7J43n1/ZseI94uXF/HAPKtGc/sPwhy/oUArTLoxso+oQ5EhC2IASb71aitwh3F7fgC4LfQpf/gIA&#10;AP//AwBQSwECLQAUAAYACAAAACEAtoM4kv4AAADhAQAAEwAAAAAAAAAAAAAAAAAAAAAAW0NvbnRl&#10;bnRfVHlwZXNdLnhtbFBLAQItABQABgAIAAAAIQA4/SH/1gAAAJQBAAALAAAAAAAAAAAAAAAAAC8B&#10;AABfcmVscy8ucmVsc1BLAQItABQABgAIAAAAIQDaCdmvbgIAAAEFAAAOAAAAAAAAAAAAAAAAAC4C&#10;AABkcnMvZTJvRG9jLnhtbFBLAQItABQABgAIAAAAIQDEuvS22gAAAAQBAAAPAAAAAAAAAAAAAAAA&#10;AMgEAABkcnMvZG93bnJldi54bWxQSwUGAAAAAAQABADzAAAAzwUAAAAA&#10;" fillcolor="window" strokecolor="windowText" strokeweight="1pt">
                <v:textbox>
                  <w:txbxContent>
                    <w:p w14:paraId="61E0DB99" w14:textId="4ACF6FBB" w:rsidR="007074AF" w:rsidRPr="00153CF3" w:rsidRDefault="007074AF" w:rsidP="007074AF">
                      <w:pPr>
                        <w:jc w:val="center"/>
                        <w:rPr>
                          <w:rFonts w:ascii="Arial" w:hAnsi="Arial" w:cs="Arial"/>
                        </w:rPr>
                      </w:pPr>
                      <w:r>
                        <w:rPr>
                          <w:rFonts w:ascii="Arial" w:hAnsi="Arial" w:cs="Arial"/>
                        </w:rPr>
                        <w:t>Records</w:t>
                      </w:r>
                      <w:r w:rsidRPr="00153CF3">
                        <w:rPr>
                          <w:rFonts w:ascii="Arial" w:hAnsi="Arial" w:cs="Arial"/>
                        </w:rPr>
                        <w:t xml:space="preserve"> screened after duplicates were removed                                         </w:t>
                      </w:r>
                      <w:r>
                        <w:rPr>
                          <w:rFonts w:ascii="Arial" w:hAnsi="Arial" w:cs="Arial"/>
                        </w:rPr>
                        <w:t xml:space="preserve">                     </w:t>
                      </w:r>
                      <w:r w:rsidRPr="00153CF3">
                        <w:rPr>
                          <w:rFonts w:ascii="Arial" w:hAnsi="Arial" w:cs="Arial"/>
                        </w:rPr>
                        <w:t xml:space="preserve"> (n = </w:t>
                      </w:r>
                      <w:r w:rsidR="000C5E8A">
                        <w:rPr>
                          <w:rFonts w:ascii="Arial" w:hAnsi="Arial" w:cs="Arial"/>
                        </w:rPr>
                        <w:t xml:space="preserve"> </w:t>
                      </w:r>
                      <w:r w:rsidRPr="00153CF3">
                        <w:rPr>
                          <w:rFonts w:ascii="Arial" w:hAnsi="Arial" w:cs="Arial"/>
                        </w:rPr>
                        <w:t>)</w:t>
                      </w:r>
                    </w:p>
                  </w:txbxContent>
                </v:textbox>
                <w10:wrap anchorx="margin"/>
              </v:rect>
            </w:pict>
          </mc:Fallback>
        </mc:AlternateContent>
      </w:r>
    </w:p>
    <w:p w14:paraId="005832FB" w14:textId="4A3B8D18" w:rsidR="007074AF" w:rsidRPr="00893392" w:rsidRDefault="007074AF" w:rsidP="007074AF">
      <w:pPr>
        <w:rPr>
          <w:rFonts w:ascii="Arial" w:hAnsi="Arial" w:cs="Arial"/>
          <w:b/>
          <w:bCs/>
        </w:rPr>
      </w:pPr>
    </w:p>
    <w:p w14:paraId="103D8513" w14:textId="77777777" w:rsidR="007957A8" w:rsidRPr="00893392" w:rsidRDefault="007957A8" w:rsidP="007074AF">
      <w:pPr>
        <w:ind w:firstLine="720"/>
        <w:rPr>
          <w:rFonts w:ascii="Arial" w:hAnsi="Arial" w:cs="Arial"/>
          <w:b/>
          <w:bCs/>
        </w:rPr>
      </w:pPr>
    </w:p>
    <w:p w14:paraId="2671D39E" w14:textId="69A0AC01" w:rsidR="007957A8" w:rsidRPr="00893392" w:rsidRDefault="000C493F" w:rsidP="007074AF">
      <w:pPr>
        <w:ind w:firstLine="720"/>
        <w:rPr>
          <w:rFonts w:ascii="Arial" w:hAnsi="Arial" w:cs="Arial"/>
          <w:b/>
          <w:bCs/>
        </w:rPr>
      </w:pPr>
      <w:r w:rsidRPr="00893392">
        <w:rPr>
          <w:rFonts w:ascii="Arial" w:eastAsia="Times New Roman" w:hAnsi="Arial" w:cs="Arial"/>
          <w:b/>
          <w:bCs/>
          <w:noProof/>
        </w:rPr>
        <mc:AlternateContent>
          <mc:Choice Requires="wps">
            <w:drawing>
              <wp:anchor distT="0" distB="0" distL="114300" distR="114300" simplePos="0" relativeHeight="251634176" behindDoc="0" locked="0" layoutInCell="1" allowOverlap="1" wp14:anchorId="0B7E4996" wp14:editId="1ACFFE7D">
                <wp:simplePos x="0" y="0"/>
                <wp:positionH relativeFrom="column">
                  <wp:posOffset>2347537</wp:posOffset>
                </wp:positionH>
                <wp:positionV relativeFrom="paragraph">
                  <wp:posOffset>5311</wp:posOffset>
                </wp:positionV>
                <wp:extent cx="45719" cy="301336"/>
                <wp:effectExtent l="38100" t="0" r="50165" b="60960"/>
                <wp:wrapNone/>
                <wp:docPr id="1136545871" name="Straight Arrow Connector 7"/>
                <wp:cNvGraphicFramePr/>
                <a:graphic xmlns:a="http://schemas.openxmlformats.org/drawingml/2006/main">
                  <a:graphicData uri="http://schemas.microsoft.com/office/word/2010/wordprocessingShape">
                    <wps:wsp>
                      <wps:cNvCnPr/>
                      <wps:spPr>
                        <a:xfrm>
                          <a:off x="0" y="0"/>
                          <a:ext cx="45719" cy="301336"/>
                        </a:xfrm>
                        <a:prstGeom prst="straightConnector1">
                          <a:avLst/>
                        </a:prstGeom>
                        <a:noFill/>
                        <a:ln w="1270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A2DD223" id="Straight Arrow Connector 7" o:spid="_x0000_s1026" type="#_x0000_t32" style="position:absolute;margin-left:184.85pt;margin-top:.4pt;width:3.6pt;height:23.75pt;z-index:251634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HJJo0AEAAIcDAAAOAAAAZHJzL2Uyb0RvYy54bWysU8tu2zAQvBfoPxC8x5LsNg/Bcg5200vR&#10;Bkj6ARuKkgjwBe7Wsv++S9p10vZWVAdqycUOd2aH6/uDs2KvE5rgO9ksaim0V6E3fuzk9+eHq1sp&#10;kMD3YIPXnTxqlPeb9+/Wc2z1MkzB9joJBvHYzrGTE1FsqwrVpB3gIkTtOTmE5IB4m8aqTzAzurPV&#10;sq6vqzmkPqagNCKf7k5JuSn4w6AVfRsG1CRsJ7k3Kmsq60teq80a2jFBnIw6twH/0IUD4/nSC9QO&#10;CMSPZP6CckalgGGghQquCsNglC4cmE1T/8HmaYKoCxcWB+NFJvx/sOrrfusfE8swR2wxPqbM4jAk&#10;l//cnzgUsY4XsfSBhOLDDx9vmjspFGdWdbNaXWctq9famJA+6+BEDjqJlMCME22D9zyVkJqiF+y/&#10;IJ0KfxXki314MNaW4VgvZnbW8qbm+SlgjwwWiEMXe4b1oxRgRzafolQgMVjT5/IMhEfc2iT2wPNn&#10;2/RhfmYCUlhA4gSzKt+5999Kcz87wOlUXFInuzhD7FlrXCdvL9XQEhj7yfeCjpGNTsmAH60+I1uf&#10;u9HFkWfGr4Ln6CX0xzKHKu942kXMszOznd7uOX77fjY/AQAA//8DAFBLAwQUAAYACAAAACEAuS5c&#10;SN0AAAAHAQAADwAAAGRycy9kb3ducmV2LnhtbEyPwU7DMBBE70j8g7VIXBB1aFCahGwqWgn1RKUW&#10;PsCN3TgiXkex24a/73Kix9GMZt5Uy8n14mzG0HlCeJklIAw1XnfUInx/fTznIEJUpFXvySD8mgDL&#10;+v6uUqX2F9qZ8z62gksolArBxjiUUobGGqfCzA+G2Dv60anIcmylHtWFy10v50mSSac64gWrBrO2&#10;pvnZnxzCdj2kwc+L41PcTvlq+tysdpYQHx+m9zcQ0UzxPwx/+IwONTMd/Il0ED1CmhULjiLwAbbT&#10;RVaAOCC85inIupK3/PUVAAD//wMAUEsBAi0AFAAGAAgAAAAhALaDOJL+AAAA4QEAABMAAAAAAAAA&#10;AAAAAAAAAAAAAFtDb250ZW50X1R5cGVzXS54bWxQSwECLQAUAAYACAAAACEAOP0h/9YAAACUAQAA&#10;CwAAAAAAAAAAAAAAAAAvAQAAX3JlbHMvLnJlbHNQSwECLQAUAAYACAAAACEAeRySaNABAACHAwAA&#10;DgAAAAAAAAAAAAAAAAAuAgAAZHJzL2Uyb0RvYy54bWxQSwECLQAUAAYACAAAACEAuS5cSN0AAAAH&#10;AQAADwAAAAAAAAAAAAAAAAAqBAAAZHJzL2Rvd25yZXYueG1sUEsFBgAAAAAEAAQA8wAAADQFAAAA&#10;AA==&#10;" strokecolor="windowText" strokeweight="1pt">
                <v:stroke endarrow="block" joinstyle="miter"/>
              </v:shape>
            </w:pict>
          </mc:Fallback>
        </mc:AlternateContent>
      </w:r>
    </w:p>
    <w:p w14:paraId="52A87856" w14:textId="2326E6D2" w:rsidR="007074AF" w:rsidRPr="00893392" w:rsidRDefault="007074AF" w:rsidP="007074AF">
      <w:pPr>
        <w:ind w:firstLine="720"/>
        <w:rPr>
          <w:rFonts w:ascii="Arial" w:hAnsi="Arial" w:cs="Arial"/>
          <w:b/>
          <w:bCs/>
        </w:rPr>
      </w:pPr>
      <w:r w:rsidRPr="00893392">
        <w:rPr>
          <w:rFonts w:ascii="Arial" w:eastAsia="Times New Roman" w:hAnsi="Arial" w:cs="Arial"/>
          <w:b/>
          <w:bCs/>
          <w:noProof/>
        </w:rPr>
        <mc:AlternateContent>
          <mc:Choice Requires="wps">
            <w:drawing>
              <wp:anchor distT="0" distB="0" distL="114300" distR="114300" simplePos="0" relativeHeight="251557376" behindDoc="0" locked="0" layoutInCell="1" allowOverlap="1" wp14:anchorId="66F8F9AE" wp14:editId="788F766D">
                <wp:simplePos x="0" y="0"/>
                <wp:positionH relativeFrom="column">
                  <wp:posOffset>4577195</wp:posOffset>
                </wp:positionH>
                <wp:positionV relativeFrom="paragraph">
                  <wp:posOffset>21648</wp:posOffset>
                </wp:positionV>
                <wp:extent cx="1095780" cy="1947949"/>
                <wp:effectExtent l="0" t="0" r="28575" b="14605"/>
                <wp:wrapNone/>
                <wp:docPr id="1808643945" name="Rectangle 5"/>
                <wp:cNvGraphicFramePr/>
                <a:graphic xmlns:a="http://schemas.openxmlformats.org/drawingml/2006/main">
                  <a:graphicData uri="http://schemas.microsoft.com/office/word/2010/wordprocessingShape">
                    <wps:wsp>
                      <wps:cNvSpPr/>
                      <wps:spPr>
                        <a:xfrm>
                          <a:off x="0" y="0"/>
                          <a:ext cx="1095780" cy="1947949"/>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0A555A2C" w14:textId="77777777" w:rsidR="007074AF" w:rsidRDefault="007074AF" w:rsidP="007074AF">
                            <w:pPr>
                              <w:jc w:val="center"/>
                              <w:rPr>
                                <w:rFonts w:ascii="Arial" w:hAnsi="Arial" w:cs="Arial"/>
                              </w:rPr>
                            </w:pPr>
                            <w:r w:rsidRPr="005F29CD">
                              <w:rPr>
                                <w:rFonts w:ascii="Arial" w:hAnsi="Arial" w:cs="Arial"/>
                              </w:rPr>
                              <w:t xml:space="preserve">Full-text articles excluded </w:t>
                            </w:r>
                            <w:r>
                              <w:rPr>
                                <w:rFonts w:ascii="Arial" w:hAnsi="Arial" w:cs="Arial"/>
                              </w:rPr>
                              <w:t>with reason</w:t>
                            </w:r>
                            <w:r w:rsidRPr="005F29CD">
                              <w:rPr>
                                <w:rFonts w:ascii="Arial" w:hAnsi="Arial" w:cs="Arial"/>
                              </w:rPr>
                              <w:t xml:space="preserve">  </w:t>
                            </w:r>
                          </w:p>
                          <w:p w14:paraId="0770F872" w14:textId="7E8BDACF" w:rsidR="007074AF" w:rsidRPr="005F29CD" w:rsidRDefault="007074AF" w:rsidP="007074AF">
                            <w:pPr>
                              <w:jc w:val="center"/>
                              <w:rPr>
                                <w:rFonts w:ascii="Arial" w:hAnsi="Arial" w:cs="Arial"/>
                              </w:rPr>
                            </w:pPr>
                            <w:r w:rsidRPr="005F29CD">
                              <w:rPr>
                                <w:rFonts w:ascii="Arial" w:hAnsi="Arial" w:cs="Arial"/>
                              </w:rPr>
                              <w:t xml:space="preserve"> (n =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F8F9AE" id="_x0000_s1029" style="position:absolute;left:0;text-align:left;margin-left:360.4pt;margin-top:1.7pt;width:86.3pt;height:153.4pt;z-index:251557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ixgbwIAAAIFAAAOAAAAZHJzL2Uyb0RvYy54bWysVEtv2zAMvg/YfxB0X+1k6dIYdYqgRYYB&#10;RVegHXpWZCkWIImapMTOfv0o2W3Sx2lYDgopUnx8/OjLq95oshc+KLA1nZyVlAjLoVF2W9Nfj+sv&#10;F5SEyGzDNFhR04MI9Gr5+dNl5yoxhRZ0IzzBIDZUnatpG6OriiLwVhgWzsAJi0YJ3rCIqt8WjWcd&#10;Rje6mJblt6ID3zgPXISAtzeDkS5zfCkFjz+lDCISXVOsLebT53OTzmJ5yaqtZ65VfCyD/UMVhimL&#10;SV9C3bDIyM6rd6GM4h4CyHjGwRQgpeIi94DdTMo33Ty0zIncC4IT3AtM4f+F5Xf7B3fvEYbOhSqg&#10;mLropTfpH+sjfQbr8AKW6CPheDkpF+fzC8SUo22ymM0Xs0WCszg+dz7E7wIMSUJNPU4jg8T2tyEO&#10;rs8uKVsArZq10jorh3CtPdkzHBzOu4GOEs1CxMuarvNvzPbqmbakw3Km8zJVxpBRUrOIonFNTYPd&#10;UsL0FqnKo8+1vHod3iV9xHZPEpf591Hi1MgNC+1QcY6a3FhlVESGa2VqenH6WttkFZmjIxzHESQp&#10;9pueKKz6awqUbjbQHO498TDQODi+Vpj2FmG5Zx55iz3jLsafeEgNCASMEiUt+D8f3Sd/pBNaKelw&#10;DxCk3zvmBTb9wyLRFpPZLC1OVmbn8ykq/tSyObXYnbkGnNgEt97xLCb/qJ9F6cE84cquUlY0Mcsx&#10;9zCOUbmOw37i0nOxWmU3XBbH4q19cDwFT8glwB/7J+bdSK+Io7qD551h1RuWDb7ppYXVLoJUmYJH&#10;XJG6ScFFyyQePwppk0/17HX8dC3/AgAA//8DAFBLAwQUAAYACAAAACEA64JvfN4AAAAJAQAADwAA&#10;AGRycy9kb3ducmV2LnhtbEyPzU7DMBCE70i8g7VI3KjdgKBN41QICQkhcSD8nN14G0eN11HspKFP&#10;z/YEtxnNaubbYjv7Tkw4xDaQhuVCgUCqg22p0fD58XyzAhGTIWu6QKjhByNsy8uLwuQ2HOkdpyo1&#10;gkso5kaDS6nPpYy1Q2/iIvRInO3D4E1iOzTSDubI5b6TmVL30puWeMGZHp8c1odq9Bpe42mcahvf&#10;Zje7l/XXtzpVdND6+mp+3IBIOKe/YzjjMzqUzLQLI9koOg0PmWL0pOH2DgTnq/VZ7NgvVQayLOT/&#10;D8pfAAAA//8DAFBLAQItABQABgAIAAAAIQC2gziS/gAAAOEBAAATAAAAAAAAAAAAAAAAAAAAAABb&#10;Q29udGVudF9UeXBlc10ueG1sUEsBAi0AFAAGAAgAAAAhADj9If/WAAAAlAEAAAsAAAAAAAAAAAAA&#10;AAAALwEAAF9yZWxzLy5yZWxzUEsBAi0AFAAGAAgAAAAhACqeLGBvAgAAAgUAAA4AAAAAAAAAAAAA&#10;AAAALgIAAGRycy9lMm9Eb2MueG1sUEsBAi0AFAAGAAgAAAAhAOuCb3zeAAAACQEAAA8AAAAAAAAA&#10;AAAAAAAAyQQAAGRycy9kb3ducmV2LnhtbFBLBQYAAAAABAAEAPMAAADUBQAAAAA=&#10;" fillcolor="window" strokecolor="windowText" strokeweight="1pt">
                <v:textbox>
                  <w:txbxContent>
                    <w:p w14:paraId="0A555A2C" w14:textId="77777777" w:rsidR="007074AF" w:rsidRDefault="007074AF" w:rsidP="007074AF">
                      <w:pPr>
                        <w:jc w:val="center"/>
                        <w:rPr>
                          <w:rFonts w:ascii="Arial" w:hAnsi="Arial" w:cs="Arial"/>
                        </w:rPr>
                      </w:pPr>
                      <w:r w:rsidRPr="005F29CD">
                        <w:rPr>
                          <w:rFonts w:ascii="Arial" w:hAnsi="Arial" w:cs="Arial"/>
                        </w:rPr>
                        <w:t xml:space="preserve">Full-text articles excluded </w:t>
                      </w:r>
                      <w:r>
                        <w:rPr>
                          <w:rFonts w:ascii="Arial" w:hAnsi="Arial" w:cs="Arial"/>
                        </w:rPr>
                        <w:t>with reason</w:t>
                      </w:r>
                      <w:r w:rsidRPr="005F29CD">
                        <w:rPr>
                          <w:rFonts w:ascii="Arial" w:hAnsi="Arial" w:cs="Arial"/>
                        </w:rPr>
                        <w:t xml:space="preserve">  </w:t>
                      </w:r>
                    </w:p>
                    <w:p w14:paraId="0770F872" w14:textId="7E8BDACF" w:rsidR="007074AF" w:rsidRPr="005F29CD" w:rsidRDefault="007074AF" w:rsidP="007074AF">
                      <w:pPr>
                        <w:jc w:val="center"/>
                        <w:rPr>
                          <w:rFonts w:ascii="Arial" w:hAnsi="Arial" w:cs="Arial"/>
                        </w:rPr>
                      </w:pPr>
                      <w:r w:rsidRPr="005F29CD">
                        <w:rPr>
                          <w:rFonts w:ascii="Arial" w:hAnsi="Arial" w:cs="Arial"/>
                        </w:rPr>
                        <w:t xml:space="preserve"> (n = )</w:t>
                      </w:r>
                    </w:p>
                  </w:txbxContent>
                </v:textbox>
              </v:rect>
            </w:pict>
          </mc:Fallback>
        </mc:AlternateContent>
      </w:r>
      <w:r w:rsidRPr="00893392">
        <w:rPr>
          <w:rFonts w:ascii="Arial" w:hAnsi="Arial" w:cs="Arial"/>
          <w:b/>
          <w:bCs/>
        </w:rPr>
        <w:t>Eligibility</w:t>
      </w:r>
    </w:p>
    <w:p w14:paraId="241D5B14" w14:textId="77777777" w:rsidR="007074AF" w:rsidRPr="00893392" w:rsidRDefault="007074AF" w:rsidP="007074AF">
      <w:pPr>
        <w:rPr>
          <w:rFonts w:ascii="Arial" w:hAnsi="Arial" w:cs="Arial"/>
          <w:b/>
          <w:bCs/>
        </w:rPr>
      </w:pPr>
      <w:r w:rsidRPr="00893392">
        <w:rPr>
          <w:rFonts w:ascii="Arial" w:eastAsia="Times New Roman" w:hAnsi="Arial" w:cs="Arial"/>
          <w:b/>
          <w:bCs/>
          <w:noProof/>
        </w:rPr>
        <mc:AlternateContent>
          <mc:Choice Requires="wps">
            <w:drawing>
              <wp:anchor distT="0" distB="0" distL="114300" distR="114300" simplePos="0" relativeHeight="251526656" behindDoc="0" locked="0" layoutInCell="1" allowOverlap="1" wp14:anchorId="32BF3B38" wp14:editId="6D4FA47D">
                <wp:simplePos x="0" y="0"/>
                <wp:positionH relativeFrom="margin">
                  <wp:align>left</wp:align>
                </wp:positionH>
                <wp:positionV relativeFrom="paragraph">
                  <wp:posOffset>32328</wp:posOffset>
                </wp:positionV>
                <wp:extent cx="3829050" cy="498764"/>
                <wp:effectExtent l="0" t="0" r="19050" b="15875"/>
                <wp:wrapNone/>
                <wp:docPr id="461598977" name="Rectangle 5"/>
                <wp:cNvGraphicFramePr/>
                <a:graphic xmlns:a="http://schemas.openxmlformats.org/drawingml/2006/main">
                  <a:graphicData uri="http://schemas.microsoft.com/office/word/2010/wordprocessingShape">
                    <wps:wsp>
                      <wps:cNvSpPr/>
                      <wps:spPr>
                        <a:xfrm>
                          <a:off x="0" y="0"/>
                          <a:ext cx="3829050" cy="498764"/>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13F7D235" w14:textId="01A9C2E2" w:rsidR="007074AF" w:rsidRPr="005F29CD" w:rsidRDefault="007074AF" w:rsidP="007074AF">
                            <w:pPr>
                              <w:jc w:val="center"/>
                              <w:rPr>
                                <w:rFonts w:ascii="Arial" w:hAnsi="Arial" w:cs="Arial"/>
                              </w:rPr>
                            </w:pPr>
                            <w:r w:rsidRPr="005F29CD">
                              <w:rPr>
                                <w:rFonts w:ascii="Arial" w:hAnsi="Arial" w:cs="Arial"/>
                              </w:rPr>
                              <w:t>Full-text articles assessed for eligibility                                              (n =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BF3B38" id="_x0000_s1030" style="position:absolute;margin-left:0;margin-top:2.55pt;width:301.5pt;height:39.25pt;z-index:2515266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U7AbgIAAAEFAAAOAAAAZHJzL2Uyb0RvYy54bWysVEtv2zAMvg/YfxB0X+1kaZsadYqgRYYB&#10;RVugHXpWZCkWIImapMTOfv0o2W3Sx2lYDgopUnx8/OjLq95oshM+KLA1nZyUlAjLoVF2U9NfT6tv&#10;c0pCZLZhGqyo6V4EerX4+uWyc5WYQgu6EZ5gEBuqztW0jdFVRRF4KwwLJ+CERaMEb1hE1W+KxrMO&#10;oxtdTMvyrOjAN84DFyHg7c1gpIscX0rB472UQUSia4q1xXz6fK7TWSwuWbXxzLWKj2Wwf6jCMGUx&#10;6WuoGxYZ2Xr1IZRR3EMAGU84mAKkVFzkHrCbSfmum8eWOZF7QXCCe4Up/L+w/G736B48wtC5UAUU&#10;Uxe99Cb9Y32kz2DtX8ESfSQcL7/PpxflKWLK0Ta7mJ+fzRKaxeG18yH+EGBIEmrqcRgZI7a7DXFw&#10;fXFJyQJo1ayU1lnZh2vtyY7h3HDcDXSUaBYiXtZ0lX9jtjfPtCUd0nB6XqbCGBJKahZRNK6pabAb&#10;SpjeIFN59LmWN6/Dh6RP2O1R4jL/PkucGrlhoR0qzlGTG6uMikhwrUxN58evtU1WkSk6wnGYQJJi&#10;v+6JwqozrOlmDc3+wRMPA4uD4yuFaW8RlgfmkbbYM65ivMdDakAgYJQoacH/+ew++SOb0EpJh2uA&#10;IP3eMi+w6Z8WeXYxmc3S3mRldno+RcUfW9bHFrs114ATm+DSO57F5B/1iyg9mGfc2GXKiiZmOeYe&#10;xjEq13FYT9x5LpbL7Ia74li8tY+Op+AJuQT4U//MvBvpFXFUd/CyMqx6x7LBN720sNxGkCpT8IAr&#10;UjcpuGeZxOM3IS3ysZ69Dl+uxV8AAAD//wMAUEsDBBQABgAIAAAAIQBmzTGP2gAAAAUBAAAPAAAA&#10;ZHJzL2Rvd25yZXYueG1sTI9PS8QwFMTvgt8hPMGbm6yLZa19XUQQRPBg/XPONs+mbPNSmrQb99Mb&#10;T3ocZpj5TbVLbhALTaH3jLBeKRDErTc9dwjvb49XWxAhajZ68EwI3xRgV5+fVbo0/sivtDSxE7mE&#10;Q6kRbIxjKWVoLTkdVn4kzt6Xn5yOWU6dNJM+5nI3yGulCul0z3nB6pEeLLWHZnYIz+E0L60JL8km&#10;+3T78alODR8QLy/S/R2ISCn+heEXP6NDnZn2fmYTxICQj0SEmzWIbBZqk/UeYbspQNaV/E9f/wAA&#10;AP//AwBQSwECLQAUAAYACAAAACEAtoM4kv4AAADhAQAAEwAAAAAAAAAAAAAAAAAAAAAAW0NvbnRl&#10;bnRfVHlwZXNdLnhtbFBLAQItABQABgAIAAAAIQA4/SH/1gAAAJQBAAALAAAAAAAAAAAAAAAAAC8B&#10;AABfcmVscy8ucmVsc1BLAQItABQABgAIAAAAIQBVfU7AbgIAAAEFAAAOAAAAAAAAAAAAAAAAAC4C&#10;AABkcnMvZTJvRG9jLnhtbFBLAQItABQABgAIAAAAIQBmzTGP2gAAAAUBAAAPAAAAAAAAAAAAAAAA&#10;AMgEAABkcnMvZG93bnJldi54bWxQSwUGAAAAAAQABADzAAAAzwUAAAAA&#10;" fillcolor="window" strokecolor="windowText" strokeweight="1pt">
                <v:textbox>
                  <w:txbxContent>
                    <w:p w14:paraId="13F7D235" w14:textId="01A9C2E2" w:rsidR="007074AF" w:rsidRPr="005F29CD" w:rsidRDefault="007074AF" w:rsidP="007074AF">
                      <w:pPr>
                        <w:jc w:val="center"/>
                        <w:rPr>
                          <w:rFonts w:ascii="Arial" w:hAnsi="Arial" w:cs="Arial"/>
                        </w:rPr>
                      </w:pPr>
                      <w:r w:rsidRPr="005F29CD">
                        <w:rPr>
                          <w:rFonts w:ascii="Arial" w:hAnsi="Arial" w:cs="Arial"/>
                        </w:rPr>
                        <w:t>Full-text articles assessed for eligibility                                              (n = )</w:t>
                      </w:r>
                    </w:p>
                  </w:txbxContent>
                </v:textbox>
                <w10:wrap anchorx="margin"/>
              </v:rect>
            </w:pict>
          </mc:Fallback>
        </mc:AlternateContent>
      </w:r>
    </w:p>
    <w:p w14:paraId="153BDC58" w14:textId="77777777" w:rsidR="007074AF" w:rsidRPr="00893392" w:rsidRDefault="007074AF" w:rsidP="007074AF">
      <w:pPr>
        <w:rPr>
          <w:rFonts w:ascii="Arial" w:hAnsi="Arial" w:cs="Arial"/>
          <w:b/>
          <w:bCs/>
        </w:rPr>
      </w:pPr>
      <w:r w:rsidRPr="00893392">
        <w:rPr>
          <w:rFonts w:ascii="Arial" w:eastAsia="Times New Roman" w:hAnsi="Arial" w:cs="Arial"/>
          <w:b/>
          <w:bCs/>
          <w:noProof/>
        </w:rPr>
        <mc:AlternateContent>
          <mc:Choice Requires="wps">
            <w:drawing>
              <wp:anchor distT="0" distB="0" distL="114300" distR="114300" simplePos="0" relativeHeight="251649536" behindDoc="0" locked="0" layoutInCell="1" allowOverlap="1" wp14:anchorId="236644C0" wp14:editId="25683E9C">
                <wp:simplePos x="0" y="0"/>
                <wp:positionH relativeFrom="column">
                  <wp:posOffset>3938154</wp:posOffset>
                </wp:positionH>
                <wp:positionV relativeFrom="paragraph">
                  <wp:posOffset>5138</wp:posOffset>
                </wp:positionV>
                <wp:extent cx="555913" cy="261504"/>
                <wp:effectExtent l="0" t="0" r="73025" b="62865"/>
                <wp:wrapNone/>
                <wp:docPr id="2100588071" name="Straight Arrow Connector 7"/>
                <wp:cNvGraphicFramePr/>
                <a:graphic xmlns:a="http://schemas.openxmlformats.org/drawingml/2006/main">
                  <a:graphicData uri="http://schemas.microsoft.com/office/word/2010/wordprocessingShape">
                    <wps:wsp>
                      <wps:cNvCnPr/>
                      <wps:spPr>
                        <a:xfrm>
                          <a:off x="0" y="0"/>
                          <a:ext cx="555913" cy="261504"/>
                        </a:xfrm>
                        <a:prstGeom prst="straightConnector1">
                          <a:avLst/>
                        </a:prstGeom>
                        <a:noFill/>
                        <a:ln w="1270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D261A9B" id="Straight Arrow Connector 7" o:spid="_x0000_s1026" type="#_x0000_t32" style="position:absolute;margin-left:310.1pt;margin-top:.4pt;width:43.75pt;height:20.6pt;z-index:251649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e29W0AEAAIgDAAAOAAAAZHJzL2Uyb0RvYy54bWysU02P0zAQvSPxHyzfaZJClyVquoeW5YJg&#10;JZYfMOs4iSV/yTM0zb9n7JbuAjdEDs7Yo3me9+Z5e3dyVhx1QhN8J5tVLYX2KvTGj538/nj/5lYK&#10;JPA92OB1JxeN8m73+tV2jq1ehynYXifBIB7bOXZyIoptVaGatANchag9J4eQHBBv01j1CWZGd7Za&#10;1/VNNYfUxxSURuTTwzkpdwV/GLSir8OAmoTtJPdGZU1lfcprtdtCOyaIk1GXNuAfunBgPF96hToA&#10;gfiRzF9QzqgUMAy0UsFVYRiM0oUDs2nqP9h8myDqwoXFwXiVCf8frPpy3PuHxDLMEVuMDymzOA3J&#10;5T/3J05FrOUqlj6RUHy42Ww+NG+lUJxa3zSb+l0Ws3oujgnpkw5O5KCTSAnMONE+eM9jCakpgsHx&#10;M9K58FdBvtmHe2NtmY71YmZrrd/XPEAFbJLBAnHoYs+wfpQC7MjuU5QKJAZr+lyegXDBvU3iCGwA&#10;9k0f5kdmIIUFJE4wrfJdev+tNPdzAJzOxSV19oszxKa1xnXy9loNLYGxH30vaInsdEoG/Gj1Bdn6&#10;3I0ulrwwflY8R0+hX8ogqrzjcRcxL9bMfnq55/jlA9r9BAAA//8DAFBLAwQUAAYACAAAACEAoU86&#10;ctwAAAAHAQAADwAAAGRycy9kb3ducmV2LnhtbEyPwU7DMBBE70j8g7VIXBC1CagpIZuKVkKcqNTC&#10;B7ixG0fE6yh2W/P3LCd6HM1o5k29zH4QJzvFPhDCw0yBsNQG01OH8PX5dr8AEZMmo4dAFuHHRlg2&#10;11e1rkw409aedqkTXEKx0ggupbGSMrbOeh1nYbTE3iFMXieWUyfNpM9c7gdZKDWXXvfEC06Pdu1s&#10;+707eoTNenyMoXg+3KVNXqzyx/tq6wjx9ia/voBINqf/MPzhMzo0zLQPRzJRDAjzQhUcReADbJeq&#10;LEHsEZ4KBbKp5SV/8wsAAP//AwBQSwECLQAUAAYACAAAACEAtoM4kv4AAADhAQAAEwAAAAAAAAAA&#10;AAAAAAAAAAAAW0NvbnRlbnRfVHlwZXNdLnhtbFBLAQItABQABgAIAAAAIQA4/SH/1gAAAJQBAAAL&#10;AAAAAAAAAAAAAAAAAC8BAABfcmVscy8ucmVsc1BLAQItABQABgAIAAAAIQCZe29W0AEAAIgDAAAO&#10;AAAAAAAAAAAAAAAAAC4CAABkcnMvZTJvRG9jLnhtbFBLAQItABQABgAIAAAAIQChTzpy3AAAAAcB&#10;AAAPAAAAAAAAAAAAAAAAACoEAABkcnMvZG93bnJldi54bWxQSwUGAAAAAAQABADzAAAAMwUAAAAA&#10;" strokecolor="windowText" strokeweight="1pt">
                <v:stroke endarrow="block" joinstyle="miter"/>
              </v:shape>
            </w:pict>
          </mc:Fallback>
        </mc:AlternateContent>
      </w:r>
    </w:p>
    <w:p w14:paraId="0565D00C" w14:textId="1E98D114" w:rsidR="007957A8" w:rsidRPr="00893392" w:rsidRDefault="007074AF" w:rsidP="007074AF">
      <w:pPr>
        <w:ind w:left="720"/>
        <w:rPr>
          <w:rFonts w:ascii="Arial" w:hAnsi="Arial" w:cs="Arial"/>
          <w:b/>
          <w:bCs/>
        </w:rPr>
      </w:pPr>
      <w:r w:rsidRPr="00893392">
        <w:rPr>
          <w:rFonts w:ascii="Arial" w:hAnsi="Arial" w:cs="Arial"/>
          <w:b/>
          <w:bCs/>
        </w:rPr>
        <w:t xml:space="preserve">                                                                                                                                                        </w:t>
      </w:r>
    </w:p>
    <w:p w14:paraId="2E32D1C2" w14:textId="67999D0B" w:rsidR="007957A8" w:rsidRPr="00893392" w:rsidRDefault="000C493F" w:rsidP="007074AF">
      <w:pPr>
        <w:ind w:left="720"/>
        <w:rPr>
          <w:rFonts w:ascii="Arial" w:hAnsi="Arial" w:cs="Arial"/>
          <w:b/>
          <w:bCs/>
        </w:rPr>
      </w:pPr>
      <w:r w:rsidRPr="00893392">
        <w:rPr>
          <w:rFonts w:ascii="Arial" w:eastAsia="Times New Roman" w:hAnsi="Arial" w:cs="Arial"/>
          <w:b/>
          <w:bCs/>
          <w:noProof/>
        </w:rPr>
        <mc:AlternateContent>
          <mc:Choice Requires="wps">
            <w:drawing>
              <wp:anchor distT="0" distB="0" distL="114300" distR="114300" simplePos="0" relativeHeight="251572736" behindDoc="0" locked="0" layoutInCell="1" allowOverlap="1" wp14:anchorId="2B36BDBD" wp14:editId="6BF4C704">
                <wp:simplePos x="0" y="0"/>
                <wp:positionH relativeFrom="column">
                  <wp:posOffset>2414962</wp:posOffset>
                </wp:positionH>
                <wp:positionV relativeFrom="paragraph">
                  <wp:posOffset>7793</wp:posOffset>
                </wp:positionV>
                <wp:extent cx="45719" cy="301336"/>
                <wp:effectExtent l="38100" t="0" r="50165" b="60960"/>
                <wp:wrapNone/>
                <wp:docPr id="1629115239" name="Straight Arrow Connector 7"/>
                <wp:cNvGraphicFramePr/>
                <a:graphic xmlns:a="http://schemas.openxmlformats.org/drawingml/2006/main">
                  <a:graphicData uri="http://schemas.microsoft.com/office/word/2010/wordprocessingShape">
                    <wps:wsp>
                      <wps:cNvCnPr/>
                      <wps:spPr>
                        <a:xfrm>
                          <a:off x="0" y="0"/>
                          <a:ext cx="45719" cy="301336"/>
                        </a:xfrm>
                        <a:prstGeom prst="straightConnector1">
                          <a:avLst/>
                        </a:prstGeom>
                        <a:noFill/>
                        <a:ln w="1270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6D8774F" id="Straight Arrow Connector 7" o:spid="_x0000_s1026" type="#_x0000_t32" style="position:absolute;margin-left:190.15pt;margin-top:.6pt;width:3.6pt;height:23.75pt;z-index:251572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HJJo0AEAAIcDAAAOAAAAZHJzL2Uyb0RvYy54bWysU8tu2zAQvBfoPxC8x5LsNg/Bcg5200vR&#10;Bkj6ARuKkgjwBe7Wsv++S9p10vZWVAdqycUOd2aH6/uDs2KvE5rgO9ksaim0V6E3fuzk9+eHq1sp&#10;kMD3YIPXnTxqlPeb9+/Wc2z1MkzB9joJBvHYzrGTE1FsqwrVpB3gIkTtOTmE5IB4m8aqTzAzurPV&#10;sq6vqzmkPqagNCKf7k5JuSn4w6AVfRsG1CRsJ7k3Kmsq60teq80a2jFBnIw6twH/0IUD4/nSC9QO&#10;CMSPZP6CckalgGGghQquCsNglC4cmE1T/8HmaYKoCxcWB+NFJvx/sOrrfusfE8swR2wxPqbM4jAk&#10;l//cnzgUsY4XsfSBhOLDDx9vmjspFGdWdbNaXWctq9famJA+6+BEDjqJlMCME22D9zyVkJqiF+y/&#10;IJ0KfxXki314MNaW4VgvZnbW8qbm+SlgjwwWiEMXe4b1oxRgRzafolQgMVjT5/IMhEfc2iT2wPNn&#10;2/RhfmYCUlhA4gSzKt+5999Kcz87wOlUXFInuzhD7FlrXCdvL9XQEhj7yfeCjpGNTsmAH60+I1uf&#10;u9HFkWfGr4Ln6CX0xzKHKu942kXMszOznd7uOX77fjY/AQAA//8DAFBLAwQUAAYACAAAACEAhONn&#10;G94AAAAIAQAADwAAAGRycy9kb3ducmV2LnhtbEyPy07DMBBF90j8gzVIbBB1SICaEKeilRArKvXx&#10;AW4yjSPicRS7rfl7hhUsR+fq3jPVIrlBnHEKvScND7MMBFLj2546Dfvd+70CEaKh1gyeUMM3BljU&#10;11eVKVt/oQ2et7ETXEKhNBpsjGMpZWgsOhNmfkRidvSTM5HPqZPtZC5c7gaZZ9mzdKYnXrBmxJXF&#10;5mt7chrWq7EIPn853sV1Usv0+bHcWNL69ia9vYKImOJfGH71WR1qdjr4E7VBDBoKlRUcZZCDYF6o&#10;+ROIg4ZHNQdZV/L/A/UPAAAA//8DAFBLAQItABQABgAIAAAAIQC2gziS/gAAAOEBAAATAAAAAAAA&#10;AAAAAAAAAAAAAABbQ29udGVudF9UeXBlc10ueG1sUEsBAi0AFAAGAAgAAAAhADj9If/WAAAAlAEA&#10;AAsAAAAAAAAAAAAAAAAALwEAAF9yZWxzLy5yZWxzUEsBAi0AFAAGAAgAAAAhAHkckmjQAQAAhwMA&#10;AA4AAAAAAAAAAAAAAAAALgIAAGRycy9lMm9Eb2MueG1sUEsBAi0AFAAGAAgAAAAhAITjZxveAAAA&#10;CAEAAA8AAAAAAAAAAAAAAAAAKgQAAGRycy9kb3ducmV2LnhtbFBLBQYAAAAABAAEAPMAAAA1BQAA&#10;AAA=&#10;" strokecolor="windowText" strokeweight="1pt">
                <v:stroke endarrow="block" joinstyle="miter"/>
              </v:shape>
            </w:pict>
          </mc:Fallback>
        </mc:AlternateContent>
      </w:r>
    </w:p>
    <w:p w14:paraId="3480D9C9" w14:textId="2DEB1289" w:rsidR="007074AF" w:rsidRPr="00893392" w:rsidRDefault="007074AF" w:rsidP="007074AF">
      <w:pPr>
        <w:ind w:left="720"/>
        <w:rPr>
          <w:rFonts w:ascii="Arial" w:hAnsi="Arial" w:cs="Arial"/>
          <w:b/>
          <w:bCs/>
        </w:rPr>
      </w:pPr>
      <w:r w:rsidRPr="00893392">
        <w:rPr>
          <w:rFonts w:ascii="Arial" w:hAnsi="Arial" w:cs="Arial"/>
          <w:b/>
          <w:bCs/>
        </w:rPr>
        <w:t>Included</w:t>
      </w:r>
    </w:p>
    <w:p w14:paraId="4E2FC83D" w14:textId="77777777" w:rsidR="007074AF" w:rsidRPr="00893392" w:rsidRDefault="007074AF" w:rsidP="007074AF">
      <w:pPr>
        <w:rPr>
          <w:rFonts w:ascii="Arial" w:hAnsi="Arial" w:cs="Arial"/>
          <w:b/>
          <w:bCs/>
        </w:rPr>
      </w:pPr>
      <w:r w:rsidRPr="00893392">
        <w:rPr>
          <w:rFonts w:ascii="Arial" w:eastAsia="Times New Roman" w:hAnsi="Arial" w:cs="Arial"/>
          <w:b/>
          <w:bCs/>
          <w:noProof/>
        </w:rPr>
        <mc:AlternateContent>
          <mc:Choice Requires="wps">
            <w:drawing>
              <wp:anchor distT="0" distB="0" distL="114300" distR="114300" simplePos="0" relativeHeight="251542016" behindDoc="0" locked="0" layoutInCell="1" allowOverlap="1" wp14:anchorId="70821CC6" wp14:editId="4A96BEA8">
                <wp:simplePos x="0" y="0"/>
                <wp:positionH relativeFrom="margin">
                  <wp:align>left</wp:align>
                </wp:positionH>
                <wp:positionV relativeFrom="paragraph">
                  <wp:posOffset>43988</wp:posOffset>
                </wp:positionV>
                <wp:extent cx="3829050" cy="477982"/>
                <wp:effectExtent l="0" t="0" r="19050" b="17780"/>
                <wp:wrapNone/>
                <wp:docPr id="928255935" name="Rectangle 5"/>
                <wp:cNvGraphicFramePr/>
                <a:graphic xmlns:a="http://schemas.openxmlformats.org/drawingml/2006/main">
                  <a:graphicData uri="http://schemas.microsoft.com/office/word/2010/wordprocessingShape">
                    <wps:wsp>
                      <wps:cNvSpPr/>
                      <wps:spPr>
                        <a:xfrm>
                          <a:off x="0" y="0"/>
                          <a:ext cx="3829050" cy="477982"/>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2547F5DA" w14:textId="21F921D7" w:rsidR="007074AF" w:rsidRPr="005F29CD" w:rsidRDefault="007074AF" w:rsidP="007074AF">
                            <w:pPr>
                              <w:jc w:val="center"/>
                              <w:rPr>
                                <w:rFonts w:ascii="Arial" w:hAnsi="Arial" w:cs="Arial"/>
                              </w:rPr>
                            </w:pPr>
                            <w:r w:rsidRPr="005F29CD">
                              <w:rPr>
                                <w:rFonts w:ascii="Arial" w:hAnsi="Arial" w:cs="Arial"/>
                              </w:rPr>
                              <w:t xml:space="preserve">Final studies included in the </w:t>
                            </w:r>
                            <w:r w:rsidR="003C5169">
                              <w:rPr>
                                <w:rFonts w:ascii="Arial" w:hAnsi="Arial" w:cs="Arial"/>
                              </w:rPr>
                              <w:t>systematic</w:t>
                            </w:r>
                            <w:r w:rsidRPr="005F29CD">
                              <w:rPr>
                                <w:rFonts w:ascii="Arial" w:hAnsi="Arial" w:cs="Arial"/>
                              </w:rPr>
                              <w:t xml:space="preserve"> review                                       (n =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821CC6" id="_x0000_s1031" style="position:absolute;margin-left:0;margin-top:3.45pt;width:301.5pt;height:37.65pt;z-index:2515420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N3vIbgIAAAEFAAAOAAAAZHJzL2Uyb0RvYy54bWysVEtv2zAMvg/YfxB0X+1k6ZIadYqgRYYB&#10;RVegHXpmZCkWoNckJXb260fJbpM+TsNyUEiR4uPjR19e9VqRPfdBWlPTyVlJCTfMNtJsa/rrcf1l&#10;QUmIYBpQ1vCaHnigV8vPny47V/Gpba1quCcYxISqczVtY3RVUQTWcg3hzDpu0Cis1xBR9dui8dBh&#10;dK2KaVl+KzrrG+ct4yHg7c1gpMscXwjO4k8hAo9E1RRri/n0+dyks1heQrX14FrJxjLgH6rQIA0m&#10;fQl1AxHIzst3obRk3gYr4hmzurBCSMZzD9jNpHzTzUMLjudeEJzgXmAK/y8su9s/uHuPMHQuVAHF&#10;1EUvvE7/WB/pM1iHF7B4HwnDy6+L6UV5jpgytM3m84vFNKFZHF87H+J3bjVJQk09DiNjBPvbEAfX&#10;Z5eULFglm7VUKiuHcK082QPODcfd2I4SBSHiZU3X+Tdme/VMGdIhDafzMhUGSCihIKKoXVPTYLaU&#10;gNoiU1n0uZZXr8O7pI/Y7UniMv8+SpwauYHQDhXnqMkNKi0jElxJXdPF6WtlkpVnio5wHCeQpNhv&#10;eiKx6vMUKN1sbHO498TbgcXBsbXEtLcIyz14pC32jKsYf+IhlEUg7ChR0lr/56P75I9sQislHa4B&#10;gvR7B55j0z8M8uxiMpulvcnK7Hw+RcWfWjanFrPT1xYnNsGldyyLyT+qZ1F4q59wY1cpK5rAMMw9&#10;jGNUruOwnrjzjK9W2Q13xUG8NQ+OpeAJuQT4Y/8E3o30ijiqO/u8MlC9Ydngm14au9pFK2Sm4BFX&#10;pG5ScM8yicdvQlrkUz17Hb9cy78AAAD//wMAUEsDBBQABgAIAAAAIQCMdf8p2gAAAAUBAAAPAAAA&#10;ZHJzL2Rvd25yZXYueG1sTI9BS8QwFITvgv8hPMGbm2yFslv7uiyCIIIH6+o52zybss1LadJu3V9v&#10;POlxmGHmm3K3uF7MNIbOM8J6pUAQN9503CIc3p/uNiBC1Gx075kQvinArrq+KnVh/JnfaK5jK1IJ&#10;h0Ij2BiHQsrQWHI6rPxAnLwvPzodkxxbaUZ9TuWul5lSuXS647Rg9UCPlppTPTmEl3CZ5saE18Uu&#10;9nn78akuNZ8Qb2+W/QOISEv8C8MvfkKHKjEd/cQmiB4hHYkI+RZEMnN1n/QRYZNlIKtS/qevfgAA&#10;AP//AwBQSwECLQAUAAYACAAAACEAtoM4kv4AAADhAQAAEwAAAAAAAAAAAAAAAAAAAAAAW0NvbnRl&#10;bnRfVHlwZXNdLnhtbFBLAQItABQABgAIAAAAIQA4/SH/1gAAAJQBAAALAAAAAAAAAAAAAAAAAC8B&#10;AABfcmVscy8ucmVsc1BLAQItABQABgAIAAAAIQB7N3vIbgIAAAEFAAAOAAAAAAAAAAAAAAAAAC4C&#10;AABkcnMvZTJvRG9jLnhtbFBLAQItABQABgAIAAAAIQCMdf8p2gAAAAUBAAAPAAAAAAAAAAAAAAAA&#10;AMgEAABkcnMvZG93bnJldi54bWxQSwUGAAAAAAQABADzAAAAzwUAAAAA&#10;" fillcolor="window" strokecolor="windowText" strokeweight="1pt">
                <v:textbox>
                  <w:txbxContent>
                    <w:p w14:paraId="2547F5DA" w14:textId="21F921D7" w:rsidR="007074AF" w:rsidRPr="005F29CD" w:rsidRDefault="007074AF" w:rsidP="007074AF">
                      <w:pPr>
                        <w:jc w:val="center"/>
                        <w:rPr>
                          <w:rFonts w:ascii="Arial" w:hAnsi="Arial" w:cs="Arial"/>
                        </w:rPr>
                      </w:pPr>
                      <w:r w:rsidRPr="005F29CD">
                        <w:rPr>
                          <w:rFonts w:ascii="Arial" w:hAnsi="Arial" w:cs="Arial"/>
                        </w:rPr>
                        <w:t xml:space="preserve">Final studies included in the </w:t>
                      </w:r>
                      <w:r w:rsidR="003C5169">
                        <w:rPr>
                          <w:rFonts w:ascii="Arial" w:hAnsi="Arial" w:cs="Arial"/>
                        </w:rPr>
                        <w:t>systematic</w:t>
                      </w:r>
                      <w:r w:rsidRPr="005F29CD">
                        <w:rPr>
                          <w:rFonts w:ascii="Arial" w:hAnsi="Arial" w:cs="Arial"/>
                        </w:rPr>
                        <w:t xml:space="preserve"> review                                       (n = )</w:t>
                      </w:r>
                    </w:p>
                  </w:txbxContent>
                </v:textbox>
                <w10:wrap anchorx="margin"/>
              </v:rect>
            </w:pict>
          </mc:Fallback>
        </mc:AlternateContent>
      </w:r>
    </w:p>
    <w:p w14:paraId="1A21AC4C" w14:textId="77777777" w:rsidR="007074AF" w:rsidRPr="00893392" w:rsidRDefault="007074AF" w:rsidP="007074AF">
      <w:pPr>
        <w:rPr>
          <w:rFonts w:ascii="Arial" w:hAnsi="Arial" w:cs="Arial"/>
          <w:b/>
          <w:bCs/>
        </w:rPr>
      </w:pPr>
    </w:p>
    <w:p w14:paraId="18DB94D0" w14:textId="77777777" w:rsidR="007074AF" w:rsidRPr="00893392" w:rsidRDefault="007074AF" w:rsidP="007074AF">
      <w:pPr>
        <w:rPr>
          <w:rFonts w:ascii="Arial" w:hAnsi="Arial" w:cs="Arial"/>
        </w:rPr>
      </w:pPr>
    </w:p>
    <w:p w14:paraId="3AE8A1B1" w14:textId="77777777" w:rsidR="007074AF" w:rsidRPr="00893392" w:rsidRDefault="007074AF" w:rsidP="007074AF">
      <w:pPr>
        <w:adjustRightInd w:val="0"/>
        <w:jc w:val="center"/>
        <w:rPr>
          <w:rFonts w:ascii="Arial" w:hAnsi="Arial" w:cs="Arial"/>
        </w:rPr>
      </w:pPr>
    </w:p>
    <w:p w14:paraId="098FCAA3" w14:textId="77777777" w:rsidR="007074AF" w:rsidRPr="00893392" w:rsidRDefault="007074AF" w:rsidP="007074AF">
      <w:pPr>
        <w:adjustRightInd w:val="0"/>
        <w:jc w:val="center"/>
        <w:rPr>
          <w:rFonts w:ascii="Arial" w:hAnsi="Arial" w:cs="Arial"/>
        </w:rPr>
      </w:pPr>
    </w:p>
    <w:p w14:paraId="6C5D7FB1" w14:textId="77777777" w:rsidR="007074AF" w:rsidRPr="00893392" w:rsidRDefault="007074AF" w:rsidP="007074AF">
      <w:pPr>
        <w:adjustRightInd w:val="0"/>
        <w:jc w:val="center"/>
        <w:rPr>
          <w:rFonts w:ascii="Arial" w:hAnsi="Arial" w:cs="Arial"/>
        </w:rPr>
      </w:pPr>
    </w:p>
    <w:p w14:paraId="59F89725" w14:textId="77777777" w:rsidR="007074AF" w:rsidRPr="00893392" w:rsidRDefault="007074AF" w:rsidP="007074AF">
      <w:pPr>
        <w:adjustRightInd w:val="0"/>
        <w:jc w:val="center"/>
        <w:rPr>
          <w:rFonts w:ascii="Arial" w:hAnsi="Arial" w:cs="Arial"/>
        </w:rPr>
      </w:pPr>
    </w:p>
    <w:p w14:paraId="30CB4B5F" w14:textId="77777777" w:rsidR="007074AF" w:rsidRPr="00893392" w:rsidRDefault="007074AF" w:rsidP="007074AF">
      <w:pPr>
        <w:adjustRightInd w:val="0"/>
        <w:jc w:val="center"/>
        <w:rPr>
          <w:rFonts w:ascii="Arial" w:hAnsi="Arial" w:cs="Arial"/>
        </w:rPr>
      </w:pPr>
    </w:p>
    <w:p w14:paraId="524C6539" w14:textId="24F097F8" w:rsidR="007074AF" w:rsidRPr="00893392" w:rsidRDefault="0013697E" w:rsidP="0013697E">
      <w:pPr>
        <w:pStyle w:val="Caption"/>
        <w:jc w:val="center"/>
        <w:rPr>
          <w:rFonts w:ascii="Arial" w:hAnsi="Arial" w:cs="Arial"/>
          <w:i w:val="0"/>
          <w:iCs w:val="0"/>
          <w:sz w:val="22"/>
          <w:szCs w:val="22"/>
        </w:rPr>
      </w:pPr>
      <w:bookmarkStart w:id="41" w:name="_Toc228478681"/>
      <w:r w:rsidRPr="00893392">
        <w:rPr>
          <w:rFonts w:ascii="Arial" w:hAnsi="Arial" w:cs="Arial"/>
          <w:i w:val="0"/>
          <w:iCs w:val="0"/>
          <w:sz w:val="22"/>
          <w:szCs w:val="22"/>
        </w:rPr>
        <w:t xml:space="preserve">Figure </w:t>
      </w:r>
      <w:r w:rsidRPr="00893392">
        <w:rPr>
          <w:rFonts w:ascii="Arial" w:hAnsi="Arial" w:cs="Arial"/>
          <w:i w:val="0"/>
          <w:iCs w:val="0"/>
          <w:sz w:val="22"/>
          <w:szCs w:val="22"/>
        </w:rPr>
        <w:fldChar w:fldCharType="begin"/>
      </w:r>
      <w:r w:rsidRPr="00893392">
        <w:rPr>
          <w:rFonts w:ascii="Arial" w:hAnsi="Arial" w:cs="Arial"/>
          <w:i w:val="0"/>
          <w:iCs w:val="0"/>
          <w:sz w:val="22"/>
          <w:szCs w:val="22"/>
        </w:rPr>
        <w:instrText xml:space="preserve"> SEQ Figure \* ARABIC </w:instrText>
      </w:r>
      <w:r w:rsidRPr="00893392">
        <w:rPr>
          <w:rFonts w:ascii="Arial" w:hAnsi="Arial" w:cs="Arial"/>
          <w:i w:val="0"/>
          <w:iCs w:val="0"/>
          <w:sz w:val="22"/>
          <w:szCs w:val="22"/>
        </w:rPr>
        <w:fldChar w:fldCharType="separate"/>
      </w:r>
      <w:r w:rsidR="00C13003" w:rsidRPr="00893392">
        <w:rPr>
          <w:rFonts w:ascii="Arial" w:hAnsi="Arial" w:cs="Arial"/>
          <w:i w:val="0"/>
          <w:iCs w:val="0"/>
          <w:noProof/>
          <w:sz w:val="22"/>
          <w:szCs w:val="22"/>
        </w:rPr>
        <w:t>13</w:t>
      </w:r>
      <w:r w:rsidRPr="00893392">
        <w:rPr>
          <w:rFonts w:ascii="Arial" w:hAnsi="Arial" w:cs="Arial"/>
          <w:i w:val="0"/>
          <w:iCs w:val="0"/>
          <w:sz w:val="22"/>
          <w:szCs w:val="22"/>
        </w:rPr>
        <w:fldChar w:fldCharType="end"/>
      </w:r>
      <w:r w:rsidR="007074AF" w:rsidRPr="00893392">
        <w:rPr>
          <w:rFonts w:ascii="Arial" w:hAnsi="Arial" w:cs="Arial"/>
          <w:i w:val="0"/>
          <w:iCs w:val="0"/>
          <w:sz w:val="22"/>
          <w:szCs w:val="22"/>
        </w:rPr>
        <w:t xml:space="preserve">: PRISMA flow diagram for article selection </w:t>
      </w:r>
      <w:r w:rsidR="007074AF" w:rsidRPr="00893392">
        <w:rPr>
          <w:rFonts w:ascii="Arial" w:hAnsi="Arial" w:cs="Arial"/>
          <w:i w:val="0"/>
          <w:iCs w:val="0"/>
          <w:sz w:val="22"/>
          <w:szCs w:val="22"/>
        </w:rPr>
        <w:fldChar w:fldCharType="begin"/>
      </w:r>
      <w:r w:rsidR="001266B1" w:rsidRPr="00893392">
        <w:rPr>
          <w:rFonts w:ascii="Arial" w:hAnsi="Arial" w:cs="Arial"/>
          <w:i w:val="0"/>
          <w:iCs w:val="0"/>
          <w:sz w:val="22"/>
          <w:szCs w:val="22"/>
        </w:rPr>
        <w:instrText xml:space="preserve"> ADDIN ZOTERO_ITEM CSL_CITATION {"citationID":"TzQriScW","properties":{"formattedCitation":"(Moher et al., 2009)","plainCitation":"(Moher et al., 2009)","dontUpdate":true,"noteIndex":0},"citationItems":[{"id":"36Ticl7K/2oZR4woB","uris":["http://zotero.org/users/11355736/items/NYG8P9RF"],"itemData":{"id":2633,"type":"article-journal","abstract":"&lt;p&gt;&lt;b&gt;David Moher and colleagues&lt;/b&gt; introduce PRISMA, an update of the QUOROM guidelines for reporting systematic reviews and meta-analyses&lt;/p&gt;","container-title":"BMJ","DOI":"10.1136/bmj.b2535","ISSN":"1756-1833","journalAbbreviation":"BMJ","language":"en","license":"© Moher et al 2009. This is an open-access article distributed under the terms of the Creative Commons Attribution Non-commercial License, which permits unrestricted use, distribution, and reproduction in any medium, provided the original work is properly cited.","note":"publisher: British Medical Journal Publishing Group\nsection: Research Methods &amp;amp; Reporting\nPMID: 19622551","page":"b2535","source":"www.bmj.com","title":"Preferred reporting items for systematic reviews and meta-analyses: the PRISMA statement","title-short":"Preferred reporting items for systematic reviews and meta-analyses","volume":"339","author":[{"family":"Moher","given":"David"},{"family":"Liberati","given":"Alessandro"},{"family":"Tetzlaff","given":"Jennifer"},{"family":"Altman","given":"Douglas G."}],"issued":{"date-parts":[["2009",7,21]]}}}],"schema":"https://github.com/citation-style-language/schema/raw/master/csl-citation.json"} </w:instrText>
      </w:r>
      <w:r w:rsidR="007074AF" w:rsidRPr="00893392">
        <w:rPr>
          <w:rFonts w:ascii="Arial" w:hAnsi="Arial" w:cs="Arial"/>
          <w:i w:val="0"/>
          <w:iCs w:val="0"/>
          <w:sz w:val="22"/>
          <w:szCs w:val="22"/>
        </w:rPr>
        <w:fldChar w:fldCharType="separate"/>
      </w:r>
      <w:r w:rsidR="007074AF" w:rsidRPr="00893392">
        <w:rPr>
          <w:rFonts w:ascii="Arial" w:hAnsi="Arial" w:cs="Arial"/>
          <w:i w:val="0"/>
          <w:iCs w:val="0"/>
          <w:sz w:val="22"/>
          <w:szCs w:val="22"/>
        </w:rPr>
        <w:t>(</w:t>
      </w:r>
      <w:r w:rsidR="009818B3" w:rsidRPr="00893392">
        <w:rPr>
          <w:rFonts w:ascii="Arial" w:hAnsi="Arial" w:cs="Arial"/>
          <w:i w:val="0"/>
          <w:iCs w:val="0"/>
          <w:sz w:val="22"/>
          <w:szCs w:val="22"/>
        </w:rPr>
        <w:t xml:space="preserve">Source: </w:t>
      </w:r>
      <w:r w:rsidR="007074AF" w:rsidRPr="00893392">
        <w:rPr>
          <w:rFonts w:ascii="Arial" w:hAnsi="Arial" w:cs="Arial"/>
          <w:i w:val="0"/>
          <w:iCs w:val="0"/>
          <w:sz w:val="22"/>
          <w:szCs w:val="22"/>
        </w:rPr>
        <w:t>Moher et al., 2009, p. 8)</w:t>
      </w:r>
      <w:bookmarkEnd w:id="41"/>
      <w:r w:rsidR="007074AF" w:rsidRPr="00893392">
        <w:rPr>
          <w:rFonts w:ascii="Arial" w:hAnsi="Arial" w:cs="Arial"/>
          <w:i w:val="0"/>
          <w:iCs w:val="0"/>
          <w:sz w:val="22"/>
          <w:szCs w:val="22"/>
        </w:rPr>
        <w:fldChar w:fldCharType="end"/>
      </w:r>
    </w:p>
    <w:p w14:paraId="3F659C7A" w14:textId="5B7A4A5B" w:rsidR="006B02D3" w:rsidRPr="00893392" w:rsidRDefault="001D4EDD" w:rsidP="002C200F">
      <w:pPr>
        <w:pStyle w:val="Heading3"/>
        <w:rPr>
          <w:rFonts w:cs="Arial"/>
        </w:rPr>
      </w:pPr>
      <w:bookmarkStart w:id="42" w:name="_Toc228478546"/>
      <w:r w:rsidRPr="00893392">
        <w:rPr>
          <w:rFonts w:cs="Arial"/>
        </w:rPr>
        <w:t>Sa</w:t>
      </w:r>
      <w:r w:rsidR="00E15BEC" w:rsidRPr="00893392">
        <w:rPr>
          <w:rFonts w:cs="Arial"/>
        </w:rPr>
        <w:t>m</w:t>
      </w:r>
      <w:r w:rsidRPr="00893392">
        <w:rPr>
          <w:rFonts w:cs="Arial"/>
        </w:rPr>
        <w:t>ple</w:t>
      </w:r>
      <w:bookmarkEnd w:id="42"/>
    </w:p>
    <w:p w14:paraId="71C07097" w14:textId="5B4CF0EA" w:rsidR="00E33677" w:rsidRPr="00893392" w:rsidRDefault="00FB4FF3" w:rsidP="00E15BEC">
      <w:pPr>
        <w:spacing w:line="360" w:lineRule="auto"/>
        <w:rPr>
          <w:rFonts w:ascii="Arial" w:eastAsia="Times New Roman" w:hAnsi="Arial" w:cs="Arial"/>
        </w:rPr>
      </w:pPr>
      <w:r w:rsidRPr="00893392">
        <w:rPr>
          <w:rFonts w:ascii="Arial" w:eastAsia="Times New Roman" w:hAnsi="Arial" w:cs="Arial"/>
        </w:rPr>
        <w:t xml:space="preserve">The data are sourced from ten peer-reviewed journal articles featuring primary research conducted in the UK, published </w:t>
      </w:r>
      <w:r w:rsidR="00CE2831" w:rsidRPr="00893392">
        <w:rPr>
          <w:rFonts w:ascii="Arial" w:eastAsia="Times New Roman" w:hAnsi="Arial" w:cs="Arial"/>
        </w:rPr>
        <w:t>between 2015 and 2025</w:t>
      </w:r>
      <w:r w:rsidRPr="00893392">
        <w:rPr>
          <w:rFonts w:ascii="Arial" w:eastAsia="Times New Roman" w:hAnsi="Arial" w:cs="Arial"/>
        </w:rPr>
        <w:t>.</w:t>
      </w:r>
    </w:p>
    <w:p w14:paraId="3075833D" w14:textId="7E0F770E" w:rsidR="00E33677" w:rsidRPr="00893392" w:rsidRDefault="001D4EDD" w:rsidP="00EF4812">
      <w:pPr>
        <w:pStyle w:val="Heading2"/>
        <w:rPr>
          <w:rFonts w:cs="Arial"/>
        </w:rPr>
      </w:pPr>
      <w:bookmarkStart w:id="43" w:name="_Toc228478547"/>
      <w:r w:rsidRPr="00893392">
        <w:rPr>
          <w:rFonts w:cs="Arial"/>
        </w:rPr>
        <w:t>Data analysis</w:t>
      </w:r>
      <w:bookmarkEnd w:id="43"/>
    </w:p>
    <w:p w14:paraId="5BC8BC56" w14:textId="25179BCC" w:rsidR="002A0817" w:rsidRPr="00893392" w:rsidRDefault="00B00F57" w:rsidP="00F32463">
      <w:pPr>
        <w:spacing w:before="120" w:after="120" w:line="360" w:lineRule="auto"/>
        <w:rPr>
          <w:rFonts w:ascii="Arial" w:eastAsia="Times New Roman" w:hAnsi="Arial" w:cs="Arial"/>
          <w:lang w:bidi="ar-SA"/>
        </w:rPr>
      </w:pPr>
      <w:r w:rsidRPr="00893392">
        <w:rPr>
          <w:rFonts w:ascii="Arial" w:eastAsia="Times New Roman" w:hAnsi="Arial" w:cs="Arial"/>
          <w:lang w:bidi="ar-SA"/>
        </w:rPr>
        <w:t>The review analy</w:t>
      </w:r>
      <w:r w:rsidR="00094627" w:rsidRPr="00893392">
        <w:rPr>
          <w:rFonts w:ascii="Arial" w:eastAsia="Times New Roman" w:hAnsi="Arial" w:cs="Arial"/>
          <w:lang w:bidi="ar-SA"/>
        </w:rPr>
        <w:t>s</w:t>
      </w:r>
      <w:r w:rsidRPr="00893392">
        <w:rPr>
          <w:rFonts w:ascii="Arial" w:eastAsia="Times New Roman" w:hAnsi="Arial" w:cs="Arial"/>
          <w:lang w:bidi="ar-SA"/>
        </w:rPr>
        <w:t xml:space="preserve">ed </w:t>
      </w:r>
      <w:r w:rsidR="00A70082" w:rsidRPr="00893392">
        <w:rPr>
          <w:rFonts w:ascii="Arial" w:eastAsia="Times New Roman" w:hAnsi="Arial" w:cs="Arial"/>
          <w:lang w:bidi="ar-SA"/>
        </w:rPr>
        <w:t>qua</w:t>
      </w:r>
      <w:r w:rsidR="00BA44BC" w:rsidRPr="00893392">
        <w:rPr>
          <w:rFonts w:ascii="Arial" w:eastAsia="Times New Roman" w:hAnsi="Arial" w:cs="Arial"/>
          <w:lang w:bidi="ar-SA"/>
        </w:rPr>
        <w:t>ntitative</w:t>
      </w:r>
      <w:r w:rsidR="00A70082" w:rsidRPr="00893392">
        <w:rPr>
          <w:rFonts w:ascii="Arial" w:eastAsia="Times New Roman" w:hAnsi="Arial" w:cs="Arial"/>
          <w:lang w:bidi="ar-SA"/>
        </w:rPr>
        <w:t xml:space="preserve"> </w:t>
      </w:r>
      <w:r w:rsidRPr="00893392">
        <w:rPr>
          <w:rFonts w:ascii="Arial" w:eastAsia="Times New Roman" w:hAnsi="Arial" w:cs="Arial"/>
          <w:lang w:bidi="ar-SA"/>
        </w:rPr>
        <w:t xml:space="preserve">and mixed-methods studies, noting the heterogeneity in study designs. </w:t>
      </w:r>
      <w:r w:rsidR="009F4B41" w:rsidRPr="00893392">
        <w:rPr>
          <w:rFonts w:ascii="Arial" w:eastAsia="Times New Roman" w:hAnsi="Arial" w:cs="Arial"/>
          <w:lang w:bidi="ar-SA"/>
        </w:rPr>
        <w:t xml:space="preserve">This study </w:t>
      </w:r>
      <w:r w:rsidR="00CD20CC" w:rsidRPr="00893392">
        <w:rPr>
          <w:rFonts w:ascii="Arial" w:eastAsia="Times New Roman" w:hAnsi="Arial" w:cs="Arial"/>
          <w:lang w:bidi="ar-SA"/>
        </w:rPr>
        <w:t>utilised thematic synthesis, a hybrid method that combines narrative synthesis with thematic analysis, which has proven effective for synthesising</w:t>
      </w:r>
      <w:r w:rsidR="009F4B41" w:rsidRPr="00893392">
        <w:rPr>
          <w:rFonts w:ascii="Arial" w:eastAsia="Times New Roman" w:hAnsi="Arial" w:cs="Arial"/>
          <w:lang w:bidi="ar-SA"/>
        </w:rPr>
        <w:t xml:space="preserve"> evidence </w:t>
      </w:r>
      <w:r w:rsidR="00610312" w:rsidRPr="00893392">
        <w:rPr>
          <w:rFonts w:ascii="Arial" w:eastAsia="Times New Roman" w:hAnsi="Arial" w:cs="Arial"/>
          <w:lang w:bidi="ar-SA"/>
        </w:rPr>
        <w:t xml:space="preserve">from diverse findings and methodologies </w:t>
      </w:r>
      <w:r w:rsidR="0055041E" w:rsidRPr="00893392">
        <w:rPr>
          <w:rFonts w:ascii="Arial" w:eastAsia="Times New Roman" w:hAnsi="Arial" w:cs="Arial"/>
          <w:lang w:bidi="ar-SA"/>
        </w:rPr>
        <w:t>in the review of</w:t>
      </w:r>
      <w:r w:rsidR="00610312" w:rsidRPr="00893392">
        <w:rPr>
          <w:rFonts w:ascii="Arial" w:eastAsia="Times New Roman" w:hAnsi="Arial" w:cs="Arial"/>
          <w:lang w:bidi="ar-SA"/>
        </w:rPr>
        <w:t xml:space="preserve"> the selected papers </w:t>
      </w:r>
      <w:r w:rsidR="00610312" w:rsidRPr="00893392">
        <w:rPr>
          <w:rFonts w:ascii="Arial" w:eastAsia="Times New Roman" w:hAnsi="Arial" w:cs="Arial"/>
          <w:lang w:bidi="ar-SA"/>
        </w:rPr>
        <w:fldChar w:fldCharType="begin"/>
      </w:r>
      <w:r w:rsidR="00610312" w:rsidRPr="00893392">
        <w:rPr>
          <w:rFonts w:ascii="Arial" w:eastAsia="Times New Roman" w:hAnsi="Arial" w:cs="Arial"/>
          <w:lang w:bidi="ar-SA"/>
        </w:rPr>
        <w:instrText xml:space="preserve"> ADDIN ZOTERO_ITEM CSL_CITATION {"citationID":"f1d7V7AY","properties":{"unsorted":false,"formattedCitation":"(Thomas &amp; Harden, 2008)","plainCitation":"(Thomas &amp; Harden, 2008)","noteIndex":0},"citationItems":[{"id":4624,"uris":["http://zotero.org/users/11355736/items/HYWPFWIG"],"itemData":{"id":4624,"type":"article-journal","abstract":"Background\nThere is a growing recognition of the value of synthesising qualitative research in the evidence base in order to facilitate effective and appropriate health care. In response to this, methods for undertaking these syntheses are currently being developed. Thematic analysis is a method that is often used to analyse data in primary qualitative research. This paper reports on the use of this type of analysis in systematic reviews to bring together and integrate the findings of multiple qualitative studies.\n\nMethods\nWe describe thematic synthesis, outline several steps for its conduct and illustrate the process and outcome of this approach using a completed review of health promotion research. Thematic synthesis has three stages: the coding of text 'line-by-line'; the development of 'descriptive themes'; and the generation of 'analytical themes'. While the development of descriptive themes remains 'close' to the primary studies, the analytical themes represent a stage of interpretation whereby the reviewers 'go beyond' the primary studies and generate new interpretive constructs, explanations or hypotheses. The use of computer software can facilitate this method of synthesis; detailed guidance is given on how this can be achieved.\n\nResults\nWe used thematic synthesis to combine the studies of children's views and identified key themes to explore in the intervention studies. Most interventions were based in school and often combined learning about health benefits with 'hands-on' experience. The studies of children's views suggested that fruit and vegetables should be treated in different ways, and that messages should not focus on health warnings. Interventions that were in line with these suggestions tended to be more effective. Thematic synthesis enabled us to stay 'close' to the results of the primary studies, synthesising them in a transparent way, and facilitating the explicit production of new concepts and hypotheses.\n\nConclusion\nWe compare thematic synthesis to other methods for the synthesis of qualitative research, discussing issues of context and rigour. Thematic synthesis is presented as a tried and tested method that preserves an explicit and transparent link between conclusions and the text of primary studies; as such it preserves principles that have traditionally been important to systematic reviewing.","container-title":"BMC Medical Research Methodology","DOI":"10.1186/1471-2288-8-45","ISSN":"1471-2288","journalAbbreviation":"BMC Med Res Methodol","page":"45","PMID":"18616818","PMCID":"PMC2478656","source":"PubMed Central","title":"Methods for the thematic synthesis of qualitative research in systematic reviews","volume":"8","author":[{"family":"Thomas","given":"James"},{"family":"Harden","given":"Angela"}],"issued":{"date-parts":[["2008"]]}}}],"schema":"https://github.com/citation-style-language/schema/raw/master/csl-citation.json"} </w:instrText>
      </w:r>
      <w:r w:rsidR="00610312" w:rsidRPr="00893392">
        <w:rPr>
          <w:rFonts w:ascii="Arial" w:eastAsia="Times New Roman" w:hAnsi="Arial" w:cs="Arial"/>
          <w:lang w:bidi="ar-SA"/>
        </w:rPr>
        <w:fldChar w:fldCharType="separate"/>
      </w:r>
      <w:r w:rsidR="00610312" w:rsidRPr="00893392">
        <w:rPr>
          <w:rFonts w:ascii="Arial" w:hAnsi="Arial" w:cs="Arial"/>
          <w:lang w:bidi="ar-SA"/>
        </w:rPr>
        <w:t xml:space="preserve">(Thomas </w:t>
      </w:r>
      <w:r w:rsidR="0016261D" w:rsidRPr="00893392">
        <w:rPr>
          <w:rFonts w:ascii="Arial" w:hAnsi="Arial" w:cs="Arial"/>
          <w:lang w:bidi="ar-SA"/>
        </w:rPr>
        <w:t>and</w:t>
      </w:r>
      <w:r w:rsidR="00610312" w:rsidRPr="00893392">
        <w:rPr>
          <w:rFonts w:ascii="Arial" w:hAnsi="Arial" w:cs="Arial"/>
          <w:lang w:bidi="ar-SA"/>
        </w:rPr>
        <w:t xml:space="preserve"> Harden, 2008)</w:t>
      </w:r>
      <w:r w:rsidR="00610312" w:rsidRPr="00893392">
        <w:rPr>
          <w:rFonts w:ascii="Arial" w:eastAsia="Times New Roman" w:hAnsi="Arial" w:cs="Arial"/>
          <w:lang w:bidi="ar-SA"/>
        </w:rPr>
        <w:fldChar w:fldCharType="end"/>
      </w:r>
      <w:r w:rsidR="00B52B5B" w:rsidRPr="00893392">
        <w:rPr>
          <w:rFonts w:ascii="Arial" w:eastAsia="Times New Roman" w:hAnsi="Arial" w:cs="Arial"/>
          <w:lang w:bidi="ar-SA"/>
        </w:rPr>
        <w:t>.</w:t>
      </w:r>
      <w:r w:rsidR="00FA23CE" w:rsidRPr="00893392">
        <w:rPr>
          <w:rFonts w:ascii="Arial" w:eastAsia="Times New Roman" w:hAnsi="Arial" w:cs="Arial"/>
          <w:lang w:bidi="ar-SA"/>
        </w:rPr>
        <w:t xml:space="preserve"> </w:t>
      </w:r>
    </w:p>
    <w:p w14:paraId="04EC77F3" w14:textId="0A4BB92C" w:rsidR="00FA23CE" w:rsidRPr="00893392" w:rsidRDefault="001D4EDD" w:rsidP="002C200F">
      <w:pPr>
        <w:pStyle w:val="Heading3"/>
        <w:rPr>
          <w:rFonts w:cs="Arial"/>
        </w:rPr>
      </w:pPr>
      <w:bookmarkStart w:id="44" w:name="_Toc228478548"/>
      <w:r w:rsidRPr="00893392">
        <w:rPr>
          <w:rFonts w:cs="Arial"/>
        </w:rPr>
        <w:lastRenderedPageBreak/>
        <w:t>Thematic analysis</w:t>
      </w:r>
      <w:bookmarkEnd w:id="44"/>
      <w:r w:rsidRPr="00893392">
        <w:rPr>
          <w:rFonts w:cs="Arial"/>
        </w:rPr>
        <w:t xml:space="preserve"> </w:t>
      </w:r>
    </w:p>
    <w:p w14:paraId="1AF1A6E7" w14:textId="5617F806" w:rsidR="00B73141" w:rsidRPr="00893392" w:rsidRDefault="00621970" w:rsidP="0050175A">
      <w:pPr>
        <w:spacing w:before="120" w:after="120" w:line="360" w:lineRule="auto"/>
        <w:rPr>
          <w:rFonts w:ascii="Arial" w:eastAsia="Times New Roman" w:hAnsi="Arial" w:cs="Arial"/>
        </w:rPr>
      </w:pPr>
      <w:r w:rsidRPr="00893392">
        <w:rPr>
          <w:rFonts w:ascii="Arial" w:eastAsia="Times New Roman" w:hAnsi="Arial" w:cs="Arial"/>
        </w:rPr>
        <w:t>Thematic analysis</w:t>
      </w:r>
      <w:r w:rsidR="00225E8D" w:rsidRPr="00893392">
        <w:rPr>
          <w:rFonts w:ascii="Arial" w:eastAsia="Times New Roman" w:hAnsi="Arial" w:cs="Arial"/>
        </w:rPr>
        <w:t>, a structured yet flexible qualitative research method,</w:t>
      </w:r>
      <w:r w:rsidR="00B73141" w:rsidRPr="00893392">
        <w:rPr>
          <w:rFonts w:ascii="Arial" w:eastAsia="Times New Roman" w:hAnsi="Arial" w:cs="Arial"/>
        </w:rPr>
        <w:t xml:space="preserve"> involves identifying, analysing, and reporting patterns </w:t>
      </w:r>
      <w:r w:rsidR="00F21CDF" w:rsidRPr="00893392">
        <w:rPr>
          <w:rFonts w:ascii="Arial" w:eastAsia="Times New Roman" w:hAnsi="Arial" w:cs="Arial"/>
        </w:rPr>
        <w:t>in data by systematically organising and coding it to uncover recurring themes, often through a six-phase framework that creates</w:t>
      </w:r>
      <w:r w:rsidR="00B73141" w:rsidRPr="00893392">
        <w:rPr>
          <w:rFonts w:ascii="Arial" w:eastAsia="Times New Roman" w:hAnsi="Arial" w:cs="Arial"/>
        </w:rPr>
        <w:t xml:space="preserve"> a structured narrative </w:t>
      </w:r>
      <w:r w:rsidR="00B73141" w:rsidRPr="00893392">
        <w:rPr>
          <w:rFonts w:ascii="Arial" w:eastAsia="Times New Roman" w:hAnsi="Arial" w:cs="Arial"/>
        </w:rPr>
        <w:fldChar w:fldCharType="begin"/>
      </w:r>
      <w:r w:rsidR="00B73141" w:rsidRPr="00893392">
        <w:rPr>
          <w:rFonts w:ascii="Arial" w:eastAsia="Times New Roman" w:hAnsi="Arial" w:cs="Arial"/>
        </w:rPr>
        <w:instrText xml:space="preserve"> ADDIN ZOTERO_ITEM CSL_CITATION {"citationID":"imT2EpQw","properties":{"unsorted":false,"formattedCitation":"(Ahmed et al., 2025)","plainCitation":"(Ahmed et al., 2025)","noteIndex":0},"citationItems":[{"id":3940,"uris":["http://zotero.org/users/11355736/items/FA7IKFY7"],"itemData":{"id":3940,"type":"article-journal","abstract":"Thematic analysis (TA) is one of the most widely utilized methods for analyzing qualitative data, offering a structured yet flexible framework for identifying, analyzing, and interpreting patterns of meaning within datasets. This paper provides a comprehensive overview of Braun and Clarke's six-phase thematic analysis framework, which includes (1) familiarization with data, (2) generating initial codes, (3) searching for themes, (4) reviewing themes, (5) defining and naming themes, and (6) writing the report. Additionally, it presents a 16-item checklist to ensure adherence to the established steps of thematic analysis, enhancing the rigor and reliability of the study. Each phase is explored in-depth, highlighting its purpose, key activities, reflexive considerations, challenges, and significance. Emphasis is placed on the iterative and reflexive nature of TA, where researchers actively engage with data and acknowledge their theoretical positioning and biases throughout the process. Challenges such as data overwhelm, coding inconsistencies, and balancing thematic depth and breadth are addressed, alongside practical strategies for overcoming these obstacles. The importance of transparency, reflexivity, and methodological rigor is underscored as central to producing trustworthy and insightful qualitative research. This article serves as both an academic reference and a practical guide for researchers aiming to apply thematic analysis effectively, ensuring that their findings are presented in a coherent, compelling, and analytically sound manner.","container-title":"Journal of Medicine, Surgery, and Public Health","DOI":"10.1016/j.glmedi.2025.100198","ISSN":"2949-916X","journalAbbreviation":"Journal of Medicine, Surgery, and Public Health","page":"100198","source":"ScienceDirect","title":"Using thematic analysis in qualitative research","volume":"6","author":[{"family":"Ahmed","given":"Sirwan Khalid"},{"family":"Mohammed","given":"Ribwar Arsalan"},{"family":"Nashwan","given":"Abdulqadir J."},{"family":"Ibrahim","given":"Radhwan Hussein"},{"family":"Abdalla","given":"Araz Qadir"},{"family":"M. Ameen","given":"Barzan Mohammed"},{"family":"Khdhir","given":"Renas Mohammed"}],"issued":{"date-parts":[["2025",8,1]]}}}],"schema":"https://github.com/citation-style-language/schema/raw/master/csl-citation.json"} </w:instrText>
      </w:r>
      <w:r w:rsidR="00B73141" w:rsidRPr="00893392">
        <w:rPr>
          <w:rFonts w:ascii="Arial" w:eastAsia="Times New Roman" w:hAnsi="Arial" w:cs="Arial"/>
        </w:rPr>
        <w:fldChar w:fldCharType="separate"/>
      </w:r>
      <w:r w:rsidR="00B73141" w:rsidRPr="00893392">
        <w:rPr>
          <w:rFonts w:ascii="Arial" w:hAnsi="Arial" w:cs="Arial"/>
        </w:rPr>
        <w:t xml:space="preserve">(Ahmed </w:t>
      </w:r>
      <w:r w:rsidR="00B73141" w:rsidRPr="00893392">
        <w:rPr>
          <w:rFonts w:ascii="Arial" w:hAnsi="Arial" w:cs="Arial"/>
          <w:i/>
          <w:iCs/>
        </w:rPr>
        <w:t>et al</w:t>
      </w:r>
      <w:r w:rsidR="00B73141" w:rsidRPr="00893392">
        <w:rPr>
          <w:rFonts w:ascii="Arial" w:hAnsi="Arial" w:cs="Arial"/>
        </w:rPr>
        <w:t>., 2025)</w:t>
      </w:r>
      <w:r w:rsidR="00B73141" w:rsidRPr="00893392">
        <w:rPr>
          <w:rFonts w:ascii="Arial" w:eastAsia="Times New Roman" w:hAnsi="Arial" w:cs="Arial"/>
        </w:rPr>
        <w:fldChar w:fldCharType="end"/>
      </w:r>
      <w:r w:rsidR="00B73141" w:rsidRPr="00893392">
        <w:rPr>
          <w:rFonts w:ascii="Arial" w:eastAsia="Times New Roman" w:hAnsi="Arial" w:cs="Arial"/>
        </w:rPr>
        <w:t>.</w:t>
      </w:r>
    </w:p>
    <w:p w14:paraId="31BAFA33" w14:textId="0BDD4412" w:rsidR="00776F97" w:rsidRPr="00893392" w:rsidRDefault="004E6F70" w:rsidP="0050175A">
      <w:pPr>
        <w:widowControl/>
        <w:autoSpaceDE/>
        <w:autoSpaceDN/>
        <w:spacing w:before="120" w:after="120" w:line="360" w:lineRule="auto"/>
        <w:rPr>
          <w:rFonts w:ascii="Arial" w:eastAsia="Times New Roman" w:hAnsi="Arial" w:cs="Arial"/>
          <w:lang w:bidi="ar-SA"/>
        </w:rPr>
      </w:pPr>
      <w:r w:rsidRPr="00893392">
        <w:rPr>
          <w:rFonts w:ascii="Arial" w:eastAsia="Times New Roman" w:hAnsi="Arial" w:cs="Arial"/>
          <w:lang w:bidi="ar-SA"/>
        </w:rPr>
        <w:t>The</w:t>
      </w:r>
      <w:r w:rsidR="00DE0DF5" w:rsidRPr="00893392">
        <w:rPr>
          <w:rFonts w:ascii="Arial" w:eastAsia="Times New Roman" w:hAnsi="Arial" w:cs="Arial"/>
          <w:lang w:bidi="ar-SA"/>
        </w:rPr>
        <w:t xml:space="preserve"> six-step thematic analysis process </w:t>
      </w:r>
      <w:r w:rsidRPr="00893392">
        <w:rPr>
          <w:rFonts w:ascii="Arial" w:eastAsia="Times New Roman" w:hAnsi="Arial" w:cs="Arial"/>
          <w:lang w:bidi="ar-SA"/>
        </w:rPr>
        <w:t xml:space="preserve">was followed </w:t>
      </w:r>
      <w:r w:rsidR="00DE0DF5" w:rsidRPr="00893392">
        <w:rPr>
          <w:rFonts w:ascii="Arial" w:eastAsia="Times New Roman" w:hAnsi="Arial" w:cs="Arial"/>
          <w:lang w:bidi="ar-SA"/>
        </w:rPr>
        <w:t>while evaluating the results of selected articles</w:t>
      </w:r>
      <w:r w:rsidR="00495289" w:rsidRPr="00893392">
        <w:rPr>
          <w:rFonts w:ascii="Arial" w:eastAsia="Times New Roman" w:hAnsi="Arial" w:cs="Arial"/>
          <w:lang w:bidi="ar-SA"/>
        </w:rPr>
        <w:t xml:space="preserve"> </w:t>
      </w:r>
      <w:r w:rsidR="00495289" w:rsidRPr="00893392">
        <w:rPr>
          <w:rFonts w:ascii="Arial" w:hAnsi="Arial" w:cs="Arial"/>
        </w:rPr>
        <w:fldChar w:fldCharType="begin"/>
      </w:r>
      <w:r w:rsidR="001266B1" w:rsidRPr="00893392">
        <w:rPr>
          <w:rFonts w:ascii="Arial" w:hAnsi="Arial" w:cs="Arial"/>
        </w:rPr>
        <w:instrText xml:space="preserve"> ADDIN ZOTERO_ITEM CSL_CITATION {"citationID":"xv367GYq","properties":{"formattedCitation":"(Maguire &amp; Delahunt, 2017)","plainCitation":"(Maguire &amp; Delahunt, 2017)","dontUpdate":true,"noteIndex":0},"citationItems":[{"id":"36Ticl7K/T9UboI5s","uris":["http://zotero.org/users/11355736/items/JRDANGQF"],"itemData":{"id":2642,"type":"article-journal","abstract":"Data analysis is central to credible qualitative research. Indeed the qualitative researcher is often described as the research instrument insofar as his or her ability to understand, describe and interpret experiences and perceptions is key to uncovering meaning in particular circumstances and contexts. While much has been written about qualitative analysis from a theoretical perspective we noticed that often novice, and even more experienced researchers, grapple with the ‘how’ of qualitative analysis. Here we draw on Braun and Clarke’s (2006) framework and apply it in a systematic manner to describe and explain the process of analysis within the context of learning and teaching research. We illustrate the process using a worked example based on (with permission) a short extract from a focus group interview, conducted with undergraduate students.","container-title":"All Ireland Journal of Higher Education","ISSN":"2009-3160","issue":"3","language":"en","license":"Copyright (c) 2024 All Ireland Journal of Higher Education","note":"number: 3","source":"ojs.aishe.org","title":"Doing a thematic analysis: A practical, step-by-step guide for learning and teaching scholars.","title-short":"Doing a thematic analysis","URL":"https://ojs.aishe.org/index.php/aishe-j/article/view/335","volume":"9","author":[{"family":"Maguire","given":"Moira"},{"family":"Delahunt","given":"Brid"}],"accessed":{"date-parts":[["2024",8,21]]},"issued":{"date-parts":[["2017",10,31]]}}}],"schema":"https://github.com/citation-style-language/schema/raw/master/csl-citation.json"} </w:instrText>
      </w:r>
      <w:r w:rsidR="00495289" w:rsidRPr="00893392">
        <w:rPr>
          <w:rFonts w:ascii="Arial" w:hAnsi="Arial" w:cs="Arial"/>
        </w:rPr>
        <w:fldChar w:fldCharType="separate"/>
      </w:r>
      <w:r w:rsidR="00495289" w:rsidRPr="00893392">
        <w:rPr>
          <w:rFonts w:ascii="Arial" w:hAnsi="Arial" w:cs="Arial"/>
        </w:rPr>
        <w:t xml:space="preserve">(Maguire </w:t>
      </w:r>
      <w:r w:rsidR="0016261D" w:rsidRPr="00893392">
        <w:rPr>
          <w:rFonts w:ascii="Arial" w:hAnsi="Arial" w:cs="Arial"/>
        </w:rPr>
        <w:t>and</w:t>
      </w:r>
      <w:r w:rsidR="00495289" w:rsidRPr="00893392">
        <w:rPr>
          <w:rFonts w:ascii="Arial" w:hAnsi="Arial" w:cs="Arial"/>
        </w:rPr>
        <w:t xml:space="preserve"> Delahunt, 2017</w:t>
      </w:r>
      <w:r w:rsidR="00495289" w:rsidRPr="00893392">
        <w:rPr>
          <w:rFonts w:ascii="Arial" w:hAnsi="Arial" w:cs="Arial"/>
        </w:rPr>
        <w:fldChar w:fldCharType="end"/>
      </w:r>
      <w:r w:rsidR="00B91C09" w:rsidRPr="00893392">
        <w:rPr>
          <w:rFonts w:ascii="Arial" w:hAnsi="Arial" w:cs="Arial"/>
        </w:rPr>
        <w:t>;</w:t>
      </w:r>
      <w:r w:rsidR="007439E3" w:rsidRPr="00893392">
        <w:rPr>
          <w:rFonts w:ascii="Arial" w:hAnsi="Arial" w:cs="Arial"/>
        </w:rPr>
        <w:fldChar w:fldCharType="begin"/>
      </w:r>
      <w:r w:rsidR="00F471F7" w:rsidRPr="00893392">
        <w:rPr>
          <w:rFonts w:ascii="Arial" w:hAnsi="Arial" w:cs="Arial"/>
        </w:rPr>
        <w:instrText xml:space="preserve"> ADDIN ZOTERO_ITEM CSL_CITATION {"citationID":"U8KS35EH","properties":{"unsorted":false,"formattedCitation":"(Kiger &amp; Varpio, 2020)","plainCitation":"(Kiger &amp; Varpio, 2020)","dontUpdate":true,"noteIndex":0},"citationItems":[{"id":3863,"uris":["http://zotero.org/users/11355736/items/K6KG3RGI"],"itemData":{"id":3863,"type":"article-journal","abstract":"Thematic analysis is a widely used, yet often misunderstood, method of qualitative data analysis. It is a useful and accessible tool for qualitative researchers, but confusion regarding the method’s philosophical underpinnings and imprecision in how it has been described have complicated its use and acceptance among researchers. In this Guide, we outline what thematic analysis is, positioning it in relation to other methods of qualitative analysis, and describe when it is appropriate to use the method under a variety of epistemological frameworks. We also provide a detailed definition of a theme, as this term is often misapplied. Next, we describe the most commonly used six-step framework for conducting thematic analysis, illustrating each step using examples from our own research. Finally, we discuss advantages and disadvantages of this method and alert researchers to pitfalls to avoid when using thematic analysis. We aim to highlight thematic analysis as a powerful and flexible method of qualitative analysis and to empower researchers at all levels of experience to conduct thematic analysis in rigorous and thoughtful way.","container-title":"Medical Teacher","DOI":"10.1080/0142159X.2020.1755030","ISSN":"0142-159X","issue":"8","note":"_eprint: https://doi.org/10.1080/0142159X.2020.1755030","page":"846-854","PMID":"32356468","publisher":"Taylor &amp; Francis","source":"Taylor and Francis+NEJM","title":"Thematic analysis of qualitative data: AMEE Guide No. 131","title-short":"Thematic analysis of qualitative data","volume":"42","author":[{"family":"Kiger","given":"Michelle E."},{"family":"Varpio","given":"Lara"}],"issued":{"date-parts":[["2020",8,2]]}}}],"schema":"https://github.com/citation-style-language/schema/raw/master/csl-citation.json"} </w:instrText>
      </w:r>
      <w:r w:rsidR="007439E3" w:rsidRPr="00893392">
        <w:rPr>
          <w:rFonts w:ascii="Arial" w:hAnsi="Arial" w:cs="Arial"/>
        </w:rPr>
        <w:fldChar w:fldCharType="separate"/>
      </w:r>
      <w:r w:rsidR="00B91C09" w:rsidRPr="00893392">
        <w:rPr>
          <w:rFonts w:ascii="Arial" w:hAnsi="Arial" w:cs="Arial"/>
        </w:rPr>
        <w:t xml:space="preserve"> </w:t>
      </w:r>
      <w:r w:rsidR="007439E3" w:rsidRPr="00893392">
        <w:rPr>
          <w:rFonts w:ascii="Arial" w:hAnsi="Arial" w:cs="Arial"/>
        </w:rPr>
        <w:t xml:space="preserve">Kiger </w:t>
      </w:r>
      <w:r w:rsidR="0016261D" w:rsidRPr="00893392">
        <w:rPr>
          <w:rFonts w:ascii="Arial" w:hAnsi="Arial" w:cs="Arial"/>
        </w:rPr>
        <w:t>and</w:t>
      </w:r>
      <w:r w:rsidR="007439E3" w:rsidRPr="00893392">
        <w:rPr>
          <w:rFonts w:ascii="Arial" w:hAnsi="Arial" w:cs="Arial"/>
        </w:rPr>
        <w:t xml:space="preserve"> Varpio, 2020)</w:t>
      </w:r>
      <w:r w:rsidR="007439E3" w:rsidRPr="00893392">
        <w:rPr>
          <w:rFonts w:ascii="Arial" w:hAnsi="Arial" w:cs="Arial"/>
        </w:rPr>
        <w:fldChar w:fldCharType="end"/>
      </w:r>
      <w:r w:rsidR="00DE0DF5" w:rsidRPr="00893392">
        <w:rPr>
          <w:rFonts w:ascii="Arial" w:eastAsia="Times New Roman" w:hAnsi="Arial" w:cs="Arial"/>
          <w:lang w:bidi="ar-SA"/>
        </w:rPr>
        <w:t>. Initially, the investigator familiarised themselves with the data, which was encoded using phrases. Patterns were identified, themes developed, evaluated, and refined by combining some and discarding others. The analysis has been documented, highlighting key themes related to the role of teletherapy and digital therapeutics in managing anxiety and depression in the UK.</w:t>
      </w:r>
    </w:p>
    <w:p w14:paraId="59AB9D18" w14:textId="19792A4D" w:rsidR="00601F1E" w:rsidRPr="00893392" w:rsidRDefault="00601F1E" w:rsidP="002C200F">
      <w:pPr>
        <w:pStyle w:val="Heading3"/>
        <w:rPr>
          <w:rFonts w:cs="Arial"/>
        </w:rPr>
      </w:pPr>
      <w:bookmarkStart w:id="45" w:name="_Toc228478549"/>
      <w:r w:rsidRPr="00893392">
        <w:rPr>
          <w:rFonts w:cs="Arial"/>
        </w:rPr>
        <w:t>Synthesis</w:t>
      </w:r>
      <w:bookmarkEnd w:id="45"/>
    </w:p>
    <w:p w14:paraId="49E0BC0D" w14:textId="2230F8A7" w:rsidR="00134CB3" w:rsidRPr="00893392" w:rsidRDefault="009835E3" w:rsidP="00323E94">
      <w:pPr>
        <w:widowControl/>
        <w:autoSpaceDE/>
        <w:autoSpaceDN/>
        <w:spacing w:line="360" w:lineRule="auto"/>
        <w:rPr>
          <w:rFonts w:ascii="Arial" w:eastAsia="Times New Roman" w:hAnsi="Arial" w:cs="Arial"/>
          <w:lang w:bidi="ar-SA"/>
        </w:rPr>
      </w:pPr>
      <w:r w:rsidRPr="00893392">
        <w:rPr>
          <w:rFonts w:ascii="Arial" w:eastAsia="Times New Roman" w:hAnsi="Arial" w:cs="Arial"/>
          <w:lang w:bidi="ar-SA"/>
        </w:rPr>
        <w:t xml:space="preserve">A narrative synthesis was conducted to summarise findings, which were categorised and presented in both tabular and textual formats due to the varied outcomes. Narrative synthesis is used to explain findings across multiple studies by highlighting differences, context, and the strength of evidence  </w:t>
      </w:r>
      <w:r w:rsidRPr="00893392">
        <w:rPr>
          <w:rFonts w:ascii="Arial" w:eastAsia="Times New Roman" w:hAnsi="Arial" w:cs="Arial"/>
          <w:lang w:bidi="ar-SA"/>
        </w:rPr>
        <w:fldChar w:fldCharType="begin"/>
      </w:r>
      <w:r w:rsidRPr="00893392">
        <w:rPr>
          <w:rFonts w:ascii="Arial" w:eastAsia="Times New Roman" w:hAnsi="Arial" w:cs="Arial"/>
          <w:lang w:bidi="ar-SA"/>
        </w:rPr>
        <w:instrText xml:space="preserve"> ADDIN ZOTERO_ITEM CSL_CITATION {"citationID":"MD4TU3XG","properties":{"unsorted":true,"formattedCitation":"(Lucas et al., 2007; Barnett-Page &amp; Thomas, 2009)","plainCitation":"(Lucas et al., 2007; Barnett-Page &amp; Thomas, 2009)","noteIndex":0},"citationItems":[{"id":4183,"uris":["http://zotero.org/users/11355736/items/UHU5TFML"],"itemData":{"id":4183,"type":"article-journal","abstract":"The inclusion of qualitative studies in systematic reviews poses methodological challenges. This paper presents worked examples of two methods of data synthesis (textual narrative and thematic), used in relation to one review, with the aim of enabling researchers to consider the strength of different approaches.","container-title":"BMC Medical Research Methodology","DOI":"10.1186/1471-2288-7-4","ISSN":"1471-2288","issue":"1","journalAbbreviation":"BMC Med Res Methodol","language":"en","page":"4","source":"Springer Link","title":"Worked examples of alternative methods for the synthesis of qualitative and quantitative research in systematic reviews","volume":"7","author":[{"family":"Lucas","given":"Patricia J."},{"family":"Baird","given":"Janis"},{"family":"Arai","given":"Lisa"},{"family":"Law","given":"Catherine"},{"family":"Roberts","given":"Helen M."}],"issued":{"date-parts":[["2007",1,15]]}}},{"id":4180,"uris":["http://zotero.org/users/11355736/items/3UFTQU3G"],"itemData":{"id":4180,"type":"article-journal","abstract":"Background\nIn recent years, a growing number of methods for synthesising qualitative research have emerged, particularly in relation to health-related research. There is a need for both researchers and commissioners to be able to distinguish between these methods and to select which method is the most appropriate to their situation.\n\nDiscussion\nA number of methodological and conceptual links between these methods were identified and explored, while contrasting epistemological positions explained differences in approaches to issues such as quality assessment and extent of iteration. Methods broadly fall into 'realist' or 'idealist' epistemologies, which partly accounts for these differences.\n\nSummary\nMethods for qualitative synthesis vary across a range of dimensions. Commissioners of qualitative syntheses might wish to consider the kind of product they want and select their method – or type of method – accordingly.","container-title":"BMC Medical Research Methodology","DOI":"10.1186/1471-2288-9-59","ISSN":"1471-2288","journalAbbreviation":"BMC Med Res Methodol","page":"59","PMID":"19671152","PMCID":"PMC3224695","source":"PubMed Central","title":"Methods for the synthesis of qualitative research: a critical review","title-short":"Methods for the synthesis of qualitative research","volume":"9","author":[{"family":"Barnett-Page","given":"Elaine"},{"family":"Thomas","given":"James"}],"issued":{"date-parts":[["2009",8,11]]}}}],"schema":"https://github.com/citation-style-language/schema/raw/master/csl-citation.json"} </w:instrText>
      </w:r>
      <w:r w:rsidRPr="00893392">
        <w:rPr>
          <w:rFonts w:ascii="Arial" w:eastAsia="Times New Roman" w:hAnsi="Arial" w:cs="Arial"/>
          <w:lang w:bidi="ar-SA"/>
        </w:rPr>
        <w:fldChar w:fldCharType="separate"/>
      </w:r>
      <w:r w:rsidRPr="00893392">
        <w:rPr>
          <w:rFonts w:ascii="Arial" w:hAnsi="Arial" w:cs="Arial"/>
        </w:rPr>
        <w:t xml:space="preserve">(Lucas </w:t>
      </w:r>
      <w:r w:rsidRPr="00893392">
        <w:rPr>
          <w:rFonts w:ascii="Arial" w:hAnsi="Arial" w:cs="Arial"/>
          <w:i/>
          <w:iCs/>
        </w:rPr>
        <w:t>et al</w:t>
      </w:r>
      <w:r w:rsidRPr="00893392">
        <w:rPr>
          <w:rFonts w:ascii="Arial" w:hAnsi="Arial" w:cs="Arial"/>
        </w:rPr>
        <w:t>., 2007; Barnett-Page &amp; Thomas, 2009)</w:t>
      </w:r>
      <w:r w:rsidRPr="00893392">
        <w:rPr>
          <w:rFonts w:ascii="Arial" w:eastAsia="Times New Roman" w:hAnsi="Arial" w:cs="Arial"/>
          <w:lang w:bidi="ar-SA"/>
        </w:rPr>
        <w:fldChar w:fldCharType="end"/>
      </w:r>
      <w:r w:rsidRPr="00893392">
        <w:rPr>
          <w:rFonts w:ascii="Arial" w:eastAsia="Times New Roman" w:hAnsi="Arial" w:cs="Arial"/>
          <w:lang w:bidi="ar-SA"/>
        </w:rPr>
        <w:t>. Commonly found in systematic reviews, this approach explores the relationship between data and integrates results into a cohesive narrative that is contextual, comprehensive, and descriptive</w:t>
      </w:r>
      <w:r w:rsidR="00975B0C" w:rsidRPr="00893392">
        <w:rPr>
          <w:rFonts w:ascii="Arial" w:eastAsia="Times New Roman" w:hAnsi="Arial" w:cs="Arial"/>
          <w:lang w:bidi="ar-SA"/>
        </w:rPr>
        <w:t xml:space="preserve"> </w:t>
      </w:r>
      <w:r w:rsidR="00975B0C" w:rsidRPr="00893392">
        <w:rPr>
          <w:rFonts w:ascii="Arial" w:eastAsia="Times New Roman" w:hAnsi="Arial" w:cs="Arial"/>
          <w:lang w:bidi="ar-SA"/>
        </w:rPr>
        <w:fldChar w:fldCharType="begin"/>
      </w:r>
      <w:r w:rsidR="0032262A" w:rsidRPr="00893392">
        <w:rPr>
          <w:rFonts w:ascii="Arial" w:eastAsia="Times New Roman" w:hAnsi="Arial" w:cs="Arial"/>
          <w:lang w:bidi="ar-SA"/>
        </w:rPr>
        <w:instrText xml:space="preserve"> ADDIN ZOTERO_ITEM CSL_CITATION {"citationID":"2wSg3Jsn","properties":{"unsorted":false,"formattedCitation":"(Popay et al., 2006)","plainCitation":"(Popay et al., 2006)","dontUpdate":true,"noteIndex":0},"citationItems":[{"id":4187,"uris":["http://zotero.org/users/11355736/items/ZNVWX8GU"],"itemData":{"id":4187,"type":"book","DOI":"10.13140/2.1.1018.4643","source":"ResearchGate","title":"Guidance on the conduct of narrative synthesis in systematic reviews: A product from the ESRC Methods Programme","title-short":"Guidance on the conduct of narrative synthesis in systematic reviews","author":[{"family":"Popay","given":"Jennie"},{"family":"Roberts","given":"Helen"},{"family":"Sowden","given":"Amanda"},{"family":"Petticrew","given":"Mark"},{"family":"Arai","given":"Lisa"},{"family":"Rodgers","given":"Mark"},{"family":"Britten","given":"Nicky"},{"family":"Roen","given":"Katrina"},{"family":"Duffy","given":"Steven"}],"issued":{"date-parts":[["2006",1,1]]}}}],"schema":"https://github.com/citation-style-language/schema/raw/master/csl-citation.json"} </w:instrText>
      </w:r>
      <w:r w:rsidR="00975B0C" w:rsidRPr="00893392">
        <w:rPr>
          <w:rFonts w:ascii="Arial" w:eastAsia="Times New Roman" w:hAnsi="Arial" w:cs="Arial"/>
          <w:lang w:bidi="ar-SA"/>
        </w:rPr>
        <w:fldChar w:fldCharType="separate"/>
      </w:r>
      <w:r w:rsidR="00975B0C" w:rsidRPr="00893392">
        <w:rPr>
          <w:rFonts w:ascii="Arial" w:hAnsi="Arial" w:cs="Arial"/>
        </w:rPr>
        <w:t xml:space="preserve">(Popay </w:t>
      </w:r>
      <w:r w:rsidR="00975B0C" w:rsidRPr="00893392">
        <w:rPr>
          <w:rFonts w:ascii="Arial" w:hAnsi="Arial" w:cs="Arial"/>
          <w:i/>
          <w:iCs/>
        </w:rPr>
        <w:t>et al</w:t>
      </w:r>
      <w:r w:rsidR="00975B0C" w:rsidRPr="00893392">
        <w:rPr>
          <w:rFonts w:ascii="Arial" w:hAnsi="Arial" w:cs="Arial"/>
        </w:rPr>
        <w:t>., 2006</w:t>
      </w:r>
      <w:r w:rsidR="00975B0C" w:rsidRPr="00893392">
        <w:rPr>
          <w:rFonts w:ascii="Arial" w:eastAsia="Times New Roman" w:hAnsi="Arial" w:cs="Arial"/>
          <w:lang w:bidi="ar-SA"/>
        </w:rPr>
        <w:fldChar w:fldCharType="end"/>
      </w:r>
      <w:r w:rsidR="002D5F88" w:rsidRPr="00893392">
        <w:rPr>
          <w:rFonts w:ascii="Arial" w:eastAsia="Times New Roman" w:hAnsi="Arial" w:cs="Arial"/>
          <w:lang w:bidi="ar-SA"/>
        </w:rPr>
        <w:t>;</w:t>
      </w:r>
      <w:r w:rsidR="0090128A" w:rsidRPr="00893392">
        <w:rPr>
          <w:rFonts w:ascii="Arial" w:eastAsia="Times New Roman" w:hAnsi="Arial" w:cs="Arial"/>
          <w:lang w:bidi="ar-SA"/>
        </w:rPr>
        <w:t xml:space="preserve"> </w:t>
      </w:r>
      <w:r w:rsidR="00AF2A8F" w:rsidRPr="00893392">
        <w:rPr>
          <w:rFonts w:ascii="Arial" w:eastAsia="Times New Roman" w:hAnsi="Arial" w:cs="Arial"/>
          <w:lang w:bidi="ar-SA"/>
        </w:rPr>
        <w:fldChar w:fldCharType="begin"/>
      </w:r>
      <w:r w:rsidR="0032262A" w:rsidRPr="00893392">
        <w:rPr>
          <w:rFonts w:ascii="Arial" w:eastAsia="Times New Roman" w:hAnsi="Arial" w:cs="Arial"/>
          <w:lang w:bidi="ar-SA"/>
        </w:rPr>
        <w:instrText xml:space="preserve"> ADDIN ZOTERO_ITEM CSL_CITATION {"citationID":"D81UnHxp","properties":{"unsorted":false,"formattedCitation":"(Lisy &amp; Porritt, 2016)","plainCitation":"(Lisy &amp; Porritt, 2016)","dontUpdate":true,"noteIndex":0},"citationItems":[{"id":4185,"uris":["http://zotero.org/users/11355736/items/55GRYMPC"],"itemData":{"id":4185,"type":"article-journal","abstract":"Background: \n          Narrative synthesis is a common approach to the synthesis of data in systematic reviews, however methodological guidance on the conduct of narrative syntheses is limited. As a result, in reviews where statistical or other formal methods of pooling of data is not possible or appropriate, approaches to summarising and presenting findings narratively is varied and often inadequate. Narrative synthesis goes beyond the act of simply describing and summarising the main features of included studies. It enables investigation of similarities and differences between studies, exploration of relationships within the data and assessment of the strength of the evidence, and results in a summary of knowledge related to a specific review question that may be used to inform practice or policy. Here, a basic framework for narrative synthesis is discussed with examples to provide guidance for reviewers.","container-title":"JBI Evidence Implementation","DOI":"10.1097/01.XEB.0000511348.97198.8c","ISSN":"2691-3321","issue":"4","language":"en-US","page":"201","source":"journals.lww.com","title":"Narrative synthesis: considerations and challenges","title-short":"Narrative synthesis","volume":"14","author":[{"family":"Lisy","given":"Karolina"},{"family":"Porritt","given":"Kylie"}],"issued":{"date-parts":[["2016",12]]}}}],"schema":"https://github.com/citation-style-language/schema/raw/master/csl-citation.json"} </w:instrText>
      </w:r>
      <w:r w:rsidR="00AF2A8F" w:rsidRPr="00893392">
        <w:rPr>
          <w:rFonts w:ascii="Arial" w:eastAsia="Times New Roman" w:hAnsi="Arial" w:cs="Arial"/>
          <w:lang w:bidi="ar-SA"/>
        </w:rPr>
        <w:fldChar w:fldCharType="separate"/>
      </w:r>
      <w:r w:rsidR="00AF2A8F" w:rsidRPr="00893392">
        <w:rPr>
          <w:rFonts w:ascii="Arial" w:hAnsi="Arial" w:cs="Arial"/>
        </w:rPr>
        <w:t xml:space="preserve">Lisy </w:t>
      </w:r>
      <w:r w:rsidR="000E4DCA" w:rsidRPr="00893392">
        <w:rPr>
          <w:rFonts w:ascii="Arial" w:hAnsi="Arial" w:cs="Arial"/>
        </w:rPr>
        <w:t xml:space="preserve">and </w:t>
      </w:r>
      <w:r w:rsidR="00AF2A8F" w:rsidRPr="00893392">
        <w:rPr>
          <w:rFonts w:ascii="Arial" w:hAnsi="Arial" w:cs="Arial"/>
        </w:rPr>
        <w:t>Porritt, 2016)</w:t>
      </w:r>
      <w:r w:rsidR="00AF2A8F" w:rsidRPr="00893392">
        <w:rPr>
          <w:rFonts w:ascii="Arial" w:eastAsia="Times New Roman" w:hAnsi="Arial" w:cs="Arial"/>
          <w:lang w:bidi="ar-SA"/>
        </w:rPr>
        <w:fldChar w:fldCharType="end"/>
      </w:r>
      <w:r w:rsidR="00134CB3" w:rsidRPr="00893392">
        <w:rPr>
          <w:rFonts w:ascii="Arial" w:eastAsia="Times New Roman" w:hAnsi="Arial" w:cs="Arial"/>
          <w:lang w:bidi="ar-SA"/>
        </w:rPr>
        <w:t>.</w:t>
      </w:r>
    </w:p>
    <w:p w14:paraId="58C0E15A" w14:textId="265109A2" w:rsidR="008F39E8" w:rsidRPr="00893392" w:rsidRDefault="001D4EDD" w:rsidP="002C200F">
      <w:pPr>
        <w:pStyle w:val="Heading3"/>
        <w:rPr>
          <w:rFonts w:cs="Arial"/>
        </w:rPr>
      </w:pPr>
      <w:bookmarkStart w:id="46" w:name="_Toc228478550"/>
      <w:r w:rsidRPr="00893392">
        <w:rPr>
          <w:rFonts w:cs="Arial"/>
        </w:rPr>
        <w:t>Study characteristics</w:t>
      </w:r>
      <w:bookmarkEnd w:id="46"/>
    </w:p>
    <w:p w14:paraId="4CCF9B3B" w14:textId="6ECE79F6" w:rsidR="00DD7857" w:rsidRPr="00893392" w:rsidRDefault="001E09F2" w:rsidP="0060281D">
      <w:pPr>
        <w:widowControl/>
        <w:autoSpaceDE/>
        <w:autoSpaceDN/>
        <w:spacing w:before="120" w:after="120" w:line="360" w:lineRule="auto"/>
        <w:rPr>
          <w:rFonts w:ascii="Arial" w:eastAsia="Times New Roman" w:hAnsi="Arial" w:cs="Arial"/>
          <w:lang w:bidi="ar-SA"/>
        </w:rPr>
      </w:pPr>
      <w:r w:rsidRPr="00893392">
        <w:rPr>
          <w:rFonts w:ascii="Arial" w:eastAsia="Times New Roman" w:hAnsi="Arial" w:cs="Arial"/>
          <w:lang w:bidi="ar-SA"/>
        </w:rPr>
        <w:t xml:space="preserve">The articles were reviewed to extract characteristics such as </w:t>
      </w:r>
      <w:r w:rsidR="00885AA4" w:rsidRPr="00893392">
        <w:rPr>
          <w:rFonts w:ascii="Arial" w:eastAsia="Times New Roman" w:hAnsi="Arial" w:cs="Arial"/>
          <w:lang w:bidi="ar-SA"/>
        </w:rPr>
        <w:t xml:space="preserve">setting, </w:t>
      </w:r>
      <w:r w:rsidRPr="00893392">
        <w:rPr>
          <w:rFonts w:ascii="Arial" w:eastAsia="Times New Roman" w:hAnsi="Arial" w:cs="Arial"/>
          <w:lang w:bidi="ar-SA"/>
        </w:rPr>
        <w:t>study design, sample size</w:t>
      </w:r>
      <w:r w:rsidR="00EE2858" w:rsidRPr="00893392">
        <w:rPr>
          <w:rFonts w:ascii="Arial" w:eastAsia="Times New Roman" w:hAnsi="Arial" w:cs="Arial"/>
          <w:lang w:bidi="ar-SA"/>
        </w:rPr>
        <w:t>,</w:t>
      </w:r>
      <w:r w:rsidRPr="00893392">
        <w:rPr>
          <w:rFonts w:ascii="Arial" w:eastAsia="Times New Roman" w:hAnsi="Arial" w:cs="Arial"/>
          <w:lang w:bidi="ar-SA"/>
        </w:rPr>
        <w:t xml:space="preserve"> demographics, study duration, data collection instruments, </w:t>
      </w:r>
      <w:r w:rsidR="00C73EC6" w:rsidRPr="00893392">
        <w:rPr>
          <w:rFonts w:ascii="Arial" w:eastAsia="Times New Roman" w:hAnsi="Arial" w:cs="Arial"/>
          <w:lang w:bidi="ar-SA"/>
        </w:rPr>
        <w:t xml:space="preserve">and </w:t>
      </w:r>
      <w:r w:rsidR="002D0952" w:rsidRPr="00893392">
        <w:rPr>
          <w:rFonts w:ascii="Arial" w:eastAsia="Times New Roman" w:hAnsi="Arial" w:cs="Arial"/>
          <w:lang w:bidi="ar-SA"/>
        </w:rPr>
        <w:t>therapeutic interventions</w:t>
      </w:r>
      <w:r w:rsidRPr="00893392">
        <w:rPr>
          <w:rFonts w:ascii="Arial" w:eastAsia="Times New Roman" w:hAnsi="Arial" w:cs="Arial"/>
          <w:lang w:bidi="ar-SA"/>
        </w:rPr>
        <w:t>, which were summarised in a table.</w:t>
      </w:r>
    </w:p>
    <w:p w14:paraId="336E8482" w14:textId="28C6D025" w:rsidR="006A612F" w:rsidRPr="00893392" w:rsidRDefault="001D4EDD" w:rsidP="00EF4812">
      <w:pPr>
        <w:pStyle w:val="Heading2"/>
        <w:rPr>
          <w:rFonts w:cs="Arial"/>
        </w:rPr>
      </w:pPr>
      <w:bookmarkStart w:id="47" w:name="_Toc228478551"/>
      <w:r w:rsidRPr="00893392">
        <w:rPr>
          <w:rFonts w:cs="Arial"/>
        </w:rPr>
        <w:t>Ethical considerations</w:t>
      </w:r>
      <w:bookmarkEnd w:id="47"/>
    </w:p>
    <w:p w14:paraId="420038DB" w14:textId="6E94A4CE" w:rsidR="006A612F" w:rsidRPr="00893392" w:rsidRDefault="00F57A73" w:rsidP="0093676C">
      <w:pPr>
        <w:widowControl/>
        <w:autoSpaceDE/>
        <w:autoSpaceDN/>
        <w:spacing w:before="120" w:after="120" w:line="360" w:lineRule="auto"/>
        <w:rPr>
          <w:rFonts w:ascii="Arial" w:eastAsia="Times New Roman" w:hAnsi="Arial" w:cs="Arial"/>
          <w:lang w:bidi="ar-SA"/>
        </w:rPr>
      </w:pPr>
      <w:r w:rsidRPr="00893392">
        <w:rPr>
          <w:rFonts w:ascii="Arial" w:eastAsia="Times New Roman" w:hAnsi="Arial" w:cs="Arial"/>
          <w:lang w:bidi="ar-SA"/>
        </w:rPr>
        <w:t>Ethical assessment is crucial in the methodology of systematic reviews, requiring reviewers to represent the views of both authors and research participants</w:t>
      </w:r>
      <w:r w:rsidR="00AB681C" w:rsidRPr="00893392">
        <w:rPr>
          <w:rFonts w:ascii="Arial" w:eastAsia="Times New Roman" w:hAnsi="Arial" w:cs="Arial"/>
          <w:lang w:bidi="ar-SA"/>
        </w:rPr>
        <w:t xml:space="preserve"> </w:t>
      </w:r>
      <w:r w:rsidR="00AB681C" w:rsidRPr="00893392">
        <w:rPr>
          <w:rFonts w:ascii="Arial" w:eastAsia="Times New Roman" w:hAnsi="Arial" w:cs="Arial"/>
          <w:lang w:bidi="ar-SA"/>
        </w:rPr>
        <w:fldChar w:fldCharType="begin"/>
      </w:r>
      <w:r w:rsidR="00F471F7" w:rsidRPr="00893392">
        <w:rPr>
          <w:rFonts w:ascii="Arial" w:eastAsia="Times New Roman" w:hAnsi="Arial" w:cs="Arial"/>
          <w:lang w:bidi="ar-SA"/>
        </w:rPr>
        <w:instrText xml:space="preserve"> ADDIN ZOTERO_ITEM CSL_CITATION {"citationID":"qWjd6Ds9","properties":{"unsorted":false,"formattedCitation":"(Vergnes et al., 2010)","plainCitation":"(Vergnes et al., 2010)","noteIndex":0},"citationItems":[{"id":3944,"uris":["http://zotero.org/users/11355736/items/WWADNUCC"],"itemData":{"id":3944,"type":"article-journal","abstract":"Since its introduction by the Nuremberg Code and the Declaration of Helsinki, the place held by ethics in biomedical research has been continuously increasing in importance. The past 30 years have also seen exponential growth in the number of biomedical articles published. A systematic review of the literature is the scientific way of synthesising a plethora of information, by exhaustively searching out and objectively analysing the studies dealing with a given issue. However, the question of ethics in systematic reviews is rarely touched upon. This could lead to some drawbacks, as systematic reviews may contain studies with ethical insufficiencies, may be a possible way to publish unethical research and may also be prone to conflict of interest. Finally, informed consent given for an original study is not necessarily still valid at the systematic review level. There is no doubt that routine ethical assessment in systematic reviews would help to improve the ethical and methodological quality of studies in general. However, ethical issues change so much with time and location, and are so broad in scope and in context that it appears illusory to search for a universal, internationally accepted standard for ethical assessment in systematic reviews. Some simple suggestions could nevertheless be drawn from the present reflection and are discussed in the paper.","container-title":"Journal of Medical Ethics","DOI":"10.1136/jme.2010.039941","ISSN":"0306-6800, 1473-4257","issue":"12","language":"en","license":"© 2010, Published by the BMJ Publishing Group Limited. For permission to use (where not already granted under a licence) please go to http://group.bmj.com/group/rights-licensing/permissions.","page":"771-774","PMID":"20952493","publisher":"Institute of Medical Ethics","section":"Global medical ethics","source":"jme.bmj.com","title":"Ethics in systematic reviews","volume":"36","author":[{"family":"Vergnes","given":"Jean-Noel"},{"family":"Marchal-Sixou","given":"Christine"},{"family":"Nabet","given":"Cathy"},{"family":"Maret","given":"Delphine"},{"family":"Hamel","given":"Olivier"}],"issued":{"date-parts":[["2010",12,1]]}}}],"schema":"https://github.com/citation-style-language/schema/raw/master/csl-citation.json"} </w:instrText>
      </w:r>
      <w:r w:rsidR="00AB681C" w:rsidRPr="00893392">
        <w:rPr>
          <w:rFonts w:ascii="Arial" w:eastAsia="Times New Roman" w:hAnsi="Arial" w:cs="Arial"/>
          <w:lang w:bidi="ar-SA"/>
        </w:rPr>
        <w:fldChar w:fldCharType="separate"/>
      </w:r>
      <w:r w:rsidR="00AB681C" w:rsidRPr="00893392">
        <w:rPr>
          <w:rFonts w:ascii="Arial" w:hAnsi="Arial" w:cs="Arial"/>
        </w:rPr>
        <w:t xml:space="preserve">(Vergnes </w:t>
      </w:r>
      <w:r w:rsidR="00AB681C" w:rsidRPr="00893392">
        <w:rPr>
          <w:rFonts w:ascii="Arial" w:hAnsi="Arial" w:cs="Arial"/>
          <w:i/>
          <w:iCs/>
        </w:rPr>
        <w:t>et al</w:t>
      </w:r>
      <w:r w:rsidR="00AB681C" w:rsidRPr="00893392">
        <w:rPr>
          <w:rFonts w:ascii="Arial" w:hAnsi="Arial" w:cs="Arial"/>
        </w:rPr>
        <w:t>., 2010)</w:t>
      </w:r>
      <w:r w:rsidR="00AB681C" w:rsidRPr="00893392">
        <w:rPr>
          <w:rFonts w:ascii="Arial" w:eastAsia="Times New Roman" w:hAnsi="Arial" w:cs="Arial"/>
          <w:lang w:bidi="ar-SA"/>
        </w:rPr>
        <w:fldChar w:fldCharType="end"/>
      </w:r>
      <w:r w:rsidRPr="00893392">
        <w:rPr>
          <w:rFonts w:ascii="Arial" w:eastAsia="Times New Roman" w:hAnsi="Arial" w:cs="Arial"/>
          <w:lang w:bidi="ar-SA"/>
        </w:rPr>
        <w:t xml:space="preserve">. They must identify missing perspectives, critically evaluate the applicability of findings to </w:t>
      </w:r>
      <w:r w:rsidR="00665CB6" w:rsidRPr="00893392">
        <w:rPr>
          <w:rFonts w:ascii="Arial" w:eastAsia="Times New Roman" w:hAnsi="Arial" w:cs="Arial"/>
          <w:lang w:bidi="ar-SA"/>
        </w:rPr>
        <w:t>prevent</w:t>
      </w:r>
      <w:r w:rsidRPr="00893392">
        <w:rPr>
          <w:rFonts w:ascii="Arial" w:eastAsia="Times New Roman" w:hAnsi="Arial" w:cs="Arial"/>
          <w:lang w:bidi="ar-SA"/>
        </w:rPr>
        <w:t xml:space="preserve"> inappropriate generalisations, and consider the impact of publication and search biases on the synthesis of results (Suri, 2020).</w:t>
      </w:r>
    </w:p>
    <w:p w14:paraId="36CB6CAD" w14:textId="3CB23263" w:rsidR="006A612F" w:rsidRPr="00893392" w:rsidRDefault="00561318" w:rsidP="0093676C">
      <w:pPr>
        <w:spacing w:before="120" w:after="120" w:line="360" w:lineRule="auto"/>
        <w:rPr>
          <w:rFonts w:ascii="Arial" w:eastAsia="Times New Roman" w:hAnsi="Arial" w:cs="Arial"/>
        </w:rPr>
      </w:pPr>
      <w:r w:rsidRPr="00893392">
        <w:rPr>
          <w:rFonts w:ascii="Arial" w:eastAsia="Times New Roman" w:hAnsi="Arial" w:cs="Arial"/>
        </w:rPr>
        <w:t xml:space="preserve">Ethics is crucial to this research, guiding responsible and safe data collection and reporting. </w:t>
      </w:r>
      <w:r w:rsidR="006A612F" w:rsidRPr="00893392">
        <w:rPr>
          <w:rFonts w:ascii="Arial" w:eastAsia="Times New Roman" w:hAnsi="Arial" w:cs="Arial"/>
        </w:rPr>
        <w:t>Ethical principles</w:t>
      </w:r>
      <w:r w:rsidR="006A612F" w:rsidRPr="00893392">
        <w:rPr>
          <w:rFonts w:ascii="Arial" w:eastAsia="Times New Roman" w:hAnsi="Arial" w:cs="Arial"/>
          <w:b/>
          <w:bCs/>
        </w:rPr>
        <w:t xml:space="preserve"> </w:t>
      </w:r>
      <w:r w:rsidR="006A612F" w:rsidRPr="00893392">
        <w:rPr>
          <w:rFonts w:ascii="Arial" w:eastAsia="Times New Roman" w:hAnsi="Arial" w:cs="Arial"/>
        </w:rPr>
        <w:t xml:space="preserve">guiding this research include utilising comprehensive search strategies, maintaining accuracy and transparency in methodology through detailed documentation, </w:t>
      </w:r>
      <w:r w:rsidR="006A612F" w:rsidRPr="00893392">
        <w:rPr>
          <w:rFonts w:ascii="Arial" w:eastAsia="Times New Roman" w:hAnsi="Arial" w:cs="Arial"/>
        </w:rPr>
        <w:lastRenderedPageBreak/>
        <w:t>ensuring honesty in presenting findings and objectivity in interpreting results, and properly citing sources to respect intellectual property (</w:t>
      </w:r>
      <w:proofErr w:type="spellStart"/>
      <w:r w:rsidR="006A612F" w:rsidRPr="00893392">
        <w:rPr>
          <w:rFonts w:ascii="Arial" w:eastAsia="Times New Roman" w:hAnsi="Arial" w:cs="Arial"/>
        </w:rPr>
        <w:t>Abukhaled</w:t>
      </w:r>
      <w:proofErr w:type="spellEnd"/>
      <w:r w:rsidR="006A612F" w:rsidRPr="00893392">
        <w:rPr>
          <w:rFonts w:ascii="Arial" w:eastAsia="Times New Roman" w:hAnsi="Arial" w:cs="Arial"/>
        </w:rPr>
        <w:t xml:space="preserve">, </w:t>
      </w:r>
      <w:proofErr w:type="spellStart"/>
      <w:r w:rsidR="006A612F" w:rsidRPr="00893392">
        <w:rPr>
          <w:rFonts w:ascii="Arial" w:eastAsia="Times New Roman" w:hAnsi="Arial" w:cs="Arial"/>
        </w:rPr>
        <w:t>Allawama</w:t>
      </w:r>
      <w:proofErr w:type="spellEnd"/>
      <w:r w:rsidR="006A612F" w:rsidRPr="00893392">
        <w:rPr>
          <w:rFonts w:ascii="Arial" w:eastAsia="Times New Roman" w:hAnsi="Arial" w:cs="Arial"/>
        </w:rPr>
        <w:t>, and Abu Serhan, 2025).</w:t>
      </w:r>
      <w:r w:rsidR="0007754F" w:rsidRPr="00893392">
        <w:rPr>
          <w:rFonts w:ascii="Arial" w:eastAsia="Times New Roman" w:hAnsi="Arial" w:cs="Arial"/>
          <w:b/>
          <w:bCs/>
        </w:rPr>
        <w:t xml:space="preserve"> </w:t>
      </w:r>
      <w:r w:rsidR="006A612F" w:rsidRPr="00893392">
        <w:rPr>
          <w:rFonts w:ascii="Arial" w:eastAsia="Times New Roman" w:hAnsi="Arial" w:cs="Arial"/>
        </w:rPr>
        <w:t xml:space="preserve">Other ethical considerations include accountability for methods and conclusions, and avoidance of bias by declaring conflicts of interest and funding sources </w:t>
      </w:r>
      <w:r w:rsidR="006A612F" w:rsidRPr="00893392">
        <w:rPr>
          <w:rFonts w:ascii="Arial" w:eastAsia="Times New Roman" w:hAnsi="Arial" w:cs="Arial"/>
        </w:rPr>
        <w:fldChar w:fldCharType="begin"/>
      </w:r>
      <w:r w:rsidR="00F471F7" w:rsidRPr="00893392">
        <w:rPr>
          <w:rFonts w:ascii="Arial" w:eastAsia="Times New Roman" w:hAnsi="Arial" w:cs="Arial"/>
        </w:rPr>
        <w:instrText xml:space="preserve"> ADDIN ZOTERO_ITEM CSL_CITATION {"citationID":"0O7XJecZ","properties":{"unsorted":false,"formattedCitation":"(Suri, 2020)","plainCitation":"(Suri, 2020)","noteIndex":0},"citationItems":[{"id":3942,"uris":["http://zotero.org/users/11355736/items/UIRTCZ8A"],"itemData":{"id":3942,"type":"chapter","abstract":"Ethical considerations of conducting systematic reviews in educational research are not typically discussed explicitly. However, systematic reviews are frequently read and cited in documents that influence educational policy and practice. Hence, ethical issues associated with what and how systematic reviews are produced and used have serious implications. It becomes imperative for systematic reviewers to reflexively engage with a variety of ethical issues associated with potential conflicts of interest and issues of voice and representation. This chapter discusses how systematic reviewers can draw upon the philosophical traditions of consequentialism, deontology or virtue ethics to situate their ethical decision-making.","container-title":"Systematic Reviews in Educational Research: Methodology, Perspectives and Application","DOI":"10.1007/978-3-658-27602-7_3","ISBN":"978-3-658-27602-7","language":"en","page":"41-54","publisher":"Springer Fachmedien","publisher-place":"Wiesbaden","source":"Springer Link","title":"Ethical considerations of conducting systematic reviews in educational research","URL":"https://doi.org/10.1007/978-3-658-27602-7_3","author":[{"family":"Suri","given":"Harsh"}],"editor":[{"family":"Zawacki-Richter","given":"Olaf"},{"family":"Kerres","given":"Michael"},{"family":"Bedenlier","given":"Svenja"},{"family":"Bond","given":"Melissa"},{"family":"Buntins","given":"Katja"}],"accessed":{"date-parts":[["2026",2,12]]},"issued":{"date-parts":[["2020"]]}}}],"schema":"https://github.com/citation-style-language/schema/raw/master/csl-citation.json"} </w:instrText>
      </w:r>
      <w:r w:rsidR="006A612F" w:rsidRPr="00893392">
        <w:rPr>
          <w:rFonts w:ascii="Arial" w:eastAsia="Times New Roman" w:hAnsi="Arial" w:cs="Arial"/>
        </w:rPr>
        <w:fldChar w:fldCharType="separate"/>
      </w:r>
      <w:r w:rsidR="006A612F" w:rsidRPr="00893392">
        <w:rPr>
          <w:rFonts w:ascii="Arial" w:hAnsi="Arial" w:cs="Arial"/>
        </w:rPr>
        <w:t>(Suri, 2020)</w:t>
      </w:r>
      <w:r w:rsidR="006A612F" w:rsidRPr="00893392">
        <w:rPr>
          <w:rFonts w:ascii="Arial" w:eastAsia="Times New Roman" w:hAnsi="Arial" w:cs="Arial"/>
        </w:rPr>
        <w:fldChar w:fldCharType="end"/>
      </w:r>
      <w:r w:rsidR="006A612F" w:rsidRPr="00893392">
        <w:rPr>
          <w:rFonts w:ascii="Arial" w:eastAsia="Times New Roman" w:hAnsi="Arial" w:cs="Arial"/>
        </w:rPr>
        <w:t>. These principles enhance the integrity and credibility of systematic reviews.</w:t>
      </w:r>
    </w:p>
    <w:p w14:paraId="6E122CEA" w14:textId="6C73B972" w:rsidR="00E33677" w:rsidRPr="00893392" w:rsidRDefault="0093676C" w:rsidP="00E15BEC">
      <w:pPr>
        <w:spacing w:before="120" w:after="120" w:line="360" w:lineRule="auto"/>
        <w:rPr>
          <w:rFonts w:ascii="Arial" w:eastAsia="Times New Roman" w:hAnsi="Arial" w:cs="Arial"/>
        </w:rPr>
      </w:pPr>
      <w:r w:rsidRPr="00893392">
        <w:rPr>
          <w:rFonts w:ascii="Arial" w:eastAsia="Times New Roman" w:hAnsi="Arial" w:cs="Arial"/>
        </w:rPr>
        <w:t xml:space="preserve">Ethical approval for this research was granted by the supervisor in accordance with the </w:t>
      </w:r>
      <w:proofErr w:type="spellStart"/>
      <w:r w:rsidRPr="00893392">
        <w:rPr>
          <w:rFonts w:ascii="Arial" w:eastAsia="Times New Roman" w:hAnsi="Arial" w:cs="Arial"/>
        </w:rPr>
        <w:t>UWTSD</w:t>
      </w:r>
      <w:proofErr w:type="spellEnd"/>
      <w:r w:rsidRPr="00893392">
        <w:rPr>
          <w:rFonts w:ascii="Arial" w:eastAsia="Times New Roman" w:hAnsi="Arial" w:cs="Arial"/>
        </w:rPr>
        <w:t xml:space="preserve"> ethical regulations</w:t>
      </w:r>
      <w:r w:rsidR="002A0415" w:rsidRPr="00893392">
        <w:rPr>
          <w:rFonts w:ascii="Arial" w:eastAsia="Times New Roman" w:hAnsi="Arial" w:cs="Arial"/>
        </w:rPr>
        <w:t>.</w:t>
      </w:r>
    </w:p>
    <w:p w14:paraId="2C5DD90E" w14:textId="77777777" w:rsidR="00E81F0C" w:rsidRPr="00893392" w:rsidRDefault="00E81F0C" w:rsidP="00E15BEC">
      <w:pPr>
        <w:spacing w:before="120" w:after="120" w:line="360" w:lineRule="auto"/>
        <w:rPr>
          <w:rFonts w:ascii="Arial" w:eastAsia="Times New Roman" w:hAnsi="Arial" w:cs="Arial"/>
        </w:rPr>
      </w:pPr>
    </w:p>
    <w:p w14:paraId="2D23E422" w14:textId="77777777" w:rsidR="00E81F0C" w:rsidRPr="00893392" w:rsidRDefault="00E81F0C" w:rsidP="00E15BEC">
      <w:pPr>
        <w:spacing w:before="120" w:after="120" w:line="360" w:lineRule="auto"/>
        <w:rPr>
          <w:rFonts w:ascii="Arial" w:eastAsia="Times New Roman" w:hAnsi="Arial" w:cs="Arial"/>
        </w:rPr>
      </w:pPr>
    </w:p>
    <w:p w14:paraId="26BCE70B" w14:textId="77777777" w:rsidR="00E81F0C" w:rsidRPr="00893392" w:rsidRDefault="00E81F0C" w:rsidP="00E15BEC">
      <w:pPr>
        <w:spacing w:before="120" w:after="120" w:line="360" w:lineRule="auto"/>
        <w:rPr>
          <w:rFonts w:ascii="Arial" w:eastAsia="Times New Roman" w:hAnsi="Arial" w:cs="Arial"/>
        </w:rPr>
      </w:pPr>
    </w:p>
    <w:p w14:paraId="6D74E683" w14:textId="77777777" w:rsidR="00E81F0C" w:rsidRPr="00893392" w:rsidRDefault="00E81F0C" w:rsidP="00E15BEC">
      <w:pPr>
        <w:spacing w:before="120" w:after="120" w:line="360" w:lineRule="auto"/>
        <w:rPr>
          <w:rFonts w:ascii="Arial" w:eastAsia="Times New Roman" w:hAnsi="Arial" w:cs="Arial"/>
        </w:rPr>
      </w:pPr>
    </w:p>
    <w:p w14:paraId="2D5B984D" w14:textId="77777777" w:rsidR="00E81F0C" w:rsidRPr="00893392" w:rsidRDefault="00E81F0C" w:rsidP="00E15BEC">
      <w:pPr>
        <w:spacing w:before="120" w:after="120" w:line="360" w:lineRule="auto"/>
        <w:rPr>
          <w:rFonts w:ascii="Arial" w:eastAsia="Times New Roman" w:hAnsi="Arial" w:cs="Arial"/>
        </w:rPr>
      </w:pPr>
    </w:p>
    <w:p w14:paraId="7BDBA576" w14:textId="77777777" w:rsidR="00E81F0C" w:rsidRPr="00893392" w:rsidRDefault="00E81F0C" w:rsidP="00E15BEC">
      <w:pPr>
        <w:spacing w:before="120" w:after="120" w:line="360" w:lineRule="auto"/>
        <w:rPr>
          <w:rFonts w:ascii="Arial" w:eastAsia="Times New Roman" w:hAnsi="Arial" w:cs="Arial"/>
        </w:rPr>
      </w:pPr>
    </w:p>
    <w:p w14:paraId="2113E12F" w14:textId="77777777" w:rsidR="00E81F0C" w:rsidRPr="00893392" w:rsidRDefault="00E81F0C" w:rsidP="00E15BEC">
      <w:pPr>
        <w:spacing w:before="120" w:after="120" w:line="360" w:lineRule="auto"/>
        <w:rPr>
          <w:rFonts w:ascii="Arial" w:eastAsia="Times New Roman" w:hAnsi="Arial" w:cs="Arial"/>
        </w:rPr>
      </w:pPr>
    </w:p>
    <w:p w14:paraId="28A8706F" w14:textId="77777777" w:rsidR="00E81F0C" w:rsidRPr="00893392" w:rsidRDefault="00E81F0C" w:rsidP="00E15BEC">
      <w:pPr>
        <w:spacing w:before="120" w:after="120" w:line="360" w:lineRule="auto"/>
        <w:rPr>
          <w:rFonts w:ascii="Arial" w:eastAsia="Times New Roman" w:hAnsi="Arial" w:cs="Arial"/>
        </w:rPr>
      </w:pPr>
    </w:p>
    <w:p w14:paraId="6480541F" w14:textId="77777777" w:rsidR="00E81F0C" w:rsidRPr="00893392" w:rsidRDefault="00E81F0C" w:rsidP="00E15BEC">
      <w:pPr>
        <w:spacing w:before="120" w:after="120" w:line="360" w:lineRule="auto"/>
        <w:rPr>
          <w:rFonts w:ascii="Arial" w:eastAsia="Times New Roman" w:hAnsi="Arial" w:cs="Arial"/>
        </w:rPr>
      </w:pPr>
    </w:p>
    <w:p w14:paraId="6489E157" w14:textId="77777777" w:rsidR="00E81F0C" w:rsidRPr="00893392" w:rsidRDefault="00E81F0C" w:rsidP="00E15BEC">
      <w:pPr>
        <w:spacing w:before="120" w:after="120" w:line="360" w:lineRule="auto"/>
        <w:rPr>
          <w:rFonts w:ascii="Arial" w:eastAsia="Times New Roman" w:hAnsi="Arial" w:cs="Arial"/>
        </w:rPr>
      </w:pPr>
    </w:p>
    <w:p w14:paraId="36EA552C" w14:textId="77777777" w:rsidR="00E81F0C" w:rsidRPr="00893392" w:rsidRDefault="00E81F0C" w:rsidP="00E15BEC">
      <w:pPr>
        <w:spacing w:before="120" w:after="120" w:line="360" w:lineRule="auto"/>
        <w:rPr>
          <w:rFonts w:ascii="Arial" w:eastAsia="Times New Roman" w:hAnsi="Arial" w:cs="Arial"/>
        </w:rPr>
      </w:pPr>
    </w:p>
    <w:p w14:paraId="21FBCBDE" w14:textId="77777777" w:rsidR="00E81F0C" w:rsidRPr="00893392" w:rsidRDefault="00E81F0C" w:rsidP="00E15BEC">
      <w:pPr>
        <w:spacing w:before="120" w:after="120" w:line="360" w:lineRule="auto"/>
        <w:rPr>
          <w:rFonts w:ascii="Arial" w:eastAsia="Times New Roman" w:hAnsi="Arial" w:cs="Arial"/>
        </w:rPr>
      </w:pPr>
    </w:p>
    <w:p w14:paraId="792B4BD6" w14:textId="77777777" w:rsidR="00E81F0C" w:rsidRPr="00893392" w:rsidRDefault="00E81F0C" w:rsidP="00E15BEC">
      <w:pPr>
        <w:spacing w:before="120" w:after="120" w:line="360" w:lineRule="auto"/>
        <w:rPr>
          <w:rFonts w:ascii="Arial" w:eastAsia="Times New Roman" w:hAnsi="Arial" w:cs="Arial"/>
        </w:rPr>
      </w:pPr>
    </w:p>
    <w:p w14:paraId="4316FF1B" w14:textId="77777777" w:rsidR="00E81F0C" w:rsidRPr="00893392" w:rsidRDefault="00E81F0C" w:rsidP="00E15BEC">
      <w:pPr>
        <w:spacing w:before="120" w:after="120" w:line="360" w:lineRule="auto"/>
        <w:rPr>
          <w:rFonts w:ascii="Arial" w:eastAsia="Times New Roman" w:hAnsi="Arial" w:cs="Arial"/>
        </w:rPr>
      </w:pPr>
    </w:p>
    <w:p w14:paraId="2D1DCB2D" w14:textId="77777777" w:rsidR="00E81F0C" w:rsidRPr="00893392" w:rsidRDefault="00E81F0C" w:rsidP="00E15BEC">
      <w:pPr>
        <w:spacing w:before="120" w:after="120" w:line="360" w:lineRule="auto"/>
        <w:rPr>
          <w:rFonts w:ascii="Arial" w:eastAsia="Times New Roman" w:hAnsi="Arial" w:cs="Arial"/>
        </w:rPr>
      </w:pPr>
    </w:p>
    <w:p w14:paraId="32D8242B" w14:textId="77777777" w:rsidR="00E81F0C" w:rsidRPr="00893392" w:rsidRDefault="00E81F0C" w:rsidP="00E15BEC">
      <w:pPr>
        <w:spacing w:before="120" w:after="120" w:line="360" w:lineRule="auto"/>
        <w:rPr>
          <w:rFonts w:ascii="Arial" w:eastAsia="Times New Roman" w:hAnsi="Arial" w:cs="Arial"/>
        </w:rPr>
      </w:pPr>
    </w:p>
    <w:p w14:paraId="08D9872B" w14:textId="77777777" w:rsidR="00E81F0C" w:rsidRPr="00893392" w:rsidRDefault="00E81F0C" w:rsidP="00E15BEC">
      <w:pPr>
        <w:spacing w:before="120" w:after="120" w:line="360" w:lineRule="auto"/>
        <w:rPr>
          <w:rFonts w:ascii="Arial" w:eastAsia="Times New Roman" w:hAnsi="Arial" w:cs="Arial"/>
        </w:rPr>
      </w:pPr>
    </w:p>
    <w:p w14:paraId="11E91194" w14:textId="77777777" w:rsidR="00E81F0C" w:rsidRPr="00893392" w:rsidRDefault="00E81F0C" w:rsidP="00E15BEC">
      <w:pPr>
        <w:spacing w:before="120" w:after="120" w:line="360" w:lineRule="auto"/>
        <w:rPr>
          <w:rFonts w:ascii="Arial" w:eastAsia="Times New Roman" w:hAnsi="Arial" w:cs="Arial"/>
        </w:rPr>
      </w:pPr>
    </w:p>
    <w:p w14:paraId="4637D151" w14:textId="77777777" w:rsidR="00E81F0C" w:rsidRPr="00893392" w:rsidRDefault="00E81F0C" w:rsidP="00E15BEC">
      <w:pPr>
        <w:spacing w:before="120" w:after="120" w:line="360" w:lineRule="auto"/>
        <w:rPr>
          <w:rFonts w:ascii="Arial" w:eastAsia="Times New Roman" w:hAnsi="Arial" w:cs="Arial"/>
        </w:rPr>
      </w:pPr>
    </w:p>
    <w:p w14:paraId="113C0E1E" w14:textId="77777777" w:rsidR="00E81F0C" w:rsidRPr="00893392" w:rsidRDefault="00E81F0C" w:rsidP="00E15BEC">
      <w:pPr>
        <w:spacing w:before="120" w:after="120" w:line="360" w:lineRule="auto"/>
        <w:rPr>
          <w:rFonts w:ascii="Arial" w:eastAsia="Times New Roman" w:hAnsi="Arial" w:cs="Arial"/>
        </w:rPr>
      </w:pPr>
    </w:p>
    <w:p w14:paraId="5ADEE78D" w14:textId="5A58210C" w:rsidR="00E33677" w:rsidRPr="00893392" w:rsidRDefault="00516612" w:rsidP="00142898">
      <w:pPr>
        <w:pStyle w:val="Heading1"/>
        <w:rPr>
          <w:rFonts w:eastAsia="Arial Unicode MS" w:cs="Arial"/>
        </w:rPr>
      </w:pPr>
      <w:bookmarkStart w:id="48" w:name="_Toc228478552"/>
      <w:r w:rsidRPr="00893392">
        <w:lastRenderedPageBreak/>
        <w:t>CHAPTER 4: RESULTS AND DISCUSSION</w:t>
      </w:r>
      <w:bookmarkEnd w:id="48"/>
    </w:p>
    <w:p w14:paraId="0258711C" w14:textId="78EF36B7" w:rsidR="00015F88" w:rsidRPr="00893392" w:rsidRDefault="00394D95" w:rsidP="00EF4812">
      <w:pPr>
        <w:pStyle w:val="Heading2"/>
      </w:pPr>
      <w:bookmarkStart w:id="49" w:name="_Toc228478553"/>
      <w:r w:rsidRPr="00893392">
        <w:t>Results</w:t>
      </w:r>
      <w:bookmarkEnd w:id="49"/>
    </w:p>
    <w:p w14:paraId="503C0A60" w14:textId="10AFFCA5" w:rsidR="00FD6D37" w:rsidRPr="00893392" w:rsidRDefault="00FD6D37" w:rsidP="002C200F">
      <w:pPr>
        <w:pStyle w:val="Heading3"/>
      </w:pPr>
      <w:bookmarkStart w:id="50" w:name="_Toc228478554"/>
      <w:r w:rsidRPr="00893392">
        <w:t>Screening</w:t>
      </w:r>
      <w:r w:rsidR="008C0A7E" w:rsidRPr="00893392">
        <w:t xml:space="preserve"> and data extraction process</w:t>
      </w:r>
      <w:bookmarkEnd w:id="50"/>
    </w:p>
    <w:p w14:paraId="1AD21F04" w14:textId="7DA676F7" w:rsidR="00816861" w:rsidRPr="00893392" w:rsidRDefault="00DC3501" w:rsidP="00CC24D5">
      <w:pPr>
        <w:widowControl/>
        <w:autoSpaceDE/>
        <w:autoSpaceDN/>
        <w:spacing w:line="360" w:lineRule="auto"/>
        <w:rPr>
          <w:rFonts w:ascii="Arial" w:eastAsia="Times New Roman" w:hAnsi="Arial" w:cs="Arial"/>
          <w:lang w:bidi="ar-SA"/>
        </w:rPr>
      </w:pPr>
      <w:r w:rsidRPr="00893392">
        <w:rPr>
          <w:rFonts w:ascii="Arial" w:eastAsia="Times New Roman" w:hAnsi="Arial" w:cs="Arial"/>
          <w:lang w:bidi="ar-SA"/>
        </w:rPr>
        <w:t xml:space="preserve">In November 2025, during the database screening, 102 articles were initially identified. After removing duplicates, 93 unique studies remained. Based on the abstracts, 62 publications were excluded, leaving 31 for full-text review. Further examination led to the exclusion of an additional 21 that did not meet the specified inclusion criteria for setting, study design, sample size, and intervention. Ultimately, 10 studies were deemed appropriate and included in the final analysis of this systematic review. Figure </w:t>
      </w:r>
      <w:r w:rsidR="00FF621B" w:rsidRPr="00893392">
        <w:rPr>
          <w:rFonts w:ascii="Arial" w:eastAsia="Times New Roman" w:hAnsi="Arial" w:cs="Arial"/>
          <w:lang w:bidi="ar-SA"/>
        </w:rPr>
        <w:t>1</w:t>
      </w:r>
      <w:r w:rsidR="0013697E" w:rsidRPr="00893392">
        <w:rPr>
          <w:rFonts w:ascii="Arial" w:eastAsia="Times New Roman" w:hAnsi="Arial" w:cs="Arial"/>
          <w:lang w:bidi="ar-SA"/>
        </w:rPr>
        <w:t>4</w:t>
      </w:r>
      <w:r w:rsidRPr="00893392">
        <w:rPr>
          <w:rFonts w:ascii="Arial" w:eastAsia="Times New Roman" w:hAnsi="Arial" w:cs="Arial"/>
          <w:lang w:bidi="ar-SA"/>
        </w:rPr>
        <w:t xml:space="preserve"> illustrates the study screening procedure.</w:t>
      </w:r>
    </w:p>
    <w:p w14:paraId="0D12A518" w14:textId="77777777" w:rsidR="00991798" w:rsidRPr="00893392" w:rsidRDefault="00991798" w:rsidP="00991798"/>
    <w:p w14:paraId="1554CEED" w14:textId="77777777" w:rsidR="00991798" w:rsidRPr="00893392" w:rsidRDefault="00991798" w:rsidP="00991798">
      <w:pPr>
        <w:spacing w:after="240" w:line="360" w:lineRule="auto"/>
        <w:ind w:firstLine="720"/>
        <w:rPr>
          <w:rFonts w:ascii="Arial" w:eastAsia="Times New Roman" w:hAnsi="Arial" w:cs="Arial"/>
          <w:b/>
          <w:bCs/>
        </w:rPr>
      </w:pPr>
      <w:r w:rsidRPr="00893392">
        <w:rPr>
          <w:rFonts w:ascii="Arial" w:eastAsia="Times New Roman" w:hAnsi="Arial" w:cs="Arial"/>
          <w:b/>
          <w:bCs/>
          <w:noProof/>
        </w:rPr>
        <mc:AlternateContent>
          <mc:Choice Requires="wps">
            <w:drawing>
              <wp:anchor distT="0" distB="0" distL="114300" distR="114300" simplePos="0" relativeHeight="251757056" behindDoc="0" locked="0" layoutInCell="1" allowOverlap="1" wp14:anchorId="3AD85CEE" wp14:editId="47DBF688">
                <wp:simplePos x="0" y="0"/>
                <wp:positionH relativeFrom="column">
                  <wp:posOffset>4489190</wp:posOffset>
                </wp:positionH>
                <wp:positionV relativeFrom="paragraph">
                  <wp:posOffset>338779</wp:posOffset>
                </wp:positionV>
                <wp:extent cx="1137285" cy="1548246"/>
                <wp:effectExtent l="0" t="0" r="24765" b="13970"/>
                <wp:wrapNone/>
                <wp:docPr id="135424719" name="Rectangle 5"/>
                <wp:cNvGraphicFramePr/>
                <a:graphic xmlns:a="http://schemas.openxmlformats.org/drawingml/2006/main">
                  <a:graphicData uri="http://schemas.microsoft.com/office/word/2010/wordprocessingShape">
                    <wps:wsp>
                      <wps:cNvSpPr/>
                      <wps:spPr>
                        <a:xfrm>
                          <a:off x="0" y="0"/>
                          <a:ext cx="1137285" cy="1548246"/>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2CB15799" w14:textId="2427F53E" w:rsidR="00991798" w:rsidRPr="005F29CD" w:rsidRDefault="00991798" w:rsidP="00991798">
                            <w:pPr>
                              <w:jc w:val="center"/>
                              <w:rPr>
                                <w:rFonts w:ascii="Arial" w:hAnsi="Arial" w:cs="Arial"/>
                              </w:rPr>
                            </w:pPr>
                            <w:r w:rsidRPr="005F29CD">
                              <w:rPr>
                                <w:rFonts w:ascii="Arial" w:hAnsi="Arial" w:cs="Arial"/>
                              </w:rPr>
                              <w:t>Records excluded</w:t>
                            </w:r>
                            <w:r>
                              <w:rPr>
                                <w:rFonts w:ascii="Arial" w:hAnsi="Arial" w:cs="Arial"/>
                              </w:rPr>
                              <w:t xml:space="preserve"> after title and abstract screening</w:t>
                            </w:r>
                            <w:r w:rsidRPr="005F29CD">
                              <w:rPr>
                                <w:rFonts w:ascii="Arial" w:hAnsi="Arial" w:cs="Arial"/>
                              </w:rPr>
                              <w:t xml:space="preserve">                   (n = </w:t>
                            </w:r>
                            <w:r w:rsidR="006F74C7">
                              <w:rPr>
                                <w:rFonts w:ascii="Arial" w:hAnsi="Arial" w:cs="Arial"/>
                              </w:rPr>
                              <w:t>6</w:t>
                            </w:r>
                            <w:r w:rsidR="00807BAC">
                              <w:rPr>
                                <w:rFonts w:ascii="Arial" w:hAnsi="Arial" w:cs="Arial"/>
                              </w:rPr>
                              <w:t>2</w:t>
                            </w:r>
                            <w:r w:rsidRPr="005F29CD">
                              <w:rPr>
                                <w:rFonts w:ascii="Arial" w:hAnsi="Arial" w:cs="Arial"/>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D85CEE" id="_x0000_s1032" style="position:absolute;left:0;text-align:left;margin-left:353.5pt;margin-top:26.7pt;width:89.55pt;height:121.9pt;z-index:251757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zVK5bwIAAAIFAAAOAAAAZHJzL2Uyb0RvYy54bWysVEtv2zAMvg/YfxB0Xx1naZsZdYqgRYYB&#10;RVugLXpmZCkWoNckJXb260fJbpM+TsNyUEiR4uPjR19c9lqRHfdBWlPT8mRCCTfMNtJsavr0uPo2&#10;pyREMA0oa3hN9zzQy8XXLxedq/jUtlY13BMMYkLVuZq2MbqqKAJruYZwYh03aBTWa4io+k3ReOgw&#10;ulbFdDI5KzrrG+ct4yHg7fVgpIscXwjO4p0QgUeiaoq1xXz6fK7TWSwuoNp4cK1kYxnwD1VokAaT&#10;voa6hghk6+WHUFoyb4MV8YRZXVghJOO5B+ymnLzr5qEFx3MvCE5wrzCF/xeW3e4e3L1HGDoXqoBi&#10;6qIXXqd/rI/0Gaz9K1i8j4ThZVl+P5/OTylhaCtPZ/Pp7CzBWRyeOx/iT241SUJNPU4jgwS7mxAH&#10;1xeXlC1YJZuVVCor+3ClPNkBDg7n3diOEgUh4mVNV/k3ZnvzTBnSYTnT8wlOmwEySiiIKGrX1DSY&#10;DSWgNkhVFn2u5c3r8CHpI7Z7lHiSf58lTo1cQ2iHinPU5AaVlhEZrqSu6fz4tTLJyjNHRzgOI0hS&#10;7Nc9kVh1hjXdrG2zv/fE24HGwbGVxLQ3CMs9eOQt9oy7GO/wEMoiEHaUKGmt//PZffJHOqGVkg73&#10;AEH6vQXPselfBon2o5zN0uJkZXZ6PkXFH1vWxxaz1VcWJ1bi1juWxeQf1YsovNXPuLLLlBVNYBjm&#10;HsYxKldx2E9cesaXy+yGy+Ig3pgHx1LwhFwC/LF/Bu9GekUc1a192Rmo3rFs8E0vjV1uoxUyU/CA&#10;K1I3KbhomcTjRyFt8rGevQ6frsVfAAAA//8DAFBLAwQUAAYACAAAACEAof61+OAAAAAKAQAADwAA&#10;AGRycy9kb3ducmV2LnhtbEyPT0vEMBTE74LfITzBm5ts1W23Nl1EEETwYP1zzjbPpmzzUpq0G/fT&#10;G096HGaY+U21i3ZgC06+dyRhvRLAkFqne+okvL89XhXAfFCk1eAIJXyjh119flapUrsjveLShI6l&#10;EvKlkmBCGEvOfWvQKr9yI1LyvtxkVUhy6rie1DGV24FnQmy4VT2lBaNGfDDYHprZSnj2p3lptX+J&#10;Jpqn7cenODV0kPLyIt7fAQsYw18YfvETOtSJae9m0p4NEnKRpy9Bwu31DbAUKIrNGtheQrbNM+B1&#10;xf9fqH8AAAD//wMAUEsBAi0AFAAGAAgAAAAhALaDOJL+AAAA4QEAABMAAAAAAAAAAAAAAAAAAAAA&#10;AFtDb250ZW50X1R5cGVzXS54bWxQSwECLQAUAAYACAAAACEAOP0h/9YAAACUAQAACwAAAAAAAAAA&#10;AAAAAAAvAQAAX3JlbHMvLnJlbHNQSwECLQAUAAYACAAAACEAOM1SuW8CAAACBQAADgAAAAAAAAAA&#10;AAAAAAAuAgAAZHJzL2Uyb0RvYy54bWxQSwECLQAUAAYACAAAACEAof61+OAAAAAKAQAADwAAAAAA&#10;AAAAAAAAAADJBAAAZHJzL2Rvd25yZXYueG1sUEsFBgAAAAAEAAQA8wAAANYFAAAAAA==&#10;" fillcolor="window" strokecolor="windowText" strokeweight="1pt">
                <v:textbox>
                  <w:txbxContent>
                    <w:p w14:paraId="2CB15799" w14:textId="2427F53E" w:rsidR="00991798" w:rsidRPr="005F29CD" w:rsidRDefault="00991798" w:rsidP="00991798">
                      <w:pPr>
                        <w:jc w:val="center"/>
                        <w:rPr>
                          <w:rFonts w:ascii="Arial" w:hAnsi="Arial" w:cs="Arial"/>
                        </w:rPr>
                      </w:pPr>
                      <w:r w:rsidRPr="005F29CD">
                        <w:rPr>
                          <w:rFonts w:ascii="Arial" w:hAnsi="Arial" w:cs="Arial"/>
                        </w:rPr>
                        <w:t>Records excluded</w:t>
                      </w:r>
                      <w:r>
                        <w:rPr>
                          <w:rFonts w:ascii="Arial" w:hAnsi="Arial" w:cs="Arial"/>
                        </w:rPr>
                        <w:t xml:space="preserve"> after title and abstract screening</w:t>
                      </w:r>
                      <w:r w:rsidRPr="005F29CD">
                        <w:rPr>
                          <w:rFonts w:ascii="Arial" w:hAnsi="Arial" w:cs="Arial"/>
                        </w:rPr>
                        <w:t xml:space="preserve">                   (n = </w:t>
                      </w:r>
                      <w:r w:rsidR="006F74C7">
                        <w:rPr>
                          <w:rFonts w:ascii="Arial" w:hAnsi="Arial" w:cs="Arial"/>
                        </w:rPr>
                        <w:t>6</w:t>
                      </w:r>
                      <w:r w:rsidR="00807BAC">
                        <w:rPr>
                          <w:rFonts w:ascii="Arial" w:hAnsi="Arial" w:cs="Arial"/>
                        </w:rPr>
                        <w:t>2</w:t>
                      </w:r>
                      <w:r w:rsidRPr="005F29CD">
                        <w:rPr>
                          <w:rFonts w:ascii="Arial" w:hAnsi="Arial" w:cs="Arial"/>
                        </w:rPr>
                        <w:t>)</w:t>
                      </w:r>
                    </w:p>
                  </w:txbxContent>
                </v:textbox>
              </v:rect>
            </w:pict>
          </mc:Fallback>
        </mc:AlternateContent>
      </w:r>
      <w:r w:rsidRPr="00893392">
        <w:rPr>
          <w:rFonts w:ascii="Arial" w:eastAsia="Times New Roman" w:hAnsi="Arial" w:cs="Arial"/>
          <w:b/>
          <w:bCs/>
          <w:noProof/>
        </w:rPr>
        <mc:AlternateContent>
          <mc:Choice Requires="wps">
            <w:drawing>
              <wp:anchor distT="0" distB="0" distL="114300" distR="114300" simplePos="0" relativeHeight="251664896" behindDoc="0" locked="0" layoutInCell="1" allowOverlap="1" wp14:anchorId="4261B40D" wp14:editId="39452F70">
                <wp:simplePos x="0" y="0"/>
                <wp:positionH relativeFrom="margin">
                  <wp:align>left</wp:align>
                </wp:positionH>
                <wp:positionV relativeFrom="paragraph">
                  <wp:posOffset>296776</wp:posOffset>
                </wp:positionV>
                <wp:extent cx="4301836" cy="670213"/>
                <wp:effectExtent l="0" t="0" r="22860" b="13970"/>
                <wp:wrapNone/>
                <wp:docPr id="1180132373" name="Rectangle 5"/>
                <wp:cNvGraphicFramePr/>
                <a:graphic xmlns:a="http://schemas.openxmlformats.org/drawingml/2006/main">
                  <a:graphicData uri="http://schemas.microsoft.com/office/word/2010/wordprocessingShape">
                    <wps:wsp>
                      <wps:cNvSpPr/>
                      <wps:spPr>
                        <a:xfrm>
                          <a:off x="0" y="0"/>
                          <a:ext cx="4301836" cy="670213"/>
                        </a:xfrm>
                        <a:prstGeom prst="rect">
                          <a:avLst/>
                        </a:prstGeom>
                      </wps:spPr>
                      <wps:style>
                        <a:lnRef idx="2">
                          <a:schemeClr val="dk1"/>
                        </a:lnRef>
                        <a:fillRef idx="1">
                          <a:schemeClr val="lt1"/>
                        </a:fillRef>
                        <a:effectRef idx="0">
                          <a:schemeClr val="dk1"/>
                        </a:effectRef>
                        <a:fontRef idx="minor">
                          <a:schemeClr val="dk1"/>
                        </a:fontRef>
                      </wps:style>
                      <wps:txbx>
                        <w:txbxContent>
                          <w:p w14:paraId="34B9D3EC" w14:textId="726E2094" w:rsidR="00991798" w:rsidRPr="00923B81" w:rsidRDefault="00991798" w:rsidP="00991798">
                            <w:pPr>
                              <w:jc w:val="center"/>
                              <w:rPr>
                                <w:rFonts w:ascii="Arial" w:hAnsi="Arial" w:cs="Arial"/>
                              </w:rPr>
                            </w:pPr>
                            <w:r w:rsidRPr="00923B81">
                              <w:rPr>
                                <w:rFonts w:ascii="Arial" w:hAnsi="Arial" w:cs="Arial"/>
                              </w:rPr>
                              <w:t>Records identified through database searching (</w:t>
                            </w:r>
                            <w:r>
                              <w:rPr>
                                <w:rFonts w:ascii="Arial" w:eastAsia="Times New Roman" w:hAnsi="Arial" w:cs="Arial"/>
                              </w:rPr>
                              <w:t>like</w:t>
                            </w:r>
                            <w:r w:rsidRPr="00923B81">
                              <w:rPr>
                                <w:rFonts w:ascii="Arial" w:eastAsia="Times New Roman" w:hAnsi="Arial" w:cs="Arial"/>
                              </w:rPr>
                              <w:t xml:space="preserve"> PubMed, ScienceDirect </w:t>
                            </w:r>
                            <w:r>
                              <w:rPr>
                                <w:rFonts w:ascii="Arial" w:eastAsia="Times New Roman" w:hAnsi="Arial" w:cs="Arial"/>
                              </w:rPr>
                              <w:t>&amp;</w:t>
                            </w:r>
                            <w:r w:rsidRPr="00923B81">
                              <w:rPr>
                                <w:rFonts w:ascii="Arial" w:eastAsia="Times New Roman" w:hAnsi="Arial" w:cs="Arial"/>
                              </w:rPr>
                              <w:t xml:space="preserve"> Google Scholar</w:t>
                            </w:r>
                            <w:r>
                              <w:rPr>
                                <w:rFonts w:ascii="Arial" w:eastAsia="Times New Roman" w:hAnsi="Arial" w:cs="Arial"/>
                              </w:rPr>
                              <w:t>)</w:t>
                            </w:r>
                            <w:r w:rsidRPr="00923B81">
                              <w:rPr>
                                <w:rFonts w:ascii="Arial" w:eastAsia="Times New Roman" w:hAnsi="Arial" w:cs="Arial"/>
                              </w:rPr>
                              <w:t xml:space="preserve"> since 20</w:t>
                            </w:r>
                            <w:r>
                              <w:rPr>
                                <w:rFonts w:ascii="Arial" w:eastAsia="Times New Roman" w:hAnsi="Arial" w:cs="Arial"/>
                              </w:rPr>
                              <w:t xml:space="preserve">15                                                                                       (n = </w:t>
                            </w:r>
                            <w:r w:rsidR="006E7ED6">
                              <w:rPr>
                                <w:rFonts w:ascii="Arial" w:eastAsia="Times New Roman" w:hAnsi="Arial" w:cs="Arial"/>
                              </w:rPr>
                              <w:t>102</w:t>
                            </w:r>
                            <w:r>
                              <w:rPr>
                                <w:rFonts w:ascii="Arial" w:eastAsia="Times New Roman" w:hAnsi="Arial" w:cs="Arial"/>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61B40D" id="_x0000_s1033" style="position:absolute;left:0;text-align:left;margin-left:0;margin-top:23.35pt;width:338.75pt;height:52.75pt;z-index:2516648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f0cUgIAAPYEAAAOAAAAZHJzL2Uyb0RvYy54bWysVMFu2zAMvQ/YPwi6r7bTrO2COkXQosOA&#10;oi3aDj0rspQYk0WNUmJnXz9KdpyiC3YYdpEp8T1SpB59edU1hm0V+hpsyYuTnDNlJVS1XZX8+8vt&#10;pwvOfBC2EgasKvlOeX41//jhsnUzNYE1mEohoyDWz1pX8nUIbpZlXq5VI/wJOGXJqQEbEWiLq6xC&#10;0VL0xmSTPD/LWsDKIUjlPZ3e9E4+T/G1VjI8aO1VYKbkdLeQVkzrMq7Z/FLMVijcupbDNcQ/3KIR&#10;taWkY6gbEQTbYP1HqKaWCB50OJHQZKB1LVWqgaop8nfVPK+FU6kWao53Y5v8/wsr77fP7hGpDa3z&#10;M09mrKLT2MQv3Y91qVm7sVmqC0zS4fQ0Ly5OzziT5Ds7zyfFaexmdmA79OGrgoZFo+RIj5F6JLZ3&#10;PvTQPYR4h/zJCjuj4hWMfVKa1RVlnCR2koa6Nsi2gh61+lEMaRMyUnRtzEgqjpFM2JMGbKSpJJeR&#10;mB8jHrKN6JQRbBiJTW0B/07WPX5fdV9rLDt0y46KLfl5LCqeLKHaPSJD6KXrnbytqZ13wodHgaRV&#10;UjXNX3igRRtoSw6Dxdka8Nex84gnCZGXs5a0X3L/cyNQcWa+WRLXl2I6jcOSNtPP5xPa4FvP8q3H&#10;bpproJcoaNKdTGbEB7M3NULzSmO6iFnJJayk3CWXAfeb69DPJA26VItFgtGAOBHu7LOTMXjsc5TL&#10;S/cq0A2aCqTGe9jPiZi9k1aPjUwLi00AXSfdHfo6vAANV1Lu8COI0/t2n1CH39X8NwAAAP//AwBQ&#10;SwMEFAAGAAgAAAAhANOWX3/cAAAABwEAAA8AAABkcnMvZG93bnJldi54bWxMj8FOwzAQRO9I/IO1&#10;SNyoQ0QTCHGqCsEJREXhwNGNlyTCXke2m6R/z3KC42hGM2/qzeKsmDDEwZOC61UGAqn1ZqBOwcf7&#10;09UtiJg0GW09oYITRtg052e1royf6Q2nfeoEl1CstII+pbGSMrY9Oh1XfkRi78sHpxPL0EkT9Mzl&#10;zso8ywrp9EC80OsRH3psv/dHp8DvhpPdhrvX6QXLz+ddyualeFTq8mLZ3oNIuKS/MPziMzo0zHTw&#10;RzJRWAV8JCm4KUoQ7BZluQZx4Ng6z0E2tfzP3/wAAAD//wMAUEsBAi0AFAAGAAgAAAAhALaDOJL+&#10;AAAA4QEAABMAAAAAAAAAAAAAAAAAAAAAAFtDb250ZW50X1R5cGVzXS54bWxQSwECLQAUAAYACAAA&#10;ACEAOP0h/9YAAACUAQAACwAAAAAAAAAAAAAAAAAvAQAAX3JlbHMvLnJlbHNQSwECLQAUAAYACAAA&#10;ACEAePn9HFICAAD2BAAADgAAAAAAAAAAAAAAAAAuAgAAZHJzL2Uyb0RvYy54bWxQSwECLQAUAAYA&#10;CAAAACEA05Zff9wAAAAHAQAADwAAAAAAAAAAAAAAAACsBAAAZHJzL2Rvd25yZXYueG1sUEsFBgAA&#10;AAAEAAQA8wAAALUFAAAAAA==&#10;" fillcolor="white [3201]" strokecolor="black [3200]" strokeweight="1pt">
                <v:textbox>
                  <w:txbxContent>
                    <w:p w14:paraId="34B9D3EC" w14:textId="726E2094" w:rsidR="00991798" w:rsidRPr="00923B81" w:rsidRDefault="00991798" w:rsidP="00991798">
                      <w:pPr>
                        <w:jc w:val="center"/>
                        <w:rPr>
                          <w:rFonts w:ascii="Arial" w:hAnsi="Arial" w:cs="Arial"/>
                        </w:rPr>
                      </w:pPr>
                      <w:r w:rsidRPr="00923B81">
                        <w:rPr>
                          <w:rFonts w:ascii="Arial" w:hAnsi="Arial" w:cs="Arial"/>
                        </w:rPr>
                        <w:t>Records identified through database searching (</w:t>
                      </w:r>
                      <w:r>
                        <w:rPr>
                          <w:rFonts w:ascii="Arial" w:eastAsia="Times New Roman" w:hAnsi="Arial" w:cs="Arial"/>
                        </w:rPr>
                        <w:t>like</w:t>
                      </w:r>
                      <w:r w:rsidRPr="00923B81">
                        <w:rPr>
                          <w:rFonts w:ascii="Arial" w:eastAsia="Times New Roman" w:hAnsi="Arial" w:cs="Arial"/>
                        </w:rPr>
                        <w:t xml:space="preserve"> PubMed, ScienceDirect </w:t>
                      </w:r>
                      <w:r>
                        <w:rPr>
                          <w:rFonts w:ascii="Arial" w:eastAsia="Times New Roman" w:hAnsi="Arial" w:cs="Arial"/>
                        </w:rPr>
                        <w:t>&amp;</w:t>
                      </w:r>
                      <w:r w:rsidRPr="00923B81">
                        <w:rPr>
                          <w:rFonts w:ascii="Arial" w:eastAsia="Times New Roman" w:hAnsi="Arial" w:cs="Arial"/>
                        </w:rPr>
                        <w:t xml:space="preserve"> Google Scholar</w:t>
                      </w:r>
                      <w:r>
                        <w:rPr>
                          <w:rFonts w:ascii="Arial" w:eastAsia="Times New Roman" w:hAnsi="Arial" w:cs="Arial"/>
                        </w:rPr>
                        <w:t>)</w:t>
                      </w:r>
                      <w:r w:rsidRPr="00923B81">
                        <w:rPr>
                          <w:rFonts w:ascii="Arial" w:eastAsia="Times New Roman" w:hAnsi="Arial" w:cs="Arial"/>
                        </w:rPr>
                        <w:t xml:space="preserve"> since 20</w:t>
                      </w:r>
                      <w:r>
                        <w:rPr>
                          <w:rFonts w:ascii="Arial" w:eastAsia="Times New Roman" w:hAnsi="Arial" w:cs="Arial"/>
                        </w:rPr>
                        <w:t xml:space="preserve">15                                                                                       (n = </w:t>
                      </w:r>
                      <w:r w:rsidR="006E7ED6">
                        <w:rPr>
                          <w:rFonts w:ascii="Arial" w:eastAsia="Times New Roman" w:hAnsi="Arial" w:cs="Arial"/>
                        </w:rPr>
                        <w:t>102</w:t>
                      </w:r>
                      <w:r>
                        <w:rPr>
                          <w:rFonts w:ascii="Arial" w:eastAsia="Times New Roman" w:hAnsi="Arial" w:cs="Arial"/>
                        </w:rPr>
                        <w:t>)</w:t>
                      </w:r>
                    </w:p>
                  </w:txbxContent>
                </v:textbox>
                <w10:wrap anchorx="margin"/>
              </v:rect>
            </w:pict>
          </mc:Fallback>
        </mc:AlternateContent>
      </w:r>
      <w:r w:rsidRPr="00893392">
        <w:rPr>
          <w:rFonts w:ascii="Arial" w:eastAsia="Times New Roman" w:hAnsi="Arial" w:cs="Arial"/>
          <w:b/>
          <w:bCs/>
        </w:rPr>
        <w:t>Identification</w:t>
      </w:r>
    </w:p>
    <w:p w14:paraId="71930D6C" w14:textId="77777777" w:rsidR="00991798" w:rsidRPr="00893392" w:rsidRDefault="00991798" w:rsidP="00991798">
      <w:pPr>
        <w:spacing w:after="240" w:line="360" w:lineRule="auto"/>
        <w:ind w:firstLine="720"/>
        <w:rPr>
          <w:rFonts w:ascii="Arial" w:eastAsia="Times New Roman" w:hAnsi="Arial" w:cs="Arial"/>
          <w:b/>
          <w:bCs/>
        </w:rPr>
      </w:pPr>
    </w:p>
    <w:p w14:paraId="3176D256" w14:textId="6C411753" w:rsidR="00991798" w:rsidRPr="00893392" w:rsidRDefault="00991798" w:rsidP="00991798">
      <w:pPr>
        <w:rPr>
          <w:rFonts w:ascii="Arial" w:eastAsia="Times New Roman" w:hAnsi="Arial" w:cs="Arial"/>
          <w:b/>
          <w:bCs/>
        </w:rPr>
      </w:pPr>
    </w:p>
    <w:p w14:paraId="366FE883" w14:textId="1828B10F" w:rsidR="00991798" w:rsidRPr="00893392" w:rsidRDefault="00DF229D" w:rsidP="00991798">
      <w:pPr>
        <w:ind w:firstLine="720"/>
        <w:rPr>
          <w:rFonts w:ascii="Arial" w:eastAsia="Times New Roman" w:hAnsi="Arial" w:cs="Arial"/>
          <w:b/>
          <w:bCs/>
        </w:rPr>
      </w:pPr>
      <w:r w:rsidRPr="00893392">
        <w:rPr>
          <w:rFonts w:ascii="Arial" w:eastAsia="Times New Roman" w:hAnsi="Arial" w:cs="Arial"/>
          <w:b/>
          <w:bCs/>
          <w:noProof/>
        </w:rPr>
        <mc:AlternateContent>
          <mc:Choice Requires="wps">
            <w:drawing>
              <wp:anchor distT="0" distB="0" distL="114300" distR="114300" simplePos="0" relativeHeight="251772416" behindDoc="0" locked="0" layoutInCell="1" allowOverlap="1" wp14:anchorId="2E39B7ED" wp14:editId="7BFAB59B">
                <wp:simplePos x="0" y="0"/>
                <wp:positionH relativeFrom="column">
                  <wp:posOffset>2347413</wp:posOffset>
                </wp:positionH>
                <wp:positionV relativeFrom="paragraph">
                  <wp:posOffset>47975</wp:posOffset>
                </wp:positionV>
                <wp:extent cx="97206" cy="522514"/>
                <wp:effectExtent l="0" t="0" r="55245" b="49530"/>
                <wp:wrapNone/>
                <wp:docPr id="755627088" name="Straight Arrow Connector 7"/>
                <wp:cNvGraphicFramePr/>
                <a:graphic xmlns:a="http://schemas.openxmlformats.org/drawingml/2006/main">
                  <a:graphicData uri="http://schemas.microsoft.com/office/word/2010/wordprocessingShape">
                    <wps:wsp>
                      <wps:cNvCnPr/>
                      <wps:spPr>
                        <a:xfrm>
                          <a:off x="0" y="0"/>
                          <a:ext cx="97206" cy="522514"/>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AFF3B35" id="Straight Arrow Connector 7" o:spid="_x0000_s1026" type="#_x0000_t32" style="position:absolute;margin-left:184.85pt;margin-top:3.8pt;width:7.65pt;height:41.15pt;z-index:251772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Eu/vAEAAMIDAAAOAAAAZHJzL2Uyb0RvYy54bWysU8mO1DAQvSPxD5bvdBYxA0SdnkMPcEEw&#10;YvkAj1NOLBzbKhed5O+xne40YjsgLhUv9arqPb/s7+bRsBNg0M62vNqVnIGVrtO2b/mXz2+eveQs&#10;kLCdMM5CyxcI/O7w9Ml+8g3UbnCmA2SxiA3N5Fs+EPmmKIIcYBRh5zzYeKkcjoLiFvuiQzHF6qMp&#10;6rK8LSaHnUcnIYR4er9e8kOurxRI+qBUAGKm5XE2yhFzfEyxOOxF06Pwg5bnMcQ/TDEKbWPTrdS9&#10;IMG+of6l1KgluuAU7aQbC6eUlpA5RDZV+RObT4PwkLlEcYLfZAr/r6x8fzraB4wyTD40wT9gYjEr&#10;HNM3zsfmLNayiQUzMRkPX72oy1vOZLy5qeub6nnSsrhiPQZ6C25kadHyQCh0P9DRWRtfxWGV9RKn&#10;d4FW4AWQGhubIgltXtuO0eKjdQi1sL2Bc5+UUlyHzitaDKzwj6CY7uKYdW6T/QRHg+wkohO6r9VW&#10;JWYmiNLGbKDy76BzboJB9tgGXEn9sduWnTs6Sxtw1Nbh77rSfBlVrfkX1ivXRPvRdUt+wixHNEp+&#10;h7OpkxN/3Gf49dc7fAcAAP//AwBQSwMEFAAGAAgAAAAhAHxg1Q3fAAAACAEAAA8AAABkcnMvZG93&#10;bnJldi54bWxMj1FLwzAUhd8F/0O4gi/iUh12aW06RBgoPozNzee7JDbF5qY02Vb7641P+ng4h3O+&#10;Uy1H17GTGULrScLdLANmSHndUiNh9766FcBCRNLYeTISvk2AZX15UWGp/Zk25rSNDUslFEqUYGPs&#10;S86DssZhmPneUPI+/eAwJjk0XA94TuWu4/dZlnOHLaUFi715tkZ9bY9Ows3bWiDa13w1fUwKpyhe&#10;Nnsl5fXV+PQILJox/oXhFz+hQ52YDv5IOrBOwjwvFikqYZEDS/5cPKRvBwmiKIDXFf9/oP4BAAD/&#10;/wMAUEsBAi0AFAAGAAgAAAAhALaDOJL+AAAA4QEAABMAAAAAAAAAAAAAAAAAAAAAAFtDb250ZW50&#10;X1R5cGVzXS54bWxQSwECLQAUAAYACAAAACEAOP0h/9YAAACUAQAACwAAAAAAAAAAAAAAAAAvAQAA&#10;X3JlbHMvLnJlbHNQSwECLQAUAAYACAAAACEAD0hLv7wBAADCAwAADgAAAAAAAAAAAAAAAAAuAgAA&#10;ZHJzL2Uyb0RvYy54bWxQSwECLQAUAAYACAAAACEAfGDVDd8AAAAIAQAADwAAAAAAAAAAAAAAAAAW&#10;BAAAZHJzL2Rvd25yZXYueG1sUEsFBgAAAAAEAAQA8wAAACIFAAAAAA==&#10;" strokecolor="black [3200]" strokeweight="1pt">
                <v:stroke endarrow="block" joinstyle="miter"/>
              </v:shape>
            </w:pict>
          </mc:Fallback>
        </mc:AlternateContent>
      </w:r>
    </w:p>
    <w:p w14:paraId="79016B98" w14:textId="77777777" w:rsidR="00DF229D" w:rsidRPr="00893392" w:rsidRDefault="00DF229D" w:rsidP="00991798">
      <w:pPr>
        <w:ind w:firstLine="720"/>
        <w:rPr>
          <w:rFonts w:ascii="Arial" w:eastAsia="Times New Roman" w:hAnsi="Arial" w:cs="Arial"/>
          <w:b/>
          <w:bCs/>
        </w:rPr>
      </w:pPr>
    </w:p>
    <w:p w14:paraId="52AF5178" w14:textId="5EAB92DE" w:rsidR="00DF229D" w:rsidRPr="00893392" w:rsidRDefault="00DF229D" w:rsidP="00991798">
      <w:pPr>
        <w:ind w:firstLine="720"/>
        <w:rPr>
          <w:rFonts w:ascii="Arial" w:eastAsia="Times New Roman" w:hAnsi="Arial" w:cs="Arial"/>
          <w:b/>
          <w:bCs/>
        </w:rPr>
      </w:pPr>
      <w:r w:rsidRPr="00893392">
        <w:rPr>
          <w:rFonts w:ascii="Arial" w:eastAsia="Times New Roman" w:hAnsi="Arial" w:cs="Arial"/>
          <w:b/>
          <w:bCs/>
          <w:noProof/>
        </w:rPr>
        <mc:AlternateContent>
          <mc:Choice Requires="wps">
            <w:drawing>
              <wp:anchor distT="0" distB="0" distL="114300" distR="114300" simplePos="0" relativeHeight="251787776" behindDoc="0" locked="0" layoutInCell="1" allowOverlap="1" wp14:anchorId="17AEFB60" wp14:editId="76031B64">
                <wp:simplePos x="0" y="0"/>
                <wp:positionH relativeFrom="column">
                  <wp:posOffset>4005943</wp:posOffset>
                </wp:positionH>
                <wp:positionV relativeFrom="paragraph">
                  <wp:posOffset>155873</wp:posOffset>
                </wp:positionV>
                <wp:extent cx="429208" cy="486047"/>
                <wp:effectExtent l="0" t="38100" r="47625" b="28575"/>
                <wp:wrapNone/>
                <wp:docPr id="1939921587" name="Straight Arrow Connector 7"/>
                <wp:cNvGraphicFramePr/>
                <a:graphic xmlns:a="http://schemas.openxmlformats.org/drawingml/2006/main">
                  <a:graphicData uri="http://schemas.microsoft.com/office/word/2010/wordprocessingShape">
                    <wps:wsp>
                      <wps:cNvCnPr/>
                      <wps:spPr>
                        <a:xfrm flipV="1">
                          <a:off x="0" y="0"/>
                          <a:ext cx="429208" cy="486047"/>
                        </a:xfrm>
                        <a:prstGeom prst="straightConnector1">
                          <a:avLst/>
                        </a:prstGeom>
                        <a:noFill/>
                        <a:ln w="1270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FEF9FC7" id="Straight Arrow Connector 7" o:spid="_x0000_s1026" type="#_x0000_t32" style="position:absolute;margin-left:315.45pt;margin-top:12.25pt;width:33.8pt;height:38.25pt;flip:y;z-index:251787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7fi1gEAAJIDAAAOAAAAZHJzL2Uyb0RvYy54bWysU02P0zAQvSPxHyzfabJRtVuipntoWS4I&#10;VmKX+6xjJ5b8JY9pmn/P2AllgRsiB8v2aJ7fe/Oyv79Yw84yovau4zebmjPphO+1Gzr+/PTwbscZ&#10;JnA9GO9kx2eJ/P7w9s1+Cq1s/OhNLyMjEIftFDo+phTaqkIxSgu48UE6KiofLSQ6xqHqI0yEbk3V&#10;1PVtNfnYh+iFRKTb01Lkh4KvlBTpi1IoEzMdJ26prLGsL3mtDntohwhh1GKlAf/AwoJ29OgV6gQJ&#10;2Peo/4KyWkSPXqWN8LbySmkhiwZSc1P/oebrCEEWLWQOhqtN+P9gxefz0T1GsmEK2GJ4jFnFRUXL&#10;lNHhG8206CKm7FJsm6+2yUtigi63zfumpjkLKm13t/X2LttaLTAZLkRMH6W3LG86jimCHsZ09M7R&#10;gHxcnoDzJ0xL48+G3Oz8gzamzMk4NhGh5q6mUQqguCgDibY29ATrBs7ADJRDkWJhjd7oPrdnIJzx&#10;aCI7A0WBEtT76YkUcGYAExVIVvlW7r+1Zj4nwHFpLqUlOVYniq/RtuO7aze0CbT54HqW5kCZT1GD&#10;G4xckY3LbGQJ56r4l/d59+L7uYykyicafDFzDWlO1usz7V//SocfAAAA//8DAFBLAwQUAAYACAAA&#10;ACEAiygotdwAAAAKAQAADwAAAGRycy9kb3ducmV2LnhtbEyPwU7DMAyG70i8Q2QkLoglHVBtpemE&#10;EL3DKJyzxrQVjVM1WZe9PeYEN1v+9Pv7y11yo1hwDoMnDdlKgUBqvR2o09C817cbECEasmb0hBrO&#10;GGBXXV6UprD+RG+47GMnOIRCYTT0MU6FlKHt0Zmw8hMS37787Ezkde6knc2Jw90o10rl0pmB+ENv&#10;Jnzusf3eH52GlC3omia1Z7xRr757qcPnR6319VV6egQRMcU/GH71WR0qdjr4I9kgRg35ndoyqmF9&#10;/wCCgXy74eHApMoUyKqU/ytUPwAAAP//AwBQSwECLQAUAAYACAAAACEAtoM4kv4AAADhAQAAEwAA&#10;AAAAAAAAAAAAAAAAAAAAW0NvbnRlbnRfVHlwZXNdLnhtbFBLAQItABQABgAIAAAAIQA4/SH/1gAA&#10;AJQBAAALAAAAAAAAAAAAAAAAAC8BAABfcmVscy8ucmVsc1BLAQItABQABgAIAAAAIQDYd7fi1gEA&#10;AJIDAAAOAAAAAAAAAAAAAAAAAC4CAABkcnMvZTJvRG9jLnhtbFBLAQItABQABgAIAAAAIQCLKCi1&#10;3AAAAAoBAAAPAAAAAAAAAAAAAAAAADAEAABkcnMvZG93bnJldi54bWxQSwUGAAAAAAQABADzAAAA&#10;OQUAAAAA&#10;" strokecolor="windowText" strokeweight="1pt">
                <v:stroke endarrow="block" joinstyle="miter"/>
              </v:shape>
            </w:pict>
          </mc:Fallback>
        </mc:AlternateContent>
      </w:r>
    </w:p>
    <w:p w14:paraId="7E37B710" w14:textId="04D8C880" w:rsidR="00991798" w:rsidRPr="00893392" w:rsidRDefault="00991798" w:rsidP="00991798">
      <w:pPr>
        <w:ind w:firstLine="720"/>
        <w:rPr>
          <w:rFonts w:ascii="Arial" w:hAnsi="Arial" w:cs="Arial"/>
          <w:b/>
          <w:bCs/>
        </w:rPr>
      </w:pPr>
      <w:r w:rsidRPr="00893392">
        <w:rPr>
          <w:rFonts w:ascii="Arial" w:eastAsia="Times New Roman" w:hAnsi="Arial" w:cs="Arial"/>
          <w:b/>
          <w:bCs/>
        </w:rPr>
        <w:t>Screening</w:t>
      </w:r>
    </w:p>
    <w:p w14:paraId="3A76D9F9" w14:textId="10DF3972" w:rsidR="00991798" w:rsidRPr="00893392" w:rsidRDefault="00991798" w:rsidP="00991798">
      <w:pPr>
        <w:rPr>
          <w:rFonts w:ascii="Arial" w:hAnsi="Arial" w:cs="Arial"/>
          <w:b/>
          <w:bCs/>
        </w:rPr>
      </w:pPr>
      <w:r w:rsidRPr="00893392">
        <w:rPr>
          <w:rFonts w:ascii="Arial" w:eastAsia="Times New Roman" w:hAnsi="Arial" w:cs="Arial"/>
          <w:b/>
          <w:bCs/>
          <w:noProof/>
        </w:rPr>
        <mc:AlternateContent>
          <mc:Choice Requires="wps">
            <w:drawing>
              <wp:anchor distT="0" distB="0" distL="114300" distR="114300" simplePos="0" relativeHeight="251680256" behindDoc="0" locked="0" layoutInCell="1" allowOverlap="1" wp14:anchorId="05F89E98" wp14:editId="2DE8EDE2">
                <wp:simplePos x="0" y="0"/>
                <wp:positionH relativeFrom="margin">
                  <wp:align>left</wp:align>
                </wp:positionH>
                <wp:positionV relativeFrom="paragraph">
                  <wp:posOffset>5657</wp:posOffset>
                </wp:positionV>
                <wp:extent cx="3943350" cy="467591"/>
                <wp:effectExtent l="0" t="0" r="19050" b="27940"/>
                <wp:wrapNone/>
                <wp:docPr id="839844410" name="Rectangle 5"/>
                <wp:cNvGraphicFramePr/>
                <a:graphic xmlns:a="http://schemas.openxmlformats.org/drawingml/2006/main">
                  <a:graphicData uri="http://schemas.microsoft.com/office/word/2010/wordprocessingShape">
                    <wps:wsp>
                      <wps:cNvSpPr/>
                      <wps:spPr>
                        <a:xfrm>
                          <a:off x="0" y="0"/>
                          <a:ext cx="3943350" cy="467591"/>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289272A9" w14:textId="10B31313" w:rsidR="00991798" w:rsidRPr="00153CF3" w:rsidRDefault="00991798" w:rsidP="00991798">
                            <w:pPr>
                              <w:jc w:val="center"/>
                              <w:rPr>
                                <w:rFonts w:ascii="Arial" w:hAnsi="Arial" w:cs="Arial"/>
                              </w:rPr>
                            </w:pPr>
                            <w:r>
                              <w:rPr>
                                <w:rFonts w:ascii="Arial" w:hAnsi="Arial" w:cs="Arial"/>
                              </w:rPr>
                              <w:t>Records</w:t>
                            </w:r>
                            <w:r w:rsidRPr="00153CF3">
                              <w:rPr>
                                <w:rFonts w:ascii="Arial" w:hAnsi="Arial" w:cs="Arial"/>
                              </w:rPr>
                              <w:t xml:space="preserve"> screened after duplicates were removed                                         </w:t>
                            </w:r>
                            <w:r>
                              <w:rPr>
                                <w:rFonts w:ascii="Arial" w:hAnsi="Arial" w:cs="Arial"/>
                              </w:rPr>
                              <w:t xml:space="preserve">                     </w:t>
                            </w:r>
                            <w:r w:rsidRPr="00153CF3">
                              <w:rPr>
                                <w:rFonts w:ascii="Arial" w:hAnsi="Arial" w:cs="Arial"/>
                              </w:rPr>
                              <w:t xml:space="preserve"> (n = </w:t>
                            </w:r>
                            <w:r w:rsidR="000A1EA3">
                              <w:rPr>
                                <w:rFonts w:ascii="Arial" w:hAnsi="Arial" w:cs="Arial"/>
                              </w:rPr>
                              <w:t>93</w:t>
                            </w:r>
                            <w:r w:rsidRPr="00153CF3">
                              <w:rPr>
                                <w:rFonts w:ascii="Arial" w:hAnsi="Arial" w:cs="Arial"/>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F89E98" id="_x0000_s1034" style="position:absolute;margin-left:0;margin-top:.45pt;width:310.5pt;height:36.8pt;z-index:2516802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yV3abQIAAAEFAAAOAAAAZHJzL2Uyb0RvYy54bWysVMlu2zAQvRfoPxC8N/KWTbAcGAlcFAiS&#10;AEmQ85giLQLcStKW3K/vkFJiZzkV9YGe4QxnefNG86tOK7LjPkhrKjo+GVHCDbO1NJuKPj+tflxQ&#10;EiKYGpQ1vKJ7HujV4vu3eetKPrGNVTX3BIOYULauok2MriyKwBquIZxYxw0ahfUaIqp+U9QeWoyu&#10;VTEZjc6K1vraect4CHh70xvpIscXgrN4L0TgkaiKYm0xnz6f63QWizmUGw+ukWwoA/6hCg3SYNK3&#10;UDcQgWy9/BRKS+ZtsCKeMKsLK4RkPPeA3YxHH7p5bMDx3AuCE9wbTOH/hWV3u0f34BGG1oUyoJi6&#10;6ITX6R/rI10Ga/8GFu8iYXg5vZxNp6eIKUPb7Oz89HKc0CwOr50P8Se3miShoh6HkTGC3W2Iveur&#10;S0oWrJL1SiqVlX24Vp7sAOeG465tS4mCEPGyoqv8G7K9e6YMaZGGk/NRKgyQUEJBRFG7uqLBbCgB&#10;tUGmsuhzLe9eh09Jn7Dbo8Sj/PsqcWrkBkLTV5yjJjcotYxIcCV1RS+OXyuTrDxTdIDjMIEkxW7d&#10;EYlVX6RA6WZt6/2DJ972LA6OrSSmvUVYHsAjbbFnXMV4j4dQFoGwg0RJY/2fr+6TP7IJrZS0uAYI&#10;0u8teI5N/zLIs8vxbJb2Jiuz0/MJKv7Ysj62mK2+tjixMS69Y1lM/lG9isJb/YIbu0xZ0QSGYe5+&#10;HINyHfv1xJ1nfLnMbrgrDuKteXQsBU/IJcCfuhfwbqBXxFHd2deVgfIDy3rf9NLY5TZaITMFD7gi&#10;dZOCe5ZJPHwT0iIf69nr8OVa/AUAAP//AwBQSwMEFAAGAAgAAAAhAMS69LbaAAAABAEAAA8AAABk&#10;cnMvZG93bnJldi54bWxMj09Lw0AUxO+C32F5gje7adFqY16KCIIIHox/ztvsMxuafRuymzT20/s8&#10;2eMww8xviu3sOzXRENvACMtFBoq4DrblBuHj/enqDlRMhq3pAhPCD0XYludnhcltOPAbTVVqlJRw&#10;zA2CS6nPtY61I2/iIvTE4n2HwZskcmi0HcxByn2nV1m21t60LAvO9PToqN5Xo0d4icdxqm18nd3s&#10;njefX9mx4j3i5cX8cA8q0Zz+w/CHL+hQCtMujGyj6hDkSELYgBJvvVqK3CHcXt+ALgt9Cl/+AgAA&#10;//8DAFBLAQItABQABgAIAAAAIQC2gziS/gAAAOEBAAATAAAAAAAAAAAAAAAAAAAAAABbQ29udGVu&#10;dF9UeXBlc10ueG1sUEsBAi0AFAAGAAgAAAAhADj9If/WAAAAlAEAAAsAAAAAAAAAAAAAAAAALwEA&#10;AF9yZWxzLy5yZWxzUEsBAi0AFAAGAAgAAAAhAAHJXdptAgAAAQUAAA4AAAAAAAAAAAAAAAAALgIA&#10;AGRycy9lMm9Eb2MueG1sUEsBAi0AFAAGAAgAAAAhAMS69LbaAAAABAEAAA8AAAAAAAAAAAAAAAAA&#10;xwQAAGRycy9kb3ducmV2LnhtbFBLBQYAAAAABAAEAPMAAADOBQAAAAA=&#10;" fillcolor="window" strokecolor="windowText" strokeweight="1pt">
                <v:textbox>
                  <w:txbxContent>
                    <w:p w14:paraId="289272A9" w14:textId="10B31313" w:rsidR="00991798" w:rsidRPr="00153CF3" w:rsidRDefault="00991798" w:rsidP="00991798">
                      <w:pPr>
                        <w:jc w:val="center"/>
                        <w:rPr>
                          <w:rFonts w:ascii="Arial" w:hAnsi="Arial" w:cs="Arial"/>
                        </w:rPr>
                      </w:pPr>
                      <w:r>
                        <w:rPr>
                          <w:rFonts w:ascii="Arial" w:hAnsi="Arial" w:cs="Arial"/>
                        </w:rPr>
                        <w:t>Records</w:t>
                      </w:r>
                      <w:r w:rsidRPr="00153CF3">
                        <w:rPr>
                          <w:rFonts w:ascii="Arial" w:hAnsi="Arial" w:cs="Arial"/>
                        </w:rPr>
                        <w:t xml:space="preserve"> screened after duplicates were removed                                         </w:t>
                      </w:r>
                      <w:r>
                        <w:rPr>
                          <w:rFonts w:ascii="Arial" w:hAnsi="Arial" w:cs="Arial"/>
                        </w:rPr>
                        <w:t xml:space="preserve">                     </w:t>
                      </w:r>
                      <w:r w:rsidRPr="00153CF3">
                        <w:rPr>
                          <w:rFonts w:ascii="Arial" w:hAnsi="Arial" w:cs="Arial"/>
                        </w:rPr>
                        <w:t xml:space="preserve"> (n = </w:t>
                      </w:r>
                      <w:r w:rsidR="000A1EA3">
                        <w:rPr>
                          <w:rFonts w:ascii="Arial" w:hAnsi="Arial" w:cs="Arial"/>
                        </w:rPr>
                        <w:t>93</w:t>
                      </w:r>
                      <w:r w:rsidRPr="00153CF3">
                        <w:rPr>
                          <w:rFonts w:ascii="Arial" w:hAnsi="Arial" w:cs="Arial"/>
                        </w:rPr>
                        <w:t>)</w:t>
                      </w:r>
                    </w:p>
                  </w:txbxContent>
                </v:textbox>
                <w10:wrap anchorx="margin"/>
              </v:rect>
            </w:pict>
          </mc:Fallback>
        </mc:AlternateContent>
      </w:r>
    </w:p>
    <w:p w14:paraId="7C94F45A" w14:textId="77777777" w:rsidR="00991798" w:rsidRPr="00893392" w:rsidRDefault="00991798" w:rsidP="00991798">
      <w:pPr>
        <w:rPr>
          <w:rFonts w:ascii="Arial" w:hAnsi="Arial" w:cs="Arial"/>
          <w:b/>
          <w:bCs/>
        </w:rPr>
      </w:pPr>
    </w:p>
    <w:p w14:paraId="796F2B29" w14:textId="3EE4E7D5" w:rsidR="00991798" w:rsidRPr="00893392" w:rsidRDefault="00991798" w:rsidP="00991798">
      <w:pPr>
        <w:ind w:firstLine="720"/>
        <w:rPr>
          <w:rFonts w:ascii="Arial" w:hAnsi="Arial" w:cs="Arial"/>
          <w:b/>
          <w:bCs/>
        </w:rPr>
      </w:pPr>
    </w:p>
    <w:p w14:paraId="38D7B782" w14:textId="6AE1E890" w:rsidR="00991798" w:rsidRPr="00893392" w:rsidRDefault="00991798" w:rsidP="00991798">
      <w:pPr>
        <w:ind w:firstLine="720"/>
        <w:rPr>
          <w:rFonts w:ascii="Arial" w:hAnsi="Arial" w:cs="Arial"/>
          <w:b/>
          <w:bCs/>
        </w:rPr>
      </w:pPr>
      <w:r w:rsidRPr="00893392">
        <w:rPr>
          <w:rFonts w:ascii="Arial" w:eastAsia="Times New Roman" w:hAnsi="Arial" w:cs="Arial"/>
          <w:b/>
          <w:bCs/>
          <w:noProof/>
        </w:rPr>
        <mc:AlternateContent>
          <mc:Choice Requires="wps">
            <w:drawing>
              <wp:anchor distT="0" distB="0" distL="114300" distR="114300" simplePos="0" relativeHeight="251803136" behindDoc="0" locked="0" layoutInCell="1" allowOverlap="1" wp14:anchorId="5BFAC793" wp14:editId="75BA513B">
                <wp:simplePos x="0" y="0"/>
                <wp:positionH relativeFrom="column">
                  <wp:posOffset>2345871</wp:posOffset>
                </wp:positionH>
                <wp:positionV relativeFrom="paragraph">
                  <wp:posOffset>6376</wp:posOffset>
                </wp:positionV>
                <wp:extent cx="179615" cy="615820"/>
                <wp:effectExtent l="0" t="0" r="68580" b="51435"/>
                <wp:wrapNone/>
                <wp:docPr id="1905189717" name="Straight Arrow Connector 7"/>
                <wp:cNvGraphicFramePr/>
                <a:graphic xmlns:a="http://schemas.openxmlformats.org/drawingml/2006/main">
                  <a:graphicData uri="http://schemas.microsoft.com/office/word/2010/wordprocessingShape">
                    <wps:wsp>
                      <wps:cNvCnPr/>
                      <wps:spPr>
                        <a:xfrm>
                          <a:off x="0" y="0"/>
                          <a:ext cx="179615" cy="615820"/>
                        </a:xfrm>
                        <a:prstGeom prst="straightConnector1">
                          <a:avLst/>
                        </a:prstGeom>
                        <a:noFill/>
                        <a:ln w="1270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8E2A6B5" id="Straight Arrow Connector 7" o:spid="_x0000_s1026" type="#_x0000_t32" style="position:absolute;margin-left:184.7pt;margin-top:.5pt;width:14.15pt;height:48.5pt;z-index:251803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HLo0QEAAIgDAAAOAAAAZHJzL2Uyb0RvYy54bWysU01v2zAMvQ/YfxB0b2wHaJsZcXpI1l2G&#10;rcC6H8DKsi1AXxC5OP73o5Qs7bbbMB9kygQfHx+ftw8nZ8VRJzTBd7JZ1VJor0Jv/NjJ78+PNxsp&#10;kMD3YIPXnVw0yofd+3fbObZ6HaZge50Eg3hs59jJiSi2VYVq0g5wFaL2nBxCckB8TWPVJ5gZ3dlq&#10;Xdd31RxSH1NQGpG/Hs5JuSv4w6AVfR0G1CRsJ5kblTOV8yWf1W4L7ZggTkZdaMA/sHBgPDe9Qh2A&#10;QPxI5i8oZ1QKGAZaqeCqMAxG6TIDT9PUf0zzbYKoyywsDsarTPj/YNWX494/JZZhjthifEp5itOQ&#10;XH4zP3EqYi1XsfSJhOKPzf2Hu+ZWCsUpDjbrImb1WhwT0icdnMhBJ5ESmHGiffCe1xJSUwSD42ck&#10;bs+FvwpyZx8ejbVlO9aLmdut72teoAI2yWCBOHSxZ1g/SgF2ZPcpSgUSgzV9Ls9AuODeJnEENgD7&#10;pg/zM08ghQUkTvBY5clGYAq/lWY+B8DpXFxSZ784Q2xaa1wnN9dqaAmM/eh7QUtkp1My4EerL8jW&#10;Zza6WPIy8aviOXoJ/VIWUeUbr7sQulgz++ntneO3P9DuJwAAAP//AwBQSwMEFAAGAAgAAAAhAE8x&#10;ZXvdAAAACAEAAA8AAABkcnMvZG93bnJldi54bWxMj0FOwzAQRfdI3MEaJDaIOjSoTUKcilZCrKjU&#10;wgHceBpHxOModltze4YVXY7e15/361VygzjjFHpPCp5mGQik1pueOgVfn2+PBYgQNRk9eEIFPxhg&#10;1dze1Loy/kI7PO9jJ7iEQqUV2BjHSsrQWnQ6zPyIxOzoJ6cjn1MnzaQvXO4GOc+yhXS6J/5g9Ygb&#10;i+33/uQUbDdjHvy8PD7EbSrW6eN9vbOk1P1den0BETHF/zD86bM6NOx08CcyQQwK8kX5zFEGPIl5&#10;Xi6XIA4KyiID2dTyekDzCwAA//8DAFBLAQItABQABgAIAAAAIQC2gziS/gAAAOEBAAATAAAAAAAA&#10;AAAAAAAAAAAAAABbQ29udGVudF9UeXBlc10ueG1sUEsBAi0AFAAGAAgAAAAhADj9If/WAAAAlAEA&#10;AAsAAAAAAAAAAAAAAAAALwEAAF9yZWxzLy5yZWxzUEsBAi0AFAAGAAgAAAAhADMEcujRAQAAiAMA&#10;AA4AAAAAAAAAAAAAAAAALgIAAGRycy9lMm9Eb2MueG1sUEsBAi0AFAAGAAgAAAAhAE8xZXvdAAAA&#10;CAEAAA8AAAAAAAAAAAAAAAAAKwQAAGRycy9kb3ducmV2LnhtbFBLBQYAAAAABAAEAPMAAAA1BQAA&#10;AAA=&#10;" strokecolor="windowText" strokeweight="1pt">
                <v:stroke endarrow="block" joinstyle="miter"/>
              </v:shape>
            </w:pict>
          </mc:Fallback>
        </mc:AlternateContent>
      </w:r>
    </w:p>
    <w:p w14:paraId="28E7D8D0" w14:textId="0A820936" w:rsidR="00DF229D" w:rsidRPr="00893392" w:rsidRDefault="00DF229D" w:rsidP="00991798">
      <w:pPr>
        <w:ind w:firstLine="720"/>
        <w:rPr>
          <w:rFonts w:ascii="Arial" w:hAnsi="Arial" w:cs="Arial"/>
          <w:b/>
          <w:bCs/>
        </w:rPr>
      </w:pPr>
    </w:p>
    <w:p w14:paraId="52039243" w14:textId="77A3D013" w:rsidR="00DF229D" w:rsidRPr="00893392" w:rsidRDefault="00DF229D" w:rsidP="00991798">
      <w:pPr>
        <w:ind w:firstLine="720"/>
        <w:rPr>
          <w:rFonts w:ascii="Arial" w:hAnsi="Arial" w:cs="Arial"/>
          <w:b/>
          <w:bCs/>
        </w:rPr>
      </w:pPr>
      <w:r w:rsidRPr="00893392">
        <w:rPr>
          <w:rFonts w:ascii="Arial" w:eastAsia="Times New Roman" w:hAnsi="Arial" w:cs="Arial"/>
          <w:b/>
          <w:bCs/>
          <w:noProof/>
        </w:rPr>
        <mc:AlternateContent>
          <mc:Choice Requires="wps">
            <w:drawing>
              <wp:anchor distT="0" distB="0" distL="114300" distR="114300" simplePos="0" relativeHeight="251726336" behindDoc="0" locked="0" layoutInCell="1" allowOverlap="1" wp14:anchorId="7A71D2C3" wp14:editId="700B2162">
                <wp:simplePos x="0" y="0"/>
                <wp:positionH relativeFrom="margin">
                  <wp:posOffset>4472473</wp:posOffset>
                </wp:positionH>
                <wp:positionV relativeFrom="paragraph">
                  <wp:posOffset>45850</wp:posOffset>
                </wp:positionV>
                <wp:extent cx="1163100" cy="2345093"/>
                <wp:effectExtent l="0" t="0" r="18415" b="17145"/>
                <wp:wrapNone/>
                <wp:docPr id="1611906457" name="Rectangle 5"/>
                <wp:cNvGraphicFramePr/>
                <a:graphic xmlns:a="http://schemas.openxmlformats.org/drawingml/2006/main">
                  <a:graphicData uri="http://schemas.microsoft.com/office/word/2010/wordprocessingShape">
                    <wps:wsp>
                      <wps:cNvSpPr/>
                      <wps:spPr>
                        <a:xfrm>
                          <a:off x="0" y="0"/>
                          <a:ext cx="1163100" cy="2345093"/>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27EA7FF0" w14:textId="77777777" w:rsidR="00991798" w:rsidRDefault="00991798" w:rsidP="00991798">
                            <w:pPr>
                              <w:jc w:val="center"/>
                              <w:rPr>
                                <w:rFonts w:ascii="Arial" w:hAnsi="Arial" w:cs="Arial"/>
                              </w:rPr>
                            </w:pPr>
                            <w:r w:rsidRPr="005F29CD">
                              <w:rPr>
                                <w:rFonts w:ascii="Arial" w:hAnsi="Arial" w:cs="Arial"/>
                              </w:rPr>
                              <w:t xml:space="preserve">Full-text articles excluded </w:t>
                            </w:r>
                            <w:r>
                              <w:rPr>
                                <w:rFonts w:ascii="Arial" w:hAnsi="Arial" w:cs="Arial"/>
                              </w:rPr>
                              <w:t>with reason</w:t>
                            </w:r>
                            <w:r w:rsidRPr="005F29CD">
                              <w:rPr>
                                <w:rFonts w:ascii="Arial" w:hAnsi="Arial" w:cs="Arial"/>
                              </w:rPr>
                              <w:t xml:space="preserve">  </w:t>
                            </w:r>
                          </w:p>
                          <w:p w14:paraId="6A3AED22" w14:textId="13DC64B1" w:rsidR="00991798" w:rsidRDefault="00991798" w:rsidP="00991798">
                            <w:pPr>
                              <w:jc w:val="center"/>
                              <w:rPr>
                                <w:rFonts w:ascii="Arial" w:hAnsi="Arial" w:cs="Arial"/>
                              </w:rPr>
                            </w:pPr>
                            <w:r w:rsidRPr="005F29CD">
                              <w:rPr>
                                <w:rFonts w:ascii="Arial" w:hAnsi="Arial" w:cs="Arial"/>
                              </w:rPr>
                              <w:t xml:space="preserve"> (n = </w:t>
                            </w:r>
                            <w:r w:rsidR="000625DA">
                              <w:rPr>
                                <w:rFonts w:ascii="Arial" w:hAnsi="Arial" w:cs="Arial"/>
                              </w:rPr>
                              <w:t>21</w:t>
                            </w:r>
                            <w:r w:rsidRPr="005F29CD">
                              <w:rPr>
                                <w:rFonts w:ascii="Arial" w:hAnsi="Arial" w:cs="Arial"/>
                              </w:rPr>
                              <w:t>)</w:t>
                            </w:r>
                          </w:p>
                          <w:p w14:paraId="3D4F9DA8" w14:textId="561C9C0B" w:rsidR="005074FC" w:rsidRDefault="000F632F" w:rsidP="00991798">
                            <w:pPr>
                              <w:jc w:val="center"/>
                              <w:rPr>
                                <w:rFonts w:ascii="Arial" w:hAnsi="Arial" w:cs="Arial"/>
                              </w:rPr>
                            </w:pPr>
                            <w:r>
                              <w:rPr>
                                <w:rFonts w:ascii="Arial" w:hAnsi="Arial" w:cs="Arial"/>
                              </w:rPr>
                              <w:t>14</w:t>
                            </w:r>
                            <w:r w:rsidR="00EA768B">
                              <w:rPr>
                                <w:rFonts w:ascii="Arial" w:hAnsi="Arial" w:cs="Arial"/>
                              </w:rPr>
                              <w:t>: Wrong setting</w:t>
                            </w:r>
                          </w:p>
                          <w:p w14:paraId="2C023CF9" w14:textId="23ED6CC7" w:rsidR="00EA768B" w:rsidRDefault="005F4B75" w:rsidP="00991798">
                            <w:pPr>
                              <w:jc w:val="center"/>
                              <w:rPr>
                                <w:rFonts w:ascii="Arial" w:hAnsi="Arial" w:cs="Arial"/>
                              </w:rPr>
                            </w:pPr>
                            <w:r>
                              <w:rPr>
                                <w:rFonts w:ascii="Arial" w:hAnsi="Arial" w:cs="Arial"/>
                              </w:rPr>
                              <w:t>2</w:t>
                            </w:r>
                            <w:r w:rsidR="002C6975">
                              <w:rPr>
                                <w:rFonts w:ascii="Arial" w:hAnsi="Arial" w:cs="Arial"/>
                              </w:rPr>
                              <w:t>: Wrong study design</w:t>
                            </w:r>
                          </w:p>
                          <w:p w14:paraId="623680B4" w14:textId="5FE181CD" w:rsidR="009E6627" w:rsidRDefault="005F4B75" w:rsidP="00991798">
                            <w:pPr>
                              <w:jc w:val="center"/>
                              <w:rPr>
                                <w:rFonts w:ascii="Arial" w:hAnsi="Arial" w:cs="Arial"/>
                              </w:rPr>
                            </w:pPr>
                            <w:r>
                              <w:rPr>
                                <w:rFonts w:ascii="Arial" w:hAnsi="Arial" w:cs="Arial"/>
                              </w:rPr>
                              <w:t>4</w:t>
                            </w:r>
                            <w:r w:rsidR="009E6627">
                              <w:rPr>
                                <w:rFonts w:ascii="Arial" w:hAnsi="Arial" w:cs="Arial"/>
                              </w:rPr>
                              <w:t>: Wrong sample</w:t>
                            </w:r>
                            <w:r w:rsidR="00FA565A">
                              <w:rPr>
                                <w:rFonts w:ascii="Arial" w:hAnsi="Arial" w:cs="Arial"/>
                              </w:rPr>
                              <w:t xml:space="preserve"> size</w:t>
                            </w:r>
                          </w:p>
                          <w:p w14:paraId="2A97F635" w14:textId="2D0D931E" w:rsidR="007800EF" w:rsidRDefault="007800EF" w:rsidP="00991798">
                            <w:pPr>
                              <w:jc w:val="center"/>
                              <w:rPr>
                                <w:rFonts w:ascii="Arial" w:hAnsi="Arial" w:cs="Arial"/>
                              </w:rPr>
                            </w:pPr>
                            <w:r>
                              <w:rPr>
                                <w:rFonts w:ascii="Arial" w:hAnsi="Arial" w:cs="Arial"/>
                              </w:rPr>
                              <w:t>1: Wrong intervention</w:t>
                            </w:r>
                          </w:p>
                          <w:p w14:paraId="122D4565" w14:textId="77777777" w:rsidR="00EA768B" w:rsidRPr="005F29CD" w:rsidRDefault="00EA768B" w:rsidP="00991798">
                            <w:pPr>
                              <w:jc w:val="cente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71D2C3" id="_x0000_s1035" style="position:absolute;left:0;text-align:left;margin-left:352.15pt;margin-top:3.6pt;width:91.6pt;height:184.65pt;z-index:251726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nRXEbgIAAAIFAAAOAAAAZHJzL2Uyb0RvYy54bWysVEtv2zAMvg/YfxB0X20n6cuIUwQtMgwo&#10;2gJt0TMjy7EAvSYpsbNfP0p2m/RxGpaDQooUHx8/en7VK0l23HlhdEWLk5wSrpmphd5U9Plp9eOC&#10;Eh9A1yCN5hXdc0+vFt+/zTtb8olpjay5IxhE+7KzFW1DsGWWedZyBf7EWK7R2BinIKDqNlntoMPo&#10;SmaTPD/LOuNq6wzj3uPtzWCkixS/aTgL903jeSCyolhbSKdL5zqe2WIO5caBbQUby4B/qEKB0Jj0&#10;LdQNBCBbJz6FUoI5400TTphRmWkawXjqAbsp8g/dPLZgeeoFwfH2DSb//8Kyu92jfXAIQ2d96VGM&#10;XfSNU/Ef6yN9Amv/BhbvA2F4WRRn0yJHTBnaJtPZaX45jXBmh+fW+fCTG0WiUFGH00ggwe7Wh8H1&#10;1SVm80aKeiWkTMreX0tHdoCDw3nXpqNEgg94WdFV+o3Z3j2TmnRY2+Q8VQbIqEZCwCKVrSvq9YYS&#10;kBukKgsu1fLutf+U9AnbPUqcp99XiWMjN+DboeIUNbpBqURAhkuhKnpx/FrqaOWJoyMchxFEKfTr&#10;ngis+jIGijdrU+8fHHFmoLG3bCUw7S3C8gAOeYvTwF0M93g00iAQZpQoaY3789V99Ec6oZWSDvcA&#10;Qfq9Bcex6V8aiXZZzGZxcZIyOz2foOKOLetji96qa4MTK3DrLUti9A/yVWycUS+4ssuYFU2gGeYe&#10;xjEq12HYT1x6xpfL5IbLYiHc6kfLYvCIXAT8qX8BZ0d6BRzVnXndGSg/sGzwjS+1WW6DaUSi4AFX&#10;pG5UcNESicePQtzkYz15HT5di78AAAD//wMAUEsDBBQABgAIAAAAIQDef5Yp3wAAAAkBAAAPAAAA&#10;ZHJzL2Rvd25yZXYueG1sTI/BTsMwEETvSPyDtUjcqE1LmxDiVAgJCSFxINCe3djEUeN1FDup6dez&#10;nOA2qxnNvC23yfVsNmPoPEq4XQhgBhuvO2wlfH483+TAQlSoVe/RSPg2AbbV5UWpCu1P+G7mOraM&#10;SjAUSoKNcSg4D401ToWFHwyS9+VHpyKdY8v1qE5U7nq+FGLDneqQFqwazJM1zbGenITXcJ7mRoe3&#10;ZJN9ud/txbnGo5TXV+nxAVg0Kf6F4Ref0KEipoOfUAfWS8jE3YqiJJbAyM/zbA3sIGGVbdbAq5L/&#10;/6D6AQAA//8DAFBLAQItABQABgAIAAAAIQC2gziS/gAAAOEBAAATAAAAAAAAAAAAAAAAAAAAAABb&#10;Q29udGVudF9UeXBlc10ueG1sUEsBAi0AFAAGAAgAAAAhADj9If/WAAAAlAEAAAsAAAAAAAAAAAAA&#10;AAAALwEAAF9yZWxzLy5yZWxzUEsBAi0AFAAGAAgAAAAhAIOdFcRuAgAAAgUAAA4AAAAAAAAAAAAA&#10;AAAALgIAAGRycy9lMm9Eb2MueG1sUEsBAi0AFAAGAAgAAAAhAN5/linfAAAACQEAAA8AAAAAAAAA&#10;AAAAAAAAyAQAAGRycy9kb3ducmV2LnhtbFBLBQYAAAAABAAEAPMAAADUBQAAAAA=&#10;" fillcolor="window" strokecolor="windowText" strokeweight="1pt">
                <v:textbox>
                  <w:txbxContent>
                    <w:p w14:paraId="27EA7FF0" w14:textId="77777777" w:rsidR="00991798" w:rsidRDefault="00991798" w:rsidP="00991798">
                      <w:pPr>
                        <w:jc w:val="center"/>
                        <w:rPr>
                          <w:rFonts w:ascii="Arial" w:hAnsi="Arial" w:cs="Arial"/>
                        </w:rPr>
                      </w:pPr>
                      <w:r w:rsidRPr="005F29CD">
                        <w:rPr>
                          <w:rFonts w:ascii="Arial" w:hAnsi="Arial" w:cs="Arial"/>
                        </w:rPr>
                        <w:t xml:space="preserve">Full-text articles excluded </w:t>
                      </w:r>
                      <w:r>
                        <w:rPr>
                          <w:rFonts w:ascii="Arial" w:hAnsi="Arial" w:cs="Arial"/>
                        </w:rPr>
                        <w:t>with reason</w:t>
                      </w:r>
                      <w:r w:rsidRPr="005F29CD">
                        <w:rPr>
                          <w:rFonts w:ascii="Arial" w:hAnsi="Arial" w:cs="Arial"/>
                        </w:rPr>
                        <w:t xml:space="preserve">  </w:t>
                      </w:r>
                    </w:p>
                    <w:p w14:paraId="6A3AED22" w14:textId="13DC64B1" w:rsidR="00991798" w:rsidRDefault="00991798" w:rsidP="00991798">
                      <w:pPr>
                        <w:jc w:val="center"/>
                        <w:rPr>
                          <w:rFonts w:ascii="Arial" w:hAnsi="Arial" w:cs="Arial"/>
                        </w:rPr>
                      </w:pPr>
                      <w:r w:rsidRPr="005F29CD">
                        <w:rPr>
                          <w:rFonts w:ascii="Arial" w:hAnsi="Arial" w:cs="Arial"/>
                        </w:rPr>
                        <w:t xml:space="preserve"> (n = </w:t>
                      </w:r>
                      <w:r w:rsidR="000625DA">
                        <w:rPr>
                          <w:rFonts w:ascii="Arial" w:hAnsi="Arial" w:cs="Arial"/>
                        </w:rPr>
                        <w:t>21</w:t>
                      </w:r>
                      <w:r w:rsidRPr="005F29CD">
                        <w:rPr>
                          <w:rFonts w:ascii="Arial" w:hAnsi="Arial" w:cs="Arial"/>
                        </w:rPr>
                        <w:t>)</w:t>
                      </w:r>
                    </w:p>
                    <w:p w14:paraId="3D4F9DA8" w14:textId="561C9C0B" w:rsidR="005074FC" w:rsidRDefault="000F632F" w:rsidP="00991798">
                      <w:pPr>
                        <w:jc w:val="center"/>
                        <w:rPr>
                          <w:rFonts w:ascii="Arial" w:hAnsi="Arial" w:cs="Arial"/>
                        </w:rPr>
                      </w:pPr>
                      <w:r>
                        <w:rPr>
                          <w:rFonts w:ascii="Arial" w:hAnsi="Arial" w:cs="Arial"/>
                        </w:rPr>
                        <w:t>14</w:t>
                      </w:r>
                      <w:r w:rsidR="00EA768B">
                        <w:rPr>
                          <w:rFonts w:ascii="Arial" w:hAnsi="Arial" w:cs="Arial"/>
                        </w:rPr>
                        <w:t>: Wrong setting</w:t>
                      </w:r>
                    </w:p>
                    <w:p w14:paraId="2C023CF9" w14:textId="23ED6CC7" w:rsidR="00EA768B" w:rsidRDefault="005F4B75" w:rsidP="00991798">
                      <w:pPr>
                        <w:jc w:val="center"/>
                        <w:rPr>
                          <w:rFonts w:ascii="Arial" w:hAnsi="Arial" w:cs="Arial"/>
                        </w:rPr>
                      </w:pPr>
                      <w:r>
                        <w:rPr>
                          <w:rFonts w:ascii="Arial" w:hAnsi="Arial" w:cs="Arial"/>
                        </w:rPr>
                        <w:t>2</w:t>
                      </w:r>
                      <w:r w:rsidR="002C6975">
                        <w:rPr>
                          <w:rFonts w:ascii="Arial" w:hAnsi="Arial" w:cs="Arial"/>
                        </w:rPr>
                        <w:t>: Wrong study design</w:t>
                      </w:r>
                    </w:p>
                    <w:p w14:paraId="623680B4" w14:textId="5FE181CD" w:rsidR="009E6627" w:rsidRDefault="005F4B75" w:rsidP="00991798">
                      <w:pPr>
                        <w:jc w:val="center"/>
                        <w:rPr>
                          <w:rFonts w:ascii="Arial" w:hAnsi="Arial" w:cs="Arial"/>
                        </w:rPr>
                      </w:pPr>
                      <w:r>
                        <w:rPr>
                          <w:rFonts w:ascii="Arial" w:hAnsi="Arial" w:cs="Arial"/>
                        </w:rPr>
                        <w:t>4</w:t>
                      </w:r>
                      <w:r w:rsidR="009E6627">
                        <w:rPr>
                          <w:rFonts w:ascii="Arial" w:hAnsi="Arial" w:cs="Arial"/>
                        </w:rPr>
                        <w:t>: Wrong sample</w:t>
                      </w:r>
                      <w:r w:rsidR="00FA565A">
                        <w:rPr>
                          <w:rFonts w:ascii="Arial" w:hAnsi="Arial" w:cs="Arial"/>
                        </w:rPr>
                        <w:t xml:space="preserve"> size</w:t>
                      </w:r>
                    </w:p>
                    <w:p w14:paraId="2A97F635" w14:textId="2D0D931E" w:rsidR="007800EF" w:rsidRDefault="007800EF" w:rsidP="00991798">
                      <w:pPr>
                        <w:jc w:val="center"/>
                        <w:rPr>
                          <w:rFonts w:ascii="Arial" w:hAnsi="Arial" w:cs="Arial"/>
                        </w:rPr>
                      </w:pPr>
                      <w:r>
                        <w:rPr>
                          <w:rFonts w:ascii="Arial" w:hAnsi="Arial" w:cs="Arial"/>
                        </w:rPr>
                        <w:t>1: Wrong intervention</w:t>
                      </w:r>
                    </w:p>
                    <w:p w14:paraId="122D4565" w14:textId="77777777" w:rsidR="00EA768B" w:rsidRPr="005F29CD" w:rsidRDefault="00EA768B" w:rsidP="00991798">
                      <w:pPr>
                        <w:jc w:val="center"/>
                        <w:rPr>
                          <w:rFonts w:ascii="Arial" w:hAnsi="Arial" w:cs="Arial"/>
                        </w:rPr>
                      </w:pPr>
                    </w:p>
                  </w:txbxContent>
                </v:textbox>
                <w10:wrap anchorx="margin"/>
              </v:rect>
            </w:pict>
          </mc:Fallback>
        </mc:AlternateContent>
      </w:r>
    </w:p>
    <w:p w14:paraId="46A7DA8E" w14:textId="2AD53FF6" w:rsidR="00991798" w:rsidRPr="00893392" w:rsidRDefault="00991798" w:rsidP="00991798">
      <w:pPr>
        <w:ind w:firstLine="720"/>
        <w:rPr>
          <w:rFonts w:ascii="Arial" w:hAnsi="Arial" w:cs="Arial"/>
          <w:b/>
          <w:bCs/>
        </w:rPr>
      </w:pPr>
      <w:r w:rsidRPr="00893392">
        <w:rPr>
          <w:rFonts w:ascii="Arial" w:hAnsi="Arial" w:cs="Arial"/>
          <w:b/>
          <w:bCs/>
        </w:rPr>
        <w:t>Eligibility</w:t>
      </w:r>
    </w:p>
    <w:p w14:paraId="30785BBE" w14:textId="77777777" w:rsidR="00991798" w:rsidRPr="00893392" w:rsidRDefault="00991798" w:rsidP="00991798">
      <w:pPr>
        <w:rPr>
          <w:rFonts w:ascii="Arial" w:hAnsi="Arial" w:cs="Arial"/>
          <w:b/>
          <w:bCs/>
        </w:rPr>
      </w:pPr>
      <w:r w:rsidRPr="00893392">
        <w:rPr>
          <w:rFonts w:ascii="Arial" w:eastAsia="Times New Roman" w:hAnsi="Arial" w:cs="Arial"/>
          <w:b/>
          <w:bCs/>
          <w:noProof/>
        </w:rPr>
        <mc:AlternateContent>
          <mc:Choice Requires="wps">
            <w:drawing>
              <wp:anchor distT="0" distB="0" distL="114300" distR="114300" simplePos="0" relativeHeight="251695616" behindDoc="0" locked="0" layoutInCell="1" allowOverlap="1" wp14:anchorId="1440B168" wp14:editId="10E294C3">
                <wp:simplePos x="0" y="0"/>
                <wp:positionH relativeFrom="margin">
                  <wp:align>left</wp:align>
                </wp:positionH>
                <wp:positionV relativeFrom="paragraph">
                  <wp:posOffset>32328</wp:posOffset>
                </wp:positionV>
                <wp:extent cx="3829050" cy="498764"/>
                <wp:effectExtent l="0" t="0" r="19050" b="15875"/>
                <wp:wrapNone/>
                <wp:docPr id="2075066832" name="Rectangle 5"/>
                <wp:cNvGraphicFramePr/>
                <a:graphic xmlns:a="http://schemas.openxmlformats.org/drawingml/2006/main">
                  <a:graphicData uri="http://schemas.microsoft.com/office/word/2010/wordprocessingShape">
                    <wps:wsp>
                      <wps:cNvSpPr/>
                      <wps:spPr>
                        <a:xfrm>
                          <a:off x="0" y="0"/>
                          <a:ext cx="3829050" cy="498764"/>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5732436E" w14:textId="131DC59C" w:rsidR="00991798" w:rsidRPr="005F29CD" w:rsidRDefault="00991798" w:rsidP="00991798">
                            <w:pPr>
                              <w:jc w:val="center"/>
                              <w:rPr>
                                <w:rFonts w:ascii="Arial" w:hAnsi="Arial" w:cs="Arial"/>
                              </w:rPr>
                            </w:pPr>
                            <w:r w:rsidRPr="005F29CD">
                              <w:rPr>
                                <w:rFonts w:ascii="Arial" w:hAnsi="Arial" w:cs="Arial"/>
                              </w:rPr>
                              <w:t xml:space="preserve">Full-text articles assessed for eligibility                                              (n = </w:t>
                            </w:r>
                            <w:r w:rsidR="000625DA">
                              <w:rPr>
                                <w:rFonts w:ascii="Arial" w:hAnsi="Arial" w:cs="Arial"/>
                              </w:rPr>
                              <w:t>31</w:t>
                            </w:r>
                            <w:r w:rsidRPr="005F29CD">
                              <w:rPr>
                                <w:rFonts w:ascii="Arial" w:hAnsi="Arial" w:cs="Arial"/>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40B168" id="_x0000_s1036" style="position:absolute;margin-left:0;margin-top:2.55pt;width:301.5pt;height:39.25pt;z-index:2516956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UgsFbgIAAAIFAAAOAAAAZHJzL2Uyb0RvYy54bWysVEtv2zAMvg/YfxB0X+1kaZsadYqgRYYB&#10;RVugHXpmZCkWoNckJXb260fJbpM+TsNyUEiR4uPjR19e9VqRHfdBWlPTyUlJCTfMNtJsavrrafVt&#10;TkmIYBpQ1vCa7nmgV4uvXy47V/Gpba1quCcYxISqczVtY3RVUQTWcg3hxDpu0Cis1xBR9Zui8dBh&#10;dK2KaVmeFZ31jfOW8RDw9mYw0kWOLwRn8V6IwCNRNcXaYj59PtfpLBaXUG08uFaysQz4hyo0SINJ&#10;X0PdQASy9fJDKC2Zt8GKeMKsLqwQkvHcA3YzKd9189iC47kXBCe4V5jC/wvL7naP7sEjDJ0LVUAx&#10;ddELr9M/1kf6DNb+FSzeR8Lw8vt8elGeIqYMbbOL+fnZLKFZHF47H+IPbjVJQk09DiNjBLvbEAfX&#10;F5eULFglm5VUKiv7cK082QHODcfd2I4SBSHiZU1X+Tdme/NMGdIhDafnZSoMkFBCQURRu6amwWwo&#10;AbVBprLocy1vXocPSZ+w26PEZf59ljg1cgOhHSrOUZMbVFpGJLiSuqbz49fKJCvPFB3hOEwgSbFf&#10;90Ri1ZPM0nS1ts3+wRNvBxoHx1YS894iLg/gkbfYNO5ivMdDKItI2FGipLX+z2f3yR/phFZKOtwD&#10;ROn3FjzHrn8aJNrFZDZLi5OV2en5FBV/bFkfW8xWX1sc2QS33rEsJv+oXkThrX7GlV2mrGgCwzD3&#10;MI9RuY7DfuLSM75cZjdcFgfx1jw6loIn6BLiT/0zeDfyK+Ks7uzLzkD1jmaDb3pp7HIbrZCZgwdc&#10;kbtJwUXLLB4/CmmTj/Xsdfh0Lf4CAAD//wMAUEsDBBQABgAIAAAAIQBmzTGP2gAAAAUBAAAPAAAA&#10;ZHJzL2Rvd25yZXYueG1sTI9PS8QwFMTvgt8hPMGbm6yLZa19XUQQRPBg/XPONs+mbPNSmrQb99Mb&#10;T3ocZpj5TbVLbhALTaH3jLBeKRDErTc9dwjvb49XWxAhajZ68EwI3xRgV5+fVbo0/sivtDSxE7mE&#10;Q6kRbIxjKWVoLTkdVn4kzt6Xn5yOWU6dNJM+5nI3yGulCul0z3nB6pEeLLWHZnYIz+E0L60JL8km&#10;+3T78alODR8QLy/S/R2ISCn+heEXP6NDnZn2fmYTxICQj0SEmzWIbBZqk/UeYbspQNaV/E9f/wAA&#10;AP//AwBQSwECLQAUAAYACAAAACEAtoM4kv4AAADhAQAAEwAAAAAAAAAAAAAAAAAAAAAAW0NvbnRl&#10;bnRfVHlwZXNdLnhtbFBLAQItABQABgAIAAAAIQA4/SH/1gAAAJQBAAALAAAAAAAAAAAAAAAAAC8B&#10;AABfcmVscy8ucmVsc1BLAQItABQABgAIAAAAIQAIUgsFbgIAAAIFAAAOAAAAAAAAAAAAAAAAAC4C&#10;AABkcnMvZTJvRG9jLnhtbFBLAQItABQABgAIAAAAIQBmzTGP2gAAAAUBAAAPAAAAAAAAAAAAAAAA&#10;AMgEAABkcnMvZG93bnJldi54bWxQSwUGAAAAAAQABADzAAAAzwUAAAAA&#10;" fillcolor="window" strokecolor="windowText" strokeweight="1pt">
                <v:textbox>
                  <w:txbxContent>
                    <w:p w14:paraId="5732436E" w14:textId="131DC59C" w:rsidR="00991798" w:rsidRPr="005F29CD" w:rsidRDefault="00991798" w:rsidP="00991798">
                      <w:pPr>
                        <w:jc w:val="center"/>
                        <w:rPr>
                          <w:rFonts w:ascii="Arial" w:hAnsi="Arial" w:cs="Arial"/>
                        </w:rPr>
                      </w:pPr>
                      <w:r w:rsidRPr="005F29CD">
                        <w:rPr>
                          <w:rFonts w:ascii="Arial" w:hAnsi="Arial" w:cs="Arial"/>
                        </w:rPr>
                        <w:t xml:space="preserve">Full-text articles assessed for eligibility                                              (n = </w:t>
                      </w:r>
                      <w:r w:rsidR="000625DA">
                        <w:rPr>
                          <w:rFonts w:ascii="Arial" w:hAnsi="Arial" w:cs="Arial"/>
                        </w:rPr>
                        <w:t>31</w:t>
                      </w:r>
                      <w:r w:rsidRPr="005F29CD">
                        <w:rPr>
                          <w:rFonts w:ascii="Arial" w:hAnsi="Arial" w:cs="Arial"/>
                        </w:rPr>
                        <w:t>)</w:t>
                      </w:r>
                    </w:p>
                  </w:txbxContent>
                </v:textbox>
                <w10:wrap anchorx="margin"/>
              </v:rect>
            </w:pict>
          </mc:Fallback>
        </mc:AlternateContent>
      </w:r>
    </w:p>
    <w:p w14:paraId="14645FEB" w14:textId="77777777" w:rsidR="00991798" w:rsidRPr="00893392" w:rsidRDefault="00991798" w:rsidP="00991798">
      <w:pPr>
        <w:rPr>
          <w:rFonts w:ascii="Arial" w:hAnsi="Arial" w:cs="Arial"/>
          <w:b/>
          <w:bCs/>
        </w:rPr>
      </w:pPr>
      <w:r w:rsidRPr="00893392">
        <w:rPr>
          <w:rFonts w:ascii="Arial" w:eastAsia="Times New Roman" w:hAnsi="Arial" w:cs="Arial"/>
          <w:b/>
          <w:bCs/>
          <w:noProof/>
        </w:rPr>
        <mc:AlternateContent>
          <mc:Choice Requires="wps">
            <w:drawing>
              <wp:anchor distT="0" distB="0" distL="114300" distR="114300" simplePos="0" relativeHeight="251818496" behindDoc="0" locked="0" layoutInCell="1" allowOverlap="1" wp14:anchorId="5F71B63C" wp14:editId="46E02237">
                <wp:simplePos x="0" y="0"/>
                <wp:positionH relativeFrom="column">
                  <wp:posOffset>3943738</wp:posOffset>
                </wp:positionH>
                <wp:positionV relativeFrom="paragraph">
                  <wp:posOffset>99228</wp:posOffset>
                </wp:positionV>
                <wp:extent cx="472751" cy="528346"/>
                <wp:effectExtent l="0" t="0" r="80010" b="62230"/>
                <wp:wrapNone/>
                <wp:docPr id="1643838775" name="Straight Arrow Connector 7"/>
                <wp:cNvGraphicFramePr/>
                <a:graphic xmlns:a="http://schemas.openxmlformats.org/drawingml/2006/main">
                  <a:graphicData uri="http://schemas.microsoft.com/office/word/2010/wordprocessingShape">
                    <wps:wsp>
                      <wps:cNvCnPr/>
                      <wps:spPr>
                        <a:xfrm>
                          <a:off x="0" y="0"/>
                          <a:ext cx="472751" cy="528346"/>
                        </a:xfrm>
                        <a:prstGeom prst="straightConnector1">
                          <a:avLst/>
                        </a:prstGeom>
                        <a:noFill/>
                        <a:ln w="1270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F01D302" id="Straight Arrow Connector 7" o:spid="_x0000_s1026" type="#_x0000_t32" style="position:absolute;margin-left:310.55pt;margin-top:7.8pt;width:37.2pt;height:41.6pt;z-index:251818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IzY0QEAAIgDAAAOAAAAZHJzL2Uyb0RvYy54bWysU01v2zAMvQ/YfxB0X5xkbRMYcXpI1l2G&#10;rcC6H8DKsi1AXxC5OP73oxQv7brbMB9kSgSf+B6fdvdnZ8VJJzTBN3K1WEqhvQqt8X0jfzw9fNhK&#10;gQS+BRu8buSkUd7v37/bjbHW6zAE2+okGMRjPcZGDkSxripUg3aAixC152QXkgPibeqrNsHI6M5W&#10;6+XyrhpDamMKSiPy6fGSlPuC33Va0beuQ03CNpJ7o7Kmsj7ntdrvoO4TxMGouQ34hy4cGM+XXqGO&#10;QCB+JvMXlDMqBQwdLVRwVeg6o3ThwGxWyzdsvg8QdeHC4mC8yoT/D1Z9PR38Y2IZxog1xseUWZy7&#10;5PKf+xPnItZ0FUufSSg+vNmsN7crKRSnbtfbjzd3WczqpTgmpM86OJGDRiIlMP1Ah+A9jyWkVREM&#10;Tl+QLoW/C/LNPjwYa8t0rBcjW2u9WfIAFbBJOgvEoYstw/peCrA9u09RKpAYrGlzeQbCCQ82iROw&#10;Adg3bRifmIEUFpA4wbTKN/f+R2nu5wg4XIpL6uIXZ4hNa41r5PZaDTWBsZ98K2iK7HRKBnxv9Yxs&#10;fe5GF0vOjF8Uz9FzaKcyiCrveNxFzNma2U+v9xy/fkD7XwAAAP//AwBQSwMEFAAGAAgAAAAhABXB&#10;Lq3eAAAACQEAAA8AAABkcnMvZG93bnJldi54bWxMj0FOwzAQRfdI3MEaJDaIOglKlIQ4Fa2EWFGp&#10;hQO48TSJiMdR7Lbm9gwrWI7+0/9vmnW0k7jg4kdHCtJVAgKpc2akXsHnx+tjCcIHTUZPjlDBN3pY&#10;t7c3ja6Nu9IeL4fQCy4hX2sFQwhzLaXvBrTar9yMxNnJLVYHPpdemkVfudxOMkuSQlo9Ei8Mesbt&#10;gN3X4WwV7Lbzk3dZdXoIu1hu4vvbZj+QUvd38eUZRMAY/mD41Wd1aNnp6M5kvJgUFFmaMspBXoBg&#10;oKjyHMRRQVWWINtG/v+g/QEAAP//AwBQSwECLQAUAAYACAAAACEAtoM4kv4AAADhAQAAEwAAAAAA&#10;AAAAAAAAAAAAAAAAW0NvbnRlbnRfVHlwZXNdLnhtbFBLAQItABQABgAIAAAAIQA4/SH/1gAAAJQB&#10;AAALAAAAAAAAAAAAAAAAAC8BAABfcmVscy8ucmVsc1BLAQItABQABgAIAAAAIQChUIzY0QEAAIgD&#10;AAAOAAAAAAAAAAAAAAAAAC4CAABkcnMvZTJvRG9jLnhtbFBLAQItABQABgAIAAAAIQAVwS6t3gAA&#10;AAkBAAAPAAAAAAAAAAAAAAAAACsEAABkcnMvZG93bnJldi54bWxQSwUGAAAAAAQABADzAAAANgUA&#10;AAAA&#10;" strokecolor="windowText" strokeweight="1pt">
                <v:stroke endarrow="block" joinstyle="miter"/>
              </v:shape>
            </w:pict>
          </mc:Fallback>
        </mc:AlternateContent>
      </w:r>
    </w:p>
    <w:p w14:paraId="69C07051" w14:textId="77777777" w:rsidR="00991798" w:rsidRPr="00893392" w:rsidRDefault="00991798" w:rsidP="00991798">
      <w:pPr>
        <w:ind w:left="720"/>
        <w:rPr>
          <w:rFonts w:ascii="Arial" w:hAnsi="Arial" w:cs="Arial"/>
          <w:b/>
          <w:bCs/>
        </w:rPr>
      </w:pPr>
      <w:r w:rsidRPr="00893392">
        <w:rPr>
          <w:rFonts w:ascii="Arial" w:hAnsi="Arial" w:cs="Arial"/>
          <w:b/>
          <w:bCs/>
        </w:rPr>
        <w:t xml:space="preserve">                                                                                                                                                        </w:t>
      </w:r>
    </w:p>
    <w:p w14:paraId="16A1CB3D" w14:textId="77777777" w:rsidR="00991798" w:rsidRPr="00893392" w:rsidRDefault="00991798" w:rsidP="00991798">
      <w:pPr>
        <w:ind w:left="720"/>
        <w:rPr>
          <w:rFonts w:ascii="Arial" w:hAnsi="Arial" w:cs="Arial"/>
          <w:b/>
          <w:bCs/>
        </w:rPr>
      </w:pPr>
      <w:r w:rsidRPr="00893392">
        <w:rPr>
          <w:rFonts w:ascii="Arial" w:eastAsia="Times New Roman" w:hAnsi="Arial" w:cs="Arial"/>
          <w:b/>
          <w:bCs/>
          <w:noProof/>
        </w:rPr>
        <mc:AlternateContent>
          <mc:Choice Requires="wps">
            <w:drawing>
              <wp:anchor distT="0" distB="0" distL="114300" distR="114300" simplePos="0" relativeHeight="251741696" behindDoc="0" locked="0" layoutInCell="1" allowOverlap="1" wp14:anchorId="5E6D76D5" wp14:editId="01B9A299">
                <wp:simplePos x="0" y="0"/>
                <wp:positionH relativeFrom="column">
                  <wp:posOffset>2414296</wp:posOffset>
                </wp:positionH>
                <wp:positionV relativeFrom="paragraph">
                  <wp:posOffset>94771</wp:posOffset>
                </wp:positionV>
                <wp:extent cx="248039" cy="559836"/>
                <wp:effectExtent l="0" t="0" r="57150" b="50165"/>
                <wp:wrapNone/>
                <wp:docPr id="1765833491" name="Straight Arrow Connector 7"/>
                <wp:cNvGraphicFramePr/>
                <a:graphic xmlns:a="http://schemas.openxmlformats.org/drawingml/2006/main">
                  <a:graphicData uri="http://schemas.microsoft.com/office/word/2010/wordprocessingShape">
                    <wps:wsp>
                      <wps:cNvCnPr/>
                      <wps:spPr>
                        <a:xfrm>
                          <a:off x="0" y="0"/>
                          <a:ext cx="248039" cy="559836"/>
                        </a:xfrm>
                        <a:prstGeom prst="straightConnector1">
                          <a:avLst/>
                        </a:prstGeom>
                        <a:noFill/>
                        <a:ln w="1270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CD16EC7" id="Straight Arrow Connector 7" o:spid="_x0000_s1026" type="#_x0000_t32" style="position:absolute;margin-left:190.1pt;margin-top:7.45pt;width:19.55pt;height:44.1pt;z-index:251741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sGug0QEAAIgDAAAOAAAAZHJzL2Uyb0RvYy54bWysU01v2zAMvQ/YfxB0X+yka5cacXpI1l2G&#10;rcC6H8DKsi1AXxC5OP73o5Qs7bZbUR9kSgSf+B6fNndHZ8VBJzTBt3K5qKXQXoXO+KGVPx/vP6yl&#10;QALfgQ1et3LWKO+2799tptjoVRiD7XQSDOKxmWIrR6LYVBWqUTvARYjac7IPyQHxNg1Vl2BidGer&#10;VV3fVFNIXUxBaUQ+3Z+Sclvw+14r+t73qEnYVnJvVNZU1qe8VtsNNEOCOBp1bgNe0YUD4/nSC9Qe&#10;CMSvZP6DckalgKGnhQquCn1vlC4cmM2y/ofNjxGiLlxYHIwXmfDtYNW3w84/JJZhithgfEiZxbFP&#10;Lv+5P3EsYs0XsfSRhOLD1cd1fXUrheLU9fXt+uomi1k9F8eE9EUHJ3LQSqQEZhhpF7znsYS0LILB&#10;4SvSqfBPQb7Zh3tjbZmO9WJia60+1TxABWyS3gJx6GLHsH6QAuzA7lOUCiQGa7pcnoFwxp1N4gBs&#10;APZNF6ZHZiCFBSROMK3ynXv/qzT3swccT8UldfKLM8Smtca1cn2phobA2M++EzRHdjolA36w+oxs&#10;fe5GF0ueGT8rnqOn0M1lEFXe8biLmGdrZj+93HP88gFtfwMAAP//AwBQSwMEFAAGAAgAAAAhAOmo&#10;CRTfAAAACgEAAA8AAABkcnMvZG93bnJldi54bWxMj0FOwzAQRfdI3MEaJDaI2kkqlKRxKloJsaJS&#10;CwdwYzeOGo+j2G3N7RlWsJz5T3/eNOvkRnY1cxg8SsgWApjBzusBewlfn2/PJbAQFWo1ejQSvk2A&#10;dXt/16ha+xvuzfUQe0YlGGolwcY41ZyHzhqnwsJPBik7+dmpSOPccz2rG5W7kedCvHCnBqQLVk1m&#10;a013PlychN12KoLPq9NT3KVykz7eN3uLUj4+pNcVsGhS/IPhV5/UoSWno7+gDmyUUJQiJ5SCZQWM&#10;gGVWFcCOtBBFBrxt+P8X2h8AAAD//wMAUEsBAi0AFAAGAAgAAAAhALaDOJL+AAAA4QEAABMAAAAA&#10;AAAAAAAAAAAAAAAAAFtDb250ZW50X1R5cGVzXS54bWxQSwECLQAUAAYACAAAACEAOP0h/9YAAACU&#10;AQAACwAAAAAAAAAAAAAAAAAvAQAAX3JlbHMvLnJlbHNQSwECLQAUAAYACAAAACEAAbBroNEBAACI&#10;AwAADgAAAAAAAAAAAAAAAAAuAgAAZHJzL2Uyb0RvYy54bWxQSwECLQAUAAYACAAAACEA6agJFN8A&#10;AAAKAQAADwAAAAAAAAAAAAAAAAArBAAAZHJzL2Rvd25yZXYueG1sUEsFBgAAAAAEAAQA8wAAADcF&#10;AAAAAA==&#10;" strokecolor="windowText" strokeweight="1pt">
                <v:stroke endarrow="block" joinstyle="miter"/>
              </v:shape>
            </w:pict>
          </mc:Fallback>
        </mc:AlternateContent>
      </w:r>
    </w:p>
    <w:p w14:paraId="6F847630" w14:textId="77777777" w:rsidR="00DF229D" w:rsidRPr="00893392" w:rsidRDefault="00DF229D" w:rsidP="00991798">
      <w:pPr>
        <w:ind w:left="720"/>
        <w:rPr>
          <w:rFonts w:ascii="Arial" w:hAnsi="Arial" w:cs="Arial"/>
          <w:b/>
          <w:bCs/>
        </w:rPr>
      </w:pPr>
    </w:p>
    <w:p w14:paraId="50E4E913" w14:textId="77777777" w:rsidR="00DF229D" w:rsidRPr="00893392" w:rsidRDefault="00DF229D" w:rsidP="00991798">
      <w:pPr>
        <w:ind w:left="720"/>
        <w:rPr>
          <w:rFonts w:ascii="Arial" w:hAnsi="Arial" w:cs="Arial"/>
          <w:b/>
          <w:bCs/>
        </w:rPr>
      </w:pPr>
    </w:p>
    <w:p w14:paraId="57FEA7A5" w14:textId="6E0F02A2" w:rsidR="00991798" w:rsidRPr="00893392" w:rsidRDefault="00991798" w:rsidP="00991798">
      <w:pPr>
        <w:ind w:left="720"/>
        <w:rPr>
          <w:rFonts w:ascii="Arial" w:hAnsi="Arial" w:cs="Arial"/>
          <w:b/>
          <w:bCs/>
        </w:rPr>
      </w:pPr>
      <w:r w:rsidRPr="00893392">
        <w:rPr>
          <w:rFonts w:ascii="Arial" w:hAnsi="Arial" w:cs="Arial"/>
          <w:b/>
          <w:bCs/>
        </w:rPr>
        <w:t>Included</w:t>
      </w:r>
    </w:p>
    <w:p w14:paraId="5F723F87" w14:textId="77777777" w:rsidR="00991798" w:rsidRPr="00893392" w:rsidRDefault="00991798" w:rsidP="00991798">
      <w:pPr>
        <w:rPr>
          <w:rFonts w:ascii="Arial" w:hAnsi="Arial" w:cs="Arial"/>
          <w:b/>
          <w:bCs/>
        </w:rPr>
      </w:pPr>
      <w:r w:rsidRPr="00893392">
        <w:rPr>
          <w:rFonts w:ascii="Arial" w:eastAsia="Times New Roman" w:hAnsi="Arial" w:cs="Arial"/>
          <w:b/>
          <w:bCs/>
          <w:noProof/>
        </w:rPr>
        <mc:AlternateContent>
          <mc:Choice Requires="wps">
            <w:drawing>
              <wp:anchor distT="0" distB="0" distL="114300" distR="114300" simplePos="0" relativeHeight="251710976" behindDoc="0" locked="0" layoutInCell="1" allowOverlap="1" wp14:anchorId="20584DFB" wp14:editId="76B45199">
                <wp:simplePos x="0" y="0"/>
                <wp:positionH relativeFrom="margin">
                  <wp:align>left</wp:align>
                </wp:positionH>
                <wp:positionV relativeFrom="paragraph">
                  <wp:posOffset>43988</wp:posOffset>
                </wp:positionV>
                <wp:extent cx="3829050" cy="477982"/>
                <wp:effectExtent l="0" t="0" r="19050" b="17780"/>
                <wp:wrapNone/>
                <wp:docPr id="1392183586" name="Rectangle 5"/>
                <wp:cNvGraphicFramePr/>
                <a:graphic xmlns:a="http://schemas.openxmlformats.org/drawingml/2006/main">
                  <a:graphicData uri="http://schemas.microsoft.com/office/word/2010/wordprocessingShape">
                    <wps:wsp>
                      <wps:cNvSpPr/>
                      <wps:spPr>
                        <a:xfrm>
                          <a:off x="0" y="0"/>
                          <a:ext cx="3829050" cy="477982"/>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5D39D356" w14:textId="77777777" w:rsidR="00991798" w:rsidRPr="005F29CD" w:rsidRDefault="00991798" w:rsidP="00991798">
                            <w:pPr>
                              <w:jc w:val="center"/>
                              <w:rPr>
                                <w:rFonts w:ascii="Arial" w:hAnsi="Arial" w:cs="Arial"/>
                              </w:rPr>
                            </w:pPr>
                            <w:r w:rsidRPr="005F29CD">
                              <w:rPr>
                                <w:rFonts w:ascii="Arial" w:hAnsi="Arial" w:cs="Arial"/>
                              </w:rPr>
                              <w:t>Final studies included in the scoping review                                       (n = 1</w:t>
                            </w:r>
                            <w:r>
                              <w:rPr>
                                <w:rFonts w:ascii="Arial" w:hAnsi="Arial" w:cs="Arial"/>
                              </w:rPr>
                              <w:t>0</w:t>
                            </w:r>
                            <w:r w:rsidRPr="005F29CD">
                              <w:rPr>
                                <w:rFonts w:ascii="Arial" w:hAnsi="Arial" w:cs="Arial"/>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584DFB" id="_x0000_s1037" style="position:absolute;margin-left:0;margin-top:3.45pt;width:301.5pt;height:37.65pt;z-index:2517109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yA7bwIAAAIFAAAOAAAAZHJzL2Uyb0RvYy54bWysVEtv2zAMvg/YfxB0X+1k6ZIadYqgRYYB&#10;RVegHXpmZCkWoNckJXb260fJbpM+TsNyUEiR4uPjR19e9VqRPfdBWlPTyVlJCTfMNtJsa/rrcf1l&#10;QUmIYBpQ1vCaHnigV8vPny47V/Gpba1quCcYxISqczVtY3RVUQTWcg3hzDpu0Cis1xBR9dui8dBh&#10;dK2KaVl+KzrrG+ct4yHg7c1gpMscXwjO4k8hAo9E1RRri/n0+dyks1heQrX14FrJxjLgH6rQIA0m&#10;fQl1AxHIzst3obRk3gYr4hmzurBCSMZzD9jNpHzTzUMLjudeEJzgXmAK/y8su9s/uHuPMHQuVAHF&#10;1EUvvE7/WB/pM1iHF7B4HwnDy6+L6UV5jpgytM3m84vFNKFZHF87H+J3bjVJQk09DiNjBPvbEAfX&#10;Z5eULFglm7VUKiuHcK082QPODcfd2I4SBSHiZU3X+Tdme/VMGdIhDafzMhUGSCihIKKoXVPTYLaU&#10;gNoiU1n0uZZXr8O7pI/Y7UniMv8+SpwauYHQDhXnqMkNKi0jElxJXdPF6WtlkpVnio5wHCeQpNhv&#10;eiKx6skkRUpXG9sc7j3xdqBxcGwtMe8t4nIPHnmLTeMuxp94CGURCTtKlLTW//noPvkjndBKSYd7&#10;gCj93oHn2PUPg0S7mMxmaXGyMjufT1Hxp5bNqcXs9LXFkU1w6x3LYvKP6lkU3uonXNlVyoomMAxz&#10;D/MYles47CcuPeOrVXbDZXEQb82DYyl4gi4h/tg/gXcjvyLO6s4+7wxUb2g2+KaXxq520QqZOXjE&#10;FbmbFFy0zOLxo5A2+VTPXsdP1/IvAAAA//8DAFBLAwQUAAYACAAAACEAjHX/KdoAAAAFAQAADwAA&#10;AGRycy9kb3ducmV2LnhtbEyPQUvEMBSE74L/ITzBm5tshbJb+7osgiCCB+vqOds8m7LNS2nSbt1f&#10;bzzpcZhh5ptyt7hezDSGzjPCeqVAEDfedNwiHN6f7jYgQtRsdO+ZEL4pwK66vip1YfyZ32iuYytS&#10;CYdCI9gYh0LK0FhyOqz8QJy8Lz86HZMcW2lGfU7lrpeZUrl0uuO0YPVAj5aaUz05hJdwmebGhNfF&#10;LvZ5+/GpLjWfEG9vlv0DiEhL/AvDL35ChyoxHf3EJogeIR2JCPkWRDJzdZ/0EWGTZSCrUv6nr34A&#10;AAD//wMAUEsBAi0AFAAGAAgAAAAhALaDOJL+AAAA4QEAABMAAAAAAAAAAAAAAAAAAAAAAFtDb250&#10;ZW50X1R5cGVzXS54bWxQSwECLQAUAAYACAAAACEAOP0h/9YAAACUAQAACwAAAAAAAAAAAAAAAAAv&#10;AQAAX3JlbHMvLnJlbHNQSwECLQAUAAYACAAAACEA2LcgO28CAAACBQAADgAAAAAAAAAAAAAAAAAu&#10;AgAAZHJzL2Uyb0RvYy54bWxQSwECLQAUAAYACAAAACEAjHX/KdoAAAAFAQAADwAAAAAAAAAAAAAA&#10;AADJBAAAZHJzL2Rvd25yZXYueG1sUEsFBgAAAAAEAAQA8wAAANAFAAAAAA==&#10;" fillcolor="window" strokecolor="windowText" strokeweight="1pt">
                <v:textbox>
                  <w:txbxContent>
                    <w:p w14:paraId="5D39D356" w14:textId="77777777" w:rsidR="00991798" w:rsidRPr="005F29CD" w:rsidRDefault="00991798" w:rsidP="00991798">
                      <w:pPr>
                        <w:jc w:val="center"/>
                        <w:rPr>
                          <w:rFonts w:ascii="Arial" w:hAnsi="Arial" w:cs="Arial"/>
                        </w:rPr>
                      </w:pPr>
                      <w:r w:rsidRPr="005F29CD">
                        <w:rPr>
                          <w:rFonts w:ascii="Arial" w:hAnsi="Arial" w:cs="Arial"/>
                        </w:rPr>
                        <w:t>Final studies included in the scoping review                                       (n = 1</w:t>
                      </w:r>
                      <w:r>
                        <w:rPr>
                          <w:rFonts w:ascii="Arial" w:hAnsi="Arial" w:cs="Arial"/>
                        </w:rPr>
                        <w:t>0</w:t>
                      </w:r>
                      <w:r w:rsidRPr="005F29CD">
                        <w:rPr>
                          <w:rFonts w:ascii="Arial" w:hAnsi="Arial" w:cs="Arial"/>
                        </w:rPr>
                        <w:t>)</w:t>
                      </w:r>
                    </w:p>
                  </w:txbxContent>
                </v:textbox>
                <w10:wrap anchorx="margin"/>
              </v:rect>
            </w:pict>
          </mc:Fallback>
        </mc:AlternateContent>
      </w:r>
    </w:p>
    <w:p w14:paraId="3CFC0F09" w14:textId="77777777" w:rsidR="00991798" w:rsidRPr="00893392" w:rsidRDefault="00991798" w:rsidP="00991798">
      <w:pPr>
        <w:rPr>
          <w:rFonts w:ascii="Arial" w:hAnsi="Arial" w:cs="Arial"/>
          <w:b/>
          <w:bCs/>
        </w:rPr>
      </w:pPr>
    </w:p>
    <w:p w14:paraId="2CD9A2D0" w14:textId="77777777" w:rsidR="00991798" w:rsidRPr="00893392" w:rsidRDefault="00991798" w:rsidP="00991798"/>
    <w:p w14:paraId="3447D789" w14:textId="77777777" w:rsidR="00991798" w:rsidRPr="00893392" w:rsidRDefault="00991798" w:rsidP="00991798">
      <w:pPr>
        <w:adjustRightInd w:val="0"/>
        <w:jc w:val="center"/>
        <w:rPr>
          <w:rFonts w:ascii="Arial" w:hAnsi="Arial" w:cs="Arial"/>
        </w:rPr>
      </w:pPr>
    </w:p>
    <w:p w14:paraId="432471AB" w14:textId="77777777" w:rsidR="00991798" w:rsidRPr="00893392" w:rsidRDefault="00991798" w:rsidP="00991798">
      <w:pPr>
        <w:adjustRightInd w:val="0"/>
        <w:jc w:val="center"/>
        <w:rPr>
          <w:rFonts w:ascii="Arial" w:hAnsi="Arial" w:cs="Arial"/>
        </w:rPr>
      </w:pPr>
    </w:p>
    <w:p w14:paraId="4A4BCD0B" w14:textId="77777777" w:rsidR="00991798" w:rsidRPr="00893392" w:rsidRDefault="00991798" w:rsidP="000B699E">
      <w:pPr>
        <w:adjustRightInd w:val="0"/>
        <w:rPr>
          <w:rFonts w:ascii="Arial" w:hAnsi="Arial" w:cs="Arial"/>
        </w:rPr>
      </w:pPr>
    </w:p>
    <w:p w14:paraId="02CD5C5D" w14:textId="77777777" w:rsidR="00DF229D" w:rsidRPr="00893392" w:rsidRDefault="00DF229D" w:rsidP="00991798">
      <w:pPr>
        <w:adjustRightInd w:val="0"/>
        <w:jc w:val="center"/>
        <w:rPr>
          <w:rFonts w:ascii="Arial" w:hAnsi="Arial" w:cs="Arial"/>
        </w:rPr>
      </w:pPr>
    </w:p>
    <w:p w14:paraId="59A6EB77" w14:textId="77777777" w:rsidR="00DF229D" w:rsidRPr="00893392" w:rsidRDefault="00DF229D" w:rsidP="00991798">
      <w:pPr>
        <w:adjustRightInd w:val="0"/>
        <w:jc w:val="center"/>
        <w:rPr>
          <w:rFonts w:ascii="Arial" w:hAnsi="Arial" w:cs="Arial"/>
        </w:rPr>
      </w:pPr>
    </w:p>
    <w:p w14:paraId="5905FA2F" w14:textId="1627BC6D" w:rsidR="00991798" w:rsidRPr="00893392" w:rsidRDefault="0013697E" w:rsidP="0013697E">
      <w:pPr>
        <w:pStyle w:val="Caption"/>
        <w:jc w:val="center"/>
        <w:rPr>
          <w:rFonts w:ascii="Arial" w:hAnsi="Arial" w:cs="Arial"/>
          <w:i w:val="0"/>
          <w:iCs w:val="0"/>
          <w:sz w:val="22"/>
          <w:szCs w:val="22"/>
        </w:rPr>
      </w:pPr>
      <w:bookmarkStart w:id="51" w:name="_Toc228478682"/>
      <w:r w:rsidRPr="00893392">
        <w:rPr>
          <w:rFonts w:ascii="Arial" w:hAnsi="Arial" w:cs="Arial"/>
          <w:i w:val="0"/>
          <w:iCs w:val="0"/>
          <w:sz w:val="22"/>
          <w:szCs w:val="22"/>
        </w:rPr>
        <w:t xml:space="preserve">Figure </w:t>
      </w:r>
      <w:r w:rsidRPr="00893392">
        <w:rPr>
          <w:rFonts w:ascii="Arial" w:hAnsi="Arial" w:cs="Arial"/>
          <w:i w:val="0"/>
          <w:iCs w:val="0"/>
          <w:sz w:val="22"/>
          <w:szCs w:val="22"/>
        </w:rPr>
        <w:fldChar w:fldCharType="begin"/>
      </w:r>
      <w:r w:rsidRPr="00893392">
        <w:rPr>
          <w:rFonts w:ascii="Arial" w:hAnsi="Arial" w:cs="Arial"/>
          <w:i w:val="0"/>
          <w:iCs w:val="0"/>
          <w:sz w:val="22"/>
          <w:szCs w:val="22"/>
        </w:rPr>
        <w:instrText xml:space="preserve"> SEQ Figure \* ARABIC </w:instrText>
      </w:r>
      <w:r w:rsidRPr="00893392">
        <w:rPr>
          <w:rFonts w:ascii="Arial" w:hAnsi="Arial" w:cs="Arial"/>
          <w:i w:val="0"/>
          <w:iCs w:val="0"/>
          <w:sz w:val="22"/>
          <w:szCs w:val="22"/>
        </w:rPr>
        <w:fldChar w:fldCharType="separate"/>
      </w:r>
      <w:r w:rsidR="00C13003" w:rsidRPr="00893392">
        <w:rPr>
          <w:rFonts w:ascii="Arial" w:hAnsi="Arial" w:cs="Arial"/>
          <w:i w:val="0"/>
          <w:iCs w:val="0"/>
          <w:noProof/>
          <w:sz w:val="22"/>
          <w:szCs w:val="22"/>
        </w:rPr>
        <w:t>14</w:t>
      </w:r>
      <w:r w:rsidRPr="00893392">
        <w:rPr>
          <w:rFonts w:ascii="Arial" w:hAnsi="Arial" w:cs="Arial"/>
          <w:i w:val="0"/>
          <w:iCs w:val="0"/>
          <w:sz w:val="22"/>
          <w:szCs w:val="22"/>
        </w:rPr>
        <w:fldChar w:fldCharType="end"/>
      </w:r>
      <w:r w:rsidRPr="00893392">
        <w:rPr>
          <w:rFonts w:ascii="Arial" w:hAnsi="Arial" w:cs="Arial"/>
          <w:i w:val="0"/>
          <w:iCs w:val="0"/>
          <w:sz w:val="22"/>
          <w:szCs w:val="22"/>
        </w:rPr>
        <w:t xml:space="preserve">: </w:t>
      </w:r>
      <w:r w:rsidR="00C7285C" w:rsidRPr="00893392">
        <w:rPr>
          <w:rFonts w:ascii="Arial" w:hAnsi="Arial" w:cs="Arial"/>
          <w:i w:val="0"/>
          <w:iCs w:val="0"/>
          <w:sz w:val="22"/>
          <w:szCs w:val="22"/>
        </w:rPr>
        <w:t>Study</w:t>
      </w:r>
      <w:r w:rsidR="00991798" w:rsidRPr="00893392">
        <w:rPr>
          <w:rFonts w:ascii="Arial" w:hAnsi="Arial" w:cs="Arial"/>
          <w:i w:val="0"/>
          <w:iCs w:val="0"/>
          <w:sz w:val="22"/>
          <w:szCs w:val="22"/>
        </w:rPr>
        <w:t xml:space="preserve"> flow diagram for article selection</w:t>
      </w:r>
      <w:bookmarkEnd w:id="51"/>
      <w:r w:rsidR="00991798" w:rsidRPr="00893392">
        <w:rPr>
          <w:rFonts w:ascii="Arial" w:hAnsi="Arial" w:cs="Arial"/>
          <w:i w:val="0"/>
          <w:iCs w:val="0"/>
          <w:sz w:val="22"/>
          <w:szCs w:val="22"/>
        </w:rPr>
        <w:t xml:space="preserve"> </w:t>
      </w:r>
    </w:p>
    <w:p w14:paraId="7F74536C" w14:textId="5B47AB0F" w:rsidR="00991798" w:rsidRPr="00893392" w:rsidRDefault="00EE5324" w:rsidP="002C200F">
      <w:pPr>
        <w:pStyle w:val="Heading3"/>
      </w:pPr>
      <w:bookmarkStart w:id="52" w:name="_Toc228478555"/>
      <w:r w:rsidRPr="00893392">
        <w:lastRenderedPageBreak/>
        <w:t>Overview</w:t>
      </w:r>
      <w:bookmarkEnd w:id="52"/>
    </w:p>
    <w:p w14:paraId="264B29C0" w14:textId="3E7EBC6E" w:rsidR="000E1C58" w:rsidRPr="00893392" w:rsidRDefault="00CE3ED7" w:rsidP="00B32866">
      <w:pPr>
        <w:widowControl/>
        <w:autoSpaceDE/>
        <w:autoSpaceDN/>
        <w:spacing w:before="120" w:after="120" w:line="360" w:lineRule="auto"/>
        <w:rPr>
          <w:rFonts w:ascii="Arial" w:eastAsia="Times New Roman" w:hAnsi="Arial" w:cs="Arial"/>
          <w:lang w:bidi="ar-SA"/>
        </w:rPr>
      </w:pPr>
      <w:r w:rsidRPr="00893392">
        <w:rPr>
          <w:rFonts w:ascii="Arial" w:eastAsia="Times New Roman" w:hAnsi="Arial" w:cs="Arial"/>
          <w:lang w:bidi="ar-SA"/>
        </w:rPr>
        <w:t xml:space="preserve">This systematic review summarises findings from studies of individuals with anxiety and/or depression, which were the primary illness or comorbidity in long-term illnesses. </w:t>
      </w:r>
      <w:r w:rsidR="00003E3E" w:rsidRPr="00893392">
        <w:rPr>
          <w:rFonts w:ascii="Arial" w:eastAsia="Times New Roman" w:hAnsi="Arial" w:cs="Arial"/>
          <w:lang w:bidi="ar-SA"/>
        </w:rPr>
        <w:t xml:space="preserve">Ten studies were included as qualifying research articles. Of these 10 articles, 4 were </w:t>
      </w:r>
      <w:r w:rsidR="007A2AEC" w:rsidRPr="00893392">
        <w:rPr>
          <w:rFonts w:ascii="Arial" w:eastAsia="Times New Roman" w:hAnsi="Arial" w:cs="Arial"/>
          <w:lang w:bidi="ar-SA"/>
        </w:rPr>
        <w:t xml:space="preserve">conducted </w:t>
      </w:r>
      <w:r w:rsidR="00003E3E" w:rsidRPr="00893392">
        <w:rPr>
          <w:rFonts w:ascii="Arial" w:eastAsia="Times New Roman" w:hAnsi="Arial" w:cs="Arial"/>
          <w:lang w:bidi="ar-SA"/>
        </w:rPr>
        <w:t xml:space="preserve">before the COVID-19 pandemic, 3 </w:t>
      </w:r>
      <w:r w:rsidR="007A2AEC" w:rsidRPr="00893392">
        <w:rPr>
          <w:rFonts w:ascii="Arial" w:eastAsia="Times New Roman" w:hAnsi="Arial" w:cs="Arial"/>
          <w:lang w:bidi="ar-SA"/>
        </w:rPr>
        <w:t>included data gathered during the pandemic</w:t>
      </w:r>
      <w:r w:rsidR="00003E3E" w:rsidRPr="00893392">
        <w:rPr>
          <w:rFonts w:ascii="Arial" w:eastAsia="Times New Roman" w:hAnsi="Arial" w:cs="Arial"/>
          <w:lang w:bidi="ar-SA"/>
        </w:rPr>
        <w:t xml:space="preserve">, and 4 </w:t>
      </w:r>
      <w:r w:rsidR="00CF691E" w:rsidRPr="00893392">
        <w:rPr>
          <w:rFonts w:ascii="Arial" w:eastAsia="Times New Roman" w:hAnsi="Arial" w:cs="Arial"/>
          <w:lang w:bidi="ar-SA"/>
        </w:rPr>
        <w:t xml:space="preserve">were published </w:t>
      </w:r>
      <w:r w:rsidR="00003E3E" w:rsidRPr="00893392">
        <w:rPr>
          <w:rFonts w:ascii="Arial" w:eastAsia="Times New Roman" w:hAnsi="Arial" w:cs="Arial"/>
          <w:lang w:bidi="ar-SA"/>
        </w:rPr>
        <w:t xml:space="preserve">after the pandemic. Study durations ranged from 6 to 12 weeks, with follow-up periods of 12 to 24 months. </w:t>
      </w:r>
    </w:p>
    <w:p w14:paraId="7895DAC5" w14:textId="2986BD0C" w:rsidR="00C34EFA" w:rsidRPr="00893392" w:rsidRDefault="00C34EFA" w:rsidP="00C34EFA">
      <w:pPr>
        <w:pStyle w:val="Heading4"/>
      </w:pPr>
      <w:r w:rsidRPr="00893392">
        <w:t>Samples</w:t>
      </w:r>
    </w:p>
    <w:p w14:paraId="48A9E71F" w14:textId="6F2D6457" w:rsidR="000A2251" w:rsidRPr="00893392" w:rsidRDefault="00EC5D1C" w:rsidP="00B32866">
      <w:pPr>
        <w:widowControl/>
        <w:autoSpaceDE/>
        <w:autoSpaceDN/>
        <w:spacing w:before="120" w:after="120" w:line="360" w:lineRule="auto"/>
        <w:rPr>
          <w:rFonts w:ascii="Arial" w:eastAsia="Times New Roman" w:hAnsi="Arial" w:cs="Arial"/>
          <w:lang w:bidi="ar-SA"/>
        </w:rPr>
      </w:pPr>
      <w:r w:rsidRPr="00893392">
        <w:rPr>
          <w:rFonts w:ascii="Arial" w:eastAsia="Times New Roman" w:hAnsi="Arial" w:cs="Arial"/>
          <w:lang w:bidi="ar-SA"/>
        </w:rPr>
        <w:t xml:space="preserve">Participants in the studies were recruited from various sources, including NHS Talking Therapies (formerly IAPT) (in 4 studies), English general practices (in 2 studies), national </w:t>
      </w:r>
      <w:proofErr w:type="spellStart"/>
      <w:r w:rsidRPr="00893392">
        <w:rPr>
          <w:rFonts w:ascii="Arial" w:eastAsia="Times New Roman" w:hAnsi="Arial" w:cs="Arial"/>
          <w:lang w:bidi="ar-SA"/>
        </w:rPr>
        <w:t>LTC</w:t>
      </w:r>
      <w:proofErr w:type="spellEnd"/>
      <w:r w:rsidRPr="00893392">
        <w:rPr>
          <w:rFonts w:ascii="Arial" w:eastAsia="Times New Roman" w:hAnsi="Arial" w:cs="Arial"/>
          <w:lang w:bidi="ar-SA"/>
        </w:rPr>
        <w:t xml:space="preserve"> UK charities (in 1 study), Child and Adolescent Mental Health Services (CAMHS) (in 2 studies), and state secondary schools in London (in 1 study). Consistent with the inclusion criteria, all studies had sample sizes exceeding 100, with the largest study including 14,714 adults and the smallest including 112 adolescents. Demographically, 3 studies included children and adolescents, and 7 included adults, with 1 of these seven comprising a mixture of adults and late adolescents (aged 17 and older). Regarding demographic characteristics, females were predominant in most studies (6), ranging from 65% to 80%, particularly in studies involving adults. </w:t>
      </w:r>
    </w:p>
    <w:p w14:paraId="6FA4E928" w14:textId="4393A3B5" w:rsidR="00C34EFA" w:rsidRPr="00893392" w:rsidRDefault="000B56FD" w:rsidP="000B56FD">
      <w:pPr>
        <w:pStyle w:val="Heading4"/>
      </w:pPr>
      <w:r w:rsidRPr="00893392">
        <w:t>Methodologies</w:t>
      </w:r>
    </w:p>
    <w:p w14:paraId="132FCAE2" w14:textId="66EA322F" w:rsidR="0009087E" w:rsidRPr="00893392" w:rsidRDefault="00FD12F0" w:rsidP="00B32866">
      <w:pPr>
        <w:widowControl/>
        <w:autoSpaceDE/>
        <w:autoSpaceDN/>
        <w:spacing w:before="120" w:after="120" w:line="360" w:lineRule="auto"/>
        <w:rPr>
          <w:rFonts w:ascii="Arial" w:eastAsia="Times New Roman" w:hAnsi="Arial" w:cs="Arial"/>
          <w:lang w:bidi="ar-SA"/>
        </w:rPr>
      </w:pPr>
      <w:r w:rsidRPr="00893392">
        <w:rPr>
          <w:rFonts w:ascii="Arial" w:eastAsia="Times New Roman" w:hAnsi="Arial" w:cs="Arial"/>
          <w:lang w:bidi="ar-SA"/>
        </w:rPr>
        <w:t>The studies utilised diverse methodologies</w:t>
      </w:r>
      <w:r w:rsidR="006D1DBD" w:rsidRPr="00893392">
        <w:rPr>
          <w:rFonts w:ascii="Arial" w:eastAsia="Times New Roman" w:hAnsi="Arial" w:cs="Arial"/>
          <w:lang w:bidi="ar-SA"/>
        </w:rPr>
        <w:t>. N</w:t>
      </w:r>
      <w:r w:rsidR="00E60DC1" w:rsidRPr="00893392">
        <w:rPr>
          <w:rFonts w:ascii="Arial" w:eastAsia="Times New Roman" w:hAnsi="Arial" w:cs="Arial"/>
          <w:lang w:bidi="ar-SA"/>
        </w:rPr>
        <w:t>ine</w:t>
      </w:r>
      <w:r w:rsidR="009C4146" w:rsidRPr="00893392">
        <w:rPr>
          <w:rFonts w:ascii="Arial" w:eastAsia="Times New Roman" w:hAnsi="Arial" w:cs="Arial"/>
          <w:lang w:bidi="ar-SA"/>
        </w:rPr>
        <w:t xml:space="preserve"> </w:t>
      </w:r>
      <w:r w:rsidR="006D1DBD" w:rsidRPr="00893392">
        <w:rPr>
          <w:rFonts w:ascii="Arial" w:eastAsia="Times New Roman" w:hAnsi="Arial" w:cs="Arial"/>
          <w:lang w:bidi="ar-SA"/>
        </w:rPr>
        <w:t xml:space="preserve">studies </w:t>
      </w:r>
      <w:r w:rsidR="006F74CF" w:rsidRPr="00893392">
        <w:rPr>
          <w:rFonts w:ascii="Arial" w:eastAsia="Times New Roman" w:hAnsi="Arial" w:cs="Arial"/>
          <w:lang w:bidi="ar-SA"/>
        </w:rPr>
        <w:t>employed</w:t>
      </w:r>
      <w:r w:rsidR="009C4146" w:rsidRPr="00893392">
        <w:rPr>
          <w:rFonts w:ascii="Arial" w:eastAsia="Times New Roman" w:hAnsi="Arial" w:cs="Arial"/>
          <w:lang w:bidi="ar-SA"/>
        </w:rPr>
        <w:t xml:space="preserve"> quantitative </w:t>
      </w:r>
      <w:r w:rsidR="006F74CF" w:rsidRPr="00893392">
        <w:rPr>
          <w:rFonts w:ascii="Arial" w:eastAsia="Times New Roman" w:hAnsi="Arial" w:cs="Arial"/>
          <w:lang w:bidi="ar-SA"/>
        </w:rPr>
        <w:t>research methodo</w:t>
      </w:r>
      <w:r w:rsidR="005C3970" w:rsidRPr="00893392">
        <w:rPr>
          <w:rFonts w:ascii="Arial" w:eastAsia="Times New Roman" w:hAnsi="Arial" w:cs="Arial"/>
          <w:lang w:bidi="ar-SA"/>
        </w:rPr>
        <w:t>logy</w:t>
      </w:r>
      <w:r w:rsidR="004B6C1D" w:rsidRPr="00893392">
        <w:rPr>
          <w:rFonts w:ascii="Arial" w:eastAsia="Times New Roman" w:hAnsi="Arial" w:cs="Arial"/>
          <w:lang w:bidi="ar-SA"/>
        </w:rPr>
        <w:t xml:space="preserve">: 5 were randomised controlled trials, 1 was a pilot randomised controlled trial, 1 was a comparative cohort study, 1 was a quasi-experimental study, and </w:t>
      </w:r>
      <w:r w:rsidR="005C3970" w:rsidRPr="00893392">
        <w:rPr>
          <w:rFonts w:ascii="Arial" w:eastAsia="Times New Roman" w:hAnsi="Arial" w:cs="Arial"/>
          <w:lang w:bidi="ar-SA"/>
        </w:rPr>
        <w:t>1</w:t>
      </w:r>
      <w:r w:rsidR="004B6C1D" w:rsidRPr="00893392">
        <w:rPr>
          <w:rFonts w:ascii="Arial" w:eastAsia="Times New Roman" w:hAnsi="Arial" w:cs="Arial"/>
          <w:lang w:bidi="ar-SA"/>
        </w:rPr>
        <w:t xml:space="preserve"> </w:t>
      </w:r>
      <w:r w:rsidR="005C3970" w:rsidRPr="00893392">
        <w:rPr>
          <w:rFonts w:ascii="Arial" w:eastAsia="Times New Roman" w:hAnsi="Arial" w:cs="Arial"/>
          <w:lang w:bidi="ar-SA"/>
        </w:rPr>
        <w:t>was</w:t>
      </w:r>
      <w:r w:rsidR="004B6C1D" w:rsidRPr="00893392">
        <w:rPr>
          <w:rFonts w:ascii="Arial" w:eastAsia="Times New Roman" w:hAnsi="Arial" w:cs="Arial"/>
          <w:lang w:bidi="ar-SA"/>
        </w:rPr>
        <w:t xml:space="preserve"> </w:t>
      </w:r>
      <w:r w:rsidR="002C6438" w:rsidRPr="00893392">
        <w:rPr>
          <w:rFonts w:ascii="Arial" w:eastAsia="Times New Roman" w:hAnsi="Arial" w:cs="Arial"/>
          <w:lang w:bidi="ar-SA"/>
        </w:rPr>
        <w:t>a non-randomised</w:t>
      </w:r>
      <w:r w:rsidR="00DB292D" w:rsidRPr="00893392">
        <w:rPr>
          <w:rFonts w:ascii="Arial" w:eastAsia="Times New Roman" w:hAnsi="Arial" w:cs="Arial"/>
          <w:lang w:bidi="ar-SA"/>
        </w:rPr>
        <w:t xml:space="preserve"> retrospective</w:t>
      </w:r>
      <w:r w:rsidR="00E066A0" w:rsidRPr="00893392">
        <w:rPr>
          <w:rFonts w:ascii="Arial" w:eastAsia="Times New Roman" w:hAnsi="Arial" w:cs="Arial"/>
          <w:lang w:bidi="ar-SA"/>
        </w:rPr>
        <w:t xml:space="preserve"> evaluation study, all of which</w:t>
      </w:r>
      <w:r w:rsidR="009C4146" w:rsidRPr="00893392">
        <w:rPr>
          <w:rFonts w:ascii="Arial" w:eastAsia="Times New Roman" w:hAnsi="Arial" w:cs="Arial"/>
          <w:lang w:bidi="ar-SA"/>
        </w:rPr>
        <w:t xml:space="preserve"> </w:t>
      </w:r>
      <w:r w:rsidR="00E066A0" w:rsidRPr="00893392">
        <w:rPr>
          <w:rFonts w:ascii="Arial" w:eastAsia="Times New Roman" w:hAnsi="Arial" w:cs="Arial"/>
          <w:lang w:bidi="ar-SA"/>
        </w:rPr>
        <w:t xml:space="preserve">used </w:t>
      </w:r>
      <w:r w:rsidR="00E60DC1" w:rsidRPr="00893392">
        <w:rPr>
          <w:rFonts w:ascii="Arial" w:eastAsia="Times New Roman" w:hAnsi="Arial" w:cs="Arial"/>
          <w:lang w:bidi="ar-SA"/>
        </w:rPr>
        <w:t>questionnaires</w:t>
      </w:r>
      <w:r w:rsidR="00E066A0" w:rsidRPr="00893392">
        <w:rPr>
          <w:rFonts w:ascii="Arial" w:eastAsia="Times New Roman" w:hAnsi="Arial" w:cs="Arial"/>
          <w:lang w:bidi="ar-SA"/>
        </w:rPr>
        <w:t>.</w:t>
      </w:r>
      <w:r w:rsidR="00E60DC1" w:rsidRPr="00893392">
        <w:rPr>
          <w:rFonts w:ascii="Arial" w:eastAsia="Times New Roman" w:hAnsi="Arial" w:cs="Arial"/>
          <w:lang w:bidi="ar-SA"/>
        </w:rPr>
        <w:t xml:space="preserve"> </w:t>
      </w:r>
      <w:r w:rsidR="00AE3BEA" w:rsidRPr="00893392">
        <w:rPr>
          <w:rFonts w:ascii="Arial" w:eastAsia="Times New Roman" w:hAnsi="Arial" w:cs="Arial"/>
          <w:lang w:bidi="ar-SA"/>
        </w:rPr>
        <w:t xml:space="preserve">One study, </w:t>
      </w:r>
      <w:r w:rsidR="00D26B9E" w:rsidRPr="00893392">
        <w:rPr>
          <w:rFonts w:ascii="Arial" w:eastAsia="Times New Roman" w:hAnsi="Arial" w:cs="Arial"/>
          <w:lang w:bidi="ar-SA"/>
        </w:rPr>
        <w:t>a naturalistic observation with an uncontrolled feasibility design, employed mixed methods,</w:t>
      </w:r>
      <w:r w:rsidR="009C4146" w:rsidRPr="00893392">
        <w:rPr>
          <w:rFonts w:ascii="Arial" w:eastAsia="Times New Roman" w:hAnsi="Arial" w:cs="Arial"/>
          <w:lang w:bidi="ar-SA"/>
        </w:rPr>
        <w:t xml:space="preserve"> combining</w:t>
      </w:r>
      <w:r w:rsidR="00242FCF" w:rsidRPr="00893392">
        <w:rPr>
          <w:rFonts w:ascii="Arial" w:eastAsia="Times New Roman" w:hAnsi="Arial" w:cs="Arial"/>
          <w:lang w:bidi="ar-SA"/>
        </w:rPr>
        <w:t xml:space="preserve"> semi-structured</w:t>
      </w:r>
      <w:r w:rsidR="009C4146" w:rsidRPr="00893392">
        <w:rPr>
          <w:rFonts w:ascii="Arial" w:eastAsia="Times New Roman" w:hAnsi="Arial" w:cs="Arial"/>
          <w:lang w:bidi="ar-SA"/>
        </w:rPr>
        <w:t xml:space="preserve"> interviews and patient data collection. </w:t>
      </w:r>
    </w:p>
    <w:p w14:paraId="07CF6436" w14:textId="6291DE17" w:rsidR="008571FA" w:rsidRPr="00893392" w:rsidRDefault="008571FA" w:rsidP="008571FA">
      <w:pPr>
        <w:pStyle w:val="Heading4"/>
      </w:pPr>
      <w:r w:rsidRPr="00893392">
        <w:t>Data collection instruments</w:t>
      </w:r>
    </w:p>
    <w:p w14:paraId="32309A22" w14:textId="695D4490" w:rsidR="008F108B" w:rsidRPr="00893392" w:rsidRDefault="00115258" w:rsidP="00B32866">
      <w:pPr>
        <w:widowControl/>
        <w:autoSpaceDE/>
        <w:autoSpaceDN/>
        <w:spacing w:before="120" w:after="120" w:line="360" w:lineRule="auto"/>
        <w:rPr>
          <w:rFonts w:ascii="Arial" w:eastAsia="Times New Roman" w:hAnsi="Arial" w:cs="Arial"/>
          <w:lang w:bidi="ar-SA"/>
        </w:rPr>
      </w:pPr>
      <w:r w:rsidRPr="00893392">
        <w:rPr>
          <w:rFonts w:ascii="Arial" w:eastAsia="Times New Roman" w:hAnsi="Arial" w:cs="Arial"/>
          <w:lang w:bidi="ar-SA"/>
        </w:rPr>
        <w:t>Various quantitative and qualitative tools were used to collect data. The most commonly used data collection instruments were the seven-item General Anxiety Disorder (GAD-7) (in 6 studies) measuring anxiety disorders; the nine-item Patient Health Questionnaire (PHQ-9) (in 7 studies) measuring low mood disorders; the five- or three-level European Quality of Life Scale (EQ-5D-5L/EQ-5D-3L) (in 4 studies) assessing participants</w:t>
      </w:r>
      <w:r w:rsidR="004169D2" w:rsidRPr="00893392">
        <w:rPr>
          <w:rFonts w:ascii="Arial" w:eastAsia="Times New Roman" w:hAnsi="Arial" w:cs="Arial"/>
          <w:lang w:bidi="ar-SA"/>
        </w:rPr>
        <w:t>'</w:t>
      </w:r>
      <w:r w:rsidRPr="00893392">
        <w:rPr>
          <w:rFonts w:ascii="Arial" w:eastAsia="Times New Roman" w:hAnsi="Arial" w:cs="Arial"/>
          <w:lang w:bidi="ar-SA"/>
        </w:rPr>
        <w:t xml:space="preserve"> quality of life; and the five-item Work and Social Adjustment Scale (</w:t>
      </w:r>
      <w:proofErr w:type="spellStart"/>
      <w:r w:rsidRPr="00893392">
        <w:rPr>
          <w:rFonts w:ascii="Arial" w:eastAsia="Times New Roman" w:hAnsi="Arial" w:cs="Arial"/>
          <w:lang w:bidi="ar-SA"/>
        </w:rPr>
        <w:t>WSAS</w:t>
      </w:r>
      <w:proofErr w:type="spellEnd"/>
      <w:r w:rsidRPr="00893392">
        <w:rPr>
          <w:rFonts w:ascii="Arial" w:eastAsia="Times New Roman" w:hAnsi="Arial" w:cs="Arial"/>
          <w:lang w:bidi="ar-SA"/>
        </w:rPr>
        <w:t xml:space="preserve">) (in 3 studies) assessing daily functioning. All were used to gather data from adults. To assess the therapeutic alliance (TA) between the therapist and the client, the Scale to Assess the Therapeutic Relationship (STAR; Patient </w:t>
      </w:r>
      <w:r w:rsidRPr="00893392">
        <w:rPr>
          <w:rFonts w:ascii="Arial" w:eastAsia="Times New Roman" w:hAnsi="Arial" w:cs="Arial"/>
          <w:lang w:bidi="ar-SA"/>
        </w:rPr>
        <w:lastRenderedPageBreak/>
        <w:t>and Clinician versions) was used in 1 study conducted with adolescents and adults. Different data collection instruments were used in studies involving young people, such as the 47-item Revised Children</w:t>
      </w:r>
      <w:r w:rsidR="004169D2" w:rsidRPr="00893392">
        <w:rPr>
          <w:rFonts w:ascii="Arial" w:eastAsia="Times New Roman" w:hAnsi="Arial" w:cs="Arial"/>
          <w:lang w:bidi="ar-SA"/>
        </w:rPr>
        <w:t>'</w:t>
      </w:r>
      <w:r w:rsidRPr="00893392">
        <w:rPr>
          <w:rFonts w:ascii="Arial" w:eastAsia="Times New Roman" w:hAnsi="Arial" w:cs="Arial"/>
          <w:lang w:bidi="ar-SA"/>
        </w:rPr>
        <w:t>s Anxiety and Depression Scale (</w:t>
      </w:r>
      <w:proofErr w:type="spellStart"/>
      <w:r w:rsidRPr="00893392">
        <w:rPr>
          <w:rFonts w:ascii="Arial" w:eastAsia="Times New Roman" w:hAnsi="Arial" w:cs="Arial"/>
          <w:lang w:bidi="ar-SA"/>
        </w:rPr>
        <w:t>RCADS</w:t>
      </w:r>
      <w:proofErr w:type="spellEnd"/>
      <w:r w:rsidRPr="00893392">
        <w:rPr>
          <w:rFonts w:ascii="Arial" w:eastAsia="Times New Roman" w:hAnsi="Arial" w:cs="Arial"/>
          <w:lang w:bidi="ar-SA"/>
        </w:rPr>
        <w:t>); the 10-item Young Person</w:t>
      </w:r>
      <w:r w:rsidR="004169D2" w:rsidRPr="00893392">
        <w:rPr>
          <w:rFonts w:ascii="Arial" w:eastAsia="Times New Roman" w:hAnsi="Arial" w:cs="Arial"/>
          <w:lang w:bidi="ar-SA"/>
        </w:rPr>
        <w:t>'</w:t>
      </w:r>
      <w:r w:rsidRPr="00893392">
        <w:rPr>
          <w:rFonts w:ascii="Arial" w:eastAsia="Times New Roman" w:hAnsi="Arial" w:cs="Arial"/>
          <w:lang w:bidi="ar-SA"/>
        </w:rPr>
        <w:t>s Clinical Outcomes in Routine Evaluation (YP-CORE), measuring psychological distress; the child and parent versions of the Mood and Feelings Questionnaire (</w:t>
      </w:r>
      <w:proofErr w:type="spellStart"/>
      <w:r w:rsidRPr="00893392">
        <w:rPr>
          <w:rFonts w:ascii="Arial" w:eastAsia="Times New Roman" w:hAnsi="Arial" w:cs="Arial"/>
          <w:lang w:bidi="ar-SA"/>
        </w:rPr>
        <w:t>MFQ</w:t>
      </w:r>
      <w:proofErr w:type="spellEnd"/>
      <w:r w:rsidRPr="00893392">
        <w:rPr>
          <w:rFonts w:ascii="Arial" w:eastAsia="Times New Roman" w:hAnsi="Arial" w:cs="Arial"/>
          <w:lang w:bidi="ar-SA"/>
        </w:rPr>
        <w:t>-C/</w:t>
      </w:r>
      <w:proofErr w:type="spellStart"/>
      <w:r w:rsidRPr="00893392">
        <w:rPr>
          <w:rFonts w:ascii="Arial" w:eastAsia="Times New Roman" w:hAnsi="Arial" w:cs="Arial"/>
          <w:lang w:bidi="ar-SA"/>
        </w:rPr>
        <w:t>MFQ</w:t>
      </w:r>
      <w:proofErr w:type="spellEnd"/>
      <w:r w:rsidRPr="00893392">
        <w:rPr>
          <w:rFonts w:ascii="Arial" w:eastAsia="Times New Roman" w:hAnsi="Arial" w:cs="Arial"/>
          <w:lang w:bidi="ar-SA"/>
        </w:rPr>
        <w:t>-P), assessing depressive symptoms; the 41-item Screen for Child Anxiety Related Disorders (SCARED-C/SCARED-P), child and parent versions; the 13-item Short Beck Depression Inventory (BDI); the 44-item Spence Children</w:t>
      </w:r>
      <w:r w:rsidR="004169D2" w:rsidRPr="00893392">
        <w:rPr>
          <w:rFonts w:ascii="Arial" w:eastAsia="Times New Roman" w:hAnsi="Arial" w:cs="Arial"/>
          <w:lang w:bidi="ar-SA"/>
        </w:rPr>
        <w:t>'</w:t>
      </w:r>
      <w:r w:rsidRPr="00893392">
        <w:rPr>
          <w:rFonts w:ascii="Arial" w:eastAsia="Times New Roman" w:hAnsi="Arial" w:cs="Arial"/>
          <w:lang w:bidi="ar-SA"/>
        </w:rPr>
        <w:t>s Anxiety Scale (</w:t>
      </w:r>
      <w:proofErr w:type="spellStart"/>
      <w:r w:rsidRPr="00893392">
        <w:rPr>
          <w:rFonts w:ascii="Arial" w:eastAsia="Times New Roman" w:hAnsi="Arial" w:cs="Arial"/>
          <w:lang w:bidi="ar-SA"/>
        </w:rPr>
        <w:t>SCAS</w:t>
      </w:r>
      <w:proofErr w:type="spellEnd"/>
      <w:r w:rsidRPr="00893392">
        <w:rPr>
          <w:rFonts w:ascii="Arial" w:eastAsia="Times New Roman" w:hAnsi="Arial" w:cs="Arial"/>
          <w:lang w:bidi="ar-SA"/>
        </w:rPr>
        <w:t>); and the Quality of Life questionnaire for young people (EQ-5D-Y). Details about the studies</w:t>
      </w:r>
      <w:r w:rsidR="004169D2" w:rsidRPr="00893392">
        <w:rPr>
          <w:rFonts w:ascii="Arial" w:eastAsia="Times New Roman" w:hAnsi="Arial" w:cs="Arial"/>
          <w:lang w:bidi="ar-SA"/>
        </w:rPr>
        <w:t>'</w:t>
      </w:r>
      <w:r w:rsidRPr="00893392">
        <w:rPr>
          <w:rFonts w:ascii="Arial" w:eastAsia="Times New Roman" w:hAnsi="Arial" w:cs="Arial"/>
          <w:lang w:bidi="ar-SA"/>
        </w:rPr>
        <w:t xml:space="preserve"> characteristics are presented in Table </w:t>
      </w:r>
      <w:r w:rsidR="00FC32C6" w:rsidRPr="00893392">
        <w:rPr>
          <w:rFonts w:ascii="Arial" w:eastAsia="Times New Roman" w:hAnsi="Arial" w:cs="Arial"/>
          <w:lang w:bidi="ar-SA"/>
        </w:rPr>
        <w:t>2</w:t>
      </w:r>
      <w:r w:rsidRPr="00893392">
        <w:rPr>
          <w:rFonts w:ascii="Arial" w:eastAsia="Times New Roman" w:hAnsi="Arial" w:cs="Arial"/>
          <w:lang w:bidi="ar-SA"/>
        </w:rPr>
        <w:t>.</w:t>
      </w:r>
    </w:p>
    <w:p w14:paraId="136C98B0" w14:textId="34C5B7E1" w:rsidR="008C426F" w:rsidRPr="00893392" w:rsidRDefault="000174A3" w:rsidP="002C200F">
      <w:pPr>
        <w:pStyle w:val="Heading3"/>
      </w:pPr>
      <w:bookmarkStart w:id="53" w:name="_Toc228478556"/>
      <w:r w:rsidRPr="00893392">
        <w:t>Online mental health interventions</w:t>
      </w:r>
      <w:bookmarkEnd w:id="53"/>
    </w:p>
    <w:p w14:paraId="5A8CDCC2" w14:textId="5C304D2B" w:rsidR="00C56C4D" w:rsidRPr="00893392" w:rsidRDefault="009A2AD0" w:rsidP="00B32866">
      <w:pPr>
        <w:widowControl/>
        <w:autoSpaceDE/>
        <w:autoSpaceDN/>
        <w:spacing w:before="120" w:after="120" w:line="360" w:lineRule="auto"/>
        <w:rPr>
          <w:rFonts w:ascii="Arial" w:eastAsia="Times New Roman" w:hAnsi="Arial" w:cs="Arial"/>
          <w:lang w:bidi="ar-SA"/>
        </w:rPr>
      </w:pPr>
      <w:r w:rsidRPr="00893392">
        <w:rPr>
          <w:rFonts w:ascii="Arial" w:eastAsia="Times New Roman" w:hAnsi="Arial" w:cs="Arial"/>
          <w:lang w:bidi="ar-SA"/>
        </w:rPr>
        <w:t xml:space="preserve">Regarding the type of mental health intervention, 3 studies examined the effectiveness of teletherapy for managing anxiety and depression, with 2 involving adults and 1 involving children and young people. The other studies explored the impact of internet-based CBT interventions, including </w:t>
      </w:r>
      <w:proofErr w:type="spellStart"/>
      <w:r w:rsidRPr="00893392">
        <w:rPr>
          <w:rFonts w:ascii="Arial" w:eastAsia="Times New Roman" w:hAnsi="Arial" w:cs="Arial"/>
          <w:lang w:bidi="ar-SA"/>
        </w:rPr>
        <w:t>SilverCloud</w:t>
      </w:r>
      <w:proofErr w:type="spellEnd"/>
      <w:r w:rsidRPr="00893392">
        <w:rPr>
          <w:rFonts w:ascii="Arial" w:eastAsia="Times New Roman" w:hAnsi="Arial" w:cs="Arial"/>
          <w:lang w:bidi="ar-SA"/>
        </w:rPr>
        <w:t xml:space="preserve">, COMPASS, </w:t>
      </w:r>
      <w:proofErr w:type="spellStart"/>
      <w:r w:rsidRPr="00893392">
        <w:rPr>
          <w:rFonts w:ascii="Arial" w:eastAsia="Times New Roman" w:hAnsi="Arial" w:cs="Arial"/>
          <w:lang w:bidi="ar-SA"/>
        </w:rPr>
        <w:t>Healthlines</w:t>
      </w:r>
      <w:proofErr w:type="spellEnd"/>
      <w:r w:rsidRPr="00893392">
        <w:rPr>
          <w:rFonts w:ascii="Arial" w:eastAsia="Times New Roman" w:hAnsi="Arial" w:cs="Arial"/>
          <w:lang w:bidi="ar-SA"/>
        </w:rPr>
        <w:t xml:space="preserve"> Computerised CBT (C-CBT), Stressbusters, Big White Wall forum, and websites such as "Living Life to the Full Interactive", "Young Minds", "Health Talk", and "Depression in Teenagers". In most studies (5 out of 7), participants in </w:t>
      </w:r>
      <w:proofErr w:type="spellStart"/>
      <w:r w:rsidRPr="00893392">
        <w:rPr>
          <w:rFonts w:ascii="Arial" w:eastAsia="Times New Roman" w:hAnsi="Arial" w:cs="Arial"/>
          <w:lang w:bidi="ar-SA"/>
        </w:rPr>
        <w:t>iCBT</w:t>
      </w:r>
      <w:proofErr w:type="spellEnd"/>
      <w:r w:rsidRPr="00893392">
        <w:rPr>
          <w:rFonts w:ascii="Arial" w:eastAsia="Times New Roman" w:hAnsi="Arial" w:cs="Arial"/>
          <w:lang w:bidi="ar-SA"/>
        </w:rPr>
        <w:t xml:space="preserve"> received support from mental health professionals, including health information advisors (</w:t>
      </w:r>
      <w:proofErr w:type="spellStart"/>
      <w:r w:rsidRPr="00893392">
        <w:rPr>
          <w:rFonts w:ascii="Arial" w:eastAsia="Times New Roman" w:hAnsi="Arial" w:cs="Arial"/>
          <w:lang w:bidi="ar-SA"/>
        </w:rPr>
        <w:t>HIAs</w:t>
      </w:r>
      <w:proofErr w:type="spellEnd"/>
      <w:r w:rsidRPr="00893392">
        <w:rPr>
          <w:rFonts w:ascii="Arial" w:eastAsia="Times New Roman" w:hAnsi="Arial" w:cs="Arial"/>
          <w:lang w:bidi="ar-SA"/>
        </w:rPr>
        <w:t>), psychological wellbeing practitioners (</w:t>
      </w:r>
      <w:proofErr w:type="spellStart"/>
      <w:r w:rsidRPr="00893392">
        <w:rPr>
          <w:rFonts w:ascii="Arial" w:eastAsia="Times New Roman" w:hAnsi="Arial" w:cs="Arial"/>
          <w:lang w:bidi="ar-SA"/>
        </w:rPr>
        <w:t>PWPs</w:t>
      </w:r>
      <w:proofErr w:type="spellEnd"/>
      <w:r w:rsidRPr="00893392">
        <w:rPr>
          <w:rFonts w:ascii="Arial" w:eastAsia="Times New Roman" w:hAnsi="Arial" w:cs="Arial"/>
          <w:lang w:bidi="ar-SA"/>
        </w:rPr>
        <w:t xml:space="preserve">), and CBT practitioners or therapists. </w:t>
      </w:r>
    </w:p>
    <w:p w14:paraId="21DDEC78" w14:textId="3CAF521A" w:rsidR="0030044E" w:rsidRPr="00893392" w:rsidRDefault="0075493D" w:rsidP="00662824">
      <w:pPr>
        <w:widowControl/>
        <w:autoSpaceDE/>
        <w:autoSpaceDN/>
        <w:spacing w:line="360" w:lineRule="auto"/>
        <w:rPr>
          <w:rFonts w:ascii="Arial" w:eastAsia="Times New Roman" w:hAnsi="Arial" w:cs="Arial"/>
          <w:lang w:bidi="ar-SA"/>
        </w:rPr>
      </w:pPr>
      <w:r w:rsidRPr="00893392">
        <w:rPr>
          <w:rFonts w:ascii="Arial" w:eastAsia="Times New Roman" w:hAnsi="Arial" w:cs="Arial"/>
          <w:lang w:bidi="ar-SA"/>
        </w:rPr>
        <w:t xml:space="preserve">Table </w:t>
      </w:r>
      <w:r w:rsidR="00FC32C6" w:rsidRPr="00893392">
        <w:rPr>
          <w:rFonts w:ascii="Arial" w:eastAsia="Times New Roman" w:hAnsi="Arial" w:cs="Arial"/>
          <w:lang w:bidi="ar-SA"/>
        </w:rPr>
        <w:t>3</w:t>
      </w:r>
      <w:r w:rsidRPr="00893392">
        <w:rPr>
          <w:rFonts w:ascii="Arial" w:eastAsia="Times New Roman" w:hAnsi="Arial" w:cs="Arial"/>
          <w:lang w:bidi="ar-SA"/>
        </w:rPr>
        <w:t xml:space="preserve"> presents comprehensive details of the online mental health interventions used in the studies analysed. It also outlines the specific aims of the studies and their corresponding outcomes, thereby offering a thorough overview of the approaches and effectiveness of </w:t>
      </w:r>
      <w:r w:rsidR="004747CE" w:rsidRPr="00893392">
        <w:rPr>
          <w:rFonts w:ascii="Arial" w:eastAsia="Times New Roman" w:hAnsi="Arial" w:cs="Arial"/>
          <w:lang w:bidi="ar-SA"/>
        </w:rPr>
        <w:t>these interventions</w:t>
      </w:r>
      <w:r w:rsidRPr="00893392">
        <w:rPr>
          <w:rFonts w:ascii="Arial" w:eastAsia="Times New Roman" w:hAnsi="Arial" w:cs="Arial"/>
          <w:lang w:bidi="ar-SA"/>
        </w:rPr>
        <w:t>.</w:t>
      </w:r>
    </w:p>
    <w:p w14:paraId="4B3EFD97" w14:textId="77777777" w:rsidR="0030044E" w:rsidRPr="00893392" w:rsidRDefault="0030044E" w:rsidP="00B32866">
      <w:pPr>
        <w:widowControl/>
        <w:autoSpaceDE/>
        <w:autoSpaceDN/>
        <w:spacing w:before="120" w:after="120" w:line="360" w:lineRule="auto"/>
        <w:rPr>
          <w:rFonts w:ascii="Arial" w:eastAsia="Times New Roman" w:hAnsi="Arial" w:cs="Arial"/>
          <w:lang w:bidi="ar-SA"/>
        </w:rPr>
      </w:pPr>
    </w:p>
    <w:p w14:paraId="1C46DC4F" w14:textId="77777777" w:rsidR="005E27EE" w:rsidRPr="00893392" w:rsidRDefault="005E27EE" w:rsidP="006C5653">
      <w:pPr>
        <w:jc w:val="center"/>
        <w:rPr>
          <w:rFonts w:ascii="Arial" w:hAnsi="Arial" w:cs="Arial"/>
          <w:lang w:bidi="ar-SA"/>
        </w:rPr>
      </w:pPr>
    </w:p>
    <w:p w14:paraId="1A333290" w14:textId="77777777" w:rsidR="005E27EE" w:rsidRPr="00893392" w:rsidRDefault="005E27EE" w:rsidP="006C5653">
      <w:pPr>
        <w:jc w:val="center"/>
        <w:rPr>
          <w:rFonts w:ascii="Arial" w:hAnsi="Arial" w:cs="Arial"/>
          <w:lang w:bidi="ar-SA"/>
        </w:rPr>
      </w:pPr>
    </w:p>
    <w:p w14:paraId="39FD1BC7" w14:textId="77777777" w:rsidR="005E27EE" w:rsidRPr="00893392" w:rsidRDefault="005E27EE" w:rsidP="006C5653">
      <w:pPr>
        <w:jc w:val="center"/>
        <w:rPr>
          <w:rFonts w:ascii="Arial" w:hAnsi="Arial" w:cs="Arial"/>
          <w:lang w:bidi="ar-SA"/>
        </w:rPr>
      </w:pPr>
    </w:p>
    <w:p w14:paraId="715690D5" w14:textId="77777777" w:rsidR="005E27EE" w:rsidRPr="00893392" w:rsidRDefault="005E27EE" w:rsidP="006C5653">
      <w:pPr>
        <w:jc w:val="center"/>
        <w:rPr>
          <w:rFonts w:ascii="Arial" w:hAnsi="Arial" w:cs="Arial"/>
          <w:lang w:bidi="ar-SA"/>
        </w:rPr>
      </w:pPr>
    </w:p>
    <w:p w14:paraId="7C855ACE" w14:textId="77777777" w:rsidR="005E27EE" w:rsidRPr="00893392" w:rsidRDefault="005E27EE" w:rsidP="005E27EE">
      <w:pPr>
        <w:jc w:val="center"/>
        <w:rPr>
          <w:rFonts w:ascii="Arial" w:hAnsi="Arial" w:cs="Arial"/>
          <w:b/>
          <w:bCs/>
        </w:rPr>
        <w:sectPr w:rsidR="005E27EE" w:rsidRPr="00893392" w:rsidSect="00E33677">
          <w:headerReference w:type="default" r:id="rId57"/>
          <w:footerReference w:type="default" r:id="rId58"/>
          <w:pgSz w:w="11906" w:h="16838"/>
          <w:pgMar w:top="1440" w:right="1440" w:bottom="1440" w:left="1440" w:header="708" w:footer="708" w:gutter="0"/>
          <w:cols w:space="708"/>
          <w:titlePg/>
          <w:docGrid w:linePitch="360"/>
        </w:sectPr>
      </w:pPr>
    </w:p>
    <w:p w14:paraId="0CC88E3A" w14:textId="528C8830" w:rsidR="005E27EE" w:rsidRPr="00893392" w:rsidRDefault="009818B3" w:rsidP="009818B3">
      <w:pPr>
        <w:pStyle w:val="Caption"/>
        <w:keepNext/>
        <w:rPr>
          <w:rFonts w:ascii="Arial" w:hAnsi="Arial" w:cs="Arial"/>
          <w:b/>
          <w:bCs/>
          <w:i w:val="0"/>
          <w:iCs w:val="0"/>
          <w:sz w:val="22"/>
          <w:szCs w:val="22"/>
        </w:rPr>
      </w:pPr>
      <w:bookmarkStart w:id="54" w:name="_Toc228478629"/>
      <w:r w:rsidRPr="00893392">
        <w:rPr>
          <w:rFonts w:ascii="Arial" w:hAnsi="Arial" w:cs="Arial"/>
          <w:b/>
          <w:bCs/>
          <w:i w:val="0"/>
          <w:iCs w:val="0"/>
          <w:sz w:val="22"/>
          <w:szCs w:val="22"/>
        </w:rPr>
        <w:lastRenderedPageBreak/>
        <w:t xml:space="preserve">Table </w:t>
      </w:r>
      <w:r w:rsidRPr="00893392">
        <w:rPr>
          <w:rFonts w:ascii="Arial" w:hAnsi="Arial" w:cs="Arial"/>
          <w:b/>
          <w:bCs/>
          <w:i w:val="0"/>
          <w:iCs w:val="0"/>
          <w:sz w:val="22"/>
          <w:szCs w:val="22"/>
        </w:rPr>
        <w:fldChar w:fldCharType="begin"/>
      </w:r>
      <w:r w:rsidRPr="00893392">
        <w:rPr>
          <w:rFonts w:ascii="Arial" w:hAnsi="Arial" w:cs="Arial"/>
          <w:b/>
          <w:bCs/>
          <w:i w:val="0"/>
          <w:iCs w:val="0"/>
          <w:sz w:val="22"/>
          <w:szCs w:val="22"/>
        </w:rPr>
        <w:instrText xml:space="preserve"> SEQ Table \* ARABIC </w:instrText>
      </w:r>
      <w:r w:rsidRPr="00893392">
        <w:rPr>
          <w:rFonts w:ascii="Arial" w:hAnsi="Arial" w:cs="Arial"/>
          <w:b/>
          <w:bCs/>
          <w:i w:val="0"/>
          <w:iCs w:val="0"/>
          <w:sz w:val="22"/>
          <w:szCs w:val="22"/>
        </w:rPr>
        <w:fldChar w:fldCharType="separate"/>
      </w:r>
      <w:r w:rsidR="003F78F0" w:rsidRPr="00893392">
        <w:rPr>
          <w:rFonts w:ascii="Arial" w:hAnsi="Arial" w:cs="Arial"/>
          <w:b/>
          <w:bCs/>
          <w:i w:val="0"/>
          <w:iCs w:val="0"/>
          <w:noProof/>
          <w:sz w:val="22"/>
          <w:szCs w:val="22"/>
        </w:rPr>
        <w:t>2</w:t>
      </w:r>
      <w:r w:rsidRPr="00893392">
        <w:rPr>
          <w:rFonts w:ascii="Arial" w:hAnsi="Arial" w:cs="Arial"/>
          <w:b/>
          <w:bCs/>
          <w:i w:val="0"/>
          <w:iCs w:val="0"/>
          <w:sz w:val="22"/>
          <w:szCs w:val="22"/>
        </w:rPr>
        <w:fldChar w:fldCharType="end"/>
      </w:r>
      <w:r w:rsidRPr="00893392">
        <w:rPr>
          <w:rFonts w:ascii="Arial" w:hAnsi="Arial" w:cs="Arial"/>
          <w:b/>
          <w:bCs/>
          <w:i w:val="0"/>
          <w:iCs w:val="0"/>
          <w:sz w:val="22"/>
          <w:szCs w:val="22"/>
        </w:rPr>
        <w:t xml:space="preserve">: </w:t>
      </w:r>
      <w:r w:rsidR="005E27EE" w:rsidRPr="00893392">
        <w:rPr>
          <w:rFonts w:ascii="Arial" w:hAnsi="Arial" w:cs="Arial"/>
          <w:b/>
          <w:bCs/>
          <w:i w:val="0"/>
          <w:iCs w:val="0"/>
          <w:sz w:val="22"/>
          <w:szCs w:val="22"/>
        </w:rPr>
        <w:t>Summary of the study characteristics</w:t>
      </w:r>
      <w:bookmarkEnd w:id="54"/>
    </w:p>
    <w:tbl>
      <w:tblPr>
        <w:tblStyle w:val="PlainTable2"/>
        <w:tblW w:w="14459" w:type="dxa"/>
        <w:jc w:val="center"/>
        <w:tblLayout w:type="fixed"/>
        <w:tblLook w:val="04A0" w:firstRow="1" w:lastRow="0" w:firstColumn="1" w:lastColumn="0" w:noHBand="0" w:noVBand="1"/>
      </w:tblPr>
      <w:tblGrid>
        <w:gridCol w:w="1560"/>
        <w:gridCol w:w="1842"/>
        <w:gridCol w:w="1985"/>
        <w:gridCol w:w="3828"/>
        <w:gridCol w:w="3402"/>
        <w:gridCol w:w="1842"/>
      </w:tblGrid>
      <w:tr w:rsidR="005E27EE" w:rsidRPr="00893392" w14:paraId="1E8EAE86" w14:textId="77777777" w:rsidTr="00F130FF">
        <w:trPr>
          <w:cnfStyle w:val="100000000000" w:firstRow="1" w:lastRow="0" w:firstColumn="0" w:lastColumn="0" w:oddVBand="0" w:evenVBand="0" w:oddHBand="0" w:evenHBand="0" w:firstRowFirstColumn="0" w:firstRowLastColumn="0" w:lastRowFirstColumn="0" w:lastRowLastColumn="0"/>
          <w:trHeight w:val="428"/>
          <w:jc w:val="center"/>
        </w:trPr>
        <w:tc>
          <w:tcPr>
            <w:cnfStyle w:val="001000000000" w:firstRow="0" w:lastRow="0" w:firstColumn="1" w:lastColumn="0" w:oddVBand="0" w:evenVBand="0" w:oddHBand="0" w:evenHBand="0" w:firstRowFirstColumn="0" w:firstRowLastColumn="0" w:lastRowFirstColumn="0" w:lastRowLastColumn="0"/>
            <w:tcW w:w="1560" w:type="dxa"/>
            <w:tcBorders>
              <w:top w:val="single" w:sz="18" w:space="0" w:color="auto"/>
              <w:bottom w:val="single" w:sz="4" w:space="0" w:color="auto"/>
            </w:tcBorders>
            <w:hideMark/>
          </w:tcPr>
          <w:p w14:paraId="05050A23" w14:textId="77777777" w:rsidR="005E27EE" w:rsidRPr="00893392" w:rsidRDefault="005E27EE" w:rsidP="00B924CB">
            <w:pPr>
              <w:spacing w:line="360" w:lineRule="auto"/>
              <w:rPr>
                <w:rFonts w:ascii="Arial" w:hAnsi="Arial" w:cs="Arial"/>
                <w:b w:val="0"/>
                <w:bCs w:val="0"/>
              </w:rPr>
            </w:pPr>
            <w:r w:rsidRPr="00893392">
              <w:rPr>
                <w:rFonts w:ascii="Arial" w:hAnsi="Arial" w:cs="Arial"/>
              </w:rPr>
              <w:t>Author(s) &amp;</w:t>
            </w:r>
          </w:p>
          <w:p w14:paraId="2D6283A2" w14:textId="77777777" w:rsidR="005E27EE" w:rsidRPr="00893392" w:rsidRDefault="005E27EE" w:rsidP="00B924CB">
            <w:pPr>
              <w:spacing w:line="360" w:lineRule="auto"/>
              <w:rPr>
                <w:rFonts w:ascii="Arial" w:hAnsi="Arial" w:cs="Arial"/>
                <w:b w:val="0"/>
                <w:bCs w:val="0"/>
              </w:rPr>
            </w:pPr>
            <w:r w:rsidRPr="00893392">
              <w:rPr>
                <w:rFonts w:ascii="Arial" w:hAnsi="Arial" w:cs="Arial"/>
              </w:rPr>
              <w:t>Publication Year</w:t>
            </w:r>
          </w:p>
        </w:tc>
        <w:tc>
          <w:tcPr>
            <w:tcW w:w="1842" w:type="dxa"/>
            <w:tcBorders>
              <w:top w:val="single" w:sz="18" w:space="0" w:color="auto"/>
              <w:bottom w:val="single" w:sz="4" w:space="0" w:color="auto"/>
            </w:tcBorders>
          </w:tcPr>
          <w:p w14:paraId="3760AA0E" w14:textId="77777777" w:rsidR="005E27EE" w:rsidRPr="00893392" w:rsidRDefault="005E27EE" w:rsidP="00B924C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Setting</w:t>
            </w:r>
          </w:p>
        </w:tc>
        <w:tc>
          <w:tcPr>
            <w:tcW w:w="1985" w:type="dxa"/>
            <w:tcBorders>
              <w:top w:val="single" w:sz="18" w:space="0" w:color="auto"/>
              <w:bottom w:val="single" w:sz="4" w:space="0" w:color="auto"/>
            </w:tcBorders>
          </w:tcPr>
          <w:p w14:paraId="1268AA83" w14:textId="77777777" w:rsidR="005E27EE" w:rsidRPr="00893392" w:rsidRDefault="005E27EE" w:rsidP="00B924C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893392">
              <w:rPr>
                <w:rFonts w:ascii="Arial" w:hAnsi="Arial" w:cs="Arial"/>
              </w:rPr>
              <w:t xml:space="preserve">Study </w:t>
            </w:r>
          </w:p>
          <w:p w14:paraId="54622BBF" w14:textId="77777777" w:rsidR="005E27EE" w:rsidRPr="00893392" w:rsidRDefault="005E27EE" w:rsidP="00B924C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893392">
              <w:rPr>
                <w:rFonts w:ascii="Arial" w:hAnsi="Arial" w:cs="Arial"/>
              </w:rPr>
              <w:t>Design</w:t>
            </w:r>
          </w:p>
        </w:tc>
        <w:tc>
          <w:tcPr>
            <w:tcW w:w="3828" w:type="dxa"/>
            <w:tcBorders>
              <w:top w:val="single" w:sz="18" w:space="0" w:color="auto"/>
              <w:bottom w:val="single" w:sz="4" w:space="0" w:color="auto"/>
            </w:tcBorders>
          </w:tcPr>
          <w:p w14:paraId="55351527" w14:textId="77777777" w:rsidR="005E27EE" w:rsidRPr="00893392" w:rsidRDefault="005E27EE" w:rsidP="00B924C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893392">
              <w:rPr>
                <w:rFonts w:ascii="Arial" w:hAnsi="Arial" w:cs="Arial"/>
              </w:rPr>
              <w:t xml:space="preserve">Sample </w:t>
            </w:r>
          </w:p>
          <w:p w14:paraId="7079600B" w14:textId="77777777" w:rsidR="005E27EE" w:rsidRPr="00893392" w:rsidRDefault="005E27EE" w:rsidP="00B924C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893392">
              <w:rPr>
                <w:rFonts w:ascii="Arial" w:hAnsi="Arial" w:cs="Arial"/>
              </w:rPr>
              <w:t>Characteristics</w:t>
            </w:r>
          </w:p>
        </w:tc>
        <w:tc>
          <w:tcPr>
            <w:tcW w:w="3402" w:type="dxa"/>
            <w:tcBorders>
              <w:top w:val="single" w:sz="18" w:space="0" w:color="auto"/>
              <w:bottom w:val="single" w:sz="4" w:space="0" w:color="auto"/>
            </w:tcBorders>
          </w:tcPr>
          <w:p w14:paraId="7B666EE4" w14:textId="77777777" w:rsidR="005E27EE" w:rsidRPr="00893392" w:rsidRDefault="005E27EE" w:rsidP="00B924C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893392">
              <w:rPr>
                <w:rFonts w:ascii="Arial" w:hAnsi="Arial" w:cs="Arial"/>
              </w:rPr>
              <w:t xml:space="preserve">Data Collection </w:t>
            </w:r>
          </w:p>
          <w:p w14:paraId="23B92C6C" w14:textId="77777777" w:rsidR="005E27EE" w:rsidRPr="00893392" w:rsidRDefault="005E27EE" w:rsidP="00B924C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893392">
              <w:rPr>
                <w:rFonts w:ascii="Arial" w:hAnsi="Arial" w:cs="Arial"/>
              </w:rPr>
              <w:t>Instruments</w:t>
            </w:r>
          </w:p>
        </w:tc>
        <w:tc>
          <w:tcPr>
            <w:tcW w:w="1842" w:type="dxa"/>
            <w:tcBorders>
              <w:top w:val="single" w:sz="18" w:space="0" w:color="auto"/>
              <w:bottom w:val="single" w:sz="4" w:space="0" w:color="auto"/>
            </w:tcBorders>
          </w:tcPr>
          <w:p w14:paraId="11E9EE00" w14:textId="77777777" w:rsidR="005E27EE" w:rsidRPr="00893392" w:rsidRDefault="005E27EE" w:rsidP="00B924C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893392">
              <w:rPr>
                <w:rFonts w:ascii="Arial" w:hAnsi="Arial" w:cs="Arial"/>
              </w:rPr>
              <w:t>Study</w:t>
            </w:r>
          </w:p>
          <w:p w14:paraId="565C2368" w14:textId="77777777" w:rsidR="005E27EE" w:rsidRPr="00893392" w:rsidRDefault="005E27EE" w:rsidP="00B924C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893392">
              <w:rPr>
                <w:rFonts w:ascii="Arial" w:hAnsi="Arial" w:cs="Arial"/>
              </w:rPr>
              <w:t>Duration</w:t>
            </w:r>
          </w:p>
          <w:p w14:paraId="27C72978" w14:textId="77777777" w:rsidR="005E27EE" w:rsidRPr="00893392" w:rsidRDefault="005E27EE" w:rsidP="00B924C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p>
        </w:tc>
      </w:tr>
      <w:tr w:rsidR="005E27EE" w:rsidRPr="00893392" w14:paraId="5B81AB90" w14:textId="77777777" w:rsidTr="00F130FF">
        <w:trPr>
          <w:cnfStyle w:val="000000100000" w:firstRow="0" w:lastRow="0" w:firstColumn="0" w:lastColumn="0" w:oddVBand="0" w:evenVBand="0" w:oddHBand="1" w:evenHBand="0" w:firstRowFirstColumn="0" w:firstRowLastColumn="0" w:lastRowFirstColumn="0" w:lastRowLastColumn="0"/>
          <w:trHeight w:val="757"/>
          <w:jc w:val="center"/>
        </w:trPr>
        <w:tc>
          <w:tcPr>
            <w:cnfStyle w:val="001000000000" w:firstRow="0" w:lastRow="0" w:firstColumn="1" w:lastColumn="0" w:oddVBand="0" w:evenVBand="0" w:oddHBand="0" w:evenHBand="0" w:firstRowFirstColumn="0" w:firstRowLastColumn="0" w:lastRowFirstColumn="0" w:lastRowLastColumn="0"/>
            <w:tcW w:w="1560" w:type="dxa"/>
            <w:tcBorders>
              <w:top w:val="single" w:sz="4" w:space="0" w:color="auto"/>
            </w:tcBorders>
          </w:tcPr>
          <w:p w14:paraId="62C9FA8F" w14:textId="49A41D61" w:rsidR="005E27EE" w:rsidRPr="00893392" w:rsidRDefault="005D4097" w:rsidP="009818B3">
            <w:pPr>
              <w:spacing w:line="360" w:lineRule="auto"/>
              <w:rPr>
                <w:rFonts w:ascii="Arial" w:hAnsi="Arial" w:cs="Arial"/>
              </w:rPr>
            </w:pPr>
            <w:r w:rsidRPr="00893392">
              <w:rPr>
                <w:rFonts w:ascii="Arial" w:hAnsi="Arial" w:cs="Arial"/>
              </w:rPr>
              <w:fldChar w:fldCharType="begin"/>
            </w:r>
            <w:r w:rsidR="00962BBA" w:rsidRPr="00893392">
              <w:rPr>
                <w:rFonts w:ascii="Arial" w:hAnsi="Arial" w:cs="Arial"/>
              </w:rPr>
              <w:instrText xml:space="preserve"> ADDIN ZOTERO_ITEM CSL_CITATION {"citationID":"4mlBImEk","properties":{"unsorted":false,"formattedCitation":"(Capobianco et al., 2022)","plainCitation":"(Capobianco et al., 2022)","dontUpdate":true,"noteIndex":0},"citationItems":[{"id":3771,"uris":["http://zotero.org/users/11355736/items/4CBW3FQM"],"itemData":{"id":3771,"type":"article-journal","abstract":"Background COVID-19 had an immediate impact on the way Improving Access to Psychological Therapy (IAPT) services in the United Kingdom were delivered, requiring services to move to remote therapy. While remote therapy has been shown to be effective, little is known about the effects associated with moving to remote therapy delivered during COVID-19 within IAPT services. Objective The objective of the study was to assess the characteristics of those undergoing remote therapy and test the effects associated with the effect of remote delivery on anxiety and depression symptoms compared with in-person therapy before lockdown. Methods We conducted a retrospective, cross-sectional benchmark comparison of remote therapy across four IAPT services in Greater Manchester. Routinely collected measures of anxiety (GAD-7) and depression (PHQ-9) were used to compare effects across the two time periods. A mixed-effects model was conducted to assess within and between group changes in anxiety and depression, while controlling for pre-specified confounders. Findings Remote therapy did not appear to impact on service provision, with the number of sessions offered and attended being similar to those prior to COVID-19. Both face-to-face (pre-COVID-19) and remote therapy (during COVID-19) were associated with variable improvements in anxiety and depression with no significant difference between them. However, remote therapy was associated with a more rapid decrease in symptoms in comparison with face-to-face treatment. Mean improvement in symptoms was small and increased as number of sessions/time increased and analysis of rates of improvement indicated that both face-to-face and remote therapy might need more time to reach target cut-off points on measures. Conclusions Both face-to-face and remote therapies delivered under IAPT were associated with improvements in symptoms with no apparent difference apart from the finding that remote therapy was associated with more rapid change. Clinical Implications Remote therapy delivery in IAPT does not appear to confer a disadvantage over face-to-face contact, but at a group mean level the magnitude of improvement associated with both treatments was small. Remote therapy provision may widen patient access to and engagement with psychological services.","container-title":"British Journal of Clinical Psychology","DOI":"10.1111/bjc.12410","ISSN":"2044-8260","issue":"1","language":"en","license":"© 2022 The Authors. British Journal of Clinical Psychology published by John Wiley &amp; Sons Ltd on behalf of British Psychological Society.","note":"_eprint: https://bpspsychub.onlinelibrary.wiley.com/doi/pdf/10.1111/bjc.12410","page":"312-324","source":"Wiley Online Library","title":"Improving access to psychological therapies: Analysis of effects associated with remote provision during COVID-19","title-short":"Improving access to psychological therapies","volume":"62","author":[{"family":"Capobianco","given":"Lora"},{"family":"Verbist","given":"Irini"},{"family":"Heal","given":"Calvin"},{"family":"Huey","given":"Dale"},{"family":"Wells","given":"Adrian"}],"issued":{"date-parts":[["2022"]]}}}],"schema":"https://github.com/citation-style-language/schema/raw/master/csl-citation.json"} </w:instrText>
            </w:r>
            <w:r w:rsidRPr="00893392">
              <w:rPr>
                <w:rFonts w:ascii="Arial" w:hAnsi="Arial" w:cs="Arial"/>
              </w:rPr>
              <w:fldChar w:fldCharType="separate"/>
            </w:r>
            <w:r w:rsidRPr="00893392">
              <w:rPr>
                <w:rFonts w:ascii="Arial" w:hAnsi="Arial" w:cs="Arial"/>
              </w:rPr>
              <w:t xml:space="preserve">Capobianco </w:t>
            </w:r>
            <w:r w:rsidRPr="00893392">
              <w:rPr>
                <w:rFonts w:ascii="Arial" w:hAnsi="Arial" w:cs="Arial"/>
                <w:i/>
                <w:iCs/>
              </w:rPr>
              <w:t>et al</w:t>
            </w:r>
            <w:r w:rsidRPr="00893392">
              <w:rPr>
                <w:rFonts w:ascii="Arial" w:hAnsi="Arial" w:cs="Arial"/>
              </w:rPr>
              <w:t>., 2022</w:t>
            </w:r>
            <w:r w:rsidRPr="00893392">
              <w:rPr>
                <w:rFonts w:ascii="Arial" w:hAnsi="Arial" w:cs="Arial"/>
              </w:rPr>
              <w:fldChar w:fldCharType="end"/>
            </w:r>
          </w:p>
        </w:tc>
        <w:tc>
          <w:tcPr>
            <w:tcW w:w="1842" w:type="dxa"/>
            <w:tcBorders>
              <w:top w:val="single" w:sz="4" w:space="0" w:color="auto"/>
            </w:tcBorders>
          </w:tcPr>
          <w:p w14:paraId="799E1C68"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 xml:space="preserve">Four </w:t>
            </w:r>
            <w:r w:rsidRPr="00893392">
              <w:rPr>
                <w:rFonts w:ascii="Arial" w:hAnsi="Arial" w:cs="Arial"/>
                <w:shd w:val="clear" w:color="auto" w:fill="FFFFFF"/>
              </w:rPr>
              <w:t>Improving Access to Psychological Therapy (</w:t>
            </w:r>
            <w:r w:rsidRPr="00893392">
              <w:rPr>
                <w:rFonts w:ascii="Arial" w:hAnsi="Arial" w:cs="Arial"/>
              </w:rPr>
              <w:t>IAPT) services in Greater Manchester</w:t>
            </w:r>
          </w:p>
        </w:tc>
        <w:tc>
          <w:tcPr>
            <w:tcW w:w="1985" w:type="dxa"/>
            <w:tcBorders>
              <w:top w:val="single" w:sz="4" w:space="0" w:color="auto"/>
            </w:tcBorders>
          </w:tcPr>
          <w:p w14:paraId="41B4C787"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Retrospective cohort comparison study</w:t>
            </w:r>
          </w:p>
        </w:tc>
        <w:tc>
          <w:tcPr>
            <w:tcW w:w="3828" w:type="dxa"/>
            <w:tcBorders>
              <w:top w:val="single" w:sz="4" w:space="0" w:color="auto"/>
            </w:tcBorders>
          </w:tcPr>
          <w:p w14:paraId="4F5768B9"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 xml:space="preserve">N = 14,714 </w:t>
            </w:r>
          </w:p>
          <w:p w14:paraId="67596383"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Average age: 33</w:t>
            </w:r>
          </w:p>
          <w:p w14:paraId="6B4B7E6A"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Adults with anxiety and depression.</w:t>
            </w:r>
          </w:p>
          <w:p w14:paraId="4A3DA2F1"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 xml:space="preserve">Remote therapy group (N = 5515, 64.8% </w:t>
            </w:r>
            <w:proofErr w:type="gramStart"/>
            <w:r w:rsidRPr="00893392">
              <w:rPr>
                <w:rFonts w:ascii="Arial" w:hAnsi="Arial" w:cs="Arial"/>
              </w:rPr>
              <w:t>female)  and</w:t>
            </w:r>
            <w:proofErr w:type="gramEnd"/>
            <w:r w:rsidRPr="00893392">
              <w:rPr>
                <w:rFonts w:ascii="Arial" w:hAnsi="Arial" w:cs="Arial"/>
              </w:rPr>
              <w:t xml:space="preserve"> Face-to-face therapy group (N = 9199, 65.8% female)</w:t>
            </w:r>
          </w:p>
        </w:tc>
        <w:tc>
          <w:tcPr>
            <w:tcW w:w="3402" w:type="dxa"/>
            <w:tcBorders>
              <w:top w:val="single" w:sz="4" w:space="0" w:color="auto"/>
            </w:tcBorders>
          </w:tcPr>
          <w:p w14:paraId="39A0C9E6"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General Anxiety Disorder-7 (GAD-7),</w:t>
            </w:r>
          </w:p>
          <w:p w14:paraId="686E47EE" w14:textId="77777777" w:rsidR="005E27EE" w:rsidRPr="00893392" w:rsidRDefault="005E27EE" w:rsidP="009818B3">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 xml:space="preserve">Patient Health Questionnaire-9 </w:t>
            </w:r>
          </w:p>
          <w:p w14:paraId="69CA6B52" w14:textId="77777777" w:rsidR="005E27EE" w:rsidRPr="00893392" w:rsidRDefault="005E27EE" w:rsidP="009818B3">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(PHQ-9)</w:t>
            </w:r>
          </w:p>
        </w:tc>
        <w:tc>
          <w:tcPr>
            <w:tcW w:w="1842" w:type="dxa"/>
            <w:tcBorders>
              <w:top w:val="single" w:sz="4" w:space="0" w:color="auto"/>
            </w:tcBorders>
          </w:tcPr>
          <w:p w14:paraId="15841E48" w14:textId="77777777" w:rsidR="005E27EE" w:rsidRPr="00893392" w:rsidRDefault="005E27EE" w:rsidP="009818B3">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893392">
              <w:rPr>
                <w:rFonts w:ascii="Arial" w:eastAsia="Times New Roman" w:hAnsi="Arial" w:cs="Arial"/>
              </w:rPr>
              <w:t>12 months</w:t>
            </w:r>
          </w:p>
          <w:p w14:paraId="088A5C71" w14:textId="77777777" w:rsidR="005E27EE" w:rsidRPr="00893392" w:rsidRDefault="005E27EE" w:rsidP="009818B3">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893392">
              <w:rPr>
                <w:rFonts w:ascii="Arial" w:eastAsia="Times New Roman" w:hAnsi="Arial" w:cs="Arial"/>
              </w:rPr>
              <w:t>(March 2019-March 2020)</w:t>
            </w:r>
          </w:p>
          <w:p w14:paraId="3F091BF0" w14:textId="77777777" w:rsidR="005E27EE" w:rsidRPr="00893392" w:rsidRDefault="005E27EE" w:rsidP="009818B3">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893392">
              <w:rPr>
                <w:rFonts w:ascii="Arial" w:eastAsia="Times New Roman" w:hAnsi="Arial" w:cs="Arial"/>
              </w:rPr>
              <w:t>8-month treatment window during COVID-19</w:t>
            </w:r>
          </w:p>
        </w:tc>
      </w:tr>
      <w:tr w:rsidR="005E27EE" w:rsidRPr="00893392" w14:paraId="781D59D8" w14:textId="77777777" w:rsidTr="00F130FF">
        <w:trPr>
          <w:trHeight w:val="757"/>
          <w:jc w:val="center"/>
        </w:trPr>
        <w:tc>
          <w:tcPr>
            <w:cnfStyle w:val="001000000000" w:firstRow="0" w:lastRow="0" w:firstColumn="1" w:lastColumn="0" w:oddVBand="0" w:evenVBand="0" w:oddHBand="0" w:evenHBand="0" w:firstRowFirstColumn="0" w:firstRowLastColumn="0" w:lastRowFirstColumn="0" w:lastRowLastColumn="0"/>
            <w:tcW w:w="1560" w:type="dxa"/>
            <w:tcBorders>
              <w:top w:val="single" w:sz="4" w:space="0" w:color="auto"/>
            </w:tcBorders>
          </w:tcPr>
          <w:p w14:paraId="40551088" w14:textId="1403AE6E" w:rsidR="005E27EE" w:rsidRPr="00893392" w:rsidRDefault="00D245CA" w:rsidP="009818B3">
            <w:pPr>
              <w:spacing w:line="360" w:lineRule="auto"/>
              <w:rPr>
                <w:rFonts w:ascii="Arial" w:hAnsi="Arial" w:cs="Arial"/>
              </w:rPr>
            </w:pPr>
            <w:r w:rsidRPr="00893392">
              <w:rPr>
                <w:rFonts w:ascii="Arial" w:hAnsi="Arial" w:cs="Arial"/>
              </w:rPr>
              <w:fldChar w:fldCharType="begin"/>
            </w:r>
            <w:r w:rsidR="00962BBA" w:rsidRPr="00893392">
              <w:rPr>
                <w:rFonts w:ascii="Arial" w:hAnsi="Arial" w:cs="Arial"/>
              </w:rPr>
              <w:instrText xml:space="preserve"> ADDIN ZOTERO_ITEM CSL_CITATION {"citationID":"RA46eQJc","properties":{"unsorted":false,"formattedCitation":"(Dixon et al., 2016)","plainCitation":"(Dixon et al., 2016)","dontUpdate":true,"noteIndex":0},"citationItems":[{"id":4307,"uris":["http://zotero.org/users/11355736/items/R6AHFBN2"],"itemData":{"id":4307,"type":"article-journal","abstract":"BackgroundDepression is a prevalent long-term condition that is associated with substantial resource use. Telehealth may offer a cost-effective means of supporting the management of people with depression.AimsTo investigate the cost-effectiveness of a telehealth intervention ('Healthlines') for patients with depression.MethodA prospective patient-level economic evaluation conducted alongside a randomised controlled trial. Patients were recruited through primary care, and the intervention was delivered via a telehealth service. Participants with a confirmed diagnosis of depression and PHQ-9 score ≥10 were recruited from 43 English general practices. A series of up to 10 scripted, theory-led, telephone encounters with health information advisers supported participants to effect a behaviour change, use online resources, optimise medication and improve adherence. The intervention was delivered alongside usual care and was designed to support rather than duplicate primary care. Cost-effectiveness from a combined health and social care perspective was measured by net monetary benefit at the end of 12 months of follow-up, calculated from incremental cost and incremental quality-adjusted life years (QALYs). Cost-consequence analysis included cost of lost productivity, participant out-of-pocket expenditure and the clinical outcome.ResultsA total of 609 participants were randomised - 307 to receive the Healthlines intervention plus usual care and 302 to receive usual care alone. Forty-five per cent of participants had missing quality of life data, 41% had missing cost data and 51% of participants had missing data on either cost or utility, or both. Multiple imputation was used for the base-case analysis. The intervention was associated with incremental mean per-patient National Health Service/personal social services cost of £168 (95% CI £43 to £294) and an incremental QALY gain of 0.001 (95% CI -0.023 to 0.026). The incremental cost-effectiveness ratio was £132 630. Net monetary benefit at a cost-effectiveness threshold of £20 000 was -£143 (95% CI -£164 to -£122) and the probability of the intervention being cost-effective at this threshold value was 0.30. Productivity costs were higher in the intervention arm, but out-of-pocket expenses were lower.ConclusionsThe Healthlines service was acceptable to patients as a means of condition management, and response to treatment after 4 months was higher for participants randomised to the intervention. However, the positive average intervention effect size was modest, and incremental costs were high relative to a small incremental QALY gain at 12 months. The intervention is not likely to be cost-effective in its current form.Declaration of interestNone.Copyright and usage© The Royal College of Psychiatrists 2016. This is an open access article distributed under the terms of the Creative Commons Attribution (CC BY) licence.","container-title":"BJPsych open","DOI":"10.1192/bjpo.bp.116.002907","ISSN":"2056-4724","issue":"4","journalAbbreviation":"BJPsych Open","language":"eng","license":"cc by","page":"262-269","PMID":"27703785","PMCID":"PMC4995177","source":"Europe PMC","title":"Cost-effectiveness of telehealth for patients with depression: evidence from the Healthlines randomised controlled trial","title-short":"Cost-effectiveness of telehealth for patients with depression","volume":"2","author":[{"family":"Dixon","given":"Padraig"},{"family":"Hollinghurst","given":"Sandra"},{"family":"Edwards","given":"Louisa"},{"family":"Thomas","given":"Clare"},{"family":"Foster","given":"Alexis"},{"family":"Davies","given":"Ben"},{"family":"Gaunt","given":"Daisy"},{"family":"Montgomery","given":"Alan A"},{"family":"Salisbury","given":"Chris"}],"issued":{"date-parts":[["2016",7,1]]}}}],"schema":"https://github.com/citation-style-language/schema/raw/master/csl-citation.json"} </w:instrText>
            </w:r>
            <w:r w:rsidRPr="00893392">
              <w:rPr>
                <w:rFonts w:ascii="Arial" w:hAnsi="Arial" w:cs="Arial"/>
              </w:rPr>
              <w:fldChar w:fldCharType="separate"/>
            </w:r>
            <w:r w:rsidR="001827B0" w:rsidRPr="00893392">
              <w:rPr>
                <w:rFonts w:ascii="Arial" w:hAnsi="Arial" w:cs="Arial"/>
              </w:rPr>
              <w:t>D</w:t>
            </w:r>
            <w:r w:rsidRPr="00893392">
              <w:rPr>
                <w:rFonts w:ascii="Arial" w:hAnsi="Arial" w:cs="Arial"/>
              </w:rPr>
              <w:t xml:space="preserve">ixon </w:t>
            </w:r>
            <w:r w:rsidRPr="00893392">
              <w:rPr>
                <w:rFonts w:ascii="Arial" w:hAnsi="Arial" w:cs="Arial"/>
                <w:i/>
                <w:iCs/>
              </w:rPr>
              <w:t>et al</w:t>
            </w:r>
            <w:r w:rsidRPr="00893392">
              <w:rPr>
                <w:rFonts w:ascii="Arial" w:hAnsi="Arial" w:cs="Arial"/>
              </w:rPr>
              <w:t>., 2016</w:t>
            </w:r>
            <w:r w:rsidRPr="00893392">
              <w:rPr>
                <w:rFonts w:ascii="Arial" w:hAnsi="Arial" w:cs="Arial"/>
              </w:rPr>
              <w:fldChar w:fldCharType="end"/>
            </w:r>
          </w:p>
        </w:tc>
        <w:tc>
          <w:tcPr>
            <w:tcW w:w="1842" w:type="dxa"/>
            <w:tcBorders>
              <w:top w:val="single" w:sz="4" w:space="0" w:color="auto"/>
            </w:tcBorders>
          </w:tcPr>
          <w:p w14:paraId="1A6812F7"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43 English GPs around Bristol, Sheffield and Southampton</w:t>
            </w:r>
          </w:p>
        </w:tc>
        <w:tc>
          <w:tcPr>
            <w:tcW w:w="1985" w:type="dxa"/>
            <w:tcBorders>
              <w:top w:val="single" w:sz="4" w:space="0" w:color="auto"/>
            </w:tcBorders>
          </w:tcPr>
          <w:p w14:paraId="25AC543D" w14:textId="402EAC96" w:rsidR="005E27EE" w:rsidRPr="00893392" w:rsidRDefault="009818B3"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Randomised</w:t>
            </w:r>
          </w:p>
          <w:p w14:paraId="5F287F13"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Control</w:t>
            </w:r>
          </w:p>
          <w:p w14:paraId="2F9FF0B8"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Trial</w:t>
            </w:r>
          </w:p>
        </w:tc>
        <w:tc>
          <w:tcPr>
            <w:tcW w:w="3828" w:type="dxa"/>
            <w:tcBorders>
              <w:top w:val="single" w:sz="4" w:space="0" w:color="auto"/>
            </w:tcBorders>
          </w:tcPr>
          <w:p w14:paraId="25E27D24"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 xml:space="preserve">N = 609 </w:t>
            </w:r>
          </w:p>
          <w:p w14:paraId="7CE78DB0"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Intervention group average age: 50</w:t>
            </w:r>
          </w:p>
          <w:p w14:paraId="5A33A14E"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Adults with depression</w:t>
            </w:r>
          </w:p>
          <w:p w14:paraId="09C01DA8"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roofErr w:type="spellStart"/>
            <w:r w:rsidRPr="00893392">
              <w:rPr>
                <w:rFonts w:ascii="Arial" w:hAnsi="Arial" w:cs="Arial"/>
              </w:rPr>
              <w:t>Healthlines</w:t>
            </w:r>
            <w:proofErr w:type="spellEnd"/>
            <w:r w:rsidRPr="00893392">
              <w:rPr>
                <w:rFonts w:ascii="Arial" w:hAnsi="Arial" w:cs="Arial"/>
              </w:rPr>
              <w:t xml:space="preserve"> intervention plus usual care group (N = 307, 69% female)) and usual care group (N = 302)</w:t>
            </w:r>
          </w:p>
        </w:tc>
        <w:tc>
          <w:tcPr>
            <w:tcW w:w="3402" w:type="dxa"/>
            <w:tcBorders>
              <w:top w:val="single" w:sz="4" w:space="0" w:color="auto"/>
            </w:tcBorders>
          </w:tcPr>
          <w:p w14:paraId="2A3E7439"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PHQ-9,</w:t>
            </w:r>
          </w:p>
          <w:p w14:paraId="38FD7F68"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European Quality of Life 5 Dimensions and 5 Levels Scale (EQ-5D-5L).</w:t>
            </w:r>
          </w:p>
        </w:tc>
        <w:tc>
          <w:tcPr>
            <w:tcW w:w="1842" w:type="dxa"/>
            <w:tcBorders>
              <w:top w:val="single" w:sz="4" w:space="0" w:color="auto"/>
            </w:tcBorders>
          </w:tcPr>
          <w:p w14:paraId="700D844E"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12 months</w:t>
            </w:r>
          </w:p>
          <w:p w14:paraId="5199A822"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(Data collected at 4</w:t>
            </w:r>
            <w:proofErr w:type="gramStart"/>
            <w:r w:rsidRPr="00893392">
              <w:rPr>
                <w:rFonts w:ascii="Arial" w:hAnsi="Arial" w:cs="Arial"/>
                <w:vertAlign w:val="superscript"/>
              </w:rPr>
              <w:t>th</w:t>
            </w:r>
            <w:r w:rsidRPr="00893392">
              <w:rPr>
                <w:rFonts w:ascii="Arial" w:hAnsi="Arial" w:cs="Arial"/>
              </w:rPr>
              <w:t xml:space="preserve"> ,</w:t>
            </w:r>
            <w:proofErr w:type="gramEnd"/>
            <w:r w:rsidRPr="00893392">
              <w:rPr>
                <w:rFonts w:ascii="Arial" w:hAnsi="Arial" w:cs="Arial"/>
              </w:rPr>
              <w:t xml:space="preserve"> 8</w:t>
            </w:r>
            <w:proofErr w:type="gramStart"/>
            <w:r w:rsidRPr="00893392">
              <w:rPr>
                <w:rFonts w:ascii="Arial" w:hAnsi="Arial" w:cs="Arial"/>
                <w:vertAlign w:val="superscript"/>
              </w:rPr>
              <w:t>th</w:t>
            </w:r>
            <w:r w:rsidRPr="00893392">
              <w:rPr>
                <w:rFonts w:ascii="Arial" w:hAnsi="Arial" w:cs="Arial"/>
              </w:rPr>
              <w:t xml:space="preserve">  12</w:t>
            </w:r>
            <w:r w:rsidRPr="00893392">
              <w:rPr>
                <w:rFonts w:ascii="Arial" w:hAnsi="Arial" w:cs="Arial"/>
                <w:vertAlign w:val="superscript"/>
              </w:rPr>
              <w:t>th</w:t>
            </w:r>
            <w:r w:rsidRPr="00893392">
              <w:rPr>
                <w:rFonts w:ascii="Arial" w:hAnsi="Arial" w:cs="Arial"/>
              </w:rPr>
              <w:t xml:space="preserve">  months</w:t>
            </w:r>
            <w:proofErr w:type="gramEnd"/>
            <w:r w:rsidRPr="00893392">
              <w:rPr>
                <w:rFonts w:ascii="Arial" w:hAnsi="Arial" w:cs="Arial"/>
              </w:rPr>
              <w:t>)</w:t>
            </w:r>
          </w:p>
          <w:p w14:paraId="0ED40DAD" w14:textId="77777777" w:rsidR="005E27EE" w:rsidRPr="00893392" w:rsidRDefault="005E27EE" w:rsidP="009818B3">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r>
      <w:tr w:rsidR="005E27EE" w:rsidRPr="00893392" w14:paraId="156D9E07" w14:textId="77777777" w:rsidTr="00F130FF">
        <w:trPr>
          <w:cnfStyle w:val="000000100000" w:firstRow="0" w:lastRow="0" w:firstColumn="0" w:lastColumn="0" w:oddVBand="0" w:evenVBand="0" w:oddHBand="1" w:evenHBand="0" w:firstRowFirstColumn="0" w:firstRowLastColumn="0" w:lastRowFirstColumn="0" w:lastRowLastColumn="0"/>
          <w:trHeight w:val="757"/>
          <w:jc w:val="center"/>
        </w:trPr>
        <w:tc>
          <w:tcPr>
            <w:cnfStyle w:val="001000000000" w:firstRow="0" w:lastRow="0" w:firstColumn="1" w:lastColumn="0" w:oddVBand="0" w:evenVBand="0" w:oddHBand="0" w:evenHBand="0" w:firstRowFirstColumn="0" w:firstRowLastColumn="0" w:lastRowFirstColumn="0" w:lastRowLastColumn="0"/>
            <w:tcW w:w="1560" w:type="dxa"/>
            <w:tcBorders>
              <w:top w:val="single" w:sz="4" w:space="0" w:color="auto"/>
            </w:tcBorders>
          </w:tcPr>
          <w:p w14:paraId="190CB5EC" w14:textId="7411CBF9" w:rsidR="005E27EE" w:rsidRPr="00893392" w:rsidRDefault="00DE7CAF" w:rsidP="009818B3">
            <w:pPr>
              <w:spacing w:line="360" w:lineRule="auto"/>
              <w:rPr>
                <w:rFonts w:ascii="Arial" w:hAnsi="Arial" w:cs="Arial"/>
              </w:rPr>
            </w:pPr>
            <w:r w:rsidRPr="00893392">
              <w:rPr>
                <w:rFonts w:ascii="Arial" w:hAnsi="Arial" w:cs="Arial"/>
              </w:rPr>
              <w:fldChar w:fldCharType="begin"/>
            </w:r>
            <w:r w:rsidR="00962BBA" w:rsidRPr="00893392">
              <w:rPr>
                <w:rFonts w:ascii="Arial" w:hAnsi="Arial" w:cs="Arial"/>
              </w:rPr>
              <w:instrText xml:space="preserve"> ADDIN ZOTERO_ITEM CSL_CITATION {"citationID":"PAi1lsLY","properties":{"unsorted":false,"formattedCitation":"(Duffy et al., 2020)","plainCitation":"(Duffy et al., 2020)","dontUpdate":true,"noteIndex":0},"citationItems":[{"id":3587,"uris":["http://zotero.org/users/11355736/items/MYNCX9G3"],"itemData":{"id":3587,"type":"article-journal","abstract":"a stepped care model treating individuals with depression and anxiety disorders. Internet-delivered cognitive behavioural therapy (iCBT) is routinely offered to individuals with mild to moderate symptoms, but its applicability to individuals with severe clinical symptoms and requiring a high-intensity intervention is relatively unknown. The current study sought to investigate the potential impacts of using iCBT as a prequel for patients requiring high-intensity treatment (HIT; face-to-face) for depression and anxiety in IAPT.Methods: The study utilised an open study design. 124 participants who were on a waiting list for high-intensity, face-to-face psychological treatment, were offered iCBT. Psychometric data on symptoms of depression, anxiety and functioning were collected from participants before starting and on finishing iCBT and at the point of service exit. Therapeutic alliance data was collected from patients and clinicians during treatment. Patient pathway data, such as number of treatment sessions and time in treatment, was also collected and incorporated into the analysis.Results: Significant reductions across primary outcome measures of depression and anxiety, as well as improved functioning, were observed from baseline to iCBT treatment exit, and from iCBT exit to service exit. Analysis of the therapeutic alliance data for patients and clinicians illustrated differences in outcome for those who dropped out and those who completed treatment. Discussion: This study illustrates the potential for using iCBT as a prequel to high intensity therapy for depre¬ssion and anxiety disorders and is the first of its kind to do so within IAPT stepped-care. The results show that iCBT is a valuable option reducing waiting times and enhancing clinical efficiency. The study contributes to the well-established evidence on online psychological treatments worldwide, but further clinical and service development research is necessary to scale these treatments appropriately.","container-title":"Frontiers in Psychiatry","DOI":"10.3389/fpsyt.2019.00902","ISSN":"1664-0640","journalAbbreviation":"Front. Psychiatry","language":"English","publisher":"Frontiers","source":"Frontiers","title":"Internet-delivered cognitive behavior therapy as a prequel to face-to-face therapy for depression and anxiety: A naturalistic observation","title-short":"Internet-delivered cognitive behavior therapy as a prequel to face-to-face therapy for depression and anxiety","URL":"https://www.frontiersin.org/journals/psychiatry/articles/10.3389/fpsyt.2019.00902/full","volume":"10","author":[{"family":"Duffy","given":"Daniel"},{"family":"Enrique","given":"Angel"},{"family":"Connell","given":"Sarah"},{"family":"Connolly","given":"Conor"},{"family":"Richards","given":"Derek"}],"accessed":{"date-parts":[["2025",10,16]]},"issued":{"date-parts":[["2020",1,9]]}}}],"schema":"https://github.com/citation-style-language/schema/raw/master/csl-citation.json"} </w:instrText>
            </w:r>
            <w:r w:rsidRPr="00893392">
              <w:rPr>
                <w:rFonts w:ascii="Arial" w:hAnsi="Arial" w:cs="Arial"/>
              </w:rPr>
              <w:fldChar w:fldCharType="separate"/>
            </w:r>
            <w:r w:rsidRPr="00893392">
              <w:rPr>
                <w:rFonts w:ascii="Arial" w:hAnsi="Arial" w:cs="Arial"/>
              </w:rPr>
              <w:t xml:space="preserve">Duffy </w:t>
            </w:r>
            <w:r w:rsidRPr="00893392">
              <w:rPr>
                <w:rFonts w:ascii="Arial" w:hAnsi="Arial" w:cs="Arial"/>
                <w:i/>
                <w:iCs/>
              </w:rPr>
              <w:t>et al</w:t>
            </w:r>
            <w:r w:rsidRPr="00893392">
              <w:rPr>
                <w:rFonts w:ascii="Arial" w:hAnsi="Arial" w:cs="Arial"/>
              </w:rPr>
              <w:t>., 2020</w:t>
            </w:r>
            <w:r w:rsidRPr="00893392">
              <w:rPr>
                <w:rFonts w:ascii="Arial" w:hAnsi="Arial" w:cs="Arial"/>
              </w:rPr>
              <w:fldChar w:fldCharType="end"/>
            </w:r>
          </w:p>
        </w:tc>
        <w:tc>
          <w:tcPr>
            <w:tcW w:w="1842" w:type="dxa"/>
            <w:tcBorders>
              <w:top w:val="single" w:sz="4" w:space="0" w:color="auto"/>
            </w:tcBorders>
          </w:tcPr>
          <w:p w14:paraId="17ABDB5B"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 xml:space="preserve">One IAPT mental healthcare service of a National Health Service Trust in </w:t>
            </w:r>
            <w:r w:rsidRPr="00893392">
              <w:rPr>
                <w:rFonts w:ascii="Arial" w:hAnsi="Arial" w:cs="Arial"/>
              </w:rPr>
              <w:lastRenderedPageBreak/>
              <w:t>England</w:t>
            </w:r>
          </w:p>
        </w:tc>
        <w:tc>
          <w:tcPr>
            <w:tcW w:w="1985" w:type="dxa"/>
            <w:tcBorders>
              <w:top w:val="single" w:sz="4" w:space="0" w:color="auto"/>
            </w:tcBorders>
          </w:tcPr>
          <w:p w14:paraId="370AE383"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lastRenderedPageBreak/>
              <w:t>Naturalistic observation</w:t>
            </w:r>
          </w:p>
          <w:p w14:paraId="37C6EDEF"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Uncontrolled feasibility design</w:t>
            </w:r>
          </w:p>
        </w:tc>
        <w:tc>
          <w:tcPr>
            <w:tcW w:w="3828" w:type="dxa"/>
            <w:tcBorders>
              <w:top w:val="single" w:sz="4" w:space="0" w:color="auto"/>
            </w:tcBorders>
          </w:tcPr>
          <w:p w14:paraId="65A2BF64"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N = 123</w:t>
            </w:r>
          </w:p>
          <w:p w14:paraId="2F9549CD"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Age: 17-80</w:t>
            </w:r>
          </w:p>
          <w:p w14:paraId="0D3D1B96"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 xml:space="preserve">Late adolescents and adults with severe anxiety and moderate-severe depression on the waiting list for high-intensity face-to-face </w:t>
            </w:r>
            <w:r w:rsidRPr="00893392">
              <w:rPr>
                <w:rFonts w:ascii="Arial" w:hAnsi="Arial" w:cs="Arial"/>
              </w:rPr>
              <w:lastRenderedPageBreak/>
              <w:t>psychological treatment</w:t>
            </w:r>
          </w:p>
        </w:tc>
        <w:tc>
          <w:tcPr>
            <w:tcW w:w="3402" w:type="dxa"/>
            <w:tcBorders>
              <w:top w:val="single" w:sz="4" w:space="0" w:color="auto"/>
            </w:tcBorders>
          </w:tcPr>
          <w:p w14:paraId="7C58025C"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lastRenderedPageBreak/>
              <w:t xml:space="preserve"> GAD-7, PHQ-9,</w:t>
            </w:r>
          </w:p>
          <w:p w14:paraId="575F7E74"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Work and Social Adjustment Scale (</w:t>
            </w:r>
            <w:proofErr w:type="spellStart"/>
            <w:r w:rsidRPr="00893392">
              <w:rPr>
                <w:rFonts w:ascii="Arial" w:hAnsi="Arial" w:cs="Arial"/>
              </w:rPr>
              <w:t>WSAS</w:t>
            </w:r>
            <w:proofErr w:type="spellEnd"/>
            <w:r w:rsidRPr="00893392">
              <w:rPr>
                <w:rFonts w:ascii="Arial" w:hAnsi="Arial" w:cs="Arial"/>
              </w:rPr>
              <w:t>),</w:t>
            </w:r>
          </w:p>
          <w:p w14:paraId="05830BE0"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Scale to Assess the Therapeutic Relationship Patient &amp; Clinician Versions (STAR-P; STAR-C),</w:t>
            </w:r>
          </w:p>
          <w:p w14:paraId="0F6B3ACA"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lastRenderedPageBreak/>
              <w:t>Semi-structured interviews with MH practitioners</w:t>
            </w:r>
          </w:p>
        </w:tc>
        <w:tc>
          <w:tcPr>
            <w:tcW w:w="1842" w:type="dxa"/>
            <w:tcBorders>
              <w:top w:val="single" w:sz="4" w:space="0" w:color="auto"/>
            </w:tcBorders>
          </w:tcPr>
          <w:p w14:paraId="1FBB0385"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lastRenderedPageBreak/>
              <w:t>9 months</w:t>
            </w:r>
          </w:p>
          <w:p w14:paraId="6482B844"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8-week supported period of the intervention</w:t>
            </w:r>
          </w:p>
          <w:p w14:paraId="05E3F654"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E27EE" w:rsidRPr="00893392" w14:paraId="47BF5250" w14:textId="77777777" w:rsidTr="00F130FF">
        <w:trPr>
          <w:trHeight w:val="757"/>
          <w:jc w:val="center"/>
        </w:trPr>
        <w:tc>
          <w:tcPr>
            <w:cnfStyle w:val="001000000000" w:firstRow="0" w:lastRow="0" w:firstColumn="1" w:lastColumn="0" w:oddVBand="0" w:evenVBand="0" w:oddHBand="0" w:evenHBand="0" w:firstRowFirstColumn="0" w:firstRowLastColumn="0" w:lastRowFirstColumn="0" w:lastRowLastColumn="0"/>
            <w:tcW w:w="1560" w:type="dxa"/>
            <w:tcBorders>
              <w:top w:val="single" w:sz="4" w:space="0" w:color="auto"/>
            </w:tcBorders>
          </w:tcPr>
          <w:p w14:paraId="29543E26" w14:textId="5EDE7214" w:rsidR="005E27EE" w:rsidRPr="00893392" w:rsidRDefault="009127B2" w:rsidP="009818B3">
            <w:pPr>
              <w:spacing w:line="360" w:lineRule="auto"/>
              <w:rPr>
                <w:rFonts w:ascii="Arial" w:hAnsi="Arial" w:cs="Arial"/>
              </w:rPr>
            </w:pPr>
            <w:r w:rsidRPr="00893392">
              <w:rPr>
                <w:rFonts w:ascii="Arial" w:hAnsi="Arial" w:cs="Arial"/>
              </w:rPr>
              <w:fldChar w:fldCharType="begin"/>
            </w:r>
            <w:r w:rsidR="00962BBA" w:rsidRPr="00893392">
              <w:rPr>
                <w:rFonts w:ascii="Arial" w:hAnsi="Arial" w:cs="Arial"/>
              </w:rPr>
              <w:instrText xml:space="preserve"> ADDIN ZOTERO_ITEM CSL_CITATION {"citationID":"FNShfead","properties":{"unsorted":false,"formattedCitation":"(Nguyen et al., 2022)","plainCitation":"(Nguyen et al., 2022)","dontUpdate":true,"noteIndex":0},"citationItems":[{"id":3797,"uris":["http://zotero.org/users/11355736/items/7TH4CJI7"],"itemData":{"id":3797,"type":"article-journal","abstract":"The COVID-19 pandemic increased population levels of depression and anxiety, and infection control measures obliged services to provide psychological therapies remotely. Evidence for the routine provision of psychological therapy via telephone and video-conferencing is limited. This study compared therapy outcomes for 5360 clients in two London Improving Access to Psychological Therapy (IAPT) services before and after homeworking produced a compete shift to remotely delivered therapy. Despite the psychological impacts of pandemic restrictions, and the use of a novel therapy modality in video-conferencing, recovery rates and net score change improved in both services, significantly in one. There was no significant worsening of outcomes for any demographic group or presenting disorder. The findings suggest that for those able to access it, therapy provided by telephone and video is a clinically effective option for IAPT services. Key learning aims: (1) To assess the clinical effectiveness of delivering IAPT therapies remotely. (2) To gain insight into the impacts of remote therapy on different client groups, including ethnicity, gender, age and presenting problem. (3) To assess the impact of remote therapy on access to IAPT services. (PsycInfo Database Record (c) 2025 APA, all rights reserved)","container-title":"the Cognitive Behaviour Therapist","DOI":"10.1017/S1754470X22000198","ISSN":"1754-470X","note":"publisher-place: United Kingdom","publisher":"Cambridge University Press","source":"APA PsycNet","title":"The effectiveness of remote therapy in two London IAPT services","volume":"15","author":[{"family":"Nguyen","given":"Jen"},{"family":"McNulty","given":"Nicholas"},{"family":"Grant","given":"Nina"},{"family":"Martland","given":"Natasha"},{"family":"Dowling","given":"Daniel"},{"family":"King","given":"Sophie"},{"family":"Neely","given":"Lizzie"},{"family":"Ball","given":"Jack"},{"family":"Dom","given":"Gabriele"}],"issued":{"date-parts":[["2022"]]}}}],"schema":"https://github.com/citation-style-language/schema/raw/master/csl-citation.json"} </w:instrText>
            </w:r>
            <w:r w:rsidRPr="00893392">
              <w:rPr>
                <w:rFonts w:ascii="Arial" w:hAnsi="Arial" w:cs="Arial"/>
              </w:rPr>
              <w:fldChar w:fldCharType="separate"/>
            </w:r>
            <w:r w:rsidRPr="00893392">
              <w:rPr>
                <w:rFonts w:ascii="Arial" w:hAnsi="Arial" w:cs="Arial"/>
              </w:rPr>
              <w:t xml:space="preserve">Nguyen </w:t>
            </w:r>
            <w:r w:rsidRPr="00893392">
              <w:rPr>
                <w:rFonts w:ascii="Arial" w:hAnsi="Arial" w:cs="Arial"/>
                <w:i/>
                <w:iCs/>
              </w:rPr>
              <w:t>et al.</w:t>
            </w:r>
            <w:r w:rsidRPr="00893392">
              <w:rPr>
                <w:rFonts w:ascii="Arial" w:hAnsi="Arial" w:cs="Arial"/>
              </w:rPr>
              <w:t>, 2022</w:t>
            </w:r>
            <w:r w:rsidRPr="00893392">
              <w:rPr>
                <w:rFonts w:ascii="Arial" w:hAnsi="Arial" w:cs="Arial"/>
              </w:rPr>
              <w:fldChar w:fldCharType="end"/>
            </w:r>
          </w:p>
        </w:tc>
        <w:tc>
          <w:tcPr>
            <w:tcW w:w="1842" w:type="dxa"/>
            <w:tcBorders>
              <w:top w:val="single" w:sz="4" w:space="0" w:color="auto"/>
            </w:tcBorders>
          </w:tcPr>
          <w:p w14:paraId="1FE0F5D9"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hd w:val="clear" w:color="auto" w:fill="FFFFFF"/>
              </w:rPr>
            </w:pPr>
            <w:r w:rsidRPr="00893392">
              <w:rPr>
                <w:rFonts w:ascii="Arial" w:hAnsi="Arial" w:cs="Arial"/>
                <w:shd w:val="clear" w:color="auto" w:fill="FFFFFF"/>
              </w:rPr>
              <w:t>Two London IAPT</w:t>
            </w:r>
          </w:p>
          <w:p w14:paraId="14444899"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hd w:val="clear" w:color="auto" w:fill="FFFFFF"/>
              </w:rPr>
            </w:pPr>
            <w:r w:rsidRPr="00893392">
              <w:rPr>
                <w:rFonts w:ascii="Arial" w:hAnsi="Arial" w:cs="Arial"/>
                <w:shd w:val="clear" w:color="auto" w:fill="FFFFFF"/>
              </w:rPr>
              <w:t>Services</w:t>
            </w:r>
          </w:p>
          <w:p w14:paraId="1AA1C2FE"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in South London and Maudsley (SLAM)</w:t>
            </w:r>
          </w:p>
        </w:tc>
        <w:tc>
          <w:tcPr>
            <w:tcW w:w="1985" w:type="dxa"/>
            <w:tcBorders>
              <w:top w:val="single" w:sz="4" w:space="0" w:color="auto"/>
            </w:tcBorders>
          </w:tcPr>
          <w:p w14:paraId="4AC24099"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hd w:val="clear" w:color="auto" w:fill="FFFFFF"/>
              </w:rPr>
            </w:pPr>
            <w:r w:rsidRPr="00893392">
              <w:rPr>
                <w:rFonts w:ascii="Arial" w:hAnsi="Arial" w:cs="Arial"/>
              </w:rPr>
              <w:t>Quasi-experimental</w:t>
            </w:r>
            <w:r w:rsidRPr="00893392">
              <w:rPr>
                <w:rFonts w:ascii="Arial" w:hAnsi="Arial" w:cs="Arial"/>
                <w:shd w:val="clear" w:color="auto" w:fill="FFFFFF"/>
              </w:rPr>
              <w:t> </w:t>
            </w:r>
          </w:p>
          <w:p w14:paraId="1934FB83"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shd w:val="clear" w:color="auto" w:fill="FFFFFF"/>
              </w:rPr>
              <w:t>research design</w:t>
            </w:r>
          </w:p>
        </w:tc>
        <w:tc>
          <w:tcPr>
            <w:tcW w:w="3828" w:type="dxa"/>
            <w:tcBorders>
              <w:top w:val="single" w:sz="4" w:space="0" w:color="auto"/>
            </w:tcBorders>
          </w:tcPr>
          <w:p w14:paraId="20A18079" w14:textId="77777777" w:rsidR="005E27EE" w:rsidRPr="00893392" w:rsidRDefault="005E27EE" w:rsidP="009818B3">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N = 5360</w:t>
            </w:r>
          </w:p>
          <w:p w14:paraId="6ECA580D" w14:textId="77777777" w:rsidR="005E27EE" w:rsidRPr="00893392" w:rsidRDefault="005E27EE" w:rsidP="009818B3">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Service A average age: 35</w:t>
            </w:r>
          </w:p>
          <w:p w14:paraId="63A0F078" w14:textId="77777777" w:rsidR="005E27EE" w:rsidRPr="00893392" w:rsidRDefault="005E27EE" w:rsidP="009818B3">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Service B average age: 38.5</w:t>
            </w:r>
          </w:p>
          <w:p w14:paraId="30360E47" w14:textId="77777777" w:rsidR="005E27EE" w:rsidRPr="00893392" w:rsidRDefault="005E27EE" w:rsidP="009818B3">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Adults with anxiety disorders</w:t>
            </w:r>
          </w:p>
          <w:p w14:paraId="24CE75BD" w14:textId="77777777" w:rsidR="005E27EE" w:rsidRPr="00893392" w:rsidRDefault="005E27EE" w:rsidP="009818B3">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Primarily female in both groups (70%)</w:t>
            </w:r>
          </w:p>
          <w:p w14:paraId="1F879320" w14:textId="77777777" w:rsidR="005E27EE" w:rsidRPr="00893392" w:rsidRDefault="005E27EE" w:rsidP="009818B3">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2019 and 2020 cohorts in Services A and B</w:t>
            </w:r>
          </w:p>
        </w:tc>
        <w:tc>
          <w:tcPr>
            <w:tcW w:w="3402" w:type="dxa"/>
            <w:tcBorders>
              <w:top w:val="single" w:sz="4" w:space="0" w:color="auto"/>
            </w:tcBorders>
          </w:tcPr>
          <w:p w14:paraId="2F2406B2"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 xml:space="preserve"> GAD-7, PHQ-9</w:t>
            </w:r>
          </w:p>
        </w:tc>
        <w:tc>
          <w:tcPr>
            <w:tcW w:w="1842" w:type="dxa"/>
            <w:tcBorders>
              <w:top w:val="single" w:sz="4" w:space="0" w:color="auto"/>
            </w:tcBorders>
          </w:tcPr>
          <w:p w14:paraId="1421ACDD" w14:textId="77777777" w:rsidR="005E27EE" w:rsidRPr="00893392" w:rsidRDefault="005E27EE" w:rsidP="009818B3">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24 months</w:t>
            </w:r>
          </w:p>
          <w:p w14:paraId="6AF157B9" w14:textId="77777777" w:rsidR="005E27EE" w:rsidRPr="00893392" w:rsidRDefault="005E27EE" w:rsidP="009818B3">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(May-July 2019 and May-July 2020)</w:t>
            </w:r>
          </w:p>
        </w:tc>
      </w:tr>
      <w:tr w:rsidR="005E27EE" w:rsidRPr="00893392" w14:paraId="66B3C9E5" w14:textId="77777777" w:rsidTr="008B5CCC">
        <w:trPr>
          <w:cnfStyle w:val="000000100000" w:firstRow="0" w:lastRow="0" w:firstColumn="0" w:lastColumn="0" w:oddVBand="0" w:evenVBand="0" w:oddHBand="1" w:evenHBand="0" w:firstRowFirstColumn="0" w:firstRowLastColumn="0" w:lastRowFirstColumn="0" w:lastRowLastColumn="0"/>
          <w:trHeight w:val="757"/>
          <w:jc w:val="center"/>
        </w:trPr>
        <w:tc>
          <w:tcPr>
            <w:cnfStyle w:val="001000000000" w:firstRow="0" w:lastRow="0" w:firstColumn="1" w:lastColumn="0" w:oddVBand="0" w:evenVBand="0" w:oddHBand="0" w:evenHBand="0" w:firstRowFirstColumn="0" w:firstRowLastColumn="0" w:lastRowFirstColumn="0" w:lastRowLastColumn="0"/>
            <w:tcW w:w="1560" w:type="dxa"/>
            <w:tcBorders>
              <w:top w:val="single" w:sz="4" w:space="0" w:color="auto"/>
              <w:bottom w:val="single" w:sz="4" w:space="0" w:color="auto"/>
            </w:tcBorders>
          </w:tcPr>
          <w:p w14:paraId="11C59584" w14:textId="014380AF" w:rsidR="005E27EE" w:rsidRPr="00893392" w:rsidRDefault="005F0123" w:rsidP="009818B3">
            <w:pPr>
              <w:spacing w:line="360" w:lineRule="auto"/>
              <w:rPr>
                <w:rFonts w:ascii="Arial" w:hAnsi="Arial" w:cs="Arial"/>
              </w:rPr>
            </w:pPr>
            <w:r w:rsidRPr="00893392">
              <w:rPr>
                <w:rFonts w:ascii="Arial" w:hAnsi="Arial" w:cs="Arial"/>
              </w:rPr>
              <w:fldChar w:fldCharType="begin"/>
            </w:r>
            <w:r w:rsidR="00962BBA" w:rsidRPr="00893392">
              <w:rPr>
                <w:rFonts w:ascii="Arial" w:hAnsi="Arial" w:cs="Arial"/>
              </w:rPr>
              <w:instrText xml:space="preserve"> ADDIN ZOTERO_ITEM CSL_CITATION {"citationID":"VMgkoWid","properties":{"unsorted":false,"formattedCitation":"(Picariello et al., 2024)","plainCitation":"(Picariello et al., 2024)","dontUpdate":true,"noteIndex":0},"citationItems":[{"id":4315,"uris":["http://zotero.org/users/11355736/items/6IMIQIQI"],"itemData":{"id":4315,"type":"article-journal","abstract":"BackgroundTo evaluate the clinical efficacy of COMPASS, a therapist-supported digital therapeutic for reducing psychological distress (anxiety/depression) in people living with long-term physical health conditions (LTCs).MethodsA two-armed randomized-controlled trial recruiting from LTC charities. Participants with anxiety and/or depression symptoms related to their LTC(s) were randomized (concealed allocation via independent administrator) to COMPASS (access to 11 tailored modules plus five thirty-minute therapist support sessions) or standard charity support (SCS). Assessments were completed online pre-randomization, at 6- and 12-weeks post-randomization. Primary outcome was Patient Health Questionnaire Anxiety and Depression Scale; PHQ-ADS measured at 12-weeks. Analysis used intention-to-treat principles with adjusted mean differences estimated using linear mixed-effects models. Data-analyst was blinded to group allocation.Results194 participants were randomized to COMPASS (N = 94) or SCS (N = 100). At 12-weeks, mean level of psychological distress was 6.82 (95% confidence interval; CI 4.55–9.10) points lower (p &lt; 0.001) in the COMPASS arm compared with SCS (standardized mean difference of 0.71 (95% CI 0.48–0.95)). The COMPASS arm also showed moderate significant treatment effects on secondary outcomes including depression, anxiety and illness-related distress and small significant effects on functioning and quality-of-life. Rates of adverse events were comparable across the arms. Deterioration in distress at 12-weeks was observed in 2.2% of the SCS arm, and no participants in the COMPASS arm.ConclusionCompared with SCS, COMPASS digital therapeutic with minimal therapist input reduces psychological distress at post-treatment (12-weeks). COMPASS offers a potentially scalable implementation model for health services but its translation to these contexts needs further evaluating.Trial RegistrationNCT04535778","container-title":"Psychological Medicine","DOI":"10.1017/S0033291723003756","ISSN":"0033-2917, 1469-8978","issue":"8","language":"en","page":"1796-1809","source":"Cambridge University Press","title":"A randomized controlled trial of a digital cognitive-behavioral therapy program (COMPASS) for managing depression and anxiety related to living with a long-term physical health condition","volume":"54","author":[{"family":"Picariello","given":"Federica"},{"family":"Hulme","given":"Katrin"},{"family":"Seaton","given":"Natasha"},{"family":"Hudson","given":"Joanna L."},{"family":"Norton","given":"Sam"},{"family":"Wroe","given":"Abigail"},{"family":"Moss-Morris","given":"Rona"}],"issued":{"date-parts":[["2024",6]]}}}],"schema":"https://github.com/citation-style-language/schema/raw/master/csl-citation.json"} </w:instrText>
            </w:r>
            <w:r w:rsidRPr="00893392">
              <w:rPr>
                <w:rFonts w:ascii="Arial" w:hAnsi="Arial" w:cs="Arial"/>
              </w:rPr>
              <w:fldChar w:fldCharType="separate"/>
            </w:r>
            <w:r w:rsidRPr="00893392">
              <w:rPr>
                <w:rFonts w:ascii="Arial" w:hAnsi="Arial" w:cs="Arial"/>
              </w:rPr>
              <w:t>Picariello</w:t>
            </w:r>
            <w:r w:rsidRPr="00893392">
              <w:rPr>
                <w:rFonts w:ascii="Arial" w:hAnsi="Arial" w:cs="Arial"/>
                <w:i/>
                <w:iCs/>
              </w:rPr>
              <w:t xml:space="preserve"> et al</w:t>
            </w:r>
            <w:r w:rsidRPr="00893392">
              <w:rPr>
                <w:rFonts w:ascii="Arial" w:hAnsi="Arial" w:cs="Arial"/>
              </w:rPr>
              <w:t>., 2024</w:t>
            </w:r>
            <w:r w:rsidRPr="00893392">
              <w:rPr>
                <w:rFonts w:ascii="Arial" w:hAnsi="Arial" w:cs="Arial"/>
              </w:rPr>
              <w:fldChar w:fldCharType="end"/>
            </w:r>
          </w:p>
        </w:tc>
        <w:tc>
          <w:tcPr>
            <w:tcW w:w="1842" w:type="dxa"/>
            <w:tcBorders>
              <w:top w:val="single" w:sz="4" w:space="0" w:color="auto"/>
              <w:bottom w:val="single" w:sz="4" w:space="0" w:color="auto"/>
            </w:tcBorders>
          </w:tcPr>
          <w:p w14:paraId="6405A33F"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hd w:val="clear" w:color="auto" w:fill="FFFFFF"/>
              </w:rPr>
            </w:pPr>
            <w:r w:rsidRPr="00893392">
              <w:rPr>
                <w:rFonts w:ascii="Arial" w:hAnsi="Arial" w:cs="Arial"/>
                <w:shd w:val="clear" w:color="auto" w:fill="FFFFFF"/>
              </w:rPr>
              <w:t xml:space="preserve">Five national </w:t>
            </w:r>
            <w:r w:rsidRPr="00893392">
              <w:rPr>
                <w:rFonts w:ascii="Arial" w:hAnsi="Arial" w:cs="Arial"/>
              </w:rPr>
              <w:t>long-term physical health conditions</w:t>
            </w:r>
            <w:r w:rsidRPr="00893392">
              <w:rPr>
                <w:rFonts w:ascii="Arial" w:hAnsi="Arial" w:cs="Arial"/>
                <w:shd w:val="clear" w:color="auto" w:fill="FFFFFF"/>
              </w:rPr>
              <w:t xml:space="preserve"> (</w:t>
            </w:r>
            <w:proofErr w:type="spellStart"/>
            <w:r w:rsidRPr="00893392">
              <w:rPr>
                <w:rFonts w:ascii="Arial" w:hAnsi="Arial" w:cs="Arial"/>
                <w:shd w:val="clear" w:color="auto" w:fill="FFFFFF"/>
              </w:rPr>
              <w:t>LTC</w:t>
            </w:r>
            <w:proofErr w:type="spellEnd"/>
            <w:r w:rsidRPr="00893392">
              <w:rPr>
                <w:rFonts w:ascii="Arial" w:hAnsi="Arial" w:cs="Arial"/>
                <w:shd w:val="clear" w:color="auto" w:fill="FFFFFF"/>
              </w:rPr>
              <w:t xml:space="preserve">) UK charities </w:t>
            </w:r>
          </w:p>
        </w:tc>
        <w:tc>
          <w:tcPr>
            <w:tcW w:w="1985" w:type="dxa"/>
            <w:tcBorders>
              <w:top w:val="single" w:sz="4" w:space="0" w:color="auto"/>
              <w:bottom w:val="single" w:sz="4" w:space="0" w:color="auto"/>
            </w:tcBorders>
          </w:tcPr>
          <w:p w14:paraId="47548DDD"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Randomised</w:t>
            </w:r>
          </w:p>
          <w:p w14:paraId="11D3394B"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Control</w:t>
            </w:r>
          </w:p>
          <w:p w14:paraId="6F49BC33"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Trial</w:t>
            </w:r>
          </w:p>
        </w:tc>
        <w:tc>
          <w:tcPr>
            <w:tcW w:w="3828" w:type="dxa"/>
            <w:tcBorders>
              <w:top w:val="single" w:sz="4" w:space="0" w:color="auto"/>
              <w:bottom w:val="single" w:sz="4" w:space="0" w:color="auto"/>
            </w:tcBorders>
          </w:tcPr>
          <w:p w14:paraId="7AC5D514" w14:textId="77777777" w:rsidR="005E27EE" w:rsidRPr="00893392" w:rsidRDefault="005E27EE" w:rsidP="009818B3">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N = 194</w:t>
            </w:r>
          </w:p>
          <w:p w14:paraId="128C577B" w14:textId="77777777" w:rsidR="005E27EE" w:rsidRPr="00893392" w:rsidRDefault="005E27EE" w:rsidP="009818B3">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Average age: 41</w:t>
            </w:r>
          </w:p>
          <w:p w14:paraId="2D04BCDC" w14:textId="77777777" w:rsidR="005E27EE" w:rsidRPr="00893392" w:rsidRDefault="005E27EE" w:rsidP="009818B3">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Age: 18 and older</w:t>
            </w:r>
          </w:p>
          <w:p w14:paraId="29CE2016" w14:textId="77777777" w:rsidR="005E27EE" w:rsidRPr="00893392" w:rsidRDefault="005E27EE" w:rsidP="009818B3">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 xml:space="preserve">Adults with </w:t>
            </w:r>
            <w:proofErr w:type="spellStart"/>
            <w:r w:rsidRPr="00893392">
              <w:rPr>
                <w:rFonts w:ascii="Arial" w:hAnsi="Arial" w:cs="Arial"/>
              </w:rPr>
              <w:t>LTCs</w:t>
            </w:r>
            <w:proofErr w:type="spellEnd"/>
            <w:r w:rsidRPr="00893392">
              <w:rPr>
                <w:rFonts w:ascii="Arial" w:hAnsi="Arial" w:cs="Arial"/>
              </w:rPr>
              <w:t xml:space="preserve"> with moderate to severe anxiety and/or depression (79.8% female)</w:t>
            </w:r>
          </w:p>
          <w:p w14:paraId="63B1AF80" w14:textId="77777777" w:rsidR="005E27EE" w:rsidRPr="00893392" w:rsidRDefault="005E27EE" w:rsidP="009818B3">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 xml:space="preserve">COMPASS group (N = 94) </w:t>
            </w:r>
            <w:proofErr w:type="gramStart"/>
            <w:r w:rsidRPr="00893392">
              <w:rPr>
                <w:rFonts w:ascii="Arial" w:hAnsi="Arial" w:cs="Arial"/>
              </w:rPr>
              <w:t>and  Standard</w:t>
            </w:r>
            <w:proofErr w:type="gramEnd"/>
            <w:r w:rsidRPr="00893392">
              <w:rPr>
                <w:rFonts w:ascii="Arial" w:hAnsi="Arial" w:cs="Arial"/>
              </w:rPr>
              <w:t xml:space="preserve"> Charity Support (SCS) group (N = 100)</w:t>
            </w:r>
          </w:p>
          <w:p w14:paraId="32A6B497" w14:textId="77777777" w:rsidR="005E27EE" w:rsidRPr="00893392" w:rsidRDefault="005E27EE" w:rsidP="009818B3">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3402" w:type="dxa"/>
            <w:tcBorders>
              <w:top w:val="single" w:sz="4" w:space="0" w:color="auto"/>
              <w:bottom w:val="single" w:sz="4" w:space="0" w:color="auto"/>
            </w:tcBorders>
          </w:tcPr>
          <w:p w14:paraId="406ADEB2"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Patient Health Questionnaire Anxiety and Depression Scale (</w:t>
            </w:r>
            <w:proofErr w:type="spellStart"/>
            <w:r w:rsidRPr="00893392">
              <w:rPr>
                <w:rFonts w:ascii="Arial" w:hAnsi="Arial" w:cs="Arial"/>
              </w:rPr>
              <w:t>PHQ</w:t>
            </w:r>
            <w:proofErr w:type="spellEnd"/>
            <w:r w:rsidRPr="00893392">
              <w:rPr>
                <w:rFonts w:ascii="Arial" w:hAnsi="Arial" w:cs="Arial"/>
              </w:rPr>
              <w:t>-ADS),</w:t>
            </w:r>
          </w:p>
          <w:p w14:paraId="5EEE2456"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 xml:space="preserve">PHQ-9, GAD-7, </w:t>
            </w:r>
            <w:proofErr w:type="spellStart"/>
            <w:r w:rsidRPr="00893392">
              <w:rPr>
                <w:rFonts w:ascii="Arial" w:hAnsi="Arial" w:cs="Arial"/>
              </w:rPr>
              <w:t>WSAS</w:t>
            </w:r>
            <w:proofErr w:type="spellEnd"/>
            <w:r w:rsidRPr="00893392">
              <w:rPr>
                <w:rFonts w:ascii="Arial" w:hAnsi="Arial" w:cs="Arial"/>
              </w:rPr>
              <w:t>,</w:t>
            </w:r>
          </w:p>
          <w:p w14:paraId="70F4D0A1"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 xml:space="preserve">Illness Related Distress (IRD), European Quality of Life </w:t>
            </w:r>
            <w:proofErr w:type="gramStart"/>
            <w:r w:rsidRPr="00893392">
              <w:rPr>
                <w:rFonts w:ascii="Arial" w:hAnsi="Arial" w:cs="Arial"/>
              </w:rPr>
              <w:t>Scale  5</w:t>
            </w:r>
            <w:proofErr w:type="gramEnd"/>
            <w:r w:rsidRPr="00893392">
              <w:rPr>
                <w:rFonts w:ascii="Arial" w:hAnsi="Arial" w:cs="Arial"/>
              </w:rPr>
              <w:t xml:space="preserve"> Dimensions and 3 Levels Scale (EQ-5D-3L)</w:t>
            </w:r>
          </w:p>
        </w:tc>
        <w:tc>
          <w:tcPr>
            <w:tcW w:w="1842" w:type="dxa"/>
            <w:tcBorders>
              <w:top w:val="single" w:sz="4" w:space="0" w:color="auto"/>
              <w:bottom w:val="single" w:sz="4" w:space="0" w:color="auto"/>
            </w:tcBorders>
          </w:tcPr>
          <w:p w14:paraId="7AF4A513" w14:textId="77777777" w:rsidR="005E27EE" w:rsidRPr="00893392" w:rsidRDefault="005E27EE" w:rsidP="009818B3">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12 weeks</w:t>
            </w:r>
          </w:p>
          <w:p w14:paraId="166DBC05" w14:textId="77777777" w:rsidR="005E27EE" w:rsidRPr="00893392" w:rsidRDefault="005E27EE" w:rsidP="009818B3">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(May – July 2021)</w:t>
            </w:r>
          </w:p>
          <w:p w14:paraId="0AD2D7DF"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(Data collected at 6</w:t>
            </w:r>
            <w:r w:rsidRPr="00893392">
              <w:rPr>
                <w:rFonts w:ascii="Arial" w:hAnsi="Arial" w:cs="Arial"/>
                <w:vertAlign w:val="superscript"/>
              </w:rPr>
              <w:t>th</w:t>
            </w:r>
            <w:r w:rsidRPr="00893392">
              <w:rPr>
                <w:rFonts w:ascii="Arial" w:hAnsi="Arial" w:cs="Arial"/>
              </w:rPr>
              <w:t xml:space="preserve"> and 12</w:t>
            </w:r>
            <w:proofErr w:type="gramStart"/>
            <w:r w:rsidRPr="00893392">
              <w:rPr>
                <w:rFonts w:ascii="Arial" w:hAnsi="Arial" w:cs="Arial"/>
                <w:vertAlign w:val="superscript"/>
              </w:rPr>
              <w:t>th</w:t>
            </w:r>
            <w:r w:rsidRPr="00893392">
              <w:rPr>
                <w:rFonts w:ascii="Arial" w:hAnsi="Arial" w:cs="Arial"/>
              </w:rPr>
              <w:t xml:space="preserve">  weeks</w:t>
            </w:r>
            <w:proofErr w:type="gramEnd"/>
            <w:r w:rsidRPr="00893392">
              <w:rPr>
                <w:rFonts w:ascii="Arial" w:hAnsi="Arial" w:cs="Arial"/>
              </w:rPr>
              <w:t>)</w:t>
            </w:r>
          </w:p>
          <w:p w14:paraId="55B04780" w14:textId="77777777" w:rsidR="005E27EE" w:rsidRPr="00893392" w:rsidRDefault="005E27EE" w:rsidP="009818B3">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E27EE" w:rsidRPr="00893392" w14:paraId="2378DD5A" w14:textId="77777777" w:rsidTr="008B5CCC">
        <w:trPr>
          <w:trHeight w:val="757"/>
          <w:jc w:val="center"/>
        </w:trPr>
        <w:tc>
          <w:tcPr>
            <w:cnfStyle w:val="001000000000" w:firstRow="0" w:lastRow="0" w:firstColumn="1" w:lastColumn="0" w:oddVBand="0" w:evenVBand="0" w:oddHBand="0" w:evenHBand="0" w:firstRowFirstColumn="0" w:firstRowLastColumn="0" w:lastRowFirstColumn="0" w:lastRowLastColumn="0"/>
            <w:tcW w:w="1560" w:type="dxa"/>
            <w:tcBorders>
              <w:top w:val="single" w:sz="4" w:space="0" w:color="auto"/>
              <w:bottom w:val="single" w:sz="4" w:space="0" w:color="auto"/>
            </w:tcBorders>
          </w:tcPr>
          <w:p w14:paraId="1A555293" w14:textId="18A1A6C8" w:rsidR="005E27EE" w:rsidRPr="00893392" w:rsidRDefault="00B95313" w:rsidP="009818B3">
            <w:pPr>
              <w:spacing w:line="360" w:lineRule="auto"/>
              <w:rPr>
                <w:rFonts w:ascii="Arial" w:hAnsi="Arial" w:cs="Arial"/>
              </w:rPr>
            </w:pPr>
            <w:r w:rsidRPr="00893392">
              <w:rPr>
                <w:rFonts w:ascii="Arial" w:hAnsi="Arial" w:cs="Arial"/>
              </w:rPr>
              <w:fldChar w:fldCharType="begin"/>
            </w:r>
            <w:r w:rsidR="00962BBA" w:rsidRPr="00893392">
              <w:rPr>
                <w:rFonts w:ascii="Arial" w:hAnsi="Arial" w:cs="Arial"/>
              </w:rPr>
              <w:instrText xml:space="preserve"> ADDIN ZOTERO_ITEM CSL_CITATION {"citationID":"Ktj3lsTo","properties":{"unsorted":false,"formattedCitation":"(Porter et al., 2022)","plainCitation":"(Porter et al., 2022)","dontUpdate":true,"noteIndex":0},"citationItems":[{"id":3591,"uris":["http://zotero.org/users/11355736/items/X3FIB8FI"],"itemData":{"id":3591,"type":"article-journal","abstract":"Despite its impressive evidence base, there is a widening access gap to receiving cognitive behavioural therapy (CBT). Video conferencing therapy (VCT) offers an effective solution for logistical barriers to treatment, which has been salient throughout the Coronavirus pandemic. However, research concerning the delivery of CBT via VCT for children and young people (CYP) is in its infancy, and clinical outcome data are limited. The aim of this service evaluation was to explore the effectiveness of a VCT CBT intervention for CYP referred from Child and Adolescent Mental Health Services (CAMHS) in the UK. A total of 989 records of CYP who had completed CBT via VCT in 2020 with Healios, a digital mental health company commissioned by the National Health Service (NHS), were examined to determine changes in anxiety, depression and progress towards personalised goals. Routine outcome measures (ROMs) were completed at baseline and endpoint, as well as session by session. Feedback was collected from CYP and their families at the end of treatment. There was a significant reduction in symptoms of anxiety and depression and significant progress towards goals, with pre- to post-effect sizes (Cohen’s d) demonstrating medium to large effects (d=.45 to d=−1.39). Reliable improvement ranged from 31 to 80%, clinical improvement ranged from 33 to 50%, and 25% clinically and reliably improved on at least one measure; 92% reported that they would recommend Healios. This service evaluation demonstrates that Healios’ CBT delivered via VCT is effective for CYP receiving it as part of routine mental health care.Key learning aims(1) To consider whether CBT can be effectively delivered in routine care via VCT.(2) To explore whether CBT delivered in routine care via VCT is acceptable to children, young people and their families.(3) To reflect on the benefits of VCT and the collection of a variety of ROMs via digital platforms.","container-title":"the Cognitive Behaviour Therapist","DOI":"10.1017/S1754470X22000216","ISSN":"1754-470X","language":"en","page":"e27","source":"Cambridge University Press","title":"The effective delivery of digital CBT: a service evaluation exploring the outcomes of young people who completed video conferencing therapy in 2020","title-short":"The effective delivery of digital CBT","volume":"15","author":[{"family":"Porter","given":"Catherine M."},{"family":"Galloghly","given":"Emily"},{"family":"Burbach","given":"Frank R."}],"issued":{"date-parts":[["2022",1]]}}}],"schema":"https://github.com/citation-style-language/schema/raw/master/csl-citation.json"} </w:instrText>
            </w:r>
            <w:r w:rsidRPr="00893392">
              <w:rPr>
                <w:rFonts w:ascii="Arial" w:hAnsi="Arial" w:cs="Arial"/>
              </w:rPr>
              <w:fldChar w:fldCharType="separate"/>
            </w:r>
            <w:r w:rsidRPr="00893392">
              <w:rPr>
                <w:rFonts w:ascii="Arial" w:hAnsi="Arial" w:cs="Arial"/>
              </w:rPr>
              <w:t xml:space="preserve">Porter </w:t>
            </w:r>
            <w:r w:rsidRPr="00893392">
              <w:rPr>
                <w:rFonts w:ascii="Arial" w:hAnsi="Arial" w:cs="Arial"/>
                <w:i/>
                <w:iCs/>
              </w:rPr>
              <w:t>et al</w:t>
            </w:r>
            <w:r w:rsidRPr="00893392">
              <w:rPr>
                <w:rFonts w:ascii="Arial" w:hAnsi="Arial" w:cs="Arial"/>
              </w:rPr>
              <w:t>., 2022</w:t>
            </w:r>
            <w:r w:rsidRPr="00893392">
              <w:rPr>
                <w:rFonts w:ascii="Arial" w:hAnsi="Arial" w:cs="Arial"/>
              </w:rPr>
              <w:fldChar w:fldCharType="end"/>
            </w:r>
          </w:p>
        </w:tc>
        <w:tc>
          <w:tcPr>
            <w:tcW w:w="1842" w:type="dxa"/>
            <w:tcBorders>
              <w:top w:val="single" w:sz="4" w:space="0" w:color="auto"/>
              <w:bottom w:val="single" w:sz="4" w:space="0" w:color="auto"/>
            </w:tcBorders>
          </w:tcPr>
          <w:p w14:paraId="564D98F5"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 xml:space="preserve">23 NHS Child and Adolescent Mental Health </w:t>
            </w:r>
            <w:r w:rsidRPr="00893392">
              <w:rPr>
                <w:rFonts w:ascii="Arial" w:hAnsi="Arial" w:cs="Arial"/>
              </w:rPr>
              <w:lastRenderedPageBreak/>
              <w:t>Services (CAMHS)</w:t>
            </w:r>
          </w:p>
        </w:tc>
        <w:tc>
          <w:tcPr>
            <w:tcW w:w="1985" w:type="dxa"/>
            <w:tcBorders>
              <w:top w:val="single" w:sz="4" w:space="0" w:color="auto"/>
              <w:bottom w:val="single" w:sz="4" w:space="0" w:color="auto"/>
            </w:tcBorders>
          </w:tcPr>
          <w:p w14:paraId="79F1DABF"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lastRenderedPageBreak/>
              <w:t>Non-randomised, retrospective service evaluation</w:t>
            </w:r>
          </w:p>
          <w:p w14:paraId="4E61D93B"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lastRenderedPageBreak/>
              <w:t>Naturalistic study</w:t>
            </w:r>
          </w:p>
        </w:tc>
        <w:tc>
          <w:tcPr>
            <w:tcW w:w="3828" w:type="dxa"/>
            <w:tcBorders>
              <w:top w:val="single" w:sz="4" w:space="0" w:color="auto"/>
              <w:bottom w:val="single" w:sz="4" w:space="0" w:color="auto"/>
            </w:tcBorders>
          </w:tcPr>
          <w:p w14:paraId="1AD7926A"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lastRenderedPageBreak/>
              <w:t>N = 989</w:t>
            </w:r>
          </w:p>
          <w:p w14:paraId="5B18A826"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Average age: 15</w:t>
            </w:r>
          </w:p>
          <w:p w14:paraId="47464BD1" w14:textId="77777777" w:rsidR="005E27EE" w:rsidRPr="00893392" w:rsidRDefault="005E27EE" w:rsidP="009818B3">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Children and young people (</w:t>
            </w:r>
            <w:proofErr w:type="spellStart"/>
            <w:r w:rsidRPr="00893392">
              <w:rPr>
                <w:rFonts w:ascii="Arial" w:hAnsi="Arial" w:cs="Arial"/>
              </w:rPr>
              <w:t>CYP</w:t>
            </w:r>
            <w:proofErr w:type="spellEnd"/>
            <w:r w:rsidRPr="00893392">
              <w:rPr>
                <w:rFonts w:ascii="Arial" w:hAnsi="Arial" w:cs="Arial"/>
              </w:rPr>
              <w:t xml:space="preserve">) </w:t>
            </w:r>
          </w:p>
          <w:p w14:paraId="184A3217" w14:textId="77777777" w:rsidR="005E27EE" w:rsidRPr="00893392" w:rsidRDefault="005E27EE" w:rsidP="009818B3">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lastRenderedPageBreak/>
              <w:t>With anxiety and/or depression</w:t>
            </w:r>
          </w:p>
          <w:p w14:paraId="6ED7619F" w14:textId="4FE2AA85" w:rsidR="00A70B27" w:rsidRPr="00893392" w:rsidRDefault="00A70B27" w:rsidP="009818B3">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 xml:space="preserve">Not formally diagnosed with anxiety and depression, </w:t>
            </w:r>
            <w:r w:rsidR="00125606" w:rsidRPr="00893392">
              <w:rPr>
                <w:rFonts w:ascii="Arial" w:hAnsi="Arial" w:cs="Arial"/>
              </w:rPr>
              <w:t>but</w:t>
            </w:r>
            <w:r w:rsidRPr="00893392">
              <w:rPr>
                <w:rFonts w:ascii="Arial" w:hAnsi="Arial" w:cs="Arial"/>
              </w:rPr>
              <w:t xml:space="preserve"> </w:t>
            </w:r>
            <w:r w:rsidR="001A24BF" w:rsidRPr="00893392">
              <w:rPr>
                <w:rFonts w:ascii="Arial" w:hAnsi="Arial" w:cs="Arial"/>
              </w:rPr>
              <w:t xml:space="preserve">83% within the clinical range </w:t>
            </w:r>
            <w:r w:rsidR="008C5536" w:rsidRPr="00893392">
              <w:rPr>
                <w:rFonts w:ascii="Arial" w:hAnsi="Arial" w:cs="Arial"/>
              </w:rPr>
              <w:t>on the YP-CORE</w:t>
            </w:r>
          </w:p>
        </w:tc>
        <w:tc>
          <w:tcPr>
            <w:tcW w:w="3402" w:type="dxa"/>
            <w:tcBorders>
              <w:top w:val="single" w:sz="4" w:space="0" w:color="auto"/>
              <w:bottom w:val="single" w:sz="4" w:space="0" w:color="auto"/>
            </w:tcBorders>
          </w:tcPr>
          <w:p w14:paraId="57C902A7"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lastRenderedPageBreak/>
              <w:t>Revised Children's Anxiety and Depression Scale (</w:t>
            </w:r>
            <w:proofErr w:type="spellStart"/>
            <w:r w:rsidRPr="00893392">
              <w:rPr>
                <w:rFonts w:ascii="Arial" w:hAnsi="Arial" w:cs="Arial"/>
              </w:rPr>
              <w:t>RCADS</w:t>
            </w:r>
            <w:proofErr w:type="spellEnd"/>
            <w:r w:rsidRPr="00893392">
              <w:rPr>
                <w:rFonts w:ascii="Arial" w:hAnsi="Arial" w:cs="Arial"/>
              </w:rPr>
              <w:t>),</w:t>
            </w:r>
          </w:p>
          <w:p w14:paraId="55779E1A"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 xml:space="preserve">Young Person's Clinical </w:t>
            </w:r>
            <w:r w:rsidRPr="00893392">
              <w:rPr>
                <w:rFonts w:ascii="Arial" w:hAnsi="Arial" w:cs="Arial"/>
              </w:rPr>
              <w:lastRenderedPageBreak/>
              <w:t>Outcomes in Routine Evaluation (YP-CORE),</w:t>
            </w:r>
          </w:p>
          <w:p w14:paraId="68F938B0"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Goal-based Outcomes (</w:t>
            </w:r>
            <w:proofErr w:type="spellStart"/>
            <w:r w:rsidRPr="00893392">
              <w:rPr>
                <w:rFonts w:ascii="Arial" w:hAnsi="Arial" w:cs="Arial"/>
              </w:rPr>
              <w:t>GBO</w:t>
            </w:r>
            <w:proofErr w:type="spellEnd"/>
            <w:r w:rsidRPr="00893392">
              <w:rPr>
                <w:rFonts w:ascii="Arial" w:hAnsi="Arial" w:cs="Arial"/>
              </w:rPr>
              <w:t>),</w:t>
            </w:r>
          </w:p>
          <w:p w14:paraId="3C00B1B2"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Friends and Family Test (FFT)</w:t>
            </w:r>
          </w:p>
        </w:tc>
        <w:tc>
          <w:tcPr>
            <w:tcW w:w="1842" w:type="dxa"/>
            <w:tcBorders>
              <w:top w:val="single" w:sz="4" w:space="0" w:color="auto"/>
              <w:bottom w:val="single" w:sz="4" w:space="0" w:color="auto"/>
            </w:tcBorders>
          </w:tcPr>
          <w:p w14:paraId="01ADD9E0" w14:textId="77777777" w:rsidR="005E27EE" w:rsidRPr="00893392" w:rsidRDefault="005E27EE" w:rsidP="009818B3">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lastRenderedPageBreak/>
              <w:t>12 months</w:t>
            </w:r>
          </w:p>
          <w:p w14:paraId="058C228C" w14:textId="77777777" w:rsidR="005E27EE" w:rsidRPr="00893392" w:rsidRDefault="005E27EE" w:rsidP="009818B3">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 xml:space="preserve">(January 2020 – December </w:t>
            </w:r>
            <w:r w:rsidRPr="00893392">
              <w:rPr>
                <w:rFonts w:ascii="Arial" w:hAnsi="Arial" w:cs="Arial"/>
              </w:rPr>
              <w:lastRenderedPageBreak/>
              <w:t>2020)</w:t>
            </w:r>
          </w:p>
          <w:p w14:paraId="6C1602DE" w14:textId="77777777" w:rsidR="005E27EE" w:rsidRPr="00893392" w:rsidRDefault="005E27EE" w:rsidP="009818B3">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 xml:space="preserve">10-session </w:t>
            </w:r>
            <w:proofErr w:type="spellStart"/>
            <w:r w:rsidRPr="00893392">
              <w:rPr>
                <w:rFonts w:ascii="Arial" w:hAnsi="Arial" w:cs="Arial"/>
              </w:rPr>
              <w:t>Healios</w:t>
            </w:r>
            <w:proofErr w:type="spellEnd"/>
            <w:r w:rsidRPr="00893392">
              <w:rPr>
                <w:rFonts w:ascii="Arial" w:hAnsi="Arial" w:cs="Arial"/>
              </w:rPr>
              <w:t xml:space="preserve"> CBT package</w:t>
            </w:r>
          </w:p>
        </w:tc>
      </w:tr>
      <w:tr w:rsidR="005E27EE" w:rsidRPr="00893392" w14:paraId="36B9756B" w14:textId="77777777" w:rsidTr="008B5CCC">
        <w:trPr>
          <w:cnfStyle w:val="000000100000" w:firstRow="0" w:lastRow="0" w:firstColumn="0" w:lastColumn="0" w:oddVBand="0" w:evenVBand="0" w:oddHBand="1" w:evenHBand="0" w:firstRowFirstColumn="0" w:firstRowLastColumn="0" w:lastRowFirstColumn="0" w:lastRowLastColumn="0"/>
          <w:trHeight w:val="482"/>
          <w:jc w:val="center"/>
        </w:trPr>
        <w:tc>
          <w:tcPr>
            <w:cnfStyle w:val="001000000000" w:firstRow="0" w:lastRow="0" w:firstColumn="1" w:lastColumn="0" w:oddVBand="0" w:evenVBand="0" w:oddHBand="0" w:evenHBand="0" w:firstRowFirstColumn="0" w:firstRowLastColumn="0" w:lastRowFirstColumn="0" w:lastRowLastColumn="0"/>
            <w:tcW w:w="1560" w:type="dxa"/>
            <w:tcBorders>
              <w:top w:val="single" w:sz="4" w:space="0" w:color="auto"/>
              <w:bottom w:val="single" w:sz="4" w:space="0" w:color="auto"/>
            </w:tcBorders>
          </w:tcPr>
          <w:p w14:paraId="6ED080D0" w14:textId="5A09A5CA" w:rsidR="005E27EE" w:rsidRPr="00893392" w:rsidRDefault="00E928A2" w:rsidP="009818B3">
            <w:pPr>
              <w:spacing w:line="360" w:lineRule="auto"/>
              <w:rPr>
                <w:rFonts w:ascii="Arial" w:hAnsi="Arial" w:cs="Arial"/>
              </w:rPr>
            </w:pPr>
            <w:r w:rsidRPr="00893392">
              <w:rPr>
                <w:rFonts w:ascii="Arial" w:hAnsi="Arial" w:cs="Arial"/>
              </w:rPr>
              <w:lastRenderedPageBreak/>
              <w:fldChar w:fldCharType="begin"/>
            </w:r>
            <w:r w:rsidR="00962BBA" w:rsidRPr="00893392">
              <w:rPr>
                <w:rFonts w:ascii="Arial" w:hAnsi="Arial" w:cs="Arial"/>
              </w:rPr>
              <w:instrText xml:space="preserve"> ADDIN ZOTERO_ITEM CSL_CITATION {"citationID":"uH6FRaIw","properties":{"unsorted":false,"formattedCitation":"(Richards et al., 2020)","plainCitation":"(Richards et al., 2020)","dontUpdate":true,"noteIndex":0},"citationItems":[{"id":3634,"uris":["http://zotero.org/users/11355736/items/QR9833LM"],"itemData":{"id":3634,"type":"article-journal","abstract":"Utilization of internet-delivered cognitive behavioural therapy (iCBT) for treating depression and anxiety disorders in stepped-care models, such as the UK's Improving Access to Psychological Therapies (IAPT), is a potential solution for addressing the treatment gap in mental health. We investigated the effectiveness and cost-effectiveness of iCBT when fully integrated within IAPT stepped-care settings. We conducted an 8-week pragmatic randomized controlled trial with a 2:1 (iCBT intervention: waiting-list) allocation, for participants referred to an IAPT Step 2 service with depression and anxiety symptoms (Trial registration: ISRCTN91967124). The primary outcomes measures were PHQ-9 (depressive symptoms) and GAD-7 (anxiety symptoms) and WSAS (functional impairment) as a secondary outcome. The cost-effectiveness analysis was based on EQ-5D-5L (preference-based health status) to elicit the quality-adjust life year (QALY) and a modified-Client Service Receipt Inventory (care resource-use). Diagnostic interviews were administered at baseline and 3 months. Three-hundred and sixty-one participants were randomized (iCBT, 241; waiting-list, 120). Intention-to-treat analyses showed significant interaction effects for the PHQ-9 (b = -2.75, 95% CI -4.00, -1.50) and GAD-7 (b = -2.79, 95% CI -4.00, -1.58) in favour of iCBT at 8-week and further improvements observed up to 12-months. Over 8-weeks the probability of cost-effectiveness was 46.6% if decision makers are willing to pay £30,000 per QALY, increasing to 91.2% when the control-arm's outcomes and costs were extrapolated over 12-months. Results indicate that iCBT for depression and anxiety is effective and potentially cost-effective in the long-term within IAPT. Upscaling the use of iCBT as part of stepped care could help to enhance IAPT outcomes. The pragmatic trial design supports the ecological validity of the findings.","container-title":"NPJ digital medicine","DOI":"10.1038/s41746-020-0293-8","ISSN":"2398-6352","journalAbbreviation":"NPJ Digit Med","language":"eng","license":"cc by","page":"85","PMID":"32566763","PMCID":"PMC7295750","source":"Europe PMC","title":"A pragmatic randomized waitlist-controlled effectiveness and cost-effectiveness trial of digital interventions for depression and anxiety","volume":"3","author":[{"family":"Richards","given":"Derek"},{"family":"Enrique","given":"Angel"},{"family":"Eilert","given":"Nora"},{"family":"Franklin","given":"Matthew"},{"family":"Palacios","given":"Jorge"},{"family":"Duffy","given":"Daniel"},{"family":"Earley","given":"Caroline"},{"family":"Chapman","given":"Judith"},{"family":"Jell","given":"Grace"},{"family":"Sollesse","given":"Sarah"},{"family":"Timulak","given":"Ladislav"}],"issued":{"date-parts":[["2020",1,1]]}}}],"schema":"https://github.com/citation-style-language/schema/raw/master/csl-citation.json"} </w:instrText>
            </w:r>
            <w:r w:rsidRPr="00893392">
              <w:rPr>
                <w:rFonts w:ascii="Arial" w:hAnsi="Arial" w:cs="Arial"/>
              </w:rPr>
              <w:fldChar w:fldCharType="separate"/>
            </w:r>
            <w:r w:rsidRPr="00893392">
              <w:rPr>
                <w:rFonts w:ascii="Arial" w:hAnsi="Arial" w:cs="Arial"/>
              </w:rPr>
              <w:t xml:space="preserve">Richards </w:t>
            </w:r>
            <w:r w:rsidRPr="00893392">
              <w:rPr>
                <w:rFonts w:ascii="Arial" w:hAnsi="Arial" w:cs="Arial"/>
                <w:i/>
                <w:iCs/>
              </w:rPr>
              <w:t>et al.</w:t>
            </w:r>
            <w:r w:rsidRPr="00893392">
              <w:rPr>
                <w:rFonts w:ascii="Arial" w:hAnsi="Arial" w:cs="Arial"/>
              </w:rPr>
              <w:t>, 2020</w:t>
            </w:r>
            <w:r w:rsidRPr="00893392">
              <w:rPr>
                <w:rFonts w:ascii="Arial" w:hAnsi="Arial" w:cs="Arial"/>
              </w:rPr>
              <w:fldChar w:fldCharType="end"/>
            </w:r>
          </w:p>
        </w:tc>
        <w:tc>
          <w:tcPr>
            <w:tcW w:w="1842" w:type="dxa"/>
            <w:tcBorders>
              <w:top w:val="single" w:sz="4" w:space="0" w:color="auto"/>
              <w:bottom w:val="single" w:sz="4" w:space="0" w:color="auto"/>
            </w:tcBorders>
          </w:tcPr>
          <w:p w14:paraId="4FEA9177"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One IAPT Step 2 service</w:t>
            </w:r>
          </w:p>
        </w:tc>
        <w:tc>
          <w:tcPr>
            <w:tcW w:w="1985" w:type="dxa"/>
            <w:tcBorders>
              <w:top w:val="single" w:sz="4" w:space="0" w:color="auto"/>
              <w:bottom w:val="single" w:sz="4" w:space="0" w:color="auto"/>
            </w:tcBorders>
          </w:tcPr>
          <w:p w14:paraId="74DB5D44"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Randomised</w:t>
            </w:r>
          </w:p>
          <w:p w14:paraId="1E95EE25"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Control</w:t>
            </w:r>
          </w:p>
          <w:p w14:paraId="78DDBF67"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Trial</w:t>
            </w:r>
          </w:p>
        </w:tc>
        <w:tc>
          <w:tcPr>
            <w:tcW w:w="3828" w:type="dxa"/>
            <w:tcBorders>
              <w:top w:val="single" w:sz="4" w:space="0" w:color="auto"/>
              <w:bottom w:val="single" w:sz="4" w:space="0" w:color="auto"/>
            </w:tcBorders>
          </w:tcPr>
          <w:p w14:paraId="6E04DAEF"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N = 361</w:t>
            </w:r>
          </w:p>
          <w:p w14:paraId="4B50013A"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Age: 18-80</w:t>
            </w:r>
          </w:p>
          <w:p w14:paraId="574BF864"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Adults with anxiety and depression</w:t>
            </w:r>
          </w:p>
          <w:p w14:paraId="18850ADE" w14:textId="04EAACC1"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roofErr w:type="spellStart"/>
            <w:r w:rsidRPr="00893392">
              <w:rPr>
                <w:rFonts w:ascii="Arial" w:hAnsi="Arial" w:cs="Arial"/>
              </w:rPr>
              <w:t>iCBT</w:t>
            </w:r>
            <w:proofErr w:type="spellEnd"/>
            <w:r w:rsidRPr="00893392">
              <w:rPr>
                <w:rFonts w:ascii="Arial" w:hAnsi="Arial" w:cs="Arial"/>
              </w:rPr>
              <w:t xml:space="preserve"> group (N = 241, 71.8% </w:t>
            </w:r>
            <w:proofErr w:type="gramStart"/>
            <w:r w:rsidRPr="00893392">
              <w:rPr>
                <w:rFonts w:ascii="Arial" w:hAnsi="Arial" w:cs="Arial"/>
              </w:rPr>
              <w:t xml:space="preserve">Female)   </w:t>
            </w:r>
            <w:proofErr w:type="gramEnd"/>
            <w:r w:rsidRPr="00893392">
              <w:rPr>
                <w:rFonts w:ascii="Arial" w:hAnsi="Arial" w:cs="Arial"/>
              </w:rPr>
              <w:t xml:space="preserve">and Waiting List group </w:t>
            </w:r>
            <w:proofErr w:type="gramStart"/>
            <w:r w:rsidRPr="00893392">
              <w:rPr>
                <w:rFonts w:ascii="Arial" w:hAnsi="Arial" w:cs="Arial"/>
              </w:rPr>
              <w:t xml:space="preserve"> </w:t>
            </w:r>
            <w:r w:rsidR="00696C5D" w:rsidRPr="00893392">
              <w:rPr>
                <w:rFonts w:ascii="Arial" w:hAnsi="Arial" w:cs="Arial"/>
              </w:rPr>
              <w:t xml:space="preserve">  </w:t>
            </w:r>
            <w:r w:rsidRPr="00893392">
              <w:rPr>
                <w:rFonts w:ascii="Arial" w:hAnsi="Arial" w:cs="Arial"/>
              </w:rPr>
              <w:t>(</w:t>
            </w:r>
            <w:proofErr w:type="gramEnd"/>
            <w:r w:rsidRPr="00893392">
              <w:rPr>
                <w:rFonts w:ascii="Arial" w:hAnsi="Arial" w:cs="Arial"/>
              </w:rPr>
              <w:t>N = 120)</w:t>
            </w:r>
          </w:p>
        </w:tc>
        <w:tc>
          <w:tcPr>
            <w:tcW w:w="3402" w:type="dxa"/>
            <w:tcBorders>
              <w:top w:val="single" w:sz="4" w:space="0" w:color="auto"/>
              <w:bottom w:val="single" w:sz="4" w:space="0" w:color="auto"/>
            </w:tcBorders>
          </w:tcPr>
          <w:p w14:paraId="42FEA7C3" w14:textId="77777777" w:rsidR="005E27EE" w:rsidRPr="00893392" w:rsidRDefault="005E27EE" w:rsidP="009818B3">
            <w:pPr>
              <w:spacing w:before="100" w:beforeAutospacing="1" w:afterAutospacing="1"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Mini</w:t>
            </w:r>
            <w:r w:rsidRPr="00893392">
              <w:rPr>
                <w:rFonts w:ascii="Cambria Math" w:hAnsi="Cambria Math" w:cs="Cambria Math"/>
              </w:rPr>
              <w:t>‐</w:t>
            </w:r>
            <w:r w:rsidRPr="00893392">
              <w:rPr>
                <w:rFonts w:ascii="Arial" w:hAnsi="Arial" w:cs="Arial"/>
              </w:rPr>
              <w:t xml:space="preserve">International Neuropsychiatric </w:t>
            </w:r>
            <w:proofErr w:type="gramStart"/>
            <w:r w:rsidRPr="00893392">
              <w:rPr>
                <w:rFonts w:ascii="Arial" w:hAnsi="Arial" w:cs="Arial"/>
              </w:rPr>
              <w:t>Interview  (</w:t>
            </w:r>
            <w:proofErr w:type="gramEnd"/>
            <w:r w:rsidRPr="00893392">
              <w:rPr>
                <w:rFonts w:ascii="Arial" w:hAnsi="Arial" w:cs="Arial"/>
              </w:rPr>
              <w:t>MINI) version</w:t>
            </w:r>
            <w:r w:rsidRPr="00893392">
              <w:rPr>
                <w:rFonts w:ascii="Cambria Math" w:hAnsi="Cambria Math" w:cs="Cambria Math"/>
              </w:rPr>
              <w:t>‐</w:t>
            </w:r>
            <w:proofErr w:type="gramStart"/>
            <w:r w:rsidRPr="00893392">
              <w:rPr>
                <w:rFonts w:ascii="Arial" w:hAnsi="Arial" w:cs="Arial"/>
              </w:rPr>
              <w:t xml:space="preserve">7,   </w:t>
            </w:r>
            <w:proofErr w:type="gramEnd"/>
            <w:r w:rsidRPr="00893392">
              <w:rPr>
                <w:rFonts w:ascii="Arial" w:hAnsi="Arial" w:cs="Arial"/>
              </w:rPr>
              <w:t xml:space="preserve">               GAD-7, PHQ-</w:t>
            </w:r>
            <w:proofErr w:type="gramStart"/>
            <w:r w:rsidRPr="00893392">
              <w:rPr>
                <w:rFonts w:ascii="Arial" w:hAnsi="Arial" w:cs="Arial"/>
              </w:rPr>
              <w:t xml:space="preserve">9,   </w:t>
            </w:r>
            <w:proofErr w:type="gramEnd"/>
            <w:r w:rsidRPr="00893392">
              <w:rPr>
                <w:rFonts w:ascii="Arial" w:hAnsi="Arial" w:cs="Arial"/>
              </w:rPr>
              <w:t xml:space="preserve">              </w:t>
            </w:r>
            <w:proofErr w:type="spellStart"/>
            <w:r w:rsidRPr="00893392">
              <w:rPr>
                <w:rFonts w:ascii="Arial" w:hAnsi="Arial" w:cs="Arial"/>
              </w:rPr>
              <w:t>WSAS</w:t>
            </w:r>
            <w:proofErr w:type="spellEnd"/>
            <w:r w:rsidRPr="00893392">
              <w:rPr>
                <w:rFonts w:ascii="Arial" w:hAnsi="Arial" w:cs="Arial"/>
              </w:rPr>
              <w:t>, EQ-5D-5</w:t>
            </w:r>
            <w:proofErr w:type="gramStart"/>
            <w:r w:rsidRPr="00893392">
              <w:rPr>
                <w:rFonts w:ascii="Arial" w:hAnsi="Arial" w:cs="Arial"/>
              </w:rPr>
              <w:t xml:space="preserve">L,   </w:t>
            </w:r>
            <w:proofErr w:type="gramEnd"/>
            <w:r w:rsidRPr="00893392">
              <w:rPr>
                <w:rFonts w:ascii="Arial" w:hAnsi="Arial" w:cs="Arial"/>
              </w:rPr>
              <w:t xml:space="preserve">              The modified Client Service Receipt Inventory (</w:t>
            </w:r>
            <w:proofErr w:type="spellStart"/>
            <w:r w:rsidRPr="00893392">
              <w:rPr>
                <w:rFonts w:ascii="Arial" w:hAnsi="Arial" w:cs="Arial"/>
              </w:rPr>
              <w:t>mCSRI</w:t>
            </w:r>
            <w:proofErr w:type="spellEnd"/>
            <w:r w:rsidRPr="00893392">
              <w:rPr>
                <w:rFonts w:ascii="Arial" w:hAnsi="Arial" w:cs="Arial"/>
              </w:rPr>
              <w:t>)</w:t>
            </w:r>
          </w:p>
        </w:tc>
        <w:tc>
          <w:tcPr>
            <w:tcW w:w="1842" w:type="dxa"/>
            <w:tcBorders>
              <w:top w:val="single" w:sz="4" w:space="0" w:color="auto"/>
              <w:bottom w:val="single" w:sz="4" w:space="0" w:color="auto"/>
            </w:tcBorders>
          </w:tcPr>
          <w:p w14:paraId="3E76B7C3" w14:textId="77777777" w:rsidR="005E27EE" w:rsidRPr="00893392" w:rsidRDefault="005E27EE" w:rsidP="009818B3">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893392">
              <w:rPr>
                <w:rFonts w:ascii="Arial" w:eastAsia="Times New Roman" w:hAnsi="Arial" w:cs="Arial"/>
              </w:rPr>
              <w:t>12 months</w:t>
            </w:r>
          </w:p>
          <w:p w14:paraId="6B747819" w14:textId="77777777" w:rsidR="005E27EE" w:rsidRPr="00893392" w:rsidRDefault="005E27EE" w:rsidP="009818B3">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893392">
              <w:rPr>
                <w:rFonts w:ascii="Arial" w:eastAsia="Times New Roman" w:hAnsi="Arial" w:cs="Arial"/>
              </w:rPr>
              <w:t>8-week intervention</w:t>
            </w:r>
          </w:p>
          <w:p w14:paraId="6E304320"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(Data collected at the 8</w:t>
            </w:r>
            <w:r w:rsidRPr="00893392">
              <w:rPr>
                <w:rFonts w:ascii="Arial" w:hAnsi="Arial" w:cs="Arial"/>
                <w:vertAlign w:val="superscript"/>
              </w:rPr>
              <w:t>th</w:t>
            </w:r>
            <w:r w:rsidRPr="00893392">
              <w:rPr>
                <w:rFonts w:ascii="Arial" w:hAnsi="Arial" w:cs="Arial"/>
              </w:rPr>
              <w:t xml:space="preserve"> week, </w:t>
            </w:r>
            <w:proofErr w:type="gramStart"/>
            <w:r w:rsidRPr="00893392">
              <w:rPr>
                <w:rFonts w:ascii="Arial" w:hAnsi="Arial" w:cs="Arial"/>
              </w:rPr>
              <w:t>and 3</w:t>
            </w:r>
            <w:r w:rsidRPr="00893392">
              <w:rPr>
                <w:rFonts w:ascii="Arial" w:hAnsi="Arial" w:cs="Arial"/>
                <w:vertAlign w:val="superscript"/>
              </w:rPr>
              <w:t>rd-</w:t>
            </w:r>
            <w:r w:rsidRPr="00893392">
              <w:rPr>
                <w:rFonts w:ascii="Arial" w:hAnsi="Arial" w:cs="Arial"/>
              </w:rPr>
              <w:t>,</w:t>
            </w:r>
            <w:proofErr w:type="gramEnd"/>
            <w:r w:rsidRPr="00893392">
              <w:rPr>
                <w:rFonts w:ascii="Arial" w:hAnsi="Arial" w:cs="Arial"/>
              </w:rPr>
              <w:t xml:space="preserve"> 6</w:t>
            </w:r>
            <w:r w:rsidRPr="00893392">
              <w:rPr>
                <w:rFonts w:ascii="Arial" w:hAnsi="Arial" w:cs="Arial"/>
                <w:vertAlign w:val="superscript"/>
              </w:rPr>
              <w:t>th-</w:t>
            </w:r>
            <w:r w:rsidRPr="00893392">
              <w:rPr>
                <w:rFonts w:ascii="Arial" w:hAnsi="Arial" w:cs="Arial"/>
              </w:rPr>
              <w:t>, 9</w:t>
            </w:r>
            <w:r w:rsidRPr="00893392">
              <w:rPr>
                <w:rFonts w:ascii="Arial" w:hAnsi="Arial" w:cs="Arial"/>
                <w:vertAlign w:val="superscript"/>
              </w:rPr>
              <w:t>th-</w:t>
            </w:r>
            <w:r w:rsidRPr="00893392">
              <w:rPr>
                <w:rFonts w:ascii="Arial" w:hAnsi="Arial" w:cs="Arial"/>
              </w:rPr>
              <w:t>, and 12</w:t>
            </w:r>
            <w:r w:rsidRPr="00893392">
              <w:rPr>
                <w:rFonts w:ascii="Arial" w:hAnsi="Arial" w:cs="Arial"/>
                <w:vertAlign w:val="superscript"/>
              </w:rPr>
              <w:t>th-</w:t>
            </w:r>
            <w:r w:rsidRPr="00893392">
              <w:rPr>
                <w:rFonts w:ascii="Arial" w:hAnsi="Arial" w:cs="Arial"/>
              </w:rPr>
              <w:t xml:space="preserve"> months)</w:t>
            </w:r>
          </w:p>
          <w:p w14:paraId="4C8C2021"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E27EE" w:rsidRPr="00893392" w14:paraId="21ECC49E" w14:textId="77777777" w:rsidTr="008B5CCC">
        <w:trPr>
          <w:trHeight w:val="482"/>
          <w:jc w:val="center"/>
        </w:trPr>
        <w:tc>
          <w:tcPr>
            <w:cnfStyle w:val="001000000000" w:firstRow="0" w:lastRow="0" w:firstColumn="1" w:lastColumn="0" w:oddVBand="0" w:evenVBand="0" w:oddHBand="0" w:evenHBand="0" w:firstRowFirstColumn="0" w:firstRowLastColumn="0" w:lastRowFirstColumn="0" w:lastRowLastColumn="0"/>
            <w:tcW w:w="1560" w:type="dxa"/>
            <w:tcBorders>
              <w:top w:val="single" w:sz="4" w:space="0" w:color="auto"/>
              <w:bottom w:val="single" w:sz="4" w:space="0" w:color="auto"/>
            </w:tcBorders>
          </w:tcPr>
          <w:p w14:paraId="03DA6523" w14:textId="4FC038CC" w:rsidR="005E27EE" w:rsidRPr="00893392" w:rsidRDefault="00AE6C37" w:rsidP="009818B3">
            <w:pPr>
              <w:spacing w:line="360" w:lineRule="auto"/>
              <w:rPr>
                <w:rFonts w:ascii="Arial" w:hAnsi="Arial" w:cs="Arial"/>
              </w:rPr>
            </w:pPr>
            <w:r w:rsidRPr="00893392">
              <w:rPr>
                <w:rFonts w:ascii="Arial" w:hAnsi="Arial" w:cs="Arial"/>
              </w:rPr>
              <w:fldChar w:fldCharType="begin"/>
            </w:r>
            <w:r w:rsidR="00962BBA" w:rsidRPr="00893392">
              <w:rPr>
                <w:rFonts w:ascii="Arial" w:hAnsi="Arial" w:cs="Arial"/>
              </w:rPr>
              <w:instrText xml:space="preserve"> ADDIN ZOTERO_ITEM CSL_CITATION {"citationID":"awbq97hl","properties":{"unsorted":false,"formattedCitation":"(Salisbury et al., 2016)","plainCitation":"(Salisbury et al., 2016)","dontUpdate":true,"noteIndex":0},"citationItems":[{"id":3573,"uris":["http://zotero.org/users/11355736/items/YSGKIDWA"],"itemData":{"id":3573,"type":"article-journal","container-title":"The Lancet Psychiatry","DOI":"10.1016/S2215-0366(16)00083-3","ISSN":"2215-0366, 2215-0374","issue":"6","journalAbbreviation":"The Lancet Psychiatry","language":"English","page":"515-525","publisher":"Elsevier","source":"www.thelancet.com","title":"Effectiveness of an integrated telehealth service for patients with depression: a pragmatic randomised controlled trial of a complex intervention","title-short":"Effectiveness of an integrated telehealth service for patients with depression","volume":"3","author":[{"family":"Salisbury","given":"Chris"},{"family":"O'Cathain","given":"Alicia"},{"family":"Edwards","given":"Louisa"},{"family":"Thomas","given":"Clare"},{"family":"Gaunt","given":"Daisy"},{"family":"Hollinghurst","given":"Sandra"},{"family":"Nicholl","given":"Jon"},{"family":"Large","given":"Shirley"},{"family":"Yardley","given":"Lucy"},{"family":"Lewis","given":"Glyn"},{"family":"Foster","given":"Alexis"},{"family":"Garner","given":"Katy"},{"family":"Horspool","given":"Kimberley"},{"family":"Man","given":"Mei-See"},{"family":"Rogers","given":"Anne"},{"family":"Pope","given":"Catherine"},{"family":"Dixon","given":"Padraig"},{"family":"Montgomery","given":"Alan A."}],"issued":{"date-parts":[["2016",6,1]]}}}],"schema":"https://github.com/citation-style-language/schema/raw/master/csl-citation.json"} </w:instrText>
            </w:r>
            <w:r w:rsidRPr="00893392">
              <w:rPr>
                <w:rFonts w:ascii="Arial" w:hAnsi="Arial" w:cs="Arial"/>
              </w:rPr>
              <w:fldChar w:fldCharType="separate"/>
            </w:r>
            <w:r w:rsidRPr="00893392">
              <w:rPr>
                <w:rFonts w:ascii="Arial" w:hAnsi="Arial" w:cs="Arial"/>
              </w:rPr>
              <w:t xml:space="preserve">Salisbury </w:t>
            </w:r>
            <w:r w:rsidRPr="00893392">
              <w:rPr>
                <w:rFonts w:ascii="Arial" w:hAnsi="Arial" w:cs="Arial"/>
                <w:i/>
                <w:iCs/>
              </w:rPr>
              <w:t>et al</w:t>
            </w:r>
            <w:r w:rsidRPr="00893392">
              <w:rPr>
                <w:rFonts w:ascii="Arial" w:hAnsi="Arial" w:cs="Arial"/>
              </w:rPr>
              <w:t>., 2016</w:t>
            </w:r>
            <w:r w:rsidRPr="00893392">
              <w:rPr>
                <w:rFonts w:ascii="Arial" w:hAnsi="Arial" w:cs="Arial"/>
              </w:rPr>
              <w:fldChar w:fldCharType="end"/>
            </w:r>
          </w:p>
        </w:tc>
        <w:tc>
          <w:tcPr>
            <w:tcW w:w="1842" w:type="dxa"/>
            <w:tcBorders>
              <w:top w:val="single" w:sz="4" w:space="0" w:color="auto"/>
              <w:bottom w:val="single" w:sz="4" w:space="0" w:color="auto"/>
            </w:tcBorders>
          </w:tcPr>
          <w:p w14:paraId="6C66AC54"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hd w:val="clear" w:color="auto" w:fill="FFFFFF"/>
              </w:rPr>
            </w:pPr>
            <w:r w:rsidRPr="00893392">
              <w:rPr>
                <w:rFonts w:ascii="Arial" w:hAnsi="Arial" w:cs="Arial"/>
                <w:shd w:val="clear" w:color="auto" w:fill="FFFFFF"/>
              </w:rPr>
              <w:t>43 general practices,</w:t>
            </w:r>
          </w:p>
          <w:p w14:paraId="39EE10B2"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in three areas of England (around Bristol, Sheffield, or Southampton)</w:t>
            </w:r>
          </w:p>
        </w:tc>
        <w:tc>
          <w:tcPr>
            <w:tcW w:w="1985" w:type="dxa"/>
            <w:tcBorders>
              <w:top w:val="single" w:sz="4" w:space="0" w:color="auto"/>
              <w:bottom w:val="single" w:sz="4" w:space="0" w:color="auto"/>
            </w:tcBorders>
          </w:tcPr>
          <w:p w14:paraId="7D035201"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Randomised</w:t>
            </w:r>
          </w:p>
          <w:p w14:paraId="036DEC4C"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Control</w:t>
            </w:r>
          </w:p>
          <w:p w14:paraId="2B0EE3DF"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893392">
              <w:rPr>
                <w:rFonts w:ascii="Arial" w:hAnsi="Arial" w:cs="Arial"/>
              </w:rPr>
              <w:t>Trial</w:t>
            </w:r>
          </w:p>
        </w:tc>
        <w:tc>
          <w:tcPr>
            <w:tcW w:w="3828" w:type="dxa"/>
            <w:tcBorders>
              <w:top w:val="single" w:sz="4" w:space="0" w:color="auto"/>
              <w:bottom w:val="single" w:sz="4" w:space="0" w:color="auto"/>
            </w:tcBorders>
          </w:tcPr>
          <w:p w14:paraId="7548A7B1"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N = 609</w:t>
            </w:r>
          </w:p>
          <w:p w14:paraId="7F562EA7"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Age: 18 and older</w:t>
            </w:r>
          </w:p>
          <w:p w14:paraId="2848B887"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Adults with depression</w:t>
            </w:r>
          </w:p>
          <w:p w14:paraId="08DBD043"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roofErr w:type="spellStart"/>
            <w:r w:rsidRPr="00893392">
              <w:rPr>
                <w:rFonts w:ascii="Arial" w:hAnsi="Arial" w:cs="Arial"/>
              </w:rPr>
              <w:t>Healthlines</w:t>
            </w:r>
            <w:proofErr w:type="spellEnd"/>
            <w:r w:rsidRPr="00893392">
              <w:rPr>
                <w:rFonts w:ascii="Arial" w:hAnsi="Arial" w:cs="Arial"/>
              </w:rPr>
              <w:t xml:space="preserve"> intervention plus usual care group (N = 307, 69% female) and usual care group (N = 302, 68% female)</w:t>
            </w:r>
          </w:p>
        </w:tc>
        <w:tc>
          <w:tcPr>
            <w:tcW w:w="3402" w:type="dxa"/>
            <w:tcBorders>
              <w:top w:val="single" w:sz="4" w:space="0" w:color="auto"/>
              <w:bottom w:val="single" w:sz="4" w:space="0" w:color="auto"/>
            </w:tcBorders>
          </w:tcPr>
          <w:p w14:paraId="73D15D2C"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 xml:space="preserve">Primary outcomes from PHQ-9, </w:t>
            </w:r>
          </w:p>
          <w:p w14:paraId="41F06216"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Secondary outcomes from GAD-7,</w:t>
            </w:r>
          </w:p>
          <w:p w14:paraId="3DEFBEA2"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EQ-5D-5L,</w:t>
            </w:r>
          </w:p>
          <w:p w14:paraId="3171221F"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Self-management skills and self-efficacy (HEI-Q),</w:t>
            </w:r>
          </w:p>
          <w:p w14:paraId="5C36CDDC"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Health Literacy (</w:t>
            </w:r>
            <w:proofErr w:type="spellStart"/>
            <w:r w:rsidRPr="00893392">
              <w:rPr>
                <w:rFonts w:ascii="Arial" w:hAnsi="Arial" w:cs="Arial"/>
              </w:rPr>
              <w:t>eHEAL</w:t>
            </w:r>
            <w:proofErr w:type="spellEnd"/>
            <w:r w:rsidRPr="00893392">
              <w:rPr>
                <w:rFonts w:ascii="Arial" w:hAnsi="Arial" w:cs="Arial"/>
              </w:rPr>
              <w:t>)</w:t>
            </w:r>
          </w:p>
          <w:p w14:paraId="3D845F84"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842" w:type="dxa"/>
            <w:tcBorders>
              <w:top w:val="single" w:sz="4" w:space="0" w:color="auto"/>
              <w:bottom w:val="single" w:sz="4" w:space="0" w:color="auto"/>
            </w:tcBorders>
          </w:tcPr>
          <w:p w14:paraId="1A5128B1" w14:textId="77777777" w:rsidR="005E27EE" w:rsidRPr="00893392" w:rsidRDefault="005E27EE" w:rsidP="009818B3">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893392">
              <w:rPr>
                <w:rFonts w:ascii="Arial" w:eastAsia="Times New Roman" w:hAnsi="Arial" w:cs="Arial"/>
              </w:rPr>
              <w:t>12 months</w:t>
            </w:r>
          </w:p>
          <w:p w14:paraId="3692CAB2"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(Data collected at 4</w:t>
            </w:r>
            <w:proofErr w:type="gramStart"/>
            <w:r w:rsidRPr="00893392">
              <w:rPr>
                <w:rFonts w:ascii="Arial" w:hAnsi="Arial" w:cs="Arial"/>
                <w:vertAlign w:val="superscript"/>
              </w:rPr>
              <w:t>th</w:t>
            </w:r>
            <w:r w:rsidRPr="00893392">
              <w:rPr>
                <w:rFonts w:ascii="Arial" w:hAnsi="Arial" w:cs="Arial"/>
              </w:rPr>
              <w:t xml:space="preserve"> ,</w:t>
            </w:r>
            <w:proofErr w:type="gramEnd"/>
            <w:r w:rsidRPr="00893392">
              <w:rPr>
                <w:rFonts w:ascii="Arial" w:hAnsi="Arial" w:cs="Arial"/>
              </w:rPr>
              <w:t xml:space="preserve"> 8</w:t>
            </w:r>
            <w:proofErr w:type="gramStart"/>
            <w:r w:rsidRPr="00893392">
              <w:rPr>
                <w:rFonts w:ascii="Arial" w:hAnsi="Arial" w:cs="Arial"/>
                <w:vertAlign w:val="superscript"/>
              </w:rPr>
              <w:t>th</w:t>
            </w:r>
            <w:r w:rsidRPr="00893392">
              <w:rPr>
                <w:rFonts w:ascii="Arial" w:hAnsi="Arial" w:cs="Arial"/>
              </w:rPr>
              <w:t xml:space="preserve"> ,</w:t>
            </w:r>
            <w:proofErr w:type="gramEnd"/>
            <w:r w:rsidRPr="00893392">
              <w:rPr>
                <w:rFonts w:ascii="Arial" w:hAnsi="Arial" w:cs="Arial"/>
              </w:rPr>
              <w:t xml:space="preserve"> 12</w:t>
            </w:r>
            <w:r w:rsidRPr="00893392">
              <w:rPr>
                <w:rFonts w:ascii="Arial" w:hAnsi="Arial" w:cs="Arial"/>
                <w:vertAlign w:val="superscript"/>
              </w:rPr>
              <w:t>th</w:t>
            </w:r>
          </w:p>
          <w:p w14:paraId="3876D193"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 xml:space="preserve"> months)</w:t>
            </w:r>
          </w:p>
          <w:p w14:paraId="4152D61C" w14:textId="77777777" w:rsidR="005E27EE" w:rsidRPr="00893392" w:rsidRDefault="005E27EE" w:rsidP="009818B3">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r>
      <w:tr w:rsidR="005E27EE" w:rsidRPr="00893392" w14:paraId="756DE963" w14:textId="77777777" w:rsidTr="008B5CCC">
        <w:trPr>
          <w:cnfStyle w:val="000000100000" w:firstRow="0" w:lastRow="0" w:firstColumn="0" w:lastColumn="0" w:oddVBand="0" w:evenVBand="0" w:oddHBand="1" w:evenHBand="0" w:firstRowFirstColumn="0" w:firstRowLastColumn="0" w:lastRowFirstColumn="0" w:lastRowLastColumn="0"/>
          <w:trHeight w:val="482"/>
          <w:jc w:val="center"/>
        </w:trPr>
        <w:tc>
          <w:tcPr>
            <w:cnfStyle w:val="001000000000" w:firstRow="0" w:lastRow="0" w:firstColumn="1" w:lastColumn="0" w:oddVBand="0" w:evenVBand="0" w:oddHBand="0" w:evenHBand="0" w:firstRowFirstColumn="0" w:firstRowLastColumn="0" w:lastRowFirstColumn="0" w:lastRowLastColumn="0"/>
            <w:tcW w:w="1560" w:type="dxa"/>
            <w:tcBorders>
              <w:top w:val="single" w:sz="4" w:space="0" w:color="auto"/>
              <w:bottom w:val="single" w:sz="4" w:space="0" w:color="auto"/>
            </w:tcBorders>
          </w:tcPr>
          <w:p w14:paraId="133FB014" w14:textId="784C05EE" w:rsidR="005E27EE" w:rsidRPr="00893392" w:rsidRDefault="00F02E48" w:rsidP="009818B3">
            <w:pPr>
              <w:spacing w:line="360" w:lineRule="auto"/>
              <w:rPr>
                <w:rFonts w:ascii="Arial" w:hAnsi="Arial" w:cs="Arial"/>
              </w:rPr>
            </w:pPr>
            <w:r w:rsidRPr="00893392">
              <w:rPr>
                <w:rFonts w:ascii="Arial" w:hAnsi="Arial" w:cs="Arial"/>
              </w:rPr>
              <w:fldChar w:fldCharType="begin"/>
            </w:r>
            <w:r w:rsidR="00962BBA" w:rsidRPr="00893392">
              <w:rPr>
                <w:rFonts w:ascii="Arial" w:hAnsi="Arial" w:cs="Arial"/>
              </w:rPr>
              <w:instrText xml:space="preserve"> ADDIN ZOTERO_ITEM CSL_CITATION {"citationID":"v66LWlcQ","properties":{"unsorted":false,"formattedCitation":"(Smith et al., 2015)","plainCitation":"(Smith et al., 2015)","dontUpdate":true,"noteIndex":0},"citationItems":[{"id":3577,"uris":["http://zotero.org/users/11355736/items/F2AUSRKG"],"itemData":{"id":3577,"type":"article-journal","abstract":"Background\nDepression in adolescents is a common and impairing problem. Effective psychological therapies for depression are not accessed by most adolescents. Computerised therapy offers huge potential for improving access to treatment.\nAims\nTo test the efficacy of Stressbusters, a Computerised-CBT (C-CBT) programme for depression in young people.\nMethod\nMulti-site, schools-based, RCT of C-CBT compared to Waiting List, for young people (N = 112; aged 12–16) with significant symptoms of depression, using multiple-informants (adolescents, parents, teachers), with follow-up at 3 and 6 months.\nResults\nRelative to being on a Waiting List, C-CBT was associated with statistically significant and clinically meaningful improvements in symptoms of depression and anxiety according to adolescent self-report; and with a trend towards improvements in depression and anxiety according to parent-report. Improvements were maintained at follow-up. Treatment gains were similar for boys and girls across the participating age range. Treatment effect was partially mediated by changes in ruminative thinking. Teachers rated adolescents as having few emotional or behavioural problems, both before and after intervention. C-CBT had no detectable effect on academic attainment. In the month after intervention, young people who received C-CBT had significantly fewer absences from school than those on the Waiting List.\nConclusions\nC-CBT shows considerable promise for the treatment of mild-moderate depression in adolescents.","container-title":"Behaviour Research and Therapy","DOI":"10.1016/j.brat.2015.07.009","ISSN":"0005-7967","journalAbbreviation":"Behaviour Research and Therapy","page":"104-110","source":"ScienceDirect","title":"Computerised CBT for depressed adolescents: Randomised controlled trial","title-short":"Computerised CBT for depressed adolescents","volume":"73","author":[{"family":"Smith","given":"Patrick"},{"family":"Scott","given":"Rebecca"},{"family":"Eshkevari","given":"Ertimiss"},{"family":"Jatta","given":"Fatoumata"},{"family":"Leigh","given":"Eleanor"},{"family":"Harris","given":"Victoria"},{"family":"Robinson","given":"Alex"},{"family":"Abeles","given":"Paul"},{"family":"Proudfoot","given":"Judy"},{"family":"Verduyn","given":"Chrissie"},{"family":"Yule","given":"William"}],"issued":{"date-parts":[["2015",10,1]]}}}],"schema":"https://github.com/citation-style-language/schema/raw/master/csl-citation.json"} </w:instrText>
            </w:r>
            <w:r w:rsidRPr="00893392">
              <w:rPr>
                <w:rFonts w:ascii="Arial" w:hAnsi="Arial" w:cs="Arial"/>
              </w:rPr>
              <w:fldChar w:fldCharType="separate"/>
            </w:r>
            <w:r w:rsidRPr="00893392">
              <w:rPr>
                <w:rFonts w:ascii="Arial" w:hAnsi="Arial" w:cs="Arial"/>
              </w:rPr>
              <w:t xml:space="preserve">Smith </w:t>
            </w:r>
            <w:r w:rsidRPr="00893392">
              <w:rPr>
                <w:rFonts w:ascii="Arial" w:hAnsi="Arial" w:cs="Arial"/>
                <w:i/>
                <w:iCs/>
              </w:rPr>
              <w:t>et al</w:t>
            </w:r>
            <w:r w:rsidRPr="00893392">
              <w:rPr>
                <w:rFonts w:ascii="Arial" w:hAnsi="Arial" w:cs="Arial"/>
              </w:rPr>
              <w:t>., 2015</w:t>
            </w:r>
            <w:r w:rsidRPr="00893392">
              <w:rPr>
                <w:rFonts w:ascii="Arial" w:hAnsi="Arial" w:cs="Arial"/>
              </w:rPr>
              <w:fldChar w:fldCharType="end"/>
            </w:r>
          </w:p>
        </w:tc>
        <w:tc>
          <w:tcPr>
            <w:tcW w:w="1842" w:type="dxa"/>
            <w:tcBorders>
              <w:top w:val="single" w:sz="4" w:space="0" w:color="auto"/>
              <w:bottom w:val="single" w:sz="4" w:space="0" w:color="auto"/>
            </w:tcBorders>
          </w:tcPr>
          <w:p w14:paraId="0D52981B" w14:textId="77777777" w:rsidR="005E27EE" w:rsidRPr="00893392" w:rsidRDefault="005E27EE" w:rsidP="009818B3">
            <w:pPr>
              <w:widowControl/>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heme="minorHAnsi" w:hAnsi="Arial" w:cs="Arial"/>
                <w:lang w:eastAsia="en-US" w:bidi="ar-SA"/>
                <w14:ligatures w14:val="standardContextual"/>
              </w:rPr>
            </w:pPr>
            <w:r w:rsidRPr="00893392">
              <w:rPr>
                <w:rFonts w:ascii="Arial" w:eastAsiaTheme="minorHAnsi" w:hAnsi="Arial" w:cs="Arial"/>
                <w:lang w:eastAsia="en-US" w:bidi="ar-SA"/>
                <w14:ligatures w14:val="standardContextual"/>
              </w:rPr>
              <w:t xml:space="preserve">Three large non-selective </w:t>
            </w:r>
            <w:r w:rsidRPr="00893392">
              <w:rPr>
                <w:rFonts w:ascii="Arial" w:eastAsiaTheme="minorHAnsi" w:hAnsi="Arial" w:cs="Arial"/>
                <w:lang w:eastAsia="en-US" w:bidi="ar-SA"/>
                <w14:ligatures w14:val="standardContextual"/>
              </w:rPr>
              <w:lastRenderedPageBreak/>
              <w:t>state-sector secondary schools in South London</w:t>
            </w:r>
          </w:p>
        </w:tc>
        <w:tc>
          <w:tcPr>
            <w:tcW w:w="1985" w:type="dxa"/>
            <w:tcBorders>
              <w:top w:val="single" w:sz="4" w:space="0" w:color="auto"/>
              <w:bottom w:val="single" w:sz="4" w:space="0" w:color="auto"/>
            </w:tcBorders>
          </w:tcPr>
          <w:p w14:paraId="34A1F710"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lastRenderedPageBreak/>
              <w:t>Randomised</w:t>
            </w:r>
          </w:p>
          <w:p w14:paraId="448FDD94"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Control</w:t>
            </w:r>
          </w:p>
          <w:p w14:paraId="5E345C84"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lastRenderedPageBreak/>
              <w:t>Trial</w:t>
            </w:r>
          </w:p>
        </w:tc>
        <w:tc>
          <w:tcPr>
            <w:tcW w:w="3828" w:type="dxa"/>
            <w:tcBorders>
              <w:top w:val="single" w:sz="4" w:space="0" w:color="auto"/>
              <w:bottom w:val="single" w:sz="4" w:space="0" w:color="auto"/>
            </w:tcBorders>
          </w:tcPr>
          <w:p w14:paraId="19CE276C"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lastRenderedPageBreak/>
              <w:t>N = 112</w:t>
            </w:r>
          </w:p>
          <w:p w14:paraId="14CB0A31"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Age: 12-16 years</w:t>
            </w:r>
          </w:p>
          <w:p w14:paraId="4C52B6DE"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lastRenderedPageBreak/>
              <w:t>Adolescents with mild or moderate depression</w:t>
            </w:r>
          </w:p>
          <w:p w14:paraId="1C3E3DEA"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Stressbusters group (N = 55) and Waiting List group (N = 57)</w:t>
            </w:r>
          </w:p>
          <w:p w14:paraId="1AD9F6A1"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 xml:space="preserve"> </w:t>
            </w:r>
          </w:p>
        </w:tc>
        <w:tc>
          <w:tcPr>
            <w:tcW w:w="3402" w:type="dxa"/>
            <w:tcBorders>
              <w:top w:val="single" w:sz="4" w:space="0" w:color="auto"/>
              <w:bottom w:val="single" w:sz="4" w:space="0" w:color="auto"/>
            </w:tcBorders>
          </w:tcPr>
          <w:p w14:paraId="36D72FF1" w14:textId="77777777" w:rsidR="005E27EE" w:rsidRPr="00893392" w:rsidRDefault="005E27EE" w:rsidP="009818B3">
            <w:pPr>
              <w:widowControl/>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heme="minorHAnsi" w:hAnsi="Arial" w:cs="Arial"/>
                <w:lang w:eastAsia="en-US" w:bidi="ar-SA"/>
                <w14:ligatures w14:val="standardContextual"/>
              </w:rPr>
            </w:pPr>
            <w:r w:rsidRPr="00893392">
              <w:rPr>
                <w:rFonts w:ascii="Arial" w:eastAsiaTheme="minorHAnsi" w:hAnsi="Arial" w:cs="Arial"/>
                <w:lang w:eastAsia="en-US" w:bidi="ar-SA"/>
                <w14:ligatures w14:val="standardContextual"/>
              </w:rPr>
              <w:lastRenderedPageBreak/>
              <w:t xml:space="preserve">Mood and Feelings Questionnaire </w:t>
            </w:r>
          </w:p>
          <w:p w14:paraId="785705E4"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eastAsiaTheme="minorHAnsi" w:hAnsi="Arial" w:cs="Arial"/>
                <w:lang w:eastAsia="en-US" w:bidi="ar-SA"/>
                <w14:ligatures w14:val="standardContextual"/>
              </w:rPr>
              <w:lastRenderedPageBreak/>
              <w:t>Child report (</w:t>
            </w:r>
            <w:proofErr w:type="spellStart"/>
            <w:r w:rsidRPr="00893392">
              <w:rPr>
                <w:rFonts w:ascii="Arial" w:eastAsiaTheme="minorHAnsi" w:hAnsi="Arial" w:cs="Arial"/>
                <w:lang w:eastAsia="en-US" w:bidi="ar-SA"/>
                <w14:ligatures w14:val="standardContextual"/>
              </w:rPr>
              <w:t>MFQ</w:t>
            </w:r>
            <w:proofErr w:type="spellEnd"/>
            <w:r w:rsidRPr="00893392">
              <w:rPr>
                <w:rFonts w:ascii="Arial" w:eastAsiaTheme="minorHAnsi" w:hAnsi="Arial" w:cs="Arial"/>
                <w:lang w:eastAsia="en-US" w:bidi="ar-SA"/>
                <w14:ligatures w14:val="standardContextual"/>
              </w:rPr>
              <w:t>-C)</w:t>
            </w:r>
            <w:r w:rsidRPr="00893392">
              <w:rPr>
                <w:rFonts w:ascii="Arial" w:hAnsi="Arial" w:cs="Arial"/>
              </w:rPr>
              <w:t>,</w:t>
            </w:r>
          </w:p>
          <w:p w14:paraId="3D89F7C3" w14:textId="77777777" w:rsidR="005E27EE" w:rsidRPr="00893392" w:rsidRDefault="005E27EE" w:rsidP="009818B3">
            <w:pPr>
              <w:widowControl/>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heme="minorHAnsi" w:hAnsi="Arial" w:cs="Arial"/>
                <w:lang w:eastAsia="en-US" w:bidi="ar-SA"/>
                <w14:ligatures w14:val="standardContextual"/>
              </w:rPr>
            </w:pPr>
            <w:r w:rsidRPr="00893392">
              <w:rPr>
                <w:rFonts w:ascii="Arial" w:eastAsiaTheme="minorHAnsi" w:hAnsi="Arial" w:cs="Arial"/>
                <w:lang w:eastAsia="en-US" w:bidi="ar-SA"/>
                <w14:ligatures w14:val="standardContextual"/>
              </w:rPr>
              <w:t>Screen for Child Anxiety Related Disorders (SCARED),</w:t>
            </w:r>
          </w:p>
          <w:p w14:paraId="70F2B819"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eastAsiaTheme="minorHAnsi" w:hAnsi="Arial" w:cs="Arial"/>
                <w:lang w:eastAsia="en-US" w:bidi="ar-SA"/>
                <w14:ligatures w14:val="standardContextual"/>
              </w:rPr>
            </w:pPr>
            <w:r w:rsidRPr="00893392">
              <w:rPr>
                <w:rFonts w:ascii="Arial" w:eastAsiaTheme="minorHAnsi" w:hAnsi="Arial" w:cs="Arial"/>
                <w:lang w:eastAsia="en-US" w:bidi="ar-SA"/>
                <w14:ligatures w14:val="standardContextual"/>
              </w:rPr>
              <w:t>Child Response Styles Questionnaire (</w:t>
            </w:r>
            <w:proofErr w:type="spellStart"/>
            <w:r w:rsidRPr="00893392">
              <w:rPr>
                <w:rFonts w:ascii="Arial" w:eastAsiaTheme="minorHAnsi" w:hAnsi="Arial" w:cs="Arial"/>
                <w:lang w:eastAsia="en-US" w:bidi="ar-SA"/>
                <w14:ligatures w14:val="standardContextual"/>
              </w:rPr>
              <w:t>CRSQ</w:t>
            </w:r>
            <w:proofErr w:type="spellEnd"/>
            <w:r w:rsidRPr="00893392">
              <w:rPr>
                <w:rFonts w:ascii="Arial" w:eastAsiaTheme="minorHAnsi" w:hAnsi="Arial" w:cs="Arial"/>
                <w:lang w:eastAsia="en-US" w:bidi="ar-SA"/>
                <w14:ligatures w14:val="standardContextual"/>
              </w:rPr>
              <w:t>),</w:t>
            </w:r>
          </w:p>
          <w:p w14:paraId="2A8D8321" w14:textId="77777777" w:rsidR="005E27EE" w:rsidRPr="00893392" w:rsidRDefault="005E27EE" w:rsidP="009818B3">
            <w:pPr>
              <w:widowControl/>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heme="minorHAnsi" w:hAnsi="Arial" w:cs="Arial"/>
                <w:lang w:eastAsia="en-US" w:bidi="ar-SA"/>
                <w14:ligatures w14:val="standardContextual"/>
              </w:rPr>
            </w:pPr>
            <w:r w:rsidRPr="00893392">
              <w:rPr>
                <w:rFonts w:ascii="Arial" w:eastAsiaTheme="minorHAnsi" w:hAnsi="Arial" w:cs="Arial"/>
                <w:lang w:eastAsia="en-US" w:bidi="ar-SA"/>
                <w14:ligatures w14:val="standardContextual"/>
              </w:rPr>
              <w:t>Mood and Feelings Questionnaire Parent (</w:t>
            </w:r>
            <w:proofErr w:type="spellStart"/>
            <w:r w:rsidRPr="00893392">
              <w:rPr>
                <w:rFonts w:ascii="Arial" w:eastAsiaTheme="minorHAnsi" w:hAnsi="Arial" w:cs="Arial"/>
                <w:lang w:eastAsia="en-US" w:bidi="ar-SA"/>
                <w14:ligatures w14:val="standardContextual"/>
              </w:rPr>
              <w:t>MFQ</w:t>
            </w:r>
            <w:proofErr w:type="spellEnd"/>
            <w:r w:rsidRPr="00893392">
              <w:rPr>
                <w:rFonts w:ascii="Arial" w:eastAsiaTheme="minorHAnsi" w:hAnsi="Arial" w:cs="Arial"/>
                <w:lang w:eastAsia="en-US" w:bidi="ar-SA"/>
                <w14:ligatures w14:val="standardContextual"/>
              </w:rPr>
              <w:t>-P),</w:t>
            </w:r>
          </w:p>
          <w:p w14:paraId="11EC6022" w14:textId="77777777" w:rsidR="005E27EE" w:rsidRPr="00893392" w:rsidRDefault="005E27EE" w:rsidP="009818B3">
            <w:pPr>
              <w:widowControl/>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heme="minorHAnsi" w:hAnsi="Arial" w:cs="Arial"/>
                <w:lang w:eastAsia="en-US" w:bidi="ar-SA"/>
                <w14:ligatures w14:val="standardContextual"/>
              </w:rPr>
            </w:pPr>
            <w:r w:rsidRPr="00893392">
              <w:rPr>
                <w:rFonts w:ascii="Arial" w:eastAsiaTheme="minorHAnsi" w:hAnsi="Arial" w:cs="Arial"/>
                <w:lang w:eastAsia="en-US" w:bidi="ar-SA"/>
                <w14:ligatures w14:val="standardContextual"/>
              </w:rPr>
              <w:t>Screen for Child Anxiety Related Disorders Parent (SCARED-P),</w:t>
            </w:r>
          </w:p>
          <w:p w14:paraId="3430B558" w14:textId="77777777" w:rsidR="005E27EE" w:rsidRPr="00893392" w:rsidRDefault="005E27EE" w:rsidP="009818B3">
            <w:pPr>
              <w:widowControl/>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heme="minorHAnsi" w:hAnsi="Arial" w:cs="Arial"/>
                <w:lang w:eastAsia="en-US" w:bidi="ar-SA"/>
                <w14:ligatures w14:val="standardContextual"/>
              </w:rPr>
            </w:pPr>
            <w:r w:rsidRPr="00893392">
              <w:rPr>
                <w:rFonts w:ascii="Arial" w:eastAsiaTheme="minorHAnsi" w:hAnsi="Arial" w:cs="Arial"/>
                <w:lang w:eastAsia="en-US" w:bidi="ar-SA"/>
                <w14:ligatures w14:val="standardContextual"/>
              </w:rPr>
              <w:t>Strengths and Difficulties Questionnaire Teacher (</w:t>
            </w:r>
            <w:proofErr w:type="spellStart"/>
            <w:r w:rsidRPr="00893392">
              <w:rPr>
                <w:rFonts w:ascii="Arial" w:eastAsiaTheme="minorHAnsi" w:hAnsi="Arial" w:cs="Arial"/>
                <w:lang w:eastAsia="en-US" w:bidi="ar-SA"/>
                <w14:ligatures w14:val="standardContextual"/>
              </w:rPr>
              <w:t>SDQ</w:t>
            </w:r>
            <w:proofErr w:type="spellEnd"/>
            <w:r w:rsidRPr="00893392">
              <w:rPr>
                <w:rFonts w:ascii="Arial" w:eastAsiaTheme="minorHAnsi" w:hAnsi="Arial" w:cs="Arial"/>
                <w:lang w:eastAsia="en-US" w:bidi="ar-SA"/>
                <w14:ligatures w14:val="standardContextual"/>
              </w:rPr>
              <w:t>)</w:t>
            </w:r>
          </w:p>
        </w:tc>
        <w:tc>
          <w:tcPr>
            <w:tcW w:w="1842" w:type="dxa"/>
            <w:tcBorders>
              <w:top w:val="single" w:sz="4" w:space="0" w:color="auto"/>
              <w:bottom w:val="single" w:sz="4" w:space="0" w:color="auto"/>
            </w:tcBorders>
          </w:tcPr>
          <w:p w14:paraId="4BA9C543" w14:textId="77777777" w:rsidR="005E27EE" w:rsidRPr="00893392" w:rsidRDefault="005E27EE" w:rsidP="009818B3">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893392">
              <w:rPr>
                <w:rFonts w:ascii="Arial" w:eastAsia="Times New Roman" w:hAnsi="Arial" w:cs="Arial"/>
              </w:rPr>
              <w:lastRenderedPageBreak/>
              <w:t>6 months</w:t>
            </w:r>
          </w:p>
          <w:p w14:paraId="4B018271" w14:textId="77777777" w:rsidR="005E27EE" w:rsidRPr="00893392" w:rsidRDefault="005E27EE" w:rsidP="009818B3">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893392">
              <w:rPr>
                <w:rFonts w:ascii="Arial" w:eastAsia="Times New Roman" w:hAnsi="Arial" w:cs="Arial"/>
              </w:rPr>
              <w:t xml:space="preserve">8-week </w:t>
            </w:r>
            <w:r w:rsidRPr="00893392">
              <w:rPr>
                <w:rFonts w:ascii="Arial" w:eastAsia="Times New Roman" w:hAnsi="Arial" w:cs="Arial"/>
              </w:rPr>
              <w:lastRenderedPageBreak/>
              <w:t>intervention</w:t>
            </w:r>
          </w:p>
          <w:p w14:paraId="13F6007F"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(Data collected at 4</w:t>
            </w:r>
            <w:r w:rsidRPr="00893392">
              <w:rPr>
                <w:rFonts w:ascii="Arial" w:hAnsi="Arial" w:cs="Arial"/>
                <w:vertAlign w:val="superscript"/>
              </w:rPr>
              <w:t xml:space="preserve">3rd </w:t>
            </w:r>
            <w:r w:rsidRPr="00893392">
              <w:rPr>
                <w:rFonts w:ascii="Arial" w:hAnsi="Arial" w:cs="Arial"/>
              </w:rPr>
              <w:t>and 6</w:t>
            </w:r>
            <w:r w:rsidRPr="00893392">
              <w:rPr>
                <w:rFonts w:ascii="Arial" w:hAnsi="Arial" w:cs="Arial"/>
                <w:vertAlign w:val="superscript"/>
              </w:rPr>
              <w:t>th</w:t>
            </w:r>
          </w:p>
          <w:p w14:paraId="5F7DBAA3" w14:textId="77777777" w:rsidR="005E27EE" w:rsidRPr="00893392" w:rsidRDefault="005E27EE" w:rsidP="009818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93392">
              <w:rPr>
                <w:rFonts w:ascii="Arial" w:hAnsi="Arial" w:cs="Arial"/>
              </w:rPr>
              <w:t xml:space="preserve"> months)</w:t>
            </w:r>
          </w:p>
        </w:tc>
      </w:tr>
      <w:tr w:rsidR="005E27EE" w:rsidRPr="00893392" w14:paraId="1B0F2CEA" w14:textId="77777777" w:rsidTr="008B5CCC">
        <w:trPr>
          <w:trHeight w:val="482"/>
          <w:jc w:val="center"/>
        </w:trPr>
        <w:tc>
          <w:tcPr>
            <w:cnfStyle w:val="001000000000" w:firstRow="0" w:lastRow="0" w:firstColumn="1" w:lastColumn="0" w:oddVBand="0" w:evenVBand="0" w:oddHBand="0" w:evenHBand="0" w:firstRowFirstColumn="0" w:firstRowLastColumn="0" w:lastRowFirstColumn="0" w:lastRowLastColumn="0"/>
            <w:tcW w:w="1560" w:type="dxa"/>
            <w:tcBorders>
              <w:top w:val="single" w:sz="4" w:space="0" w:color="auto"/>
              <w:bottom w:val="single" w:sz="18" w:space="0" w:color="000000" w:themeColor="text1"/>
            </w:tcBorders>
          </w:tcPr>
          <w:p w14:paraId="149F6391" w14:textId="6073D31A" w:rsidR="005E27EE" w:rsidRPr="00893392" w:rsidRDefault="008745AC" w:rsidP="009818B3">
            <w:pPr>
              <w:spacing w:line="360" w:lineRule="auto"/>
              <w:rPr>
                <w:rFonts w:ascii="Arial" w:hAnsi="Arial" w:cs="Arial"/>
              </w:rPr>
            </w:pPr>
            <w:r w:rsidRPr="00893392">
              <w:rPr>
                <w:rFonts w:ascii="Arial" w:hAnsi="Arial" w:cs="Arial"/>
              </w:rPr>
              <w:lastRenderedPageBreak/>
              <w:fldChar w:fldCharType="begin"/>
            </w:r>
            <w:r w:rsidR="00962BBA" w:rsidRPr="00893392">
              <w:rPr>
                <w:rFonts w:ascii="Arial" w:hAnsi="Arial" w:cs="Arial"/>
              </w:rPr>
              <w:instrText xml:space="preserve"> ADDIN ZOTERO_ITEM CSL_CITATION {"citationID":"w5jAuffK","properties":{"unsorted":false,"formattedCitation":"(B. Wright et al., 2020)","plainCitation":"(B. Wright et al., 2020)","dontUpdate":true,"noteIndex":0},"citationItems":[{"id":3556,"uris":["http://zotero.org/users/11355736/items/2C6JL6GF"],"itemData":{"id":3556,"type":"article-journal","abstract":"BACKGROUND: Computerised cognitive-behavioural therapy (CCBT) in the care pathway has the potential to improve access to psychological therapies and reduce waiting lists within Child and Adolescent Mental Health Services, however, more randomised controlled trials (RCTs) are needed to assess this.\nAIMS: This single-centre RCT pilot study compared a CCBT program (Stressbusters) with an attention control (self-help websites) for adolescent depression at referral to evaluate the clinical and cost-effectiveness of CCBT (trial registration: ISRCTN31219579).\nMETHOD: The trial ran within community and clinical settings. Adolescents (aged 12-18) presenting to their primary mental health worker service for low mood/depression support were assessed for eligibility at their initial appointment, 139 met inclusion criteria (a 33-item Mood and Feelings Questionnaire score of ≥20) and were randomised to Stressbusters (n = 70) or self-help websites (n = 69) using remote computerised single allocation. Participants completed mood, quality of life (QoL) and resource-use measures at intervention completion, and 4 and 12 months post-intervention. Changes in self-reported measures and completion rates were assessed by group.\nRESULTS: There was no significant difference between CCBT and the website group at 12 months. Both showed improvements on all measures. QoL measures in the intervention group showed earlier improvement compared with the website group. Costs were lower in the intervention group but the difference was not statistically significant. The cost-effectiveness analysis found just over a 65% chance of Stressbusters being cost-effective compared with websites. The 4-month follow-up results from the initial feasibility study are reported separately.\nCONCLUSIONS: CCBT and self-help websites may both have a place in the care pathway for adolescents with depression.","container-title":"BJPsych open","DOI":"10.1192/bjo.2019.91","ISSN":"2056-4724","issue":"1","journalAbbreviation":"BJPsych Open","language":"eng","page":"e5","PMID":"31829300","PMCID":"PMC7001485","source":"PubMed","title":"Computerised cognitive-behavioural therapy for depression in adolescents: 12-month outcomes of a UK randomised controlled trial pilot study","title-short":"Computerised cognitive-behavioural therapy for depression in adolescents","volume":"6","author":[{"family":"Wright","given":"Barry"},{"family":"Tindall","given":"Lucy"},{"family":"Hargate","given":"Rebecca"},{"family":"Allgar","given":"Victoria"},{"family":"Trépel","given":"Dominic"},{"family":"Ali","given":"Shehzad"}],"issued":{"date-parts":[["2020"]]}}}],"schema":"https://github.com/citation-style-language/schema/raw/master/csl-citation.json"} </w:instrText>
            </w:r>
            <w:r w:rsidRPr="00893392">
              <w:rPr>
                <w:rFonts w:ascii="Arial" w:hAnsi="Arial" w:cs="Arial"/>
              </w:rPr>
              <w:fldChar w:fldCharType="separate"/>
            </w:r>
            <w:r w:rsidRPr="00893392">
              <w:rPr>
                <w:rFonts w:ascii="Arial" w:hAnsi="Arial" w:cs="Arial"/>
              </w:rPr>
              <w:t xml:space="preserve"> Wright </w:t>
            </w:r>
            <w:r w:rsidRPr="00893392">
              <w:rPr>
                <w:rFonts w:ascii="Arial" w:hAnsi="Arial" w:cs="Arial"/>
                <w:i/>
                <w:iCs/>
              </w:rPr>
              <w:t>et al.</w:t>
            </w:r>
            <w:r w:rsidRPr="00893392">
              <w:rPr>
                <w:rFonts w:ascii="Arial" w:hAnsi="Arial" w:cs="Arial"/>
              </w:rPr>
              <w:t>, 2020</w:t>
            </w:r>
            <w:r w:rsidRPr="00893392">
              <w:rPr>
                <w:rFonts w:ascii="Arial" w:hAnsi="Arial" w:cs="Arial"/>
              </w:rPr>
              <w:fldChar w:fldCharType="end"/>
            </w:r>
          </w:p>
        </w:tc>
        <w:tc>
          <w:tcPr>
            <w:tcW w:w="1842" w:type="dxa"/>
            <w:tcBorders>
              <w:top w:val="single" w:sz="4" w:space="0" w:color="auto"/>
              <w:bottom w:val="single" w:sz="18" w:space="0" w:color="000000" w:themeColor="text1"/>
            </w:tcBorders>
          </w:tcPr>
          <w:p w14:paraId="41BB7B08"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CAMHS service in a Northern City in England,</w:t>
            </w:r>
          </w:p>
          <w:p w14:paraId="506BB513"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10 schools, 2 clinics, 1 general practice and 1 community centre</w:t>
            </w:r>
          </w:p>
        </w:tc>
        <w:tc>
          <w:tcPr>
            <w:tcW w:w="1985" w:type="dxa"/>
            <w:tcBorders>
              <w:top w:val="single" w:sz="4" w:space="0" w:color="auto"/>
              <w:bottom w:val="single" w:sz="18" w:space="0" w:color="000000" w:themeColor="text1"/>
            </w:tcBorders>
          </w:tcPr>
          <w:p w14:paraId="4F0E8B91"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Randomised</w:t>
            </w:r>
          </w:p>
          <w:p w14:paraId="7C0D2891"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Control</w:t>
            </w:r>
          </w:p>
          <w:p w14:paraId="1FDA3C49"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Trial Pilot Study</w:t>
            </w:r>
          </w:p>
        </w:tc>
        <w:tc>
          <w:tcPr>
            <w:tcW w:w="3828" w:type="dxa"/>
            <w:tcBorders>
              <w:top w:val="single" w:sz="4" w:space="0" w:color="auto"/>
              <w:bottom w:val="single" w:sz="18" w:space="0" w:color="000000" w:themeColor="text1"/>
            </w:tcBorders>
          </w:tcPr>
          <w:p w14:paraId="12478EDE"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N = 139</w:t>
            </w:r>
          </w:p>
          <w:p w14:paraId="5E40A606"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Age: 12-16 years</w:t>
            </w:r>
          </w:p>
          <w:p w14:paraId="712E2A0A"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Adolescents with low mood/ depression</w:t>
            </w:r>
          </w:p>
          <w:p w14:paraId="130FB720"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Stressbusters group (N = 70) or self-help websites group (N = 69)</w:t>
            </w:r>
          </w:p>
        </w:tc>
        <w:tc>
          <w:tcPr>
            <w:tcW w:w="3402" w:type="dxa"/>
            <w:tcBorders>
              <w:top w:val="single" w:sz="4" w:space="0" w:color="auto"/>
              <w:bottom w:val="single" w:sz="18" w:space="0" w:color="000000" w:themeColor="text1"/>
            </w:tcBorders>
          </w:tcPr>
          <w:p w14:paraId="5CF0F2E8"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893392">
              <w:rPr>
                <w:rFonts w:ascii="Arial" w:eastAsia="Times New Roman" w:hAnsi="Arial" w:cs="Arial"/>
              </w:rPr>
              <w:t>Mood and Feelings Questionnaire Child (</w:t>
            </w:r>
            <w:proofErr w:type="spellStart"/>
            <w:r w:rsidRPr="00893392">
              <w:rPr>
                <w:rFonts w:ascii="Arial" w:eastAsia="Times New Roman" w:hAnsi="Arial" w:cs="Arial"/>
              </w:rPr>
              <w:t>MFQ</w:t>
            </w:r>
            <w:proofErr w:type="spellEnd"/>
            <w:r w:rsidRPr="00893392">
              <w:rPr>
                <w:rFonts w:ascii="Arial" w:eastAsia="Times New Roman" w:hAnsi="Arial" w:cs="Arial"/>
              </w:rPr>
              <w:t>-C),</w:t>
            </w:r>
          </w:p>
          <w:p w14:paraId="22A39589"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Short Beck Depression Inventory (BDI) (primary outcome measure),</w:t>
            </w:r>
          </w:p>
          <w:p w14:paraId="78AC67C8"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Spence Children's Anxiety Scale (</w:t>
            </w:r>
            <w:proofErr w:type="spellStart"/>
            <w:r w:rsidRPr="00893392">
              <w:rPr>
                <w:rFonts w:ascii="Arial" w:hAnsi="Arial" w:cs="Arial"/>
              </w:rPr>
              <w:t>SCAS</w:t>
            </w:r>
            <w:proofErr w:type="spellEnd"/>
            <w:r w:rsidRPr="00893392">
              <w:rPr>
                <w:rFonts w:ascii="Arial" w:hAnsi="Arial" w:cs="Arial"/>
              </w:rPr>
              <w:t>),</w:t>
            </w:r>
          </w:p>
          <w:p w14:paraId="09165AA5"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 xml:space="preserve">Quality of life (QoL), including the </w:t>
            </w:r>
            <w:proofErr w:type="spellStart"/>
            <w:r w:rsidRPr="00893392">
              <w:rPr>
                <w:rFonts w:ascii="Arial" w:hAnsi="Arial" w:cs="Arial"/>
              </w:rPr>
              <w:t>EuroQol</w:t>
            </w:r>
            <w:proofErr w:type="spellEnd"/>
            <w:r w:rsidRPr="00893392">
              <w:rPr>
                <w:rFonts w:ascii="Arial" w:hAnsi="Arial" w:cs="Arial"/>
              </w:rPr>
              <w:t xml:space="preserve"> (EQ-5D-Y),</w:t>
            </w:r>
          </w:p>
          <w:p w14:paraId="39A03080"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Health Utility Index Mark 2 (HUI-2)</w:t>
            </w:r>
          </w:p>
        </w:tc>
        <w:tc>
          <w:tcPr>
            <w:tcW w:w="1842" w:type="dxa"/>
            <w:tcBorders>
              <w:top w:val="single" w:sz="4" w:space="0" w:color="auto"/>
              <w:bottom w:val="single" w:sz="18" w:space="0" w:color="000000" w:themeColor="text1"/>
            </w:tcBorders>
          </w:tcPr>
          <w:p w14:paraId="5171800E" w14:textId="77777777" w:rsidR="005E27EE" w:rsidRPr="00893392" w:rsidRDefault="005E27EE" w:rsidP="009818B3">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893392">
              <w:rPr>
                <w:rFonts w:ascii="Arial" w:eastAsia="Times New Roman" w:hAnsi="Arial" w:cs="Arial"/>
              </w:rPr>
              <w:t>12 months</w:t>
            </w:r>
          </w:p>
          <w:p w14:paraId="0A4A85F6" w14:textId="77777777" w:rsidR="005E27EE" w:rsidRPr="00893392" w:rsidRDefault="005E27EE" w:rsidP="009818B3">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893392">
              <w:rPr>
                <w:rFonts w:ascii="Arial" w:eastAsia="Times New Roman" w:hAnsi="Arial" w:cs="Arial"/>
              </w:rPr>
              <w:t>8-week intervention</w:t>
            </w:r>
          </w:p>
          <w:p w14:paraId="6801DEEB"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(Data collected at 4</w:t>
            </w:r>
            <w:r w:rsidRPr="00893392">
              <w:rPr>
                <w:rFonts w:ascii="Arial" w:hAnsi="Arial" w:cs="Arial"/>
                <w:vertAlign w:val="superscript"/>
              </w:rPr>
              <w:t xml:space="preserve">th </w:t>
            </w:r>
            <w:r w:rsidRPr="00893392">
              <w:rPr>
                <w:rFonts w:ascii="Arial" w:hAnsi="Arial" w:cs="Arial"/>
              </w:rPr>
              <w:t>and 12</w:t>
            </w:r>
            <w:r w:rsidRPr="00893392">
              <w:rPr>
                <w:rFonts w:ascii="Arial" w:hAnsi="Arial" w:cs="Arial"/>
                <w:vertAlign w:val="superscript"/>
              </w:rPr>
              <w:t>th</w:t>
            </w:r>
          </w:p>
          <w:p w14:paraId="2AD1D230" w14:textId="77777777" w:rsidR="005E27EE" w:rsidRPr="00893392" w:rsidRDefault="005E27EE" w:rsidP="009818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 xml:space="preserve"> months)</w:t>
            </w:r>
          </w:p>
          <w:p w14:paraId="4E7935BB" w14:textId="77777777" w:rsidR="005E27EE" w:rsidRPr="00893392" w:rsidRDefault="005E27EE" w:rsidP="009818B3">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
        </w:tc>
      </w:tr>
    </w:tbl>
    <w:p w14:paraId="4CEDB49A" w14:textId="77777777" w:rsidR="005E27EE" w:rsidRPr="00893392" w:rsidRDefault="005E27EE" w:rsidP="009818B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FD4DC31" w14:textId="34764E3D" w:rsidR="005E27EE" w:rsidRPr="00893392" w:rsidRDefault="005F2B81" w:rsidP="005F2B81">
      <w:pPr>
        <w:pStyle w:val="Caption"/>
        <w:keepNext/>
        <w:rPr>
          <w:rFonts w:ascii="Arial" w:hAnsi="Arial" w:cs="Arial"/>
          <w:b/>
          <w:bCs/>
          <w:i w:val="0"/>
          <w:iCs w:val="0"/>
          <w:sz w:val="22"/>
          <w:szCs w:val="22"/>
        </w:rPr>
      </w:pPr>
      <w:bookmarkStart w:id="55" w:name="_Toc228478630"/>
      <w:r w:rsidRPr="00893392">
        <w:rPr>
          <w:rFonts w:ascii="Arial" w:hAnsi="Arial" w:cs="Arial"/>
          <w:b/>
          <w:bCs/>
          <w:i w:val="0"/>
          <w:iCs w:val="0"/>
          <w:sz w:val="22"/>
          <w:szCs w:val="22"/>
        </w:rPr>
        <w:lastRenderedPageBreak/>
        <w:t xml:space="preserve">Table </w:t>
      </w:r>
      <w:r w:rsidRPr="00893392">
        <w:rPr>
          <w:rFonts w:ascii="Arial" w:hAnsi="Arial" w:cs="Arial"/>
          <w:b/>
          <w:bCs/>
          <w:i w:val="0"/>
          <w:iCs w:val="0"/>
          <w:sz w:val="22"/>
          <w:szCs w:val="22"/>
        </w:rPr>
        <w:fldChar w:fldCharType="begin"/>
      </w:r>
      <w:r w:rsidRPr="00893392">
        <w:rPr>
          <w:rFonts w:ascii="Arial" w:hAnsi="Arial" w:cs="Arial"/>
          <w:b/>
          <w:bCs/>
          <w:i w:val="0"/>
          <w:iCs w:val="0"/>
          <w:sz w:val="22"/>
          <w:szCs w:val="22"/>
        </w:rPr>
        <w:instrText xml:space="preserve"> SEQ Table \* ARABIC </w:instrText>
      </w:r>
      <w:r w:rsidRPr="00893392">
        <w:rPr>
          <w:rFonts w:ascii="Arial" w:hAnsi="Arial" w:cs="Arial"/>
          <w:b/>
          <w:bCs/>
          <w:i w:val="0"/>
          <w:iCs w:val="0"/>
          <w:sz w:val="22"/>
          <w:szCs w:val="22"/>
        </w:rPr>
        <w:fldChar w:fldCharType="separate"/>
      </w:r>
      <w:r w:rsidR="003F78F0" w:rsidRPr="00893392">
        <w:rPr>
          <w:rFonts w:ascii="Arial" w:hAnsi="Arial" w:cs="Arial"/>
          <w:b/>
          <w:bCs/>
          <w:i w:val="0"/>
          <w:iCs w:val="0"/>
          <w:noProof/>
          <w:sz w:val="22"/>
          <w:szCs w:val="22"/>
        </w:rPr>
        <w:t>3</w:t>
      </w:r>
      <w:r w:rsidRPr="00893392">
        <w:rPr>
          <w:rFonts w:ascii="Arial" w:hAnsi="Arial" w:cs="Arial"/>
          <w:b/>
          <w:bCs/>
          <w:i w:val="0"/>
          <w:iCs w:val="0"/>
          <w:sz w:val="22"/>
          <w:szCs w:val="22"/>
        </w:rPr>
        <w:fldChar w:fldCharType="end"/>
      </w:r>
      <w:r w:rsidR="005E27EE" w:rsidRPr="00893392">
        <w:rPr>
          <w:rFonts w:ascii="Arial" w:hAnsi="Arial" w:cs="Arial"/>
          <w:b/>
          <w:bCs/>
          <w:i w:val="0"/>
          <w:iCs w:val="0"/>
          <w:sz w:val="22"/>
          <w:szCs w:val="22"/>
        </w:rPr>
        <w:t>: Summary of the digital mental health intervention characteristics and outcomes</w:t>
      </w:r>
      <w:bookmarkEnd w:id="55"/>
    </w:p>
    <w:tbl>
      <w:tblPr>
        <w:tblStyle w:val="PlainTable2"/>
        <w:tblW w:w="14601" w:type="dxa"/>
        <w:jc w:val="center"/>
        <w:tblLayout w:type="fixed"/>
        <w:tblLook w:val="04A0" w:firstRow="1" w:lastRow="0" w:firstColumn="1" w:lastColumn="0" w:noHBand="0" w:noVBand="1"/>
      </w:tblPr>
      <w:tblGrid>
        <w:gridCol w:w="1843"/>
        <w:gridCol w:w="2977"/>
        <w:gridCol w:w="4394"/>
        <w:gridCol w:w="5387"/>
      </w:tblGrid>
      <w:tr w:rsidR="00C00461" w:rsidRPr="00893392" w14:paraId="68FFBCE0" w14:textId="77777777" w:rsidTr="00DD564A">
        <w:trPr>
          <w:cnfStyle w:val="100000000000" w:firstRow="1" w:lastRow="0" w:firstColumn="0" w:lastColumn="0" w:oddVBand="0" w:evenVBand="0" w:oddHBand="0" w:evenHBand="0" w:firstRowFirstColumn="0" w:firstRowLastColumn="0" w:lastRowFirstColumn="0" w:lastRowLastColumn="0"/>
          <w:trHeight w:val="428"/>
          <w:jc w:val="center"/>
        </w:trPr>
        <w:tc>
          <w:tcPr>
            <w:cnfStyle w:val="001000000000" w:firstRow="0" w:lastRow="0" w:firstColumn="1" w:lastColumn="0" w:oddVBand="0" w:evenVBand="0" w:oddHBand="0" w:evenHBand="0" w:firstRowFirstColumn="0" w:firstRowLastColumn="0" w:lastRowFirstColumn="0" w:lastRowLastColumn="0"/>
            <w:tcW w:w="1843" w:type="dxa"/>
            <w:tcBorders>
              <w:top w:val="single" w:sz="18" w:space="0" w:color="auto"/>
              <w:bottom w:val="single" w:sz="4" w:space="0" w:color="auto"/>
            </w:tcBorders>
            <w:hideMark/>
          </w:tcPr>
          <w:p w14:paraId="24104A60" w14:textId="57D8478F" w:rsidR="00C00461" w:rsidRPr="00893392" w:rsidRDefault="00B147C3" w:rsidP="00B924CB">
            <w:pPr>
              <w:spacing w:line="360" w:lineRule="auto"/>
              <w:rPr>
                <w:rFonts w:ascii="Arial" w:hAnsi="Arial" w:cs="Arial"/>
              </w:rPr>
            </w:pPr>
            <w:r w:rsidRPr="00893392">
              <w:rPr>
                <w:rFonts w:ascii="Arial" w:hAnsi="Arial" w:cs="Arial"/>
              </w:rPr>
              <w:t>Article</w:t>
            </w:r>
          </w:p>
        </w:tc>
        <w:tc>
          <w:tcPr>
            <w:tcW w:w="2977" w:type="dxa"/>
            <w:tcBorders>
              <w:top w:val="single" w:sz="18" w:space="0" w:color="auto"/>
              <w:bottom w:val="single" w:sz="4" w:space="0" w:color="auto"/>
            </w:tcBorders>
          </w:tcPr>
          <w:p w14:paraId="2002010B" w14:textId="77777777" w:rsidR="00C00461" w:rsidRPr="00893392" w:rsidRDefault="00C00461" w:rsidP="00B924C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Aim of the Study</w:t>
            </w:r>
          </w:p>
        </w:tc>
        <w:tc>
          <w:tcPr>
            <w:tcW w:w="4394" w:type="dxa"/>
            <w:tcBorders>
              <w:top w:val="single" w:sz="18" w:space="0" w:color="auto"/>
              <w:bottom w:val="single" w:sz="4" w:space="0" w:color="auto"/>
            </w:tcBorders>
          </w:tcPr>
          <w:p w14:paraId="07EED75E" w14:textId="77777777" w:rsidR="00C00461" w:rsidRPr="00893392" w:rsidRDefault="00C00461" w:rsidP="00B924C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 xml:space="preserve">Digital Mental Health Intervention </w:t>
            </w:r>
          </w:p>
        </w:tc>
        <w:tc>
          <w:tcPr>
            <w:tcW w:w="5387" w:type="dxa"/>
            <w:tcBorders>
              <w:top w:val="single" w:sz="18" w:space="0" w:color="auto"/>
              <w:bottom w:val="single" w:sz="4" w:space="0" w:color="auto"/>
            </w:tcBorders>
          </w:tcPr>
          <w:p w14:paraId="70C8F8DA" w14:textId="77777777" w:rsidR="00C00461" w:rsidRPr="00893392" w:rsidRDefault="00C00461" w:rsidP="00B924C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893392">
              <w:rPr>
                <w:rFonts w:ascii="Arial" w:hAnsi="Arial" w:cs="Arial"/>
              </w:rPr>
              <w:t>Outcomes</w:t>
            </w:r>
          </w:p>
        </w:tc>
      </w:tr>
      <w:tr w:rsidR="00431151" w:rsidRPr="00893392" w14:paraId="1698076D" w14:textId="77777777" w:rsidTr="00DD564A">
        <w:trPr>
          <w:cnfStyle w:val="000000100000" w:firstRow="0" w:lastRow="0" w:firstColumn="0" w:lastColumn="0" w:oddVBand="0" w:evenVBand="0" w:oddHBand="1" w:evenHBand="0" w:firstRowFirstColumn="0" w:firstRowLastColumn="0" w:lastRowFirstColumn="0" w:lastRowLastColumn="0"/>
          <w:trHeight w:val="1978"/>
          <w:jc w:val="center"/>
        </w:trPr>
        <w:tc>
          <w:tcPr>
            <w:cnfStyle w:val="001000000000" w:firstRow="0" w:lastRow="0" w:firstColumn="1" w:lastColumn="0" w:oddVBand="0" w:evenVBand="0" w:oddHBand="0" w:evenHBand="0" w:firstRowFirstColumn="0" w:firstRowLastColumn="0" w:lastRowFirstColumn="0" w:lastRowLastColumn="0"/>
            <w:tcW w:w="1843" w:type="dxa"/>
            <w:tcBorders>
              <w:top w:val="single" w:sz="4" w:space="0" w:color="auto"/>
              <w:bottom w:val="single" w:sz="4" w:space="0" w:color="auto"/>
            </w:tcBorders>
          </w:tcPr>
          <w:p w14:paraId="35FDDCFB" w14:textId="5222DE1C" w:rsidR="00431151" w:rsidRPr="00893392" w:rsidRDefault="00431151" w:rsidP="00431151">
            <w:pPr>
              <w:spacing w:line="360" w:lineRule="auto"/>
              <w:rPr>
                <w:rFonts w:ascii="Arial" w:hAnsi="Arial" w:cs="Arial"/>
              </w:rPr>
            </w:pPr>
            <w:r w:rsidRPr="00893392">
              <w:rPr>
                <w:rFonts w:ascii="Arial" w:hAnsi="Arial" w:cs="Arial"/>
              </w:rPr>
              <w:fldChar w:fldCharType="begin"/>
            </w:r>
            <w:r w:rsidR="00962BBA" w:rsidRPr="00893392">
              <w:rPr>
                <w:rFonts w:ascii="Arial" w:hAnsi="Arial" w:cs="Arial"/>
              </w:rPr>
              <w:instrText xml:space="preserve"> ADDIN ZOTERO_ITEM CSL_CITATION {"citationID":"TXjsG5oH","properties":{"unsorted":false,"formattedCitation":"(Capobianco et al., 2022)","plainCitation":"(Capobianco et al., 2022)","dontUpdate":true,"noteIndex":0},"citationItems":[{"id":3771,"uris":["http://zotero.org/users/11355736/items/4CBW3FQM"],"itemData":{"id":3771,"type":"article-journal","abstract":"Background COVID-19 had an immediate impact on the way Improving Access to Psychological Therapy (IAPT) services in the United Kingdom were delivered, requiring services to move to remote therapy. While remote therapy has been shown to be effective, little is known about the effects associated with moving to remote therapy delivered during COVID-19 within IAPT services. Objective The objective of the study was to assess the characteristics of those undergoing remote therapy and test the effects associated with the effect of remote delivery on anxiety and depression symptoms compared with in-person therapy before lockdown. Methods We conducted a retrospective, cross-sectional benchmark comparison of remote therapy across four IAPT services in Greater Manchester. Routinely collected measures of anxiety (GAD-7) and depression (PHQ-9) were used to compare effects across the two time periods. A mixed-effects model was conducted to assess within and between group changes in anxiety and depression, while controlling for pre-specified confounders. Findings Remote therapy did not appear to impact on service provision, with the number of sessions offered and attended being similar to those prior to COVID-19. Both face-to-face (pre-COVID-19) and remote therapy (during COVID-19) were associated with variable improvements in anxiety and depression with no significant difference between them. However, remote therapy was associated with a more rapid decrease in symptoms in comparison with face-to-face treatment. Mean improvement in symptoms was small and increased as number of sessions/time increased and analysis of rates of improvement indicated that both face-to-face and remote therapy might need more time to reach target cut-off points on measures. Conclusions Both face-to-face and remote therapies delivered under IAPT were associated with improvements in symptoms with no apparent difference apart from the finding that remote therapy was associated with more rapid change. Clinical Implications Remote therapy delivery in IAPT does not appear to confer a disadvantage over face-to-face contact, but at a group mean level the magnitude of improvement associated with both treatments was small. Remote therapy provision may widen patient access to and engagement with psychological services.","container-title":"British Journal of Clinical Psychology","DOI":"10.1111/bjc.12410","ISSN":"2044-8260","issue":"1","language":"en","license":"© 2022 The Authors. British Journal of Clinical Psychology published by John Wiley &amp; Sons Ltd on behalf of British Psychological Society.","note":"_eprint: https://bpspsychub.onlinelibrary.wiley.com/doi/pdf/10.1111/bjc.12410","page":"312-324","source":"Wiley Online Library","title":"Improving access to psychological therapies: Analysis of effects associated with remote provision during COVID-19","title-short":"Improving access to psychological therapies","volume":"62","author":[{"family":"Capobianco","given":"Lora"},{"family":"Verbist","given":"Irini"},{"family":"Heal","given":"Calvin"},{"family":"Huey","given":"Dale"},{"family":"Wells","given":"Adrian"}],"issued":{"date-parts":[["2022"]]}}}],"schema":"https://github.com/citation-style-language/schema/raw/master/csl-citation.json"} </w:instrText>
            </w:r>
            <w:r w:rsidRPr="00893392">
              <w:rPr>
                <w:rFonts w:ascii="Arial" w:hAnsi="Arial" w:cs="Arial"/>
              </w:rPr>
              <w:fldChar w:fldCharType="separate"/>
            </w:r>
            <w:r w:rsidRPr="00893392">
              <w:rPr>
                <w:rFonts w:ascii="Arial" w:hAnsi="Arial" w:cs="Arial"/>
              </w:rPr>
              <w:t xml:space="preserve">Capobianco </w:t>
            </w:r>
            <w:r w:rsidRPr="00893392">
              <w:rPr>
                <w:rFonts w:ascii="Arial" w:hAnsi="Arial" w:cs="Arial"/>
                <w:i/>
                <w:iCs/>
              </w:rPr>
              <w:t>et al.</w:t>
            </w:r>
            <w:r w:rsidRPr="00893392">
              <w:rPr>
                <w:rFonts w:ascii="Arial" w:hAnsi="Arial" w:cs="Arial"/>
              </w:rPr>
              <w:t>, 2022</w:t>
            </w:r>
            <w:r w:rsidRPr="00893392">
              <w:rPr>
                <w:rFonts w:ascii="Arial" w:hAnsi="Arial" w:cs="Arial"/>
              </w:rPr>
              <w:fldChar w:fldCharType="end"/>
            </w:r>
          </w:p>
        </w:tc>
        <w:tc>
          <w:tcPr>
            <w:tcW w:w="2977" w:type="dxa"/>
            <w:tcBorders>
              <w:top w:val="single" w:sz="4" w:space="0" w:color="auto"/>
              <w:bottom w:val="single" w:sz="4" w:space="0" w:color="auto"/>
            </w:tcBorders>
          </w:tcPr>
          <w:p w14:paraId="67134978" w14:textId="77777777" w:rsidR="00431151" w:rsidRPr="00893392" w:rsidRDefault="00431151" w:rsidP="00431151">
            <w:pPr>
              <w:widowControl/>
              <w:autoSpaceDE/>
              <w:autoSpaceDN/>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t>To evaluate the characteristics of individuals receiving remote therapy.</w:t>
            </w:r>
          </w:p>
          <w:p w14:paraId="69F67AF3" w14:textId="77777777" w:rsidR="00431151" w:rsidRPr="00893392" w:rsidRDefault="00431151" w:rsidP="00431151">
            <w:pPr>
              <w:widowControl/>
              <w:autoSpaceDE/>
              <w:autoSpaceDN/>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t>To examine the impact of remote therapy on symptoms of anxiety and depression, compared with in-person therapy.</w:t>
            </w:r>
          </w:p>
        </w:tc>
        <w:tc>
          <w:tcPr>
            <w:tcW w:w="4394" w:type="dxa"/>
            <w:tcBorders>
              <w:top w:val="single" w:sz="4" w:space="0" w:color="auto"/>
              <w:bottom w:val="single" w:sz="4" w:space="0" w:color="auto"/>
            </w:tcBorders>
          </w:tcPr>
          <w:p w14:paraId="148E8336" w14:textId="7EC4C51B" w:rsidR="00431151" w:rsidRPr="00893392" w:rsidRDefault="00431151" w:rsidP="00431151">
            <w:pPr>
              <w:pStyle w:val="ListParagraph"/>
              <w:numPr>
                <w:ilvl w:val="0"/>
                <w:numId w:val="31"/>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893392">
              <w:rPr>
                <w:rFonts w:ascii="Arial" w:eastAsia="Times New Roman" w:hAnsi="Arial" w:cs="Arial"/>
              </w:rPr>
              <w:t>Face-to-face therapy before the pandemic and teletherapy during it.</w:t>
            </w:r>
          </w:p>
          <w:p w14:paraId="3380AFC5" w14:textId="0499F797" w:rsidR="00431151" w:rsidRPr="00893392" w:rsidRDefault="00431151" w:rsidP="00431151">
            <w:pPr>
              <w:pStyle w:val="ListParagraph"/>
              <w:numPr>
                <w:ilvl w:val="0"/>
                <w:numId w:val="31"/>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893392">
              <w:rPr>
                <w:rFonts w:ascii="Arial" w:hAnsi="Arial" w:cs="Arial"/>
              </w:rPr>
              <w:t>Step 2: Guided self-help-based CBT and therapy with CBT practitioners for mild to moderate depression and anxiety</w:t>
            </w:r>
            <w:r w:rsidRPr="00893392">
              <w:rPr>
                <w:rFonts w:ascii="Arial" w:eastAsia="Times New Roman" w:hAnsi="Arial" w:cs="Arial"/>
              </w:rPr>
              <w:t>.</w:t>
            </w:r>
          </w:p>
          <w:p w14:paraId="6AE3EA76" w14:textId="36001CD9" w:rsidR="00431151" w:rsidRPr="00893392" w:rsidRDefault="00431151" w:rsidP="00431151">
            <w:pPr>
              <w:pStyle w:val="ListParagraph"/>
              <w:numPr>
                <w:ilvl w:val="0"/>
                <w:numId w:val="31"/>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893392">
              <w:rPr>
                <w:rFonts w:ascii="Arial" w:eastAsia="Times New Roman" w:hAnsi="Arial" w:cs="Arial"/>
              </w:rPr>
              <w:t>Step 3 and 3+: CBT and EMDR, as</w:t>
            </w:r>
            <w:r w:rsidRPr="00893392">
              <w:rPr>
                <w:rFonts w:ascii="Arial" w:hAnsi="Arial" w:cs="Arial"/>
              </w:rPr>
              <w:t xml:space="preserve"> high-intensity interventions (HIIs).</w:t>
            </w:r>
          </w:p>
        </w:tc>
        <w:tc>
          <w:tcPr>
            <w:tcW w:w="5387" w:type="dxa"/>
            <w:tcBorders>
              <w:top w:val="single" w:sz="4" w:space="0" w:color="auto"/>
              <w:bottom w:val="single" w:sz="4" w:space="0" w:color="auto"/>
            </w:tcBorders>
          </w:tcPr>
          <w:p w14:paraId="44A6AD8C" w14:textId="77777777" w:rsidR="00431151" w:rsidRPr="00893392" w:rsidRDefault="00431151" w:rsidP="00431151">
            <w:pPr>
              <w:pStyle w:val="ListParagraph"/>
              <w:widowControl/>
              <w:numPr>
                <w:ilvl w:val="0"/>
                <w:numId w:val="20"/>
              </w:numPr>
              <w:autoSpaceDE/>
              <w:autoSpaceDN/>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t>Improvements in anxiety and depression symptoms across both face-to-face and remote therapies.</w:t>
            </w:r>
          </w:p>
          <w:p w14:paraId="495CB74A" w14:textId="1A2379FF" w:rsidR="00431151" w:rsidRPr="00893392" w:rsidRDefault="00431151" w:rsidP="00431151">
            <w:pPr>
              <w:pStyle w:val="ListParagraph"/>
              <w:widowControl/>
              <w:numPr>
                <w:ilvl w:val="0"/>
                <w:numId w:val="20"/>
              </w:numPr>
              <w:autoSpaceDE/>
              <w:autoSpaceDN/>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t>More significant reduction in depression symptoms over time in the teletherapy group than in the face-to-face therapy group in the pre-COVID-19 period.</w:t>
            </w:r>
          </w:p>
          <w:p w14:paraId="04F06D26" w14:textId="77777777" w:rsidR="00431151" w:rsidRPr="00893392" w:rsidRDefault="00431151" w:rsidP="00431151">
            <w:pPr>
              <w:widowControl/>
              <w:autoSpaceDE/>
              <w:autoSpaceDN/>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p>
        </w:tc>
      </w:tr>
      <w:tr w:rsidR="00431151" w:rsidRPr="00893392" w14:paraId="13E2D95B" w14:textId="77777777" w:rsidTr="00DD564A">
        <w:trPr>
          <w:trHeight w:val="1266"/>
          <w:jc w:val="center"/>
        </w:trPr>
        <w:tc>
          <w:tcPr>
            <w:cnfStyle w:val="001000000000" w:firstRow="0" w:lastRow="0" w:firstColumn="1" w:lastColumn="0" w:oddVBand="0" w:evenVBand="0" w:oddHBand="0" w:evenHBand="0" w:firstRowFirstColumn="0" w:firstRowLastColumn="0" w:lastRowFirstColumn="0" w:lastRowLastColumn="0"/>
            <w:tcW w:w="1843" w:type="dxa"/>
            <w:tcBorders>
              <w:top w:val="single" w:sz="4" w:space="0" w:color="auto"/>
              <w:bottom w:val="single" w:sz="4" w:space="0" w:color="auto"/>
            </w:tcBorders>
          </w:tcPr>
          <w:p w14:paraId="6161920C" w14:textId="6F37A562" w:rsidR="00431151" w:rsidRPr="00893392" w:rsidRDefault="00431151" w:rsidP="00431151">
            <w:pPr>
              <w:spacing w:line="360" w:lineRule="auto"/>
              <w:rPr>
                <w:rFonts w:ascii="Arial" w:hAnsi="Arial" w:cs="Arial"/>
              </w:rPr>
            </w:pPr>
            <w:r w:rsidRPr="00893392">
              <w:rPr>
                <w:rFonts w:ascii="Arial" w:hAnsi="Arial" w:cs="Arial"/>
              </w:rPr>
              <w:fldChar w:fldCharType="begin"/>
            </w:r>
            <w:r w:rsidR="00962BBA" w:rsidRPr="00893392">
              <w:rPr>
                <w:rFonts w:ascii="Arial" w:hAnsi="Arial" w:cs="Arial"/>
              </w:rPr>
              <w:instrText xml:space="preserve"> ADDIN ZOTERO_ITEM CSL_CITATION {"citationID":"ZwMyYvOo","properties":{"unsorted":false,"formattedCitation":"(Dixon et al., 2016)","plainCitation":"(Dixon et al., 2016)","dontUpdate":true,"noteIndex":0},"citationItems":[{"id":4307,"uris":["http://zotero.org/users/11355736/items/R6AHFBN2"],"itemData":{"id":4307,"type":"article-journal","abstract":"BackgroundDepression is a prevalent long-term condition that is associated with substantial resource use. Telehealth may offer a cost-effective means of supporting the management of people with depression.AimsTo investigate the cost-effectiveness of a telehealth intervention ('Healthlines') for patients with depression.MethodA prospective patient-level economic evaluation conducted alongside a randomised controlled trial. Patients were recruited through primary care, and the intervention was delivered via a telehealth service. Participants with a confirmed diagnosis of depression and PHQ-9 score ≥10 were recruited from 43 English general practices. A series of up to 10 scripted, theory-led, telephone encounters with health information advisers supported participants to effect a behaviour change, use online resources, optimise medication and improve adherence. The intervention was delivered alongside usual care and was designed to support rather than duplicate primary care. Cost-effectiveness from a combined health and social care perspective was measured by net monetary benefit at the end of 12 months of follow-up, calculated from incremental cost and incremental quality-adjusted life years (QALYs). Cost-consequence analysis included cost of lost productivity, participant out-of-pocket expenditure and the clinical outcome.ResultsA total of 609 participants were randomised - 307 to receive the Healthlines intervention plus usual care and 302 to receive usual care alone. Forty-five per cent of participants had missing quality of life data, 41% had missing cost data and 51% of participants had missing data on either cost or utility, or both. Multiple imputation was used for the base-case analysis. The intervention was associated with incremental mean per-patient National Health Service/personal social services cost of £168 (95% CI £43 to £294) and an incremental QALY gain of 0.001 (95% CI -0.023 to 0.026). The incremental cost-effectiveness ratio was £132 630. Net monetary benefit at a cost-effectiveness threshold of £20 000 was -£143 (95% CI -£164 to -£122) and the probability of the intervention being cost-effective at this threshold value was 0.30. Productivity costs were higher in the intervention arm, but out-of-pocket expenses were lower.ConclusionsThe Healthlines service was acceptable to patients as a means of condition management, and response to treatment after 4 months was higher for participants randomised to the intervention. However, the positive average intervention effect size was modest, and incremental costs were high relative to a small incremental QALY gain at 12 months. The intervention is not likely to be cost-effective in its current form.Declaration of interestNone.Copyright and usage© The Royal College of Psychiatrists 2016. This is an open access article distributed under the terms of the Creative Commons Attribution (CC BY) licence.","container-title":"BJPsych open","DOI":"10.1192/bjpo.bp.116.002907","ISSN":"2056-4724","issue":"4","journalAbbreviation":"BJPsych Open","language":"eng","license":"cc by","page":"262-269","PMID":"27703785","PMCID":"PMC4995177","source":"Europe PMC","title":"Cost-effectiveness of telehealth for patients with depression: evidence from the Healthlines randomised controlled trial","title-short":"Cost-effectiveness of telehealth for patients with depression","volume":"2","author":[{"family":"Dixon","given":"Padraig"},{"family":"Hollinghurst","given":"Sandra"},{"family":"Edwards","given":"Louisa"},{"family":"Thomas","given":"Clare"},{"family":"Foster","given":"Alexis"},{"family":"Davies","given":"Ben"},{"family":"Gaunt","given":"Daisy"},{"family":"Montgomery","given":"Alan A"},{"family":"Salisbury","given":"Chris"}],"issued":{"date-parts":[["2016",7,1]]}}}],"schema":"https://github.com/citation-style-language/schema/raw/master/csl-citation.json"} </w:instrText>
            </w:r>
            <w:r w:rsidRPr="00893392">
              <w:rPr>
                <w:rFonts w:ascii="Arial" w:hAnsi="Arial" w:cs="Arial"/>
              </w:rPr>
              <w:fldChar w:fldCharType="separate"/>
            </w:r>
            <w:r w:rsidRPr="00893392">
              <w:rPr>
                <w:rFonts w:ascii="Arial" w:hAnsi="Arial" w:cs="Arial"/>
              </w:rPr>
              <w:t xml:space="preserve">Dixon </w:t>
            </w:r>
            <w:r w:rsidRPr="00893392">
              <w:rPr>
                <w:rFonts w:ascii="Arial" w:hAnsi="Arial" w:cs="Arial"/>
                <w:i/>
                <w:iCs/>
              </w:rPr>
              <w:t>et al</w:t>
            </w:r>
            <w:r w:rsidRPr="00893392">
              <w:rPr>
                <w:rFonts w:ascii="Arial" w:hAnsi="Arial" w:cs="Arial"/>
              </w:rPr>
              <w:t>., 2016</w:t>
            </w:r>
            <w:r w:rsidRPr="00893392">
              <w:rPr>
                <w:rFonts w:ascii="Arial" w:hAnsi="Arial" w:cs="Arial"/>
              </w:rPr>
              <w:fldChar w:fldCharType="end"/>
            </w:r>
          </w:p>
        </w:tc>
        <w:tc>
          <w:tcPr>
            <w:tcW w:w="2977" w:type="dxa"/>
            <w:tcBorders>
              <w:top w:val="single" w:sz="4" w:space="0" w:color="auto"/>
              <w:bottom w:val="single" w:sz="4" w:space="0" w:color="auto"/>
            </w:tcBorders>
          </w:tcPr>
          <w:p w14:paraId="772CD210" w14:textId="77777777" w:rsidR="00431151" w:rsidRPr="00893392" w:rsidRDefault="00431151" w:rsidP="00431151">
            <w:pPr>
              <w:widowControl/>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t>To assess the effectiveness and cost-effectiveness of the telehealth intervention '</w:t>
            </w:r>
            <w:proofErr w:type="spellStart"/>
            <w:r w:rsidRPr="00893392">
              <w:rPr>
                <w:rFonts w:ascii="Arial" w:eastAsia="Times New Roman" w:hAnsi="Arial" w:cs="Arial"/>
                <w:lang w:bidi="ar-SA"/>
              </w:rPr>
              <w:t>Healthlines</w:t>
            </w:r>
            <w:proofErr w:type="spellEnd"/>
            <w:r w:rsidRPr="00893392">
              <w:rPr>
                <w:rFonts w:ascii="Arial" w:eastAsia="Times New Roman" w:hAnsi="Arial" w:cs="Arial"/>
                <w:lang w:bidi="ar-SA"/>
              </w:rPr>
              <w:t>' for individuals with depression.</w:t>
            </w:r>
          </w:p>
          <w:p w14:paraId="0D83ABBF" w14:textId="77777777" w:rsidR="00431151" w:rsidRPr="00893392" w:rsidRDefault="00431151" w:rsidP="00431151">
            <w:pPr>
              <w:widowControl/>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bidi="ar-SA"/>
              </w:rPr>
            </w:pPr>
          </w:p>
          <w:p w14:paraId="0F6082A6" w14:textId="77777777" w:rsidR="00431151" w:rsidRPr="00893392" w:rsidRDefault="00431151" w:rsidP="00431151">
            <w:pPr>
              <w:widowControl/>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bidi="ar-SA"/>
              </w:rPr>
            </w:pPr>
          </w:p>
        </w:tc>
        <w:tc>
          <w:tcPr>
            <w:tcW w:w="4394" w:type="dxa"/>
            <w:tcBorders>
              <w:top w:val="single" w:sz="4" w:space="0" w:color="auto"/>
              <w:bottom w:val="single" w:sz="4" w:space="0" w:color="auto"/>
            </w:tcBorders>
          </w:tcPr>
          <w:p w14:paraId="0480DFFE" w14:textId="7933D722" w:rsidR="00431151" w:rsidRPr="00893392" w:rsidRDefault="00431151" w:rsidP="00431151">
            <w:pPr>
              <w:pStyle w:val="ListParagraph"/>
              <w:numPr>
                <w:ilvl w:val="0"/>
                <w:numId w:val="31"/>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893392">
              <w:rPr>
                <w:rFonts w:ascii="Arial" w:eastAsia="Times New Roman" w:hAnsi="Arial" w:cs="Arial"/>
              </w:rPr>
              <w:t>Healthline self-directed CBT involving a book or the CBT website 'Living Life to the Full Interactive' (</w:t>
            </w:r>
            <w:proofErr w:type="spellStart"/>
            <w:r w:rsidRPr="00893392">
              <w:rPr>
                <w:rFonts w:ascii="Arial" w:eastAsia="Times New Roman" w:hAnsi="Arial" w:cs="Arial"/>
              </w:rPr>
              <w:t>LLTTFI</w:t>
            </w:r>
            <w:proofErr w:type="spellEnd"/>
            <w:r w:rsidRPr="00893392">
              <w:rPr>
                <w:rFonts w:ascii="Arial" w:eastAsia="Times New Roman" w:hAnsi="Arial" w:cs="Arial"/>
              </w:rPr>
              <w:t>).</w:t>
            </w:r>
          </w:p>
          <w:p w14:paraId="5F1DC3E6" w14:textId="77777777" w:rsidR="00431151" w:rsidRPr="00893392" w:rsidRDefault="00431151" w:rsidP="00431151">
            <w:pPr>
              <w:pStyle w:val="ListParagraph"/>
              <w:numPr>
                <w:ilvl w:val="0"/>
                <w:numId w:val="31"/>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proofErr w:type="gramStart"/>
            <w:r w:rsidRPr="00893392">
              <w:rPr>
                <w:rFonts w:ascii="Arial" w:eastAsia="Times New Roman" w:hAnsi="Arial" w:cs="Arial"/>
              </w:rPr>
              <w:t>A  web</w:t>
            </w:r>
            <w:proofErr w:type="gramEnd"/>
            <w:r w:rsidRPr="00893392">
              <w:rPr>
                <w:rFonts w:ascii="Arial" w:eastAsia="Times New Roman" w:hAnsi="Arial" w:cs="Arial"/>
              </w:rPr>
              <w:t xml:space="preserve"> portal including health information.</w:t>
            </w:r>
          </w:p>
          <w:p w14:paraId="13F14A57" w14:textId="77777777" w:rsidR="00431151" w:rsidRPr="00893392" w:rsidRDefault="00431151" w:rsidP="00431151">
            <w:pPr>
              <w:pStyle w:val="ListParagraph"/>
              <w:numPr>
                <w:ilvl w:val="0"/>
                <w:numId w:val="31"/>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893392">
              <w:rPr>
                <w:rFonts w:ascii="Arial" w:eastAsia="Times New Roman" w:hAnsi="Arial" w:cs="Arial"/>
              </w:rPr>
              <w:t>The Big White Wall (BWW) online forum.</w:t>
            </w:r>
          </w:p>
          <w:p w14:paraId="2ABDA1C8" w14:textId="77777777" w:rsidR="00431151" w:rsidRPr="00893392" w:rsidRDefault="00431151" w:rsidP="00431151">
            <w:pPr>
              <w:pStyle w:val="ListParagraph"/>
              <w:numPr>
                <w:ilvl w:val="0"/>
                <w:numId w:val="31"/>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893392">
              <w:rPr>
                <w:rFonts w:ascii="Arial" w:eastAsia="Times New Roman" w:hAnsi="Arial" w:cs="Arial"/>
              </w:rPr>
              <w:t>Telephone support to encourage patients to use the available resources.</w:t>
            </w:r>
          </w:p>
          <w:p w14:paraId="47F435A5" w14:textId="77777777" w:rsidR="00431151" w:rsidRPr="00893392" w:rsidRDefault="00431151" w:rsidP="00431151">
            <w:pPr>
              <w:pStyle w:val="ListParagraph"/>
              <w:numPr>
                <w:ilvl w:val="0"/>
                <w:numId w:val="31"/>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893392">
              <w:rPr>
                <w:rFonts w:ascii="Arial" w:eastAsia="Times New Roman" w:hAnsi="Arial" w:cs="Arial"/>
              </w:rPr>
              <w:t>Discussions with the health information advisors (</w:t>
            </w:r>
            <w:proofErr w:type="spellStart"/>
            <w:r w:rsidRPr="00893392">
              <w:rPr>
                <w:rFonts w:ascii="Arial" w:eastAsia="Times New Roman" w:hAnsi="Arial" w:cs="Arial"/>
              </w:rPr>
              <w:t>HIAs</w:t>
            </w:r>
            <w:proofErr w:type="spellEnd"/>
            <w:r w:rsidRPr="00893392">
              <w:rPr>
                <w:rFonts w:ascii="Arial" w:eastAsia="Times New Roman" w:hAnsi="Arial" w:cs="Arial"/>
              </w:rPr>
              <w:t>).</w:t>
            </w:r>
          </w:p>
        </w:tc>
        <w:tc>
          <w:tcPr>
            <w:tcW w:w="5387" w:type="dxa"/>
            <w:tcBorders>
              <w:top w:val="single" w:sz="4" w:space="0" w:color="auto"/>
              <w:bottom w:val="single" w:sz="4" w:space="0" w:color="auto"/>
            </w:tcBorders>
          </w:tcPr>
          <w:p w14:paraId="7EBAD96C" w14:textId="54D12ADC" w:rsidR="00431151" w:rsidRPr="00893392" w:rsidRDefault="00431151" w:rsidP="00431151">
            <w:pPr>
              <w:pStyle w:val="ListParagraph"/>
              <w:widowControl/>
              <w:numPr>
                <w:ilvl w:val="0"/>
                <w:numId w:val="21"/>
              </w:numPr>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t>Healthline service deemed acceptable for managing depression, with a greater response to treatment after 4 months in the intervention group.</w:t>
            </w:r>
          </w:p>
          <w:p w14:paraId="6134064F" w14:textId="77777777" w:rsidR="00431151" w:rsidRPr="00893392" w:rsidRDefault="00431151" w:rsidP="00431151">
            <w:pPr>
              <w:pStyle w:val="ListParagraph"/>
              <w:widowControl/>
              <w:numPr>
                <w:ilvl w:val="0"/>
                <w:numId w:val="21"/>
              </w:numPr>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t>Modest overall effect size.</w:t>
            </w:r>
          </w:p>
          <w:p w14:paraId="23E2EB21" w14:textId="77777777" w:rsidR="00431151" w:rsidRPr="00893392" w:rsidRDefault="00431151" w:rsidP="00431151">
            <w:pPr>
              <w:pStyle w:val="ListParagraph"/>
              <w:widowControl/>
              <w:numPr>
                <w:ilvl w:val="0"/>
                <w:numId w:val="21"/>
              </w:numPr>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t>A positive but modest impact on depression and health-related quality of life.</w:t>
            </w:r>
          </w:p>
          <w:p w14:paraId="53631014" w14:textId="77777777" w:rsidR="00431151" w:rsidRPr="00893392" w:rsidRDefault="00431151" w:rsidP="00431151">
            <w:pPr>
              <w:pStyle w:val="ListParagraph"/>
              <w:widowControl/>
              <w:numPr>
                <w:ilvl w:val="0"/>
                <w:numId w:val="21"/>
              </w:numPr>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t>The improvement less evident at the 12-month.</w:t>
            </w:r>
          </w:p>
          <w:p w14:paraId="1A6CA6DC" w14:textId="77777777" w:rsidR="00431151" w:rsidRPr="00893392" w:rsidRDefault="00431151" w:rsidP="00431151">
            <w:pPr>
              <w:pStyle w:val="ListParagraph"/>
              <w:widowControl/>
              <w:numPr>
                <w:ilvl w:val="0"/>
                <w:numId w:val="21"/>
              </w:numPr>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t>Unlikely to be cost-effective in its current form.</w:t>
            </w:r>
          </w:p>
          <w:p w14:paraId="554A065C" w14:textId="77777777" w:rsidR="00431151" w:rsidRPr="00893392" w:rsidRDefault="00431151" w:rsidP="00431151">
            <w:pPr>
              <w:pStyle w:val="ListParagraph"/>
              <w:widowControl/>
              <w:numPr>
                <w:ilvl w:val="0"/>
                <w:numId w:val="21"/>
              </w:numPr>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lastRenderedPageBreak/>
              <w:t>Secondary trial outcomes - greater improvements in anxiety and greater satisfaction with support.</w:t>
            </w:r>
          </w:p>
        </w:tc>
      </w:tr>
      <w:tr w:rsidR="00431151" w:rsidRPr="00893392" w14:paraId="4611A140" w14:textId="77777777" w:rsidTr="00DD564A">
        <w:trPr>
          <w:cnfStyle w:val="000000100000" w:firstRow="0" w:lastRow="0" w:firstColumn="0" w:lastColumn="0" w:oddVBand="0" w:evenVBand="0" w:oddHBand="1" w:evenHBand="0" w:firstRowFirstColumn="0" w:firstRowLastColumn="0" w:lastRowFirstColumn="0" w:lastRowLastColumn="0"/>
          <w:trHeight w:val="757"/>
          <w:jc w:val="center"/>
        </w:trPr>
        <w:tc>
          <w:tcPr>
            <w:cnfStyle w:val="001000000000" w:firstRow="0" w:lastRow="0" w:firstColumn="1" w:lastColumn="0" w:oddVBand="0" w:evenVBand="0" w:oddHBand="0" w:evenHBand="0" w:firstRowFirstColumn="0" w:firstRowLastColumn="0" w:lastRowFirstColumn="0" w:lastRowLastColumn="0"/>
            <w:tcW w:w="1843" w:type="dxa"/>
            <w:tcBorders>
              <w:top w:val="single" w:sz="4" w:space="0" w:color="auto"/>
            </w:tcBorders>
          </w:tcPr>
          <w:p w14:paraId="00B93B0C" w14:textId="136CB80B" w:rsidR="00431151" w:rsidRPr="00893392" w:rsidRDefault="00431151" w:rsidP="00431151">
            <w:pPr>
              <w:spacing w:line="360" w:lineRule="auto"/>
              <w:rPr>
                <w:rFonts w:ascii="Arial" w:hAnsi="Arial" w:cs="Arial"/>
              </w:rPr>
            </w:pPr>
            <w:r w:rsidRPr="00893392">
              <w:rPr>
                <w:rFonts w:ascii="Arial" w:hAnsi="Arial" w:cs="Arial"/>
              </w:rPr>
              <w:lastRenderedPageBreak/>
              <w:fldChar w:fldCharType="begin"/>
            </w:r>
            <w:r w:rsidR="00962BBA" w:rsidRPr="00893392">
              <w:rPr>
                <w:rFonts w:ascii="Arial" w:hAnsi="Arial" w:cs="Arial"/>
              </w:rPr>
              <w:instrText xml:space="preserve"> ADDIN ZOTERO_ITEM CSL_CITATION {"citationID":"BPnTQW5W","properties":{"unsorted":false,"formattedCitation":"(Duffy et al., 2020)","plainCitation":"(Duffy et al., 2020)","dontUpdate":true,"noteIndex":0},"citationItems":[{"id":3587,"uris":["http://zotero.org/users/11355736/items/MYNCX9G3"],"itemData":{"id":3587,"type":"article-journal","abstract":"a stepped care model treating individuals with depression and anxiety disorders. Internet-delivered cognitive behavioural therapy (iCBT) is routinely offered to individuals with mild to moderate symptoms, but its applicability to individuals with severe clinical symptoms and requiring a high-intensity intervention is relatively unknown. The current study sought to investigate the potential impacts of using iCBT as a prequel for patients requiring high-intensity treatment (HIT; face-to-face) for depression and anxiety in IAPT.Methods: The study utilised an open study design. 124 participants who were on a waiting list for high-intensity, face-to-face psychological treatment, were offered iCBT. Psychometric data on symptoms of depression, anxiety and functioning were collected from participants before starting and on finishing iCBT and at the point of service exit. Therapeutic alliance data was collected from patients and clinicians during treatment. Patient pathway data, such as number of treatment sessions and time in treatment, was also collected and incorporated into the analysis.Results: Significant reductions across primary outcome measures of depression and anxiety, as well as improved functioning, were observed from baseline to iCBT treatment exit, and from iCBT exit to service exit. Analysis of the therapeutic alliance data for patients and clinicians illustrated differences in outcome for those who dropped out and those who completed treatment. Discussion: This study illustrates the potential for using iCBT as a prequel to high intensity therapy for depre¬ssion and anxiety disorders and is the first of its kind to do so within IAPT stepped-care. The results show that iCBT is a valuable option reducing waiting times and enhancing clinical efficiency. The study contributes to the well-established evidence on online psychological treatments worldwide, but further clinical and service development research is necessary to scale these treatments appropriately.","container-title":"Frontiers in Psychiatry","DOI":"10.3389/fpsyt.2019.00902","ISSN":"1664-0640","journalAbbreviation":"Front. Psychiatry","language":"English","publisher":"Frontiers","source":"Frontiers","title":"Internet-delivered cognitive behavior therapy as a prequel to face-to-face therapy for depression and anxiety: A naturalistic observation","title-short":"Internet-delivered cognitive behavior therapy as a prequel to face-to-face therapy for depression and anxiety","URL":"https://www.frontiersin.org/journals/psychiatry/articles/10.3389/fpsyt.2019.00902/full","volume":"10","author":[{"family":"Duffy","given":"Daniel"},{"family":"Enrique","given":"Angel"},{"family":"Connell","given":"Sarah"},{"family":"Connolly","given":"Conor"},{"family":"Richards","given":"Derek"}],"accessed":{"date-parts":[["2025",10,16]]},"issued":{"date-parts":[["2020",1,9]]}}}],"schema":"https://github.com/citation-style-language/schema/raw/master/csl-citation.json"} </w:instrText>
            </w:r>
            <w:r w:rsidRPr="00893392">
              <w:rPr>
                <w:rFonts w:ascii="Arial" w:hAnsi="Arial" w:cs="Arial"/>
              </w:rPr>
              <w:fldChar w:fldCharType="separate"/>
            </w:r>
            <w:r w:rsidRPr="00893392">
              <w:rPr>
                <w:rFonts w:ascii="Arial" w:hAnsi="Arial" w:cs="Arial"/>
              </w:rPr>
              <w:t xml:space="preserve">Duffy </w:t>
            </w:r>
            <w:r w:rsidRPr="00893392">
              <w:rPr>
                <w:rFonts w:ascii="Arial" w:hAnsi="Arial" w:cs="Arial"/>
                <w:i/>
                <w:iCs/>
              </w:rPr>
              <w:t>et al</w:t>
            </w:r>
            <w:r w:rsidRPr="00893392">
              <w:rPr>
                <w:rFonts w:ascii="Arial" w:hAnsi="Arial" w:cs="Arial"/>
              </w:rPr>
              <w:t>., 2020</w:t>
            </w:r>
            <w:r w:rsidRPr="00893392">
              <w:rPr>
                <w:rFonts w:ascii="Arial" w:hAnsi="Arial" w:cs="Arial"/>
              </w:rPr>
              <w:fldChar w:fldCharType="end"/>
            </w:r>
          </w:p>
        </w:tc>
        <w:tc>
          <w:tcPr>
            <w:tcW w:w="2977" w:type="dxa"/>
            <w:tcBorders>
              <w:top w:val="single" w:sz="4" w:space="0" w:color="auto"/>
            </w:tcBorders>
          </w:tcPr>
          <w:p w14:paraId="5D1AFDAB" w14:textId="77777777" w:rsidR="00431151" w:rsidRPr="00893392" w:rsidRDefault="00431151" w:rsidP="00431151">
            <w:pPr>
              <w:widowControl/>
              <w:autoSpaceDE/>
              <w:autoSpaceDN/>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t xml:space="preserve">To explore the use of </w:t>
            </w:r>
            <w:proofErr w:type="spellStart"/>
            <w:r w:rsidRPr="00893392">
              <w:rPr>
                <w:rFonts w:ascii="Arial" w:eastAsia="Times New Roman" w:hAnsi="Arial" w:cs="Arial"/>
                <w:lang w:bidi="ar-SA"/>
              </w:rPr>
              <w:t>iCBT</w:t>
            </w:r>
            <w:proofErr w:type="spellEnd"/>
            <w:r w:rsidRPr="00893392">
              <w:rPr>
                <w:rFonts w:ascii="Arial" w:eastAsia="Times New Roman" w:hAnsi="Arial" w:cs="Arial"/>
                <w:lang w:bidi="ar-SA"/>
              </w:rPr>
              <w:t xml:space="preserve"> as a preliminary intervention for patients requiring in-person high-intensity treatment (HIT) for depression and anxiety within the IAPT framework.</w:t>
            </w:r>
          </w:p>
          <w:p w14:paraId="6F827FCE" w14:textId="77777777" w:rsidR="00431151" w:rsidRPr="00893392" w:rsidRDefault="00431151" w:rsidP="00431151">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p>
        </w:tc>
        <w:tc>
          <w:tcPr>
            <w:tcW w:w="4394" w:type="dxa"/>
            <w:tcBorders>
              <w:top w:val="single" w:sz="4" w:space="0" w:color="auto"/>
            </w:tcBorders>
          </w:tcPr>
          <w:p w14:paraId="7C6E02B6" w14:textId="77777777" w:rsidR="00431151" w:rsidRPr="00893392" w:rsidRDefault="00431151" w:rsidP="00431151">
            <w:pPr>
              <w:pStyle w:val="ListParagraph"/>
              <w:numPr>
                <w:ilvl w:val="0"/>
                <w:numId w:val="31"/>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proofErr w:type="spellStart"/>
            <w:r w:rsidRPr="00893392">
              <w:rPr>
                <w:rFonts w:ascii="Arial" w:eastAsia="Times New Roman" w:hAnsi="Arial" w:cs="Arial"/>
              </w:rPr>
              <w:t>iCBT</w:t>
            </w:r>
            <w:proofErr w:type="spellEnd"/>
            <w:r w:rsidRPr="00893392">
              <w:rPr>
                <w:rFonts w:ascii="Arial" w:eastAsia="Times New Roman" w:hAnsi="Arial" w:cs="Arial"/>
              </w:rPr>
              <w:t xml:space="preserve"> through</w:t>
            </w:r>
          </w:p>
          <w:p w14:paraId="236AEA25" w14:textId="77777777" w:rsidR="00431151" w:rsidRPr="00893392" w:rsidRDefault="00431151" w:rsidP="00431151">
            <w:pPr>
              <w:pStyle w:val="ListParagraph"/>
              <w:numPr>
                <w:ilvl w:val="0"/>
                <w:numId w:val="31"/>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proofErr w:type="spellStart"/>
            <w:r w:rsidRPr="00893392">
              <w:rPr>
                <w:rFonts w:ascii="Arial" w:eastAsia="Times New Roman" w:hAnsi="Arial" w:cs="Arial"/>
              </w:rPr>
              <w:t>SilverCloud</w:t>
            </w:r>
            <w:proofErr w:type="spellEnd"/>
            <w:r w:rsidRPr="00893392">
              <w:rPr>
                <w:rFonts w:ascii="Arial" w:eastAsia="Times New Roman" w:hAnsi="Arial" w:cs="Arial"/>
              </w:rPr>
              <w:t>.</w:t>
            </w:r>
          </w:p>
          <w:p w14:paraId="57A541D1" w14:textId="77777777" w:rsidR="00431151" w:rsidRPr="00893392" w:rsidRDefault="00431151" w:rsidP="00431151">
            <w:pPr>
              <w:pStyle w:val="ListParagraph"/>
              <w:numPr>
                <w:ilvl w:val="0"/>
                <w:numId w:val="31"/>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893392">
              <w:rPr>
                <w:rFonts w:ascii="Arial" w:eastAsia="Times New Roman" w:hAnsi="Arial" w:cs="Arial"/>
              </w:rPr>
              <w:t>MH practitioners support -monitoring the process and providing feedback.</w:t>
            </w:r>
          </w:p>
          <w:p w14:paraId="79DAC77D" w14:textId="77777777" w:rsidR="00431151" w:rsidRPr="00893392" w:rsidRDefault="00431151" w:rsidP="0043115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5387" w:type="dxa"/>
            <w:tcBorders>
              <w:top w:val="single" w:sz="4" w:space="0" w:color="auto"/>
            </w:tcBorders>
          </w:tcPr>
          <w:p w14:paraId="5923FB13" w14:textId="77777777" w:rsidR="00431151" w:rsidRPr="00893392" w:rsidRDefault="00431151" w:rsidP="00431151">
            <w:pPr>
              <w:pStyle w:val="ListParagraph"/>
              <w:numPr>
                <w:ilvl w:val="0"/>
                <w:numId w:val="22"/>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proofErr w:type="spellStart"/>
            <w:r w:rsidRPr="00893392">
              <w:rPr>
                <w:rFonts w:ascii="Arial" w:eastAsia="Times New Roman" w:hAnsi="Arial" w:cs="Arial"/>
                <w:lang w:bidi="ar-SA"/>
              </w:rPr>
              <w:t>iCBT</w:t>
            </w:r>
            <w:proofErr w:type="spellEnd"/>
            <w:r w:rsidRPr="00893392">
              <w:rPr>
                <w:rFonts w:ascii="Arial" w:eastAsia="Times New Roman" w:hAnsi="Arial" w:cs="Arial"/>
                <w:lang w:bidi="ar-SA"/>
              </w:rPr>
              <w:t xml:space="preserve"> proven to be effective as a preliminary intervention for HIT.</w:t>
            </w:r>
          </w:p>
          <w:p w14:paraId="5463DAB2" w14:textId="77777777" w:rsidR="00431151" w:rsidRPr="00893392" w:rsidRDefault="00431151" w:rsidP="00431151">
            <w:pPr>
              <w:pStyle w:val="ListParagraph"/>
              <w:numPr>
                <w:ilvl w:val="0"/>
                <w:numId w:val="22"/>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t>Significant reductions in depression and anxiety, along with improved functioning.</w:t>
            </w:r>
          </w:p>
          <w:p w14:paraId="15C9D3DB" w14:textId="77777777" w:rsidR="00431151" w:rsidRPr="00893392" w:rsidRDefault="00431151" w:rsidP="00431151">
            <w:pPr>
              <w:pStyle w:val="ListParagraph"/>
              <w:numPr>
                <w:ilvl w:val="0"/>
                <w:numId w:val="22"/>
              </w:numPr>
              <w:tabs>
                <w:tab w:val="left" w:pos="578"/>
                <w:tab w:val="center" w:pos="1980"/>
              </w:tabs>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t>Reduced waiting times and enhanced clinical efficiency.</w:t>
            </w:r>
          </w:p>
          <w:p w14:paraId="7AD12F54" w14:textId="77777777" w:rsidR="00431151" w:rsidRPr="00893392" w:rsidRDefault="00431151" w:rsidP="00431151">
            <w:pPr>
              <w:pStyle w:val="ListParagraph"/>
              <w:numPr>
                <w:ilvl w:val="0"/>
                <w:numId w:val="22"/>
              </w:numPr>
              <w:tabs>
                <w:tab w:val="left" w:pos="578"/>
                <w:tab w:val="center" w:pos="1980"/>
              </w:tabs>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893392">
              <w:rPr>
                <w:rFonts w:ascii="Arial" w:eastAsia="Times New Roman" w:hAnsi="Arial" w:cs="Arial"/>
                <w:lang w:bidi="ar-SA"/>
              </w:rPr>
              <w:t>Improved therapeutic alliance and more insightful feedback from clinicians, as indicated by STAR-P and semi-structured interviews with therapists.</w:t>
            </w:r>
          </w:p>
        </w:tc>
      </w:tr>
      <w:tr w:rsidR="00431151" w:rsidRPr="00893392" w14:paraId="7CD252E4" w14:textId="77777777" w:rsidTr="00DD564A">
        <w:trPr>
          <w:trHeight w:val="757"/>
          <w:jc w:val="center"/>
        </w:trPr>
        <w:tc>
          <w:tcPr>
            <w:cnfStyle w:val="001000000000" w:firstRow="0" w:lastRow="0" w:firstColumn="1" w:lastColumn="0" w:oddVBand="0" w:evenVBand="0" w:oddHBand="0" w:evenHBand="0" w:firstRowFirstColumn="0" w:firstRowLastColumn="0" w:lastRowFirstColumn="0" w:lastRowLastColumn="0"/>
            <w:tcW w:w="1843" w:type="dxa"/>
            <w:tcBorders>
              <w:top w:val="single" w:sz="4" w:space="0" w:color="auto"/>
            </w:tcBorders>
          </w:tcPr>
          <w:p w14:paraId="2D63F848" w14:textId="438B6576" w:rsidR="00431151" w:rsidRPr="00893392" w:rsidRDefault="00431151" w:rsidP="00431151">
            <w:pPr>
              <w:spacing w:line="360" w:lineRule="auto"/>
              <w:rPr>
                <w:rFonts w:ascii="Arial" w:hAnsi="Arial" w:cs="Arial"/>
              </w:rPr>
            </w:pPr>
            <w:r w:rsidRPr="00893392">
              <w:rPr>
                <w:rFonts w:ascii="Arial" w:hAnsi="Arial" w:cs="Arial"/>
              </w:rPr>
              <w:fldChar w:fldCharType="begin"/>
            </w:r>
            <w:r w:rsidR="00962BBA" w:rsidRPr="00893392">
              <w:rPr>
                <w:rFonts w:ascii="Arial" w:hAnsi="Arial" w:cs="Arial"/>
              </w:rPr>
              <w:instrText xml:space="preserve"> ADDIN ZOTERO_ITEM CSL_CITATION {"citationID":"MW5rE92g","properties":{"unsorted":false,"formattedCitation":"(Nguyen et al., 2022)","plainCitation":"(Nguyen et al., 2022)","dontUpdate":true,"noteIndex":0},"citationItems":[{"id":3797,"uris":["http://zotero.org/users/11355736/items/7TH4CJI7"],"itemData":{"id":3797,"type":"article-journal","abstract":"The COVID-19 pandemic increased population levels of depression and anxiety, and infection control measures obliged services to provide psychological therapies remotely. Evidence for the routine provision of psychological therapy via telephone and video-conferencing is limited. This study compared therapy outcomes for 5360 clients in two London Improving Access to Psychological Therapy (IAPT) services before and after homeworking produced a compete shift to remotely delivered therapy. Despite the psychological impacts of pandemic restrictions, and the use of a novel therapy modality in video-conferencing, recovery rates and net score change improved in both services, significantly in one. There was no significant worsening of outcomes for any demographic group or presenting disorder. The findings suggest that for those able to access it, therapy provided by telephone and video is a clinically effective option for IAPT services. Key learning aims: (1) To assess the clinical effectiveness of delivering IAPT therapies remotely. (2) To gain insight into the impacts of remote therapy on different client groups, including ethnicity, gender, age and presenting problem. (3) To assess the impact of remote therapy on access to IAPT services. (PsycInfo Database Record (c) 2025 APA, all rights reserved)","container-title":"the Cognitive Behaviour Therapist","DOI":"10.1017/S1754470X22000198","ISSN":"1754-470X","note":"publisher-place: United Kingdom","publisher":"Cambridge University Press","source":"APA PsycNet","title":"The effectiveness of remote therapy in two London IAPT services","volume":"15","author":[{"family":"Nguyen","given":"Jen"},{"family":"McNulty","given":"Nicholas"},{"family":"Grant","given":"Nina"},{"family":"Martland","given":"Natasha"},{"family":"Dowling","given":"Daniel"},{"family":"King","given":"Sophie"},{"family":"Neely","given":"Lizzie"},{"family":"Ball","given":"Jack"},{"family":"Dom","given":"Gabriele"}],"issued":{"date-parts":[["2022"]]}}}],"schema":"https://github.com/citation-style-language/schema/raw/master/csl-citation.json"} </w:instrText>
            </w:r>
            <w:r w:rsidRPr="00893392">
              <w:rPr>
                <w:rFonts w:ascii="Arial" w:hAnsi="Arial" w:cs="Arial"/>
              </w:rPr>
              <w:fldChar w:fldCharType="separate"/>
            </w:r>
            <w:r w:rsidRPr="00893392">
              <w:rPr>
                <w:rFonts w:ascii="Arial" w:hAnsi="Arial" w:cs="Arial"/>
              </w:rPr>
              <w:t xml:space="preserve">Nguyen </w:t>
            </w:r>
            <w:r w:rsidRPr="00893392">
              <w:rPr>
                <w:rFonts w:ascii="Arial" w:hAnsi="Arial" w:cs="Arial"/>
                <w:i/>
                <w:iCs/>
              </w:rPr>
              <w:t>et al.</w:t>
            </w:r>
            <w:r w:rsidRPr="00893392">
              <w:rPr>
                <w:rFonts w:ascii="Arial" w:hAnsi="Arial" w:cs="Arial"/>
              </w:rPr>
              <w:t>, 2022</w:t>
            </w:r>
            <w:r w:rsidRPr="00893392">
              <w:rPr>
                <w:rFonts w:ascii="Arial" w:hAnsi="Arial" w:cs="Arial"/>
              </w:rPr>
              <w:fldChar w:fldCharType="end"/>
            </w:r>
          </w:p>
        </w:tc>
        <w:tc>
          <w:tcPr>
            <w:tcW w:w="2977" w:type="dxa"/>
            <w:tcBorders>
              <w:top w:val="single" w:sz="4" w:space="0" w:color="auto"/>
            </w:tcBorders>
          </w:tcPr>
          <w:p w14:paraId="6F38A870" w14:textId="77777777" w:rsidR="00431151" w:rsidRPr="00893392" w:rsidRDefault="00431151" w:rsidP="00431151">
            <w:pPr>
              <w:widowControl/>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t>To assess the clinical effectiveness and acceptability of therapy delivered via video and telephone for clients and therapists.</w:t>
            </w:r>
          </w:p>
          <w:p w14:paraId="6BA2B90F" w14:textId="77777777" w:rsidR="00431151" w:rsidRPr="00893392" w:rsidRDefault="00431151" w:rsidP="00431151">
            <w:pPr>
              <w:widowControl/>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t xml:space="preserve">To evaluate the impacts of teletherapy across diverse client demographics (e.g., </w:t>
            </w:r>
            <w:r w:rsidRPr="00893392">
              <w:rPr>
                <w:rFonts w:ascii="Arial" w:eastAsia="Times New Roman" w:hAnsi="Arial" w:cs="Arial"/>
                <w:lang w:bidi="ar-SA"/>
              </w:rPr>
              <w:lastRenderedPageBreak/>
              <w:t>ethnicity, gender, age, and presenting problems).</w:t>
            </w:r>
          </w:p>
          <w:p w14:paraId="5CA275B3" w14:textId="77777777" w:rsidR="00431151" w:rsidRPr="00893392" w:rsidRDefault="00431151" w:rsidP="00431151">
            <w:pPr>
              <w:widowControl/>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t>To assess how remote therapy influences access to IAPT services.</w:t>
            </w:r>
          </w:p>
        </w:tc>
        <w:tc>
          <w:tcPr>
            <w:tcW w:w="4394" w:type="dxa"/>
            <w:tcBorders>
              <w:top w:val="single" w:sz="4" w:space="0" w:color="auto"/>
            </w:tcBorders>
          </w:tcPr>
          <w:p w14:paraId="5F8A3A9A" w14:textId="77777777" w:rsidR="00431151" w:rsidRPr="00893392" w:rsidRDefault="00431151" w:rsidP="00431151">
            <w:pPr>
              <w:pStyle w:val="ListParagraph"/>
              <w:numPr>
                <w:ilvl w:val="0"/>
                <w:numId w:val="31"/>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893392">
              <w:rPr>
                <w:rFonts w:ascii="Arial" w:eastAsia="Times New Roman" w:hAnsi="Arial" w:cs="Arial"/>
              </w:rPr>
              <w:lastRenderedPageBreak/>
              <w:t>CBT and counselling delivered through video conferencing (VC), telephone, and C-CBT programmes.</w:t>
            </w:r>
          </w:p>
          <w:p w14:paraId="54F71955" w14:textId="77777777" w:rsidR="00431151" w:rsidRPr="00893392" w:rsidRDefault="00431151" w:rsidP="00431151">
            <w:pPr>
              <w:pStyle w:val="ListParagraph"/>
              <w:numPr>
                <w:ilvl w:val="0"/>
                <w:numId w:val="31"/>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93392">
              <w:rPr>
                <w:rFonts w:ascii="Arial" w:eastAsia="Times New Roman" w:hAnsi="Arial" w:cs="Arial"/>
              </w:rPr>
              <w:t>Individual and group self-guided help.</w:t>
            </w:r>
          </w:p>
          <w:p w14:paraId="2693C798" w14:textId="77777777" w:rsidR="00431151" w:rsidRPr="00893392" w:rsidRDefault="00431151" w:rsidP="00431151">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5387" w:type="dxa"/>
            <w:tcBorders>
              <w:top w:val="single" w:sz="4" w:space="0" w:color="auto"/>
            </w:tcBorders>
          </w:tcPr>
          <w:p w14:paraId="0E5CD369" w14:textId="77777777" w:rsidR="00431151" w:rsidRPr="00893392" w:rsidRDefault="00431151" w:rsidP="00431151">
            <w:pPr>
              <w:pStyle w:val="ListParagraph"/>
              <w:widowControl/>
              <w:numPr>
                <w:ilvl w:val="0"/>
                <w:numId w:val="24"/>
              </w:numPr>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t>High recovery rates with Step 2 interventions in females and males in both services, notably in Service A.</w:t>
            </w:r>
          </w:p>
          <w:p w14:paraId="1A2717AC" w14:textId="77777777" w:rsidR="00431151" w:rsidRPr="00893392" w:rsidRDefault="00431151" w:rsidP="00431151">
            <w:pPr>
              <w:pStyle w:val="ListParagraph"/>
              <w:widowControl/>
              <w:numPr>
                <w:ilvl w:val="0"/>
                <w:numId w:val="24"/>
              </w:numPr>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t>Significant average score reductions, especially in Service A.</w:t>
            </w:r>
          </w:p>
          <w:p w14:paraId="68C3E19F" w14:textId="77777777" w:rsidR="00431151" w:rsidRPr="00893392" w:rsidRDefault="00431151" w:rsidP="00431151">
            <w:pPr>
              <w:pStyle w:val="ListParagraph"/>
              <w:widowControl/>
              <w:numPr>
                <w:ilvl w:val="0"/>
                <w:numId w:val="24"/>
              </w:numPr>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893392">
              <w:rPr>
                <w:rFonts w:ascii="Arial" w:eastAsia="Times New Roman" w:hAnsi="Arial" w:cs="Arial"/>
              </w:rPr>
              <w:t xml:space="preserve">A significant improvement in the recovery rate for </w:t>
            </w:r>
            <w:proofErr w:type="spellStart"/>
            <w:r w:rsidRPr="00893392">
              <w:rPr>
                <w:rFonts w:ascii="Arial" w:eastAsia="Times New Roman" w:hAnsi="Arial" w:cs="Arial"/>
              </w:rPr>
              <w:t>iCBT</w:t>
            </w:r>
            <w:proofErr w:type="spellEnd"/>
            <w:r w:rsidRPr="00893392">
              <w:rPr>
                <w:rFonts w:ascii="Arial" w:eastAsia="Times New Roman" w:hAnsi="Arial" w:cs="Arial"/>
              </w:rPr>
              <w:t xml:space="preserve"> alone, with a considerable reduction of GAD-7 and PHQ-9 scores.</w:t>
            </w:r>
          </w:p>
          <w:p w14:paraId="3DB37D2F" w14:textId="77777777" w:rsidR="00431151" w:rsidRPr="00893392" w:rsidRDefault="00431151" w:rsidP="00431151">
            <w:pPr>
              <w:pStyle w:val="ListParagraph"/>
              <w:widowControl/>
              <w:numPr>
                <w:ilvl w:val="0"/>
                <w:numId w:val="24"/>
              </w:numPr>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893392">
              <w:rPr>
                <w:rFonts w:ascii="Arial" w:eastAsia="Times New Roman" w:hAnsi="Arial" w:cs="Arial"/>
              </w:rPr>
              <w:t>Video and telephone therapy proven to be an effective alternative to face-to-face therapy.</w:t>
            </w:r>
          </w:p>
          <w:p w14:paraId="1C8386AD" w14:textId="4DF2EFD7" w:rsidR="00431151" w:rsidRPr="00893392" w:rsidRDefault="00431151" w:rsidP="00431151">
            <w:pPr>
              <w:pStyle w:val="ListParagraph"/>
              <w:widowControl/>
              <w:numPr>
                <w:ilvl w:val="0"/>
                <w:numId w:val="24"/>
              </w:numPr>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lastRenderedPageBreak/>
              <w:t>Poorer outcomes with remote therapy among elderly clients and those with social or health anxiety.</w:t>
            </w:r>
          </w:p>
        </w:tc>
      </w:tr>
      <w:tr w:rsidR="00431151" w:rsidRPr="00893392" w14:paraId="702EB93D" w14:textId="77777777" w:rsidTr="00DD564A">
        <w:trPr>
          <w:cnfStyle w:val="000000100000" w:firstRow="0" w:lastRow="0" w:firstColumn="0" w:lastColumn="0" w:oddVBand="0" w:evenVBand="0" w:oddHBand="1" w:evenHBand="0" w:firstRowFirstColumn="0" w:firstRowLastColumn="0" w:lastRowFirstColumn="0" w:lastRowLastColumn="0"/>
          <w:trHeight w:val="757"/>
          <w:jc w:val="center"/>
        </w:trPr>
        <w:tc>
          <w:tcPr>
            <w:cnfStyle w:val="001000000000" w:firstRow="0" w:lastRow="0" w:firstColumn="1" w:lastColumn="0" w:oddVBand="0" w:evenVBand="0" w:oddHBand="0" w:evenHBand="0" w:firstRowFirstColumn="0" w:firstRowLastColumn="0" w:lastRowFirstColumn="0" w:lastRowLastColumn="0"/>
            <w:tcW w:w="1843" w:type="dxa"/>
            <w:tcBorders>
              <w:top w:val="single" w:sz="4" w:space="0" w:color="auto"/>
              <w:bottom w:val="single" w:sz="4" w:space="0" w:color="auto"/>
            </w:tcBorders>
          </w:tcPr>
          <w:p w14:paraId="2BC2EFF0" w14:textId="58945221" w:rsidR="00431151" w:rsidRPr="00893392" w:rsidRDefault="00431151" w:rsidP="00431151">
            <w:pPr>
              <w:spacing w:line="360" w:lineRule="auto"/>
              <w:rPr>
                <w:rFonts w:ascii="Arial" w:hAnsi="Arial" w:cs="Arial"/>
              </w:rPr>
            </w:pPr>
            <w:r w:rsidRPr="00893392">
              <w:rPr>
                <w:rFonts w:ascii="Arial" w:hAnsi="Arial" w:cs="Arial"/>
              </w:rPr>
              <w:lastRenderedPageBreak/>
              <w:fldChar w:fldCharType="begin"/>
            </w:r>
            <w:r w:rsidR="00962BBA" w:rsidRPr="00893392">
              <w:rPr>
                <w:rFonts w:ascii="Arial" w:hAnsi="Arial" w:cs="Arial"/>
              </w:rPr>
              <w:instrText xml:space="preserve"> ADDIN ZOTERO_ITEM CSL_CITATION {"citationID":"S4FWCxGf","properties":{"unsorted":false,"formattedCitation":"(Picariello et al., 2024)","plainCitation":"(Picariello et al., 2024)","dontUpdate":true,"noteIndex":0},"citationItems":[{"id":4315,"uris":["http://zotero.org/users/11355736/items/6IMIQIQI"],"itemData":{"id":4315,"type":"article-journal","abstract":"BackgroundTo evaluate the clinical efficacy of COMPASS, a therapist-supported digital therapeutic for reducing psychological distress (anxiety/depression) in people living with long-term physical health conditions (LTCs).MethodsA two-armed randomized-controlled trial recruiting from LTC charities. Participants with anxiety and/or depression symptoms related to their LTC(s) were randomized (concealed allocation via independent administrator) to COMPASS (access to 11 tailored modules plus five thirty-minute therapist support sessions) or standard charity support (SCS). Assessments were completed online pre-randomization, at 6- and 12-weeks post-randomization. Primary outcome was Patient Health Questionnaire Anxiety and Depression Scale; PHQ-ADS measured at 12-weeks. Analysis used intention-to-treat principles with adjusted mean differences estimated using linear mixed-effects models. Data-analyst was blinded to group allocation.Results194 participants were randomized to COMPASS (N = 94) or SCS (N = 100). At 12-weeks, mean level of psychological distress was 6.82 (95% confidence interval; CI 4.55–9.10) points lower (p &lt; 0.001) in the COMPASS arm compared with SCS (standardized mean difference of 0.71 (95% CI 0.48–0.95)). The COMPASS arm also showed moderate significant treatment effects on secondary outcomes including depression, anxiety and illness-related distress and small significant effects on functioning and quality-of-life. Rates of adverse events were comparable across the arms. Deterioration in distress at 12-weeks was observed in 2.2% of the SCS arm, and no participants in the COMPASS arm.ConclusionCompared with SCS, COMPASS digital therapeutic with minimal therapist input reduces psychological distress at post-treatment (12-weeks). COMPASS offers a potentially scalable implementation model for health services but its translation to these contexts needs further evaluating.Trial RegistrationNCT04535778","container-title":"Psychological Medicine","DOI":"10.1017/S0033291723003756","ISSN":"0033-2917, 1469-8978","issue":"8","language":"en","page":"1796-1809","source":"Cambridge University Press","title":"A randomized controlled trial of a digital cognitive-behavioral therapy program (COMPASS) for managing depression and anxiety related to living with a long-term physical health condition","volume":"54","author":[{"family":"Picariello","given":"Federica"},{"family":"Hulme","given":"Katrin"},{"family":"Seaton","given":"Natasha"},{"family":"Hudson","given":"Joanna L."},{"family":"Norton","given":"Sam"},{"family":"Wroe","given":"Abigail"},{"family":"Moss-Morris","given":"Rona"}],"issued":{"date-parts":[["2024",6]]}}}],"schema":"https://github.com/citation-style-language/schema/raw/master/csl-citation.json"} </w:instrText>
            </w:r>
            <w:r w:rsidRPr="00893392">
              <w:rPr>
                <w:rFonts w:ascii="Arial" w:hAnsi="Arial" w:cs="Arial"/>
              </w:rPr>
              <w:fldChar w:fldCharType="separate"/>
            </w:r>
            <w:r w:rsidRPr="00893392">
              <w:rPr>
                <w:rFonts w:ascii="Arial" w:hAnsi="Arial" w:cs="Arial"/>
              </w:rPr>
              <w:t xml:space="preserve">Picariello </w:t>
            </w:r>
            <w:r w:rsidRPr="00893392">
              <w:rPr>
                <w:rFonts w:ascii="Arial" w:hAnsi="Arial" w:cs="Arial"/>
                <w:i/>
                <w:iCs/>
              </w:rPr>
              <w:t>et al</w:t>
            </w:r>
            <w:r w:rsidRPr="00893392">
              <w:rPr>
                <w:rFonts w:ascii="Arial" w:hAnsi="Arial" w:cs="Arial"/>
              </w:rPr>
              <w:t>., 2024</w:t>
            </w:r>
            <w:r w:rsidRPr="00893392">
              <w:rPr>
                <w:rFonts w:ascii="Arial" w:hAnsi="Arial" w:cs="Arial"/>
              </w:rPr>
              <w:fldChar w:fldCharType="end"/>
            </w:r>
          </w:p>
        </w:tc>
        <w:tc>
          <w:tcPr>
            <w:tcW w:w="2977" w:type="dxa"/>
            <w:tcBorders>
              <w:top w:val="single" w:sz="4" w:space="0" w:color="auto"/>
              <w:bottom w:val="single" w:sz="4" w:space="0" w:color="auto"/>
            </w:tcBorders>
          </w:tcPr>
          <w:p w14:paraId="707B8E72" w14:textId="77777777" w:rsidR="00431151" w:rsidRPr="00893392" w:rsidRDefault="00431151" w:rsidP="00431151">
            <w:pPr>
              <w:widowControl/>
              <w:autoSpaceDE/>
              <w:autoSpaceDN/>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t>To assess the clinical effectiveness of COMPASS in improving anxiety, depression, functioning, quality of life, COVID-19-related distress, and illness-related distress.</w:t>
            </w:r>
          </w:p>
        </w:tc>
        <w:tc>
          <w:tcPr>
            <w:tcW w:w="4394" w:type="dxa"/>
            <w:tcBorders>
              <w:top w:val="single" w:sz="4" w:space="0" w:color="auto"/>
              <w:bottom w:val="single" w:sz="4" w:space="0" w:color="auto"/>
            </w:tcBorders>
          </w:tcPr>
          <w:p w14:paraId="4F149776" w14:textId="77777777" w:rsidR="00431151" w:rsidRPr="00893392" w:rsidRDefault="00431151" w:rsidP="00431151">
            <w:pPr>
              <w:pStyle w:val="ListParagraph"/>
              <w:numPr>
                <w:ilvl w:val="0"/>
                <w:numId w:val="31"/>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893392">
              <w:rPr>
                <w:rFonts w:ascii="Arial" w:eastAsia="Times New Roman" w:hAnsi="Arial" w:cs="Arial"/>
              </w:rPr>
              <w:t>C-CBT through</w:t>
            </w:r>
          </w:p>
          <w:p w14:paraId="64036102" w14:textId="77777777" w:rsidR="00431151" w:rsidRPr="00893392" w:rsidRDefault="00431151" w:rsidP="00431151">
            <w:pPr>
              <w:pStyle w:val="ListParagraph"/>
              <w:numPr>
                <w:ilvl w:val="0"/>
                <w:numId w:val="31"/>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893392">
              <w:rPr>
                <w:rFonts w:ascii="Arial" w:eastAsia="Times New Roman" w:hAnsi="Arial" w:cs="Arial"/>
              </w:rPr>
              <w:t>COMPASS platform</w:t>
            </w:r>
          </w:p>
          <w:p w14:paraId="483E92EC" w14:textId="37D33D72" w:rsidR="00431151" w:rsidRPr="00893392" w:rsidRDefault="00431151" w:rsidP="00431151">
            <w:pPr>
              <w:pStyle w:val="ListParagraph"/>
              <w:numPr>
                <w:ilvl w:val="0"/>
                <w:numId w:val="31"/>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t xml:space="preserve">(a therapist-assisted digital intervention designed to alleviate psychological distress among individuals with </w:t>
            </w:r>
            <w:proofErr w:type="spellStart"/>
            <w:r w:rsidRPr="00893392">
              <w:rPr>
                <w:rFonts w:ascii="Arial" w:eastAsia="Times New Roman" w:hAnsi="Arial" w:cs="Arial"/>
                <w:lang w:bidi="ar-SA"/>
              </w:rPr>
              <w:t>LTCs</w:t>
            </w:r>
            <w:proofErr w:type="spellEnd"/>
            <w:r w:rsidRPr="00893392">
              <w:rPr>
                <w:rFonts w:ascii="Arial" w:eastAsia="Times New Roman" w:hAnsi="Arial" w:cs="Arial"/>
                <w:lang w:bidi="ar-SA"/>
              </w:rPr>
              <w:t>).</w:t>
            </w:r>
          </w:p>
          <w:p w14:paraId="23974EEA" w14:textId="77777777" w:rsidR="00431151" w:rsidRPr="00893392" w:rsidRDefault="00431151" w:rsidP="00431151">
            <w:pPr>
              <w:pStyle w:val="ListParagraph"/>
              <w:numPr>
                <w:ilvl w:val="0"/>
                <w:numId w:val="31"/>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893392">
              <w:rPr>
                <w:rFonts w:ascii="Arial" w:eastAsia="Times New Roman" w:hAnsi="Arial" w:cs="Arial"/>
                <w:lang w:bidi="ar-SA"/>
              </w:rPr>
              <w:t>11 tailored modules on COMPASS and 5 therapist 30-minute support calls.</w:t>
            </w:r>
          </w:p>
        </w:tc>
        <w:tc>
          <w:tcPr>
            <w:tcW w:w="5387" w:type="dxa"/>
            <w:tcBorders>
              <w:top w:val="single" w:sz="4" w:space="0" w:color="auto"/>
              <w:bottom w:val="single" w:sz="4" w:space="0" w:color="auto"/>
            </w:tcBorders>
          </w:tcPr>
          <w:p w14:paraId="7EBB1F0D" w14:textId="77777777" w:rsidR="00431151" w:rsidRPr="00893392" w:rsidRDefault="00431151" w:rsidP="00431151">
            <w:pPr>
              <w:pStyle w:val="ListParagraph"/>
              <w:widowControl/>
              <w:numPr>
                <w:ilvl w:val="0"/>
                <w:numId w:val="25"/>
              </w:numPr>
              <w:autoSpaceDE/>
              <w:autoSpaceDN/>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t>Effective treatment.</w:t>
            </w:r>
          </w:p>
          <w:p w14:paraId="6BA330D4" w14:textId="77777777" w:rsidR="00431151" w:rsidRPr="00893392" w:rsidRDefault="00431151" w:rsidP="00431151">
            <w:pPr>
              <w:pStyle w:val="ListParagraph"/>
              <w:widowControl/>
              <w:numPr>
                <w:ilvl w:val="0"/>
                <w:numId w:val="25"/>
              </w:numPr>
              <w:autoSpaceDE/>
              <w:autoSpaceDN/>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t>High acceptability and positive patient ratings of COMPASS treatment.</w:t>
            </w:r>
          </w:p>
          <w:p w14:paraId="6E951FA3" w14:textId="5ADD6A28" w:rsidR="00431151" w:rsidRPr="00893392" w:rsidRDefault="00431151" w:rsidP="00431151">
            <w:pPr>
              <w:pStyle w:val="ListParagraph"/>
              <w:widowControl/>
              <w:numPr>
                <w:ilvl w:val="0"/>
                <w:numId w:val="25"/>
              </w:numPr>
              <w:autoSpaceDE/>
              <w:autoSpaceDN/>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t xml:space="preserve">Significant </w:t>
            </w:r>
            <w:r w:rsidR="00B27777" w:rsidRPr="00893392">
              <w:rPr>
                <w:rFonts w:ascii="Arial" w:eastAsia="Times New Roman" w:hAnsi="Arial" w:cs="Arial"/>
                <w:lang w:bidi="ar-SA"/>
              </w:rPr>
              <w:t>decrease</w:t>
            </w:r>
            <w:r w:rsidRPr="00893392">
              <w:rPr>
                <w:rFonts w:ascii="Arial" w:eastAsia="Times New Roman" w:hAnsi="Arial" w:cs="Arial"/>
                <w:lang w:bidi="ar-SA"/>
              </w:rPr>
              <w:t xml:space="preserve"> in psychological distress</w:t>
            </w:r>
            <w:r w:rsidR="00B27777" w:rsidRPr="00893392">
              <w:rPr>
                <w:rFonts w:ascii="Arial" w:eastAsia="Times New Roman" w:hAnsi="Arial" w:cs="Arial"/>
                <w:lang w:bidi="ar-SA"/>
              </w:rPr>
              <w:t xml:space="preserve"> measures</w:t>
            </w:r>
            <w:r w:rsidRPr="00893392">
              <w:rPr>
                <w:rFonts w:ascii="Arial" w:eastAsia="Times New Roman" w:hAnsi="Arial" w:cs="Arial"/>
                <w:lang w:bidi="ar-SA"/>
              </w:rPr>
              <w:t xml:space="preserve"> (a combined score of anxiety and depression) in the intervention group.</w:t>
            </w:r>
          </w:p>
          <w:p w14:paraId="69EB9C56" w14:textId="048DB646" w:rsidR="00431151" w:rsidRPr="00893392" w:rsidRDefault="00525A14" w:rsidP="00431151">
            <w:pPr>
              <w:pStyle w:val="ListParagraph"/>
              <w:widowControl/>
              <w:numPr>
                <w:ilvl w:val="0"/>
                <w:numId w:val="26"/>
              </w:numPr>
              <w:autoSpaceDE/>
              <w:autoSpaceDN/>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t>Moderate</w:t>
            </w:r>
            <w:r w:rsidR="00431151" w:rsidRPr="00893392">
              <w:rPr>
                <w:rFonts w:ascii="Arial" w:eastAsia="Times New Roman" w:hAnsi="Arial" w:cs="Arial"/>
                <w:lang w:bidi="ar-SA"/>
              </w:rPr>
              <w:t xml:space="preserve"> treatment effects </w:t>
            </w:r>
            <w:r w:rsidR="00AA22A5" w:rsidRPr="00893392">
              <w:rPr>
                <w:rFonts w:ascii="Arial" w:eastAsia="Times New Roman" w:hAnsi="Arial" w:cs="Arial"/>
                <w:lang w:bidi="ar-SA"/>
              </w:rPr>
              <w:t xml:space="preserve">observed </w:t>
            </w:r>
            <w:r w:rsidR="00431151" w:rsidRPr="00893392">
              <w:rPr>
                <w:rFonts w:ascii="Arial" w:eastAsia="Times New Roman" w:hAnsi="Arial" w:cs="Arial"/>
                <w:lang w:bidi="ar-SA"/>
              </w:rPr>
              <w:t>on secondary outcomes, including reductions in depression, anxiety, and illness-related distress.</w:t>
            </w:r>
          </w:p>
          <w:p w14:paraId="0ED96D48" w14:textId="77777777" w:rsidR="00431151" w:rsidRPr="00893392" w:rsidRDefault="00431151" w:rsidP="00431151">
            <w:pPr>
              <w:pStyle w:val="ListParagraph"/>
              <w:widowControl/>
              <w:numPr>
                <w:ilvl w:val="0"/>
                <w:numId w:val="26"/>
              </w:numPr>
              <w:autoSpaceDE/>
              <w:autoSpaceDN/>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t xml:space="preserve">Small effects on functioning and quality of life. </w:t>
            </w:r>
          </w:p>
          <w:p w14:paraId="4642150F" w14:textId="77777777" w:rsidR="00431151" w:rsidRPr="00893392" w:rsidRDefault="00431151" w:rsidP="00431151">
            <w:pPr>
              <w:pStyle w:val="ListParagraph"/>
              <w:widowControl/>
              <w:numPr>
                <w:ilvl w:val="0"/>
                <w:numId w:val="26"/>
              </w:numPr>
              <w:autoSpaceDE/>
              <w:autoSpaceDN/>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t>A 2.2% deterioration in distress observed in the SCS arm, whereas no deterioration occurred in the COMPASS arm.</w:t>
            </w:r>
          </w:p>
        </w:tc>
      </w:tr>
      <w:tr w:rsidR="00431151" w:rsidRPr="00893392" w14:paraId="0FEA69EB" w14:textId="77777777" w:rsidTr="00DD564A">
        <w:trPr>
          <w:trHeight w:val="757"/>
          <w:jc w:val="center"/>
        </w:trPr>
        <w:tc>
          <w:tcPr>
            <w:cnfStyle w:val="001000000000" w:firstRow="0" w:lastRow="0" w:firstColumn="1" w:lastColumn="0" w:oddVBand="0" w:evenVBand="0" w:oddHBand="0" w:evenHBand="0" w:firstRowFirstColumn="0" w:firstRowLastColumn="0" w:lastRowFirstColumn="0" w:lastRowLastColumn="0"/>
            <w:tcW w:w="1843" w:type="dxa"/>
            <w:tcBorders>
              <w:top w:val="single" w:sz="4" w:space="0" w:color="auto"/>
              <w:bottom w:val="single" w:sz="4" w:space="0" w:color="auto"/>
            </w:tcBorders>
          </w:tcPr>
          <w:p w14:paraId="4B853C5D" w14:textId="069448D2" w:rsidR="00431151" w:rsidRPr="00893392" w:rsidRDefault="00431151" w:rsidP="00431151">
            <w:pPr>
              <w:spacing w:line="360" w:lineRule="auto"/>
              <w:rPr>
                <w:rFonts w:ascii="Arial" w:hAnsi="Arial" w:cs="Arial"/>
              </w:rPr>
            </w:pPr>
            <w:r w:rsidRPr="00893392">
              <w:rPr>
                <w:rFonts w:ascii="Arial" w:hAnsi="Arial" w:cs="Arial"/>
              </w:rPr>
              <w:fldChar w:fldCharType="begin"/>
            </w:r>
            <w:r w:rsidR="00962BBA" w:rsidRPr="00893392">
              <w:rPr>
                <w:rFonts w:ascii="Arial" w:hAnsi="Arial" w:cs="Arial"/>
              </w:rPr>
              <w:instrText xml:space="preserve"> ADDIN ZOTERO_ITEM CSL_CITATION {"citationID":"j2rpw3FD","properties":{"unsorted":false,"formattedCitation":"(Porter et al., 2022)","plainCitation":"(Porter et al., 2022)","dontUpdate":true,"noteIndex":0},"citationItems":[{"id":3591,"uris":["http://zotero.org/users/11355736/items/X3FIB8FI"],"itemData":{"id":3591,"type":"article-journal","abstract":"Despite its impressive evidence base, there is a widening access gap to receiving cognitive behavioural therapy (CBT). Video conferencing therapy (VCT) offers an effective solution for logistical barriers to treatment, which has been salient throughout the Coronavirus pandemic. However, research concerning the delivery of CBT via VCT for children and young people (CYP) is in its infancy, and clinical outcome data are limited. The aim of this service evaluation was to explore the effectiveness of a VCT CBT intervention for CYP referred from Child and Adolescent Mental Health Services (CAMHS) in the UK. A total of 989 records of CYP who had completed CBT via VCT in 2020 with Healios, a digital mental health company commissioned by the National Health Service (NHS), were examined to determine changes in anxiety, depression and progress towards personalised goals. Routine outcome measures (ROMs) were completed at baseline and endpoint, as well as session by session. Feedback was collected from CYP and their families at the end of treatment. There was a significant reduction in symptoms of anxiety and depression and significant progress towards goals, with pre- to post-effect sizes (Cohen’s d) demonstrating medium to large effects (d=.45 to d=−1.39). Reliable improvement ranged from 31 to 80%, clinical improvement ranged from 33 to 50%, and 25% clinically and reliably improved on at least one measure; 92% reported that they would recommend Healios. This service evaluation demonstrates that Healios’ CBT delivered via VCT is effective for CYP receiving it as part of routine mental health care.Key learning aims(1) To consider whether CBT can be effectively delivered in routine care via VCT.(2) To explore whether CBT delivered in routine care via VCT is acceptable to children, young people and their families.(3) To reflect on the benefits of VCT and the collection of a variety of ROMs via digital platforms.","container-title":"the Cognitive Behaviour Therapist","DOI":"10.1017/S1754470X22000216","ISSN":"1754-470X","language":"en","page":"e27","source":"Cambridge University Press","title":"The effective delivery of digital CBT: a service evaluation exploring the outcomes of young people who completed video conferencing therapy in 2020","title-short":"The effective delivery of digital CBT","volume":"15","author":[{"family":"Porter","given":"Catherine M."},{"family":"Galloghly","given":"Emily"},{"family":"Burbach","given":"Frank R."}],"issued":{"date-parts":[["2022",1]]}}}],"schema":"https://github.com/citation-style-language/schema/raw/master/csl-citation.json"} </w:instrText>
            </w:r>
            <w:r w:rsidRPr="00893392">
              <w:rPr>
                <w:rFonts w:ascii="Arial" w:hAnsi="Arial" w:cs="Arial"/>
              </w:rPr>
              <w:fldChar w:fldCharType="separate"/>
            </w:r>
            <w:r w:rsidRPr="00893392">
              <w:rPr>
                <w:rFonts w:ascii="Arial" w:hAnsi="Arial" w:cs="Arial"/>
              </w:rPr>
              <w:t xml:space="preserve">Porter </w:t>
            </w:r>
            <w:r w:rsidRPr="00893392">
              <w:rPr>
                <w:rFonts w:ascii="Arial" w:hAnsi="Arial" w:cs="Arial"/>
                <w:i/>
                <w:iCs/>
              </w:rPr>
              <w:t>et al</w:t>
            </w:r>
            <w:r w:rsidRPr="00893392">
              <w:rPr>
                <w:rFonts w:ascii="Arial" w:hAnsi="Arial" w:cs="Arial"/>
              </w:rPr>
              <w:t>., 2022</w:t>
            </w:r>
            <w:r w:rsidRPr="00893392">
              <w:rPr>
                <w:rFonts w:ascii="Arial" w:hAnsi="Arial" w:cs="Arial"/>
              </w:rPr>
              <w:fldChar w:fldCharType="end"/>
            </w:r>
          </w:p>
        </w:tc>
        <w:tc>
          <w:tcPr>
            <w:tcW w:w="2977" w:type="dxa"/>
            <w:tcBorders>
              <w:top w:val="single" w:sz="4" w:space="0" w:color="auto"/>
              <w:bottom w:val="single" w:sz="4" w:space="0" w:color="auto"/>
            </w:tcBorders>
          </w:tcPr>
          <w:p w14:paraId="5169A881" w14:textId="77777777" w:rsidR="00431151" w:rsidRPr="00893392" w:rsidRDefault="00431151" w:rsidP="00431151">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893392">
              <w:rPr>
                <w:rFonts w:ascii="Arial" w:eastAsia="Times New Roman" w:hAnsi="Arial" w:cs="Arial"/>
              </w:rPr>
              <w:t xml:space="preserve">To explore the effectiveness and acceptability of CBT through video in routine </w:t>
            </w:r>
            <w:r w:rsidRPr="00893392">
              <w:rPr>
                <w:rFonts w:ascii="Arial" w:eastAsia="Times New Roman" w:hAnsi="Arial" w:cs="Arial"/>
              </w:rPr>
              <w:lastRenderedPageBreak/>
              <w:t>care for children, young people, and their families.</w:t>
            </w:r>
          </w:p>
          <w:p w14:paraId="5D724C35" w14:textId="77777777" w:rsidR="00431151" w:rsidRPr="00893392" w:rsidRDefault="00431151" w:rsidP="00431151">
            <w:p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893392">
              <w:rPr>
                <w:rFonts w:ascii="Arial" w:eastAsia="Times New Roman" w:hAnsi="Arial" w:cs="Arial"/>
              </w:rPr>
              <w:t>To reflect on the benefits of VT and the use of digital platforms for collecting a range of Routine Outcome Measures (ROMs).</w:t>
            </w:r>
          </w:p>
        </w:tc>
        <w:tc>
          <w:tcPr>
            <w:tcW w:w="4394" w:type="dxa"/>
            <w:tcBorders>
              <w:top w:val="single" w:sz="4" w:space="0" w:color="auto"/>
              <w:bottom w:val="single" w:sz="4" w:space="0" w:color="auto"/>
            </w:tcBorders>
          </w:tcPr>
          <w:p w14:paraId="04E263F3" w14:textId="77777777" w:rsidR="00431151" w:rsidRPr="00893392" w:rsidRDefault="00431151" w:rsidP="00431151">
            <w:pPr>
              <w:pStyle w:val="ListParagraph"/>
              <w:numPr>
                <w:ilvl w:val="0"/>
                <w:numId w:val="31"/>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893392">
              <w:rPr>
                <w:rFonts w:ascii="Arial" w:eastAsia="Times New Roman" w:hAnsi="Arial" w:cs="Arial"/>
              </w:rPr>
              <w:lastRenderedPageBreak/>
              <w:t>Video-conferencing therapy (VT)</w:t>
            </w:r>
          </w:p>
          <w:p w14:paraId="7C211AD2" w14:textId="77777777" w:rsidR="00431151" w:rsidRPr="00893392" w:rsidRDefault="00431151" w:rsidP="00431151">
            <w:pPr>
              <w:pStyle w:val="ListParagraph"/>
              <w:numPr>
                <w:ilvl w:val="0"/>
                <w:numId w:val="31"/>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893392">
              <w:rPr>
                <w:rFonts w:ascii="Arial" w:eastAsia="Times New Roman" w:hAnsi="Arial" w:cs="Arial"/>
              </w:rPr>
              <w:t xml:space="preserve">conducted by accredited CBT therapists or clinical psychologists </w:t>
            </w:r>
            <w:r w:rsidRPr="00893392">
              <w:rPr>
                <w:rFonts w:ascii="Arial" w:eastAsia="Times New Roman" w:hAnsi="Arial" w:cs="Arial"/>
              </w:rPr>
              <w:lastRenderedPageBreak/>
              <w:t xml:space="preserve">on </w:t>
            </w:r>
            <w:proofErr w:type="spellStart"/>
            <w:r w:rsidRPr="00893392">
              <w:rPr>
                <w:rFonts w:ascii="Arial" w:eastAsia="Times New Roman" w:hAnsi="Arial" w:cs="Arial"/>
              </w:rPr>
              <w:t>Healios</w:t>
            </w:r>
            <w:proofErr w:type="spellEnd"/>
            <w:r w:rsidRPr="00893392">
              <w:rPr>
                <w:rFonts w:ascii="Arial" w:eastAsia="Times New Roman" w:hAnsi="Arial" w:cs="Arial"/>
              </w:rPr>
              <w:t xml:space="preserve">, engaging </w:t>
            </w:r>
            <w:proofErr w:type="spellStart"/>
            <w:r w:rsidRPr="00893392">
              <w:rPr>
                <w:rFonts w:ascii="Arial" w:eastAsia="Times New Roman" w:hAnsi="Arial" w:cs="Arial"/>
              </w:rPr>
              <w:t>CYP</w:t>
            </w:r>
            <w:proofErr w:type="spellEnd"/>
            <w:r w:rsidRPr="00893392">
              <w:rPr>
                <w:rFonts w:ascii="Arial" w:eastAsia="Times New Roman" w:hAnsi="Arial" w:cs="Arial"/>
              </w:rPr>
              <w:t xml:space="preserve"> verbally through video links, along with using whiteboards, emojis, and sliding scales.</w:t>
            </w:r>
          </w:p>
        </w:tc>
        <w:tc>
          <w:tcPr>
            <w:tcW w:w="5387" w:type="dxa"/>
            <w:tcBorders>
              <w:top w:val="single" w:sz="4" w:space="0" w:color="auto"/>
              <w:bottom w:val="single" w:sz="4" w:space="0" w:color="auto"/>
            </w:tcBorders>
          </w:tcPr>
          <w:p w14:paraId="1D0ED750" w14:textId="77777777" w:rsidR="00431151" w:rsidRPr="00893392" w:rsidRDefault="00431151" w:rsidP="00431151">
            <w:pPr>
              <w:pStyle w:val="ListParagraph"/>
              <w:numPr>
                <w:ilvl w:val="0"/>
                <w:numId w:val="27"/>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893392">
              <w:rPr>
                <w:rFonts w:ascii="Arial" w:eastAsia="Times New Roman" w:hAnsi="Arial" w:cs="Arial"/>
              </w:rPr>
              <w:lastRenderedPageBreak/>
              <w:t>Effective and beneficial intervention.</w:t>
            </w:r>
          </w:p>
          <w:p w14:paraId="5D66D6A0" w14:textId="77777777" w:rsidR="00431151" w:rsidRPr="00893392" w:rsidRDefault="00431151" w:rsidP="00431151">
            <w:pPr>
              <w:pStyle w:val="ListParagraph"/>
              <w:numPr>
                <w:ilvl w:val="0"/>
                <w:numId w:val="27"/>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893392">
              <w:rPr>
                <w:rFonts w:ascii="Arial" w:eastAsia="Times New Roman" w:hAnsi="Arial" w:cs="Arial"/>
              </w:rPr>
              <w:t>The largest reliable improvement (80%) in personalised goals.</w:t>
            </w:r>
          </w:p>
          <w:p w14:paraId="4D44ABAA" w14:textId="77777777" w:rsidR="00431151" w:rsidRPr="00893392" w:rsidRDefault="00431151" w:rsidP="00431151">
            <w:pPr>
              <w:pStyle w:val="ListParagraph"/>
              <w:numPr>
                <w:ilvl w:val="0"/>
                <w:numId w:val="27"/>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893392">
              <w:rPr>
                <w:rFonts w:ascii="Arial" w:eastAsia="Times New Roman" w:hAnsi="Arial" w:cs="Arial"/>
              </w:rPr>
              <w:lastRenderedPageBreak/>
              <w:t>Greater effect sizes on at least one symptom measure.</w:t>
            </w:r>
          </w:p>
          <w:p w14:paraId="5E7A760B" w14:textId="77777777" w:rsidR="00431151" w:rsidRPr="00893392" w:rsidRDefault="00431151" w:rsidP="00431151">
            <w:pPr>
              <w:pStyle w:val="ListParagraph"/>
              <w:numPr>
                <w:ilvl w:val="0"/>
                <w:numId w:val="27"/>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893392">
              <w:rPr>
                <w:rFonts w:ascii="Arial" w:eastAsia="Times New Roman" w:hAnsi="Arial" w:cs="Arial"/>
              </w:rPr>
              <w:t>Modest improvement in outcomes (31-38% experienced a reliable reduction in symptoms of anxiety and depression).</w:t>
            </w:r>
          </w:p>
          <w:p w14:paraId="1B0F634F" w14:textId="77777777" w:rsidR="00431151" w:rsidRPr="00893392" w:rsidRDefault="00431151" w:rsidP="00431151">
            <w:pPr>
              <w:pStyle w:val="ListParagraph"/>
              <w:numPr>
                <w:ilvl w:val="0"/>
                <w:numId w:val="27"/>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893392">
              <w:rPr>
                <w:rFonts w:ascii="Arial" w:eastAsia="Times New Roman" w:hAnsi="Arial" w:cs="Arial"/>
              </w:rPr>
              <w:t>High level of acceptability of VT.</w:t>
            </w:r>
          </w:p>
          <w:p w14:paraId="386182F9" w14:textId="77777777" w:rsidR="00431151" w:rsidRPr="00893392" w:rsidRDefault="00431151" w:rsidP="00431151">
            <w:pPr>
              <w:pStyle w:val="ListParagraph"/>
              <w:numPr>
                <w:ilvl w:val="0"/>
                <w:numId w:val="27"/>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893392">
              <w:rPr>
                <w:rFonts w:ascii="Arial" w:eastAsia="Times New Roman" w:hAnsi="Arial" w:cs="Arial"/>
              </w:rPr>
              <w:t xml:space="preserve">Deterioration observed in a few </w:t>
            </w:r>
            <w:proofErr w:type="spellStart"/>
            <w:r w:rsidRPr="00893392">
              <w:rPr>
                <w:rFonts w:ascii="Arial" w:eastAsia="Times New Roman" w:hAnsi="Arial" w:cs="Arial"/>
              </w:rPr>
              <w:t>CYP</w:t>
            </w:r>
            <w:proofErr w:type="spellEnd"/>
            <w:r w:rsidRPr="00893392">
              <w:rPr>
                <w:rFonts w:ascii="Arial" w:eastAsia="Times New Roman" w:hAnsi="Arial" w:cs="Arial"/>
              </w:rPr>
              <w:t xml:space="preserve"> (5%).</w:t>
            </w:r>
          </w:p>
        </w:tc>
      </w:tr>
      <w:tr w:rsidR="00431151" w:rsidRPr="00893392" w14:paraId="66D72DF3" w14:textId="77777777" w:rsidTr="00DD564A">
        <w:trPr>
          <w:cnfStyle w:val="000000100000" w:firstRow="0" w:lastRow="0" w:firstColumn="0" w:lastColumn="0" w:oddVBand="0" w:evenVBand="0" w:oddHBand="1" w:evenHBand="0" w:firstRowFirstColumn="0" w:firstRowLastColumn="0" w:lastRowFirstColumn="0" w:lastRowLastColumn="0"/>
          <w:trHeight w:val="482"/>
          <w:jc w:val="center"/>
        </w:trPr>
        <w:tc>
          <w:tcPr>
            <w:cnfStyle w:val="001000000000" w:firstRow="0" w:lastRow="0" w:firstColumn="1" w:lastColumn="0" w:oddVBand="0" w:evenVBand="0" w:oddHBand="0" w:evenHBand="0" w:firstRowFirstColumn="0" w:firstRowLastColumn="0" w:lastRowFirstColumn="0" w:lastRowLastColumn="0"/>
            <w:tcW w:w="1843" w:type="dxa"/>
            <w:tcBorders>
              <w:top w:val="single" w:sz="4" w:space="0" w:color="auto"/>
              <w:bottom w:val="single" w:sz="4" w:space="0" w:color="auto"/>
            </w:tcBorders>
          </w:tcPr>
          <w:p w14:paraId="2EEE1F95" w14:textId="2A756DE5" w:rsidR="00431151" w:rsidRPr="00893392" w:rsidRDefault="00431151" w:rsidP="00431151">
            <w:pPr>
              <w:spacing w:line="360" w:lineRule="auto"/>
              <w:rPr>
                <w:rFonts w:ascii="Arial" w:hAnsi="Arial" w:cs="Arial"/>
              </w:rPr>
            </w:pPr>
            <w:r w:rsidRPr="00893392">
              <w:rPr>
                <w:rFonts w:ascii="Arial" w:hAnsi="Arial" w:cs="Arial"/>
              </w:rPr>
              <w:lastRenderedPageBreak/>
              <w:fldChar w:fldCharType="begin"/>
            </w:r>
            <w:r w:rsidR="00962BBA" w:rsidRPr="00893392">
              <w:rPr>
                <w:rFonts w:ascii="Arial" w:hAnsi="Arial" w:cs="Arial"/>
              </w:rPr>
              <w:instrText xml:space="preserve"> ADDIN ZOTERO_ITEM CSL_CITATION {"citationID":"EnNQ6wCB","properties":{"unsorted":false,"formattedCitation":"(Richards et al., 2020)","plainCitation":"(Richards et al., 2020)","dontUpdate":true,"noteIndex":0},"citationItems":[{"id":3634,"uris":["http://zotero.org/users/11355736/items/QR9833LM"],"itemData":{"id":3634,"type":"article-journal","abstract":"Utilization of internet-delivered cognitive behavioural therapy (iCBT) for treating depression and anxiety disorders in stepped-care models, such as the UK's Improving Access to Psychological Therapies (IAPT), is a potential solution for addressing the treatment gap in mental health. We investigated the effectiveness and cost-effectiveness of iCBT when fully integrated within IAPT stepped-care settings. We conducted an 8-week pragmatic randomized controlled trial with a 2:1 (iCBT intervention: waiting-list) allocation, for participants referred to an IAPT Step 2 service with depression and anxiety symptoms (Trial registration: ISRCTN91967124). The primary outcomes measures were PHQ-9 (depressive symptoms) and GAD-7 (anxiety symptoms) and WSAS (functional impairment) as a secondary outcome. The cost-effectiveness analysis was based on EQ-5D-5L (preference-based health status) to elicit the quality-adjust life year (QALY) and a modified-Client Service Receipt Inventory (care resource-use). Diagnostic interviews were administered at baseline and 3 months. Three-hundred and sixty-one participants were randomized (iCBT, 241; waiting-list, 120). Intention-to-treat analyses showed significant interaction effects for the PHQ-9 (b = -2.75, 95% CI -4.00, -1.50) and GAD-7 (b = -2.79, 95% CI -4.00, -1.58) in favour of iCBT at 8-week and further improvements observed up to 12-months. Over 8-weeks the probability of cost-effectiveness was 46.6% if decision makers are willing to pay £30,000 per QALY, increasing to 91.2% when the control-arm's outcomes and costs were extrapolated over 12-months. Results indicate that iCBT for depression and anxiety is effective and potentially cost-effective in the long-term within IAPT. Upscaling the use of iCBT as part of stepped care could help to enhance IAPT outcomes. The pragmatic trial design supports the ecological validity of the findings.","container-title":"NPJ digital medicine","DOI":"10.1038/s41746-020-0293-8","ISSN":"2398-6352","journalAbbreviation":"NPJ Digit Med","language":"eng","license":"cc by","page":"85","PMID":"32566763","PMCID":"PMC7295750","source":"Europe PMC","title":"A pragmatic randomized waitlist-controlled effectiveness and cost-effectiveness trial of digital interventions for depression and anxiety","volume":"3","author":[{"family":"Richards","given":"Derek"},{"family":"Enrique","given":"Angel"},{"family":"Eilert","given":"Nora"},{"family":"Franklin","given":"Matthew"},{"family":"Palacios","given":"Jorge"},{"family":"Duffy","given":"Daniel"},{"family":"Earley","given":"Caroline"},{"family":"Chapman","given":"Judith"},{"family":"Jell","given":"Grace"},{"family":"Sollesse","given":"Sarah"},{"family":"Timulak","given":"Ladislav"}],"issued":{"date-parts":[["2020",1,1]]}}}],"schema":"https://github.com/citation-style-language/schema/raw/master/csl-citation.json"} </w:instrText>
            </w:r>
            <w:r w:rsidRPr="00893392">
              <w:rPr>
                <w:rFonts w:ascii="Arial" w:hAnsi="Arial" w:cs="Arial"/>
              </w:rPr>
              <w:fldChar w:fldCharType="separate"/>
            </w:r>
            <w:r w:rsidRPr="00893392">
              <w:rPr>
                <w:rFonts w:ascii="Arial" w:hAnsi="Arial" w:cs="Arial"/>
              </w:rPr>
              <w:t xml:space="preserve">Richards </w:t>
            </w:r>
            <w:r w:rsidRPr="00893392">
              <w:rPr>
                <w:rFonts w:ascii="Arial" w:hAnsi="Arial" w:cs="Arial"/>
                <w:i/>
                <w:iCs/>
              </w:rPr>
              <w:t>et al.</w:t>
            </w:r>
            <w:r w:rsidRPr="00893392">
              <w:rPr>
                <w:rFonts w:ascii="Arial" w:hAnsi="Arial" w:cs="Arial"/>
              </w:rPr>
              <w:t>, 2020</w:t>
            </w:r>
            <w:r w:rsidRPr="00893392">
              <w:rPr>
                <w:rFonts w:ascii="Arial" w:hAnsi="Arial" w:cs="Arial"/>
              </w:rPr>
              <w:fldChar w:fldCharType="end"/>
            </w:r>
          </w:p>
        </w:tc>
        <w:tc>
          <w:tcPr>
            <w:tcW w:w="2977" w:type="dxa"/>
            <w:tcBorders>
              <w:top w:val="single" w:sz="4" w:space="0" w:color="auto"/>
              <w:bottom w:val="single" w:sz="4" w:space="0" w:color="auto"/>
            </w:tcBorders>
          </w:tcPr>
          <w:p w14:paraId="003E6E5A" w14:textId="5D53CF74" w:rsidR="00431151" w:rsidRPr="00893392" w:rsidRDefault="003E20F1" w:rsidP="00431151">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893392">
              <w:rPr>
                <w:rFonts w:ascii="Arial" w:eastAsia="Times New Roman" w:hAnsi="Arial" w:cs="Arial"/>
              </w:rPr>
              <w:t xml:space="preserve">To assess the effectiveness and cost-efficiency of </w:t>
            </w:r>
            <w:proofErr w:type="spellStart"/>
            <w:r w:rsidRPr="00893392">
              <w:rPr>
                <w:rFonts w:ascii="Arial" w:eastAsia="Times New Roman" w:hAnsi="Arial" w:cs="Arial"/>
              </w:rPr>
              <w:t>iCBT</w:t>
            </w:r>
            <w:proofErr w:type="spellEnd"/>
            <w:r w:rsidRPr="00893392">
              <w:rPr>
                <w:rFonts w:ascii="Arial" w:eastAsia="Times New Roman" w:hAnsi="Arial" w:cs="Arial"/>
              </w:rPr>
              <w:t xml:space="preserve"> for depression and anxiety in a pragmatic clinical trial conducted within the routine stepped care of IAPT.</w:t>
            </w:r>
          </w:p>
        </w:tc>
        <w:tc>
          <w:tcPr>
            <w:tcW w:w="4394" w:type="dxa"/>
            <w:tcBorders>
              <w:top w:val="single" w:sz="4" w:space="0" w:color="auto"/>
              <w:bottom w:val="single" w:sz="4" w:space="0" w:color="auto"/>
            </w:tcBorders>
          </w:tcPr>
          <w:p w14:paraId="761C104A" w14:textId="77777777" w:rsidR="00431151" w:rsidRPr="00893392" w:rsidRDefault="00431151" w:rsidP="00431151">
            <w:pPr>
              <w:pStyle w:val="ListParagraph"/>
              <w:numPr>
                <w:ilvl w:val="0"/>
                <w:numId w:val="31"/>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proofErr w:type="spellStart"/>
            <w:r w:rsidRPr="00893392">
              <w:rPr>
                <w:rFonts w:ascii="Arial" w:eastAsia="Times New Roman" w:hAnsi="Arial" w:cs="Arial"/>
              </w:rPr>
              <w:t>iCBT</w:t>
            </w:r>
            <w:proofErr w:type="spellEnd"/>
            <w:r w:rsidRPr="00893392">
              <w:rPr>
                <w:rFonts w:ascii="Arial" w:eastAsia="Times New Roman" w:hAnsi="Arial" w:cs="Arial"/>
              </w:rPr>
              <w:t xml:space="preserve"> through</w:t>
            </w:r>
          </w:p>
          <w:p w14:paraId="2DA9DD6C" w14:textId="77777777" w:rsidR="00431151" w:rsidRPr="00893392" w:rsidRDefault="00431151" w:rsidP="00431151">
            <w:pPr>
              <w:pStyle w:val="ListParagraph"/>
              <w:numPr>
                <w:ilvl w:val="0"/>
                <w:numId w:val="31"/>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proofErr w:type="spellStart"/>
            <w:r w:rsidRPr="00893392">
              <w:rPr>
                <w:rFonts w:ascii="Arial" w:eastAsia="Times New Roman" w:hAnsi="Arial" w:cs="Arial"/>
              </w:rPr>
              <w:t>SilverCloud</w:t>
            </w:r>
            <w:proofErr w:type="spellEnd"/>
            <w:r w:rsidRPr="00893392">
              <w:rPr>
                <w:rFonts w:ascii="Arial" w:eastAsia="Times New Roman" w:hAnsi="Arial" w:cs="Arial"/>
              </w:rPr>
              <w:t xml:space="preserve"> Health's 'Space from Depression', 'Space from Anxiety' and 'Space from Depression and Anxiety'.</w:t>
            </w:r>
          </w:p>
          <w:p w14:paraId="68A047BB" w14:textId="77777777" w:rsidR="00431151" w:rsidRPr="00893392" w:rsidRDefault="00431151" w:rsidP="00431151">
            <w:pPr>
              <w:pStyle w:val="ListParagraph"/>
              <w:numPr>
                <w:ilvl w:val="0"/>
                <w:numId w:val="31"/>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893392">
              <w:rPr>
                <w:rFonts w:ascii="Arial" w:eastAsia="Times New Roman" w:hAnsi="Arial" w:cs="Arial"/>
              </w:rPr>
              <w:t xml:space="preserve">Psychological Wellbeing Practitioner (PWP) support during the </w:t>
            </w:r>
            <w:proofErr w:type="spellStart"/>
            <w:r w:rsidRPr="00893392">
              <w:rPr>
                <w:rFonts w:ascii="Arial" w:eastAsia="Times New Roman" w:hAnsi="Arial" w:cs="Arial"/>
              </w:rPr>
              <w:t>iCBT</w:t>
            </w:r>
            <w:proofErr w:type="spellEnd"/>
            <w:r w:rsidRPr="00893392">
              <w:rPr>
                <w:rFonts w:ascii="Arial" w:eastAsia="Times New Roman" w:hAnsi="Arial" w:cs="Arial"/>
              </w:rPr>
              <w:t xml:space="preserve"> treatment, providing weekly feedback.</w:t>
            </w:r>
          </w:p>
          <w:p w14:paraId="67ECC66B" w14:textId="77777777" w:rsidR="00431151" w:rsidRPr="00893392" w:rsidRDefault="00431151" w:rsidP="00431151">
            <w:pPr>
              <w:pStyle w:val="ListParagraph"/>
              <w:numPr>
                <w:ilvl w:val="0"/>
                <w:numId w:val="31"/>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893392">
              <w:rPr>
                <w:rFonts w:ascii="Arial" w:eastAsia="Times New Roman" w:hAnsi="Arial" w:cs="Arial"/>
              </w:rPr>
              <w:t xml:space="preserve">Six fifteen-minute reviews by </w:t>
            </w:r>
            <w:proofErr w:type="spellStart"/>
            <w:r w:rsidRPr="00893392">
              <w:rPr>
                <w:rFonts w:ascii="Arial" w:eastAsia="Times New Roman" w:hAnsi="Arial" w:cs="Arial"/>
              </w:rPr>
              <w:t>PWPs</w:t>
            </w:r>
            <w:proofErr w:type="spellEnd"/>
            <w:r w:rsidRPr="00893392">
              <w:rPr>
                <w:rFonts w:ascii="Arial" w:eastAsia="Times New Roman" w:hAnsi="Arial" w:cs="Arial"/>
              </w:rPr>
              <w:t xml:space="preserve"> over the eight-week intervention period.</w:t>
            </w:r>
          </w:p>
        </w:tc>
        <w:tc>
          <w:tcPr>
            <w:tcW w:w="5387" w:type="dxa"/>
            <w:tcBorders>
              <w:top w:val="single" w:sz="4" w:space="0" w:color="auto"/>
              <w:bottom w:val="single" w:sz="4" w:space="0" w:color="auto"/>
            </w:tcBorders>
          </w:tcPr>
          <w:p w14:paraId="0184EFE2" w14:textId="77777777" w:rsidR="00431151" w:rsidRPr="00893392" w:rsidRDefault="00431151" w:rsidP="00431151">
            <w:pPr>
              <w:pStyle w:val="ListParagraph"/>
              <w:numPr>
                <w:ilvl w:val="0"/>
                <w:numId w:val="28"/>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t xml:space="preserve">Significant interaction effects favouring </w:t>
            </w:r>
            <w:proofErr w:type="spellStart"/>
            <w:r w:rsidRPr="00893392">
              <w:rPr>
                <w:rFonts w:ascii="Arial" w:eastAsia="Times New Roman" w:hAnsi="Arial" w:cs="Arial"/>
                <w:lang w:bidi="ar-SA"/>
              </w:rPr>
              <w:t>iCBT</w:t>
            </w:r>
            <w:proofErr w:type="spellEnd"/>
            <w:r w:rsidRPr="00893392">
              <w:rPr>
                <w:rFonts w:ascii="Arial" w:eastAsia="Times New Roman" w:hAnsi="Arial" w:cs="Arial"/>
                <w:lang w:bidi="ar-SA"/>
              </w:rPr>
              <w:t xml:space="preserve"> for anxiety and depression at 8 weeks, with further improvements noted up to 12 months.</w:t>
            </w:r>
          </w:p>
          <w:p w14:paraId="63F371FD" w14:textId="77777777" w:rsidR="00431151" w:rsidRPr="00893392" w:rsidRDefault="00431151" w:rsidP="00431151">
            <w:pPr>
              <w:pStyle w:val="ListParagraph"/>
              <w:numPr>
                <w:ilvl w:val="0"/>
                <w:numId w:val="28"/>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t>Reduced depression and anxiety symptoms in the intervention group.</w:t>
            </w:r>
          </w:p>
          <w:p w14:paraId="0D68DC4B" w14:textId="77777777" w:rsidR="00431151" w:rsidRPr="00893392" w:rsidRDefault="00431151" w:rsidP="00431151">
            <w:pPr>
              <w:pStyle w:val="ListParagraph"/>
              <w:numPr>
                <w:ilvl w:val="0"/>
                <w:numId w:val="28"/>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t>Reliable recovery in the intervention group.</w:t>
            </w:r>
          </w:p>
          <w:p w14:paraId="0AD7DEF9" w14:textId="77777777" w:rsidR="00431151" w:rsidRPr="00893392" w:rsidRDefault="00431151" w:rsidP="00431151">
            <w:pPr>
              <w:pStyle w:val="ListParagraph"/>
              <w:numPr>
                <w:ilvl w:val="0"/>
                <w:numId w:val="28"/>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t>Statistically significant improvement in functional impairment.</w:t>
            </w:r>
          </w:p>
          <w:p w14:paraId="1691B300" w14:textId="77777777" w:rsidR="00431151" w:rsidRPr="00893392" w:rsidRDefault="00431151" w:rsidP="00431151">
            <w:pPr>
              <w:pStyle w:val="ListParagraph"/>
              <w:numPr>
                <w:ilvl w:val="0"/>
                <w:numId w:val="28"/>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t>An effective and potentially cost-effective treatment for depression and anxiety in the long-term within IAPT services.</w:t>
            </w:r>
          </w:p>
          <w:p w14:paraId="6E8CD7D8" w14:textId="77777777" w:rsidR="00431151" w:rsidRPr="00893392" w:rsidRDefault="00431151" w:rsidP="00431151">
            <w:pPr>
              <w:pStyle w:val="ListParagraph"/>
              <w:numPr>
                <w:ilvl w:val="0"/>
                <w:numId w:val="28"/>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t xml:space="preserve">Increased accessibility to </w:t>
            </w:r>
            <w:proofErr w:type="spellStart"/>
            <w:r w:rsidRPr="00893392">
              <w:rPr>
                <w:rFonts w:ascii="Arial" w:eastAsia="Times New Roman" w:hAnsi="Arial" w:cs="Arial"/>
                <w:lang w:bidi="ar-SA"/>
              </w:rPr>
              <w:t>iCBT</w:t>
            </w:r>
            <w:proofErr w:type="spellEnd"/>
            <w:r w:rsidRPr="00893392">
              <w:rPr>
                <w:rFonts w:ascii="Arial" w:eastAsia="Times New Roman" w:hAnsi="Arial" w:cs="Arial"/>
                <w:lang w:bidi="ar-SA"/>
              </w:rPr>
              <w:t xml:space="preserve"> in IAPT services.</w:t>
            </w:r>
          </w:p>
          <w:p w14:paraId="2C41794C" w14:textId="77777777" w:rsidR="00431151" w:rsidRPr="00893392" w:rsidRDefault="00431151" w:rsidP="00431151">
            <w:pPr>
              <w:pStyle w:val="ListParagraph"/>
              <w:numPr>
                <w:ilvl w:val="0"/>
                <w:numId w:val="28"/>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t>Deterioration in the intervention group (5.2%) and the waiting-list group (12.2%).</w:t>
            </w:r>
          </w:p>
        </w:tc>
      </w:tr>
      <w:tr w:rsidR="00431151" w:rsidRPr="00893392" w14:paraId="666BF2B5" w14:textId="77777777" w:rsidTr="00DD564A">
        <w:trPr>
          <w:trHeight w:val="482"/>
          <w:jc w:val="center"/>
        </w:trPr>
        <w:tc>
          <w:tcPr>
            <w:cnfStyle w:val="001000000000" w:firstRow="0" w:lastRow="0" w:firstColumn="1" w:lastColumn="0" w:oddVBand="0" w:evenVBand="0" w:oddHBand="0" w:evenHBand="0" w:firstRowFirstColumn="0" w:firstRowLastColumn="0" w:lastRowFirstColumn="0" w:lastRowLastColumn="0"/>
            <w:tcW w:w="1843" w:type="dxa"/>
            <w:tcBorders>
              <w:top w:val="single" w:sz="4" w:space="0" w:color="auto"/>
              <w:bottom w:val="single" w:sz="4" w:space="0" w:color="auto"/>
            </w:tcBorders>
          </w:tcPr>
          <w:p w14:paraId="680ABF35" w14:textId="1FBB2C30" w:rsidR="00431151" w:rsidRPr="00893392" w:rsidRDefault="00431151" w:rsidP="00431151">
            <w:pPr>
              <w:spacing w:line="360" w:lineRule="auto"/>
              <w:rPr>
                <w:rFonts w:ascii="Arial" w:hAnsi="Arial" w:cs="Arial"/>
              </w:rPr>
            </w:pPr>
            <w:r w:rsidRPr="00893392">
              <w:rPr>
                <w:rFonts w:ascii="Arial" w:hAnsi="Arial" w:cs="Arial"/>
              </w:rPr>
              <w:lastRenderedPageBreak/>
              <w:fldChar w:fldCharType="begin"/>
            </w:r>
            <w:r w:rsidR="00962BBA" w:rsidRPr="00893392">
              <w:rPr>
                <w:rFonts w:ascii="Arial" w:hAnsi="Arial" w:cs="Arial"/>
              </w:rPr>
              <w:instrText xml:space="preserve"> ADDIN ZOTERO_ITEM CSL_CITATION {"citationID":"HuYbtRDO","properties":{"unsorted":false,"formattedCitation":"(Salisbury et al., 2016)","plainCitation":"(Salisbury et al., 2016)","dontUpdate":true,"noteIndex":0},"citationItems":[{"id":3573,"uris":["http://zotero.org/users/11355736/items/YSGKIDWA"],"itemData":{"id":3573,"type":"article-journal","container-title":"The Lancet Psychiatry","DOI":"10.1016/S2215-0366(16)00083-3","ISSN":"2215-0366, 2215-0374","issue":"6","journalAbbreviation":"The Lancet Psychiatry","language":"English","page":"515-525","publisher":"Elsevier","source":"www.thelancet.com","title":"Effectiveness of an integrated telehealth service for patients with depression: a pragmatic randomised controlled trial of a complex intervention","title-short":"Effectiveness of an integrated telehealth service for patients with depression","volume":"3","author":[{"family":"Salisbury","given":"Chris"},{"family":"O'Cathain","given":"Alicia"},{"family":"Edwards","given":"Louisa"},{"family":"Thomas","given":"Clare"},{"family":"Gaunt","given":"Daisy"},{"family":"Hollinghurst","given":"Sandra"},{"family":"Nicholl","given":"Jon"},{"family":"Large","given":"Shirley"},{"family":"Yardley","given":"Lucy"},{"family":"Lewis","given":"Glyn"},{"family":"Foster","given":"Alexis"},{"family":"Garner","given":"Katy"},{"family":"Horspool","given":"Kimberley"},{"family":"Man","given":"Mei-See"},{"family":"Rogers","given":"Anne"},{"family":"Pope","given":"Catherine"},{"family":"Dixon","given":"Padraig"},{"family":"Montgomery","given":"Alan A."}],"issued":{"date-parts":[["2016",6,1]]}}}],"schema":"https://github.com/citation-style-language/schema/raw/master/csl-citation.json"} </w:instrText>
            </w:r>
            <w:r w:rsidRPr="00893392">
              <w:rPr>
                <w:rFonts w:ascii="Arial" w:hAnsi="Arial" w:cs="Arial"/>
              </w:rPr>
              <w:fldChar w:fldCharType="separate"/>
            </w:r>
            <w:r w:rsidRPr="00893392">
              <w:rPr>
                <w:rFonts w:ascii="Arial" w:hAnsi="Arial" w:cs="Arial"/>
              </w:rPr>
              <w:t xml:space="preserve">Salisbury </w:t>
            </w:r>
            <w:r w:rsidRPr="00893392">
              <w:rPr>
                <w:rFonts w:ascii="Arial" w:hAnsi="Arial" w:cs="Arial"/>
                <w:i/>
                <w:iCs/>
              </w:rPr>
              <w:t>et al.</w:t>
            </w:r>
            <w:r w:rsidRPr="00893392">
              <w:rPr>
                <w:rFonts w:ascii="Arial" w:hAnsi="Arial" w:cs="Arial"/>
              </w:rPr>
              <w:t>, 2016</w:t>
            </w:r>
            <w:r w:rsidRPr="00893392">
              <w:rPr>
                <w:rFonts w:ascii="Arial" w:hAnsi="Arial" w:cs="Arial"/>
              </w:rPr>
              <w:fldChar w:fldCharType="end"/>
            </w:r>
          </w:p>
        </w:tc>
        <w:tc>
          <w:tcPr>
            <w:tcW w:w="2977" w:type="dxa"/>
            <w:tcBorders>
              <w:top w:val="single" w:sz="4" w:space="0" w:color="auto"/>
              <w:bottom w:val="single" w:sz="4" w:space="0" w:color="auto"/>
            </w:tcBorders>
          </w:tcPr>
          <w:p w14:paraId="7F563EB9" w14:textId="77777777" w:rsidR="00431151" w:rsidRPr="00893392" w:rsidRDefault="00431151" w:rsidP="00431151">
            <w:pPr>
              <w:widowControl/>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t>To evaluate the effectiveness of Healthline services (</w:t>
            </w:r>
            <w:proofErr w:type="spellStart"/>
            <w:r w:rsidRPr="00893392">
              <w:rPr>
                <w:rFonts w:ascii="Arial" w:eastAsia="Times New Roman" w:hAnsi="Arial" w:cs="Arial"/>
                <w:lang w:bidi="ar-SA"/>
              </w:rPr>
              <w:t>cCBT</w:t>
            </w:r>
            <w:proofErr w:type="spellEnd"/>
            <w:r w:rsidRPr="00893392">
              <w:rPr>
                <w:rFonts w:ascii="Arial" w:eastAsia="Times New Roman" w:hAnsi="Arial" w:cs="Arial"/>
                <w:lang w:bidi="ar-SA"/>
              </w:rPr>
              <w:t xml:space="preserve"> and teleconsultations) in treating depression.</w:t>
            </w:r>
          </w:p>
          <w:p w14:paraId="2AB143AF" w14:textId="77777777" w:rsidR="00431151" w:rsidRPr="00893392" w:rsidRDefault="00431151" w:rsidP="00431151">
            <w:pPr>
              <w:widowControl/>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t>To enhance access to care, expand service delivery without dependence on clinical staff, provide more effective treatment, and improve self-management to ultimately enhance patient outcomes.</w:t>
            </w:r>
          </w:p>
        </w:tc>
        <w:tc>
          <w:tcPr>
            <w:tcW w:w="4394" w:type="dxa"/>
            <w:tcBorders>
              <w:top w:val="single" w:sz="4" w:space="0" w:color="auto"/>
              <w:bottom w:val="single" w:sz="4" w:space="0" w:color="auto"/>
            </w:tcBorders>
          </w:tcPr>
          <w:p w14:paraId="6D7E4971" w14:textId="77777777" w:rsidR="00431151" w:rsidRPr="00893392" w:rsidRDefault="00431151" w:rsidP="00431151">
            <w:pPr>
              <w:pStyle w:val="ListParagraph"/>
              <w:numPr>
                <w:ilvl w:val="0"/>
                <w:numId w:val="31"/>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893392">
              <w:rPr>
                <w:rFonts w:ascii="Arial" w:eastAsia="Times New Roman" w:hAnsi="Arial" w:cs="Arial"/>
              </w:rPr>
              <w:t>Healthline services</w:t>
            </w:r>
          </w:p>
          <w:p w14:paraId="20D46F16" w14:textId="77777777" w:rsidR="00431151" w:rsidRPr="00893392" w:rsidRDefault="00431151" w:rsidP="00431151">
            <w:pPr>
              <w:pStyle w:val="ListParagraph"/>
              <w:numPr>
                <w:ilvl w:val="0"/>
                <w:numId w:val="31"/>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893392">
              <w:rPr>
                <w:rFonts w:ascii="Arial" w:eastAsia="Times New Roman" w:hAnsi="Arial" w:cs="Arial"/>
              </w:rPr>
              <w:t>(C-CBT and MH websites)</w:t>
            </w:r>
          </w:p>
          <w:p w14:paraId="10B65C5D" w14:textId="65520C3F" w:rsidR="00431151" w:rsidRPr="00893392" w:rsidRDefault="00431151" w:rsidP="00431151">
            <w:pPr>
              <w:pStyle w:val="ListParagraph"/>
              <w:numPr>
                <w:ilvl w:val="0"/>
                <w:numId w:val="31"/>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893392">
              <w:rPr>
                <w:rFonts w:ascii="Arial" w:eastAsia="Times New Roman" w:hAnsi="Arial" w:cs="Arial"/>
              </w:rPr>
              <w:t>Telephone consultations - calls by health information advisors to monitor depression symptoms, provide reinforcement and guidance, and prevent relapse</w:t>
            </w:r>
          </w:p>
        </w:tc>
        <w:tc>
          <w:tcPr>
            <w:tcW w:w="5387" w:type="dxa"/>
            <w:tcBorders>
              <w:top w:val="single" w:sz="4" w:space="0" w:color="auto"/>
              <w:bottom w:val="single" w:sz="4" w:space="0" w:color="auto"/>
            </w:tcBorders>
          </w:tcPr>
          <w:p w14:paraId="3F020632" w14:textId="77777777" w:rsidR="00431151" w:rsidRPr="00893392" w:rsidRDefault="00431151" w:rsidP="00431151">
            <w:pPr>
              <w:pStyle w:val="ListParagraph"/>
              <w:widowControl/>
              <w:numPr>
                <w:ilvl w:val="0"/>
                <w:numId w:val="29"/>
              </w:numPr>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t>Primary outcomes: A positive mean effect of the intervention over 12 months (p=0.035) and a decrease in mean PHQ-9 scores in both groups.</w:t>
            </w:r>
          </w:p>
          <w:p w14:paraId="4BB47EA9" w14:textId="77777777" w:rsidR="00431151" w:rsidRPr="00893392" w:rsidRDefault="00431151" w:rsidP="00431151">
            <w:pPr>
              <w:pStyle w:val="ListParagraph"/>
              <w:widowControl/>
              <w:numPr>
                <w:ilvl w:val="0"/>
                <w:numId w:val="29"/>
              </w:numPr>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t>Secondary outcomes: reduced anxiety, better access to health support, greater satisfaction with treatment, improved health literacy and enhanced self-management skills.</w:t>
            </w:r>
          </w:p>
        </w:tc>
      </w:tr>
      <w:tr w:rsidR="00431151" w:rsidRPr="00893392" w14:paraId="73A7469A" w14:textId="77777777" w:rsidTr="00DD564A">
        <w:trPr>
          <w:cnfStyle w:val="000000100000" w:firstRow="0" w:lastRow="0" w:firstColumn="0" w:lastColumn="0" w:oddVBand="0" w:evenVBand="0" w:oddHBand="1" w:evenHBand="0" w:firstRowFirstColumn="0" w:firstRowLastColumn="0" w:lastRowFirstColumn="0" w:lastRowLastColumn="0"/>
          <w:trHeight w:val="482"/>
          <w:jc w:val="center"/>
        </w:trPr>
        <w:tc>
          <w:tcPr>
            <w:cnfStyle w:val="001000000000" w:firstRow="0" w:lastRow="0" w:firstColumn="1" w:lastColumn="0" w:oddVBand="0" w:evenVBand="0" w:oddHBand="0" w:evenHBand="0" w:firstRowFirstColumn="0" w:firstRowLastColumn="0" w:lastRowFirstColumn="0" w:lastRowLastColumn="0"/>
            <w:tcW w:w="1843" w:type="dxa"/>
            <w:tcBorders>
              <w:top w:val="single" w:sz="4" w:space="0" w:color="auto"/>
              <w:bottom w:val="single" w:sz="4" w:space="0" w:color="auto"/>
            </w:tcBorders>
          </w:tcPr>
          <w:p w14:paraId="564AF75F" w14:textId="2C235299" w:rsidR="00431151" w:rsidRPr="00893392" w:rsidRDefault="00431151" w:rsidP="00431151">
            <w:pPr>
              <w:spacing w:line="360" w:lineRule="auto"/>
              <w:rPr>
                <w:rFonts w:ascii="Arial" w:hAnsi="Arial" w:cs="Arial"/>
              </w:rPr>
            </w:pPr>
            <w:r w:rsidRPr="00893392">
              <w:rPr>
                <w:rFonts w:ascii="Arial" w:hAnsi="Arial" w:cs="Arial"/>
              </w:rPr>
              <w:fldChar w:fldCharType="begin"/>
            </w:r>
            <w:r w:rsidR="00962BBA" w:rsidRPr="00893392">
              <w:rPr>
                <w:rFonts w:ascii="Arial" w:hAnsi="Arial" w:cs="Arial"/>
              </w:rPr>
              <w:instrText xml:space="preserve"> ADDIN ZOTERO_ITEM CSL_CITATION {"citationID":"C05j344k","properties":{"unsorted":false,"formattedCitation":"(Smith et al., 2015)","plainCitation":"(Smith et al., 2015)","dontUpdate":true,"noteIndex":0},"citationItems":[{"id":3577,"uris":["http://zotero.org/users/11355736/items/F2AUSRKG"],"itemData":{"id":3577,"type":"article-journal","abstract":"Background\nDepression in adolescents is a common and impairing problem. Effective psychological therapies for depression are not accessed by most adolescents. Computerised therapy offers huge potential for improving access to treatment.\nAims\nTo test the efficacy of Stressbusters, a Computerised-CBT (C-CBT) programme for depression in young people.\nMethod\nMulti-site, schools-based, RCT of C-CBT compared to Waiting List, for young people (N = 112; aged 12–16) with significant symptoms of depression, using multiple-informants (adolescents, parents, teachers), with follow-up at 3 and 6 months.\nResults\nRelative to being on a Waiting List, C-CBT was associated with statistically significant and clinically meaningful improvements in symptoms of depression and anxiety according to adolescent self-report; and with a trend towards improvements in depression and anxiety according to parent-report. Improvements were maintained at follow-up. Treatment gains were similar for boys and girls across the participating age range. Treatment effect was partially mediated by changes in ruminative thinking. Teachers rated adolescents as having few emotional or behavioural problems, both before and after intervention. C-CBT had no detectable effect on academic attainment. In the month after intervention, young people who received C-CBT had significantly fewer absences from school than those on the Waiting List.\nConclusions\nC-CBT shows considerable promise for the treatment of mild-moderate depression in adolescents.","container-title":"Behaviour Research and Therapy","DOI":"10.1016/j.brat.2015.07.009","ISSN":"0005-7967","journalAbbreviation":"Behaviour Research and Therapy","page":"104-110","source":"ScienceDirect","title":"Computerised CBT for depressed adolescents: Randomised controlled trial","title-short":"Computerised CBT for depressed adolescents","volume":"73","author":[{"family":"Smith","given":"Patrick"},{"family":"Scott","given":"Rebecca"},{"family":"Eshkevari","given":"Ertimiss"},{"family":"Jatta","given":"Fatoumata"},{"family":"Leigh","given":"Eleanor"},{"family":"Harris","given":"Victoria"},{"family":"Robinson","given":"Alex"},{"family":"Abeles","given":"Paul"},{"family":"Proudfoot","given":"Judy"},{"family":"Verduyn","given":"Chrissie"},{"family":"Yule","given":"William"}],"issued":{"date-parts":[["2015",10,1]]}}}],"schema":"https://github.com/citation-style-language/schema/raw/master/csl-citation.json"} </w:instrText>
            </w:r>
            <w:r w:rsidRPr="00893392">
              <w:rPr>
                <w:rFonts w:ascii="Arial" w:hAnsi="Arial" w:cs="Arial"/>
              </w:rPr>
              <w:fldChar w:fldCharType="separate"/>
            </w:r>
            <w:r w:rsidRPr="00893392">
              <w:rPr>
                <w:rFonts w:ascii="Arial" w:hAnsi="Arial" w:cs="Arial"/>
              </w:rPr>
              <w:t xml:space="preserve">Smith </w:t>
            </w:r>
            <w:r w:rsidRPr="00893392">
              <w:rPr>
                <w:rFonts w:ascii="Arial" w:hAnsi="Arial" w:cs="Arial"/>
                <w:i/>
                <w:iCs/>
              </w:rPr>
              <w:t>et al</w:t>
            </w:r>
            <w:r w:rsidRPr="00893392">
              <w:rPr>
                <w:rFonts w:ascii="Arial" w:hAnsi="Arial" w:cs="Arial"/>
              </w:rPr>
              <w:t>., 2015</w:t>
            </w:r>
            <w:r w:rsidRPr="00893392">
              <w:rPr>
                <w:rFonts w:ascii="Arial" w:hAnsi="Arial" w:cs="Arial"/>
              </w:rPr>
              <w:fldChar w:fldCharType="end"/>
            </w:r>
          </w:p>
        </w:tc>
        <w:tc>
          <w:tcPr>
            <w:tcW w:w="2977" w:type="dxa"/>
            <w:tcBorders>
              <w:top w:val="single" w:sz="4" w:space="0" w:color="auto"/>
              <w:bottom w:val="single" w:sz="4" w:space="0" w:color="auto"/>
            </w:tcBorders>
          </w:tcPr>
          <w:p w14:paraId="1500EDC0" w14:textId="77777777" w:rsidR="00431151" w:rsidRPr="00893392" w:rsidRDefault="00431151" w:rsidP="00431151">
            <w:pPr>
              <w:widowControl/>
              <w:autoSpaceDE/>
              <w:autoSpaceDN/>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t xml:space="preserve">To evaluate the effectiveness of Stressbusters, a </w:t>
            </w:r>
            <w:proofErr w:type="spellStart"/>
            <w:r w:rsidRPr="00893392">
              <w:rPr>
                <w:rFonts w:ascii="Arial" w:eastAsia="Times New Roman" w:hAnsi="Arial" w:cs="Arial"/>
                <w:lang w:bidi="ar-SA"/>
              </w:rPr>
              <w:t>cCBT</w:t>
            </w:r>
            <w:proofErr w:type="spellEnd"/>
            <w:r w:rsidRPr="00893392">
              <w:rPr>
                <w:rFonts w:ascii="Arial" w:eastAsia="Times New Roman" w:hAnsi="Arial" w:cs="Arial"/>
                <w:lang w:bidi="ar-SA"/>
              </w:rPr>
              <w:t xml:space="preserve"> program for depression in adolescents.</w:t>
            </w:r>
          </w:p>
          <w:p w14:paraId="5FADAA5A" w14:textId="77777777" w:rsidR="00431151" w:rsidRPr="00893392" w:rsidRDefault="00431151" w:rsidP="00431151">
            <w:p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p>
        </w:tc>
        <w:tc>
          <w:tcPr>
            <w:tcW w:w="4394" w:type="dxa"/>
            <w:tcBorders>
              <w:top w:val="single" w:sz="4" w:space="0" w:color="auto"/>
              <w:bottom w:val="single" w:sz="4" w:space="0" w:color="auto"/>
            </w:tcBorders>
          </w:tcPr>
          <w:p w14:paraId="246D231A" w14:textId="77777777" w:rsidR="00431151" w:rsidRPr="00893392" w:rsidRDefault="00431151" w:rsidP="00431151">
            <w:pPr>
              <w:pStyle w:val="ListParagraph"/>
              <w:numPr>
                <w:ilvl w:val="0"/>
                <w:numId w:val="31"/>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893392">
              <w:rPr>
                <w:rFonts w:ascii="Arial" w:eastAsia="Times New Roman" w:hAnsi="Arial" w:cs="Arial"/>
              </w:rPr>
              <w:t>C-CBT through Stressbusters for depression.</w:t>
            </w:r>
          </w:p>
          <w:p w14:paraId="09E85F36" w14:textId="77777777" w:rsidR="00431151" w:rsidRPr="00893392" w:rsidRDefault="00431151" w:rsidP="00431151">
            <w:pPr>
              <w:pStyle w:val="ListParagraph"/>
              <w:numPr>
                <w:ilvl w:val="0"/>
                <w:numId w:val="31"/>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893392">
              <w:rPr>
                <w:rFonts w:ascii="Arial" w:eastAsia="Times New Roman" w:hAnsi="Arial" w:cs="Arial"/>
              </w:rPr>
              <w:t>Secure, interactive multimedia, including animations and videos, in an age-appropriate manner, with interactive techniques and personalised homework.</w:t>
            </w:r>
          </w:p>
        </w:tc>
        <w:tc>
          <w:tcPr>
            <w:tcW w:w="5387" w:type="dxa"/>
            <w:tcBorders>
              <w:top w:val="single" w:sz="4" w:space="0" w:color="auto"/>
              <w:bottom w:val="single" w:sz="4" w:space="0" w:color="auto"/>
            </w:tcBorders>
          </w:tcPr>
          <w:p w14:paraId="32994806" w14:textId="77777777" w:rsidR="00431151" w:rsidRPr="00893392" w:rsidRDefault="00431151" w:rsidP="00431151">
            <w:pPr>
              <w:pStyle w:val="ListParagraph"/>
              <w:numPr>
                <w:ilvl w:val="0"/>
                <w:numId w:val="32"/>
              </w:numPr>
              <w:adjustRightInd w:val="0"/>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893392">
              <w:rPr>
                <w:rFonts w:ascii="Arial" w:eastAsia="Times New Roman" w:hAnsi="Arial" w:cs="Arial"/>
              </w:rPr>
              <w:t>Effective intervention for treating anxiety and depression in young people.</w:t>
            </w:r>
          </w:p>
          <w:p w14:paraId="2DCFE03F" w14:textId="77777777" w:rsidR="00AC1FB0" w:rsidRPr="00893392" w:rsidRDefault="00AC1FB0" w:rsidP="00431151">
            <w:pPr>
              <w:pStyle w:val="ListParagraph"/>
              <w:widowControl/>
              <w:numPr>
                <w:ilvl w:val="0"/>
                <w:numId w:val="32"/>
              </w:numPr>
              <w:autoSpaceDE/>
              <w:autoSpaceDN/>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893392">
              <w:rPr>
                <w:rFonts w:ascii="Arial" w:eastAsia="Times New Roman" w:hAnsi="Arial" w:cs="Arial"/>
              </w:rPr>
              <w:t xml:space="preserve"> Statistically and clinically significant improvements in adolescents' depression and anxiety symptoms, with both genders benefiting similarly.</w:t>
            </w:r>
          </w:p>
          <w:p w14:paraId="4D930442" w14:textId="77777777" w:rsidR="00AC1FB0" w:rsidRPr="00893392" w:rsidRDefault="00AC1FB0" w:rsidP="00431151">
            <w:pPr>
              <w:pStyle w:val="ListParagraph"/>
              <w:widowControl/>
              <w:numPr>
                <w:ilvl w:val="0"/>
                <w:numId w:val="32"/>
              </w:numPr>
              <w:autoSpaceDE/>
              <w:autoSpaceDN/>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893392">
              <w:rPr>
                <w:rFonts w:ascii="Arial" w:eastAsia="Times New Roman" w:hAnsi="Arial" w:cs="Arial"/>
              </w:rPr>
              <w:t>◦ Parent-reported improvements in depression and anxiety symptoms.</w:t>
            </w:r>
          </w:p>
          <w:p w14:paraId="0AD121A6" w14:textId="0321B8F3" w:rsidR="00431151" w:rsidRPr="00893392" w:rsidRDefault="00AC1FB0" w:rsidP="00431151">
            <w:pPr>
              <w:pStyle w:val="ListParagraph"/>
              <w:widowControl/>
              <w:numPr>
                <w:ilvl w:val="0"/>
                <w:numId w:val="32"/>
              </w:numPr>
              <w:autoSpaceDE/>
              <w:autoSpaceDN/>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rPr>
              <w:t>◦ Improvements maintained at follow-up</w:t>
            </w:r>
            <w:r w:rsidR="00431151" w:rsidRPr="00893392">
              <w:rPr>
                <w:rFonts w:ascii="Arial" w:eastAsia="Times New Roman" w:hAnsi="Arial" w:cs="Arial"/>
                <w:lang w:bidi="ar-SA"/>
              </w:rPr>
              <w:t>.</w:t>
            </w:r>
          </w:p>
          <w:p w14:paraId="14049368" w14:textId="77777777" w:rsidR="00431151" w:rsidRPr="00893392" w:rsidRDefault="00431151" w:rsidP="00431151">
            <w:pPr>
              <w:pStyle w:val="ListParagraph"/>
              <w:widowControl/>
              <w:numPr>
                <w:ilvl w:val="0"/>
                <w:numId w:val="32"/>
              </w:numPr>
              <w:autoSpaceDE/>
              <w:autoSpaceDN/>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lastRenderedPageBreak/>
              <w:t>High recovery rate (92% of the intervention group did not contact CAMHS).</w:t>
            </w:r>
          </w:p>
          <w:p w14:paraId="6D265C13" w14:textId="2885A12A" w:rsidR="00431151" w:rsidRPr="00893392" w:rsidRDefault="00431151" w:rsidP="00431151">
            <w:pPr>
              <w:pStyle w:val="ListParagraph"/>
              <w:widowControl/>
              <w:numPr>
                <w:ilvl w:val="0"/>
                <w:numId w:val="32"/>
              </w:numPr>
              <w:autoSpaceDE/>
              <w:autoSpaceDN/>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bidi="ar-SA"/>
              </w:rPr>
            </w:pPr>
            <w:r w:rsidRPr="00893392">
              <w:rPr>
                <w:rFonts w:ascii="Arial" w:eastAsia="Times New Roman" w:hAnsi="Arial" w:cs="Arial"/>
                <w:lang w:bidi="ar-SA"/>
              </w:rPr>
              <w:t>No impact on academic performance, yet significantly fewer school absences in the month following the intervention compared with the Waiting List group.</w:t>
            </w:r>
          </w:p>
        </w:tc>
      </w:tr>
      <w:tr w:rsidR="00431151" w:rsidRPr="00893392" w14:paraId="7F3056F8" w14:textId="77777777" w:rsidTr="00DD564A">
        <w:trPr>
          <w:trHeight w:val="482"/>
          <w:jc w:val="center"/>
        </w:trPr>
        <w:tc>
          <w:tcPr>
            <w:cnfStyle w:val="001000000000" w:firstRow="0" w:lastRow="0" w:firstColumn="1" w:lastColumn="0" w:oddVBand="0" w:evenVBand="0" w:oddHBand="0" w:evenHBand="0" w:firstRowFirstColumn="0" w:firstRowLastColumn="0" w:lastRowFirstColumn="0" w:lastRowLastColumn="0"/>
            <w:tcW w:w="1843" w:type="dxa"/>
            <w:tcBorders>
              <w:top w:val="single" w:sz="4" w:space="0" w:color="auto"/>
              <w:bottom w:val="single" w:sz="18" w:space="0" w:color="auto"/>
            </w:tcBorders>
          </w:tcPr>
          <w:p w14:paraId="734C6BF7" w14:textId="1CBCA0AB" w:rsidR="00431151" w:rsidRPr="00893392" w:rsidRDefault="00431151" w:rsidP="00431151">
            <w:pPr>
              <w:spacing w:line="360" w:lineRule="auto"/>
              <w:rPr>
                <w:rFonts w:ascii="Arial" w:hAnsi="Arial" w:cs="Arial"/>
              </w:rPr>
            </w:pPr>
            <w:r w:rsidRPr="00893392">
              <w:rPr>
                <w:rFonts w:ascii="Arial" w:hAnsi="Arial" w:cs="Arial"/>
              </w:rPr>
              <w:lastRenderedPageBreak/>
              <w:fldChar w:fldCharType="begin"/>
            </w:r>
            <w:r w:rsidR="00962BBA" w:rsidRPr="00893392">
              <w:rPr>
                <w:rFonts w:ascii="Arial" w:hAnsi="Arial" w:cs="Arial"/>
              </w:rPr>
              <w:instrText xml:space="preserve"> ADDIN ZOTERO_ITEM CSL_CITATION {"citationID":"mFpjPpWN","properties":{"unsorted":false,"formattedCitation":"(B. Wright et al., 2020)","plainCitation":"(B. Wright et al., 2020)","dontUpdate":true,"noteIndex":0},"citationItems":[{"id":3556,"uris":["http://zotero.org/users/11355736/items/2C6JL6GF"],"itemData":{"id":3556,"type":"article-journal","abstract":"BACKGROUND: Computerised cognitive-behavioural therapy (CCBT) in the care pathway has the potential to improve access to psychological therapies and reduce waiting lists within Child and Adolescent Mental Health Services, however, more randomised controlled trials (RCTs) are needed to assess this.\nAIMS: This single-centre RCT pilot study compared a CCBT program (Stressbusters) with an attention control (self-help websites) for adolescent depression at referral to evaluate the clinical and cost-effectiveness of CCBT (trial registration: ISRCTN31219579).\nMETHOD: The trial ran within community and clinical settings. Adolescents (aged 12-18) presenting to their primary mental health worker service for low mood/depression support were assessed for eligibility at their initial appointment, 139 met inclusion criteria (a 33-item Mood and Feelings Questionnaire score of ≥20) and were randomised to Stressbusters (n = 70) or self-help websites (n = 69) using remote computerised single allocation. Participants completed mood, quality of life (QoL) and resource-use measures at intervention completion, and 4 and 12 months post-intervention. Changes in self-reported measures and completion rates were assessed by group.\nRESULTS: There was no significant difference between CCBT and the website group at 12 months. Both showed improvements on all measures. QoL measures in the intervention group showed earlier improvement compared with the website group. Costs were lower in the intervention group but the difference was not statistically significant. The cost-effectiveness analysis found just over a 65% chance of Stressbusters being cost-effective compared with websites. The 4-month follow-up results from the initial feasibility study are reported separately.\nCONCLUSIONS: CCBT and self-help websites may both have a place in the care pathway for adolescents with depression.","container-title":"BJPsych open","DOI":"10.1192/bjo.2019.91","ISSN":"2056-4724","issue":"1","journalAbbreviation":"BJPsych Open","language":"eng","page":"e5","PMID":"31829300","PMCID":"PMC7001485","source":"PubMed","title":"Computerised cognitive-behavioural therapy for depression in adolescents: 12-month outcomes of a UK randomised controlled trial pilot study","title-short":"Computerised cognitive-behavioural therapy for depression in adolescents","volume":"6","author":[{"family":"Wright","given":"Barry"},{"family":"Tindall","given":"Lucy"},{"family":"Hargate","given":"Rebecca"},{"family":"Allgar","given":"Victoria"},{"family":"Trépel","given":"Dominic"},{"family":"Ali","given":"Shehzad"}],"issued":{"date-parts":[["2020"]]}}}],"schema":"https://github.com/citation-style-language/schema/raw/master/csl-citation.json"} </w:instrText>
            </w:r>
            <w:r w:rsidRPr="00893392">
              <w:rPr>
                <w:rFonts w:ascii="Arial" w:hAnsi="Arial" w:cs="Arial"/>
              </w:rPr>
              <w:fldChar w:fldCharType="separate"/>
            </w:r>
            <w:r w:rsidRPr="00893392">
              <w:rPr>
                <w:rFonts w:ascii="Arial" w:hAnsi="Arial" w:cs="Arial"/>
              </w:rPr>
              <w:t xml:space="preserve"> Wright </w:t>
            </w:r>
            <w:r w:rsidRPr="00893392">
              <w:rPr>
                <w:rFonts w:ascii="Arial" w:hAnsi="Arial" w:cs="Arial"/>
                <w:i/>
                <w:iCs/>
              </w:rPr>
              <w:t>et al.</w:t>
            </w:r>
            <w:r w:rsidRPr="00893392">
              <w:rPr>
                <w:rFonts w:ascii="Arial" w:hAnsi="Arial" w:cs="Arial"/>
              </w:rPr>
              <w:t>, 2020</w:t>
            </w:r>
            <w:r w:rsidRPr="00893392">
              <w:rPr>
                <w:rFonts w:ascii="Arial" w:hAnsi="Arial" w:cs="Arial"/>
              </w:rPr>
              <w:fldChar w:fldCharType="end"/>
            </w:r>
          </w:p>
        </w:tc>
        <w:tc>
          <w:tcPr>
            <w:tcW w:w="2977" w:type="dxa"/>
            <w:tcBorders>
              <w:top w:val="single" w:sz="4" w:space="0" w:color="auto"/>
              <w:bottom w:val="single" w:sz="18" w:space="0" w:color="auto"/>
            </w:tcBorders>
          </w:tcPr>
          <w:p w14:paraId="55D6E3D5" w14:textId="77777777" w:rsidR="00431151" w:rsidRPr="00893392" w:rsidRDefault="00431151" w:rsidP="00431151">
            <w:pPr>
              <w:widowControl/>
              <w:autoSpaceDE/>
              <w:autoSpaceDN/>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893392">
              <w:rPr>
                <w:rFonts w:ascii="Arial" w:eastAsia="Times New Roman" w:hAnsi="Arial" w:cs="Arial"/>
                <w:lang w:bidi="ar-SA"/>
              </w:rPr>
              <w:t>To assess the clinical effectiveness and cost-effectiveness of the Stressbusters programme for adolescents experiencing low mood or depression by comparing it to an attention control (self-help websites).</w:t>
            </w:r>
          </w:p>
        </w:tc>
        <w:tc>
          <w:tcPr>
            <w:tcW w:w="4394" w:type="dxa"/>
            <w:tcBorders>
              <w:top w:val="single" w:sz="4" w:space="0" w:color="auto"/>
              <w:bottom w:val="single" w:sz="18" w:space="0" w:color="auto"/>
            </w:tcBorders>
          </w:tcPr>
          <w:p w14:paraId="2FEF3B05" w14:textId="77777777" w:rsidR="00431151" w:rsidRPr="00893392" w:rsidRDefault="00431151" w:rsidP="00431151">
            <w:pPr>
              <w:pStyle w:val="ListParagraph"/>
              <w:numPr>
                <w:ilvl w:val="0"/>
                <w:numId w:val="31"/>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893392">
              <w:rPr>
                <w:rFonts w:ascii="Arial" w:eastAsia="Times New Roman" w:hAnsi="Arial" w:cs="Arial"/>
              </w:rPr>
              <w:t>C-CBT through Stressbusters for depression, including videos (case vignettes), animations, graphics and printouts and problem-solving homework.</w:t>
            </w:r>
          </w:p>
          <w:p w14:paraId="07B80417" w14:textId="77777777" w:rsidR="00431151" w:rsidRPr="00893392" w:rsidRDefault="00431151" w:rsidP="00431151">
            <w:pPr>
              <w:pStyle w:val="ListParagraph"/>
              <w:numPr>
                <w:ilvl w:val="0"/>
                <w:numId w:val="31"/>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893392">
              <w:rPr>
                <w:rFonts w:ascii="Arial" w:eastAsia="Times New Roman" w:hAnsi="Arial" w:cs="Arial"/>
              </w:rPr>
              <w:t>Expert-selected self-help websites with minimal CBT content: www.youngminds.org.uk; http://www.depressioninteenagers.com; www.RU-OK.org.uk; www.healthtalk.org.</w:t>
            </w:r>
          </w:p>
        </w:tc>
        <w:tc>
          <w:tcPr>
            <w:tcW w:w="5387" w:type="dxa"/>
            <w:tcBorders>
              <w:top w:val="single" w:sz="4" w:space="0" w:color="auto"/>
              <w:bottom w:val="single" w:sz="18" w:space="0" w:color="auto"/>
            </w:tcBorders>
          </w:tcPr>
          <w:p w14:paraId="39818E98" w14:textId="77777777" w:rsidR="00431151" w:rsidRPr="00893392" w:rsidRDefault="00431151" w:rsidP="00431151">
            <w:pPr>
              <w:pStyle w:val="ListParagraph"/>
              <w:numPr>
                <w:ilvl w:val="0"/>
                <w:numId w:val="33"/>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893392">
              <w:rPr>
                <w:rFonts w:ascii="Arial" w:eastAsia="Times New Roman" w:hAnsi="Arial" w:cs="Arial"/>
              </w:rPr>
              <w:t>Improvements in anxiety and depression symptoms in both groups, notably earlier improvement in the Stressbusters group.</w:t>
            </w:r>
          </w:p>
          <w:p w14:paraId="3A482573" w14:textId="77777777" w:rsidR="00431151" w:rsidRPr="00893392" w:rsidRDefault="00431151" w:rsidP="00431151">
            <w:pPr>
              <w:pStyle w:val="ListParagraph"/>
              <w:numPr>
                <w:ilvl w:val="0"/>
                <w:numId w:val="33"/>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893392">
              <w:rPr>
                <w:rFonts w:ascii="Arial" w:eastAsia="Times New Roman" w:hAnsi="Arial" w:cs="Arial"/>
              </w:rPr>
              <w:t>No significant differences between the intervention and attention control groups at 12 months.</w:t>
            </w:r>
          </w:p>
          <w:p w14:paraId="7CD18A82" w14:textId="77777777" w:rsidR="00431151" w:rsidRPr="00893392" w:rsidRDefault="00431151" w:rsidP="00431151">
            <w:pPr>
              <w:pStyle w:val="ListParagraph"/>
              <w:numPr>
                <w:ilvl w:val="0"/>
                <w:numId w:val="33"/>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893392">
              <w:rPr>
                <w:rFonts w:ascii="Arial" w:eastAsia="Times New Roman" w:hAnsi="Arial" w:cs="Arial"/>
              </w:rPr>
              <w:t>Improved measures of Quality of Life (QoL) for both groups over time.</w:t>
            </w:r>
          </w:p>
          <w:p w14:paraId="0DBBA659" w14:textId="497D6DC2" w:rsidR="00431151" w:rsidRPr="00893392" w:rsidRDefault="00431151" w:rsidP="00431151">
            <w:pPr>
              <w:pStyle w:val="ListParagraph"/>
              <w:numPr>
                <w:ilvl w:val="0"/>
                <w:numId w:val="33"/>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893392">
              <w:rPr>
                <w:rFonts w:ascii="Arial" w:eastAsia="Times New Roman" w:hAnsi="Arial" w:cs="Arial"/>
              </w:rPr>
              <w:t>Lower costs in the Stressbusters group than in the website group, with no statistically significant difference.</w:t>
            </w:r>
          </w:p>
          <w:p w14:paraId="72E96764" w14:textId="74386BC3" w:rsidR="00431151" w:rsidRPr="00893392" w:rsidRDefault="00431151" w:rsidP="00431151">
            <w:pPr>
              <w:pStyle w:val="ListParagraph"/>
              <w:numPr>
                <w:ilvl w:val="0"/>
                <w:numId w:val="33"/>
              </w:numPr>
              <w:adjustRightInd w:val="0"/>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893392">
              <w:rPr>
                <w:rFonts w:ascii="Arial" w:eastAsia="Times New Roman" w:hAnsi="Arial" w:cs="Arial"/>
              </w:rPr>
              <w:t>Effective and beneficial interventions in treating anxiety and depression among young people, with no serious adverse events.</w:t>
            </w:r>
          </w:p>
        </w:tc>
      </w:tr>
    </w:tbl>
    <w:p w14:paraId="22F994A3" w14:textId="77777777" w:rsidR="005E27EE" w:rsidRPr="00893392" w:rsidRDefault="005E27EE" w:rsidP="006C5653">
      <w:pPr>
        <w:jc w:val="center"/>
        <w:rPr>
          <w:rFonts w:ascii="Arial" w:hAnsi="Arial" w:cs="Arial"/>
          <w:lang w:bidi="ar-SA"/>
        </w:rPr>
        <w:sectPr w:rsidR="005E27EE" w:rsidRPr="00893392" w:rsidSect="005E27EE">
          <w:pgSz w:w="16838" w:h="11906" w:orient="landscape"/>
          <w:pgMar w:top="1440" w:right="1440" w:bottom="1440" w:left="1440" w:header="709" w:footer="709" w:gutter="0"/>
          <w:cols w:space="708"/>
          <w:titlePg/>
          <w:docGrid w:linePitch="360"/>
        </w:sectPr>
      </w:pPr>
    </w:p>
    <w:p w14:paraId="0E7DCF02" w14:textId="77777777" w:rsidR="00A2380D" w:rsidRPr="00893392" w:rsidRDefault="00A2380D" w:rsidP="002C200F">
      <w:pPr>
        <w:pStyle w:val="Heading3"/>
        <w:rPr>
          <w:rFonts w:cs="Arial"/>
        </w:rPr>
      </w:pPr>
      <w:bookmarkStart w:id="56" w:name="_Toc228478557"/>
      <w:r w:rsidRPr="00893392">
        <w:rPr>
          <w:rFonts w:cs="Arial"/>
        </w:rPr>
        <w:lastRenderedPageBreak/>
        <w:t>Thematic analysis results</w:t>
      </w:r>
      <w:bookmarkEnd w:id="56"/>
    </w:p>
    <w:p w14:paraId="77CED299" w14:textId="0F48C401" w:rsidR="0071621D" w:rsidRPr="00893392" w:rsidRDefault="00BB24C7" w:rsidP="00A5632D">
      <w:pPr>
        <w:spacing w:line="360" w:lineRule="auto"/>
        <w:rPr>
          <w:rFonts w:ascii="Arial" w:hAnsi="Arial" w:cs="Arial"/>
          <w:lang w:bidi="ar-SA"/>
        </w:rPr>
      </w:pPr>
      <w:r w:rsidRPr="00893392">
        <w:rPr>
          <w:rFonts w:ascii="Arial" w:hAnsi="Arial" w:cs="Arial"/>
          <w:lang w:bidi="ar-SA"/>
        </w:rPr>
        <w:t xml:space="preserve">Thematic analysis of the ten studies identified seven themes: </w:t>
      </w:r>
      <w:r w:rsidR="00A22026" w:rsidRPr="00893392">
        <w:rPr>
          <w:rFonts w:ascii="Arial" w:hAnsi="Arial" w:cs="Arial"/>
          <w:lang w:bidi="ar-SA"/>
        </w:rPr>
        <w:t xml:space="preserve">(1) </w:t>
      </w:r>
      <w:r w:rsidRPr="00893392">
        <w:rPr>
          <w:rFonts w:ascii="Arial" w:hAnsi="Arial" w:cs="Arial"/>
          <w:lang w:bidi="ar-SA"/>
        </w:rPr>
        <w:t>effectiveness</w:t>
      </w:r>
      <w:r w:rsidR="00A22026" w:rsidRPr="00893392">
        <w:rPr>
          <w:rFonts w:ascii="Arial" w:hAnsi="Arial" w:cs="Arial"/>
          <w:lang w:bidi="ar-SA"/>
        </w:rPr>
        <w:t>, (2) symptom improvement, (3) convenience and accessibility, (4) acceptance and satisfaction, (5) therapeutic alliance, (6) cost-effectiveness, and (7) participants' experiences</w:t>
      </w:r>
      <w:r w:rsidRPr="00893392">
        <w:rPr>
          <w:rFonts w:ascii="Arial" w:hAnsi="Arial" w:cs="Arial"/>
          <w:lang w:bidi="ar-SA"/>
        </w:rPr>
        <w:t>. Some themes include subthemes addressing specific issues (Figure 1</w:t>
      </w:r>
      <w:r w:rsidR="00C13003" w:rsidRPr="00893392">
        <w:rPr>
          <w:rFonts w:ascii="Arial" w:hAnsi="Arial" w:cs="Arial"/>
          <w:lang w:bidi="ar-SA"/>
        </w:rPr>
        <w:t>5</w:t>
      </w:r>
      <w:r w:rsidRPr="00893392">
        <w:rPr>
          <w:rFonts w:ascii="Arial" w:hAnsi="Arial" w:cs="Arial"/>
          <w:lang w:bidi="ar-SA"/>
        </w:rPr>
        <w:t xml:space="preserve">). Table </w:t>
      </w:r>
      <w:r w:rsidR="003F78F0" w:rsidRPr="00893392">
        <w:rPr>
          <w:rFonts w:ascii="Arial" w:hAnsi="Arial" w:cs="Arial"/>
          <w:lang w:bidi="ar-SA"/>
        </w:rPr>
        <w:t>4</w:t>
      </w:r>
      <w:r w:rsidRPr="00893392">
        <w:rPr>
          <w:rFonts w:ascii="Arial" w:hAnsi="Arial" w:cs="Arial"/>
          <w:lang w:bidi="ar-SA"/>
        </w:rPr>
        <w:t xml:space="preserve"> summarises the theme categories, detailing the themes, their corresponding subthemes, related mental health interventions, and the studies in which these interventions were used.</w:t>
      </w:r>
    </w:p>
    <w:p w14:paraId="5E54A3F2" w14:textId="77777777" w:rsidR="0071621D" w:rsidRPr="00893392" w:rsidRDefault="0071621D" w:rsidP="00A2380D">
      <w:pPr>
        <w:rPr>
          <w:rFonts w:ascii="Arial" w:hAnsi="Arial" w:cs="Arial"/>
          <w:lang w:bidi="ar-SA"/>
        </w:rPr>
      </w:pPr>
    </w:p>
    <w:p w14:paraId="124D2BBB" w14:textId="77777777" w:rsidR="00A2380D" w:rsidRPr="00893392" w:rsidRDefault="00A2380D" w:rsidP="00A2380D">
      <w:pPr>
        <w:rPr>
          <w:rFonts w:ascii="Arial" w:hAnsi="Arial" w:cs="Arial"/>
          <w:lang w:bidi="ar-SA"/>
        </w:rPr>
      </w:pPr>
      <w:r w:rsidRPr="00893392">
        <w:rPr>
          <w:rFonts w:ascii="Arial" w:hAnsi="Arial" w:cs="Arial"/>
          <w:noProof/>
          <w:lang w:bidi="ar-SA"/>
          <w14:ligatures w14:val="standardContextual"/>
        </w:rPr>
        <w:drawing>
          <wp:inline distT="0" distB="0" distL="0" distR="0" wp14:anchorId="2BF60B9F" wp14:editId="19289FA4">
            <wp:extent cx="5486400" cy="4354286"/>
            <wp:effectExtent l="0" t="0" r="0" b="27305"/>
            <wp:docPr id="2094608234" name="Diagram 3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9" r:lo="rId60" r:qs="rId61" r:cs="rId62"/>
              </a:graphicData>
            </a:graphic>
          </wp:inline>
        </w:drawing>
      </w:r>
    </w:p>
    <w:p w14:paraId="35935856" w14:textId="77777777" w:rsidR="00A2380D" w:rsidRPr="00893392" w:rsidRDefault="00A2380D" w:rsidP="00A2380D">
      <w:pPr>
        <w:rPr>
          <w:rFonts w:ascii="Arial" w:hAnsi="Arial" w:cs="Arial"/>
          <w:lang w:bidi="ar-SA"/>
        </w:rPr>
      </w:pPr>
    </w:p>
    <w:p w14:paraId="70B0A5F1" w14:textId="77777777" w:rsidR="00A2380D" w:rsidRPr="00893392" w:rsidRDefault="00A2380D" w:rsidP="00A2380D">
      <w:pPr>
        <w:rPr>
          <w:rFonts w:ascii="Arial" w:hAnsi="Arial" w:cs="Arial"/>
          <w:lang w:bidi="ar-SA"/>
        </w:rPr>
      </w:pPr>
    </w:p>
    <w:p w14:paraId="43DB126D" w14:textId="7848FACC" w:rsidR="00A2380D" w:rsidRPr="00893392" w:rsidRDefault="00C13003" w:rsidP="00C13003">
      <w:pPr>
        <w:pStyle w:val="Caption"/>
        <w:jc w:val="center"/>
        <w:rPr>
          <w:rFonts w:ascii="Arial" w:hAnsi="Arial" w:cs="Arial"/>
          <w:i w:val="0"/>
          <w:iCs w:val="0"/>
          <w:sz w:val="22"/>
          <w:szCs w:val="22"/>
        </w:rPr>
      </w:pPr>
      <w:bookmarkStart w:id="57" w:name="_Toc228478683"/>
      <w:r w:rsidRPr="00893392">
        <w:rPr>
          <w:rFonts w:ascii="Arial" w:hAnsi="Arial" w:cs="Arial"/>
          <w:i w:val="0"/>
          <w:iCs w:val="0"/>
          <w:sz w:val="22"/>
          <w:szCs w:val="22"/>
        </w:rPr>
        <w:t xml:space="preserve">Figure </w:t>
      </w:r>
      <w:r w:rsidRPr="00893392">
        <w:rPr>
          <w:rFonts w:ascii="Arial" w:hAnsi="Arial" w:cs="Arial"/>
          <w:i w:val="0"/>
          <w:iCs w:val="0"/>
          <w:sz w:val="22"/>
          <w:szCs w:val="22"/>
        </w:rPr>
        <w:fldChar w:fldCharType="begin"/>
      </w:r>
      <w:r w:rsidRPr="00893392">
        <w:rPr>
          <w:rFonts w:ascii="Arial" w:hAnsi="Arial" w:cs="Arial"/>
          <w:i w:val="0"/>
          <w:iCs w:val="0"/>
          <w:sz w:val="22"/>
          <w:szCs w:val="22"/>
        </w:rPr>
        <w:instrText xml:space="preserve"> SEQ Figure \* ARABIC </w:instrText>
      </w:r>
      <w:r w:rsidRPr="00893392">
        <w:rPr>
          <w:rFonts w:ascii="Arial" w:hAnsi="Arial" w:cs="Arial"/>
          <w:i w:val="0"/>
          <w:iCs w:val="0"/>
          <w:sz w:val="22"/>
          <w:szCs w:val="22"/>
        </w:rPr>
        <w:fldChar w:fldCharType="separate"/>
      </w:r>
      <w:r w:rsidRPr="00893392">
        <w:rPr>
          <w:rFonts w:ascii="Arial" w:hAnsi="Arial" w:cs="Arial"/>
          <w:i w:val="0"/>
          <w:iCs w:val="0"/>
          <w:noProof/>
          <w:sz w:val="22"/>
          <w:szCs w:val="22"/>
        </w:rPr>
        <w:t>15</w:t>
      </w:r>
      <w:r w:rsidRPr="00893392">
        <w:rPr>
          <w:rFonts w:ascii="Arial" w:hAnsi="Arial" w:cs="Arial"/>
          <w:i w:val="0"/>
          <w:iCs w:val="0"/>
          <w:sz w:val="22"/>
          <w:szCs w:val="22"/>
        </w:rPr>
        <w:fldChar w:fldCharType="end"/>
      </w:r>
      <w:r w:rsidRPr="00893392">
        <w:rPr>
          <w:rFonts w:ascii="Arial" w:hAnsi="Arial" w:cs="Arial"/>
          <w:i w:val="0"/>
          <w:iCs w:val="0"/>
          <w:sz w:val="22"/>
          <w:szCs w:val="22"/>
        </w:rPr>
        <w:t xml:space="preserve">: </w:t>
      </w:r>
      <w:r w:rsidR="00A2380D" w:rsidRPr="00893392">
        <w:rPr>
          <w:rFonts w:ascii="Arial" w:hAnsi="Arial" w:cs="Arial"/>
          <w:i w:val="0"/>
          <w:iCs w:val="0"/>
          <w:sz w:val="22"/>
          <w:szCs w:val="22"/>
          <w:lang w:bidi="ar-SA"/>
        </w:rPr>
        <w:t>Themes and subthemes</w:t>
      </w:r>
      <w:bookmarkEnd w:id="57"/>
    </w:p>
    <w:p w14:paraId="3930E40D" w14:textId="77777777" w:rsidR="00A2380D" w:rsidRPr="00893392" w:rsidRDefault="00A2380D" w:rsidP="00C13003">
      <w:pPr>
        <w:rPr>
          <w:rFonts w:ascii="Arial" w:hAnsi="Arial" w:cs="Arial"/>
          <w:lang w:bidi="ar-SA"/>
        </w:rPr>
      </w:pPr>
    </w:p>
    <w:p w14:paraId="618F9BCC" w14:textId="527EC8B9" w:rsidR="00A7674B" w:rsidRPr="00893392" w:rsidRDefault="007A13FC" w:rsidP="00A7674B">
      <w:pPr>
        <w:widowControl/>
        <w:autoSpaceDE/>
        <w:autoSpaceDN/>
        <w:spacing w:line="360" w:lineRule="auto"/>
        <w:rPr>
          <w:rFonts w:ascii="Arial" w:eastAsia="Times New Roman" w:hAnsi="Arial" w:cs="Arial"/>
          <w:lang w:bidi="ar-SA"/>
        </w:rPr>
      </w:pPr>
      <w:r w:rsidRPr="00893392">
        <w:rPr>
          <w:rFonts w:ascii="Arial" w:eastAsia="Times New Roman" w:hAnsi="Arial" w:cs="Arial"/>
          <w:lang w:bidi="ar-SA"/>
        </w:rPr>
        <w:t xml:space="preserve">The findings from the thematic analysis indicate that online mental health interventions, whether </w:t>
      </w:r>
      <w:proofErr w:type="spellStart"/>
      <w:r w:rsidRPr="00893392">
        <w:rPr>
          <w:rFonts w:ascii="Arial" w:eastAsia="Times New Roman" w:hAnsi="Arial" w:cs="Arial"/>
          <w:lang w:bidi="ar-SA"/>
        </w:rPr>
        <w:t>iCBT</w:t>
      </w:r>
      <w:proofErr w:type="spellEnd"/>
      <w:r w:rsidRPr="00893392">
        <w:rPr>
          <w:rFonts w:ascii="Arial" w:eastAsia="Times New Roman" w:hAnsi="Arial" w:cs="Arial"/>
          <w:lang w:bidi="ar-SA"/>
        </w:rPr>
        <w:t xml:space="preserve"> or counselling, have the potential to significantly improve patients</w:t>
      </w:r>
      <w:r w:rsidR="00120CA6" w:rsidRPr="00893392">
        <w:rPr>
          <w:rFonts w:ascii="Arial" w:eastAsia="Times New Roman" w:hAnsi="Arial" w:cs="Arial"/>
          <w:lang w:bidi="ar-SA"/>
        </w:rPr>
        <w:t>'</w:t>
      </w:r>
      <w:r w:rsidRPr="00893392">
        <w:rPr>
          <w:rFonts w:ascii="Arial" w:eastAsia="Times New Roman" w:hAnsi="Arial" w:cs="Arial"/>
          <w:lang w:bidi="ar-SA"/>
        </w:rPr>
        <w:t xml:space="preserve"> anxiety and depression outcomes across all age groups in the UK. </w:t>
      </w:r>
    </w:p>
    <w:p w14:paraId="3497E4E8" w14:textId="77777777" w:rsidR="00A7674B" w:rsidRPr="00893392" w:rsidRDefault="00A7674B" w:rsidP="00807461">
      <w:pPr>
        <w:widowControl/>
        <w:autoSpaceDE/>
        <w:autoSpaceDN/>
        <w:rPr>
          <w:rFonts w:ascii="Arial" w:eastAsia="Times New Roman" w:hAnsi="Arial" w:cs="Arial"/>
          <w:sz w:val="24"/>
          <w:szCs w:val="24"/>
          <w:lang w:bidi="ar-SA"/>
        </w:rPr>
      </w:pPr>
    </w:p>
    <w:p w14:paraId="23A9A74F" w14:textId="77777777" w:rsidR="00A2380D" w:rsidRPr="00893392" w:rsidRDefault="00A2380D" w:rsidP="00A2380D">
      <w:pPr>
        <w:jc w:val="center"/>
        <w:rPr>
          <w:rFonts w:ascii="Arial" w:hAnsi="Arial" w:cs="Arial"/>
          <w:lang w:bidi="ar-SA"/>
        </w:rPr>
      </w:pPr>
    </w:p>
    <w:p w14:paraId="4D7210A9" w14:textId="77777777" w:rsidR="00A2380D" w:rsidRPr="00893392" w:rsidRDefault="00A2380D" w:rsidP="00BB24C7">
      <w:pPr>
        <w:rPr>
          <w:rFonts w:ascii="Arial" w:hAnsi="Arial" w:cs="Arial"/>
          <w:b/>
          <w:bCs/>
        </w:rPr>
        <w:sectPr w:rsidR="00A2380D" w:rsidRPr="00893392" w:rsidSect="00A2380D">
          <w:headerReference w:type="default" r:id="rId64"/>
          <w:footerReference w:type="default" r:id="rId65"/>
          <w:pgSz w:w="11906" w:h="16838"/>
          <w:pgMar w:top="1440" w:right="1440" w:bottom="1440" w:left="1440" w:header="708" w:footer="708" w:gutter="0"/>
          <w:cols w:space="708"/>
          <w:titlePg/>
          <w:docGrid w:linePitch="360"/>
        </w:sectPr>
      </w:pPr>
    </w:p>
    <w:p w14:paraId="0A82DACB" w14:textId="53A1E307" w:rsidR="00196151" w:rsidRPr="00893392" w:rsidRDefault="003F78F0" w:rsidP="003F78F0">
      <w:pPr>
        <w:pStyle w:val="Caption"/>
        <w:keepNext/>
        <w:rPr>
          <w:rFonts w:ascii="Arial" w:hAnsi="Arial" w:cs="Arial"/>
          <w:b/>
          <w:bCs/>
          <w:i w:val="0"/>
          <w:iCs w:val="0"/>
          <w:sz w:val="22"/>
          <w:szCs w:val="22"/>
        </w:rPr>
      </w:pPr>
      <w:bookmarkStart w:id="58" w:name="_Toc228478631"/>
      <w:r w:rsidRPr="00893392">
        <w:rPr>
          <w:rFonts w:ascii="Arial" w:hAnsi="Arial" w:cs="Arial"/>
          <w:b/>
          <w:bCs/>
          <w:i w:val="0"/>
          <w:iCs w:val="0"/>
          <w:sz w:val="22"/>
          <w:szCs w:val="22"/>
        </w:rPr>
        <w:lastRenderedPageBreak/>
        <w:t xml:space="preserve">Table </w:t>
      </w:r>
      <w:r w:rsidRPr="00893392">
        <w:rPr>
          <w:rFonts w:ascii="Arial" w:hAnsi="Arial" w:cs="Arial"/>
          <w:b/>
          <w:bCs/>
          <w:i w:val="0"/>
          <w:iCs w:val="0"/>
          <w:sz w:val="22"/>
          <w:szCs w:val="22"/>
        </w:rPr>
        <w:fldChar w:fldCharType="begin"/>
      </w:r>
      <w:r w:rsidRPr="00893392">
        <w:rPr>
          <w:rFonts w:ascii="Arial" w:hAnsi="Arial" w:cs="Arial"/>
          <w:b/>
          <w:bCs/>
          <w:i w:val="0"/>
          <w:iCs w:val="0"/>
          <w:sz w:val="22"/>
          <w:szCs w:val="22"/>
        </w:rPr>
        <w:instrText xml:space="preserve"> SEQ Table \* ARABIC </w:instrText>
      </w:r>
      <w:r w:rsidRPr="00893392">
        <w:rPr>
          <w:rFonts w:ascii="Arial" w:hAnsi="Arial" w:cs="Arial"/>
          <w:b/>
          <w:bCs/>
          <w:i w:val="0"/>
          <w:iCs w:val="0"/>
          <w:sz w:val="22"/>
          <w:szCs w:val="22"/>
        </w:rPr>
        <w:fldChar w:fldCharType="separate"/>
      </w:r>
      <w:r w:rsidRPr="00893392">
        <w:rPr>
          <w:rFonts w:ascii="Arial" w:hAnsi="Arial" w:cs="Arial"/>
          <w:b/>
          <w:bCs/>
          <w:i w:val="0"/>
          <w:iCs w:val="0"/>
          <w:noProof/>
          <w:sz w:val="22"/>
          <w:szCs w:val="22"/>
        </w:rPr>
        <w:t>4</w:t>
      </w:r>
      <w:r w:rsidRPr="00893392">
        <w:rPr>
          <w:rFonts w:ascii="Arial" w:hAnsi="Arial" w:cs="Arial"/>
          <w:b/>
          <w:bCs/>
          <w:i w:val="0"/>
          <w:iCs w:val="0"/>
          <w:sz w:val="22"/>
          <w:szCs w:val="22"/>
        </w:rPr>
        <w:fldChar w:fldCharType="end"/>
      </w:r>
      <w:r w:rsidRPr="00893392">
        <w:rPr>
          <w:rFonts w:ascii="Arial" w:hAnsi="Arial" w:cs="Arial"/>
          <w:b/>
          <w:bCs/>
          <w:i w:val="0"/>
          <w:iCs w:val="0"/>
          <w:sz w:val="22"/>
          <w:szCs w:val="22"/>
        </w:rPr>
        <w:t xml:space="preserve">: </w:t>
      </w:r>
      <w:r w:rsidR="00F06A83" w:rsidRPr="00893392">
        <w:rPr>
          <w:rFonts w:ascii="Arial" w:hAnsi="Arial" w:cs="Arial"/>
          <w:b/>
          <w:bCs/>
          <w:i w:val="0"/>
          <w:iCs w:val="0"/>
          <w:sz w:val="22"/>
          <w:szCs w:val="22"/>
          <w:lang w:bidi="ar-SA"/>
        </w:rPr>
        <w:t>Theme</w:t>
      </w:r>
      <w:r w:rsidR="00611455" w:rsidRPr="00893392">
        <w:rPr>
          <w:rFonts w:ascii="Arial" w:hAnsi="Arial" w:cs="Arial"/>
          <w:b/>
          <w:bCs/>
          <w:i w:val="0"/>
          <w:iCs w:val="0"/>
          <w:sz w:val="22"/>
          <w:szCs w:val="22"/>
          <w:lang w:bidi="ar-SA"/>
        </w:rPr>
        <w:t>s, subthemes and interventions</w:t>
      </w:r>
      <w:bookmarkEnd w:id="58"/>
    </w:p>
    <w:tbl>
      <w:tblPr>
        <w:tblStyle w:val="TableGrid"/>
        <w:tblW w:w="9356"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54"/>
        <w:gridCol w:w="1448"/>
        <w:gridCol w:w="3561"/>
        <w:gridCol w:w="2693"/>
      </w:tblGrid>
      <w:tr w:rsidR="00D62ACC" w:rsidRPr="00893392" w14:paraId="09ED82AA" w14:textId="77777777" w:rsidTr="008A061A">
        <w:trPr>
          <w:jc w:val="center"/>
        </w:trPr>
        <w:tc>
          <w:tcPr>
            <w:tcW w:w="1654" w:type="dxa"/>
            <w:tcBorders>
              <w:top w:val="single" w:sz="18" w:space="0" w:color="auto"/>
              <w:bottom w:val="single" w:sz="4" w:space="0" w:color="auto"/>
            </w:tcBorders>
          </w:tcPr>
          <w:p w14:paraId="1997844B" w14:textId="26F6F160" w:rsidR="00D62ACC" w:rsidRPr="00893392" w:rsidRDefault="00FF5C67" w:rsidP="007F1F1A">
            <w:pPr>
              <w:rPr>
                <w:rFonts w:ascii="Arial" w:hAnsi="Arial" w:cs="Arial"/>
                <w:b/>
                <w:bCs/>
                <w:lang w:bidi="ar-SA"/>
              </w:rPr>
            </w:pPr>
            <w:r w:rsidRPr="00893392">
              <w:rPr>
                <w:rFonts w:ascii="Arial" w:hAnsi="Arial" w:cs="Arial"/>
                <w:b/>
                <w:bCs/>
                <w:lang w:bidi="ar-SA"/>
              </w:rPr>
              <w:t>Theme</w:t>
            </w:r>
          </w:p>
        </w:tc>
        <w:tc>
          <w:tcPr>
            <w:tcW w:w="1448" w:type="dxa"/>
            <w:tcBorders>
              <w:top w:val="single" w:sz="18" w:space="0" w:color="auto"/>
              <w:bottom w:val="single" w:sz="4" w:space="0" w:color="auto"/>
            </w:tcBorders>
          </w:tcPr>
          <w:p w14:paraId="64BAFF18" w14:textId="4F2CDBA4" w:rsidR="00D62ACC" w:rsidRPr="00893392" w:rsidRDefault="00FF5C67" w:rsidP="007F1F1A">
            <w:pPr>
              <w:rPr>
                <w:rFonts w:ascii="Arial" w:hAnsi="Arial" w:cs="Arial"/>
                <w:b/>
                <w:bCs/>
                <w:lang w:bidi="ar-SA"/>
              </w:rPr>
            </w:pPr>
            <w:r w:rsidRPr="00893392">
              <w:rPr>
                <w:rFonts w:ascii="Arial" w:hAnsi="Arial" w:cs="Arial"/>
                <w:b/>
                <w:bCs/>
                <w:lang w:bidi="ar-SA"/>
              </w:rPr>
              <w:t>Subtheme</w:t>
            </w:r>
          </w:p>
        </w:tc>
        <w:tc>
          <w:tcPr>
            <w:tcW w:w="3561" w:type="dxa"/>
            <w:tcBorders>
              <w:top w:val="single" w:sz="18" w:space="0" w:color="auto"/>
              <w:bottom w:val="single" w:sz="4" w:space="0" w:color="auto"/>
            </w:tcBorders>
          </w:tcPr>
          <w:p w14:paraId="74D9315A" w14:textId="5B71DA25" w:rsidR="00D62ACC" w:rsidRPr="00893392" w:rsidRDefault="00FF5C67" w:rsidP="007F1F1A">
            <w:pPr>
              <w:rPr>
                <w:rFonts w:ascii="Arial" w:hAnsi="Arial" w:cs="Arial"/>
                <w:b/>
                <w:bCs/>
                <w:lang w:bidi="ar-SA"/>
              </w:rPr>
            </w:pPr>
            <w:r w:rsidRPr="00893392">
              <w:rPr>
                <w:rFonts w:ascii="Arial" w:hAnsi="Arial" w:cs="Arial"/>
                <w:b/>
                <w:bCs/>
                <w:lang w:bidi="ar-SA"/>
              </w:rPr>
              <w:t>Intervention</w:t>
            </w:r>
          </w:p>
        </w:tc>
        <w:tc>
          <w:tcPr>
            <w:tcW w:w="2693" w:type="dxa"/>
            <w:tcBorders>
              <w:top w:val="single" w:sz="18" w:space="0" w:color="auto"/>
              <w:bottom w:val="single" w:sz="4" w:space="0" w:color="auto"/>
            </w:tcBorders>
          </w:tcPr>
          <w:p w14:paraId="4B4750A4" w14:textId="561F52D2" w:rsidR="00D62ACC" w:rsidRPr="00893392" w:rsidRDefault="00FF5C67" w:rsidP="007F1F1A">
            <w:pPr>
              <w:rPr>
                <w:rFonts w:ascii="Arial" w:hAnsi="Arial" w:cs="Arial"/>
                <w:b/>
                <w:bCs/>
                <w:lang w:bidi="ar-SA"/>
              </w:rPr>
            </w:pPr>
            <w:r w:rsidRPr="00893392">
              <w:rPr>
                <w:rFonts w:ascii="Arial" w:hAnsi="Arial" w:cs="Arial"/>
                <w:b/>
                <w:bCs/>
                <w:lang w:bidi="ar-SA"/>
              </w:rPr>
              <w:t>Study</w:t>
            </w:r>
          </w:p>
        </w:tc>
      </w:tr>
      <w:tr w:rsidR="007A334B" w:rsidRPr="00893392" w14:paraId="1A4A5A68" w14:textId="77777777" w:rsidTr="008A061A">
        <w:trPr>
          <w:trHeight w:val="226"/>
          <w:jc w:val="center"/>
        </w:trPr>
        <w:tc>
          <w:tcPr>
            <w:tcW w:w="1654" w:type="dxa"/>
            <w:vMerge w:val="restart"/>
            <w:tcBorders>
              <w:top w:val="single" w:sz="4" w:space="0" w:color="auto"/>
            </w:tcBorders>
          </w:tcPr>
          <w:p w14:paraId="758A1D3B" w14:textId="77777777" w:rsidR="007A334B" w:rsidRPr="00893392" w:rsidRDefault="007A334B" w:rsidP="00E67FFB">
            <w:pPr>
              <w:rPr>
                <w:rFonts w:ascii="Arial" w:hAnsi="Arial" w:cs="Arial"/>
                <w:lang w:bidi="ar-SA"/>
              </w:rPr>
            </w:pPr>
          </w:p>
          <w:p w14:paraId="1481B769" w14:textId="77777777" w:rsidR="007A334B" w:rsidRPr="00893392" w:rsidRDefault="007A334B" w:rsidP="00E67FFB">
            <w:pPr>
              <w:rPr>
                <w:rFonts w:ascii="Arial" w:hAnsi="Arial" w:cs="Arial"/>
                <w:lang w:bidi="ar-SA"/>
              </w:rPr>
            </w:pPr>
          </w:p>
          <w:p w14:paraId="13FAC688" w14:textId="77777777" w:rsidR="007A334B" w:rsidRPr="00893392" w:rsidRDefault="007A334B" w:rsidP="00E67FFB">
            <w:pPr>
              <w:rPr>
                <w:rFonts w:ascii="Arial" w:hAnsi="Arial" w:cs="Arial"/>
                <w:lang w:bidi="ar-SA"/>
              </w:rPr>
            </w:pPr>
          </w:p>
          <w:p w14:paraId="6E9A3A1F" w14:textId="77777777" w:rsidR="007A334B" w:rsidRPr="00893392" w:rsidRDefault="007A334B" w:rsidP="00E67FFB">
            <w:pPr>
              <w:rPr>
                <w:rFonts w:ascii="Arial" w:hAnsi="Arial" w:cs="Arial"/>
                <w:lang w:bidi="ar-SA"/>
              </w:rPr>
            </w:pPr>
          </w:p>
          <w:p w14:paraId="08E0C2B4" w14:textId="77777777" w:rsidR="007A334B" w:rsidRPr="00893392" w:rsidRDefault="007A334B" w:rsidP="00E67FFB">
            <w:pPr>
              <w:rPr>
                <w:rFonts w:ascii="Arial" w:hAnsi="Arial" w:cs="Arial"/>
                <w:lang w:bidi="ar-SA"/>
              </w:rPr>
            </w:pPr>
          </w:p>
          <w:p w14:paraId="012E0BB2" w14:textId="77777777" w:rsidR="007A334B" w:rsidRPr="00893392" w:rsidRDefault="007A334B" w:rsidP="00E67FFB">
            <w:pPr>
              <w:rPr>
                <w:rFonts w:ascii="Arial" w:hAnsi="Arial" w:cs="Arial"/>
                <w:lang w:bidi="ar-SA"/>
              </w:rPr>
            </w:pPr>
          </w:p>
          <w:p w14:paraId="77BA7A7D" w14:textId="319A2299" w:rsidR="007A334B" w:rsidRPr="00893392" w:rsidRDefault="007A334B" w:rsidP="00E67FFB">
            <w:pPr>
              <w:rPr>
                <w:rFonts w:ascii="Arial" w:hAnsi="Arial" w:cs="Arial"/>
                <w:lang w:bidi="ar-SA"/>
              </w:rPr>
            </w:pPr>
            <w:r w:rsidRPr="00893392">
              <w:rPr>
                <w:rFonts w:ascii="Arial" w:hAnsi="Arial" w:cs="Arial"/>
                <w:lang w:bidi="ar-SA"/>
              </w:rPr>
              <w:t>Effectiveness</w:t>
            </w:r>
          </w:p>
        </w:tc>
        <w:tc>
          <w:tcPr>
            <w:tcW w:w="1448" w:type="dxa"/>
            <w:vMerge w:val="restart"/>
            <w:tcBorders>
              <w:top w:val="single" w:sz="4" w:space="0" w:color="auto"/>
            </w:tcBorders>
          </w:tcPr>
          <w:p w14:paraId="47F9F93B" w14:textId="77777777" w:rsidR="007A334B" w:rsidRPr="00893392" w:rsidRDefault="007A334B" w:rsidP="00E67FFB">
            <w:pPr>
              <w:rPr>
                <w:rFonts w:ascii="Arial" w:hAnsi="Arial" w:cs="Arial"/>
                <w:lang w:bidi="ar-SA"/>
              </w:rPr>
            </w:pPr>
          </w:p>
        </w:tc>
        <w:tc>
          <w:tcPr>
            <w:tcW w:w="3561" w:type="dxa"/>
            <w:tcBorders>
              <w:top w:val="single" w:sz="4" w:space="0" w:color="auto"/>
              <w:bottom w:val="single" w:sz="4" w:space="0" w:color="auto"/>
            </w:tcBorders>
          </w:tcPr>
          <w:p w14:paraId="5BDB34F5" w14:textId="71E36340" w:rsidR="007A334B" w:rsidRPr="00893392" w:rsidRDefault="007A334B" w:rsidP="00E67FFB">
            <w:pPr>
              <w:rPr>
                <w:rFonts w:ascii="Arial" w:hAnsi="Arial" w:cs="Arial"/>
                <w:lang w:bidi="ar-SA"/>
              </w:rPr>
            </w:pPr>
            <w:r w:rsidRPr="00893392">
              <w:rPr>
                <w:rFonts w:ascii="Arial" w:hAnsi="Arial" w:cs="Arial"/>
                <w:lang w:bidi="ar-SA"/>
              </w:rPr>
              <w:t>COMPASS</w:t>
            </w:r>
          </w:p>
        </w:tc>
        <w:tc>
          <w:tcPr>
            <w:tcW w:w="2693" w:type="dxa"/>
            <w:tcBorders>
              <w:top w:val="single" w:sz="4" w:space="0" w:color="auto"/>
              <w:bottom w:val="single" w:sz="4" w:space="0" w:color="auto"/>
            </w:tcBorders>
          </w:tcPr>
          <w:p w14:paraId="038B83C2" w14:textId="1F886F4A" w:rsidR="007A334B" w:rsidRPr="00893392" w:rsidRDefault="007A334B" w:rsidP="00E67FFB">
            <w:pPr>
              <w:rPr>
                <w:rFonts w:ascii="Arial" w:hAnsi="Arial" w:cs="Arial"/>
                <w:lang w:bidi="ar-SA"/>
              </w:rPr>
            </w:pPr>
            <w:r w:rsidRPr="00893392">
              <w:rPr>
                <w:rFonts w:ascii="Arial" w:hAnsi="Arial" w:cs="Arial"/>
                <w:lang w:bidi="ar-SA"/>
              </w:rPr>
              <w:fldChar w:fldCharType="begin"/>
            </w:r>
            <w:r w:rsidR="00690056" w:rsidRPr="00893392">
              <w:rPr>
                <w:rFonts w:ascii="Arial" w:hAnsi="Arial" w:cs="Arial"/>
                <w:lang w:bidi="ar-SA"/>
              </w:rPr>
              <w:instrText xml:space="preserve"> ADDIN ZOTERO_ITEM CSL_CITATION {"citationID":"zCn6fF9V","properties":{"unsorted":false,"formattedCitation":"(Picariello et al., 2024)","plainCitation":"(Picariello et al., 2024)","dontUpdate":true,"noteIndex":0},"citationItems":[{"id":4315,"uris":["http://zotero.org/users/11355736/items/6IMIQIQI"],"itemData":{"id":4315,"type":"article-journal","abstract":"BackgroundTo evaluate the clinical efficacy of COMPASS, a therapist-supported digital therapeutic for reducing psychological distress (anxiety/depression) in people living with long-term physical health conditions (LTCs).MethodsA two-armed randomized-controlled trial recruiting from LTC charities. Participants with anxiety and/or depression symptoms related to their LTC(s) were randomized (concealed allocation via independent administrator) to COMPASS (access to 11 tailored modules plus five thirty-minute therapist support sessions) or standard charity support (SCS). Assessments were completed online pre-randomization, at 6- and 12-weeks post-randomization. Primary outcome was Patient Health Questionnaire Anxiety and Depression Scale; PHQ-ADS measured at 12-weeks. Analysis used intention-to-treat principles with adjusted mean differences estimated using linear mixed-effects models. Data-analyst was blinded to group allocation.Results194 participants were randomized to COMPASS (N = 94) or SCS (N = 100). At 12-weeks, mean level of psychological distress was 6.82 (95% confidence interval; CI 4.55–9.10) points lower (p &lt; 0.001) in the COMPASS arm compared with SCS (standardized mean difference of 0.71 (95% CI 0.48–0.95)). The COMPASS arm also showed moderate significant treatment effects on secondary outcomes including depression, anxiety and illness-related distress and small significant effects on functioning and quality-of-life. Rates of adverse events were comparable across the arms. Deterioration in distress at 12-weeks was observed in 2.2% of the SCS arm, and no participants in the COMPASS arm.ConclusionCompared with SCS, COMPASS digital therapeutic with minimal therapist input reduces psychological distress at post-treatment (12-weeks). COMPASS offers a potentially scalable implementation model for health services but its translation to these contexts needs further evaluating.Trial RegistrationNCT04535778","container-title":"Psychological Medicine","DOI":"10.1017/S0033291723003756","ISSN":"0033-2917, 1469-8978","issue":"8","language":"en","page":"1796-1809","source":"Cambridge University Press","title":"A randomized controlled trial of a digital cognitive-behavioral therapy program (COMPASS) for managing depression and anxiety related to living with a long-term physical health condition","volume":"54","author":[{"family":"Picariello","given":"Federica"},{"family":"Hulme","given":"Katrin"},{"family":"Seaton","given":"Natasha"},{"family":"Hudson","given":"Joanna L."},{"family":"Norton","given":"Sam"},{"family":"Wroe","given":"Abigail"},{"family":"Moss-Morris","given":"Rona"}],"issued":{"date-parts":[["2024",6]]}}}],"schema":"https://github.com/citation-style-language/schema/raw/master/csl-citation.json"} </w:instrText>
            </w:r>
            <w:r w:rsidRPr="00893392">
              <w:rPr>
                <w:rFonts w:ascii="Arial" w:hAnsi="Arial" w:cs="Arial"/>
                <w:lang w:bidi="ar-SA"/>
              </w:rPr>
              <w:fldChar w:fldCharType="separate"/>
            </w:r>
            <w:r w:rsidRPr="00893392">
              <w:rPr>
                <w:rFonts w:ascii="Arial" w:hAnsi="Arial" w:cs="Arial"/>
                <w:lang w:bidi="ar-SA"/>
              </w:rPr>
              <w:t xml:space="preserve">Picariello </w:t>
            </w:r>
            <w:r w:rsidRPr="00893392">
              <w:rPr>
                <w:rFonts w:ascii="Arial" w:hAnsi="Arial" w:cs="Arial"/>
                <w:i/>
                <w:iCs/>
                <w:lang w:bidi="ar-SA"/>
              </w:rPr>
              <w:t>et al</w:t>
            </w:r>
            <w:r w:rsidRPr="00893392">
              <w:rPr>
                <w:rFonts w:ascii="Arial" w:hAnsi="Arial" w:cs="Arial"/>
                <w:lang w:bidi="ar-SA"/>
              </w:rPr>
              <w:t>., 2024</w:t>
            </w:r>
            <w:r w:rsidRPr="00893392">
              <w:rPr>
                <w:rFonts w:ascii="Arial" w:hAnsi="Arial" w:cs="Arial"/>
                <w:lang w:bidi="ar-SA"/>
              </w:rPr>
              <w:fldChar w:fldCharType="end"/>
            </w:r>
          </w:p>
        </w:tc>
      </w:tr>
      <w:tr w:rsidR="007A334B" w:rsidRPr="00893392" w14:paraId="4F7B6944" w14:textId="77777777" w:rsidTr="008A061A">
        <w:trPr>
          <w:trHeight w:val="225"/>
          <w:jc w:val="center"/>
        </w:trPr>
        <w:tc>
          <w:tcPr>
            <w:tcW w:w="1654" w:type="dxa"/>
            <w:vMerge/>
          </w:tcPr>
          <w:p w14:paraId="21EB0A14" w14:textId="77777777" w:rsidR="007A334B" w:rsidRPr="00893392" w:rsidRDefault="007A334B" w:rsidP="00E67FFB">
            <w:pPr>
              <w:rPr>
                <w:rFonts w:ascii="Arial" w:hAnsi="Arial" w:cs="Arial"/>
                <w:lang w:bidi="ar-SA"/>
              </w:rPr>
            </w:pPr>
          </w:p>
        </w:tc>
        <w:tc>
          <w:tcPr>
            <w:tcW w:w="1448" w:type="dxa"/>
            <w:vMerge/>
          </w:tcPr>
          <w:p w14:paraId="50EE6E97" w14:textId="77777777" w:rsidR="007A334B" w:rsidRPr="00893392" w:rsidRDefault="007A334B" w:rsidP="00E67FFB">
            <w:pPr>
              <w:rPr>
                <w:rFonts w:ascii="Arial" w:hAnsi="Arial" w:cs="Arial"/>
                <w:lang w:bidi="ar-SA"/>
              </w:rPr>
            </w:pPr>
          </w:p>
        </w:tc>
        <w:tc>
          <w:tcPr>
            <w:tcW w:w="3561" w:type="dxa"/>
            <w:tcBorders>
              <w:top w:val="single" w:sz="4" w:space="0" w:color="auto"/>
              <w:bottom w:val="single" w:sz="4" w:space="0" w:color="auto"/>
            </w:tcBorders>
          </w:tcPr>
          <w:p w14:paraId="66158213" w14:textId="56A0257D" w:rsidR="007A334B" w:rsidRPr="00893392" w:rsidRDefault="007A334B" w:rsidP="00E67FFB">
            <w:pPr>
              <w:rPr>
                <w:rFonts w:ascii="Arial" w:hAnsi="Arial" w:cs="Arial"/>
                <w:lang w:bidi="ar-SA"/>
              </w:rPr>
            </w:pPr>
            <w:r w:rsidRPr="00893392">
              <w:rPr>
                <w:rFonts w:ascii="Arial" w:hAnsi="Arial" w:cs="Arial"/>
                <w:lang w:bidi="ar-SA"/>
              </w:rPr>
              <w:t>Healthline C-CBT</w:t>
            </w:r>
          </w:p>
        </w:tc>
        <w:tc>
          <w:tcPr>
            <w:tcW w:w="2693" w:type="dxa"/>
            <w:tcBorders>
              <w:top w:val="single" w:sz="4" w:space="0" w:color="auto"/>
              <w:bottom w:val="single" w:sz="4" w:space="0" w:color="auto"/>
            </w:tcBorders>
          </w:tcPr>
          <w:p w14:paraId="622C1055" w14:textId="2E7ACCE1" w:rsidR="007A334B" w:rsidRPr="00893392" w:rsidRDefault="007A334B" w:rsidP="00E67FFB">
            <w:pPr>
              <w:rPr>
                <w:rFonts w:ascii="Arial" w:hAnsi="Arial" w:cs="Arial"/>
                <w:lang w:bidi="ar-SA"/>
              </w:rPr>
            </w:pPr>
            <w:r w:rsidRPr="00893392">
              <w:rPr>
                <w:rFonts w:ascii="Arial" w:hAnsi="Arial" w:cs="Arial"/>
                <w:lang w:bidi="ar-SA"/>
              </w:rPr>
              <w:fldChar w:fldCharType="begin"/>
            </w:r>
            <w:r w:rsidR="00690056" w:rsidRPr="00893392">
              <w:rPr>
                <w:rFonts w:ascii="Arial" w:hAnsi="Arial" w:cs="Arial"/>
                <w:lang w:bidi="ar-SA"/>
              </w:rPr>
              <w:instrText xml:space="preserve"> ADDIN ZOTERO_ITEM CSL_CITATION {"citationID":"6xZui8QC","properties":{"unsorted":false,"formattedCitation":"(Salisbury et al., 2016)","plainCitation":"(Salisbury et al., 2016)","dontUpdate":true,"noteIndex":0},"citationItems":[{"id":3573,"uris":["http://zotero.org/users/11355736/items/YSGKIDWA"],"itemData":{"id":3573,"type":"article-journal","container-title":"The Lancet Psychiatry","DOI":"10.1016/S2215-0366(16)00083-3","ISSN":"2215-0366, 2215-0374","issue":"6","journalAbbreviation":"The Lancet Psychiatry","language":"English","page":"515-525","publisher":"Elsevier","source":"www.thelancet.com","title":"Effectiveness of an integrated telehealth service for patients with depression: a pragmatic randomised controlled trial of a complex intervention","title-short":"Effectiveness of an integrated telehealth service for patients with depression","volume":"3","author":[{"family":"Salisbury","given":"Chris"},{"family":"O'Cathain","given":"Alicia"},{"family":"Edwards","given":"Louisa"},{"family":"Thomas","given":"Clare"},{"family":"Gaunt","given":"Daisy"},{"family":"Hollinghurst","given":"Sandra"},{"family":"Nicholl","given":"Jon"},{"family":"Large","given":"Shirley"},{"family":"Yardley","given":"Lucy"},{"family":"Lewis","given":"Glyn"},{"family":"Foster","given":"Alexis"},{"family":"Garner","given":"Katy"},{"family":"Horspool","given":"Kimberley"},{"family":"Man","given":"Mei-See"},{"family":"Rogers","given":"Anne"},{"family":"Pope","given":"Catherine"},{"family":"Dixon","given":"Padraig"},{"family":"Montgomery","given":"Alan A."}],"issued":{"date-parts":[["2016",6,1]]}}}],"schema":"https://github.com/citation-style-language/schema/raw/master/csl-citation.json"} </w:instrText>
            </w:r>
            <w:r w:rsidRPr="00893392">
              <w:rPr>
                <w:rFonts w:ascii="Arial" w:hAnsi="Arial" w:cs="Arial"/>
                <w:lang w:bidi="ar-SA"/>
              </w:rPr>
              <w:fldChar w:fldCharType="separate"/>
            </w:r>
            <w:r w:rsidRPr="00893392">
              <w:rPr>
                <w:rFonts w:ascii="Arial" w:hAnsi="Arial" w:cs="Arial"/>
                <w:lang w:bidi="ar-SA"/>
              </w:rPr>
              <w:t xml:space="preserve">Salisbury </w:t>
            </w:r>
            <w:r w:rsidRPr="00893392">
              <w:rPr>
                <w:rFonts w:ascii="Arial" w:hAnsi="Arial" w:cs="Arial"/>
                <w:i/>
                <w:iCs/>
                <w:lang w:bidi="ar-SA"/>
              </w:rPr>
              <w:t>et al.</w:t>
            </w:r>
            <w:r w:rsidRPr="00893392">
              <w:rPr>
                <w:rFonts w:ascii="Arial" w:hAnsi="Arial" w:cs="Arial"/>
                <w:lang w:bidi="ar-SA"/>
              </w:rPr>
              <w:t>, 2016</w:t>
            </w:r>
            <w:r w:rsidRPr="00893392">
              <w:rPr>
                <w:rFonts w:ascii="Arial" w:hAnsi="Arial" w:cs="Arial"/>
                <w:lang w:bidi="ar-SA"/>
              </w:rPr>
              <w:fldChar w:fldCharType="end"/>
            </w:r>
          </w:p>
        </w:tc>
      </w:tr>
      <w:tr w:rsidR="007A334B" w:rsidRPr="00893392" w14:paraId="2F5262DF" w14:textId="77777777" w:rsidTr="008A061A">
        <w:trPr>
          <w:trHeight w:val="480"/>
          <w:jc w:val="center"/>
        </w:trPr>
        <w:tc>
          <w:tcPr>
            <w:tcW w:w="1654" w:type="dxa"/>
            <w:vMerge/>
          </w:tcPr>
          <w:p w14:paraId="06DBDBC0" w14:textId="77777777" w:rsidR="007A334B" w:rsidRPr="00893392" w:rsidRDefault="007A334B" w:rsidP="00E67FFB">
            <w:pPr>
              <w:rPr>
                <w:rFonts w:ascii="Arial" w:hAnsi="Arial" w:cs="Arial"/>
                <w:lang w:bidi="ar-SA"/>
              </w:rPr>
            </w:pPr>
          </w:p>
        </w:tc>
        <w:tc>
          <w:tcPr>
            <w:tcW w:w="1448" w:type="dxa"/>
            <w:vMerge/>
          </w:tcPr>
          <w:p w14:paraId="3B89FBB7" w14:textId="77777777" w:rsidR="007A334B" w:rsidRPr="00893392" w:rsidRDefault="007A334B" w:rsidP="00E67FFB">
            <w:pPr>
              <w:rPr>
                <w:rFonts w:ascii="Arial" w:hAnsi="Arial" w:cs="Arial"/>
                <w:lang w:bidi="ar-SA"/>
              </w:rPr>
            </w:pPr>
          </w:p>
        </w:tc>
        <w:tc>
          <w:tcPr>
            <w:tcW w:w="3561" w:type="dxa"/>
            <w:tcBorders>
              <w:top w:val="single" w:sz="4" w:space="0" w:color="auto"/>
              <w:bottom w:val="single" w:sz="4" w:space="0" w:color="auto"/>
            </w:tcBorders>
          </w:tcPr>
          <w:p w14:paraId="378A6057" w14:textId="5E34F147" w:rsidR="007A334B" w:rsidRPr="00893392" w:rsidRDefault="009C595A" w:rsidP="00E67FFB">
            <w:pPr>
              <w:rPr>
                <w:rFonts w:ascii="Arial" w:hAnsi="Arial" w:cs="Arial"/>
                <w:lang w:bidi="ar-SA"/>
              </w:rPr>
            </w:pPr>
            <w:r w:rsidRPr="00893392">
              <w:rPr>
                <w:rFonts w:ascii="Arial" w:hAnsi="Arial" w:cs="Arial"/>
                <w:lang w:bidi="ar-SA"/>
              </w:rPr>
              <w:t>Healthline</w:t>
            </w:r>
            <w:r w:rsidR="00104D3A" w:rsidRPr="00893392">
              <w:rPr>
                <w:rFonts w:ascii="Arial" w:hAnsi="Arial" w:cs="Arial"/>
                <w:lang w:bidi="ar-SA"/>
              </w:rPr>
              <w:t xml:space="preserve"> services: </w:t>
            </w:r>
            <w:r w:rsidR="007A334B" w:rsidRPr="00893392">
              <w:rPr>
                <w:rFonts w:ascii="Arial" w:hAnsi="Arial" w:cs="Arial"/>
                <w:lang w:bidi="ar-SA"/>
              </w:rPr>
              <w:t xml:space="preserve">Living </w:t>
            </w:r>
            <w:r w:rsidR="006A72EB" w:rsidRPr="00893392">
              <w:rPr>
                <w:rFonts w:ascii="Arial" w:hAnsi="Arial" w:cs="Arial"/>
                <w:lang w:bidi="ar-SA"/>
              </w:rPr>
              <w:t>l</w:t>
            </w:r>
            <w:r w:rsidR="007A334B" w:rsidRPr="00893392">
              <w:rPr>
                <w:rFonts w:ascii="Arial" w:hAnsi="Arial" w:cs="Arial"/>
                <w:lang w:bidi="ar-SA"/>
              </w:rPr>
              <w:t>ife to the Full Interactive (</w:t>
            </w:r>
            <w:proofErr w:type="spellStart"/>
            <w:r w:rsidR="007A334B" w:rsidRPr="00893392">
              <w:rPr>
                <w:rFonts w:ascii="Arial" w:hAnsi="Arial" w:cs="Arial"/>
                <w:lang w:bidi="ar-SA"/>
              </w:rPr>
              <w:t>LLTTFI</w:t>
            </w:r>
            <w:proofErr w:type="spellEnd"/>
            <w:r w:rsidR="007A334B" w:rsidRPr="00893392">
              <w:rPr>
                <w:rFonts w:ascii="Arial" w:hAnsi="Arial" w:cs="Arial"/>
                <w:lang w:bidi="ar-SA"/>
              </w:rPr>
              <w:t>)</w:t>
            </w:r>
            <w:r w:rsidR="00104D3A" w:rsidRPr="00893392">
              <w:rPr>
                <w:rFonts w:ascii="Arial" w:hAnsi="Arial" w:cs="Arial"/>
                <w:lang w:bidi="ar-SA"/>
              </w:rPr>
              <w:t xml:space="preserve"> and The Big White Wall (BWW) forum</w:t>
            </w:r>
          </w:p>
        </w:tc>
        <w:tc>
          <w:tcPr>
            <w:tcW w:w="2693" w:type="dxa"/>
            <w:tcBorders>
              <w:top w:val="single" w:sz="4" w:space="0" w:color="auto"/>
              <w:bottom w:val="single" w:sz="4" w:space="0" w:color="auto"/>
            </w:tcBorders>
          </w:tcPr>
          <w:p w14:paraId="19679B24" w14:textId="218E5DD8" w:rsidR="007A334B" w:rsidRPr="00893392" w:rsidRDefault="007A334B" w:rsidP="00E67FFB">
            <w:pPr>
              <w:rPr>
                <w:rFonts w:ascii="Arial" w:hAnsi="Arial" w:cs="Arial"/>
                <w:lang w:bidi="ar-SA"/>
              </w:rPr>
            </w:pPr>
            <w:r w:rsidRPr="00893392">
              <w:rPr>
                <w:rFonts w:ascii="Arial" w:hAnsi="Arial" w:cs="Arial"/>
                <w:lang w:bidi="ar-SA"/>
              </w:rPr>
              <w:fldChar w:fldCharType="begin"/>
            </w:r>
            <w:r w:rsidR="00690056" w:rsidRPr="00893392">
              <w:rPr>
                <w:rFonts w:ascii="Arial" w:hAnsi="Arial" w:cs="Arial"/>
                <w:lang w:bidi="ar-SA"/>
              </w:rPr>
              <w:instrText xml:space="preserve"> ADDIN ZOTERO_ITEM CSL_CITATION {"citationID":"cJbDLv06","properties":{"unsorted":false,"formattedCitation":"(Dixon et al., 2016)","plainCitation":"(Dixon et al., 2016)","dontUpdate":true,"noteIndex":0},"citationItems":[{"id":4307,"uris":["http://zotero.org/users/11355736/items/R6AHFBN2"],"itemData":{"id":4307,"type":"article-journal","abstract":"BackgroundDepression is a prevalent long-term condition that is associated with substantial resource use. Telehealth may offer a cost-effective means of supporting the management of people with depression.AimsTo investigate the cost-effectiveness of a telehealth intervention ('Healthlines') for patients with depression.MethodA prospective patient-level economic evaluation conducted alongside a randomised controlled trial. Patients were recruited through primary care, and the intervention was delivered via a telehealth service. Participants with a confirmed diagnosis of depression and PHQ-9 score ≥10 were recruited from 43 English general practices. A series of up to 10 scripted, theory-led, telephone encounters with health information advisers supported participants to effect a behaviour change, use online resources, optimise medication and improve adherence. The intervention was delivered alongside usual care and was designed to support rather than duplicate primary care. Cost-effectiveness from a combined health and social care perspective was measured by net monetary benefit at the end of 12 months of follow-up, calculated from incremental cost and incremental quality-adjusted life years (QALYs). Cost-consequence analysis included cost of lost productivity, participant out-of-pocket expenditure and the clinical outcome.ResultsA total of 609 participants were randomised - 307 to receive the Healthlines intervention plus usual care and 302 to receive usual care alone. Forty-five per cent of participants had missing quality of life data, 41% had missing cost data and 51% of participants had missing data on either cost or utility, or both. Multiple imputation was used for the base-case analysis. The intervention was associated with incremental mean per-patient National Health Service/personal social services cost of £168 (95% CI £43 to £294) and an incremental QALY gain of 0.001 (95% CI -0.023 to 0.026). The incremental cost-effectiveness ratio was £132 630. Net monetary benefit at a cost-effectiveness threshold of £20 000 was -£143 (95% CI -£164 to -£122) and the probability of the intervention being cost-effective at this threshold value was 0.30. Productivity costs were higher in the intervention arm, but out-of-pocket expenses were lower.ConclusionsThe Healthlines service was acceptable to patients as a means of condition management, and response to treatment after 4 months was higher for participants randomised to the intervention. However, the positive average intervention effect size was modest, and incremental costs were high relative to a small incremental QALY gain at 12 months. The intervention is not likely to be cost-effective in its current form.Declaration of interestNone.Copyright and usage© The Royal College of Psychiatrists 2016. This is an open access article distributed under the terms of the Creative Commons Attribution (CC BY) licence.","container-title":"BJPsych open","DOI":"10.1192/bjpo.bp.116.002907","ISSN":"2056-4724","issue":"4","journalAbbreviation":"BJPsych Open","language":"eng","license":"cc by","page":"262-269","PMID":"27703785","PMCID":"PMC4995177","source":"Europe PMC","title":"Cost-effectiveness of telehealth for patients with depression: evidence from the Healthlines randomised controlled trial","title-short":"Cost-effectiveness of telehealth for patients with depression","volume":"2","author":[{"family":"Dixon","given":"Padraig"},{"family":"Hollinghurst","given":"Sandra"},{"family":"Edwards","given":"Louisa"},{"family":"Thomas","given":"Clare"},{"family":"Foster","given":"Alexis"},{"family":"Davies","given":"Ben"},{"family":"Gaunt","given":"Daisy"},{"family":"Montgomery","given":"Alan A"},{"family":"Salisbury","given":"Chris"}],"issued":{"date-parts":[["2016",7,1]]}}}],"schema":"https://github.com/citation-style-language/schema/raw/master/csl-citation.json"} </w:instrText>
            </w:r>
            <w:r w:rsidRPr="00893392">
              <w:rPr>
                <w:rFonts w:ascii="Arial" w:hAnsi="Arial" w:cs="Arial"/>
                <w:lang w:bidi="ar-SA"/>
              </w:rPr>
              <w:fldChar w:fldCharType="separate"/>
            </w:r>
            <w:r w:rsidRPr="00893392">
              <w:rPr>
                <w:rFonts w:ascii="Arial" w:hAnsi="Arial" w:cs="Arial"/>
                <w:lang w:bidi="ar-SA"/>
              </w:rPr>
              <w:t xml:space="preserve">Dixon </w:t>
            </w:r>
            <w:r w:rsidRPr="00893392">
              <w:rPr>
                <w:rFonts w:ascii="Arial" w:hAnsi="Arial" w:cs="Arial"/>
                <w:i/>
                <w:iCs/>
                <w:lang w:bidi="ar-SA"/>
              </w:rPr>
              <w:t>et al</w:t>
            </w:r>
            <w:r w:rsidRPr="00893392">
              <w:rPr>
                <w:rFonts w:ascii="Arial" w:hAnsi="Arial" w:cs="Arial"/>
                <w:lang w:bidi="ar-SA"/>
              </w:rPr>
              <w:t>., 2016</w:t>
            </w:r>
            <w:r w:rsidRPr="00893392">
              <w:rPr>
                <w:rFonts w:ascii="Arial" w:hAnsi="Arial" w:cs="Arial"/>
                <w:lang w:bidi="ar-SA"/>
              </w:rPr>
              <w:fldChar w:fldCharType="end"/>
            </w:r>
          </w:p>
          <w:p w14:paraId="529EC0AC" w14:textId="77777777" w:rsidR="007A334B" w:rsidRPr="00893392" w:rsidRDefault="007A334B" w:rsidP="00E67FFB">
            <w:pPr>
              <w:rPr>
                <w:rFonts w:ascii="Arial" w:hAnsi="Arial" w:cs="Arial"/>
                <w:lang w:bidi="ar-SA"/>
              </w:rPr>
            </w:pPr>
          </w:p>
        </w:tc>
      </w:tr>
      <w:tr w:rsidR="007A334B" w:rsidRPr="00893392" w14:paraId="5E2344B5" w14:textId="77777777" w:rsidTr="008A061A">
        <w:trPr>
          <w:trHeight w:val="490"/>
          <w:jc w:val="center"/>
        </w:trPr>
        <w:tc>
          <w:tcPr>
            <w:tcW w:w="1654" w:type="dxa"/>
            <w:vMerge/>
          </w:tcPr>
          <w:p w14:paraId="4CD2DC4B" w14:textId="77777777" w:rsidR="007A334B" w:rsidRPr="00893392" w:rsidRDefault="007A334B" w:rsidP="00E67FFB">
            <w:pPr>
              <w:rPr>
                <w:rFonts w:ascii="Arial" w:hAnsi="Arial" w:cs="Arial"/>
                <w:lang w:bidi="ar-SA"/>
              </w:rPr>
            </w:pPr>
          </w:p>
        </w:tc>
        <w:tc>
          <w:tcPr>
            <w:tcW w:w="1448" w:type="dxa"/>
            <w:vMerge/>
          </w:tcPr>
          <w:p w14:paraId="5059F4EC" w14:textId="77777777" w:rsidR="007A334B" w:rsidRPr="00893392" w:rsidRDefault="007A334B" w:rsidP="00E67FFB">
            <w:pPr>
              <w:rPr>
                <w:rFonts w:ascii="Arial" w:hAnsi="Arial" w:cs="Arial"/>
                <w:lang w:bidi="ar-SA"/>
              </w:rPr>
            </w:pPr>
          </w:p>
        </w:tc>
        <w:tc>
          <w:tcPr>
            <w:tcW w:w="3561" w:type="dxa"/>
            <w:tcBorders>
              <w:top w:val="single" w:sz="4" w:space="0" w:color="auto"/>
              <w:bottom w:val="single" w:sz="4" w:space="0" w:color="auto"/>
            </w:tcBorders>
          </w:tcPr>
          <w:p w14:paraId="54495C6B" w14:textId="77777777" w:rsidR="007A334B" w:rsidRPr="00893392" w:rsidRDefault="007A334B" w:rsidP="00E67FFB">
            <w:pPr>
              <w:rPr>
                <w:rFonts w:ascii="Arial" w:hAnsi="Arial" w:cs="Arial"/>
                <w:lang w:bidi="ar-SA"/>
              </w:rPr>
            </w:pPr>
            <w:proofErr w:type="spellStart"/>
            <w:r w:rsidRPr="00893392">
              <w:rPr>
                <w:rFonts w:ascii="Arial" w:hAnsi="Arial" w:cs="Arial"/>
                <w:lang w:bidi="ar-SA"/>
              </w:rPr>
              <w:t>SilverCloud</w:t>
            </w:r>
            <w:proofErr w:type="spellEnd"/>
          </w:p>
          <w:p w14:paraId="2615ED1C" w14:textId="77777777" w:rsidR="007A334B" w:rsidRPr="00893392" w:rsidRDefault="007A334B" w:rsidP="00E67FFB">
            <w:pPr>
              <w:rPr>
                <w:rFonts w:ascii="Arial" w:hAnsi="Arial" w:cs="Arial"/>
                <w:lang w:bidi="ar-SA"/>
              </w:rPr>
            </w:pPr>
          </w:p>
        </w:tc>
        <w:tc>
          <w:tcPr>
            <w:tcW w:w="2693" w:type="dxa"/>
            <w:tcBorders>
              <w:top w:val="single" w:sz="4" w:space="0" w:color="auto"/>
              <w:bottom w:val="single" w:sz="4" w:space="0" w:color="auto"/>
            </w:tcBorders>
          </w:tcPr>
          <w:p w14:paraId="323609D0" w14:textId="1F0C0EF1" w:rsidR="007A334B" w:rsidRPr="00893392" w:rsidRDefault="007A334B" w:rsidP="00E67FFB">
            <w:pPr>
              <w:rPr>
                <w:rFonts w:ascii="Arial" w:hAnsi="Arial" w:cs="Arial"/>
                <w:lang w:bidi="ar-SA"/>
              </w:rPr>
            </w:pPr>
            <w:r w:rsidRPr="00893392">
              <w:rPr>
                <w:rFonts w:ascii="Arial" w:hAnsi="Arial" w:cs="Arial"/>
                <w:lang w:bidi="ar-SA"/>
              </w:rPr>
              <w:t xml:space="preserve">Duffy </w:t>
            </w:r>
            <w:r w:rsidRPr="00893392">
              <w:rPr>
                <w:rFonts w:ascii="Arial" w:hAnsi="Arial" w:cs="Arial"/>
                <w:i/>
                <w:iCs/>
                <w:lang w:bidi="ar-SA"/>
              </w:rPr>
              <w:t>et al</w:t>
            </w:r>
            <w:r w:rsidRPr="00893392">
              <w:rPr>
                <w:rFonts w:ascii="Arial" w:hAnsi="Arial" w:cs="Arial"/>
                <w:lang w:bidi="ar-SA"/>
              </w:rPr>
              <w:t xml:space="preserve">., 2020; Richards </w:t>
            </w:r>
            <w:r w:rsidRPr="00893392">
              <w:rPr>
                <w:rFonts w:ascii="Arial" w:hAnsi="Arial" w:cs="Arial"/>
                <w:i/>
                <w:iCs/>
                <w:lang w:bidi="ar-SA"/>
              </w:rPr>
              <w:t>et al</w:t>
            </w:r>
            <w:r w:rsidRPr="00893392">
              <w:rPr>
                <w:rFonts w:ascii="Arial" w:hAnsi="Arial" w:cs="Arial"/>
                <w:lang w:bidi="ar-SA"/>
              </w:rPr>
              <w:t>., 2020</w:t>
            </w:r>
          </w:p>
        </w:tc>
      </w:tr>
      <w:tr w:rsidR="007A334B" w:rsidRPr="00893392" w14:paraId="77B2C3B9" w14:textId="77777777" w:rsidTr="008A061A">
        <w:trPr>
          <w:trHeight w:val="363"/>
          <w:jc w:val="center"/>
        </w:trPr>
        <w:tc>
          <w:tcPr>
            <w:tcW w:w="1654" w:type="dxa"/>
            <w:vMerge/>
          </w:tcPr>
          <w:p w14:paraId="0DC05AF5" w14:textId="77777777" w:rsidR="007A334B" w:rsidRPr="00893392" w:rsidRDefault="007A334B" w:rsidP="00E67FFB">
            <w:pPr>
              <w:rPr>
                <w:rFonts w:ascii="Arial" w:hAnsi="Arial" w:cs="Arial"/>
                <w:lang w:bidi="ar-SA"/>
              </w:rPr>
            </w:pPr>
          </w:p>
        </w:tc>
        <w:tc>
          <w:tcPr>
            <w:tcW w:w="1448" w:type="dxa"/>
            <w:vMerge/>
          </w:tcPr>
          <w:p w14:paraId="276E245A" w14:textId="77777777" w:rsidR="007A334B" w:rsidRPr="00893392" w:rsidRDefault="007A334B" w:rsidP="00E67FFB">
            <w:pPr>
              <w:rPr>
                <w:rFonts w:ascii="Arial" w:hAnsi="Arial" w:cs="Arial"/>
                <w:lang w:bidi="ar-SA"/>
              </w:rPr>
            </w:pPr>
          </w:p>
        </w:tc>
        <w:tc>
          <w:tcPr>
            <w:tcW w:w="3561" w:type="dxa"/>
            <w:tcBorders>
              <w:top w:val="single" w:sz="4" w:space="0" w:color="auto"/>
              <w:bottom w:val="single" w:sz="4" w:space="0" w:color="auto"/>
            </w:tcBorders>
          </w:tcPr>
          <w:p w14:paraId="3E750183" w14:textId="77777777" w:rsidR="007A334B" w:rsidRPr="00893392" w:rsidRDefault="007A334B" w:rsidP="00E67FFB">
            <w:pPr>
              <w:rPr>
                <w:rFonts w:ascii="Arial" w:hAnsi="Arial" w:cs="Arial"/>
                <w:lang w:bidi="ar-SA"/>
              </w:rPr>
            </w:pPr>
            <w:r w:rsidRPr="00893392">
              <w:rPr>
                <w:rFonts w:ascii="Arial" w:hAnsi="Arial" w:cs="Arial"/>
                <w:lang w:bidi="ar-SA"/>
              </w:rPr>
              <w:t>Stressbusters</w:t>
            </w:r>
          </w:p>
          <w:p w14:paraId="477555C7" w14:textId="77777777" w:rsidR="007A334B" w:rsidRPr="00893392" w:rsidRDefault="007A334B" w:rsidP="00E67FFB">
            <w:pPr>
              <w:rPr>
                <w:rFonts w:ascii="Arial" w:hAnsi="Arial" w:cs="Arial"/>
                <w:lang w:bidi="ar-SA"/>
              </w:rPr>
            </w:pPr>
          </w:p>
        </w:tc>
        <w:tc>
          <w:tcPr>
            <w:tcW w:w="2693" w:type="dxa"/>
            <w:tcBorders>
              <w:top w:val="single" w:sz="4" w:space="0" w:color="auto"/>
              <w:bottom w:val="single" w:sz="4" w:space="0" w:color="auto"/>
            </w:tcBorders>
          </w:tcPr>
          <w:p w14:paraId="7B689F43" w14:textId="5F9406C6" w:rsidR="007A334B" w:rsidRPr="00893392" w:rsidRDefault="007A334B" w:rsidP="00E67FFB">
            <w:pPr>
              <w:rPr>
                <w:rFonts w:ascii="Arial" w:hAnsi="Arial" w:cs="Arial"/>
                <w:lang w:bidi="ar-SA"/>
              </w:rPr>
            </w:pPr>
            <w:r w:rsidRPr="00893392">
              <w:rPr>
                <w:rFonts w:ascii="Arial" w:hAnsi="Arial" w:cs="Arial"/>
                <w:lang w:bidi="ar-SA"/>
              </w:rPr>
              <w:fldChar w:fldCharType="begin"/>
            </w:r>
            <w:r w:rsidR="00690056" w:rsidRPr="00893392">
              <w:rPr>
                <w:rFonts w:ascii="Arial" w:hAnsi="Arial" w:cs="Arial"/>
                <w:lang w:bidi="ar-SA"/>
              </w:rPr>
              <w:instrText xml:space="preserve"> ADDIN ZOTERO_ITEM CSL_CITATION {"citationID":"QGTbVWRn","properties":{"unsorted":false,"formattedCitation":"(Smith et al., 2015; Wright et al., 2020)","plainCitation":"(Smith et al., 2015; Wright et al., 2020)","dontUpdate":true,"noteIndex":0},"citationItems":[{"id":3577,"uris":["http://zotero.org/users/11355736/items/F2AUSRKG"],"itemData":{"id":3577,"type":"article-journal","abstract":"Background\nDepression in adolescents is a common and impairing problem. Effective psychological therapies for depression are not accessed by most adolescents. Computerised therapy offers huge potential for improving access to treatment.\nAims\nTo test the efficacy of Stressbusters, a Computerised-CBT (C-CBT) programme for depression in young people.\nMethod\nMulti-site, schools-based, RCT of C-CBT compared to Waiting List, for young people (N = 112; aged 12–16) with significant symptoms of depression, using multiple-informants (adolescents, parents, teachers), with follow-up at 3 and 6 months.\nResults\nRelative to being on a Waiting List, C-CBT was associated with statistically significant and clinically meaningful improvements in symptoms of depression and anxiety according to adolescent self-report; and with a trend towards improvements in depression and anxiety according to parent-report. Improvements were maintained at follow-up. Treatment gains were similar for boys and girls across the participating age range. Treatment effect was partially mediated by changes in ruminative thinking. Teachers rated adolescents as having few emotional or behavioural problems, both before and after intervention. C-CBT had no detectable effect on academic attainment. In the month after intervention, young people who received C-CBT had significantly fewer absences from school than those on the Waiting List.\nConclusions\nC-CBT shows considerable promise for the treatment of mild-moderate depression in adolescents.","container-title":"Behaviour Research and Therapy","DOI":"10.1016/j.brat.2015.07.009","ISSN":"0005-7967","journalAbbreviation":"Behaviour Research and Therapy","page":"104-110","source":"ScienceDirect","title":"Computerised CBT for depressed adolescents: Randomised controlled trial","title-short":"Computerised CBT for depressed adolescents","volume":"73","author":[{"family":"Smith","given":"Patrick"},{"family":"Scott","given":"Rebecca"},{"family":"Eshkevari","given":"Ertimiss"},{"family":"Jatta","given":"Fatoumata"},{"family":"Leigh","given":"Eleanor"},{"family":"Harris","given":"Victoria"},{"family":"Robinson","given":"Alex"},{"family":"Abeles","given":"Paul"},{"family":"Proudfoot","given":"Judy"},{"family":"Verduyn","given":"Chrissie"},{"family":"Yule","given":"William"}],"issued":{"date-parts":[["2015",10,1]]}}},{"id":3556,"uris":["http://zotero.org/users/11355736/items/2C6JL6GF"],"itemData":{"id":3556,"type":"article-journal","abstract":"BACKGROUND: Computerised cognitive-behavioural therapy (CCBT) in the care pathway has the potential to improve access to psychological therapies and reduce waiting lists within Child and Adolescent Mental Health Services, however, more randomised controlled trials (RCTs) are needed to assess this.\nAIMS: This single-centre RCT pilot study compared a CCBT program (Stressbusters) with an attention control (self-help websites) for adolescent depression at referral to evaluate the clinical and cost-effectiveness of CCBT (trial registration: ISRCTN31219579).\nMETHOD: The trial ran within community and clinical settings. Adolescents (aged 12-18) presenting to their primary mental health worker service for low mood/depression support were assessed for eligibility at their initial appointment, 139 met inclusion criteria (a 33-item Mood and Feelings Questionnaire score of ≥20) and were randomised to Stressbusters (n = 70) or self-help websites (n = 69) using remote computerised single allocation. Participants completed mood, quality of life (QoL) and resource-use measures at intervention completion, and 4 and 12 months post-intervention. Changes in self-reported measures and completion rates were assessed by group.\nRESULTS: There was no significant difference between CCBT and the website group at 12 months. Both showed improvements on all measures. QoL measures in the intervention group showed earlier improvement compared with the website group. Costs were lower in the intervention group but the difference was not statistically significant. The cost-effectiveness analysis found just over a 65% chance of Stressbusters being cost-effective compared with websites. The 4-month follow-up results from the initial feasibility study are reported separately.\nCONCLUSIONS: CCBT and self-help websites may both have a place in the care pathway for adolescents with depression.","container-title":"BJPsych open","DOI":"10.1192/bjo.2019.91","ISSN":"2056-4724","issue":"1","journalAbbreviation":"BJPsych Open","language":"eng","page":"e5","PMID":"31829300","PMCID":"PMC7001485","source":"PubMed","title":"Computerised cognitive-behavioural therapy for depression in adolescents: 12-month outcomes of a UK randomised controlled trial pilot study","title-short":"Computerised cognitive-behavioural therapy for depression in adolescents","volume":"6","author":[{"family":"Wright","given":"Barry"},{"family":"Tindall","given":"Lucy"},{"family":"Hargate","given":"Rebecca"},{"family":"Allgar","given":"Victoria"},{"family":"Trépel","given":"Dominic"},{"family":"Ali","given":"Shehzad"}],"issued":{"date-parts":[["2020"]]}}}],"schema":"https://github.com/citation-style-language/schema/raw/master/csl-citation.json"} </w:instrText>
            </w:r>
            <w:r w:rsidRPr="00893392">
              <w:rPr>
                <w:rFonts w:ascii="Arial" w:hAnsi="Arial" w:cs="Arial"/>
                <w:lang w:bidi="ar-SA"/>
              </w:rPr>
              <w:fldChar w:fldCharType="separate"/>
            </w:r>
            <w:r w:rsidRPr="00893392">
              <w:rPr>
                <w:rFonts w:ascii="Arial" w:hAnsi="Arial" w:cs="Arial"/>
                <w:lang w:bidi="ar-SA"/>
              </w:rPr>
              <w:t xml:space="preserve">Smith </w:t>
            </w:r>
            <w:r w:rsidRPr="00893392">
              <w:rPr>
                <w:rFonts w:ascii="Arial" w:hAnsi="Arial" w:cs="Arial"/>
                <w:i/>
                <w:iCs/>
                <w:lang w:bidi="ar-SA"/>
              </w:rPr>
              <w:t>et al</w:t>
            </w:r>
            <w:r w:rsidRPr="00893392">
              <w:rPr>
                <w:rFonts w:ascii="Arial" w:hAnsi="Arial" w:cs="Arial"/>
                <w:lang w:bidi="ar-SA"/>
              </w:rPr>
              <w:t xml:space="preserve">., 2015; </w:t>
            </w:r>
            <w:r w:rsidRPr="00893392">
              <w:rPr>
                <w:rFonts w:ascii="Arial" w:hAnsi="Arial" w:cs="Arial"/>
                <w:lang w:bidi="ar-SA"/>
              </w:rPr>
              <w:fldChar w:fldCharType="end"/>
            </w:r>
            <w:r w:rsidRPr="00893392">
              <w:rPr>
                <w:rFonts w:ascii="Arial" w:hAnsi="Arial" w:cs="Arial"/>
                <w:lang w:bidi="ar-SA"/>
              </w:rPr>
              <w:fldChar w:fldCharType="begin"/>
            </w:r>
            <w:r w:rsidR="00690056" w:rsidRPr="00893392">
              <w:rPr>
                <w:rFonts w:ascii="Arial" w:hAnsi="Arial" w:cs="Arial"/>
                <w:lang w:bidi="ar-SA"/>
              </w:rPr>
              <w:instrText xml:space="preserve"> ADDIN ZOTERO_ITEM CSL_CITATION {"citationID":"jKEriKjn","properties":{"unsorted":false,"formattedCitation":"(Wright et al., 2020)","plainCitation":"(Wright et al., 2020)","dontUpdate":true,"noteIndex":0},"citationItems":[{"id":3556,"uris":["http://zotero.org/users/11355736/items/2C6JL6GF"],"itemData":{"id":3556,"type":"article-journal","abstract":"BACKGROUND: Computerised cognitive-behavioural therapy (CCBT) in the care pathway has the potential to improve access to psychological therapies and reduce waiting lists within Child and Adolescent Mental Health Services, however, more randomised controlled trials (RCTs) are needed to assess this.\nAIMS: This single-centre RCT pilot study compared a CCBT program (Stressbusters) with an attention control (self-help websites) for adolescent depression at referral to evaluate the clinical and cost-effectiveness of CCBT (trial registration: ISRCTN31219579).\nMETHOD: The trial ran within community and clinical settings. Adolescents (aged 12-18) presenting to their primary mental health worker service for low mood/depression support were assessed for eligibility at their initial appointment, 139 met inclusion criteria (a 33-item Mood and Feelings Questionnaire score of ≥20) and were randomised to Stressbusters (n = 70) or self-help websites (n = 69) using remote computerised single allocation. Participants completed mood, quality of life (QoL) and resource-use measures at intervention completion, and 4 and 12 months post-intervention. Changes in self-reported measures and completion rates were assessed by group.\nRESULTS: There was no significant difference between CCBT and the website group at 12 months. Both showed improvements on all measures. QoL measures in the intervention group showed earlier improvement compared with the website group. Costs were lower in the intervention group but the difference was not statistically significant. The cost-effectiveness analysis found just over a 65% chance of Stressbusters being cost-effective compared with websites. The 4-month follow-up results from the initial feasibility study are reported separately.\nCONCLUSIONS: CCBT and self-help websites may both have a place in the care pathway for adolescents with depression.","container-title":"BJPsych open","DOI":"10.1192/bjo.2019.91","ISSN":"2056-4724","issue":"1","journalAbbreviation":"BJPsych Open","language":"eng","page":"e5","PMID":"31829300","PMCID":"PMC7001485","source":"PubMed","title":"Computerised cognitive-behavioural therapy for depression in adolescents: 12-month outcomes of a UK randomised controlled trial pilot study","title-short":"Computerised cognitive-behavioural therapy for depression in adolescents","volume":"6","author":[{"family":"Wright","given":"Barry"},{"family":"Tindall","given":"Lucy"},{"family":"Hargate","given":"Rebecca"},{"family":"Allgar","given":"Victoria"},{"family":"Trépel","given":"Dominic"},{"family":"Ali","given":"Shehzad"}],"issued":{"date-parts":[["2020"]]}}}],"schema":"https://github.com/citation-style-language/schema/raw/master/csl-citation.json"} </w:instrText>
            </w:r>
            <w:r w:rsidRPr="00893392">
              <w:rPr>
                <w:rFonts w:ascii="Arial" w:hAnsi="Arial" w:cs="Arial"/>
                <w:lang w:bidi="ar-SA"/>
              </w:rPr>
              <w:fldChar w:fldCharType="separate"/>
            </w:r>
            <w:r w:rsidRPr="00893392">
              <w:rPr>
                <w:rFonts w:ascii="Arial" w:hAnsi="Arial" w:cs="Arial"/>
                <w:lang w:bidi="ar-SA"/>
              </w:rPr>
              <w:t xml:space="preserve">Wright </w:t>
            </w:r>
            <w:r w:rsidRPr="00893392">
              <w:rPr>
                <w:rFonts w:ascii="Arial" w:hAnsi="Arial" w:cs="Arial"/>
                <w:i/>
                <w:iCs/>
                <w:lang w:bidi="ar-SA"/>
              </w:rPr>
              <w:t>et al.</w:t>
            </w:r>
            <w:r w:rsidRPr="00893392">
              <w:rPr>
                <w:rFonts w:ascii="Arial" w:hAnsi="Arial" w:cs="Arial"/>
                <w:lang w:bidi="ar-SA"/>
              </w:rPr>
              <w:t>, 2020</w:t>
            </w:r>
            <w:r w:rsidRPr="00893392">
              <w:rPr>
                <w:rFonts w:ascii="Arial" w:hAnsi="Arial" w:cs="Arial"/>
                <w:lang w:bidi="ar-SA"/>
              </w:rPr>
              <w:fldChar w:fldCharType="end"/>
            </w:r>
          </w:p>
        </w:tc>
      </w:tr>
      <w:tr w:rsidR="007A334B" w:rsidRPr="00893392" w14:paraId="60FBAE8F" w14:textId="77777777" w:rsidTr="008A061A">
        <w:trPr>
          <w:trHeight w:val="519"/>
          <w:jc w:val="center"/>
        </w:trPr>
        <w:tc>
          <w:tcPr>
            <w:tcW w:w="1654" w:type="dxa"/>
            <w:vMerge/>
          </w:tcPr>
          <w:p w14:paraId="71F7C885" w14:textId="77777777" w:rsidR="007A334B" w:rsidRPr="00893392" w:rsidRDefault="007A334B" w:rsidP="00E67FFB">
            <w:pPr>
              <w:rPr>
                <w:rFonts w:ascii="Arial" w:hAnsi="Arial" w:cs="Arial"/>
                <w:lang w:bidi="ar-SA"/>
              </w:rPr>
            </w:pPr>
          </w:p>
        </w:tc>
        <w:tc>
          <w:tcPr>
            <w:tcW w:w="1448" w:type="dxa"/>
            <w:vMerge/>
          </w:tcPr>
          <w:p w14:paraId="49D48728" w14:textId="77777777" w:rsidR="007A334B" w:rsidRPr="00893392" w:rsidRDefault="007A334B" w:rsidP="00E67FFB">
            <w:pPr>
              <w:rPr>
                <w:rFonts w:ascii="Arial" w:hAnsi="Arial" w:cs="Arial"/>
                <w:lang w:bidi="ar-SA"/>
              </w:rPr>
            </w:pPr>
          </w:p>
        </w:tc>
        <w:tc>
          <w:tcPr>
            <w:tcW w:w="3561" w:type="dxa"/>
            <w:tcBorders>
              <w:top w:val="single" w:sz="4" w:space="0" w:color="auto"/>
              <w:bottom w:val="single" w:sz="4" w:space="0" w:color="auto"/>
            </w:tcBorders>
          </w:tcPr>
          <w:p w14:paraId="1FADF869" w14:textId="77777777" w:rsidR="007A334B" w:rsidRPr="00893392" w:rsidRDefault="007A334B" w:rsidP="00247A72">
            <w:pPr>
              <w:rPr>
                <w:rFonts w:ascii="Arial" w:hAnsi="Arial" w:cs="Arial"/>
                <w:lang w:bidi="ar-SA"/>
              </w:rPr>
            </w:pPr>
            <w:r w:rsidRPr="00893392">
              <w:rPr>
                <w:rFonts w:ascii="Arial" w:hAnsi="Arial" w:cs="Arial"/>
                <w:lang w:bidi="ar-SA"/>
              </w:rPr>
              <w:t>Videoconferencing therapy (VT)</w:t>
            </w:r>
          </w:p>
          <w:p w14:paraId="7951F8A6" w14:textId="77777777" w:rsidR="007A334B" w:rsidRPr="00893392" w:rsidRDefault="007A334B" w:rsidP="00E67FFB">
            <w:pPr>
              <w:rPr>
                <w:rFonts w:ascii="Arial" w:hAnsi="Arial" w:cs="Arial"/>
                <w:lang w:bidi="ar-SA"/>
              </w:rPr>
            </w:pPr>
          </w:p>
        </w:tc>
        <w:tc>
          <w:tcPr>
            <w:tcW w:w="2693" w:type="dxa"/>
            <w:tcBorders>
              <w:top w:val="single" w:sz="4" w:space="0" w:color="auto"/>
              <w:bottom w:val="single" w:sz="4" w:space="0" w:color="auto"/>
            </w:tcBorders>
          </w:tcPr>
          <w:p w14:paraId="58BCE074" w14:textId="501A6A9C" w:rsidR="007A334B" w:rsidRPr="00893392" w:rsidRDefault="00A27AD1" w:rsidP="00260518">
            <w:pPr>
              <w:rPr>
                <w:rFonts w:ascii="Arial" w:hAnsi="Arial" w:cs="Arial"/>
                <w:lang w:bidi="ar-SA"/>
              </w:rPr>
            </w:pPr>
            <w:r w:rsidRPr="00893392">
              <w:rPr>
                <w:rFonts w:ascii="Arial" w:hAnsi="Arial" w:cs="Arial"/>
                <w:lang w:bidi="ar-SA"/>
              </w:rPr>
              <w:t xml:space="preserve">Capobianco </w:t>
            </w:r>
            <w:r w:rsidRPr="00893392">
              <w:rPr>
                <w:rFonts w:ascii="Arial" w:hAnsi="Arial" w:cs="Arial"/>
                <w:i/>
                <w:iCs/>
                <w:lang w:bidi="ar-SA"/>
              </w:rPr>
              <w:t>et al</w:t>
            </w:r>
            <w:r w:rsidRPr="00893392">
              <w:rPr>
                <w:rFonts w:ascii="Arial" w:hAnsi="Arial" w:cs="Arial"/>
                <w:lang w:bidi="ar-SA"/>
              </w:rPr>
              <w:t>.</w:t>
            </w:r>
            <w:r w:rsidR="00BB10F7" w:rsidRPr="00893392">
              <w:rPr>
                <w:rFonts w:ascii="Arial" w:hAnsi="Arial" w:cs="Arial"/>
                <w:lang w:bidi="ar-SA"/>
              </w:rPr>
              <w:t xml:space="preserve">; </w:t>
            </w:r>
            <w:r w:rsidR="007A334B" w:rsidRPr="00893392">
              <w:rPr>
                <w:rFonts w:ascii="Arial" w:hAnsi="Arial" w:cs="Arial"/>
                <w:lang w:bidi="ar-SA"/>
              </w:rPr>
              <w:t xml:space="preserve">Nguyen </w:t>
            </w:r>
            <w:r w:rsidR="007A334B" w:rsidRPr="00893392">
              <w:rPr>
                <w:rFonts w:ascii="Arial" w:hAnsi="Arial" w:cs="Arial"/>
                <w:i/>
                <w:iCs/>
                <w:lang w:bidi="ar-SA"/>
              </w:rPr>
              <w:t>et al</w:t>
            </w:r>
            <w:r w:rsidR="007A334B" w:rsidRPr="00893392">
              <w:rPr>
                <w:rFonts w:ascii="Arial" w:hAnsi="Arial" w:cs="Arial"/>
                <w:lang w:bidi="ar-SA"/>
              </w:rPr>
              <w:t xml:space="preserve">., 2022; Porter </w:t>
            </w:r>
            <w:r w:rsidR="007A334B" w:rsidRPr="00893392">
              <w:rPr>
                <w:rFonts w:ascii="Arial" w:hAnsi="Arial" w:cs="Arial"/>
                <w:i/>
                <w:iCs/>
                <w:lang w:bidi="ar-SA"/>
              </w:rPr>
              <w:t>et al</w:t>
            </w:r>
            <w:r w:rsidR="007A334B" w:rsidRPr="00893392">
              <w:rPr>
                <w:rFonts w:ascii="Arial" w:hAnsi="Arial" w:cs="Arial"/>
                <w:lang w:bidi="ar-SA"/>
              </w:rPr>
              <w:t>., 2022</w:t>
            </w:r>
          </w:p>
        </w:tc>
      </w:tr>
      <w:tr w:rsidR="00104D3A" w:rsidRPr="00893392" w14:paraId="066970A9" w14:textId="77777777" w:rsidTr="008A061A">
        <w:trPr>
          <w:trHeight w:val="1145"/>
          <w:jc w:val="center"/>
        </w:trPr>
        <w:tc>
          <w:tcPr>
            <w:tcW w:w="1654" w:type="dxa"/>
            <w:vMerge/>
          </w:tcPr>
          <w:p w14:paraId="23FB76F7" w14:textId="77777777" w:rsidR="00104D3A" w:rsidRPr="00893392" w:rsidRDefault="00104D3A" w:rsidP="00E67FFB">
            <w:pPr>
              <w:rPr>
                <w:rFonts w:ascii="Arial" w:hAnsi="Arial" w:cs="Arial"/>
                <w:lang w:bidi="ar-SA"/>
              </w:rPr>
            </w:pPr>
          </w:p>
        </w:tc>
        <w:tc>
          <w:tcPr>
            <w:tcW w:w="1448" w:type="dxa"/>
            <w:vMerge/>
          </w:tcPr>
          <w:p w14:paraId="010FA9BE" w14:textId="77777777" w:rsidR="00104D3A" w:rsidRPr="00893392" w:rsidRDefault="00104D3A" w:rsidP="00E67FFB">
            <w:pPr>
              <w:rPr>
                <w:rFonts w:ascii="Arial" w:hAnsi="Arial" w:cs="Arial"/>
                <w:lang w:bidi="ar-SA"/>
              </w:rPr>
            </w:pPr>
          </w:p>
        </w:tc>
        <w:tc>
          <w:tcPr>
            <w:tcW w:w="3561" w:type="dxa"/>
            <w:tcBorders>
              <w:top w:val="single" w:sz="4" w:space="0" w:color="auto"/>
            </w:tcBorders>
          </w:tcPr>
          <w:p w14:paraId="3CE107D9" w14:textId="77777777" w:rsidR="00104D3A" w:rsidRPr="00893392" w:rsidRDefault="00104D3A" w:rsidP="00247A72">
            <w:pPr>
              <w:rPr>
                <w:rFonts w:ascii="Arial" w:hAnsi="Arial" w:cs="Arial"/>
                <w:lang w:bidi="ar-SA"/>
              </w:rPr>
            </w:pPr>
            <w:r w:rsidRPr="00893392">
              <w:rPr>
                <w:rFonts w:ascii="Arial" w:hAnsi="Arial" w:cs="Arial"/>
                <w:lang w:bidi="ar-SA"/>
              </w:rPr>
              <w:t>Websites:</w:t>
            </w:r>
          </w:p>
          <w:p w14:paraId="50EF807D" w14:textId="0A1D0268" w:rsidR="00104D3A" w:rsidRPr="00893392" w:rsidRDefault="00104D3A" w:rsidP="00247A72">
            <w:pPr>
              <w:rPr>
                <w:rFonts w:ascii="Arial" w:hAnsi="Arial" w:cs="Arial"/>
                <w:lang w:bidi="ar-SA"/>
              </w:rPr>
            </w:pPr>
            <w:r w:rsidRPr="00893392">
              <w:rPr>
                <w:rFonts w:ascii="Arial" w:eastAsia="Times New Roman" w:hAnsi="Arial" w:cs="Arial"/>
              </w:rPr>
              <w:t>www.youngminds.org.uk; www.depressioninteenagers.com; www.RU-OK.org.uk; www.healthtalk.org</w:t>
            </w:r>
          </w:p>
        </w:tc>
        <w:tc>
          <w:tcPr>
            <w:tcW w:w="2693" w:type="dxa"/>
            <w:tcBorders>
              <w:top w:val="single" w:sz="4" w:space="0" w:color="auto"/>
            </w:tcBorders>
          </w:tcPr>
          <w:p w14:paraId="1875DF97" w14:textId="3AD972EA" w:rsidR="00104D3A" w:rsidRPr="00893392" w:rsidRDefault="00104D3A" w:rsidP="00E67FFB">
            <w:pPr>
              <w:rPr>
                <w:rFonts w:ascii="Arial" w:hAnsi="Arial" w:cs="Arial"/>
                <w:lang w:bidi="ar-SA"/>
              </w:rPr>
            </w:pPr>
            <w:r w:rsidRPr="00893392">
              <w:rPr>
                <w:rFonts w:ascii="Arial" w:hAnsi="Arial" w:cs="Arial"/>
                <w:lang w:bidi="ar-SA"/>
              </w:rPr>
              <w:fldChar w:fldCharType="begin"/>
            </w:r>
            <w:r w:rsidRPr="00893392">
              <w:rPr>
                <w:rFonts w:ascii="Arial" w:hAnsi="Arial" w:cs="Arial"/>
                <w:lang w:bidi="ar-SA"/>
              </w:rPr>
              <w:instrText xml:space="preserve"> ADDIN ZOTERO_ITEM CSL_CITATION {"citationID":"7ThtYVX2","properties":{"unsorted":false,"formattedCitation":"(Wright et al., 2020)","plainCitation":"(Wright et al., 2020)","dontUpdate":true,"noteIndex":0},"citationItems":[{"id":3556,"uris":["http://zotero.org/users/11355736/items/2C6JL6GF"],"itemData":{"id":3556,"type":"article-journal","abstract":"BACKGROUND: Computerised cognitive-behavioural therapy (CCBT) in the care pathway has the potential to improve access to psychological therapies and reduce waiting lists within Child and Adolescent Mental Health Services, however, more randomised controlled trials (RCTs) are needed to assess this.\nAIMS: This single-centre RCT pilot study compared a CCBT program (Stressbusters) with an attention control (self-help websites) for adolescent depression at referral to evaluate the clinical and cost-effectiveness of CCBT (trial registration: ISRCTN31219579).\nMETHOD: The trial ran within community and clinical settings. Adolescents (aged 12-18) presenting to their primary mental health worker service for low mood/depression support were assessed for eligibility at their initial appointment, 139 met inclusion criteria (a 33-item Mood and Feelings Questionnaire score of ≥20) and were randomised to Stressbusters (n = 70) or self-help websites (n = 69) using remote computerised single allocation. Participants completed mood, quality of life (QoL) and resource-use measures at intervention completion, and 4 and 12 months post-intervention. Changes in self-reported measures and completion rates were assessed by group.\nRESULTS: There was no significant difference between CCBT and the website group at 12 months. Both showed improvements on all measures. QoL measures in the intervention group showed earlier improvement compared with the website group. Costs were lower in the intervention group but the difference was not statistically significant. The cost-effectiveness analysis found just over a 65% chance of Stressbusters being cost-effective compared with websites. The 4-month follow-up results from the initial feasibility study are reported separately.\nCONCLUSIONS: CCBT and self-help websites may both have a place in the care pathway for adolescents with depression.","container-title":"BJPsych open","DOI":"10.1192/bjo.2019.91","ISSN":"2056-4724","issue":"1","journalAbbreviation":"BJPsych Open","language":"eng","page":"e5","PMID":"31829300","PMCID":"PMC7001485","source":"PubMed","title":"Computerised cognitive-behavioural therapy for depression in adolescents: 12-month outcomes of a UK randomised controlled trial pilot study","title-short":"Computerised cognitive-behavioural therapy for depression in adolescents","volume":"6","author":[{"family":"Wright","given":"Barry"},{"family":"Tindall","given":"Lucy"},{"family":"Hargate","given":"Rebecca"},{"family":"Allgar","given":"Victoria"},{"family":"Trépel","given":"Dominic"},{"family":"Ali","given":"Shehzad"}],"issued":{"date-parts":[["2020"]]}}}],"schema":"https://github.com/citation-style-language/schema/raw/master/csl-citation.json"} </w:instrText>
            </w:r>
            <w:r w:rsidRPr="00893392">
              <w:rPr>
                <w:rFonts w:ascii="Arial" w:hAnsi="Arial" w:cs="Arial"/>
                <w:lang w:bidi="ar-SA"/>
              </w:rPr>
              <w:fldChar w:fldCharType="separate"/>
            </w:r>
            <w:r w:rsidRPr="00893392">
              <w:rPr>
                <w:rFonts w:ascii="Arial" w:hAnsi="Arial" w:cs="Arial"/>
                <w:lang w:bidi="ar-SA"/>
              </w:rPr>
              <w:t xml:space="preserve">Wright </w:t>
            </w:r>
            <w:r w:rsidRPr="00893392">
              <w:rPr>
                <w:rFonts w:ascii="Arial" w:hAnsi="Arial" w:cs="Arial"/>
                <w:i/>
                <w:iCs/>
                <w:lang w:bidi="ar-SA"/>
              </w:rPr>
              <w:t>et al.</w:t>
            </w:r>
            <w:r w:rsidRPr="00893392">
              <w:rPr>
                <w:rFonts w:ascii="Arial" w:hAnsi="Arial" w:cs="Arial"/>
                <w:lang w:bidi="ar-SA"/>
              </w:rPr>
              <w:t>, 2020</w:t>
            </w:r>
            <w:r w:rsidRPr="00893392">
              <w:rPr>
                <w:rFonts w:ascii="Arial" w:hAnsi="Arial" w:cs="Arial"/>
                <w:lang w:bidi="ar-SA"/>
              </w:rPr>
              <w:fldChar w:fldCharType="end"/>
            </w:r>
          </w:p>
          <w:p w14:paraId="015E0C47" w14:textId="77777777" w:rsidR="00104D3A" w:rsidRPr="00893392" w:rsidRDefault="00104D3A" w:rsidP="00E52614">
            <w:pPr>
              <w:rPr>
                <w:rFonts w:ascii="Arial" w:hAnsi="Arial" w:cs="Arial"/>
                <w:lang w:bidi="ar-SA"/>
              </w:rPr>
            </w:pPr>
          </w:p>
          <w:p w14:paraId="5BF354FC" w14:textId="77777777" w:rsidR="00104D3A" w:rsidRPr="00893392" w:rsidRDefault="00104D3A" w:rsidP="00E52614">
            <w:pPr>
              <w:rPr>
                <w:rFonts w:ascii="Arial" w:hAnsi="Arial" w:cs="Arial"/>
                <w:lang w:bidi="ar-SA"/>
              </w:rPr>
            </w:pPr>
          </w:p>
          <w:p w14:paraId="0F212A89" w14:textId="77777777" w:rsidR="00104D3A" w:rsidRPr="00893392" w:rsidRDefault="00104D3A" w:rsidP="00E67FFB">
            <w:pPr>
              <w:rPr>
                <w:rFonts w:ascii="Arial" w:hAnsi="Arial" w:cs="Arial"/>
                <w:lang w:bidi="ar-SA"/>
              </w:rPr>
            </w:pPr>
          </w:p>
        </w:tc>
      </w:tr>
      <w:tr w:rsidR="00C1461C" w:rsidRPr="00893392" w14:paraId="54BA5013" w14:textId="77777777" w:rsidTr="008A061A">
        <w:trPr>
          <w:trHeight w:val="264"/>
          <w:jc w:val="center"/>
        </w:trPr>
        <w:tc>
          <w:tcPr>
            <w:tcW w:w="1654" w:type="dxa"/>
            <w:vMerge w:val="restart"/>
            <w:tcBorders>
              <w:top w:val="single" w:sz="4" w:space="0" w:color="auto"/>
            </w:tcBorders>
          </w:tcPr>
          <w:p w14:paraId="71899260" w14:textId="77777777" w:rsidR="00C1461C" w:rsidRPr="00893392" w:rsidRDefault="00C1461C" w:rsidP="00CD680C">
            <w:pPr>
              <w:rPr>
                <w:rFonts w:ascii="Arial" w:hAnsi="Arial" w:cs="Arial"/>
                <w:lang w:bidi="ar-SA"/>
              </w:rPr>
            </w:pPr>
          </w:p>
          <w:p w14:paraId="317B12B6" w14:textId="5E836369" w:rsidR="00C1461C" w:rsidRPr="00893392" w:rsidRDefault="00C1461C" w:rsidP="00CD680C">
            <w:pPr>
              <w:rPr>
                <w:rFonts w:ascii="Arial" w:hAnsi="Arial" w:cs="Arial"/>
                <w:lang w:bidi="ar-SA"/>
              </w:rPr>
            </w:pPr>
            <w:r w:rsidRPr="00893392">
              <w:rPr>
                <w:rFonts w:ascii="Arial" w:hAnsi="Arial" w:cs="Arial"/>
                <w:lang w:bidi="ar-SA"/>
              </w:rPr>
              <w:t>Symptom improvement</w:t>
            </w:r>
          </w:p>
        </w:tc>
        <w:tc>
          <w:tcPr>
            <w:tcW w:w="1448" w:type="dxa"/>
            <w:vMerge w:val="restart"/>
            <w:tcBorders>
              <w:top w:val="single" w:sz="4" w:space="0" w:color="auto"/>
            </w:tcBorders>
          </w:tcPr>
          <w:p w14:paraId="59899C2B" w14:textId="16A24C75" w:rsidR="00C1461C" w:rsidRPr="00893392" w:rsidRDefault="00C1461C" w:rsidP="00CD680C">
            <w:pPr>
              <w:rPr>
                <w:rFonts w:ascii="Arial" w:hAnsi="Arial" w:cs="Arial"/>
                <w:lang w:bidi="ar-SA"/>
              </w:rPr>
            </w:pPr>
            <w:r w:rsidRPr="00893392">
              <w:rPr>
                <w:rFonts w:ascii="Arial" w:hAnsi="Arial" w:cs="Arial"/>
                <w:lang w:bidi="ar-SA"/>
              </w:rPr>
              <w:t>Reduced anxiety and depression</w:t>
            </w:r>
          </w:p>
        </w:tc>
        <w:tc>
          <w:tcPr>
            <w:tcW w:w="3561" w:type="dxa"/>
            <w:tcBorders>
              <w:top w:val="single" w:sz="4" w:space="0" w:color="auto"/>
              <w:bottom w:val="single" w:sz="4" w:space="0" w:color="auto"/>
            </w:tcBorders>
          </w:tcPr>
          <w:p w14:paraId="0F39057A" w14:textId="2EFFBC0B" w:rsidR="00C1461C" w:rsidRPr="00893392" w:rsidRDefault="00C1461C" w:rsidP="00CD680C">
            <w:pPr>
              <w:rPr>
                <w:rFonts w:ascii="Arial" w:hAnsi="Arial" w:cs="Arial"/>
                <w:lang w:bidi="ar-SA"/>
              </w:rPr>
            </w:pPr>
            <w:r w:rsidRPr="00893392">
              <w:rPr>
                <w:rFonts w:ascii="Arial" w:hAnsi="Arial" w:cs="Arial"/>
                <w:lang w:bidi="ar-SA"/>
              </w:rPr>
              <w:t>COMPASS</w:t>
            </w:r>
          </w:p>
        </w:tc>
        <w:tc>
          <w:tcPr>
            <w:tcW w:w="2693" w:type="dxa"/>
            <w:tcBorders>
              <w:top w:val="single" w:sz="4" w:space="0" w:color="auto"/>
              <w:bottom w:val="single" w:sz="4" w:space="0" w:color="auto"/>
            </w:tcBorders>
          </w:tcPr>
          <w:p w14:paraId="1993C35C" w14:textId="419CCEE9" w:rsidR="00C1461C" w:rsidRPr="00893392" w:rsidRDefault="00C1461C" w:rsidP="00CD680C">
            <w:pPr>
              <w:rPr>
                <w:rFonts w:ascii="Arial" w:hAnsi="Arial" w:cs="Arial"/>
                <w:lang w:bidi="ar-SA"/>
              </w:rPr>
            </w:pPr>
            <w:r w:rsidRPr="00893392">
              <w:rPr>
                <w:rFonts w:ascii="Arial" w:hAnsi="Arial" w:cs="Arial"/>
                <w:lang w:bidi="ar-SA"/>
              </w:rPr>
              <w:fldChar w:fldCharType="begin"/>
            </w:r>
            <w:r w:rsidRPr="00893392">
              <w:rPr>
                <w:rFonts w:ascii="Arial" w:hAnsi="Arial" w:cs="Arial"/>
                <w:lang w:bidi="ar-SA"/>
              </w:rPr>
              <w:instrText xml:space="preserve"> ADDIN ZOTERO_ITEM CSL_CITATION {"citationID":"AgByZkjO","properties":{"unsorted":false,"formattedCitation":"(Picariello et al., 2024)","plainCitation":"(Picariello et al., 2024)","dontUpdate":true,"noteIndex":0},"citationItems":[{"id":4315,"uris":["http://zotero.org/users/11355736/items/6IMIQIQI"],"itemData":{"id":4315,"type":"article-journal","abstract":"BackgroundTo evaluate the clinical efficacy of COMPASS, a therapist-supported digital therapeutic for reducing psychological distress (anxiety/depression) in people living with long-term physical health conditions (LTCs).MethodsA two-armed randomized-controlled trial recruiting from LTC charities. Participants with anxiety and/or depression symptoms related to their LTC(s) were randomized (concealed allocation via independent administrator) to COMPASS (access to 11 tailored modules plus five thirty-minute therapist support sessions) or standard charity support (SCS). Assessments were completed online pre-randomization, at 6- and 12-weeks post-randomization. Primary outcome was Patient Health Questionnaire Anxiety and Depression Scale; PHQ-ADS measured at 12-weeks. Analysis used intention-to-treat principles with adjusted mean differences estimated using linear mixed-effects models. Data-analyst was blinded to group allocation.Results194 participants were randomized to COMPASS (N = 94) or SCS (N = 100). At 12-weeks, mean level of psychological distress was 6.82 (95% confidence interval; CI 4.55–9.10) points lower (p &lt; 0.001) in the COMPASS arm compared with SCS (standardized mean difference of 0.71 (95% CI 0.48–0.95)). The COMPASS arm also showed moderate significant treatment effects on secondary outcomes including depression, anxiety and illness-related distress and small significant effects on functioning and quality-of-life. Rates of adverse events were comparable across the arms. Deterioration in distress at 12-weeks was observed in 2.2% of the SCS arm, and no participants in the COMPASS arm.ConclusionCompared with SCS, COMPASS digital therapeutic with minimal therapist input reduces psychological distress at post-treatment (12-weeks). COMPASS offers a potentially scalable implementation model for health services but its translation to these contexts needs further evaluating.Trial RegistrationNCT04535778","container-title":"Psychological Medicine","DOI":"10.1017/S0033291723003756","ISSN":"0033-2917, 1469-8978","issue":"8","language":"en","page":"1796-1809","source":"Cambridge University Press","title":"A randomized controlled trial of a digital cognitive-behavioral therapy program (COMPASS) for managing depression and anxiety related to living with a long-term physical health condition","volume":"54","author":[{"family":"Picariello","given":"Federica"},{"family":"Hulme","given":"Katrin"},{"family":"Seaton","given":"Natasha"},{"family":"Hudson","given":"Joanna L."},{"family":"Norton","given":"Sam"},{"family":"Wroe","given":"Abigail"},{"family":"Moss-Morris","given":"Rona"}],"issued":{"date-parts":[["2024",6]]}}}],"schema":"https://github.com/citation-style-language/schema/raw/master/csl-citation.json"} </w:instrText>
            </w:r>
            <w:r w:rsidRPr="00893392">
              <w:rPr>
                <w:rFonts w:ascii="Arial" w:hAnsi="Arial" w:cs="Arial"/>
                <w:lang w:bidi="ar-SA"/>
              </w:rPr>
              <w:fldChar w:fldCharType="separate"/>
            </w:r>
            <w:r w:rsidRPr="00893392">
              <w:rPr>
                <w:rFonts w:ascii="Arial" w:hAnsi="Arial" w:cs="Arial"/>
                <w:lang w:bidi="ar-SA"/>
              </w:rPr>
              <w:t xml:space="preserve">Picariello </w:t>
            </w:r>
            <w:r w:rsidRPr="00893392">
              <w:rPr>
                <w:rFonts w:ascii="Arial" w:hAnsi="Arial" w:cs="Arial"/>
                <w:i/>
                <w:iCs/>
                <w:lang w:bidi="ar-SA"/>
              </w:rPr>
              <w:t>et al</w:t>
            </w:r>
            <w:r w:rsidRPr="00893392">
              <w:rPr>
                <w:rFonts w:ascii="Arial" w:hAnsi="Arial" w:cs="Arial"/>
                <w:lang w:bidi="ar-SA"/>
              </w:rPr>
              <w:t>., 2024</w:t>
            </w:r>
            <w:r w:rsidRPr="00893392">
              <w:rPr>
                <w:rFonts w:ascii="Arial" w:hAnsi="Arial" w:cs="Arial"/>
                <w:lang w:bidi="ar-SA"/>
              </w:rPr>
              <w:fldChar w:fldCharType="end"/>
            </w:r>
          </w:p>
        </w:tc>
      </w:tr>
      <w:tr w:rsidR="00C1461C" w:rsidRPr="00893392" w14:paraId="49A54B97" w14:textId="77777777" w:rsidTr="008A061A">
        <w:trPr>
          <w:trHeight w:val="274"/>
          <w:jc w:val="center"/>
        </w:trPr>
        <w:tc>
          <w:tcPr>
            <w:tcW w:w="1654" w:type="dxa"/>
            <w:vMerge/>
          </w:tcPr>
          <w:p w14:paraId="227711B0" w14:textId="77777777" w:rsidR="00C1461C" w:rsidRPr="00893392" w:rsidRDefault="00C1461C" w:rsidP="00CD680C">
            <w:pPr>
              <w:rPr>
                <w:rFonts w:ascii="Arial" w:hAnsi="Arial" w:cs="Arial"/>
                <w:lang w:bidi="ar-SA"/>
              </w:rPr>
            </w:pPr>
          </w:p>
        </w:tc>
        <w:tc>
          <w:tcPr>
            <w:tcW w:w="1448" w:type="dxa"/>
            <w:vMerge/>
          </w:tcPr>
          <w:p w14:paraId="4CEE5D71" w14:textId="77777777" w:rsidR="00C1461C" w:rsidRPr="00893392" w:rsidRDefault="00C1461C" w:rsidP="00CD680C">
            <w:pPr>
              <w:rPr>
                <w:rFonts w:ascii="Arial" w:hAnsi="Arial" w:cs="Arial"/>
                <w:lang w:bidi="ar-SA"/>
              </w:rPr>
            </w:pPr>
          </w:p>
        </w:tc>
        <w:tc>
          <w:tcPr>
            <w:tcW w:w="3561" w:type="dxa"/>
            <w:tcBorders>
              <w:top w:val="single" w:sz="4" w:space="0" w:color="auto"/>
              <w:bottom w:val="single" w:sz="4" w:space="0" w:color="auto"/>
            </w:tcBorders>
          </w:tcPr>
          <w:p w14:paraId="6F83A40F" w14:textId="0BA007EC" w:rsidR="00C1461C" w:rsidRPr="00893392" w:rsidRDefault="00C1461C" w:rsidP="00CD680C">
            <w:pPr>
              <w:rPr>
                <w:rFonts w:ascii="Arial" w:hAnsi="Arial" w:cs="Arial"/>
                <w:lang w:bidi="ar-SA"/>
              </w:rPr>
            </w:pPr>
            <w:r w:rsidRPr="00893392">
              <w:rPr>
                <w:rFonts w:ascii="Arial" w:hAnsi="Arial" w:cs="Arial"/>
                <w:lang w:bidi="ar-SA"/>
              </w:rPr>
              <w:t>Healthline C-CBT</w:t>
            </w:r>
          </w:p>
        </w:tc>
        <w:tc>
          <w:tcPr>
            <w:tcW w:w="2693" w:type="dxa"/>
            <w:tcBorders>
              <w:top w:val="single" w:sz="4" w:space="0" w:color="auto"/>
              <w:bottom w:val="single" w:sz="4" w:space="0" w:color="auto"/>
            </w:tcBorders>
          </w:tcPr>
          <w:p w14:paraId="2839BA1A" w14:textId="3ABAE24D" w:rsidR="00C1461C" w:rsidRPr="00893392" w:rsidRDefault="00C1461C" w:rsidP="00CD680C">
            <w:pPr>
              <w:rPr>
                <w:rFonts w:ascii="Arial" w:hAnsi="Arial" w:cs="Arial"/>
                <w:lang w:bidi="ar-SA"/>
              </w:rPr>
            </w:pPr>
            <w:r w:rsidRPr="00893392">
              <w:rPr>
                <w:rFonts w:ascii="Arial" w:hAnsi="Arial" w:cs="Arial"/>
                <w:lang w:bidi="ar-SA"/>
              </w:rPr>
              <w:fldChar w:fldCharType="begin"/>
            </w:r>
            <w:r w:rsidRPr="00893392">
              <w:rPr>
                <w:rFonts w:ascii="Arial" w:hAnsi="Arial" w:cs="Arial"/>
                <w:lang w:bidi="ar-SA"/>
              </w:rPr>
              <w:instrText xml:space="preserve"> ADDIN ZOTERO_ITEM CSL_CITATION {"citationID":"lJ5zSP1Q","properties":{"unsorted":false,"formattedCitation":"(Salisbury et al., 2016)","plainCitation":"(Salisbury et al., 2016)","dontUpdate":true,"noteIndex":0},"citationItems":[{"id":3573,"uris":["http://zotero.org/users/11355736/items/YSGKIDWA"],"itemData":{"id":3573,"type":"article-journal","container-title":"The Lancet Psychiatry","DOI":"10.1016/S2215-0366(16)00083-3","ISSN":"2215-0366, 2215-0374","issue":"6","journalAbbreviation":"The Lancet Psychiatry","language":"English","page":"515-525","publisher":"Elsevier","source":"www.thelancet.com","title":"Effectiveness of an integrated telehealth service for patients with depression: a pragmatic randomised controlled trial of a complex intervention","title-short":"Effectiveness of an integrated telehealth service for patients with depression","volume":"3","author":[{"family":"Salisbury","given":"Chris"},{"family":"O'Cathain","given":"Alicia"},{"family":"Edwards","given":"Louisa"},{"family":"Thomas","given":"Clare"},{"family":"Gaunt","given":"Daisy"},{"family":"Hollinghurst","given":"Sandra"},{"family":"Nicholl","given":"Jon"},{"family":"Large","given":"Shirley"},{"family":"Yardley","given":"Lucy"},{"family":"Lewis","given":"Glyn"},{"family":"Foster","given":"Alexis"},{"family":"Garner","given":"Katy"},{"family":"Horspool","given":"Kimberley"},{"family":"Man","given":"Mei-See"},{"family":"Rogers","given":"Anne"},{"family":"Pope","given":"Catherine"},{"family":"Dixon","given":"Padraig"},{"family":"Montgomery","given":"Alan A."}],"issued":{"date-parts":[["2016",6,1]]}}}],"schema":"https://github.com/citation-style-language/schema/raw/master/csl-citation.json"} </w:instrText>
            </w:r>
            <w:r w:rsidRPr="00893392">
              <w:rPr>
                <w:rFonts w:ascii="Arial" w:hAnsi="Arial" w:cs="Arial"/>
                <w:lang w:bidi="ar-SA"/>
              </w:rPr>
              <w:fldChar w:fldCharType="separate"/>
            </w:r>
            <w:r w:rsidRPr="00893392">
              <w:rPr>
                <w:rFonts w:ascii="Arial" w:hAnsi="Arial" w:cs="Arial"/>
                <w:lang w:bidi="ar-SA"/>
              </w:rPr>
              <w:t xml:space="preserve">Salisbury </w:t>
            </w:r>
            <w:r w:rsidRPr="00893392">
              <w:rPr>
                <w:rFonts w:ascii="Arial" w:hAnsi="Arial" w:cs="Arial"/>
                <w:i/>
                <w:iCs/>
                <w:lang w:bidi="ar-SA"/>
              </w:rPr>
              <w:t>et al</w:t>
            </w:r>
            <w:r w:rsidRPr="00893392">
              <w:rPr>
                <w:rFonts w:ascii="Arial" w:hAnsi="Arial" w:cs="Arial"/>
                <w:lang w:bidi="ar-SA"/>
              </w:rPr>
              <w:t>., 2016</w:t>
            </w:r>
            <w:r w:rsidRPr="00893392">
              <w:rPr>
                <w:rFonts w:ascii="Arial" w:hAnsi="Arial" w:cs="Arial"/>
                <w:lang w:bidi="ar-SA"/>
              </w:rPr>
              <w:fldChar w:fldCharType="end"/>
            </w:r>
          </w:p>
        </w:tc>
      </w:tr>
      <w:tr w:rsidR="00C1461C" w:rsidRPr="00893392" w14:paraId="549308CD" w14:textId="77777777" w:rsidTr="008A061A">
        <w:trPr>
          <w:trHeight w:val="215"/>
          <w:jc w:val="center"/>
        </w:trPr>
        <w:tc>
          <w:tcPr>
            <w:tcW w:w="1654" w:type="dxa"/>
            <w:vMerge/>
          </w:tcPr>
          <w:p w14:paraId="63108F21" w14:textId="77777777" w:rsidR="00C1461C" w:rsidRPr="00893392" w:rsidRDefault="00C1461C" w:rsidP="00CD680C">
            <w:pPr>
              <w:rPr>
                <w:rFonts w:ascii="Arial" w:hAnsi="Arial" w:cs="Arial"/>
                <w:lang w:bidi="ar-SA"/>
              </w:rPr>
            </w:pPr>
          </w:p>
        </w:tc>
        <w:tc>
          <w:tcPr>
            <w:tcW w:w="1448" w:type="dxa"/>
            <w:vMerge/>
          </w:tcPr>
          <w:p w14:paraId="0D4FC5E0" w14:textId="77777777" w:rsidR="00C1461C" w:rsidRPr="00893392" w:rsidRDefault="00C1461C" w:rsidP="00CD680C">
            <w:pPr>
              <w:rPr>
                <w:rFonts w:ascii="Arial" w:hAnsi="Arial" w:cs="Arial"/>
                <w:lang w:bidi="ar-SA"/>
              </w:rPr>
            </w:pPr>
          </w:p>
        </w:tc>
        <w:tc>
          <w:tcPr>
            <w:tcW w:w="3561" w:type="dxa"/>
            <w:tcBorders>
              <w:top w:val="single" w:sz="4" w:space="0" w:color="auto"/>
              <w:bottom w:val="single" w:sz="4" w:space="0" w:color="auto"/>
            </w:tcBorders>
          </w:tcPr>
          <w:p w14:paraId="4866D088" w14:textId="0635BF1E" w:rsidR="00C1461C" w:rsidRPr="00893392" w:rsidRDefault="0028605C" w:rsidP="00CD680C">
            <w:pPr>
              <w:rPr>
                <w:rFonts w:ascii="Arial" w:hAnsi="Arial" w:cs="Arial"/>
                <w:lang w:bidi="ar-SA"/>
              </w:rPr>
            </w:pPr>
            <w:r w:rsidRPr="00893392">
              <w:rPr>
                <w:rFonts w:ascii="Arial" w:hAnsi="Arial" w:cs="Arial"/>
                <w:lang w:bidi="ar-SA"/>
              </w:rPr>
              <w:t xml:space="preserve">Healthline services: </w:t>
            </w:r>
            <w:proofErr w:type="spellStart"/>
            <w:r w:rsidR="00C1461C" w:rsidRPr="00893392">
              <w:rPr>
                <w:rFonts w:ascii="Arial" w:hAnsi="Arial" w:cs="Arial"/>
                <w:lang w:bidi="ar-SA"/>
              </w:rPr>
              <w:t>LLTTFI</w:t>
            </w:r>
            <w:proofErr w:type="spellEnd"/>
            <w:r w:rsidRPr="00893392">
              <w:rPr>
                <w:rFonts w:ascii="Arial" w:hAnsi="Arial" w:cs="Arial"/>
                <w:lang w:bidi="ar-SA"/>
              </w:rPr>
              <w:t xml:space="preserve"> and BWW</w:t>
            </w:r>
          </w:p>
        </w:tc>
        <w:tc>
          <w:tcPr>
            <w:tcW w:w="2693" w:type="dxa"/>
            <w:tcBorders>
              <w:top w:val="single" w:sz="4" w:space="0" w:color="auto"/>
              <w:bottom w:val="single" w:sz="4" w:space="0" w:color="auto"/>
            </w:tcBorders>
          </w:tcPr>
          <w:p w14:paraId="18F6D967" w14:textId="253472D4" w:rsidR="00C1461C" w:rsidRPr="00893392" w:rsidRDefault="00C1461C" w:rsidP="00CD680C">
            <w:pPr>
              <w:rPr>
                <w:rFonts w:ascii="Arial" w:hAnsi="Arial" w:cs="Arial"/>
                <w:lang w:bidi="ar-SA"/>
              </w:rPr>
            </w:pPr>
            <w:r w:rsidRPr="00893392">
              <w:rPr>
                <w:rFonts w:ascii="Arial" w:hAnsi="Arial" w:cs="Arial"/>
                <w:lang w:bidi="ar-SA"/>
              </w:rPr>
              <w:fldChar w:fldCharType="begin"/>
            </w:r>
            <w:r w:rsidRPr="00893392">
              <w:rPr>
                <w:rFonts w:ascii="Arial" w:hAnsi="Arial" w:cs="Arial"/>
                <w:lang w:bidi="ar-SA"/>
              </w:rPr>
              <w:instrText xml:space="preserve"> ADDIN ZOTERO_ITEM CSL_CITATION {"citationID":"Soq8QZXr","properties":{"unsorted":false,"formattedCitation":"(Dixon et al., 2016)","plainCitation":"(Dixon et al., 2016)","dontUpdate":true,"noteIndex":0},"citationItems":[{"id":4307,"uris":["http://zotero.org/users/11355736/items/R6AHFBN2"],"itemData":{"id":4307,"type":"article-journal","abstract":"BackgroundDepression is a prevalent long-term condition that is associated with substantial resource use. Telehealth may offer a cost-effective means of supporting the management of people with depression.AimsTo investigate the cost-effectiveness of a telehealth intervention ('Healthlines') for patients with depression.MethodA prospective patient-level economic evaluation conducted alongside a randomised controlled trial. Patients were recruited through primary care, and the intervention was delivered via a telehealth service. Participants with a confirmed diagnosis of depression and PHQ-9 score ≥10 were recruited from 43 English general practices. A series of up to 10 scripted, theory-led, telephone encounters with health information advisers supported participants to effect a behaviour change, use online resources, optimise medication and improve adherence. The intervention was delivered alongside usual care and was designed to support rather than duplicate primary care. Cost-effectiveness from a combined health and social care perspective was measured by net monetary benefit at the end of 12 months of follow-up, calculated from incremental cost and incremental quality-adjusted life years (QALYs). Cost-consequence analysis included cost of lost productivity, participant out-of-pocket expenditure and the clinical outcome.ResultsA total of 609 participants were randomised - 307 to receive the Healthlines intervention plus usual care and 302 to receive usual care alone. Forty-five per cent of participants had missing quality of life data, 41% had missing cost data and 51% of participants had missing data on either cost or utility, or both. Multiple imputation was used for the base-case analysis. The intervention was associated with incremental mean per-patient National Health Service/personal social services cost of £168 (95% CI £43 to £294) and an incremental QALY gain of 0.001 (95% CI -0.023 to 0.026). The incremental cost-effectiveness ratio was £132 630. Net monetary benefit at a cost-effectiveness threshold of £20 000 was -£143 (95% CI -£164 to -£122) and the probability of the intervention being cost-effective at this threshold value was 0.30. Productivity costs were higher in the intervention arm, but out-of-pocket expenses were lower.ConclusionsThe Healthlines service was acceptable to patients as a means of condition management, and response to treatment after 4 months was higher for participants randomised to the intervention. However, the positive average intervention effect size was modest, and incremental costs were high relative to a small incremental QALY gain at 12 months. The intervention is not likely to be cost-effective in its current form.Declaration of interestNone.Copyright and usage© The Royal College of Psychiatrists 2016. This is an open access article distributed under the terms of the Creative Commons Attribution (CC BY) licence.","container-title":"BJPsych open","DOI":"10.1192/bjpo.bp.116.002907","ISSN":"2056-4724","issue":"4","journalAbbreviation":"BJPsych Open","language":"eng","license":"cc by","page":"262-269","PMID":"27703785","PMCID":"PMC4995177","source":"Europe PMC","title":"Cost-effectiveness of telehealth for patients with depression: evidence from the Healthlines randomised controlled trial","title-short":"Cost-effectiveness of telehealth for patients with depression","volume":"2","author":[{"family":"Dixon","given":"Padraig"},{"family":"Hollinghurst","given":"Sandra"},{"family":"Edwards","given":"Louisa"},{"family":"Thomas","given":"Clare"},{"family":"Foster","given":"Alexis"},{"family":"Davies","given":"Ben"},{"family":"Gaunt","given":"Daisy"},{"family":"Montgomery","given":"Alan A"},{"family":"Salisbury","given":"Chris"}],"issued":{"date-parts":[["2016",7,1]]}}}],"schema":"https://github.com/citation-style-language/schema/raw/master/csl-citation.json"} </w:instrText>
            </w:r>
            <w:r w:rsidRPr="00893392">
              <w:rPr>
                <w:rFonts w:ascii="Arial" w:hAnsi="Arial" w:cs="Arial"/>
                <w:lang w:bidi="ar-SA"/>
              </w:rPr>
              <w:fldChar w:fldCharType="separate"/>
            </w:r>
            <w:r w:rsidRPr="00893392">
              <w:rPr>
                <w:rFonts w:ascii="Arial" w:hAnsi="Arial" w:cs="Arial"/>
                <w:lang w:bidi="ar-SA"/>
              </w:rPr>
              <w:t xml:space="preserve">Dixon </w:t>
            </w:r>
            <w:r w:rsidRPr="00893392">
              <w:rPr>
                <w:rFonts w:ascii="Arial" w:hAnsi="Arial" w:cs="Arial"/>
                <w:i/>
                <w:iCs/>
                <w:lang w:bidi="ar-SA"/>
              </w:rPr>
              <w:t>et al</w:t>
            </w:r>
            <w:r w:rsidRPr="00893392">
              <w:rPr>
                <w:rFonts w:ascii="Arial" w:hAnsi="Arial" w:cs="Arial"/>
                <w:lang w:bidi="ar-SA"/>
              </w:rPr>
              <w:t>., 2016</w:t>
            </w:r>
            <w:r w:rsidRPr="00893392">
              <w:rPr>
                <w:rFonts w:ascii="Arial" w:hAnsi="Arial" w:cs="Arial"/>
                <w:lang w:bidi="ar-SA"/>
              </w:rPr>
              <w:fldChar w:fldCharType="end"/>
            </w:r>
          </w:p>
          <w:p w14:paraId="2B5AC70D" w14:textId="77777777" w:rsidR="00C1461C" w:rsidRPr="00893392" w:rsidRDefault="00C1461C" w:rsidP="00CD680C">
            <w:pPr>
              <w:rPr>
                <w:rFonts w:ascii="Arial" w:hAnsi="Arial" w:cs="Arial"/>
                <w:lang w:bidi="ar-SA"/>
              </w:rPr>
            </w:pPr>
          </w:p>
        </w:tc>
      </w:tr>
      <w:tr w:rsidR="00C1461C" w:rsidRPr="00893392" w14:paraId="64C1FFF3" w14:textId="77777777" w:rsidTr="008A061A">
        <w:trPr>
          <w:trHeight w:val="254"/>
          <w:jc w:val="center"/>
        </w:trPr>
        <w:tc>
          <w:tcPr>
            <w:tcW w:w="1654" w:type="dxa"/>
            <w:vMerge/>
          </w:tcPr>
          <w:p w14:paraId="5B8F9D1F" w14:textId="77777777" w:rsidR="00C1461C" w:rsidRPr="00893392" w:rsidRDefault="00C1461C" w:rsidP="00CD680C">
            <w:pPr>
              <w:rPr>
                <w:rFonts w:ascii="Arial" w:hAnsi="Arial" w:cs="Arial"/>
                <w:lang w:bidi="ar-SA"/>
              </w:rPr>
            </w:pPr>
          </w:p>
        </w:tc>
        <w:tc>
          <w:tcPr>
            <w:tcW w:w="1448" w:type="dxa"/>
            <w:vMerge/>
          </w:tcPr>
          <w:p w14:paraId="2F8B8DCD" w14:textId="77777777" w:rsidR="00C1461C" w:rsidRPr="00893392" w:rsidRDefault="00C1461C" w:rsidP="00CD680C">
            <w:pPr>
              <w:rPr>
                <w:rFonts w:ascii="Arial" w:hAnsi="Arial" w:cs="Arial"/>
                <w:lang w:bidi="ar-SA"/>
              </w:rPr>
            </w:pPr>
          </w:p>
        </w:tc>
        <w:tc>
          <w:tcPr>
            <w:tcW w:w="3561" w:type="dxa"/>
            <w:tcBorders>
              <w:top w:val="single" w:sz="4" w:space="0" w:color="auto"/>
              <w:bottom w:val="single" w:sz="4" w:space="0" w:color="auto"/>
            </w:tcBorders>
          </w:tcPr>
          <w:p w14:paraId="50FF0741" w14:textId="77777777" w:rsidR="00C1461C" w:rsidRPr="00893392" w:rsidRDefault="00C1461C" w:rsidP="00CD680C">
            <w:pPr>
              <w:rPr>
                <w:rFonts w:ascii="Arial" w:hAnsi="Arial" w:cs="Arial"/>
                <w:lang w:bidi="ar-SA"/>
              </w:rPr>
            </w:pPr>
            <w:proofErr w:type="spellStart"/>
            <w:r w:rsidRPr="00893392">
              <w:rPr>
                <w:rFonts w:ascii="Arial" w:hAnsi="Arial" w:cs="Arial"/>
                <w:lang w:bidi="ar-SA"/>
              </w:rPr>
              <w:t>SilverCloud</w:t>
            </w:r>
            <w:proofErr w:type="spellEnd"/>
          </w:p>
          <w:p w14:paraId="17CBAC4B" w14:textId="77777777" w:rsidR="00C1461C" w:rsidRPr="00893392" w:rsidRDefault="00C1461C" w:rsidP="00CD680C">
            <w:pPr>
              <w:rPr>
                <w:rFonts w:ascii="Arial" w:hAnsi="Arial" w:cs="Arial"/>
                <w:lang w:bidi="ar-SA"/>
              </w:rPr>
            </w:pPr>
          </w:p>
        </w:tc>
        <w:tc>
          <w:tcPr>
            <w:tcW w:w="2693" w:type="dxa"/>
            <w:tcBorders>
              <w:top w:val="single" w:sz="4" w:space="0" w:color="auto"/>
              <w:bottom w:val="single" w:sz="4" w:space="0" w:color="auto"/>
            </w:tcBorders>
          </w:tcPr>
          <w:p w14:paraId="7B9D8346" w14:textId="62C6235A" w:rsidR="00C1461C" w:rsidRPr="00893392" w:rsidRDefault="00C1461C" w:rsidP="00CD680C">
            <w:pPr>
              <w:rPr>
                <w:rFonts w:ascii="Arial" w:hAnsi="Arial" w:cs="Arial"/>
                <w:lang w:bidi="ar-SA"/>
              </w:rPr>
            </w:pPr>
            <w:r w:rsidRPr="00893392">
              <w:rPr>
                <w:rFonts w:ascii="Arial" w:hAnsi="Arial" w:cs="Arial"/>
                <w:lang w:bidi="ar-SA"/>
              </w:rPr>
              <w:t xml:space="preserve">Duffy </w:t>
            </w:r>
            <w:r w:rsidRPr="00893392">
              <w:rPr>
                <w:rFonts w:ascii="Arial" w:hAnsi="Arial" w:cs="Arial"/>
                <w:i/>
                <w:iCs/>
                <w:lang w:bidi="ar-SA"/>
              </w:rPr>
              <w:t>et al</w:t>
            </w:r>
            <w:r w:rsidRPr="00893392">
              <w:rPr>
                <w:rFonts w:ascii="Arial" w:hAnsi="Arial" w:cs="Arial"/>
                <w:lang w:bidi="ar-SA"/>
              </w:rPr>
              <w:t xml:space="preserve">., 2020; Richards </w:t>
            </w:r>
            <w:r w:rsidRPr="00893392">
              <w:rPr>
                <w:rFonts w:ascii="Arial" w:hAnsi="Arial" w:cs="Arial"/>
                <w:i/>
                <w:iCs/>
                <w:lang w:bidi="ar-SA"/>
              </w:rPr>
              <w:t>et al</w:t>
            </w:r>
            <w:r w:rsidRPr="00893392">
              <w:rPr>
                <w:rFonts w:ascii="Arial" w:hAnsi="Arial" w:cs="Arial"/>
                <w:lang w:bidi="ar-SA"/>
              </w:rPr>
              <w:t>., 2020</w:t>
            </w:r>
          </w:p>
        </w:tc>
      </w:tr>
      <w:tr w:rsidR="00C1461C" w:rsidRPr="00893392" w14:paraId="6A1E681C" w14:textId="77777777" w:rsidTr="008A061A">
        <w:trPr>
          <w:trHeight w:val="264"/>
          <w:jc w:val="center"/>
        </w:trPr>
        <w:tc>
          <w:tcPr>
            <w:tcW w:w="1654" w:type="dxa"/>
            <w:vMerge/>
          </w:tcPr>
          <w:p w14:paraId="4CA19C44" w14:textId="77777777" w:rsidR="00C1461C" w:rsidRPr="00893392" w:rsidRDefault="00C1461C" w:rsidP="00CD680C">
            <w:pPr>
              <w:rPr>
                <w:rFonts w:ascii="Arial" w:hAnsi="Arial" w:cs="Arial"/>
                <w:lang w:bidi="ar-SA"/>
              </w:rPr>
            </w:pPr>
          </w:p>
        </w:tc>
        <w:tc>
          <w:tcPr>
            <w:tcW w:w="1448" w:type="dxa"/>
            <w:vMerge/>
          </w:tcPr>
          <w:p w14:paraId="6EF4B80A" w14:textId="77777777" w:rsidR="00C1461C" w:rsidRPr="00893392" w:rsidRDefault="00C1461C" w:rsidP="00CD680C">
            <w:pPr>
              <w:rPr>
                <w:rFonts w:ascii="Arial" w:hAnsi="Arial" w:cs="Arial"/>
                <w:lang w:bidi="ar-SA"/>
              </w:rPr>
            </w:pPr>
          </w:p>
        </w:tc>
        <w:tc>
          <w:tcPr>
            <w:tcW w:w="3561" w:type="dxa"/>
            <w:tcBorders>
              <w:top w:val="single" w:sz="4" w:space="0" w:color="auto"/>
              <w:bottom w:val="single" w:sz="4" w:space="0" w:color="auto"/>
            </w:tcBorders>
          </w:tcPr>
          <w:p w14:paraId="66470C42" w14:textId="77777777" w:rsidR="00C1461C" w:rsidRPr="00893392" w:rsidRDefault="00C1461C" w:rsidP="00CD680C">
            <w:pPr>
              <w:rPr>
                <w:rFonts w:ascii="Arial" w:hAnsi="Arial" w:cs="Arial"/>
                <w:lang w:bidi="ar-SA"/>
              </w:rPr>
            </w:pPr>
            <w:r w:rsidRPr="00893392">
              <w:rPr>
                <w:rFonts w:ascii="Arial" w:hAnsi="Arial" w:cs="Arial"/>
                <w:lang w:bidi="ar-SA"/>
              </w:rPr>
              <w:t>Stressbusters</w:t>
            </w:r>
          </w:p>
          <w:p w14:paraId="3D454195" w14:textId="77777777" w:rsidR="00C1461C" w:rsidRPr="00893392" w:rsidRDefault="00C1461C" w:rsidP="00CD680C">
            <w:pPr>
              <w:rPr>
                <w:rFonts w:ascii="Arial" w:hAnsi="Arial" w:cs="Arial"/>
                <w:lang w:bidi="ar-SA"/>
              </w:rPr>
            </w:pPr>
          </w:p>
        </w:tc>
        <w:tc>
          <w:tcPr>
            <w:tcW w:w="2693" w:type="dxa"/>
            <w:tcBorders>
              <w:top w:val="single" w:sz="4" w:space="0" w:color="auto"/>
              <w:bottom w:val="single" w:sz="4" w:space="0" w:color="auto"/>
            </w:tcBorders>
          </w:tcPr>
          <w:p w14:paraId="24F1C4FA" w14:textId="2826E07B" w:rsidR="00C1461C" w:rsidRPr="00893392" w:rsidRDefault="00C1461C" w:rsidP="00CD680C">
            <w:pPr>
              <w:rPr>
                <w:rFonts w:ascii="Arial" w:hAnsi="Arial" w:cs="Arial"/>
                <w:lang w:bidi="ar-SA"/>
              </w:rPr>
            </w:pPr>
            <w:r w:rsidRPr="00893392">
              <w:rPr>
                <w:rFonts w:ascii="Arial" w:hAnsi="Arial" w:cs="Arial"/>
                <w:lang w:bidi="ar-SA"/>
              </w:rPr>
              <w:fldChar w:fldCharType="begin"/>
            </w:r>
            <w:r w:rsidRPr="00893392">
              <w:rPr>
                <w:rFonts w:ascii="Arial" w:hAnsi="Arial" w:cs="Arial"/>
                <w:lang w:bidi="ar-SA"/>
              </w:rPr>
              <w:instrText xml:space="preserve"> ADDIN ZOTERO_ITEM CSL_CITATION {"citationID":"GE6KDhvJ","properties":{"unsorted":false,"formattedCitation":"(Smith et al., 2015; Wright et al., 2020)","plainCitation":"(Smith et al., 2015; Wright et al., 2020)","dontUpdate":true,"noteIndex":0},"citationItems":[{"id":3577,"uris":["http://zotero.org/users/11355736/items/F2AUSRKG"],"itemData":{"id":3577,"type":"article-journal","abstract":"Background\nDepression in adolescents is a common and impairing problem. Effective psychological therapies for depression are not accessed by most adolescents. Computerised therapy offers huge potential for improving access to treatment.\nAims\nTo test the efficacy of Stressbusters, a Computerised-CBT (C-CBT) programme for depression in young people.\nMethod\nMulti-site, schools-based, RCT of C-CBT compared to Waiting List, for young people (N = 112; aged 12–16) with significant symptoms of depression, using multiple-informants (adolescents, parents, teachers), with follow-up at 3 and 6 months.\nResults\nRelative to being on a Waiting List, C-CBT was associated with statistically significant and clinically meaningful improvements in symptoms of depression and anxiety according to adolescent self-report; and with a trend towards improvements in depression and anxiety according to parent-report. Improvements were maintained at follow-up. Treatment gains were similar for boys and girls across the participating age range. Treatment effect was partially mediated by changes in ruminative thinking. Teachers rated adolescents as having few emotional or behavioural problems, both before and after intervention. C-CBT had no detectable effect on academic attainment. In the month after intervention, young people who received C-CBT had significantly fewer absences from school than those on the Waiting List.\nConclusions\nC-CBT shows considerable promise for the treatment of mild-moderate depression in adolescents.","container-title":"Behaviour Research and Therapy","DOI":"10.1016/j.brat.2015.07.009","ISSN":"0005-7967","journalAbbreviation":"Behaviour Research and Therapy","page":"104-110","source":"ScienceDirect","title":"Computerised CBT for depressed adolescents: Randomised controlled trial","title-short":"Computerised CBT for depressed adolescents","volume":"73","author":[{"family":"Smith","given":"Patrick"},{"family":"Scott","given":"Rebecca"},{"family":"Eshkevari","given":"Ertimiss"},{"family":"Jatta","given":"Fatoumata"},{"family":"Leigh","given":"Eleanor"},{"family":"Harris","given":"Victoria"},{"family":"Robinson","given":"Alex"},{"family":"Abeles","given":"Paul"},{"family":"Proudfoot","given":"Judy"},{"family":"Verduyn","given":"Chrissie"},{"family":"Yule","given":"William"}],"issued":{"date-parts":[["2015",10,1]]}}},{"id":3556,"uris":["http://zotero.org/users/11355736/items/2C6JL6GF"],"itemData":{"id":3556,"type":"article-journal","abstract":"BACKGROUND: Computerised cognitive-behavioural therapy (CCBT) in the care pathway has the potential to improve access to psychological therapies and reduce waiting lists within Child and Adolescent Mental Health Services, however, more randomised controlled trials (RCTs) are needed to assess this.\nAIMS: This single-centre RCT pilot study compared a CCBT program (Stressbusters) with an attention control (self-help websites) for adolescent depression at referral to evaluate the clinical and cost-effectiveness of CCBT (trial registration: ISRCTN31219579).\nMETHOD: The trial ran within community and clinical settings. Adolescents (aged 12-18) presenting to their primary mental health worker service for low mood/depression support were assessed for eligibility at their initial appointment, 139 met inclusion criteria (a 33-item Mood and Feelings Questionnaire score of ≥20) and were randomised to Stressbusters (n = 70) or self-help websites (n = 69) using remote computerised single allocation. Participants completed mood, quality of life (QoL) and resource-use measures at intervention completion, and 4 and 12 months post-intervention. Changes in self-reported measures and completion rates were assessed by group.\nRESULTS: There was no significant difference between CCBT and the website group at 12 months. Both showed improvements on all measures. QoL measures in the intervention group showed earlier improvement compared with the website group. Costs were lower in the intervention group but the difference was not statistically significant. The cost-effectiveness analysis found just over a 65% chance of Stressbusters being cost-effective compared with websites. The 4-month follow-up results from the initial feasibility study are reported separately.\nCONCLUSIONS: CCBT and self-help websites may both have a place in the care pathway for adolescents with depression.","container-title":"BJPsych open","DOI":"10.1192/bjo.2019.91","ISSN":"2056-4724","issue":"1","journalAbbreviation":"BJPsych Open","language":"eng","page":"e5","PMID":"31829300","PMCID":"PMC7001485","source":"PubMed","title":"Computerised cognitive-behavioural therapy for depression in adolescents: 12-month outcomes of a UK randomised controlled trial pilot study","title-short":"Computerised cognitive-behavioural therapy for depression in adolescents","volume":"6","author":[{"family":"Wright","given":"Barry"},{"family":"Tindall","given":"Lucy"},{"family":"Hargate","given":"Rebecca"},{"family":"Allgar","given":"Victoria"},{"family":"Trépel","given":"Dominic"},{"family":"Ali","given":"Shehzad"}],"issued":{"date-parts":[["2020"]]}}}],"schema":"https://github.com/citation-style-language/schema/raw/master/csl-citation.json"} </w:instrText>
            </w:r>
            <w:r w:rsidRPr="00893392">
              <w:rPr>
                <w:rFonts w:ascii="Arial" w:hAnsi="Arial" w:cs="Arial"/>
                <w:lang w:bidi="ar-SA"/>
              </w:rPr>
              <w:fldChar w:fldCharType="separate"/>
            </w:r>
            <w:r w:rsidRPr="00893392">
              <w:rPr>
                <w:rFonts w:ascii="Arial" w:hAnsi="Arial" w:cs="Arial"/>
                <w:lang w:bidi="ar-SA"/>
              </w:rPr>
              <w:t xml:space="preserve">Smith </w:t>
            </w:r>
            <w:r w:rsidRPr="00893392">
              <w:rPr>
                <w:rFonts w:ascii="Arial" w:hAnsi="Arial" w:cs="Arial"/>
                <w:i/>
                <w:iCs/>
                <w:lang w:bidi="ar-SA"/>
              </w:rPr>
              <w:t>et al</w:t>
            </w:r>
            <w:r w:rsidRPr="00893392">
              <w:rPr>
                <w:rFonts w:ascii="Arial" w:hAnsi="Arial" w:cs="Arial"/>
                <w:lang w:bidi="ar-SA"/>
              </w:rPr>
              <w:t xml:space="preserve">., 2015; </w:t>
            </w:r>
            <w:r w:rsidRPr="00893392">
              <w:rPr>
                <w:rFonts w:ascii="Arial" w:hAnsi="Arial" w:cs="Arial"/>
                <w:lang w:bidi="ar-SA"/>
              </w:rPr>
              <w:fldChar w:fldCharType="end"/>
            </w:r>
            <w:r w:rsidRPr="00893392">
              <w:rPr>
                <w:rFonts w:ascii="Arial" w:hAnsi="Arial" w:cs="Arial"/>
                <w:lang w:bidi="ar-SA"/>
              </w:rPr>
              <w:fldChar w:fldCharType="begin"/>
            </w:r>
            <w:r w:rsidRPr="00893392">
              <w:rPr>
                <w:rFonts w:ascii="Arial" w:hAnsi="Arial" w:cs="Arial"/>
                <w:lang w:bidi="ar-SA"/>
              </w:rPr>
              <w:instrText xml:space="preserve"> ADDIN ZOTERO_ITEM CSL_CITATION {"citationID":"3i5KkJqd","properties":{"unsorted":false,"formattedCitation":"(Wright et al., 2020)","plainCitation":"(Wright et al., 2020)","dontUpdate":true,"noteIndex":0},"citationItems":[{"id":3556,"uris":["http://zotero.org/users/11355736/items/2C6JL6GF"],"itemData":{"id":3556,"type":"article-journal","abstract":"BACKGROUND: Computerised cognitive-behavioural therapy (CCBT) in the care pathway has the potential to improve access to psychological therapies and reduce waiting lists within Child and Adolescent Mental Health Services, however, more randomised controlled trials (RCTs) are needed to assess this.\nAIMS: This single-centre RCT pilot study compared a CCBT program (Stressbusters) with an attention control (self-help websites) for adolescent depression at referral to evaluate the clinical and cost-effectiveness of CCBT (trial registration: ISRCTN31219579).\nMETHOD: The trial ran within community and clinical settings. Adolescents (aged 12-18) presenting to their primary mental health worker service for low mood/depression support were assessed for eligibility at their initial appointment, 139 met inclusion criteria (a 33-item Mood and Feelings Questionnaire score of ≥20) and were randomised to Stressbusters (n = 70) or self-help websites (n = 69) using remote computerised single allocation. Participants completed mood, quality of life (QoL) and resource-use measures at intervention completion, and 4 and 12 months post-intervention. Changes in self-reported measures and completion rates were assessed by group.\nRESULTS: There was no significant difference between CCBT and the website group at 12 months. Both showed improvements on all measures. QoL measures in the intervention group showed earlier improvement compared with the website group. Costs were lower in the intervention group but the difference was not statistically significant. The cost-effectiveness analysis found just over a 65% chance of Stressbusters being cost-effective compared with websites. The 4-month follow-up results from the initial feasibility study are reported separately.\nCONCLUSIONS: CCBT and self-help websites may both have a place in the care pathway for adolescents with depression.","container-title":"BJPsych open","DOI":"10.1192/bjo.2019.91","ISSN":"2056-4724","issue":"1","journalAbbreviation":"BJPsych Open","language":"eng","page":"e5","PMID":"31829300","PMCID":"PMC7001485","source":"PubMed","title":"Computerised cognitive-behavioural therapy for depression in adolescents: 12-month outcomes of a UK randomised controlled trial pilot study","title-short":"Computerised cognitive-behavioural therapy for depression in adolescents","volume":"6","author":[{"family":"Wright","given":"Barry"},{"family":"Tindall","given":"Lucy"},{"family":"Hargate","given":"Rebecca"},{"family":"Allgar","given":"Victoria"},{"family":"Trépel","given":"Dominic"},{"family":"Ali","given":"Shehzad"}],"issued":{"date-parts":[["2020"]]}}}],"schema":"https://github.com/citation-style-language/schema/raw/master/csl-citation.json"} </w:instrText>
            </w:r>
            <w:r w:rsidRPr="00893392">
              <w:rPr>
                <w:rFonts w:ascii="Arial" w:hAnsi="Arial" w:cs="Arial"/>
                <w:lang w:bidi="ar-SA"/>
              </w:rPr>
              <w:fldChar w:fldCharType="separate"/>
            </w:r>
            <w:r w:rsidRPr="00893392">
              <w:rPr>
                <w:rFonts w:ascii="Arial" w:hAnsi="Arial" w:cs="Arial"/>
                <w:lang w:bidi="ar-SA"/>
              </w:rPr>
              <w:t>Wright et al., 2020</w:t>
            </w:r>
            <w:r w:rsidRPr="00893392">
              <w:rPr>
                <w:rFonts w:ascii="Arial" w:hAnsi="Arial" w:cs="Arial"/>
                <w:lang w:bidi="ar-SA"/>
              </w:rPr>
              <w:fldChar w:fldCharType="end"/>
            </w:r>
          </w:p>
        </w:tc>
      </w:tr>
      <w:tr w:rsidR="00C1461C" w:rsidRPr="00893392" w14:paraId="6BB406C4" w14:textId="77777777" w:rsidTr="008A061A">
        <w:trPr>
          <w:trHeight w:val="372"/>
          <w:jc w:val="center"/>
        </w:trPr>
        <w:tc>
          <w:tcPr>
            <w:tcW w:w="1654" w:type="dxa"/>
            <w:vMerge/>
          </w:tcPr>
          <w:p w14:paraId="44B9C5A4" w14:textId="77777777" w:rsidR="00C1461C" w:rsidRPr="00893392" w:rsidRDefault="00C1461C" w:rsidP="00CD680C">
            <w:pPr>
              <w:rPr>
                <w:rFonts w:ascii="Arial" w:hAnsi="Arial" w:cs="Arial"/>
                <w:lang w:bidi="ar-SA"/>
              </w:rPr>
            </w:pPr>
          </w:p>
        </w:tc>
        <w:tc>
          <w:tcPr>
            <w:tcW w:w="1448" w:type="dxa"/>
            <w:vMerge/>
          </w:tcPr>
          <w:p w14:paraId="25DFEADD" w14:textId="77777777" w:rsidR="00C1461C" w:rsidRPr="00893392" w:rsidRDefault="00C1461C" w:rsidP="00CD680C">
            <w:pPr>
              <w:rPr>
                <w:rFonts w:ascii="Arial" w:hAnsi="Arial" w:cs="Arial"/>
                <w:lang w:bidi="ar-SA"/>
              </w:rPr>
            </w:pPr>
          </w:p>
        </w:tc>
        <w:tc>
          <w:tcPr>
            <w:tcW w:w="3561" w:type="dxa"/>
            <w:tcBorders>
              <w:top w:val="single" w:sz="4" w:space="0" w:color="auto"/>
              <w:bottom w:val="single" w:sz="4" w:space="0" w:color="auto"/>
            </w:tcBorders>
          </w:tcPr>
          <w:p w14:paraId="0C264A4D" w14:textId="3307D2EB" w:rsidR="00C1461C" w:rsidRPr="00893392" w:rsidRDefault="00D3207D" w:rsidP="00CD680C">
            <w:pPr>
              <w:rPr>
                <w:rFonts w:ascii="Arial" w:hAnsi="Arial" w:cs="Arial"/>
                <w:lang w:bidi="ar-SA"/>
              </w:rPr>
            </w:pPr>
            <w:r w:rsidRPr="00893392">
              <w:rPr>
                <w:rFonts w:ascii="Arial" w:hAnsi="Arial" w:cs="Arial"/>
                <w:lang w:bidi="ar-SA"/>
              </w:rPr>
              <w:t>Teletherapy (</w:t>
            </w:r>
            <w:r w:rsidR="00C1461C" w:rsidRPr="00893392">
              <w:rPr>
                <w:rFonts w:ascii="Arial" w:hAnsi="Arial" w:cs="Arial"/>
                <w:lang w:bidi="ar-SA"/>
              </w:rPr>
              <w:t>V</w:t>
            </w:r>
            <w:r w:rsidR="00952FEF" w:rsidRPr="00893392">
              <w:rPr>
                <w:rFonts w:ascii="Arial" w:hAnsi="Arial" w:cs="Arial"/>
                <w:lang w:bidi="ar-SA"/>
              </w:rPr>
              <w:t>T</w:t>
            </w:r>
            <w:r w:rsidRPr="00893392">
              <w:rPr>
                <w:rFonts w:ascii="Arial" w:hAnsi="Arial" w:cs="Arial"/>
                <w:lang w:bidi="ar-SA"/>
              </w:rPr>
              <w:t>)</w:t>
            </w:r>
          </w:p>
          <w:p w14:paraId="1A41E24D" w14:textId="77777777" w:rsidR="00C1461C" w:rsidRPr="00893392" w:rsidRDefault="00C1461C" w:rsidP="00CD680C">
            <w:pPr>
              <w:rPr>
                <w:rFonts w:ascii="Arial" w:hAnsi="Arial" w:cs="Arial"/>
                <w:lang w:bidi="ar-SA"/>
              </w:rPr>
            </w:pPr>
          </w:p>
        </w:tc>
        <w:tc>
          <w:tcPr>
            <w:tcW w:w="2693" w:type="dxa"/>
            <w:tcBorders>
              <w:top w:val="single" w:sz="4" w:space="0" w:color="auto"/>
              <w:bottom w:val="single" w:sz="4" w:space="0" w:color="auto"/>
            </w:tcBorders>
          </w:tcPr>
          <w:p w14:paraId="6C93586C" w14:textId="4F91231E" w:rsidR="00C1461C" w:rsidRPr="00893392" w:rsidRDefault="00C1461C" w:rsidP="00CD680C">
            <w:pPr>
              <w:rPr>
                <w:rFonts w:ascii="Arial" w:hAnsi="Arial" w:cs="Arial"/>
                <w:lang w:bidi="ar-SA"/>
              </w:rPr>
            </w:pPr>
            <w:r w:rsidRPr="00893392">
              <w:rPr>
                <w:rFonts w:ascii="Arial" w:hAnsi="Arial" w:cs="Arial"/>
                <w:lang w:bidi="ar-SA"/>
              </w:rPr>
              <w:fldChar w:fldCharType="begin"/>
            </w:r>
            <w:r w:rsidR="001266B1" w:rsidRPr="00893392">
              <w:rPr>
                <w:rFonts w:ascii="Arial" w:hAnsi="Arial" w:cs="Arial"/>
                <w:lang w:bidi="ar-SA"/>
              </w:rPr>
              <w:instrText xml:space="preserve"> ADDIN ZOTERO_ITEM CSL_CITATION {"citationID":"rnAXizcy","properties":{"unsorted":false,"formattedCitation":"(Capobianco et al., 2022)","plainCitation":"(Capobianco et al., 2022)","dontUpdate":true,"noteIndex":0},"citationItems":[{"id":3771,"uris":["http://zotero.org/users/11355736/items/4CBW3FQM"],"itemData":{"id":3771,"type":"article-journal","abstract":"Background COVID-19 had an immediate impact on the way Improving Access to Psychological Therapy (IAPT) services in the United Kingdom were delivered, requiring services to move to remote therapy. While remote therapy has been shown to be effective, little is known about the effects associated with moving to remote therapy delivered during COVID-19 within IAPT services. Objective The objective of the study was to assess the characteristics of those undergoing remote therapy and test the effects associated with the effect of remote delivery on anxiety and depression symptoms compared with in-person therapy before lockdown. Methods We conducted a retrospective, cross-sectional benchmark comparison of remote therapy across four IAPT services in Greater Manchester. Routinely collected measures of anxiety (GAD-7) and depression (PHQ-9) were used to compare effects across the two time periods. A mixed-effects model was conducted to assess within and between group changes in anxiety and depression, while controlling for pre-specified confounders. Findings Remote therapy did not appear to impact on service provision, with the number of sessions offered and attended being similar to those prior to COVID-19. Both face-to-face (pre-COVID-19) and remote therapy (during COVID-19) were associated with variable improvements in anxiety and depression with no significant difference between them. However, remote therapy was associated with a more rapid decrease in symptoms in comparison with face-to-face treatment. Mean improvement in symptoms was small and increased as number of sessions/time increased and analysis of rates of improvement indicated that both face-to-face and remote therapy might need more time to reach target cut-off points on measures. Conclusions Both face-to-face and remote therapies delivered under IAPT were associated with improvements in symptoms with no apparent difference apart from the finding that remote therapy was associated with more rapid change. Clinical Implications Remote therapy delivery in IAPT does not appear to confer a disadvantage over face-to-face contact, but at a group mean level the magnitude of improvement associated with both treatments was small. Remote therapy provision may widen patient access to and engagement with psychological services.","container-title":"British Journal of Clinical Psychology","DOI":"10.1111/bjc.12410","ISSN":"2044-8260","issue":"1","language":"en","license":"© 2022 The Authors. British Journal of Clinical Psychology published by John Wiley &amp; Sons Ltd on behalf of British Psychological Society.","note":"_eprint: https://bpspsychub.onlinelibrary.wiley.com/doi/pdf/10.1111/bjc.12410","page":"312-324","source":"Wiley Online Library","title":"Improving access to psychological therapies: Analysis of effects associated with remote provision during COVID-19","title-short":"Improving access to psychological therapies","volume":"62","author":[{"family":"Capobianco","given":"Lora"},{"family":"Verbist","given":"Irini"},{"family":"Heal","given":"Calvin"},{"family":"Huey","given":"Dale"},{"family":"Wells","given":"Adrian"}],"issued":{"date-parts":[["2022"]]}}}],"schema":"https://github.com/citation-style-language/schema/raw/master/csl-citation.json"} </w:instrText>
            </w:r>
            <w:r w:rsidRPr="00893392">
              <w:rPr>
                <w:rFonts w:ascii="Arial" w:hAnsi="Arial" w:cs="Arial"/>
                <w:lang w:bidi="ar-SA"/>
              </w:rPr>
              <w:fldChar w:fldCharType="separate"/>
            </w:r>
            <w:r w:rsidRPr="00893392">
              <w:rPr>
                <w:rFonts w:ascii="Arial" w:hAnsi="Arial" w:cs="Arial"/>
                <w:lang w:bidi="ar-SA"/>
              </w:rPr>
              <w:t xml:space="preserve">Capobianco </w:t>
            </w:r>
            <w:r w:rsidRPr="00893392">
              <w:rPr>
                <w:rFonts w:ascii="Arial" w:hAnsi="Arial" w:cs="Arial"/>
                <w:i/>
                <w:iCs/>
                <w:lang w:bidi="ar-SA"/>
              </w:rPr>
              <w:t>et al</w:t>
            </w:r>
            <w:r w:rsidRPr="00893392">
              <w:rPr>
                <w:rFonts w:ascii="Arial" w:hAnsi="Arial" w:cs="Arial"/>
                <w:lang w:bidi="ar-SA"/>
              </w:rPr>
              <w:t>., 2022</w:t>
            </w:r>
            <w:r w:rsidRPr="00893392">
              <w:rPr>
                <w:rFonts w:ascii="Arial" w:hAnsi="Arial" w:cs="Arial"/>
                <w:lang w:bidi="ar-SA"/>
              </w:rPr>
              <w:fldChar w:fldCharType="end"/>
            </w:r>
            <w:r w:rsidRPr="00893392">
              <w:rPr>
                <w:rFonts w:ascii="Arial" w:hAnsi="Arial" w:cs="Arial"/>
                <w:lang w:bidi="ar-SA"/>
              </w:rPr>
              <w:t xml:space="preserve">; Nguyen </w:t>
            </w:r>
            <w:r w:rsidRPr="00893392">
              <w:rPr>
                <w:rFonts w:ascii="Arial" w:hAnsi="Arial" w:cs="Arial"/>
                <w:i/>
                <w:iCs/>
                <w:lang w:bidi="ar-SA"/>
              </w:rPr>
              <w:t>et al</w:t>
            </w:r>
            <w:r w:rsidRPr="00893392">
              <w:rPr>
                <w:rFonts w:ascii="Arial" w:hAnsi="Arial" w:cs="Arial"/>
                <w:lang w:bidi="ar-SA"/>
              </w:rPr>
              <w:t xml:space="preserve">., 2022; Porter </w:t>
            </w:r>
            <w:r w:rsidRPr="00893392">
              <w:rPr>
                <w:rFonts w:ascii="Arial" w:hAnsi="Arial" w:cs="Arial"/>
                <w:i/>
                <w:iCs/>
                <w:lang w:bidi="ar-SA"/>
              </w:rPr>
              <w:t>et al</w:t>
            </w:r>
            <w:r w:rsidRPr="00893392">
              <w:rPr>
                <w:rFonts w:ascii="Arial" w:hAnsi="Arial" w:cs="Arial"/>
                <w:lang w:bidi="ar-SA"/>
              </w:rPr>
              <w:t>., 2022)</w:t>
            </w:r>
          </w:p>
        </w:tc>
      </w:tr>
      <w:tr w:rsidR="00C1461C" w:rsidRPr="00893392" w14:paraId="534E31EB" w14:textId="77777777" w:rsidTr="008A061A">
        <w:trPr>
          <w:trHeight w:val="270"/>
          <w:jc w:val="center"/>
        </w:trPr>
        <w:tc>
          <w:tcPr>
            <w:tcW w:w="1654" w:type="dxa"/>
            <w:vMerge/>
          </w:tcPr>
          <w:p w14:paraId="54819FDE" w14:textId="77777777" w:rsidR="00C1461C" w:rsidRPr="00893392" w:rsidRDefault="00C1461C" w:rsidP="00CD680C">
            <w:pPr>
              <w:rPr>
                <w:rFonts w:ascii="Arial" w:hAnsi="Arial" w:cs="Arial"/>
                <w:lang w:bidi="ar-SA"/>
              </w:rPr>
            </w:pPr>
          </w:p>
        </w:tc>
        <w:tc>
          <w:tcPr>
            <w:tcW w:w="1448" w:type="dxa"/>
            <w:vMerge/>
            <w:tcBorders>
              <w:bottom w:val="single" w:sz="4" w:space="0" w:color="auto"/>
            </w:tcBorders>
          </w:tcPr>
          <w:p w14:paraId="0BDEDE1F" w14:textId="77777777" w:rsidR="00C1461C" w:rsidRPr="00893392" w:rsidRDefault="00C1461C" w:rsidP="00CD680C">
            <w:pPr>
              <w:rPr>
                <w:rFonts w:ascii="Arial" w:hAnsi="Arial" w:cs="Arial"/>
                <w:lang w:bidi="ar-SA"/>
              </w:rPr>
            </w:pPr>
          </w:p>
        </w:tc>
        <w:tc>
          <w:tcPr>
            <w:tcW w:w="3561" w:type="dxa"/>
            <w:tcBorders>
              <w:top w:val="single" w:sz="4" w:space="0" w:color="auto"/>
              <w:bottom w:val="single" w:sz="4" w:space="0" w:color="auto"/>
            </w:tcBorders>
          </w:tcPr>
          <w:p w14:paraId="7FFBEFE6" w14:textId="6619D9B2" w:rsidR="00680C27" w:rsidRPr="00893392" w:rsidRDefault="00C1461C" w:rsidP="00CD680C">
            <w:pPr>
              <w:rPr>
                <w:rFonts w:ascii="Arial" w:hAnsi="Arial" w:cs="Arial"/>
                <w:lang w:bidi="ar-SA"/>
              </w:rPr>
            </w:pPr>
            <w:r w:rsidRPr="00893392">
              <w:rPr>
                <w:rFonts w:ascii="Arial" w:hAnsi="Arial" w:cs="Arial"/>
                <w:lang w:bidi="ar-SA"/>
              </w:rPr>
              <w:t>Websites</w:t>
            </w:r>
          </w:p>
        </w:tc>
        <w:tc>
          <w:tcPr>
            <w:tcW w:w="2693" w:type="dxa"/>
            <w:tcBorders>
              <w:top w:val="single" w:sz="4" w:space="0" w:color="auto"/>
              <w:bottom w:val="single" w:sz="4" w:space="0" w:color="auto"/>
            </w:tcBorders>
          </w:tcPr>
          <w:p w14:paraId="7F2F43EF" w14:textId="1D95100A" w:rsidR="00C1461C" w:rsidRPr="00893392" w:rsidRDefault="00C1461C" w:rsidP="00CD680C">
            <w:pPr>
              <w:rPr>
                <w:rFonts w:ascii="Arial" w:hAnsi="Arial" w:cs="Arial"/>
                <w:lang w:bidi="ar-SA"/>
              </w:rPr>
            </w:pPr>
            <w:r w:rsidRPr="00893392">
              <w:rPr>
                <w:rFonts w:ascii="Arial" w:hAnsi="Arial" w:cs="Arial"/>
                <w:lang w:bidi="ar-SA"/>
              </w:rPr>
              <w:fldChar w:fldCharType="begin"/>
            </w:r>
            <w:r w:rsidRPr="00893392">
              <w:rPr>
                <w:rFonts w:ascii="Arial" w:hAnsi="Arial" w:cs="Arial"/>
                <w:lang w:bidi="ar-SA"/>
              </w:rPr>
              <w:instrText xml:space="preserve"> ADDIN ZOTERO_ITEM CSL_CITATION {"citationID":"xYvd08Zp","properties":{"unsorted":false,"formattedCitation":"(Wright et al., 2020)","plainCitation":"(Wright et al., 2020)","dontUpdate":true,"noteIndex":0},"citationItems":[{"id":3556,"uris":["http://zotero.org/users/11355736/items/2C6JL6GF"],"itemData":{"id":3556,"type":"article-journal","abstract":"BACKGROUND: Computerised cognitive-behavioural therapy (CCBT) in the care pathway has the potential to improve access to psychological therapies and reduce waiting lists within Child and Adolescent Mental Health Services, however, more randomised controlled trials (RCTs) are needed to assess this.\nAIMS: This single-centre RCT pilot study compared a CCBT program (Stressbusters) with an attention control (self-help websites) for adolescent depression at referral to evaluate the clinical and cost-effectiveness of CCBT (trial registration: ISRCTN31219579).\nMETHOD: The trial ran within community and clinical settings. Adolescents (aged 12-18) presenting to their primary mental health worker service for low mood/depression support were assessed for eligibility at their initial appointment, 139 met inclusion criteria (a 33-item Mood and Feelings Questionnaire score of ≥20) and were randomised to Stressbusters (n = 70) or self-help websites (n = 69) using remote computerised single allocation. Participants completed mood, quality of life (QoL) and resource-use measures at intervention completion, and 4 and 12 months post-intervention. Changes in self-reported measures and completion rates were assessed by group.\nRESULTS: There was no significant difference between CCBT and the website group at 12 months. Both showed improvements on all measures. QoL measures in the intervention group showed earlier improvement compared with the website group. Costs were lower in the intervention group but the difference was not statistically significant. The cost-effectiveness analysis found just over a 65% chance of Stressbusters being cost-effective compared with websites. The 4-month follow-up results from the initial feasibility study are reported separately.\nCONCLUSIONS: CCBT and self-help websites may both have a place in the care pathway for adolescents with depression.","container-title":"BJPsych open","DOI":"10.1192/bjo.2019.91","ISSN":"2056-4724","issue":"1","journalAbbreviation":"BJPsych Open","language":"eng","page":"e5","PMID":"31829300","PMCID":"PMC7001485","source":"PubMed","title":"Computerised cognitive-behavioural therapy for depression in adolescents: 12-month outcomes of a UK randomised controlled trial pilot study","title-short":"Computerised cognitive-behavioural therapy for depression in adolescents","volume":"6","author":[{"family":"Wright","given":"Barry"},{"family":"Tindall","given":"Lucy"},{"family":"Hargate","given":"Rebecca"},{"family":"Allgar","given":"Victoria"},{"family":"Trépel","given":"Dominic"},{"family":"Ali","given":"Shehzad"}],"issued":{"date-parts":[["2020"]]}}}],"schema":"https://github.com/citation-style-language/schema/raw/master/csl-citation.json"} </w:instrText>
            </w:r>
            <w:r w:rsidRPr="00893392">
              <w:rPr>
                <w:rFonts w:ascii="Arial" w:hAnsi="Arial" w:cs="Arial"/>
                <w:lang w:bidi="ar-SA"/>
              </w:rPr>
              <w:fldChar w:fldCharType="separate"/>
            </w:r>
            <w:r w:rsidRPr="00893392">
              <w:rPr>
                <w:rFonts w:ascii="Arial" w:hAnsi="Arial" w:cs="Arial"/>
                <w:lang w:bidi="ar-SA"/>
              </w:rPr>
              <w:t xml:space="preserve">Wright </w:t>
            </w:r>
            <w:r w:rsidRPr="00893392">
              <w:rPr>
                <w:rFonts w:ascii="Arial" w:hAnsi="Arial" w:cs="Arial"/>
                <w:i/>
                <w:iCs/>
                <w:lang w:bidi="ar-SA"/>
              </w:rPr>
              <w:t>et al</w:t>
            </w:r>
            <w:r w:rsidRPr="00893392">
              <w:rPr>
                <w:rFonts w:ascii="Arial" w:hAnsi="Arial" w:cs="Arial"/>
                <w:lang w:bidi="ar-SA"/>
              </w:rPr>
              <w:t>., 2020</w:t>
            </w:r>
            <w:r w:rsidRPr="00893392">
              <w:rPr>
                <w:rFonts w:ascii="Arial" w:hAnsi="Arial" w:cs="Arial"/>
                <w:lang w:bidi="ar-SA"/>
              </w:rPr>
              <w:fldChar w:fldCharType="end"/>
            </w:r>
          </w:p>
        </w:tc>
      </w:tr>
      <w:tr w:rsidR="00D3207D" w:rsidRPr="00893392" w14:paraId="236D34B5" w14:textId="77777777" w:rsidTr="008A061A">
        <w:trPr>
          <w:trHeight w:val="205"/>
          <w:jc w:val="center"/>
        </w:trPr>
        <w:tc>
          <w:tcPr>
            <w:tcW w:w="1654" w:type="dxa"/>
            <w:vMerge/>
          </w:tcPr>
          <w:p w14:paraId="0A9ED6D3" w14:textId="77777777" w:rsidR="00D3207D" w:rsidRPr="00893392" w:rsidRDefault="00D3207D" w:rsidP="00D3207D">
            <w:pPr>
              <w:rPr>
                <w:rFonts w:ascii="Arial" w:hAnsi="Arial" w:cs="Arial"/>
                <w:lang w:bidi="ar-SA"/>
              </w:rPr>
            </w:pPr>
          </w:p>
        </w:tc>
        <w:tc>
          <w:tcPr>
            <w:tcW w:w="1448" w:type="dxa"/>
            <w:vMerge w:val="restart"/>
            <w:tcBorders>
              <w:top w:val="single" w:sz="4" w:space="0" w:color="auto"/>
            </w:tcBorders>
          </w:tcPr>
          <w:p w14:paraId="0AA4220A" w14:textId="4B9C7BB3" w:rsidR="00D3207D" w:rsidRPr="00893392" w:rsidRDefault="00D3207D" w:rsidP="00D3207D">
            <w:pPr>
              <w:rPr>
                <w:rFonts w:ascii="Arial" w:hAnsi="Arial" w:cs="Arial"/>
                <w:lang w:bidi="ar-SA"/>
              </w:rPr>
            </w:pPr>
            <w:r w:rsidRPr="00893392">
              <w:rPr>
                <w:rFonts w:ascii="Arial" w:hAnsi="Arial" w:cs="Arial"/>
                <w:lang w:bidi="ar-SA"/>
              </w:rPr>
              <w:t>Reliable recovery</w:t>
            </w:r>
          </w:p>
        </w:tc>
        <w:tc>
          <w:tcPr>
            <w:tcW w:w="3561" w:type="dxa"/>
            <w:tcBorders>
              <w:top w:val="single" w:sz="4" w:space="0" w:color="auto"/>
              <w:bottom w:val="single" w:sz="4" w:space="0" w:color="auto"/>
            </w:tcBorders>
          </w:tcPr>
          <w:p w14:paraId="55BA94C0" w14:textId="2B495CB4" w:rsidR="00D3207D" w:rsidRPr="00893392" w:rsidRDefault="00D3207D" w:rsidP="00D3207D">
            <w:pPr>
              <w:rPr>
                <w:rFonts w:ascii="Arial" w:hAnsi="Arial" w:cs="Arial"/>
                <w:lang w:bidi="ar-SA"/>
              </w:rPr>
            </w:pPr>
            <w:r w:rsidRPr="00893392">
              <w:rPr>
                <w:rFonts w:ascii="Arial" w:hAnsi="Arial" w:cs="Arial"/>
                <w:lang w:bidi="ar-SA"/>
              </w:rPr>
              <w:t>Teletherapy (VT)</w:t>
            </w:r>
          </w:p>
        </w:tc>
        <w:tc>
          <w:tcPr>
            <w:tcW w:w="2693" w:type="dxa"/>
            <w:tcBorders>
              <w:top w:val="single" w:sz="4" w:space="0" w:color="auto"/>
              <w:bottom w:val="single" w:sz="4" w:space="0" w:color="auto"/>
            </w:tcBorders>
          </w:tcPr>
          <w:p w14:paraId="71E96FA6" w14:textId="1658740D" w:rsidR="00D3207D" w:rsidRPr="00893392" w:rsidRDefault="00D3207D" w:rsidP="00D3207D">
            <w:pPr>
              <w:rPr>
                <w:rFonts w:ascii="Arial" w:hAnsi="Arial" w:cs="Arial"/>
                <w:lang w:bidi="ar-SA"/>
              </w:rPr>
            </w:pPr>
            <w:r w:rsidRPr="00893392">
              <w:rPr>
                <w:rFonts w:ascii="Arial" w:hAnsi="Arial" w:cs="Arial"/>
                <w:lang w:bidi="ar-SA"/>
              </w:rPr>
              <w:fldChar w:fldCharType="begin"/>
            </w:r>
            <w:r w:rsidR="001266B1" w:rsidRPr="00893392">
              <w:rPr>
                <w:rFonts w:ascii="Arial" w:hAnsi="Arial" w:cs="Arial"/>
                <w:lang w:bidi="ar-SA"/>
              </w:rPr>
              <w:instrText xml:space="preserve"> ADDIN ZOTERO_ITEM CSL_CITATION {"citationID":"qrqCF3xM","properties":{"unsorted":false,"formattedCitation":"(Nguyen et al., 2022; Richards et al., 2020; Smith et al., 2015)","plainCitation":"(Nguyen et al., 2022; Richards et al., 2020; Smith et al., 2015)","dontUpdate":true,"noteIndex":0},"citationItems":[{"id":3797,"uris":["http://zotero.org/users/11355736/items/7TH4CJI7"],"itemData":{"id":3797,"type":"article-journal","abstract":"The COVID-19 pandemic increased population levels of depression and anxiety, and infection control measures obliged services to provide psychological therapies remotely. Evidence for the routine provision of psychological therapy via telephone and video-conferencing is limited. This study compared therapy outcomes for 5360 clients in two London Improving Access to Psychological Therapy (IAPT) services before and after homeworking produced a compete shift to remotely delivered therapy. Despite the psychological impacts of pandemic restrictions, and the use of a novel therapy modality in video-conferencing, recovery rates and net score change improved in both services, significantly in one. There was no significant worsening of outcomes for any demographic group or presenting disorder. The findings suggest that for those able to access it, therapy provided by telephone and video is a clinically effective option for IAPT services. Key learning aims: (1) To assess the clinical effectiveness of delivering IAPT therapies remotely. (2) To gain insight into the impacts of remote therapy on different client groups, including ethnicity, gender, age and presenting problem. (3) To assess the impact of remote therapy on access to IAPT services. (PsycInfo Database Record (c) 2025 APA, all rights reserved)","container-title":"the Cognitive Behaviour Therapist","DOI":"10.1017/S1754470X22000198","ISSN":"1754-470X","note":"publisher-place: United Kingdom","publisher":"Cambridge University Press","source":"APA PsycNet","title":"The effectiveness of remote therapy in two London IAPT services","volume":"15","author":[{"family":"Nguyen","given":"Jen"},{"family":"McNulty","given":"Nicholas"},{"family":"Grant","given":"Nina"},{"family":"Martland","given":"Natasha"},{"family":"Dowling","given":"Daniel"},{"family":"King","given":"Sophie"},{"family":"Neely","given":"Lizzie"},{"family":"Ball","given":"Jack"},{"family":"Dom","given":"Gabriele"}],"issued":{"date-parts":[["2022"]]}}},{"id":3634,"uris":["http://zotero.org/users/11355736/items/QR9833LM"],"itemData":{"id":3634,"type":"article-journal","abstract":"Utilization of internet-delivered cognitive behavioural therapy (iCBT) for treating depression and anxiety disorders in stepped-care models, such as the UK's Improving Access to Psychological Therapies (IAPT), is a potential solution for addressing the treatment gap in mental health. We investigated the effectiveness and cost-effectiveness of iCBT when fully integrated within IAPT stepped-care settings. We conducted an 8-week pragmatic randomized controlled trial with a 2:1 (iCBT intervention: waiting-list) allocation, for participants referred to an IAPT Step 2 service with depression and anxiety symptoms (Trial registration: ISRCTN91967124). The primary outcomes measures were PHQ-9 (depressive symptoms) and GAD-7 (anxiety symptoms) and WSAS (functional impairment) as a secondary outcome. The cost-effectiveness analysis was based on EQ-5D-5L (preference-based health status) to elicit the quality-adjust life year (QALY) and a modified-Client Service Receipt Inventory (care resource-use). Diagnostic interviews were administered at baseline and 3 months. Three-hundred and sixty-one participants were randomized (iCBT, 241; waiting-list, 120). Intention-to-treat analyses showed significant interaction effects for the PHQ-9 (b = -2.75, 95% CI -4.00, -1.50) and GAD-7 (b = -2.79, 95% CI -4.00, -1.58) in favour of iCBT at 8-week and further improvements observed up to 12-months. Over 8-weeks the probability of cost-effectiveness was 46.6% if decision makers are willing to pay £30,000 per QALY, increasing to 91.2% when the control-arm's outcomes and costs were extrapolated over 12-months. Results indicate that iCBT for depression and anxiety is effective and potentially cost-effective in the long-term within IAPT. Upscaling the use of iCBT as part of stepped care could help to enhance IAPT outcomes. The pragmatic trial design supports the ecological validity of the findings.","container-title":"NPJ digital medicine","DOI":"10.1038/s41746-020-0293-8","ISSN":"2398-6352","journalAbbreviation":"NPJ Digit Med","language":"eng","license":"cc by","page":"85","PMID":"32566763","PMCID":"PMC7295750","source":"Europe PMC","title":"A pragmatic randomized waitlist-controlled effectiveness and cost-effectiveness trial of digital interventions for depression and anxiety","volume":"3","author":[{"family":"Richards","given":"Derek"},{"family":"Enrique","given":"Angel"},{"family":"Eilert","given":"Nora"},{"family":"Franklin","given":"Matthew"},{"family":"Palacios","given":"Jorge"},{"family":"Duffy","given":"Daniel"},{"family":"Earley","given":"Caroline"},{"family":"Chapman","given":"Judith"},{"family":"Jell","given":"Grace"},{"family":"Sollesse","given":"Sarah"},{"family":"Timulak","given":"Ladislav"}],"issued":{"date-parts":[["2020",1,1]]}}},{"id":3577,"uris":["http://zotero.org/users/11355736/items/F2AUSRKG"],"itemData":{"id":3577,"type":"article-journal","abstract":"Background\nDepression in adolescents is a common and impairing problem. Effective psychological therapies for depression are not accessed by most adolescents. Computerised therapy offers huge potential for improving access to treatment.\nAims\nTo test the efficacy of Stressbusters, a Computerised-CBT (C-CBT) programme for depression in young people.\nMethod\nMulti-site, schools-based, RCT of C-CBT compared to Waiting List, for young people (N = 112; aged 12–16) with significant symptoms of depression, using multiple-informants (adolescents, parents, teachers), with follow-up at 3 and 6 months.\nResults\nRelative to being on a Waiting List, C-CBT was associated with statistically significant and clinically meaningful improvements in symptoms of depression and anxiety according to adolescent self-report; and with a trend towards improvements in depression and anxiety according to parent-report. Improvements were maintained at follow-up. Treatment gains were similar for boys and girls across the participating age range. Treatment effect was partially mediated by changes in ruminative thinking. Teachers rated adolescents as having few emotional or behavioural problems, both before and after intervention. C-CBT had no detectable effect on academic attainment. In the month after intervention, young people who received C-CBT had significantly fewer absences from school than those on the Waiting List.\nConclusions\nC-CBT shows considerable promise for the treatment of mild-moderate depression in adolescents.","container-title":"Behaviour Research and Therapy","DOI":"10.1016/j.brat.2015.07.009","ISSN":"0005-7967","journalAbbreviation":"Behaviour Research and Therapy","page":"104-110","source":"ScienceDirect","title":"Computerised CBT for depressed adolescents: Randomised controlled trial","title-short":"Computerised CBT for depressed adolescents","volume":"73","author":[{"family":"Smith","given":"Patrick"},{"family":"Scott","given":"Rebecca"},{"family":"Eshkevari","given":"Ertimiss"},{"family":"Jatta","given":"Fatoumata"},{"family":"Leigh","given":"Eleanor"},{"family":"Harris","given":"Victoria"},{"family":"Robinson","given":"Alex"},{"family":"Abeles","given":"Paul"},{"family":"Proudfoot","given":"Judy"},{"family":"Verduyn","given":"Chrissie"},{"family":"Yule","given":"William"}],"issued":{"date-parts":[["2015",10,1]]}}}],"schema":"https://github.com/citation-style-language/schema/raw/master/csl-citation.json"} </w:instrText>
            </w:r>
            <w:r w:rsidRPr="00893392">
              <w:rPr>
                <w:rFonts w:ascii="Arial" w:hAnsi="Arial" w:cs="Arial"/>
                <w:lang w:bidi="ar-SA"/>
              </w:rPr>
              <w:fldChar w:fldCharType="separate"/>
            </w:r>
            <w:r w:rsidRPr="00893392">
              <w:rPr>
                <w:rFonts w:ascii="Arial" w:hAnsi="Arial" w:cs="Arial"/>
                <w:lang w:bidi="ar-SA"/>
              </w:rPr>
              <w:t xml:space="preserve">Nguyen </w:t>
            </w:r>
            <w:r w:rsidRPr="00893392">
              <w:rPr>
                <w:rFonts w:ascii="Arial" w:hAnsi="Arial" w:cs="Arial"/>
                <w:i/>
                <w:iCs/>
                <w:lang w:bidi="ar-SA"/>
              </w:rPr>
              <w:t>et al</w:t>
            </w:r>
            <w:r w:rsidRPr="00893392">
              <w:rPr>
                <w:rFonts w:ascii="Arial" w:hAnsi="Arial" w:cs="Arial"/>
                <w:lang w:bidi="ar-SA"/>
              </w:rPr>
              <w:t>., 2022</w:t>
            </w:r>
            <w:r w:rsidR="00E7538F" w:rsidRPr="00893392">
              <w:rPr>
                <w:rFonts w:ascii="Arial" w:hAnsi="Arial" w:cs="Arial"/>
                <w:lang w:bidi="ar-SA"/>
              </w:rPr>
              <w:t xml:space="preserve">; Porter </w:t>
            </w:r>
            <w:r w:rsidR="00E7538F" w:rsidRPr="00893392">
              <w:rPr>
                <w:rFonts w:ascii="Arial" w:hAnsi="Arial" w:cs="Arial"/>
                <w:i/>
                <w:iCs/>
                <w:lang w:bidi="ar-SA"/>
              </w:rPr>
              <w:t>et al</w:t>
            </w:r>
            <w:r w:rsidR="00E7538F" w:rsidRPr="00893392">
              <w:rPr>
                <w:rFonts w:ascii="Arial" w:hAnsi="Arial" w:cs="Arial"/>
                <w:lang w:bidi="ar-SA"/>
              </w:rPr>
              <w:t>., 2022</w:t>
            </w:r>
            <w:r w:rsidRPr="00893392">
              <w:rPr>
                <w:rFonts w:ascii="Arial" w:hAnsi="Arial" w:cs="Arial"/>
                <w:lang w:bidi="ar-SA"/>
              </w:rPr>
              <w:t xml:space="preserve"> </w:t>
            </w:r>
            <w:r w:rsidRPr="00893392">
              <w:rPr>
                <w:rFonts w:ascii="Arial" w:hAnsi="Arial" w:cs="Arial"/>
                <w:lang w:bidi="ar-SA"/>
              </w:rPr>
              <w:fldChar w:fldCharType="end"/>
            </w:r>
          </w:p>
        </w:tc>
      </w:tr>
      <w:tr w:rsidR="00F76AE8" w:rsidRPr="00893392" w14:paraId="7C080ED9" w14:textId="77777777" w:rsidTr="008A061A">
        <w:trPr>
          <w:trHeight w:val="516"/>
          <w:jc w:val="center"/>
        </w:trPr>
        <w:tc>
          <w:tcPr>
            <w:tcW w:w="1654" w:type="dxa"/>
            <w:vMerge/>
          </w:tcPr>
          <w:p w14:paraId="01C6FB56" w14:textId="77777777" w:rsidR="00F76AE8" w:rsidRPr="00893392" w:rsidRDefault="00F76AE8" w:rsidP="00CD680C">
            <w:pPr>
              <w:rPr>
                <w:rFonts w:ascii="Arial" w:hAnsi="Arial" w:cs="Arial"/>
                <w:lang w:bidi="ar-SA"/>
              </w:rPr>
            </w:pPr>
          </w:p>
        </w:tc>
        <w:tc>
          <w:tcPr>
            <w:tcW w:w="1448" w:type="dxa"/>
            <w:vMerge/>
          </w:tcPr>
          <w:p w14:paraId="49A4BF33" w14:textId="77777777" w:rsidR="00F76AE8" w:rsidRPr="00893392" w:rsidRDefault="00F76AE8" w:rsidP="00CD680C">
            <w:pPr>
              <w:rPr>
                <w:rFonts w:ascii="Arial" w:hAnsi="Arial" w:cs="Arial"/>
                <w:lang w:bidi="ar-SA"/>
              </w:rPr>
            </w:pPr>
          </w:p>
        </w:tc>
        <w:tc>
          <w:tcPr>
            <w:tcW w:w="3561" w:type="dxa"/>
            <w:tcBorders>
              <w:top w:val="single" w:sz="4" w:space="0" w:color="auto"/>
            </w:tcBorders>
          </w:tcPr>
          <w:p w14:paraId="5047E0C5" w14:textId="54E6E2DE" w:rsidR="00F76AE8" w:rsidRPr="00893392" w:rsidRDefault="00F76AE8" w:rsidP="00CD680C">
            <w:pPr>
              <w:rPr>
                <w:rFonts w:ascii="Arial" w:hAnsi="Arial" w:cs="Arial"/>
                <w:lang w:bidi="ar-SA"/>
              </w:rPr>
            </w:pPr>
            <w:proofErr w:type="spellStart"/>
            <w:r w:rsidRPr="00893392">
              <w:rPr>
                <w:rFonts w:ascii="Arial" w:hAnsi="Arial" w:cs="Arial"/>
                <w:lang w:bidi="ar-SA"/>
              </w:rPr>
              <w:t>SilverCloud</w:t>
            </w:r>
            <w:proofErr w:type="spellEnd"/>
          </w:p>
        </w:tc>
        <w:tc>
          <w:tcPr>
            <w:tcW w:w="2693" w:type="dxa"/>
            <w:tcBorders>
              <w:top w:val="single" w:sz="4" w:space="0" w:color="auto"/>
            </w:tcBorders>
          </w:tcPr>
          <w:p w14:paraId="7086BCDB" w14:textId="59E80863" w:rsidR="00F76AE8" w:rsidRPr="00893392" w:rsidRDefault="00F76AE8" w:rsidP="00CD680C">
            <w:pPr>
              <w:rPr>
                <w:rFonts w:ascii="Arial" w:hAnsi="Arial" w:cs="Arial"/>
                <w:lang w:bidi="ar-SA"/>
              </w:rPr>
            </w:pPr>
            <w:r w:rsidRPr="00893392">
              <w:rPr>
                <w:rFonts w:ascii="Arial" w:hAnsi="Arial" w:cs="Arial"/>
                <w:lang w:bidi="ar-SA"/>
              </w:rPr>
              <w:t xml:space="preserve">Duffy </w:t>
            </w:r>
            <w:r w:rsidRPr="00893392">
              <w:rPr>
                <w:rFonts w:ascii="Arial" w:hAnsi="Arial" w:cs="Arial"/>
                <w:i/>
                <w:iCs/>
                <w:lang w:bidi="ar-SA"/>
              </w:rPr>
              <w:t>et al</w:t>
            </w:r>
            <w:r w:rsidRPr="00893392">
              <w:rPr>
                <w:rFonts w:ascii="Arial" w:hAnsi="Arial" w:cs="Arial"/>
                <w:lang w:bidi="ar-SA"/>
              </w:rPr>
              <w:t xml:space="preserve">., 20202; Richards </w:t>
            </w:r>
            <w:r w:rsidRPr="00893392">
              <w:rPr>
                <w:rFonts w:ascii="Arial" w:hAnsi="Arial" w:cs="Arial"/>
                <w:i/>
                <w:iCs/>
                <w:lang w:bidi="ar-SA"/>
              </w:rPr>
              <w:t>et al</w:t>
            </w:r>
            <w:r w:rsidRPr="00893392">
              <w:rPr>
                <w:rFonts w:ascii="Arial" w:hAnsi="Arial" w:cs="Arial"/>
                <w:lang w:bidi="ar-SA"/>
              </w:rPr>
              <w:t>., 2020</w:t>
            </w:r>
          </w:p>
        </w:tc>
      </w:tr>
      <w:tr w:rsidR="00F81B9D" w:rsidRPr="00893392" w14:paraId="6CA9223A" w14:textId="77777777" w:rsidTr="008A061A">
        <w:trPr>
          <w:trHeight w:val="516"/>
          <w:jc w:val="center"/>
        </w:trPr>
        <w:tc>
          <w:tcPr>
            <w:tcW w:w="1654" w:type="dxa"/>
            <w:vMerge w:val="restart"/>
            <w:tcBorders>
              <w:top w:val="single" w:sz="4" w:space="0" w:color="auto"/>
            </w:tcBorders>
          </w:tcPr>
          <w:p w14:paraId="2F8BD1E8" w14:textId="6C719B06" w:rsidR="00F81B9D" w:rsidRPr="00893392" w:rsidRDefault="00F81B9D" w:rsidP="00D3207D">
            <w:pPr>
              <w:rPr>
                <w:rFonts w:ascii="Arial" w:hAnsi="Arial" w:cs="Arial"/>
                <w:lang w:bidi="ar-SA"/>
              </w:rPr>
            </w:pPr>
            <w:r w:rsidRPr="00893392">
              <w:rPr>
                <w:rFonts w:ascii="Arial" w:hAnsi="Arial" w:cs="Arial"/>
                <w:lang w:bidi="ar-SA"/>
              </w:rPr>
              <w:t>Convenience and accessibility</w:t>
            </w:r>
          </w:p>
        </w:tc>
        <w:tc>
          <w:tcPr>
            <w:tcW w:w="1448" w:type="dxa"/>
            <w:vMerge w:val="restart"/>
            <w:tcBorders>
              <w:top w:val="single" w:sz="4" w:space="0" w:color="auto"/>
            </w:tcBorders>
          </w:tcPr>
          <w:p w14:paraId="22007611" w14:textId="77777777" w:rsidR="00F81B9D" w:rsidRPr="00893392" w:rsidRDefault="00F81B9D" w:rsidP="00D3207D">
            <w:pPr>
              <w:rPr>
                <w:rFonts w:ascii="Arial" w:hAnsi="Arial" w:cs="Arial"/>
                <w:lang w:bidi="ar-SA"/>
              </w:rPr>
            </w:pPr>
          </w:p>
        </w:tc>
        <w:tc>
          <w:tcPr>
            <w:tcW w:w="3561" w:type="dxa"/>
            <w:tcBorders>
              <w:top w:val="single" w:sz="4" w:space="0" w:color="auto"/>
            </w:tcBorders>
          </w:tcPr>
          <w:p w14:paraId="06BE3A47" w14:textId="55C8A3A5" w:rsidR="00F81B9D" w:rsidRPr="00893392" w:rsidRDefault="00F81B9D" w:rsidP="00D3207D">
            <w:pPr>
              <w:rPr>
                <w:rFonts w:ascii="Arial" w:hAnsi="Arial" w:cs="Arial"/>
                <w:lang w:bidi="ar-SA"/>
              </w:rPr>
            </w:pPr>
            <w:r w:rsidRPr="00893392">
              <w:rPr>
                <w:rFonts w:ascii="Arial" w:hAnsi="Arial" w:cs="Arial"/>
                <w:lang w:bidi="ar-SA"/>
              </w:rPr>
              <w:t>Teletherapy (VT)</w:t>
            </w:r>
          </w:p>
        </w:tc>
        <w:tc>
          <w:tcPr>
            <w:tcW w:w="2693" w:type="dxa"/>
            <w:tcBorders>
              <w:top w:val="single" w:sz="4" w:space="0" w:color="auto"/>
            </w:tcBorders>
          </w:tcPr>
          <w:p w14:paraId="645A538C" w14:textId="67038EB3" w:rsidR="00F81B9D" w:rsidRPr="00893392" w:rsidRDefault="00F81B9D" w:rsidP="00D3207D">
            <w:pPr>
              <w:rPr>
                <w:rFonts w:ascii="Arial" w:hAnsi="Arial" w:cs="Arial"/>
                <w:lang w:bidi="ar-SA"/>
              </w:rPr>
            </w:pPr>
            <w:r w:rsidRPr="00893392">
              <w:rPr>
                <w:rFonts w:ascii="Arial" w:hAnsi="Arial" w:cs="Arial"/>
                <w:lang w:bidi="ar-SA"/>
              </w:rPr>
              <w:t xml:space="preserve">Capobianco </w:t>
            </w:r>
            <w:r w:rsidRPr="00893392">
              <w:rPr>
                <w:rFonts w:ascii="Arial" w:hAnsi="Arial" w:cs="Arial"/>
                <w:i/>
                <w:iCs/>
                <w:lang w:bidi="ar-SA"/>
              </w:rPr>
              <w:t>et al.</w:t>
            </w:r>
            <w:r w:rsidRPr="00893392">
              <w:rPr>
                <w:rFonts w:ascii="Arial" w:hAnsi="Arial" w:cs="Arial"/>
                <w:lang w:bidi="ar-SA"/>
              </w:rPr>
              <w:t>, 2022;</w:t>
            </w:r>
          </w:p>
          <w:p w14:paraId="4ACE6FF0" w14:textId="78441E2A" w:rsidR="00F81B9D" w:rsidRPr="00893392" w:rsidRDefault="00F81B9D" w:rsidP="00D3207D">
            <w:pPr>
              <w:rPr>
                <w:rFonts w:ascii="Arial" w:hAnsi="Arial" w:cs="Arial"/>
                <w:lang w:bidi="ar-SA"/>
              </w:rPr>
            </w:pPr>
            <w:r w:rsidRPr="00893392">
              <w:rPr>
                <w:rFonts w:ascii="Arial" w:hAnsi="Arial" w:cs="Arial"/>
                <w:lang w:bidi="ar-SA"/>
              </w:rPr>
              <w:t xml:space="preserve">Nguyen </w:t>
            </w:r>
            <w:r w:rsidRPr="00893392">
              <w:rPr>
                <w:rFonts w:ascii="Arial" w:hAnsi="Arial" w:cs="Arial"/>
                <w:i/>
                <w:iCs/>
                <w:lang w:bidi="ar-SA"/>
              </w:rPr>
              <w:t>et al</w:t>
            </w:r>
            <w:r w:rsidRPr="00893392">
              <w:rPr>
                <w:rFonts w:ascii="Arial" w:hAnsi="Arial" w:cs="Arial"/>
                <w:lang w:bidi="ar-SA"/>
              </w:rPr>
              <w:t>., 2022</w:t>
            </w:r>
          </w:p>
        </w:tc>
      </w:tr>
      <w:tr w:rsidR="008C598C" w:rsidRPr="00893392" w14:paraId="00E419D6" w14:textId="77777777" w:rsidTr="008A061A">
        <w:trPr>
          <w:trHeight w:val="229"/>
          <w:jc w:val="center"/>
        </w:trPr>
        <w:tc>
          <w:tcPr>
            <w:tcW w:w="1654" w:type="dxa"/>
            <w:vMerge/>
          </w:tcPr>
          <w:p w14:paraId="5E5F5C66" w14:textId="77777777" w:rsidR="008C598C" w:rsidRPr="00893392" w:rsidRDefault="008C598C" w:rsidP="00952FEF">
            <w:pPr>
              <w:rPr>
                <w:rFonts w:ascii="Arial" w:hAnsi="Arial" w:cs="Arial"/>
                <w:lang w:bidi="ar-SA"/>
              </w:rPr>
            </w:pPr>
          </w:p>
        </w:tc>
        <w:tc>
          <w:tcPr>
            <w:tcW w:w="1448" w:type="dxa"/>
            <w:vMerge/>
          </w:tcPr>
          <w:p w14:paraId="0B68933E" w14:textId="77777777" w:rsidR="008C598C" w:rsidRPr="00893392" w:rsidRDefault="008C598C" w:rsidP="00952FEF">
            <w:pPr>
              <w:rPr>
                <w:rFonts w:ascii="Arial" w:hAnsi="Arial" w:cs="Arial"/>
                <w:lang w:bidi="ar-SA"/>
              </w:rPr>
            </w:pPr>
          </w:p>
        </w:tc>
        <w:tc>
          <w:tcPr>
            <w:tcW w:w="3561" w:type="dxa"/>
            <w:tcBorders>
              <w:top w:val="single" w:sz="4" w:space="0" w:color="auto"/>
              <w:bottom w:val="single" w:sz="4" w:space="0" w:color="auto"/>
            </w:tcBorders>
          </w:tcPr>
          <w:p w14:paraId="45E5715D" w14:textId="219CB218" w:rsidR="008C598C" w:rsidRPr="00893392" w:rsidRDefault="008C598C" w:rsidP="00952FEF">
            <w:pPr>
              <w:rPr>
                <w:rFonts w:ascii="Arial" w:hAnsi="Arial" w:cs="Arial"/>
                <w:lang w:bidi="ar-SA"/>
              </w:rPr>
            </w:pPr>
            <w:proofErr w:type="spellStart"/>
            <w:r w:rsidRPr="00893392">
              <w:rPr>
                <w:rFonts w:ascii="Arial" w:hAnsi="Arial" w:cs="Arial"/>
                <w:lang w:bidi="ar-SA"/>
              </w:rPr>
              <w:t>SilverCloud</w:t>
            </w:r>
            <w:proofErr w:type="spellEnd"/>
          </w:p>
        </w:tc>
        <w:tc>
          <w:tcPr>
            <w:tcW w:w="2693" w:type="dxa"/>
            <w:tcBorders>
              <w:top w:val="single" w:sz="4" w:space="0" w:color="auto"/>
              <w:bottom w:val="single" w:sz="4" w:space="0" w:color="auto"/>
            </w:tcBorders>
          </w:tcPr>
          <w:p w14:paraId="0E3ACD56" w14:textId="1368F513" w:rsidR="008C598C" w:rsidRPr="00893392" w:rsidRDefault="008C598C" w:rsidP="00952FEF">
            <w:pPr>
              <w:rPr>
                <w:rFonts w:ascii="Arial" w:hAnsi="Arial" w:cs="Arial"/>
                <w:lang w:bidi="ar-SA"/>
              </w:rPr>
            </w:pPr>
            <w:r w:rsidRPr="00893392">
              <w:rPr>
                <w:rFonts w:ascii="Arial" w:hAnsi="Arial" w:cs="Arial"/>
                <w:lang w:bidi="ar-SA"/>
              </w:rPr>
              <w:t xml:space="preserve">Richards </w:t>
            </w:r>
            <w:r w:rsidRPr="00893392">
              <w:rPr>
                <w:rFonts w:ascii="Arial" w:hAnsi="Arial" w:cs="Arial"/>
                <w:i/>
                <w:iCs/>
                <w:lang w:bidi="ar-SA"/>
              </w:rPr>
              <w:t>et al</w:t>
            </w:r>
            <w:r w:rsidRPr="00893392">
              <w:rPr>
                <w:rFonts w:ascii="Arial" w:hAnsi="Arial" w:cs="Arial"/>
                <w:lang w:bidi="ar-SA"/>
              </w:rPr>
              <w:t>., 2020</w:t>
            </w:r>
          </w:p>
        </w:tc>
      </w:tr>
      <w:tr w:rsidR="008C598C" w:rsidRPr="00893392" w14:paraId="6D757735" w14:textId="77777777" w:rsidTr="008A061A">
        <w:trPr>
          <w:trHeight w:val="229"/>
          <w:jc w:val="center"/>
        </w:trPr>
        <w:tc>
          <w:tcPr>
            <w:tcW w:w="1654" w:type="dxa"/>
            <w:vMerge/>
          </w:tcPr>
          <w:p w14:paraId="1FE5D9EF" w14:textId="77777777" w:rsidR="008C598C" w:rsidRPr="00893392" w:rsidRDefault="008C598C" w:rsidP="00952FEF">
            <w:pPr>
              <w:rPr>
                <w:rFonts w:ascii="Arial" w:hAnsi="Arial" w:cs="Arial"/>
                <w:lang w:bidi="ar-SA"/>
              </w:rPr>
            </w:pPr>
          </w:p>
        </w:tc>
        <w:tc>
          <w:tcPr>
            <w:tcW w:w="1448" w:type="dxa"/>
            <w:vMerge/>
          </w:tcPr>
          <w:p w14:paraId="4FE66703" w14:textId="77777777" w:rsidR="008C598C" w:rsidRPr="00893392" w:rsidRDefault="008C598C" w:rsidP="00952FEF">
            <w:pPr>
              <w:rPr>
                <w:rFonts w:ascii="Arial" w:hAnsi="Arial" w:cs="Arial"/>
                <w:lang w:bidi="ar-SA"/>
              </w:rPr>
            </w:pPr>
          </w:p>
        </w:tc>
        <w:tc>
          <w:tcPr>
            <w:tcW w:w="3561" w:type="dxa"/>
            <w:tcBorders>
              <w:top w:val="single" w:sz="4" w:space="0" w:color="auto"/>
              <w:bottom w:val="single" w:sz="4" w:space="0" w:color="auto"/>
            </w:tcBorders>
          </w:tcPr>
          <w:p w14:paraId="550AB8FA" w14:textId="3C8E8FC7" w:rsidR="008C598C" w:rsidRPr="00893392" w:rsidRDefault="008C598C" w:rsidP="00952FEF">
            <w:pPr>
              <w:rPr>
                <w:rFonts w:ascii="Arial" w:hAnsi="Arial" w:cs="Arial"/>
                <w:lang w:bidi="ar-SA"/>
              </w:rPr>
            </w:pPr>
            <w:r w:rsidRPr="00893392">
              <w:rPr>
                <w:rFonts w:ascii="Arial" w:hAnsi="Arial" w:cs="Arial"/>
                <w:lang w:bidi="ar-SA"/>
              </w:rPr>
              <w:t>Healthline C-CBT</w:t>
            </w:r>
          </w:p>
        </w:tc>
        <w:tc>
          <w:tcPr>
            <w:tcW w:w="2693" w:type="dxa"/>
            <w:tcBorders>
              <w:top w:val="single" w:sz="4" w:space="0" w:color="auto"/>
              <w:bottom w:val="single" w:sz="4" w:space="0" w:color="auto"/>
            </w:tcBorders>
          </w:tcPr>
          <w:p w14:paraId="17673553" w14:textId="1CCC1A54" w:rsidR="008C598C" w:rsidRPr="00893392" w:rsidRDefault="008C598C" w:rsidP="00952FEF">
            <w:pPr>
              <w:rPr>
                <w:rFonts w:ascii="Arial" w:hAnsi="Arial" w:cs="Arial"/>
                <w:lang w:bidi="ar-SA"/>
              </w:rPr>
            </w:pPr>
            <w:r w:rsidRPr="00893392">
              <w:rPr>
                <w:rFonts w:ascii="Arial" w:hAnsi="Arial" w:cs="Arial"/>
                <w:lang w:bidi="ar-SA"/>
              </w:rPr>
              <w:fldChar w:fldCharType="begin"/>
            </w:r>
            <w:r w:rsidR="001266B1" w:rsidRPr="00893392">
              <w:rPr>
                <w:rFonts w:ascii="Arial" w:hAnsi="Arial" w:cs="Arial"/>
                <w:lang w:bidi="ar-SA"/>
              </w:rPr>
              <w:instrText xml:space="preserve"> ADDIN ZOTERO_ITEM CSL_CITATION {"citationID":"TA2lYKF0","properties":{"unsorted":false,"formattedCitation":"(Salisbury et al., 2016)","plainCitation":"(Salisbury et al., 2016)","dontUpdate":true,"noteIndex":0},"citationItems":[{"id":3573,"uris":["http://zotero.org/users/11355736/items/YSGKIDWA"],"itemData":{"id":3573,"type":"article-journal","container-title":"The Lancet Psychiatry","DOI":"10.1016/S2215-0366(16)00083-3","ISSN":"2215-0366, 2215-0374","issue":"6","journalAbbreviation":"The Lancet Psychiatry","language":"English","page":"515-525","publisher":"Elsevier","source":"www.thelancet.com","title":"Effectiveness of an integrated telehealth service for patients with depression: a pragmatic randomised controlled trial of a complex intervention","title-short":"Effectiveness of an integrated telehealth service for patients with depression","volume":"3","author":[{"family":"Salisbury","given":"Chris"},{"family":"O'Cathain","given":"Alicia"},{"family":"Edwards","given":"Louisa"},{"family":"Thomas","given":"Clare"},{"family":"Gaunt","given":"Daisy"},{"family":"Hollinghurst","given":"Sandra"},{"family":"Nicholl","given":"Jon"},{"family":"Large","given":"Shirley"},{"family":"Yardley","given":"Lucy"},{"family":"Lewis","given":"Glyn"},{"family":"Foster","given":"Alexis"},{"family":"Garner","given":"Katy"},{"family":"Horspool","given":"Kimberley"},{"family":"Man","given":"Mei-See"},{"family":"Rogers","given":"Anne"},{"family":"Pope","given":"Catherine"},{"family":"Dixon","given":"Padraig"},{"family":"Montgomery","given":"Alan A."}],"issued":{"date-parts":[["2016",6,1]]}}}],"schema":"https://github.com/citation-style-language/schema/raw/master/csl-citation.json"} </w:instrText>
            </w:r>
            <w:r w:rsidRPr="00893392">
              <w:rPr>
                <w:rFonts w:ascii="Arial" w:hAnsi="Arial" w:cs="Arial"/>
                <w:lang w:bidi="ar-SA"/>
              </w:rPr>
              <w:fldChar w:fldCharType="separate"/>
            </w:r>
            <w:r w:rsidRPr="00893392">
              <w:rPr>
                <w:rFonts w:ascii="Arial" w:hAnsi="Arial" w:cs="Arial"/>
                <w:lang w:bidi="ar-SA"/>
              </w:rPr>
              <w:t xml:space="preserve">Salisbury </w:t>
            </w:r>
            <w:r w:rsidRPr="00893392">
              <w:rPr>
                <w:rFonts w:ascii="Arial" w:hAnsi="Arial" w:cs="Arial"/>
                <w:i/>
                <w:iCs/>
                <w:lang w:bidi="ar-SA"/>
              </w:rPr>
              <w:t>et al.</w:t>
            </w:r>
            <w:r w:rsidRPr="00893392">
              <w:rPr>
                <w:rFonts w:ascii="Arial" w:hAnsi="Arial" w:cs="Arial"/>
                <w:lang w:bidi="ar-SA"/>
              </w:rPr>
              <w:t>, 2016</w:t>
            </w:r>
            <w:r w:rsidRPr="00893392">
              <w:rPr>
                <w:rFonts w:ascii="Arial" w:hAnsi="Arial" w:cs="Arial"/>
                <w:lang w:bidi="ar-SA"/>
              </w:rPr>
              <w:fldChar w:fldCharType="end"/>
            </w:r>
          </w:p>
        </w:tc>
      </w:tr>
      <w:tr w:rsidR="008C598C" w:rsidRPr="00893392" w14:paraId="4818E49F" w14:textId="77777777" w:rsidTr="008A061A">
        <w:trPr>
          <w:trHeight w:val="229"/>
          <w:jc w:val="center"/>
        </w:trPr>
        <w:tc>
          <w:tcPr>
            <w:tcW w:w="1654" w:type="dxa"/>
            <w:vMerge/>
            <w:tcBorders>
              <w:bottom w:val="single" w:sz="4" w:space="0" w:color="auto"/>
            </w:tcBorders>
          </w:tcPr>
          <w:p w14:paraId="411D70A0" w14:textId="77777777" w:rsidR="008C598C" w:rsidRPr="00893392" w:rsidRDefault="008C598C" w:rsidP="008C598C">
            <w:pPr>
              <w:rPr>
                <w:rFonts w:ascii="Arial" w:hAnsi="Arial" w:cs="Arial"/>
                <w:lang w:bidi="ar-SA"/>
              </w:rPr>
            </w:pPr>
          </w:p>
        </w:tc>
        <w:tc>
          <w:tcPr>
            <w:tcW w:w="1448" w:type="dxa"/>
            <w:vMerge/>
            <w:tcBorders>
              <w:bottom w:val="single" w:sz="4" w:space="0" w:color="auto"/>
            </w:tcBorders>
          </w:tcPr>
          <w:p w14:paraId="21768EC2" w14:textId="77777777" w:rsidR="008C598C" w:rsidRPr="00893392" w:rsidRDefault="008C598C" w:rsidP="008C598C">
            <w:pPr>
              <w:rPr>
                <w:rFonts w:ascii="Arial" w:hAnsi="Arial" w:cs="Arial"/>
                <w:lang w:bidi="ar-SA"/>
              </w:rPr>
            </w:pPr>
          </w:p>
        </w:tc>
        <w:tc>
          <w:tcPr>
            <w:tcW w:w="3561" w:type="dxa"/>
            <w:tcBorders>
              <w:top w:val="single" w:sz="4" w:space="0" w:color="auto"/>
              <w:bottom w:val="single" w:sz="4" w:space="0" w:color="auto"/>
            </w:tcBorders>
          </w:tcPr>
          <w:p w14:paraId="5C4F59C7" w14:textId="601CC630" w:rsidR="008C598C" w:rsidRPr="00893392" w:rsidRDefault="008C598C" w:rsidP="008C598C">
            <w:pPr>
              <w:rPr>
                <w:rFonts w:ascii="Arial" w:hAnsi="Arial" w:cs="Arial"/>
                <w:lang w:bidi="ar-SA"/>
              </w:rPr>
            </w:pPr>
            <w:r w:rsidRPr="00893392">
              <w:rPr>
                <w:rFonts w:ascii="Arial" w:hAnsi="Arial" w:cs="Arial"/>
                <w:lang w:bidi="ar-SA"/>
              </w:rPr>
              <w:t>Stressbusters</w:t>
            </w:r>
          </w:p>
        </w:tc>
        <w:tc>
          <w:tcPr>
            <w:tcW w:w="2693" w:type="dxa"/>
            <w:tcBorders>
              <w:top w:val="single" w:sz="4" w:space="0" w:color="auto"/>
              <w:bottom w:val="single" w:sz="4" w:space="0" w:color="auto"/>
            </w:tcBorders>
          </w:tcPr>
          <w:p w14:paraId="6B341510" w14:textId="4AEBFEE5" w:rsidR="008C598C" w:rsidRPr="00893392" w:rsidRDefault="008C598C" w:rsidP="008C598C">
            <w:pPr>
              <w:rPr>
                <w:rFonts w:ascii="Arial" w:hAnsi="Arial" w:cs="Arial"/>
                <w:lang w:bidi="ar-SA"/>
              </w:rPr>
            </w:pPr>
            <w:r w:rsidRPr="00893392">
              <w:rPr>
                <w:rFonts w:ascii="Arial" w:hAnsi="Arial" w:cs="Arial"/>
                <w:lang w:bidi="ar-SA"/>
              </w:rPr>
              <w:t xml:space="preserve">Smith </w:t>
            </w:r>
            <w:r w:rsidRPr="00893392">
              <w:rPr>
                <w:rFonts w:ascii="Arial" w:hAnsi="Arial" w:cs="Arial"/>
                <w:i/>
                <w:iCs/>
                <w:lang w:bidi="ar-SA"/>
              </w:rPr>
              <w:t>et al</w:t>
            </w:r>
            <w:r w:rsidRPr="00893392">
              <w:rPr>
                <w:rFonts w:ascii="Arial" w:hAnsi="Arial" w:cs="Arial"/>
                <w:lang w:bidi="ar-SA"/>
              </w:rPr>
              <w:t>., 2015</w:t>
            </w:r>
          </w:p>
        </w:tc>
      </w:tr>
      <w:tr w:rsidR="008C598C" w:rsidRPr="00893392" w14:paraId="2D2BCE23" w14:textId="77777777" w:rsidTr="008A061A">
        <w:trPr>
          <w:trHeight w:val="206"/>
          <w:jc w:val="center"/>
        </w:trPr>
        <w:tc>
          <w:tcPr>
            <w:tcW w:w="1654" w:type="dxa"/>
            <w:vMerge w:val="restart"/>
            <w:tcBorders>
              <w:top w:val="single" w:sz="4" w:space="0" w:color="auto"/>
            </w:tcBorders>
          </w:tcPr>
          <w:p w14:paraId="2F92F552" w14:textId="509EBD42" w:rsidR="008C598C" w:rsidRPr="00893392" w:rsidRDefault="008C598C" w:rsidP="008C598C">
            <w:pPr>
              <w:rPr>
                <w:rFonts w:ascii="Arial" w:hAnsi="Arial" w:cs="Arial"/>
                <w:lang w:bidi="ar-SA"/>
              </w:rPr>
            </w:pPr>
            <w:r w:rsidRPr="00893392">
              <w:rPr>
                <w:rFonts w:ascii="Arial" w:hAnsi="Arial" w:cs="Arial"/>
                <w:lang w:bidi="ar-SA"/>
              </w:rPr>
              <w:t>Acceptance and satisfaction</w:t>
            </w:r>
          </w:p>
        </w:tc>
        <w:tc>
          <w:tcPr>
            <w:tcW w:w="1448" w:type="dxa"/>
            <w:vMerge w:val="restart"/>
            <w:tcBorders>
              <w:top w:val="single" w:sz="4" w:space="0" w:color="auto"/>
            </w:tcBorders>
          </w:tcPr>
          <w:p w14:paraId="33DA1425" w14:textId="54C5DA07" w:rsidR="008C598C" w:rsidRPr="00893392" w:rsidRDefault="008C598C" w:rsidP="008C598C">
            <w:pPr>
              <w:rPr>
                <w:rFonts w:ascii="Arial" w:hAnsi="Arial" w:cs="Arial"/>
                <w:lang w:bidi="ar-SA"/>
              </w:rPr>
            </w:pPr>
            <w:r w:rsidRPr="00893392">
              <w:rPr>
                <w:rFonts w:ascii="Arial" w:hAnsi="Arial" w:cs="Arial"/>
                <w:lang w:bidi="ar-SA"/>
              </w:rPr>
              <w:t>Acceptance</w:t>
            </w:r>
          </w:p>
        </w:tc>
        <w:tc>
          <w:tcPr>
            <w:tcW w:w="3561" w:type="dxa"/>
            <w:tcBorders>
              <w:top w:val="single" w:sz="4" w:space="0" w:color="auto"/>
              <w:bottom w:val="single" w:sz="4" w:space="0" w:color="auto"/>
            </w:tcBorders>
          </w:tcPr>
          <w:p w14:paraId="5043A29C" w14:textId="46D7BCF9" w:rsidR="008C598C" w:rsidRPr="00893392" w:rsidRDefault="008C598C" w:rsidP="008C598C">
            <w:pPr>
              <w:rPr>
                <w:rFonts w:ascii="Arial" w:hAnsi="Arial" w:cs="Arial"/>
                <w:lang w:bidi="ar-SA"/>
              </w:rPr>
            </w:pPr>
            <w:r w:rsidRPr="00893392">
              <w:rPr>
                <w:rFonts w:ascii="Arial" w:hAnsi="Arial" w:cs="Arial"/>
                <w:lang w:bidi="ar-SA"/>
              </w:rPr>
              <w:t xml:space="preserve">Healthline services: </w:t>
            </w:r>
            <w:proofErr w:type="spellStart"/>
            <w:r w:rsidRPr="00893392">
              <w:rPr>
                <w:rFonts w:ascii="Arial" w:hAnsi="Arial" w:cs="Arial"/>
                <w:lang w:bidi="ar-SA"/>
              </w:rPr>
              <w:t>LLTTFI</w:t>
            </w:r>
            <w:proofErr w:type="spellEnd"/>
            <w:r w:rsidRPr="00893392">
              <w:rPr>
                <w:rFonts w:ascii="Arial" w:hAnsi="Arial" w:cs="Arial"/>
                <w:lang w:bidi="ar-SA"/>
              </w:rPr>
              <w:t xml:space="preserve"> and BWW</w:t>
            </w:r>
          </w:p>
        </w:tc>
        <w:tc>
          <w:tcPr>
            <w:tcW w:w="2693" w:type="dxa"/>
            <w:tcBorders>
              <w:top w:val="single" w:sz="4" w:space="0" w:color="auto"/>
              <w:bottom w:val="single" w:sz="4" w:space="0" w:color="auto"/>
            </w:tcBorders>
          </w:tcPr>
          <w:p w14:paraId="4DC22C56" w14:textId="1AFDE1BF" w:rsidR="008C598C" w:rsidRPr="00893392" w:rsidRDefault="008C598C" w:rsidP="008C598C">
            <w:pPr>
              <w:rPr>
                <w:rFonts w:ascii="Arial" w:hAnsi="Arial" w:cs="Arial"/>
                <w:lang w:bidi="ar-SA"/>
              </w:rPr>
            </w:pPr>
            <w:r w:rsidRPr="00893392">
              <w:rPr>
                <w:rFonts w:ascii="Arial" w:hAnsi="Arial" w:cs="Arial"/>
                <w:lang w:bidi="ar-SA"/>
              </w:rPr>
              <w:fldChar w:fldCharType="begin"/>
            </w:r>
            <w:r w:rsidR="001266B1" w:rsidRPr="00893392">
              <w:rPr>
                <w:rFonts w:ascii="Arial" w:hAnsi="Arial" w:cs="Arial"/>
                <w:lang w:bidi="ar-SA"/>
              </w:rPr>
              <w:instrText xml:space="preserve"> ADDIN ZOTERO_ITEM CSL_CITATION {"citationID":"0ZrHTBTy","properties":{"unsorted":false,"formattedCitation":"(Dixon et al., 2016)","plainCitation":"(Dixon et al., 2016)","dontUpdate":true,"noteIndex":0},"citationItems":[{"id":4307,"uris":["http://zotero.org/users/11355736/items/R6AHFBN2"],"itemData":{"id":4307,"type":"article-journal","abstract":"BackgroundDepression is a prevalent long-term condition that is associated with substantial resource use. Telehealth may offer a cost-effective means of supporting the management of people with depression.AimsTo investigate the cost-effectiveness of a telehealth intervention ('Healthlines') for patients with depression.MethodA prospective patient-level economic evaluation conducted alongside a randomised controlled trial. Patients were recruited through primary care, and the intervention was delivered via a telehealth service. Participants with a confirmed diagnosis of depression and PHQ-9 score ≥10 were recruited from 43 English general practices. A series of up to 10 scripted, theory-led, telephone encounters with health information advisers supported participants to effect a behaviour change, use online resources, optimise medication and improve adherence. The intervention was delivered alongside usual care and was designed to support rather than duplicate primary care. Cost-effectiveness from a combined health and social care perspective was measured by net monetary benefit at the end of 12 months of follow-up, calculated from incremental cost and incremental quality-adjusted life years (QALYs). Cost-consequence analysis included cost of lost productivity, participant out-of-pocket expenditure and the clinical outcome.ResultsA total of 609 participants were randomised - 307 to receive the Healthlines intervention plus usual care and 302 to receive usual care alone. Forty-five per cent of participants had missing quality of life data, 41% had missing cost data and 51% of participants had missing data on either cost or utility, or both. Multiple imputation was used for the base-case analysis. The intervention was associated with incremental mean per-patient National Health Service/personal social services cost of £168 (95% CI £43 to £294) and an incremental QALY gain of 0.001 (95% CI -0.023 to 0.026). The incremental cost-effectiveness ratio was £132 630. Net monetary benefit at a cost-effectiveness threshold of £20 000 was -£143 (95% CI -£164 to -£122) and the probability of the intervention being cost-effective at this threshold value was 0.30. Productivity costs were higher in the intervention arm, but out-of-pocket expenses were lower.ConclusionsThe Healthlines service was acceptable to patients as a means of condition management, and response to treatment after 4 months was higher for participants randomised to the intervention. However, the positive average intervention effect size was modest, and incremental costs were high relative to a small incremental QALY gain at 12 months. The intervention is not likely to be cost-effective in its current form.Declaration of interestNone.Copyright and usage© The Royal College of Psychiatrists 2016. This is an open access article distributed under the terms of the Creative Commons Attribution (CC BY) licence.","container-title":"BJPsych open","DOI":"10.1192/bjpo.bp.116.002907","ISSN":"2056-4724","issue":"4","journalAbbreviation":"BJPsych Open","language":"eng","license":"cc by","page":"262-269","PMID":"27703785","PMCID":"PMC4995177","source":"Europe PMC","title":"Cost-effectiveness of telehealth for patients with depression: evidence from the Healthlines randomised controlled trial","title-short":"Cost-effectiveness of telehealth for patients with depression","volume":"2","author":[{"family":"Dixon","given":"Padraig"},{"family":"Hollinghurst","given":"Sandra"},{"family":"Edwards","given":"Louisa"},{"family":"Thomas","given":"Clare"},{"family":"Foster","given":"Alexis"},{"family":"Davies","given":"Ben"},{"family":"Gaunt","given":"Daisy"},{"family":"Montgomery","given":"Alan A"},{"family":"Salisbury","given":"Chris"}],"issued":{"date-parts":[["2016",7,1]]}}}],"schema":"https://github.com/citation-style-language/schema/raw/master/csl-citation.json"} </w:instrText>
            </w:r>
            <w:r w:rsidRPr="00893392">
              <w:rPr>
                <w:rFonts w:ascii="Arial" w:hAnsi="Arial" w:cs="Arial"/>
                <w:lang w:bidi="ar-SA"/>
              </w:rPr>
              <w:fldChar w:fldCharType="separate"/>
            </w:r>
            <w:r w:rsidRPr="00893392">
              <w:rPr>
                <w:rFonts w:ascii="Arial" w:hAnsi="Arial" w:cs="Arial"/>
                <w:lang w:bidi="ar-SA"/>
              </w:rPr>
              <w:t xml:space="preserve">Dixon </w:t>
            </w:r>
            <w:r w:rsidRPr="00893392">
              <w:rPr>
                <w:rFonts w:ascii="Arial" w:hAnsi="Arial" w:cs="Arial"/>
                <w:i/>
                <w:iCs/>
                <w:lang w:bidi="ar-SA"/>
              </w:rPr>
              <w:t>et al</w:t>
            </w:r>
            <w:r w:rsidRPr="00893392">
              <w:rPr>
                <w:rFonts w:ascii="Arial" w:hAnsi="Arial" w:cs="Arial"/>
                <w:lang w:bidi="ar-SA"/>
              </w:rPr>
              <w:t>., 2016</w:t>
            </w:r>
            <w:r w:rsidRPr="00893392">
              <w:rPr>
                <w:rFonts w:ascii="Arial" w:hAnsi="Arial" w:cs="Arial"/>
                <w:lang w:bidi="ar-SA"/>
              </w:rPr>
              <w:fldChar w:fldCharType="end"/>
            </w:r>
          </w:p>
        </w:tc>
      </w:tr>
      <w:tr w:rsidR="008C598C" w:rsidRPr="00893392" w14:paraId="33789428" w14:textId="77777777" w:rsidTr="008A061A">
        <w:trPr>
          <w:trHeight w:val="176"/>
          <w:jc w:val="center"/>
        </w:trPr>
        <w:tc>
          <w:tcPr>
            <w:tcW w:w="1654" w:type="dxa"/>
            <w:vMerge/>
          </w:tcPr>
          <w:p w14:paraId="3AB79307" w14:textId="77777777" w:rsidR="008C598C" w:rsidRPr="00893392" w:rsidRDefault="008C598C" w:rsidP="008C598C">
            <w:pPr>
              <w:rPr>
                <w:rFonts w:ascii="Arial" w:hAnsi="Arial" w:cs="Arial"/>
                <w:lang w:bidi="ar-SA"/>
              </w:rPr>
            </w:pPr>
          </w:p>
        </w:tc>
        <w:tc>
          <w:tcPr>
            <w:tcW w:w="1448" w:type="dxa"/>
            <w:vMerge/>
          </w:tcPr>
          <w:p w14:paraId="2F9043A5" w14:textId="77777777" w:rsidR="008C598C" w:rsidRPr="00893392" w:rsidRDefault="008C598C" w:rsidP="008C598C">
            <w:pPr>
              <w:rPr>
                <w:rFonts w:ascii="Arial" w:hAnsi="Arial" w:cs="Arial"/>
                <w:lang w:bidi="ar-SA"/>
              </w:rPr>
            </w:pPr>
          </w:p>
        </w:tc>
        <w:tc>
          <w:tcPr>
            <w:tcW w:w="3561" w:type="dxa"/>
            <w:tcBorders>
              <w:top w:val="single" w:sz="4" w:space="0" w:color="auto"/>
              <w:bottom w:val="single" w:sz="4" w:space="0" w:color="auto"/>
            </w:tcBorders>
          </w:tcPr>
          <w:p w14:paraId="4C7FCB16" w14:textId="5893D71C" w:rsidR="008C598C" w:rsidRPr="00893392" w:rsidRDefault="008C598C" w:rsidP="008C598C">
            <w:pPr>
              <w:rPr>
                <w:rFonts w:ascii="Arial" w:hAnsi="Arial" w:cs="Arial"/>
                <w:lang w:bidi="ar-SA"/>
              </w:rPr>
            </w:pPr>
            <w:r w:rsidRPr="00893392">
              <w:rPr>
                <w:rFonts w:ascii="Arial" w:hAnsi="Arial" w:cs="Arial"/>
                <w:lang w:bidi="ar-SA"/>
              </w:rPr>
              <w:t>COMPASS</w:t>
            </w:r>
          </w:p>
        </w:tc>
        <w:tc>
          <w:tcPr>
            <w:tcW w:w="2693" w:type="dxa"/>
            <w:tcBorders>
              <w:top w:val="single" w:sz="4" w:space="0" w:color="auto"/>
              <w:bottom w:val="single" w:sz="4" w:space="0" w:color="auto"/>
            </w:tcBorders>
          </w:tcPr>
          <w:p w14:paraId="5D9EE308" w14:textId="1FD59015" w:rsidR="008C598C" w:rsidRPr="00893392" w:rsidRDefault="008C598C" w:rsidP="008C598C">
            <w:pPr>
              <w:rPr>
                <w:rFonts w:ascii="Arial" w:hAnsi="Arial" w:cs="Arial"/>
                <w:lang w:bidi="ar-SA"/>
              </w:rPr>
            </w:pPr>
            <w:r w:rsidRPr="00893392">
              <w:rPr>
                <w:rFonts w:ascii="Arial" w:hAnsi="Arial" w:cs="Arial"/>
                <w:lang w:bidi="ar-SA"/>
              </w:rPr>
              <w:fldChar w:fldCharType="begin"/>
            </w:r>
            <w:r w:rsidR="001266B1" w:rsidRPr="00893392">
              <w:rPr>
                <w:rFonts w:ascii="Arial" w:hAnsi="Arial" w:cs="Arial"/>
                <w:lang w:bidi="ar-SA"/>
              </w:rPr>
              <w:instrText xml:space="preserve"> ADDIN ZOTERO_ITEM CSL_CITATION {"citationID":"Ivt5r1Wh","properties":{"unsorted":false,"formattedCitation":"(Picariello et al., 2024)","plainCitation":"(Picariello et al., 2024)","dontUpdate":true,"noteIndex":0},"citationItems":[{"id":4315,"uris":["http://zotero.org/users/11355736/items/6IMIQIQI"],"itemData":{"id":4315,"type":"article-journal","abstract":"BackgroundTo evaluate the clinical efficacy of COMPASS, a therapist-supported digital therapeutic for reducing psychological distress (anxiety/depression) in people living with long-term physical health conditions (LTCs).MethodsA two-armed randomized-controlled trial recruiting from LTC charities. Participants with anxiety and/or depression symptoms related to their LTC(s) were randomized (concealed allocation via independent administrator) to COMPASS (access to 11 tailored modules plus five thirty-minute therapist support sessions) or standard charity support (SCS). Assessments were completed online pre-randomization, at 6- and 12-weeks post-randomization. Primary outcome was Patient Health Questionnaire Anxiety and Depression Scale; PHQ-ADS measured at 12-weeks. Analysis used intention-to-treat principles with adjusted mean differences estimated using linear mixed-effects models. Data-analyst was blinded to group allocation.Results194 participants were randomized to COMPASS (N = 94) or SCS (N = 100). At 12-weeks, mean level of psychological distress was 6.82 (95% confidence interval; CI 4.55–9.10) points lower (p &lt; 0.001) in the COMPASS arm compared with SCS (standardized mean difference of 0.71 (95% CI 0.48–0.95)). The COMPASS arm also showed moderate significant treatment effects on secondary outcomes including depression, anxiety and illness-related distress and small significant effects on functioning and quality-of-life. Rates of adverse events were comparable across the arms. Deterioration in distress at 12-weeks was observed in 2.2% of the SCS arm, and no participants in the COMPASS arm.ConclusionCompared with SCS, COMPASS digital therapeutic with minimal therapist input reduces psychological distress at post-treatment (12-weeks). COMPASS offers a potentially scalable implementation model for health services but its translation to these contexts needs further evaluating.Trial RegistrationNCT04535778","container-title":"Psychological Medicine","DOI":"10.1017/S0033291723003756","ISSN":"0033-2917, 1469-8978","issue":"8","language":"en","page":"1796-1809","source":"Cambridge University Press","title":"A randomized controlled trial of a digital cognitive-behavioral therapy program (COMPASS) for managing depression and anxiety related to living with a long-term physical health condition","volume":"54","author":[{"family":"Picariello","given":"Federica"},{"family":"Hulme","given":"Katrin"},{"family":"Seaton","given":"Natasha"},{"family":"Hudson","given":"Joanna L."},{"family":"Norton","given":"Sam"},{"family":"Wroe","given":"Abigail"},{"family":"Moss-Morris","given":"Rona"}],"issued":{"date-parts":[["2024",6]]}}}],"schema":"https://github.com/citation-style-language/schema/raw/master/csl-citation.json"} </w:instrText>
            </w:r>
            <w:r w:rsidRPr="00893392">
              <w:rPr>
                <w:rFonts w:ascii="Arial" w:hAnsi="Arial" w:cs="Arial"/>
                <w:lang w:bidi="ar-SA"/>
              </w:rPr>
              <w:fldChar w:fldCharType="separate"/>
            </w:r>
            <w:r w:rsidRPr="00893392">
              <w:rPr>
                <w:rFonts w:ascii="Arial" w:hAnsi="Arial" w:cs="Arial"/>
                <w:lang w:bidi="ar-SA"/>
              </w:rPr>
              <w:t>Picariello</w:t>
            </w:r>
            <w:r w:rsidRPr="00893392">
              <w:rPr>
                <w:rFonts w:ascii="Arial" w:hAnsi="Arial" w:cs="Arial"/>
                <w:i/>
                <w:iCs/>
                <w:lang w:bidi="ar-SA"/>
              </w:rPr>
              <w:t xml:space="preserve"> et al</w:t>
            </w:r>
            <w:r w:rsidRPr="00893392">
              <w:rPr>
                <w:rFonts w:ascii="Arial" w:hAnsi="Arial" w:cs="Arial"/>
                <w:lang w:bidi="ar-SA"/>
              </w:rPr>
              <w:t>., 2024</w:t>
            </w:r>
            <w:r w:rsidRPr="00893392">
              <w:rPr>
                <w:rFonts w:ascii="Arial" w:hAnsi="Arial" w:cs="Arial"/>
                <w:lang w:bidi="ar-SA"/>
              </w:rPr>
              <w:fldChar w:fldCharType="end"/>
            </w:r>
          </w:p>
        </w:tc>
      </w:tr>
      <w:tr w:rsidR="008C598C" w:rsidRPr="00893392" w14:paraId="69E1EE13" w14:textId="77777777" w:rsidTr="008A061A">
        <w:trPr>
          <w:trHeight w:val="183"/>
          <w:jc w:val="center"/>
        </w:trPr>
        <w:tc>
          <w:tcPr>
            <w:tcW w:w="1654" w:type="dxa"/>
            <w:vMerge/>
          </w:tcPr>
          <w:p w14:paraId="578706C4" w14:textId="77777777" w:rsidR="008C598C" w:rsidRPr="00893392" w:rsidRDefault="008C598C" w:rsidP="008C598C">
            <w:pPr>
              <w:rPr>
                <w:rFonts w:ascii="Arial" w:hAnsi="Arial" w:cs="Arial"/>
                <w:lang w:bidi="ar-SA"/>
              </w:rPr>
            </w:pPr>
          </w:p>
        </w:tc>
        <w:tc>
          <w:tcPr>
            <w:tcW w:w="1448" w:type="dxa"/>
            <w:vMerge/>
            <w:tcBorders>
              <w:bottom w:val="single" w:sz="4" w:space="0" w:color="auto"/>
            </w:tcBorders>
          </w:tcPr>
          <w:p w14:paraId="721B6FBB" w14:textId="77777777" w:rsidR="008C598C" w:rsidRPr="00893392" w:rsidRDefault="008C598C" w:rsidP="008C598C">
            <w:pPr>
              <w:rPr>
                <w:rFonts w:ascii="Arial" w:hAnsi="Arial" w:cs="Arial"/>
                <w:lang w:bidi="ar-SA"/>
              </w:rPr>
            </w:pPr>
          </w:p>
        </w:tc>
        <w:tc>
          <w:tcPr>
            <w:tcW w:w="3561" w:type="dxa"/>
            <w:tcBorders>
              <w:top w:val="single" w:sz="4" w:space="0" w:color="auto"/>
              <w:bottom w:val="single" w:sz="4" w:space="0" w:color="auto"/>
            </w:tcBorders>
          </w:tcPr>
          <w:p w14:paraId="219A53AB" w14:textId="77777777" w:rsidR="008C598C" w:rsidRPr="00893392" w:rsidRDefault="008C598C" w:rsidP="008C598C">
            <w:pPr>
              <w:rPr>
                <w:rFonts w:ascii="Arial" w:hAnsi="Arial" w:cs="Arial"/>
                <w:lang w:bidi="ar-SA"/>
              </w:rPr>
            </w:pPr>
            <w:r w:rsidRPr="00893392">
              <w:rPr>
                <w:rFonts w:ascii="Arial" w:hAnsi="Arial" w:cs="Arial"/>
                <w:lang w:bidi="ar-SA"/>
              </w:rPr>
              <w:t>VT</w:t>
            </w:r>
          </w:p>
        </w:tc>
        <w:tc>
          <w:tcPr>
            <w:tcW w:w="2693" w:type="dxa"/>
            <w:tcBorders>
              <w:top w:val="single" w:sz="4" w:space="0" w:color="auto"/>
              <w:bottom w:val="single" w:sz="4" w:space="0" w:color="auto"/>
            </w:tcBorders>
          </w:tcPr>
          <w:p w14:paraId="38888EFA" w14:textId="6EBAAF5A" w:rsidR="008C598C" w:rsidRPr="00893392" w:rsidRDefault="008C598C" w:rsidP="008C598C">
            <w:pPr>
              <w:rPr>
                <w:rFonts w:ascii="Arial" w:hAnsi="Arial" w:cs="Arial"/>
                <w:lang w:bidi="ar-SA"/>
              </w:rPr>
            </w:pPr>
            <w:r w:rsidRPr="00893392">
              <w:rPr>
                <w:rFonts w:ascii="Arial" w:hAnsi="Arial" w:cs="Arial"/>
                <w:lang w:bidi="ar-SA"/>
              </w:rPr>
              <w:t xml:space="preserve">Porter </w:t>
            </w:r>
            <w:r w:rsidRPr="00893392">
              <w:rPr>
                <w:rFonts w:ascii="Arial" w:hAnsi="Arial" w:cs="Arial"/>
                <w:i/>
                <w:iCs/>
                <w:lang w:bidi="ar-SA"/>
              </w:rPr>
              <w:t>et al</w:t>
            </w:r>
            <w:r w:rsidRPr="00893392">
              <w:rPr>
                <w:rFonts w:ascii="Arial" w:hAnsi="Arial" w:cs="Arial"/>
                <w:lang w:bidi="ar-SA"/>
              </w:rPr>
              <w:t>., 2022</w:t>
            </w:r>
          </w:p>
        </w:tc>
      </w:tr>
      <w:tr w:rsidR="008C598C" w:rsidRPr="00893392" w14:paraId="4464DEEA" w14:textId="77777777" w:rsidTr="008A061A">
        <w:trPr>
          <w:trHeight w:val="236"/>
          <w:jc w:val="center"/>
        </w:trPr>
        <w:tc>
          <w:tcPr>
            <w:tcW w:w="1654" w:type="dxa"/>
            <w:vMerge/>
          </w:tcPr>
          <w:p w14:paraId="7FCFCD17" w14:textId="77777777" w:rsidR="008C598C" w:rsidRPr="00893392" w:rsidRDefault="008C598C" w:rsidP="008C598C">
            <w:pPr>
              <w:rPr>
                <w:rFonts w:ascii="Arial" w:hAnsi="Arial" w:cs="Arial"/>
                <w:lang w:bidi="ar-SA"/>
              </w:rPr>
            </w:pPr>
          </w:p>
        </w:tc>
        <w:tc>
          <w:tcPr>
            <w:tcW w:w="1448" w:type="dxa"/>
            <w:vMerge w:val="restart"/>
            <w:tcBorders>
              <w:top w:val="single" w:sz="4" w:space="0" w:color="auto"/>
            </w:tcBorders>
          </w:tcPr>
          <w:p w14:paraId="61FBD6BA" w14:textId="42594054" w:rsidR="008C598C" w:rsidRPr="00893392" w:rsidRDefault="008C598C" w:rsidP="008C598C">
            <w:pPr>
              <w:rPr>
                <w:rFonts w:ascii="Arial" w:hAnsi="Arial" w:cs="Arial"/>
                <w:lang w:bidi="ar-SA"/>
              </w:rPr>
            </w:pPr>
            <w:r w:rsidRPr="00893392">
              <w:rPr>
                <w:rFonts w:ascii="Arial" w:hAnsi="Arial" w:cs="Arial"/>
                <w:lang w:bidi="ar-SA"/>
              </w:rPr>
              <w:t>Satisfaction</w:t>
            </w:r>
          </w:p>
        </w:tc>
        <w:tc>
          <w:tcPr>
            <w:tcW w:w="3561" w:type="dxa"/>
            <w:tcBorders>
              <w:top w:val="single" w:sz="4" w:space="0" w:color="auto"/>
              <w:bottom w:val="single" w:sz="4" w:space="0" w:color="auto"/>
            </w:tcBorders>
          </w:tcPr>
          <w:p w14:paraId="156982A7" w14:textId="19F8198C" w:rsidR="008C598C" w:rsidRPr="00893392" w:rsidRDefault="008C598C" w:rsidP="008C598C">
            <w:pPr>
              <w:rPr>
                <w:rFonts w:ascii="Arial" w:hAnsi="Arial" w:cs="Arial"/>
                <w:lang w:bidi="ar-SA"/>
              </w:rPr>
            </w:pPr>
            <w:r w:rsidRPr="00893392">
              <w:rPr>
                <w:rFonts w:ascii="Arial" w:hAnsi="Arial" w:cs="Arial"/>
                <w:lang w:bidi="ar-SA"/>
              </w:rPr>
              <w:t xml:space="preserve">Healthline services: </w:t>
            </w:r>
            <w:proofErr w:type="spellStart"/>
            <w:r w:rsidRPr="00893392">
              <w:rPr>
                <w:rFonts w:ascii="Arial" w:hAnsi="Arial" w:cs="Arial"/>
                <w:lang w:bidi="ar-SA"/>
              </w:rPr>
              <w:t>LLTTFI</w:t>
            </w:r>
            <w:proofErr w:type="spellEnd"/>
            <w:r w:rsidRPr="00893392">
              <w:rPr>
                <w:rFonts w:ascii="Arial" w:hAnsi="Arial" w:cs="Arial"/>
                <w:lang w:bidi="ar-SA"/>
              </w:rPr>
              <w:t xml:space="preserve"> and BWW</w:t>
            </w:r>
          </w:p>
        </w:tc>
        <w:tc>
          <w:tcPr>
            <w:tcW w:w="2693" w:type="dxa"/>
            <w:tcBorders>
              <w:top w:val="single" w:sz="4" w:space="0" w:color="auto"/>
              <w:bottom w:val="single" w:sz="4" w:space="0" w:color="auto"/>
            </w:tcBorders>
          </w:tcPr>
          <w:p w14:paraId="0BC5F56C" w14:textId="4CBE87B2" w:rsidR="008C598C" w:rsidRPr="00893392" w:rsidRDefault="008C598C" w:rsidP="008C598C">
            <w:pPr>
              <w:rPr>
                <w:rFonts w:ascii="Arial" w:hAnsi="Arial" w:cs="Arial"/>
                <w:lang w:bidi="ar-SA"/>
              </w:rPr>
            </w:pPr>
            <w:r w:rsidRPr="00893392">
              <w:rPr>
                <w:rFonts w:ascii="Arial" w:hAnsi="Arial" w:cs="Arial"/>
                <w:lang w:bidi="ar-SA"/>
              </w:rPr>
              <w:fldChar w:fldCharType="begin"/>
            </w:r>
            <w:r w:rsidR="001266B1" w:rsidRPr="00893392">
              <w:rPr>
                <w:rFonts w:ascii="Arial" w:hAnsi="Arial" w:cs="Arial"/>
                <w:lang w:bidi="ar-SA"/>
              </w:rPr>
              <w:instrText xml:space="preserve"> ADDIN ZOTERO_ITEM CSL_CITATION {"citationID":"FMY19No0","properties":{"unsorted":false,"formattedCitation":"(Dixon et al., 2016)","plainCitation":"(Dixon et al., 2016)","dontUpdate":true,"noteIndex":0},"citationItems":[{"id":4307,"uris":["http://zotero.org/users/11355736/items/R6AHFBN2"],"itemData":{"id":4307,"type":"article-journal","abstract":"BackgroundDepression is a prevalent long-term condition that is associated with substantial resource use. Telehealth may offer a cost-effective means of supporting the management of people with depression.AimsTo investigate the cost-effectiveness of a telehealth intervention ('Healthlines') for patients with depression.MethodA prospective patient-level economic evaluation conducted alongside a randomised controlled trial. Patients were recruited through primary care, and the intervention was delivered via a telehealth service. Participants with a confirmed diagnosis of depression and PHQ-9 score ≥10 were recruited from 43 English general practices. A series of up to 10 scripted, theory-led, telephone encounters with health information advisers supported participants to effect a behaviour change, use online resources, optimise medication and improve adherence. The intervention was delivered alongside usual care and was designed to support rather than duplicate primary care. Cost-effectiveness from a combined health and social care perspective was measured by net monetary benefit at the end of 12 months of follow-up, calculated from incremental cost and incremental quality-adjusted life years (QALYs). Cost-consequence analysis included cost of lost productivity, participant out-of-pocket expenditure and the clinical outcome.ResultsA total of 609 participants were randomised - 307 to receive the Healthlines intervention plus usual care and 302 to receive usual care alone. Forty-five per cent of participants had missing quality of life data, 41% had missing cost data and 51% of participants had missing data on either cost or utility, or both. Multiple imputation was used for the base-case analysis. The intervention was associated with incremental mean per-patient National Health Service/personal social services cost of £168 (95% CI £43 to £294) and an incremental QALY gain of 0.001 (95% CI -0.023 to 0.026). The incremental cost-effectiveness ratio was £132 630. Net monetary benefit at a cost-effectiveness threshold of £20 000 was -£143 (95% CI -£164 to -£122) and the probability of the intervention being cost-effective at this threshold value was 0.30. Productivity costs were higher in the intervention arm, but out-of-pocket expenses were lower.ConclusionsThe Healthlines service was acceptable to patients as a means of condition management, and response to treatment after 4 months was higher for participants randomised to the intervention. However, the positive average intervention effect size was modest, and incremental costs were high relative to a small incremental QALY gain at 12 months. The intervention is not likely to be cost-effective in its current form.Declaration of interestNone.Copyright and usage© The Royal College of Psychiatrists 2016. This is an open access article distributed under the terms of the Creative Commons Attribution (CC BY) licence.","container-title":"BJPsych open","DOI":"10.1192/bjpo.bp.116.002907","ISSN":"2056-4724","issue":"4","journalAbbreviation":"BJPsych Open","language":"eng","license":"cc by","page":"262-269","PMID":"27703785","PMCID":"PMC4995177","source":"Europe PMC","title":"Cost-effectiveness of telehealth for patients with depression: evidence from the Healthlines randomised controlled trial","title-short":"Cost-effectiveness of telehealth for patients with depression","volume":"2","author":[{"family":"Dixon","given":"Padraig"},{"family":"Hollinghurst","given":"Sandra"},{"family":"Edwards","given":"Louisa"},{"family":"Thomas","given":"Clare"},{"family":"Foster","given":"Alexis"},{"family":"Davies","given":"Ben"},{"family":"Gaunt","given":"Daisy"},{"family":"Montgomery","given":"Alan A"},{"family":"Salisbury","given":"Chris"}],"issued":{"date-parts":[["2016",7,1]]}}}],"schema":"https://github.com/citation-style-language/schema/raw/master/csl-citation.json"} </w:instrText>
            </w:r>
            <w:r w:rsidRPr="00893392">
              <w:rPr>
                <w:rFonts w:ascii="Arial" w:hAnsi="Arial" w:cs="Arial"/>
                <w:lang w:bidi="ar-SA"/>
              </w:rPr>
              <w:fldChar w:fldCharType="separate"/>
            </w:r>
            <w:r w:rsidRPr="00893392">
              <w:rPr>
                <w:rFonts w:ascii="Arial" w:hAnsi="Arial" w:cs="Arial"/>
                <w:lang w:bidi="ar-SA"/>
              </w:rPr>
              <w:t>Dixon</w:t>
            </w:r>
            <w:r w:rsidRPr="00893392">
              <w:rPr>
                <w:rFonts w:ascii="Arial" w:hAnsi="Arial" w:cs="Arial"/>
                <w:i/>
                <w:iCs/>
                <w:lang w:bidi="ar-SA"/>
              </w:rPr>
              <w:t xml:space="preserve"> et al</w:t>
            </w:r>
            <w:r w:rsidRPr="00893392">
              <w:rPr>
                <w:rFonts w:ascii="Arial" w:hAnsi="Arial" w:cs="Arial"/>
                <w:lang w:bidi="ar-SA"/>
              </w:rPr>
              <w:t>., 2016</w:t>
            </w:r>
            <w:r w:rsidRPr="00893392">
              <w:rPr>
                <w:rFonts w:ascii="Arial" w:hAnsi="Arial" w:cs="Arial"/>
                <w:lang w:bidi="ar-SA"/>
              </w:rPr>
              <w:fldChar w:fldCharType="end"/>
            </w:r>
          </w:p>
        </w:tc>
      </w:tr>
      <w:tr w:rsidR="008C598C" w:rsidRPr="00893392" w14:paraId="356B6FD0" w14:textId="77777777" w:rsidTr="008A061A">
        <w:trPr>
          <w:trHeight w:val="206"/>
          <w:jc w:val="center"/>
        </w:trPr>
        <w:tc>
          <w:tcPr>
            <w:tcW w:w="1654" w:type="dxa"/>
            <w:vMerge/>
          </w:tcPr>
          <w:p w14:paraId="52F594B7" w14:textId="77777777" w:rsidR="008C598C" w:rsidRPr="00893392" w:rsidRDefault="008C598C" w:rsidP="008C598C">
            <w:pPr>
              <w:rPr>
                <w:rFonts w:ascii="Arial" w:hAnsi="Arial" w:cs="Arial"/>
                <w:lang w:bidi="ar-SA"/>
              </w:rPr>
            </w:pPr>
          </w:p>
        </w:tc>
        <w:tc>
          <w:tcPr>
            <w:tcW w:w="1448" w:type="dxa"/>
            <w:vMerge/>
          </w:tcPr>
          <w:p w14:paraId="32570A8C" w14:textId="77777777" w:rsidR="008C598C" w:rsidRPr="00893392" w:rsidRDefault="008C598C" w:rsidP="008C598C">
            <w:pPr>
              <w:rPr>
                <w:rFonts w:ascii="Arial" w:hAnsi="Arial" w:cs="Arial"/>
                <w:lang w:bidi="ar-SA"/>
              </w:rPr>
            </w:pPr>
          </w:p>
        </w:tc>
        <w:tc>
          <w:tcPr>
            <w:tcW w:w="3561" w:type="dxa"/>
            <w:tcBorders>
              <w:top w:val="single" w:sz="4" w:space="0" w:color="auto"/>
              <w:bottom w:val="single" w:sz="4" w:space="0" w:color="auto"/>
            </w:tcBorders>
          </w:tcPr>
          <w:p w14:paraId="503C5D12" w14:textId="3332BC16" w:rsidR="008C598C" w:rsidRPr="00893392" w:rsidRDefault="008C598C" w:rsidP="008C598C">
            <w:pPr>
              <w:rPr>
                <w:rFonts w:ascii="Arial" w:hAnsi="Arial" w:cs="Arial"/>
                <w:lang w:bidi="ar-SA"/>
              </w:rPr>
            </w:pPr>
            <w:proofErr w:type="spellStart"/>
            <w:r w:rsidRPr="00893392">
              <w:rPr>
                <w:rFonts w:ascii="Arial" w:hAnsi="Arial" w:cs="Arial"/>
                <w:lang w:bidi="ar-SA"/>
              </w:rPr>
              <w:t>SilverCloud</w:t>
            </w:r>
            <w:proofErr w:type="spellEnd"/>
          </w:p>
        </w:tc>
        <w:tc>
          <w:tcPr>
            <w:tcW w:w="2693" w:type="dxa"/>
            <w:tcBorders>
              <w:top w:val="single" w:sz="4" w:space="0" w:color="auto"/>
              <w:bottom w:val="single" w:sz="4" w:space="0" w:color="auto"/>
            </w:tcBorders>
          </w:tcPr>
          <w:p w14:paraId="36CB6EEE" w14:textId="6A71AB16" w:rsidR="008C598C" w:rsidRPr="00893392" w:rsidRDefault="008C598C" w:rsidP="008C598C">
            <w:pPr>
              <w:rPr>
                <w:rFonts w:ascii="Arial" w:hAnsi="Arial" w:cs="Arial"/>
                <w:lang w:bidi="ar-SA"/>
              </w:rPr>
            </w:pPr>
            <w:r w:rsidRPr="00893392">
              <w:rPr>
                <w:rFonts w:ascii="Arial" w:hAnsi="Arial" w:cs="Arial"/>
                <w:lang w:bidi="ar-SA"/>
              </w:rPr>
              <w:t xml:space="preserve">Duffy </w:t>
            </w:r>
            <w:r w:rsidRPr="00893392">
              <w:rPr>
                <w:rFonts w:ascii="Arial" w:hAnsi="Arial" w:cs="Arial"/>
                <w:i/>
                <w:iCs/>
                <w:lang w:bidi="ar-SA"/>
              </w:rPr>
              <w:t>et al</w:t>
            </w:r>
            <w:r w:rsidRPr="00893392">
              <w:rPr>
                <w:rFonts w:ascii="Arial" w:hAnsi="Arial" w:cs="Arial"/>
                <w:lang w:bidi="ar-SA"/>
              </w:rPr>
              <w:t>., 2020</w:t>
            </w:r>
          </w:p>
        </w:tc>
      </w:tr>
      <w:tr w:rsidR="008C598C" w:rsidRPr="00893392" w14:paraId="5FD18F3E" w14:textId="77777777" w:rsidTr="008A061A">
        <w:trPr>
          <w:trHeight w:val="196"/>
          <w:jc w:val="center"/>
        </w:trPr>
        <w:tc>
          <w:tcPr>
            <w:tcW w:w="1654" w:type="dxa"/>
            <w:vMerge/>
          </w:tcPr>
          <w:p w14:paraId="5259893B" w14:textId="77777777" w:rsidR="008C598C" w:rsidRPr="00893392" w:rsidRDefault="008C598C" w:rsidP="008C598C">
            <w:pPr>
              <w:rPr>
                <w:rFonts w:ascii="Arial" w:hAnsi="Arial" w:cs="Arial"/>
                <w:lang w:bidi="ar-SA"/>
              </w:rPr>
            </w:pPr>
          </w:p>
        </w:tc>
        <w:tc>
          <w:tcPr>
            <w:tcW w:w="1448" w:type="dxa"/>
            <w:vMerge/>
          </w:tcPr>
          <w:p w14:paraId="4FF27DC4" w14:textId="77777777" w:rsidR="008C598C" w:rsidRPr="00893392" w:rsidRDefault="008C598C" w:rsidP="008C598C">
            <w:pPr>
              <w:rPr>
                <w:rFonts w:ascii="Arial" w:hAnsi="Arial" w:cs="Arial"/>
                <w:lang w:bidi="ar-SA"/>
              </w:rPr>
            </w:pPr>
          </w:p>
        </w:tc>
        <w:tc>
          <w:tcPr>
            <w:tcW w:w="3561" w:type="dxa"/>
            <w:tcBorders>
              <w:top w:val="single" w:sz="4" w:space="0" w:color="auto"/>
              <w:bottom w:val="single" w:sz="4" w:space="0" w:color="auto"/>
            </w:tcBorders>
          </w:tcPr>
          <w:p w14:paraId="24CFA02C" w14:textId="12F4D1B5" w:rsidR="008C598C" w:rsidRPr="00893392" w:rsidRDefault="008C598C" w:rsidP="008C598C">
            <w:pPr>
              <w:rPr>
                <w:rFonts w:ascii="Arial" w:hAnsi="Arial" w:cs="Arial"/>
                <w:lang w:bidi="ar-SA"/>
              </w:rPr>
            </w:pPr>
            <w:r w:rsidRPr="00893392">
              <w:rPr>
                <w:rFonts w:ascii="Arial" w:hAnsi="Arial" w:cs="Arial"/>
                <w:lang w:bidi="ar-SA"/>
              </w:rPr>
              <w:t>COMPASS</w:t>
            </w:r>
          </w:p>
        </w:tc>
        <w:tc>
          <w:tcPr>
            <w:tcW w:w="2693" w:type="dxa"/>
            <w:tcBorders>
              <w:top w:val="single" w:sz="4" w:space="0" w:color="auto"/>
              <w:bottom w:val="single" w:sz="4" w:space="0" w:color="auto"/>
            </w:tcBorders>
          </w:tcPr>
          <w:p w14:paraId="4C4074E7" w14:textId="7C815DF2" w:rsidR="008C598C" w:rsidRPr="00893392" w:rsidRDefault="008C598C" w:rsidP="008C598C">
            <w:pPr>
              <w:rPr>
                <w:rFonts w:ascii="Arial" w:hAnsi="Arial" w:cs="Arial"/>
                <w:lang w:bidi="ar-SA"/>
              </w:rPr>
            </w:pPr>
            <w:r w:rsidRPr="00893392">
              <w:rPr>
                <w:rFonts w:ascii="Arial" w:hAnsi="Arial" w:cs="Arial"/>
                <w:lang w:bidi="ar-SA"/>
              </w:rPr>
              <w:fldChar w:fldCharType="begin"/>
            </w:r>
            <w:r w:rsidR="001266B1" w:rsidRPr="00893392">
              <w:rPr>
                <w:rFonts w:ascii="Arial" w:hAnsi="Arial" w:cs="Arial"/>
                <w:lang w:bidi="ar-SA"/>
              </w:rPr>
              <w:instrText xml:space="preserve"> ADDIN ZOTERO_ITEM CSL_CITATION {"citationID":"47ziHjEQ","properties":{"unsorted":false,"formattedCitation":"(Picariello et al., 2024)","plainCitation":"(Picariello et al., 2024)","dontUpdate":true,"noteIndex":0},"citationItems":[{"id":4315,"uris":["http://zotero.org/users/11355736/items/6IMIQIQI"],"itemData":{"id":4315,"type":"article-journal","abstract":"BackgroundTo evaluate the clinical efficacy of COMPASS, a therapist-supported digital therapeutic for reducing psychological distress (anxiety/depression) in people living with long-term physical health conditions (LTCs).MethodsA two-armed randomized-controlled trial recruiting from LTC charities. Participants with anxiety and/or depression symptoms related to their LTC(s) were randomized (concealed allocation via independent administrator) to COMPASS (access to 11 tailored modules plus five thirty-minute therapist support sessions) or standard charity support (SCS). Assessments were completed online pre-randomization, at 6- and 12-weeks post-randomization. Primary outcome was Patient Health Questionnaire Anxiety and Depression Scale; PHQ-ADS measured at 12-weeks. Analysis used intention-to-treat principles with adjusted mean differences estimated using linear mixed-effects models. Data-analyst was blinded to group allocation.Results194 participants were randomized to COMPASS (N = 94) or SCS (N = 100). At 12-weeks, mean level of psychological distress was 6.82 (95% confidence interval; CI 4.55–9.10) points lower (p &lt; 0.001) in the COMPASS arm compared with SCS (standardized mean difference of 0.71 (95% CI 0.48–0.95)). The COMPASS arm also showed moderate significant treatment effects on secondary outcomes including depression, anxiety and illness-related distress and small significant effects on functioning and quality-of-life. Rates of adverse events were comparable across the arms. Deterioration in distress at 12-weeks was observed in 2.2% of the SCS arm, and no participants in the COMPASS arm.ConclusionCompared with SCS, COMPASS digital therapeutic with minimal therapist input reduces psychological distress at post-treatment (12-weeks). COMPASS offers a potentially scalable implementation model for health services but its translation to these contexts needs further evaluating.Trial RegistrationNCT04535778","container-title":"Psychological Medicine","DOI":"10.1017/S0033291723003756","ISSN":"0033-2917, 1469-8978","issue":"8","language":"en","page":"1796-1809","source":"Cambridge University Press","title":"A randomized controlled trial of a digital cognitive-behavioral therapy program (COMPASS) for managing depression and anxiety related to living with a long-term physical health condition","volume":"54","author":[{"family":"Picariello","given":"Federica"},{"family":"Hulme","given":"Katrin"},{"family":"Seaton","given":"Natasha"},{"family":"Hudson","given":"Joanna L."},{"family":"Norton","given":"Sam"},{"family":"Wroe","given":"Abigail"},{"family":"Moss-Morris","given":"Rona"}],"issued":{"date-parts":[["2024",6]]}}}],"schema":"https://github.com/citation-style-language/schema/raw/master/csl-citation.json"} </w:instrText>
            </w:r>
            <w:r w:rsidRPr="00893392">
              <w:rPr>
                <w:rFonts w:ascii="Arial" w:hAnsi="Arial" w:cs="Arial"/>
                <w:lang w:bidi="ar-SA"/>
              </w:rPr>
              <w:fldChar w:fldCharType="separate"/>
            </w:r>
            <w:r w:rsidRPr="00893392">
              <w:rPr>
                <w:rFonts w:ascii="Arial" w:hAnsi="Arial" w:cs="Arial"/>
                <w:lang w:bidi="ar-SA"/>
              </w:rPr>
              <w:t xml:space="preserve">Picariello </w:t>
            </w:r>
            <w:r w:rsidRPr="00893392">
              <w:rPr>
                <w:rFonts w:ascii="Arial" w:hAnsi="Arial" w:cs="Arial"/>
                <w:i/>
                <w:iCs/>
                <w:lang w:bidi="ar-SA"/>
              </w:rPr>
              <w:t>et a</w:t>
            </w:r>
            <w:r w:rsidRPr="00893392">
              <w:rPr>
                <w:rFonts w:ascii="Arial" w:hAnsi="Arial" w:cs="Arial"/>
                <w:lang w:bidi="ar-SA"/>
              </w:rPr>
              <w:t>l., 2024</w:t>
            </w:r>
            <w:r w:rsidRPr="00893392">
              <w:rPr>
                <w:rFonts w:ascii="Arial" w:hAnsi="Arial" w:cs="Arial"/>
                <w:lang w:bidi="ar-SA"/>
              </w:rPr>
              <w:fldChar w:fldCharType="end"/>
            </w:r>
          </w:p>
        </w:tc>
      </w:tr>
      <w:tr w:rsidR="008C598C" w:rsidRPr="00893392" w14:paraId="5DA8A89B" w14:textId="77777777" w:rsidTr="008A061A">
        <w:trPr>
          <w:trHeight w:val="196"/>
          <w:jc w:val="center"/>
        </w:trPr>
        <w:tc>
          <w:tcPr>
            <w:tcW w:w="1654" w:type="dxa"/>
            <w:vMerge/>
          </w:tcPr>
          <w:p w14:paraId="488A816C" w14:textId="77777777" w:rsidR="008C598C" w:rsidRPr="00893392" w:rsidRDefault="008C598C" w:rsidP="008C598C">
            <w:pPr>
              <w:rPr>
                <w:rFonts w:ascii="Arial" w:hAnsi="Arial" w:cs="Arial"/>
                <w:lang w:bidi="ar-SA"/>
              </w:rPr>
            </w:pPr>
          </w:p>
        </w:tc>
        <w:tc>
          <w:tcPr>
            <w:tcW w:w="1448" w:type="dxa"/>
            <w:vMerge/>
          </w:tcPr>
          <w:p w14:paraId="0493D6CB" w14:textId="77777777" w:rsidR="008C598C" w:rsidRPr="00893392" w:rsidRDefault="008C598C" w:rsidP="008C598C">
            <w:pPr>
              <w:rPr>
                <w:rFonts w:ascii="Arial" w:hAnsi="Arial" w:cs="Arial"/>
                <w:lang w:bidi="ar-SA"/>
              </w:rPr>
            </w:pPr>
          </w:p>
        </w:tc>
        <w:tc>
          <w:tcPr>
            <w:tcW w:w="3561" w:type="dxa"/>
            <w:tcBorders>
              <w:top w:val="single" w:sz="4" w:space="0" w:color="auto"/>
              <w:bottom w:val="single" w:sz="4" w:space="0" w:color="auto"/>
            </w:tcBorders>
          </w:tcPr>
          <w:p w14:paraId="36A3D2F5" w14:textId="00A27C5A" w:rsidR="008C598C" w:rsidRPr="00893392" w:rsidRDefault="008C598C" w:rsidP="008C598C">
            <w:pPr>
              <w:rPr>
                <w:rFonts w:ascii="Arial" w:hAnsi="Arial" w:cs="Arial"/>
                <w:lang w:bidi="ar-SA"/>
              </w:rPr>
            </w:pPr>
            <w:r w:rsidRPr="00893392">
              <w:rPr>
                <w:rFonts w:ascii="Arial" w:hAnsi="Arial" w:cs="Arial"/>
                <w:lang w:bidi="ar-SA"/>
              </w:rPr>
              <w:t>VT</w:t>
            </w:r>
          </w:p>
        </w:tc>
        <w:tc>
          <w:tcPr>
            <w:tcW w:w="2693" w:type="dxa"/>
            <w:tcBorders>
              <w:top w:val="single" w:sz="4" w:space="0" w:color="auto"/>
              <w:bottom w:val="single" w:sz="4" w:space="0" w:color="auto"/>
            </w:tcBorders>
          </w:tcPr>
          <w:p w14:paraId="45E0D719" w14:textId="3308DF47" w:rsidR="008C598C" w:rsidRPr="00893392" w:rsidRDefault="008C598C" w:rsidP="008C598C">
            <w:pPr>
              <w:rPr>
                <w:rFonts w:ascii="Arial" w:hAnsi="Arial" w:cs="Arial"/>
                <w:lang w:bidi="ar-SA"/>
              </w:rPr>
            </w:pPr>
            <w:r w:rsidRPr="00893392">
              <w:rPr>
                <w:rFonts w:ascii="Arial" w:hAnsi="Arial" w:cs="Arial"/>
                <w:lang w:bidi="ar-SA"/>
              </w:rPr>
              <w:t xml:space="preserve">Porter </w:t>
            </w:r>
            <w:r w:rsidRPr="00893392">
              <w:rPr>
                <w:rFonts w:ascii="Arial" w:hAnsi="Arial" w:cs="Arial"/>
                <w:i/>
                <w:iCs/>
                <w:lang w:bidi="ar-SA"/>
              </w:rPr>
              <w:t>et al</w:t>
            </w:r>
            <w:r w:rsidRPr="00893392">
              <w:rPr>
                <w:rFonts w:ascii="Arial" w:hAnsi="Arial" w:cs="Arial"/>
                <w:lang w:bidi="ar-SA"/>
              </w:rPr>
              <w:t>., 2022</w:t>
            </w:r>
          </w:p>
        </w:tc>
      </w:tr>
      <w:tr w:rsidR="008C598C" w:rsidRPr="00893392" w14:paraId="18CE352A" w14:textId="77777777" w:rsidTr="008A061A">
        <w:trPr>
          <w:trHeight w:val="191"/>
          <w:jc w:val="center"/>
        </w:trPr>
        <w:tc>
          <w:tcPr>
            <w:tcW w:w="1654" w:type="dxa"/>
            <w:vMerge/>
            <w:tcBorders>
              <w:bottom w:val="single" w:sz="4" w:space="0" w:color="auto"/>
            </w:tcBorders>
          </w:tcPr>
          <w:p w14:paraId="20824FAE" w14:textId="77777777" w:rsidR="008C598C" w:rsidRPr="00893392" w:rsidRDefault="008C598C" w:rsidP="008C598C">
            <w:pPr>
              <w:rPr>
                <w:rFonts w:ascii="Arial" w:hAnsi="Arial" w:cs="Arial"/>
                <w:lang w:bidi="ar-SA"/>
              </w:rPr>
            </w:pPr>
          </w:p>
        </w:tc>
        <w:tc>
          <w:tcPr>
            <w:tcW w:w="1448" w:type="dxa"/>
            <w:vMerge/>
            <w:tcBorders>
              <w:bottom w:val="single" w:sz="4" w:space="0" w:color="auto"/>
            </w:tcBorders>
          </w:tcPr>
          <w:p w14:paraId="42377D0F" w14:textId="77777777" w:rsidR="008C598C" w:rsidRPr="00893392" w:rsidRDefault="008C598C" w:rsidP="008C598C">
            <w:pPr>
              <w:rPr>
                <w:rFonts w:ascii="Arial" w:hAnsi="Arial" w:cs="Arial"/>
                <w:lang w:bidi="ar-SA"/>
              </w:rPr>
            </w:pPr>
          </w:p>
        </w:tc>
        <w:tc>
          <w:tcPr>
            <w:tcW w:w="3561" w:type="dxa"/>
            <w:tcBorders>
              <w:top w:val="single" w:sz="4" w:space="0" w:color="auto"/>
              <w:bottom w:val="single" w:sz="4" w:space="0" w:color="auto"/>
            </w:tcBorders>
          </w:tcPr>
          <w:p w14:paraId="65C580CA" w14:textId="77777777" w:rsidR="008C598C" w:rsidRPr="00893392" w:rsidRDefault="008C598C" w:rsidP="008C598C">
            <w:pPr>
              <w:rPr>
                <w:rFonts w:ascii="Arial" w:hAnsi="Arial" w:cs="Arial"/>
                <w:lang w:bidi="ar-SA"/>
              </w:rPr>
            </w:pPr>
            <w:r w:rsidRPr="00893392">
              <w:rPr>
                <w:rFonts w:ascii="Arial" w:hAnsi="Arial" w:cs="Arial"/>
                <w:lang w:bidi="ar-SA"/>
              </w:rPr>
              <w:t>Healthline C-CBT</w:t>
            </w:r>
          </w:p>
        </w:tc>
        <w:tc>
          <w:tcPr>
            <w:tcW w:w="2693" w:type="dxa"/>
            <w:tcBorders>
              <w:top w:val="single" w:sz="4" w:space="0" w:color="auto"/>
              <w:bottom w:val="single" w:sz="4" w:space="0" w:color="auto"/>
            </w:tcBorders>
          </w:tcPr>
          <w:p w14:paraId="64EAA524" w14:textId="031AACB6" w:rsidR="008C598C" w:rsidRPr="00893392" w:rsidRDefault="008C598C" w:rsidP="008C598C">
            <w:pPr>
              <w:rPr>
                <w:rFonts w:ascii="Arial" w:hAnsi="Arial" w:cs="Arial"/>
                <w:lang w:bidi="ar-SA"/>
              </w:rPr>
            </w:pPr>
            <w:r w:rsidRPr="00893392">
              <w:rPr>
                <w:rFonts w:ascii="Arial" w:hAnsi="Arial" w:cs="Arial"/>
                <w:lang w:bidi="ar-SA"/>
              </w:rPr>
              <w:fldChar w:fldCharType="begin"/>
            </w:r>
            <w:r w:rsidR="001266B1" w:rsidRPr="00893392">
              <w:rPr>
                <w:rFonts w:ascii="Arial" w:hAnsi="Arial" w:cs="Arial"/>
                <w:lang w:bidi="ar-SA"/>
              </w:rPr>
              <w:instrText xml:space="preserve"> ADDIN ZOTERO_ITEM CSL_CITATION {"citationID":"KjCxNN8N","properties":{"unsorted":false,"formattedCitation":"(Salisbury et al., 2016)","plainCitation":"(Salisbury et al., 2016)","dontUpdate":true,"noteIndex":0},"citationItems":[{"id":3573,"uris":["http://zotero.org/users/11355736/items/YSGKIDWA"],"itemData":{"id":3573,"type":"article-journal","container-title":"The Lancet Psychiatry","DOI":"10.1016/S2215-0366(16)00083-3","ISSN":"2215-0366, 2215-0374","issue":"6","journalAbbreviation":"The Lancet Psychiatry","language":"English","page":"515-525","publisher":"Elsevier","source":"www.thelancet.com","title":"Effectiveness of an integrated telehealth service for patients with depression: a pragmatic randomised controlled trial of a complex intervention","title-short":"Effectiveness of an integrated telehealth service for patients with depression","volume":"3","author":[{"family":"Salisbury","given":"Chris"},{"family":"O'Cathain","given":"Alicia"},{"family":"Edwards","given":"Louisa"},{"family":"Thomas","given":"Clare"},{"family":"Gaunt","given":"Daisy"},{"family":"Hollinghurst","given":"Sandra"},{"family":"Nicholl","given":"Jon"},{"family":"Large","given":"Shirley"},{"family":"Yardley","given":"Lucy"},{"family":"Lewis","given":"Glyn"},{"family":"Foster","given":"Alexis"},{"family":"Garner","given":"Katy"},{"family":"Horspool","given":"Kimberley"},{"family":"Man","given":"Mei-See"},{"family":"Rogers","given":"Anne"},{"family":"Pope","given":"Catherine"},{"family":"Dixon","given":"Padraig"},{"family":"Montgomery","given":"Alan A."}],"issued":{"date-parts":[["2016",6,1]]}}}],"schema":"https://github.com/citation-style-language/schema/raw/master/csl-citation.json"} </w:instrText>
            </w:r>
            <w:r w:rsidRPr="00893392">
              <w:rPr>
                <w:rFonts w:ascii="Arial" w:hAnsi="Arial" w:cs="Arial"/>
                <w:lang w:bidi="ar-SA"/>
              </w:rPr>
              <w:fldChar w:fldCharType="separate"/>
            </w:r>
            <w:r w:rsidRPr="00893392">
              <w:rPr>
                <w:rFonts w:ascii="Arial" w:hAnsi="Arial" w:cs="Arial"/>
                <w:lang w:bidi="ar-SA"/>
              </w:rPr>
              <w:t xml:space="preserve">Salisbury </w:t>
            </w:r>
            <w:r w:rsidRPr="00893392">
              <w:rPr>
                <w:rFonts w:ascii="Arial" w:hAnsi="Arial" w:cs="Arial"/>
                <w:i/>
                <w:iCs/>
                <w:lang w:bidi="ar-SA"/>
              </w:rPr>
              <w:t>et al</w:t>
            </w:r>
            <w:r w:rsidRPr="00893392">
              <w:rPr>
                <w:rFonts w:ascii="Arial" w:hAnsi="Arial" w:cs="Arial"/>
                <w:lang w:bidi="ar-SA"/>
              </w:rPr>
              <w:t>., 2016</w:t>
            </w:r>
            <w:r w:rsidRPr="00893392">
              <w:rPr>
                <w:rFonts w:ascii="Arial" w:hAnsi="Arial" w:cs="Arial"/>
                <w:lang w:bidi="ar-SA"/>
              </w:rPr>
              <w:fldChar w:fldCharType="end"/>
            </w:r>
          </w:p>
        </w:tc>
      </w:tr>
      <w:tr w:rsidR="008C598C" w:rsidRPr="00893392" w14:paraId="16093646" w14:textId="77777777" w:rsidTr="008A061A">
        <w:trPr>
          <w:jc w:val="center"/>
        </w:trPr>
        <w:tc>
          <w:tcPr>
            <w:tcW w:w="1654" w:type="dxa"/>
            <w:tcBorders>
              <w:top w:val="single" w:sz="4" w:space="0" w:color="auto"/>
              <w:bottom w:val="single" w:sz="4" w:space="0" w:color="auto"/>
            </w:tcBorders>
          </w:tcPr>
          <w:p w14:paraId="16661C61" w14:textId="6F848076" w:rsidR="008C598C" w:rsidRPr="00893392" w:rsidRDefault="008C598C" w:rsidP="008C598C">
            <w:pPr>
              <w:rPr>
                <w:rFonts w:ascii="Arial" w:hAnsi="Arial" w:cs="Arial"/>
                <w:lang w:bidi="ar-SA"/>
              </w:rPr>
            </w:pPr>
            <w:r w:rsidRPr="00893392">
              <w:rPr>
                <w:rFonts w:ascii="Arial" w:hAnsi="Arial" w:cs="Arial"/>
                <w:lang w:bidi="ar-SA"/>
              </w:rPr>
              <w:t>Therapeutic alliance</w:t>
            </w:r>
          </w:p>
        </w:tc>
        <w:tc>
          <w:tcPr>
            <w:tcW w:w="1448" w:type="dxa"/>
            <w:tcBorders>
              <w:top w:val="single" w:sz="4" w:space="0" w:color="auto"/>
              <w:bottom w:val="single" w:sz="4" w:space="0" w:color="auto"/>
            </w:tcBorders>
          </w:tcPr>
          <w:p w14:paraId="665B6B56" w14:textId="77777777" w:rsidR="008C598C" w:rsidRPr="00893392" w:rsidRDefault="008C598C" w:rsidP="008C598C">
            <w:pPr>
              <w:rPr>
                <w:rFonts w:ascii="Arial" w:hAnsi="Arial" w:cs="Arial"/>
                <w:lang w:bidi="ar-SA"/>
              </w:rPr>
            </w:pPr>
          </w:p>
        </w:tc>
        <w:tc>
          <w:tcPr>
            <w:tcW w:w="3561" w:type="dxa"/>
            <w:tcBorders>
              <w:top w:val="single" w:sz="4" w:space="0" w:color="auto"/>
              <w:bottom w:val="single" w:sz="4" w:space="0" w:color="auto"/>
            </w:tcBorders>
          </w:tcPr>
          <w:p w14:paraId="5C31A1A0" w14:textId="2F42B258" w:rsidR="008C598C" w:rsidRPr="00893392" w:rsidRDefault="008C598C" w:rsidP="008C598C">
            <w:pPr>
              <w:rPr>
                <w:rFonts w:ascii="Arial" w:hAnsi="Arial" w:cs="Arial"/>
                <w:lang w:bidi="ar-SA"/>
              </w:rPr>
            </w:pPr>
            <w:proofErr w:type="spellStart"/>
            <w:r w:rsidRPr="00893392">
              <w:rPr>
                <w:rFonts w:ascii="Arial" w:hAnsi="Arial" w:cs="Arial"/>
                <w:lang w:bidi="ar-SA"/>
              </w:rPr>
              <w:t>SilverCloud</w:t>
            </w:r>
            <w:proofErr w:type="spellEnd"/>
            <w:r w:rsidRPr="00893392">
              <w:rPr>
                <w:rFonts w:ascii="Arial" w:hAnsi="Arial" w:cs="Arial"/>
                <w:lang w:bidi="ar-SA"/>
              </w:rPr>
              <w:t xml:space="preserve"> + Clinician support</w:t>
            </w:r>
          </w:p>
        </w:tc>
        <w:tc>
          <w:tcPr>
            <w:tcW w:w="2693" w:type="dxa"/>
            <w:tcBorders>
              <w:top w:val="single" w:sz="4" w:space="0" w:color="auto"/>
              <w:bottom w:val="single" w:sz="4" w:space="0" w:color="auto"/>
            </w:tcBorders>
          </w:tcPr>
          <w:p w14:paraId="4438CDB1" w14:textId="77777777" w:rsidR="008C598C" w:rsidRPr="00893392" w:rsidRDefault="008C598C" w:rsidP="008C598C">
            <w:pPr>
              <w:rPr>
                <w:rFonts w:ascii="Arial" w:hAnsi="Arial" w:cs="Arial"/>
                <w:lang w:bidi="ar-SA"/>
              </w:rPr>
            </w:pPr>
            <w:r w:rsidRPr="00893392">
              <w:rPr>
                <w:rFonts w:ascii="Arial" w:hAnsi="Arial" w:cs="Arial"/>
                <w:lang w:bidi="ar-SA"/>
              </w:rPr>
              <w:t xml:space="preserve">Duffy </w:t>
            </w:r>
            <w:r w:rsidRPr="00893392">
              <w:rPr>
                <w:rFonts w:ascii="Arial" w:hAnsi="Arial" w:cs="Arial"/>
                <w:i/>
                <w:iCs/>
                <w:lang w:bidi="ar-SA"/>
              </w:rPr>
              <w:t>et al</w:t>
            </w:r>
            <w:r w:rsidRPr="00893392">
              <w:rPr>
                <w:rFonts w:ascii="Arial" w:hAnsi="Arial" w:cs="Arial"/>
                <w:lang w:bidi="ar-SA"/>
              </w:rPr>
              <w:t>., 2020</w:t>
            </w:r>
          </w:p>
          <w:p w14:paraId="771259BA" w14:textId="1F1C8B55" w:rsidR="00AB7A4D" w:rsidRPr="00893392" w:rsidRDefault="00AB7A4D" w:rsidP="008C598C">
            <w:pPr>
              <w:rPr>
                <w:rFonts w:ascii="Arial" w:hAnsi="Arial" w:cs="Arial"/>
                <w:lang w:bidi="ar-SA"/>
              </w:rPr>
            </w:pPr>
          </w:p>
        </w:tc>
      </w:tr>
      <w:tr w:rsidR="008C598C" w:rsidRPr="00893392" w14:paraId="77F5C062" w14:textId="77777777" w:rsidTr="008A061A">
        <w:trPr>
          <w:trHeight w:val="274"/>
          <w:jc w:val="center"/>
        </w:trPr>
        <w:tc>
          <w:tcPr>
            <w:tcW w:w="1654" w:type="dxa"/>
            <w:vMerge w:val="restart"/>
            <w:tcBorders>
              <w:top w:val="single" w:sz="4" w:space="0" w:color="auto"/>
            </w:tcBorders>
          </w:tcPr>
          <w:p w14:paraId="2063CC8B" w14:textId="3E1BBDC7" w:rsidR="008C598C" w:rsidRPr="00893392" w:rsidRDefault="008C598C" w:rsidP="008C598C">
            <w:pPr>
              <w:rPr>
                <w:rFonts w:ascii="Arial" w:hAnsi="Arial" w:cs="Arial"/>
                <w:lang w:bidi="ar-SA"/>
              </w:rPr>
            </w:pPr>
            <w:r w:rsidRPr="00893392">
              <w:rPr>
                <w:rFonts w:ascii="Arial" w:hAnsi="Arial" w:cs="Arial"/>
                <w:lang w:bidi="ar-SA"/>
              </w:rPr>
              <w:lastRenderedPageBreak/>
              <w:t>Cost-effectiveness</w:t>
            </w:r>
          </w:p>
        </w:tc>
        <w:tc>
          <w:tcPr>
            <w:tcW w:w="1448" w:type="dxa"/>
            <w:vMerge w:val="restart"/>
            <w:tcBorders>
              <w:top w:val="single" w:sz="4" w:space="0" w:color="auto"/>
            </w:tcBorders>
          </w:tcPr>
          <w:p w14:paraId="2FAAA745" w14:textId="77777777" w:rsidR="008C598C" w:rsidRPr="00893392" w:rsidRDefault="008C598C" w:rsidP="008C598C">
            <w:pPr>
              <w:rPr>
                <w:rFonts w:ascii="Arial" w:hAnsi="Arial" w:cs="Arial"/>
                <w:lang w:bidi="ar-SA"/>
              </w:rPr>
            </w:pPr>
          </w:p>
        </w:tc>
        <w:tc>
          <w:tcPr>
            <w:tcW w:w="3561" w:type="dxa"/>
            <w:tcBorders>
              <w:top w:val="single" w:sz="4" w:space="0" w:color="auto"/>
              <w:bottom w:val="single" w:sz="4" w:space="0" w:color="auto"/>
            </w:tcBorders>
          </w:tcPr>
          <w:p w14:paraId="40DFD370" w14:textId="410C8517" w:rsidR="008C598C" w:rsidRPr="00893392" w:rsidRDefault="008C598C" w:rsidP="008C598C">
            <w:pPr>
              <w:rPr>
                <w:rFonts w:ascii="Arial" w:hAnsi="Arial" w:cs="Arial"/>
                <w:lang w:bidi="ar-SA"/>
              </w:rPr>
            </w:pPr>
            <w:r w:rsidRPr="00893392">
              <w:rPr>
                <w:rFonts w:ascii="Arial" w:hAnsi="Arial" w:cs="Arial"/>
                <w:lang w:bidi="ar-SA"/>
              </w:rPr>
              <w:t xml:space="preserve">Healthline services: </w:t>
            </w:r>
            <w:proofErr w:type="spellStart"/>
            <w:r w:rsidRPr="00893392">
              <w:rPr>
                <w:rFonts w:ascii="Arial" w:hAnsi="Arial" w:cs="Arial"/>
                <w:lang w:bidi="ar-SA"/>
              </w:rPr>
              <w:t>LLTTFI</w:t>
            </w:r>
            <w:proofErr w:type="spellEnd"/>
            <w:r w:rsidRPr="00893392">
              <w:rPr>
                <w:rFonts w:ascii="Arial" w:hAnsi="Arial" w:cs="Arial"/>
                <w:lang w:bidi="ar-SA"/>
              </w:rPr>
              <w:t xml:space="preserve"> and BWW</w:t>
            </w:r>
          </w:p>
        </w:tc>
        <w:tc>
          <w:tcPr>
            <w:tcW w:w="2693" w:type="dxa"/>
            <w:tcBorders>
              <w:top w:val="single" w:sz="4" w:space="0" w:color="auto"/>
              <w:bottom w:val="single" w:sz="4" w:space="0" w:color="auto"/>
            </w:tcBorders>
          </w:tcPr>
          <w:p w14:paraId="65BF5391" w14:textId="7BEF50EC" w:rsidR="008C598C" w:rsidRPr="00893392" w:rsidRDefault="008C598C" w:rsidP="008C598C">
            <w:pPr>
              <w:rPr>
                <w:rFonts w:ascii="Arial" w:hAnsi="Arial" w:cs="Arial"/>
                <w:lang w:bidi="ar-SA"/>
              </w:rPr>
            </w:pPr>
            <w:r w:rsidRPr="00893392">
              <w:rPr>
                <w:rFonts w:ascii="Arial" w:hAnsi="Arial" w:cs="Arial"/>
                <w:lang w:bidi="ar-SA"/>
              </w:rPr>
              <w:fldChar w:fldCharType="begin"/>
            </w:r>
            <w:r w:rsidR="001266B1" w:rsidRPr="00893392">
              <w:rPr>
                <w:rFonts w:ascii="Arial" w:hAnsi="Arial" w:cs="Arial"/>
                <w:lang w:bidi="ar-SA"/>
              </w:rPr>
              <w:instrText xml:space="preserve"> ADDIN ZOTERO_ITEM CSL_CITATION {"citationID":"pIsmlUac","properties":{"unsorted":false,"formattedCitation":"(Dixon et al., 2016)","plainCitation":"(Dixon et al., 2016)","dontUpdate":true,"noteIndex":0},"citationItems":[{"id":4307,"uris":["http://zotero.org/users/11355736/items/R6AHFBN2"],"itemData":{"id":4307,"type":"article-journal","abstract":"BackgroundDepression is a prevalent long-term condition that is associated with substantial resource use. Telehealth may offer a cost-effective means of supporting the management of people with depression.AimsTo investigate the cost-effectiveness of a telehealth intervention ('Healthlines') for patients with depression.MethodA prospective patient-level economic evaluation conducted alongside a randomised controlled trial. Patients were recruited through primary care, and the intervention was delivered via a telehealth service. Participants with a confirmed diagnosis of depression and PHQ-9 score ≥10 were recruited from 43 English general practices. A series of up to 10 scripted, theory-led, telephone encounters with health information advisers supported participants to effect a behaviour change, use online resources, optimise medication and improve adherence. The intervention was delivered alongside usual care and was designed to support rather than duplicate primary care. Cost-effectiveness from a combined health and social care perspective was measured by net monetary benefit at the end of 12 months of follow-up, calculated from incremental cost and incremental quality-adjusted life years (QALYs). Cost-consequence analysis included cost of lost productivity, participant out-of-pocket expenditure and the clinical outcome.ResultsA total of 609 participants were randomised - 307 to receive the Healthlines intervention plus usual care and 302 to receive usual care alone. Forty-five per cent of participants had missing quality of life data, 41% had missing cost data and 51% of participants had missing data on either cost or utility, or both. Multiple imputation was used for the base-case analysis. The intervention was associated with incremental mean per-patient National Health Service/personal social services cost of £168 (95% CI £43 to £294) and an incremental QALY gain of 0.001 (95% CI -0.023 to 0.026). The incremental cost-effectiveness ratio was £132 630. Net monetary benefit at a cost-effectiveness threshold of £20 000 was -£143 (95% CI -£164 to -£122) and the probability of the intervention being cost-effective at this threshold value was 0.30. Productivity costs were higher in the intervention arm, but out-of-pocket expenses were lower.ConclusionsThe Healthlines service was acceptable to patients as a means of condition management, and response to treatment after 4 months was higher for participants randomised to the intervention. However, the positive average intervention effect size was modest, and incremental costs were high relative to a small incremental QALY gain at 12 months. The intervention is not likely to be cost-effective in its current form.Declaration of interestNone.Copyright and usage© The Royal College of Psychiatrists 2016. This is an open access article distributed under the terms of the Creative Commons Attribution (CC BY) licence.","container-title":"BJPsych open","DOI":"10.1192/bjpo.bp.116.002907","ISSN":"2056-4724","issue":"4","journalAbbreviation":"BJPsych Open","language":"eng","license":"cc by","page":"262-269","PMID":"27703785","PMCID":"PMC4995177","source":"Europe PMC","title":"Cost-effectiveness of telehealth for patients with depression: evidence from the Healthlines randomised controlled trial","title-short":"Cost-effectiveness of telehealth for patients with depression","volume":"2","author":[{"family":"Dixon","given":"Padraig"},{"family":"Hollinghurst","given":"Sandra"},{"family":"Edwards","given":"Louisa"},{"family":"Thomas","given":"Clare"},{"family":"Foster","given":"Alexis"},{"family":"Davies","given":"Ben"},{"family":"Gaunt","given":"Daisy"},{"family":"Montgomery","given":"Alan A"},{"family":"Salisbury","given":"Chris"}],"issued":{"date-parts":[["2016",7,1]]}}}],"schema":"https://github.com/citation-style-language/schema/raw/master/csl-citation.json"} </w:instrText>
            </w:r>
            <w:r w:rsidRPr="00893392">
              <w:rPr>
                <w:rFonts w:ascii="Arial" w:hAnsi="Arial" w:cs="Arial"/>
                <w:lang w:bidi="ar-SA"/>
              </w:rPr>
              <w:fldChar w:fldCharType="separate"/>
            </w:r>
            <w:r w:rsidRPr="00893392">
              <w:rPr>
                <w:rFonts w:ascii="Arial" w:hAnsi="Arial" w:cs="Arial"/>
                <w:lang w:bidi="ar-SA"/>
              </w:rPr>
              <w:t xml:space="preserve">Dixon </w:t>
            </w:r>
            <w:r w:rsidRPr="00893392">
              <w:rPr>
                <w:rFonts w:ascii="Arial" w:hAnsi="Arial" w:cs="Arial"/>
                <w:i/>
                <w:iCs/>
                <w:lang w:bidi="ar-SA"/>
              </w:rPr>
              <w:t>et al</w:t>
            </w:r>
            <w:r w:rsidRPr="00893392">
              <w:rPr>
                <w:rFonts w:ascii="Arial" w:hAnsi="Arial" w:cs="Arial"/>
                <w:lang w:bidi="ar-SA"/>
              </w:rPr>
              <w:t>., 2016</w:t>
            </w:r>
            <w:r w:rsidRPr="00893392">
              <w:rPr>
                <w:rFonts w:ascii="Arial" w:hAnsi="Arial" w:cs="Arial"/>
                <w:lang w:bidi="ar-SA"/>
              </w:rPr>
              <w:fldChar w:fldCharType="end"/>
            </w:r>
          </w:p>
        </w:tc>
      </w:tr>
      <w:tr w:rsidR="008C598C" w:rsidRPr="00893392" w14:paraId="1CC0FB26" w14:textId="77777777" w:rsidTr="008A061A">
        <w:trPr>
          <w:trHeight w:val="254"/>
          <w:jc w:val="center"/>
        </w:trPr>
        <w:tc>
          <w:tcPr>
            <w:tcW w:w="1654" w:type="dxa"/>
            <w:vMerge/>
          </w:tcPr>
          <w:p w14:paraId="02C0DF3D" w14:textId="77777777" w:rsidR="008C598C" w:rsidRPr="00893392" w:rsidRDefault="008C598C" w:rsidP="008C598C">
            <w:pPr>
              <w:rPr>
                <w:rFonts w:ascii="Arial" w:hAnsi="Arial" w:cs="Arial"/>
                <w:lang w:bidi="ar-SA"/>
              </w:rPr>
            </w:pPr>
          </w:p>
        </w:tc>
        <w:tc>
          <w:tcPr>
            <w:tcW w:w="1448" w:type="dxa"/>
            <w:vMerge/>
          </w:tcPr>
          <w:p w14:paraId="3C40C6B5" w14:textId="77777777" w:rsidR="008C598C" w:rsidRPr="00893392" w:rsidRDefault="008C598C" w:rsidP="008C598C">
            <w:pPr>
              <w:rPr>
                <w:rFonts w:ascii="Arial" w:hAnsi="Arial" w:cs="Arial"/>
                <w:lang w:bidi="ar-SA"/>
              </w:rPr>
            </w:pPr>
          </w:p>
        </w:tc>
        <w:tc>
          <w:tcPr>
            <w:tcW w:w="3561" w:type="dxa"/>
            <w:tcBorders>
              <w:top w:val="single" w:sz="4" w:space="0" w:color="auto"/>
              <w:bottom w:val="single" w:sz="4" w:space="0" w:color="auto"/>
            </w:tcBorders>
          </w:tcPr>
          <w:p w14:paraId="1C13D34B" w14:textId="04936ABC" w:rsidR="008C598C" w:rsidRPr="00893392" w:rsidRDefault="008C598C" w:rsidP="008C598C">
            <w:pPr>
              <w:rPr>
                <w:rFonts w:ascii="Arial" w:hAnsi="Arial" w:cs="Arial"/>
                <w:lang w:bidi="ar-SA"/>
              </w:rPr>
            </w:pPr>
            <w:proofErr w:type="spellStart"/>
            <w:r w:rsidRPr="00893392">
              <w:rPr>
                <w:rFonts w:ascii="Arial" w:hAnsi="Arial" w:cs="Arial"/>
                <w:lang w:bidi="ar-SA"/>
              </w:rPr>
              <w:t>SilverCloud</w:t>
            </w:r>
            <w:proofErr w:type="spellEnd"/>
          </w:p>
        </w:tc>
        <w:tc>
          <w:tcPr>
            <w:tcW w:w="2693" w:type="dxa"/>
            <w:tcBorders>
              <w:top w:val="single" w:sz="4" w:space="0" w:color="auto"/>
              <w:bottom w:val="single" w:sz="4" w:space="0" w:color="auto"/>
            </w:tcBorders>
          </w:tcPr>
          <w:p w14:paraId="3F9D9DF1" w14:textId="26724F0B" w:rsidR="008C598C" w:rsidRPr="00893392" w:rsidRDefault="008C598C" w:rsidP="008C598C">
            <w:pPr>
              <w:rPr>
                <w:rFonts w:ascii="Arial" w:hAnsi="Arial" w:cs="Arial"/>
                <w:lang w:bidi="ar-SA"/>
              </w:rPr>
            </w:pPr>
            <w:r w:rsidRPr="00893392">
              <w:rPr>
                <w:rFonts w:ascii="Arial" w:hAnsi="Arial" w:cs="Arial"/>
                <w:lang w:bidi="ar-SA"/>
              </w:rPr>
              <w:t xml:space="preserve">Richards </w:t>
            </w:r>
            <w:r w:rsidRPr="00893392">
              <w:rPr>
                <w:rFonts w:ascii="Arial" w:hAnsi="Arial" w:cs="Arial"/>
                <w:i/>
                <w:iCs/>
                <w:lang w:bidi="ar-SA"/>
              </w:rPr>
              <w:t>et al</w:t>
            </w:r>
            <w:r w:rsidRPr="00893392">
              <w:rPr>
                <w:rFonts w:ascii="Arial" w:hAnsi="Arial" w:cs="Arial"/>
                <w:lang w:bidi="ar-SA"/>
              </w:rPr>
              <w:t>., 2020</w:t>
            </w:r>
          </w:p>
        </w:tc>
      </w:tr>
      <w:tr w:rsidR="008C598C" w:rsidRPr="00893392" w14:paraId="086ECD38" w14:textId="77777777" w:rsidTr="008A061A">
        <w:trPr>
          <w:trHeight w:val="245"/>
          <w:jc w:val="center"/>
        </w:trPr>
        <w:tc>
          <w:tcPr>
            <w:tcW w:w="1654" w:type="dxa"/>
            <w:vMerge/>
            <w:tcBorders>
              <w:bottom w:val="single" w:sz="4" w:space="0" w:color="auto"/>
            </w:tcBorders>
          </w:tcPr>
          <w:p w14:paraId="0C403D36" w14:textId="77777777" w:rsidR="008C598C" w:rsidRPr="00893392" w:rsidRDefault="008C598C" w:rsidP="008C598C">
            <w:pPr>
              <w:rPr>
                <w:rFonts w:ascii="Arial" w:hAnsi="Arial" w:cs="Arial"/>
                <w:lang w:bidi="ar-SA"/>
              </w:rPr>
            </w:pPr>
          </w:p>
        </w:tc>
        <w:tc>
          <w:tcPr>
            <w:tcW w:w="1448" w:type="dxa"/>
            <w:vMerge/>
            <w:tcBorders>
              <w:bottom w:val="single" w:sz="4" w:space="0" w:color="auto"/>
            </w:tcBorders>
          </w:tcPr>
          <w:p w14:paraId="1778EE9B" w14:textId="77777777" w:rsidR="008C598C" w:rsidRPr="00893392" w:rsidRDefault="008C598C" w:rsidP="008C598C">
            <w:pPr>
              <w:rPr>
                <w:rFonts w:ascii="Arial" w:hAnsi="Arial" w:cs="Arial"/>
                <w:lang w:bidi="ar-SA"/>
              </w:rPr>
            </w:pPr>
          </w:p>
        </w:tc>
        <w:tc>
          <w:tcPr>
            <w:tcW w:w="3561" w:type="dxa"/>
            <w:tcBorders>
              <w:top w:val="single" w:sz="4" w:space="0" w:color="auto"/>
              <w:bottom w:val="single" w:sz="4" w:space="0" w:color="auto"/>
            </w:tcBorders>
          </w:tcPr>
          <w:p w14:paraId="15667FDE" w14:textId="20055495" w:rsidR="008C598C" w:rsidRPr="00893392" w:rsidRDefault="008C598C" w:rsidP="008C598C">
            <w:pPr>
              <w:rPr>
                <w:rFonts w:ascii="Arial" w:hAnsi="Arial" w:cs="Arial"/>
                <w:lang w:bidi="ar-SA"/>
              </w:rPr>
            </w:pPr>
            <w:r w:rsidRPr="00893392">
              <w:rPr>
                <w:rFonts w:ascii="Arial" w:hAnsi="Arial" w:cs="Arial"/>
                <w:lang w:bidi="ar-SA"/>
              </w:rPr>
              <w:t>Stressbusters</w:t>
            </w:r>
          </w:p>
        </w:tc>
        <w:tc>
          <w:tcPr>
            <w:tcW w:w="2693" w:type="dxa"/>
            <w:tcBorders>
              <w:top w:val="single" w:sz="4" w:space="0" w:color="auto"/>
              <w:bottom w:val="single" w:sz="4" w:space="0" w:color="auto"/>
            </w:tcBorders>
          </w:tcPr>
          <w:p w14:paraId="18441F3B" w14:textId="1737687B" w:rsidR="008C598C" w:rsidRPr="00893392" w:rsidRDefault="008C598C" w:rsidP="008C598C">
            <w:pPr>
              <w:rPr>
                <w:rFonts w:ascii="Arial" w:hAnsi="Arial" w:cs="Arial"/>
                <w:lang w:bidi="ar-SA"/>
              </w:rPr>
            </w:pPr>
            <w:r w:rsidRPr="00893392">
              <w:rPr>
                <w:rFonts w:ascii="Arial" w:hAnsi="Arial" w:cs="Arial"/>
                <w:lang w:bidi="ar-SA"/>
              </w:rPr>
              <w:fldChar w:fldCharType="begin"/>
            </w:r>
            <w:r w:rsidR="001266B1" w:rsidRPr="00893392">
              <w:rPr>
                <w:rFonts w:ascii="Arial" w:hAnsi="Arial" w:cs="Arial"/>
                <w:lang w:bidi="ar-SA"/>
              </w:rPr>
              <w:instrText xml:space="preserve"> ADDIN ZOTERO_ITEM CSL_CITATION {"citationID":"NFTOhsNm","properties":{"unsorted":false,"formattedCitation":"(Wright et al., 2020)","plainCitation":"(Wright et al., 2020)","dontUpdate":true,"noteIndex":0},"citationItems":[{"id":3556,"uris":["http://zotero.org/users/11355736/items/2C6JL6GF"],"itemData":{"id":3556,"type":"article-journal","abstract":"BACKGROUND: Computerised cognitive-behavioural therapy (CCBT) in the care pathway has the potential to improve access to psychological therapies and reduce waiting lists within Child and Adolescent Mental Health Services, however, more randomised controlled trials (RCTs) are needed to assess this.\nAIMS: This single-centre RCT pilot study compared a CCBT program (Stressbusters) with an attention control (self-help websites) for adolescent depression at referral to evaluate the clinical and cost-effectiveness of CCBT (trial registration: ISRCTN31219579).\nMETHOD: The trial ran within community and clinical settings. Adolescents (aged 12-18) presenting to their primary mental health worker service for low mood/depression support were assessed for eligibility at their initial appointment, 139 met inclusion criteria (a 33-item Mood and Feelings Questionnaire score of ≥20) and were randomised to Stressbusters (n = 70) or self-help websites (n = 69) using remote computerised single allocation. Participants completed mood, quality of life (QoL) and resource-use measures at intervention completion, and 4 and 12 months post-intervention. Changes in self-reported measures and completion rates were assessed by group.\nRESULTS: There was no significant difference between CCBT and the website group at 12 months. Both showed improvements on all measures. QoL measures in the intervention group showed earlier improvement compared with the website group. Costs were lower in the intervention group but the difference was not statistically significant. The cost-effectiveness analysis found just over a 65% chance of Stressbusters being cost-effective compared with websites. The 4-month follow-up results from the initial feasibility study are reported separately.\nCONCLUSIONS: CCBT and self-help websites may both have a place in the care pathway for adolescents with depression.","container-title":"BJPsych open","DOI":"10.1192/bjo.2019.91","ISSN":"2056-4724","issue":"1","journalAbbreviation":"BJPsych Open","language":"eng","page":"e5","PMID":"31829300","PMCID":"PMC7001485","source":"PubMed","title":"Computerised cognitive-behavioural therapy for depression in adolescents: 12-month outcomes of a UK randomised controlled trial pilot study","title-short":"Computerised cognitive-behavioural therapy for depression in adolescents","volume":"6","author":[{"family":"Wright","given":"Barry"},{"family":"Tindall","given":"Lucy"},{"family":"Hargate","given":"Rebecca"},{"family":"Allgar","given":"Victoria"},{"family":"Trépel","given":"Dominic"},{"family":"Ali","given":"Shehzad"}],"issued":{"date-parts":[["2020"]]}}}],"schema":"https://github.com/citation-style-language/schema/raw/master/csl-citation.json"} </w:instrText>
            </w:r>
            <w:r w:rsidRPr="00893392">
              <w:rPr>
                <w:rFonts w:ascii="Arial" w:hAnsi="Arial" w:cs="Arial"/>
                <w:lang w:bidi="ar-SA"/>
              </w:rPr>
              <w:fldChar w:fldCharType="separate"/>
            </w:r>
            <w:r w:rsidRPr="00893392">
              <w:rPr>
                <w:rFonts w:ascii="Arial" w:hAnsi="Arial" w:cs="Arial"/>
                <w:lang w:bidi="ar-SA"/>
              </w:rPr>
              <w:t xml:space="preserve">Wright </w:t>
            </w:r>
            <w:r w:rsidRPr="00893392">
              <w:rPr>
                <w:rFonts w:ascii="Arial" w:hAnsi="Arial" w:cs="Arial"/>
                <w:i/>
                <w:iCs/>
                <w:lang w:bidi="ar-SA"/>
              </w:rPr>
              <w:t>et al</w:t>
            </w:r>
            <w:r w:rsidRPr="00893392">
              <w:rPr>
                <w:rFonts w:ascii="Arial" w:hAnsi="Arial" w:cs="Arial"/>
                <w:lang w:bidi="ar-SA"/>
              </w:rPr>
              <w:t>., 2020</w:t>
            </w:r>
            <w:r w:rsidRPr="00893392">
              <w:rPr>
                <w:rFonts w:ascii="Arial" w:hAnsi="Arial" w:cs="Arial"/>
                <w:lang w:bidi="ar-SA"/>
              </w:rPr>
              <w:fldChar w:fldCharType="end"/>
            </w:r>
          </w:p>
        </w:tc>
      </w:tr>
      <w:tr w:rsidR="00803501" w:rsidRPr="00893392" w14:paraId="60E61132" w14:textId="77777777" w:rsidTr="008A061A">
        <w:trPr>
          <w:trHeight w:val="541"/>
          <w:jc w:val="center"/>
        </w:trPr>
        <w:tc>
          <w:tcPr>
            <w:tcW w:w="1654" w:type="dxa"/>
            <w:vMerge w:val="restart"/>
            <w:tcBorders>
              <w:top w:val="single" w:sz="4" w:space="0" w:color="auto"/>
              <w:bottom w:val="single" w:sz="18" w:space="0" w:color="auto"/>
            </w:tcBorders>
          </w:tcPr>
          <w:p w14:paraId="2973DF27" w14:textId="77777777" w:rsidR="00803501" w:rsidRPr="00893392" w:rsidRDefault="00803501" w:rsidP="008C598C">
            <w:pPr>
              <w:rPr>
                <w:rFonts w:ascii="Arial" w:hAnsi="Arial" w:cs="Arial"/>
                <w:lang w:bidi="ar-SA"/>
              </w:rPr>
            </w:pPr>
          </w:p>
          <w:p w14:paraId="16181840" w14:textId="07C43993" w:rsidR="00803501" w:rsidRPr="00893392" w:rsidRDefault="00803501" w:rsidP="008C598C">
            <w:pPr>
              <w:rPr>
                <w:rFonts w:ascii="Arial" w:hAnsi="Arial" w:cs="Arial"/>
                <w:lang w:bidi="ar-SA"/>
              </w:rPr>
            </w:pPr>
            <w:r w:rsidRPr="00893392">
              <w:rPr>
                <w:rFonts w:ascii="Arial" w:hAnsi="Arial" w:cs="Arial"/>
                <w:lang w:bidi="ar-SA"/>
              </w:rPr>
              <w:t>Participants' experiences</w:t>
            </w:r>
          </w:p>
        </w:tc>
        <w:tc>
          <w:tcPr>
            <w:tcW w:w="1448" w:type="dxa"/>
            <w:vMerge w:val="restart"/>
            <w:tcBorders>
              <w:top w:val="single" w:sz="4" w:space="0" w:color="auto"/>
            </w:tcBorders>
          </w:tcPr>
          <w:p w14:paraId="35671768" w14:textId="788C3F37" w:rsidR="00803501" w:rsidRPr="00893392" w:rsidRDefault="00803501" w:rsidP="008C598C">
            <w:pPr>
              <w:rPr>
                <w:rFonts w:ascii="Arial" w:hAnsi="Arial" w:cs="Arial"/>
                <w:lang w:bidi="ar-SA"/>
              </w:rPr>
            </w:pPr>
            <w:r w:rsidRPr="00893392">
              <w:rPr>
                <w:rFonts w:ascii="Arial" w:hAnsi="Arial" w:cs="Arial"/>
                <w:lang w:bidi="ar-SA"/>
              </w:rPr>
              <w:t>Daily functioning</w:t>
            </w:r>
          </w:p>
        </w:tc>
        <w:tc>
          <w:tcPr>
            <w:tcW w:w="3561" w:type="dxa"/>
            <w:tcBorders>
              <w:top w:val="single" w:sz="4" w:space="0" w:color="auto"/>
            </w:tcBorders>
          </w:tcPr>
          <w:p w14:paraId="4EF9C78C" w14:textId="604854A4" w:rsidR="00803501" w:rsidRPr="00893392" w:rsidRDefault="00803501" w:rsidP="008C598C">
            <w:pPr>
              <w:rPr>
                <w:rFonts w:ascii="Arial" w:hAnsi="Arial" w:cs="Arial"/>
                <w:lang w:bidi="ar-SA"/>
              </w:rPr>
            </w:pPr>
            <w:proofErr w:type="spellStart"/>
            <w:r w:rsidRPr="00893392">
              <w:rPr>
                <w:rFonts w:ascii="Arial" w:hAnsi="Arial" w:cs="Arial"/>
                <w:lang w:bidi="ar-SA"/>
              </w:rPr>
              <w:t>SilverCloud</w:t>
            </w:r>
            <w:proofErr w:type="spellEnd"/>
          </w:p>
        </w:tc>
        <w:tc>
          <w:tcPr>
            <w:tcW w:w="2693" w:type="dxa"/>
            <w:tcBorders>
              <w:top w:val="single" w:sz="4" w:space="0" w:color="auto"/>
            </w:tcBorders>
          </w:tcPr>
          <w:p w14:paraId="5F692CBC" w14:textId="779BBB27" w:rsidR="00803501" w:rsidRPr="00893392" w:rsidRDefault="00803501" w:rsidP="008C598C">
            <w:pPr>
              <w:rPr>
                <w:rFonts w:ascii="Arial" w:hAnsi="Arial" w:cs="Arial"/>
                <w:lang w:bidi="ar-SA"/>
              </w:rPr>
            </w:pPr>
            <w:r w:rsidRPr="00893392">
              <w:rPr>
                <w:rFonts w:ascii="Arial" w:hAnsi="Arial" w:cs="Arial"/>
                <w:lang w:bidi="ar-SA"/>
              </w:rPr>
              <w:t xml:space="preserve">Duffy </w:t>
            </w:r>
            <w:r w:rsidRPr="00893392">
              <w:rPr>
                <w:rFonts w:ascii="Arial" w:hAnsi="Arial" w:cs="Arial"/>
                <w:i/>
                <w:iCs/>
                <w:lang w:bidi="ar-SA"/>
              </w:rPr>
              <w:t>et al</w:t>
            </w:r>
            <w:r w:rsidRPr="00893392">
              <w:rPr>
                <w:rFonts w:ascii="Arial" w:hAnsi="Arial" w:cs="Arial"/>
                <w:lang w:bidi="ar-SA"/>
              </w:rPr>
              <w:t xml:space="preserve">., 2020; Richards </w:t>
            </w:r>
            <w:r w:rsidRPr="00893392">
              <w:rPr>
                <w:rFonts w:ascii="Arial" w:hAnsi="Arial" w:cs="Arial"/>
                <w:i/>
                <w:iCs/>
                <w:lang w:bidi="ar-SA"/>
              </w:rPr>
              <w:t>et al</w:t>
            </w:r>
            <w:r w:rsidRPr="00893392">
              <w:rPr>
                <w:rFonts w:ascii="Arial" w:hAnsi="Arial" w:cs="Arial"/>
                <w:lang w:bidi="ar-SA"/>
              </w:rPr>
              <w:t>., 2020</w:t>
            </w:r>
          </w:p>
        </w:tc>
      </w:tr>
      <w:tr w:rsidR="00803501" w:rsidRPr="00893392" w14:paraId="409CD994" w14:textId="77777777" w:rsidTr="001A7641">
        <w:trPr>
          <w:trHeight w:val="128"/>
          <w:jc w:val="center"/>
        </w:trPr>
        <w:tc>
          <w:tcPr>
            <w:tcW w:w="1654" w:type="dxa"/>
            <w:vMerge/>
            <w:tcBorders>
              <w:top w:val="single" w:sz="4" w:space="0" w:color="auto"/>
              <w:bottom w:val="single" w:sz="18" w:space="0" w:color="auto"/>
            </w:tcBorders>
          </w:tcPr>
          <w:p w14:paraId="1E92B6F3" w14:textId="77777777" w:rsidR="00803501" w:rsidRPr="00893392" w:rsidRDefault="00803501" w:rsidP="008C598C">
            <w:pPr>
              <w:rPr>
                <w:rFonts w:ascii="Arial" w:hAnsi="Arial" w:cs="Arial"/>
                <w:lang w:bidi="ar-SA"/>
              </w:rPr>
            </w:pPr>
          </w:p>
        </w:tc>
        <w:tc>
          <w:tcPr>
            <w:tcW w:w="1448" w:type="dxa"/>
            <w:vMerge/>
          </w:tcPr>
          <w:p w14:paraId="7D813A07" w14:textId="77777777" w:rsidR="00803501" w:rsidRPr="00893392" w:rsidRDefault="00803501" w:rsidP="008C598C">
            <w:pPr>
              <w:rPr>
                <w:rFonts w:ascii="Arial" w:hAnsi="Arial" w:cs="Arial"/>
                <w:lang w:bidi="ar-SA"/>
              </w:rPr>
            </w:pPr>
          </w:p>
        </w:tc>
        <w:tc>
          <w:tcPr>
            <w:tcW w:w="3561" w:type="dxa"/>
            <w:tcBorders>
              <w:top w:val="single" w:sz="4" w:space="0" w:color="auto"/>
              <w:bottom w:val="single" w:sz="4" w:space="0" w:color="auto"/>
            </w:tcBorders>
          </w:tcPr>
          <w:p w14:paraId="619C0FC2" w14:textId="06805275" w:rsidR="00803501" w:rsidRPr="00893392" w:rsidRDefault="00803501" w:rsidP="008C598C">
            <w:pPr>
              <w:rPr>
                <w:rFonts w:ascii="Arial" w:hAnsi="Arial" w:cs="Arial"/>
                <w:lang w:bidi="ar-SA"/>
              </w:rPr>
            </w:pPr>
            <w:r w:rsidRPr="00893392">
              <w:rPr>
                <w:rFonts w:ascii="Arial" w:hAnsi="Arial" w:cs="Arial"/>
                <w:lang w:bidi="ar-SA"/>
              </w:rPr>
              <w:t>Healthline C-CBT</w:t>
            </w:r>
          </w:p>
        </w:tc>
        <w:tc>
          <w:tcPr>
            <w:tcW w:w="2693" w:type="dxa"/>
            <w:tcBorders>
              <w:top w:val="single" w:sz="4" w:space="0" w:color="auto"/>
              <w:bottom w:val="single" w:sz="4" w:space="0" w:color="auto"/>
            </w:tcBorders>
          </w:tcPr>
          <w:p w14:paraId="3B157100" w14:textId="4DBFB30F" w:rsidR="00803501" w:rsidRPr="00893392" w:rsidRDefault="00803501" w:rsidP="008C598C">
            <w:pPr>
              <w:rPr>
                <w:rFonts w:ascii="Arial" w:hAnsi="Arial" w:cs="Arial"/>
                <w:lang w:bidi="ar-SA"/>
              </w:rPr>
            </w:pPr>
            <w:r w:rsidRPr="00893392">
              <w:rPr>
                <w:rFonts w:ascii="Arial" w:hAnsi="Arial" w:cs="Arial"/>
                <w:lang w:bidi="ar-SA"/>
              </w:rPr>
              <w:fldChar w:fldCharType="begin"/>
            </w:r>
            <w:r w:rsidRPr="00893392">
              <w:rPr>
                <w:rFonts w:ascii="Arial" w:hAnsi="Arial" w:cs="Arial"/>
                <w:lang w:bidi="ar-SA"/>
              </w:rPr>
              <w:instrText xml:space="preserve"> ADDIN ZOTERO_ITEM CSL_CITATION {"citationID":"bQvSqqen","properties":{"unsorted":false,"formattedCitation":"(Salisbury et al., 2016)","plainCitation":"(Salisbury et al., 2016)","dontUpdate":true,"noteIndex":0},"citationItems":[{"id":3573,"uris":["http://zotero.org/users/11355736/items/YSGKIDWA"],"itemData":{"id":3573,"type":"article-journal","container-title":"The Lancet Psychiatry","DOI":"10.1016/S2215-0366(16)00083-3","ISSN":"2215-0366, 2215-0374","issue":"6","journalAbbreviation":"The Lancet Psychiatry","language":"English","page":"515-525","publisher":"Elsevier","source":"www.thelancet.com","title":"Effectiveness of an integrated telehealth service for patients with depression: a pragmatic randomised controlled trial of a complex intervention","title-short":"Effectiveness of an integrated telehealth service for patients with depression","volume":"3","author":[{"family":"Salisbury","given":"Chris"},{"family":"O'Cathain","given":"Alicia"},{"family":"Edwards","given":"Louisa"},{"family":"Thomas","given":"Clare"},{"family":"Gaunt","given":"Daisy"},{"family":"Hollinghurst","given":"Sandra"},{"family":"Nicholl","given":"Jon"},{"family":"Large","given":"Shirley"},{"family":"Yardley","given":"Lucy"},{"family":"Lewis","given":"Glyn"},{"family":"Foster","given":"Alexis"},{"family":"Garner","given":"Katy"},{"family":"Horspool","given":"Kimberley"},{"family":"Man","given":"Mei-See"},{"family":"Rogers","given":"Anne"},{"family":"Pope","given":"Catherine"},{"family":"Dixon","given":"Padraig"},{"family":"Montgomery","given":"Alan A."}],"issued":{"date-parts":[["2016",6,1]]}}}],"schema":"https://github.com/citation-style-language/schema/raw/master/csl-citation.json"} </w:instrText>
            </w:r>
            <w:r w:rsidRPr="00893392">
              <w:rPr>
                <w:rFonts w:ascii="Arial" w:hAnsi="Arial" w:cs="Arial"/>
                <w:lang w:bidi="ar-SA"/>
              </w:rPr>
              <w:fldChar w:fldCharType="separate"/>
            </w:r>
            <w:r w:rsidRPr="00893392">
              <w:rPr>
                <w:rFonts w:ascii="Arial" w:hAnsi="Arial" w:cs="Arial"/>
                <w:lang w:bidi="ar-SA"/>
              </w:rPr>
              <w:t xml:space="preserve">Salisbury </w:t>
            </w:r>
            <w:r w:rsidRPr="00893392">
              <w:rPr>
                <w:rFonts w:ascii="Arial" w:hAnsi="Arial" w:cs="Arial"/>
                <w:i/>
                <w:iCs/>
                <w:lang w:bidi="ar-SA"/>
              </w:rPr>
              <w:t>et al.</w:t>
            </w:r>
            <w:r w:rsidRPr="00893392">
              <w:rPr>
                <w:rFonts w:ascii="Arial" w:hAnsi="Arial" w:cs="Arial"/>
                <w:lang w:bidi="ar-SA"/>
              </w:rPr>
              <w:t>, 2016</w:t>
            </w:r>
            <w:r w:rsidRPr="00893392">
              <w:rPr>
                <w:rFonts w:ascii="Arial" w:hAnsi="Arial" w:cs="Arial"/>
                <w:lang w:bidi="ar-SA"/>
              </w:rPr>
              <w:fldChar w:fldCharType="end"/>
            </w:r>
          </w:p>
        </w:tc>
      </w:tr>
      <w:tr w:rsidR="00803501" w:rsidRPr="00893392" w14:paraId="03605592" w14:textId="77777777" w:rsidTr="008A061A">
        <w:trPr>
          <w:trHeight w:val="128"/>
          <w:jc w:val="center"/>
        </w:trPr>
        <w:tc>
          <w:tcPr>
            <w:tcW w:w="1654" w:type="dxa"/>
            <w:vMerge/>
            <w:tcBorders>
              <w:top w:val="single" w:sz="4" w:space="0" w:color="auto"/>
              <w:bottom w:val="single" w:sz="18" w:space="0" w:color="auto"/>
            </w:tcBorders>
          </w:tcPr>
          <w:p w14:paraId="062366FA" w14:textId="77777777" w:rsidR="00803501" w:rsidRPr="00893392" w:rsidRDefault="00803501" w:rsidP="00803501">
            <w:pPr>
              <w:rPr>
                <w:rFonts w:ascii="Arial" w:hAnsi="Arial" w:cs="Arial"/>
                <w:lang w:bidi="ar-SA"/>
              </w:rPr>
            </w:pPr>
          </w:p>
        </w:tc>
        <w:tc>
          <w:tcPr>
            <w:tcW w:w="1448" w:type="dxa"/>
            <w:vMerge/>
            <w:tcBorders>
              <w:bottom w:val="single" w:sz="4" w:space="0" w:color="auto"/>
            </w:tcBorders>
          </w:tcPr>
          <w:p w14:paraId="17323873" w14:textId="77777777" w:rsidR="00803501" w:rsidRPr="00893392" w:rsidRDefault="00803501" w:rsidP="00803501">
            <w:pPr>
              <w:rPr>
                <w:rFonts w:ascii="Arial" w:hAnsi="Arial" w:cs="Arial"/>
                <w:lang w:bidi="ar-SA"/>
              </w:rPr>
            </w:pPr>
          </w:p>
        </w:tc>
        <w:tc>
          <w:tcPr>
            <w:tcW w:w="3561" w:type="dxa"/>
            <w:tcBorders>
              <w:top w:val="single" w:sz="4" w:space="0" w:color="auto"/>
              <w:bottom w:val="single" w:sz="4" w:space="0" w:color="auto"/>
            </w:tcBorders>
          </w:tcPr>
          <w:p w14:paraId="7CAC4D05" w14:textId="7C4455AE" w:rsidR="00803501" w:rsidRPr="00893392" w:rsidRDefault="00803501" w:rsidP="00803501">
            <w:pPr>
              <w:rPr>
                <w:rFonts w:ascii="Arial" w:hAnsi="Arial" w:cs="Arial"/>
                <w:lang w:bidi="ar-SA"/>
              </w:rPr>
            </w:pPr>
            <w:r w:rsidRPr="00893392">
              <w:rPr>
                <w:rFonts w:ascii="Arial" w:hAnsi="Arial" w:cs="Arial"/>
                <w:lang w:bidi="ar-SA"/>
              </w:rPr>
              <w:t>COMPASS</w:t>
            </w:r>
          </w:p>
        </w:tc>
        <w:tc>
          <w:tcPr>
            <w:tcW w:w="2693" w:type="dxa"/>
            <w:tcBorders>
              <w:top w:val="single" w:sz="4" w:space="0" w:color="auto"/>
              <w:bottom w:val="single" w:sz="4" w:space="0" w:color="auto"/>
            </w:tcBorders>
          </w:tcPr>
          <w:p w14:paraId="7913B053" w14:textId="7DDA6696" w:rsidR="00803501" w:rsidRPr="00893392" w:rsidRDefault="00803501" w:rsidP="00803501">
            <w:pPr>
              <w:rPr>
                <w:rFonts w:ascii="Arial" w:hAnsi="Arial" w:cs="Arial"/>
                <w:lang w:bidi="ar-SA"/>
              </w:rPr>
            </w:pPr>
            <w:r w:rsidRPr="00893392">
              <w:rPr>
                <w:rFonts w:ascii="Arial" w:hAnsi="Arial" w:cs="Arial"/>
                <w:lang w:bidi="ar-SA"/>
              </w:rPr>
              <w:fldChar w:fldCharType="begin"/>
            </w:r>
            <w:r w:rsidR="00836235" w:rsidRPr="00893392">
              <w:rPr>
                <w:rFonts w:ascii="Arial" w:hAnsi="Arial" w:cs="Arial"/>
                <w:lang w:bidi="ar-SA"/>
              </w:rPr>
              <w:instrText xml:space="preserve"> ADDIN ZOTERO_ITEM CSL_CITATION {"citationID":"1mvZfuWF","properties":{"unsorted":false,"formattedCitation":"(Picariello et al., 2024)","plainCitation":"(Picariello et al., 2024)","dontUpdate":true,"noteIndex":0},"citationItems":[{"id":4315,"uris":["http://zotero.org/users/11355736/items/6IMIQIQI"],"itemData":{"id":4315,"type":"article-journal","abstract":"BackgroundTo evaluate the clinical efficacy of COMPASS, a therapist-supported digital therapeutic for reducing psychological distress (anxiety/depression) in people living with long-term physical health conditions (LTCs).MethodsA two-armed randomized-controlled trial recruiting from LTC charities. Participants with anxiety and/or depression symptoms related to their LTC(s) were randomized (concealed allocation via independent administrator) to COMPASS (access to 11 tailored modules plus five thirty-minute therapist support sessions) or standard charity support (SCS). Assessments were completed online pre-randomization, at 6- and 12-weeks post-randomization. Primary outcome was Patient Health Questionnaire Anxiety and Depression Scale; PHQ-ADS measured at 12-weeks. Analysis used intention-to-treat principles with adjusted mean differences estimated using linear mixed-effects models. Data-analyst was blinded to group allocation.Results194 participants were randomized to COMPASS (N = 94) or SCS (N = 100). At 12-weeks, mean level of psychological distress was 6.82 (95% confidence interval; CI 4.55–9.10) points lower (p &lt; 0.001) in the COMPASS arm compared with SCS (standardized mean difference of 0.71 (95% CI 0.48–0.95)). The COMPASS arm also showed moderate significant treatment effects on secondary outcomes including depression, anxiety and illness-related distress and small significant effects on functioning and quality-of-life. Rates of adverse events were comparable across the arms. Deterioration in distress at 12-weeks was observed in 2.2% of the SCS arm, and no participants in the COMPASS arm.ConclusionCompared with SCS, COMPASS digital therapeutic with minimal therapist input reduces psychological distress at post-treatment (12-weeks). COMPASS offers a potentially scalable implementation model for health services but its translation to these contexts needs further evaluating.Trial RegistrationNCT04535778","container-title":"Psychological Medicine","DOI":"10.1017/S0033291723003756","ISSN":"0033-2917, 1469-8978","issue":"8","language":"en","page":"1796-1809","source":"Cambridge University Press","title":"A randomized controlled trial of a digital cognitive-behavioral therapy program (COMPASS) for managing depression and anxiety related to living with a long-term physical health condition","volume":"54","author":[{"family":"Picariello","given":"Federica"},{"family":"Hulme","given":"Katrin"},{"family":"Seaton","given":"Natasha"},{"family":"Hudson","given":"Joanna L."},{"family":"Norton","given":"Sam"},{"family":"Wroe","given":"Abigail"},{"family":"Moss-Morris","given":"Rona"}],"issued":{"date-parts":[["2024",6]]}}}],"schema":"https://github.com/citation-style-language/schema/raw/master/csl-citation.json"} </w:instrText>
            </w:r>
            <w:r w:rsidRPr="00893392">
              <w:rPr>
                <w:rFonts w:ascii="Arial" w:hAnsi="Arial" w:cs="Arial"/>
                <w:lang w:bidi="ar-SA"/>
              </w:rPr>
              <w:fldChar w:fldCharType="separate"/>
            </w:r>
            <w:r w:rsidRPr="00893392">
              <w:rPr>
                <w:rFonts w:ascii="Arial" w:hAnsi="Arial" w:cs="Arial"/>
                <w:lang w:bidi="ar-SA"/>
              </w:rPr>
              <w:t xml:space="preserve">Picariello </w:t>
            </w:r>
            <w:r w:rsidRPr="00893392">
              <w:rPr>
                <w:rFonts w:ascii="Arial" w:hAnsi="Arial" w:cs="Arial"/>
                <w:i/>
                <w:iCs/>
                <w:lang w:bidi="ar-SA"/>
              </w:rPr>
              <w:t>et al</w:t>
            </w:r>
            <w:r w:rsidRPr="00893392">
              <w:rPr>
                <w:rFonts w:ascii="Arial" w:hAnsi="Arial" w:cs="Arial"/>
                <w:lang w:bidi="ar-SA"/>
              </w:rPr>
              <w:t>., 2024</w:t>
            </w:r>
            <w:r w:rsidRPr="00893392">
              <w:rPr>
                <w:rFonts w:ascii="Arial" w:hAnsi="Arial" w:cs="Arial"/>
                <w:lang w:bidi="ar-SA"/>
              </w:rPr>
              <w:fldChar w:fldCharType="end"/>
            </w:r>
          </w:p>
        </w:tc>
      </w:tr>
      <w:tr w:rsidR="00803501" w:rsidRPr="00893392" w14:paraId="1FC4B170" w14:textId="77777777" w:rsidTr="008A061A">
        <w:trPr>
          <w:trHeight w:val="235"/>
          <w:jc w:val="center"/>
        </w:trPr>
        <w:tc>
          <w:tcPr>
            <w:tcW w:w="1654" w:type="dxa"/>
            <w:vMerge/>
            <w:tcBorders>
              <w:bottom w:val="single" w:sz="18" w:space="0" w:color="auto"/>
            </w:tcBorders>
          </w:tcPr>
          <w:p w14:paraId="4F928B14" w14:textId="77777777" w:rsidR="00803501" w:rsidRPr="00893392" w:rsidRDefault="00803501" w:rsidP="00803501">
            <w:pPr>
              <w:rPr>
                <w:rFonts w:ascii="Arial" w:hAnsi="Arial" w:cs="Arial"/>
                <w:lang w:bidi="ar-SA"/>
              </w:rPr>
            </w:pPr>
          </w:p>
        </w:tc>
        <w:tc>
          <w:tcPr>
            <w:tcW w:w="1448" w:type="dxa"/>
            <w:vMerge w:val="restart"/>
            <w:tcBorders>
              <w:top w:val="single" w:sz="4" w:space="0" w:color="auto"/>
            </w:tcBorders>
          </w:tcPr>
          <w:p w14:paraId="43EE65E4" w14:textId="619D4175" w:rsidR="00803501" w:rsidRPr="00893392" w:rsidRDefault="00803501" w:rsidP="00803501">
            <w:pPr>
              <w:rPr>
                <w:rFonts w:ascii="Arial" w:hAnsi="Arial" w:cs="Arial"/>
                <w:lang w:bidi="ar-SA"/>
              </w:rPr>
            </w:pPr>
            <w:r w:rsidRPr="00893392">
              <w:rPr>
                <w:rFonts w:ascii="Arial" w:hAnsi="Arial" w:cs="Arial"/>
                <w:lang w:bidi="ar-SA"/>
              </w:rPr>
              <w:t>Quality of life</w:t>
            </w:r>
          </w:p>
        </w:tc>
        <w:tc>
          <w:tcPr>
            <w:tcW w:w="3561" w:type="dxa"/>
            <w:tcBorders>
              <w:top w:val="single" w:sz="4" w:space="0" w:color="auto"/>
              <w:bottom w:val="single" w:sz="4" w:space="0" w:color="auto"/>
            </w:tcBorders>
          </w:tcPr>
          <w:p w14:paraId="2BC7BDB0" w14:textId="64311CA8" w:rsidR="00803501" w:rsidRPr="00893392" w:rsidRDefault="00803501" w:rsidP="00803501">
            <w:pPr>
              <w:rPr>
                <w:rFonts w:ascii="Arial" w:hAnsi="Arial" w:cs="Arial"/>
                <w:lang w:bidi="ar-SA"/>
              </w:rPr>
            </w:pPr>
            <w:r w:rsidRPr="00893392">
              <w:rPr>
                <w:rFonts w:ascii="Arial" w:hAnsi="Arial" w:cs="Arial"/>
                <w:lang w:bidi="ar-SA"/>
              </w:rPr>
              <w:t xml:space="preserve">Healthline services: </w:t>
            </w:r>
            <w:proofErr w:type="spellStart"/>
            <w:r w:rsidRPr="00893392">
              <w:rPr>
                <w:rFonts w:ascii="Arial" w:hAnsi="Arial" w:cs="Arial"/>
                <w:lang w:bidi="ar-SA"/>
              </w:rPr>
              <w:t>LLTTFI</w:t>
            </w:r>
            <w:proofErr w:type="spellEnd"/>
            <w:r w:rsidRPr="00893392">
              <w:rPr>
                <w:rFonts w:ascii="Arial" w:hAnsi="Arial" w:cs="Arial"/>
                <w:lang w:bidi="ar-SA"/>
              </w:rPr>
              <w:t xml:space="preserve"> and BWW</w:t>
            </w:r>
          </w:p>
        </w:tc>
        <w:tc>
          <w:tcPr>
            <w:tcW w:w="2693" w:type="dxa"/>
            <w:tcBorders>
              <w:top w:val="single" w:sz="4" w:space="0" w:color="auto"/>
              <w:bottom w:val="single" w:sz="4" w:space="0" w:color="auto"/>
            </w:tcBorders>
          </w:tcPr>
          <w:p w14:paraId="28C4C4F5" w14:textId="3E322080" w:rsidR="00803501" w:rsidRPr="00893392" w:rsidRDefault="00803501" w:rsidP="00803501">
            <w:pPr>
              <w:rPr>
                <w:rFonts w:ascii="Arial" w:hAnsi="Arial" w:cs="Arial"/>
                <w:lang w:bidi="ar-SA"/>
              </w:rPr>
            </w:pPr>
            <w:r w:rsidRPr="00893392">
              <w:rPr>
                <w:rFonts w:ascii="Arial" w:hAnsi="Arial" w:cs="Arial"/>
                <w:lang w:bidi="ar-SA"/>
              </w:rPr>
              <w:fldChar w:fldCharType="begin"/>
            </w:r>
            <w:r w:rsidRPr="00893392">
              <w:rPr>
                <w:rFonts w:ascii="Arial" w:hAnsi="Arial" w:cs="Arial"/>
                <w:lang w:bidi="ar-SA"/>
              </w:rPr>
              <w:instrText xml:space="preserve"> ADDIN ZOTERO_ITEM CSL_CITATION {"citationID":"VY5VI2vQ","properties":{"unsorted":false,"formattedCitation":"(Dixon et al., 2016)","plainCitation":"(Dixon et al., 2016)","dontUpdate":true,"noteIndex":0},"citationItems":[{"id":4307,"uris":["http://zotero.org/users/11355736/items/R6AHFBN2"],"itemData":{"id":4307,"type":"article-journal","abstract":"BackgroundDepression is a prevalent long-term condition that is associated with substantial resource use. Telehealth may offer a cost-effective means of supporting the management of people with depression.AimsTo investigate the cost-effectiveness of a telehealth intervention ('Healthlines') for patients with depression.MethodA prospective patient-level economic evaluation conducted alongside a randomised controlled trial. Patients were recruited through primary care, and the intervention was delivered via a telehealth service. Participants with a confirmed diagnosis of depression and PHQ-9 score ≥10 were recruited from 43 English general practices. A series of up to 10 scripted, theory-led, telephone encounters with health information advisers supported participants to effect a behaviour change, use online resources, optimise medication and improve adherence. The intervention was delivered alongside usual care and was designed to support rather than duplicate primary care. Cost-effectiveness from a combined health and social care perspective was measured by net monetary benefit at the end of 12 months of follow-up, calculated from incremental cost and incremental quality-adjusted life years (QALYs). Cost-consequence analysis included cost of lost productivity, participant out-of-pocket expenditure and the clinical outcome.ResultsA total of 609 participants were randomised - 307 to receive the Healthlines intervention plus usual care and 302 to receive usual care alone. Forty-five per cent of participants had missing quality of life data, 41% had missing cost data and 51% of participants had missing data on either cost or utility, or both. Multiple imputation was used for the base-case analysis. The intervention was associated with incremental mean per-patient National Health Service/personal social services cost of £168 (95% CI £43 to £294) and an incremental QALY gain of 0.001 (95% CI -0.023 to 0.026). The incremental cost-effectiveness ratio was £132 630. Net monetary benefit at a cost-effectiveness threshold of £20 000 was -£143 (95% CI -£164 to -£122) and the probability of the intervention being cost-effective at this threshold value was 0.30. Productivity costs were higher in the intervention arm, but out-of-pocket expenses were lower.ConclusionsThe Healthlines service was acceptable to patients as a means of condition management, and response to treatment after 4 months was higher for participants randomised to the intervention. However, the positive average intervention effect size was modest, and incremental costs were high relative to a small incremental QALY gain at 12 months. The intervention is not likely to be cost-effective in its current form.Declaration of interestNone.Copyright and usage© The Royal College of Psychiatrists 2016. This is an open access article distributed under the terms of the Creative Commons Attribution (CC BY) licence.","container-title":"BJPsych open","DOI":"10.1192/bjpo.bp.116.002907","ISSN":"2056-4724","issue":"4","journalAbbreviation":"BJPsych Open","language":"eng","license":"cc by","page":"262-269","PMID":"27703785","PMCID":"PMC4995177","source":"Europe PMC","title":"Cost-effectiveness of telehealth for patients with depression: evidence from the Healthlines randomised controlled trial","title-short":"Cost-effectiveness of telehealth for patients with depression","volume":"2","author":[{"family":"Dixon","given":"Padraig"},{"family":"Hollinghurst","given":"Sandra"},{"family":"Edwards","given":"Louisa"},{"family":"Thomas","given":"Clare"},{"family":"Foster","given":"Alexis"},{"family":"Davies","given":"Ben"},{"family":"Gaunt","given":"Daisy"},{"family":"Montgomery","given":"Alan A"},{"family":"Salisbury","given":"Chris"}],"issued":{"date-parts":[["2016",7,1]]}}}],"schema":"https://github.com/citation-style-language/schema/raw/master/csl-citation.json"} </w:instrText>
            </w:r>
            <w:r w:rsidRPr="00893392">
              <w:rPr>
                <w:rFonts w:ascii="Arial" w:hAnsi="Arial" w:cs="Arial"/>
                <w:lang w:bidi="ar-SA"/>
              </w:rPr>
              <w:fldChar w:fldCharType="separate"/>
            </w:r>
            <w:r w:rsidRPr="00893392">
              <w:rPr>
                <w:rFonts w:ascii="Arial" w:hAnsi="Arial" w:cs="Arial"/>
                <w:lang w:bidi="ar-SA"/>
              </w:rPr>
              <w:t xml:space="preserve">Dixon </w:t>
            </w:r>
            <w:r w:rsidRPr="00893392">
              <w:rPr>
                <w:rFonts w:ascii="Arial" w:hAnsi="Arial" w:cs="Arial"/>
                <w:i/>
                <w:iCs/>
                <w:lang w:bidi="ar-SA"/>
              </w:rPr>
              <w:t>et al</w:t>
            </w:r>
            <w:r w:rsidRPr="00893392">
              <w:rPr>
                <w:rFonts w:ascii="Arial" w:hAnsi="Arial" w:cs="Arial"/>
                <w:lang w:bidi="ar-SA"/>
              </w:rPr>
              <w:t>., 2016</w:t>
            </w:r>
            <w:r w:rsidRPr="00893392">
              <w:rPr>
                <w:rFonts w:ascii="Arial" w:hAnsi="Arial" w:cs="Arial"/>
                <w:lang w:bidi="ar-SA"/>
              </w:rPr>
              <w:fldChar w:fldCharType="end"/>
            </w:r>
          </w:p>
        </w:tc>
      </w:tr>
      <w:tr w:rsidR="00803501" w:rsidRPr="00893392" w14:paraId="5C2BDEFB" w14:textId="77777777" w:rsidTr="008A061A">
        <w:trPr>
          <w:trHeight w:val="157"/>
          <w:jc w:val="center"/>
        </w:trPr>
        <w:tc>
          <w:tcPr>
            <w:tcW w:w="1654" w:type="dxa"/>
            <w:vMerge/>
            <w:tcBorders>
              <w:bottom w:val="single" w:sz="18" w:space="0" w:color="auto"/>
            </w:tcBorders>
          </w:tcPr>
          <w:p w14:paraId="20191A60" w14:textId="77777777" w:rsidR="00803501" w:rsidRPr="00893392" w:rsidRDefault="00803501" w:rsidP="00803501">
            <w:pPr>
              <w:rPr>
                <w:rFonts w:ascii="Arial" w:hAnsi="Arial" w:cs="Arial"/>
                <w:lang w:bidi="ar-SA"/>
              </w:rPr>
            </w:pPr>
          </w:p>
        </w:tc>
        <w:tc>
          <w:tcPr>
            <w:tcW w:w="1448" w:type="dxa"/>
            <w:vMerge/>
          </w:tcPr>
          <w:p w14:paraId="7E1591DD" w14:textId="77777777" w:rsidR="00803501" w:rsidRPr="00893392" w:rsidRDefault="00803501" w:rsidP="00803501">
            <w:pPr>
              <w:rPr>
                <w:rFonts w:ascii="Arial" w:hAnsi="Arial" w:cs="Arial"/>
                <w:lang w:bidi="ar-SA"/>
              </w:rPr>
            </w:pPr>
          </w:p>
        </w:tc>
        <w:tc>
          <w:tcPr>
            <w:tcW w:w="3561" w:type="dxa"/>
            <w:tcBorders>
              <w:top w:val="single" w:sz="4" w:space="0" w:color="auto"/>
              <w:bottom w:val="single" w:sz="4" w:space="0" w:color="auto"/>
            </w:tcBorders>
          </w:tcPr>
          <w:p w14:paraId="1C89C5F2" w14:textId="71B37FA2" w:rsidR="00803501" w:rsidRPr="00893392" w:rsidRDefault="00803501" w:rsidP="00803501">
            <w:pPr>
              <w:rPr>
                <w:rFonts w:ascii="Arial" w:hAnsi="Arial" w:cs="Arial"/>
                <w:lang w:bidi="ar-SA"/>
              </w:rPr>
            </w:pPr>
            <w:r w:rsidRPr="00893392">
              <w:rPr>
                <w:rFonts w:ascii="Arial" w:hAnsi="Arial" w:cs="Arial"/>
                <w:lang w:bidi="ar-SA"/>
              </w:rPr>
              <w:t>COMPASS</w:t>
            </w:r>
          </w:p>
        </w:tc>
        <w:tc>
          <w:tcPr>
            <w:tcW w:w="2693" w:type="dxa"/>
            <w:tcBorders>
              <w:top w:val="single" w:sz="4" w:space="0" w:color="auto"/>
              <w:bottom w:val="single" w:sz="4" w:space="0" w:color="auto"/>
            </w:tcBorders>
          </w:tcPr>
          <w:p w14:paraId="6C7B95BA" w14:textId="12B1C7CB" w:rsidR="00803501" w:rsidRPr="00893392" w:rsidRDefault="00803501" w:rsidP="00803501">
            <w:pPr>
              <w:rPr>
                <w:rFonts w:ascii="Arial" w:hAnsi="Arial" w:cs="Arial"/>
                <w:lang w:bidi="ar-SA"/>
              </w:rPr>
            </w:pPr>
            <w:r w:rsidRPr="00893392">
              <w:rPr>
                <w:rFonts w:ascii="Arial" w:hAnsi="Arial" w:cs="Arial"/>
                <w:lang w:bidi="ar-SA"/>
              </w:rPr>
              <w:fldChar w:fldCharType="begin"/>
            </w:r>
            <w:r w:rsidRPr="00893392">
              <w:rPr>
                <w:rFonts w:ascii="Arial" w:hAnsi="Arial" w:cs="Arial"/>
                <w:lang w:bidi="ar-SA"/>
              </w:rPr>
              <w:instrText xml:space="preserve"> ADDIN ZOTERO_ITEM CSL_CITATION {"citationID":"q1SERf3r","properties":{"unsorted":false,"formattedCitation":"(Picariello et al., 2024)","plainCitation":"(Picariello et al., 2024)","dontUpdate":true,"noteIndex":0},"citationItems":[{"id":4315,"uris":["http://zotero.org/users/11355736/items/6IMIQIQI"],"itemData":{"id":4315,"type":"article-journal","abstract":"BackgroundTo evaluate the clinical efficacy of COMPASS, a therapist-supported digital therapeutic for reducing psychological distress (anxiety/depression) in people living with long-term physical health conditions (LTCs).MethodsA two-armed randomized-controlled trial recruiting from LTC charities. Participants with anxiety and/or depression symptoms related to their LTC(s) were randomized (concealed allocation via independent administrator) to COMPASS (access to 11 tailored modules plus five thirty-minute therapist support sessions) or standard charity support (SCS). Assessments were completed online pre-randomization, at 6- and 12-weeks post-randomization. Primary outcome was Patient Health Questionnaire Anxiety and Depression Scale; PHQ-ADS measured at 12-weeks. Analysis used intention-to-treat principles with adjusted mean differences estimated using linear mixed-effects models. Data-analyst was blinded to group allocation.Results194 participants were randomized to COMPASS (N = 94) or SCS (N = 100). At 12-weeks, mean level of psychological distress was 6.82 (95% confidence interval; CI 4.55–9.10) points lower (p &lt; 0.001) in the COMPASS arm compared with SCS (standardized mean difference of 0.71 (95% CI 0.48–0.95)). The COMPASS arm also showed moderate significant treatment effects on secondary outcomes including depression, anxiety and illness-related distress and small significant effects on functioning and quality-of-life. Rates of adverse events were comparable across the arms. Deterioration in distress at 12-weeks was observed in 2.2% of the SCS arm, and no participants in the COMPASS arm.ConclusionCompared with SCS, COMPASS digital therapeutic with minimal therapist input reduces psychological distress at post-treatment (12-weeks). COMPASS offers a potentially scalable implementation model for health services but its translation to these contexts needs further evaluating.Trial RegistrationNCT04535778","container-title":"Psychological Medicine","DOI":"10.1017/S0033291723003756","ISSN":"0033-2917, 1469-8978","issue":"8","language":"en","page":"1796-1809","source":"Cambridge University Press","title":"A randomized controlled trial of a digital cognitive-behavioral therapy program (COMPASS) for managing depression and anxiety related to living with a long-term physical health condition","volume":"54","author":[{"family":"Picariello","given":"Federica"},{"family":"Hulme","given":"Katrin"},{"family":"Seaton","given":"Natasha"},{"family":"Hudson","given":"Joanna L."},{"family":"Norton","given":"Sam"},{"family":"Wroe","given":"Abigail"},{"family":"Moss-Morris","given":"Rona"}],"issued":{"date-parts":[["2024",6]]}}}],"schema":"https://github.com/citation-style-language/schema/raw/master/csl-citation.json"} </w:instrText>
            </w:r>
            <w:r w:rsidRPr="00893392">
              <w:rPr>
                <w:rFonts w:ascii="Arial" w:hAnsi="Arial" w:cs="Arial"/>
                <w:lang w:bidi="ar-SA"/>
              </w:rPr>
              <w:fldChar w:fldCharType="separate"/>
            </w:r>
            <w:r w:rsidRPr="00893392">
              <w:rPr>
                <w:rFonts w:ascii="Arial" w:hAnsi="Arial" w:cs="Arial"/>
                <w:lang w:bidi="ar-SA"/>
              </w:rPr>
              <w:t xml:space="preserve">Picariello </w:t>
            </w:r>
            <w:r w:rsidRPr="00893392">
              <w:rPr>
                <w:rFonts w:ascii="Arial" w:hAnsi="Arial" w:cs="Arial"/>
                <w:i/>
                <w:iCs/>
                <w:lang w:bidi="ar-SA"/>
              </w:rPr>
              <w:t>et al</w:t>
            </w:r>
            <w:r w:rsidRPr="00893392">
              <w:rPr>
                <w:rFonts w:ascii="Arial" w:hAnsi="Arial" w:cs="Arial"/>
                <w:lang w:bidi="ar-SA"/>
              </w:rPr>
              <w:t>., 2024</w:t>
            </w:r>
            <w:r w:rsidRPr="00893392">
              <w:rPr>
                <w:rFonts w:ascii="Arial" w:hAnsi="Arial" w:cs="Arial"/>
                <w:lang w:bidi="ar-SA"/>
              </w:rPr>
              <w:fldChar w:fldCharType="end"/>
            </w:r>
          </w:p>
        </w:tc>
      </w:tr>
      <w:tr w:rsidR="00803501" w:rsidRPr="00893392" w14:paraId="115A2D2E" w14:textId="77777777" w:rsidTr="008A061A">
        <w:trPr>
          <w:trHeight w:val="118"/>
          <w:jc w:val="center"/>
        </w:trPr>
        <w:tc>
          <w:tcPr>
            <w:tcW w:w="1654" w:type="dxa"/>
            <w:vMerge/>
            <w:tcBorders>
              <w:bottom w:val="single" w:sz="18" w:space="0" w:color="auto"/>
            </w:tcBorders>
          </w:tcPr>
          <w:p w14:paraId="30819A63" w14:textId="77777777" w:rsidR="00803501" w:rsidRPr="00893392" w:rsidRDefault="00803501" w:rsidP="00803501">
            <w:pPr>
              <w:rPr>
                <w:rFonts w:ascii="Arial" w:hAnsi="Arial" w:cs="Arial"/>
                <w:lang w:bidi="ar-SA"/>
              </w:rPr>
            </w:pPr>
          </w:p>
        </w:tc>
        <w:tc>
          <w:tcPr>
            <w:tcW w:w="1448" w:type="dxa"/>
            <w:vMerge/>
            <w:tcBorders>
              <w:bottom w:val="single" w:sz="4" w:space="0" w:color="auto"/>
            </w:tcBorders>
          </w:tcPr>
          <w:p w14:paraId="770C992F" w14:textId="77777777" w:rsidR="00803501" w:rsidRPr="00893392" w:rsidRDefault="00803501" w:rsidP="00803501">
            <w:pPr>
              <w:rPr>
                <w:rFonts w:ascii="Arial" w:hAnsi="Arial" w:cs="Arial"/>
                <w:lang w:bidi="ar-SA"/>
              </w:rPr>
            </w:pPr>
          </w:p>
        </w:tc>
        <w:tc>
          <w:tcPr>
            <w:tcW w:w="3561" w:type="dxa"/>
            <w:tcBorders>
              <w:top w:val="single" w:sz="4" w:space="0" w:color="auto"/>
              <w:bottom w:val="single" w:sz="4" w:space="0" w:color="auto"/>
            </w:tcBorders>
          </w:tcPr>
          <w:p w14:paraId="395D9C62" w14:textId="22762DE2" w:rsidR="00803501" w:rsidRPr="00893392" w:rsidRDefault="00803501" w:rsidP="00803501">
            <w:pPr>
              <w:rPr>
                <w:rFonts w:ascii="Arial" w:hAnsi="Arial" w:cs="Arial"/>
                <w:lang w:bidi="ar-SA"/>
              </w:rPr>
            </w:pPr>
            <w:r w:rsidRPr="00893392">
              <w:rPr>
                <w:rFonts w:ascii="Arial" w:hAnsi="Arial" w:cs="Arial"/>
                <w:lang w:bidi="ar-SA"/>
              </w:rPr>
              <w:t>Stressbusters</w:t>
            </w:r>
          </w:p>
        </w:tc>
        <w:tc>
          <w:tcPr>
            <w:tcW w:w="2693" w:type="dxa"/>
            <w:tcBorders>
              <w:top w:val="single" w:sz="4" w:space="0" w:color="auto"/>
              <w:bottom w:val="single" w:sz="4" w:space="0" w:color="auto"/>
            </w:tcBorders>
          </w:tcPr>
          <w:p w14:paraId="57451C43" w14:textId="7E2CEA70" w:rsidR="00803501" w:rsidRPr="00893392" w:rsidRDefault="00803501" w:rsidP="00803501">
            <w:pPr>
              <w:rPr>
                <w:rFonts w:ascii="Arial" w:hAnsi="Arial" w:cs="Arial"/>
                <w:lang w:bidi="ar-SA"/>
              </w:rPr>
            </w:pPr>
            <w:r w:rsidRPr="00893392">
              <w:rPr>
                <w:rFonts w:ascii="Arial" w:hAnsi="Arial" w:cs="Arial"/>
                <w:lang w:bidi="ar-SA"/>
              </w:rPr>
              <w:fldChar w:fldCharType="begin"/>
            </w:r>
            <w:r w:rsidRPr="00893392">
              <w:rPr>
                <w:rFonts w:ascii="Arial" w:hAnsi="Arial" w:cs="Arial"/>
                <w:lang w:bidi="ar-SA"/>
              </w:rPr>
              <w:instrText xml:space="preserve"> ADDIN ZOTERO_ITEM CSL_CITATION {"citationID":"Jb5QC8AF","properties":{"unsorted":false,"formattedCitation":"(Wright et al., 2020)","plainCitation":"(Wright et al., 2020)","dontUpdate":true,"noteIndex":0},"citationItems":[{"id":3556,"uris":["http://zotero.org/users/11355736/items/2C6JL6GF"],"itemData":{"id":3556,"type":"article-journal","abstract":"BACKGROUND: Computerised cognitive-behavioural therapy (CCBT) in the care pathway has the potential to improve access to psychological therapies and reduce waiting lists within Child and Adolescent Mental Health Services, however, more randomised controlled trials (RCTs) are needed to assess this.\nAIMS: This single-centre RCT pilot study compared a CCBT program (Stressbusters) with an attention control (self-help websites) for adolescent depression at referral to evaluate the clinical and cost-effectiveness of CCBT (trial registration: ISRCTN31219579).\nMETHOD: The trial ran within community and clinical settings. Adolescents (aged 12-18) presenting to their primary mental health worker service for low mood/depression support were assessed for eligibility at their initial appointment, 139 met inclusion criteria (a 33-item Mood and Feelings Questionnaire score of ≥20) and were randomised to Stressbusters (n = 70) or self-help websites (n = 69) using remote computerised single allocation. Participants completed mood, quality of life (QoL) and resource-use measures at intervention completion, and 4 and 12 months post-intervention. Changes in self-reported measures and completion rates were assessed by group.\nRESULTS: There was no significant difference between CCBT and the website group at 12 months. Both showed improvements on all measures. QoL measures in the intervention group showed earlier improvement compared with the website group. Costs were lower in the intervention group but the difference was not statistically significant. The cost-effectiveness analysis found just over a 65% chance of Stressbusters being cost-effective compared with websites. The 4-month follow-up results from the initial feasibility study are reported separately.\nCONCLUSIONS: CCBT and self-help websites may both have a place in the care pathway for adolescents with depression.","container-title":"BJPsych open","DOI":"10.1192/bjo.2019.91","ISSN":"2056-4724","issue":"1","journalAbbreviation":"BJPsych Open","language":"eng","page":"e5","PMID":"31829300","PMCID":"PMC7001485","source":"PubMed","title":"Computerised cognitive-behavioural therapy for depression in adolescents: 12-month outcomes of a UK randomised controlled trial pilot study","title-short":"Computerised cognitive-behavioural therapy for depression in adolescents","volume":"6","author":[{"family":"Wright","given":"Barry"},{"family":"Tindall","given":"Lucy"},{"family":"Hargate","given":"Rebecca"},{"family":"Allgar","given":"Victoria"},{"family":"Trépel","given":"Dominic"},{"family":"Ali","given":"Shehzad"}],"issued":{"date-parts":[["2020"]]}}}],"schema":"https://github.com/citation-style-language/schema/raw/master/csl-citation.json"} </w:instrText>
            </w:r>
            <w:r w:rsidRPr="00893392">
              <w:rPr>
                <w:rFonts w:ascii="Arial" w:hAnsi="Arial" w:cs="Arial"/>
                <w:lang w:bidi="ar-SA"/>
              </w:rPr>
              <w:fldChar w:fldCharType="separate"/>
            </w:r>
            <w:r w:rsidRPr="00893392">
              <w:rPr>
                <w:rFonts w:ascii="Arial" w:hAnsi="Arial" w:cs="Arial"/>
                <w:lang w:bidi="ar-SA"/>
              </w:rPr>
              <w:t xml:space="preserve">Wright </w:t>
            </w:r>
            <w:r w:rsidRPr="00893392">
              <w:rPr>
                <w:rFonts w:ascii="Arial" w:hAnsi="Arial" w:cs="Arial"/>
                <w:i/>
                <w:iCs/>
                <w:lang w:bidi="ar-SA"/>
              </w:rPr>
              <w:t>et al</w:t>
            </w:r>
            <w:r w:rsidRPr="00893392">
              <w:rPr>
                <w:rFonts w:ascii="Arial" w:hAnsi="Arial" w:cs="Arial"/>
                <w:lang w:bidi="ar-SA"/>
              </w:rPr>
              <w:t>., 2020</w:t>
            </w:r>
            <w:r w:rsidRPr="00893392">
              <w:rPr>
                <w:rFonts w:ascii="Arial" w:hAnsi="Arial" w:cs="Arial"/>
                <w:lang w:bidi="ar-SA"/>
              </w:rPr>
              <w:fldChar w:fldCharType="end"/>
            </w:r>
          </w:p>
        </w:tc>
      </w:tr>
      <w:tr w:rsidR="00803501" w:rsidRPr="00893392" w14:paraId="4C994F40" w14:textId="77777777" w:rsidTr="008A061A">
        <w:trPr>
          <w:jc w:val="center"/>
        </w:trPr>
        <w:tc>
          <w:tcPr>
            <w:tcW w:w="1654" w:type="dxa"/>
            <w:vMerge/>
            <w:tcBorders>
              <w:bottom w:val="single" w:sz="18" w:space="0" w:color="auto"/>
            </w:tcBorders>
          </w:tcPr>
          <w:p w14:paraId="30C90AA1" w14:textId="77777777" w:rsidR="00803501" w:rsidRPr="00893392" w:rsidRDefault="00803501" w:rsidP="00803501">
            <w:pPr>
              <w:rPr>
                <w:rFonts w:ascii="Arial" w:hAnsi="Arial" w:cs="Arial"/>
                <w:lang w:bidi="ar-SA"/>
              </w:rPr>
            </w:pPr>
          </w:p>
        </w:tc>
        <w:tc>
          <w:tcPr>
            <w:tcW w:w="1448" w:type="dxa"/>
            <w:tcBorders>
              <w:top w:val="single" w:sz="4" w:space="0" w:color="auto"/>
              <w:bottom w:val="single" w:sz="18" w:space="0" w:color="auto"/>
            </w:tcBorders>
          </w:tcPr>
          <w:p w14:paraId="2BA986E6" w14:textId="35162795" w:rsidR="00803501" w:rsidRPr="00893392" w:rsidRDefault="00803501" w:rsidP="00803501">
            <w:pPr>
              <w:rPr>
                <w:rFonts w:ascii="Arial" w:hAnsi="Arial" w:cs="Arial"/>
                <w:lang w:bidi="ar-SA"/>
              </w:rPr>
            </w:pPr>
            <w:r w:rsidRPr="00893392">
              <w:rPr>
                <w:rFonts w:ascii="Arial" w:hAnsi="Arial" w:cs="Arial"/>
                <w:lang w:bidi="ar-SA"/>
              </w:rPr>
              <w:t>Health literacy</w:t>
            </w:r>
          </w:p>
        </w:tc>
        <w:tc>
          <w:tcPr>
            <w:tcW w:w="3561" w:type="dxa"/>
            <w:tcBorders>
              <w:top w:val="single" w:sz="4" w:space="0" w:color="auto"/>
              <w:bottom w:val="single" w:sz="18" w:space="0" w:color="auto"/>
            </w:tcBorders>
          </w:tcPr>
          <w:p w14:paraId="21A8F92D" w14:textId="74EC07E2" w:rsidR="00803501" w:rsidRPr="00893392" w:rsidRDefault="00803501" w:rsidP="00803501">
            <w:pPr>
              <w:rPr>
                <w:rFonts w:ascii="Arial" w:hAnsi="Arial" w:cs="Arial"/>
                <w:lang w:bidi="ar-SA"/>
              </w:rPr>
            </w:pPr>
            <w:r w:rsidRPr="00893392">
              <w:rPr>
                <w:rFonts w:ascii="Arial" w:hAnsi="Arial" w:cs="Arial"/>
                <w:lang w:bidi="ar-SA"/>
              </w:rPr>
              <w:t>Healthline C-CBT</w:t>
            </w:r>
          </w:p>
        </w:tc>
        <w:tc>
          <w:tcPr>
            <w:tcW w:w="2693" w:type="dxa"/>
            <w:tcBorders>
              <w:top w:val="single" w:sz="4" w:space="0" w:color="auto"/>
              <w:bottom w:val="single" w:sz="18" w:space="0" w:color="auto"/>
            </w:tcBorders>
          </w:tcPr>
          <w:p w14:paraId="6A6C0218" w14:textId="7884E895" w:rsidR="00803501" w:rsidRPr="00893392" w:rsidRDefault="00803501" w:rsidP="00803501">
            <w:pPr>
              <w:rPr>
                <w:rFonts w:ascii="Arial" w:hAnsi="Arial" w:cs="Arial"/>
                <w:lang w:bidi="ar-SA"/>
              </w:rPr>
            </w:pPr>
            <w:r w:rsidRPr="00893392">
              <w:rPr>
                <w:rFonts w:ascii="Arial" w:hAnsi="Arial" w:cs="Arial"/>
                <w:lang w:bidi="ar-SA"/>
              </w:rPr>
              <w:fldChar w:fldCharType="begin"/>
            </w:r>
            <w:r w:rsidRPr="00893392">
              <w:rPr>
                <w:rFonts w:ascii="Arial" w:hAnsi="Arial" w:cs="Arial"/>
                <w:lang w:bidi="ar-SA"/>
              </w:rPr>
              <w:instrText xml:space="preserve"> ADDIN ZOTERO_ITEM CSL_CITATION {"citationID":"1FnUbq8n","properties":{"unsorted":false,"formattedCitation":"(Salisbury et al., 2016)","plainCitation":"(Salisbury et al., 2016)","dontUpdate":true,"noteIndex":0},"citationItems":[{"id":3573,"uris":["http://zotero.org/users/11355736/items/YSGKIDWA"],"itemData":{"id":3573,"type":"article-journal","container-title":"The Lancet Psychiatry","DOI":"10.1016/S2215-0366(16)00083-3","ISSN":"2215-0366, 2215-0374","issue":"6","journalAbbreviation":"The Lancet Psychiatry","language":"English","page":"515-525","publisher":"Elsevier","source":"www.thelancet.com","title":"Effectiveness of an integrated telehealth service for patients with depression: a pragmatic randomised controlled trial of a complex intervention","title-short":"Effectiveness of an integrated telehealth service for patients with depression","volume":"3","author":[{"family":"Salisbury","given":"Chris"},{"family":"O'Cathain","given":"Alicia"},{"family":"Edwards","given":"Louisa"},{"family":"Thomas","given":"Clare"},{"family":"Gaunt","given":"Daisy"},{"family":"Hollinghurst","given":"Sandra"},{"family":"Nicholl","given":"Jon"},{"family":"Large","given":"Shirley"},{"family":"Yardley","given":"Lucy"},{"family":"Lewis","given":"Glyn"},{"family":"Foster","given":"Alexis"},{"family":"Garner","given":"Katy"},{"family":"Horspool","given":"Kimberley"},{"family":"Man","given":"Mei-See"},{"family":"Rogers","given":"Anne"},{"family":"Pope","given":"Catherine"},{"family":"Dixon","given":"Padraig"},{"family":"Montgomery","given":"Alan A."}],"issued":{"date-parts":[["2016",6,1]]}}}],"schema":"https://github.com/citation-style-language/schema/raw/master/csl-citation.json"} </w:instrText>
            </w:r>
            <w:r w:rsidRPr="00893392">
              <w:rPr>
                <w:rFonts w:ascii="Arial" w:hAnsi="Arial" w:cs="Arial"/>
                <w:lang w:bidi="ar-SA"/>
              </w:rPr>
              <w:fldChar w:fldCharType="separate"/>
            </w:r>
            <w:r w:rsidRPr="00893392">
              <w:rPr>
                <w:rFonts w:ascii="Arial" w:hAnsi="Arial" w:cs="Arial"/>
                <w:lang w:bidi="ar-SA"/>
              </w:rPr>
              <w:t xml:space="preserve">Salisbury </w:t>
            </w:r>
            <w:r w:rsidRPr="00893392">
              <w:rPr>
                <w:rFonts w:ascii="Arial" w:hAnsi="Arial" w:cs="Arial"/>
                <w:i/>
                <w:iCs/>
                <w:lang w:bidi="ar-SA"/>
              </w:rPr>
              <w:t>et al</w:t>
            </w:r>
            <w:r w:rsidRPr="00893392">
              <w:rPr>
                <w:rFonts w:ascii="Arial" w:hAnsi="Arial" w:cs="Arial"/>
                <w:lang w:bidi="ar-SA"/>
              </w:rPr>
              <w:t>., 2016</w:t>
            </w:r>
            <w:r w:rsidRPr="00893392">
              <w:rPr>
                <w:rFonts w:ascii="Arial" w:hAnsi="Arial" w:cs="Arial"/>
                <w:lang w:bidi="ar-SA"/>
              </w:rPr>
              <w:fldChar w:fldCharType="end"/>
            </w:r>
          </w:p>
        </w:tc>
      </w:tr>
    </w:tbl>
    <w:p w14:paraId="37087699" w14:textId="77777777" w:rsidR="00FF2B14" w:rsidRPr="00893392" w:rsidRDefault="00FF2B14" w:rsidP="00E67FFB">
      <w:pPr>
        <w:rPr>
          <w:rFonts w:ascii="Arial" w:hAnsi="Arial" w:cs="Arial"/>
          <w:lang w:bidi="ar-SA"/>
        </w:rPr>
      </w:pPr>
    </w:p>
    <w:p w14:paraId="66B968DB" w14:textId="06BEACC4" w:rsidR="002D039F" w:rsidRPr="00893392" w:rsidRDefault="001B4DA5" w:rsidP="00B35D73">
      <w:pPr>
        <w:pStyle w:val="Heading4"/>
        <w:rPr>
          <w:rFonts w:cs="Arial"/>
        </w:rPr>
      </w:pPr>
      <w:r w:rsidRPr="00893392">
        <w:rPr>
          <w:rFonts w:cs="Arial"/>
        </w:rPr>
        <w:t>Frequent themes</w:t>
      </w:r>
    </w:p>
    <w:p w14:paraId="4701864F" w14:textId="7645B238" w:rsidR="00C445E2" w:rsidRPr="00893392" w:rsidRDefault="00C445E2" w:rsidP="00A66CF3">
      <w:pPr>
        <w:pStyle w:val="Heading5"/>
        <w:rPr>
          <w:rFonts w:cs="Arial"/>
          <w:lang w:bidi="ar-SA"/>
        </w:rPr>
      </w:pPr>
      <w:r w:rsidRPr="00893392">
        <w:rPr>
          <w:rFonts w:cs="Arial"/>
          <w:lang w:bidi="ar-SA"/>
        </w:rPr>
        <w:t>E</w:t>
      </w:r>
      <w:r w:rsidR="0074770F" w:rsidRPr="00893392">
        <w:rPr>
          <w:rFonts w:cs="Arial"/>
          <w:lang w:bidi="ar-SA"/>
        </w:rPr>
        <w:t>ffectiveness</w:t>
      </w:r>
    </w:p>
    <w:p w14:paraId="4526E651" w14:textId="7DC2BD18" w:rsidR="00D43B33" w:rsidRPr="00893392" w:rsidRDefault="00463162" w:rsidP="00D43B33">
      <w:pPr>
        <w:spacing w:before="120" w:after="120" w:line="360" w:lineRule="auto"/>
        <w:rPr>
          <w:rFonts w:ascii="Arial" w:hAnsi="Arial" w:cs="Arial"/>
          <w:lang w:bidi="ar-SA"/>
        </w:rPr>
      </w:pPr>
      <w:r w:rsidRPr="00893392">
        <w:rPr>
          <w:rFonts w:ascii="Arial" w:hAnsi="Arial" w:cs="Arial"/>
          <w:lang w:bidi="ar-SA"/>
        </w:rPr>
        <w:t>All</w:t>
      </w:r>
      <w:r w:rsidR="008F6DCE" w:rsidRPr="00893392">
        <w:rPr>
          <w:rFonts w:ascii="Arial" w:hAnsi="Arial" w:cs="Arial"/>
          <w:lang w:bidi="ar-SA"/>
        </w:rPr>
        <w:t xml:space="preserve"> studies analysed reported that the </w:t>
      </w:r>
      <w:proofErr w:type="spellStart"/>
      <w:r w:rsidR="008F6DCE" w:rsidRPr="00893392">
        <w:rPr>
          <w:rFonts w:ascii="Arial" w:hAnsi="Arial" w:cs="Arial"/>
          <w:lang w:bidi="ar-SA"/>
        </w:rPr>
        <w:t>iMHIs</w:t>
      </w:r>
      <w:proofErr w:type="spellEnd"/>
      <w:r w:rsidR="008F6DCE" w:rsidRPr="00893392">
        <w:rPr>
          <w:rFonts w:ascii="Arial" w:hAnsi="Arial" w:cs="Arial"/>
          <w:lang w:bidi="ar-SA"/>
        </w:rPr>
        <w:t xml:space="preserve"> used were effective in managing anxiety and depression across all age groups. </w:t>
      </w:r>
      <w:r w:rsidR="005E1224" w:rsidRPr="00893392">
        <w:rPr>
          <w:rFonts w:ascii="Arial" w:hAnsi="Arial" w:cs="Arial"/>
          <w:lang w:bidi="ar-SA"/>
        </w:rPr>
        <w:t>Tele</w:t>
      </w:r>
      <w:r w:rsidR="008F6DCE" w:rsidRPr="00893392">
        <w:rPr>
          <w:rFonts w:ascii="Arial" w:hAnsi="Arial" w:cs="Arial"/>
          <w:lang w:bidi="ar-SA"/>
        </w:rPr>
        <w:t xml:space="preserve">therapy </w:t>
      </w:r>
      <w:r w:rsidR="008E6540" w:rsidRPr="00893392">
        <w:rPr>
          <w:rFonts w:ascii="Arial" w:hAnsi="Arial" w:cs="Arial"/>
          <w:lang w:bidi="ar-SA"/>
        </w:rPr>
        <w:t>was found</w:t>
      </w:r>
      <w:r w:rsidR="008F6DCE" w:rsidRPr="00893392">
        <w:rPr>
          <w:rFonts w:ascii="Arial" w:hAnsi="Arial" w:cs="Arial"/>
          <w:lang w:bidi="ar-SA"/>
        </w:rPr>
        <w:t xml:space="preserve"> to be effective for adults </w:t>
      </w:r>
      <w:r w:rsidR="00C71620" w:rsidRPr="00893392">
        <w:rPr>
          <w:rFonts w:ascii="Arial" w:hAnsi="Arial" w:cs="Arial"/>
          <w:lang w:bidi="ar-SA"/>
        </w:rPr>
        <w:t xml:space="preserve">(Capobianco </w:t>
      </w:r>
      <w:r w:rsidR="00C71620" w:rsidRPr="00893392">
        <w:rPr>
          <w:rFonts w:ascii="Arial" w:hAnsi="Arial" w:cs="Arial"/>
          <w:i/>
          <w:iCs/>
          <w:lang w:bidi="ar-SA"/>
        </w:rPr>
        <w:t>et al</w:t>
      </w:r>
      <w:r w:rsidR="00C71620" w:rsidRPr="00893392">
        <w:rPr>
          <w:rFonts w:ascii="Arial" w:hAnsi="Arial" w:cs="Arial"/>
          <w:lang w:bidi="ar-SA"/>
        </w:rPr>
        <w:t xml:space="preserve">., 2022; Nguyen </w:t>
      </w:r>
      <w:r w:rsidR="00C71620" w:rsidRPr="00893392">
        <w:rPr>
          <w:rFonts w:ascii="Arial" w:hAnsi="Arial" w:cs="Arial"/>
          <w:i/>
          <w:iCs/>
          <w:lang w:bidi="ar-SA"/>
        </w:rPr>
        <w:t>et al</w:t>
      </w:r>
      <w:r w:rsidR="00C71620" w:rsidRPr="00893392">
        <w:rPr>
          <w:rFonts w:ascii="Arial" w:hAnsi="Arial" w:cs="Arial"/>
          <w:lang w:bidi="ar-SA"/>
        </w:rPr>
        <w:t xml:space="preserve">., 2022) </w:t>
      </w:r>
      <w:r w:rsidR="008F6DCE" w:rsidRPr="00893392">
        <w:rPr>
          <w:rFonts w:ascii="Arial" w:hAnsi="Arial" w:cs="Arial"/>
          <w:lang w:bidi="ar-SA"/>
        </w:rPr>
        <w:t>and for children and young people (</w:t>
      </w:r>
      <w:proofErr w:type="spellStart"/>
      <w:r w:rsidR="008F6DCE" w:rsidRPr="00893392">
        <w:rPr>
          <w:rFonts w:ascii="Arial" w:hAnsi="Arial" w:cs="Arial"/>
          <w:lang w:bidi="ar-SA"/>
        </w:rPr>
        <w:t>CYP</w:t>
      </w:r>
      <w:proofErr w:type="spellEnd"/>
      <w:r w:rsidR="008F6DCE" w:rsidRPr="00893392">
        <w:rPr>
          <w:rFonts w:ascii="Arial" w:hAnsi="Arial" w:cs="Arial"/>
          <w:lang w:bidi="ar-SA"/>
        </w:rPr>
        <w:t xml:space="preserve">) (Porter </w:t>
      </w:r>
      <w:r w:rsidR="008F6DCE" w:rsidRPr="00893392">
        <w:rPr>
          <w:rFonts w:ascii="Arial" w:hAnsi="Arial" w:cs="Arial"/>
          <w:i/>
          <w:iCs/>
          <w:lang w:bidi="ar-SA"/>
        </w:rPr>
        <w:t>et al</w:t>
      </w:r>
      <w:r w:rsidR="008F6DCE" w:rsidRPr="00893392">
        <w:rPr>
          <w:rFonts w:ascii="Arial" w:hAnsi="Arial" w:cs="Arial"/>
          <w:lang w:bidi="ar-SA"/>
        </w:rPr>
        <w:t xml:space="preserve">., 2022). The service evaluation with </w:t>
      </w:r>
      <w:proofErr w:type="spellStart"/>
      <w:r w:rsidR="008F6DCE" w:rsidRPr="00893392">
        <w:rPr>
          <w:rFonts w:ascii="Arial" w:hAnsi="Arial" w:cs="Arial"/>
          <w:lang w:bidi="ar-SA"/>
        </w:rPr>
        <w:t>CYP</w:t>
      </w:r>
      <w:proofErr w:type="spellEnd"/>
      <w:r w:rsidR="008F6DCE" w:rsidRPr="00893392">
        <w:rPr>
          <w:rFonts w:ascii="Arial" w:hAnsi="Arial" w:cs="Arial"/>
          <w:lang w:bidi="ar-SA"/>
        </w:rPr>
        <w:t xml:space="preserve"> indicated that videoconferencing-based CBT was effective, showing the largest reliable improvement (80%) in their personal therapeutic goals and the largest effect size (Porter </w:t>
      </w:r>
      <w:r w:rsidR="008F6DCE" w:rsidRPr="00893392">
        <w:rPr>
          <w:rFonts w:ascii="Arial" w:hAnsi="Arial" w:cs="Arial"/>
          <w:i/>
          <w:iCs/>
          <w:lang w:bidi="ar-SA"/>
        </w:rPr>
        <w:t>et al</w:t>
      </w:r>
      <w:r w:rsidR="008F6DCE" w:rsidRPr="00893392">
        <w:rPr>
          <w:rFonts w:ascii="Arial" w:hAnsi="Arial" w:cs="Arial"/>
          <w:lang w:bidi="ar-SA"/>
        </w:rPr>
        <w:t xml:space="preserve">., 2022). </w:t>
      </w:r>
      <w:r w:rsidR="00105F0A" w:rsidRPr="00893392">
        <w:rPr>
          <w:rFonts w:ascii="Arial" w:eastAsia="Times New Roman" w:hAnsi="Arial" w:cs="Arial"/>
        </w:rPr>
        <w:t>Cohort comparisons in Nguyen et al. (2022) demonstrated that individual CBT delivered via video within two London IAPT services was an effective substitute for in-person therapy for adult clients who could access remote therapy during the pandemic, with effectiveness maintained across treatment steps.</w:t>
      </w:r>
      <w:r w:rsidR="00E327E5" w:rsidRPr="00893392">
        <w:rPr>
          <w:rFonts w:ascii="Arial" w:hAnsi="Arial" w:cs="Arial"/>
          <w:lang w:bidi="ar-SA"/>
        </w:rPr>
        <w:t xml:space="preserve"> </w:t>
      </w:r>
    </w:p>
    <w:p w14:paraId="4F6898C4" w14:textId="57B68B6D" w:rsidR="000B0A0B" w:rsidRPr="00893392" w:rsidRDefault="00C47EAB" w:rsidP="00FC24DE">
      <w:pPr>
        <w:spacing w:before="120" w:after="120" w:line="360" w:lineRule="auto"/>
        <w:rPr>
          <w:rFonts w:ascii="Arial" w:hAnsi="Arial" w:cs="Arial"/>
          <w:lang w:bidi="ar-SA"/>
        </w:rPr>
      </w:pPr>
      <w:r w:rsidRPr="00893392">
        <w:rPr>
          <w:rFonts w:ascii="Arial" w:hAnsi="Arial" w:cs="Arial"/>
          <w:lang w:bidi="ar-SA"/>
        </w:rPr>
        <w:t>Regarding digital mental health therapeutics (</w:t>
      </w:r>
      <w:proofErr w:type="spellStart"/>
      <w:r w:rsidRPr="00893392">
        <w:rPr>
          <w:rFonts w:ascii="Arial" w:hAnsi="Arial" w:cs="Arial"/>
          <w:lang w:bidi="ar-SA"/>
        </w:rPr>
        <w:t>DMHTx</w:t>
      </w:r>
      <w:proofErr w:type="spellEnd"/>
      <w:r w:rsidRPr="00893392">
        <w:rPr>
          <w:rFonts w:ascii="Arial" w:hAnsi="Arial" w:cs="Arial"/>
          <w:lang w:bidi="ar-SA"/>
        </w:rPr>
        <w:t xml:space="preserve">), the results showed that all </w:t>
      </w:r>
      <w:proofErr w:type="spellStart"/>
      <w:r w:rsidRPr="00893392">
        <w:rPr>
          <w:rFonts w:ascii="Arial" w:hAnsi="Arial" w:cs="Arial"/>
          <w:lang w:bidi="ar-SA"/>
        </w:rPr>
        <w:t>iCBT</w:t>
      </w:r>
      <w:proofErr w:type="spellEnd"/>
      <w:r w:rsidRPr="00893392">
        <w:rPr>
          <w:rFonts w:ascii="Arial" w:hAnsi="Arial" w:cs="Arial"/>
          <w:lang w:bidi="ar-SA"/>
        </w:rPr>
        <w:t xml:space="preserve"> interventions—such as COMPASS, Healthline C-CBT, </w:t>
      </w:r>
      <w:r w:rsidR="00B72553" w:rsidRPr="00893392">
        <w:rPr>
          <w:rFonts w:ascii="Arial" w:hAnsi="Arial" w:cs="Arial"/>
          <w:lang w:bidi="ar-SA"/>
        </w:rPr>
        <w:t xml:space="preserve">Healthline </w:t>
      </w:r>
      <w:proofErr w:type="spellStart"/>
      <w:r w:rsidR="00B72553" w:rsidRPr="00893392">
        <w:rPr>
          <w:rFonts w:ascii="Arial" w:hAnsi="Arial" w:cs="Arial"/>
          <w:lang w:bidi="ar-SA"/>
        </w:rPr>
        <w:t>LLTTFI</w:t>
      </w:r>
      <w:proofErr w:type="spellEnd"/>
      <w:r w:rsidR="00B72553" w:rsidRPr="00893392">
        <w:rPr>
          <w:rFonts w:ascii="Arial" w:hAnsi="Arial" w:cs="Arial"/>
          <w:lang w:bidi="ar-SA"/>
        </w:rPr>
        <w:t xml:space="preserve"> and BWW</w:t>
      </w:r>
      <w:r w:rsidRPr="00893392">
        <w:rPr>
          <w:rFonts w:ascii="Arial" w:hAnsi="Arial" w:cs="Arial"/>
          <w:lang w:bidi="ar-SA"/>
        </w:rPr>
        <w:t xml:space="preserve">, </w:t>
      </w:r>
      <w:proofErr w:type="spellStart"/>
      <w:r w:rsidRPr="00893392">
        <w:rPr>
          <w:rFonts w:ascii="Arial" w:hAnsi="Arial" w:cs="Arial"/>
          <w:lang w:bidi="ar-SA"/>
        </w:rPr>
        <w:t>SilverCloud</w:t>
      </w:r>
      <w:proofErr w:type="spellEnd"/>
      <w:r w:rsidRPr="00893392">
        <w:rPr>
          <w:rFonts w:ascii="Arial" w:hAnsi="Arial" w:cs="Arial"/>
          <w:lang w:bidi="ar-SA"/>
        </w:rPr>
        <w:t xml:space="preserve">, </w:t>
      </w:r>
      <w:r w:rsidR="00B72553" w:rsidRPr="00893392">
        <w:rPr>
          <w:rFonts w:ascii="Arial" w:hAnsi="Arial" w:cs="Arial"/>
          <w:lang w:bidi="ar-SA"/>
        </w:rPr>
        <w:t xml:space="preserve">and </w:t>
      </w:r>
      <w:r w:rsidRPr="00893392">
        <w:rPr>
          <w:rFonts w:ascii="Arial" w:hAnsi="Arial" w:cs="Arial"/>
          <w:lang w:bidi="ar-SA"/>
        </w:rPr>
        <w:t xml:space="preserve">Stressbusters—were effective in </w:t>
      </w:r>
      <w:r w:rsidR="000B5F8A" w:rsidRPr="00893392">
        <w:rPr>
          <w:rFonts w:ascii="Arial" w:hAnsi="Arial" w:cs="Arial"/>
          <w:lang w:bidi="ar-SA"/>
        </w:rPr>
        <w:t>managing</w:t>
      </w:r>
      <w:r w:rsidRPr="00893392">
        <w:rPr>
          <w:rFonts w:ascii="Arial" w:hAnsi="Arial" w:cs="Arial"/>
          <w:lang w:bidi="ar-SA"/>
        </w:rPr>
        <w:t xml:space="preserve"> anxiety and depression </w:t>
      </w:r>
      <w:r w:rsidR="000B5F8A" w:rsidRPr="00893392">
        <w:rPr>
          <w:rFonts w:ascii="Arial" w:hAnsi="Arial" w:cs="Arial"/>
          <w:lang w:bidi="ar-SA"/>
        </w:rPr>
        <w:t xml:space="preserve">in adults and adolescents </w:t>
      </w:r>
      <w:r w:rsidR="0089677B" w:rsidRPr="00893392">
        <w:rPr>
          <w:rFonts w:ascii="Arial" w:hAnsi="Arial" w:cs="Arial"/>
          <w:lang w:bidi="ar-SA"/>
        </w:rPr>
        <w:t>(</w:t>
      </w:r>
      <w:r w:rsidR="0089677B" w:rsidRPr="00893392">
        <w:rPr>
          <w:rFonts w:ascii="Arial" w:hAnsi="Arial" w:cs="Arial"/>
          <w:lang w:bidi="ar-SA"/>
        </w:rPr>
        <w:fldChar w:fldCharType="begin"/>
      </w:r>
      <w:r w:rsidR="001266B1" w:rsidRPr="00893392">
        <w:rPr>
          <w:rFonts w:ascii="Arial" w:hAnsi="Arial" w:cs="Arial"/>
          <w:lang w:bidi="ar-SA"/>
        </w:rPr>
        <w:instrText xml:space="preserve"> ADDIN ZOTERO_ITEM CSL_CITATION {"citationID":"bwtRDm49","properties":{"unsorted":false,"formattedCitation":"(Dixon et al., 2016)","plainCitation":"(Dixon et al., 2016)","dontUpdate":true,"noteIndex":0},"citationItems":[{"id":4307,"uris":["http://zotero.org/users/11355736/items/R6AHFBN2"],"itemData":{"id":4307,"type":"article-journal","abstract":"BackgroundDepression is a prevalent long-term condition that is associated with substantial resource use. Telehealth may offer a cost-effective means of supporting the management of people with depression.AimsTo investigate the cost-effectiveness of a telehealth intervention ('Healthlines') for patients with depression.MethodA prospective patient-level economic evaluation conducted alongside a randomised controlled trial. Patients were recruited through primary care, and the intervention was delivered via a telehealth service. Participants with a confirmed diagnosis of depression and PHQ-9 score ≥10 were recruited from 43 English general practices. A series of up to 10 scripted, theory-led, telephone encounters with health information advisers supported participants to effect a behaviour change, use online resources, optimise medication and improve adherence. The intervention was delivered alongside usual care and was designed to support rather than duplicate primary care. Cost-effectiveness from a combined health and social care perspective was measured by net monetary benefit at the end of 12 months of follow-up, calculated from incremental cost and incremental quality-adjusted life years (QALYs). Cost-consequence analysis included cost of lost productivity, participant out-of-pocket expenditure and the clinical outcome.ResultsA total of 609 participants were randomised - 307 to receive the Healthlines intervention plus usual care and 302 to receive usual care alone. Forty-five per cent of participants had missing quality of life data, 41% had missing cost data and 51% of participants had missing data on either cost or utility, or both. Multiple imputation was used for the base-case analysis. The intervention was associated with incremental mean per-patient National Health Service/personal social services cost of £168 (95% CI £43 to £294) and an incremental QALY gain of 0.001 (95% CI -0.023 to 0.026). The incremental cost-effectiveness ratio was £132 630. Net monetary benefit at a cost-effectiveness threshold of £20 000 was -£143 (95% CI -£164 to -£122) and the probability of the intervention being cost-effective at this threshold value was 0.30. Productivity costs were higher in the intervention arm, but out-of-pocket expenses were lower.ConclusionsThe Healthlines service was acceptable to patients as a means of condition management, and response to treatment after 4 months was higher for participants randomised to the intervention. However, the positive average intervention effect size was modest, and incremental costs were high relative to a small incremental QALY gain at 12 months. The intervention is not likely to be cost-effective in its current form.Declaration of interestNone.Copyright and usage© The Royal College of Psychiatrists 2016. This is an open access article distributed under the terms of the Creative Commons Attribution (CC BY) licence.","container-title":"BJPsych open","DOI":"10.1192/bjpo.bp.116.002907","ISSN":"2056-4724","issue":"4","journalAbbreviation":"BJPsych Open","language":"eng","license":"cc by","page":"262-269","PMID":"27703785","PMCID":"PMC4995177","source":"Europe PMC","title":"Cost-effectiveness of telehealth for patients with depression: evidence from the Healthlines randomised controlled trial","title-short":"Cost-effectiveness of telehealth for patients with depression","volume":"2","author":[{"family":"Dixon","given":"Padraig"},{"family":"Hollinghurst","given":"Sandra"},{"family":"Edwards","given":"Louisa"},{"family":"Thomas","given":"Clare"},{"family":"Foster","given":"Alexis"},{"family":"Davies","given":"Ben"},{"family":"Gaunt","given":"Daisy"},{"family":"Montgomery","given":"Alan A"},{"family":"Salisbury","given":"Chris"}],"issued":{"date-parts":[["2016",7,1]]}}}],"schema":"https://github.com/citation-style-language/schema/raw/master/csl-citation.json"} </w:instrText>
      </w:r>
      <w:r w:rsidR="0089677B" w:rsidRPr="00893392">
        <w:rPr>
          <w:rFonts w:ascii="Arial" w:hAnsi="Arial" w:cs="Arial"/>
          <w:lang w:bidi="ar-SA"/>
        </w:rPr>
        <w:fldChar w:fldCharType="separate"/>
      </w:r>
      <w:r w:rsidR="0089677B" w:rsidRPr="00893392">
        <w:rPr>
          <w:rFonts w:ascii="Arial" w:hAnsi="Arial" w:cs="Arial"/>
          <w:lang w:bidi="ar-SA"/>
        </w:rPr>
        <w:t xml:space="preserve">Dixon </w:t>
      </w:r>
      <w:r w:rsidR="0089677B" w:rsidRPr="00893392">
        <w:rPr>
          <w:rFonts w:ascii="Arial" w:hAnsi="Arial" w:cs="Arial"/>
          <w:i/>
          <w:iCs/>
          <w:lang w:bidi="ar-SA"/>
        </w:rPr>
        <w:t>et al</w:t>
      </w:r>
      <w:r w:rsidR="0089677B" w:rsidRPr="00893392">
        <w:rPr>
          <w:rFonts w:ascii="Arial" w:hAnsi="Arial" w:cs="Arial"/>
          <w:lang w:bidi="ar-SA"/>
        </w:rPr>
        <w:t>., 2016</w:t>
      </w:r>
      <w:r w:rsidR="0089677B" w:rsidRPr="00893392">
        <w:rPr>
          <w:rFonts w:ascii="Arial" w:hAnsi="Arial" w:cs="Arial"/>
          <w:lang w:bidi="ar-SA"/>
        </w:rPr>
        <w:fldChar w:fldCharType="end"/>
      </w:r>
      <w:r w:rsidR="0089677B" w:rsidRPr="00893392">
        <w:rPr>
          <w:rFonts w:ascii="Arial" w:hAnsi="Arial" w:cs="Arial"/>
          <w:lang w:bidi="ar-SA"/>
        </w:rPr>
        <w:t xml:space="preserve">; Duffy </w:t>
      </w:r>
      <w:r w:rsidR="0089677B" w:rsidRPr="00893392">
        <w:rPr>
          <w:rFonts w:ascii="Arial" w:hAnsi="Arial" w:cs="Arial"/>
          <w:i/>
          <w:iCs/>
          <w:lang w:bidi="ar-SA"/>
        </w:rPr>
        <w:t>et al</w:t>
      </w:r>
      <w:r w:rsidR="0089677B" w:rsidRPr="00893392">
        <w:rPr>
          <w:rFonts w:ascii="Arial" w:hAnsi="Arial" w:cs="Arial"/>
          <w:lang w:bidi="ar-SA"/>
        </w:rPr>
        <w:t xml:space="preserve">., 2020; Picariello </w:t>
      </w:r>
      <w:r w:rsidR="0089677B" w:rsidRPr="00893392">
        <w:rPr>
          <w:rFonts w:ascii="Arial" w:hAnsi="Arial" w:cs="Arial"/>
          <w:i/>
          <w:iCs/>
          <w:lang w:bidi="ar-SA"/>
        </w:rPr>
        <w:t>et al</w:t>
      </w:r>
      <w:r w:rsidR="000B5F8A" w:rsidRPr="00893392">
        <w:rPr>
          <w:rFonts w:ascii="Arial" w:hAnsi="Arial" w:cs="Arial"/>
          <w:lang w:bidi="ar-SA"/>
        </w:rPr>
        <w:t>.</w:t>
      </w:r>
      <w:r w:rsidR="0089677B" w:rsidRPr="00893392">
        <w:rPr>
          <w:rFonts w:ascii="Arial" w:hAnsi="Arial" w:cs="Arial"/>
          <w:lang w:bidi="ar-SA"/>
        </w:rPr>
        <w:t xml:space="preserve">, 2024; Richards </w:t>
      </w:r>
      <w:r w:rsidR="0089677B" w:rsidRPr="00893392">
        <w:rPr>
          <w:rFonts w:ascii="Arial" w:hAnsi="Arial" w:cs="Arial"/>
          <w:i/>
          <w:iCs/>
          <w:lang w:bidi="ar-SA"/>
        </w:rPr>
        <w:t>et al</w:t>
      </w:r>
      <w:r w:rsidR="0089677B" w:rsidRPr="00893392">
        <w:rPr>
          <w:rFonts w:ascii="Arial" w:hAnsi="Arial" w:cs="Arial"/>
          <w:lang w:bidi="ar-SA"/>
        </w:rPr>
        <w:t xml:space="preserve">., 2020; </w:t>
      </w:r>
      <w:r w:rsidR="0089677B" w:rsidRPr="00893392">
        <w:rPr>
          <w:rFonts w:ascii="Arial" w:hAnsi="Arial" w:cs="Arial"/>
          <w:lang w:bidi="ar-SA"/>
        </w:rPr>
        <w:fldChar w:fldCharType="begin"/>
      </w:r>
      <w:r w:rsidR="001266B1" w:rsidRPr="00893392">
        <w:rPr>
          <w:rFonts w:ascii="Arial" w:hAnsi="Arial" w:cs="Arial"/>
          <w:lang w:bidi="ar-SA"/>
        </w:rPr>
        <w:instrText xml:space="preserve"> ADDIN ZOTERO_ITEM CSL_CITATION {"citationID":"nByv60QT","properties":{"unsorted":false,"formattedCitation":"(Salisbury et al., 2016)","plainCitation":"(Salisbury et al., 2016)","dontUpdate":true,"noteIndex":0},"citationItems":[{"id":3573,"uris":["http://zotero.org/users/11355736/items/YSGKIDWA"],"itemData":{"id":3573,"type":"article-journal","container-title":"The Lancet Psychiatry","DOI":"10.1016/S2215-0366(16)00083-3","ISSN":"2215-0366, 2215-0374","issue":"6","journalAbbreviation":"The Lancet Psychiatry","language":"English","page":"515-525","publisher":"Elsevier","source":"www.thelancet.com","title":"Effectiveness of an integrated telehealth service for patients with depression: a pragmatic randomised controlled trial of a complex intervention","title-short":"Effectiveness of an integrated telehealth service for patients with depression","volume":"3","author":[{"family":"Salisbury","given":"Chris"},{"family":"O'Cathain","given":"Alicia"},{"family":"Edwards","given":"Louisa"},{"family":"Thomas","given":"Clare"},{"family":"Gaunt","given":"Daisy"},{"family":"Hollinghurst","given":"Sandra"},{"family":"Nicholl","given":"Jon"},{"family":"Large","given":"Shirley"},{"family":"Yardley","given":"Lucy"},{"family":"Lewis","given":"Glyn"},{"family":"Foster","given":"Alexis"},{"family":"Garner","given":"Katy"},{"family":"Horspool","given":"Kimberley"},{"family":"Man","given":"Mei-See"},{"family":"Rogers","given":"Anne"},{"family":"Pope","given":"Catherine"},{"family":"Dixon","given":"Padraig"},{"family":"Montgomery","given":"Alan A."}],"issued":{"date-parts":[["2016",6,1]]}}}],"schema":"https://github.com/citation-style-language/schema/raw/master/csl-citation.json"} </w:instrText>
      </w:r>
      <w:r w:rsidR="0089677B" w:rsidRPr="00893392">
        <w:rPr>
          <w:rFonts w:ascii="Arial" w:hAnsi="Arial" w:cs="Arial"/>
          <w:lang w:bidi="ar-SA"/>
        </w:rPr>
        <w:fldChar w:fldCharType="separate"/>
      </w:r>
      <w:r w:rsidR="0089677B" w:rsidRPr="00893392">
        <w:rPr>
          <w:rFonts w:ascii="Arial" w:hAnsi="Arial" w:cs="Arial"/>
          <w:lang w:bidi="ar-SA"/>
        </w:rPr>
        <w:t xml:space="preserve">Salisbury </w:t>
      </w:r>
      <w:r w:rsidR="0089677B" w:rsidRPr="00893392">
        <w:rPr>
          <w:rFonts w:ascii="Arial" w:hAnsi="Arial" w:cs="Arial"/>
          <w:i/>
          <w:iCs/>
          <w:lang w:bidi="ar-SA"/>
        </w:rPr>
        <w:t>et al</w:t>
      </w:r>
      <w:r w:rsidR="0089677B" w:rsidRPr="00893392">
        <w:rPr>
          <w:rFonts w:ascii="Arial" w:hAnsi="Arial" w:cs="Arial"/>
          <w:lang w:bidi="ar-SA"/>
        </w:rPr>
        <w:t>., 2016</w:t>
      </w:r>
      <w:r w:rsidR="0089677B" w:rsidRPr="00893392">
        <w:rPr>
          <w:rFonts w:ascii="Arial" w:hAnsi="Arial" w:cs="Arial"/>
          <w:lang w:bidi="ar-SA"/>
        </w:rPr>
        <w:fldChar w:fldCharType="end"/>
      </w:r>
      <w:r w:rsidR="0089677B" w:rsidRPr="00893392">
        <w:rPr>
          <w:rFonts w:ascii="Arial" w:hAnsi="Arial" w:cs="Arial"/>
          <w:lang w:bidi="ar-SA"/>
        </w:rPr>
        <w:t xml:space="preserve">; </w:t>
      </w:r>
      <w:r w:rsidR="0089677B" w:rsidRPr="00893392">
        <w:rPr>
          <w:rFonts w:ascii="Arial" w:hAnsi="Arial" w:cs="Arial"/>
          <w:lang w:bidi="ar-SA"/>
        </w:rPr>
        <w:fldChar w:fldCharType="begin"/>
      </w:r>
      <w:r w:rsidR="001266B1" w:rsidRPr="00893392">
        <w:rPr>
          <w:rFonts w:ascii="Arial" w:hAnsi="Arial" w:cs="Arial"/>
          <w:lang w:bidi="ar-SA"/>
        </w:rPr>
        <w:instrText xml:space="preserve"> ADDIN ZOTERO_ITEM CSL_CITATION {"citationID":"NLc2guf9","properties":{"unsorted":false,"formattedCitation":"(Smith et al., 2015; Wright et al., 2020)","plainCitation":"(Smith et al., 2015; Wright et al., 2020)","dontUpdate":true,"noteIndex":0},"citationItems":[{"id":3577,"uris":["http://zotero.org/users/11355736/items/F2AUSRKG"],"itemData":{"id":3577,"type":"article-journal","abstract":"Background\nDepression in adolescents is a common and impairing problem. Effective psychological therapies for depression are not accessed by most adolescents. Computerised therapy offers huge potential for improving access to treatment.\nAims\nTo test the efficacy of Stressbusters, a Computerised-CBT (C-CBT) programme for depression in young people.\nMethod\nMulti-site, schools-based, RCT of C-CBT compared to Waiting List, for young people (N = 112; aged 12–16) with significant symptoms of depression, using multiple-informants (adolescents, parents, teachers), with follow-up at 3 and 6 months.\nResults\nRelative to being on a Waiting List, C-CBT was associated with statistically significant and clinically meaningful improvements in symptoms of depression and anxiety according to adolescent self-report; and with a trend towards improvements in depression and anxiety according to parent-report. Improvements were maintained at follow-up. Treatment gains were similar for boys and girls across the participating age range. Treatment effect was partially mediated by changes in ruminative thinking. Teachers rated adolescents as having few emotional or behavioural problems, both before and after intervention. C-CBT had no detectable effect on academic attainment. In the month after intervention, young people who received C-CBT had significantly fewer absences from school than those on the Waiting List.\nConclusions\nC-CBT shows considerable promise for the treatment of mild-moderate depression in adolescents.","container-title":"Behaviour Research and Therapy","DOI":"10.1016/j.brat.2015.07.009","ISSN":"0005-7967","journalAbbreviation":"Behaviour Research and Therapy","page":"104-110","source":"ScienceDirect","title":"Computerised CBT for depressed adolescents: Randomised controlled trial","title-short":"Computerised CBT for depressed adolescents","volume":"73","author":[{"family":"Smith","given":"Patrick"},{"family":"Scott","given":"Rebecca"},{"family":"Eshkevari","given":"Ertimiss"},{"family":"Jatta","given":"Fatoumata"},{"family":"Leigh","given":"Eleanor"},{"family":"Harris","given":"Victoria"},{"family":"Robinson","given":"Alex"},{"family":"Abeles","given":"Paul"},{"family":"Proudfoot","given":"Judy"},{"family":"Verduyn","given":"Chrissie"},{"family":"Yule","given":"William"}],"issued":{"date-parts":[["2015",10,1]]}}},{"id":3556,"uris":["http://zotero.org/users/11355736/items/2C6JL6GF"],"itemData":{"id":3556,"type":"article-journal","abstract":"BACKGROUND: Computerised cognitive-behavioural therapy (CCBT) in the care pathway has the potential to improve access to psychological therapies and reduce waiting lists within Child and Adolescent Mental Health Services, however, more randomised controlled trials (RCTs) are needed to assess this.\nAIMS: This single-centre RCT pilot study compared a CCBT program (Stressbusters) with an attention control (self-help websites) for adolescent depression at referral to evaluate the clinical and cost-effectiveness of CCBT (trial registration: ISRCTN31219579).\nMETHOD: The trial ran within community and clinical settings. Adolescents (aged 12-18) presenting to their primary mental health worker service for low mood/depression support were assessed for eligibility at their initial appointment, 139 met inclusion criteria (a 33-item Mood and Feelings Questionnaire score of ≥20) and were randomised to Stressbusters (n = 70) or self-help websites (n = 69) using remote computerised single allocation. Participants completed mood, quality of life (QoL) and resource-use measures at intervention completion, and 4 and 12 months post-intervention. Changes in self-reported measures and completion rates were assessed by group.\nRESULTS: There was no significant difference between CCBT and the website group at 12 months. Both showed improvements on all measures. QoL measures in the intervention group showed earlier improvement compared with the website group. Costs were lower in the intervention group but the difference was not statistically significant. The cost-effectiveness analysis found just over a 65% chance of Stressbusters being cost-effective compared with websites. The 4-month follow-up results from the initial feasibility study are reported separately.\nCONCLUSIONS: CCBT and self-help websites may both have a place in the care pathway for adolescents with depression.","container-title":"BJPsych open","DOI":"10.1192/bjo.2019.91","ISSN":"2056-4724","issue":"1","journalAbbreviation":"BJPsych Open","language":"eng","page":"e5","PMID":"31829300","PMCID":"PMC7001485","source":"PubMed","title":"Computerised cognitive-behavioural therapy for depression in adolescents: 12-month outcomes of a UK randomised controlled trial pilot study","title-short":"Computerised cognitive-behavioural therapy for depression in adolescents","volume":"6","author":[{"family":"Wright","given":"Barry"},{"family":"Tindall","given":"Lucy"},{"family":"Hargate","given":"Rebecca"},{"family":"Allgar","given":"Victoria"},{"family":"Trépel","given":"Dominic"},{"family":"Ali","given":"Shehzad"}],"issued":{"date-parts":[["2020"]]}}}],"schema":"https://github.com/citation-style-language/schema/raw/master/csl-citation.json"} </w:instrText>
      </w:r>
      <w:r w:rsidR="0089677B" w:rsidRPr="00893392">
        <w:rPr>
          <w:rFonts w:ascii="Arial" w:hAnsi="Arial" w:cs="Arial"/>
          <w:lang w:bidi="ar-SA"/>
        </w:rPr>
        <w:fldChar w:fldCharType="separate"/>
      </w:r>
      <w:r w:rsidR="0089677B" w:rsidRPr="00893392">
        <w:rPr>
          <w:rFonts w:ascii="Arial" w:hAnsi="Arial" w:cs="Arial"/>
          <w:lang w:bidi="ar-SA"/>
        </w:rPr>
        <w:t xml:space="preserve">Smith </w:t>
      </w:r>
      <w:r w:rsidR="0089677B" w:rsidRPr="00893392">
        <w:rPr>
          <w:rFonts w:ascii="Arial" w:hAnsi="Arial" w:cs="Arial"/>
          <w:i/>
          <w:iCs/>
          <w:lang w:bidi="ar-SA"/>
        </w:rPr>
        <w:t>et al.</w:t>
      </w:r>
      <w:r w:rsidR="0089677B" w:rsidRPr="00893392">
        <w:rPr>
          <w:rFonts w:ascii="Arial" w:hAnsi="Arial" w:cs="Arial"/>
          <w:lang w:bidi="ar-SA"/>
        </w:rPr>
        <w:t xml:space="preserve">, 2015; </w:t>
      </w:r>
      <w:r w:rsidR="0089677B" w:rsidRPr="00893392">
        <w:rPr>
          <w:rFonts w:ascii="Arial" w:hAnsi="Arial" w:cs="Arial"/>
          <w:lang w:bidi="ar-SA"/>
        </w:rPr>
        <w:fldChar w:fldCharType="end"/>
      </w:r>
      <w:r w:rsidR="0089677B" w:rsidRPr="00893392">
        <w:rPr>
          <w:rFonts w:ascii="Arial" w:hAnsi="Arial" w:cs="Arial"/>
          <w:lang w:bidi="ar-SA"/>
        </w:rPr>
        <w:fldChar w:fldCharType="begin"/>
      </w:r>
      <w:r w:rsidR="001266B1" w:rsidRPr="00893392">
        <w:rPr>
          <w:rFonts w:ascii="Arial" w:hAnsi="Arial" w:cs="Arial"/>
          <w:lang w:bidi="ar-SA"/>
        </w:rPr>
        <w:instrText xml:space="preserve"> ADDIN ZOTERO_ITEM CSL_CITATION {"citationID":"5ZhNCq66","properties":{"unsorted":false,"formattedCitation":"(Wright et al., 2020)","plainCitation":"(Wright et al., 2020)","dontUpdate":true,"noteIndex":0},"citationItems":[{"id":3556,"uris":["http://zotero.org/users/11355736/items/2C6JL6GF"],"itemData":{"id":3556,"type":"article-journal","abstract":"BACKGROUND: Computerised cognitive-behavioural therapy (CCBT) in the care pathway has the potential to improve access to psychological therapies and reduce waiting lists within Child and Adolescent Mental Health Services, however, more randomised controlled trials (RCTs) are needed to assess this.\nAIMS: This single-centre RCT pilot study compared a CCBT program (Stressbusters) with an attention control (self-help websites) for adolescent depression at referral to evaluate the clinical and cost-effectiveness of CCBT (trial registration: ISRCTN31219579).\nMETHOD: The trial ran within community and clinical settings. Adolescents (aged 12-18) presenting to their primary mental health worker service for low mood/depression support were assessed for eligibility at their initial appointment, 139 met inclusion criteria (a 33-item Mood and Feelings Questionnaire score of ≥20) and were randomised to Stressbusters (n = 70) or self-help websites (n = 69) using remote computerised single allocation. Participants completed mood, quality of life (QoL) and resource-use measures at intervention completion, and 4 and 12 months post-intervention. Changes in self-reported measures and completion rates were assessed by group.\nRESULTS: There was no significant difference between CCBT and the website group at 12 months. Both showed improvements on all measures. QoL measures in the intervention group showed earlier improvement compared with the website group. Costs were lower in the intervention group but the difference was not statistically significant. The cost-effectiveness analysis found just over a 65% chance of Stressbusters being cost-effective compared with websites. The 4-month follow-up results from the initial feasibility study are reported separately.\nCONCLUSIONS: CCBT and self-help websites may both have a place in the care pathway for adolescents with depression.","container-title":"BJPsych open","DOI":"10.1192/bjo.2019.91","ISSN":"2056-4724","issue":"1","journalAbbreviation":"BJPsych Open","language":"eng","page":"e5","PMID":"31829300","PMCID":"PMC7001485","source":"PubMed","title":"Computerised cognitive-behavioural therapy for depression in adolescents: 12-month outcomes of a UK randomised controlled trial pilot study","title-short":"Computerised cognitive-behavioural therapy for depression in adolescents","volume":"6","author":[{"family":"Wright","given":"Barry"},{"family":"Tindall","given":"Lucy"},{"family":"Hargate","given":"Rebecca"},{"family":"Allgar","given":"Victoria"},{"family":"Trépel","given":"Dominic"},{"family":"Ali","given":"Shehzad"}],"issued":{"date-parts":[["2020"]]}}}],"schema":"https://github.com/citation-style-language/schema/raw/master/csl-citation.json"} </w:instrText>
      </w:r>
      <w:r w:rsidR="0089677B" w:rsidRPr="00893392">
        <w:rPr>
          <w:rFonts w:ascii="Arial" w:hAnsi="Arial" w:cs="Arial"/>
          <w:lang w:bidi="ar-SA"/>
        </w:rPr>
        <w:fldChar w:fldCharType="separate"/>
      </w:r>
      <w:r w:rsidR="0089677B" w:rsidRPr="00893392">
        <w:rPr>
          <w:rFonts w:ascii="Arial" w:hAnsi="Arial" w:cs="Arial"/>
          <w:lang w:bidi="ar-SA"/>
        </w:rPr>
        <w:t xml:space="preserve">Wright </w:t>
      </w:r>
      <w:r w:rsidR="0089677B" w:rsidRPr="00893392">
        <w:rPr>
          <w:rFonts w:ascii="Arial" w:hAnsi="Arial" w:cs="Arial"/>
          <w:i/>
          <w:iCs/>
          <w:lang w:bidi="ar-SA"/>
        </w:rPr>
        <w:t>et al.</w:t>
      </w:r>
      <w:r w:rsidR="0089677B" w:rsidRPr="00893392">
        <w:rPr>
          <w:rFonts w:ascii="Arial" w:hAnsi="Arial" w:cs="Arial"/>
          <w:lang w:bidi="ar-SA"/>
        </w:rPr>
        <w:t>, 2020</w:t>
      </w:r>
      <w:r w:rsidR="0089677B" w:rsidRPr="00893392">
        <w:rPr>
          <w:rFonts w:ascii="Arial" w:hAnsi="Arial" w:cs="Arial"/>
          <w:lang w:bidi="ar-SA"/>
        </w:rPr>
        <w:fldChar w:fldCharType="end"/>
      </w:r>
      <w:r w:rsidR="0089677B" w:rsidRPr="00893392">
        <w:rPr>
          <w:rFonts w:ascii="Arial" w:hAnsi="Arial" w:cs="Arial"/>
          <w:lang w:bidi="ar-SA"/>
        </w:rPr>
        <w:t>)</w:t>
      </w:r>
      <w:r w:rsidR="00E776CE" w:rsidRPr="00893392">
        <w:rPr>
          <w:rFonts w:ascii="Arial" w:hAnsi="Arial" w:cs="Arial"/>
          <w:lang w:bidi="ar-SA"/>
        </w:rPr>
        <w:t>.</w:t>
      </w:r>
      <w:r w:rsidR="00514D27" w:rsidRPr="00893392">
        <w:rPr>
          <w:rFonts w:ascii="Arial" w:hAnsi="Arial" w:cs="Arial"/>
          <w:lang w:bidi="ar-SA"/>
        </w:rPr>
        <w:t xml:space="preserve"> </w:t>
      </w:r>
      <w:r w:rsidR="003D775E" w:rsidRPr="00893392">
        <w:rPr>
          <w:rFonts w:ascii="Arial" w:hAnsi="Arial" w:cs="Arial"/>
          <w:lang w:bidi="ar-SA"/>
        </w:rPr>
        <w:t xml:space="preserve">Most </w:t>
      </w:r>
      <w:proofErr w:type="spellStart"/>
      <w:r w:rsidR="003D775E" w:rsidRPr="00893392">
        <w:rPr>
          <w:rFonts w:ascii="Arial" w:hAnsi="Arial" w:cs="Arial"/>
          <w:lang w:bidi="ar-SA"/>
        </w:rPr>
        <w:t>iMHIs</w:t>
      </w:r>
      <w:proofErr w:type="spellEnd"/>
      <w:r w:rsidR="003D775E" w:rsidRPr="00893392">
        <w:rPr>
          <w:rFonts w:ascii="Arial" w:hAnsi="Arial" w:cs="Arial"/>
          <w:lang w:bidi="ar-SA"/>
        </w:rPr>
        <w:t xml:space="preserve"> demonstrated high effectiveness, while </w:t>
      </w:r>
      <w:r w:rsidR="00B72553" w:rsidRPr="00893392">
        <w:rPr>
          <w:rFonts w:ascii="Arial" w:hAnsi="Arial" w:cs="Arial"/>
          <w:lang w:bidi="ar-SA"/>
        </w:rPr>
        <w:t xml:space="preserve">Healthline </w:t>
      </w:r>
      <w:proofErr w:type="spellStart"/>
      <w:r w:rsidR="00B72553" w:rsidRPr="00893392">
        <w:rPr>
          <w:rFonts w:ascii="Arial" w:hAnsi="Arial" w:cs="Arial"/>
          <w:lang w:bidi="ar-SA"/>
        </w:rPr>
        <w:t>LLTTFI</w:t>
      </w:r>
      <w:proofErr w:type="spellEnd"/>
      <w:r w:rsidR="00B72553" w:rsidRPr="00893392">
        <w:rPr>
          <w:rFonts w:ascii="Arial" w:hAnsi="Arial" w:cs="Arial"/>
          <w:lang w:bidi="ar-SA"/>
        </w:rPr>
        <w:t xml:space="preserve"> and BWW</w:t>
      </w:r>
      <w:r w:rsidR="00DD2BEF" w:rsidRPr="00893392">
        <w:rPr>
          <w:rFonts w:ascii="Arial" w:hAnsi="Arial" w:cs="Arial"/>
          <w:lang w:bidi="ar-SA"/>
        </w:rPr>
        <w:t xml:space="preserve"> </w:t>
      </w:r>
      <w:r w:rsidR="003D775E" w:rsidRPr="00893392">
        <w:rPr>
          <w:rFonts w:ascii="Arial" w:hAnsi="Arial" w:cs="Arial"/>
          <w:lang w:bidi="ar-SA"/>
        </w:rPr>
        <w:t xml:space="preserve">had a positive yet modest overall effect size and a small impact on depression </w:t>
      </w:r>
      <w:r w:rsidR="00406D35" w:rsidRPr="00893392">
        <w:rPr>
          <w:rFonts w:ascii="Arial" w:hAnsi="Arial" w:cs="Arial"/>
          <w:lang w:bidi="ar-SA"/>
        </w:rPr>
        <w:t>(</w:t>
      </w:r>
      <w:r w:rsidR="00406D35" w:rsidRPr="00893392">
        <w:rPr>
          <w:rFonts w:ascii="Arial" w:hAnsi="Arial" w:cs="Arial"/>
          <w:lang w:bidi="ar-SA"/>
        </w:rPr>
        <w:fldChar w:fldCharType="begin"/>
      </w:r>
      <w:r w:rsidR="001266B1" w:rsidRPr="00893392">
        <w:rPr>
          <w:rFonts w:ascii="Arial" w:hAnsi="Arial" w:cs="Arial"/>
          <w:lang w:bidi="ar-SA"/>
        </w:rPr>
        <w:instrText xml:space="preserve"> ADDIN ZOTERO_ITEM CSL_CITATION {"citationID":"IZ5JDkH4","properties":{"unsorted":false,"formattedCitation":"(Dixon et al., 2016)","plainCitation":"(Dixon et al., 2016)","dontUpdate":true,"noteIndex":0},"citationItems":[{"id":4307,"uris":["http://zotero.org/users/11355736/items/R6AHFBN2"],"itemData":{"id":4307,"type":"article-journal","abstract":"BackgroundDepression is a prevalent long-term condition that is associated with substantial resource use. Telehealth may offer a cost-effective means of supporting the management of people with depression.AimsTo investigate the cost-effectiveness of a telehealth intervention ('Healthlines') for patients with depression.MethodA prospective patient-level economic evaluation conducted alongside a randomised controlled trial. Patients were recruited through primary care, and the intervention was delivered via a telehealth service. Participants with a confirmed diagnosis of depression and PHQ-9 score ≥10 were recruited from 43 English general practices. A series of up to 10 scripted, theory-led, telephone encounters with health information advisers supported participants to effect a behaviour change, use online resources, optimise medication and improve adherence. The intervention was delivered alongside usual care and was designed to support rather than duplicate primary care. Cost-effectiveness from a combined health and social care perspective was measured by net monetary benefit at the end of 12 months of follow-up, calculated from incremental cost and incremental quality-adjusted life years (QALYs). Cost-consequence analysis included cost of lost productivity, participant out-of-pocket expenditure and the clinical outcome.ResultsA total of 609 participants were randomised - 307 to receive the Healthlines intervention plus usual care and 302 to receive usual care alone. Forty-five per cent of participants had missing quality of life data, 41% had missing cost data and 51% of participants had missing data on either cost or utility, or both. Multiple imputation was used for the base-case analysis. The intervention was associated with incremental mean per-patient National Health Service/personal social services cost of £168 (95% CI £43 to £294) and an incremental QALY gain of 0.001 (95% CI -0.023 to 0.026). The incremental cost-effectiveness ratio was £132 630. Net monetary benefit at a cost-effectiveness threshold of £20 000 was -£143 (95% CI -£164 to -£122) and the probability of the intervention being cost-effective at this threshold value was 0.30. Productivity costs were higher in the intervention arm, but out-of-pocket expenses were lower.ConclusionsThe Healthlines service was acceptable to patients as a means of condition management, and response to treatment after 4 months was higher for participants randomised to the intervention. However, the positive average intervention effect size was modest, and incremental costs were high relative to a small incremental QALY gain at 12 months. The intervention is not likely to be cost-effective in its current form.Declaration of interestNone.Copyright and usage© The Royal College of Psychiatrists 2016. This is an open access article distributed under the terms of the Creative Commons Attribution (CC BY) licence.","container-title":"BJPsych open","DOI":"10.1192/bjpo.bp.116.002907","ISSN":"2056-4724","issue":"4","journalAbbreviation":"BJPsych Open","language":"eng","license":"cc by","page":"262-269","PMID":"27703785","PMCID":"PMC4995177","source":"Europe PMC","title":"Cost-effectiveness of telehealth for patients with depression: evidence from the Healthlines randomised controlled trial","title-short":"Cost-effectiveness of telehealth for patients with depression","volume":"2","author":[{"family":"Dixon","given":"Padraig"},{"family":"Hollinghurst","given":"Sandra"},{"family":"Edwards","given":"Louisa"},{"family":"Thomas","given":"Clare"},{"family":"Foster","given":"Alexis"},{"family":"Davies","given":"Ben"},{"family":"Gaunt","given":"Daisy"},{"family":"Montgomery","given":"Alan A"},{"family":"Salisbury","given":"Chris"}],"issued":{"date-parts":[["2016",7,1]]}}}],"schema":"https://github.com/citation-style-language/schema/raw/master/csl-citation.json"} </w:instrText>
      </w:r>
      <w:r w:rsidR="00406D35" w:rsidRPr="00893392">
        <w:rPr>
          <w:rFonts w:ascii="Arial" w:hAnsi="Arial" w:cs="Arial"/>
          <w:lang w:bidi="ar-SA"/>
        </w:rPr>
        <w:fldChar w:fldCharType="separate"/>
      </w:r>
      <w:r w:rsidR="00406D35" w:rsidRPr="00893392">
        <w:rPr>
          <w:rFonts w:ascii="Arial" w:hAnsi="Arial" w:cs="Arial"/>
          <w:lang w:bidi="ar-SA"/>
        </w:rPr>
        <w:t xml:space="preserve">Dixon </w:t>
      </w:r>
      <w:r w:rsidR="00406D35" w:rsidRPr="00893392">
        <w:rPr>
          <w:rFonts w:ascii="Arial" w:hAnsi="Arial" w:cs="Arial"/>
          <w:i/>
          <w:iCs/>
          <w:lang w:bidi="ar-SA"/>
        </w:rPr>
        <w:t>et al.</w:t>
      </w:r>
      <w:r w:rsidR="00406D35" w:rsidRPr="00893392">
        <w:rPr>
          <w:rFonts w:ascii="Arial" w:hAnsi="Arial" w:cs="Arial"/>
          <w:lang w:bidi="ar-SA"/>
        </w:rPr>
        <w:t>, 2016</w:t>
      </w:r>
      <w:r w:rsidR="00406D35" w:rsidRPr="00893392">
        <w:rPr>
          <w:rFonts w:ascii="Arial" w:hAnsi="Arial" w:cs="Arial"/>
          <w:lang w:bidi="ar-SA"/>
        </w:rPr>
        <w:fldChar w:fldCharType="end"/>
      </w:r>
      <w:r w:rsidR="00406D35" w:rsidRPr="00893392">
        <w:rPr>
          <w:rFonts w:ascii="Arial" w:hAnsi="Arial" w:cs="Arial"/>
          <w:lang w:bidi="ar-SA"/>
        </w:rPr>
        <w:t xml:space="preserve">). </w:t>
      </w:r>
      <w:proofErr w:type="gramStart"/>
      <w:r w:rsidR="003D775E" w:rsidRPr="00893392">
        <w:rPr>
          <w:rFonts w:ascii="Arial" w:hAnsi="Arial" w:cs="Arial"/>
          <w:lang w:bidi="ar-SA"/>
        </w:rPr>
        <w:t xml:space="preserve">Furthermore,  </w:t>
      </w:r>
      <w:proofErr w:type="spellStart"/>
      <w:r w:rsidR="003D775E" w:rsidRPr="00893392">
        <w:rPr>
          <w:rFonts w:ascii="Arial" w:hAnsi="Arial" w:cs="Arial"/>
          <w:lang w:bidi="ar-SA"/>
        </w:rPr>
        <w:t>SilverCloud</w:t>
      </w:r>
      <w:proofErr w:type="spellEnd"/>
      <w:proofErr w:type="gramEnd"/>
      <w:r w:rsidR="009D5356" w:rsidRPr="00893392">
        <w:rPr>
          <w:rFonts w:ascii="Arial" w:hAnsi="Arial" w:cs="Arial"/>
          <w:lang w:bidi="ar-SA"/>
        </w:rPr>
        <w:t xml:space="preserve"> </w:t>
      </w:r>
      <w:proofErr w:type="spellStart"/>
      <w:r w:rsidR="009D5356" w:rsidRPr="00893392">
        <w:rPr>
          <w:rFonts w:ascii="Arial" w:hAnsi="Arial" w:cs="Arial"/>
          <w:lang w:bidi="ar-SA"/>
        </w:rPr>
        <w:t>iCBT</w:t>
      </w:r>
      <w:proofErr w:type="spellEnd"/>
      <w:r w:rsidR="003D775E" w:rsidRPr="00893392">
        <w:rPr>
          <w:rFonts w:ascii="Arial" w:hAnsi="Arial" w:cs="Arial"/>
          <w:lang w:bidi="ar-SA"/>
        </w:rPr>
        <w:t xml:space="preserve">, supported by senior therapists, proved effective as a preliminary intervention in </w:t>
      </w:r>
      <w:r w:rsidR="00E7158E" w:rsidRPr="00893392">
        <w:rPr>
          <w:rFonts w:ascii="Arial" w:hAnsi="Arial" w:cs="Arial"/>
          <w:lang w:bidi="ar-SA"/>
        </w:rPr>
        <w:t>Steps 3</w:t>
      </w:r>
      <w:r w:rsidR="003D775E" w:rsidRPr="00893392">
        <w:rPr>
          <w:rFonts w:ascii="Arial" w:hAnsi="Arial" w:cs="Arial"/>
          <w:lang w:bidi="ar-SA"/>
        </w:rPr>
        <w:t xml:space="preserve"> for high-intensity treatment (HIT) (Duffy </w:t>
      </w:r>
      <w:r w:rsidR="003D775E" w:rsidRPr="00893392">
        <w:rPr>
          <w:rFonts w:ascii="Arial" w:hAnsi="Arial" w:cs="Arial"/>
          <w:i/>
          <w:iCs/>
          <w:lang w:bidi="ar-SA"/>
        </w:rPr>
        <w:t>et al</w:t>
      </w:r>
      <w:r w:rsidR="003D775E" w:rsidRPr="00893392">
        <w:rPr>
          <w:rFonts w:ascii="Arial" w:hAnsi="Arial" w:cs="Arial"/>
          <w:lang w:bidi="ar-SA"/>
        </w:rPr>
        <w:t>., 2020)</w:t>
      </w:r>
      <w:r w:rsidR="001E1993" w:rsidRPr="00893392">
        <w:rPr>
          <w:rFonts w:ascii="Arial" w:hAnsi="Arial" w:cs="Arial"/>
          <w:lang w:bidi="ar-SA"/>
        </w:rPr>
        <w:t xml:space="preserve">. Additionally, </w:t>
      </w:r>
      <w:r w:rsidR="003D775E" w:rsidRPr="00893392">
        <w:rPr>
          <w:rFonts w:ascii="Arial" w:hAnsi="Arial" w:cs="Arial"/>
          <w:lang w:bidi="ar-SA"/>
        </w:rPr>
        <w:t xml:space="preserve">with </w:t>
      </w:r>
      <w:r w:rsidR="00AA4CDF" w:rsidRPr="00893392">
        <w:rPr>
          <w:rFonts w:ascii="Arial" w:hAnsi="Arial" w:cs="Arial"/>
          <w:lang w:bidi="ar-SA"/>
        </w:rPr>
        <w:t>PWP</w:t>
      </w:r>
      <w:r w:rsidR="003D775E" w:rsidRPr="00893392">
        <w:rPr>
          <w:rFonts w:ascii="Arial" w:hAnsi="Arial" w:cs="Arial"/>
          <w:lang w:bidi="ar-SA"/>
        </w:rPr>
        <w:t xml:space="preserve"> support, </w:t>
      </w:r>
      <w:r w:rsidR="00942A39" w:rsidRPr="00893392">
        <w:rPr>
          <w:rFonts w:ascii="Arial" w:hAnsi="Arial" w:cs="Arial"/>
          <w:lang w:bidi="ar-SA"/>
        </w:rPr>
        <w:t xml:space="preserve">it </w:t>
      </w:r>
      <w:r w:rsidR="003D775E" w:rsidRPr="00893392">
        <w:rPr>
          <w:rFonts w:ascii="Arial" w:hAnsi="Arial" w:cs="Arial"/>
          <w:lang w:bidi="ar-SA"/>
        </w:rPr>
        <w:t xml:space="preserve">was effective </w:t>
      </w:r>
      <w:r w:rsidR="00F545D2" w:rsidRPr="00893392">
        <w:rPr>
          <w:rFonts w:ascii="Arial" w:hAnsi="Arial" w:cs="Arial"/>
          <w:lang w:bidi="ar-SA"/>
        </w:rPr>
        <w:t xml:space="preserve">as a standalone intervention in low-intensity care (Step 2) over the long term within </w:t>
      </w:r>
      <w:r w:rsidR="00270CEA" w:rsidRPr="00893392">
        <w:rPr>
          <w:rFonts w:ascii="Arial" w:hAnsi="Arial" w:cs="Arial"/>
          <w:lang w:bidi="ar-SA"/>
        </w:rPr>
        <w:t xml:space="preserve">the </w:t>
      </w:r>
      <w:r w:rsidR="003D775E" w:rsidRPr="00893392">
        <w:rPr>
          <w:rFonts w:ascii="Arial" w:hAnsi="Arial" w:cs="Arial"/>
          <w:lang w:bidi="ar-SA"/>
        </w:rPr>
        <w:t xml:space="preserve">IAPT </w:t>
      </w:r>
      <w:r w:rsidR="005A5512" w:rsidRPr="00893392">
        <w:rPr>
          <w:rFonts w:ascii="Arial" w:hAnsi="Arial" w:cs="Arial"/>
          <w:lang w:bidi="ar-SA"/>
        </w:rPr>
        <w:t>service</w:t>
      </w:r>
      <w:r w:rsidR="003D775E" w:rsidRPr="00893392">
        <w:rPr>
          <w:rFonts w:ascii="Arial" w:hAnsi="Arial" w:cs="Arial"/>
          <w:lang w:bidi="ar-SA"/>
        </w:rPr>
        <w:t xml:space="preserve"> (Richards </w:t>
      </w:r>
      <w:r w:rsidR="003D775E" w:rsidRPr="00893392">
        <w:rPr>
          <w:rFonts w:ascii="Arial" w:hAnsi="Arial" w:cs="Arial"/>
          <w:i/>
          <w:iCs/>
          <w:lang w:bidi="ar-SA"/>
        </w:rPr>
        <w:t>et al</w:t>
      </w:r>
      <w:r w:rsidR="003D775E" w:rsidRPr="00893392">
        <w:rPr>
          <w:rFonts w:ascii="Arial" w:hAnsi="Arial" w:cs="Arial"/>
          <w:lang w:bidi="ar-SA"/>
        </w:rPr>
        <w:t>., 2020)</w:t>
      </w:r>
      <w:r w:rsidR="00A42FD5" w:rsidRPr="00893392">
        <w:rPr>
          <w:rFonts w:ascii="Arial" w:hAnsi="Arial" w:cs="Arial"/>
          <w:lang w:bidi="ar-SA"/>
        </w:rPr>
        <w:t>.</w:t>
      </w:r>
      <w:r w:rsidR="00084A81" w:rsidRPr="00893392">
        <w:rPr>
          <w:rFonts w:ascii="Arial" w:hAnsi="Arial" w:cs="Arial"/>
          <w:lang w:bidi="ar-SA"/>
        </w:rPr>
        <w:t xml:space="preserve"> </w:t>
      </w:r>
      <w:r w:rsidR="00BF4492" w:rsidRPr="00893392">
        <w:rPr>
          <w:rFonts w:ascii="Arial" w:hAnsi="Arial" w:cs="Arial"/>
          <w:lang w:bidi="ar-SA"/>
        </w:rPr>
        <w:t>A few</w:t>
      </w:r>
      <w:r w:rsidR="00CD1AAE" w:rsidRPr="00893392">
        <w:rPr>
          <w:rFonts w:ascii="Arial" w:hAnsi="Arial" w:cs="Arial"/>
          <w:lang w:bidi="ar-SA"/>
        </w:rPr>
        <w:t xml:space="preserve"> studies demonstrated </w:t>
      </w:r>
      <w:r w:rsidR="00FE6529" w:rsidRPr="00893392">
        <w:rPr>
          <w:rFonts w:ascii="Arial" w:hAnsi="Arial" w:cs="Arial"/>
          <w:lang w:bidi="ar-SA"/>
        </w:rPr>
        <w:t xml:space="preserve">the </w:t>
      </w:r>
      <w:r w:rsidR="00201E87" w:rsidRPr="00893392">
        <w:rPr>
          <w:rFonts w:ascii="Arial" w:hAnsi="Arial" w:cs="Arial"/>
          <w:lang w:bidi="ar-SA"/>
        </w:rPr>
        <w:t xml:space="preserve">sustained effectiveness of </w:t>
      </w:r>
      <w:proofErr w:type="spellStart"/>
      <w:r w:rsidR="00201E87" w:rsidRPr="00893392">
        <w:rPr>
          <w:rFonts w:ascii="Arial" w:hAnsi="Arial" w:cs="Arial"/>
          <w:lang w:bidi="ar-SA"/>
        </w:rPr>
        <w:t>iMHIs</w:t>
      </w:r>
      <w:proofErr w:type="spellEnd"/>
      <w:r w:rsidR="00201E87" w:rsidRPr="00893392">
        <w:rPr>
          <w:rFonts w:ascii="Arial" w:hAnsi="Arial" w:cs="Arial"/>
          <w:lang w:bidi="ar-SA"/>
        </w:rPr>
        <w:t xml:space="preserve"> at </w:t>
      </w:r>
      <w:r w:rsidR="004460BF" w:rsidRPr="00893392">
        <w:rPr>
          <w:rFonts w:ascii="Arial" w:hAnsi="Arial" w:cs="Arial"/>
          <w:lang w:bidi="ar-SA"/>
        </w:rPr>
        <w:t>follow-up periods</w:t>
      </w:r>
      <w:r w:rsidR="00FE6529" w:rsidRPr="00893392">
        <w:rPr>
          <w:rFonts w:ascii="Arial" w:hAnsi="Arial" w:cs="Arial"/>
          <w:lang w:bidi="ar-SA"/>
        </w:rPr>
        <w:t xml:space="preserve"> ranging from </w:t>
      </w:r>
      <w:r w:rsidR="005413C1" w:rsidRPr="00893392">
        <w:rPr>
          <w:rFonts w:ascii="Arial" w:hAnsi="Arial" w:cs="Arial"/>
          <w:lang w:bidi="ar-SA"/>
        </w:rPr>
        <w:lastRenderedPageBreak/>
        <w:t xml:space="preserve">6 </w:t>
      </w:r>
      <w:r w:rsidR="00FE6529" w:rsidRPr="00893392">
        <w:rPr>
          <w:rFonts w:ascii="Arial" w:hAnsi="Arial" w:cs="Arial"/>
          <w:lang w:bidi="ar-SA"/>
        </w:rPr>
        <w:t>to 24 months</w:t>
      </w:r>
      <w:r w:rsidR="00201E87" w:rsidRPr="00893392">
        <w:rPr>
          <w:rFonts w:ascii="Arial" w:hAnsi="Arial" w:cs="Arial"/>
          <w:lang w:bidi="ar-SA"/>
        </w:rPr>
        <w:t xml:space="preserve"> (</w:t>
      </w:r>
      <w:r w:rsidR="00A833F2" w:rsidRPr="00893392">
        <w:rPr>
          <w:rFonts w:ascii="Arial" w:hAnsi="Arial" w:cs="Arial"/>
          <w:lang w:bidi="ar-SA"/>
        </w:rPr>
        <w:t>Smith et al., 201</w:t>
      </w:r>
      <w:r w:rsidR="00220DCD" w:rsidRPr="00893392">
        <w:rPr>
          <w:rFonts w:ascii="Arial" w:hAnsi="Arial" w:cs="Arial"/>
          <w:lang w:bidi="ar-SA"/>
        </w:rPr>
        <w:t>5;</w:t>
      </w:r>
      <w:r w:rsidR="00BC6E47" w:rsidRPr="00893392">
        <w:rPr>
          <w:rFonts w:ascii="Arial" w:hAnsi="Arial" w:cs="Arial"/>
          <w:lang w:bidi="ar-SA"/>
        </w:rPr>
        <w:t xml:space="preserve"> Salisbury et al., 2016;</w:t>
      </w:r>
      <w:r w:rsidR="00220DCD" w:rsidRPr="00893392">
        <w:rPr>
          <w:rFonts w:ascii="Arial" w:hAnsi="Arial" w:cs="Arial"/>
          <w:lang w:bidi="ar-SA"/>
        </w:rPr>
        <w:t xml:space="preserve"> </w:t>
      </w:r>
      <w:r w:rsidR="00201E87" w:rsidRPr="00893392">
        <w:rPr>
          <w:rFonts w:ascii="Arial" w:hAnsi="Arial" w:cs="Arial"/>
          <w:lang w:bidi="ar-SA"/>
        </w:rPr>
        <w:t>Richards et al., 2020</w:t>
      </w:r>
      <w:r w:rsidR="00143C09" w:rsidRPr="00893392">
        <w:rPr>
          <w:rFonts w:ascii="Arial" w:hAnsi="Arial" w:cs="Arial"/>
          <w:lang w:bidi="ar-SA"/>
        </w:rPr>
        <w:t>)</w:t>
      </w:r>
      <w:r w:rsidR="00AB7A4D" w:rsidRPr="00893392">
        <w:rPr>
          <w:rFonts w:ascii="Arial" w:hAnsi="Arial" w:cs="Arial"/>
          <w:lang w:bidi="ar-SA"/>
        </w:rPr>
        <w:t>.</w:t>
      </w:r>
    </w:p>
    <w:p w14:paraId="25A30EFD" w14:textId="6AE5ADBC" w:rsidR="00C445E2" w:rsidRPr="00893392" w:rsidRDefault="00A66CF3" w:rsidP="00A66CF3">
      <w:pPr>
        <w:pStyle w:val="Heading5"/>
        <w:rPr>
          <w:rFonts w:cs="Arial"/>
          <w:lang w:bidi="ar-SA"/>
        </w:rPr>
      </w:pPr>
      <w:r w:rsidRPr="00893392">
        <w:rPr>
          <w:rFonts w:cs="Arial"/>
          <w:lang w:bidi="ar-SA"/>
        </w:rPr>
        <w:t>Symptom improvement</w:t>
      </w:r>
    </w:p>
    <w:p w14:paraId="47FD5C44" w14:textId="36F19445" w:rsidR="00171ACB" w:rsidRPr="00893392" w:rsidRDefault="008C029B" w:rsidP="008C029B">
      <w:pPr>
        <w:pStyle w:val="Heading6"/>
      </w:pPr>
      <w:r w:rsidRPr="00893392">
        <w:t>Reduced anxiety and depression symptoms</w:t>
      </w:r>
    </w:p>
    <w:p w14:paraId="75CCD795" w14:textId="5BF3D504" w:rsidR="00B37036" w:rsidRPr="00893392" w:rsidRDefault="004957E1" w:rsidP="00B37036">
      <w:pPr>
        <w:spacing w:before="120" w:after="120" w:line="360" w:lineRule="auto"/>
        <w:rPr>
          <w:rFonts w:ascii="Arial" w:hAnsi="Arial" w:cs="Arial"/>
          <w:lang w:bidi="ar-SA"/>
        </w:rPr>
      </w:pPr>
      <w:r w:rsidRPr="00893392">
        <w:rPr>
          <w:rFonts w:ascii="Arial" w:eastAsia="Times New Roman" w:hAnsi="Arial" w:cs="Arial"/>
        </w:rPr>
        <w:t xml:space="preserve">Teletherapy and </w:t>
      </w:r>
      <w:proofErr w:type="spellStart"/>
      <w:r w:rsidRPr="00893392">
        <w:rPr>
          <w:rFonts w:ascii="Arial" w:eastAsia="Times New Roman" w:hAnsi="Arial" w:cs="Arial"/>
        </w:rPr>
        <w:t>DMHTx</w:t>
      </w:r>
      <w:proofErr w:type="spellEnd"/>
      <w:r w:rsidRPr="00893392">
        <w:rPr>
          <w:rFonts w:ascii="Arial" w:eastAsia="Times New Roman" w:hAnsi="Arial" w:cs="Arial"/>
        </w:rPr>
        <w:t xml:space="preserve"> led to significant improvements in self-reported symptoms of depression and anxiety among adults and </w:t>
      </w:r>
      <w:proofErr w:type="spellStart"/>
      <w:r w:rsidRPr="00893392">
        <w:rPr>
          <w:rFonts w:ascii="Arial" w:eastAsia="Times New Roman" w:hAnsi="Arial" w:cs="Arial"/>
        </w:rPr>
        <w:t>CYP</w:t>
      </w:r>
      <w:proofErr w:type="spellEnd"/>
      <w:r w:rsidRPr="00893392">
        <w:rPr>
          <w:rFonts w:ascii="Arial" w:eastAsia="Times New Roman" w:hAnsi="Arial" w:cs="Arial"/>
        </w:rPr>
        <w:t xml:space="preserve"> across all studies. Greater reductions in symptoms of anxiety and depression were observed among adults as a result of VT (</w:t>
      </w:r>
      <w:r w:rsidR="000C555D" w:rsidRPr="00893392">
        <w:rPr>
          <w:rFonts w:ascii="Arial" w:hAnsi="Arial" w:cs="Arial"/>
          <w:lang w:bidi="ar-SA"/>
        </w:rPr>
        <w:fldChar w:fldCharType="begin"/>
      </w:r>
      <w:r w:rsidR="001266B1" w:rsidRPr="00893392">
        <w:rPr>
          <w:rFonts w:ascii="Arial" w:hAnsi="Arial" w:cs="Arial"/>
          <w:lang w:bidi="ar-SA"/>
        </w:rPr>
        <w:instrText xml:space="preserve"> ADDIN ZOTERO_ITEM CSL_CITATION {"citationID":"DCvHUOYc","properties":{"unsorted":false,"formattedCitation":"(Capobianco et al., 2022)","plainCitation":"(Capobianco et al., 2022)","dontUpdate":true,"noteIndex":0},"citationItems":[{"id":3771,"uris":["http://zotero.org/users/11355736/items/4CBW3FQM"],"itemData":{"id":3771,"type":"article-journal","abstract":"Background COVID-19 had an immediate impact on the way Improving Access to Psychological Therapy (IAPT) services in the United Kingdom were delivered, requiring services to move to remote therapy. While remote therapy has been shown to be effective, little is known about the effects associated with moving to remote therapy delivered during COVID-19 within IAPT services. Objective The objective of the study was to assess the characteristics of those undergoing remote therapy and test the effects associated with the effect of remote delivery on anxiety and depression symptoms compared with in-person therapy before lockdown. Methods We conducted a retrospective, cross-sectional benchmark comparison of remote therapy across four IAPT services in Greater Manchester. Routinely collected measures of anxiety (GAD-7) and depression (PHQ-9) were used to compare effects across the two time periods. A mixed-effects model was conducted to assess within and between group changes in anxiety and depression, while controlling for pre-specified confounders. Findings Remote therapy did not appear to impact on service provision, with the number of sessions offered and attended being similar to those prior to COVID-19. Both face-to-face (pre-COVID-19) and remote therapy (during COVID-19) were associated with variable improvements in anxiety and depression with no significant difference between them. However, remote therapy was associated with a more rapid decrease in symptoms in comparison with face-to-face treatment. Mean improvement in symptoms was small and increased as number of sessions/time increased and analysis of rates of improvement indicated that both face-to-face and remote therapy might need more time to reach target cut-off points on measures. Conclusions Both face-to-face and remote therapies delivered under IAPT were associated with improvements in symptoms with no apparent difference apart from the finding that remote therapy was associated with more rapid change. Clinical Implications Remote therapy delivery in IAPT does not appear to confer a disadvantage over face-to-face contact, but at a group mean level the magnitude of improvement associated with both treatments was small. Remote therapy provision may widen patient access to and engagement with psychological services.","container-title":"British Journal of Clinical Psychology","DOI":"10.1111/bjc.12410","ISSN":"2044-8260","issue":"1","language":"en","license":"© 2022 The Authors. British Journal of Clinical Psychology published by John Wiley &amp; Sons Ltd on behalf of British Psychological Society.","note":"_eprint: https://bpspsychub.onlinelibrary.wiley.com/doi/pdf/10.1111/bjc.12410","page":"312-324","source":"Wiley Online Library","title":"Improving access to psychological therapies: Analysis of effects associated with remote provision during COVID-19","title-short":"Improving access to psychological therapies","volume":"62","author":[{"family":"Capobianco","given":"Lora"},{"family":"Verbist","given":"Irini"},{"family":"Heal","given":"Calvin"},{"family":"Huey","given":"Dale"},{"family":"Wells","given":"Adrian"}],"issued":{"date-parts":[["2022"]]}}}],"schema":"https://github.com/citation-style-language/schema/raw/master/csl-citation.json"} </w:instrText>
      </w:r>
      <w:r w:rsidR="000C555D" w:rsidRPr="00893392">
        <w:rPr>
          <w:rFonts w:ascii="Arial" w:hAnsi="Arial" w:cs="Arial"/>
          <w:lang w:bidi="ar-SA"/>
        </w:rPr>
        <w:fldChar w:fldCharType="separate"/>
      </w:r>
      <w:r w:rsidR="000C555D" w:rsidRPr="00893392">
        <w:rPr>
          <w:rFonts w:ascii="Arial" w:hAnsi="Arial" w:cs="Arial"/>
          <w:lang w:bidi="ar-SA"/>
        </w:rPr>
        <w:t xml:space="preserve">Capobianco </w:t>
      </w:r>
      <w:r w:rsidR="000C555D" w:rsidRPr="00893392">
        <w:rPr>
          <w:rFonts w:ascii="Arial" w:hAnsi="Arial" w:cs="Arial"/>
          <w:i/>
          <w:iCs/>
          <w:lang w:bidi="ar-SA"/>
        </w:rPr>
        <w:t>et al</w:t>
      </w:r>
      <w:r w:rsidR="000C555D" w:rsidRPr="00893392">
        <w:rPr>
          <w:rFonts w:ascii="Arial" w:hAnsi="Arial" w:cs="Arial"/>
          <w:lang w:bidi="ar-SA"/>
        </w:rPr>
        <w:t>., 2022</w:t>
      </w:r>
      <w:r w:rsidR="000C555D" w:rsidRPr="00893392">
        <w:rPr>
          <w:rFonts w:ascii="Arial" w:hAnsi="Arial" w:cs="Arial"/>
          <w:lang w:bidi="ar-SA"/>
        </w:rPr>
        <w:fldChar w:fldCharType="end"/>
      </w:r>
      <w:r w:rsidR="00F3013F" w:rsidRPr="00893392">
        <w:rPr>
          <w:rFonts w:ascii="Arial" w:hAnsi="Arial" w:cs="Arial"/>
          <w:lang w:bidi="ar-SA"/>
        </w:rPr>
        <w:t xml:space="preserve">; </w:t>
      </w:r>
      <w:r w:rsidR="00986304" w:rsidRPr="00893392">
        <w:rPr>
          <w:rFonts w:ascii="Arial" w:hAnsi="Arial" w:cs="Arial"/>
          <w:lang w:bidi="ar-SA"/>
        </w:rPr>
        <w:t xml:space="preserve">Nguyen </w:t>
      </w:r>
      <w:r w:rsidR="00986304" w:rsidRPr="00893392">
        <w:rPr>
          <w:rFonts w:ascii="Arial" w:hAnsi="Arial" w:cs="Arial"/>
          <w:i/>
          <w:iCs/>
          <w:lang w:bidi="ar-SA"/>
        </w:rPr>
        <w:t>et al</w:t>
      </w:r>
      <w:r w:rsidR="00986304" w:rsidRPr="00893392">
        <w:rPr>
          <w:rFonts w:ascii="Arial" w:hAnsi="Arial" w:cs="Arial"/>
          <w:lang w:bidi="ar-SA"/>
        </w:rPr>
        <w:t xml:space="preserve">., 2022), with a more significant reduction in depression symptoms over time in </w:t>
      </w:r>
      <w:r w:rsidR="00964A18" w:rsidRPr="00893392">
        <w:rPr>
          <w:rFonts w:ascii="Arial" w:hAnsi="Arial" w:cs="Arial"/>
          <w:lang w:bidi="ar-SA"/>
        </w:rPr>
        <w:t xml:space="preserve">adults who </w:t>
      </w:r>
      <w:r w:rsidR="00A84B6A" w:rsidRPr="00893392">
        <w:rPr>
          <w:rFonts w:ascii="Arial" w:hAnsi="Arial" w:cs="Arial"/>
          <w:lang w:bidi="ar-SA"/>
        </w:rPr>
        <w:t xml:space="preserve">received </w:t>
      </w:r>
      <w:r w:rsidR="00986304" w:rsidRPr="00893392">
        <w:rPr>
          <w:rFonts w:ascii="Arial" w:eastAsia="Times New Roman" w:hAnsi="Arial" w:cs="Arial"/>
          <w:lang w:bidi="ar-SA"/>
        </w:rPr>
        <w:t>teletherapy</w:t>
      </w:r>
      <w:r w:rsidR="00A84B6A" w:rsidRPr="00893392">
        <w:rPr>
          <w:rFonts w:ascii="Arial" w:eastAsia="Times New Roman" w:hAnsi="Arial" w:cs="Arial"/>
          <w:lang w:bidi="ar-SA"/>
        </w:rPr>
        <w:t xml:space="preserve"> during the COVID-19</w:t>
      </w:r>
      <w:r w:rsidR="00986304" w:rsidRPr="00893392">
        <w:rPr>
          <w:rFonts w:ascii="Arial" w:eastAsia="Times New Roman" w:hAnsi="Arial" w:cs="Arial"/>
          <w:lang w:bidi="ar-SA"/>
        </w:rPr>
        <w:t xml:space="preserve"> </w:t>
      </w:r>
      <w:r w:rsidR="00A84B6A" w:rsidRPr="00893392">
        <w:rPr>
          <w:rFonts w:ascii="Arial" w:eastAsia="Times New Roman" w:hAnsi="Arial" w:cs="Arial"/>
          <w:lang w:bidi="ar-SA"/>
        </w:rPr>
        <w:t>pandemic</w:t>
      </w:r>
      <w:r w:rsidR="00986304" w:rsidRPr="00893392">
        <w:rPr>
          <w:rFonts w:ascii="Arial" w:eastAsia="Times New Roman" w:hAnsi="Arial" w:cs="Arial"/>
          <w:lang w:bidi="ar-SA"/>
        </w:rPr>
        <w:t xml:space="preserve"> </w:t>
      </w:r>
      <w:r w:rsidR="00C31599" w:rsidRPr="00893392">
        <w:rPr>
          <w:rFonts w:ascii="Arial" w:eastAsia="Times New Roman" w:hAnsi="Arial" w:cs="Arial"/>
          <w:lang w:bidi="ar-SA"/>
        </w:rPr>
        <w:t>compared to those who received in-person therapy before the pandemic</w:t>
      </w:r>
      <w:r w:rsidR="00986304" w:rsidRPr="00893392">
        <w:rPr>
          <w:rFonts w:ascii="Arial" w:eastAsia="Times New Roman" w:hAnsi="Arial" w:cs="Arial"/>
          <w:lang w:bidi="ar-SA"/>
        </w:rPr>
        <w:t xml:space="preserve"> </w:t>
      </w:r>
      <w:r w:rsidR="00986304" w:rsidRPr="00893392">
        <w:rPr>
          <w:rFonts w:ascii="Arial" w:eastAsia="Times New Roman" w:hAnsi="Arial" w:cs="Arial"/>
        </w:rPr>
        <w:t>(</w:t>
      </w:r>
      <w:r w:rsidR="00986304" w:rsidRPr="00893392">
        <w:rPr>
          <w:rFonts w:ascii="Arial" w:hAnsi="Arial" w:cs="Arial"/>
          <w:lang w:bidi="ar-SA"/>
        </w:rPr>
        <w:fldChar w:fldCharType="begin"/>
      </w:r>
      <w:r w:rsidR="001266B1" w:rsidRPr="00893392">
        <w:rPr>
          <w:rFonts w:ascii="Arial" w:hAnsi="Arial" w:cs="Arial"/>
          <w:lang w:bidi="ar-SA"/>
        </w:rPr>
        <w:instrText xml:space="preserve"> ADDIN ZOTERO_ITEM CSL_CITATION {"citationID":"atxQRm6t","properties":{"unsorted":false,"formattedCitation":"(Capobianco et al., 2022)","plainCitation":"(Capobianco et al., 2022)","dontUpdate":true,"noteIndex":0},"citationItems":[{"id":3771,"uris":["http://zotero.org/users/11355736/items/4CBW3FQM"],"itemData":{"id":3771,"type":"article-journal","abstract":"Background COVID-19 had an immediate impact on the way Improving Access to Psychological Therapy (IAPT) services in the United Kingdom were delivered, requiring services to move to remote therapy. While remote therapy has been shown to be effective, little is known about the effects associated with moving to remote therapy delivered during COVID-19 within IAPT services. Objective The objective of the study was to assess the characteristics of those undergoing remote therapy and test the effects associated with the effect of remote delivery on anxiety and depression symptoms compared with in-person therapy before lockdown. Methods We conducted a retrospective, cross-sectional benchmark comparison of remote therapy across four IAPT services in Greater Manchester. Routinely collected measures of anxiety (GAD-7) and depression (PHQ-9) were used to compare effects across the two time periods. A mixed-effects model was conducted to assess within and between group changes in anxiety and depression, while controlling for pre-specified confounders. Findings Remote therapy did not appear to impact on service provision, with the number of sessions offered and attended being similar to those prior to COVID-19. Both face-to-face (pre-COVID-19) and remote therapy (during COVID-19) were associated with variable improvements in anxiety and depression with no significant difference between them. However, remote therapy was associated with a more rapid decrease in symptoms in comparison with face-to-face treatment. Mean improvement in symptoms was small and increased as number of sessions/time increased and analysis of rates of improvement indicated that both face-to-face and remote therapy might need more time to reach target cut-off points on measures. Conclusions Both face-to-face and remote therapies delivered under IAPT were associated with improvements in symptoms with no apparent difference apart from the finding that remote therapy was associated with more rapid change. Clinical Implications Remote therapy delivery in IAPT does not appear to confer a disadvantage over face-to-face contact, but at a group mean level the magnitude of improvement associated with both treatments was small. Remote therapy provision may widen patient access to and engagement with psychological services.","container-title":"British Journal of Clinical Psychology","DOI":"10.1111/bjc.12410","ISSN":"2044-8260","issue":"1","language":"en","license":"© 2022 The Authors. British Journal of Clinical Psychology published by John Wiley &amp; Sons Ltd on behalf of British Psychological Society.","note":"_eprint: https://bpspsychub.onlinelibrary.wiley.com/doi/pdf/10.1111/bjc.12410","page":"312-324","source":"Wiley Online Library","title":"Improving access to psychological therapies: Analysis of effects associated with remote provision during COVID-19","title-short":"Improving access to psychological therapies","volume":"62","author":[{"family":"Capobianco","given":"Lora"},{"family":"Verbist","given":"Irini"},{"family":"Heal","given":"Calvin"},{"family":"Huey","given":"Dale"},{"family":"Wells","given":"Adrian"}],"issued":{"date-parts":[["2022"]]}}}],"schema":"https://github.com/citation-style-language/schema/raw/master/csl-citation.json"} </w:instrText>
      </w:r>
      <w:r w:rsidR="00986304" w:rsidRPr="00893392">
        <w:rPr>
          <w:rFonts w:ascii="Arial" w:hAnsi="Arial" w:cs="Arial"/>
          <w:lang w:bidi="ar-SA"/>
        </w:rPr>
        <w:fldChar w:fldCharType="separate"/>
      </w:r>
      <w:r w:rsidR="00986304" w:rsidRPr="00893392">
        <w:rPr>
          <w:rFonts w:ascii="Arial" w:hAnsi="Arial" w:cs="Arial"/>
          <w:lang w:bidi="ar-SA"/>
        </w:rPr>
        <w:t xml:space="preserve">Capobianco </w:t>
      </w:r>
      <w:r w:rsidR="00986304" w:rsidRPr="00893392">
        <w:rPr>
          <w:rFonts w:ascii="Arial" w:hAnsi="Arial" w:cs="Arial"/>
          <w:i/>
          <w:iCs/>
          <w:lang w:bidi="ar-SA"/>
        </w:rPr>
        <w:t>et al.</w:t>
      </w:r>
      <w:r w:rsidR="00986304" w:rsidRPr="00893392">
        <w:rPr>
          <w:rFonts w:ascii="Arial" w:hAnsi="Arial" w:cs="Arial"/>
          <w:lang w:bidi="ar-SA"/>
        </w:rPr>
        <w:t>, 2022</w:t>
      </w:r>
      <w:r w:rsidR="00986304" w:rsidRPr="00893392">
        <w:rPr>
          <w:rFonts w:ascii="Arial" w:hAnsi="Arial" w:cs="Arial"/>
          <w:lang w:bidi="ar-SA"/>
        </w:rPr>
        <w:fldChar w:fldCharType="end"/>
      </w:r>
      <w:r w:rsidR="00986304" w:rsidRPr="00893392">
        <w:rPr>
          <w:rFonts w:ascii="Arial" w:hAnsi="Arial" w:cs="Arial"/>
          <w:lang w:bidi="ar-SA"/>
        </w:rPr>
        <w:t>)</w:t>
      </w:r>
      <w:r w:rsidR="00C31599" w:rsidRPr="00893392">
        <w:rPr>
          <w:rFonts w:ascii="Arial" w:eastAsia="Times New Roman" w:hAnsi="Arial" w:cs="Arial"/>
          <w:lang w:bidi="ar-SA"/>
        </w:rPr>
        <w:t>.</w:t>
      </w:r>
      <w:r w:rsidR="00C95DCC" w:rsidRPr="00893392">
        <w:rPr>
          <w:rFonts w:ascii="Arial" w:hAnsi="Arial" w:cs="Arial"/>
          <w:lang w:bidi="ar-SA"/>
        </w:rPr>
        <w:t xml:space="preserve"> In contrast,</w:t>
      </w:r>
      <w:r w:rsidR="005E6C7B" w:rsidRPr="00893392">
        <w:rPr>
          <w:rFonts w:ascii="Arial" w:hAnsi="Arial" w:cs="Arial"/>
          <w:lang w:bidi="ar-SA"/>
        </w:rPr>
        <w:t xml:space="preserve"> </w:t>
      </w:r>
      <w:r w:rsidR="000D0227" w:rsidRPr="00893392">
        <w:rPr>
          <w:rFonts w:ascii="Arial" w:hAnsi="Arial" w:cs="Arial"/>
          <w:lang w:bidi="ar-SA"/>
        </w:rPr>
        <w:t xml:space="preserve">adolescents showed </w:t>
      </w:r>
      <w:r w:rsidR="0003750B" w:rsidRPr="00893392">
        <w:rPr>
          <w:rFonts w:ascii="Arial" w:hAnsi="Arial" w:cs="Arial"/>
          <w:lang w:bidi="ar-SA"/>
        </w:rPr>
        <w:t xml:space="preserve">modest improvements </w:t>
      </w:r>
      <w:r w:rsidR="00C72F22" w:rsidRPr="00893392">
        <w:rPr>
          <w:rFonts w:ascii="Arial" w:hAnsi="Arial" w:cs="Arial"/>
          <w:lang w:bidi="ar-SA"/>
        </w:rPr>
        <w:t>with reliable reduction</w:t>
      </w:r>
      <w:r w:rsidR="000D0227" w:rsidRPr="00893392">
        <w:rPr>
          <w:rFonts w:ascii="Arial" w:hAnsi="Arial" w:cs="Arial"/>
          <w:lang w:bidi="ar-SA"/>
        </w:rPr>
        <w:t>s</w:t>
      </w:r>
      <w:r w:rsidR="00C72F22" w:rsidRPr="00893392">
        <w:rPr>
          <w:rFonts w:ascii="Arial" w:hAnsi="Arial" w:cs="Arial"/>
          <w:lang w:bidi="ar-SA"/>
        </w:rPr>
        <w:t xml:space="preserve"> in symptoms of anxiety and depression </w:t>
      </w:r>
      <w:r w:rsidR="00226707" w:rsidRPr="00893392">
        <w:rPr>
          <w:rFonts w:ascii="Arial" w:hAnsi="Arial" w:cs="Arial"/>
          <w:lang w:bidi="ar-SA"/>
        </w:rPr>
        <w:t>(</w:t>
      </w:r>
      <w:r w:rsidR="00C47F24" w:rsidRPr="00893392">
        <w:rPr>
          <w:rFonts w:ascii="Arial" w:hAnsi="Arial" w:cs="Arial"/>
          <w:lang w:bidi="ar-SA"/>
        </w:rPr>
        <w:t xml:space="preserve">Porter </w:t>
      </w:r>
      <w:r w:rsidR="00C47F24" w:rsidRPr="00893392">
        <w:rPr>
          <w:rFonts w:ascii="Arial" w:hAnsi="Arial" w:cs="Arial"/>
          <w:i/>
          <w:iCs/>
          <w:lang w:bidi="ar-SA"/>
        </w:rPr>
        <w:t>et al</w:t>
      </w:r>
      <w:r w:rsidR="00C47F24" w:rsidRPr="00893392">
        <w:rPr>
          <w:rFonts w:ascii="Arial" w:hAnsi="Arial" w:cs="Arial"/>
          <w:lang w:bidi="ar-SA"/>
        </w:rPr>
        <w:t>., 2022).</w:t>
      </w:r>
      <w:r w:rsidR="003D797F" w:rsidRPr="00893392">
        <w:rPr>
          <w:rFonts w:ascii="Arial" w:hAnsi="Arial" w:cs="Arial"/>
          <w:lang w:bidi="ar-SA"/>
        </w:rPr>
        <w:t xml:space="preserve"> </w:t>
      </w:r>
    </w:p>
    <w:p w14:paraId="431B1AD2" w14:textId="1926D698" w:rsidR="000E5A8D" w:rsidRPr="00893392" w:rsidRDefault="00E14A25" w:rsidP="00B37036">
      <w:pPr>
        <w:spacing w:before="120" w:after="120" w:line="360" w:lineRule="auto"/>
        <w:rPr>
          <w:rFonts w:ascii="Arial" w:hAnsi="Arial" w:cs="Arial"/>
          <w:lang w:bidi="ar-SA"/>
        </w:rPr>
      </w:pPr>
      <w:r w:rsidRPr="00893392">
        <w:rPr>
          <w:rFonts w:ascii="Arial" w:hAnsi="Arial" w:cs="Arial"/>
          <w:lang w:bidi="ar-SA"/>
        </w:rPr>
        <w:t xml:space="preserve">Similar results were observed </w:t>
      </w:r>
      <w:r w:rsidR="004411BF" w:rsidRPr="00893392">
        <w:rPr>
          <w:rFonts w:ascii="Arial" w:hAnsi="Arial" w:cs="Arial"/>
          <w:lang w:bidi="ar-SA"/>
        </w:rPr>
        <w:t>with</w:t>
      </w:r>
      <w:r w:rsidRPr="00893392">
        <w:rPr>
          <w:rFonts w:ascii="Arial" w:hAnsi="Arial" w:cs="Arial"/>
          <w:lang w:bidi="ar-SA"/>
        </w:rPr>
        <w:t xml:space="preserve"> </w:t>
      </w:r>
      <w:proofErr w:type="spellStart"/>
      <w:r w:rsidRPr="00893392">
        <w:rPr>
          <w:rFonts w:ascii="Arial" w:hAnsi="Arial" w:cs="Arial"/>
          <w:lang w:bidi="ar-SA"/>
        </w:rPr>
        <w:t>DMH</w:t>
      </w:r>
      <w:r w:rsidR="004411BF" w:rsidRPr="00893392">
        <w:rPr>
          <w:rFonts w:ascii="Arial" w:hAnsi="Arial" w:cs="Arial"/>
          <w:lang w:bidi="ar-SA"/>
        </w:rPr>
        <w:t>Ts</w:t>
      </w:r>
      <w:proofErr w:type="spellEnd"/>
      <w:r w:rsidR="00C63413" w:rsidRPr="00893392">
        <w:rPr>
          <w:rFonts w:ascii="Arial" w:hAnsi="Arial" w:cs="Arial"/>
          <w:lang w:bidi="ar-SA"/>
        </w:rPr>
        <w:t>.</w:t>
      </w:r>
      <w:r w:rsidR="004411BF" w:rsidRPr="00893392">
        <w:rPr>
          <w:rFonts w:ascii="Arial" w:hAnsi="Arial" w:cs="Arial"/>
          <w:lang w:bidi="ar-SA"/>
        </w:rPr>
        <w:t xml:space="preserve"> </w:t>
      </w:r>
      <w:r w:rsidR="00966F98" w:rsidRPr="00893392">
        <w:rPr>
          <w:rFonts w:ascii="Arial" w:hAnsi="Arial" w:cs="Arial"/>
          <w:lang w:bidi="ar-SA"/>
        </w:rPr>
        <w:t>S</w:t>
      </w:r>
      <w:r w:rsidR="007E0CAF" w:rsidRPr="00893392">
        <w:rPr>
          <w:rFonts w:ascii="Arial" w:hAnsi="Arial" w:cs="Arial"/>
          <w:lang w:bidi="ar-SA"/>
        </w:rPr>
        <w:t>ignificant reduction</w:t>
      </w:r>
      <w:r w:rsidR="00C63413" w:rsidRPr="00893392">
        <w:rPr>
          <w:rFonts w:ascii="Arial" w:hAnsi="Arial" w:cs="Arial"/>
          <w:lang w:bidi="ar-SA"/>
        </w:rPr>
        <w:t>s</w:t>
      </w:r>
      <w:r w:rsidR="007E0CAF" w:rsidRPr="00893392">
        <w:rPr>
          <w:rFonts w:ascii="Arial" w:hAnsi="Arial" w:cs="Arial"/>
          <w:lang w:bidi="ar-SA"/>
        </w:rPr>
        <w:t xml:space="preserve"> in anxiety and depression </w:t>
      </w:r>
      <w:r w:rsidR="00994460" w:rsidRPr="00893392">
        <w:rPr>
          <w:rFonts w:ascii="Arial" w:hAnsi="Arial" w:cs="Arial"/>
          <w:lang w:bidi="ar-SA"/>
        </w:rPr>
        <w:t xml:space="preserve">in </w:t>
      </w:r>
      <w:r w:rsidR="000E5A8D" w:rsidRPr="00893392">
        <w:rPr>
          <w:rFonts w:ascii="Arial" w:hAnsi="Arial" w:cs="Arial"/>
          <w:lang w:bidi="ar-SA"/>
        </w:rPr>
        <w:t>adults were</w:t>
      </w:r>
      <w:r w:rsidR="00590AE4" w:rsidRPr="00893392">
        <w:rPr>
          <w:rFonts w:ascii="Arial" w:hAnsi="Arial" w:cs="Arial"/>
          <w:lang w:bidi="ar-SA"/>
        </w:rPr>
        <w:t xml:space="preserve"> observed </w:t>
      </w:r>
      <w:r w:rsidR="00994460" w:rsidRPr="00893392">
        <w:rPr>
          <w:rFonts w:ascii="Arial" w:hAnsi="Arial" w:cs="Arial"/>
          <w:lang w:bidi="ar-SA"/>
        </w:rPr>
        <w:t xml:space="preserve">through </w:t>
      </w:r>
      <w:proofErr w:type="spellStart"/>
      <w:r w:rsidR="00645FFB" w:rsidRPr="00893392">
        <w:rPr>
          <w:rFonts w:ascii="Arial" w:hAnsi="Arial" w:cs="Arial"/>
          <w:lang w:bidi="ar-SA"/>
        </w:rPr>
        <w:t>SilverCloud</w:t>
      </w:r>
      <w:proofErr w:type="spellEnd"/>
      <w:r w:rsidR="000809E0" w:rsidRPr="00893392">
        <w:rPr>
          <w:rFonts w:ascii="Arial" w:hAnsi="Arial" w:cs="Arial"/>
          <w:lang w:bidi="ar-SA"/>
        </w:rPr>
        <w:t xml:space="preserve"> </w:t>
      </w:r>
      <w:r w:rsidR="004D2345" w:rsidRPr="00893392">
        <w:rPr>
          <w:rFonts w:ascii="Arial" w:hAnsi="Arial" w:cs="Arial"/>
          <w:lang w:bidi="ar-SA"/>
        </w:rPr>
        <w:t xml:space="preserve"> (Duffy </w:t>
      </w:r>
      <w:r w:rsidR="004D2345" w:rsidRPr="00893392">
        <w:rPr>
          <w:rFonts w:ascii="Arial" w:hAnsi="Arial" w:cs="Arial"/>
          <w:i/>
          <w:iCs/>
          <w:lang w:bidi="ar-SA"/>
        </w:rPr>
        <w:t>et al.</w:t>
      </w:r>
      <w:r w:rsidR="004D2345" w:rsidRPr="00893392">
        <w:rPr>
          <w:rFonts w:ascii="Arial" w:hAnsi="Arial" w:cs="Arial"/>
          <w:lang w:bidi="ar-SA"/>
        </w:rPr>
        <w:t xml:space="preserve">, 2020; Richards </w:t>
      </w:r>
      <w:r w:rsidR="004D2345" w:rsidRPr="00893392">
        <w:rPr>
          <w:rFonts w:ascii="Arial" w:hAnsi="Arial" w:cs="Arial"/>
          <w:i/>
          <w:iCs/>
          <w:lang w:bidi="ar-SA"/>
        </w:rPr>
        <w:t>et al</w:t>
      </w:r>
      <w:r w:rsidR="004D2345" w:rsidRPr="00893392">
        <w:rPr>
          <w:rFonts w:ascii="Arial" w:hAnsi="Arial" w:cs="Arial"/>
          <w:lang w:bidi="ar-SA"/>
        </w:rPr>
        <w:t>., 2020),</w:t>
      </w:r>
      <w:r w:rsidR="00645FFB" w:rsidRPr="00893392">
        <w:rPr>
          <w:rFonts w:ascii="Arial" w:hAnsi="Arial" w:cs="Arial"/>
          <w:lang w:bidi="ar-SA"/>
        </w:rPr>
        <w:t xml:space="preserve"> COMPASS</w:t>
      </w:r>
      <w:r w:rsidR="00A7544C" w:rsidRPr="00893392">
        <w:rPr>
          <w:rFonts w:ascii="Arial" w:hAnsi="Arial" w:cs="Arial"/>
          <w:lang w:bidi="ar-SA"/>
        </w:rPr>
        <w:t xml:space="preserve"> (</w:t>
      </w:r>
      <w:r w:rsidR="00A7544C" w:rsidRPr="00893392">
        <w:rPr>
          <w:rFonts w:ascii="Arial" w:hAnsi="Arial" w:cs="Arial"/>
          <w:lang w:bidi="ar-SA"/>
        </w:rPr>
        <w:fldChar w:fldCharType="begin"/>
      </w:r>
      <w:r w:rsidR="001266B1" w:rsidRPr="00893392">
        <w:rPr>
          <w:rFonts w:ascii="Arial" w:hAnsi="Arial" w:cs="Arial"/>
          <w:lang w:bidi="ar-SA"/>
        </w:rPr>
        <w:instrText xml:space="preserve"> ADDIN ZOTERO_ITEM CSL_CITATION {"citationID":"Jor4QvfX","properties":{"unsorted":false,"formattedCitation":"(Picariello et al., 2024)","plainCitation":"(Picariello et al., 2024)","dontUpdate":true,"noteIndex":0},"citationItems":[{"id":4315,"uris":["http://zotero.org/users/11355736/items/6IMIQIQI"],"itemData":{"id":4315,"type":"article-journal","abstract":"BackgroundTo evaluate the clinical efficacy of COMPASS, a therapist-supported digital therapeutic for reducing psychological distress (anxiety/depression) in people living with long-term physical health conditions (LTCs).MethodsA two-armed randomized-controlled trial recruiting from LTC charities. Participants with anxiety and/or depression symptoms related to their LTC(s) were randomized (concealed allocation via independent administrator) to COMPASS (access to 11 tailored modules plus five thirty-minute therapist support sessions) or standard charity support (SCS). Assessments were completed online pre-randomization, at 6- and 12-weeks post-randomization. Primary outcome was Patient Health Questionnaire Anxiety and Depression Scale; PHQ-ADS measured at 12-weeks. Analysis used intention-to-treat principles with adjusted mean differences estimated using linear mixed-effects models. Data-analyst was blinded to group allocation.Results194 participants were randomized to COMPASS (N = 94) or SCS (N = 100). At 12-weeks, mean level of psychological distress was 6.82 (95% confidence interval; CI 4.55–9.10) points lower (p &lt; 0.001) in the COMPASS arm compared with SCS (standardized mean difference of 0.71 (95% CI 0.48–0.95)). The COMPASS arm also showed moderate significant treatment effects on secondary outcomes including depression, anxiety and illness-related distress and small significant effects on functioning and quality-of-life. Rates of adverse events were comparable across the arms. Deterioration in distress at 12-weeks was observed in 2.2% of the SCS arm, and no participants in the COMPASS arm.ConclusionCompared with SCS, COMPASS digital therapeutic with minimal therapist input reduces psychological distress at post-treatment (12-weeks). COMPASS offers a potentially scalable implementation model for health services but its translation to these contexts needs further evaluating.Trial RegistrationNCT04535778","container-title":"Psychological Medicine","DOI":"10.1017/S0033291723003756","ISSN":"0033-2917, 1469-8978","issue":"8","language":"en","page":"1796-1809","source":"Cambridge University Press","title":"A randomized controlled trial of a digital cognitive-behavioral therapy program (COMPASS) for managing depression and anxiety related to living with a long-term physical health condition","volume":"54","author":[{"family":"Picariello","given":"Federica"},{"family":"Hulme","given":"Katrin"},{"family":"Seaton","given":"Natasha"},{"family":"Hudson","given":"Joanna L."},{"family":"Norton","given":"Sam"},{"family":"Wroe","given":"Abigail"},{"family":"Moss-Morris","given":"Rona"}],"issued":{"date-parts":[["2024",6]]}}}],"schema":"https://github.com/citation-style-language/schema/raw/master/csl-citation.json"} </w:instrText>
      </w:r>
      <w:r w:rsidR="00A7544C" w:rsidRPr="00893392">
        <w:rPr>
          <w:rFonts w:ascii="Arial" w:hAnsi="Arial" w:cs="Arial"/>
          <w:lang w:bidi="ar-SA"/>
        </w:rPr>
        <w:fldChar w:fldCharType="separate"/>
      </w:r>
      <w:r w:rsidR="00A7544C" w:rsidRPr="00893392">
        <w:rPr>
          <w:rFonts w:ascii="Arial" w:hAnsi="Arial" w:cs="Arial"/>
          <w:lang w:bidi="ar-SA"/>
        </w:rPr>
        <w:t xml:space="preserve">Picariello </w:t>
      </w:r>
      <w:r w:rsidR="00A7544C" w:rsidRPr="00893392">
        <w:rPr>
          <w:rFonts w:ascii="Arial" w:hAnsi="Arial" w:cs="Arial"/>
          <w:i/>
          <w:iCs/>
          <w:lang w:bidi="ar-SA"/>
        </w:rPr>
        <w:t>et al</w:t>
      </w:r>
      <w:r w:rsidR="00A7544C" w:rsidRPr="00893392">
        <w:rPr>
          <w:rFonts w:ascii="Arial" w:hAnsi="Arial" w:cs="Arial"/>
          <w:lang w:bidi="ar-SA"/>
        </w:rPr>
        <w:t>., 2024</w:t>
      </w:r>
      <w:r w:rsidR="00A7544C" w:rsidRPr="00893392">
        <w:rPr>
          <w:rFonts w:ascii="Arial" w:hAnsi="Arial" w:cs="Arial"/>
          <w:lang w:bidi="ar-SA"/>
        </w:rPr>
        <w:fldChar w:fldCharType="end"/>
      </w:r>
      <w:r w:rsidR="00A7544C" w:rsidRPr="00893392">
        <w:rPr>
          <w:rFonts w:ascii="Arial" w:hAnsi="Arial" w:cs="Arial"/>
          <w:lang w:bidi="ar-SA"/>
        </w:rPr>
        <w:t>)</w:t>
      </w:r>
      <w:r w:rsidR="00645FFB" w:rsidRPr="00893392">
        <w:rPr>
          <w:rFonts w:ascii="Arial" w:hAnsi="Arial" w:cs="Arial"/>
          <w:lang w:bidi="ar-SA"/>
        </w:rPr>
        <w:t xml:space="preserve">, and Healthline </w:t>
      </w:r>
      <w:r w:rsidR="00A7544C" w:rsidRPr="00893392">
        <w:rPr>
          <w:rFonts w:ascii="Arial" w:hAnsi="Arial" w:cs="Arial"/>
          <w:lang w:bidi="ar-SA"/>
        </w:rPr>
        <w:t>C-</w:t>
      </w:r>
      <w:r w:rsidR="00645FFB" w:rsidRPr="00893392">
        <w:rPr>
          <w:rFonts w:ascii="Arial" w:hAnsi="Arial" w:cs="Arial"/>
          <w:lang w:bidi="ar-SA"/>
        </w:rPr>
        <w:t>CBT</w:t>
      </w:r>
      <w:r w:rsidR="000809E0" w:rsidRPr="00893392">
        <w:rPr>
          <w:rFonts w:ascii="Arial" w:hAnsi="Arial" w:cs="Arial"/>
          <w:lang w:bidi="ar-SA"/>
        </w:rPr>
        <w:t xml:space="preserve"> (Salisbury </w:t>
      </w:r>
      <w:r w:rsidR="000809E0" w:rsidRPr="00893392">
        <w:rPr>
          <w:rFonts w:ascii="Arial" w:hAnsi="Arial" w:cs="Arial"/>
          <w:i/>
          <w:iCs/>
          <w:lang w:bidi="ar-SA"/>
        </w:rPr>
        <w:t>et al</w:t>
      </w:r>
      <w:r w:rsidR="000809E0" w:rsidRPr="00893392">
        <w:rPr>
          <w:rFonts w:ascii="Arial" w:hAnsi="Arial" w:cs="Arial"/>
          <w:lang w:bidi="ar-SA"/>
        </w:rPr>
        <w:t>., 2016)</w:t>
      </w:r>
      <w:r w:rsidR="00645FFB" w:rsidRPr="00893392">
        <w:rPr>
          <w:rFonts w:ascii="Arial" w:hAnsi="Arial" w:cs="Arial"/>
          <w:lang w:bidi="ar-SA"/>
        </w:rPr>
        <w:t xml:space="preserve">, whereas greater improvements were observed only in anxiety </w:t>
      </w:r>
      <w:r w:rsidR="00FD4E96" w:rsidRPr="00893392">
        <w:rPr>
          <w:rFonts w:ascii="Arial" w:hAnsi="Arial" w:cs="Arial"/>
          <w:lang w:bidi="ar-SA"/>
        </w:rPr>
        <w:t xml:space="preserve">through </w:t>
      </w:r>
      <w:r w:rsidR="00CB0299" w:rsidRPr="00893392">
        <w:rPr>
          <w:rFonts w:ascii="Arial" w:hAnsi="Arial" w:cs="Arial"/>
          <w:lang w:bidi="ar-SA"/>
        </w:rPr>
        <w:t xml:space="preserve"> </w:t>
      </w:r>
      <w:r w:rsidR="00DD2BEF" w:rsidRPr="00893392">
        <w:rPr>
          <w:rFonts w:ascii="Arial" w:hAnsi="Arial" w:cs="Arial"/>
          <w:lang w:bidi="ar-SA"/>
        </w:rPr>
        <w:t xml:space="preserve">Healthline </w:t>
      </w:r>
      <w:proofErr w:type="spellStart"/>
      <w:r w:rsidR="00DD2BEF" w:rsidRPr="00893392">
        <w:rPr>
          <w:rFonts w:ascii="Arial" w:hAnsi="Arial" w:cs="Arial"/>
          <w:lang w:bidi="ar-SA"/>
        </w:rPr>
        <w:t>LLTTFI</w:t>
      </w:r>
      <w:proofErr w:type="spellEnd"/>
      <w:r w:rsidR="00DD2BEF" w:rsidRPr="00893392">
        <w:rPr>
          <w:rFonts w:ascii="Arial" w:hAnsi="Arial" w:cs="Arial"/>
          <w:lang w:bidi="ar-SA"/>
        </w:rPr>
        <w:t xml:space="preserve"> and BWW </w:t>
      </w:r>
      <w:r w:rsidR="00535401" w:rsidRPr="00893392">
        <w:rPr>
          <w:rFonts w:ascii="Arial" w:hAnsi="Arial" w:cs="Arial"/>
          <w:lang w:bidi="ar-SA"/>
        </w:rPr>
        <w:t>(</w:t>
      </w:r>
      <w:r w:rsidR="00535401" w:rsidRPr="00893392">
        <w:rPr>
          <w:rFonts w:ascii="Arial" w:hAnsi="Arial" w:cs="Arial"/>
          <w:lang w:bidi="ar-SA"/>
        </w:rPr>
        <w:fldChar w:fldCharType="begin"/>
      </w:r>
      <w:r w:rsidR="001266B1" w:rsidRPr="00893392">
        <w:rPr>
          <w:rFonts w:ascii="Arial" w:hAnsi="Arial" w:cs="Arial"/>
          <w:lang w:bidi="ar-SA"/>
        </w:rPr>
        <w:instrText xml:space="preserve"> ADDIN ZOTERO_ITEM CSL_CITATION {"citationID":"DFmm4f5t","properties":{"unsorted":false,"formattedCitation":"(Dixon et al., 2016)","plainCitation":"(Dixon et al., 2016)","dontUpdate":true,"noteIndex":0},"citationItems":[{"id":4307,"uris":["http://zotero.org/users/11355736/items/R6AHFBN2"],"itemData":{"id":4307,"type":"article-journal","abstract":"BackgroundDepression is a prevalent long-term condition that is associated with substantial resource use. Telehealth may offer a cost-effective means of supporting the management of people with depression.AimsTo investigate the cost-effectiveness of a telehealth intervention ('Healthlines') for patients with depression.MethodA prospective patient-level economic evaluation conducted alongside a randomised controlled trial. Patients were recruited through primary care, and the intervention was delivered via a telehealth service. Participants with a confirmed diagnosis of depression and PHQ-9 score ≥10 were recruited from 43 English general practices. A series of up to 10 scripted, theory-led, telephone encounters with health information advisers supported participants to effect a behaviour change, use online resources, optimise medication and improve adherence. The intervention was delivered alongside usual care and was designed to support rather than duplicate primary care. Cost-effectiveness from a combined health and social care perspective was measured by net monetary benefit at the end of 12 months of follow-up, calculated from incremental cost and incremental quality-adjusted life years (QALYs). Cost-consequence analysis included cost of lost productivity, participant out-of-pocket expenditure and the clinical outcome.ResultsA total of 609 participants were randomised - 307 to receive the Healthlines intervention plus usual care and 302 to receive usual care alone. Forty-five per cent of participants had missing quality of life data, 41% had missing cost data and 51% of participants had missing data on either cost or utility, or both. Multiple imputation was used for the base-case analysis. The intervention was associated with incremental mean per-patient National Health Service/personal social services cost of £168 (95% CI £43 to £294) and an incremental QALY gain of 0.001 (95% CI -0.023 to 0.026). The incremental cost-effectiveness ratio was £132 630. Net monetary benefit at a cost-effectiveness threshold of £20 000 was -£143 (95% CI -£164 to -£122) and the probability of the intervention being cost-effective at this threshold value was 0.30. Productivity costs were higher in the intervention arm, but out-of-pocket expenses were lower.ConclusionsThe Healthlines service was acceptable to patients as a means of condition management, and response to treatment after 4 months was higher for participants randomised to the intervention. However, the positive average intervention effect size was modest, and incremental costs were high relative to a small incremental QALY gain at 12 months. The intervention is not likely to be cost-effective in its current form.Declaration of interestNone.Copyright and usage© The Royal College of Psychiatrists 2016. This is an open access article distributed under the terms of the Creative Commons Attribution (CC BY) licence.","container-title":"BJPsych open","DOI":"10.1192/bjpo.bp.116.002907","ISSN":"2056-4724","issue":"4","journalAbbreviation":"BJPsych Open","language":"eng","license":"cc by","page":"262-269","PMID":"27703785","PMCID":"PMC4995177","source":"Europe PMC","title":"Cost-effectiveness of telehealth for patients with depression: evidence from the Healthlines randomised controlled trial","title-short":"Cost-effectiveness of telehealth for patients with depression","volume":"2","author":[{"family":"Dixon","given":"Padraig"},{"family":"Hollinghurst","given":"Sandra"},{"family":"Edwards","given":"Louisa"},{"family":"Thomas","given":"Clare"},{"family":"Foster","given":"Alexis"},{"family":"Davies","given":"Ben"},{"family":"Gaunt","given":"Daisy"},{"family":"Montgomery","given":"Alan A"},{"family":"Salisbury","given":"Chris"}],"issued":{"date-parts":[["2016",7,1]]}}}],"schema":"https://github.com/citation-style-language/schema/raw/master/csl-citation.json"} </w:instrText>
      </w:r>
      <w:r w:rsidR="00535401" w:rsidRPr="00893392">
        <w:rPr>
          <w:rFonts w:ascii="Arial" w:hAnsi="Arial" w:cs="Arial"/>
          <w:lang w:bidi="ar-SA"/>
        </w:rPr>
        <w:fldChar w:fldCharType="separate"/>
      </w:r>
      <w:r w:rsidR="00535401" w:rsidRPr="00893392">
        <w:rPr>
          <w:rFonts w:ascii="Arial" w:hAnsi="Arial" w:cs="Arial"/>
          <w:lang w:bidi="ar-SA"/>
        </w:rPr>
        <w:t xml:space="preserve">Dixon </w:t>
      </w:r>
      <w:r w:rsidR="00535401" w:rsidRPr="00893392">
        <w:rPr>
          <w:rFonts w:ascii="Arial" w:hAnsi="Arial" w:cs="Arial"/>
          <w:i/>
          <w:iCs/>
          <w:lang w:bidi="ar-SA"/>
        </w:rPr>
        <w:t>et al.</w:t>
      </w:r>
      <w:r w:rsidR="00535401" w:rsidRPr="00893392">
        <w:rPr>
          <w:rFonts w:ascii="Arial" w:hAnsi="Arial" w:cs="Arial"/>
          <w:lang w:bidi="ar-SA"/>
        </w:rPr>
        <w:t>, 2016</w:t>
      </w:r>
      <w:r w:rsidR="00535401" w:rsidRPr="00893392">
        <w:rPr>
          <w:rFonts w:ascii="Arial" w:hAnsi="Arial" w:cs="Arial"/>
          <w:lang w:bidi="ar-SA"/>
        </w:rPr>
        <w:fldChar w:fldCharType="end"/>
      </w:r>
      <w:r w:rsidR="00535401" w:rsidRPr="00893392">
        <w:rPr>
          <w:rFonts w:ascii="Arial" w:hAnsi="Arial" w:cs="Arial"/>
          <w:lang w:bidi="ar-SA"/>
        </w:rPr>
        <w:t>)</w:t>
      </w:r>
      <w:r w:rsidR="00243489" w:rsidRPr="00893392">
        <w:rPr>
          <w:rFonts w:ascii="Arial" w:hAnsi="Arial" w:cs="Arial"/>
          <w:lang w:bidi="ar-SA"/>
        </w:rPr>
        <w:t xml:space="preserve">. </w:t>
      </w:r>
      <w:r w:rsidR="000E5A8D" w:rsidRPr="00893392">
        <w:rPr>
          <w:rFonts w:ascii="Arial" w:hAnsi="Arial" w:cs="Arial"/>
          <w:lang w:bidi="ar-SA"/>
        </w:rPr>
        <w:t>Additionally, clinically</w:t>
      </w:r>
      <w:r w:rsidR="00C363C5" w:rsidRPr="00893392">
        <w:rPr>
          <w:rFonts w:ascii="Arial" w:hAnsi="Arial" w:cs="Arial"/>
          <w:lang w:bidi="ar-SA"/>
        </w:rPr>
        <w:t xml:space="preserve"> meaningful </w:t>
      </w:r>
      <w:r w:rsidR="00B50A01" w:rsidRPr="00893392">
        <w:rPr>
          <w:rFonts w:ascii="Arial" w:hAnsi="Arial" w:cs="Arial"/>
          <w:lang w:bidi="ar-SA"/>
        </w:rPr>
        <w:t xml:space="preserve">improvements in anxiety and depression with Stressbusters </w:t>
      </w:r>
      <w:r w:rsidR="00EC6850" w:rsidRPr="00893392">
        <w:rPr>
          <w:rFonts w:ascii="Arial" w:hAnsi="Arial" w:cs="Arial"/>
          <w:lang w:bidi="ar-SA"/>
        </w:rPr>
        <w:t xml:space="preserve">were observed </w:t>
      </w:r>
      <w:r w:rsidR="00417EC7" w:rsidRPr="00893392">
        <w:rPr>
          <w:rFonts w:ascii="Arial" w:hAnsi="Arial" w:cs="Arial"/>
          <w:lang w:bidi="ar-SA"/>
        </w:rPr>
        <w:t>among adolescents</w:t>
      </w:r>
      <w:r w:rsidR="00EC6850" w:rsidRPr="00893392">
        <w:rPr>
          <w:rFonts w:ascii="Arial" w:hAnsi="Arial" w:cs="Arial"/>
          <w:lang w:bidi="ar-SA"/>
        </w:rPr>
        <w:t>,</w:t>
      </w:r>
      <w:r w:rsidR="00417EC7" w:rsidRPr="00893392">
        <w:rPr>
          <w:rFonts w:ascii="Arial" w:hAnsi="Arial" w:cs="Arial"/>
          <w:lang w:bidi="ar-SA"/>
        </w:rPr>
        <w:t xml:space="preserve"> with</w:t>
      </w:r>
      <w:r w:rsidR="00C63413" w:rsidRPr="00893392">
        <w:rPr>
          <w:rFonts w:ascii="Arial" w:hAnsi="Arial" w:cs="Arial"/>
          <w:lang w:bidi="ar-SA"/>
        </w:rPr>
        <w:t xml:space="preserve"> similar benefits for both genders</w:t>
      </w:r>
      <w:r w:rsidR="00535401" w:rsidRPr="00893392">
        <w:rPr>
          <w:rFonts w:ascii="Arial" w:hAnsi="Arial" w:cs="Arial"/>
          <w:lang w:bidi="ar-SA"/>
        </w:rPr>
        <w:t xml:space="preserve"> (</w:t>
      </w:r>
      <w:r w:rsidR="00535401" w:rsidRPr="00893392">
        <w:rPr>
          <w:rFonts w:ascii="Arial" w:hAnsi="Arial" w:cs="Arial"/>
          <w:lang w:bidi="ar-SA"/>
        </w:rPr>
        <w:fldChar w:fldCharType="begin"/>
      </w:r>
      <w:r w:rsidR="001266B1" w:rsidRPr="00893392">
        <w:rPr>
          <w:rFonts w:ascii="Arial" w:hAnsi="Arial" w:cs="Arial"/>
          <w:lang w:bidi="ar-SA"/>
        </w:rPr>
        <w:instrText xml:space="preserve"> ADDIN ZOTERO_ITEM CSL_CITATION {"citationID":"txuoPpdX","properties":{"unsorted":false,"formattedCitation":"(Smith et al., 2015; Wright et al., 2020)","plainCitation":"(Smith et al., 2015; Wright et al., 2020)","dontUpdate":true,"noteIndex":0},"citationItems":[{"id":3577,"uris":["http://zotero.org/users/11355736/items/F2AUSRKG"],"itemData":{"id":3577,"type":"article-journal","abstract":"Background\nDepression in adolescents is a common and impairing problem. Effective psychological therapies for depression are not accessed by most adolescents. Computerised therapy offers huge potential for improving access to treatment.\nAims\nTo test the efficacy of Stressbusters, a Computerised-CBT (C-CBT) programme for depression in young people.\nMethod\nMulti-site, schools-based, RCT of C-CBT compared to Waiting List, for young people (N = 112; aged 12–16) with significant symptoms of depression, using multiple-informants (adolescents, parents, teachers), with follow-up at 3 and 6 months.\nResults\nRelative to being on a Waiting List, C-CBT was associated with statistically significant and clinically meaningful improvements in symptoms of depression and anxiety according to adolescent self-report; and with a trend towards improvements in depression and anxiety according to parent-report. Improvements were maintained at follow-up. Treatment gains were similar for boys and girls across the participating age range. Treatment effect was partially mediated by changes in ruminative thinking. Teachers rated adolescents as having few emotional or behavioural problems, both before and after intervention. C-CBT had no detectable effect on academic attainment. In the month after intervention, young people who received C-CBT had significantly fewer absences from school than those on the Waiting List.\nConclusions\nC-CBT shows considerable promise for the treatment of mild-moderate depression in adolescents.","container-title":"Behaviour Research and Therapy","DOI":"10.1016/j.brat.2015.07.009","ISSN":"0005-7967","journalAbbreviation":"Behaviour Research and Therapy","page":"104-110","source":"ScienceDirect","title":"Computerised CBT for depressed adolescents: Randomised controlled trial","title-short":"Computerised CBT for depressed adolescents","volume":"73","author":[{"family":"Smith","given":"Patrick"},{"family":"Scott","given":"Rebecca"},{"family":"Eshkevari","given":"Ertimiss"},{"family":"Jatta","given":"Fatoumata"},{"family":"Leigh","given":"Eleanor"},{"family":"Harris","given":"Victoria"},{"family":"Robinson","given":"Alex"},{"family":"Abeles","given":"Paul"},{"family":"Proudfoot","given":"Judy"},{"family":"Verduyn","given":"Chrissie"},{"family":"Yule","given":"William"}],"issued":{"date-parts":[["2015",10,1]]}}},{"id":3556,"uris":["http://zotero.org/users/11355736/items/2C6JL6GF"],"itemData":{"id":3556,"type":"article-journal","abstract":"BACKGROUND: Computerised cognitive-behavioural therapy (CCBT) in the care pathway has the potential to improve access to psychological therapies and reduce waiting lists within Child and Adolescent Mental Health Services, however, more randomised controlled trials (RCTs) are needed to assess this.\nAIMS: This single-centre RCT pilot study compared a CCBT program (Stressbusters) with an attention control (self-help websites) for adolescent depression at referral to evaluate the clinical and cost-effectiveness of CCBT (trial registration: ISRCTN31219579).\nMETHOD: The trial ran within community and clinical settings. Adolescents (aged 12-18) presenting to their primary mental health worker service for low mood/depression support were assessed for eligibility at their initial appointment, 139 met inclusion criteria (a 33-item Mood and Feelings Questionnaire score of ≥20) and were randomised to Stressbusters (n = 70) or self-help websites (n = 69) using remote computerised single allocation. Participants completed mood, quality of life (QoL) and resource-use measures at intervention completion, and 4 and 12 months post-intervention. Changes in self-reported measures and completion rates were assessed by group.\nRESULTS: There was no significant difference between CCBT and the website group at 12 months. Both showed improvements on all measures. QoL measures in the intervention group showed earlier improvement compared with the website group. Costs were lower in the intervention group but the difference was not statistically significant. The cost-effectiveness analysis found just over a 65% chance of Stressbusters being cost-effective compared with websites. The 4-month follow-up results from the initial feasibility study are reported separately.\nCONCLUSIONS: CCBT and self-help websites may both have a place in the care pathway for adolescents with depression.","container-title":"BJPsych open","DOI":"10.1192/bjo.2019.91","ISSN":"2056-4724","issue":"1","journalAbbreviation":"BJPsych Open","language":"eng","page":"e5","PMID":"31829300","PMCID":"PMC7001485","source":"PubMed","title":"Computerised cognitive-behavioural therapy for depression in adolescents: 12-month outcomes of a UK randomised controlled trial pilot study","title-short":"Computerised cognitive-behavioural therapy for depression in adolescents","volume":"6","author":[{"family":"Wright","given":"Barry"},{"family":"Tindall","given":"Lucy"},{"family":"Hargate","given":"Rebecca"},{"family":"Allgar","given":"Victoria"},{"family":"Trépel","given":"Dominic"},{"family":"Ali","given":"Shehzad"}],"issued":{"date-parts":[["2020"]]}}}],"schema":"https://github.com/citation-style-language/schema/raw/master/csl-citation.json"} </w:instrText>
      </w:r>
      <w:r w:rsidR="00535401" w:rsidRPr="00893392">
        <w:rPr>
          <w:rFonts w:ascii="Arial" w:hAnsi="Arial" w:cs="Arial"/>
          <w:lang w:bidi="ar-SA"/>
        </w:rPr>
        <w:fldChar w:fldCharType="separate"/>
      </w:r>
      <w:r w:rsidR="00535401" w:rsidRPr="00893392">
        <w:rPr>
          <w:rFonts w:ascii="Arial" w:hAnsi="Arial" w:cs="Arial"/>
          <w:lang w:bidi="ar-SA"/>
        </w:rPr>
        <w:t xml:space="preserve">Smith </w:t>
      </w:r>
      <w:r w:rsidR="00535401" w:rsidRPr="00893392">
        <w:rPr>
          <w:rFonts w:ascii="Arial" w:hAnsi="Arial" w:cs="Arial"/>
          <w:i/>
          <w:iCs/>
          <w:lang w:bidi="ar-SA"/>
        </w:rPr>
        <w:t>et al</w:t>
      </w:r>
      <w:r w:rsidR="00535401" w:rsidRPr="00893392">
        <w:rPr>
          <w:rFonts w:ascii="Arial" w:hAnsi="Arial" w:cs="Arial"/>
          <w:lang w:bidi="ar-SA"/>
        </w:rPr>
        <w:t xml:space="preserve">., 2015; </w:t>
      </w:r>
      <w:r w:rsidR="00535401" w:rsidRPr="00893392">
        <w:rPr>
          <w:rFonts w:ascii="Arial" w:hAnsi="Arial" w:cs="Arial"/>
          <w:lang w:bidi="ar-SA"/>
        </w:rPr>
        <w:fldChar w:fldCharType="end"/>
      </w:r>
      <w:r w:rsidR="00535401" w:rsidRPr="00893392">
        <w:rPr>
          <w:rFonts w:ascii="Arial" w:hAnsi="Arial" w:cs="Arial"/>
          <w:lang w:bidi="ar-SA"/>
        </w:rPr>
        <w:fldChar w:fldCharType="begin"/>
      </w:r>
      <w:r w:rsidR="001266B1" w:rsidRPr="00893392">
        <w:rPr>
          <w:rFonts w:ascii="Arial" w:hAnsi="Arial" w:cs="Arial"/>
          <w:lang w:bidi="ar-SA"/>
        </w:rPr>
        <w:instrText xml:space="preserve"> ADDIN ZOTERO_ITEM CSL_CITATION {"citationID":"HO8tUIKB","properties":{"unsorted":false,"formattedCitation":"(Wright et al., 2020)","plainCitation":"(Wright et al., 2020)","dontUpdate":true,"noteIndex":0},"citationItems":[{"id":3556,"uris":["http://zotero.org/users/11355736/items/2C6JL6GF"],"itemData":{"id":3556,"type":"article-journal","abstract":"BACKGROUND: Computerised cognitive-behavioural therapy (CCBT) in the care pathway has the potential to improve access to psychological therapies and reduce waiting lists within Child and Adolescent Mental Health Services, however, more randomised controlled trials (RCTs) are needed to assess this.\nAIMS: This single-centre RCT pilot study compared a CCBT program (Stressbusters) with an attention control (self-help websites) for adolescent depression at referral to evaluate the clinical and cost-effectiveness of CCBT (trial registration: ISRCTN31219579).\nMETHOD: The trial ran within community and clinical settings. Adolescents (aged 12-18) presenting to their primary mental health worker service for low mood/depression support were assessed for eligibility at their initial appointment, 139 met inclusion criteria (a 33-item Mood and Feelings Questionnaire score of ≥20) and were randomised to Stressbusters (n = 70) or self-help websites (n = 69) using remote computerised single allocation. Participants completed mood, quality of life (QoL) and resource-use measures at intervention completion, and 4 and 12 months post-intervention. Changes in self-reported measures and completion rates were assessed by group.\nRESULTS: There was no significant difference between CCBT and the website group at 12 months. Both showed improvements on all measures. QoL measures in the intervention group showed earlier improvement compared with the website group. Costs were lower in the intervention group but the difference was not statistically significant. The cost-effectiveness analysis found just over a 65% chance of Stressbusters being cost-effective compared with websites. The 4-month follow-up results from the initial feasibility study are reported separately.\nCONCLUSIONS: CCBT and self-help websites may both have a place in the care pathway for adolescents with depression.","container-title":"BJPsych open","DOI":"10.1192/bjo.2019.91","ISSN":"2056-4724","issue":"1","journalAbbreviation":"BJPsych Open","language":"eng","page":"e5","PMID":"31829300","PMCID":"PMC7001485","source":"PubMed","title":"Computerised cognitive-behavioural therapy for depression in adolescents: 12-month outcomes of a UK randomised controlled trial pilot study","title-short":"Computerised cognitive-behavioural therapy for depression in adolescents","volume":"6","author":[{"family":"Wright","given":"Barry"},{"family":"Tindall","given":"Lucy"},{"family":"Hargate","given":"Rebecca"},{"family":"Allgar","given":"Victoria"},{"family":"Trépel","given":"Dominic"},{"family":"Ali","given":"Shehzad"}],"issued":{"date-parts":[["2020"]]}}}],"schema":"https://github.com/citation-style-language/schema/raw/master/csl-citation.json"} </w:instrText>
      </w:r>
      <w:r w:rsidR="00535401" w:rsidRPr="00893392">
        <w:rPr>
          <w:rFonts w:ascii="Arial" w:hAnsi="Arial" w:cs="Arial"/>
          <w:lang w:bidi="ar-SA"/>
        </w:rPr>
        <w:fldChar w:fldCharType="separate"/>
      </w:r>
      <w:r w:rsidR="00535401" w:rsidRPr="00893392">
        <w:rPr>
          <w:rFonts w:ascii="Arial" w:hAnsi="Arial" w:cs="Arial"/>
          <w:lang w:bidi="ar-SA"/>
        </w:rPr>
        <w:t xml:space="preserve">Wright </w:t>
      </w:r>
      <w:r w:rsidR="00535401" w:rsidRPr="00893392">
        <w:rPr>
          <w:rFonts w:ascii="Arial" w:hAnsi="Arial" w:cs="Arial"/>
          <w:i/>
          <w:iCs/>
          <w:lang w:bidi="ar-SA"/>
        </w:rPr>
        <w:t>et al.</w:t>
      </w:r>
      <w:r w:rsidR="00535401" w:rsidRPr="00893392">
        <w:rPr>
          <w:rFonts w:ascii="Arial" w:hAnsi="Arial" w:cs="Arial"/>
          <w:lang w:bidi="ar-SA"/>
        </w:rPr>
        <w:t>, 2020</w:t>
      </w:r>
      <w:r w:rsidR="00535401" w:rsidRPr="00893392">
        <w:rPr>
          <w:rFonts w:ascii="Arial" w:hAnsi="Arial" w:cs="Arial"/>
          <w:lang w:bidi="ar-SA"/>
        </w:rPr>
        <w:fldChar w:fldCharType="end"/>
      </w:r>
      <w:r w:rsidR="00535401" w:rsidRPr="00893392">
        <w:rPr>
          <w:rFonts w:ascii="Arial" w:hAnsi="Arial" w:cs="Arial"/>
          <w:lang w:bidi="ar-SA"/>
        </w:rPr>
        <w:t>)</w:t>
      </w:r>
      <w:r w:rsidR="00C63413" w:rsidRPr="00893392">
        <w:rPr>
          <w:rFonts w:ascii="Arial" w:hAnsi="Arial" w:cs="Arial"/>
          <w:lang w:bidi="ar-SA"/>
        </w:rPr>
        <w:t xml:space="preserve">. </w:t>
      </w:r>
    </w:p>
    <w:p w14:paraId="5B9DFBD3" w14:textId="77777777" w:rsidR="00FB2CE8" w:rsidRPr="00893392" w:rsidRDefault="00FB2CE8" w:rsidP="00FB2CE8">
      <w:pPr>
        <w:pStyle w:val="Heading6"/>
      </w:pPr>
      <w:r w:rsidRPr="00893392">
        <w:t>Reliable recovery</w:t>
      </w:r>
    </w:p>
    <w:p w14:paraId="7220DEBB" w14:textId="529FE683" w:rsidR="00ED1061" w:rsidRPr="00893392" w:rsidRDefault="00DD23A5" w:rsidP="00CD7253">
      <w:pPr>
        <w:spacing w:line="360" w:lineRule="auto"/>
        <w:rPr>
          <w:rFonts w:ascii="Arial" w:hAnsi="Arial" w:cs="Arial"/>
          <w:lang w:bidi="ar-SA"/>
        </w:rPr>
      </w:pPr>
      <w:r w:rsidRPr="00893392">
        <w:rPr>
          <w:rFonts w:ascii="Arial" w:hAnsi="Arial" w:cs="Arial"/>
          <w:lang w:bidi="ar-SA"/>
        </w:rPr>
        <w:t xml:space="preserve">Four studies demonstrated reliable recovery among </w:t>
      </w:r>
      <w:proofErr w:type="spellStart"/>
      <w:r w:rsidRPr="00893392">
        <w:rPr>
          <w:rFonts w:ascii="Arial" w:hAnsi="Arial" w:cs="Arial"/>
          <w:lang w:bidi="ar-SA"/>
        </w:rPr>
        <w:t>CYP</w:t>
      </w:r>
      <w:proofErr w:type="spellEnd"/>
      <w:r w:rsidRPr="00893392">
        <w:rPr>
          <w:rFonts w:ascii="Arial" w:hAnsi="Arial" w:cs="Arial"/>
          <w:lang w:bidi="ar-SA"/>
        </w:rPr>
        <w:t xml:space="preserve">, adults, and late adolescents who received either </w:t>
      </w:r>
      <w:proofErr w:type="spellStart"/>
      <w:r w:rsidRPr="00893392">
        <w:rPr>
          <w:rFonts w:ascii="Arial" w:hAnsi="Arial" w:cs="Arial"/>
          <w:lang w:bidi="ar-SA"/>
        </w:rPr>
        <w:t>iCBT</w:t>
      </w:r>
      <w:proofErr w:type="spellEnd"/>
      <w:r w:rsidRPr="00893392">
        <w:rPr>
          <w:rFonts w:ascii="Arial" w:hAnsi="Arial" w:cs="Arial"/>
          <w:lang w:bidi="ar-SA"/>
        </w:rPr>
        <w:t xml:space="preserve"> via </w:t>
      </w:r>
      <w:proofErr w:type="spellStart"/>
      <w:r w:rsidRPr="00893392">
        <w:rPr>
          <w:rFonts w:ascii="Arial" w:hAnsi="Arial" w:cs="Arial"/>
          <w:lang w:bidi="ar-SA"/>
        </w:rPr>
        <w:t>SilverCloud</w:t>
      </w:r>
      <w:proofErr w:type="spellEnd"/>
      <w:r w:rsidRPr="00893392">
        <w:rPr>
          <w:rFonts w:ascii="Arial" w:hAnsi="Arial" w:cs="Arial"/>
          <w:lang w:bidi="ar-SA"/>
        </w:rPr>
        <w:t xml:space="preserve"> or remote therapy. Richards </w:t>
      </w:r>
      <w:r w:rsidRPr="00893392">
        <w:rPr>
          <w:rFonts w:ascii="Arial" w:hAnsi="Arial" w:cs="Arial"/>
          <w:i/>
          <w:iCs/>
          <w:lang w:bidi="ar-SA"/>
        </w:rPr>
        <w:t>et al.</w:t>
      </w:r>
      <w:r w:rsidRPr="00893392">
        <w:rPr>
          <w:rFonts w:ascii="Arial" w:hAnsi="Arial" w:cs="Arial"/>
          <w:lang w:bidi="ar-SA"/>
        </w:rPr>
        <w:t xml:space="preserve"> (2020) reported reliable recovery in nearly half of adult patients following </w:t>
      </w:r>
      <w:proofErr w:type="spellStart"/>
      <w:r w:rsidRPr="00893392">
        <w:rPr>
          <w:rFonts w:ascii="Arial" w:hAnsi="Arial" w:cs="Arial"/>
          <w:lang w:bidi="ar-SA"/>
        </w:rPr>
        <w:t>iCBT</w:t>
      </w:r>
      <w:proofErr w:type="spellEnd"/>
      <w:r w:rsidRPr="00893392">
        <w:rPr>
          <w:rFonts w:ascii="Arial" w:hAnsi="Arial" w:cs="Arial"/>
          <w:lang w:bidi="ar-SA"/>
        </w:rPr>
        <w:t xml:space="preserve">. Duffy </w:t>
      </w:r>
      <w:r w:rsidRPr="00893392">
        <w:rPr>
          <w:rFonts w:ascii="Arial" w:hAnsi="Arial" w:cs="Arial"/>
          <w:i/>
          <w:iCs/>
          <w:lang w:bidi="ar-SA"/>
        </w:rPr>
        <w:t>et al.</w:t>
      </w:r>
      <w:r w:rsidRPr="00893392">
        <w:rPr>
          <w:rFonts w:ascii="Arial" w:hAnsi="Arial" w:cs="Arial"/>
          <w:lang w:bidi="ar-SA"/>
        </w:rPr>
        <w:t xml:space="preserve"> (2020) observed comparable findings, with 70% of adults and late adolescents showing consistent improvement from baseline to the end of therapy. Nguyen </w:t>
      </w:r>
      <w:r w:rsidRPr="00893392">
        <w:rPr>
          <w:rFonts w:ascii="Arial" w:hAnsi="Arial" w:cs="Arial"/>
          <w:i/>
          <w:iCs/>
          <w:lang w:bidi="ar-SA"/>
        </w:rPr>
        <w:t>et al.</w:t>
      </w:r>
      <w:r w:rsidRPr="00893392">
        <w:rPr>
          <w:rFonts w:ascii="Arial" w:hAnsi="Arial" w:cs="Arial"/>
          <w:lang w:bidi="ar-SA"/>
        </w:rPr>
        <w:t xml:space="preserve"> (2022) reported high recovery rates for GAD, depression, and panic disorder among adults in the teletherapy cohort, whereas Porter </w:t>
      </w:r>
      <w:r w:rsidRPr="00893392">
        <w:rPr>
          <w:rFonts w:ascii="Arial" w:hAnsi="Arial" w:cs="Arial"/>
          <w:i/>
          <w:iCs/>
          <w:lang w:bidi="ar-SA"/>
        </w:rPr>
        <w:t>et al</w:t>
      </w:r>
      <w:r w:rsidRPr="00893392">
        <w:rPr>
          <w:rFonts w:ascii="Arial" w:hAnsi="Arial" w:cs="Arial"/>
          <w:lang w:bidi="ar-SA"/>
        </w:rPr>
        <w:t xml:space="preserve">. (2022) found clinical and reliable improvement in 25% of </w:t>
      </w:r>
      <w:proofErr w:type="spellStart"/>
      <w:r w:rsidRPr="00893392">
        <w:rPr>
          <w:rFonts w:ascii="Arial" w:hAnsi="Arial" w:cs="Arial"/>
          <w:lang w:bidi="ar-SA"/>
        </w:rPr>
        <w:t>CYP</w:t>
      </w:r>
      <w:proofErr w:type="spellEnd"/>
      <w:r w:rsidRPr="00893392">
        <w:rPr>
          <w:rFonts w:ascii="Arial" w:hAnsi="Arial" w:cs="Arial"/>
          <w:lang w:bidi="ar-SA"/>
        </w:rPr>
        <w:t xml:space="preserve"> following remote therapy.</w:t>
      </w:r>
    </w:p>
    <w:p w14:paraId="674A2722" w14:textId="56D90409" w:rsidR="00816CE5" w:rsidRPr="00893392" w:rsidRDefault="00A66CF3" w:rsidP="00A66CF3">
      <w:pPr>
        <w:pStyle w:val="Heading5"/>
        <w:rPr>
          <w:rFonts w:cs="Arial"/>
          <w:lang w:bidi="ar-SA"/>
        </w:rPr>
      </w:pPr>
      <w:r w:rsidRPr="00893392">
        <w:rPr>
          <w:rFonts w:cs="Arial"/>
          <w:lang w:bidi="ar-SA"/>
        </w:rPr>
        <w:t xml:space="preserve">Acceptance and satisfaction </w:t>
      </w:r>
    </w:p>
    <w:p w14:paraId="6B22FB56" w14:textId="36B20F61" w:rsidR="00AF50D2" w:rsidRPr="00893392" w:rsidRDefault="00AF50D2" w:rsidP="00FA374B">
      <w:pPr>
        <w:pStyle w:val="Heading6"/>
      </w:pPr>
      <w:r w:rsidRPr="00893392">
        <w:t>Acceptance</w:t>
      </w:r>
    </w:p>
    <w:p w14:paraId="0C98B4DA" w14:textId="3FB2AA6D" w:rsidR="00961DC3" w:rsidRPr="00893392" w:rsidRDefault="00A423AB" w:rsidP="00CA1DA9">
      <w:pPr>
        <w:spacing w:line="360" w:lineRule="auto"/>
        <w:rPr>
          <w:rFonts w:ascii="Arial" w:hAnsi="Arial" w:cs="Arial"/>
          <w:lang w:bidi="ar-SA"/>
        </w:rPr>
      </w:pPr>
      <w:r w:rsidRPr="00893392">
        <w:rPr>
          <w:rFonts w:ascii="Arial" w:eastAsia="Times New Roman" w:hAnsi="Arial" w:cs="Arial"/>
        </w:rPr>
        <w:t>R</w:t>
      </w:r>
      <w:r w:rsidR="00A2787D" w:rsidRPr="00893392">
        <w:rPr>
          <w:rFonts w:ascii="Arial" w:eastAsia="Times New Roman" w:hAnsi="Arial" w:cs="Arial"/>
        </w:rPr>
        <w:t>esults</w:t>
      </w:r>
      <w:r w:rsidRPr="00893392">
        <w:rPr>
          <w:rFonts w:ascii="Arial" w:eastAsia="Times New Roman" w:hAnsi="Arial" w:cs="Arial"/>
        </w:rPr>
        <w:t xml:space="preserve"> of three studies</w:t>
      </w:r>
      <w:r w:rsidR="00A2787D" w:rsidRPr="00893392">
        <w:rPr>
          <w:rFonts w:ascii="Arial" w:eastAsia="Times New Roman" w:hAnsi="Arial" w:cs="Arial"/>
        </w:rPr>
        <w:t xml:space="preserve"> indicated that remotely delivered </w:t>
      </w:r>
      <w:proofErr w:type="spellStart"/>
      <w:r w:rsidR="00A2787D" w:rsidRPr="00893392">
        <w:rPr>
          <w:rFonts w:ascii="Arial" w:eastAsia="Times New Roman" w:hAnsi="Arial" w:cs="Arial"/>
        </w:rPr>
        <w:t>MHIs</w:t>
      </w:r>
      <w:proofErr w:type="spellEnd"/>
      <w:r w:rsidR="00A2787D" w:rsidRPr="00893392">
        <w:rPr>
          <w:rFonts w:ascii="Arial" w:eastAsia="Times New Roman" w:hAnsi="Arial" w:cs="Arial"/>
        </w:rPr>
        <w:t xml:space="preserve">, particularly VT for adolescents and COMPASS and Healthline </w:t>
      </w:r>
      <w:proofErr w:type="spellStart"/>
      <w:r w:rsidR="00A2787D" w:rsidRPr="00893392">
        <w:rPr>
          <w:rFonts w:ascii="Arial" w:eastAsia="Times New Roman" w:hAnsi="Arial" w:cs="Arial"/>
        </w:rPr>
        <w:t>LLTTFI</w:t>
      </w:r>
      <w:proofErr w:type="spellEnd"/>
      <w:r w:rsidR="00A2787D" w:rsidRPr="00893392">
        <w:rPr>
          <w:rFonts w:ascii="Arial" w:eastAsia="Times New Roman" w:hAnsi="Arial" w:cs="Arial"/>
        </w:rPr>
        <w:t>/BWW for adults, were well received by participants. VT and COMPASS were highly accept</w:t>
      </w:r>
      <w:r w:rsidR="00E84B3D" w:rsidRPr="00893392">
        <w:rPr>
          <w:rFonts w:ascii="Arial" w:eastAsia="Times New Roman" w:hAnsi="Arial" w:cs="Arial"/>
        </w:rPr>
        <w:t xml:space="preserve">able </w:t>
      </w:r>
      <w:r w:rsidR="00A2787D" w:rsidRPr="00893392">
        <w:rPr>
          <w:rFonts w:ascii="Arial" w:eastAsia="Times New Roman" w:hAnsi="Arial" w:cs="Arial"/>
        </w:rPr>
        <w:t xml:space="preserve">as CBT tools for managing anxiety and depression in </w:t>
      </w:r>
      <w:proofErr w:type="spellStart"/>
      <w:r w:rsidR="00A2787D" w:rsidRPr="00893392">
        <w:rPr>
          <w:rFonts w:ascii="Arial" w:eastAsia="Times New Roman" w:hAnsi="Arial" w:cs="Arial"/>
        </w:rPr>
        <w:t>CYP</w:t>
      </w:r>
      <w:proofErr w:type="spellEnd"/>
      <w:r w:rsidR="00A2787D" w:rsidRPr="00893392">
        <w:rPr>
          <w:rFonts w:ascii="Arial" w:eastAsia="Times New Roman" w:hAnsi="Arial" w:cs="Arial"/>
        </w:rPr>
        <w:t xml:space="preserve"> (Porter </w:t>
      </w:r>
      <w:r w:rsidR="00A2787D" w:rsidRPr="00893392">
        <w:rPr>
          <w:rFonts w:ascii="Arial" w:eastAsia="Times New Roman" w:hAnsi="Arial" w:cs="Arial"/>
          <w:i/>
          <w:iCs/>
        </w:rPr>
        <w:t>et al</w:t>
      </w:r>
      <w:r w:rsidR="00A2787D" w:rsidRPr="00893392">
        <w:rPr>
          <w:rFonts w:ascii="Arial" w:eastAsia="Times New Roman" w:hAnsi="Arial" w:cs="Arial"/>
        </w:rPr>
        <w:t xml:space="preserve">., 2022) and adults (Picariello </w:t>
      </w:r>
      <w:r w:rsidR="00A2787D" w:rsidRPr="00893392">
        <w:rPr>
          <w:rFonts w:ascii="Arial" w:eastAsia="Times New Roman" w:hAnsi="Arial" w:cs="Arial"/>
          <w:i/>
          <w:iCs/>
        </w:rPr>
        <w:t>et al</w:t>
      </w:r>
      <w:r w:rsidR="00A2787D" w:rsidRPr="00893392">
        <w:rPr>
          <w:rFonts w:ascii="Arial" w:eastAsia="Times New Roman" w:hAnsi="Arial" w:cs="Arial"/>
        </w:rPr>
        <w:t xml:space="preserve">., 2024), while </w:t>
      </w:r>
      <w:proofErr w:type="spellStart"/>
      <w:r w:rsidR="00A2787D" w:rsidRPr="00893392">
        <w:rPr>
          <w:rFonts w:ascii="Arial" w:eastAsia="Times New Roman" w:hAnsi="Arial" w:cs="Arial"/>
        </w:rPr>
        <w:t>LLTTFI</w:t>
      </w:r>
      <w:proofErr w:type="spellEnd"/>
      <w:r w:rsidR="00A2787D" w:rsidRPr="00893392">
        <w:rPr>
          <w:rFonts w:ascii="Arial" w:eastAsia="Times New Roman" w:hAnsi="Arial" w:cs="Arial"/>
        </w:rPr>
        <w:t xml:space="preserve"> was accepted as an </w:t>
      </w:r>
      <w:proofErr w:type="spellStart"/>
      <w:r w:rsidR="00A2787D" w:rsidRPr="00893392">
        <w:rPr>
          <w:rFonts w:ascii="Arial" w:eastAsia="Times New Roman" w:hAnsi="Arial" w:cs="Arial"/>
        </w:rPr>
        <w:t>iCBT</w:t>
      </w:r>
      <w:proofErr w:type="spellEnd"/>
      <w:r w:rsidR="00A2787D" w:rsidRPr="00893392">
        <w:rPr>
          <w:rFonts w:ascii="Arial" w:eastAsia="Times New Roman" w:hAnsi="Arial" w:cs="Arial"/>
        </w:rPr>
        <w:t xml:space="preserve"> tool for managing depression in adults (Dixon </w:t>
      </w:r>
      <w:r w:rsidR="00A2787D" w:rsidRPr="00893392">
        <w:rPr>
          <w:rFonts w:ascii="Arial" w:eastAsia="Times New Roman" w:hAnsi="Arial" w:cs="Arial"/>
          <w:i/>
          <w:iCs/>
        </w:rPr>
        <w:t>et al</w:t>
      </w:r>
      <w:r w:rsidR="00A2787D" w:rsidRPr="00893392">
        <w:rPr>
          <w:rFonts w:ascii="Arial" w:eastAsia="Times New Roman" w:hAnsi="Arial" w:cs="Arial"/>
        </w:rPr>
        <w:t>., 2016).</w:t>
      </w:r>
    </w:p>
    <w:p w14:paraId="1C4AD24D" w14:textId="6BB381D4" w:rsidR="00AF50D2" w:rsidRPr="00893392" w:rsidRDefault="00AF50D2" w:rsidP="00FA374B">
      <w:pPr>
        <w:pStyle w:val="Heading6"/>
      </w:pPr>
      <w:r w:rsidRPr="00893392">
        <w:lastRenderedPageBreak/>
        <w:t>Satisfaction</w:t>
      </w:r>
    </w:p>
    <w:p w14:paraId="3CA1BF05" w14:textId="3E3AE9CB" w:rsidR="00181A16" w:rsidRPr="00893392" w:rsidRDefault="00E33C94" w:rsidP="001A6781">
      <w:pPr>
        <w:pStyle w:val="Heading6"/>
        <w:ind w:left="0"/>
        <w:rPr>
          <w:i w:val="0"/>
          <w:iCs/>
        </w:rPr>
      </w:pPr>
      <w:r w:rsidRPr="00893392">
        <w:rPr>
          <w:i w:val="0"/>
          <w:iCs/>
        </w:rPr>
        <w:t xml:space="preserve">Five studies reported </w:t>
      </w:r>
      <w:r w:rsidR="00E47BE8" w:rsidRPr="00893392">
        <w:rPr>
          <w:i w:val="0"/>
          <w:iCs/>
        </w:rPr>
        <w:t xml:space="preserve">satisfaction with the </w:t>
      </w:r>
      <w:proofErr w:type="spellStart"/>
      <w:r w:rsidR="00E47BE8" w:rsidRPr="00893392">
        <w:rPr>
          <w:i w:val="0"/>
          <w:iCs/>
        </w:rPr>
        <w:t>iMHIs</w:t>
      </w:r>
      <w:proofErr w:type="spellEnd"/>
      <w:r w:rsidR="00E47BE8" w:rsidRPr="00893392">
        <w:rPr>
          <w:i w:val="0"/>
          <w:iCs/>
        </w:rPr>
        <w:t xml:space="preserve">. </w:t>
      </w:r>
      <w:r w:rsidR="00F27011" w:rsidRPr="00893392">
        <w:rPr>
          <w:i w:val="0"/>
          <w:iCs/>
        </w:rPr>
        <w:t xml:space="preserve">High satisfaction with Healthline C-CBT was reported, with adult participants pleased with the support and motivation they received from their advisors (Dixon </w:t>
      </w:r>
      <w:r w:rsidR="00F27011" w:rsidRPr="00893392">
        <w:t>et al</w:t>
      </w:r>
      <w:r w:rsidR="00F27011" w:rsidRPr="00893392">
        <w:rPr>
          <w:i w:val="0"/>
          <w:iCs/>
        </w:rPr>
        <w:t xml:space="preserve">., 2016; Salisbury </w:t>
      </w:r>
      <w:r w:rsidR="00F27011" w:rsidRPr="00893392">
        <w:t>et al.</w:t>
      </w:r>
      <w:r w:rsidR="00F27011" w:rsidRPr="00893392">
        <w:rPr>
          <w:i w:val="0"/>
          <w:iCs/>
        </w:rPr>
        <w:t xml:space="preserve">, 2016). In one study, </w:t>
      </w:r>
      <w:proofErr w:type="spellStart"/>
      <w:r w:rsidR="00F27011" w:rsidRPr="00893392">
        <w:rPr>
          <w:i w:val="0"/>
          <w:iCs/>
        </w:rPr>
        <w:t>CYP</w:t>
      </w:r>
      <w:proofErr w:type="spellEnd"/>
      <w:r w:rsidR="00F27011" w:rsidRPr="00893392">
        <w:rPr>
          <w:i w:val="0"/>
          <w:iCs/>
        </w:rPr>
        <w:t xml:space="preserve"> reported they would recommend VT to their peers (Po</w:t>
      </w:r>
      <w:r w:rsidR="000D662F" w:rsidRPr="00893392">
        <w:rPr>
          <w:i w:val="0"/>
          <w:iCs/>
        </w:rPr>
        <w:t>rt</w:t>
      </w:r>
      <w:r w:rsidR="00F27011" w:rsidRPr="00893392">
        <w:rPr>
          <w:i w:val="0"/>
          <w:iCs/>
        </w:rPr>
        <w:t xml:space="preserve">er </w:t>
      </w:r>
      <w:r w:rsidR="00F27011" w:rsidRPr="00893392">
        <w:t>et al</w:t>
      </w:r>
      <w:r w:rsidR="00F27011" w:rsidRPr="00893392">
        <w:rPr>
          <w:i w:val="0"/>
          <w:iCs/>
        </w:rPr>
        <w:t xml:space="preserve">., 2022). Similar results were observed in Duffy et al. (2020), where adults and late adolescents reported that </w:t>
      </w:r>
      <w:proofErr w:type="spellStart"/>
      <w:r w:rsidR="00F27011" w:rsidRPr="00893392">
        <w:rPr>
          <w:i w:val="0"/>
          <w:iCs/>
        </w:rPr>
        <w:t>SilverCloud</w:t>
      </w:r>
      <w:proofErr w:type="spellEnd"/>
      <w:r w:rsidR="00F27011" w:rsidRPr="00893392">
        <w:rPr>
          <w:i w:val="0"/>
          <w:iCs/>
        </w:rPr>
        <w:t xml:space="preserve"> CBT was beneficial and that they would recommend it to their peers. In another study, participant satisfaction was indicated by positive ratings of the COMPASS intervention (Picariello </w:t>
      </w:r>
      <w:r w:rsidR="00F27011" w:rsidRPr="00893392">
        <w:t>et al.,</w:t>
      </w:r>
      <w:r w:rsidR="00F27011" w:rsidRPr="00893392">
        <w:rPr>
          <w:i w:val="0"/>
          <w:iCs/>
        </w:rPr>
        <w:t xml:space="preserve"> 2024).</w:t>
      </w:r>
    </w:p>
    <w:p w14:paraId="6C5E8173" w14:textId="701AE3B8" w:rsidR="00B35D73" w:rsidRPr="00893392" w:rsidRDefault="00A66CF3" w:rsidP="00A66CF3">
      <w:pPr>
        <w:pStyle w:val="Heading5"/>
        <w:rPr>
          <w:rFonts w:cs="Arial"/>
          <w:lang w:bidi="ar-SA"/>
        </w:rPr>
      </w:pPr>
      <w:r w:rsidRPr="00893392">
        <w:rPr>
          <w:rFonts w:cs="Arial"/>
          <w:lang w:bidi="ar-SA"/>
        </w:rPr>
        <w:t>Participants' experiences</w:t>
      </w:r>
    </w:p>
    <w:p w14:paraId="65524E98" w14:textId="0A9B56AE" w:rsidR="00C516FC" w:rsidRPr="00893392" w:rsidRDefault="00C516FC" w:rsidP="00FA374B">
      <w:pPr>
        <w:pStyle w:val="Heading6"/>
      </w:pPr>
      <w:r w:rsidRPr="00893392">
        <w:t>Daily functioning</w:t>
      </w:r>
    </w:p>
    <w:p w14:paraId="159E93FB" w14:textId="0342943E" w:rsidR="00917F59" w:rsidRPr="00893392" w:rsidRDefault="004241F7" w:rsidP="00C34EF9">
      <w:pPr>
        <w:spacing w:line="360" w:lineRule="auto"/>
        <w:rPr>
          <w:rFonts w:ascii="Arial" w:hAnsi="Arial" w:cs="Arial"/>
          <w:lang w:bidi="ar-SA"/>
        </w:rPr>
      </w:pPr>
      <w:r w:rsidRPr="00893392">
        <w:rPr>
          <w:rFonts w:ascii="Arial" w:hAnsi="Arial" w:cs="Arial"/>
          <w:lang w:bidi="ar-SA"/>
        </w:rPr>
        <w:t xml:space="preserve">Four studies reported improved functioning among late adolescents and adults. Duffy </w:t>
      </w:r>
      <w:r w:rsidRPr="00893392">
        <w:rPr>
          <w:rFonts w:ascii="Arial" w:hAnsi="Arial" w:cs="Arial"/>
          <w:i/>
          <w:iCs/>
          <w:lang w:bidi="ar-SA"/>
        </w:rPr>
        <w:t>et al.</w:t>
      </w:r>
      <w:r w:rsidRPr="00893392">
        <w:rPr>
          <w:rFonts w:ascii="Arial" w:hAnsi="Arial" w:cs="Arial"/>
          <w:lang w:bidi="ar-SA"/>
        </w:rPr>
        <w:t xml:space="preserve"> (2020) and Richards </w:t>
      </w:r>
      <w:r w:rsidRPr="00893392">
        <w:rPr>
          <w:rFonts w:ascii="Arial" w:hAnsi="Arial" w:cs="Arial"/>
          <w:i/>
          <w:iCs/>
          <w:lang w:bidi="ar-SA"/>
        </w:rPr>
        <w:t>et al.</w:t>
      </w:r>
      <w:r w:rsidRPr="00893392">
        <w:rPr>
          <w:rFonts w:ascii="Arial" w:hAnsi="Arial" w:cs="Arial"/>
          <w:lang w:bidi="ar-SA"/>
        </w:rPr>
        <w:t xml:space="preserve"> (2020) reported statistically significant improvements in functional impairment among adults receiving </w:t>
      </w:r>
      <w:proofErr w:type="spellStart"/>
      <w:r w:rsidRPr="00893392">
        <w:rPr>
          <w:rFonts w:ascii="Arial" w:hAnsi="Arial" w:cs="Arial"/>
          <w:lang w:bidi="ar-SA"/>
        </w:rPr>
        <w:t>SilverCloud</w:t>
      </w:r>
      <w:proofErr w:type="spellEnd"/>
      <w:r w:rsidRPr="00893392">
        <w:rPr>
          <w:rFonts w:ascii="Arial" w:hAnsi="Arial" w:cs="Arial"/>
          <w:lang w:bidi="ar-SA"/>
        </w:rPr>
        <w:t xml:space="preserve"> </w:t>
      </w:r>
      <w:proofErr w:type="spellStart"/>
      <w:r w:rsidRPr="00893392">
        <w:rPr>
          <w:rFonts w:ascii="Arial" w:hAnsi="Arial" w:cs="Arial"/>
          <w:lang w:bidi="ar-SA"/>
        </w:rPr>
        <w:t>iCBT</w:t>
      </w:r>
      <w:proofErr w:type="spellEnd"/>
      <w:r w:rsidRPr="00893392">
        <w:rPr>
          <w:rFonts w:ascii="Arial" w:hAnsi="Arial" w:cs="Arial"/>
          <w:lang w:bidi="ar-SA"/>
        </w:rPr>
        <w:t xml:space="preserve">, while Picariello </w:t>
      </w:r>
      <w:r w:rsidRPr="00893392">
        <w:rPr>
          <w:rFonts w:ascii="Arial" w:hAnsi="Arial" w:cs="Arial"/>
          <w:i/>
          <w:iCs/>
          <w:lang w:bidi="ar-SA"/>
        </w:rPr>
        <w:t>et al.</w:t>
      </w:r>
      <w:r w:rsidRPr="00893392">
        <w:rPr>
          <w:rFonts w:ascii="Arial" w:hAnsi="Arial" w:cs="Arial"/>
          <w:lang w:bidi="ar-SA"/>
        </w:rPr>
        <w:t xml:space="preserve"> (2024) reported small effects on functioning among adults receiving COMPASS </w:t>
      </w:r>
      <w:proofErr w:type="spellStart"/>
      <w:r w:rsidRPr="00893392">
        <w:rPr>
          <w:rFonts w:ascii="Arial" w:hAnsi="Arial" w:cs="Arial"/>
          <w:lang w:bidi="ar-SA"/>
        </w:rPr>
        <w:t>iCBT</w:t>
      </w:r>
      <w:proofErr w:type="spellEnd"/>
      <w:r w:rsidRPr="00893392">
        <w:rPr>
          <w:rFonts w:ascii="Arial" w:hAnsi="Arial" w:cs="Arial"/>
          <w:lang w:bidi="ar-SA"/>
        </w:rPr>
        <w:t xml:space="preserve">. Salisbury </w:t>
      </w:r>
      <w:r w:rsidRPr="00893392">
        <w:rPr>
          <w:rFonts w:ascii="Arial" w:hAnsi="Arial" w:cs="Arial"/>
          <w:i/>
          <w:iCs/>
          <w:lang w:bidi="ar-SA"/>
        </w:rPr>
        <w:t>et al.</w:t>
      </w:r>
      <w:r w:rsidRPr="00893392">
        <w:rPr>
          <w:rFonts w:ascii="Arial" w:hAnsi="Arial" w:cs="Arial"/>
          <w:lang w:bidi="ar-SA"/>
        </w:rPr>
        <w:t xml:space="preserve"> (2016) also reported enhanced self-management skills among adults through Healthline C-CBT.</w:t>
      </w:r>
    </w:p>
    <w:p w14:paraId="64DC53B4" w14:textId="2A5D7EAE" w:rsidR="00C516FC" w:rsidRPr="00893392" w:rsidRDefault="00C516FC" w:rsidP="00FA374B">
      <w:pPr>
        <w:pStyle w:val="Heading6"/>
      </w:pPr>
      <w:r w:rsidRPr="00893392">
        <w:t>Quality of Life</w:t>
      </w:r>
    </w:p>
    <w:p w14:paraId="45FE95B5" w14:textId="583DBE2C" w:rsidR="00C34EF9" w:rsidRPr="00893392" w:rsidRDefault="005A3A4C" w:rsidP="00230F1D">
      <w:pPr>
        <w:spacing w:line="360" w:lineRule="auto"/>
        <w:rPr>
          <w:rFonts w:ascii="Arial" w:hAnsi="Arial" w:cs="Arial"/>
          <w:lang w:bidi="ar-SA"/>
        </w:rPr>
      </w:pPr>
      <w:r w:rsidRPr="00893392">
        <w:rPr>
          <w:rFonts w:ascii="Arial" w:hAnsi="Arial" w:cs="Arial"/>
          <w:lang w:bidi="ar-SA"/>
        </w:rPr>
        <w:t xml:space="preserve">Three studies </w:t>
      </w:r>
      <w:r w:rsidR="005C2426" w:rsidRPr="00893392">
        <w:rPr>
          <w:rFonts w:ascii="Arial" w:hAnsi="Arial" w:cs="Arial"/>
          <w:lang w:bidi="ar-SA"/>
        </w:rPr>
        <w:t xml:space="preserve">reported </w:t>
      </w:r>
      <w:r w:rsidR="006C6F4E" w:rsidRPr="00893392">
        <w:rPr>
          <w:rFonts w:ascii="Arial" w:hAnsi="Arial" w:cs="Arial"/>
          <w:lang w:bidi="ar-SA"/>
        </w:rPr>
        <w:t xml:space="preserve">improvements in quality of life, with effects ranging from small to significant. </w:t>
      </w:r>
      <w:r w:rsidR="005C377C" w:rsidRPr="00893392">
        <w:rPr>
          <w:rFonts w:ascii="Arial" w:hAnsi="Arial" w:cs="Arial"/>
          <w:lang w:bidi="ar-SA"/>
        </w:rPr>
        <w:t xml:space="preserve">COMPASS </w:t>
      </w:r>
      <w:proofErr w:type="spellStart"/>
      <w:r w:rsidR="005C377C" w:rsidRPr="00893392">
        <w:rPr>
          <w:rFonts w:ascii="Arial" w:hAnsi="Arial" w:cs="Arial"/>
          <w:lang w:bidi="ar-SA"/>
        </w:rPr>
        <w:t>iCBT</w:t>
      </w:r>
      <w:proofErr w:type="spellEnd"/>
      <w:r w:rsidR="005C377C" w:rsidRPr="00893392">
        <w:rPr>
          <w:rFonts w:ascii="Arial" w:hAnsi="Arial" w:cs="Arial"/>
          <w:lang w:bidi="ar-SA"/>
        </w:rPr>
        <w:t xml:space="preserve"> was proven to have</w:t>
      </w:r>
      <w:r w:rsidR="009F0932" w:rsidRPr="00893392">
        <w:rPr>
          <w:rFonts w:ascii="Arial" w:hAnsi="Arial" w:cs="Arial"/>
          <w:lang w:bidi="ar-SA"/>
        </w:rPr>
        <w:t xml:space="preserve"> </w:t>
      </w:r>
      <w:r w:rsidR="00D77A62" w:rsidRPr="00893392">
        <w:rPr>
          <w:rFonts w:ascii="Arial" w:hAnsi="Arial" w:cs="Arial"/>
          <w:lang w:bidi="ar-SA"/>
        </w:rPr>
        <w:t>a small impact on adults</w:t>
      </w:r>
      <w:r w:rsidR="00120CA6" w:rsidRPr="00893392">
        <w:rPr>
          <w:rFonts w:ascii="Arial" w:hAnsi="Arial" w:cs="Arial"/>
          <w:lang w:bidi="ar-SA"/>
        </w:rPr>
        <w:t>'</w:t>
      </w:r>
      <w:r w:rsidR="00D77A62" w:rsidRPr="00893392">
        <w:rPr>
          <w:rFonts w:ascii="Arial" w:hAnsi="Arial" w:cs="Arial"/>
          <w:lang w:bidi="ar-SA"/>
        </w:rPr>
        <w:t xml:space="preserve"> quality of life (</w:t>
      </w:r>
      <w:r w:rsidR="00C77CD6" w:rsidRPr="00893392">
        <w:rPr>
          <w:rFonts w:ascii="Arial" w:hAnsi="Arial" w:cs="Arial"/>
          <w:lang w:bidi="ar-SA"/>
        </w:rPr>
        <w:t xml:space="preserve">Picariello </w:t>
      </w:r>
      <w:r w:rsidR="00C77CD6" w:rsidRPr="00893392">
        <w:rPr>
          <w:rFonts w:ascii="Arial" w:hAnsi="Arial" w:cs="Arial"/>
          <w:i/>
          <w:iCs/>
          <w:lang w:bidi="ar-SA"/>
        </w:rPr>
        <w:t>et al</w:t>
      </w:r>
      <w:r w:rsidR="00C77CD6" w:rsidRPr="00893392">
        <w:rPr>
          <w:rFonts w:ascii="Arial" w:hAnsi="Arial" w:cs="Arial"/>
          <w:lang w:bidi="ar-SA"/>
        </w:rPr>
        <w:t>., 2024)</w:t>
      </w:r>
      <w:r w:rsidR="00D77A62" w:rsidRPr="00893392">
        <w:rPr>
          <w:rFonts w:ascii="Arial" w:hAnsi="Arial" w:cs="Arial"/>
          <w:lang w:bidi="ar-SA"/>
        </w:rPr>
        <w:t xml:space="preserve">, whereas Stressbusters </w:t>
      </w:r>
      <w:r w:rsidR="00F51245" w:rsidRPr="00893392">
        <w:rPr>
          <w:rFonts w:ascii="Arial" w:hAnsi="Arial" w:cs="Arial"/>
          <w:lang w:bidi="ar-SA"/>
        </w:rPr>
        <w:t>demonstrated</w:t>
      </w:r>
      <w:r w:rsidR="00D77A62" w:rsidRPr="00893392">
        <w:rPr>
          <w:rFonts w:ascii="Arial" w:hAnsi="Arial" w:cs="Arial"/>
          <w:lang w:bidi="ar-SA"/>
        </w:rPr>
        <w:t xml:space="preserve"> a </w:t>
      </w:r>
      <w:r w:rsidR="00CF5106" w:rsidRPr="00893392">
        <w:rPr>
          <w:rFonts w:ascii="Arial" w:hAnsi="Arial" w:cs="Arial"/>
          <w:lang w:bidi="ar-SA"/>
        </w:rPr>
        <w:t>significant impact on</w:t>
      </w:r>
      <w:r w:rsidR="00D77A62" w:rsidRPr="00893392">
        <w:rPr>
          <w:rFonts w:ascii="Arial" w:hAnsi="Arial" w:cs="Arial"/>
          <w:lang w:bidi="ar-SA"/>
        </w:rPr>
        <w:t xml:space="preserve"> adolescents</w:t>
      </w:r>
      <w:r w:rsidR="00120CA6" w:rsidRPr="00893392">
        <w:rPr>
          <w:rFonts w:ascii="Arial" w:hAnsi="Arial" w:cs="Arial"/>
          <w:lang w:bidi="ar-SA"/>
        </w:rPr>
        <w:t>'</w:t>
      </w:r>
      <w:r w:rsidR="00D77A62" w:rsidRPr="00893392">
        <w:rPr>
          <w:rFonts w:ascii="Arial" w:hAnsi="Arial" w:cs="Arial"/>
          <w:lang w:bidi="ar-SA"/>
        </w:rPr>
        <w:t xml:space="preserve"> quality of life</w:t>
      </w:r>
      <w:r w:rsidR="00C77CD6" w:rsidRPr="00893392">
        <w:rPr>
          <w:rFonts w:ascii="Arial" w:hAnsi="Arial" w:cs="Arial"/>
          <w:lang w:bidi="ar-SA"/>
        </w:rPr>
        <w:t xml:space="preserve"> (Wright </w:t>
      </w:r>
      <w:r w:rsidR="00C77CD6" w:rsidRPr="00893392">
        <w:rPr>
          <w:rFonts w:ascii="Arial" w:hAnsi="Arial" w:cs="Arial"/>
          <w:i/>
          <w:iCs/>
          <w:lang w:bidi="ar-SA"/>
        </w:rPr>
        <w:t>et al</w:t>
      </w:r>
      <w:r w:rsidR="00C77CD6" w:rsidRPr="00893392">
        <w:rPr>
          <w:rFonts w:ascii="Arial" w:hAnsi="Arial" w:cs="Arial"/>
          <w:lang w:bidi="ar-SA"/>
        </w:rPr>
        <w:t>.</w:t>
      </w:r>
      <w:r w:rsidR="00230F1D" w:rsidRPr="00893392">
        <w:rPr>
          <w:rFonts w:ascii="Arial" w:hAnsi="Arial" w:cs="Arial"/>
          <w:lang w:bidi="ar-SA"/>
        </w:rPr>
        <w:t>,</w:t>
      </w:r>
      <w:r w:rsidR="00C77CD6" w:rsidRPr="00893392">
        <w:rPr>
          <w:rFonts w:ascii="Arial" w:hAnsi="Arial" w:cs="Arial"/>
          <w:lang w:bidi="ar-SA"/>
        </w:rPr>
        <w:t xml:space="preserve"> 2020)</w:t>
      </w:r>
      <w:r w:rsidR="00D77A62" w:rsidRPr="00893392">
        <w:rPr>
          <w:rFonts w:ascii="Arial" w:hAnsi="Arial" w:cs="Arial"/>
          <w:lang w:bidi="ar-SA"/>
        </w:rPr>
        <w:t xml:space="preserve">. </w:t>
      </w:r>
      <w:r w:rsidR="00F37184" w:rsidRPr="00893392">
        <w:rPr>
          <w:rFonts w:ascii="Arial" w:hAnsi="Arial" w:cs="Arial"/>
          <w:lang w:bidi="ar-SA"/>
        </w:rPr>
        <w:t xml:space="preserve">Healthline C-CBT </w:t>
      </w:r>
      <w:r w:rsidR="00044B85" w:rsidRPr="00893392">
        <w:rPr>
          <w:rFonts w:ascii="Arial" w:hAnsi="Arial" w:cs="Arial"/>
          <w:lang w:bidi="ar-SA"/>
        </w:rPr>
        <w:t>(</w:t>
      </w:r>
      <w:proofErr w:type="spellStart"/>
      <w:r w:rsidR="00044B85" w:rsidRPr="00893392">
        <w:rPr>
          <w:rFonts w:ascii="Arial" w:hAnsi="Arial" w:cs="Arial"/>
          <w:lang w:bidi="ar-SA"/>
        </w:rPr>
        <w:t>LLTTFI</w:t>
      </w:r>
      <w:proofErr w:type="spellEnd"/>
      <w:r w:rsidR="00044B85" w:rsidRPr="00893392">
        <w:rPr>
          <w:rFonts w:ascii="Arial" w:hAnsi="Arial" w:cs="Arial"/>
          <w:lang w:bidi="ar-SA"/>
        </w:rPr>
        <w:t xml:space="preserve">/BWW) </w:t>
      </w:r>
      <w:r w:rsidR="00DC1760" w:rsidRPr="00893392">
        <w:rPr>
          <w:rFonts w:ascii="Arial" w:hAnsi="Arial" w:cs="Arial"/>
          <w:lang w:bidi="ar-SA"/>
        </w:rPr>
        <w:t>showed a positive but modest impact on adults</w:t>
      </w:r>
      <w:r w:rsidR="00120CA6" w:rsidRPr="00893392">
        <w:rPr>
          <w:rFonts w:ascii="Arial" w:hAnsi="Arial" w:cs="Arial"/>
          <w:lang w:bidi="ar-SA"/>
        </w:rPr>
        <w:t>'</w:t>
      </w:r>
      <w:r w:rsidR="00DC1760" w:rsidRPr="00893392">
        <w:rPr>
          <w:rFonts w:ascii="Arial" w:hAnsi="Arial" w:cs="Arial"/>
          <w:lang w:bidi="ar-SA"/>
        </w:rPr>
        <w:t xml:space="preserve"> health-related quality of life, with improvements less noticeable in the 12-month</w:t>
      </w:r>
      <w:r w:rsidR="00FF0F62" w:rsidRPr="00893392">
        <w:rPr>
          <w:rFonts w:ascii="Arial" w:hAnsi="Arial" w:cs="Arial"/>
          <w:lang w:bidi="ar-SA"/>
        </w:rPr>
        <w:t xml:space="preserve"> QALY comparisons</w:t>
      </w:r>
      <w:r w:rsidR="00AC12E6" w:rsidRPr="00893392">
        <w:rPr>
          <w:rFonts w:ascii="Arial" w:hAnsi="Arial" w:cs="Arial"/>
          <w:lang w:bidi="ar-SA"/>
        </w:rPr>
        <w:t xml:space="preserve"> (Dixon </w:t>
      </w:r>
      <w:r w:rsidR="00AC12E6" w:rsidRPr="00893392">
        <w:rPr>
          <w:rFonts w:ascii="Arial" w:hAnsi="Arial" w:cs="Arial"/>
          <w:i/>
          <w:iCs/>
          <w:lang w:bidi="ar-SA"/>
        </w:rPr>
        <w:t>et al</w:t>
      </w:r>
      <w:r w:rsidR="00AC12E6" w:rsidRPr="00893392">
        <w:rPr>
          <w:rFonts w:ascii="Arial" w:hAnsi="Arial" w:cs="Arial"/>
          <w:lang w:bidi="ar-SA"/>
        </w:rPr>
        <w:t>., 2016).</w:t>
      </w:r>
    </w:p>
    <w:p w14:paraId="0B13C84B" w14:textId="7E1EFD7D" w:rsidR="00C516FC" w:rsidRPr="00893392" w:rsidRDefault="00C516FC" w:rsidP="00FA374B">
      <w:pPr>
        <w:pStyle w:val="Heading6"/>
      </w:pPr>
      <w:r w:rsidRPr="00893392">
        <w:t>Health literacy</w:t>
      </w:r>
    </w:p>
    <w:p w14:paraId="044352E3" w14:textId="7FBF7B0A" w:rsidR="009917C3" w:rsidRPr="00893392" w:rsidRDefault="003309C2" w:rsidP="00337E3E">
      <w:pPr>
        <w:spacing w:line="360" w:lineRule="auto"/>
        <w:rPr>
          <w:rFonts w:ascii="Arial" w:hAnsi="Arial" w:cs="Arial"/>
          <w:lang w:bidi="ar-SA"/>
        </w:rPr>
      </w:pPr>
      <w:r w:rsidRPr="00893392">
        <w:rPr>
          <w:rFonts w:ascii="Arial" w:hAnsi="Arial" w:cs="Arial"/>
          <w:lang w:bidi="ar-SA"/>
        </w:rPr>
        <w:t xml:space="preserve">Only one study reported </w:t>
      </w:r>
      <w:r w:rsidR="00337E3E" w:rsidRPr="00893392">
        <w:rPr>
          <w:rFonts w:ascii="Arial" w:hAnsi="Arial" w:cs="Arial"/>
          <w:lang w:bidi="ar-SA"/>
        </w:rPr>
        <w:t>health literacy outcomes, indicating that Healthline C-CBT improved adults' health literacy through collaboration</w:t>
      </w:r>
      <w:r w:rsidR="00C62D89" w:rsidRPr="00893392">
        <w:rPr>
          <w:rFonts w:ascii="Arial" w:hAnsi="Arial" w:cs="Arial"/>
          <w:lang w:bidi="ar-SA"/>
        </w:rPr>
        <w:t xml:space="preserve"> with </w:t>
      </w:r>
      <w:proofErr w:type="spellStart"/>
      <w:r w:rsidR="009C31CD" w:rsidRPr="00893392">
        <w:rPr>
          <w:rFonts w:ascii="Arial" w:hAnsi="Arial" w:cs="Arial"/>
          <w:lang w:bidi="ar-SA"/>
        </w:rPr>
        <w:t>HIAs</w:t>
      </w:r>
      <w:proofErr w:type="spellEnd"/>
      <w:r w:rsidR="009C31CD" w:rsidRPr="00893392">
        <w:rPr>
          <w:rFonts w:ascii="Arial" w:hAnsi="Arial" w:cs="Arial"/>
          <w:lang w:bidi="ar-SA"/>
        </w:rPr>
        <w:t xml:space="preserve"> (Salisbury </w:t>
      </w:r>
      <w:r w:rsidR="009C31CD" w:rsidRPr="00893392">
        <w:rPr>
          <w:rFonts w:ascii="Arial" w:hAnsi="Arial" w:cs="Arial"/>
          <w:i/>
          <w:iCs/>
          <w:lang w:bidi="ar-SA"/>
        </w:rPr>
        <w:t>et al</w:t>
      </w:r>
      <w:r w:rsidR="009C31CD" w:rsidRPr="00893392">
        <w:rPr>
          <w:rFonts w:ascii="Arial" w:hAnsi="Arial" w:cs="Arial"/>
          <w:lang w:bidi="ar-SA"/>
        </w:rPr>
        <w:t>., 2016).</w:t>
      </w:r>
      <w:r w:rsidR="00E151D4" w:rsidRPr="00893392">
        <w:rPr>
          <w:rFonts w:ascii="Arial" w:hAnsi="Arial" w:cs="Arial"/>
          <w:lang w:bidi="ar-SA"/>
        </w:rPr>
        <w:t xml:space="preserve"> </w:t>
      </w:r>
    </w:p>
    <w:p w14:paraId="1D9B7193" w14:textId="0DF6BEAE" w:rsidR="001B4DA5" w:rsidRPr="00893392" w:rsidRDefault="001B4DA5" w:rsidP="00B35D73">
      <w:pPr>
        <w:pStyle w:val="Heading4"/>
        <w:rPr>
          <w:rFonts w:cs="Arial"/>
        </w:rPr>
      </w:pPr>
      <w:r w:rsidRPr="00893392">
        <w:rPr>
          <w:rFonts w:cs="Arial"/>
        </w:rPr>
        <w:t>Less frequent themes</w:t>
      </w:r>
    </w:p>
    <w:p w14:paraId="44C39AA8" w14:textId="6ECE81D4" w:rsidR="00816CE5" w:rsidRPr="00893392" w:rsidRDefault="00A66CF3" w:rsidP="00A66CF3">
      <w:pPr>
        <w:pStyle w:val="Heading5"/>
        <w:rPr>
          <w:rFonts w:cs="Arial"/>
          <w:lang w:bidi="ar-SA"/>
        </w:rPr>
      </w:pPr>
      <w:r w:rsidRPr="00893392">
        <w:rPr>
          <w:rFonts w:cs="Arial"/>
          <w:lang w:bidi="ar-SA"/>
        </w:rPr>
        <w:t>Convenience and accessibility</w:t>
      </w:r>
    </w:p>
    <w:p w14:paraId="5BF0F7A8" w14:textId="62E31C66" w:rsidR="003D4E04" w:rsidRPr="00893392" w:rsidRDefault="00C10D93" w:rsidP="00735721">
      <w:pPr>
        <w:spacing w:line="360" w:lineRule="auto"/>
        <w:rPr>
          <w:rFonts w:ascii="Arial" w:hAnsi="Arial" w:cs="Arial"/>
          <w:lang w:bidi="ar-SA"/>
        </w:rPr>
      </w:pPr>
      <w:r w:rsidRPr="00893392">
        <w:rPr>
          <w:rFonts w:ascii="Arial" w:hAnsi="Arial" w:cs="Arial"/>
          <w:lang w:bidi="ar-SA"/>
        </w:rPr>
        <w:t>Five</w:t>
      </w:r>
      <w:r w:rsidR="00735721" w:rsidRPr="00893392">
        <w:rPr>
          <w:rFonts w:ascii="Arial" w:hAnsi="Arial" w:cs="Arial"/>
          <w:lang w:bidi="ar-SA"/>
        </w:rPr>
        <w:t xml:space="preserve"> studies reported increased accessibility to </w:t>
      </w:r>
      <w:proofErr w:type="spellStart"/>
      <w:r w:rsidR="00735721" w:rsidRPr="00893392">
        <w:rPr>
          <w:rFonts w:ascii="Arial" w:hAnsi="Arial" w:cs="Arial"/>
          <w:lang w:bidi="ar-SA"/>
        </w:rPr>
        <w:t>iCBT</w:t>
      </w:r>
      <w:proofErr w:type="spellEnd"/>
      <w:r w:rsidR="00735721" w:rsidRPr="00893392">
        <w:rPr>
          <w:rFonts w:ascii="Arial" w:hAnsi="Arial" w:cs="Arial"/>
          <w:lang w:bidi="ar-SA"/>
        </w:rPr>
        <w:t xml:space="preserve"> within NHS Talking Therapies (formerly IAPT). </w:t>
      </w:r>
      <w:r w:rsidR="00366CA1" w:rsidRPr="00893392">
        <w:rPr>
          <w:rFonts w:ascii="Arial" w:hAnsi="Arial" w:cs="Arial"/>
          <w:lang w:bidi="ar-SA"/>
        </w:rPr>
        <w:t>Adult</w:t>
      </w:r>
      <w:r w:rsidR="00ED6E5F" w:rsidRPr="00893392">
        <w:rPr>
          <w:rFonts w:ascii="Arial" w:hAnsi="Arial" w:cs="Arial"/>
          <w:lang w:bidi="ar-SA"/>
        </w:rPr>
        <w:t xml:space="preserve"> </w:t>
      </w:r>
      <w:r w:rsidR="00D01659" w:rsidRPr="00893392">
        <w:rPr>
          <w:rFonts w:ascii="Arial" w:hAnsi="Arial" w:cs="Arial"/>
          <w:lang w:bidi="ar-SA"/>
        </w:rPr>
        <w:t xml:space="preserve">participants </w:t>
      </w:r>
      <w:r w:rsidR="00735721" w:rsidRPr="00893392">
        <w:rPr>
          <w:rFonts w:ascii="Arial" w:hAnsi="Arial" w:cs="Arial"/>
          <w:lang w:bidi="ar-SA"/>
        </w:rPr>
        <w:t xml:space="preserve">reported that they could </w:t>
      </w:r>
      <w:r w:rsidR="00CD13F8" w:rsidRPr="00893392">
        <w:rPr>
          <w:rFonts w:ascii="Arial" w:hAnsi="Arial" w:cs="Arial"/>
          <w:lang w:bidi="ar-SA"/>
        </w:rPr>
        <w:t xml:space="preserve">easily access Healthline C-CBT and </w:t>
      </w:r>
      <w:proofErr w:type="spellStart"/>
      <w:r w:rsidR="00CD13F8" w:rsidRPr="00893392">
        <w:rPr>
          <w:rFonts w:ascii="Arial" w:hAnsi="Arial" w:cs="Arial"/>
          <w:lang w:bidi="ar-SA"/>
        </w:rPr>
        <w:t>SilverCloud</w:t>
      </w:r>
      <w:proofErr w:type="spellEnd"/>
      <w:r w:rsidR="00CD13F8" w:rsidRPr="00893392">
        <w:rPr>
          <w:rFonts w:ascii="Arial" w:hAnsi="Arial" w:cs="Arial"/>
          <w:lang w:bidi="ar-SA"/>
        </w:rPr>
        <w:t xml:space="preserve"> interventions and obtain their mental health support without issues </w:t>
      </w:r>
      <w:r w:rsidR="00735721" w:rsidRPr="00893392">
        <w:rPr>
          <w:rFonts w:ascii="Arial" w:hAnsi="Arial" w:cs="Arial"/>
          <w:lang w:bidi="ar-SA"/>
        </w:rPr>
        <w:t xml:space="preserve">(Salisbury </w:t>
      </w:r>
      <w:r w:rsidR="00735721" w:rsidRPr="00893392">
        <w:rPr>
          <w:rFonts w:ascii="Arial" w:hAnsi="Arial" w:cs="Arial"/>
          <w:i/>
          <w:iCs/>
          <w:lang w:bidi="ar-SA"/>
        </w:rPr>
        <w:t>et al</w:t>
      </w:r>
      <w:r w:rsidR="00735721" w:rsidRPr="00893392">
        <w:rPr>
          <w:rFonts w:ascii="Arial" w:hAnsi="Arial" w:cs="Arial"/>
          <w:lang w:bidi="ar-SA"/>
        </w:rPr>
        <w:t xml:space="preserve">., 2016; Richards </w:t>
      </w:r>
      <w:r w:rsidR="00735721" w:rsidRPr="00893392">
        <w:rPr>
          <w:rFonts w:ascii="Arial" w:hAnsi="Arial" w:cs="Arial"/>
          <w:i/>
          <w:iCs/>
          <w:lang w:bidi="ar-SA"/>
        </w:rPr>
        <w:t>et al</w:t>
      </w:r>
      <w:r w:rsidR="00735721" w:rsidRPr="00893392">
        <w:rPr>
          <w:rFonts w:ascii="Arial" w:hAnsi="Arial" w:cs="Arial"/>
          <w:lang w:bidi="ar-SA"/>
        </w:rPr>
        <w:t xml:space="preserve">., 2020). </w:t>
      </w:r>
      <w:r w:rsidR="00EF0EBE" w:rsidRPr="00893392">
        <w:rPr>
          <w:rFonts w:ascii="Arial" w:eastAsia="Times New Roman" w:hAnsi="Arial" w:cs="Arial"/>
          <w:lang w:bidi="ar-SA"/>
        </w:rPr>
        <w:t>Similar findings were obtained for Stressbusters</w:t>
      </w:r>
      <w:r w:rsidR="006B5E89" w:rsidRPr="00893392">
        <w:rPr>
          <w:rFonts w:ascii="Arial" w:eastAsia="Times New Roman" w:hAnsi="Arial" w:cs="Arial"/>
          <w:lang w:bidi="ar-SA"/>
        </w:rPr>
        <w:t xml:space="preserve">, indicating that </w:t>
      </w:r>
      <w:r w:rsidR="00CA20BD" w:rsidRPr="00893392">
        <w:rPr>
          <w:rFonts w:ascii="Arial" w:eastAsia="Times New Roman" w:hAnsi="Arial" w:cs="Arial"/>
          <w:lang w:bidi="ar-SA"/>
        </w:rPr>
        <w:t xml:space="preserve">C-CBT </w:t>
      </w:r>
      <w:r w:rsidR="006B5E89" w:rsidRPr="00893392">
        <w:rPr>
          <w:rFonts w:ascii="Arial" w:eastAsia="Times New Roman" w:hAnsi="Arial" w:cs="Arial"/>
          <w:lang w:bidi="ar-SA"/>
        </w:rPr>
        <w:t>could be</w:t>
      </w:r>
      <w:r w:rsidR="00CA20BD" w:rsidRPr="00893392">
        <w:rPr>
          <w:rFonts w:ascii="Arial" w:eastAsia="Times New Roman" w:hAnsi="Arial" w:cs="Arial"/>
          <w:lang w:bidi="ar-SA"/>
        </w:rPr>
        <w:t xml:space="preserve"> safely implemented in schools, ensuring clinical effectiveness and </w:t>
      </w:r>
      <w:r w:rsidR="00CA20BD" w:rsidRPr="00893392">
        <w:rPr>
          <w:rFonts w:ascii="Arial" w:eastAsia="Times New Roman" w:hAnsi="Arial" w:cs="Arial"/>
          <w:lang w:bidi="ar-SA"/>
        </w:rPr>
        <w:lastRenderedPageBreak/>
        <w:t xml:space="preserve">enhancing access to evidence-based interventions for </w:t>
      </w:r>
      <w:r w:rsidR="00D93F3C" w:rsidRPr="00893392">
        <w:rPr>
          <w:rFonts w:ascii="Arial" w:eastAsia="Times New Roman" w:hAnsi="Arial" w:cs="Arial"/>
          <w:lang w:bidi="ar-SA"/>
        </w:rPr>
        <w:t>adolescents with mild to moderate anxiety and depression (Smith et al.,</w:t>
      </w:r>
      <w:r w:rsidR="00B5547D" w:rsidRPr="00893392">
        <w:rPr>
          <w:rFonts w:ascii="Arial" w:eastAsia="Times New Roman" w:hAnsi="Arial" w:cs="Arial"/>
          <w:lang w:bidi="ar-SA"/>
        </w:rPr>
        <w:t xml:space="preserve"> 2015)</w:t>
      </w:r>
      <w:r w:rsidR="00CA20BD" w:rsidRPr="00893392">
        <w:rPr>
          <w:rFonts w:ascii="Arial" w:eastAsia="Times New Roman" w:hAnsi="Arial" w:cs="Arial"/>
          <w:lang w:bidi="ar-SA"/>
        </w:rPr>
        <w:t>.</w:t>
      </w:r>
      <w:r w:rsidR="00795279" w:rsidRPr="00893392">
        <w:rPr>
          <w:rFonts w:ascii="Arial" w:eastAsia="Times New Roman" w:hAnsi="Arial" w:cs="Arial"/>
          <w:lang w:bidi="ar-SA"/>
        </w:rPr>
        <w:t xml:space="preserve"> Additionally,</w:t>
      </w:r>
      <w:r w:rsidR="00795279" w:rsidRPr="00893392">
        <w:rPr>
          <w:rFonts w:ascii="Arial" w:hAnsi="Arial" w:cs="Arial"/>
          <w:lang w:bidi="ar-SA"/>
        </w:rPr>
        <w:t xml:space="preserve"> </w:t>
      </w:r>
      <w:r w:rsidR="00735721" w:rsidRPr="00893392">
        <w:rPr>
          <w:rFonts w:ascii="Arial" w:hAnsi="Arial" w:cs="Arial"/>
          <w:lang w:bidi="ar-SA"/>
        </w:rPr>
        <w:t xml:space="preserve">Capobianco </w:t>
      </w:r>
      <w:r w:rsidR="00735721" w:rsidRPr="00893392">
        <w:rPr>
          <w:rFonts w:ascii="Arial" w:hAnsi="Arial" w:cs="Arial"/>
          <w:i/>
          <w:iCs/>
          <w:lang w:bidi="ar-SA"/>
        </w:rPr>
        <w:t>et al</w:t>
      </w:r>
      <w:r w:rsidR="00735721" w:rsidRPr="00893392">
        <w:rPr>
          <w:rFonts w:ascii="Arial" w:hAnsi="Arial" w:cs="Arial"/>
          <w:lang w:bidi="ar-SA"/>
        </w:rPr>
        <w:t>. (2022)</w:t>
      </w:r>
      <w:r w:rsidR="003D4E04" w:rsidRPr="00893392">
        <w:rPr>
          <w:rFonts w:ascii="Arial" w:hAnsi="Arial" w:cs="Arial"/>
          <w:lang w:bidi="ar-SA"/>
        </w:rPr>
        <w:t xml:space="preserve"> and Nguyen </w:t>
      </w:r>
      <w:r w:rsidR="003D4E04" w:rsidRPr="00893392">
        <w:rPr>
          <w:rFonts w:ascii="Arial" w:hAnsi="Arial" w:cs="Arial"/>
          <w:i/>
          <w:iCs/>
          <w:lang w:bidi="ar-SA"/>
        </w:rPr>
        <w:t>et al</w:t>
      </w:r>
      <w:r w:rsidR="003D4E04" w:rsidRPr="00893392">
        <w:rPr>
          <w:rFonts w:ascii="Arial" w:hAnsi="Arial" w:cs="Arial"/>
          <w:lang w:bidi="ar-SA"/>
        </w:rPr>
        <w:t>. (2022)</w:t>
      </w:r>
      <w:r w:rsidR="00735721" w:rsidRPr="00893392">
        <w:rPr>
          <w:rFonts w:ascii="Arial" w:hAnsi="Arial" w:cs="Arial"/>
          <w:lang w:bidi="ar-SA"/>
        </w:rPr>
        <w:t xml:space="preserve"> emphasised that teletherapy with adults could increase access to mental health services when seeking help for anxiety and depression management</w:t>
      </w:r>
      <w:r w:rsidR="00A16C6E" w:rsidRPr="00893392">
        <w:rPr>
          <w:rFonts w:ascii="Arial" w:hAnsi="Arial" w:cs="Arial"/>
          <w:lang w:bidi="ar-SA"/>
        </w:rPr>
        <w:t>, while maintaining effectiveness</w:t>
      </w:r>
      <w:r w:rsidR="00735721" w:rsidRPr="00893392">
        <w:rPr>
          <w:rFonts w:ascii="Arial" w:hAnsi="Arial" w:cs="Arial"/>
          <w:lang w:bidi="ar-SA"/>
        </w:rPr>
        <w:t>.</w:t>
      </w:r>
    </w:p>
    <w:p w14:paraId="6960ED8F" w14:textId="4FB2C13C" w:rsidR="00816CE5" w:rsidRPr="00893392" w:rsidRDefault="00A66CF3" w:rsidP="00A66CF3">
      <w:pPr>
        <w:pStyle w:val="Heading5"/>
        <w:rPr>
          <w:rFonts w:cs="Arial"/>
          <w:lang w:bidi="ar-SA"/>
        </w:rPr>
      </w:pPr>
      <w:r w:rsidRPr="00893392">
        <w:rPr>
          <w:rFonts w:cs="Arial"/>
          <w:lang w:bidi="ar-SA"/>
        </w:rPr>
        <w:t>Therapeutic alliance</w:t>
      </w:r>
      <w:r w:rsidR="00816CE5" w:rsidRPr="00893392">
        <w:rPr>
          <w:rFonts w:cs="Arial"/>
          <w:lang w:bidi="ar-SA"/>
        </w:rPr>
        <w:t xml:space="preserve"> </w:t>
      </w:r>
    </w:p>
    <w:p w14:paraId="2C1A4202" w14:textId="51D43094" w:rsidR="009B4280" w:rsidRPr="00893392" w:rsidRDefault="003D35DD" w:rsidP="006D557F">
      <w:pPr>
        <w:spacing w:before="120" w:after="120" w:line="360" w:lineRule="auto"/>
        <w:rPr>
          <w:rFonts w:ascii="Arial" w:hAnsi="Arial" w:cs="Arial"/>
          <w:lang w:bidi="ar-SA"/>
        </w:rPr>
      </w:pPr>
      <w:r w:rsidRPr="00893392">
        <w:rPr>
          <w:rFonts w:ascii="Arial" w:eastAsia="Times New Roman" w:hAnsi="Arial" w:cs="Arial"/>
        </w:rPr>
        <w:t xml:space="preserve">Only one study reported that the therapeutic alliance improved significantly among late adolescents and adults who completed their scheduled </w:t>
      </w:r>
      <w:proofErr w:type="spellStart"/>
      <w:r w:rsidRPr="00893392">
        <w:rPr>
          <w:rFonts w:ascii="Arial" w:eastAsia="Times New Roman" w:hAnsi="Arial" w:cs="Arial"/>
        </w:rPr>
        <w:t>iCBT</w:t>
      </w:r>
      <w:proofErr w:type="spellEnd"/>
      <w:r w:rsidRPr="00893392">
        <w:rPr>
          <w:rFonts w:ascii="Arial" w:eastAsia="Times New Roman" w:hAnsi="Arial" w:cs="Arial"/>
        </w:rPr>
        <w:t xml:space="preserve"> interventions in collaboration with their assigned clinician, whereas those who dropped out showed no change (Duffy </w:t>
      </w:r>
      <w:r w:rsidRPr="00893392">
        <w:rPr>
          <w:rFonts w:ascii="Arial" w:eastAsia="Times New Roman" w:hAnsi="Arial" w:cs="Arial"/>
          <w:i/>
          <w:iCs/>
        </w:rPr>
        <w:t>et al</w:t>
      </w:r>
      <w:r w:rsidRPr="00893392">
        <w:rPr>
          <w:rFonts w:ascii="Arial" w:eastAsia="Times New Roman" w:hAnsi="Arial" w:cs="Arial"/>
        </w:rPr>
        <w:t>., 2020). Results from the semi-structured interviews and the STAR-P and STAR-C indicated that a reliable therapeutic relationship could be developed online between the therapist and the patient.</w:t>
      </w:r>
    </w:p>
    <w:p w14:paraId="05B1123D" w14:textId="3AC68389" w:rsidR="00816CE5" w:rsidRPr="00893392" w:rsidRDefault="00A66CF3" w:rsidP="00A66CF3">
      <w:pPr>
        <w:pStyle w:val="Heading5"/>
        <w:rPr>
          <w:rFonts w:cs="Arial"/>
          <w:lang w:bidi="ar-SA"/>
        </w:rPr>
      </w:pPr>
      <w:r w:rsidRPr="00893392">
        <w:rPr>
          <w:rFonts w:cs="Arial"/>
          <w:lang w:bidi="ar-SA"/>
        </w:rPr>
        <w:t>Cost-effectiveness</w:t>
      </w:r>
    </w:p>
    <w:p w14:paraId="7B78A554" w14:textId="06926ECB" w:rsidR="00E54651" w:rsidRPr="00893392" w:rsidRDefault="00917F59" w:rsidP="00F64B4F">
      <w:pPr>
        <w:spacing w:line="360" w:lineRule="auto"/>
        <w:rPr>
          <w:rFonts w:ascii="Arial" w:hAnsi="Arial" w:cs="Arial"/>
          <w:lang w:bidi="ar-SA"/>
        </w:rPr>
      </w:pPr>
      <w:r w:rsidRPr="00893392">
        <w:rPr>
          <w:rFonts w:ascii="Arial" w:hAnsi="Arial" w:cs="Arial"/>
          <w:lang w:bidi="ar-SA"/>
        </w:rPr>
        <w:t xml:space="preserve">Three studies assessing the cost-effectiveness of </w:t>
      </w:r>
      <w:proofErr w:type="spellStart"/>
      <w:r w:rsidRPr="00893392">
        <w:rPr>
          <w:rFonts w:ascii="Arial" w:hAnsi="Arial" w:cs="Arial"/>
          <w:lang w:bidi="ar-SA"/>
        </w:rPr>
        <w:t>iMHIs</w:t>
      </w:r>
      <w:proofErr w:type="spellEnd"/>
      <w:r w:rsidRPr="00893392">
        <w:rPr>
          <w:rFonts w:ascii="Arial" w:hAnsi="Arial" w:cs="Arial"/>
          <w:lang w:bidi="ar-SA"/>
        </w:rPr>
        <w:t xml:space="preserve"> reported mixed findings. One study conducted before the COVID-19 pandemic (Dixon </w:t>
      </w:r>
      <w:r w:rsidRPr="00893392">
        <w:rPr>
          <w:rFonts w:ascii="Arial" w:hAnsi="Arial" w:cs="Arial"/>
          <w:i/>
          <w:iCs/>
          <w:lang w:bidi="ar-SA"/>
        </w:rPr>
        <w:t>et al</w:t>
      </w:r>
      <w:r w:rsidRPr="00893392">
        <w:rPr>
          <w:rFonts w:ascii="Arial" w:hAnsi="Arial" w:cs="Arial"/>
          <w:lang w:bidi="ar-SA"/>
        </w:rPr>
        <w:t xml:space="preserve">., 2016) argued that Healthline C-CBT with </w:t>
      </w:r>
      <w:proofErr w:type="spellStart"/>
      <w:r w:rsidRPr="00893392">
        <w:rPr>
          <w:rFonts w:ascii="Arial" w:hAnsi="Arial" w:cs="Arial"/>
          <w:lang w:bidi="ar-SA"/>
        </w:rPr>
        <w:t>LLTTFI</w:t>
      </w:r>
      <w:proofErr w:type="spellEnd"/>
      <w:r w:rsidRPr="00893392">
        <w:rPr>
          <w:rFonts w:ascii="Arial" w:hAnsi="Arial" w:cs="Arial"/>
          <w:lang w:bidi="ar-SA"/>
        </w:rPr>
        <w:t xml:space="preserve"> and BWW was unlikely to be cost-effective. By contrast, two studies conducted during the pandemic reported that their </w:t>
      </w:r>
      <w:proofErr w:type="spellStart"/>
      <w:r w:rsidRPr="00893392">
        <w:rPr>
          <w:rFonts w:ascii="Arial" w:hAnsi="Arial" w:cs="Arial"/>
          <w:lang w:bidi="ar-SA"/>
        </w:rPr>
        <w:t>DMHTx</w:t>
      </w:r>
      <w:proofErr w:type="spellEnd"/>
      <w:r w:rsidRPr="00893392">
        <w:rPr>
          <w:rFonts w:ascii="Arial" w:hAnsi="Arial" w:cs="Arial"/>
          <w:lang w:bidi="ar-SA"/>
        </w:rPr>
        <w:t xml:space="preserve"> were cost-effective (Richards </w:t>
      </w:r>
      <w:r w:rsidRPr="00893392">
        <w:rPr>
          <w:rFonts w:ascii="Arial" w:hAnsi="Arial" w:cs="Arial"/>
          <w:i/>
          <w:iCs/>
          <w:lang w:bidi="ar-SA"/>
        </w:rPr>
        <w:t>et al</w:t>
      </w:r>
      <w:r w:rsidRPr="00893392">
        <w:rPr>
          <w:rFonts w:ascii="Arial" w:hAnsi="Arial" w:cs="Arial"/>
          <w:lang w:bidi="ar-SA"/>
        </w:rPr>
        <w:t xml:space="preserve">., 2020; Wright </w:t>
      </w:r>
      <w:r w:rsidRPr="00893392">
        <w:rPr>
          <w:rFonts w:ascii="Arial" w:hAnsi="Arial" w:cs="Arial"/>
          <w:i/>
          <w:iCs/>
          <w:lang w:bidi="ar-SA"/>
        </w:rPr>
        <w:t>et al</w:t>
      </w:r>
      <w:r w:rsidRPr="00893392">
        <w:rPr>
          <w:rFonts w:ascii="Arial" w:hAnsi="Arial" w:cs="Arial"/>
          <w:lang w:bidi="ar-SA"/>
        </w:rPr>
        <w:t xml:space="preserve">., 2020). Wright </w:t>
      </w:r>
      <w:r w:rsidRPr="00893392">
        <w:rPr>
          <w:rFonts w:ascii="Arial" w:hAnsi="Arial" w:cs="Arial"/>
          <w:i/>
          <w:iCs/>
          <w:lang w:bidi="ar-SA"/>
        </w:rPr>
        <w:t>et al.</w:t>
      </w:r>
      <w:r w:rsidRPr="00893392">
        <w:rPr>
          <w:rFonts w:ascii="Arial" w:hAnsi="Arial" w:cs="Arial"/>
          <w:lang w:bidi="ar-SA"/>
        </w:rPr>
        <w:t xml:space="preserve"> (2020) reported lower costs for Stressbusters in adolescent treatment of anxiety and depression compared with the website group. Similarly, Richards </w:t>
      </w:r>
      <w:r w:rsidRPr="00893392">
        <w:rPr>
          <w:rFonts w:ascii="Arial" w:hAnsi="Arial" w:cs="Arial"/>
          <w:i/>
          <w:iCs/>
          <w:lang w:bidi="ar-SA"/>
        </w:rPr>
        <w:t>et al.</w:t>
      </w:r>
      <w:r w:rsidRPr="00893392">
        <w:rPr>
          <w:rFonts w:ascii="Arial" w:hAnsi="Arial" w:cs="Arial"/>
          <w:lang w:bidi="ar-SA"/>
        </w:rPr>
        <w:t xml:space="preserve"> (2020) emphasised the potential cost-effectiveness of the </w:t>
      </w:r>
      <w:proofErr w:type="spellStart"/>
      <w:r w:rsidRPr="00893392">
        <w:rPr>
          <w:rFonts w:ascii="Arial" w:hAnsi="Arial" w:cs="Arial"/>
          <w:lang w:bidi="ar-SA"/>
        </w:rPr>
        <w:t>SilverCloud</w:t>
      </w:r>
      <w:proofErr w:type="spellEnd"/>
      <w:r w:rsidRPr="00893392">
        <w:rPr>
          <w:rFonts w:ascii="Arial" w:hAnsi="Arial" w:cs="Arial"/>
          <w:lang w:bidi="ar-SA"/>
        </w:rPr>
        <w:t xml:space="preserve"> intervention for adult treatment of anxiety and depression</w:t>
      </w:r>
      <w:r w:rsidR="00F607A6" w:rsidRPr="00893392">
        <w:rPr>
          <w:rFonts w:ascii="Arial" w:hAnsi="Arial" w:cs="Arial"/>
          <w:lang w:bidi="ar-SA"/>
        </w:rPr>
        <w:t>.</w:t>
      </w:r>
    </w:p>
    <w:p w14:paraId="484B0A43" w14:textId="4287C58E" w:rsidR="003C09ED" w:rsidRPr="00893392" w:rsidRDefault="003C09ED" w:rsidP="003C09ED">
      <w:pPr>
        <w:pStyle w:val="Heading4"/>
        <w:rPr>
          <w:rFonts w:cs="Arial"/>
        </w:rPr>
      </w:pPr>
      <w:r w:rsidRPr="00893392">
        <w:rPr>
          <w:rFonts w:cs="Arial"/>
        </w:rPr>
        <w:t>Deterioration of symptoms</w:t>
      </w:r>
    </w:p>
    <w:p w14:paraId="36BB3B06" w14:textId="1ECC8E74" w:rsidR="00024501" w:rsidRPr="00893392" w:rsidRDefault="008174F6" w:rsidP="00F545EE">
      <w:pPr>
        <w:spacing w:line="360" w:lineRule="auto"/>
        <w:rPr>
          <w:rFonts w:ascii="Arial" w:hAnsi="Arial" w:cs="Arial"/>
          <w:lang w:bidi="ar-SA"/>
        </w:rPr>
      </w:pPr>
      <w:r w:rsidRPr="00893392">
        <w:rPr>
          <w:rFonts w:ascii="Arial" w:hAnsi="Arial" w:cs="Arial"/>
          <w:lang w:bidi="ar-SA"/>
        </w:rPr>
        <w:t xml:space="preserve">Only three studies reported deterioration in distress, with rates ranging from 5.0% to 5.2%. Nguyen </w:t>
      </w:r>
      <w:r w:rsidRPr="00893392">
        <w:rPr>
          <w:rFonts w:ascii="Arial" w:hAnsi="Arial" w:cs="Arial"/>
          <w:i/>
          <w:iCs/>
          <w:lang w:bidi="ar-SA"/>
        </w:rPr>
        <w:t>et al</w:t>
      </w:r>
      <w:r w:rsidRPr="00893392">
        <w:rPr>
          <w:rFonts w:ascii="Arial" w:hAnsi="Arial" w:cs="Arial"/>
          <w:lang w:bidi="ar-SA"/>
        </w:rPr>
        <w:t xml:space="preserve">. (2022) reported poor outcomes with remote therapy among a few older adults and those with social or health anxiety. Similar findings were reported by Porter </w:t>
      </w:r>
      <w:r w:rsidRPr="00893392">
        <w:rPr>
          <w:rFonts w:ascii="Arial" w:hAnsi="Arial" w:cs="Arial"/>
          <w:i/>
          <w:iCs/>
          <w:lang w:bidi="ar-SA"/>
        </w:rPr>
        <w:t>et al</w:t>
      </w:r>
      <w:r w:rsidRPr="00893392">
        <w:rPr>
          <w:rFonts w:ascii="Arial" w:hAnsi="Arial" w:cs="Arial"/>
          <w:lang w:bidi="ar-SA"/>
        </w:rPr>
        <w:t xml:space="preserve">. (2022), who observed symptom deterioration in a few </w:t>
      </w:r>
      <w:proofErr w:type="spellStart"/>
      <w:r w:rsidRPr="00893392">
        <w:rPr>
          <w:rFonts w:ascii="Arial" w:hAnsi="Arial" w:cs="Arial"/>
          <w:lang w:bidi="ar-SA"/>
        </w:rPr>
        <w:t>CYP</w:t>
      </w:r>
      <w:proofErr w:type="spellEnd"/>
      <w:r w:rsidRPr="00893392">
        <w:rPr>
          <w:rFonts w:ascii="Arial" w:hAnsi="Arial" w:cs="Arial"/>
          <w:lang w:bidi="ar-SA"/>
        </w:rPr>
        <w:t xml:space="preserve"> who received teletherapy (5%). One study assessing the effectiveness of an </w:t>
      </w:r>
      <w:proofErr w:type="spellStart"/>
      <w:r w:rsidRPr="00893392">
        <w:rPr>
          <w:rFonts w:ascii="Arial" w:hAnsi="Arial" w:cs="Arial"/>
          <w:lang w:bidi="ar-SA"/>
        </w:rPr>
        <w:t>iCBT</w:t>
      </w:r>
      <w:proofErr w:type="spellEnd"/>
      <w:r w:rsidRPr="00893392">
        <w:rPr>
          <w:rFonts w:ascii="Arial" w:hAnsi="Arial" w:cs="Arial"/>
          <w:lang w:bidi="ar-SA"/>
        </w:rPr>
        <w:t xml:space="preserve"> intervention (</w:t>
      </w:r>
      <w:proofErr w:type="spellStart"/>
      <w:r w:rsidRPr="00893392">
        <w:rPr>
          <w:rFonts w:ascii="Arial" w:hAnsi="Arial" w:cs="Arial"/>
          <w:lang w:bidi="ar-SA"/>
        </w:rPr>
        <w:t>SilverCloud</w:t>
      </w:r>
      <w:proofErr w:type="spellEnd"/>
      <w:r w:rsidRPr="00893392">
        <w:rPr>
          <w:rFonts w:ascii="Arial" w:hAnsi="Arial" w:cs="Arial"/>
          <w:lang w:bidi="ar-SA"/>
        </w:rPr>
        <w:t xml:space="preserve">) reported deterioration in the intervention group (5.2%) (Richards </w:t>
      </w:r>
      <w:r w:rsidRPr="00893392">
        <w:rPr>
          <w:rFonts w:ascii="Arial" w:hAnsi="Arial" w:cs="Arial"/>
          <w:i/>
          <w:iCs/>
          <w:lang w:bidi="ar-SA"/>
        </w:rPr>
        <w:t>et al</w:t>
      </w:r>
      <w:r w:rsidRPr="00893392">
        <w:rPr>
          <w:rFonts w:ascii="Arial" w:hAnsi="Arial" w:cs="Arial"/>
          <w:lang w:bidi="ar-SA"/>
        </w:rPr>
        <w:t xml:space="preserve">., 2020). </w:t>
      </w:r>
    </w:p>
    <w:p w14:paraId="5E6B9401" w14:textId="53CB3BA0" w:rsidR="00E54651" w:rsidRPr="00893392" w:rsidRDefault="00E54651" w:rsidP="00024501">
      <w:pPr>
        <w:pStyle w:val="Heading2"/>
        <w:rPr>
          <w:rFonts w:cs="Arial"/>
        </w:rPr>
      </w:pPr>
      <w:bookmarkStart w:id="59" w:name="_Toc228478558"/>
      <w:r w:rsidRPr="00893392">
        <w:rPr>
          <w:rFonts w:cs="Arial"/>
        </w:rPr>
        <w:t>Discussion</w:t>
      </w:r>
      <w:bookmarkEnd w:id="59"/>
    </w:p>
    <w:p w14:paraId="2D6BC902" w14:textId="343FDCC3" w:rsidR="00534251" w:rsidRPr="00893392" w:rsidRDefault="0025652F" w:rsidP="00534251">
      <w:pPr>
        <w:widowControl/>
        <w:autoSpaceDE/>
        <w:autoSpaceDN/>
        <w:spacing w:before="120" w:after="120" w:line="360" w:lineRule="auto"/>
        <w:rPr>
          <w:rFonts w:ascii="Arial" w:eastAsia="Times New Roman" w:hAnsi="Arial" w:cs="Arial"/>
          <w:lang w:bidi="ar-SA"/>
        </w:rPr>
      </w:pPr>
      <w:r w:rsidRPr="00893392">
        <w:rPr>
          <w:rFonts w:ascii="Arial" w:eastAsia="Times New Roman" w:hAnsi="Arial" w:cs="Arial"/>
          <w:lang w:bidi="ar-SA"/>
        </w:rPr>
        <w:t xml:space="preserve">Anxiety and depression have a profound impact on individuals' lives. This systematic review explored how digital mental health tools, especially teletherapy and </w:t>
      </w:r>
      <w:r w:rsidR="00806F55" w:rsidRPr="00893392">
        <w:rPr>
          <w:rFonts w:ascii="Arial" w:eastAsia="Times New Roman" w:hAnsi="Arial" w:cs="Arial"/>
          <w:lang w:bidi="ar-SA"/>
        </w:rPr>
        <w:t>digital mental health therapeutics</w:t>
      </w:r>
      <w:r w:rsidRPr="00893392">
        <w:rPr>
          <w:rFonts w:ascii="Arial" w:eastAsia="Times New Roman" w:hAnsi="Arial" w:cs="Arial"/>
          <w:lang w:bidi="ar-SA"/>
        </w:rPr>
        <w:t xml:space="preserve">, help manage anxiety and depression among different age groups in the UK. It reviewed various studies, including five </w:t>
      </w:r>
      <w:r w:rsidR="00806F55" w:rsidRPr="00893392">
        <w:rPr>
          <w:rFonts w:ascii="Arial" w:eastAsia="Times New Roman" w:hAnsi="Arial" w:cs="Arial"/>
          <w:lang w:bidi="ar-SA"/>
        </w:rPr>
        <w:t>randomised</w:t>
      </w:r>
      <w:r w:rsidRPr="00893392">
        <w:rPr>
          <w:rFonts w:ascii="Arial" w:eastAsia="Times New Roman" w:hAnsi="Arial" w:cs="Arial"/>
          <w:lang w:bidi="ar-SA"/>
        </w:rPr>
        <w:t xml:space="preserve"> controlled trials, one pilot </w:t>
      </w:r>
      <w:r w:rsidR="00806F55" w:rsidRPr="00893392">
        <w:rPr>
          <w:rFonts w:ascii="Arial" w:eastAsia="Times New Roman" w:hAnsi="Arial" w:cs="Arial"/>
          <w:lang w:bidi="ar-SA"/>
        </w:rPr>
        <w:t xml:space="preserve">randomised </w:t>
      </w:r>
      <w:r w:rsidR="00806F55" w:rsidRPr="00893392">
        <w:rPr>
          <w:rFonts w:ascii="Arial" w:eastAsia="Times New Roman" w:hAnsi="Arial" w:cs="Arial"/>
          <w:lang w:bidi="ar-SA"/>
        </w:rPr>
        <w:lastRenderedPageBreak/>
        <w:t>controlled trial</w:t>
      </w:r>
      <w:r w:rsidRPr="00893392">
        <w:rPr>
          <w:rFonts w:ascii="Arial" w:eastAsia="Times New Roman" w:hAnsi="Arial" w:cs="Arial"/>
          <w:lang w:bidi="ar-SA"/>
        </w:rPr>
        <w:t xml:space="preserve">, two naturalistic studies, a comparative cohort study, and a quasi-experimental study, using narrative synthesis and thematic analysis. </w:t>
      </w:r>
      <w:r w:rsidR="00534251" w:rsidRPr="00893392">
        <w:rPr>
          <w:rFonts w:ascii="Arial" w:eastAsia="Times New Roman" w:hAnsi="Arial" w:cs="Arial"/>
          <w:lang w:bidi="ar-SA"/>
        </w:rPr>
        <w:t>The review aimed to evaluate the effectiveness and impact of these interventions for treating anxiety and depression across age groups, thereby contributing to the understanding of digital solutions in mental health management.</w:t>
      </w:r>
    </w:p>
    <w:p w14:paraId="5E366CC1" w14:textId="0879E0C1" w:rsidR="005B398C" w:rsidRPr="00893392" w:rsidRDefault="00D15AE6" w:rsidP="001858C2">
      <w:pPr>
        <w:widowControl/>
        <w:autoSpaceDE/>
        <w:autoSpaceDN/>
        <w:spacing w:before="120" w:after="120" w:line="360" w:lineRule="auto"/>
        <w:rPr>
          <w:rFonts w:ascii="Arial" w:hAnsi="Arial" w:cs="Arial"/>
          <w:lang w:bidi="ar-SA"/>
        </w:rPr>
      </w:pPr>
      <w:r w:rsidRPr="00893392">
        <w:rPr>
          <w:rFonts w:ascii="Arial" w:eastAsia="Times New Roman" w:hAnsi="Arial" w:cs="Arial"/>
          <w:lang w:bidi="ar-SA"/>
        </w:rPr>
        <w:t>After undertaking th</w:t>
      </w:r>
      <w:r w:rsidR="002F3FF0" w:rsidRPr="00893392">
        <w:rPr>
          <w:rFonts w:ascii="Arial" w:eastAsia="Times New Roman" w:hAnsi="Arial" w:cs="Arial"/>
          <w:lang w:bidi="ar-SA"/>
        </w:rPr>
        <w:t xml:space="preserve">e thematic analysis, </w:t>
      </w:r>
      <w:r w:rsidR="00BD63DB" w:rsidRPr="00893392">
        <w:rPr>
          <w:rFonts w:ascii="Arial" w:eastAsia="Times New Roman" w:hAnsi="Arial" w:cs="Arial"/>
          <w:lang w:bidi="ar-SA"/>
        </w:rPr>
        <w:t>seven</w:t>
      </w:r>
      <w:r w:rsidR="00E770F7" w:rsidRPr="00893392">
        <w:rPr>
          <w:rFonts w:ascii="Arial" w:eastAsia="Times New Roman" w:hAnsi="Arial" w:cs="Arial"/>
          <w:lang w:bidi="ar-SA"/>
        </w:rPr>
        <w:t xml:space="preserve"> key themes </w:t>
      </w:r>
      <w:r w:rsidR="00FA6393" w:rsidRPr="00893392">
        <w:rPr>
          <w:rFonts w:ascii="Arial" w:eastAsia="Times New Roman" w:hAnsi="Arial" w:cs="Arial"/>
          <w:lang w:bidi="ar-SA"/>
        </w:rPr>
        <w:t>related to the role of</w:t>
      </w:r>
      <w:r w:rsidR="00E770F7" w:rsidRPr="00893392">
        <w:rPr>
          <w:rFonts w:ascii="Arial" w:eastAsia="Times New Roman" w:hAnsi="Arial" w:cs="Arial"/>
          <w:lang w:bidi="ar-SA"/>
        </w:rPr>
        <w:t xml:space="preserve"> teletherapy and digital mental health therapeutics</w:t>
      </w:r>
      <w:r w:rsidR="001858C2" w:rsidRPr="00893392">
        <w:rPr>
          <w:rFonts w:ascii="Arial" w:eastAsia="Times New Roman" w:hAnsi="Arial" w:cs="Arial"/>
          <w:lang w:bidi="ar-SA"/>
        </w:rPr>
        <w:t xml:space="preserve"> in managing anxiety and depression</w:t>
      </w:r>
      <w:r w:rsidR="0080111A" w:rsidRPr="00893392">
        <w:rPr>
          <w:rFonts w:ascii="Arial" w:eastAsia="Times New Roman" w:hAnsi="Arial" w:cs="Arial"/>
          <w:lang w:bidi="ar-SA"/>
        </w:rPr>
        <w:t xml:space="preserve"> were identified</w:t>
      </w:r>
      <w:r w:rsidR="00BD63DB" w:rsidRPr="00893392">
        <w:rPr>
          <w:rFonts w:ascii="Arial" w:eastAsia="Times New Roman" w:hAnsi="Arial" w:cs="Arial"/>
          <w:lang w:bidi="ar-SA"/>
        </w:rPr>
        <w:t xml:space="preserve">: </w:t>
      </w:r>
      <w:r w:rsidR="00BD63DB" w:rsidRPr="00893392">
        <w:rPr>
          <w:rFonts w:ascii="Arial" w:hAnsi="Arial" w:cs="Arial"/>
          <w:lang w:bidi="ar-SA"/>
        </w:rPr>
        <w:t xml:space="preserve">effectiveness, symptom improvement (subthemes: </w:t>
      </w:r>
      <w:r w:rsidR="00B35084" w:rsidRPr="00893392">
        <w:rPr>
          <w:rFonts w:ascii="Arial" w:hAnsi="Arial" w:cs="Arial"/>
          <w:lang w:bidi="ar-SA"/>
        </w:rPr>
        <w:t>reduced anxiety and depression symptoms and reliable recovery)</w:t>
      </w:r>
      <w:r w:rsidR="00BD63DB" w:rsidRPr="00893392">
        <w:rPr>
          <w:rFonts w:ascii="Arial" w:hAnsi="Arial" w:cs="Arial"/>
          <w:lang w:bidi="ar-SA"/>
        </w:rPr>
        <w:t>, convenience and accessibility, acceptance and satisfaction</w:t>
      </w:r>
      <w:r w:rsidR="00863C76" w:rsidRPr="00893392">
        <w:rPr>
          <w:rFonts w:ascii="Arial" w:hAnsi="Arial" w:cs="Arial"/>
          <w:lang w:bidi="ar-SA"/>
        </w:rPr>
        <w:t xml:space="preserve"> (subthemes: acceptance and satisfaction)</w:t>
      </w:r>
      <w:r w:rsidR="00BD63DB" w:rsidRPr="00893392">
        <w:rPr>
          <w:rFonts w:ascii="Arial" w:hAnsi="Arial" w:cs="Arial"/>
          <w:lang w:bidi="ar-SA"/>
        </w:rPr>
        <w:t>, therapeutic alliance, cost-effectiveness, and participants' experiences</w:t>
      </w:r>
      <w:r w:rsidR="00537314" w:rsidRPr="00893392">
        <w:rPr>
          <w:rFonts w:ascii="Arial" w:hAnsi="Arial" w:cs="Arial"/>
          <w:lang w:bidi="ar-SA"/>
        </w:rPr>
        <w:t xml:space="preserve"> (subthemes: </w:t>
      </w:r>
      <w:r w:rsidR="009957EA" w:rsidRPr="00893392">
        <w:rPr>
          <w:rFonts w:ascii="Arial" w:hAnsi="Arial" w:cs="Arial"/>
          <w:lang w:bidi="ar-SA"/>
        </w:rPr>
        <w:t>daily functioning, quality of life and health literacy</w:t>
      </w:r>
      <w:r w:rsidR="00A05ECB" w:rsidRPr="00893392">
        <w:rPr>
          <w:rFonts w:ascii="Arial" w:hAnsi="Arial" w:cs="Arial"/>
          <w:lang w:bidi="ar-SA"/>
        </w:rPr>
        <w:t>).</w:t>
      </w:r>
      <w:r w:rsidR="00AD5D67" w:rsidRPr="00893392">
        <w:rPr>
          <w:rFonts w:ascii="Arial" w:hAnsi="Arial" w:cs="Arial"/>
          <w:lang w:bidi="ar-SA"/>
        </w:rPr>
        <w:t xml:space="preserve"> </w:t>
      </w:r>
      <w:r w:rsidR="005B398C" w:rsidRPr="00893392">
        <w:rPr>
          <w:rFonts w:ascii="Arial" w:eastAsia="Times New Roman" w:hAnsi="Arial" w:cs="Arial"/>
          <w:lang w:bidi="ar-SA"/>
        </w:rPr>
        <w:t>These themes</w:t>
      </w:r>
      <w:r w:rsidR="00AD5D67" w:rsidRPr="00893392">
        <w:rPr>
          <w:rFonts w:ascii="Arial" w:eastAsia="Times New Roman" w:hAnsi="Arial" w:cs="Arial"/>
          <w:lang w:bidi="ar-SA"/>
        </w:rPr>
        <w:t xml:space="preserve"> and subthemes</w:t>
      </w:r>
      <w:r w:rsidR="005B398C" w:rsidRPr="00893392">
        <w:rPr>
          <w:rFonts w:ascii="Arial" w:eastAsia="Times New Roman" w:hAnsi="Arial" w:cs="Arial"/>
          <w:lang w:bidi="ar-SA"/>
        </w:rPr>
        <w:t xml:space="preserve"> served as the foundation for addressing the research question(s).</w:t>
      </w:r>
    </w:p>
    <w:p w14:paraId="566039B9" w14:textId="6096D467" w:rsidR="00E54651" w:rsidRPr="00893392" w:rsidRDefault="001858C2" w:rsidP="0070308F">
      <w:pPr>
        <w:pStyle w:val="Heading3"/>
        <w:rPr>
          <w:rFonts w:cs="Arial"/>
        </w:rPr>
      </w:pPr>
      <w:bookmarkStart w:id="60" w:name="_Toc228478559"/>
      <w:r w:rsidRPr="00893392">
        <w:rPr>
          <w:rFonts w:cs="Arial"/>
        </w:rPr>
        <w:t xml:space="preserve">Research question 1: </w:t>
      </w:r>
      <w:r w:rsidR="00E54651" w:rsidRPr="00893392">
        <w:rPr>
          <w:rFonts w:cs="Arial"/>
        </w:rPr>
        <w:t xml:space="preserve"> How effective are teletherapy and </w:t>
      </w:r>
      <w:proofErr w:type="spellStart"/>
      <w:r w:rsidR="00E54651" w:rsidRPr="00893392">
        <w:rPr>
          <w:rFonts w:cs="Arial"/>
        </w:rPr>
        <w:t>DMHTx</w:t>
      </w:r>
      <w:proofErr w:type="spellEnd"/>
      <w:r w:rsidR="00E54651" w:rsidRPr="00893392">
        <w:rPr>
          <w:rFonts w:cs="Arial"/>
        </w:rPr>
        <w:t xml:space="preserve"> in managing anxiety and/or depression across different age groups in the UK?</w:t>
      </w:r>
      <w:bookmarkEnd w:id="60"/>
      <w:r w:rsidR="00E54651" w:rsidRPr="00893392">
        <w:rPr>
          <w:rFonts w:cs="Arial"/>
        </w:rPr>
        <w:t xml:space="preserve"> </w:t>
      </w:r>
    </w:p>
    <w:p w14:paraId="0CAD20ED" w14:textId="499B4B5C" w:rsidR="003C09ED" w:rsidRPr="00893392" w:rsidRDefault="000012D4" w:rsidP="008305E3">
      <w:pPr>
        <w:spacing w:before="120" w:after="120" w:line="360" w:lineRule="auto"/>
        <w:rPr>
          <w:rFonts w:ascii="Arial" w:hAnsi="Arial" w:cs="Arial"/>
          <w:lang w:bidi="ar-SA"/>
        </w:rPr>
      </w:pPr>
      <w:r w:rsidRPr="00893392">
        <w:rPr>
          <w:rFonts w:ascii="Arial" w:hAnsi="Arial" w:cs="Arial"/>
          <w:color w:val="3B3B3B"/>
          <w:shd w:val="clear" w:color="auto" w:fill="FFFFFF"/>
        </w:rPr>
        <w:t>The results of the experiment found clear support for the</w:t>
      </w:r>
      <w:r w:rsidR="009E0626" w:rsidRPr="00893392">
        <w:rPr>
          <w:rFonts w:ascii="Arial" w:hAnsi="Arial" w:cs="Arial"/>
          <w:color w:val="3B3B3B"/>
          <w:shd w:val="clear" w:color="auto" w:fill="FFFFFF"/>
        </w:rPr>
        <w:t xml:space="preserve"> effectiveness of </w:t>
      </w:r>
      <w:r w:rsidR="009E0626" w:rsidRPr="00893392">
        <w:rPr>
          <w:rFonts w:ascii="Arial" w:hAnsi="Arial" w:cs="Arial"/>
          <w:lang w:bidi="ar-SA"/>
        </w:rPr>
        <w:t>both</w:t>
      </w:r>
      <w:r w:rsidR="00564D42" w:rsidRPr="00893392">
        <w:rPr>
          <w:rFonts w:ascii="Arial" w:hAnsi="Arial" w:cs="Arial"/>
          <w:lang w:bidi="ar-SA"/>
        </w:rPr>
        <w:t xml:space="preserve"> teletherapy and </w:t>
      </w:r>
      <w:proofErr w:type="spellStart"/>
      <w:r w:rsidR="00564D42" w:rsidRPr="00893392">
        <w:rPr>
          <w:rFonts w:ascii="Arial" w:hAnsi="Arial" w:cs="Arial"/>
          <w:lang w:bidi="ar-SA"/>
        </w:rPr>
        <w:t>DMHTx</w:t>
      </w:r>
      <w:proofErr w:type="spellEnd"/>
      <w:r w:rsidR="00564D42" w:rsidRPr="00893392">
        <w:rPr>
          <w:rFonts w:ascii="Arial" w:hAnsi="Arial" w:cs="Arial"/>
          <w:lang w:bidi="ar-SA"/>
        </w:rPr>
        <w:t xml:space="preserve"> </w:t>
      </w:r>
      <w:r w:rsidR="00D006B5" w:rsidRPr="00893392">
        <w:rPr>
          <w:rFonts w:ascii="Arial" w:hAnsi="Arial" w:cs="Arial"/>
          <w:lang w:bidi="ar-SA"/>
        </w:rPr>
        <w:t>as</w:t>
      </w:r>
      <w:r w:rsidR="00564D42" w:rsidRPr="00893392">
        <w:rPr>
          <w:rFonts w:ascii="Arial" w:hAnsi="Arial" w:cs="Arial"/>
          <w:lang w:bidi="ar-SA"/>
        </w:rPr>
        <w:t xml:space="preserve"> effective tools for treating anxiety and depression across all age groups, except very young children (age &lt; 10), reducing psychological distress and low-mood symptoms. These findings align with previous international reviews </w:t>
      </w:r>
      <w:r w:rsidR="00022102" w:rsidRPr="00893392">
        <w:rPr>
          <w:rFonts w:ascii="Arial" w:hAnsi="Arial" w:cs="Arial"/>
          <w:lang w:bidi="ar-SA"/>
        </w:rPr>
        <w:t xml:space="preserve">and meta-analyses </w:t>
      </w:r>
      <w:r w:rsidR="00564D42" w:rsidRPr="00893392">
        <w:rPr>
          <w:rFonts w:ascii="Arial" w:hAnsi="Arial" w:cs="Arial"/>
          <w:lang w:bidi="ar-SA"/>
        </w:rPr>
        <w:t>of digital mental health interventions for treating anxiety and depression</w:t>
      </w:r>
      <w:r w:rsidR="00B703B6" w:rsidRPr="00893392">
        <w:rPr>
          <w:rFonts w:ascii="Arial" w:hAnsi="Arial" w:cs="Arial"/>
          <w:lang w:bidi="ar-SA"/>
        </w:rPr>
        <w:t xml:space="preserve"> </w:t>
      </w:r>
      <w:r w:rsidR="00F22BEA" w:rsidRPr="00893392">
        <w:rPr>
          <w:rFonts w:ascii="Arial" w:hAnsi="Arial" w:cs="Arial"/>
          <w:lang w:bidi="ar-SA"/>
        </w:rPr>
        <w:fldChar w:fldCharType="begin"/>
      </w:r>
      <w:r w:rsidR="00500750" w:rsidRPr="00893392">
        <w:rPr>
          <w:rFonts w:ascii="Arial" w:hAnsi="Arial" w:cs="Arial"/>
          <w:lang w:bidi="ar-SA"/>
        </w:rPr>
        <w:instrText xml:space="preserve"> ADDIN ZOTERO_ITEM CSL_CITATION {"citationID":"lzgkXoDA","properties":{"unsorted":true,"formattedCitation":"(Andrews et al., 2018; Eilert et al., 2021; Fuster-Casanovas et al., 2025; Matsumoto et al., 2021; Plessen et al., 2025; Simmonds-Buckley et al., 2020)","plainCitation":"(Andrews et al., 2018; Eilert et al., 2021; Fuster-Casanovas et al., 2025; Matsumoto et al., 2021; Plessen et al., 2025; Simmonds-Buckley et al., 2020)","noteIndex":0},"citationItems":[{"id":4373,"uris":["http://zotero.org/users/11355736/items/75RXHBHZ"],"itemData":{"id":4373,"type":"article-journal","abstract":"Background\nA 2010 meta-analysis of internet-delivered CBT (iCBT) RCTs argued ‘computer therapy for the anxiety and depressive disorders was effective, acceptable and practical health care’ without data on effectiveness or practicality in routine practice.\nMethods\nDatabases, reviews and meta-analyses were searched for randomised controlled trials of cCBT or iCBT versus a control group (care as usual, waitlist, information control, psychological placebo, pill placebo, etc.) in people who met diagnostic criteria for major depression, panic disorder, social anxiety disorder or generalised anxiety disorder. Number randomised, superiority of treatment versus control (Hedges’g) on primary outcome measure, length of follow-up, follow up outcome, patient adherence and satisfaction/harm were extracted; risk of bias was assessed. A search for studies on effectiveness of iCBT in clinical practice was conducted.\nResults\n64 trials were identified. The mean effect size (efficacy) was g = 0.80 (NNT 2.34), and benefit was evident across all four disorders. Improvement was maintained at follow-with good acceptability. Research probity was good, and bias risk low. In addition, nine studies comparing iCBT with traditional face-to-face CBT and three comparing iCBT with bibliotherapy were identified. All three modes of treatment delivery appeared equally beneficial. The results of effectiveness studies were congruent with the results of the efficacy trials.\nLimitations\nStudies variably measured changes in quality of life and disability, and the lack of comparisons with medications weakens the field.\nConclusions\nThe conclusions drawn in the original meta-analysis are now supported: iCBT for the anxiety and depressive disorders is effective, acceptable and practical health care.","container-title":"Journal of Anxiety Disorders","DOI":"10.1016/j.janxdis.2018.01.001","ISSN":"0887-6185","journalAbbreviation":"Journal of Anxiety Disorders","page":"70-78","source":"ScienceDirect","title":"Computer therapy for the anxiety and depression disorders is effective, acceptable and practical health care: An updated meta-analysis","title-short":"Computer therapy for the anxiety and depression disorders is effective, acceptable and practical health care","volume":"55","author":[{"family":"Andrews","given":"G."},{"family":"Basu","given":"A."},{"family":"Cuijpers","given":"P."},{"family":"Craske","given":"M. G."},{"family":"McEvoy","given":"P."},{"family":"English","given":"C. L."},{"family":"Newby","given":"J. M."}],"issued":{"date-parts":[["2018",4,1]]}}},{"id":4555,"uris":["http://zotero.org/users/11355736/items/FB9F4BKW"],"itemData":{"id":4555,"type":"article-journal","abstract":"BACKGROUND: Generalized anxiety disorder (GAD) is a highly prevalent, chronic disorder associated with impaired quality of life, societal burden, and poor treatment rates. Internet-delivered interventions may improve the accessibility of treatments and are increasingly being used. This study aimed to update a previous meta-analysis to determine the effectiveness of available Internet-delivered interventions in treating symptoms of GAD.\nMETHOD: Systematic literature searches were conducted (through April 2020) using Embase, PubMed, PsychINFO, and Cochrane to find randomized controlled trials of Internet-delivered interventions for GAD. Risk of bias was evaluated, and Hedge's g was calculated at posttreatment and follow-up.\nRESULTS: Twenty studies met eligibility criteria and were included in the meta-analysis. Random-effect models detected large effect sizes for primary outcomes of anxiety (g = 0.79) and worry (g = 0.75), favoring treatment. Effect sizes for depression, functional impairment, and quality of life were moderate to large. Maintenance of effects at follow-up seems likely.\nCONCLUSIONS: Results support the effectiveness of Internet-delivered treatments for GAD. Considerable heterogeneity between studies appeared moderated by variability in the interventions themselves, highlighting the importance of further investigation into the characteristics that may optimize treatment outcomes. Overall, Internet-delivery appears to be a viable mode of treatment for GAD with potential to relieve existing gaps in the provision of treatment.","container-title":"Depression and Anxiety","DOI":"10.1002/da.23115","ISSN":"1520-6394","issue":"2","journalAbbreviation":"Depress Anxiety","language":"eng","page":"196-219","PMID":"33225589","PMCID":"PMC7894171","source":"PubMed","title":"The effectiveness of Internet-delivered treatment for generalized anxiety disorder: An updated systematic review and meta-analysis","title-short":"The effectiveness of Internet-delivered treatment for generalized anxiety disorder","volume":"38","author":[{"family":"Eilert","given":"Nora"},{"family":"Enrique","given":"Angel"},{"family":"Wogan","given":"Rebecca"},{"family":"Mooney","given":"Olwyn"},{"family":"Timulak","given":"Ladislav"},{"family":"Richards","given":"Derek"}],"issued":{"date-parts":[["2021"]]}}},{"id":3650,"uris":["http://zotero.org/users/11355736/items/97QZPXB3"],"itemData":{"id":3650,"type":"article-journal","abstract":"Background\nDigital health tools are transforming mental health care, particularly in treating depression, which affects 5 % of the global population and is projected to be the top disease burden by 2030. In primary care, these tools improve accessibility and efficacy, addressing rising mental health demands, especially post-COVID-19.\nObjective\nThe aim of this study is to assess the efficacy of digital health tools for the management of depression within primary care.\nMethods\nA systematic review followed PRISMA guidelines, focusing on digital health tools for reducing depressive symptoms. Controlled trials were included, with RCTs assessed via the Cochrane risk-of-bias tool and non-RCTs evaluated using the JBI checklist for quasi-experimental studies. Depressive symptom reduction was the primary outcome.\nResults\nA total of 29 controlled trials met the inclusion criteria, identifying were web-based platforms, mobile apps, phone calls, text messages, and decision algorithms. The meta-analysis revealed that digital health tools had a significant effect on depressive symptoms (g = −0.22, 95 % CI: −0.37; −0.06, I2 = 79.64 %). At 6 to 12-month follow-up, the random effects meta-analysis showed that digital health tools had a significant effect on depressive symptoms (g = −0.19, 95%CI: −0.29; −0.09, I2 = 53.42 %).\nConclusions\nDigital health tools are effective in reducing the symptoms of repression. Symptom severity does not predict suitability for digital treatment, emphasizing the need for gender-sensitive approaches and strategies for older adults. Integrating digital interventions into clinical guidelines requires studies like this to support their adoption in real-world practice.","container-title":"Journal of Affective Disorders","DOI":"10.1016/j.jad.2025.03.187","ISSN":"0165-0327","journalAbbreviation":"Journal of Affective Disorders","page":"494-506","source":"ScienceDirect","title":"Exploring digital health tools for depression management in primary health care: Systematic review and meta-analysis","title-short":"Exploring digital health tools for depression management in primary health care","volume":"381","author":[{"family":"Fuster-Casanovas","given":"Aïna"},{"family":"Melero","given":"Sonia Moretó"},{"family":"Cabutto","given":"Daniela"},{"family":"Carrion","given":"Carme"},{"family":"Vidal-Alaball","given":"Josep"},{"family":"Herrera-Ramos","given":"Estefania"},{"family":"Barcons","given":"Carles"},{"family":"Duarte-Díaz","given":"Andrea"}],"issued":{"date-parts":[["2025",7,15]]}}},{"id":4123,"uris":["http://zotero.org/users/11355736/items/5Q33BJXB"],"itemData":{"id":4123,"type":"article-journal","abstract":"Background: Cognitive behavioral therapy (CBT) is the gold standard of psychotherapy for psychiatric disorders. However, the format of delivering CBT in person limits access to the intervention. The advancements in information and communication technology, especially the internet, present an opportunity for cognitive behavioral therapists to service patients or clients in remote areas through videoconferencing. Although many randomized controlled trials of videoconference-delivered cognitive behavioral therapy (VCBT) have already been conducted, the overall estimated effect size of VCBT for psychiatric disorders has not been examined by systematic reviews and meta-analyses.\nObjective: This study attempts to evaluate the effectiveness of VCBT for psychiatric disorders through a systematic and meta-analytic review.\nMethods: A systematic review and meta-analysis of studies in which VCBT was directly compared to control groups (such as treatment as usual, attention control, wait-list control, and other minimal supports) was carried out. To identify previous studies that meet our study objective, 2 independent reviewers undertook a systematic search through seven databases: MEDLINE (via PubMed), Web of Science, Science Direct, PsycINFO, CINAHL, LILACS, and SciELO. Other databases (ClinicalTrials.gov and Cochrane Central Resister of Controlled Trials) were also checked. All studies included in the review were assessed using the quality criteria of the Cochrane Collaboration. Statistical analysis was performed by using Cochrane Review Manager (RevMan, version 5.4.0). Standardized mean difference was used in major meta-analyses where a P value of .05 or less was the threshold for statistical significance. A heterogeneity test and the chi-square test were performed to assess the presence and extent of statistical heterogeneity with significance set at P&amp;lt;.10. Funnel plots were visually inspected to assess the risk of bias. Subgroup analyses were conducted for each disorder to estimate intervention effects.\nResults: The systematic search resulted in 16 studies (total N=1745) that met the criteria for this study and were included in the review. There were 10 studies on depressive symptoms, 3 on chronic pain, 1 on generalized anxiety disorder, 1 on obsessive-compulsive disorder, and 1 on hypochondriasis. The quality and risk of bias was also assessed. Results showed a pooled effect size (Hedge g) post treatment of −0.49 (95% CI –0.68 to –0.29), indicating that VCBT is effective for clients with psychiatric disorders. Study quality did not affect outcomes.\nConclusions: While the overall results indicate the effectiveness of VCBT, there are still only a limited number of studies on specific psychiatric and somatic conditions. Therefore, more randomized controlled trials are needed to establish the effectiveness of VCBT for different disorders.\nTrial Registration: International Prospective Register of Systematic Reviews (PROSPERO) CRD42021224832; https://www.crd.york.ac.uk/prospero/display_record.php?RecordID=224832","container-title":"Journal of Medical Internet Research","DOI":"10.2196/31293","issue":"12","language":"EN","page":"e31293","publisher":"JMIR Publications Inc., Toronto, Canada","source":"www.jmir.org","title":"Effectiveness of videoconference-delivered cognitive behavioral therapy for adults with psychiatric disorders: Systematic and meta-analytic review","title-short":"Effectiveness of videoconference-delivered cognitive behavioral therapy for adults with psychiatric disorders","volume":"23","author":[{"family":"Matsumoto","given":"Kazuki"},{"family":"Hamatani","given":"Sayo"},{"family":"Shimizu","given":"Eiji"}],"issued":{"date-parts":[["2021"]]}}},{"id":4549,"uris":["http://zotero.org/users/11355736/items/DS8TG7GM"],"itemData":{"id":4549,"type":"article-journal","abstract":"Background\nThe varying sizes of effects in published meta-analyses on digital interventions for depression prompt questions about their efficacy.\nMethods\nA systematic search in Embase, PsycINFO, and PubMed identified 125 randomised controlled trials up to February 2023, comparing digital interventions for depression against inactive controls. The stability of results was evaluated with a multiverse meta-analysis, thousands of meta-analyses were conducted based on different combinations of analytical choices, like target populations, intervention characteristics, and study designs.\nResults\nA total of 3638 meta-analyses were performed based on 125 randomised controlled trials and 263 effect sizes, with a total of 32,733 participants. The average effect size was Hedges' g = 0.43, remaining positive at both the 10th (g = 0.16) and 90th percentiles (g = 0.74). Most meta-analyses indicated a statistically significant benefit of digital interventions. Larger effects were observed in meta-analyses focusing on adults, low- and middle-income countries, guided interventions, comparing interventions with waitlist controls, and patients with major depressive or unipolar mood disorders. Smaller effects appeared when adjusting for publication bias and in assessments after 24 weeks.\nLimitations\nWhile multiverse meta-analysis aims to exhaustively investigate various analytical decisions, some subjectivity remains due to the necessity of making choices that affect the methodology. Additionally, the quality of the included primary studies was low.\nConclusions\nThe analytical decisions made during performing pairwise meta-analyses result in vibrations from small to medium effect sizes. Our study provides robust evidence for the effectiveness of digital interventions for depression while highlighting important factors associated with treatment outcomes.","container-title":"Journal of Affective Disorders","DOI":"10.1016/j.jad.2024.10.018","ISSN":"0165-0327","journalAbbreviation":"Journal of Affective Disorders","page":"1031-1044","source":"ScienceDirect","title":"Digital mental health interventions for the treatment of depression: A multiverse meta-analysis","title-short":"Digital mental health interventions for the treatment of depression","volume":"369","author":[{"family":"Plessen","given":"Constantin Yves"},{"family":"Panagiotopoulou","given":"Olga Maria"},{"family":"Tong","given":"Lingyao"},{"family":"Cuijpers","given":"Pim"},{"family":"Karyotaki","given":"Eirini"}],"issued":{"date-parts":[["2025"]]}}},{"id":3734,"uris":["http://zotero.org/users/11355736/items/PSJMHMLQ"],"itemData":{"id":3734,"type":"article-journal","abstract":"Background: There is a disconnect between the ability to swiftly develop e-therapies for the treatment of depression, anxiety, and stress, and the scrupulous evaluation of their clinical utility. This creates a risk that the e-therapies routinely provided within publicly funded psychological health care have evaded appropriate rigorous evaluation in their development.\nObjective: This study aims to conduct a meta-analytic review of the gold standard evidence of the acceptability and clinical effectiveness of e-therapies recommended for use in the National Health Service (NHS) in the United Kingdom.\nMethods: Systematic searches identified appropriate randomized controlled trials (RCTs). Depression, anxiety, and stress outcomes at the end of treatment and follow-up were synthesized using a random-effects meta-analysis. The grading of recommendations assessment, development, and evaluation approach was used to assess the quality of each meta-analytic comparison. Moderators of treatment effect were examined using subgroup and meta-regression analysis. Dropout rates for e-therapies (as a proxy for acceptability) were compared against controls.\nResults: A total of 24 studies evaluating 7 of 48 NHS-recommended e-therapies were qualitatively and quantitatively synthesized. Depression, anxiety, and stress outcomes for e-therapies were superior to controls (depression: standardized mean difference [SMD] 0.38, 95% CI 0.24 to 0.52, N=7075; anxiety and stress: SMD 0.43, 95% CI 0.24 to 0.63, n=4863), and these small effects were maintained at follow-up. Average dropout rates for e-therapies (31%, SD 17.35) were significantly higher than those of controls (17%, SD 13.31). Limited moderators of the treatment effect were found.\nConclusions: Many NHS-recommended e-therapies have not been through an RCT-style evaluation. The e-therapies that have been appropriately evaluated generate small but significant, durable, beneficial treatment effects.\nTrial Registration: International Prospective Register of Systematic Reviews (PROSPERO) registration CRD42019130184; https://www.crd.york.ac.uk/prospero/display_record.php?RecordID=130184","container-title":"Journal of Medical Internet Research","DOI":"10.2196/17049","issue":"10","language":"EN","note":"Company: Journal of Medical Internet Research\nDistributor: Journal of Medical Internet Research\nInstitution: Journal of Medical Internet Research\nLabel: Journal of Medical Internet Research","page":"e17049","publisher":"JMIR Publications Inc., Toronto, Canada","source":"www.jmir.org","title":"Acceptability and effectiveness of NHS-recommended e-therapies for depression, anxiety, and stress: meta-analysis","title-short":"Acceptability and effectiveness of NHS-recommended e-therapies for depression, anxiety, and stress","volume":"22","author":[{"family":"Simmonds-Buckley","given":"Melanie"},{"family":"Bennion","given":"Matthew Russell"},{"family":"Kellett","given":"Stephen"},{"family":"Millings","given":"Abigail"},{"family":"Hardy","given":"Gillian E."},{"family":"Moore","given":"Roger K."}],"issued":{"date-parts":[["2020"]]}}}],"schema":"https://github.com/citation-style-language/schema/raw/master/csl-citation.json"} </w:instrText>
      </w:r>
      <w:r w:rsidR="00F22BEA" w:rsidRPr="00893392">
        <w:rPr>
          <w:rFonts w:ascii="Arial" w:hAnsi="Arial" w:cs="Arial"/>
          <w:lang w:bidi="ar-SA"/>
        </w:rPr>
        <w:fldChar w:fldCharType="separate"/>
      </w:r>
      <w:r w:rsidR="00500750" w:rsidRPr="00893392">
        <w:rPr>
          <w:rFonts w:ascii="Arial" w:hAnsi="Arial" w:cs="Arial"/>
          <w:lang w:bidi="ar-SA"/>
        </w:rPr>
        <w:t xml:space="preserve">(Andrews </w:t>
      </w:r>
      <w:r w:rsidR="00500750" w:rsidRPr="00893392">
        <w:rPr>
          <w:rFonts w:ascii="Arial" w:hAnsi="Arial" w:cs="Arial"/>
          <w:i/>
          <w:iCs/>
          <w:lang w:bidi="ar-SA"/>
        </w:rPr>
        <w:t>et al</w:t>
      </w:r>
      <w:r w:rsidR="00500750" w:rsidRPr="00893392">
        <w:rPr>
          <w:rFonts w:ascii="Arial" w:hAnsi="Arial" w:cs="Arial"/>
          <w:lang w:bidi="ar-SA"/>
        </w:rPr>
        <w:t>., 2018;</w:t>
      </w:r>
      <w:r w:rsidR="00B42890" w:rsidRPr="00893392">
        <w:rPr>
          <w:rFonts w:ascii="Arial" w:hAnsi="Arial" w:cs="Arial"/>
          <w:lang w:bidi="ar-SA"/>
        </w:rPr>
        <w:t xml:space="preserve"> Adnan</w:t>
      </w:r>
      <w:r w:rsidR="00625BE8" w:rsidRPr="00893392">
        <w:rPr>
          <w:rFonts w:ascii="Arial" w:hAnsi="Arial" w:cs="Arial"/>
          <w:lang w:bidi="ar-SA"/>
        </w:rPr>
        <w:t xml:space="preserve">es </w:t>
      </w:r>
      <w:r w:rsidR="00625BE8" w:rsidRPr="00893392">
        <w:rPr>
          <w:rFonts w:ascii="Arial" w:hAnsi="Arial" w:cs="Arial"/>
          <w:i/>
          <w:iCs/>
          <w:lang w:bidi="ar-SA"/>
        </w:rPr>
        <w:t>et al</w:t>
      </w:r>
      <w:r w:rsidR="00625BE8" w:rsidRPr="00893392">
        <w:rPr>
          <w:rFonts w:ascii="Arial" w:hAnsi="Arial" w:cs="Arial"/>
          <w:lang w:bidi="ar-SA"/>
        </w:rPr>
        <w:t xml:space="preserve">., 2024; </w:t>
      </w:r>
      <w:r w:rsidR="00500750" w:rsidRPr="00893392">
        <w:rPr>
          <w:rFonts w:ascii="Arial" w:hAnsi="Arial" w:cs="Arial"/>
          <w:lang w:bidi="ar-SA"/>
        </w:rPr>
        <w:t xml:space="preserve"> Eilert </w:t>
      </w:r>
      <w:r w:rsidR="00500750" w:rsidRPr="00893392">
        <w:rPr>
          <w:rFonts w:ascii="Arial" w:hAnsi="Arial" w:cs="Arial"/>
          <w:i/>
          <w:iCs/>
          <w:lang w:bidi="ar-SA"/>
        </w:rPr>
        <w:t>et al</w:t>
      </w:r>
      <w:r w:rsidR="00500750" w:rsidRPr="00893392">
        <w:rPr>
          <w:rFonts w:ascii="Arial" w:hAnsi="Arial" w:cs="Arial"/>
          <w:lang w:bidi="ar-SA"/>
        </w:rPr>
        <w:t xml:space="preserve">., 2021; Fuster-Casanovas </w:t>
      </w:r>
      <w:r w:rsidR="00500750" w:rsidRPr="00893392">
        <w:rPr>
          <w:rFonts w:ascii="Arial" w:hAnsi="Arial" w:cs="Arial"/>
          <w:i/>
          <w:iCs/>
          <w:lang w:bidi="ar-SA"/>
        </w:rPr>
        <w:t>et al</w:t>
      </w:r>
      <w:r w:rsidR="00500750" w:rsidRPr="00893392">
        <w:rPr>
          <w:rFonts w:ascii="Arial" w:hAnsi="Arial" w:cs="Arial"/>
          <w:lang w:bidi="ar-SA"/>
        </w:rPr>
        <w:t xml:space="preserve">., 2025; Matsumoto </w:t>
      </w:r>
      <w:r w:rsidR="00500750" w:rsidRPr="00893392">
        <w:rPr>
          <w:rFonts w:ascii="Arial" w:hAnsi="Arial" w:cs="Arial"/>
          <w:i/>
          <w:iCs/>
          <w:lang w:bidi="ar-SA"/>
        </w:rPr>
        <w:t>et al.</w:t>
      </w:r>
      <w:r w:rsidR="00500750" w:rsidRPr="00893392">
        <w:rPr>
          <w:rFonts w:ascii="Arial" w:hAnsi="Arial" w:cs="Arial"/>
          <w:lang w:bidi="ar-SA"/>
        </w:rPr>
        <w:t xml:space="preserve">, 2021; Plessen </w:t>
      </w:r>
      <w:r w:rsidR="00500750" w:rsidRPr="00893392">
        <w:rPr>
          <w:rFonts w:ascii="Arial" w:hAnsi="Arial" w:cs="Arial"/>
          <w:i/>
          <w:iCs/>
          <w:lang w:bidi="ar-SA"/>
        </w:rPr>
        <w:t>et al.,</w:t>
      </w:r>
      <w:r w:rsidR="00500750" w:rsidRPr="00893392">
        <w:rPr>
          <w:rFonts w:ascii="Arial" w:hAnsi="Arial" w:cs="Arial"/>
          <w:lang w:bidi="ar-SA"/>
        </w:rPr>
        <w:t xml:space="preserve"> 2025; Simmonds-Buckley </w:t>
      </w:r>
      <w:r w:rsidR="00500750" w:rsidRPr="00893392">
        <w:rPr>
          <w:rFonts w:ascii="Arial" w:hAnsi="Arial" w:cs="Arial"/>
          <w:i/>
          <w:iCs/>
          <w:lang w:bidi="ar-SA"/>
        </w:rPr>
        <w:t>et al</w:t>
      </w:r>
      <w:r w:rsidR="00500750" w:rsidRPr="00893392">
        <w:rPr>
          <w:rFonts w:ascii="Arial" w:hAnsi="Arial" w:cs="Arial"/>
          <w:lang w:bidi="ar-SA"/>
        </w:rPr>
        <w:t>., 2020)</w:t>
      </w:r>
      <w:r w:rsidR="00F22BEA" w:rsidRPr="00893392">
        <w:rPr>
          <w:rFonts w:ascii="Arial" w:hAnsi="Arial" w:cs="Arial"/>
          <w:lang w:bidi="ar-SA"/>
        </w:rPr>
        <w:fldChar w:fldCharType="end"/>
      </w:r>
      <w:r w:rsidR="004E3C8C" w:rsidRPr="00893392">
        <w:rPr>
          <w:rFonts w:ascii="Arial" w:hAnsi="Arial" w:cs="Arial"/>
          <w:lang w:bidi="ar-SA"/>
        </w:rPr>
        <w:t>.</w:t>
      </w:r>
      <w:r w:rsidR="00B324E0" w:rsidRPr="00893392">
        <w:rPr>
          <w:rFonts w:ascii="Arial" w:hAnsi="Arial" w:cs="Arial"/>
          <w:lang w:bidi="ar-SA"/>
        </w:rPr>
        <w:t xml:space="preserve"> </w:t>
      </w:r>
      <w:r w:rsidR="00AA4D47" w:rsidRPr="00893392">
        <w:rPr>
          <w:rFonts w:ascii="Arial" w:hAnsi="Arial" w:cs="Arial"/>
          <w:lang w:bidi="ar-SA"/>
        </w:rPr>
        <w:t xml:space="preserve">Results of a </w:t>
      </w:r>
      <w:r w:rsidR="003C3A7C" w:rsidRPr="00893392">
        <w:rPr>
          <w:rFonts w:ascii="Arial" w:hAnsi="Arial" w:cs="Arial"/>
          <w:lang w:bidi="ar-SA"/>
        </w:rPr>
        <w:t xml:space="preserve">systematic review </w:t>
      </w:r>
      <w:r w:rsidR="00960524" w:rsidRPr="00893392">
        <w:rPr>
          <w:rFonts w:ascii="Arial" w:hAnsi="Arial" w:cs="Arial"/>
          <w:lang w:bidi="ar-SA"/>
        </w:rPr>
        <w:t xml:space="preserve">by Lattie </w:t>
      </w:r>
      <w:r w:rsidR="00960524" w:rsidRPr="00893392">
        <w:rPr>
          <w:rFonts w:ascii="Arial" w:hAnsi="Arial" w:cs="Arial"/>
          <w:i/>
          <w:iCs/>
          <w:lang w:bidi="ar-SA"/>
        </w:rPr>
        <w:t>et al</w:t>
      </w:r>
      <w:r w:rsidR="00960524" w:rsidRPr="00893392">
        <w:rPr>
          <w:rFonts w:ascii="Arial" w:hAnsi="Arial" w:cs="Arial"/>
          <w:lang w:bidi="ar-SA"/>
        </w:rPr>
        <w:t>. (2019) showed that of the 71 studies featuring a Web-based intervention for anxiety and depression treatment, 30 demonstrated effectiveness and 25</w:t>
      </w:r>
      <w:r w:rsidR="00C04CBF" w:rsidRPr="00893392">
        <w:rPr>
          <w:rFonts w:ascii="Arial" w:eastAsia="Times New Roman" w:hAnsi="Arial" w:cs="Arial"/>
          <w:lang w:bidi="ar-SA"/>
        </w:rPr>
        <w:t xml:space="preserve"> partial effectiveness.</w:t>
      </w:r>
      <w:r w:rsidR="00E30008" w:rsidRPr="00893392">
        <w:rPr>
          <w:rFonts w:ascii="Arial" w:hAnsi="Arial" w:cs="Arial"/>
          <w:lang w:bidi="ar-SA"/>
        </w:rPr>
        <w:t xml:space="preserve"> </w:t>
      </w:r>
      <w:r w:rsidR="00E512EE" w:rsidRPr="00893392">
        <w:rPr>
          <w:rFonts w:ascii="Arial" w:eastAsia="Times New Roman" w:hAnsi="Arial" w:cs="Arial"/>
        </w:rPr>
        <w:t xml:space="preserve">Similar findings were reported by a </w:t>
      </w:r>
      <w:r w:rsidR="00161586" w:rsidRPr="00893392">
        <w:rPr>
          <w:rFonts w:ascii="Arial" w:eastAsia="Times New Roman" w:hAnsi="Arial" w:cs="Arial"/>
        </w:rPr>
        <w:t xml:space="preserve">large </w:t>
      </w:r>
      <w:r w:rsidR="00E512EE" w:rsidRPr="00893392">
        <w:rPr>
          <w:rFonts w:ascii="Arial" w:eastAsia="Times New Roman" w:hAnsi="Arial" w:cs="Arial"/>
        </w:rPr>
        <w:t>systematic review</w:t>
      </w:r>
      <w:r w:rsidR="00161586" w:rsidRPr="00893392">
        <w:rPr>
          <w:rFonts w:ascii="Arial" w:eastAsia="Times New Roman" w:hAnsi="Arial" w:cs="Arial"/>
        </w:rPr>
        <w:t xml:space="preserve"> and meta-analysis</w:t>
      </w:r>
      <w:r w:rsidR="00562248" w:rsidRPr="00893392">
        <w:rPr>
          <w:rFonts w:ascii="Arial" w:eastAsia="Times New Roman" w:hAnsi="Arial" w:cs="Arial"/>
        </w:rPr>
        <w:t xml:space="preserve"> that</w:t>
      </w:r>
      <w:r w:rsidR="007F753F" w:rsidRPr="00893392">
        <w:rPr>
          <w:rFonts w:ascii="Arial" w:hAnsi="Arial" w:cs="Arial"/>
          <w:lang w:bidi="ar-SA"/>
        </w:rPr>
        <w:t xml:space="preserve"> </w:t>
      </w:r>
      <w:r w:rsidR="00564D42" w:rsidRPr="00893392">
        <w:rPr>
          <w:rFonts w:ascii="Arial" w:hAnsi="Arial" w:cs="Arial"/>
          <w:lang w:bidi="ar-SA"/>
        </w:rPr>
        <w:t xml:space="preserve">included </w:t>
      </w:r>
      <w:r w:rsidR="005D75B7" w:rsidRPr="00893392">
        <w:rPr>
          <w:rFonts w:ascii="Arial" w:hAnsi="Arial" w:cs="Arial"/>
          <w:lang w:bidi="ar-SA"/>
        </w:rPr>
        <w:t xml:space="preserve">80 </w:t>
      </w:r>
      <w:proofErr w:type="spellStart"/>
      <w:r w:rsidR="00564D42" w:rsidRPr="00893392">
        <w:rPr>
          <w:rFonts w:ascii="Arial" w:hAnsi="Arial" w:cs="Arial"/>
          <w:lang w:bidi="ar-SA"/>
        </w:rPr>
        <w:t>RCTs</w:t>
      </w:r>
      <w:proofErr w:type="spellEnd"/>
      <w:r w:rsidR="00564D42" w:rsidRPr="00893392">
        <w:rPr>
          <w:rFonts w:ascii="Arial" w:hAnsi="Arial" w:cs="Arial"/>
          <w:lang w:bidi="ar-SA"/>
        </w:rPr>
        <w:t xml:space="preserve"> </w:t>
      </w:r>
      <w:r w:rsidR="00602961" w:rsidRPr="00893392">
        <w:rPr>
          <w:rFonts w:ascii="Arial" w:hAnsi="Arial" w:cs="Arial"/>
          <w:lang w:bidi="ar-SA"/>
        </w:rPr>
        <w:t xml:space="preserve">from different </w:t>
      </w:r>
      <w:r w:rsidR="00BD0C5A" w:rsidRPr="00893392">
        <w:rPr>
          <w:rFonts w:ascii="Arial" w:hAnsi="Arial" w:cs="Arial"/>
          <w:lang w:bidi="ar-SA"/>
        </w:rPr>
        <w:t xml:space="preserve">low and </w:t>
      </w:r>
      <w:r w:rsidR="00205C78" w:rsidRPr="00893392">
        <w:rPr>
          <w:rFonts w:ascii="Arial" w:hAnsi="Arial" w:cs="Arial"/>
          <w:lang w:bidi="ar-SA"/>
        </w:rPr>
        <w:t>middle-income</w:t>
      </w:r>
      <w:r w:rsidR="00BD0C5A" w:rsidRPr="00893392">
        <w:rPr>
          <w:rFonts w:ascii="Arial" w:hAnsi="Arial" w:cs="Arial"/>
          <w:lang w:bidi="ar-SA"/>
        </w:rPr>
        <w:t xml:space="preserve"> </w:t>
      </w:r>
      <w:r w:rsidR="00602961" w:rsidRPr="00893392">
        <w:rPr>
          <w:rFonts w:ascii="Arial" w:hAnsi="Arial" w:cs="Arial"/>
          <w:lang w:bidi="ar-SA"/>
        </w:rPr>
        <w:t xml:space="preserve">countries </w:t>
      </w:r>
      <w:r w:rsidR="00F54D6A" w:rsidRPr="00893392">
        <w:rPr>
          <w:rFonts w:ascii="Arial" w:hAnsi="Arial" w:cs="Arial"/>
          <w:lang w:bidi="ar-SA"/>
        </w:rPr>
        <w:t>(</w:t>
      </w:r>
      <w:proofErr w:type="spellStart"/>
      <w:r w:rsidR="00F54D6A" w:rsidRPr="00893392">
        <w:rPr>
          <w:rFonts w:ascii="Arial" w:hAnsi="Arial" w:cs="Arial"/>
          <w:lang w:bidi="ar-SA"/>
        </w:rPr>
        <w:t>LMICs</w:t>
      </w:r>
      <w:proofErr w:type="spellEnd"/>
      <w:r w:rsidR="00F54D6A" w:rsidRPr="00893392">
        <w:rPr>
          <w:rFonts w:ascii="Arial" w:hAnsi="Arial" w:cs="Arial"/>
          <w:lang w:bidi="ar-SA"/>
        </w:rPr>
        <w:t>)</w:t>
      </w:r>
      <w:r w:rsidR="00562248" w:rsidRPr="00893392">
        <w:rPr>
          <w:rFonts w:ascii="Arial" w:hAnsi="Arial" w:cs="Arial"/>
          <w:lang w:bidi="ar-SA"/>
        </w:rPr>
        <w:t>, indicating</w:t>
      </w:r>
      <w:r w:rsidR="00564D42" w:rsidRPr="00893392">
        <w:rPr>
          <w:rFonts w:ascii="Arial" w:hAnsi="Arial" w:cs="Arial"/>
          <w:lang w:bidi="ar-SA"/>
        </w:rPr>
        <w:t xml:space="preserve"> that </w:t>
      </w:r>
      <w:r w:rsidR="00CE4B9B" w:rsidRPr="00893392">
        <w:rPr>
          <w:rFonts w:ascii="Arial" w:hAnsi="Arial" w:cs="Arial"/>
          <w:lang w:bidi="ar-SA"/>
        </w:rPr>
        <w:t>d</w:t>
      </w:r>
      <w:r w:rsidR="006F7903" w:rsidRPr="00893392">
        <w:rPr>
          <w:rFonts w:ascii="Arial" w:eastAsia="Times New Roman" w:hAnsi="Arial" w:cs="Arial"/>
          <w:lang w:bidi="ar-SA"/>
        </w:rPr>
        <w:t>igital mental health technologies demonstrate</w:t>
      </w:r>
      <w:r w:rsidR="00F54D6A" w:rsidRPr="00893392">
        <w:rPr>
          <w:rFonts w:ascii="Arial" w:eastAsia="Times New Roman" w:hAnsi="Arial" w:cs="Arial"/>
          <w:lang w:bidi="ar-SA"/>
        </w:rPr>
        <w:t>d</w:t>
      </w:r>
      <w:r w:rsidR="006F7903" w:rsidRPr="00893392">
        <w:rPr>
          <w:rFonts w:ascii="Arial" w:eastAsia="Times New Roman" w:hAnsi="Arial" w:cs="Arial"/>
          <w:lang w:bidi="ar-SA"/>
        </w:rPr>
        <w:t xml:space="preserve"> moderate to high efficacy in alleviating symptoms of depression and anxiety</w:t>
      </w:r>
      <w:r w:rsidR="00824879" w:rsidRPr="00893392">
        <w:rPr>
          <w:rFonts w:ascii="Arial" w:eastAsia="Times New Roman" w:hAnsi="Arial" w:cs="Arial"/>
          <w:lang w:bidi="ar-SA"/>
        </w:rPr>
        <w:t xml:space="preserve">, providing promising alternatives to supplement the limited mental health care </w:t>
      </w:r>
      <w:r w:rsidR="00917F0F" w:rsidRPr="00893392">
        <w:rPr>
          <w:rFonts w:ascii="Arial" w:eastAsia="Times New Roman" w:hAnsi="Arial" w:cs="Arial"/>
          <w:lang w:bidi="ar-SA"/>
        </w:rPr>
        <w:fldChar w:fldCharType="begin"/>
      </w:r>
      <w:r w:rsidR="00917F0F" w:rsidRPr="00893392">
        <w:rPr>
          <w:rFonts w:ascii="Arial" w:eastAsia="Times New Roman" w:hAnsi="Arial" w:cs="Arial"/>
          <w:lang w:bidi="ar-SA"/>
        </w:rPr>
        <w:instrText xml:space="preserve"> ADDIN ZOTERO_ITEM CSL_CITATION {"citationID":"kAQPEC28","properties":{"unsorted":false,"formattedCitation":"(Kim et al., 2023b)","plainCitation":"(Kim et al., 2023b)","noteIndex":0},"citationItems":[{"id":4543,"uris":["http://zotero.org/users/11355736/items/EHPJK8C2"],"itemData":{"id":4543,"type":"article-journal","abstract":"Background\nDepression and anxiety contribute to an estimated 74.6 million years of life with disability, and 80% of this burden occurs in low- and middle-income countries (LMICs), where there is a large gap in care.\n\nObjective\nWe aimed to systematically synthesize available evidence and quantify the effectiveness of digital mental health interventions in reducing depression and anxiety in LMICs.\n\nMethods\nIn this systematic review and meta-analysis, we searched PubMed, Embase, and Cochrane databases from the inception date to February 2022. We included randomized controlled trials conducted in LMICs that compared groups that received digital health interventions with controls (active control, treatment as usual, or no intervention) on depression or anxiety symptoms. Two reviewers independently extracted summary data reported in the papers and performed study quality assessments. The outcomes were postintervention measures of depression or anxiety symptoms (Hedges g). We calculated the pooled effect size weighted by inverse variance.\n\nResults\nAmong 11,196 retrieved records, we included 80 studies in the meta-analysis (12,070 participants n=6052, 50.14% in the intervention group and n=6018, 49.85% in the control group) and 96 studies in the systematic review. The pooled effect sizes were −0.61 (95% CI −0.78 to −0.44; n=67 comparisons) for depression and −0.73 (95% CI −0.93 to −0.53; n=65 comparisons) for anxiety, indicating that digital health intervention groups had lower postintervention depression and anxiety symptoms compared with controls. Although heterogeneity was considerable (I2=0.94 for depression and 0.95 for anxiety), we found notable sources of variability between the studies, including intervention content, depression or anxiety symptom severity, control type, and age. Grading of Recommendations, Assessments, Development, and Evaluation showed that the evidence quality was overall high.\n\nConclusions\nDigital mental health tools are moderately to highly effective in reducing depression and anxiety symptoms in LMICs. Thus, they could be effective options to close the gap in depression and anxiety care in LMICs, where the usual mental health care is minimal.\n\nTrial Registration\nPROSPERO CRD42021289709; https://www.crd.york.ac.uk/prospero/display_record.php?RecordID=289709","container-title":"JMIR Mental Health","DOI":"10.2196/43066","ISSN":"2368-7959","journalAbbreviation":"JMIR Ment Health","page":"e43066","PMID":"36939820","PMCID":"PMC10131603","source":"PubMed Central","title":"Effectiveness of digital mental health tools to reduce depressive and anxiety symptoms in low- and middle-income countries: Systematic review and meta-analysis","title-short":"Effectiveness of digital mental health tools to reduce depressive and anxiety symptoms in low- and middle-income countries","volume":"10","author":[{"family":"Kim","given":"Jiyeong"},{"family":"Aryee","given":"Lois M D"},{"family":"Bang","given":"Heejung"},{"family":"Prajogo","given":"Steffi"},{"family":"Choi","given":"Yong K"},{"family":"Hoch","given":"Jeffrey S"},{"family":"Prado","given":"Elizabeth L"}],"issued":{"date-parts":[["2023"]]}}}],"schema":"https://github.com/citation-style-language/schema/raw/master/csl-citation.json"} </w:instrText>
      </w:r>
      <w:r w:rsidR="00917F0F" w:rsidRPr="00893392">
        <w:rPr>
          <w:rFonts w:ascii="Arial" w:eastAsia="Times New Roman" w:hAnsi="Arial" w:cs="Arial"/>
          <w:lang w:bidi="ar-SA"/>
        </w:rPr>
        <w:fldChar w:fldCharType="separate"/>
      </w:r>
      <w:r w:rsidR="00917F0F" w:rsidRPr="00893392">
        <w:rPr>
          <w:rFonts w:ascii="Arial" w:hAnsi="Arial" w:cs="Arial"/>
          <w:lang w:bidi="ar-SA"/>
        </w:rPr>
        <w:t xml:space="preserve">(Kim </w:t>
      </w:r>
      <w:r w:rsidR="00917F0F" w:rsidRPr="00893392">
        <w:rPr>
          <w:rFonts w:ascii="Arial" w:hAnsi="Arial" w:cs="Arial"/>
          <w:i/>
          <w:iCs/>
          <w:lang w:bidi="ar-SA"/>
        </w:rPr>
        <w:t>et al</w:t>
      </w:r>
      <w:r w:rsidR="00917F0F" w:rsidRPr="00893392">
        <w:rPr>
          <w:rFonts w:ascii="Arial" w:hAnsi="Arial" w:cs="Arial"/>
          <w:lang w:bidi="ar-SA"/>
        </w:rPr>
        <w:t>., 2023)</w:t>
      </w:r>
      <w:r w:rsidR="00917F0F" w:rsidRPr="00893392">
        <w:rPr>
          <w:rFonts w:ascii="Arial" w:eastAsia="Times New Roman" w:hAnsi="Arial" w:cs="Arial"/>
          <w:lang w:bidi="ar-SA"/>
        </w:rPr>
        <w:fldChar w:fldCharType="end"/>
      </w:r>
      <w:r w:rsidR="00824879" w:rsidRPr="00893392">
        <w:rPr>
          <w:rFonts w:ascii="Arial" w:eastAsia="Times New Roman" w:hAnsi="Arial" w:cs="Arial"/>
          <w:lang w:bidi="ar-SA"/>
        </w:rPr>
        <w:t>.</w:t>
      </w:r>
      <w:r w:rsidR="00366F9E" w:rsidRPr="00893392">
        <w:rPr>
          <w:rFonts w:ascii="Arial" w:eastAsia="Times New Roman" w:hAnsi="Arial" w:cs="Arial"/>
          <w:lang w:bidi="ar-SA"/>
        </w:rPr>
        <w:t xml:space="preserve"> </w:t>
      </w:r>
      <w:r w:rsidR="0057588A" w:rsidRPr="00893392">
        <w:rPr>
          <w:rFonts w:ascii="Arial" w:eastAsia="Times New Roman" w:hAnsi="Arial" w:cs="Arial"/>
          <w:lang w:bidi="ar-SA"/>
        </w:rPr>
        <w:t>Contrary to these findings</w:t>
      </w:r>
      <w:r w:rsidR="00366F9E" w:rsidRPr="00893392">
        <w:rPr>
          <w:rFonts w:ascii="Arial" w:eastAsia="Times New Roman" w:hAnsi="Arial" w:cs="Arial"/>
          <w:lang w:bidi="ar-SA"/>
        </w:rPr>
        <w:t xml:space="preserve">, </w:t>
      </w:r>
      <w:r w:rsidR="00EC25B7" w:rsidRPr="00893392">
        <w:rPr>
          <w:rFonts w:ascii="Arial" w:eastAsia="Times New Roman" w:hAnsi="Arial" w:cs="Arial"/>
          <w:lang w:bidi="ar-SA"/>
        </w:rPr>
        <w:t>one systematic review by</w:t>
      </w:r>
      <w:r w:rsidR="00D96B97" w:rsidRPr="00893392">
        <w:rPr>
          <w:rFonts w:ascii="Arial" w:eastAsia="Times New Roman" w:hAnsi="Arial" w:cs="Arial"/>
          <w:lang w:bidi="ar-SA"/>
        </w:rPr>
        <w:t xml:space="preserve"> Huang </w:t>
      </w:r>
      <w:r w:rsidR="00D96B97" w:rsidRPr="00893392">
        <w:rPr>
          <w:rFonts w:ascii="Arial" w:eastAsia="Times New Roman" w:hAnsi="Arial" w:cs="Arial"/>
          <w:i/>
          <w:iCs/>
          <w:lang w:bidi="ar-SA"/>
        </w:rPr>
        <w:t>et al</w:t>
      </w:r>
      <w:r w:rsidR="00D96B97" w:rsidRPr="00893392">
        <w:rPr>
          <w:rFonts w:ascii="Arial" w:eastAsia="Times New Roman" w:hAnsi="Arial" w:cs="Arial"/>
          <w:lang w:bidi="ar-SA"/>
        </w:rPr>
        <w:t xml:space="preserve">.  </w:t>
      </w:r>
      <w:r w:rsidR="00D96B97" w:rsidRPr="00893392">
        <w:rPr>
          <w:rFonts w:ascii="Arial" w:eastAsia="Times New Roman" w:hAnsi="Arial" w:cs="Arial"/>
          <w:lang w:bidi="ar-SA"/>
        </w:rPr>
        <w:fldChar w:fldCharType="begin"/>
      </w:r>
      <w:r w:rsidR="00D96B97" w:rsidRPr="00893392">
        <w:rPr>
          <w:rFonts w:ascii="Arial" w:eastAsia="Times New Roman" w:hAnsi="Arial" w:cs="Arial"/>
          <w:lang w:bidi="ar-SA"/>
        </w:rPr>
        <w:instrText xml:space="preserve"> ADDIN ZOTERO_ITEM CSL_CITATION {"citationID":"G2oZTVg7","properties":{"unsorted":false,"formattedCitation":"(2024)","plainCitation":"(2024)","noteIndex":0},"citationItems":[{"id":4551,"uris":["http://zotero.org/users/11355736/items/BDERR83G"],"itemData":{"id":4551,"type":"article-journal","abstract":"Background: Depression and anxiety have become increasingly prevalent across the globe. The rising need for treatment and the lack of clinicians has resulted in prolonged waiting times for patients to receive their first session. Responding to this gap, digital mental health interventions (DMHIs) have been found effective in treating depression and anxiety and are potential promising pre-treatments for patients who are awaiting face-to-face psychotherapy. Nevertheless, whether digital interventions effectively alleviate symptoms for patients on waiting lists for face-to-face psychotherapy remains unclear. Objective: This review aimed to synthesize the effectiveness of DMHIs for relieving depression and anxiety symptoms of patients on waiting lists for face-to-face therapy. This review also investigated the features, perceived credibility, and usability of DMHIs during waiting times. Methods: In this systematic review, we searched PubMed, PsycINFO, Cochrane, and Web of Science for research articles investigating the effectiveness of digital mental health interventions to reduce either depression or anxiety symptoms among individuals waiting for face-to-face psychotherapy. The search was conducted in June 2024, and we have included the articles that met the inclusion criteria and were published before June 6, 2024. Results: Of the 9267 unique records identified, eight studies met the eligibility criteria and were included in the systematic review. Five studies were randomized controlled trials (RCTs), and three studies were not. Among the RCTs, we found that digital interventions reduced depression and anxiety symptoms, but the majority of interventions were not more effective compared to the control groups where participants simply waited or received a self-help book. For the non-RCTs, the interventions also reduced symptoms, but without control groups the interpretation of the findings is limited. Finally, participants in the included studies perceived the digital interventions to be credible and useful, but high dropout rates raised concern about treatment adherence. Conclusions: Due to the lack of effective interventions among the reviewed studies, especially among the RCTs, our results suggest that waiting list digital mental health interventions are not more effective compared to simply waiting or using a self-help book. However, more high-quality RCTs with larger samples sizes are warranted in order to draw a more robust conclusion. Additionally, as this review revealed concerns regarding high dropout rate in digital interventions, future studies could perhaps adopt more personalized and human-interactive functions in interventions to increase user engagement, as a potential to increase treatment adherence and effectiveness.","container-title":"JMIR Mental Health","ISSN":"2368-7959","language":"en","license":"cc_by_4","publisher":"JMIR Publications","source":"centaur.reading.ac.uk","title":"Digital mental health interventions for alleviating depression and anxiety during psychotherapy waiting lists: A systematic review","title-short":"Digital mental health interventions for alleviating depression and anxiety during psychotherapy waiting lists","URL":"https://centaur.reading.ac.uk/117953/","volume":"11","author":[{"family":"Huang","given":"Sijia"},{"family":"Wang","given":"Yiyue"},{"family":"Li","given":"Gen"},{"family":"Hall","given":"Brian J."},{"family":"Nyman","given":"Thomas J."}],"accessed":{"date-parts":[["2026",4,27]]},"issued":{"date-parts":[["2024"]]}},"suppress-author":true}],"schema":"https://github.com/citation-style-language/schema/raw/master/csl-citation.json"} </w:instrText>
      </w:r>
      <w:r w:rsidR="00D96B97" w:rsidRPr="00893392">
        <w:rPr>
          <w:rFonts w:ascii="Arial" w:eastAsia="Times New Roman" w:hAnsi="Arial" w:cs="Arial"/>
          <w:lang w:bidi="ar-SA"/>
        </w:rPr>
        <w:fldChar w:fldCharType="separate"/>
      </w:r>
      <w:r w:rsidR="00D96B97" w:rsidRPr="00893392">
        <w:rPr>
          <w:rFonts w:ascii="Arial" w:hAnsi="Arial" w:cs="Arial"/>
          <w:lang w:bidi="ar-SA"/>
        </w:rPr>
        <w:t>(2024)</w:t>
      </w:r>
      <w:r w:rsidR="00D96B97" w:rsidRPr="00893392">
        <w:rPr>
          <w:rFonts w:ascii="Arial" w:eastAsia="Times New Roman" w:hAnsi="Arial" w:cs="Arial"/>
          <w:lang w:bidi="ar-SA"/>
        </w:rPr>
        <w:fldChar w:fldCharType="end"/>
      </w:r>
      <w:r w:rsidR="00366F9E" w:rsidRPr="00893392">
        <w:rPr>
          <w:rFonts w:ascii="Arial" w:eastAsia="Times New Roman" w:hAnsi="Arial" w:cs="Arial"/>
          <w:lang w:bidi="ar-SA"/>
        </w:rPr>
        <w:t xml:space="preserve"> found that most </w:t>
      </w:r>
      <w:proofErr w:type="spellStart"/>
      <w:r w:rsidR="00366F9E" w:rsidRPr="00893392">
        <w:rPr>
          <w:rFonts w:ascii="Arial" w:eastAsia="Times New Roman" w:hAnsi="Arial" w:cs="Arial"/>
          <w:lang w:bidi="ar-SA"/>
        </w:rPr>
        <w:t>DMHIs</w:t>
      </w:r>
      <w:proofErr w:type="spellEnd"/>
      <w:r w:rsidR="00366F9E" w:rsidRPr="00893392">
        <w:rPr>
          <w:rFonts w:ascii="Arial" w:eastAsia="Times New Roman" w:hAnsi="Arial" w:cs="Arial"/>
          <w:lang w:bidi="ar-SA"/>
        </w:rPr>
        <w:t xml:space="preserve"> in </w:t>
      </w:r>
      <w:proofErr w:type="spellStart"/>
      <w:r w:rsidR="00366F9E" w:rsidRPr="00893392">
        <w:rPr>
          <w:rFonts w:ascii="Arial" w:eastAsia="Times New Roman" w:hAnsi="Arial" w:cs="Arial"/>
          <w:lang w:bidi="ar-SA"/>
        </w:rPr>
        <w:t>RCTs</w:t>
      </w:r>
      <w:proofErr w:type="spellEnd"/>
      <w:r w:rsidR="00366F9E" w:rsidRPr="00893392">
        <w:rPr>
          <w:rFonts w:ascii="Arial" w:eastAsia="Times New Roman" w:hAnsi="Arial" w:cs="Arial"/>
          <w:lang w:bidi="ar-SA"/>
        </w:rPr>
        <w:t xml:space="preserve"> were not more effective than control groups that either waited or received a self-help book, although they did report reductions in depression and anxiety symptoms</w:t>
      </w:r>
      <w:r w:rsidR="00EF3C7B" w:rsidRPr="00893392">
        <w:rPr>
          <w:rFonts w:ascii="Arial" w:eastAsia="Times New Roman" w:hAnsi="Arial" w:cs="Arial"/>
          <w:lang w:bidi="ar-SA"/>
        </w:rPr>
        <w:t>.</w:t>
      </w:r>
      <w:r w:rsidR="00715287" w:rsidRPr="00893392">
        <w:rPr>
          <w:rFonts w:ascii="Arial" w:eastAsia="Times New Roman" w:hAnsi="Arial" w:cs="Arial"/>
          <w:lang w:bidi="ar-SA"/>
        </w:rPr>
        <w:t xml:space="preserve"> </w:t>
      </w:r>
    </w:p>
    <w:p w14:paraId="664C4C72" w14:textId="75D95344" w:rsidR="00BF12B0" w:rsidRPr="00893392" w:rsidRDefault="009E0626" w:rsidP="00726551">
      <w:pPr>
        <w:spacing w:before="120" w:after="120" w:line="360" w:lineRule="auto"/>
        <w:rPr>
          <w:rFonts w:ascii="Arial" w:hAnsi="Arial" w:cs="Arial"/>
          <w:lang w:bidi="ar-SA"/>
        </w:rPr>
      </w:pPr>
      <w:r w:rsidRPr="00893392">
        <w:rPr>
          <w:rFonts w:ascii="Arial" w:hAnsi="Arial" w:cs="Arial"/>
          <w:lang w:bidi="ar-SA"/>
        </w:rPr>
        <w:t>The present study confirmed the finding</w:t>
      </w:r>
      <w:r w:rsidR="00211D7B" w:rsidRPr="00893392">
        <w:rPr>
          <w:rFonts w:ascii="Arial" w:hAnsi="Arial" w:cs="Arial"/>
          <w:lang w:bidi="ar-SA"/>
        </w:rPr>
        <w:t>s</w:t>
      </w:r>
      <w:r w:rsidRPr="00893392">
        <w:rPr>
          <w:rFonts w:ascii="Arial" w:hAnsi="Arial" w:cs="Arial"/>
          <w:lang w:bidi="ar-SA"/>
        </w:rPr>
        <w:t xml:space="preserve"> that </w:t>
      </w:r>
      <w:proofErr w:type="spellStart"/>
      <w:r w:rsidR="00F17095" w:rsidRPr="00893392">
        <w:rPr>
          <w:rFonts w:ascii="Arial" w:hAnsi="Arial" w:cs="Arial"/>
          <w:lang w:bidi="ar-SA"/>
        </w:rPr>
        <w:t>DMHIs</w:t>
      </w:r>
      <w:proofErr w:type="spellEnd"/>
      <w:r w:rsidR="00F17095" w:rsidRPr="00893392">
        <w:rPr>
          <w:rFonts w:ascii="Arial" w:hAnsi="Arial" w:cs="Arial"/>
          <w:lang w:bidi="ar-SA"/>
        </w:rPr>
        <w:t xml:space="preserve"> reduced participants</w:t>
      </w:r>
      <w:r w:rsidR="00120CA6" w:rsidRPr="00893392">
        <w:rPr>
          <w:rFonts w:ascii="Arial" w:hAnsi="Arial" w:cs="Arial"/>
          <w:lang w:bidi="ar-SA"/>
        </w:rPr>
        <w:t>'</w:t>
      </w:r>
      <w:r w:rsidR="00F17095" w:rsidRPr="00893392">
        <w:rPr>
          <w:rFonts w:ascii="Arial" w:hAnsi="Arial" w:cs="Arial"/>
          <w:lang w:bidi="ar-SA"/>
        </w:rPr>
        <w:t xml:space="preserve"> symptoms of anxiety and depression. </w:t>
      </w:r>
      <w:r w:rsidR="00D85ADF" w:rsidRPr="00893392">
        <w:rPr>
          <w:rFonts w:ascii="Arial" w:hAnsi="Arial" w:cs="Arial"/>
          <w:lang w:bidi="ar-SA"/>
        </w:rPr>
        <w:t>Our findings</w:t>
      </w:r>
      <w:r w:rsidR="004D2964" w:rsidRPr="00893392">
        <w:rPr>
          <w:rFonts w:ascii="Arial" w:hAnsi="Arial" w:cs="Arial"/>
          <w:lang w:bidi="ar-SA"/>
        </w:rPr>
        <w:t xml:space="preserve"> </w:t>
      </w:r>
      <w:r w:rsidR="004D2964" w:rsidRPr="00893392">
        <w:rPr>
          <w:rFonts w:ascii="Arial" w:eastAsia="Times New Roman" w:hAnsi="Arial" w:cs="Arial"/>
          <w:lang w:bidi="ar-SA"/>
        </w:rPr>
        <w:t xml:space="preserve">were comparable to those reported in several </w:t>
      </w:r>
      <w:r w:rsidR="004D2964" w:rsidRPr="00893392">
        <w:rPr>
          <w:rFonts w:ascii="Arial" w:eastAsia="Times New Roman" w:hAnsi="Arial" w:cs="Arial"/>
          <w:lang w:bidi="ar-SA"/>
        </w:rPr>
        <w:lastRenderedPageBreak/>
        <w:t xml:space="preserve">systematic reviews and </w:t>
      </w:r>
      <w:r w:rsidR="00105AA7" w:rsidRPr="00893392">
        <w:rPr>
          <w:rFonts w:ascii="Arial" w:eastAsia="Times New Roman" w:hAnsi="Arial" w:cs="Arial"/>
          <w:lang w:bidi="ar-SA"/>
        </w:rPr>
        <w:t>meta-analyses</w:t>
      </w:r>
      <w:r w:rsidR="007E7EB9" w:rsidRPr="00893392">
        <w:rPr>
          <w:rFonts w:ascii="Arial" w:eastAsia="Times New Roman" w:hAnsi="Arial" w:cs="Arial"/>
          <w:lang w:bidi="ar-SA"/>
        </w:rPr>
        <w:t xml:space="preserve"> </w:t>
      </w:r>
      <w:r w:rsidR="007E7EB9" w:rsidRPr="00893392">
        <w:rPr>
          <w:rFonts w:ascii="Arial" w:eastAsia="Times New Roman" w:hAnsi="Arial" w:cs="Arial"/>
          <w:lang w:bidi="ar-SA"/>
        </w:rPr>
        <w:fldChar w:fldCharType="begin"/>
      </w:r>
      <w:r w:rsidR="002E7C14" w:rsidRPr="00893392">
        <w:rPr>
          <w:rFonts w:ascii="Arial" w:eastAsia="Times New Roman" w:hAnsi="Arial" w:cs="Arial"/>
          <w:lang w:bidi="ar-SA"/>
        </w:rPr>
        <w:instrText xml:space="preserve"> ADDIN ZOTERO_ITEM CSL_CITATION {"citationID":"yS0VCMsn","properties":{"unsorted":false,"formattedCitation":"(Ip et al., 2026; Jia et al., 2025)","plainCitation":"(Ip et al., 2026; Jia et al., 2025)","noteIndex":0},"citationItems":[{"id":4306,"uris":["http://zotero.org/users/11355736/items/LGF2TA68"],"itemData":{"id":4306,"type":"article-journal","abstract":"Third-wave Cognitive Behavioral Therapy (CBT) interventions, which integrate mindfulness and acceptance-based strategies, have demonstrated efficacy in reducing anxiety and depression. However, barriers such as cost and limited access to in-person therapy restrict widespread usage. Digital delivery of third-wave CBT provides a promising, cost-effective alternative. This meta-analysis aims to synthesize the evidence for the effectiveness of digital telehealth third-wave CBT interventions in reducing symptoms of depression and anxiety through a comprehensive search of randomized controlled trials. Secondary objectives include subgroup analyses of additional psychosocial outcomes. A total of 13 studies were included with n = 2123 total participants. Results indicated a small-to-moderate reduction in anxiety symptoms (g = −0.38, 95% CI [−0.68, −0.09], df = 9, p = 0.01) with substantial heterogeneity. Depression outcome analysis showed consistent reduction in depressive symptoms (g = -0.41, 95% CI [−0.55, −0.27]), with low heterogeneity. Digital third-wave CBT interventions have the potential to reduce symptoms of depression and anxiety and offer accessibility while being comparable to traditional therapy formats. These findings highlight the potential of digital mental health interventions to address global disparities in mental health care as well as the need for improved trial design and methodologies. We have registered this study with the International Prospective Register of Systematic Reviews (PROSPERO) under CRD42024541721.","container-title":"Cognitive Behaviour Therapy","DOI":"10.1080/16506073.2026.2623505","ISSN":"1650-6073","issue":"0","note":"_eprint: https://doi.org/10.1080/16506073.2026.2623505","page":"1-20","PMID":"41700842","publisher":"Routledge","source":"Taylor and Francis+NEJM","title":"Effectiveness and outcomes of digital telehealth third-wave cognitive behavioral therapy for depression and anxiety: a systematic review and meta-analysis","title-short":"Effectiveness and outcomes of digital telehealth third-wave cognitive behavioral therapy for depression and anxiety","volume":"0","author":[{"family":"Ip","given":"Vanessa"},{"family":"Jegatheeswaran","given":"Santhija"},{"family":"Cheema","given":"Aaima Akbar"},{"family":"FitzGerald","given":"Maya"},{"family":"Wakif","given":"Zahra"},{"family":"Thind","given":"Jannat Kaur"},{"family":"Kyte","given":"Shannen"},{"family":"Yung","given":"Spencer"},{"family":"Raiker","given":"Ruchi"},{"family":"Ansar","given":"Muhammad Anas"},{"family":"Ayub","given":"Muhammad"},{"family":"Khan","given":"Ahmad Jamal"},{"family":"Naeem","given":"And Farooq"}],"issued":{"date-parts":[["2026",2,17]]}}},{"id":3810,"uris":["http://zotero.org/users/11355736/items/UTIHVVQQ"],"itemData":{"id":3810,"type":"article-journal","abstract":"Background\nAs digital interventions gain prominence in mental health care, they present opportunities to improve access and scalability. Despite their potential, the overall impact of digital behavioral activation (BA) interventions across different formats and populations is not yet fully understood.\n\nObjective\nThis systematic review examines the characteristics and functions of digital BA interventions and evaluates their effectiveness for mental health and other patient-related outcomes.\n\nMethods\nA comprehensive search of databases (PubMed, Embase, Web of Science, APA PsycInfo, and ClinicalTrials.gov) was performed in November 2023 to identify randomized controlled trials (RCTs) assessing the effectiveness of digital BA interventions for depression and anxiety. A total of 2 reviewers screened the studies for inclusion. Meta-analysis using a random-effects model assessed intervention impact on outcomes including depression, anxiety, quality of life (QoL), BA scores, functioning and disability, and stress. Statistical heterogeneity was evaluated with the I² statistic and statistical significance was evaluated with P values. Studies that did not meet the meta-analysis criteria underwent narrative synthesis.\n\nResults\nA total of 18 articles reporting 17 RCTs were included across three intervention types: (1) internet-based BA (n=12, 71%), delivering digital therapies to foster new behavioral activities for depression management; (2) electronic messaging–based BA (n=2, 12%), involving prompts to support behavior change; and (3) telehealth-based BA (n=3, 17%), providing remote health care services. We identified single-component and multicomponent interventions that combined BA with elements such as problem-solving therapy or cognitive behavioral therapy. A total of 12 RCTs were included in the meta-analysis, while the remaining studies were narratively synthesized. Risk of bias (RoB) was assessed in all included studies. Digital BA interventions significantly reduced depressive symptoms at 2 months (P&lt;.001, I²=0%), 3 months (P=.001, I²=51%), and 6 months (P=.009, I²=29%) post treatment, but not at 12 months (P=.82, I²=89%). Significant improvements in BA scores at 6 months were observed (P&lt;.001, I²=0%). QoL improved significantly at 3 months (P=.002, I²=22%) and 6 months (P=.009, I²=0%). Stress levels were also significantly reduced at 3 months (P&lt;.001, I²=25%). However, no significant changes were identified in anxiety and functioning and disability outcomes at either 3 months (anxiety: P=.08, I²=68%) or 6 months (anxiety: P=.24, I²=44%; functioning and disability: P=.88, I²=90%). Across included studies, RoB was generally low, particularly for random sequence generation and allocation concealment.\n\nConclusions\nDigital BA interventions are effective in reducing depressive symptoms and improving QoL in the short- to midterm. However, these effects tend to diminish over time with no sustained benefits observed at 12 months. Future research should focus on developing and testing interventions with greater long-term efficacy, clarifying the role of BA within multicomponent digital approaches, and identifying the optimal intervention “dose” needed to maintain lasting effects.","container-title":"Journal of Medical Internet Research","DOI":"10.2196/68054","ISSN":"1439-4456","journalAbbreviation":"J Med Internet Res","page":"e68054","PMID":"40526910","PMCID":"PMC12227033","source":"PubMed Central","title":"Effectiveness of Digital Behavioral Activation Interventions for Depression and Anxiety: Systematic Review and Meta-Analysis","title-short":"Effectiveness of Digital Behavioral Activation Interventions for Depression and Anxiety","volume":"27","author":[{"family":"Jia","given":"Eric"},{"family":"Macon","given":"Jushawn"},{"family":"Doering","given":"Michelle"},{"family":"Abraham","given":"Joanna"}],"issued":{"date-parts":[["2025",6,17]]}}}],"schema":"https://github.com/citation-style-language/schema/raw/master/csl-citation.json"} </w:instrText>
      </w:r>
      <w:r w:rsidR="007E7EB9" w:rsidRPr="00893392">
        <w:rPr>
          <w:rFonts w:ascii="Arial" w:eastAsia="Times New Roman" w:hAnsi="Arial" w:cs="Arial"/>
          <w:lang w:bidi="ar-SA"/>
        </w:rPr>
        <w:fldChar w:fldCharType="separate"/>
      </w:r>
      <w:r w:rsidR="002E7C14" w:rsidRPr="00893392">
        <w:rPr>
          <w:rFonts w:ascii="Arial" w:hAnsi="Arial" w:cs="Arial"/>
          <w:lang w:bidi="ar-SA"/>
        </w:rPr>
        <w:t xml:space="preserve">(Ip </w:t>
      </w:r>
      <w:r w:rsidR="002E7C14" w:rsidRPr="00893392">
        <w:rPr>
          <w:rFonts w:ascii="Arial" w:hAnsi="Arial" w:cs="Arial"/>
          <w:i/>
          <w:iCs/>
          <w:lang w:bidi="ar-SA"/>
        </w:rPr>
        <w:t>et al</w:t>
      </w:r>
      <w:r w:rsidR="002E7C14" w:rsidRPr="00893392">
        <w:rPr>
          <w:rFonts w:ascii="Arial" w:hAnsi="Arial" w:cs="Arial"/>
          <w:lang w:bidi="ar-SA"/>
        </w:rPr>
        <w:t xml:space="preserve">., 2026; Jia </w:t>
      </w:r>
      <w:r w:rsidR="002E7C14" w:rsidRPr="00893392">
        <w:rPr>
          <w:rFonts w:ascii="Arial" w:hAnsi="Arial" w:cs="Arial"/>
          <w:i/>
          <w:iCs/>
          <w:lang w:bidi="ar-SA"/>
        </w:rPr>
        <w:t>et al</w:t>
      </w:r>
      <w:r w:rsidR="002E7C14" w:rsidRPr="00893392">
        <w:rPr>
          <w:rFonts w:ascii="Arial" w:hAnsi="Arial" w:cs="Arial"/>
          <w:lang w:bidi="ar-SA"/>
        </w:rPr>
        <w:t>., 2025)</w:t>
      </w:r>
      <w:r w:rsidR="007E7EB9" w:rsidRPr="00893392">
        <w:rPr>
          <w:rFonts w:ascii="Arial" w:eastAsia="Times New Roman" w:hAnsi="Arial" w:cs="Arial"/>
          <w:lang w:bidi="ar-SA"/>
        </w:rPr>
        <w:fldChar w:fldCharType="end"/>
      </w:r>
      <w:r w:rsidR="00354F1A" w:rsidRPr="00893392">
        <w:rPr>
          <w:rFonts w:ascii="Arial" w:eastAsia="Times New Roman" w:hAnsi="Arial" w:cs="Arial"/>
          <w:lang w:bidi="ar-SA"/>
        </w:rPr>
        <w:t>.</w:t>
      </w:r>
      <w:r w:rsidR="006A382E" w:rsidRPr="00893392">
        <w:rPr>
          <w:rFonts w:ascii="Arial" w:eastAsia="Times New Roman" w:hAnsi="Arial" w:cs="Arial"/>
          <w:lang w:bidi="ar-SA"/>
        </w:rPr>
        <w:t xml:space="preserve"> </w:t>
      </w:r>
      <w:r w:rsidR="00EA3780" w:rsidRPr="00893392">
        <w:rPr>
          <w:rFonts w:ascii="Arial" w:eastAsia="Times New Roman" w:hAnsi="Arial" w:cs="Arial"/>
          <w:lang w:bidi="ar-SA"/>
        </w:rPr>
        <w:t>Despite the small number of studies on teletherapy (3 studies) included in this review, all reported significant reductions in anxiety and depressive symptoms among children, adolescents and adults who received video-conferencing therapy</w:t>
      </w:r>
      <w:r w:rsidR="002B3BBB" w:rsidRPr="00893392">
        <w:rPr>
          <w:rFonts w:ascii="Arial" w:eastAsia="Times New Roman" w:hAnsi="Arial" w:cs="Arial"/>
          <w:lang w:bidi="ar-SA"/>
        </w:rPr>
        <w:t>.</w:t>
      </w:r>
      <w:r w:rsidR="00A309CF" w:rsidRPr="00893392">
        <w:rPr>
          <w:rFonts w:ascii="Arial" w:eastAsia="Times New Roman" w:hAnsi="Arial" w:cs="Arial"/>
          <w:lang w:bidi="ar-SA"/>
        </w:rPr>
        <w:t xml:space="preserve"> </w:t>
      </w:r>
      <w:r w:rsidR="005D2699" w:rsidRPr="00893392">
        <w:rPr>
          <w:rFonts w:ascii="Arial" w:eastAsia="Times New Roman" w:hAnsi="Arial" w:cs="Arial"/>
          <w:lang w:bidi="ar-SA"/>
        </w:rPr>
        <w:t xml:space="preserve">Findings showed that </w:t>
      </w:r>
      <w:r w:rsidR="00D560ED" w:rsidRPr="00893392">
        <w:rPr>
          <w:rFonts w:ascii="Arial" w:eastAsia="Times New Roman" w:hAnsi="Arial" w:cs="Arial"/>
          <w:lang w:bidi="ar-SA"/>
        </w:rPr>
        <w:t xml:space="preserve">although teletherapy reduced </w:t>
      </w:r>
      <w:r w:rsidR="00354A14" w:rsidRPr="00893392">
        <w:rPr>
          <w:rFonts w:ascii="Arial" w:eastAsia="Times New Roman" w:hAnsi="Arial" w:cs="Arial"/>
          <w:lang w:bidi="ar-SA"/>
        </w:rPr>
        <w:t xml:space="preserve">symptoms across all age groups, </w:t>
      </w:r>
      <w:r w:rsidR="00A517C2" w:rsidRPr="00893392">
        <w:rPr>
          <w:rFonts w:ascii="Arial" w:eastAsia="Times New Roman" w:hAnsi="Arial" w:cs="Arial"/>
          <w:lang w:bidi="ar-SA"/>
        </w:rPr>
        <w:t xml:space="preserve">it </w:t>
      </w:r>
      <w:r w:rsidR="00F907FD" w:rsidRPr="00893392">
        <w:rPr>
          <w:rFonts w:ascii="Arial" w:eastAsia="Times New Roman" w:hAnsi="Arial" w:cs="Arial"/>
          <w:lang w:bidi="ar-SA"/>
        </w:rPr>
        <w:t xml:space="preserve">was likely </w:t>
      </w:r>
      <w:r w:rsidR="00E615A2" w:rsidRPr="00893392">
        <w:rPr>
          <w:rFonts w:ascii="Arial" w:eastAsia="Times New Roman" w:hAnsi="Arial" w:cs="Arial"/>
          <w:lang w:bidi="ar-SA"/>
        </w:rPr>
        <w:t>more beneficial for adults</w:t>
      </w:r>
      <w:r w:rsidR="005E3B25" w:rsidRPr="00893392">
        <w:rPr>
          <w:rFonts w:ascii="Arial" w:eastAsia="Times New Roman" w:hAnsi="Arial" w:cs="Arial"/>
          <w:lang w:bidi="ar-SA"/>
        </w:rPr>
        <w:t xml:space="preserve"> </w:t>
      </w:r>
      <w:r w:rsidR="005E3B25" w:rsidRPr="00893392">
        <w:rPr>
          <w:rFonts w:ascii="Arial" w:eastAsia="Times New Roman" w:hAnsi="Arial" w:cs="Arial"/>
        </w:rPr>
        <w:t>(</w:t>
      </w:r>
      <w:r w:rsidR="005E3B25" w:rsidRPr="00893392">
        <w:rPr>
          <w:rFonts w:ascii="Arial" w:hAnsi="Arial" w:cs="Arial"/>
          <w:lang w:bidi="ar-SA"/>
        </w:rPr>
        <w:fldChar w:fldCharType="begin"/>
      </w:r>
      <w:r w:rsidR="00A11F85" w:rsidRPr="00893392">
        <w:rPr>
          <w:rFonts w:ascii="Arial" w:hAnsi="Arial" w:cs="Arial"/>
          <w:lang w:bidi="ar-SA"/>
        </w:rPr>
        <w:instrText xml:space="preserve"> ADDIN ZOTERO_ITEM CSL_CITATION {"citationID":"wCtzzgxr","properties":{"unsorted":false,"formattedCitation":"(Capobianco et al., 2022)","plainCitation":"(Capobianco et al., 2022)","dontUpdate":true,"noteIndex":0},"citationItems":[{"id":3771,"uris":["http://zotero.org/users/11355736/items/4CBW3FQM"],"itemData":{"id":3771,"type":"article-journal","abstract":"Background COVID-19 had an immediate impact on the way Improving Access to Psychological Therapy (IAPT) services in the United Kingdom were delivered, requiring services to move to remote therapy. While remote therapy has been shown to be effective, little is known about the effects associated with moving to remote therapy delivered during COVID-19 within IAPT services. Objective The objective of the study was to assess the characteristics of those undergoing remote therapy and test the effects associated with the effect of remote delivery on anxiety and depression symptoms compared with in-person therapy before lockdown. Methods We conducted a retrospective, cross-sectional benchmark comparison of remote therapy across four IAPT services in Greater Manchester. Routinely collected measures of anxiety (GAD-7) and depression (PHQ-9) were used to compare effects across the two time periods. A mixed-effects model was conducted to assess within and between group changes in anxiety and depression, while controlling for pre-specified confounders. Findings Remote therapy did not appear to impact on service provision, with the number of sessions offered and attended being similar to those prior to COVID-19. Both face-to-face (pre-COVID-19) and remote therapy (during COVID-19) were associated with variable improvements in anxiety and depression with no significant difference between them. However, remote therapy was associated with a more rapid decrease in symptoms in comparison with face-to-face treatment. Mean improvement in symptoms was small and increased as number of sessions/time increased and analysis of rates of improvement indicated that both face-to-face and remote therapy might need more time to reach target cut-off points on measures. Conclusions Both face-to-face and remote therapies delivered under IAPT were associated with improvements in symptoms with no apparent difference apart from the finding that remote therapy was associated with more rapid change. Clinical Implications Remote therapy delivery in IAPT does not appear to confer a disadvantage over face-to-face contact, but at a group mean level the magnitude of improvement associated with both treatments was small. Remote therapy provision may widen patient access to and engagement with psychological services.","container-title":"British Journal of Clinical Psychology","DOI":"10.1111/bjc.12410","ISSN":"2044-8260","issue":"1","language":"en","license":"© 2022 The Authors. British Journal of Clinical Psychology published by John Wiley &amp; Sons Ltd on behalf of British Psychological Society.","note":"_eprint: https://bpspsychub.onlinelibrary.wiley.com/doi/pdf/10.1111/bjc.12410","page":"312-324","source":"Wiley Online Library","title":"Improving access to psychological therapies: Analysis of effects associated with remote provision during COVID-19","title-short":"Improving access to psychological therapies","volume":"62","author":[{"family":"Capobianco","given":"Lora"},{"family":"Verbist","given":"Irini"},{"family":"Heal","given":"Calvin"},{"family":"Huey","given":"Dale"},{"family":"Wells","given":"Adrian"}],"issued":{"date-parts":[["2022"]]}}}],"schema":"https://github.com/citation-style-language/schema/raw/master/csl-citation.json"} </w:instrText>
      </w:r>
      <w:r w:rsidR="005E3B25" w:rsidRPr="00893392">
        <w:rPr>
          <w:rFonts w:ascii="Arial" w:hAnsi="Arial" w:cs="Arial"/>
          <w:lang w:bidi="ar-SA"/>
        </w:rPr>
        <w:fldChar w:fldCharType="separate"/>
      </w:r>
      <w:r w:rsidR="005E3B25" w:rsidRPr="00893392">
        <w:rPr>
          <w:rFonts w:ascii="Arial" w:hAnsi="Arial" w:cs="Arial"/>
          <w:lang w:bidi="ar-SA"/>
        </w:rPr>
        <w:t xml:space="preserve">Capobianco </w:t>
      </w:r>
      <w:r w:rsidR="005E3B25" w:rsidRPr="00893392">
        <w:rPr>
          <w:rFonts w:ascii="Arial" w:hAnsi="Arial" w:cs="Arial"/>
          <w:i/>
          <w:iCs/>
          <w:lang w:bidi="ar-SA"/>
        </w:rPr>
        <w:t>et al.</w:t>
      </w:r>
      <w:r w:rsidR="005E3B25" w:rsidRPr="00893392">
        <w:rPr>
          <w:rFonts w:ascii="Arial" w:hAnsi="Arial" w:cs="Arial"/>
          <w:lang w:bidi="ar-SA"/>
        </w:rPr>
        <w:t>, 2022</w:t>
      </w:r>
      <w:r w:rsidR="005E3B25" w:rsidRPr="00893392">
        <w:rPr>
          <w:rFonts w:ascii="Arial" w:hAnsi="Arial" w:cs="Arial"/>
          <w:lang w:bidi="ar-SA"/>
        </w:rPr>
        <w:fldChar w:fldCharType="end"/>
      </w:r>
      <w:r w:rsidR="005E3B25" w:rsidRPr="00893392">
        <w:rPr>
          <w:rFonts w:ascii="Arial" w:hAnsi="Arial" w:cs="Arial"/>
          <w:lang w:bidi="ar-SA"/>
        </w:rPr>
        <w:t xml:space="preserve">; Nguyen </w:t>
      </w:r>
      <w:r w:rsidR="005E3B25" w:rsidRPr="00893392">
        <w:rPr>
          <w:rFonts w:ascii="Arial" w:hAnsi="Arial" w:cs="Arial"/>
          <w:i/>
          <w:iCs/>
          <w:lang w:bidi="ar-SA"/>
        </w:rPr>
        <w:t>et al</w:t>
      </w:r>
      <w:r w:rsidR="005E3B25" w:rsidRPr="00893392">
        <w:rPr>
          <w:rFonts w:ascii="Arial" w:hAnsi="Arial" w:cs="Arial"/>
          <w:lang w:bidi="ar-SA"/>
        </w:rPr>
        <w:t>., 2022)</w:t>
      </w:r>
      <w:r w:rsidR="00E615A2" w:rsidRPr="00893392">
        <w:rPr>
          <w:rFonts w:ascii="Arial" w:eastAsia="Times New Roman" w:hAnsi="Arial" w:cs="Arial"/>
          <w:lang w:bidi="ar-SA"/>
        </w:rPr>
        <w:t xml:space="preserve"> than for </w:t>
      </w:r>
      <w:proofErr w:type="spellStart"/>
      <w:r w:rsidR="00B42E1C" w:rsidRPr="00893392">
        <w:rPr>
          <w:rFonts w:ascii="Arial" w:eastAsia="Times New Roman" w:hAnsi="Arial" w:cs="Arial"/>
          <w:lang w:bidi="ar-SA"/>
        </w:rPr>
        <w:t>CYP</w:t>
      </w:r>
      <w:proofErr w:type="spellEnd"/>
      <w:r w:rsidR="005E3B25" w:rsidRPr="00893392">
        <w:rPr>
          <w:rFonts w:ascii="Arial" w:eastAsia="Times New Roman" w:hAnsi="Arial" w:cs="Arial"/>
          <w:lang w:bidi="ar-SA"/>
        </w:rPr>
        <w:t xml:space="preserve"> (Porter </w:t>
      </w:r>
      <w:r w:rsidR="005E3B25" w:rsidRPr="00893392">
        <w:rPr>
          <w:rFonts w:ascii="Arial" w:eastAsia="Times New Roman" w:hAnsi="Arial" w:cs="Arial"/>
          <w:i/>
          <w:iCs/>
          <w:lang w:bidi="ar-SA"/>
        </w:rPr>
        <w:t>et al</w:t>
      </w:r>
      <w:r w:rsidR="005E3B25" w:rsidRPr="00893392">
        <w:rPr>
          <w:rFonts w:ascii="Arial" w:eastAsia="Times New Roman" w:hAnsi="Arial" w:cs="Arial"/>
          <w:lang w:bidi="ar-SA"/>
        </w:rPr>
        <w:t xml:space="preserve">., </w:t>
      </w:r>
      <w:r w:rsidR="00A11F85" w:rsidRPr="00893392">
        <w:rPr>
          <w:rFonts w:ascii="Arial" w:eastAsia="Times New Roman" w:hAnsi="Arial" w:cs="Arial"/>
          <w:lang w:bidi="ar-SA"/>
        </w:rPr>
        <w:t>2022)</w:t>
      </w:r>
      <w:r w:rsidR="00B42E1C" w:rsidRPr="00893392">
        <w:rPr>
          <w:rFonts w:ascii="Arial" w:eastAsia="Times New Roman" w:hAnsi="Arial" w:cs="Arial"/>
          <w:lang w:bidi="ar-SA"/>
        </w:rPr>
        <w:t>.</w:t>
      </w:r>
      <w:r w:rsidR="00D560ED" w:rsidRPr="00893392">
        <w:rPr>
          <w:rFonts w:ascii="Arial" w:eastAsia="Times New Roman" w:hAnsi="Arial" w:cs="Arial"/>
          <w:lang w:bidi="ar-SA"/>
        </w:rPr>
        <w:t xml:space="preserve"> </w:t>
      </w:r>
      <w:r w:rsidR="0039335A" w:rsidRPr="00893392">
        <w:rPr>
          <w:rFonts w:ascii="Arial" w:eastAsia="Times New Roman" w:hAnsi="Arial" w:cs="Arial"/>
          <w:lang w:bidi="ar-SA"/>
        </w:rPr>
        <w:t>These findings were consistent with</w:t>
      </w:r>
      <w:r w:rsidR="00514D71" w:rsidRPr="00893392">
        <w:rPr>
          <w:rFonts w:ascii="Arial" w:eastAsia="Times New Roman" w:hAnsi="Arial" w:cs="Arial"/>
          <w:lang w:bidi="ar-SA"/>
        </w:rPr>
        <w:t xml:space="preserve"> </w:t>
      </w:r>
      <w:r w:rsidR="00513868" w:rsidRPr="00893392">
        <w:rPr>
          <w:rFonts w:ascii="Arial" w:eastAsia="Times New Roman" w:hAnsi="Arial" w:cs="Arial"/>
          <w:lang w:bidi="ar-SA"/>
        </w:rPr>
        <w:t>a large meta-analysis</w:t>
      </w:r>
      <w:r w:rsidR="00514D71" w:rsidRPr="00893392">
        <w:rPr>
          <w:rFonts w:ascii="Arial" w:eastAsia="Times New Roman" w:hAnsi="Arial" w:cs="Arial"/>
          <w:lang w:bidi="ar-SA"/>
        </w:rPr>
        <w:t xml:space="preserve"> </w:t>
      </w:r>
      <w:r w:rsidR="00962896" w:rsidRPr="00893392">
        <w:rPr>
          <w:rFonts w:ascii="Arial" w:eastAsia="Times New Roman" w:hAnsi="Arial" w:cs="Arial"/>
          <w:lang w:bidi="ar-SA"/>
        </w:rPr>
        <w:t xml:space="preserve">reporting significant improvements in treatment outcomes </w:t>
      </w:r>
      <w:r w:rsidR="00B33B51" w:rsidRPr="00893392">
        <w:rPr>
          <w:rFonts w:ascii="Arial" w:eastAsia="Times New Roman" w:hAnsi="Arial" w:cs="Arial"/>
          <w:lang w:bidi="ar-SA"/>
        </w:rPr>
        <w:t>among</w:t>
      </w:r>
      <w:r w:rsidR="00566260" w:rsidRPr="00893392">
        <w:rPr>
          <w:rFonts w:ascii="Arial" w:eastAsia="Times New Roman" w:hAnsi="Arial" w:cs="Arial"/>
          <w:lang w:bidi="ar-SA"/>
        </w:rPr>
        <w:t xml:space="preserve"> adults</w:t>
      </w:r>
      <w:r w:rsidR="00C92CBC" w:rsidRPr="00893392">
        <w:rPr>
          <w:rFonts w:ascii="Arial" w:eastAsia="Times New Roman" w:hAnsi="Arial" w:cs="Arial"/>
          <w:lang w:bidi="ar-SA"/>
        </w:rPr>
        <w:t xml:space="preserve"> with affective disorders</w:t>
      </w:r>
      <w:r w:rsidR="00B33B51" w:rsidRPr="00893392">
        <w:rPr>
          <w:rFonts w:ascii="Arial" w:eastAsia="Times New Roman" w:hAnsi="Arial" w:cs="Arial"/>
          <w:lang w:bidi="ar-SA"/>
        </w:rPr>
        <w:t xml:space="preserve"> receiving </w:t>
      </w:r>
      <w:r w:rsidR="00C51DCC" w:rsidRPr="00893392">
        <w:rPr>
          <w:rFonts w:ascii="Arial" w:eastAsia="Times New Roman" w:hAnsi="Arial" w:cs="Arial"/>
          <w:lang w:bidi="ar-SA"/>
        </w:rPr>
        <w:t>video-conferencing therapy</w:t>
      </w:r>
      <w:r w:rsidR="00566260" w:rsidRPr="00893392">
        <w:rPr>
          <w:rFonts w:ascii="Arial" w:eastAsia="Times New Roman" w:hAnsi="Arial" w:cs="Arial"/>
          <w:lang w:bidi="ar-SA"/>
        </w:rPr>
        <w:t xml:space="preserve">, with results closely paralleling those of </w:t>
      </w:r>
      <w:r w:rsidR="00DE44C3" w:rsidRPr="00893392">
        <w:rPr>
          <w:rFonts w:ascii="Arial" w:eastAsia="Times New Roman" w:hAnsi="Arial" w:cs="Arial"/>
          <w:lang w:bidi="ar-SA"/>
        </w:rPr>
        <w:t xml:space="preserve">in-person treatments </w:t>
      </w:r>
      <w:r w:rsidR="00A11F85" w:rsidRPr="00893392">
        <w:rPr>
          <w:rFonts w:ascii="Arial" w:eastAsia="Times New Roman" w:hAnsi="Arial" w:cs="Arial"/>
          <w:lang w:bidi="ar-SA"/>
        </w:rPr>
        <w:fldChar w:fldCharType="begin"/>
      </w:r>
      <w:r w:rsidR="00A11F85" w:rsidRPr="00893392">
        <w:rPr>
          <w:rFonts w:ascii="Arial" w:eastAsia="Times New Roman" w:hAnsi="Arial" w:cs="Arial"/>
          <w:lang w:bidi="ar-SA"/>
        </w:rPr>
        <w:instrText xml:space="preserve"> ADDIN ZOTERO_ITEM CSL_CITATION {"citationID":"I6tzAhKR","properties":{"unsorted":false,"formattedCitation":"(Fernandez et al., 2021)","plainCitation":"(Fernandez et al., 2021)","noteIndex":0},"citationItems":[{"id":3757,"uris":["http://zotero.org/users/11355736/items/LSTUZ22A"],"itemData":{"id":3757,"type":"article-journal","abstract":"In-person psychotherapy (IPP) has a long and storied past, but technology advances have ushered in a new era of video-delivered psychotherapy (VDP). In this meta-analysis, pre-post changes within VDP were evaluated as were outcome differences between VDP versus IPP or other comparison groups. A literature search identified k = 56 within-group studies (N = 1681 participants) and 47 between-group studies (N = 3564). The pre-post effect size of VDP was large and highly significant, g = +0.99 95% CI [0.67–0.31]. VDP was significantly better in outcome than wait list controls (g = 0.77) but negligible in difference from IPP. Within-groups heterogeneity of effect sizes was reduced after subgrouping studies by treatment target, of which anxiety, depression, and posttraumatic stress disorder (PTSD) (each with k &gt; 5) had effect sizes nearing 1.00. Disaggregating within-groups studies by therapy type, the effect size was 1.34 for CBT and 0.66 for non-CBT. Adjusted for possible publication bias, the overall effect size of VDP within groups was g = 0.54. In conclusion, substantial and significant improvement occurs from pre- to post-phases of VDP, this in turn differing negligibly from IPP treatment outcome. The VDP improvement is most pronounced when CBT is used, and when anxiety, depression, or PTSD are targeted, and it remains strong though attenuated by publication bias. Clinically, therapy is no less efficacious when delivered via videoconferencing than in-person, with efficacy being most pronounced in CBT for affective disorders. Live psychotherapy by video emerges not only as a popular and convenient choice but also one that is now upheld by meta-analytic evidence.","container-title":"Clinical Psychology &amp; Psychotherapy","DOI":"10.1002/cpp.2594","ISSN":"1099-0879","issue":"6","language":"en","license":"© 2021 John Wiley &amp; Sons, Ltd.","note":"_eprint: https://onlinelibrary.wiley.com/doi/pdf/10.1002/cpp.2594","page":"1535-1549","source":"Wiley Online Library","title":"Live psychotherapy by video versus in-person: A meta-analysis of efficacy and its relationship to types and targets of treatment","title-short":"Live psychotherapy by video versus in-person","volume":"28","author":[{"family":"Fernandez","given":"Ephrem"},{"family":"Woldgabreal","given":"Yilma"},{"family":"Day","given":"Andrew"},{"family":"Pham","given":"Tuan"},{"family":"Gleich","given":"Bianca"},{"family":"Aboujaoude","given":"Elias"}],"issued":{"date-parts":[["2021"]]}}}],"schema":"https://github.com/citation-style-language/schema/raw/master/csl-citation.json"} </w:instrText>
      </w:r>
      <w:r w:rsidR="00A11F85" w:rsidRPr="00893392">
        <w:rPr>
          <w:rFonts w:ascii="Arial" w:eastAsia="Times New Roman" w:hAnsi="Arial" w:cs="Arial"/>
          <w:lang w:bidi="ar-SA"/>
        </w:rPr>
        <w:fldChar w:fldCharType="separate"/>
      </w:r>
      <w:r w:rsidR="00A11F85" w:rsidRPr="00893392">
        <w:rPr>
          <w:rFonts w:ascii="Arial" w:hAnsi="Arial" w:cs="Arial"/>
          <w:lang w:bidi="ar-SA"/>
        </w:rPr>
        <w:t xml:space="preserve">(Fernandez </w:t>
      </w:r>
      <w:r w:rsidR="00A11F85" w:rsidRPr="00893392">
        <w:rPr>
          <w:rFonts w:ascii="Arial" w:hAnsi="Arial" w:cs="Arial"/>
          <w:i/>
          <w:iCs/>
          <w:lang w:bidi="ar-SA"/>
        </w:rPr>
        <w:t>et al.</w:t>
      </w:r>
      <w:r w:rsidR="00A11F85" w:rsidRPr="00893392">
        <w:rPr>
          <w:rFonts w:ascii="Arial" w:hAnsi="Arial" w:cs="Arial"/>
          <w:lang w:bidi="ar-SA"/>
        </w:rPr>
        <w:t>, 2021)</w:t>
      </w:r>
      <w:r w:rsidR="00A11F85" w:rsidRPr="00893392">
        <w:rPr>
          <w:rFonts w:ascii="Arial" w:eastAsia="Times New Roman" w:hAnsi="Arial" w:cs="Arial"/>
          <w:lang w:bidi="ar-SA"/>
        </w:rPr>
        <w:fldChar w:fldCharType="end"/>
      </w:r>
      <w:r w:rsidR="00DE44C3" w:rsidRPr="00893392">
        <w:rPr>
          <w:rFonts w:ascii="Arial" w:eastAsia="Times New Roman" w:hAnsi="Arial" w:cs="Arial"/>
          <w:lang w:bidi="ar-SA"/>
        </w:rPr>
        <w:t xml:space="preserve">. </w:t>
      </w:r>
      <w:r w:rsidR="00726551" w:rsidRPr="00893392">
        <w:rPr>
          <w:rFonts w:ascii="Arial" w:eastAsia="Times New Roman" w:hAnsi="Arial" w:cs="Arial"/>
          <w:lang w:bidi="ar-SA"/>
        </w:rPr>
        <w:t xml:space="preserve">However, in contrast to our findings, </w:t>
      </w:r>
      <w:r w:rsidR="008D3C15" w:rsidRPr="00893392">
        <w:rPr>
          <w:rFonts w:ascii="Arial" w:eastAsia="Times New Roman" w:hAnsi="Arial" w:cs="Arial"/>
          <w:lang w:bidi="ar-SA"/>
        </w:rPr>
        <w:t xml:space="preserve">a systematic review </w:t>
      </w:r>
      <w:r w:rsidR="003271EE" w:rsidRPr="00893392">
        <w:rPr>
          <w:rFonts w:ascii="Arial" w:eastAsia="Times New Roman" w:hAnsi="Arial" w:cs="Arial"/>
          <w:lang w:bidi="ar-SA"/>
        </w:rPr>
        <w:t xml:space="preserve">of </w:t>
      </w:r>
      <w:r w:rsidR="004448FE" w:rsidRPr="00893392">
        <w:rPr>
          <w:rFonts w:ascii="Arial" w:eastAsia="Times New Roman" w:hAnsi="Arial" w:cs="Arial"/>
          <w:lang w:bidi="ar-SA"/>
        </w:rPr>
        <w:t>teletherapy studies across age groups found that 14 of 21 studies reported meaningful reductions in anxiety</w:t>
      </w:r>
      <w:r w:rsidR="00A95800" w:rsidRPr="00893392">
        <w:rPr>
          <w:rFonts w:ascii="Arial" w:eastAsia="Times New Roman" w:hAnsi="Arial" w:cs="Arial"/>
          <w:lang w:bidi="ar-SA"/>
        </w:rPr>
        <w:t>, with 11 achieving clinically significant improvements</w:t>
      </w:r>
      <w:r w:rsidR="00836235" w:rsidRPr="00893392">
        <w:rPr>
          <w:rFonts w:ascii="Arial" w:eastAsia="Times New Roman" w:hAnsi="Arial" w:cs="Arial"/>
          <w:lang w:bidi="ar-SA"/>
        </w:rPr>
        <w:t xml:space="preserve"> </w:t>
      </w:r>
      <w:r w:rsidR="00836235" w:rsidRPr="00893392">
        <w:rPr>
          <w:rFonts w:ascii="Arial" w:eastAsia="Times New Roman" w:hAnsi="Arial" w:cs="Arial"/>
          <w:lang w:bidi="ar-SA"/>
        </w:rPr>
        <w:fldChar w:fldCharType="begin"/>
      </w:r>
      <w:r w:rsidR="00836235" w:rsidRPr="00893392">
        <w:rPr>
          <w:rFonts w:ascii="Arial" w:eastAsia="Times New Roman" w:hAnsi="Arial" w:cs="Arial"/>
          <w:lang w:bidi="ar-SA"/>
        </w:rPr>
        <w:instrText xml:space="preserve"> ADDIN ZOTERO_ITEM CSL_CITATION {"citationID":"02GpM1DS","properties":{"unsorted":false,"formattedCitation":"(Berryhill et al., 2019)","plainCitation":"(Berryhill et al., 2019)","noteIndex":0},"citationItems":[{"id":4561,"uris":["http://zotero.org/users/11355736/items/6YXIKNII"],"itemData":{"id":4561,"type":"article-journal","abstract":"The growing worldwide prevalence of individuals with anxiety disorders has increased needs for mental health services. Due to limited number of mental health providers and community resources, especially in low-income countries, individuals often seek services from primary care settings. Through collaborative care models, services via telemedicine address the mental health provider shortage. While previous reviews show telemedicine effectively treats mental illness, a gap exists for reviews on videoconferencing psychological therapy for anxiety treatment.This systematic review aims to summarize videoconferencing psychological therapy for anxiety disorder treatment.Database searches were performed with PubMed, PsychINFO and Embase. Inclusion criteria identified controlled and uncontrolled studies evaluating videoconferencing psychological therapy. Studies were appraised using the Effective Public Health Practice Project Quality Assessment tool. Data collected included research design, sample size, intervention details, outcome results, intervention effect size and differences between videoconferencing psychological therapy and face-to-face therapy.The search revealed 1253 articles, with 21 meeting inclusion criteria. Sample sizes ranged from 1 to 121 participants; cognitive-behavioral therapy was most commonly evaluated. Participants’ diagnoses included panic disorder with and without agoraphobia, generalized anxiety disorder, social anxiety disorder, social phobia and hypochondriasis. Three studies occurred in outpatient health care settings. Fourteen studies reported statistically significant improvement on anxiety measures; 11 reported clinically significant improvements. Effect sizes ranged from small to very large, and all controlled studies found no differences between videoconferencing and face-to face groups.Results provide promise for evidence-based interventions delivered via videoconferencing psychological therapy. More rigorous research is needed in various settings and populations.","container-title":"Family Practice","DOI":"10.1093/fampra/cmy072","ISSN":"1460-2229","issue":"1","journalAbbreviation":"Fam Pract","page":"53-63","source":"Silverchair","title":"Videoconferencing psychological therapy and anxiety: a systematic review","title-short":"Videoconferencing psychological therapy and anxiety","volume":"36","author":[{"family":"Berryhill","given":"M Blake"},{"family":"Halli-Tierney","given":"Anne"},{"family":"Culmer","given":"Nathan"},{"family":"Williams","given":"Nelle"},{"family":"Betancourt","given":"Alex"},{"family":"King","given":"Michael"},{"family":"Ruggles","given":"Hannah"}],"issued":{"date-parts":[["2019"]]}}}],"schema":"https://github.com/citation-style-language/schema/raw/master/csl-citation.json"} </w:instrText>
      </w:r>
      <w:r w:rsidR="00836235" w:rsidRPr="00893392">
        <w:rPr>
          <w:rFonts w:ascii="Arial" w:eastAsia="Times New Roman" w:hAnsi="Arial" w:cs="Arial"/>
          <w:lang w:bidi="ar-SA"/>
        </w:rPr>
        <w:fldChar w:fldCharType="separate"/>
      </w:r>
      <w:r w:rsidR="00836235" w:rsidRPr="00893392">
        <w:rPr>
          <w:rFonts w:ascii="Arial" w:hAnsi="Arial" w:cs="Arial"/>
          <w:lang w:bidi="ar-SA"/>
        </w:rPr>
        <w:t xml:space="preserve">(Berryhill </w:t>
      </w:r>
      <w:r w:rsidR="00836235" w:rsidRPr="00893392">
        <w:rPr>
          <w:rFonts w:ascii="Arial" w:hAnsi="Arial" w:cs="Arial"/>
          <w:i/>
          <w:iCs/>
          <w:lang w:bidi="ar-SA"/>
        </w:rPr>
        <w:t>et al</w:t>
      </w:r>
      <w:r w:rsidR="00836235" w:rsidRPr="00893392">
        <w:rPr>
          <w:rFonts w:ascii="Arial" w:hAnsi="Arial" w:cs="Arial"/>
          <w:lang w:bidi="ar-SA"/>
        </w:rPr>
        <w:t>., 2019)</w:t>
      </w:r>
      <w:r w:rsidR="00836235" w:rsidRPr="00893392">
        <w:rPr>
          <w:rFonts w:ascii="Arial" w:eastAsia="Times New Roman" w:hAnsi="Arial" w:cs="Arial"/>
          <w:lang w:bidi="ar-SA"/>
        </w:rPr>
        <w:fldChar w:fldCharType="end"/>
      </w:r>
      <w:r w:rsidR="003437F8" w:rsidRPr="00893392">
        <w:rPr>
          <w:rFonts w:ascii="Arial" w:eastAsia="Times New Roman" w:hAnsi="Arial" w:cs="Arial"/>
          <w:lang w:bidi="ar-SA"/>
        </w:rPr>
        <w:t>.</w:t>
      </w:r>
    </w:p>
    <w:p w14:paraId="64013DD0" w14:textId="4AB0B083" w:rsidR="00791451" w:rsidRPr="00893392" w:rsidRDefault="00592EC4" w:rsidP="00791451">
      <w:pPr>
        <w:widowControl/>
        <w:autoSpaceDE/>
        <w:autoSpaceDN/>
        <w:spacing w:before="120" w:after="120" w:line="360" w:lineRule="auto"/>
        <w:rPr>
          <w:rFonts w:ascii="Arial" w:hAnsi="Arial" w:cs="Arial"/>
          <w:lang w:bidi="ar-SA"/>
        </w:rPr>
      </w:pPr>
      <w:r w:rsidRPr="00893392">
        <w:rPr>
          <w:rFonts w:ascii="Arial" w:hAnsi="Arial" w:cs="Arial"/>
          <w:lang w:bidi="ar-SA"/>
        </w:rPr>
        <w:t xml:space="preserve">Our </w:t>
      </w:r>
      <w:r w:rsidR="00FE006A" w:rsidRPr="00893392">
        <w:rPr>
          <w:rFonts w:ascii="Arial" w:hAnsi="Arial" w:cs="Arial"/>
          <w:lang w:bidi="ar-SA"/>
        </w:rPr>
        <w:t>results</w:t>
      </w:r>
      <w:r w:rsidRPr="00893392">
        <w:rPr>
          <w:rFonts w:ascii="Arial" w:hAnsi="Arial" w:cs="Arial"/>
          <w:lang w:bidi="ar-SA"/>
        </w:rPr>
        <w:t xml:space="preserve"> </w:t>
      </w:r>
      <w:r w:rsidR="0079534C" w:rsidRPr="00893392">
        <w:rPr>
          <w:rFonts w:ascii="Arial" w:hAnsi="Arial" w:cs="Arial"/>
          <w:lang w:bidi="ar-SA"/>
        </w:rPr>
        <w:t xml:space="preserve">also </w:t>
      </w:r>
      <w:r w:rsidRPr="00893392">
        <w:rPr>
          <w:rFonts w:ascii="Arial" w:hAnsi="Arial" w:cs="Arial"/>
          <w:lang w:bidi="ar-SA"/>
        </w:rPr>
        <w:t xml:space="preserve">provide </w:t>
      </w:r>
      <w:r w:rsidR="0079534C" w:rsidRPr="00893392">
        <w:rPr>
          <w:rFonts w:ascii="Arial" w:hAnsi="Arial" w:cs="Arial"/>
          <w:lang w:bidi="ar-SA"/>
        </w:rPr>
        <w:t>convincing</w:t>
      </w:r>
      <w:r w:rsidRPr="00893392">
        <w:rPr>
          <w:rFonts w:ascii="Arial" w:hAnsi="Arial" w:cs="Arial"/>
          <w:lang w:bidi="ar-SA"/>
        </w:rPr>
        <w:t xml:space="preserve"> evidence that </w:t>
      </w:r>
      <w:proofErr w:type="spellStart"/>
      <w:r w:rsidRPr="00893392">
        <w:rPr>
          <w:rFonts w:ascii="Arial" w:hAnsi="Arial" w:cs="Arial"/>
          <w:lang w:bidi="ar-SA"/>
        </w:rPr>
        <w:t>DMHTx</w:t>
      </w:r>
      <w:proofErr w:type="spellEnd"/>
      <w:r w:rsidRPr="00893392">
        <w:rPr>
          <w:rFonts w:ascii="Arial" w:hAnsi="Arial" w:cs="Arial"/>
          <w:lang w:bidi="ar-SA"/>
        </w:rPr>
        <w:t xml:space="preserve"> delivered through C-CBT significantly reduced anxiety and depressive symptoms among adolescents and adults. </w:t>
      </w:r>
      <w:r w:rsidR="00EF68EB" w:rsidRPr="00893392">
        <w:rPr>
          <w:rFonts w:ascii="Arial" w:hAnsi="Arial" w:cs="Arial"/>
          <w:lang w:bidi="ar-SA"/>
        </w:rPr>
        <w:t>A</w:t>
      </w:r>
      <w:r w:rsidR="00791451" w:rsidRPr="00893392">
        <w:rPr>
          <w:rFonts w:ascii="Arial" w:hAnsi="Arial" w:cs="Arial"/>
          <w:lang w:bidi="ar-SA"/>
        </w:rPr>
        <w:t xml:space="preserve">dults using Healthline C-CBT (Salisbury </w:t>
      </w:r>
      <w:r w:rsidR="00791451" w:rsidRPr="00893392">
        <w:rPr>
          <w:rFonts w:ascii="Arial" w:hAnsi="Arial" w:cs="Arial"/>
          <w:i/>
          <w:iCs/>
          <w:lang w:bidi="ar-SA"/>
        </w:rPr>
        <w:t>et al</w:t>
      </w:r>
      <w:r w:rsidR="00791451" w:rsidRPr="00893392">
        <w:rPr>
          <w:rFonts w:ascii="Arial" w:hAnsi="Arial" w:cs="Arial"/>
          <w:lang w:bidi="ar-SA"/>
        </w:rPr>
        <w:t xml:space="preserve">., 2016), </w:t>
      </w:r>
      <w:proofErr w:type="spellStart"/>
      <w:r w:rsidR="00791451" w:rsidRPr="00893392">
        <w:rPr>
          <w:rFonts w:ascii="Arial" w:hAnsi="Arial" w:cs="Arial"/>
          <w:lang w:bidi="ar-SA"/>
        </w:rPr>
        <w:t>SilverCloud</w:t>
      </w:r>
      <w:proofErr w:type="spellEnd"/>
      <w:r w:rsidR="00791451" w:rsidRPr="00893392">
        <w:rPr>
          <w:rFonts w:ascii="Arial" w:hAnsi="Arial" w:cs="Arial"/>
          <w:lang w:bidi="ar-SA"/>
        </w:rPr>
        <w:t xml:space="preserve"> (Duffy </w:t>
      </w:r>
      <w:r w:rsidR="00791451" w:rsidRPr="00893392">
        <w:rPr>
          <w:rFonts w:ascii="Arial" w:hAnsi="Arial" w:cs="Arial"/>
          <w:i/>
          <w:iCs/>
          <w:lang w:bidi="ar-SA"/>
        </w:rPr>
        <w:t>et al</w:t>
      </w:r>
      <w:r w:rsidR="00791451" w:rsidRPr="00893392">
        <w:rPr>
          <w:rFonts w:ascii="Arial" w:hAnsi="Arial" w:cs="Arial"/>
          <w:lang w:bidi="ar-SA"/>
        </w:rPr>
        <w:t xml:space="preserve">., 2020; Richards </w:t>
      </w:r>
      <w:r w:rsidR="00791451" w:rsidRPr="00893392">
        <w:rPr>
          <w:rFonts w:ascii="Arial" w:hAnsi="Arial" w:cs="Arial"/>
          <w:i/>
          <w:iCs/>
          <w:lang w:bidi="ar-SA"/>
        </w:rPr>
        <w:t>et al</w:t>
      </w:r>
      <w:r w:rsidR="00791451" w:rsidRPr="00893392">
        <w:rPr>
          <w:rFonts w:ascii="Arial" w:hAnsi="Arial" w:cs="Arial"/>
          <w:lang w:bidi="ar-SA"/>
        </w:rPr>
        <w:t xml:space="preserve">., 2020), and COMPASS (Picariello </w:t>
      </w:r>
      <w:r w:rsidR="00791451" w:rsidRPr="00893392">
        <w:rPr>
          <w:rFonts w:ascii="Arial" w:hAnsi="Arial" w:cs="Arial"/>
          <w:i/>
          <w:iCs/>
          <w:lang w:bidi="ar-SA"/>
        </w:rPr>
        <w:t>et al</w:t>
      </w:r>
      <w:r w:rsidR="00791451" w:rsidRPr="00893392">
        <w:rPr>
          <w:rFonts w:ascii="Arial" w:hAnsi="Arial" w:cs="Arial"/>
          <w:lang w:bidi="ar-SA"/>
        </w:rPr>
        <w:t xml:space="preserve">., 2024), all of which were CBT practitioner- or therapist-assisted, showed notable reductions in anxiety and depression scores. </w:t>
      </w:r>
      <w:r w:rsidR="00AB426F" w:rsidRPr="00893392">
        <w:rPr>
          <w:rFonts w:ascii="Arial" w:hAnsi="Arial" w:cs="Arial"/>
          <w:lang w:bidi="ar-SA"/>
        </w:rPr>
        <w:t xml:space="preserve">Similar findings were reported </w:t>
      </w:r>
      <w:r w:rsidR="00ED7D3D" w:rsidRPr="00893392">
        <w:rPr>
          <w:rFonts w:ascii="Arial" w:hAnsi="Arial" w:cs="Arial"/>
          <w:lang w:bidi="ar-SA"/>
        </w:rPr>
        <w:t>in</w:t>
      </w:r>
      <w:r w:rsidR="00AB426F" w:rsidRPr="00893392">
        <w:rPr>
          <w:rFonts w:ascii="Arial" w:hAnsi="Arial" w:cs="Arial"/>
          <w:lang w:bidi="ar-SA"/>
        </w:rPr>
        <w:t xml:space="preserve"> </w:t>
      </w:r>
      <w:r w:rsidR="003317E2" w:rsidRPr="00893392">
        <w:rPr>
          <w:rFonts w:ascii="Arial" w:hAnsi="Arial" w:cs="Arial"/>
          <w:lang w:bidi="ar-SA"/>
        </w:rPr>
        <w:t xml:space="preserve">two </w:t>
      </w:r>
      <w:proofErr w:type="spellStart"/>
      <w:r w:rsidR="003317E2" w:rsidRPr="00893392">
        <w:rPr>
          <w:rFonts w:ascii="Arial" w:hAnsi="Arial" w:cs="Arial"/>
          <w:lang w:bidi="ar-SA"/>
        </w:rPr>
        <w:t>RCT</w:t>
      </w:r>
      <w:r w:rsidR="00ED7D3D" w:rsidRPr="00893392">
        <w:rPr>
          <w:rFonts w:ascii="Arial" w:hAnsi="Arial" w:cs="Arial"/>
          <w:lang w:bidi="ar-SA"/>
        </w:rPr>
        <w:t>s</w:t>
      </w:r>
      <w:proofErr w:type="spellEnd"/>
      <w:r w:rsidR="00ED7D3D" w:rsidRPr="00893392">
        <w:rPr>
          <w:rFonts w:ascii="Arial" w:hAnsi="Arial" w:cs="Arial"/>
          <w:lang w:bidi="ar-SA"/>
        </w:rPr>
        <w:t xml:space="preserve"> </w:t>
      </w:r>
      <w:r w:rsidR="003317E2" w:rsidRPr="00893392">
        <w:rPr>
          <w:rFonts w:ascii="Arial" w:hAnsi="Arial" w:cs="Arial"/>
          <w:lang w:bidi="ar-SA"/>
        </w:rPr>
        <w:t xml:space="preserve">conducted in international contexts </w:t>
      </w:r>
      <w:r w:rsidR="003317E2" w:rsidRPr="00893392">
        <w:rPr>
          <w:rFonts w:ascii="Arial" w:hAnsi="Arial" w:cs="Arial"/>
          <w:lang w:bidi="ar-SA"/>
        </w:rPr>
        <w:fldChar w:fldCharType="begin"/>
      </w:r>
      <w:r w:rsidR="00ED7D3D" w:rsidRPr="00893392">
        <w:rPr>
          <w:rFonts w:ascii="Arial" w:hAnsi="Arial" w:cs="Arial"/>
          <w:lang w:bidi="ar-SA"/>
        </w:rPr>
        <w:instrText xml:space="preserve"> ADDIN ZOTERO_ITEM CSL_CITATION {"citationID":"ZYZ21j22","properties":{"unsorted":false,"formattedCitation":"(Carl et al., 2020; J. H. Wright et al., 2022)","plainCitation":"(Carl et al., 2020; J. H. Wright et al., 2022)","noteIndex":0},"citationItems":[{"id":3812,"uris":["http://zotero.org/users/11355736/items/VPVU4J3Z"],"itemData":{"id":3812,"type":"article-journal","abstract":"Background Cognitive behavioral therapy (CBT) is an efficacious intervention for generalized anxiety disorder (GAD). Digital CBT may provide a scalable means of delivering CBT at a population level. We investigated the efficacy of a novel digital CBT program in those with GAD for outcomes of anxiety, worry, depressive symptoms, sleep difficulty, wellbeing, and participant-specific quality of life. Methods This online, two-arm parallel-group superiority randomized controlled trial compared digital CBT with waitlist control in 256 participants with moderate-to-severe symptoms of GAD. Digital CBT (Daylight), was delivered using participants’ own smartphones. Online assessments took place at baseline (Week 0; immediately preceding randomization), mid-intervention (Week 3; from randomization), post-intervention (Week 6; primary endpoint), and follow-up (Week 10). Results Overall, 256 participants were randomized and intention-to-treat analysis found Daylight reduced symptoms of anxiety compared with waitlist control at post-intervention, reflecting a large effect size (adjusted difference [95% CI]: 3.22 [2.14, 4.31], d = 1.08). Significant improvements were found for measures of worry; depressive symptoms, sleep difficulty, wellbeing, and participant-specific quality of life. Conclusion Digital CBT (Daylight) appears to be safe and efficacious for symptoms of anxiety, worry, and further measures of mental health compared with waitlist control in individuals with GAD.","container-title":"Depression and Anxiety","DOI":"10.1002/da.23079","ISSN":"1520-6394","issue":"12","language":"en","license":"© 2020 The Authors. Depression and Anxiety Published by Wiley Periodicals LLC","note":"_eprint: https://onlinelibrary.wiley.com/doi/pdf/10.1002/da.23079","page":"1168-1178","source":"Wiley Online Library","title":"Efficacy of digital cognitive behavioral therapy for moderate-to-severe symptoms of generalized anxiety disorder: A randomized controlled trial","title-short":"Efficacy of digital cognitive behavioral therapy for moderate-to-severe symptoms of generalized anxiety disorder","volume":"37","author":[{"family":"Carl","given":"Jenna R."},{"family":"Miller","given":"Christopher B."},{"family":"Henry","given":"Alasdair L."},{"family":"Davis","given":"Michelle L."},{"family":"Stott","given":"Richard"},{"family":"Smits","given":"Jasper A. J."},{"family":"Emsley","given":"Richard"},{"family":"Gu","given":"Jenny"},{"family":"Shin","given":"Olivia"},{"family":"Otto","given":"Michael W."},{"family":"Craske","given":"Michelle G."},{"family":"Saunders","given":"Kate E. A."},{"family":"Goodwin","given":"Guy M."},{"family":"Espie","given":"Colin A."}],"issued":{"date-parts":[["2020"]]}}},{"id":4578,"uris":["http://zotero.org/users/11355736/items/ZW6CLSWY"],"itemData":{"id":4578,"type":"article-journal","abstract":"Depression is a common disorder that may go untreated or receive suboptimal care in primary care settings. Computer-assisted cognitive behavior therapy (CCBT) has been proposed as a method for improving access to effective psychotherapy, reducing cost, and increasing the convenience and efficiency of treatment for depression.To evaluate whether clinician-supported CCBT is more effective than treatment as usual (TAU) in primary care patients with depression and to examine the feasibility and implementation of CCBT in a primary care population with substantial numbers of patients with low income, limited internet access, and low levels of educational attainment.This randomized clinical trial included adult primary care patients from clinical practices at the University of Louisville who scored 10 or greater on the Patient Health Questionnaire–9 (PHQ-9) and were randomly assigned to CCBT or TAU for 12 weeks of active treatment. Follow-up assessments were conducted 3 and 6 months after treatment completion. Enrollment occurred from June 24, 2016, to May 13, 2019. The last follow-up assessment was conducted on January 30, 2020.CCBT included use of the 9-lesson computer program Good Days Ahead, along with as many as 12 weekly telephonic support sessions of approximately 20 minutes with a master’s level therapist, in addition to TAU, which consisted of the standard clinical management procedures at the primary care sites. TAU was uncontrolled, but use of antidepressants and psychotherapy other than CCBT was recorded.The primary outcome measure (PHQ-9) and secondary outcome measures (Automatic Thoughts Questionnaire for negative cognitions, Generalized Anxiety Disorder–7, and the Satisfaction with Life Scale for quality of life) were administered at baseline, 12 weeks, and 3 and 6 months after treatment completion. Satisfaction with treatment was assessed with the Client Satisfaction Questionnaire–8.The sample of 175 patients was predominately female (147 of 174 [84.5%]) and had a high proportion of individuals who identified as racial and ethnic minority groups (African American, 44 of 162 patients who reported [27.2%]; American Indian or Alaska Native, 2 [1.2%]; Hispanic, 4 [2.5%]; multiracial, 14 [8.6%]). An annual income of less than $30 000 was reported by 88 of 143 patients (61.5%). Overall, 95 patients (54.3%) were randomly assigned to CCBT and 80 (45.7%) to TAU. Dropout rates were 22.1% for CCBT (21 patients) and 30.0% for TAU (24 patients). An intent-to-treat analysis found that CCBT led to significantly greater improvement in PHQ-9 scores than TAU at posttreatment (mean difference, −2.5; 95% CI, −4.5 to −0.8; P = .005) and 3 month (mean difference, −2.3; 95% CI, −4.5 to −0.8; P = .006) and 6 month (mean difference, −3.2; 95% CI, −4.5 to −0.8; P = .007) follow-up points. Posttreatment response and remission rates were also significantly higher for CCBT (response, 58.4% [95% CI, 46.4-70.4%]; remission, 27.3% [95% CI, 16.4%-38.2%]) than TAU (response, 33.1% [95% CI, 20.7%-45.5%]; remission, 12.0% [95% CI, 3.3%- 20.7%]).In this randomized clinical trial, CCBT was found to have significantly greater effects on depressive symptoms than TAU in primary care patients with depression. Because the study population included people with lower income and lack of internet access who typically have been underrepresented or not included in earlier investigations of CCBT, results suggest that this form of treatment can be acceptable and useful in diverse primary care settings. Additional studies with larger samples are needed to address implementation procedures that could enhance the effectiveness of CCBT and to examine potential factors associated with treatment outcome.ClinicalTrials.gov Identifier: NCT02700009","container-title":"JAMA Network Open","DOI":"10.1001/jamanetworkopen.2021.46716","ISSN":"2574-3805","issue":"2","journalAbbreviation":"JAMA Netw Open","page":"e2146716","source":"Silverchair","title":"Effect of computer-assisted cognitive behavior therapy vs usual care on depression among adults in primary care: A randomized clinical trial","title-short":"Effect of computer-assisted cognitive behavior therapy vs usual care on depression among adults in primary care","volume":"5","author":[{"family":"Wright","given":"Jesse H."},{"family":"Owen","given":"Jesse"},{"family":"Eells","given":"Tracy D."},{"family":"Antle","given":"Becky"},{"family":"Bishop","given":"Laura B."},{"family":"Girdler","given":"Renee"},{"family":"Harris","given":"Lesley M."},{"family":"Wright","given":"R. Brent"},{"family":"Wells","given":"Michael J."},{"family":"Gopalraj","given":"Rangaraj"},{"family":"Pendleton","given":"Michael E."},{"family":"Ali","given":"Shehzad"}],"issued":{"date-parts":[["2022"]]}}}],"schema":"https://github.com/citation-style-language/schema/raw/master/csl-citation.json"} </w:instrText>
      </w:r>
      <w:r w:rsidR="003317E2" w:rsidRPr="00893392">
        <w:rPr>
          <w:rFonts w:ascii="Arial" w:hAnsi="Arial" w:cs="Arial"/>
          <w:lang w:bidi="ar-SA"/>
        </w:rPr>
        <w:fldChar w:fldCharType="separate"/>
      </w:r>
      <w:r w:rsidR="00ED7D3D" w:rsidRPr="00893392">
        <w:rPr>
          <w:rFonts w:ascii="Arial" w:hAnsi="Arial" w:cs="Arial"/>
          <w:lang w:bidi="ar-SA"/>
        </w:rPr>
        <w:t xml:space="preserve">(Carl </w:t>
      </w:r>
      <w:r w:rsidR="00ED7D3D" w:rsidRPr="00893392">
        <w:rPr>
          <w:rFonts w:ascii="Arial" w:hAnsi="Arial" w:cs="Arial"/>
          <w:i/>
          <w:iCs/>
          <w:lang w:bidi="ar-SA"/>
        </w:rPr>
        <w:t>et al</w:t>
      </w:r>
      <w:r w:rsidR="00ED7D3D" w:rsidRPr="00893392">
        <w:rPr>
          <w:rFonts w:ascii="Arial" w:hAnsi="Arial" w:cs="Arial"/>
          <w:lang w:bidi="ar-SA"/>
        </w:rPr>
        <w:t xml:space="preserve">., 2020; J. H. Wright </w:t>
      </w:r>
      <w:r w:rsidR="00ED7D3D" w:rsidRPr="00893392">
        <w:rPr>
          <w:rFonts w:ascii="Arial" w:hAnsi="Arial" w:cs="Arial"/>
          <w:i/>
          <w:iCs/>
          <w:lang w:bidi="ar-SA"/>
        </w:rPr>
        <w:t>et al</w:t>
      </w:r>
      <w:r w:rsidR="00ED7D3D" w:rsidRPr="00893392">
        <w:rPr>
          <w:rFonts w:ascii="Arial" w:hAnsi="Arial" w:cs="Arial"/>
          <w:lang w:bidi="ar-SA"/>
        </w:rPr>
        <w:t>., 2022)</w:t>
      </w:r>
      <w:r w:rsidR="003317E2" w:rsidRPr="00893392">
        <w:rPr>
          <w:rFonts w:ascii="Arial" w:hAnsi="Arial" w:cs="Arial"/>
          <w:lang w:bidi="ar-SA"/>
        </w:rPr>
        <w:fldChar w:fldCharType="end"/>
      </w:r>
      <w:r w:rsidR="00ED7D3D" w:rsidRPr="00893392">
        <w:rPr>
          <w:rFonts w:ascii="Arial" w:hAnsi="Arial" w:cs="Arial"/>
          <w:lang w:bidi="ar-SA"/>
        </w:rPr>
        <w:t xml:space="preserve">. </w:t>
      </w:r>
      <w:r w:rsidR="00791451" w:rsidRPr="00893392">
        <w:rPr>
          <w:rFonts w:ascii="Arial" w:eastAsia="Times New Roman" w:hAnsi="Arial" w:cs="Arial"/>
        </w:rPr>
        <w:t xml:space="preserve">These findings were </w:t>
      </w:r>
      <w:r w:rsidR="00AB426F" w:rsidRPr="00893392">
        <w:rPr>
          <w:rFonts w:ascii="Arial" w:eastAsia="Times New Roman" w:hAnsi="Arial" w:cs="Arial"/>
        </w:rPr>
        <w:t xml:space="preserve">also </w:t>
      </w:r>
      <w:r w:rsidR="00791451" w:rsidRPr="00893392">
        <w:rPr>
          <w:rFonts w:ascii="Arial" w:eastAsia="Times New Roman" w:hAnsi="Arial" w:cs="Arial"/>
        </w:rPr>
        <w:t xml:space="preserve">consistent with those of a very recent systematic review conducted among older adults (aged 50-85) in international contexts, in which 19 </w:t>
      </w:r>
      <w:proofErr w:type="spellStart"/>
      <w:r w:rsidR="00791451" w:rsidRPr="00893392">
        <w:rPr>
          <w:rFonts w:ascii="Arial" w:eastAsia="Times New Roman" w:hAnsi="Arial" w:cs="Arial"/>
        </w:rPr>
        <w:t>RCTs</w:t>
      </w:r>
      <w:proofErr w:type="spellEnd"/>
      <w:r w:rsidR="00791451" w:rsidRPr="00893392">
        <w:rPr>
          <w:rFonts w:ascii="Arial" w:eastAsia="Times New Roman" w:hAnsi="Arial" w:cs="Arial"/>
        </w:rPr>
        <w:t xml:space="preserve"> reported that </w:t>
      </w:r>
      <w:proofErr w:type="spellStart"/>
      <w:r w:rsidR="00791451" w:rsidRPr="00893392">
        <w:rPr>
          <w:rFonts w:ascii="Arial" w:eastAsia="Times New Roman" w:hAnsi="Arial" w:cs="Arial"/>
        </w:rPr>
        <w:t>DMHTx</w:t>
      </w:r>
      <w:proofErr w:type="spellEnd"/>
      <w:r w:rsidR="00791451" w:rsidRPr="00893392">
        <w:rPr>
          <w:rFonts w:ascii="Arial" w:eastAsia="Times New Roman" w:hAnsi="Arial" w:cs="Arial"/>
        </w:rPr>
        <w:t xml:space="preserve"> considerably reduced participants</w:t>
      </w:r>
      <w:r w:rsidR="00120CA6" w:rsidRPr="00893392">
        <w:rPr>
          <w:rFonts w:ascii="Arial" w:eastAsia="Times New Roman" w:hAnsi="Arial" w:cs="Arial"/>
        </w:rPr>
        <w:t>'</w:t>
      </w:r>
      <w:r w:rsidR="00791451" w:rsidRPr="00893392">
        <w:rPr>
          <w:rFonts w:ascii="Arial" w:eastAsia="Times New Roman" w:hAnsi="Arial" w:cs="Arial"/>
        </w:rPr>
        <w:t xml:space="preserve"> anxiety and/or depression </w:t>
      </w:r>
      <w:r w:rsidR="00791451" w:rsidRPr="00893392">
        <w:rPr>
          <w:rFonts w:ascii="Arial" w:eastAsia="Times New Roman" w:hAnsi="Arial" w:cs="Arial"/>
        </w:rPr>
        <w:fldChar w:fldCharType="begin"/>
      </w:r>
      <w:r w:rsidR="00791451" w:rsidRPr="00893392">
        <w:rPr>
          <w:rFonts w:ascii="Arial" w:eastAsia="Times New Roman" w:hAnsi="Arial" w:cs="Arial"/>
        </w:rPr>
        <w:instrText xml:space="preserve"> ADDIN ZOTERO_ITEM CSL_CITATION {"citationID":"oA1jPTsV","properties":{"unsorted":false,"formattedCitation":"(Ibrahim et al., 2026)","plainCitation":"(Ibrahim et al., 2026)","noteIndex":0},"citationItems":[{"id":4575,"uris":["http://zotero.org/users/11355736/items/QYUYUM7Z"],"itemData":{"id":4575,"type":"article-journal","abstract":"Background\nOlder adults face growing risks of depression and anxiety, yet stigma, comorbidities, cost, and limited access impede receipt of conventional care. Digital mental health interventions (DM...","DOI":"10.1111/wvn.70119","issue":"1","language":"en","page":"e70119","publisher":"Worldviews on Evidence-based Nursing","source":"sigmapubs.onlinelibrary.wiley.com","title":"Efficacy of digital mental health interventions for depression and anxiety in older adults: A systematic review and meta-analysis","author":[{"family":"Ibrahim","given":"Fatma Magdi"},{"family":"Petkov","given":"Iliya"},{"family":"Al-Jabri","given":"Mohammed Musaed"},{"family":"Hammoud","given":"Ahmad"},{"family":"Khasawneh","given":"Mohamad Ahmad Saleem"},{"family":"Ahmed","given":"Sirwan Khaled"},{"family":"Shahrour","given":"Ghada"}],"issued":{"date-parts":[["2026"]]}}}],"schema":"https://github.com/citation-style-language/schema/raw/master/csl-citation.json"} </w:instrText>
      </w:r>
      <w:r w:rsidR="00791451" w:rsidRPr="00893392">
        <w:rPr>
          <w:rFonts w:ascii="Arial" w:eastAsia="Times New Roman" w:hAnsi="Arial" w:cs="Arial"/>
        </w:rPr>
        <w:fldChar w:fldCharType="separate"/>
      </w:r>
      <w:r w:rsidR="00791451" w:rsidRPr="00893392">
        <w:rPr>
          <w:rFonts w:ascii="Arial" w:hAnsi="Arial" w:cs="Arial"/>
        </w:rPr>
        <w:t xml:space="preserve">(Ibrahim </w:t>
      </w:r>
      <w:r w:rsidR="00791451" w:rsidRPr="00893392">
        <w:rPr>
          <w:rFonts w:ascii="Arial" w:hAnsi="Arial" w:cs="Arial"/>
          <w:i/>
          <w:iCs/>
        </w:rPr>
        <w:t>et al</w:t>
      </w:r>
      <w:r w:rsidR="00791451" w:rsidRPr="00893392">
        <w:rPr>
          <w:rFonts w:ascii="Arial" w:hAnsi="Arial" w:cs="Arial"/>
        </w:rPr>
        <w:t>., 2026)</w:t>
      </w:r>
      <w:r w:rsidR="00791451" w:rsidRPr="00893392">
        <w:rPr>
          <w:rFonts w:ascii="Arial" w:eastAsia="Times New Roman" w:hAnsi="Arial" w:cs="Arial"/>
        </w:rPr>
        <w:fldChar w:fldCharType="end"/>
      </w:r>
      <w:r w:rsidR="00791451" w:rsidRPr="00893392">
        <w:rPr>
          <w:rFonts w:ascii="Arial" w:eastAsia="Times New Roman" w:hAnsi="Arial" w:cs="Arial"/>
        </w:rPr>
        <w:t>.</w:t>
      </w:r>
    </w:p>
    <w:p w14:paraId="3224E16B" w14:textId="48819C48" w:rsidR="001A6EB8" w:rsidRPr="00893392" w:rsidRDefault="003217A3" w:rsidP="00ED7D3D">
      <w:pPr>
        <w:widowControl/>
        <w:autoSpaceDE/>
        <w:autoSpaceDN/>
        <w:spacing w:before="120" w:after="120" w:line="360" w:lineRule="auto"/>
        <w:rPr>
          <w:rFonts w:ascii="Arial" w:hAnsi="Arial" w:cs="Arial"/>
          <w:color w:val="0A0A0A"/>
          <w:shd w:val="clear" w:color="auto" w:fill="FFFFFF"/>
        </w:rPr>
      </w:pPr>
      <w:r w:rsidRPr="00893392">
        <w:rPr>
          <w:rFonts w:ascii="Arial" w:hAnsi="Arial" w:cs="Arial"/>
          <w:lang w:bidi="ar-SA"/>
        </w:rPr>
        <w:t xml:space="preserve">Reduced symptoms of anxiety and depression </w:t>
      </w:r>
      <w:r w:rsidR="00592EC4" w:rsidRPr="00893392">
        <w:rPr>
          <w:rFonts w:ascii="Arial" w:hAnsi="Arial" w:cs="Arial"/>
          <w:lang w:bidi="ar-SA"/>
        </w:rPr>
        <w:t>were</w:t>
      </w:r>
      <w:r w:rsidR="00791451" w:rsidRPr="00893392">
        <w:rPr>
          <w:rFonts w:ascii="Arial" w:hAnsi="Arial" w:cs="Arial"/>
          <w:lang w:bidi="ar-SA"/>
        </w:rPr>
        <w:t xml:space="preserve"> also</w:t>
      </w:r>
      <w:r w:rsidR="00592EC4" w:rsidRPr="00893392">
        <w:rPr>
          <w:rFonts w:ascii="Arial" w:hAnsi="Arial" w:cs="Arial"/>
          <w:lang w:bidi="ar-SA"/>
        </w:rPr>
        <w:t xml:space="preserve"> observed </w:t>
      </w:r>
      <w:r w:rsidR="00353561" w:rsidRPr="00893392">
        <w:rPr>
          <w:rFonts w:ascii="Arial" w:hAnsi="Arial" w:cs="Arial"/>
          <w:lang w:bidi="ar-SA"/>
        </w:rPr>
        <w:t xml:space="preserve">among adolescents using </w:t>
      </w:r>
      <w:r w:rsidR="00592EC4" w:rsidRPr="00893392">
        <w:rPr>
          <w:rFonts w:ascii="Arial" w:hAnsi="Arial" w:cs="Arial"/>
          <w:lang w:bidi="ar-SA"/>
        </w:rPr>
        <w:t xml:space="preserve">Stressbusters C-CBT </w:t>
      </w:r>
      <w:r w:rsidR="00383FEC" w:rsidRPr="00893392">
        <w:rPr>
          <w:rFonts w:ascii="Arial" w:hAnsi="Arial" w:cs="Arial"/>
          <w:lang w:bidi="ar-SA"/>
        </w:rPr>
        <w:t xml:space="preserve">without </w:t>
      </w:r>
      <w:r w:rsidR="0031132C" w:rsidRPr="00893392">
        <w:rPr>
          <w:rFonts w:ascii="Arial" w:hAnsi="Arial" w:cs="Arial"/>
          <w:lang w:bidi="ar-SA"/>
        </w:rPr>
        <w:t>additional</w:t>
      </w:r>
      <w:r w:rsidR="00383FEC" w:rsidRPr="00893392">
        <w:rPr>
          <w:rFonts w:ascii="Arial" w:hAnsi="Arial" w:cs="Arial"/>
          <w:lang w:bidi="ar-SA"/>
        </w:rPr>
        <w:t xml:space="preserve"> </w:t>
      </w:r>
      <w:r w:rsidR="0033597D" w:rsidRPr="00893392">
        <w:rPr>
          <w:rFonts w:ascii="Arial" w:hAnsi="Arial" w:cs="Arial"/>
          <w:lang w:bidi="ar-SA"/>
        </w:rPr>
        <w:t>support</w:t>
      </w:r>
      <w:r w:rsidR="00E14D70" w:rsidRPr="00893392">
        <w:rPr>
          <w:rFonts w:ascii="Arial" w:hAnsi="Arial" w:cs="Arial"/>
          <w:lang w:bidi="ar-SA"/>
        </w:rPr>
        <w:t xml:space="preserve"> (Smith </w:t>
      </w:r>
      <w:r w:rsidR="00E14D70" w:rsidRPr="00893392">
        <w:rPr>
          <w:rFonts w:ascii="Arial" w:hAnsi="Arial" w:cs="Arial"/>
          <w:i/>
          <w:iCs/>
          <w:lang w:bidi="ar-SA"/>
        </w:rPr>
        <w:t>et al</w:t>
      </w:r>
      <w:r w:rsidR="00E14D70" w:rsidRPr="00893392">
        <w:rPr>
          <w:rFonts w:ascii="Arial" w:hAnsi="Arial" w:cs="Arial"/>
          <w:lang w:bidi="ar-SA"/>
        </w:rPr>
        <w:t xml:space="preserve">., 2015; Wright </w:t>
      </w:r>
      <w:r w:rsidR="00E14D70" w:rsidRPr="00893392">
        <w:rPr>
          <w:rFonts w:ascii="Arial" w:hAnsi="Arial" w:cs="Arial"/>
          <w:i/>
          <w:iCs/>
          <w:lang w:bidi="ar-SA"/>
        </w:rPr>
        <w:t>et al</w:t>
      </w:r>
      <w:r w:rsidR="00E14D70" w:rsidRPr="00893392">
        <w:rPr>
          <w:rFonts w:ascii="Arial" w:hAnsi="Arial" w:cs="Arial"/>
          <w:lang w:bidi="ar-SA"/>
        </w:rPr>
        <w:t>., 2020)</w:t>
      </w:r>
      <w:r w:rsidR="00EA7E4F" w:rsidRPr="00893392">
        <w:rPr>
          <w:rFonts w:ascii="Arial" w:hAnsi="Arial" w:cs="Arial"/>
          <w:lang w:bidi="ar-SA"/>
        </w:rPr>
        <w:t xml:space="preserve"> and </w:t>
      </w:r>
      <w:r w:rsidR="00955DDE" w:rsidRPr="00893392">
        <w:rPr>
          <w:rFonts w:ascii="Arial" w:hAnsi="Arial" w:cs="Arial"/>
          <w:lang w:bidi="ar-SA"/>
        </w:rPr>
        <w:t xml:space="preserve">among </w:t>
      </w:r>
      <w:r w:rsidR="00EA7E4F" w:rsidRPr="00893392">
        <w:rPr>
          <w:rFonts w:ascii="Arial" w:hAnsi="Arial" w:cs="Arial"/>
          <w:lang w:bidi="ar-SA"/>
        </w:rPr>
        <w:t xml:space="preserve">adolescents and young people using </w:t>
      </w:r>
      <w:proofErr w:type="spellStart"/>
      <w:r w:rsidR="00EA7E4F" w:rsidRPr="00893392">
        <w:rPr>
          <w:rFonts w:ascii="Arial" w:hAnsi="Arial" w:cs="Arial"/>
          <w:lang w:bidi="ar-SA"/>
        </w:rPr>
        <w:t>SilverCloud</w:t>
      </w:r>
      <w:proofErr w:type="spellEnd"/>
      <w:r w:rsidR="00EA7E4F" w:rsidRPr="00893392">
        <w:rPr>
          <w:rFonts w:ascii="Arial" w:hAnsi="Arial" w:cs="Arial"/>
          <w:lang w:bidi="ar-SA"/>
        </w:rPr>
        <w:t xml:space="preserve"> with clinician support (Duffy </w:t>
      </w:r>
      <w:r w:rsidR="00EA7E4F" w:rsidRPr="00893392">
        <w:rPr>
          <w:rFonts w:ascii="Arial" w:hAnsi="Arial" w:cs="Arial"/>
          <w:i/>
          <w:iCs/>
          <w:lang w:bidi="ar-SA"/>
        </w:rPr>
        <w:t>et al</w:t>
      </w:r>
      <w:r w:rsidR="00EA7E4F" w:rsidRPr="00893392">
        <w:rPr>
          <w:rFonts w:ascii="Arial" w:hAnsi="Arial" w:cs="Arial"/>
          <w:lang w:bidi="ar-SA"/>
        </w:rPr>
        <w:t>., 2020)</w:t>
      </w:r>
      <w:r w:rsidR="00592EC4" w:rsidRPr="00893392">
        <w:rPr>
          <w:rFonts w:ascii="Arial" w:hAnsi="Arial" w:cs="Arial"/>
          <w:lang w:bidi="ar-SA"/>
        </w:rPr>
        <w:t>. Similar findings were reported in a mixed-methods study of adolescents and young people, indicating that the use of digital cognitive-behavioural applications could lead to substantial reductions in measures of depression and anxiety</w:t>
      </w:r>
      <w:r w:rsidR="005B1287" w:rsidRPr="00893392">
        <w:rPr>
          <w:rFonts w:ascii="Arial" w:hAnsi="Arial" w:cs="Arial"/>
          <w:lang w:bidi="ar-SA"/>
        </w:rPr>
        <w:t xml:space="preserve"> </w:t>
      </w:r>
      <w:r w:rsidR="005B1287" w:rsidRPr="00893392">
        <w:rPr>
          <w:rFonts w:ascii="Arial" w:hAnsi="Arial" w:cs="Arial"/>
          <w:lang w:bidi="ar-SA"/>
        </w:rPr>
        <w:fldChar w:fldCharType="begin"/>
      </w:r>
      <w:r w:rsidR="005B1287" w:rsidRPr="00893392">
        <w:rPr>
          <w:rFonts w:ascii="Arial" w:hAnsi="Arial" w:cs="Arial"/>
          <w:lang w:bidi="ar-SA"/>
        </w:rPr>
        <w:instrText xml:space="preserve"> ADDIN ZOTERO_ITEM CSL_CITATION {"citationID":"PSR8N22g","properties":{"unsorted":false,"formattedCitation":"(Szigethy et al., 2023)","plainCitation":"(Szigethy et al., 2023)","noteIndex":0},"citationItems":[{"id":4566,"uris":["http://zotero.org/users/11355736/items/I5LHIRVA"],"itemData":{"id":4566,"type":"article-journal","abstract":"Adolescents and young adults frequently experience anxiety and depression. The authors evaluated engagement in and effects of a coach-enhanced digital cognitive-behavioral intervention (dCBI; RxWell) targeting emotional distress in this age group. The dCBI app was prescribed to 506 adolescents and young adults at 35 pediatric practices; 278 enrolled in the app, of whom 58% engaged and 63% messaged their coach. Patients completed monthly General Anxiety Disorder–7 and eight-item Patient Health Questionnaire assessments, and a subset completed qualitative interviews. The dCBI app was associated with a significant reduction in anxiety and depression at 1 and 3 months. A dCBI is feasible as part of routine pediatric care and associated with reduced emotional distress.","container-title":"Psychiatric Services","DOI":"10.1176/appi.ps.202200045","page":"437-440","publisher":"American Psychiatric Publishing","source":"psychiatryonline.org (Atypon)","title":"A digital cognitive-behavioral intervention for depression and anxiety among adolescents and young adults","volume":"74","author":[{"family":"Szigethy","given":"Eva M."},{"family":"Silfee","given":"Valerie"},{"family":"Marroquin","given":"Maria A."},{"family":"Pavlick","given":"Alexa N."},{"family":"Wallace","given":"Meredith L."},{"family":"Williams","given":"Kelly R."},{"family":"Hoberman","given":"Alejandro M."}],"issued":{"date-parts":[["2023"]]}}}],"schema":"https://github.com/citation-style-language/schema/raw/master/csl-citation.json"} </w:instrText>
      </w:r>
      <w:r w:rsidR="005B1287" w:rsidRPr="00893392">
        <w:rPr>
          <w:rFonts w:ascii="Arial" w:hAnsi="Arial" w:cs="Arial"/>
          <w:lang w:bidi="ar-SA"/>
        </w:rPr>
        <w:fldChar w:fldCharType="separate"/>
      </w:r>
      <w:r w:rsidR="005B1287" w:rsidRPr="00893392">
        <w:rPr>
          <w:rFonts w:ascii="Arial" w:hAnsi="Arial" w:cs="Arial"/>
          <w:lang w:bidi="ar-SA"/>
        </w:rPr>
        <w:t xml:space="preserve">(Szigethy </w:t>
      </w:r>
      <w:r w:rsidR="005B1287" w:rsidRPr="00893392">
        <w:rPr>
          <w:rFonts w:ascii="Arial" w:hAnsi="Arial" w:cs="Arial"/>
          <w:i/>
          <w:iCs/>
          <w:lang w:bidi="ar-SA"/>
        </w:rPr>
        <w:t>et al.</w:t>
      </w:r>
      <w:r w:rsidR="005B1287" w:rsidRPr="00893392">
        <w:rPr>
          <w:rFonts w:ascii="Arial" w:hAnsi="Arial" w:cs="Arial"/>
          <w:lang w:bidi="ar-SA"/>
        </w:rPr>
        <w:t>, 2023)</w:t>
      </w:r>
      <w:r w:rsidR="005B1287" w:rsidRPr="00893392">
        <w:rPr>
          <w:rFonts w:ascii="Arial" w:hAnsi="Arial" w:cs="Arial"/>
          <w:lang w:bidi="ar-SA"/>
        </w:rPr>
        <w:fldChar w:fldCharType="end"/>
      </w:r>
      <w:r w:rsidR="00592EC4" w:rsidRPr="00893392">
        <w:rPr>
          <w:rFonts w:ascii="Arial" w:hAnsi="Arial" w:cs="Arial"/>
          <w:lang w:bidi="ar-SA"/>
        </w:rPr>
        <w:t xml:space="preserve">. </w:t>
      </w:r>
      <w:r w:rsidR="0030722D" w:rsidRPr="00893392">
        <w:rPr>
          <w:rFonts w:ascii="Arial" w:hAnsi="Arial" w:cs="Arial"/>
          <w:lang w:bidi="ar-SA"/>
        </w:rPr>
        <w:t xml:space="preserve">A systematic review </w:t>
      </w:r>
      <w:r w:rsidR="00174382" w:rsidRPr="00893392">
        <w:rPr>
          <w:rFonts w:ascii="Arial" w:hAnsi="Arial" w:cs="Arial"/>
          <w:lang w:bidi="ar-SA"/>
        </w:rPr>
        <w:t>including studies from different countries (</w:t>
      </w:r>
      <w:proofErr w:type="spellStart"/>
      <w:r w:rsidR="0030722D" w:rsidRPr="00893392">
        <w:rPr>
          <w:rFonts w:ascii="Arial" w:hAnsi="Arial" w:cs="Arial"/>
          <w:lang w:bidi="ar-SA"/>
        </w:rPr>
        <w:t>Kuberka</w:t>
      </w:r>
      <w:proofErr w:type="spellEnd"/>
      <w:r w:rsidR="0030722D" w:rsidRPr="00893392">
        <w:rPr>
          <w:rFonts w:ascii="Arial" w:hAnsi="Arial" w:cs="Arial"/>
          <w:lang w:bidi="ar-SA"/>
        </w:rPr>
        <w:t xml:space="preserve"> </w:t>
      </w:r>
      <w:r w:rsidR="0030722D" w:rsidRPr="00893392">
        <w:rPr>
          <w:rFonts w:ascii="Arial" w:hAnsi="Arial" w:cs="Arial"/>
          <w:i/>
          <w:iCs/>
          <w:lang w:bidi="ar-SA"/>
        </w:rPr>
        <w:t>et al</w:t>
      </w:r>
      <w:r w:rsidR="0030722D" w:rsidRPr="00893392">
        <w:rPr>
          <w:rFonts w:ascii="Arial" w:hAnsi="Arial" w:cs="Arial"/>
          <w:lang w:bidi="ar-SA"/>
        </w:rPr>
        <w:t>.</w:t>
      </w:r>
      <w:r w:rsidR="00174382" w:rsidRPr="00893392">
        <w:rPr>
          <w:rFonts w:ascii="Arial" w:hAnsi="Arial" w:cs="Arial"/>
          <w:lang w:bidi="ar-SA"/>
        </w:rPr>
        <w:t>,</w:t>
      </w:r>
      <w:r w:rsidR="00247EE5" w:rsidRPr="00893392">
        <w:rPr>
          <w:rFonts w:ascii="Arial" w:hAnsi="Arial" w:cs="Arial"/>
          <w:lang w:bidi="ar-SA"/>
        </w:rPr>
        <w:fldChar w:fldCharType="begin"/>
      </w:r>
      <w:r w:rsidR="00247EE5" w:rsidRPr="00893392">
        <w:rPr>
          <w:rFonts w:ascii="Arial" w:hAnsi="Arial" w:cs="Arial"/>
          <w:lang w:bidi="ar-SA"/>
        </w:rPr>
        <w:instrText xml:space="preserve"> ADDIN ZOTERO_ITEM CSL_CITATION {"citationID":"dgy32fAx","properties":{"unsorted":false,"formattedCitation":"(2025)","plainCitation":"(2025)","noteIndex":0},"citationItems":[{"id":4568,"uris":["http://zotero.org/users/11355736/items/KUDDLFMB"],"itemData":{"id":4568,"type":"article-journal","abstract":"The rising prevalence of anxiety and depression among adolescents highlights the need for accessible intervention solutions. The objectives of this systematic review were to (1) identify existing digital interventions for adolescent depression and anxiety, (2) assess the promise of those interventions, and (3) identify characteristics of promising interventions. Six databases (PubMed, PsycINFO, Web of Science, Embase, MEDLINE, and Google Scholar) were used to conduct searches between September and October 2023. The searches were re-run in June 2024. Twenty studies met the criteria for inclusion, leading to the identification of 17 distinct interventions for analysis. The promise of the interventions was assessed through their effectiveness, the Reach, Effectiveness, Adoption, Implementation, Maintenance framework dimensions, and risk of bias. The evaluation of interventions' promise deemed three studies as \"Quite Promising,\" six as \"Slightly Promising,\" four as \"Inconclusive Promise,\" and seven as \"Not Promising.\" All promising interventions somewhat met the Reach, Effectiveness, Adoption, Implementation, Maintenance dimensions. Variability was observed in Template for Intervention Description and Replication characteristics, including rationale, intervention provider, length and frequency of intervention, and retention. Factors that potentially contribute to the success or limitation of digital mental health interventions among adolescents are discussed. The review underscores the need to enhance the methodological rigor and to evaluate and report the real-world impact of interventions to ensure they benefit a broader demographic of young people.","container-title":"The Journal of Adolescent Health: Official Publication of the Society for Adolescent Medicine","DOI":"10.1016/j.jadohealth.2025.05.021","ISSN":"1879-1972","issue":"3","journalAbbreviation":"J Adolesc Health","language":"eng","page":"388-404","PMID":"40699170","source":"PubMed","title":"Digital interventions for anxiety and depressive symptoms in adolescence: Systematic review","title-short":"Digital interventions for anxiety and depressive symptoms in adolescence","volume":"77","author":[{"family":"Kuberka","given":"Paula"},{"family":"Johnston","given":"Milly Hannah"},{"family":"Shafran","given":"Roz"},{"family":"Pike","given":"Katharine"},{"family":"Yardley","given":"Lucy"}],"issued":{"date-parts":[["2025",9]]}},"suppress-author":true}],"schema":"https://github.com/citation-style-language/schema/raw/master/csl-citation.json"} </w:instrText>
      </w:r>
      <w:r w:rsidR="00247EE5" w:rsidRPr="00893392">
        <w:rPr>
          <w:rFonts w:ascii="Arial" w:hAnsi="Arial" w:cs="Arial"/>
          <w:lang w:bidi="ar-SA"/>
        </w:rPr>
        <w:fldChar w:fldCharType="separate"/>
      </w:r>
      <w:r w:rsidR="00174382" w:rsidRPr="00893392">
        <w:rPr>
          <w:rFonts w:ascii="Arial" w:hAnsi="Arial" w:cs="Arial"/>
          <w:lang w:bidi="ar-SA"/>
        </w:rPr>
        <w:t xml:space="preserve"> </w:t>
      </w:r>
      <w:r w:rsidR="00247EE5" w:rsidRPr="00893392">
        <w:rPr>
          <w:rFonts w:ascii="Arial" w:hAnsi="Arial" w:cs="Arial"/>
          <w:lang w:bidi="ar-SA"/>
        </w:rPr>
        <w:t>2025)</w:t>
      </w:r>
      <w:r w:rsidR="00247EE5" w:rsidRPr="00893392">
        <w:rPr>
          <w:rFonts w:ascii="Arial" w:hAnsi="Arial" w:cs="Arial"/>
          <w:lang w:bidi="ar-SA"/>
        </w:rPr>
        <w:fldChar w:fldCharType="end"/>
      </w:r>
      <w:r w:rsidR="00DF18DB" w:rsidRPr="00893392">
        <w:rPr>
          <w:rFonts w:ascii="Arial" w:hAnsi="Arial" w:cs="Arial"/>
          <w:lang w:bidi="ar-SA"/>
        </w:rPr>
        <w:t xml:space="preserve"> </w:t>
      </w:r>
      <w:r w:rsidR="0030722D" w:rsidRPr="00893392">
        <w:rPr>
          <w:rFonts w:ascii="Arial" w:hAnsi="Arial" w:cs="Arial"/>
          <w:lang w:bidi="ar-SA"/>
        </w:rPr>
        <w:t xml:space="preserve">also corroborated these results, showing that </w:t>
      </w:r>
      <w:proofErr w:type="spellStart"/>
      <w:r w:rsidR="0030722D" w:rsidRPr="00893392">
        <w:rPr>
          <w:rFonts w:ascii="Arial" w:hAnsi="Arial" w:cs="Arial"/>
          <w:lang w:bidi="ar-SA"/>
        </w:rPr>
        <w:t>DMHT</w:t>
      </w:r>
      <w:r w:rsidR="00FB5198" w:rsidRPr="00893392">
        <w:rPr>
          <w:rFonts w:ascii="Arial" w:hAnsi="Arial" w:cs="Arial"/>
          <w:lang w:bidi="ar-SA"/>
        </w:rPr>
        <w:t>x</w:t>
      </w:r>
      <w:proofErr w:type="spellEnd"/>
      <w:r w:rsidR="0030722D" w:rsidRPr="00893392">
        <w:rPr>
          <w:rFonts w:ascii="Arial" w:hAnsi="Arial" w:cs="Arial"/>
          <w:lang w:bidi="ar-SA"/>
        </w:rPr>
        <w:t xml:space="preserve"> </w:t>
      </w:r>
      <w:r w:rsidR="006A15E9" w:rsidRPr="00893392">
        <w:rPr>
          <w:rFonts w:ascii="Arial" w:hAnsi="Arial" w:cs="Arial"/>
          <w:lang w:bidi="ar-SA"/>
        </w:rPr>
        <w:t xml:space="preserve">without MH support </w:t>
      </w:r>
      <w:r w:rsidR="0030722D" w:rsidRPr="00893392">
        <w:rPr>
          <w:rFonts w:ascii="Arial" w:hAnsi="Arial" w:cs="Arial"/>
          <w:lang w:bidi="ar-SA"/>
        </w:rPr>
        <w:t>reduced adolescents</w:t>
      </w:r>
      <w:r w:rsidR="00120CA6" w:rsidRPr="00893392">
        <w:rPr>
          <w:rFonts w:ascii="Arial" w:hAnsi="Arial" w:cs="Arial"/>
          <w:lang w:bidi="ar-SA"/>
        </w:rPr>
        <w:t>'</w:t>
      </w:r>
      <w:r w:rsidR="0030722D" w:rsidRPr="00893392">
        <w:rPr>
          <w:rFonts w:ascii="Arial" w:hAnsi="Arial" w:cs="Arial"/>
          <w:lang w:bidi="ar-SA"/>
        </w:rPr>
        <w:t xml:space="preserve"> anxiety and/or depression, with effects ranging from large to moderate, and </w:t>
      </w:r>
      <w:r w:rsidR="00B518DD" w:rsidRPr="00893392">
        <w:rPr>
          <w:rFonts w:ascii="Arial" w:hAnsi="Arial" w:cs="Arial"/>
          <w:lang w:bidi="ar-SA"/>
        </w:rPr>
        <w:t xml:space="preserve">that these interventions </w:t>
      </w:r>
      <w:r w:rsidR="0030722D" w:rsidRPr="00893392">
        <w:rPr>
          <w:rFonts w:ascii="Arial" w:hAnsi="Arial" w:cs="Arial"/>
          <w:lang w:bidi="ar-SA"/>
        </w:rPr>
        <w:t xml:space="preserve">successfully addressed their needs. </w:t>
      </w:r>
      <w:r w:rsidR="004413D5" w:rsidRPr="00893392">
        <w:rPr>
          <w:rFonts w:ascii="Arial" w:hAnsi="Arial" w:cs="Arial"/>
          <w:lang w:bidi="ar-SA"/>
        </w:rPr>
        <w:t>Another review (</w:t>
      </w:r>
      <w:r w:rsidR="003B48B0" w:rsidRPr="00893392">
        <w:rPr>
          <w:rFonts w:ascii="Arial" w:hAnsi="Arial" w:cs="Arial"/>
          <w:lang w:bidi="ar-SA"/>
        </w:rPr>
        <w:t xml:space="preserve">Jones </w:t>
      </w:r>
      <w:r w:rsidR="003B48B0" w:rsidRPr="00893392">
        <w:rPr>
          <w:rFonts w:ascii="Arial" w:hAnsi="Arial" w:cs="Arial"/>
          <w:i/>
          <w:iCs/>
          <w:lang w:bidi="ar-SA"/>
        </w:rPr>
        <w:t>et al</w:t>
      </w:r>
      <w:r w:rsidR="003B48B0" w:rsidRPr="00893392">
        <w:rPr>
          <w:rFonts w:ascii="Arial" w:hAnsi="Arial" w:cs="Arial"/>
          <w:lang w:bidi="ar-SA"/>
        </w:rPr>
        <w:t>.</w:t>
      </w:r>
      <w:r w:rsidR="004413D5" w:rsidRPr="00893392">
        <w:rPr>
          <w:rFonts w:ascii="Arial" w:hAnsi="Arial" w:cs="Arial"/>
          <w:lang w:bidi="ar-SA"/>
        </w:rPr>
        <w:t>,</w:t>
      </w:r>
      <w:r w:rsidR="003B48B0" w:rsidRPr="00893392">
        <w:rPr>
          <w:rFonts w:ascii="Arial" w:hAnsi="Arial" w:cs="Arial"/>
          <w:lang w:bidi="ar-SA"/>
        </w:rPr>
        <w:t xml:space="preserve"> </w:t>
      </w:r>
      <w:r w:rsidR="003B48B0" w:rsidRPr="00893392">
        <w:rPr>
          <w:rFonts w:ascii="Arial" w:hAnsi="Arial" w:cs="Arial"/>
          <w:lang w:bidi="ar-SA"/>
        </w:rPr>
        <w:fldChar w:fldCharType="begin"/>
      </w:r>
      <w:r w:rsidR="003B48B0" w:rsidRPr="00893392">
        <w:rPr>
          <w:rFonts w:ascii="Arial" w:hAnsi="Arial" w:cs="Arial"/>
          <w:lang w:bidi="ar-SA"/>
        </w:rPr>
        <w:instrText xml:space="preserve"> ADDIN ZOTERO_ITEM CSL_CITATION {"citationID":"aRZrZh4F","properties":{"unsorted":false,"formattedCitation":"(2023)","plainCitation":"(2023)","noteIndex":0},"citationItems":[{"id":4576,"uris":["http://zotero.org/users/11355736/items/F7AUSP4D"],"itemData":{"id":4576,"type":"article-journal","abstract":"Depression and anxiety are common in adolescents, but most affected will not get any formal help. Digital mental health technologies (i.e. resources and interventions to support and improve mental health) are a potential way to extend the reach and increase adolescents’ access to therapies, at a relatively low cost. Many young people can access the internet and mobile technologies, including in low- and middle-income countries. There has been increased interest in integrating technologies in a range of settings, especially because of the effect of the COVID-19 pandemic on adolescent mental health, at a time when services are under pressure. This clinical review gives an overview of digital technologies to support the prevention and management of depression and anxiety in adolescence. The technologies are presented in relation to their technological approaches, underlying psychological or other theories, setting, development, evaluations to date and how they might be accessed. There is also a discussion of the potential benefits, challenges and future developments in this field.","container-title":"BJPsych Advances","DOI":"10.1192/bja.2022.3","ISSN":"2056-4678, 2056-4686","issue":"4","language":"en","page":"239-253","source":"Cambridge University Press","title":"Digital technologies to support adolescents with depression and anxiety: review","title-short":"Digital technologies to support adolescents with depression and anxiety","volume":"29","author":[{"family":"Jones","given":"Rhys Bevan"},{"family":"Hussain","given":"Faris"},{"family":"Agha","given":"Sharifah Shameem"},{"family":"Weavers","given":"Bryony"},{"family":"Lucassen","given":"Mathijs"},{"family":"Merry","given":"Sally"},{"family":"Stallard","given":"Paul"},{"family":"Simpson","given":"Sharon Anne"},{"family":"Rice","given":"Frances"}],"issued":{"date-parts":[["2023"]]}},"suppress-author":true}],"schema":"https://github.com/citation-style-language/schema/raw/master/csl-citation.json"} </w:instrText>
      </w:r>
      <w:r w:rsidR="003B48B0" w:rsidRPr="00893392">
        <w:rPr>
          <w:rFonts w:ascii="Arial" w:hAnsi="Arial" w:cs="Arial"/>
          <w:lang w:bidi="ar-SA"/>
        </w:rPr>
        <w:fldChar w:fldCharType="separate"/>
      </w:r>
      <w:r w:rsidR="003B48B0" w:rsidRPr="00893392">
        <w:rPr>
          <w:rFonts w:ascii="Arial" w:hAnsi="Arial" w:cs="Arial"/>
          <w:lang w:bidi="ar-SA"/>
        </w:rPr>
        <w:t>2023)</w:t>
      </w:r>
      <w:r w:rsidR="003B48B0" w:rsidRPr="00893392">
        <w:rPr>
          <w:rFonts w:ascii="Arial" w:hAnsi="Arial" w:cs="Arial"/>
          <w:lang w:bidi="ar-SA"/>
        </w:rPr>
        <w:fldChar w:fldCharType="end"/>
      </w:r>
      <w:r w:rsidR="00581F66" w:rsidRPr="00893392">
        <w:rPr>
          <w:rFonts w:ascii="Arial" w:hAnsi="Arial" w:cs="Arial"/>
          <w:lang w:bidi="ar-SA"/>
        </w:rPr>
        <w:t xml:space="preserve"> </w:t>
      </w:r>
      <w:r w:rsidR="004413D5" w:rsidRPr="00893392">
        <w:rPr>
          <w:rFonts w:ascii="Arial" w:hAnsi="Arial" w:cs="Arial"/>
          <w:lang w:bidi="ar-SA"/>
        </w:rPr>
        <w:t xml:space="preserve">reported similar results, </w:t>
      </w:r>
      <w:r w:rsidR="00741DA6" w:rsidRPr="00893392">
        <w:rPr>
          <w:rFonts w:ascii="Arial" w:hAnsi="Arial" w:cs="Arial"/>
          <w:lang w:bidi="ar-SA"/>
        </w:rPr>
        <w:t xml:space="preserve">with </w:t>
      </w:r>
      <w:r w:rsidR="004413D5" w:rsidRPr="00893392">
        <w:rPr>
          <w:rFonts w:ascii="Arial" w:hAnsi="Arial" w:cs="Arial"/>
          <w:lang w:bidi="ar-SA"/>
        </w:rPr>
        <w:t xml:space="preserve">18 studies </w:t>
      </w:r>
      <w:r w:rsidR="00741DA6" w:rsidRPr="00893392">
        <w:rPr>
          <w:rFonts w:ascii="Arial" w:hAnsi="Arial" w:cs="Arial"/>
          <w:lang w:bidi="ar-SA"/>
        </w:rPr>
        <w:t>demonstrating improvements in adolescents</w:t>
      </w:r>
      <w:r w:rsidR="00120CA6" w:rsidRPr="00893392">
        <w:rPr>
          <w:rFonts w:ascii="Arial" w:hAnsi="Arial" w:cs="Arial"/>
          <w:lang w:bidi="ar-SA"/>
        </w:rPr>
        <w:t>'</w:t>
      </w:r>
      <w:r w:rsidR="00741DA6" w:rsidRPr="00893392">
        <w:rPr>
          <w:rFonts w:ascii="Arial" w:hAnsi="Arial" w:cs="Arial"/>
          <w:lang w:bidi="ar-SA"/>
        </w:rPr>
        <w:t xml:space="preserve"> anxiety and depression outcomes as a result of </w:t>
      </w:r>
      <w:proofErr w:type="spellStart"/>
      <w:r w:rsidR="00741DA6" w:rsidRPr="00893392">
        <w:rPr>
          <w:rFonts w:ascii="Arial" w:hAnsi="Arial" w:cs="Arial"/>
          <w:lang w:bidi="ar-SA"/>
        </w:rPr>
        <w:t>DMHTx</w:t>
      </w:r>
      <w:proofErr w:type="spellEnd"/>
      <w:r w:rsidR="00741DA6" w:rsidRPr="00893392">
        <w:rPr>
          <w:rFonts w:ascii="Arial" w:hAnsi="Arial" w:cs="Arial"/>
          <w:lang w:bidi="ar-SA"/>
        </w:rPr>
        <w:t>.</w:t>
      </w:r>
      <w:r w:rsidR="005F0DEE" w:rsidRPr="00893392">
        <w:rPr>
          <w:rFonts w:ascii="Arial" w:hAnsi="Arial" w:cs="Arial"/>
          <w:lang w:bidi="ar-SA"/>
        </w:rPr>
        <w:t xml:space="preserve"> </w:t>
      </w:r>
      <w:r w:rsidR="00644612" w:rsidRPr="00893392">
        <w:rPr>
          <w:rFonts w:ascii="Arial" w:hAnsi="Arial" w:cs="Arial"/>
          <w:lang w:bidi="ar-SA"/>
        </w:rPr>
        <w:t xml:space="preserve">However, a recent </w:t>
      </w:r>
      <w:proofErr w:type="spellStart"/>
      <w:r w:rsidR="00644612" w:rsidRPr="00893392">
        <w:rPr>
          <w:rFonts w:ascii="Arial" w:hAnsi="Arial" w:cs="Arial"/>
          <w:lang w:bidi="ar-SA"/>
        </w:rPr>
        <w:t>RCT</w:t>
      </w:r>
      <w:proofErr w:type="spellEnd"/>
      <w:r w:rsidR="00644612" w:rsidRPr="00893392">
        <w:rPr>
          <w:rFonts w:ascii="Arial" w:hAnsi="Arial" w:cs="Arial"/>
          <w:lang w:bidi="ar-SA"/>
        </w:rPr>
        <w:t xml:space="preserve"> </w:t>
      </w:r>
      <w:r w:rsidR="009978AE" w:rsidRPr="00893392">
        <w:rPr>
          <w:rFonts w:ascii="Arial" w:hAnsi="Arial" w:cs="Arial"/>
          <w:lang w:bidi="ar-SA"/>
        </w:rPr>
        <w:t xml:space="preserve">evaluating the effectiveness of the AI mental health chatbot </w:t>
      </w:r>
      <w:proofErr w:type="spellStart"/>
      <w:r w:rsidR="009978AE" w:rsidRPr="00893392">
        <w:rPr>
          <w:rFonts w:ascii="Arial" w:hAnsi="Arial" w:cs="Arial"/>
          <w:lang w:bidi="ar-SA"/>
        </w:rPr>
        <w:t>Wysa</w:t>
      </w:r>
      <w:proofErr w:type="spellEnd"/>
      <w:r w:rsidR="009978AE" w:rsidRPr="00893392">
        <w:rPr>
          <w:rFonts w:ascii="Arial" w:hAnsi="Arial" w:cs="Arial"/>
          <w:lang w:bidi="ar-SA"/>
        </w:rPr>
        <w:t xml:space="preserve"> found no evidence that </w:t>
      </w:r>
      <w:proofErr w:type="spellStart"/>
      <w:r w:rsidR="009978AE" w:rsidRPr="00893392">
        <w:rPr>
          <w:rFonts w:ascii="Arial" w:hAnsi="Arial" w:cs="Arial"/>
          <w:lang w:bidi="ar-SA"/>
        </w:rPr>
        <w:t>Wysa</w:t>
      </w:r>
      <w:proofErr w:type="spellEnd"/>
      <w:r w:rsidR="009978AE" w:rsidRPr="00893392">
        <w:rPr>
          <w:rFonts w:ascii="Arial" w:hAnsi="Arial" w:cs="Arial"/>
          <w:lang w:bidi="ar-SA"/>
        </w:rPr>
        <w:t xml:space="preserve"> reduces</w:t>
      </w:r>
      <w:r w:rsidR="00644612" w:rsidRPr="00893392">
        <w:rPr>
          <w:rFonts w:ascii="Arial" w:hAnsi="Arial" w:cs="Arial"/>
          <w:lang w:bidi="ar-SA"/>
        </w:rPr>
        <w:t xml:space="preserve"> </w:t>
      </w:r>
      <w:r w:rsidR="00644612" w:rsidRPr="00893392">
        <w:rPr>
          <w:rFonts w:ascii="Arial" w:hAnsi="Arial" w:cs="Arial"/>
          <w:lang w:bidi="ar-SA"/>
        </w:rPr>
        <w:lastRenderedPageBreak/>
        <w:t xml:space="preserve">depressive symptoms among adolescents </w:t>
      </w:r>
      <w:r w:rsidR="00644612" w:rsidRPr="00893392">
        <w:rPr>
          <w:rFonts w:ascii="Arial" w:hAnsi="Arial" w:cs="Arial"/>
          <w:lang w:bidi="ar-SA"/>
        </w:rPr>
        <w:fldChar w:fldCharType="begin"/>
      </w:r>
      <w:r w:rsidR="00644612" w:rsidRPr="00893392">
        <w:rPr>
          <w:rFonts w:ascii="Arial" w:hAnsi="Arial" w:cs="Arial"/>
          <w:lang w:bidi="ar-SA"/>
        </w:rPr>
        <w:instrText xml:space="preserve"> ADDIN ZOTERO_ITEM CSL_CITATION {"citationID":"I2DMjZ5i","properties":{"unsorted":false,"formattedCitation":"(Meinert et al., 2026)","plainCitation":"(Meinert et al., 2026)","noteIndex":0},"citationItems":[{"id":4104,"uris":["http://zotero.org/users/11355736/items/ER4EWS5E"],"itemData":{"id":4104,"type":"article-journal","abstract":"Background:The incidence of mental health concerns is growing, and demand for support is exceeding service capacity. Digital tools can provide additional support but risk causing harm if not delivered safely.Aims:We aimed to establish real-world evidence of the impact of an artificial intelligence-based mental health conversational agent (Wysa) on depression and anxiety in patients waiting for Talking Therapies treatment.Methods:A mixed-methods randomized controlled trial was conducted with patients referred to Talking Therapies in the Central and Northwest London NHS Foundation Trust. The primary outcome was change in depression severity over 12 weeks between groups; secondary outcomes included anxiety severity, quality of life, safety, engagement, and app usage. Comparative analyses used linear regression; thematic analysis was conducted on qualitative data.Results:2,161 patients were screened, 625 were invited, 99 consented, and 76 were randomized (2:1). Thirty patients were lost to follow-up. Descriptive analysis found that mean differences in depression were similar between arms, but with large standard deviations (M = 2.62, SD = 5.07 and 6.56 for Wysa; M = 2.59, SD = 4.38 and 3.82 for control). Results were similar for secondary outcomes. Wysa was potentially helpful, easy to use, and appreciated as an accessible source of support, but limitations with the conversational agent negatively affected engagement.Conclusions:Although sample size limited the analysis, participant feedback highlighted its potential to supplement clinical services. Our study findings suggest that the change of depression score is similar in both arms thus indicating that there is no evidence that Wysa treats depression in this study. However, limited sample size could have influenced this. Key lessons to improve the quality of effectiveness studies of digital health technologies were identified.","container-title":"International Journal of Social Psychiatry","DOI":"10.1177/00207640251415507","ISSN":"0020-7640","journalAbbreviation":"Int J Soc Psychiatry","language":"EN","page":"00207640251415507","publisher":"SAGE Publications Ltd","source":"SAGE Journals","title":"Real-world testing of an artificial intelligence conversational agent as an early intervention and support tool in the mental health referral care pathway: A mixed-methods study","title-short":"Real-world testing of an artificial intelligence conversational agent as an early intervention and support tool in the mental health referral care pathway","author":[{"family":"Meinert","given":"Edward"},{"family":"Milne-Ives","given":"Madison"},{"family":"Taylor","given":"Emma"},{"family":"Inkster","given":"Becky"},{"family":"Paik","given":"Alina"},{"family":"Ananthakrishnan","given":"Ananya"},{"family":"Orr","given":"Martin"},{"family":"Costelloe","given":"Ceire"},{"family":"Shankar","given":"Rohit"}],"issued":{"date-parts":[["2026",3,5]]}}}],"schema":"https://github.com/citation-style-language/schema/raw/master/csl-citation.json"} </w:instrText>
      </w:r>
      <w:r w:rsidR="00644612" w:rsidRPr="00893392">
        <w:rPr>
          <w:rFonts w:ascii="Arial" w:hAnsi="Arial" w:cs="Arial"/>
          <w:lang w:bidi="ar-SA"/>
        </w:rPr>
        <w:fldChar w:fldCharType="separate"/>
      </w:r>
      <w:r w:rsidR="00644612" w:rsidRPr="00893392">
        <w:rPr>
          <w:rFonts w:ascii="Arial" w:hAnsi="Arial" w:cs="Arial"/>
          <w:lang w:bidi="ar-SA"/>
        </w:rPr>
        <w:t xml:space="preserve">(Meinert </w:t>
      </w:r>
      <w:r w:rsidR="00644612" w:rsidRPr="00893392">
        <w:rPr>
          <w:rFonts w:ascii="Arial" w:hAnsi="Arial" w:cs="Arial"/>
          <w:i/>
          <w:iCs/>
          <w:lang w:bidi="ar-SA"/>
        </w:rPr>
        <w:t>et al.</w:t>
      </w:r>
      <w:r w:rsidR="00644612" w:rsidRPr="00893392">
        <w:rPr>
          <w:rFonts w:ascii="Arial" w:hAnsi="Arial" w:cs="Arial"/>
          <w:lang w:bidi="ar-SA"/>
        </w:rPr>
        <w:t>, 2026)</w:t>
      </w:r>
      <w:r w:rsidR="00644612" w:rsidRPr="00893392">
        <w:rPr>
          <w:rFonts w:ascii="Arial" w:hAnsi="Arial" w:cs="Arial"/>
          <w:lang w:bidi="ar-SA"/>
        </w:rPr>
        <w:fldChar w:fldCharType="end"/>
      </w:r>
      <w:r w:rsidR="00644612" w:rsidRPr="00893392">
        <w:rPr>
          <w:rFonts w:ascii="Arial" w:hAnsi="Arial" w:cs="Arial"/>
          <w:lang w:bidi="ar-SA"/>
        </w:rPr>
        <w:t xml:space="preserve">. </w:t>
      </w:r>
      <w:r w:rsidR="001A6EB8" w:rsidRPr="00893392">
        <w:rPr>
          <w:rFonts w:ascii="Arial" w:hAnsi="Arial" w:cs="Arial"/>
          <w:color w:val="0A0A0A"/>
          <w:shd w:val="clear" w:color="auto" w:fill="FFFFFF"/>
        </w:rPr>
        <w:t xml:space="preserve">A possible explanation for this inconsistency might be the study's </w:t>
      </w:r>
      <w:r w:rsidR="003737CA" w:rsidRPr="00893392">
        <w:rPr>
          <w:rFonts w:ascii="Arial" w:hAnsi="Arial" w:cs="Arial"/>
          <w:color w:val="0A0A0A"/>
          <w:shd w:val="clear" w:color="auto" w:fill="FFFFFF"/>
        </w:rPr>
        <w:t>small</w:t>
      </w:r>
      <w:r w:rsidR="001A6EB8" w:rsidRPr="00893392">
        <w:rPr>
          <w:rFonts w:ascii="Arial" w:hAnsi="Arial" w:cs="Arial"/>
          <w:color w:val="0A0A0A"/>
          <w:shd w:val="clear" w:color="auto" w:fill="FFFFFF"/>
        </w:rPr>
        <w:t xml:space="preserve"> sample size (N = 46).</w:t>
      </w:r>
    </w:p>
    <w:p w14:paraId="00858808" w14:textId="63D7C574" w:rsidR="00710DEE" w:rsidRPr="00893392" w:rsidRDefault="00710DEE" w:rsidP="00E45946">
      <w:pPr>
        <w:widowControl/>
        <w:autoSpaceDE/>
        <w:autoSpaceDN/>
        <w:spacing w:before="120" w:after="120" w:line="360" w:lineRule="auto"/>
        <w:rPr>
          <w:rFonts w:ascii="Arial" w:hAnsi="Arial" w:cs="Arial"/>
          <w:color w:val="0A0A0A"/>
          <w:shd w:val="clear" w:color="auto" w:fill="FFFFFF"/>
        </w:rPr>
      </w:pPr>
      <w:r w:rsidRPr="00893392">
        <w:rPr>
          <w:rFonts w:ascii="Arial" w:hAnsi="Arial" w:cs="Arial"/>
          <w:color w:val="0A0A0A"/>
          <w:shd w:val="clear" w:color="auto" w:fill="FFFFFF"/>
        </w:rPr>
        <w:t xml:space="preserve">Our findings show that high recovery rates were observed with VT and </w:t>
      </w:r>
      <w:proofErr w:type="spellStart"/>
      <w:r w:rsidRPr="00893392">
        <w:rPr>
          <w:rFonts w:ascii="Arial" w:hAnsi="Arial" w:cs="Arial"/>
          <w:color w:val="0A0A0A"/>
          <w:shd w:val="clear" w:color="auto" w:fill="FFFFFF"/>
        </w:rPr>
        <w:t>iCBT</w:t>
      </w:r>
      <w:proofErr w:type="spellEnd"/>
      <w:r w:rsidRPr="00893392">
        <w:rPr>
          <w:rFonts w:ascii="Arial" w:hAnsi="Arial" w:cs="Arial"/>
          <w:color w:val="0A0A0A"/>
          <w:shd w:val="clear" w:color="auto" w:fill="FFFFFF"/>
        </w:rPr>
        <w:t xml:space="preserve"> (</w:t>
      </w:r>
      <w:proofErr w:type="spellStart"/>
      <w:r w:rsidRPr="00893392">
        <w:rPr>
          <w:rFonts w:ascii="Arial" w:hAnsi="Arial" w:cs="Arial"/>
          <w:color w:val="0A0A0A"/>
          <w:shd w:val="clear" w:color="auto" w:fill="FFFFFF"/>
        </w:rPr>
        <w:t>SilverCloud</w:t>
      </w:r>
      <w:proofErr w:type="spellEnd"/>
      <w:r w:rsidRPr="00893392">
        <w:rPr>
          <w:rFonts w:ascii="Arial" w:hAnsi="Arial" w:cs="Arial"/>
          <w:color w:val="0A0A0A"/>
          <w:shd w:val="clear" w:color="auto" w:fill="FFFFFF"/>
        </w:rPr>
        <w:t xml:space="preserve">) among adults and late adolescents (Duffy </w:t>
      </w:r>
      <w:r w:rsidRPr="00893392">
        <w:rPr>
          <w:rFonts w:ascii="Arial" w:hAnsi="Arial" w:cs="Arial"/>
          <w:i/>
          <w:iCs/>
          <w:color w:val="0A0A0A"/>
          <w:shd w:val="clear" w:color="auto" w:fill="FFFFFF"/>
        </w:rPr>
        <w:t>et al</w:t>
      </w:r>
      <w:r w:rsidRPr="00893392">
        <w:rPr>
          <w:rFonts w:ascii="Arial" w:hAnsi="Arial" w:cs="Arial"/>
          <w:color w:val="0A0A0A"/>
          <w:shd w:val="clear" w:color="auto" w:fill="FFFFFF"/>
        </w:rPr>
        <w:t xml:space="preserve">., 2020; Richards </w:t>
      </w:r>
      <w:r w:rsidRPr="00893392">
        <w:rPr>
          <w:rFonts w:ascii="Arial" w:hAnsi="Arial" w:cs="Arial"/>
          <w:i/>
          <w:iCs/>
          <w:color w:val="0A0A0A"/>
          <w:shd w:val="clear" w:color="auto" w:fill="FFFFFF"/>
        </w:rPr>
        <w:t>et al</w:t>
      </w:r>
      <w:r w:rsidRPr="00893392">
        <w:rPr>
          <w:rFonts w:ascii="Arial" w:hAnsi="Arial" w:cs="Arial"/>
          <w:color w:val="0A0A0A"/>
          <w:shd w:val="clear" w:color="auto" w:fill="FFFFFF"/>
        </w:rPr>
        <w:t xml:space="preserve">., 2020; Nguyen </w:t>
      </w:r>
      <w:r w:rsidRPr="00893392">
        <w:rPr>
          <w:rFonts w:ascii="Arial" w:hAnsi="Arial" w:cs="Arial"/>
          <w:i/>
          <w:iCs/>
          <w:color w:val="0A0A0A"/>
          <w:shd w:val="clear" w:color="auto" w:fill="FFFFFF"/>
        </w:rPr>
        <w:t>et al</w:t>
      </w:r>
      <w:r w:rsidRPr="00893392">
        <w:rPr>
          <w:rFonts w:ascii="Arial" w:hAnsi="Arial" w:cs="Arial"/>
          <w:color w:val="0A0A0A"/>
          <w:shd w:val="clear" w:color="auto" w:fill="FFFFFF"/>
        </w:rPr>
        <w:t xml:space="preserve">., 2022). However, among </w:t>
      </w:r>
      <w:proofErr w:type="spellStart"/>
      <w:r w:rsidRPr="00893392">
        <w:rPr>
          <w:rFonts w:ascii="Arial" w:hAnsi="Arial" w:cs="Arial"/>
          <w:color w:val="0A0A0A"/>
          <w:shd w:val="clear" w:color="auto" w:fill="FFFFFF"/>
        </w:rPr>
        <w:t>CYP</w:t>
      </w:r>
      <w:proofErr w:type="spellEnd"/>
      <w:r w:rsidRPr="00893392">
        <w:rPr>
          <w:rFonts w:ascii="Arial" w:hAnsi="Arial" w:cs="Arial"/>
          <w:color w:val="0A0A0A"/>
          <w:shd w:val="clear" w:color="auto" w:fill="FFFFFF"/>
        </w:rPr>
        <w:t>, teletherapy was reliably associated with small recovery, with modest improvements in outcomes despite the intervention</w:t>
      </w:r>
      <w:r w:rsidR="00120CA6" w:rsidRPr="00893392">
        <w:rPr>
          <w:rFonts w:ascii="Arial" w:hAnsi="Arial" w:cs="Arial"/>
          <w:color w:val="0A0A0A"/>
          <w:shd w:val="clear" w:color="auto" w:fill="FFFFFF"/>
        </w:rPr>
        <w:t>'</w:t>
      </w:r>
      <w:r w:rsidRPr="00893392">
        <w:rPr>
          <w:rFonts w:ascii="Arial" w:hAnsi="Arial" w:cs="Arial"/>
          <w:color w:val="0A0A0A"/>
          <w:shd w:val="clear" w:color="auto" w:fill="FFFFFF"/>
        </w:rPr>
        <w:t xml:space="preserve">s high acceptability (Porter </w:t>
      </w:r>
      <w:r w:rsidRPr="00893392">
        <w:rPr>
          <w:rFonts w:ascii="Arial" w:hAnsi="Arial" w:cs="Arial"/>
          <w:i/>
          <w:iCs/>
          <w:color w:val="0A0A0A"/>
          <w:shd w:val="clear" w:color="auto" w:fill="FFFFFF"/>
        </w:rPr>
        <w:t>et al</w:t>
      </w:r>
      <w:r w:rsidRPr="00893392">
        <w:rPr>
          <w:rFonts w:ascii="Arial" w:hAnsi="Arial" w:cs="Arial"/>
          <w:color w:val="0A0A0A"/>
          <w:shd w:val="clear" w:color="auto" w:fill="FFFFFF"/>
        </w:rPr>
        <w:t xml:space="preserve">., 2022). This may reflect </w:t>
      </w:r>
      <w:proofErr w:type="spellStart"/>
      <w:r w:rsidR="005C2270" w:rsidRPr="00893392">
        <w:rPr>
          <w:rFonts w:ascii="Arial" w:hAnsi="Arial" w:cs="Arial"/>
          <w:color w:val="0A0A0A"/>
          <w:shd w:val="clear" w:color="auto" w:fill="FFFFFF"/>
        </w:rPr>
        <w:t>CYP</w:t>
      </w:r>
      <w:r w:rsidR="00120CA6" w:rsidRPr="00893392">
        <w:rPr>
          <w:rFonts w:ascii="Arial" w:hAnsi="Arial" w:cs="Arial"/>
          <w:color w:val="0A0A0A"/>
          <w:shd w:val="clear" w:color="auto" w:fill="FFFFFF"/>
        </w:rPr>
        <w:t>'</w:t>
      </w:r>
      <w:r w:rsidR="005C2270" w:rsidRPr="00893392">
        <w:rPr>
          <w:rFonts w:ascii="Arial" w:hAnsi="Arial" w:cs="Arial"/>
          <w:color w:val="0A0A0A"/>
          <w:shd w:val="clear" w:color="auto" w:fill="FFFFFF"/>
        </w:rPr>
        <w:t>s</w:t>
      </w:r>
      <w:proofErr w:type="spellEnd"/>
      <w:r w:rsidR="005C2270" w:rsidRPr="00893392">
        <w:rPr>
          <w:rFonts w:ascii="Arial" w:hAnsi="Arial" w:cs="Arial"/>
          <w:color w:val="0A0A0A"/>
          <w:shd w:val="clear" w:color="auto" w:fill="FFFFFF"/>
        </w:rPr>
        <w:t xml:space="preserve"> </w:t>
      </w:r>
      <w:r w:rsidRPr="00893392">
        <w:rPr>
          <w:rFonts w:ascii="Arial" w:hAnsi="Arial" w:cs="Arial"/>
          <w:color w:val="0A0A0A"/>
          <w:shd w:val="clear" w:color="auto" w:fill="FFFFFF"/>
        </w:rPr>
        <w:t xml:space="preserve">difficulties in </w:t>
      </w:r>
      <w:r w:rsidR="00044FA5" w:rsidRPr="00893392">
        <w:rPr>
          <w:rFonts w:ascii="Arial" w:hAnsi="Arial" w:cs="Arial"/>
          <w:color w:val="0A0A0A"/>
          <w:shd w:val="clear" w:color="auto" w:fill="FFFFFF"/>
        </w:rPr>
        <w:t>building</w:t>
      </w:r>
      <w:r w:rsidRPr="00893392">
        <w:rPr>
          <w:rFonts w:ascii="Arial" w:hAnsi="Arial" w:cs="Arial"/>
          <w:color w:val="0A0A0A"/>
          <w:shd w:val="clear" w:color="auto" w:fill="FFFFFF"/>
        </w:rPr>
        <w:t xml:space="preserve"> relationships and rapport </w:t>
      </w:r>
      <w:r w:rsidR="00044FA5" w:rsidRPr="00893392">
        <w:rPr>
          <w:rFonts w:ascii="Arial" w:hAnsi="Arial" w:cs="Arial"/>
          <w:color w:val="0A0A0A"/>
          <w:shd w:val="clear" w:color="auto" w:fill="FFFFFF"/>
        </w:rPr>
        <w:t>with their therapist via screen as well as challenges in concentrating due to many distractions at home</w:t>
      </w:r>
      <w:r w:rsidRPr="00893392">
        <w:rPr>
          <w:rFonts w:ascii="Arial" w:hAnsi="Arial" w:cs="Arial"/>
          <w:color w:val="0A0A0A"/>
          <w:shd w:val="clear" w:color="auto" w:fill="FFFFFF"/>
        </w:rPr>
        <w:t xml:space="preserve">, </w:t>
      </w:r>
      <w:r w:rsidR="00044FA5" w:rsidRPr="00893392">
        <w:rPr>
          <w:rFonts w:ascii="Arial" w:hAnsi="Arial" w:cs="Arial"/>
          <w:color w:val="0A0A0A"/>
          <w:shd w:val="clear" w:color="auto" w:fill="FFFFFF"/>
        </w:rPr>
        <w:t>all</w:t>
      </w:r>
      <w:r w:rsidRPr="00893392">
        <w:rPr>
          <w:rFonts w:ascii="Arial" w:hAnsi="Arial" w:cs="Arial"/>
          <w:color w:val="0A0A0A"/>
          <w:shd w:val="clear" w:color="auto" w:fill="FFFFFF"/>
        </w:rPr>
        <w:t xml:space="preserve"> of which are essential for trust and successful treatment </w:t>
      </w:r>
      <w:r w:rsidRPr="00893392">
        <w:rPr>
          <w:rFonts w:ascii="Arial" w:hAnsi="Arial" w:cs="Arial"/>
          <w:lang w:bidi="ar-SA"/>
        </w:rPr>
        <w:fldChar w:fldCharType="begin"/>
      </w:r>
      <w:r w:rsidRPr="00893392">
        <w:rPr>
          <w:rFonts w:ascii="Arial" w:hAnsi="Arial" w:cs="Arial"/>
          <w:lang w:bidi="ar-SA"/>
        </w:rPr>
        <w:instrText xml:space="preserve"> ADDIN ZOTERO_ITEM CSL_CITATION {"citationID":"Fwlb3bWE","properties":{"unsorted":false,"formattedCitation":"(Worsley et al., 2022)","plainCitation":"(Worsley et al., 2022)","noteIndex":0},"citationItems":[{"id":4604,"uris":["http://zotero.org/users/11355736/items/XD8RRDT7"],"itemData":{"id":4604,"type":"article-journal","abstract":"Background\nThe global COVID-19 pandemic necessitated rapid adoption of remote provision across child and adolescent mental health services (CAMHS). The study aimed to understand young people’s, parents’/carers’, and professionals’ experiences of remote provision across CAMHS in one NHS Trust in the North West of England to inform future recovery practice so that remote sessions can continue where they have been well received but re-thought or replaced where they have not.\n\nMethods\nThe study sample comprised three groups: (i) young people, (ii) parents/carers, and (iii) clinical staff. Semi-structured interviews and focus groups were used to collect data. Data were analysed using thematic analysis.\n\nResults\nThree overarching themes were identified: ‘Remote therapeutic experiences’; ‘Spaces and places of therapy’; and ‘Future of CAMHS’. Although remote appointments increased flexibility within the service, the quality of the relational experience was altered, typically for the worse. Clinicians felt less able to examine vital forms of non-verbal communication, which were considered instrumental in assessing and engaging people experiencing difficulties, leaving some questioning their professionalism. Although some young people suggested that remote provision increased comfort levels, others felt their place of comfort and safety was invaded.\n\nConclusions\nReduced travel time for both clinicians and families may increase capacity, enabling the service to meet the increased demand if clinical effectiveness can be preserved. In considering future models of provision, assessing clinical need, patient and family preference, and access to space and hardware are all critical when deciding which modality to use for the best outcomes for each individual.","container-title":"BMC Health Services Research","DOI":"10.1186/s12913-022-08806-5","ISSN":"1472-6963","journalAbbreviation":"BMC Health Serv Res","page":"1350","PMID":"36376847","PMCID":"PMC9663190","source":"PubMed Central","title":"‘Space to hide’: experiences of remote provision across child and adolescent mental health services (CAMHS)","title-short":"‘Space to hide’","volume":"22","author":[{"family":"Worsley","given":"Joanne"},{"family":"Hassan","given":"Shaima"},{"family":"Nolan","given":"Lisa"},{"family":"Corcoran","given":"Rhiannon"}],"issued":{"date-parts":[["2022"]]}}}],"schema":"https://github.com/citation-style-language/schema/raw/master/csl-citation.json"} </w:instrText>
      </w:r>
      <w:r w:rsidRPr="00893392">
        <w:rPr>
          <w:rFonts w:ascii="Arial" w:hAnsi="Arial" w:cs="Arial"/>
          <w:lang w:bidi="ar-SA"/>
        </w:rPr>
        <w:fldChar w:fldCharType="separate"/>
      </w:r>
      <w:r w:rsidRPr="00893392">
        <w:rPr>
          <w:rFonts w:ascii="Arial" w:hAnsi="Arial" w:cs="Arial"/>
          <w:lang w:bidi="ar-SA"/>
        </w:rPr>
        <w:t xml:space="preserve">(Worsley </w:t>
      </w:r>
      <w:r w:rsidRPr="00893392">
        <w:rPr>
          <w:rFonts w:ascii="Arial" w:hAnsi="Arial" w:cs="Arial"/>
          <w:i/>
          <w:iCs/>
          <w:lang w:bidi="ar-SA"/>
        </w:rPr>
        <w:t>et al</w:t>
      </w:r>
      <w:r w:rsidRPr="00893392">
        <w:rPr>
          <w:rFonts w:ascii="Arial" w:hAnsi="Arial" w:cs="Arial"/>
          <w:lang w:bidi="ar-SA"/>
        </w:rPr>
        <w:t>., 2022)</w:t>
      </w:r>
      <w:r w:rsidRPr="00893392">
        <w:rPr>
          <w:rFonts w:ascii="Arial" w:hAnsi="Arial" w:cs="Arial"/>
          <w:lang w:bidi="ar-SA"/>
        </w:rPr>
        <w:fldChar w:fldCharType="end"/>
      </w:r>
      <w:r w:rsidRPr="00893392">
        <w:rPr>
          <w:rFonts w:ascii="Arial" w:hAnsi="Arial" w:cs="Arial"/>
          <w:color w:val="0A0A0A"/>
          <w:shd w:val="clear" w:color="auto" w:fill="FFFFFF"/>
        </w:rPr>
        <w:t xml:space="preserve">. </w:t>
      </w:r>
    </w:p>
    <w:p w14:paraId="4F72829B" w14:textId="439A10A0" w:rsidR="004536FF" w:rsidRPr="00893392" w:rsidRDefault="00D211C0" w:rsidP="00ED7D3D">
      <w:pPr>
        <w:widowControl/>
        <w:autoSpaceDE/>
        <w:autoSpaceDN/>
        <w:spacing w:before="120" w:after="120" w:line="360" w:lineRule="auto"/>
        <w:rPr>
          <w:rFonts w:ascii="Arial" w:eastAsia="Times New Roman" w:hAnsi="Arial" w:cs="Arial"/>
          <w:lang w:bidi="ar-SA"/>
        </w:rPr>
      </w:pPr>
      <w:r w:rsidRPr="00893392">
        <w:rPr>
          <w:rFonts w:ascii="Arial" w:hAnsi="Arial" w:cs="Arial"/>
          <w:color w:val="0A0A0A"/>
          <w:shd w:val="clear" w:color="auto" w:fill="FFFFFF"/>
        </w:rPr>
        <w:t xml:space="preserve">Teletherapy has been shown to </w:t>
      </w:r>
      <w:r w:rsidR="00CE1DBF" w:rsidRPr="00893392">
        <w:rPr>
          <w:rFonts w:ascii="Arial" w:hAnsi="Arial" w:cs="Arial"/>
          <w:color w:val="0A0A0A"/>
          <w:shd w:val="clear" w:color="auto" w:fill="FFFFFF"/>
        </w:rPr>
        <w:t>strengthen</w:t>
      </w:r>
      <w:r w:rsidRPr="00893392">
        <w:rPr>
          <w:rFonts w:ascii="Arial" w:hAnsi="Arial" w:cs="Arial"/>
          <w:color w:val="0A0A0A"/>
          <w:shd w:val="clear" w:color="auto" w:fill="FFFFFF"/>
        </w:rPr>
        <w:t xml:space="preserve"> the therapeutic relationship between the therapist and the client. Only one study (Duffy </w:t>
      </w:r>
      <w:r w:rsidRPr="00893392">
        <w:rPr>
          <w:rFonts w:ascii="Arial" w:hAnsi="Arial" w:cs="Arial"/>
          <w:i/>
          <w:iCs/>
          <w:color w:val="0A0A0A"/>
          <w:shd w:val="clear" w:color="auto" w:fill="FFFFFF"/>
        </w:rPr>
        <w:t>et al</w:t>
      </w:r>
      <w:r w:rsidRPr="00893392">
        <w:rPr>
          <w:rFonts w:ascii="Arial" w:hAnsi="Arial" w:cs="Arial"/>
          <w:color w:val="0A0A0A"/>
          <w:shd w:val="clear" w:color="auto" w:fill="FFFFFF"/>
        </w:rPr>
        <w:t xml:space="preserve">., 2020) assessed the therapeutic alliance (TA) and found that adults and late adolescents could establish and maintain trust and rapport with their therapists. This finding aligns with </w:t>
      </w:r>
      <w:r w:rsidR="006E02A8" w:rsidRPr="00893392">
        <w:rPr>
          <w:rFonts w:ascii="Arial" w:hAnsi="Arial" w:cs="Arial"/>
          <w:color w:val="0A0A0A"/>
          <w:shd w:val="clear" w:color="auto" w:fill="FFFFFF"/>
        </w:rPr>
        <w:t>two</w:t>
      </w:r>
      <w:r w:rsidRPr="00893392">
        <w:rPr>
          <w:rFonts w:ascii="Arial" w:hAnsi="Arial" w:cs="Arial"/>
          <w:color w:val="0A0A0A"/>
          <w:shd w:val="clear" w:color="auto" w:fill="FFFFFF"/>
        </w:rPr>
        <w:t xml:space="preserve"> </w:t>
      </w:r>
      <w:r w:rsidR="006E02A8" w:rsidRPr="00893392">
        <w:rPr>
          <w:rFonts w:ascii="Arial" w:hAnsi="Arial" w:cs="Arial"/>
          <w:color w:val="0A0A0A"/>
          <w:shd w:val="clear" w:color="auto" w:fill="FFFFFF"/>
        </w:rPr>
        <w:t>studies</w:t>
      </w:r>
      <w:r w:rsidR="004B60A7" w:rsidRPr="00893392">
        <w:rPr>
          <w:rFonts w:ascii="Arial" w:hAnsi="Arial" w:cs="Arial"/>
          <w:color w:val="0A0A0A"/>
          <w:shd w:val="clear" w:color="auto" w:fill="FFFFFF"/>
        </w:rPr>
        <w:t xml:space="preserve"> </w:t>
      </w:r>
      <w:r w:rsidR="00237753" w:rsidRPr="00893392">
        <w:rPr>
          <w:rFonts w:ascii="Arial" w:hAnsi="Arial" w:cs="Arial"/>
          <w:color w:val="0A0A0A"/>
          <w:shd w:val="clear" w:color="auto" w:fill="FFFFFF"/>
        </w:rPr>
        <w:fldChar w:fldCharType="begin"/>
      </w:r>
      <w:r w:rsidR="00237753" w:rsidRPr="00893392">
        <w:rPr>
          <w:rFonts w:ascii="Arial" w:hAnsi="Arial" w:cs="Arial"/>
          <w:color w:val="0A0A0A"/>
          <w:shd w:val="clear" w:color="auto" w:fill="FFFFFF"/>
        </w:rPr>
        <w:instrText xml:space="preserve"> ADDIN ZOTERO_ITEM CSL_CITATION {"citationID":"1BENGPwo","properties":{"unsorted":false,"formattedCitation":"(Matsumoto et al., 2018; Watts et al., 2020)","plainCitation":"(Matsumoto et al., 2018; Watts et al., 2020)","noteIndex":0},"citationItems":[{"id":4275,"uris":["http://zotero.org/users/11355736/items/75PQFJFN"],"itemData":{"id":4275,"type":"article-journal","abstract":": Cognitive behavioral therapy (CBT) is the first-line treatment for adults with obsessive-compulsive disorder (OCD), panic disorder (PD), and social anxiety disorder (SAD). Patients in rural areas can access CBT via the internet. The effectiveness of internet-delivered cognitive behavioral therapy (ICBT) has been consistently shown, but no clinical studies have demonstrated the feasibility of ICBT with real-time therapist support via videoconference for OCD, PD, and SAD at the same time.\n: This study aimed to evaluate the feasibility of videoconference-delivered CBT for patients with OCD, PD, or SAD.\n: A total of 30 Japanese participants (mean age 35.4 years, SD 9.2) with OCD, SAD, or PD received 16 sessions of individualized videoconference-delivered CBT with real-time support of a therapist, using tablet personal computer (Apple iPad Mini 2). Treatment involved individualized CBT formulations specific to the presenting diagnosis; all sessions were provided by the same therapist. The primary outcomes were reduction in symptomatology, using the Yale-Brown obsessive-compulsive scale (Y-BOCS) for OCD, Panic Disorder Severity Scale (PDSS) for PD, and Liebowitz Social Anxiety Scale (LSAS) for SAD. The secondary outcomes included the EuroQol-5 Dimension (EQ-5D) for Quality of Life, the Patient Health Questionnaire (PHQ-9) for depression, the Generalized Anxiety Disorder (GAD-7) questionnaire for anxiety, and Working Alliance Inventory-Short Form (WAI-SF). All primary outcomes were assessed at baseline and at weeks 1 (baseline), 8 (midintervention), and 16 (postintervention) face-to-face during therapy. The occurrence of adverse events was observed after each session. For the primary analysis comparing between pre- and posttreatments, the participants’ points and 95% CIs were estimated by the paired t tests with the change between pre- and posttreatment.\n: A significant reduction in symptom of obsession-compulsion (Y-BOCS=−6.2; Cohen d=0.74; 95% CI −9.4 to −3.0, P=.002), panic (PDSS=−5.6; Cohen d=0.89; 95% CI −9.83 to −1.37; P=.02), social anxiety (LSAS=−33.6; Cohen d=1.10; 95% CI −59.62 to −7.49, P=.02) were observed. In addition, depression (PHQ-9=−1.72; Cohen d=0.27; 95% CI −3.26 to −0.19; P=.03) and general anxiety (GAD-7=−3.03; Cohen d=0.61; 95% CI −4.57 to −1.49, P&amp;lt;.001) were significantly improved. Although there were no significant changes at 16 weeks from baseline in EQ-5D (0.0336; Cohen d=-0.202; 95% CI −0.0198 to 0.00869; P=.21), there were high therapeutic alliance (ie, WAI-SF) scores (from 68.0 to 73.7) throughout treatment, which significantly increased (4.14; 95% CI 1.24 to 7.04; P=.007). Of the participants, 86% (25/29) were satisfied with videoconference-delivered CBT, and 83% (24/29) preferred videoconference-delivered CBT to face-to-face CBT. An adverse event occurred to a patient with SAD; the incidence was 3% (1/30).\n: Videoconference-delivered CBT for patients with OCD, SAD, and SAD may be feasible and acceptable.","container-title":"Journal of Medical Internet Research","DOI":"10.2196/12091","issue":"12","language":"EN","page":"e12091","publisher":"JMIR Publications Inc., Toronto, Canada","source":"www.jmir.org","title":"Internet-based cognitive behavioral therapy with real-time therapist support via videoconference for patients with obsessive-compulsive disorder, panic disorder, and social anxiety disorder: Pilot single-arm trial","title-short":"Internet-based cognitive behavioral therapy with real-time therapist support via videoconference for patients with obsessive-compulsive disorder, panic disorder, and social anxiety disorder","volume":"20","author":[{"family":"Matsumoto","given":"Kazuki"},{"family":"Sutoh","given":"Chihiro"},{"family":"Asano","given":"Kenichi"},{"family":"Seki","given":"Yoichi"},{"family":"Urao","given":"Yuko"},{"family":"Yokoo","given":"Mizue"},{"family":"Takanashi","given":"Rieko"},{"family":"Yoshida","given":"Tokiko"},{"family":"Tanaka","given":"Mari"},{"family":"Noguchi","given":"Remi"},{"family":"Nagata","given":"Shinobu"},{"family":"Oshiro","given":"Keiko"},{"family":"Numata","given":"Noriko"},{"family":"Hirose","given":"Motohisa"},{"family":"Yoshimura","given":"Kensuke"},{"family":"Nagai","given":"Kazue"},{"family":"Sato","given":"Yasunori"},{"family":"Kishimoto","given":"Taishiro"},{"family":"Nakagawa","given":"Akiko"},{"family":"Shimizu","given":"Eiji"}],"issued":{"date-parts":[["2018",12,17]]}}},{"id":4651,"uris":["http://zotero.org/users/11355736/items/CB9PUEPV"],"itemData":{"id":4651,"type":"article-journal","abstract":"Telepsychotherapy represents a promising solution to problems pertaining to specialized mental health services accessibility, including when delivering psychotherapy to people who do not have access to care due to the COVID-19 pandemic. The quality of the working alliance established in such a therapeutic context remains often questioned. Moreover, no study has comparatively examined the evolution of the alliance over telepsychotherapy and conventional, face-to-face, psychotherapy. This study assesses the impact of cognitive–behavioral therapy administered via telepsychotherapy or face-to-face on the quality of the working alliance. One hundred and 15 participants suffering from generalized anxiety disorder (GAD) took part in this randomized controlled trial, 50 of whom were assigned to telepsychotherapy in videoconference and 65 of whom were assigned to conventional psychotherapy. Each client and their psychotherapist completed the Working Alliance Inventory every 2 sessions. In the current sample, telepsychotherapy did not interfere with the establishment of the working alliance over the course of the treatment for GAD. On the contrary, clients showed a stronger working alliance in telepsychotherapy delivered in videoconference than in conventional psychotherapy. Clients seemed to be more comfortable with telepsychotherapy than psychotherapists. The clinical implications of these findings are discussed. (PsycInfo Database Record (c) 2025 APA, all rights reserved)","container-title":"Journal of Psychotherapy Integration","DOI":"10.1037/int0000223","ISSN":"1573-3696","issue":"2","page":"208-225","publisher":"Educational Publishing Foundation","publisher-place":"US","source":"APA PsycNet","title":"Telepsychotherapy for generalized anxiety disorder: Impact on the working alliance","title-short":"Telepsychotherapy for generalized anxiety disorder","volume":"30","author":[{"family":"Watts","given":"Stéphanie"},{"family":"Marchand","given":"André"},{"family":"Bouchard","given":"Stéphane"},{"family":"Gosselin","given":"Patrick"},{"family":"Langlois","given":"Frédéric"},{"family":"Belleville","given":"Geneviève"},{"family":"Dugas","given":"Michel J."}],"issued":{"date-parts":[["2020"]]}}}],"schema":"https://github.com/citation-style-language/schema/raw/master/csl-citation.json"} </w:instrText>
      </w:r>
      <w:r w:rsidR="00237753" w:rsidRPr="00893392">
        <w:rPr>
          <w:rFonts w:ascii="Arial" w:hAnsi="Arial" w:cs="Arial"/>
          <w:color w:val="0A0A0A"/>
          <w:shd w:val="clear" w:color="auto" w:fill="FFFFFF"/>
        </w:rPr>
        <w:fldChar w:fldCharType="separate"/>
      </w:r>
      <w:r w:rsidR="00237753" w:rsidRPr="00893392">
        <w:rPr>
          <w:rFonts w:ascii="Arial" w:hAnsi="Arial" w:cs="Arial"/>
        </w:rPr>
        <w:t xml:space="preserve">(Matsumoto </w:t>
      </w:r>
      <w:r w:rsidR="00237753" w:rsidRPr="00893392">
        <w:rPr>
          <w:rFonts w:ascii="Arial" w:hAnsi="Arial" w:cs="Arial"/>
          <w:i/>
          <w:iCs/>
        </w:rPr>
        <w:t>et al</w:t>
      </w:r>
      <w:r w:rsidR="00237753" w:rsidRPr="00893392">
        <w:rPr>
          <w:rFonts w:ascii="Arial" w:hAnsi="Arial" w:cs="Arial"/>
        </w:rPr>
        <w:t xml:space="preserve">., 2018; Watts </w:t>
      </w:r>
      <w:r w:rsidR="00237753" w:rsidRPr="00893392">
        <w:rPr>
          <w:rFonts w:ascii="Arial" w:hAnsi="Arial" w:cs="Arial"/>
          <w:i/>
          <w:iCs/>
        </w:rPr>
        <w:t>et al.</w:t>
      </w:r>
      <w:r w:rsidR="00237753" w:rsidRPr="00893392">
        <w:rPr>
          <w:rFonts w:ascii="Arial" w:hAnsi="Arial" w:cs="Arial"/>
        </w:rPr>
        <w:t>, 2020)</w:t>
      </w:r>
      <w:r w:rsidR="00237753" w:rsidRPr="00893392">
        <w:rPr>
          <w:rFonts w:ascii="Arial" w:hAnsi="Arial" w:cs="Arial"/>
          <w:color w:val="0A0A0A"/>
          <w:shd w:val="clear" w:color="auto" w:fill="FFFFFF"/>
        </w:rPr>
        <w:fldChar w:fldCharType="end"/>
      </w:r>
      <w:r w:rsidR="004B60A7" w:rsidRPr="00893392">
        <w:rPr>
          <w:rFonts w:ascii="Arial" w:hAnsi="Arial" w:cs="Arial"/>
        </w:rPr>
        <w:t xml:space="preserve">, which </w:t>
      </w:r>
      <w:r w:rsidR="00880089" w:rsidRPr="00893392">
        <w:rPr>
          <w:rFonts w:ascii="Arial" w:hAnsi="Arial" w:cs="Arial"/>
        </w:rPr>
        <w:t xml:space="preserve">found </w:t>
      </w:r>
      <w:r w:rsidR="00880089" w:rsidRPr="00893392">
        <w:rPr>
          <w:rFonts w:ascii="Arial" w:eastAsia="Times New Roman" w:hAnsi="Arial" w:cs="Arial"/>
          <w:lang w:bidi="ar-SA"/>
        </w:rPr>
        <w:t xml:space="preserve">that </w:t>
      </w:r>
      <w:r w:rsidR="00CE1DBF" w:rsidRPr="00893392">
        <w:rPr>
          <w:rFonts w:ascii="Arial" w:eastAsia="Times New Roman" w:hAnsi="Arial" w:cs="Arial"/>
          <w:lang w:bidi="ar-SA"/>
        </w:rPr>
        <w:t xml:space="preserve">a </w:t>
      </w:r>
      <w:r w:rsidR="00880089" w:rsidRPr="00893392">
        <w:rPr>
          <w:rFonts w:ascii="Arial" w:eastAsia="Times New Roman" w:hAnsi="Arial" w:cs="Arial"/>
          <w:lang w:bidi="ar-SA"/>
        </w:rPr>
        <w:t xml:space="preserve">high therapeutic alliance was maintained throughout VT, resulting in a significant reduction in symptoms of anxiety, social anxiety, panic and depression. These findings were consistent with a </w:t>
      </w:r>
      <w:r w:rsidRPr="00893392">
        <w:rPr>
          <w:rFonts w:ascii="Arial" w:hAnsi="Arial" w:cs="Arial"/>
          <w:color w:val="0A0A0A"/>
          <w:shd w:val="clear" w:color="auto" w:fill="FFFFFF"/>
        </w:rPr>
        <w:t xml:space="preserve">review of studies involving adult patients undergoing teletherapy, which suggests a small but significant association between TA and teletherapy outcomes from both patient and therapist perspectives, with larger TA-outcome effects from the patient perspective </w:t>
      </w:r>
      <w:r w:rsidRPr="00893392">
        <w:rPr>
          <w:rFonts w:ascii="Arial" w:hAnsi="Arial" w:cs="Arial"/>
          <w:color w:val="0A0A0A"/>
          <w:shd w:val="clear" w:color="auto" w:fill="FFFFFF"/>
        </w:rPr>
        <w:fldChar w:fldCharType="begin"/>
      </w:r>
      <w:r w:rsidRPr="00893392">
        <w:rPr>
          <w:rFonts w:ascii="Arial" w:hAnsi="Arial" w:cs="Arial"/>
          <w:color w:val="0A0A0A"/>
          <w:shd w:val="clear" w:color="auto" w:fill="FFFFFF"/>
        </w:rPr>
        <w:instrText xml:space="preserve"> ADDIN ZOTERO_ITEM CSL_CITATION {"citationID":"BEXvj78n","properties":{"unsorted":false,"formattedCitation":"(Aafjes-van Doorn et al., 2024)","plainCitation":"(Aafjes-van Doorn et al., 2024)","noteIndex":0},"citationItems":[{"id":4607,"uris":["http://zotero.org/users/11355736/items/ZMSYRMBG"],"itemData":{"id":4607,"type":"article-journal","abstract":"Objective\nThe strength of the therapeutic alliance is widely understood to impact treatment outcomes, however, the alliance-outcome relationship in teletherapy has remained relatively unexamined. The aim of this meta-analysis is to systematically summarize the relationship between therapeutic alliance and treatment outcomes in teletherapy with adult patients conducted via videoconferencing or telephone.\nMethods\nWe conducted a systematic search of the databases PsycINFO, PsycARTICLES, ProQuest Dissertation Databases, EMBASE, The Cochrane Library, MEDLINE, Google Scholar, and PubMed for studies published before June 26, 2023. We identified 31 studies with 34 independent samples (4862 participants).\nResults\nThe average weighted effect size was 0.15, p = .001, 95% CI [0.07, 0.24], k = 34. reflecting a small effect of therapeutic alliance on mental health outcomes. There was significant heterogeneity in the effect sizes, which was driven by between-study differences in the alliance-outcome correlation. The alliance-outcome effect was larger when the alliance was measured late in treatment and when the outcome was measured from the patient's perspective.\nConclusion\nVery few teletherapy treatment studies were identified that initially reported on alliance-outcome associations, underlining that this is an under-researched area. The association between alliance-teletherapy outcomes in this meta-analysis was small but significant, and somewhat weaker than the alliance-outcome associations reported for in-person treatments and other online interventions. This might indicate that there are other processes at play in teletherapy that explain variance of treatment outcomes, or that the therapist (and the relationship) has less influence on the treatment outcomes than in in-person therapy.","container-title":"Clinical Psychology Review","DOI":"10.1016/j.cpr.2024.102430","ISSN":"0272-7358","journalAbbreviation":"Clinical Psychology Review","page":"102430","source":"ScienceDirect","title":"The association between quality of therapeutic alliance and treatment outcomes in teletherapy: A systematic review and meta-analysis","title-short":"The association between quality of therapeutic alliance and treatment outcomes in teletherapy","volume":"110","author":[{"family":"Aafjes-van Doorn","given":"Katie"},{"family":"Spina","given":"Daniel S."},{"family":"Horne","given":"Sarah J."},{"family":"Békés","given":"Vera"}],"issued":{"date-parts":[["2024"]]}}}],"schema":"https://github.com/citation-style-language/schema/raw/master/csl-citation.json"} </w:instrText>
      </w:r>
      <w:r w:rsidRPr="00893392">
        <w:rPr>
          <w:rFonts w:ascii="Arial" w:hAnsi="Arial" w:cs="Arial"/>
          <w:color w:val="0A0A0A"/>
          <w:shd w:val="clear" w:color="auto" w:fill="FFFFFF"/>
        </w:rPr>
        <w:fldChar w:fldCharType="separate"/>
      </w:r>
      <w:r w:rsidRPr="00893392">
        <w:rPr>
          <w:rFonts w:ascii="Arial" w:hAnsi="Arial" w:cs="Arial"/>
        </w:rPr>
        <w:t xml:space="preserve">(Aafjes-van Doorn </w:t>
      </w:r>
      <w:r w:rsidRPr="00893392">
        <w:rPr>
          <w:rFonts w:ascii="Arial" w:hAnsi="Arial" w:cs="Arial"/>
          <w:i/>
          <w:iCs/>
        </w:rPr>
        <w:t>et al.</w:t>
      </w:r>
      <w:r w:rsidRPr="00893392">
        <w:rPr>
          <w:rFonts w:ascii="Arial" w:hAnsi="Arial" w:cs="Arial"/>
        </w:rPr>
        <w:t>, 2024)</w:t>
      </w:r>
      <w:r w:rsidRPr="00893392">
        <w:rPr>
          <w:rFonts w:ascii="Arial" w:hAnsi="Arial" w:cs="Arial"/>
          <w:color w:val="0A0A0A"/>
          <w:shd w:val="clear" w:color="auto" w:fill="FFFFFF"/>
        </w:rPr>
        <w:fldChar w:fldCharType="end"/>
      </w:r>
      <w:r w:rsidRPr="00893392">
        <w:rPr>
          <w:rFonts w:ascii="Arial" w:hAnsi="Arial" w:cs="Arial"/>
          <w:color w:val="0A0A0A"/>
          <w:shd w:val="clear" w:color="auto" w:fill="FFFFFF"/>
        </w:rPr>
        <w:t>.</w:t>
      </w:r>
      <w:r w:rsidR="00695683" w:rsidRPr="00893392">
        <w:rPr>
          <w:rFonts w:ascii="Arial" w:hAnsi="Arial" w:cs="Arial"/>
          <w:color w:val="0A0A0A"/>
          <w:shd w:val="clear" w:color="auto" w:fill="FFFFFF"/>
        </w:rPr>
        <w:t xml:space="preserve"> </w:t>
      </w:r>
      <w:r w:rsidR="003616C2" w:rsidRPr="00893392">
        <w:rPr>
          <w:rFonts w:ascii="Arial" w:hAnsi="Arial" w:cs="Arial"/>
          <w:color w:val="0A0A0A"/>
          <w:shd w:val="clear" w:color="auto" w:fill="FFFFFF"/>
        </w:rPr>
        <w:t xml:space="preserve">However, evidence indicates that establishing or sustaining TA during VT may require additional time and effort, since clients often yearn for the personal interaction that face-to-face therapy provides </w:t>
      </w:r>
      <w:r w:rsidR="00D30E65" w:rsidRPr="00893392">
        <w:rPr>
          <w:rFonts w:ascii="Arial" w:eastAsia="Times New Roman" w:hAnsi="Arial" w:cs="Arial"/>
          <w:lang w:bidi="ar-SA"/>
        </w:rPr>
        <w:fldChar w:fldCharType="begin"/>
      </w:r>
      <w:r w:rsidR="00D30E65" w:rsidRPr="00893392">
        <w:rPr>
          <w:rFonts w:ascii="Arial" w:eastAsia="Times New Roman" w:hAnsi="Arial" w:cs="Arial"/>
          <w:lang w:bidi="ar-SA"/>
        </w:rPr>
        <w:instrText xml:space="preserve"> ADDIN ZOTERO_ITEM CSL_CITATION {"citationID":"knpig86u","properties":{"unsorted":false,"formattedCitation":"(Dowling et al., 2022)","plainCitation":"(Dowling et al., 2022)","noteIndex":0},"citationItems":[{"id":4436,"uris":["http://zotero.org/users/11355736/items/37HVZI5W"],"itemData":{"id":4436,"type":"article-journal","abstract":"Videoconferencing therapy (VT) has been an emerging medium of psychological therapy, and during the COVID-19 pandemic there has been substantial growth in its usage as a result of home working. However, there is a paucity of research into client and clinician perceptions of VT. This study sought to assess client and staff experiences of VT. This mixed methods study produced both quantitative and qualitative data. Seven clients who had previously received VT and 11 psychotherapists who had previously delivered VT were recruited from two NHS sites. Clients and psychotherapists took part in qualitative interviews which were analysed using thematic analysis. Quantitative surveys were developed based on themes generated from the interviews and were completed by 172 clients and 117 psychotherapists. These were analysed using simple percentages. VT often exceeded client and psychotherapist expectations and overall experiences of VT were generally positive, although there were mixed findings regarding the therapeutic alliance. Several barriers to VT were cited, such as IT issues, and challenges identified in conducting behavioural experiments, and potential exclusion of certain populations were also cited. The medium of VT was received well by both clients and clinicians, with advantages around convenience seemingly outweighing losses in quality of therapeutic relationship. Future research should focus on overcoming barriers to accessing VT in populations prone to digital exclusion. NHS services not currently employing VT may wish to reconsider their stance, expanding choice of therapy delivery and improving accessibility.Key learning aims(1) To gain insight into client and clinician experiences of VT during the COVID-19 pandemic.(2) To assess the acceptability and feasibility of VT within two NHS short-term psychological support services.(3) To identify barriers and facilitators to the implementation of VT within two NHS short-term psychological support services.","container-title":"the Cognitive Behaviour Therapist","DOI":"10.1017/S1754470X22000125","ISSN":"1754-470X","language":"en","page":"e22","source":"Cambridge University Press","title":"Better than expected: client and clinician experiences of videoconferencing therapy (VT) during the COVID-19 pandemic","title-short":"Better than expected","volume":"15","author":[{"family":"Dowling","given":"Daniel"},{"family":"Martland","given":"Natasha"},{"family":"King","given":"Sophie"},{"family":"Nguyen","given":"Jen"},{"family":"Neely","given":"Elizabeth"},{"family":"Ball","given":"Jack"},{"family":"Grant","given":"Nina"},{"family":"Dom","given":"Gabriele"},{"family":"McNulty","given":"Nicholas"}],"issued":{"date-parts":[["2022",1]]}}}],"schema":"https://github.com/citation-style-language/schema/raw/master/csl-citation.json"} </w:instrText>
      </w:r>
      <w:r w:rsidR="00D30E65" w:rsidRPr="00893392">
        <w:rPr>
          <w:rFonts w:ascii="Arial" w:eastAsia="Times New Roman" w:hAnsi="Arial" w:cs="Arial"/>
          <w:lang w:bidi="ar-SA"/>
        </w:rPr>
        <w:fldChar w:fldCharType="separate"/>
      </w:r>
      <w:r w:rsidR="00D30E65" w:rsidRPr="00893392">
        <w:rPr>
          <w:rFonts w:ascii="Arial" w:hAnsi="Arial" w:cs="Arial"/>
          <w:lang w:bidi="ar-SA"/>
        </w:rPr>
        <w:t xml:space="preserve">(Dowling </w:t>
      </w:r>
      <w:r w:rsidR="00D30E65" w:rsidRPr="00893392">
        <w:rPr>
          <w:rFonts w:ascii="Arial" w:hAnsi="Arial" w:cs="Arial"/>
          <w:i/>
          <w:iCs/>
          <w:lang w:bidi="ar-SA"/>
        </w:rPr>
        <w:t>et al.</w:t>
      </w:r>
      <w:r w:rsidR="00D30E65" w:rsidRPr="00893392">
        <w:rPr>
          <w:rFonts w:ascii="Arial" w:hAnsi="Arial" w:cs="Arial"/>
          <w:lang w:bidi="ar-SA"/>
        </w:rPr>
        <w:t>, 2022)</w:t>
      </w:r>
      <w:r w:rsidR="00D30E65" w:rsidRPr="00893392">
        <w:rPr>
          <w:rFonts w:ascii="Arial" w:eastAsia="Times New Roman" w:hAnsi="Arial" w:cs="Arial"/>
          <w:lang w:bidi="ar-SA"/>
        </w:rPr>
        <w:fldChar w:fldCharType="end"/>
      </w:r>
      <w:r w:rsidR="004536FF" w:rsidRPr="00893392">
        <w:rPr>
          <w:rFonts w:ascii="Arial" w:eastAsia="Times New Roman" w:hAnsi="Arial" w:cs="Arial"/>
          <w:lang w:bidi="ar-SA"/>
        </w:rPr>
        <w:t>.</w:t>
      </w:r>
    </w:p>
    <w:p w14:paraId="3F29DBC4" w14:textId="377B6B79" w:rsidR="001A6EB8" w:rsidRPr="00893392" w:rsidRDefault="002F3940" w:rsidP="001A6EB8">
      <w:pPr>
        <w:widowControl/>
        <w:autoSpaceDE/>
        <w:autoSpaceDN/>
        <w:spacing w:before="120" w:after="120" w:line="360" w:lineRule="auto"/>
        <w:rPr>
          <w:rFonts w:ascii="Arial" w:hAnsi="Arial" w:cs="Arial"/>
          <w:lang w:bidi="ar-SA"/>
        </w:rPr>
      </w:pPr>
      <w:r w:rsidRPr="00893392">
        <w:rPr>
          <w:rFonts w:ascii="Arial" w:eastAsia="Times New Roman" w:hAnsi="Arial" w:cs="Arial"/>
          <w:lang w:bidi="ar-SA"/>
        </w:rPr>
        <w:t xml:space="preserve">Digital technologies play a crucial role in expanding access to mental health services. Our results also demonstrate increased accessibility to telehealth therapies and digital therapeutics within British mental health services (Smith </w:t>
      </w:r>
      <w:r w:rsidRPr="00893392">
        <w:rPr>
          <w:rFonts w:ascii="Arial" w:eastAsia="Times New Roman" w:hAnsi="Arial" w:cs="Arial"/>
          <w:i/>
          <w:iCs/>
          <w:lang w:bidi="ar-SA"/>
        </w:rPr>
        <w:t>et al</w:t>
      </w:r>
      <w:r w:rsidRPr="00893392">
        <w:rPr>
          <w:rFonts w:ascii="Arial" w:eastAsia="Times New Roman" w:hAnsi="Arial" w:cs="Arial"/>
          <w:lang w:bidi="ar-SA"/>
        </w:rPr>
        <w:t xml:space="preserve">., 2015; Salisbury </w:t>
      </w:r>
      <w:r w:rsidRPr="00893392">
        <w:rPr>
          <w:rFonts w:ascii="Arial" w:eastAsia="Times New Roman" w:hAnsi="Arial" w:cs="Arial"/>
          <w:i/>
          <w:iCs/>
          <w:lang w:bidi="ar-SA"/>
        </w:rPr>
        <w:t>et al</w:t>
      </w:r>
      <w:r w:rsidRPr="00893392">
        <w:rPr>
          <w:rFonts w:ascii="Arial" w:eastAsia="Times New Roman" w:hAnsi="Arial" w:cs="Arial"/>
          <w:lang w:bidi="ar-SA"/>
        </w:rPr>
        <w:t xml:space="preserve">., 2016; Capobianco </w:t>
      </w:r>
      <w:r w:rsidRPr="00893392">
        <w:rPr>
          <w:rFonts w:ascii="Arial" w:eastAsia="Times New Roman" w:hAnsi="Arial" w:cs="Arial"/>
          <w:i/>
          <w:iCs/>
          <w:lang w:bidi="ar-SA"/>
        </w:rPr>
        <w:t>et al</w:t>
      </w:r>
      <w:r w:rsidRPr="00893392">
        <w:rPr>
          <w:rFonts w:ascii="Arial" w:eastAsia="Times New Roman" w:hAnsi="Arial" w:cs="Arial"/>
          <w:lang w:bidi="ar-SA"/>
        </w:rPr>
        <w:t xml:space="preserve">., 2022; Nguyen </w:t>
      </w:r>
      <w:r w:rsidRPr="00893392">
        <w:rPr>
          <w:rFonts w:ascii="Arial" w:eastAsia="Times New Roman" w:hAnsi="Arial" w:cs="Arial"/>
          <w:i/>
          <w:iCs/>
          <w:lang w:bidi="ar-SA"/>
        </w:rPr>
        <w:t>et al</w:t>
      </w:r>
      <w:r w:rsidRPr="00893392">
        <w:rPr>
          <w:rFonts w:ascii="Arial" w:eastAsia="Times New Roman" w:hAnsi="Arial" w:cs="Arial"/>
          <w:lang w:bidi="ar-SA"/>
        </w:rPr>
        <w:t xml:space="preserve">., 2022; Richards </w:t>
      </w:r>
      <w:r w:rsidRPr="00893392">
        <w:rPr>
          <w:rFonts w:ascii="Arial" w:eastAsia="Times New Roman" w:hAnsi="Arial" w:cs="Arial"/>
          <w:i/>
          <w:iCs/>
          <w:lang w:bidi="ar-SA"/>
        </w:rPr>
        <w:t>et al</w:t>
      </w:r>
      <w:r w:rsidRPr="00893392">
        <w:rPr>
          <w:rFonts w:ascii="Arial" w:eastAsia="Times New Roman" w:hAnsi="Arial" w:cs="Arial"/>
          <w:lang w:bidi="ar-SA"/>
        </w:rPr>
        <w:t xml:space="preserve">., 2020). These findings were congruent with those of a mixed-methods study, which reported that VT was convenient and more accessible than in-person therapies, </w:t>
      </w:r>
      <w:r w:rsidR="002024BF" w:rsidRPr="00893392">
        <w:rPr>
          <w:rFonts w:ascii="Arial" w:eastAsia="Times New Roman" w:hAnsi="Arial" w:cs="Arial"/>
          <w:lang w:bidi="ar-SA"/>
        </w:rPr>
        <w:t xml:space="preserve">thereby </w:t>
      </w:r>
      <w:r w:rsidR="00F249B6" w:rsidRPr="00893392">
        <w:rPr>
          <w:rFonts w:ascii="Arial" w:eastAsia="Times New Roman" w:hAnsi="Arial" w:cs="Arial"/>
          <w:lang w:bidi="ar-SA"/>
        </w:rPr>
        <w:t>promoting engagement and high</w:t>
      </w:r>
      <w:r w:rsidR="00C26E79" w:rsidRPr="00893392">
        <w:rPr>
          <w:rFonts w:ascii="Arial" w:eastAsia="Times New Roman" w:hAnsi="Arial" w:cs="Arial"/>
          <w:lang w:bidi="ar-SA"/>
        </w:rPr>
        <w:t xml:space="preserve"> attendance</w:t>
      </w:r>
      <w:r w:rsidRPr="00893392">
        <w:rPr>
          <w:rFonts w:ascii="Arial" w:eastAsia="Times New Roman" w:hAnsi="Arial" w:cs="Arial"/>
          <w:lang w:bidi="ar-SA"/>
        </w:rPr>
        <w:t xml:space="preserve"> </w:t>
      </w:r>
      <w:r w:rsidRPr="00893392">
        <w:rPr>
          <w:rFonts w:ascii="Arial" w:eastAsia="Times New Roman" w:hAnsi="Arial" w:cs="Arial"/>
          <w:lang w:bidi="ar-SA"/>
        </w:rPr>
        <w:fldChar w:fldCharType="begin"/>
      </w:r>
      <w:r w:rsidRPr="00893392">
        <w:rPr>
          <w:rFonts w:ascii="Arial" w:eastAsia="Times New Roman" w:hAnsi="Arial" w:cs="Arial"/>
          <w:lang w:bidi="ar-SA"/>
        </w:rPr>
        <w:instrText xml:space="preserve"> ADDIN ZOTERO_ITEM CSL_CITATION {"citationID":"lnTNaLG4","properties":{"unsorted":false,"formattedCitation":"(Dowling et al., 2022)","plainCitation":"(Dowling et al., 2022)","noteIndex":0},"citationItems":[{"id":4436,"uris":["http://zotero.org/users/11355736/items/37HVZI5W"],"itemData":{"id":4436,"type":"article-journal","abstract":"Videoconferencing therapy (VT) has been an emerging medium of psychological therapy, and during the COVID-19 pandemic there has been substantial growth in its usage as a result of home working. However, there is a paucity of research into client and clinician perceptions of VT. This study sought to assess client and staff experiences of VT. This mixed methods study produced both quantitative and qualitative data. Seven clients who had previously received VT and 11 psychotherapists who had previously delivered VT were recruited from two NHS sites. Clients and psychotherapists took part in qualitative interviews which were analysed using thematic analysis. Quantitative surveys were developed based on themes generated from the interviews and were completed by 172 clients and 117 psychotherapists. These were analysed using simple percentages. VT often exceeded client and psychotherapist expectations and overall experiences of VT were generally positive, although there were mixed findings regarding the therapeutic alliance. Several barriers to VT were cited, such as IT issues, and challenges identified in conducting behavioural experiments, and potential exclusion of certain populations were also cited. The medium of VT was received well by both clients and clinicians, with advantages around convenience seemingly outweighing losses in quality of therapeutic relationship. Future research should focus on overcoming barriers to accessing VT in populations prone to digital exclusion. NHS services not currently employing VT may wish to reconsider their stance, expanding choice of therapy delivery and improving accessibility.Key learning aims(1) To gain insight into client and clinician experiences of VT during the COVID-19 pandemic.(2) To assess the acceptability and feasibility of VT within two NHS short-term psychological support services.(3) To identify barriers and facilitators to the implementation of VT within two NHS short-term psychological support services.","container-title":"the Cognitive Behaviour Therapist","DOI":"10.1017/S1754470X22000125","ISSN":"1754-470X","language":"en","page":"e22","source":"Cambridge University Press","title":"Better than expected: client and clinician experiences of videoconferencing therapy (VT) during the COVID-19 pandemic","title-short":"Better than expected","volume":"15","author":[{"family":"Dowling","given":"Daniel"},{"family":"Martland","given":"Natasha"},{"family":"King","given":"Sophie"},{"family":"Nguyen","given":"Jen"},{"family":"Neely","given":"Elizabeth"},{"family":"Ball","given":"Jack"},{"family":"Grant","given":"Nina"},{"family":"Dom","given":"Gabriele"},{"family":"McNulty","given":"Nicholas"}],"issued":{"date-parts":[["2022",1]]}}}],"schema":"https://github.com/citation-style-language/schema/raw/master/csl-citation.json"} </w:instrText>
      </w:r>
      <w:r w:rsidRPr="00893392">
        <w:rPr>
          <w:rFonts w:ascii="Arial" w:eastAsia="Times New Roman" w:hAnsi="Arial" w:cs="Arial"/>
          <w:lang w:bidi="ar-SA"/>
        </w:rPr>
        <w:fldChar w:fldCharType="separate"/>
      </w:r>
      <w:r w:rsidRPr="00893392">
        <w:rPr>
          <w:rFonts w:ascii="Arial" w:hAnsi="Arial" w:cs="Arial"/>
          <w:lang w:bidi="ar-SA"/>
        </w:rPr>
        <w:t xml:space="preserve">(Dowling </w:t>
      </w:r>
      <w:r w:rsidRPr="00893392">
        <w:rPr>
          <w:rFonts w:ascii="Arial" w:hAnsi="Arial" w:cs="Arial"/>
          <w:i/>
          <w:iCs/>
          <w:lang w:bidi="ar-SA"/>
        </w:rPr>
        <w:t>et al</w:t>
      </w:r>
      <w:r w:rsidRPr="00893392">
        <w:rPr>
          <w:rFonts w:ascii="Arial" w:hAnsi="Arial" w:cs="Arial"/>
          <w:lang w:bidi="ar-SA"/>
        </w:rPr>
        <w:t>., 2022)</w:t>
      </w:r>
      <w:r w:rsidRPr="00893392">
        <w:rPr>
          <w:rFonts w:ascii="Arial" w:eastAsia="Times New Roman" w:hAnsi="Arial" w:cs="Arial"/>
          <w:lang w:bidi="ar-SA"/>
        </w:rPr>
        <w:fldChar w:fldCharType="end"/>
      </w:r>
      <w:r w:rsidR="00DD0F6D" w:rsidRPr="00893392">
        <w:rPr>
          <w:rFonts w:ascii="Arial" w:eastAsia="Times New Roman" w:hAnsi="Arial" w:cs="Arial"/>
          <w:lang w:bidi="ar-SA"/>
        </w:rPr>
        <w:t>.</w:t>
      </w:r>
      <w:r w:rsidR="00073F73" w:rsidRPr="00893392">
        <w:rPr>
          <w:rFonts w:ascii="Arial" w:hAnsi="Arial" w:cs="Arial"/>
          <w:lang w:bidi="ar-SA"/>
        </w:rPr>
        <w:t xml:space="preserve"> </w:t>
      </w:r>
      <w:r w:rsidR="001A6EB8" w:rsidRPr="00893392">
        <w:rPr>
          <w:rFonts w:ascii="Arial" w:hAnsi="Arial" w:cs="Arial"/>
          <w:lang w:bidi="ar-SA"/>
        </w:rPr>
        <w:t>Adjei-Boateng</w:t>
      </w:r>
      <w:r w:rsidR="00B33473" w:rsidRPr="00893392">
        <w:rPr>
          <w:rFonts w:ascii="Arial" w:hAnsi="Arial" w:cs="Arial"/>
          <w:lang w:bidi="ar-SA"/>
        </w:rPr>
        <w:t xml:space="preserve"> and</w:t>
      </w:r>
      <w:r w:rsidR="001A6EB8" w:rsidRPr="00893392">
        <w:rPr>
          <w:rFonts w:ascii="Arial" w:hAnsi="Arial" w:cs="Arial"/>
          <w:lang w:bidi="ar-SA"/>
        </w:rPr>
        <w:t xml:space="preserve"> </w:t>
      </w:r>
      <w:proofErr w:type="spellStart"/>
      <w:r w:rsidR="001A6EB8" w:rsidRPr="00893392">
        <w:rPr>
          <w:rFonts w:ascii="Arial" w:hAnsi="Arial" w:cs="Arial"/>
          <w:lang w:bidi="ar-SA"/>
        </w:rPr>
        <w:t>Ikoh</w:t>
      </w:r>
      <w:proofErr w:type="spellEnd"/>
      <w:r w:rsidR="001A6EB8" w:rsidRPr="00893392">
        <w:rPr>
          <w:rFonts w:ascii="Arial" w:hAnsi="Arial" w:cs="Arial"/>
          <w:lang w:bidi="ar-SA"/>
        </w:rPr>
        <w:t xml:space="preserve"> </w:t>
      </w:r>
      <w:r w:rsidR="001A6EB8" w:rsidRPr="00893392">
        <w:rPr>
          <w:rFonts w:ascii="Arial" w:hAnsi="Arial" w:cs="Arial"/>
          <w:lang w:bidi="ar-SA"/>
        </w:rPr>
        <w:fldChar w:fldCharType="begin"/>
      </w:r>
      <w:r w:rsidR="001A6EB8" w:rsidRPr="00893392">
        <w:rPr>
          <w:rFonts w:ascii="Arial" w:hAnsi="Arial" w:cs="Arial"/>
          <w:lang w:bidi="ar-SA"/>
        </w:rPr>
        <w:instrText xml:space="preserve"> ADDIN ZOTERO_ITEM CSL_CITATION {"citationID":"Wcc0HnKE","properties":{"unsorted":false,"formattedCitation":"(2025)","plainCitation":"(2025)","noteIndex":0},"citationItems":[{"id":4588,"uris":["http://zotero.org/users/11355736/items/CLFW7CX2"],"itemData":{"id":4588,"type":"article-journal","abstract":"Mental health issues are a significant concern among adolescents and young people. Despite the high prevalence of depression, anxiety, and other mental health issues among these individuals, they do not get adequate health and social services. This gap in conventional care has led to a surge in digital mental health interventions (DMHIs). These approaches include mobile apps, online counseling, virtual reality, and teletherapy. Significant evidence has emerged in favor of DMHIs, with improved patient outcomes in various mental health conditions. However, the long-term effects of these interventions remain to be investigated. Furthermore, there are still significant barriers that limit the widespread application of DMHIs. Barriers to access, including technology availability, digital literacy, socioeconomic factors, and stigma, disproportionately affect marginalized groups. This review summarizes the current evidence regarding the efficacy of different DMHIs in managing various mental health conditions. Furthermore, the review also addresses the role of technological platforms in delivering these interventions and explores ethical concerns such as data privacy, informed consent, and the need for regulatory frameworks.","container-title":"Cureus","DOI":"10.7759/cureus.85943","ISSN":"2168-8184","issue":"6","journalAbbreviation":"Cureus","page":"e85943","PMID":"40662025","PMCID":"PMC12257866","source":"PubMed Central","title":"Digital mental health interventions for adolescents and young people: evaluating efficacy and accessibility","title-short":"Digital mental health interventions for adolescents and young people","volume":"17","author":[{"family":"Adjei-Boateng","given":"Dennis"},{"family":"Ikoh Rph.","given":"Chinyere L"}],"issued":{"date-parts":[["2025"]]}},"suppress-author":true}],"schema":"https://github.com/citation-style-language/schema/raw/master/csl-citation.json"} </w:instrText>
      </w:r>
      <w:r w:rsidR="001A6EB8" w:rsidRPr="00893392">
        <w:rPr>
          <w:rFonts w:ascii="Arial" w:hAnsi="Arial" w:cs="Arial"/>
          <w:lang w:bidi="ar-SA"/>
        </w:rPr>
        <w:fldChar w:fldCharType="separate"/>
      </w:r>
      <w:r w:rsidR="001A6EB8" w:rsidRPr="00893392">
        <w:rPr>
          <w:rFonts w:ascii="Arial" w:hAnsi="Arial" w:cs="Arial"/>
          <w:lang w:bidi="ar-SA"/>
        </w:rPr>
        <w:t>(2025)</w:t>
      </w:r>
      <w:r w:rsidR="001A6EB8" w:rsidRPr="00893392">
        <w:rPr>
          <w:rFonts w:ascii="Arial" w:hAnsi="Arial" w:cs="Arial"/>
          <w:lang w:bidi="ar-SA"/>
        </w:rPr>
        <w:fldChar w:fldCharType="end"/>
      </w:r>
      <w:r w:rsidR="001A6EB8" w:rsidRPr="00893392">
        <w:rPr>
          <w:rFonts w:ascii="Arial" w:hAnsi="Arial" w:cs="Arial"/>
          <w:lang w:bidi="ar-SA"/>
        </w:rPr>
        <w:t xml:space="preserve"> provide evidence that </w:t>
      </w:r>
      <w:proofErr w:type="spellStart"/>
      <w:r w:rsidR="001A6EB8" w:rsidRPr="00893392">
        <w:rPr>
          <w:rFonts w:ascii="Arial" w:hAnsi="Arial" w:cs="Arial"/>
          <w:lang w:bidi="ar-SA"/>
        </w:rPr>
        <w:t>DHMIs</w:t>
      </w:r>
      <w:proofErr w:type="spellEnd"/>
      <w:r w:rsidR="001A6EB8" w:rsidRPr="00893392">
        <w:rPr>
          <w:rFonts w:ascii="Arial" w:hAnsi="Arial" w:cs="Arial"/>
          <w:lang w:bidi="ar-SA"/>
        </w:rPr>
        <w:t xml:space="preserve"> address the growing mental health needs of adolescents and young people with anxiety and depression, emphasising </w:t>
      </w:r>
      <w:proofErr w:type="spellStart"/>
      <w:r w:rsidR="001A6EB8" w:rsidRPr="00893392">
        <w:rPr>
          <w:rFonts w:ascii="Arial" w:hAnsi="Arial" w:cs="Arial"/>
          <w:lang w:bidi="ar-SA"/>
        </w:rPr>
        <w:t>DHMIs</w:t>
      </w:r>
      <w:proofErr w:type="spellEnd"/>
      <w:r w:rsidR="001A6EB8" w:rsidRPr="00893392">
        <w:rPr>
          <w:rFonts w:ascii="Arial" w:hAnsi="Arial" w:cs="Arial"/>
          <w:lang w:bidi="ar-SA"/>
        </w:rPr>
        <w:t>' flexibility, accessibility, and ability to reach individuals in rural or underserved areas, thereby making them essential to modern mental health care.</w:t>
      </w:r>
    </w:p>
    <w:p w14:paraId="193B4CEB" w14:textId="74E0D158" w:rsidR="00F279FB" w:rsidRPr="00893392" w:rsidRDefault="004B521D" w:rsidP="00044FA5">
      <w:pPr>
        <w:widowControl/>
        <w:autoSpaceDE/>
        <w:autoSpaceDN/>
        <w:spacing w:before="120" w:after="120" w:line="360" w:lineRule="auto"/>
        <w:rPr>
          <w:rFonts w:ascii="Arial" w:eastAsia="Times New Roman" w:hAnsi="Arial" w:cs="Arial"/>
        </w:rPr>
      </w:pPr>
      <w:r w:rsidRPr="00893392">
        <w:rPr>
          <w:rFonts w:ascii="Arial" w:eastAsia="Times New Roman" w:hAnsi="Arial" w:cs="Arial"/>
        </w:rPr>
        <w:t xml:space="preserve">Since teletherapy and </w:t>
      </w:r>
      <w:proofErr w:type="spellStart"/>
      <w:r w:rsidRPr="00893392">
        <w:rPr>
          <w:rFonts w:ascii="Arial" w:eastAsia="Times New Roman" w:hAnsi="Arial" w:cs="Arial"/>
        </w:rPr>
        <w:t>DMHTx</w:t>
      </w:r>
      <w:proofErr w:type="spellEnd"/>
      <w:r w:rsidRPr="00893392">
        <w:rPr>
          <w:rFonts w:ascii="Arial" w:eastAsia="Times New Roman" w:hAnsi="Arial" w:cs="Arial"/>
        </w:rPr>
        <w:t xml:space="preserve"> were effective and accessible</w:t>
      </w:r>
      <w:r w:rsidR="00AD409E" w:rsidRPr="00893392">
        <w:rPr>
          <w:rFonts w:ascii="Arial" w:eastAsia="Times New Roman" w:hAnsi="Arial" w:cs="Arial"/>
        </w:rPr>
        <w:t xml:space="preserve">, </w:t>
      </w:r>
      <w:r w:rsidRPr="00893392">
        <w:rPr>
          <w:rFonts w:ascii="Arial" w:eastAsia="Times New Roman" w:hAnsi="Arial" w:cs="Arial"/>
        </w:rPr>
        <w:t xml:space="preserve">and helped </w:t>
      </w:r>
      <w:r w:rsidR="00E22432" w:rsidRPr="00893392">
        <w:rPr>
          <w:rFonts w:ascii="Arial" w:eastAsia="Times New Roman" w:hAnsi="Arial" w:cs="Arial"/>
        </w:rPr>
        <w:t>participants manage their anxiety and/or depression</w:t>
      </w:r>
      <w:r w:rsidR="00AD409E" w:rsidRPr="00893392">
        <w:rPr>
          <w:rFonts w:ascii="Arial" w:eastAsia="Times New Roman" w:hAnsi="Arial" w:cs="Arial"/>
        </w:rPr>
        <w:t>, they were well accepted</w:t>
      </w:r>
      <w:r w:rsidR="00E86670" w:rsidRPr="00893392">
        <w:rPr>
          <w:rFonts w:ascii="Arial" w:eastAsia="Times New Roman" w:hAnsi="Arial" w:cs="Arial"/>
        </w:rPr>
        <w:t xml:space="preserve"> (Dixon </w:t>
      </w:r>
      <w:r w:rsidR="00E86670" w:rsidRPr="00893392">
        <w:rPr>
          <w:rFonts w:ascii="Arial" w:eastAsia="Times New Roman" w:hAnsi="Arial" w:cs="Arial"/>
          <w:i/>
          <w:iCs/>
        </w:rPr>
        <w:t>et al</w:t>
      </w:r>
      <w:r w:rsidR="00E86670" w:rsidRPr="00893392">
        <w:rPr>
          <w:rFonts w:ascii="Arial" w:eastAsia="Times New Roman" w:hAnsi="Arial" w:cs="Arial"/>
        </w:rPr>
        <w:t xml:space="preserve">., 2016; </w:t>
      </w:r>
      <w:r w:rsidR="00E86670" w:rsidRPr="00893392">
        <w:rPr>
          <w:rFonts w:ascii="Arial" w:eastAsia="Times New Roman" w:hAnsi="Arial" w:cs="Arial"/>
        </w:rPr>
        <w:lastRenderedPageBreak/>
        <w:t xml:space="preserve">Picariello </w:t>
      </w:r>
      <w:r w:rsidR="00E86670" w:rsidRPr="00893392">
        <w:rPr>
          <w:rFonts w:ascii="Arial" w:eastAsia="Times New Roman" w:hAnsi="Arial" w:cs="Arial"/>
          <w:i/>
          <w:iCs/>
        </w:rPr>
        <w:t>et al</w:t>
      </w:r>
      <w:r w:rsidR="00E86670" w:rsidRPr="00893392">
        <w:rPr>
          <w:rFonts w:ascii="Arial" w:eastAsia="Times New Roman" w:hAnsi="Arial" w:cs="Arial"/>
        </w:rPr>
        <w:t xml:space="preserve">., 2024; Porter </w:t>
      </w:r>
      <w:r w:rsidR="00E86670" w:rsidRPr="00893392">
        <w:rPr>
          <w:rFonts w:ascii="Arial" w:eastAsia="Times New Roman" w:hAnsi="Arial" w:cs="Arial"/>
          <w:i/>
          <w:iCs/>
        </w:rPr>
        <w:t>et al</w:t>
      </w:r>
      <w:r w:rsidR="00E86670" w:rsidRPr="00893392">
        <w:rPr>
          <w:rFonts w:ascii="Arial" w:eastAsia="Times New Roman" w:hAnsi="Arial" w:cs="Arial"/>
        </w:rPr>
        <w:t>., 2022)</w:t>
      </w:r>
      <w:r w:rsidR="00AD409E" w:rsidRPr="00893392">
        <w:rPr>
          <w:rFonts w:ascii="Arial" w:eastAsia="Times New Roman" w:hAnsi="Arial" w:cs="Arial"/>
        </w:rPr>
        <w:t xml:space="preserve">, with </w:t>
      </w:r>
      <w:r w:rsidR="004F05C1" w:rsidRPr="00893392">
        <w:rPr>
          <w:rFonts w:ascii="Arial" w:eastAsia="Times New Roman" w:hAnsi="Arial" w:cs="Arial"/>
        </w:rPr>
        <w:t>high</w:t>
      </w:r>
      <w:r w:rsidR="00AD409E" w:rsidRPr="00893392">
        <w:rPr>
          <w:rFonts w:ascii="Arial" w:eastAsia="Times New Roman" w:hAnsi="Arial" w:cs="Arial"/>
        </w:rPr>
        <w:t xml:space="preserve"> satisfaction with therapist support during remote therapy or the C-CBT process</w:t>
      </w:r>
      <w:r w:rsidR="00E86670" w:rsidRPr="00893392">
        <w:rPr>
          <w:rFonts w:ascii="Arial" w:eastAsia="Times New Roman" w:hAnsi="Arial" w:cs="Arial"/>
        </w:rPr>
        <w:t xml:space="preserve"> </w:t>
      </w:r>
      <w:r w:rsidR="00E86670" w:rsidRPr="00893392">
        <w:rPr>
          <w:rFonts w:ascii="Arial" w:hAnsi="Arial" w:cs="Arial"/>
        </w:rPr>
        <w:t xml:space="preserve">(Dixon </w:t>
      </w:r>
      <w:r w:rsidR="00E86670" w:rsidRPr="00893392">
        <w:rPr>
          <w:rFonts w:ascii="Arial" w:hAnsi="Arial" w:cs="Arial"/>
          <w:i/>
          <w:iCs/>
        </w:rPr>
        <w:t>et al</w:t>
      </w:r>
      <w:r w:rsidR="00E86670" w:rsidRPr="00893392">
        <w:rPr>
          <w:rFonts w:ascii="Arial" w:hAnsi="Arial" w:cs="Arial"/>
        </w:rPr>
        <w:t xml:space="preserve">., 2016; Salisbury </w:t>
      </w:r>
      <w:r w:rsidR="00E86670" w:rsidRPr="00893392">
        <w:rPr>
          <w:rFonts w:ascii="Arial" w:hAnsi="Arial" w:cs="Arial"/>
          <w:i/>
          <w:iCs/>
        </w:rPr>
        <w:t>et al</w:t>
      </w:r>
      <w:r w:rsidR="00E86670" w:rsidRPr="00893392">
        <w:rPr>
          <w:rFonts w:ascii="Arial" w:hAnsi="Arial" w:cs="Arial"/>
        </w:rPr>
        <w:t xml:space="preserve">., 2016; Duffy </w:t>
      </w:r>
      <w:r w:rsidR="00E86670" w:rsidRPr="00893392">
        <w:rPr>
          <w:rFonts w:ascii="Arial" w:hAnsi="Arial" w:cs="Arial"/>
          <w:i/>
          <w:iCs/>
        </w:rPr>
        <w:t>et al</w:t>
      </w:r>
      <w:r w:rsidR="00E86670" w:rsidRPr="00893392">
        <w:rPr>
          <w:rFonts w:ascii="Arial" w:hAnsi="Arial" w:cs="Arial"/>
        </w:rPr>
        <w:t xml:space="preserve">., 2020; </w:t>
      </w:r>
      <w:r w:rsidR="004375BB" w:rsidRPr="00893392">
        <w:rPr>
          <w:rFonts w:ascii="Arial" w:hAnsi="Arial" w:cs="Arial"/>
        </w:rPr>
        <w:t xml:space="preserve">Picariello </w:t>
      </w:r>
      <w:r w:rsidR="004375BB" w:rsidRPr="00893392">
        <w:rPr>
          <w:rFonts w:ascii="Arial" w:hAnsi="Arial" w:cs="Arial"/>
          <w:i/>
          <w:iCs/>
        </w:rPr>
        <w:t>et al</w:t>
      </w:r>
      <w:r w:rsidR="004375BB" w:rsidRPr="00893392">
        <w:rPr>
          <w:rFonts w:ascii="Arial" w:hAnsi="Arial" w:cs="Arial"/>
        </w:rPr>
        <w:t xml:space="preserve">., 2024; Porter </w:t>
      </w:r>
      <w:r w:rsidR="004375BB" w:rsidRPr="00893392">
        <w:rPr>
          <w:rFonts w:ascii="Arial" w:hAnsi="Arial" w:cs="Arial"/>
          <w:i/>
          <w:iCs/>
        </w:rPr>
        <w:t>et al</w:t>
      </w:r>
      <w:r w:rsidR="004375BB" w:rsidRPr="00893392">
        <w:rPr>
          <w:rFonts w:ascii="Arial" w:hAnsi="Arial" w:cs="Arial"/>
        </w:rPr>
        <w:t>., 2022</w:t>
      </w:r>
      <w:r w:rsidR="00E86670" w:rsidRPr="00893392">
        <w:rPr>
          <w:rFonts w:ascii="Arial" w:hAnsi="Arial" w:cs="Arial"/>
        </w:rPr>
        <w:t>)</w:t>
      </w:r>
      <w:r w:rsidR="00AD409E" w:rsidRPr="00893392">
        <w:rPr>
          <w:rFonts w:ascii="Arial" w:eastAsia="Times New Roman" w:hAnsi="Arial" w:cs="Arial"/>
        </w:rPr>
        <w:t xml:space="preserve">. These results align with a systematic review of 142 studies, which indicates that </w:t>
      </w:r>
      <w:proofErr w:type="spellStart"/>
      <w:r w:rsidR="00AD409E" w:rsidRPr="00893392">
        <w:rPr>
          <w:rFonts w:ascii="Arial" w:eastAsia="Times New Roman" w:hAnsi="Arial" w:cs="Arial"/>
        </w:rPr>
        <w:t>DMHIs</w:t>
      </w:r>
      <w:proofErr w:type="spellEnd"/>
      <w:r w:rsidR="00AD409E" w:rsidRPr="00893392">
        <w:rPr>
          <w:rFonts w:ascii="Arial" w:eastAsia="Times New Roman" w:hAnsi="Arial" w:cs="Arial"/>
        </w:rPr>
        <w:t xml:space="preserve"> are generally acceptable to people with depression or anxiety </w:t>
      </w:r>
      <w:r w:rsidR="00AD409E" w:rsidRPr="00893392">
        <w:rPr>
          <w:rFonts w:ascii="Arial" w:eastAsia="Times New Roman" w:hAnsi="Arial" w:cs="Arial"/>
        </w:rPr>
        <w:fldChar w:fldCharType="begin"/>
      </w:r>
      <w:r w:rsidR="00AD409E" w:rsidRPr="00893392">
        <w:rPr>
          <w:rFonts w:ascii="Arial" w:eastAsia="Times New Roman" w:hAnsi="Arial" w:cs="Arial"/>
        </w:rPr>
        <w:instrText xml:space="preserve"> ADDIN ZOTERO_ITEM CSL_CITATION {"citationID":"2SKn6ci5","properties":{"unsorted":false,"formattedCitation":"(Lau et al., 2024)","plainCitation":"(Lau et al., 2024)","noteIndex":0},"citationItems":[{"id":4553,"uris":["http://zotero.org/users/11355736/items/HNELH9D7"],"itemData":{"id":4553,"type":"article-journal","abstract":"Background\nDepression and anxiety disorders are common, and treatment often includes psychological interventions. Digital health interventions, delivered through technologies such as web-based programs and mobile apps, are increasingly used in mental health treatment. Acceptability, the extent to which an intervention is viewed positively, has been identified as contributing to patient adherence and engagement with digital health interventions. Acceptability, therefore, impacts the benefit derived from using digital health interventions in treatment. Understanding the acceptability of digital mental health interventions among patients with depression or anxiety disorders is essential to maximize the effectiveness of their treatment.\n\nObjective\nThis review investigated the acceptability of technology-based interventions among patients with depression or anxiety disorders.\n\nMethods\nA systematic review was performed based on PRISMA (Preferred Reporting Items for Systematic Reviews and Meta-Analyses) and PROSPERO (International Prospective Register of Systematic Reviews) guidelines. We searched PubMed, Web of Science, and Ovid in May 2022. Studies were included if they evaluated digital interventions for the treatment of depression or anxiety disorders and investigated their acceptability among adult patients. Studies were excluded if they targeted only specific populations (eg, those with specific physical health conditions), investigated acceptability in healthy individuals or patients under the age of 18 years, involved no direct interaction between patients and technologies, used technology only as a platform for traditional care (eg, videoconferencing), had patients using technologies only in clinical or laboratory settings, or involved virtual reality technologies. Acceptability outcome data were narratively synthesized by the direction of acceptability using vote counting. Included studies were evaluated using levels of evidence from the Oxford Centre for Evidence-Based Medicine. The risk of bias was assessed using a tool designed for this review and GRADE (Grading of Recommendations, Assessment, Development, and Evaluation).\n\nResults\nA total of 143 articles met the inclusion criteria, comprising 67 (47%) articles on interventions for depression, 65 (45%) articles on interventions for anxiety disorders, and 11 (8%) articles on interventions for both. Overall, 90 (63%) were randomized controlled trials, 50 (35%) were other quantitative studies, and 3 (2%) were qualitative studies. Interventions used web-based programs, mobile apps, and computer programs. Cognitive behavioral therapy was the basis of 71% (102/143) of the interventions. Digital mental health interventions were generally acceptable among patients with depression or anxiety disorders, with 88% (126/143) indicating positive acceptability, 8% (11/143) mixed results, and 4% (6/143) insufficient information to categorize the direction of acceptability. The available research evidence was of moderate quality.\n\nConclusions\nDigital mental health interventions seem to be acceptable to patients with depression or anxiety disorders. Consistent use of validated measures for acceptability would enhance the quality of evidence. Careful design of acceptability as an evaluation outcome can further improve the quality of evidence and reduce the risk of bias.\n\nTrial Registration\nOpen Science Framework Y7MJ4; https://doi.org/10.17605/OSF.IO/SPR8M","container-title":"Journal of Medical Internet Research","DOI":"10.2196/52609","ISSN":"1439-4456","journalAbbreviation":"J Med Internet Res","page":"e52609","PMID":"39466300","PMCID":"PMC11555460","source":"PubMed Central","title":"Acceptability of digital mental health interventions for depression and anxiety: Systematic review","title-short":"Acceptability of digital mental health interventions for depression and anxiety","volume":"26","author":[{"family":"Lau","given":"Carrie K Y"},{"family":"Saad","given":"Anthony"},{"family":"Camara","given":"Bettina"},{"family":"Rahman","given":"Dia"},{"family":"Bolea-Alamanac","given":"Blanca"}],"issued":{"date-parts":[["2024"]]}}}],"schema":"https://github.com/citation-style-language/schema/raw/master/csl-citation.json"} </w:instrText>
      </w:r>
      <w:r w:rsidR="00AD409E" w:rsidRPr="00893392">
        <w:rPr>
          <w:rFonts w:ascii="Arial" w:eastAsia="Times New Roman" w:hAnsi="Arial" w:cs="Arial"/>
        </w:rPr>
        <w:fldChar w:fldCharType="separate"/>
      </w:r>
      <w:r w:rsidR="00AD409E" w:rsidRPr="00893392">
        <w:rPr>
          <w:rFonts w:ascii="Arial" w:hAnsi="Arial" w:cs="Arial"/>
        </w:rPr>
        <w:t xml:space="preserve">(Lau </w:t>
      </w:r>
      <w:r w:rsidR="00AD409E" w:rsidRPr="00893392">
        <w:rPr>
          <w:rFonts w:ascii="Arial" w:hAnsi="Arial" w:cs="Arial"/>
          <w:i/>
          <w:iCs/>
        </w:rPr>
        <w:t>et al</w:t>
      </w:r>
      <w:r w:rsidR="00AD409E" w:rsidRPr="00893392">
        <w:rPr>
          <w:rFonts w:ascii="Arial" w:hAnsi="Arial" w:cs="Arial"/>
        </w:rPr>
        <w:t>., 2024)</w:t>
      </w:r>
      <w:r w:rsidR="00AD409E" w:rsidRPr="00893392">
        <w:rPr>
          <w:rFonts w:ascii="Arial" w:eastAsia="Times New Roman" w:hAnsi="Arial" w:cs="Arial"/>
        </w:rPr>
        <w:fldChar w:fldCharType="end"/>
      </w:r>
      <w:r w:rsidR="00AD409E" w:rsidRPr="00893392">
        <w:rPr>
          <w:rFonts w:ascii="Arial" w:eastAsia="Times New Roman" w:hAnsi="Arial" w:cs="Arial"/>
        </w:rPr>
        <w:t>.</w:t>
      </w:r>
      <w:r w:rsidR="001A6EB8" w:rsidRPr="00893392">
        <w:rPr>
          <w:rFonts w:ascii="Arial" w:eastAsia="Times New Roman" w:hAnsi="Arial" w:cs="Arial"/>
        </w:rPr>
        <w:t xml:space="preserve"> Oliver et al. </w:t>
      </w:r>
      <w:r w:rsidR="001A6EB8" w:rsidRPr="00893392">
        <w:rPr>
          <w:rFonts w:ascii="Arial" w:eastAsia="Times New Roman" w:hAnsi="Arial" w:cs="Arial"/>
        </w:rPr>
        <w:fldChar w:fldCharType="begin"/>
      </w:r>
      <w:r w:rsidR="001A6EB8" w:rsidRPr="00893392">
        <w:rPr>
          <w:rFonts w:ascii="Arial" w:eastAsia="Times New Roman" w:hAnsi="Arial" w:cs="Arial"/>
        </w:rPr>
        <w:instrText xml:space="preserve"> ADDIN ZOTERO_ITEM CSL_CITATION {"citationID":"9zIbGLRc","properties":{"unsorted":false,"formattedCitation":"(2024)","plainCitation":"(2024)","noteIndex":0},"citationItems":[{"id":4594,"uris":["http://zotero.org/users/11355736/items/IRJ55XLS"],"itemData":{"id":4594,"type":"article-journal","abstract":"Background: Digital exclusion, characterized by a lack of access to digital technology, connectivity, or digital skills, disproportionally affects marginalized groups. An important domain impacted by digital exclusion is access to health care. During COVID-19, health care services had to restrict face-to-face contact to limit the spread of the virus. The subsequent shift toward remote delivery of mental health care exacerbated the digital divide, with limited access to remote mental health care delivery. In response, Camden and Islington National Health Service Foundation Trust launched the innovative Digital Inclusion Scheme (DIS).\nObjective: This study aimed to examine the impact of facilitating digital inclusion in mental health access. Camden and Islington National Health Service Foundation Trust implemented the trust-wide DIS for service users who were digitally excluded, that is, were without devices or connectivity or reported poor digital skills. The scheme provided access to a loan digital device (a tablet), internet connectivity devices, and mobile data, as well as personalized digital skills support.\nMethods: The DIS went live in October 2021 and received 106 referrals by June 2022. Semistructured interviews were conducted with 12 service users to ask about their experience of accessing the DIS. A thematic analysis identified themes and subthemes relating to the extent of their digital exclusion before engaging with the scheme and the impact of accessing a scheme on their ability to engage with digital technology and well-being.\nResults: There were 10 major themes. A total of 6 themes were related to factors impacting the engagement with the scheme, including digital exclusion, relationship to the trust, the importance of personalized digital support, partnership working, device usability and accessibility, and personal circumstances. The remaining 4 themes spoke to the impact of accessing the scheme, including improved access to services, impact on well-being, financial implications, and a greater sense of empowerment.\nConclusions: Participants reported an increased reliance on technology driving the need for digital inclusion; however, differences in motivation for engaging with the scheme were noted, as well as potential barriers, including lack of awareness, disability, and age. Overall, the experience of accessing the DIS was reported as positive, with participants feeling supported to access the digital world. The consequences of engaging with the scheme included greater perceived access to and control of physical and mental health care, improved well-being, and a greater sense of empowerment. An overview of the lessons learned are provided along with suggestions for other health care settings that are looking to implement similar schemes.","container-title":"JMIR Mental Health","DOI":"10.2196/51315","issue":"1","language":"EN","license":"Unless stated otherwise, all articles are open-access distributed under the terms of the Creative Commons Attribution License (http://creativecommons.org/licenses/by/2.0/), which permits unrestricted use, distribution, and reproduction in any medium, provided the original work (\"first published in the Journal of Medical Internet Research...\") is properly cited with original URL and bibliographic citation information. The complete bibliographic information, a link to the original publication on http://www.jmir.org/, as well as this copyright and license information must be included.","page":"e51315","publisher":"JMIR Publications Inc., Toronto, Canada","source":"mental.jmir.org","title":"Impact of digital inclusion initiative to facilitate access to mental health services: Service user interview study","title-short":"Impact of digital inclusion initiative to facilitate access to mental health services","volume":"11","author":[{"family":"Oliver","given":"Amy"},{"family":"Chandler","given":"Ella"},{"family":"Gillard","given":"Julia A."}],"issued":{"date-parts":[["2024"]]}},"suppress-author":true}],"schema":"https://github.com/citation-style-language/schema/raw/master/csl-citation.json"} </w:instrText>
      </w:r>
      <w:r w:rsidR="001A6EB8" w:rsidRPr="00893392">
        <w:rPr>
          <w:rFonts w:ascii="Arial" w:eastAsia="Times New Roman" w:hAnsi="Arial" w:cs="Arial"/>
        </w:rPr>
        <w:fldChar w:fldCharType="separate"/>
      </w:r>
      <w:r w:rsidR="001A6EB8" w:rsidRPr="00893392">
        <w:rPr>
          <w:rFonts w:ascii="Arial" w:hAnsi="Arial" w:cs="Arial"/>
        </w:rPr>
        <w:t>(2024)</w:t>
      </w:r>
      <w:r w:rsidR="001A6EB8" w:rsidRPr="00893392">
        <w:rPr>
          <w:rFonts w:ascii="Arial" w:eastAsia="Times New Roman" w:hAnsi="Arial" w:cs="Arial"/>
        </w:rPr>
        <w:fldChar w:fldCharType="end"/>
      </w:r>
      <w:r w:rsidR="001A6EB8" w:rsidRPr="00893392">
        <w:rPr>
          <w:rFonts w:ascii="Arial" w:eastAsia="Times New Roman" w:hAnsi="Arial" w:cs="Arial"/>
        </w:rPr>
        <w:t xml:space="preserve"> found that adults report more positive experiences when they receive support to access digital mental health care services, such as funding for tablet loans or digital skills assistance.</w:t>
      </w:r>
      <w:r w:rsidR="00B36DAC" w:rsidRPr="00893392">
        <w:rPr>
          <w:rFonts w:ascii="Arial" w:eastAsia="Times New Roman" w:hAnsi="Arial" w:cs="Arial"/>
        </w:rPr>
        <w:t xml:space="preserve"> </w:t>
      </w:r>
      <w:r w:rsidR="00764860" w:rsidRPr="00893392">
        <w:rPr>
          <w:rFonts w:ascii="Arial" w:eastAsia="Times New Roman" w:hAnsi="Arial" w:cs="Arial"/>
        </w:rPr>
        <w:t xml:space="preserve">It was also reported that satisfaction with </w:t>
      </w:r>
      <w:proofErr w:type="spellStart"/>
      <w:r w:rsidR="00764860" w:rsidRPr="00893392">
        <w:rPr>
          <w:rFonts w:ascii="Arial" w:eastAsia="Times New Roman" w:hAnsi="Arial" w:cs="Arial"/>
        </w:rPr>
        <w:t>DMHIs</w:t>
      </w:r>
      <w:proofErr w:type="spellEnd"/>
      <w:r w:rsidR="00764860" w:rsidRPr="00893392">
        <w:rPr>
          <w:rFonts w:ascii="Arial" w:eastAsia="Times New Roman" w:hAnsi="Arial" w:cs="Arial"/>
        </w:rPr>
        <w:t xml:space="preserve"> for anxiety and depression was high, particularly among participants with depressive symptoms </w:t>
      </w:r>
      <w:r w:rsidR="009A0716" w:rsidRPr="00893392">
        <w:rPr>
          <w:rFonts w:ascii="Arial" w:eastAsia="Times New Roman" w:hAnsi="Arial" w:cs="Arial"/>
        </w:rPr>
        <w:fldChar w:fldCharType="begin"/>
      </w:r>
      <w:r w:rsidR="0017316C" w:rsidRPr="00893392">
        <w:rPr>
          <w:rFonts w:ascii="Arial" w:eastAsia="Times New Roman" w:hAnsi="Arial" w:cs="Arial"/>
        </w:rPr>
        <w:instrText xml:space="preserve"> ADDIN ZOTERO_ITEM CSL_CITATION {"citationID":"Z1uOp6y6","properties":{"unsorted":false,"formattedCitation":"(Buntrock et al., 2015; Sigvardt et al., 2025)","plainCitation":"(Buntrock et al., 2015; Sigvardt et al., 2025)","noteIndex":0},"citationItems":[{"id":4640,"uris":["http://zotero.org/users/11355736/items/NMU6E6S7"],"itemData":{"id":4640,"type":"article-journal","abstract":"Background: Research on the effectiveness of treatments for subthreshold depression (sD) is still scarce. The aim of the study was to evaluate the efficacy of a web-based guided self-help intervention (GET.ON Mood Enhancer) in the treatment of sD. Methods: Participants with sD (n = 406) recruited from the general population via a large health insurance company were randomly allocated to a web-based cognitive behavioural intervention or to enhanced care-as-usual. The primary outcome was the reduction in depressive symptom severity as measured with the Center for Epidemiological Studies Depression Scale at post-treatment and at 6-month follow-up. Results: Participants in the intervention group showed a significantly greater pre-post reduction in depressive symptom severity (d = 1.06; 95% CI: 0.86-1.27) compared to the control condition (d = 0.29; 95% CI: 0.10-0.49). The corresponding between-group effect size was d = 0.69 (95% CI: 0.49-0.89). At 6-month follow-up the effect was reduced to d = 0.28 (95% CI: 0.09-0.48) but was still statistically significant (F1, 403 = 9.240, p = 0.003). Conclusions: This study lends support to the idea that problem solving coupled with behavioural activation is an effective treatment for sD. In addition, the delivery of this intervention over the Internet might be a promising strategy for the dissemination of psychological interventions for sD on a large scale.","container-title":"Psychotherapy and Psychosomatics","DOI":"10.1159/000438673","ISSN":"0033-3190","issue":"6","journalAbbreviation":"Psychother Psychosom","page":"348-358","source":"Silverchair","title":"Effectiveness of a web-based cognitive behavioural intervention for subthreshold depression: pragmatic randomised controlled trial","title-short":"Effectiveness of a web-based cognitive behavioural intervention for subthreshold depression","volume":"84","author":[{"family":"Buntrock","given":"Claudia"},{"family":"Ebert","given":"David"},{"family":"Lehr","given":"Dirk"},{"family":"Riper","given":"Heleen"},{"family":"Smit","given":"Filip"},{"family":"Cuijpers","given":"Pim"},{"family":"Berking","given":"Matthias"}],"issued":{"date-parts":[["2015"]]}}},{"id":4650,"uris":["http://zotero.org/users/11355736/items/5LCPRMNC"],"itemData":{"id":4650,"type":"article-journal","abstract":"Patients with chronic illnesses need innovative counseling strategies for better self-care throughout their condition. The effectiveness of digital health treatments for managing depression and treatment adherence remains unclear due to fragmented evidence. This scoping review investigates existing research on digital health treatments for depressive disorders, particularly focusing on patient satisfaction. A systematic search was conducted in PubMed, Scopus, and CINAHL for 386 studies published up to 2024, resulting in nine studies being analyzed. The findings suggest that digital health interventions generally improve patient satisfaction, though this was not a primary focus in most studies. Further research is needed to better integrate digital health solutions into depression treatment.","collection-title":"Studies in Health Technology and Informatics","container-title":"Intelligent Health Systems – From Technology to Data and Knowledge","DOI":"10.3233/SHTI250569","page":"1145-1149","publisher":"IOS Press","source":"University of Southern Denmark","title":"Patient satisfaction with digital health solutions for depression treatment: A scoping review","title-short":"Patient satisfaction with digital health solutions for depression treatment","volume":"327","author":[{"family":"Sigvardt","given":"Marie W."},{"family":"Friis Lindegaard","given":"Rebekka"},{"family":"Wiil","given":"Uffe Kock"},{"family":"Peimankar","given":"Abdolrahman"},{"family":"Ebrahimi","given":"Ali"}],"editor":[{"family":"Andrikopoulou","given":"Elisavet"},{"family":"Gallos","given":"Parisis"},{"family":"N. Arvanitis","given":"Theodoros"},{"family":"Austin","given":"Rosalynn"},{"family":"Benis","given":"Arriel"},{"family":"Cornet","given":"Ronald"},{"family":"Chatzistergos","given":"Panagiotis"},{"family":"Dejaco","given":"Alexander"},{"family":"Dusseljee-Peute","given":"Linda"},{"family":"Mohasseb","given":"Alaa"},{"family":"Natsiavas","given":"Pantelis"},{"family":"Nakkas","given":"Haythem"},{"family":"Scott","given":"Philip"}],"issued":{"date-parts":[["2025"]]}}}],"schema":"https://github.com/citation-style-language/schema/raw/master/csl-citation.json"} </w:instrText>
      </w:r>
      <w:r w:rsidR="009A0716" w:rsidRPr="00893392">
        <w:rPr>
          <w:rFonts w:ascii="Arial" w:eastAsia="Times New Roman" w:hAnsi="Arial" w:cs="Arial"/>
        </w:rPr>
        <w:fldChar w:fldCharType="separate"/>
      </w:r>
      <w:r w:rsidR="0017316C" w:rsidRPr="00893392">
        <w:rPr>
          <w:rFonts w:ascii="Arial" w:hAnsi="Arial" w:cs="Arial"/>
        </w:rPr>
        <w:t xml:space="preserve">(Buntrock </w:t>
      </w:r>
      <w:r w:rsidR="0017316C" w:rsidRPr="00893392">
        <w:rPr>
          <w:rFonts w:ascii="Arial" w:hAnsi="Arial" w:cs="Arial"/>
          <w:i/>
          <w:iCs/>
        </w:rPr>
        <w:t>et al.</w:t>
      </w:r>
      <w:r w:rsidR="0017316C" w:rsidRPr="00893392">
        <w:rPr>
          <w:rFonts w:ascii="Arial" w:hAnsi="Arial" w:cs="Arial"/>
        </w:rPr>
        <w:t xml:space="preserve">, 2015; Sigvardt </w:t>
      </w:r>
      <w:r w:rsidR="0017316C" w:rsidRPr="00893392">
        <w:rPr>
          <w:rFonts w:ascii="Arial" w:hAnsi="Arial" w:cs="Arial"/>
          <w:i/>
          <w:iCs/>
        </w:rPr>
        <w:t>et al.</w:t>
      </w:r>
      <w:r w:rsidR="0017316C" w:rsidRPr="00893392">
        <w:rPr>
          <w:rFonts w:ascii="Arial" w:hAnsi="Arial" w:cs="Arial"/>
        </w:rPr>
        <w:t>, 2025)</w:t>
      </w:r>
      <w:r w:rsidR="009A0716" w:rsidRPr="00893392">
        <w:rPr>
          <w:rFonts w:ascii="Arial" w:eastAsia="Times New Roman" w:hAnsi="Arial" w:cs="Arial"/>
        </w:rPr>
        <w:fldChar w:fldCharType="end"/>
      </w:r>
      <w:r w:rsidR="0017316C" w:rsidRPr="00893392">
        <w:rPr>
          <w:rFonts w:ascii="Arial" w:eastAsia="Times New Roman" w:hAnsi="Arial" w:cs="Arial"/>
        </w:rPr>
        <w:t>.</w:t>
      </w:r>
    </w:p>
    <w:p w14:paraId="6291A94A" w14:textId="6C97465A" w:rsidR="00F279FB" w:rsidRPr="00893392" w:rsidRDefault="00044FA5" w:rsidP="00044FA5">
      <w:pPr>
        <w:widowControl/>
        <w:autoSpaceDE/>
        <w:autoSpaceDN/>
        <w:spacing w:before="120" w:after="120" w:line="360" w:lineRule="auto"/>
        <w:rPr>
          <w:rFonts w:ascii="Arial" w:eastAsia="Times New Roman" w:hAnsi="Arial" w:cs="Arial"/>
          <w:lang w:bidi="ar-SA"/>
        </w:rPr>
      </w:pPr>
      <w:r w:rsidRPr="00893392">
        <w:rPr>
          <w:rFonts w:ascii="Arial" w:eastAsia="Times New Roman" w:hAnsi="Arial" w:cs="Arial"/>
          <w:lang w:bidi="ar-SA"/>
        </w:rPr>
        <w:t xml:space="preserve">Cost-effective </w:t>
      </w:r>
      <w:proofErr w:type="spellStart"/>
      <w:r w:rsidRPr="00893392">
        <w:rPr>
          <w:rFonts w:ascii="Arial" w:eastAsia="Times New Roman" w:hAnsi="Arial" w:cs="Arial"/>
          <w:lang w:bidi="ar-SA"/>
        </w:rPr>
        <w:t>DMHIs</w:t>
      </w:r>
      <w:proofErr w:type="spellEnd"/>
      <w:r w:rsidRPr="00893392">
        <w:rPr>
          <w:rFonts w:ascii="Arial" w:eastAsia="Times New Roman" w:hAnsi="Arial" w:cs="Arial"/>
          <w:lang w:bidi="ar-SA"/>
        </w:rPr>
        <w:t xml:space="preserve"> are increasingly recognised for their substantial benefits in mental health care, enhancing access to care, lowering long-term healthcare costs, and providing flexible, scalable support tailored to mental health issues such as anxiety and depression. Findings from two studies indicate that </w:t>
      </w:r>
      <w:proofErr w:type="spellStart"/>
      <w:r w:rsidRPr="00893392">
        <w:rPr>
          <w:rFonts w:ascii="Arial" w:eastAsia="Times New Roman" w:hAnsi="Arial" w:cs="Arial"/>
          <w:lang w:bidi="ar-SA"/>
        </w:rPr>
        <w:t>DMHTx</w:t>
      </w:r>
      <w:proofErr w:type="spellEnd"/>
      <w:r w:rsidRPr="00893392">
        <w:rPr>
          <w:rFonts w:ascii="Arial" w:eastAsia="Times New Roman" w:hAnsi="Arial" w:cs="Arial"/>
          <w:lang w:bidi="ar-SA"/>
        </w:rPr>
        <w:t xml:space="preserve"> for adults and adolescents appear cost-effective</w:t>
      </w:r>
      <w:r w:rsidR="00872E0F" w:rsidRPr="00893392">
        <w:rPr>
          <w:rFonts w:ascii="Arial" w:eastAsia="Times New Roman" w:hAnsi="Arial" w:cs="Arial"/>
          <w:lang w:bidi="ar-SA"/>
        </w:rPr>
        <w:t xml:space="preserve"> </w:t>
      </w:r>
      <w:r w:rsidR="00872E0F" w:rsidRPr="00893392">
        <w:rPr>
          <w:rFonts w:ascii="Arial" w:hAnsi="Arial" w:cs="Arial"/>
          <w:lang w:bidi="ar-SA"/>
        </w:rPr>
        <w:t xml:space="preserve">(Richards </w:t>
      </w:r>
      <w:r w:rsidR="00872E0F" w:rsidRPr="00893392">
        <w:rPr>
          <w:rFonts w:ascii="Arial" w:hAnsi="Arial" w:cs="Arial"/>
          <w:i/>
          <w:iCs/>
          <w:lang w:bidi="ar-SA"/>
        </w:rPr>
        <w:t>et al</w:t>
      </w:r>
      <w:r w:rsidR="00872E0F" w:rsidRPr="00893392">
        <w:rPr>
          <w:rFonts w:ascii="Arial" w:hAnsi="Arial" w:cs="Arial"/>
          <w:lang w:bidi="ar-SA"/>
        </w:rPr>
        <w:t xml:space="preserve">., 2020; Wright </w:t>
      </w:r>
      <w:r w:rsidR="00872E0F" w:rsidRPr="00893392">
        <w:rPr>
          <w:rFonts w:ascii="Arial" w:hAnsi="Arial" w:cs="Arial"/>
          <w:i/>
          <w:iCs/>
          <w:lang w:bidi="ar-SA"/>
        </w:rPr>
        <w:t>et al</w:t>
      </w:r>
      <w:r w:rsidR="00872E0F" w:rsidRPr="00893392">
        <w:rPr>
          <w:rFonts w:ascii="Arial" w:hAnsi="Arial" w:cs="Arial"/>
          <w:lang w:bidi="ar-SA"/>
        </w:rPr>
        <w:t>., 2020)</w:t>
      </w:r>
      <w:r w:rsidRPr="00893392">
        <w:rPr>
          <w:rFonts w:ascii="Arial" w:eastAsia="Times New Roman" w:hAnsi="Arial" w:cs="Arial"/>
          <w:lang w:bidi="ar-SA"/>
        </w:rPr>
        <w:t xml:space="preserve">, suggesting they improve clinical outcomes at a lower cost. A systematic review indicates that digital interventions targeting mental health disorders, such as depression and anxiety, are cost-effective and show encouraging outcomes in their application to these conditions </w:t>
      </w:r>
      <w:r w:rsidRPr="00893392">
        <w:rPr>
          <w:rFonts w:ascii="Arial" w:eastAsia="Times New Roman" w:hAnsi="Arial" w:cs="Arial"/>
          <w:lang w:bidi="ar-SA"/>
        </w:rPr>
        <w:fldChar w:fldCharType="begin"/>
      </w:r>
      <w:r w:rsidRPr="00893392">
        <w:rPr>
          <w:rFonts w:ascii="Arial" w:eastAsia="Times New Roman" w:hAnsi="Arial" w:cs="Arial"/>
          <w:lang w:bidi="ar-SA"/>
        </w:rPr>
        <w:instrText xml:space="preserve"> ADDIN ZOTERO_ITEM CSL_CITATION {"citationID":"pGTpUX4d","properties":{"unsorted":false,"formattedCitation":"(Buntrock, 2024)","plainCitation":"(Buntrock, 2024)","noteIndex":0},"citationItems":[{"id":4609,"uris":["http://zotero.org/users/11355736/items/GQ8QL2LP"],"itemData":{"id":4609,"type":"article-journal","abstract":"Digital interventions have been relevant for mental health problems for a decade now. Digital interventions have been instrumental in addressing mental health problems for over a decade. These technology-based tools are designed to provide psychological support and facilitate therapeutic activities for individuals experiencing mental health challenges. They include Internet-based programs and mobile applications, among many other digital tools, that apparently promised an accessible, scaled, and economically efficient solution. In 2019, approximately 1 in 8 individuals, equating to 970 million people globally, were affected by a mental disorder, with anxiety and depressive disorders being the most prevalent (1). As mental health disorders continue to exert significant pressure on global health systems and economies, assessing the cost-effectiveness of these digital interventions becomes increasingly critical.Economic evaluations address the fundamental economic problem of scarcity, where the demand for resources is greater than what is available (2). In healthcare, this will be balancing the choices between alternatives so as to maximize health outcomes in the face of a certain budget. This requires a rigorous analysis of the costs and benefits of different healthcare services, ensuring that resources are allocated efficiently and effectively. Economic evaluations in healthcare have evolved significantly since the 1960s (3). The development of quality-adjusted life years (QALYs) in the early 1970s represented a huge step forward in that it provided a single measure allowing comparisons of the relative effectiveness of different healthcare interventions (4,5). The development of disabilityadjusted life years (DALYs) by the World Bank and WHO in 1990 further refined this approach by incorporating both morbidity and mortality into the assessment (6). It was also during the 1990s that the major institutions in this regard, shaping the field of pharmacoeconomics, were set up -the International Society for Pharmacoeconomics and Outcomes Research and journals like &amp;quot;Pharmacoeconomics&amp;quot; and &amp;quot;Value in Health. These advancements are indicative of an increasing realization of the important role played by economic evaluations in healthcare decision-making processes.Economic evaluations compare the costs and outcomes of different healthcare services to determine which provide the best value for money. The primary techniques employed encompass (2):-Cost-Benefit Analysis (CBA): This framework monetizes the cost and benefits of different interventions, making it easier for policymakers to understand the financial return on investment. For every euro or dollar invested, the return is expressed in euro or dollar, for instance. CBA is often considered more intuitive for decision-makers because it directly relates to financial outcomes. -Cost-Effectiveness Analysis (CEA): CEA evaluates interventions based on their costs relative to their health outcomes, typically measured in natural units such as life years gained or symptoms reduced. This method is particularly useful for comparing interventions that have similar goals but different costs and effectiveness profiles. -Cost-Utility Analysis (CUA): CUA uses a generic index of morbidity and mortality, such as QALYs or DALYs, to compare the value of different interventions. This approach allows for a standardized comparison across diverse health conditions. The Incremental Cost-Effectiveness Ratio (ICER) is a key metric in these analyses, representing the additional cost per additional unit of health benefit (e.g., cost per QALY gained) when comparing two interventions (2). This metric is crucial in determining whether an intervention is considered costeffective within a given context. In addition, the cost-effectiveness plane is often used to visualize these comparisons, plotting cost and effect pairs of different interventions relative to each other (7).Research on the cost-effectiveness of digital interventions, particularly for mental health disorders like depression and anxiety, has produced promising results. Numerous systematic reviews have demonstrated that guided internet interventions for depression and anxiety appear to be costeffective compared to controls (8)(9)(10)(11)(12)(13). However, Kolovos et al. (14) found in an individual participant data meta-analysis that internet interventions for the treatment of depression were not considered cost-effective. The evidence for digital interventions in treating substance use disorders is similarly mixed but generally positive. Buntrock et al. (15) reviewed 11 studies and found that the likelihood of internet interventions being cost-effective in this area appears promising. This suggests that digital interventions have the potential to address a wide range of mental health issues, extending beyond depression and anxiety. Despite this potential, interventions aimed at the same condition often differ in their underlying principles, content, and the type and extent of support offered. It is important to consider that these variations may influence treatment outcomes and raise questions about whether evidence from similar interventions can be effectively combined to create comprehensive recommendations regarding their cost-effectiveness.There are several misconceptions when interpreting results of economic evaluations. A prevalent misconception is that &amp;quot;cost-effective interventions&amp;quot; are synonymous with &amp;quot;being cheap&amp;quot; or &amp;quot;saving money&amp;quot;. Cost-effectiveness measures the value of an intervention by comparing the health outcomes achieved per unit of cost, rather than just the total cost. It assesses the relative costs and benefits of different interventions to determine which offers the best health outcomes for the money spent. An intervention is deemed cost-effective if it provides a good balance between the costs incurred and the health benefits gained, typically measured in quality-adjusted life years (QALYs) or disability-adjusted life years (DALYs) (2). An intervention could be more expensive but still cost-effective if it provides significantly better health outcomes compared to alternatives. For example, a digital mental health intervention may have higher upfront costs due to development and implementation but can be cost-effective by reducing long-term healthcare costs through improved health outcomes and increased productivity. Another misconception is that if an intervention is cost-effective, it should automatically be funded by payers. This overlooks the complexity of healthcare budgeting and the various factors influencing funding decisions (16). While cost-effectiveness is an important criterion, it is not the sole determinant in funding decisions. Payers must also consider budget impact, affordability, equity, and overall healthcare priorities. An intervention deemed cost-effective may still face funding challenges if the total costs are high or if there are competing priorities for limited resources (16). For instance, a digital intervention for mental health may be cost-effective, but if the initial investment required is substantial, payers might prioritize other interventions that align more closely with immediate healthcare needs or policy goals. Thus, cost-effectiveness must be balanced with practical considerations of budget constraints and strategic priorities. What is considered valuable can vary depending on the perspective -whether societal, healthcare provider, or patient. An intervention that is cost-effective from a societal perspective might not be budget-neutral for a healthcare provider or affordable for patients. This discrepancy can lead to challenges in funding decisions, where the broader benefits of an intervention are recognized, but the immediate financial burden falls on specific stakeholders. A third misconception, which is related to the second one, is that cost-effectiveness analysis is the best and only metric for making decisions about resource allocations in healthcare. This perspective can lead to an over-reliance on economic evaluations at the expense of other important factors. While cost-effectiveness is a valuable tool for informing healthcare decisions, it should not be the sole criterion (2,17). Other factors, such as clinical efficacy, patient preferences, ethical considerations, and societal values, play crucial roles in decision-making (18). Healthcare decisions often involve trade-offs that go beyond economic metrics. For example, a digital intervention might be cost-effective but pose ethical dilemmas or be less acceptable to patients. Decision-makers must consider a holistic view that integrates economic evaluations with broader healthcare objectives. Economic evaluations should be part of a broader decision-making framework that balances these various factors. For example, a digital intervention that is highly cost-effective might not be equitable if it disproportionately benefits certain populations over others. Discussion and Future Directions Digital interventions hold significant potential for improving mental health outcomes in a costeffective way. However, drawing firm conclusions about their value requires careful consideration of methodological differences and potential biases in studies, as well as the broader context of healthcare decision-making. When designing economic evaluations, several key factors should be considered. These include the objectives of the analysis, the intended audience, the type of economic evaluation to be performed (e.g., cost-effectiveness or cost-benefit analysis), the perspective of the analysis (e.g., societal vs. healthcare), the definitions of the interventions, the target population, the comparators, the time horizon, the analysis plan, the required data types, and the methods of data collection (19). We need to keep several factors in mind and I believe that Aadvancing the field of economic evaluations for digital health interventions requires several key steps. Firstly, methodological variability in clinical studies plays a significant role. Studies included in the systematic reviews differ in the length of follow-up, the inclusion of development costs, and the choice of comparators, with waitlists and usual care as the most common comparators. However, the distinctions between waitlists and usual care were not always clearly defined (8)(9)(10)(11)(12)(13)(14)(15). For example, some studies might compare digital interventions against waitlist controls, while others compare them against active treatments like face-to-face therapy. These differences can significantly affect the results and their interpretation, particularly concerning whether a digital intervention is deemed cost-effective as interventions compared against waitlist controls might appear more effective than when compared against active treatments (20). In this context, a decision-analytic model indicated that digital interventions for generalized anxiety disorder yielded a lower net monetary benefit compared to medication and face-to-face therapy, while offering a greater net monetary benefit than non-therapeutic controls and the absence of any intervention (21). In addition, it is important to consider long-term outcomes in our evaluations. Short-term studies may miss the full range of benefits and costs associated with digital interventions. Evaluating their longterm cost-effectiveness will provide a more comprehensive understanding of their impact on healthcare systems over time. By developing consistent methodologies, particularly in how we define and include cost components, such as whether to account for the development costs of the digital interventions or not, we can achieve more comparable and reliable results across different studies. Secondly, publication bias can skew the overall perception of cost-effectiveness (22). We must encourage the publication of all study results, regardless of their outcomes. Once planned, economic analyses should be conducted regardless of the results on clinical effectiveness. This approach will help us build a more accurate understanding of the true effectiveness and cost-effectiveness of digital interventions for the prevention and treatment of mental health disorders, avoiding the skewed perspectives that can arise from only reporting positive findings. This bias also needs to be accounted for in systematic reviews and meta-analyses to ensure that conclusions reflect the true state of the evidence. Third, the generalizability of study findings is another critical factor. Most research on cost-effectiveness of digital interventions is conducted in high-income countries, which limits the applicability of findings to low-resource settings. Internet access and digital literacy can vary widely between countries, affecting the feasibility and effectiveness of digital interventions in different contexts. Thus, expanding research to diverse settings is vital. Conducting studies in lowand middle-income countries, as well as among diverse populations, will ensure that our findings are more generalizable. This will help to determine whether digital interventions can be effectively implemented on a global scale. Fourth, we must incorporate patient perspectives into our evaluations. By considering the preferences and experiences of the people, who will actually use these interventions, we can ensure that they are not only cost-effective but also acceptable, feasible, and aligned with patient needs. Finally, integrating digital interventions with existing healthcare systems is a critical area for research. Assessing how these interventions can be seamlessly incorporated into current systems will offer valuable insights into their scalability and sustainability, ensuring they can be effectively maintained and expanded within the broader healthcare framework.While digital interventions hold significant potential for improving mental health outcomes in a costeffective manner, careful consideration of methodological differences, potential biases, and broader healthcare objectives is crucial. By addressing these factors, stakeholders can make more informed decisions that balance economic considerations with the overall goal of providing accessible, effective, and equitable mental health care interventions.","container-title":"Frontiers in Digital Health","DOI":"10.3389/fdgth.2024.1486728","ISSN":"2673-253X","journalAbbreviation":"Front. Digit. Health","language":"English","publisher":"Frontiers","source":"Frontiers","title":"Cost-effectiveness of digital interventions for mental health: current evidence, common misconceptions, and future directions","title-short":"Cost-effectiveness of digital interventions for mental health","URL":"https://www.frontiersin.org/journals/digital-health/articles/10.3389/fdgth.2024.1486728/full","volume":"6","author":[{"family":"Buntrock","given":"Claudia"}],"accessed":{"date-parts":[["2026",4,28]]},"issued":{"date-parts":[["2024"]]}}}],"schema":"https://github.com/citation-style-language/schema/raw/master/csl-citation.json"} </w:instrText>
      </w:r>
      <w:r w:rsidRPr="00893392">
        <w:rPr>
          <w:rFonts w:ascii="Arial" w:eastAsia="Times New Roman" w:hAnsi="Arial" w:cs="Arial"/>
          <w:lang w:bidi="ar-SA"/>
        </w:rPr>
        <w:fldChar w:fldCharType="separate"/>
      </w:r>
      <w:r w:rsidRPr="00893392">
        <w:rPr>
          <w:rFonts w:ascii="Arial" w:hAnsi="Arial" w:cs="Arial"/>
          <w:lang w:bidi="ar-SA"/>
        </w:rPr>
        <w:t>(Buntrock, 2024)</w:t>
      </w:r>
      <w:r w:rsidRPr="00893392">
        <w:rPr>
          <w:rFonts w:ascii="Arial" w:eastAsia="Times New Roman" w:hAnsi="Arial" w:cs="Arial"/>
          <w:lang w:bidi="ar-SA"/>
        </w:rPr>
        <w:fldChar w:fldCharType="end"/>
      </w:r>
      <w:r w:rsidRPr="00893392">
        <w:rPr>
          <w:rFonts w:ascii="Arial" w:eastAsia="Times New Roman" w:hAnsi="Arial" w:cs="Arial"/>
          <w:lang w:bidi="ar-SA"/>
        </w:rPr>
        <w:t>.</w:t>
      </w:r>
    </w:p>
    <w:p w14:paraId="50968A58" w14:textId="7CC9DE8F" w:rsidR="00836A97" w:rsidRPr="00893392" w:rsidRDefault="00044FA5" w:rsidP="00044FA5">
      <w:pPr>
        <w:widowControl/>
        <w:autoSpaceDE/>
        <w:autoSpaceDN/>
        <w:spacing w:before="120" w:after="120" w:line="360" w:lineRule="auto"/>
        <w:rPr>
          <w:rFonts w:ascii="Arial" w:eastAsia="Times New Roman" w:hAnsi="Arial" w:cs="Arial"/>
          <w:lang w:bidi="ar-SA"/>
        </w:rPr>
      </w:pPr>
      <w:r w:rsidRPr="00893392">
        <w:rPr>
          <w:rFonts w:ascii="Arial" w:eastAsia="Times New Roman" w:hAnsi="Arial" w:cs="Arial"/>
        </w:rPr>
        <w:t>Although a few studies in the present review reported sustained reductions in depression and anxiety severity at follow-up</w:t>
      </w:r>
      <w:r w:rsidR="00076FB2" w:rsidRPr="00893392">
        <w:rPr>
          <w:rFonts w:ascii="Arial" w:eastAsia="Times New Roman" w:hAnsi="Arial" w:cs="Arial"/>
        </w:rPr>
        <w:t xml:space="preserve"> with </w:t>
      </w:r>
      <w:proofErr w:type="spellStart"/>
      <w:r w:rsidR="00076FB2" w:rsidRPr="00893392">
        <w:rPr>
          <w:rFonts w:ascii="Arial" w:eastAsia="Times New Roman" w:hAnsi="Arial" w:cs="Arial"/>
        </w:rPr>
        <w:t>DMHTx</w:t>
      </w:r>
      <w:proofErr w:type="spellEnd"/>
      <w:r w:rsidRPr="00893392">
        <w:rPr>
          <w:rFonts w:ascii="Arial" w:eastAsia="Times New Roman" w:hAnsi="Arial" w:cs="Arial"/>
        </w:rPr>
        <w:t xml:space="preserve"> (Smith et al., 2015; Salisbury et al., 2016; Richards et al., 2020), these findings indicate that </w:t>
      </w:r>
      <w:proofErr w:type="spellStart"/>
      <w:r w:rsidRPr="00893392">
        <w:rPr>
          <w:rFonts w:ascii="Arial" w:eastAsia="Times New Roman" w:hAnsi="Arial" w:cs="Arial"/>
        </w:rPr>
        <w:t>DMHIs</w:t>
      </w:r>
      <w:proofErr w:type="spellEnd"/>
      <w:r w:rsidRPr="00893392">
        <w:rPr>
          <w:rFonts w:ascii="Arial" w:eastAsia="Times New Roman" w:hAnsi="Arial" w:cs="Arial"/>
        </w:rPr>
        <w:t xml:space="preserve"> are effective not only during treatment but also in delivering enduring benefits, suggesting their efficacy as a strategy for treating anxiety and depression among adolescents and adults. </w:t>
      </w:r>
      <w:r w:rsidRPr="00893392">
        <w:rPr>
          <w:rFonts w:ascii="Arial" w:eastAsia="Times New Roman" w:hAnsi="Arial" w:cs="Arial"/>
          <w:lang w:bidi="ar-SA"/>
        </w:rPr>
        <w:t xml:space="preserve">The durability of this effect implies that </w:t>
      </w:r>
      <w:proofErr w:type="spellStart"/>
      <w:r w:rsidRPr="00893392">
        <w:rPr>
          <w:rFonts w:ascii="Arial" w:eastAsia="Times New Roman" w:hAnsi="Arial" w:cs="Arial"/>
          <w:lang w:bidi="ar-SA"/>
        </w:rPr>
        <w:t>DMHIs</w:t>
      </w:r>
      <w:proofErr w:type="spellEnd"/>
      <w:r w:rsidRPr="00893392">
        <w:rPr>
          <w:rFonts w:ascii="Arial" w:eastAsia="Times New Roman" w:hAnsi="Arial" w:cs="Arial"/>
          <w:lang w:bidi="ar-SA"/>
        </w:rPr>
        <w:t xml:space="preserve"> can serve as a viable long-term strategy for the treatment of anxiety and depression </w:t>
      </w:r>
      <w:r w:rsidRPr="00893392">
        <w:rPr>
          <w:rFonts w:ascii="Arial" w:eastAsia="Times New Roman" w:hAnsi="Arial" w:cs="Arial"/>
          <w:lang w:bidi="ar-SA"/>
        </w:rPr>
        <w:fldChar w:fldCharType="begin"/>
      </w:r>
      <w:r w:rsidR="000A6604" w:rsidRPr="00893392">
        <w:rPr>
          <w:rFonts w:ascii="Arial" w:eastAsia="Times New Roman" w:hAnsi="Arial" w:cs="Arial"/>
          <w:lang w:bidi="ar-SA"/>
        </w:rPr>
        <w:instrText xml:space="preserve"> ADDIN ZOTERO_ITEM CSL_CITATION {"citationID":"TMrj9sZ2","properties":{"unsorted":false,"formattedCitation":"(Buntrock et al., 2015; Fuster-Casanovas et al., 2025; Simmonds-Buckley et al., 2020)","plainCitation":"(Buntrock et al., 2015; Fuster-Casanovas et al., 2025; Simmonds-Buckley et al., 2020)","noteIndex":0},"citationItems":[{"id":4640,"uris":["http://zotero.org/users/11355736/items/NMU6E6S7"],"itemData":{"id":4640,"type":"article-journal","abstract":"Background: Research on the effectiveness of treatments for subthreshold depression (sD) is still scarce. The aim of the study was to evaluate the efficacy of a web-based guided self-help intervention (GET.ON Mood Enhancer) in the treatment of sD. Methods: Participants with sD (n = 406) recruited from the general population via a large health insurance company were randomly allocated to a web-based cognitive behavioural intervention or to enhanced care-as-usual. The primary outcome was the reduction in depressive symptom severity as measured with the Center for Epidemiological Studies Depression Scale at post-treatment and at 6-month follow-up. Results: Participants in the intervention group showed a significantly greater pre-post reduction in depressive symptom severity (d = 1.06; 95% CI: 0.86-1.27) compared to the control condition (d = 0.29; 95% CI: 0.10-0.49). The corresponding between-group effect size was d = 0.69 (95% CI: 0.49-0.89). At 6-month follow-up the effect was reduced to d = 0.28 (95% CI: 0.09-0.48) but was still statistically significant (F1, 403 = 9.240, p = 0.003). Conclusions: This study lends support to the idea that problem solving coupled with behavioural activation is an effective treatment for sD. In addition, the delivery of this intervention over the Internet might be a promising strategy for the dissemination of psychological interventions for sD on a large scale.","container-title":"Psychotherapy and Psychosomatics","DOI":"10.1159/000438673","ISSN":"0033-3190","issue":"6","journalAbbreviation":"Psychother Psychosom","page":"348-358","source":"Silverchair","title":"Effectiveness of a web-based cognitive behavioural intervention for subthreshold depression: pragmatic randomised controlled trial","title-short":"Effectiveness of a web-based cognitive behavioural intervention for subthreshold depression","volume":"84","author":[{"family":"Buntrock","given":"Claudia"},{"family":"Ebert","given":"David"},{"family":"Lehr","given":"Dirk"},{"family":"Riper","given":"Heleen"},{"family":"Smit","given":"Filip"},{"family":"Cuijpers","given":"Pim"},{"family":"Berking","given":"Matthias"}],"issued":{"date-parts":[["2015"]]}}},{"id":3650,"uris":["http://zotero.org/users/11355736/items/97QZPXB3"],"itemData":{"id":3650,"type":"article-journal","abstract":"Background\nDigital health tools are transforming mental health care, particularly in treating depression, which affects 5 % of the global population and is projected to be the top disease burden by 2030. In primary care, these tools improve accessibility and efficacy, addressing rising mental health demands, especially post-COVID-19.\nObjective\nThe aim of this study is to assess the efficacy of digital health tools for the management of depression within primary care.\nMethods\nA systematic review followed PRISMA guidelines, focusing on digital health tools for reducing depressive symptoms. Controlled trials were included, with RCTs assessed via the Cochrane risk-of-bias tool and non-RCTs evaluated using the JBI checklist for quasi-experimental studies. Depressive symptom reduction was the primary outcome.\nResults\nA total of 29 controlled trials met the inclusion criteria, identifying were web-based platforms, mobile apps, phone calls, text messages, and decision algorithms. The meta-analysis revealed that digital health tools had a significant effect on depressive symptoms (g = −0.22, 95 % CI: −0.37; −0.06, I2 = 79.64 %). At 6 to 12-month follow-up, the random effects meta-analysis showed that digital health tools had a significant effect on depressive symptoms (g = −0.19, 95%CI: −0.29; −0.09, I2 = 53.42 %).\nConclusions\nDigital health tools are effective in reducing the symptoms of repression. Symptom severity does not predict suitability for digital treatment, emphasizing the need for gender-sensitive approaches and strategies for older adults. Integrating digital interventions into clinical guidelines requires studies like this to support their adoption in real-world practice.","container-title":"Journal of Affective Disorders","DOI":"10.1016/j.jad.2025.03.187","ISSN":"0165-0327","journalAbbreviation":"Journal of Affective Disorders","page":"494-506","source":"ScienceDirect","title":"Exploring digital health tools for depression management in primary health care: Systematic review and meta-analysis","title-short":"Exploring digital health tools for depression management in primary health care","volume":"381","author":[{"family":"Fuster-Casanovas","given":"Aïna"},{"family":"Melero","given":"Sonia Moretó"},{"family":"Cabutto","given":"Daniela"},{"family":"Carrion","given":"Carme"},{"family":"Vidal-Alaball","given":"Josep"},{"family":"Herrera-Ramos","given":"Estefania"},{"family":"Barcons","given":"Carles"},{"family":"Duarte-Díaz","given":"Andrea"}],"issued":{"date-parts":[["2025",7,15]]}}},{"id":3734,"uris":["http://zotero.org/users/11355736/items/PSJMHMLQ"],"itemData":{"id":3734,"type":"article-journal","abstract":"Background: There is a disconnect between the ability to swiftly develop e-therapies for the treatment of depression, anxiety, and stress, and the scrupulous evaluation of their clinical utility. This creates a risk that the e-therapies routinely provided within publicly funded psychological health care have evaded appropriate rigorous evaluation in their development.\nObjective: This study aims to conduct a meta-analytic review of the gold standard evidence of the acceptability and clinical effectiveness of e-therapies recommended for use in the National Health Service (NHS) in the United Kingdom.\nMethods: Systematic searches identified appropriate randomized controlled trials (RCTs). Depression, anxiety, and stress outcomes at the end of treatment and follow-up were synthesized using a random-effects meta-analysis. The grading of recommendations assessment, development, and evaluation approach was used to assess the quality of each meta-analytic comparison. Moderators of treatment effect were examined using subgroup and meta-regression analysis. Dropout rates for e-therapies (as a proxy for acceptability) were compared against controls.\nResults: A total of 24 studies evaluating 7 of 48 NHS-recommended e-therapies were qualitatively and quantitatively synthesized. Depression, anxiety, and stress outcomes for e-therapies were superior to controls (depression: standardized mean difference [SMD] 0.38, 95% CI 0.24 to 0.52, N=7075; anxiety and stress: SMD 0.43, 95% CI 0.24 to 0.63, n=4863), and these small effects were maintained at follow-up. Average dropout rates for e-therapies (31%, SD 17.35) were significantly higher than those of controls (17%, SD 13.31). Limited moderators of the treatment effect were found.\nConclusions: Many NHS-recommended e-therapies have not been through an RCT-style evaluation. The e-therapies that have been appropriately evaluated generate small but significant, durable, beneficial treatment effects.\nTrial Registration: International Prospective Register of Systematic Reviews (PROSPERO) registration CRD42019130184; https://www.crd.york.ac.uk/prospero/display_record.php?RecordID=130184","container-title":"Journal of Medical Internet Research","DOI":"10.2196/17049","issue":"10","language":"EN","note":"Company: Journal of Medical Internet Research\nDistributor: Journal of Medical Internet Research\nInstitution: Journal of Medical Internet Research\nLabel: Journal of Medical Internet Research","page":"e17049","publisher":"JMIR Publications Inc., Toronto, Canada","source":"www.jmir.org","title":"Acceptability and effectiveness of NHS-recommended e-therapies for depression, anxiety, and stress: meta-analysis","title-short":"Acceptability and effectiveness of NHS-recommended e-therapies for depression, anxiety, and stress","volume":"22","author":[{"family":"Simmonds-Buckley","given":"Melanie"},{"family":"Bennion","given":"Matthew Russell"},{"family":"Kellett","given":"Stephen"},{"family":"Millings","given":"Abigail"},{"family":"Hardy","given":"Gillian E."},{"family":"Moore","given":"Roger K."}],"issued":{"date-parts":[["2020"]]}}}],"schema":"https://github.com/citation-style-language/schema/raw/master/csl-citation.json"} </w:instrText>
      </w:r>
      <w:r w:rsidRPr="00893392">
        <w:rPr>
          <w:rFonts w:ascii="Arial" w:eastAsia="Times New Roman" w:hAnsi="Arial" w:cs="Arial"/>
          <w:lang w:bidi="ar-SA"/>
        </w:rPr>
        <w:fldChar w:fldCharType="separate"/>
      </w:r>
      <w:r w:rsidR="000A6604" w:rsidRPr="00893392">
        <w:rPr>
          <w:rFonts w:ascii="Arial" w:hAnsi="Arial" w:cs="Arial"/>
          <w:lang w:bidi="ar-SA"/>
        </w:rPr>
        <w:t xml:space="preserve">(Buntrock </w:t>
      </w:r>
      <w:r w:rsidR="000A6604" w:rsidRPr="00893392">
        <w:rPr>
          <w:rFonts w:ascii="Arial" w:hAnsi="Arial" w:cs="Arial"/>
          <w:i/>
          <w:iCs/>
          <w:lang w:bidi="ar-SA"/>
        </w:rPr>
        <w:t>et al.</w:t>
      </w:r>
      <w:r w:rsidR="000A6604" w:rsidRPr="00893392">
        <w:rPr>
          <w:rFonts w:ascii="Arial" w:hAnsi="Arial" w:cs="Arial"/>
          <w:lang w:bidi="ar-SA"/>
        </w:rPr>
        <w:t xml:space="preserve">, 2015; Fuster-Casanovas </w:t>
      </w:r>
      <w:r w:rsidR="000A6604" w:rsidRPr="00893392">
        <w:rPr>
          <w:rFonts w:ascii="Arial" w:hAnsi="Arial" w:cs="Arial"/>
          <w:i/>
          <w:iCs/>
          <w:lang w:bidi="ar-SA"/>
        </w:rPr>
        <w:t>et al</w:t>
      </w:r>
      <w:r w:rsidR="000A6604" w:rsidRPr="00893392">
        <w:rPr>
          <w:rFonts w:ascii="Arial" w:hAnsi="Arial" w:cs="Arial"/>
          <w:lang w:bidi="ar-SA"/>
        </w:rPr>
        <w:t xml:space="preserve">., 2025; Simmonds-Buckley </w:t>
      </w:r>
      <w:r w:rsidR="000A6604" w:rsidRPr="00893392">
        <w:rPr>
          <w:rFonts w:ascii="Arial" w:hAnsi="Arial" w:cs="Arial"/>
          <w:i/>
          <w:iCs/>
          <w:lang w:bidi="ar-SA"/>
        </w:rPr>
        <w:t>et al.</w:t>
      </w:r>
      <w:r w:rsidR="000A6604" w:rsidRPr="00893392">
        <w:rPr>
          <w:rFonts w:ascii="Arial" w:hAnsi="Arial" w:cs="Arial"/>
          <w:lang w:bidi="ar-SA"/>
        </w:rPr>
        <w:t>, 2020)</w:t>
      </w:r>
      <w:r w:rsidRPr="00893392">
        <w:rPr>
          <w:rFonts w:ascii="Arial" w:eastAsia="Times New Roman" w:hAnsi="Arial" w:cs="Arial"/>
          <w:lang w:bidi="ar-SA"/>
        </w:rPr>
        <w:fldChar w:fldCharType="end"/>
      </w:r>
      <w:r w:rsidRPr="00893392">
        <w:rPr>
          <w:rFonts w:ascii="Arial" w:eastAsia="Times New Roman" w:hAnsi="Arial" w:cs="Arial"/>
          <w:lang w:bidi="ar-SA"/>
        </w:rPr>
        <w:t>.</w:t>
      </w:r>
      <w:r w:rsidR="005854DE" w:rsidRPr="00893392">
        <w:rPr>
          <w:rFonts w:ascii="Arial" w:eastAsia="Times New Roman" w:hAnsi="Arial" w:cs="Arial"/>
          <w:lang w:bidi="ar-SA"/>
        </w:rPr>
        <w:t xml:space="preserve"> </w:t>
      </w:r>
      <w:r w:rsidR="00CA750B" w:rsidRPr="00893392">
        <w:rPr>
          <w:rFonts w:ascii="Arial" w:eastAsia="Times New Roman" w:hAnsi="Arial" w:cs="Arial"/>
          <w:lang w:bidi="ar-SA"/>
        </w:rPr>
        <w:t xml:space="preserve">However, </w:t>
      </w:r>
      <w:r w:rsidR="00836A97" w:rsidRPr="00893392">
        <w:rPr>
          <w:rFonts w:ascii="Arial" w:eastAsia="Times New Roman" w:hAnsi="Arial" w:cs="Arial"/>
          <w:lang w:bidi="ar-SA"/>
        </w:rPr>
        <w:t xml:space="preserve">most studies included in this review emphasise the </w:t>
      </w:r>
      <w:r w:rsidR="00B41676" w:rsidRPr="00893392">
        <w:rPr>
          <w:rFonts w:ascii="Arial" w:eastAsia="Times New Roman" w:hAnsi="Arial" w:cs="Arial"/>
          <w:lang w:bidi="ar-SA"/>
        </w:rPr>
        <w:t xml:space="preserve">need for larger research efforts to gain clearer insight into the long-term effectiveness and scalability of </w:t>
      </w:r>
      <w:proofErr w:type="spellStart"/>
      <w:r w:rsidR="00B41676" w:rsidRPr="00893392">
        <w:rPr>
          <w:rFonts w:ascii="Arial" w:eastAsia="Times New Roman" w:hAnsi="Arial" w:cs="Arial"/>
          <w:lang w:bidi="ar-SA"/>
        </w:rPr>
        <w:t>DMH</w:t>
      </w:r>
      <w:r w:rsidR="001E3B75" w:rsidRPr="00893392">
        <w:rPr>
          <w:rFonts w:ascii="Arial" w:eastAsia="Times New Roman" w:hAnsi="Arial" w:cs="Arial"/>
          <w:lang w:bidi="ar-SA"/>
        </w:rPr>
        <w:t>Is</w:t>
      </w:r>
      <w:proofErr w:type="spellEnd"/>
      <w:r w:rsidR="00836A97" w:rsidRPr="00893392">
        <w:rPr>
          <w:rFonts w:ascii="Arial" w:eastAsia="Times New Roman" w:hAnsi="Arial" w:cs="Arial"/>
          <w:lang w:bidi="ar-SA"/>
        </w:rPr>
        <w:t>.</w:t>
      </w:r>
    </w:p>
    <w:p w14:paraId="5E8B5CCE" w14:textId="1E856274" w:rsidR="000319A9" w:rsidRPr="00893392" w:rsidRDefault="0070308F" w:rsidP="00687B8D">
      <w:pPr>
        <w:pStyle w:val="Heading3"/>
        <w:rPr>
          <w:rFonts w:cs="Arial"/>
        </w:rPr>
      </w:pPr>
      <w:bookmarkStart w:id="61" w:name="_Toc228478560"/>
      <w:r w:rsidRPr="00893392">
        <w:rPr>
          <w:rFonts w:cs="Arial"/>
        </w:rPr>
        <w:t xml:space="preserve">Research question 2: </w:t>
      </w:r>
      <w:r w:rsidR="00E54651" w:rsidRPr="00893392">
        <w:rPr>
          <w:rFonts w:cs="Arial"/>
        </w:rPr>
        <w:t xml:space="preserve">How do e-therapy and </w:t>
      </w:r>
      <w:proofErr w:type="spellStart"/>
      <w:r w:rsidR="00E54651" w:rsidRPr="00893392">
        <w:rPr>
          <w:rFonts w:cs="Arial"/>
        </w:rPr>
        <w:t>DMHTx</w:t>
      </w:r>
      <w:proofErr w:type="spellEnd"/>
      <w:r w:rsidR="00E54651" w:rsidRPr="00893392">
        <w:rPr>
          <w:rFonts w:cs="Arial"/>
        </w:rPr>
        <w:t xml:space="preserve"> affect participants</w:t>
      </w:r>
      <w:r w:rsidR="00120CA6" w:rsidRPr="00893392">
        <w:rPr>
          <w:rFonts w:cs="Arial"/>
        </w:rPr>
        <w:t>'</w:t>
      </w:r>
      <w:r w:rsidR="00E54651" w:rsidRPr="00893392">
        <w:rPr>
          <w:rFonts w:cs="Arial"/>
        </w:rPr>
        <w:t xml:space="preserve"> wellbeing?</w:t>
      </w:r>
      <w:bookmarkEnd w:id="61"/>
    </w:p>
    <w:p w14:paraId="61319675" w14:textId="1FA12627" w:rsidR="00F43B68" w:rsidRPr="00893392" w:rsidRDefault="00B0073B" w:rsidP="00F43B68">
      <w:pPr>
        <w:widowControl/>
        <w:autoSpaceDE/>
        <w:autoSpaceDN/>
        <w:spacing w:before="120" w:after="120" w:line="360" w:lineRule="auto"/>
        <w:rPr>
          <w:rFonts w:ascii="Arial" w:eastAsia="Times New Roman" w:hAnsi="Arial" w:cs="Arial"/>
          <w:lang w:bidi="ar-SA"/>
        </w:rPr>
      </w:pPr>
      <w:r w:rsidRPr="00893392">
        <w:rPr>
          <w:rFonts w:ascii="Arial" w:eastAsia="Times New Roman" w:hAnsi="Arial" w:cs="Arial"/>
          <w:lang w:bidi="ar-SA"/>
        </w:rPr>
        <w:t>Research</w:t>
      </w:r>
      <w:r w:rsidR="006F0402" w:rsidRPr="00893392">
        <w:rPr>
          <w:rFonts w:ascii="Arial" w:eastAsia="Times New Roman" w:hAnsi="Arial" w:cs="Arial"/>
          <w:lang w:bidi="ar-SA"/>
        </w:rPr>
        <w:t xml:space="preserve"> </w:t>
      </w:r>
      <w:r w:rsidRPr="00893392">
        <w:rPr>
          <w:rFonts w:ascii="Arial" w:eastAsia="Times New Roman" w:hAnsi="Arial" w:cs="Arial"/>
          <w:lang w:bidi="ar-SA"/>
        </w:rPr>
        <w:t>shows</w:t>
      </w:r>
      <w:r w:rsidR="006F0402" w:rsidRPr="00893392">
        <w:rPr>
          <w:rFonts w:ascii="Arial" w:eastAsia="Times New Roman" w:hAnsi="Arial" w:cs="Arial"/>
          <w:lang w:bidi="ar-SA"/>
        </w:rPr>
        <w:t xml:space="preserve"> that </w:t>
      </w:r>
      <w:r w:rsidR="005A66A0" w:rsidRPr="00893392">
        <w:rPr>
          <w:rFonts w:ascii="Arial" w:eastAsia="Times New Roman" w:hAnsi="Arial" w:cs="Arial"/>
          <w:lang w:bidi="ar-SA"/>
        </w:rPr>
        <w:t>improvements</w:t>
      </w:r>
      <w:r w:rsidR="00970D51" w:rsidRPr="00893392">
        <w:rPr>
          <w:rFonts w:ascii="Arial" w:eastAsia="Times New Roman" w:hAnsi="Arial" w:cs="Arial"/>
          <w:lang w:bidi="ar-SA"/>
        </w:rPr>
        <w:t xml:space="preserve"> in</w:t>
      </w:r>
      <w:r w:rsidR="006F0402" w:rsidRPr="00893392">
        <w:rPr>
          <w:rFonts w:ascii="Arial" w:eastAsia="Times New Roman" w:hAnsi="Arial" w:cs="Arial"/>
          <w:lang w:bidi="ar-SA"/>
        </w:rPr>
        <w:t xml:space="preserve"> symptoms of anxiety and depression</w:t>
      </w:r>
      <w:r w:rsidR="005A66A0" w:rsidRPr="00893392">
        <w:rPr>
          <w:rFonts w:ascii="Arial" w:eastAsia="Times New Roman" w:hAnsi="Arial" w:cs="Arial"/>
          <w:lang w:bidi="ar-SA"/>
        </w:rPr>
        <w:t xml:space="preserve"> lead to </w:t>
      </w:r>
      <w:r w:rsidR="00A4497D" w:rsidRPr="00893392">
        <w:rPr>
          <w:rFonts w:ascii="Arial" w:eastAsia="Times New Roman" w:hAnsi="Arial" w:cs="Arial"/>
          <w:lang w:bidi="ar-SA"/>
        </w:rPr>
        <w:t>better</w:t>
      </w:r>
      <w:r w:rsidR="006F0402" w:rsidRPr="00893392">
        <w:rPr>
          <w:rFonts w:ascii="Arial" w:eastAsia="Times New Roman" w:hAnsi="Arial" w:cs="Arial"/>
          <w:lang w:bidi="ar-SA"/>
        </w:rPr>
        <w:t xml:space="preserve"> daily functioning, quality of life, and overall wellbeing</w:t>
      </w:r>
      <w:r w:rsidR="008A1CEF" w:rsidRPr="00893392">
        <w:rPr>
          <w:rFonts w:ascii="Arial" w:eastAsia="Times New Roman" w:hAnsi="Arial" w:cs="Arial"/>
          <w:lang w:bidi="ar-SA"/>
        </w:rPr>
        <w:t xml:space="preserve"> </w:t>
      </w:r>
      <w:r w:rsidR="00EA3840" w:rsidRPr="00893392">
        <w:rPr>
          <w:rFonts w:ascii="Arial" w:eastAsia="Times New Roman" w:hAnsi="Arial" w:cs="Arial"/>
          <w:lang w:bidi="ar-SA"/>
        </w:rPr>
        <w:fldChar w:fldCharType="begin"/>
      </w:r>
      <w:r w:rsidR="008272F9" w:rsidRPr="00893392">
        <w:rPr>
          <w:rFonts w:ascii="Arial" w:eastAsia="Times New Roman" w:hAnsi="Arial" w:cs="Arial"/>
          <w:lang w:bidi="ar-SA"/>
        </w:rPr>
        <w:instrText xml:space="preserve"> ADDIN ZOTERO_ITEM CSL_CITATION {"citationID":"Wiwvkq3L","properties":{"unsorted":false,"formattedCitation":"(Brown et al., 2015; Prelipceanu et al., 2015; Wilmer et al., 2021; Zhou et al., 2022)","plainCitation":"(Brown et al., 2015; Prelipceanu et al., 2015; Wilmer et al., 2021; Zhou et al., 2022)","noteIndex":0},"citationItems":[{"id":4614,"uris":["http://zotero.org/users/11355736/items/K8PWID4Y"],"itemData":{"id":4614,"type":"article-journal","abstract":"BACKGROUND: Patients with anxiety disorders suffer marked functional impairment in their activities of daily living. Many studies have documented that improvements in anxiety symptom severity predict functioning improvements. However, no studies have investigated how improvements in functioning simultaneously predict symptom reduction. We hypothesized that symptom levels at a given time point will predict functioning at the subsequent time point, and simultaneously that functioning at a given time point will predict symptom levels at a subsequent time point.\nMETHOD: Patients were recruited from primary-care centers for the Coordinated Anxiety Learning and Management (CALM) study and were randomized to receive either computer-assisted cognitive-behavioral therapy and/or medication management (ITV) or usual care (UC). A cross-lagged panel design examined the relationship between functional impairment and anxiety and depression symptom severity at baseline, 6-, 12-, and 18-month follow-up assessments.\nRESULTS: Prospective prediction of functioning from symptoms and symptoms from functioning were both important in modeling these associations. Anxiety and depression predicted functioning as strongly as functioning predicted anxiety and depression. There were some differences in these associations between UC and ITV. Where differences emerged, the UC group was best modeled with prospective paths predicting functioning from symptoms, whereas symptoms and functioning were both important predictors in the ITV group.\nCONCLUSIONS: Treatment outcome is best captured by measures of functional impairment as well as symptom severity. Implications for treatment are discussed, as well as future directions of research.","container-title":"Psychological Medicine","DOI":"10.1017/S0033291714002062","ISSN":"1469-8978","issue":"3","journalAbbreviation":"Psychol Med","language":"eng","page":"647-661","PMID":"25272965","PMCID":"PMC4383724","source":"PubMed","title":"An examination of the bidirectional relationship between functioning and symptom levels in patients with anxiety disorders in the CALM study","volume":"45","author":[{"family":"Brown","given":"L. A."},{"family":"Krull","given":"J. L."},{"family":"Roy-Byrne","given":"P."},{"family":"Sherbourne","given":"C. D."},{"family":"Stein","given":"M. B."},{"family":"Sullivan","given":"G."},{"family":"Rose","given":"R. D."},{"family":"Bystritsky","given":"A."},{"family":"Craske","given":"M. G."}],"issued":{"date-parts":[["2015"]]}}},{"id":4612,"uris":["http://zotero.org/users/11355736/items/K2ECSBHT"],"itemData":{"id":4612,"type":"article-journal","abstract":"Objectives:\nThe aim of this non-interventional, investigator driven study was to assess the functionality of patients with major depression under treatment with agomelatine in real life clinical practice.\n\nMaterial and methods:\nThe study was multicenter, non-interventional and evaluated the functionality of the adult patients with a DSM-IV diagnosis of MDD (single or recurrent episode and no treatment in the previous 6 months). It took place in Romania and it was a 10-weeks study. After the clinicians took the medical decision of treatment with agomelatine and if the patient agreed to be evaluated more accurate in this study, in order to assess functionality, patients completed at each visit the Sheehan Disability Scale (SDS). Patients were assessed also with QIDS-C (Quick Inventory of Depressive Symptomatology), a measure of depression symptoms severity and CGI scale severity (CGI-S), CGI scale improvement (CGI-I) and therapeutic index. Also, data about demographics and disease were collected during clinical interviews and from medical records.\n\nResults:\nThe functionality as assessed with SDS showed a significant functional impairment at baseline with scores &gt;6 for each of the 3 inter-related domains of work/school, social and family life. At the end of the study, all functional aspects were improved although a mild impairment still persist requiring further treatment. A total of 1191 patients were analyzed (mean age: 47 years, 68% female). Mean QIDS-16 total score at baseline was 14.3 and decreased over the 10-week prospective period to 2.3. Most patients were treated with agomelatine.\n\nConclusion:\nThis study outcome confirms the fast on set of functionality improvement of agomelatine and further treatment need for the total remission of clinical depressive symptomatology after 10 weeks of treatment.","container-title":"Mædica","ISSN":"1841-9038","issue":"1","journalAbbreviation":"Maedica (Bucur)","page":"39-43","PMID":"26225148","PMCID":"PMC4496764","source":"PubMed Central","title":"The daily functionality in a major depressive episode cohort of romanian patients - a non-interventional study","volume":"10","author":[{"family":"Prelipceanu","given":"Dan"},{"family":"Purnichi","given":"Traian"},{"family":"Marinescu","given":"Victor"},{"family":"Matei","given":"Valentin"}],"issued":{"date-parts":[["2015"]]}}},{"id":4616,"uris":["http://zotero.org/users/11355736/items/85BQ6AQM"],"itemData":{"id":4616,"type":"article-journal","abstract":"Purpose of Review\nAnxiety disorders are highly prevalent conditions that have a detrimental impact on quality of life (QOL), particularly when left untreated. In the present review, we summarize recent literature, published within the last 3 years, on QOL in anxiety disorders, with a focus on factors that may play a role in the relationship between anxiety and QOL.\n\nRecent Findings\nWe organize our findings into four categories: (1) subjective distress, (2) behavioral responses, (3) functional impairment, and (4) clinical factors. Results indicate that greater anxiety symptom severity is linked with poorer QOL, and cognitive behavioral therapies for anxiety yield positive effects on QOL. Additional transdiagnostic mechanisms are highlighted, including anxiety sensitivity, distress tolerance, emotion regulation, and avoidant coping. We examine the role of functional impairment, and we discuss factors related to treatment, including comorbidity and longitudinal effects. We also consider early research from the COVID-19 pandemic.\n\nSummary\nUnderstanding the underlying factors that contribute to QOL detriments provides important insight into the impact of anxiety disorders and identifies targets for enhancing QOL through treatment.","container-title":"Current Psychiatry Reports","DOI":"10.1007/s11920-021-01290-4","ISSN":"1523-3812","issue":"11","journalAbbreviation":"Curr Psychiatry Rep","page":"77","PMID":"34613508","PMCID":"PMC8493947","source":"PubMed Central","title":"Correlates of quality of life in anxiety disorders: Review of recent research","title-short":"Correlates of quality of life in anxiety disorders","volume":"23","author":[{"family":"Wilmer","given":"M. Taylor"},{"family":"Anderson","given":"Kelley"},{"family":"Reynolds","given":"Monique"}],"issued":{"date-parts":[["2021"]]}}},{"id":4665,"uris":["http://zotero.org/users/11355736/items/93DQEVVE"],"itemData":{"id":4665,"type":"article-journal","abstract":"Background\nDepressive symptoms, functional impairment, and decreased quality of life (QOL) are three important domains of major depressive disorder (MDD). However, the possible causal relationship between these factors has yet to be elucidated. Moreover, it is not known whether certain symptoms of MDD are more impairing than others. The network approach is a promising solution to these shortfalls.\n\nMethods\nThe baseline data of a multicenter prospective project conducted in 11 governances of China were analyzed. In total, 1385 patients with MDD were included. Depressive symptoms, functioning disability, and QOL were evaluated by the 17-item Hamilton Depression Rating Scale (HAMD-17), the Sheehan Disability Scale (SDS), and the Quality of Life Enjoyment and Satisfaction Questionnaire-Short Form (Q-LES-Q-SF). The network was estimated through the graphical Least Absolute Shrinkage and Selection Operator (LASSO) technique in combination with the directed acyclic graph.\n\nResults\nThree centrality metrics of the graphical LASSO showed that social life dysfunction, QOL, and late insomnia exhibited the highest strength centrality. The network accuracy and stability were estimated to be robust and stable. The Bayesian network indicated that some depressive symptoms were directly associated with QOL, while other depressive symptoms showed an indirect association with QOL mediated by impaired function. Depressed mood was positioned at the highest level in the model and predicted the activation of functional impairment and anxiety.\n\nConclusions\nFunctional disability mediated the relationship between depressive symptoms and QOL. Family functionality and suicidal symptoms were directly related to QOL. Depressed mood played the predominant role in activating both anxiety symptom and functional impairment.","container-title":"Psychological Medicine","DOI":"10.1017/S0033291722003385","ISSN":"0033-2917","issue":"14","journalAbbreviation":"Psychol Med","page":"6446-6458","PMID":"36349712","PMCID":"PMC10600944","source":"PubMed Central","title":"The associations between depressive symptoms, functional impairment, and quality of life, in patients with major depression: undirected and Bayesian network analyses","title-short":"The associations between depressive symptoms, functional impairment, and quality of life, in patients with major depression","volume":"53","author":[{"family":"Zhou","given":"Jia"},{"family":"Zhou","given":"Jingjing"},{"family":"Feng","given":"Lei"},{"family":"Feng","given":"Yuan"},{"family":"Xiao","given":"Le"},{"family":"Chen","given":"Xu"},{"family":"Yang","given":"Jian"},{"family":"Wang","given":"Gang"}],"issued":{"date-parts":[["2022"]]}}}],"schema":"https://github.com/citation-style-language/schema/raw/master/csl-citation.json"} </w:instrText>
      </w:r>
      <w:r w:rsidR="00EA3840" w:rsidRPr="00893392">
        <w:rPr>
          <w:rFonts w:ascii="Arial" w:eastAsia="Times New Roman" w:hAnsi="Arial" w:cs="Arial"/>
          <w:lang w:bidi="ar-SA"/>
        </w:rPr>
        <w:fldChar w:fldCharType="separate"/>
      </w:r>
      <w:r w:rsidR="008272F9" w:rsidRPr="00893392">
        <w:rPr>
          <w:rFonts w:ascii="Arial" w:hAnsi="Arial" w:cs="Arial"/>
          <w:lang w:bidi="ar-SA"/>
        </w:rPr>
        <w:t xml:space="preserve">(Brown </w:t>
      </w:r>
      <w:r w:rsidR="008272F9" w:rsidRPr="00893392">
        <w:rPr>
          <w:rFonts w:ascii="Arial" w:hAnsi="Arial" w:cs="Arial"/>
          <w:i/>
          <w:iCs/>
          <w:lang w:bidi="ar-SA"/>
        </w:rPr>
        <w:t>et al.</w:t>
      </w:r>
      <w:r w:rsidR="008272F9" w:rsidRPr="00893392">
        <w:rPr>
          <w:rFonts w:ascii="Arial" w:hAnsi="Arial" w:cs="Arial"/>
          <w:lang w:bidi="ar-SA"/>
        </w:rPr>
        <w:t xml:space="preserve">, 2015; Prelipceanu </w:t>
      </w:r>
      <w:r w:rsidR="008272F9" w:rsidRPr="00893392">
        <w:rPr>
          <w:rFonts w:ascii="Arial" w:hAnsi="Arial" w:cs="Arial"/>
          <w:i/>
          <w:iCs/>
          <w:lang w:bidi="ar-SA"/>
        </w:rPr>
        <w:t>et al</w:t>
      </w:r>
      <w:r w:rsidR="008272F9" w:rsidRPr="00893392">
        <w:rPr>
          <w:rFonts w:ascii="Arial" w:hAnsi="Arial" w:cs="Arial"/>
          <w:lang w:bidi="ar-SA"/>
        </w:rPr>
        <w:t xml:space="preserve">., 2015; Wilmer </w:t>
      </w:r>
      <w:r w:rsidR="008272F9" w:rsidRPr="00893392">
        <w:rPr>
          <w:rFonts w:ascii="Arial" w:hAnsi="Arial" w:cs="Arial"/>
          <w:i/>
          <w:iCs/>
          <w:lang w:bidi="ar-SA"/>
        </w:rPr>
        <w:t>et al</w:t>
      </w:r>
      <w:r w:rsidR="008272F9" w:rsidRPr="00893392">
        <w:rPr>
          <w:rFonts w:ascii="Arial" w:hAnsi="Arial" w:cs="Arial"/>
          <w:lang w:bidi="ar-SA"/>
        </w:rPr>
        <w:t xml:space="preserve">., 2021; Zhou </w:t>
      </w:r>
      <w:r w:rsidR="008272F9" w:rsidRPr="00893392">
        <w:rPr>
          <w:rFonts w:ascii="Arial" w:hAnsi="Arial" w:cs="Arial"/>
          <w:i/>
          <w:iCs/>
          <w:lang w:bidi="ar-SA"/>
        </w:rPr>
        <w:t>et al.</w:t>
      </w:r>
      <w:r w:rsidR="008272F9" w:rsidRPr="00893392">
        <w:rPr>
          <w:rFonts w:ascii="Arial" w:hAnsi="Arial" w:cs="Arial"/>
          <w:lang w:bidi="ar-SA"/>
        </w:rPr>
        <w:t>, 2022)</w:t>
      </w:r>
      <w:r w:rsidR="00EA3840" w:rsidRPr="00893392">
        <w:rPr>
          <w:rFonts w:ascii="Arial" w:eastAsia="Times New Roman" w:hAnsi="Arial" w:cs="Arial"/>
          <w:lang w:bidi="ar-SA"/>
        </w:rPr>
        <w:fldChar w:fldCharType="end"/>
      </w:r>
      <w:r w:rsidR="006F0402" w:rsidRPr="00893392">
        <w:rPr>
          <w:rFonts w:ascii="Arial" w:eastAsia="Times New Roman" w:hAnsi="Arial" w:cs="Arial"/>
          <w:lang w:bidi="ar-SA"/>
        </w:rPr>
        <w:t xml:space="preserve">. The current study confirmed that </w:t>
      </w:r>
      <w:proofErr w:type="spellStart"/>
      <w:r w:rsidR="006F0402" w:rsidRPr="00893392">
        <w:rPr>
          <w:rFonts w:ascii="Arial" w:eastAsia="Times New Roman" w:hAnsi="Arial" w:cs="Arial"/>
          <w:lang w:bidi="ar-SA"/>
        </w:rPr>
        <w:t>DMH</w:t>
      </w:r>
      <w:r w:rsidR="0080083F" w:rsidRPr="00893392">
        <w:rPr>
          <w:rFonts w:ascii="Arial" w:eastAsia="Times New Roman" w:hAnsi="Arial" w:cs="Arial"/>
          <w:lang w:bidi="ar-SA"/>
        </w:rPr>
        <w:t>Tx</w:t>
      </w:r>
      <w:proofErr w:type="spellEnd"/>
      <w:r w:rsidR="006F0402" w:rsidRPr="00893392">
        <w:rPr>
          <w:rFonts w:ascii="Arial" w:eastAsia="Times New Roman" w:hAnsi="Arial" w:cs="Arial"/>
          <w:lang w:bidi="ar-SA"/>
        </w:rPr>
        <w:t xml:space="preserve"> </w:t>
      </w:r>
      <w:r w:rsidR="00CF3364" w:rsidRPr="00893392">
        <w:rPr>
          <w:rFonts w:ascii="Arial" w:eastAsia="Times New Roman" w:hAnsi="Arial" w:cs="Arial"/>
          <w:lang w:bidi="ar-SA"/>
        </w:rPr>
        <w:t>reduced</w:t>
      </w:r>
      <w:r w:rsidR="007A316A" w:rsidRPr="00893392">
        <w:rPr>
          <w:rFonts w:ascii="Arial" w:eastAsia="Times New Roman" w:hAnsi="Arial" w:cs="Arial"/>
          <w:lang w:bidi="ar-SA"/>
        </w:rPr>
        <w:t xml:space="preserve"> symptoms of anxiety and depression</w:t>
      </w:r>
      <w:r w:rsidR="00445A56" w:rsidRPr="00893392">
        <w:rPr>
          <w:rFonts w:ascii="Arial" w:eastAsia="Times New Roman" w:hAnsi="Arial" w:cs="Arial"/>
          <w:lang w:bidi="ar-SA"/>
        </w:rPr>
        <w:t xml:space="preserve"> and </w:t>
      </w:r>
      <w:r w:rsidR="003B679A" w:rsidRPr="00893392">
        <w:rPr>
          <w:rFonts w:ascii="Arial" w:eastAsia="Times New Roman" w:hAnsi="Arial" w:cs="Arial"/>
          <w:lang w:bidi="ar-SA"/>
        </w:rPr>
        <w:t>improved</w:t>
      </w:r>
      <w:r w:rsidR="00445A56" w:rsidRPr="00893392">
        <w:rPr>
          <w:rFonts w:ascii="Arial" w:eastAsia="Times New Roman" w:hAnsi="Arial" w:cs="Arial"/>
          <w:lang w:bidi="ar-SA"/>
        </w:rPr>
        <w:t xml:space="preserve"> participants</w:t>
      </w:r>
      <w:r w:rsidR="00120CA6" w:rsidRPr="00893392">
        <w:rPr>
          <w:rFonts w:ascii="Arial" w:eastAsia="Times New Roman" w:hAnsi="Arial" w:cs="Arial"/>
          <w:lang w:bidi="ar-SA"/>
        </w:rPr>
        <w:t>'</w:t>
      </w:r>
      <w:r w:rsidR="00445A56" w:rsidRPr="00893392">
        <w:rPr>
          <w:rFonts w:ascii="Arial" w:eastAsia="Times New Roman" w:hAnsi="Arial" w:cs="Arial"/>
          <w:lang w:bidi="ar-SA"/>
        </w:rPr>
        <w:t xml:space="preserve"> mental health and wellbeing, </w:t>
      </w:r>
      <w:r w:rsidR="005D41F8" w:rsidRPr="00893392">
        <w:rPr>
          <w:rFonts w:ascii="Arial" w:eastAsia="Times New Roman" w:hAnsi="Arial" w:cs="Arial"/>
          <w:lang w:bidi="ar-SA"/>
        </w:rPr>
        <w:t>resulting in</w:t>
      </w:r>
      <w:r w:rsidR="00445A56" w:rsidRPr="00893392">
        <w:rPr>
          <w:rFonts w:ascii="Arial" w:eastAsia="Times New Roman" w:hAnsi="Arial" w:cs="Arial"/>
          <w:lang w:bidi="ar-SA"/>
        </w:rPr>
        <w:t xml:space="preserve"> significantly enhanced</w:t>
      </w:r>
      <w:r w:rsidR="006F0402" w:rsidRPr="00893392">
        <w:rPr>
          <w:rFonts w:ascii="Arial" w:eastAsia="Times New Roman" w:hAnsi="Arial" w:cs="Arial"/>
          <w:lang w:bidi="ar-SA"/>
        </w:rPr>
        <w:t xml:space="preserve"> functioning and quality of life (QoL) </w:t>
      </w:r>
      <w:r w:rsidR="00F43B68" w:rsidRPr="00893392">
        <w:rPr>
          <w:rFonts w:ascii="Arial" w:eastAsia="Times New Roman" w:hAnsi="Arial" w:cs="Arial"/>
          <w:lang w:bidi="ar-SA"/>
        </w:rPr>
        <w:t>among</w:t>
      </w:r>
      <w:r w:rsidR="006F0402" w:rsidRPr="00893392">
        <w:rPr>
          <w:rFonts w:ascii="Arial" w:eastAsia="Times New Roman" w:hAnsi="Arial" w:cs="Arial"/>
          <w:lang w:bidi="ar-SA"/>
        </w:rPr>
        <w:t xml:space="preserve"> both adolescents and adults. </w:t>
      </w:r>
      <w:r w:rsidR="0080083F" w:rsidRPr="00893392">
        <w:rPr>
          <w:rFonts w:ascii="Arial" w:eastAsia="Times New Roman" w:hAnsi="Arial" w:cs="Arial"/>
          <w:lang w:bidi="ar-SA"/>
        </w:rPr>
        <w:t xml:space="preserve">However, </w:t>
      </w:r>
      <w:r w:rsidR="00F43B68" w:rsidRPr="00893392">
        <w:rPr>
          <w:rFonts w:ascii="Arial" w:eastAsia="Times New Roman" w:hAnsi="Arial" w:cs="Arial"/>
          <w:lang w:bidi="ar-SA"/>
        </w:rPr>
        <w:t>no results were reported on participants' functioning, quality of life and health literacy with remote therapies (VT).</w:t>
      </w:r>
    </w:p>
    <w:p w14:paraId="1A64E36F" w14:textId="4665F074" w:rsidR="00C3433E" w:rsidRPr="00893392" w:rsidRDefault="00C3433E" w:rsidP="00C3433E">
      <w:pPr>
        <w:widowControl/>
        <w:autoSpaceDE/>
        <w:autoSpaceDN/>
        <w:spacing w:before="120" w:after="120" w:line="360" w:lineRule="auto"/>
        <w:rPr>
          <w:rFonts w:ascii="Arial" w:eastAsia="Times New Roman" w:hAnsi="Arial" w:cs="Arial"/>
          <w:lang w:bidi="ar-SA"/>
        </w:rPr>
      </w:pPr>
    </w:p>
    <w:p w14:paraId="2184024B" w14:textId="771BEA3D" w:rsidR="00044FA5" w:rsidRPr="00893392" w:rsidRDefault="00822D11" w:rsidP="00C3433E">
      <w:pPr>
        <w:widowControl/>
        <w:autoSpaceDE/>
        <w:autoSpaceDN/>
        <w:spacing w:before="120" w:after="120" w:line="360" w:lineRule="auto"/>
        <w:rPr>
          <w:rFonts w:ascii="Arial" w:eastAsia="Times New Roman" w:hAnsi="Arial" w:cs="Arial"/>
          <w:lang w:bidi="ar-SA"/>
        </w:rPr>
      </w:pPr>
      <w:r w:rsidRPr="00893392">
        <w:rPr>
          <w:rFonts w:ascii="Arial" w:eastAsia="Times New Roman" w:hAnsi="Arial" w:cs="Arial"/>
          <w:lang w:bidi="ar-SA"/>
        </w:rPr>
        <w:t>The collated</w:t>
      </w:r>
      <w:r w:rsidR="00973243" w:rsidRPr="00893392">
        <w:rPr>
          <w:rFonts w:ascii="Arial" w:eastAsia="Times New Roman" w:hAnsi="Arial" w:cs="Arial"/>
          <w:lang w:bidi="ar-SA"/>
        </w:rPr>
        <w:t xml:space="preserve"> findings </w:t>
      </w:r>
      <w:r w:rsidRPr="00893392">
        <w:rPr>
          <w:rFonts w:ascii="Arial" w:eastAsia="Times New Roman" w:hAnsi="Arial" w:cs="Arial"/>
          <w:lang w:bidi="ar-SA"/>
        </w:rPr>
        <w:t xml:space="preserve">of this study </w:t>
      </w:r>
      <w:r w:rsidR="00973243" w:rsidRPr="00893392">
        <w:rPr>
          <w:rFonts w:ascii="Arial" w:eastAsia="Times New Roman" w:hAnsi="Arial" w:cs="Arial"/>
          <w:lang w:bidi="ar-SA"/>
        </w:rPr>
        <w:t xml:space="preserve">show that </w:t>
      </w:r>
      <w:proofErr w:type="spellStart"/>
      <w:r w:rsidR="00973243" w:rsidRPr="00893392">
        <w:rPr>
          <w:rFonts w:ascii="Arial" w:eastAsia="Times New Roman" w:hAnsi="Arial" w:cs="Arial"/>
          <w:lang w:bidi="ar-SA"/>
        </w:rPr>
        <w:t>DMHTx</w:t>
      </w:r>
      <w:proofErr w:type="spellEnd"/>
      <w:r w:rsidR="00973243" w:rsidRPr="00893392">
        <w:rPr>
          <w:rFonts w:ascii="Arial" w:eastAsia="Times New Roman" w:hAnsi="Arial" w:cs="Arial"/>
          <w:lang w:bidi="ar-SA"/>
        </w:rPr>
        <w:t xml:space="preserve"> effectively addressed functional impairments among </w:t>
      </w:r>
      <w:r w:rsidR="00D2714C" w:rsidRPr="00893392">
        <w:rPr>
          <w:rFonts w:ascii="Arial" w:eastAsia="Times New Roman" w:hAnsi="Arial" w:cs="Arial"/>
          <w:lang w:bidi="ar-SA"/>
        </w:rPr>
        <w:t xml:space="preserve">late </w:t>
      </w:r>
      <w:r w:rsidR="00E31559" w:rsidRPr="00893392">
        <w:rPr>
          <w:rFonts w:ascii="Arial" w:eastAsia="Times New Roman" w:hAnsi="Arial" w:cs="Arial"/>
          <w:lang w:bidi="ar-SA"/>
        </w:rPr>
        <w:t xml:space="preserve">adolescents and </w:t>
      </w:r>
      <w:r w:rsidR="00973243" w:rsidRPr="00893392">
        <w:rPr>
          <w:rFonts w:ascii="Arial" w:eastAsia="Times New Roman" w:hAnsi="Arial" w:cs="Arial"/>
          <w:lang w:bidi="ar-SA"/>
        </w:rPr>
        <w:t xml:space="preserve">adults. Interventions such as </w:t>
      </w:r>
      <w:proofErr w:type="spellStart"/>
      <w:r w:rsidR="00973243" w:rsidRPr="00893392">
        <w:rPr>
          <w:rFonts w:ascii="Arial" w:eastAsia="Times New Roman" w:hAnsi="Arial" w:cs="Arial"/>
          <w:lang w:bidi="ar-SA"/>
        </w:rPr>
        <w:t>COMASS</w:t>
      </w:r>
      <w:proofErr w:type="spellEnd"/>
      <w:r w:rsidR="00973243" w:rsidRPr="00893392">
        <w:rPr>
          <w:rFonts w:ascii="Arial" w:eastAsia="Times New Roman" w:hAnsi="Arial" w:cs="Arial"/>
          <w:lang w:bidi="ar-SA"/>
        </w:rPr>
        <w:t xml:space="preserve"> </w:t>
      </w:r>
      <w:proofErr w:type="spellStart"/>
      <w:r w:rsidR="00973243" w:rsidRPr="00893392">
        <w:rPr>
          <w:rFonts w:ascii="Arial" w:eastAsia="Times New Roman" w:hAnsi="Arial" w:cs="Arial"/>
          <w:lang w:bidi="ar-SA"/>
        </w:rPr>
        <w:t>iCBT</w:t>
      </w:r>
      <w:proofErr w:type="spellEnd"/>
      <w:r w:rsidR="00973243" w:rsidRPr="00893392">
        <w:rPr>
          <w:rFonts w:ascii="Arial" w:eastAsia="Times New Roman" w:hAnsi="Arial" w:cs="Arial"/>
          <w:lang w:bidi="ar-SA"/>
        </w:rPr>
        <w:t xml:space="preserve"> (Picariello </w:t>
      </w:r>
      <w:r w:rsidR="00973243" w:rsidRPr="00893392">
        <w:rPr>
          <w:rFonts w:ascii="Arial" w:eastAsia="Times New Roman" w:hAnsi="Arial" w:cs="Arial"/>
          <w:i/>
          <w:iCs/>
          <w:lang w:bidi="ar-SA"/>
        </w:rPr>
        <w:t>et al</w:t>
      </w:r>
      <w:r w:rsidR="00973243" w:rsidRPr="00893392">
        <w:rPr>
          <w:rFonts w:ascii="Arial" w:eastAsia="Times New Roman" w:hAnsi="Arial" w:cs="Arial"/>
          <w:lang w:bidi="ar-SA"/>
        </w:rPr>
        <w:t xml:space="preserve">., 2024), </w:t>
      </w:r>
      <w:proofErr w:type="spellStart"/>
      <w:r w:rsidR="00973243" w:rsidRPr="00893392">
        <w:rPr>
          <w:rFonts w:ascii="Arial" w:eastAsia="Times New Roman" w:hAnsi="Arial" w:cs="Arial"/>
          <w:lang w:bidi="ar-SA"/>
        </w:rPr>
        <w:t>SilverCloud</w:t>
      </w:r>
      <w:proofErr w:type="spellEnd"/>
      <w:r w:rsidR="00973243" w:rsidRPr="00893392">
        <w:rPr>
          <w:rFonts w:ascii="Arial" w:eastAsia="Times New Roman" w:hAnsi="Arial" w:cs="Arial"/>
          <w:lang w:bidi="ar-SA"/>
        </w:rPr>
        <w:t xml:space="preserve"> </w:t>
      </w:r>
      <w:proofErr w:type="spellStart"/>
      <w:r w:rsidR="00973243" w:rsidRPr="00893392">
        <w:rPr>
          <w:rFonts w:ascii="Arial" w:eastAsia="Times New Roman" w:hAnsi="Arial" w:cs="Arial"/>
          <w:lang w:bidi="ar-SA"/>
        </w:rPr>
        <w:t>iCBT</w:t>
      </w:r>
      <w:proofErr w:type="spellEnd"/>
      <w:r w:rsidR="00973243" w:rsidRPr="00893392">
        <w:rPr>
          <w:rFonts w:ascii="Arial" w:eastAsia="Times New Roman" w:hAnsi="Arial" w:cs="Arial"/>
          <w:lang w:bidi="ar-SA"/>
        </w:rPr>
        <w:t xml:space="preserve"> (Duffy </w:t>
      </w:r>
      <w:r w:rsidR="00973243" w:rsidRPr="00893392">
        <w:rPr>
          <w:rFonts w:ascii="Arial" w:eastAsia="Times New Roman" w:hAnsi="Arial" w:cs="Arial"/>
          <w:i/>
          <w:iCs/>
          <w:lang w:bidi="ar-SA"/>
        </w:rPr>
        <w:t>et al</w:t>
      </w:r>
      <w:r w:rsidR="00973243" w:rsidRPr="00893392">
        <w:rPr>
          <w:rFonts w:ascii="Arial" w:eastAsia="Times New Roman" w:hAnsi="Arial" w:cs="Arial"/>
          <w:lang w:bidi="ar-SA"/>
        </w:rPr>
        <w:t xml:space="preserve">., 2020; Richards </w:t>
      </w:r>
      <w:r w:rsidR="00973243" w:rsidRPr="00893392">
        <w:rPr>
          <w:rFonts w:ascii="Arial" w:eastAsia="Times New Roman" w:hAnsi="Arial" w:cs="Arial"/>
          <w:i/>
          <w:iCs/>
          <w:lang w:bidi="ar-SA"/>
        </w:rPr>
        <w:t>et al</w:t>
      </w:r>
      <w:r w:rsidR="00973243" w:rsidRPr="00893392">
        <w:rPr>
          <w:rFonts w:ascii="Arial" w:eastAsia="Times New Roman" w:hAnsi="Arial" w:cs="Arial"/>
          <w:lang w:bidi="ar-SA"/>
        </w:rPr>
        <w:t xml:space="preserve">., 2020), and Healthline C-CBT (Salisbury </w:t>
      </w:r>
      <w:r w:rsidR="00973243" w:rsidRPr="00893392">
        <w:rPr>
          <w:rFonts w:ascii="Arial" w:eastAsia="Times New Roman" w:hAnsi="Arial" w:cs="Arial"/>
          <w:i/>
          <w:iCs/>
          <w:lang w:bidi="ar-SA"/>
        </w:rPr>
        <w:t>et al</w:t>
      </w:r>
      <w:r w:rsidR="00973243" w:rsidRPr="00893392">
        <w:rPr>
          <w:rFonts w:ascii="Arial" w:eastAsia="Times New Roman" w:hAnsi="Arial" w:cs="Arial"/>
          <w:lang w:bidi="ar-SA"/>
        </w:rPr>
        <w:t>., 2016) notably improved adults</w:t>
      </w:r>
      <w:r w:rsidR="00120CA6" w:rsidRPr="00893392">
        <w:rPr>
          <w:rFonts w:ascii="Arial" w:eastAsia="Times New Roman" w:hAnsi="Arial" w:cs="Arial"/>
          <w:lang w:bidi="ar-SA"/>
        </w:rPr>
        <w:t>'</w:t>
      </w:r>
      <w:r w:rsidR="00973243" w:rsidRPr="00893392">
        <w:rPr>
          <w:rFonts w:ascii="Arial" w:eastAsia="Times New Roman" w:hAnsi="Arial" w:cs="Arial"/>
          <w:lang w:bidi="ar-SA"/>
        </w:rPr>
        <w:t xml:space="preserve"> functioning and self-management skills, with effects ranging from small to large. </w:t>
      </w:r>
      <w:r w:rsidR="002F443E" w:rsidRPr="00893392">
        <w:rPr>
          <w:rFonts w:ascii="Arial" w:eastAsia="Times New Roman" w:hAnsi="Arial" w:cs="Arial"/>
          <w:lang w:bidi="ar-SA"/>
        </w:rPr>
        <w:t>Similar findings were rep</w:t>
      </w:r>
      <w:r w:rsidR="0087385E" w:rsidRPr="00893392">
        <w:rPr>
          <w:rFonts w:ascii="Arial" w:eastAsia="Times New Roman" w:hAnsi="Arial" w:cs="Arial"/>
          <w:lang w:bidi="ar-SA"/>
        </w:rPr>
        <w:t xml:space="preserve">orted by </w:t>
      </w:r>
      <w:r w:rsidR="00666175" w:rsidRPr="00893392">
        <w:rPr>
          <w:rFonts w:ascii="Arial" w:eastAsia="Times New Roman" w:hAnsi="Arial" w:cs="Arial"/>
          <w:lang w:bidi="ar-SA"/>
        </w:rPr>
        <w:fldChar w:fldCharType="begin"/>
      </w:r>
      <w:r w:rsidR="00E12720" w:rsidRPr="00893392">
        <w:rPr>
          <w:rFonts w:ascii="Arial" w:eastAsia="Times New Roman" w:hAnsi="Arial" w:cs="Arial"/>
          <w:lang w:bidi="ar-SA"/>
        </w:rPr>
        <w:instrText xml:space="preserve"> ADDIN ZOTERO_ITEM CSL_CITATION {"citationID":"s6gTENJz","properties":{"unsorted":false,"formattedCitation":"(2015)","plainCitation":"(2015)","noteIndex":0},"citationItems":[{"id":4640,"uris":["http://zotero.org/users/11355736/items/NMU6E6S7"],"itemData":{"id":4640,"type":"article-journal","abstract":"Background: Research on the effectiveness of treatments for subthreshold depression (sD) is still scarce. The aim of the study was to evaluate the efficacy of a web-based guided self-help intervention (GET.ON Mood Enhancer) in the treatment of sD. Methods: Participants with sD (n = 406) recruited from the general population via a large health insurance company were randomly allocated to a web-based cognitive behavioural intervention or to enhanced care-as-usual. The primary outcome was the reduction in depressive symptom severity as measured with the Center for Epidemiological Studies Depression Scale at post-treatment and at 6-month follow-up. Results: Participants in the intervention group showed a significantly greater pre-post reduction in depressive symptom severity (d = 1.06; 95% CI: 0.86-1.27) compared to the control condition (d = 0.29; 95% CI: 0.10-0.49). The corresponding between-group effect size was d = 0.69 (95% CI: 0.49-0.89). At 6-month follow-up the effect was reduced to d = 0.28 (95% CI: 0.09-0.48) but was still statistically significant (F1, 403 = 9.240, p = 0.003). Conclusions: This study lends support to the idea that problem solving coupled with behavioural activation is an effective treatment for sD. In addition, the delivery of this intervention over the Internet might be a promising strategy for the dissemination of psychological interventions for sD on a large scale.","container-title":"Psychotherapy and Psychosomatics","DOI":"10.1159/000438673","ISSN":"0033-3190","issue":"6","journalAbbreviation":"Psychother Psychosom","page":"348-358","source":"Silverchair","title":"Effectiveness of a web-based cognitive behavioural intervention for subthreshold depression: pragmatic randomised controlled trial","title-short":"Effectiveness of a web-based cognitive behavioural intervention for subthreshold depression","volume":"84","author":[{"family":"Buntrock","given":"Claudia"},{"family":"Ebert","given":"David"},{"family":"Lehr","given":"Dirk"},{"family":"Riper","given":"Heleen"},{"family":"Smit","given":"Filip"},{"family":"Cuijpers","given":"Pim"},{"family":"Berking","given":"Matthias"}],"issued":{"date-parts":[["2015"]]}},"suppress-author":true}],"schema":"https://github.com/citation-style-language/schema/raw/master/csl-citation.json"} </w:instrText>
      </w:r>
      <w:r w:rsidR="00666175" w:rsidRPr="00893392">
        <w:rPr>
          <w:rFonts w:ascii="Arial" w:eastAsia="Times New Roman" w:hAnsi="Arial" w:cs="Arial"/>
          <w:lang w:bidi="ar-SA"/>
        </w:rPr>
        <w:fldChar w:fldCharType="separate"/>
      </w:r>
      <w:r w:rsidR="00E12720" w:rsidRPr="00893392">
        <w:rPr>
          <w:rFonts w:ascii="Arial" w:eastAsia="Times New Roman" w:hAnsi="Arial" w:cs="Arial"/>
          <w:lang w:bidi="ar-SA"/>
        </w:rPr>
        <w:t xml:space="preserve">Buntrock </w:t>
      </w:r>
      <w:r w:rsidR="00E12720" w:rsidRPr="00893392">
        <w:rPr>
          <w:rFonts w:ascii="Arial" w:eastAsia="Times New Roman" w:hAnsi="Arial" w:cs="Arial"/>
          <w:i/>
          <w:iCs/>
          <w:lang w:bidi="ar-SA"/>
        </w:rPr>
        <w:t>et al</w:t>
      </w:r>
      <w:r w:rsidR="00E12720" w:rsidRPr="00893392">
        <w:rPr>
          <w:rFonts w:ascii="Arial" w:eastAsia="Times New Roman" w:hAnsi="Arial" w:cs="Arial"/>
          <w:lang w:bidi="ar-SA"/>
        </w:rPr>
        <w:t xml:space="preserve">. </w:t>
      </w:r>
      <w:r w:rsidR="00E12720" w:rsidRPr="00893392">
        <w:rPr>
          <w:rFonts w:ascii="Arial" w:hAnsi="Arial" w:cs="Arial"/>
          <w:lang w:bidi="ar-SA"/>
        </w:rPr>
        <w:t>(2015)</w:t>
      </w:r>
      <w:r w:rsidR="00666175" w:rsidRPr="00893392">
        <w:rPr>
          <w:rFonts w:ascii="Arial" w:eastAsia="Times New Roman" w:hAnsi="Arial" w:cs="Arial"/>
          <w:lang w:bidi="ar-SA"/>
        </w:rPr>
        <w:fldChar w:fldCharType="end"/>
      </w:r>
      <w:r w:rsidR="003810CB" w:rsidRPr="00893392">
        <w:rPr>
          <w:rFonts w:ascii="Arial" w:eastAsia="Times New Roman" w:hAnsi="Arial" w:cs="Arial"/>
          <w:lang w:bidi="ar-SA"/>
        </w:rPr>
        <w:t xml:space="preserve">, </w:t>
      </w:r>
      <w:r w:rsidR="00E12720" w:rsidRPr="00893392">
        <w:rPr>
          <w:rFonts w:ascii="Arial" w:eastAsia="Times New Roman" w:hAnsi="Arial" w:cs="Arial"/>
          <w:lang w:bidi="ar-SA"/>
        </w:rPr>
        <w:t>who</w:t>
      </w:r>
      <w:r w:rsidR="003810CB" w:rsidRPr="00893392">
        <w:rPr>
          <w:rFonts w:ascii="Arial" w:eastAsia="Times New Roman" w:hAnsi="Arial" w:cs="Arial"/>
          <w:lang w:bidi="ar-SA"/>
        </w:rPr>
        <w:t xml:space="preserve"> assessed functioning and disability </w:t>
      </w:r>
      <w:r w:rsidR="00E90BE0" w:rsidRPr="00893392">
        <w:rPr>
          <w:rFonts w:ascii="Arial" w:eastAsia="Times New Roman" w:hAnsi="Arial" w:cs="Arial"/>
          <w:lang w:bidi="ar-SA"/>
        </w:rPr>
        <w:t>among</w:t>
      </w:r>
      <w:r w:rsidR="0020111C" w:rsidRPr="00893392">
        <w:rPr>
          <w:rFonts w:ascii="Arial" w:eastAsia="Times New Roman" w:hAnsi="Arial" w:cs="Arial"/>
          <w:lang w:bidi="ar-SA"/>
        </w:rPr>
        <w:t xml:space="preserve"> participants with depression receiv</w:t>
      </w:r>
      <w:r w:rsidR="00E90BE0" w:rsidRPr="00893392">
        <w:rPr>
          <w:rFonts w:ascii="Arial" w:eastAsia="Times New Roman" w:hAnsi="Arial" w:cs="Arial"/>
          <w:lang w:bidi="ar-SA"/>
        </w:rPr>
        <w:t>ing</w:t>
      </w:r>
      <w:r w:rsidR="0020111C" w:rsidRPr="00893392">
        <w:rPr>
          <w:rFonts w:ascii="Arial" w:eastAsia="Times New Roman" w:hAnsi="Arial" w:cs="Arial"/>
          <w:lang w:bidi="ar-SA"/>
        </w:rPr>
        <w:t xml:space="preserve"> </w:t>
      </w:r>
      <w:proofErr w:type="spellStart"/>
      <w:r w:rsidR="000A64AF" w:rsidRPr="00893392">
        <w:rPr>
          <w:rFonts w:ascii="Arial" w:eastAsia="Times New Roman" w:hAnsi="Arial" w:cs="Arial"/>
          <w:lang w:bidi="ar-SA"/>
        </w:rPr>
        <w:t>D</w:t>
      </w:r>
      <w:r w:rsidR="00BC13E5" w:rsidRPr="00893392">
        <w:rPr>
          <w:rFonts w:ascii="Arial" w:eastAsia="Times New Roman" w:hAnsi="Arial" w:cs="Arial"/>
          <w:lang w:bidi="ar-SA"/>
        </w:rPr>
        <w:t>M</w:t>
      </w:r>
      <w:r w:rsidR="000A64AF" w:rsidRPr="00893392">
        <w:rPr>
          <w:rFonts w:ascii="Arial" w:eastAsia="Times New Roman" w:hAnsi="Arial" w:cs="Arial"/>
          <w:lang w:bidi="ar-SA"/>
        </w:rPr>
        <w:t>HIs</w:t>
      </w:r>
      <w:proofErr w:type="spellEnd"/>
      <w:r w:rsidR="00130834" w:rsidRPr="00893392">
        <w:rPr>
          <w:rFonts w:ascii="Arial" w:eastAsia="Times New Roman" w:hAnsi="Arial" w:cs="Arial"/>
          <w:lang w:bidi="ar-SA"/>
        </w:rPr>
        <w:t xml:space="preserve">, </w:t>
      </w:r>
      <w:r w:rsidR="00991C34" w:rsidRPr="00893392">
        <w:rPr>
          <w:rFonts w:ascii="Arial" w:eastAsia="Times New Roman" w:hAnsi="Arial" w:cs="Arial"/>
          <w:lang w:bidi="ar-SA"/>
        </w:rPr>
        <w:t>showing</w:t>
      </w:r>
      <w:r w:rsidR="00130834" w:rsidRPr="00893392">
        <w:rPr>
          <w:rFonts w:ascii="Arial" w:eastAsia="Times New Roman" w:hAnsi="Arial" w:cs="Arial"/>
          <w:lang w:bidi="ar-SA"/>
        </w:rPr>
        <w:t xml:space="preserve"> </w:t>
      </w:r>
      <w:r w:rsidR="00AF24D4" w:rsidRPr="00893392">
        <w:rPr>
          <w:rFonts w:ascii="Arial" w:eastAsia="Times New Roman" w:hAnsi="Arial" w:cs="Arial"/>
          <w:lang w:bidi="ar-SA"/>
        </w:rPr>
        <w:t>improvements</w:t>
      </w:r>
      <w:r w:rsidR="00130834" w:rsidRPr="00893392">
        <w:rPr>
          <w:rFonts w:ascii="Arial" w:eastAsia="Times New Roman" w:hAnsi="Arial" w:cs="Arial"/>
          <w:lang w:bidi="ar-SA"/>
        </w:rPr>
        <w:t xml:space="preserve"> in </w:t>
      </w:r>
      <w:r w:rsidR="00AF24D4" w:rsidRPr="00893392">
        <w:rPr>
          <w:rFonts w:ascii="Arial" w:eastAsia="Times New Roman" w:hAnsi="Arial" w:cs="Arial"/>
          <w:lang w:bidi="ar-SA"/>
        </w:rPr>
        <w:t>functioning.</w:t>
      </w:r>
    </w:p>
    <w:p w14:paraId="3AD8215C" w14:textId="3D7018C9" w:rsidR="00161581" w:rsidRPr="00893392" w:rsidRDefault="00196079" w:rsidP="00C3433E">
      <w:pPr>
        <w:widowControl/>
        <w:autoSpaceDE/>
        <w:autoSpaceDN/>
        <w:spacing w:before="120" w:after="120" w:line="360" w:lineRule="auto"/>
        <w:rPr>
          <w:rFonts w:ascii="Arial" w:eastAsia="Times New Roman" w:hAnsi="Arial" w:cs="Arial"/>
          <w:lang w:bidi="ar-SA"/>
        </w:rPr>
      </w:pPr>
      <w:r w:rsidRPr="00893392">
        <w:rPr>
          <w:rFonts w:ascii="Arial" w:eastAsia="Times New Roman" w:hAnsi="Arial" w:cs="Arial"/>
          <w:lang w:bidi="ar-SA"/>
        </w:rPr>
        <w:t>As in previous studies</w:t>
      </w:r>
      <w:r w:rsidR="00B07950" w:rsidRPr="00893392">
        <w:rPr>
          <w:rFonts w:ascii="Arial" w:eastAsia="Times New Roman" w:hAnsi="Arial" w:cs="Arial"/>
          <w:lang w:bidi="ar-SA"/>
        </w:rPr>
        <w:t>,</w:t>
      </w:r>
      <w:r w:rsidRPr="00893392">
        <w:rPr>
          <w:rFonts w:ascii="Arial" w:eastAsia="Times New Roman" w:hAnsi="Arial" w:cs="Arial"/>
          <w:lang w:bidi="ar-SA"/>
        </w:rPr>
        <w:t xml:space="preserve"> o</w:t>
      </w:r>
      <w:r w:rsidR="0034539C" w:rsidRPr="00893392">
        <w:rPr>
          <w:rFonts w:ascii="Arial" w:eastAsia="Times New Roman" w:hAnsi="Arial" w:cs="Arial"/>
          <w:lang w:bidi="ar-SA"/>
        </w:rPr>
        <w:t xml:space="preserve">ur results </w:t>
      </w:r>
      <w:r w:rsidR="00B07950" w:rsidRPr="00893392">
        <w:rPr>
          <w:rFonts w:ascii="Arial" w:eastAsia="Times New Roman" w:hAnsi="Arial" w:cs="Arial"/>
          <w:lang w:bidi="ar-SA"/>
        </w:rPr>
        <w:t>confirm</w:t>
      </w:r>
      <w:r w:rsidR="0034539C" w:rsidRPr="00893392">
        <w:rPr>
          <w:rFonts w:ascii="Arial" w:eastAsia="Times New Roman" w:hAnsi="Arial" w:cs="Arial"/>
          <w:lang w:bidi="ar-SA"/>
        </w:rPr>
        <w:t xml:space="preserve"> that </w:t>
      </w:r>
      <w:proofErr w:type="spellStart"/>
      <w:r w:rsidR="0034539C" w:rsidRPr="00893392">
        <w:rPr>
          <w:rFonts w:ascii="Arial" w:eastAsia="Times New Roman" w:hAnsi="Arial" w:cs="Arial"/>
          <w:lang w:bidi="ar-SA"/>
        </w:rPr>
        <w:t>DMHTx</w:t>
      </w:r>
      <w:proofErr w:type="spellEnd"/>
      <w:r w:rsidR="0034539C" w:rsidRPr="00893392">
        <w:rPr>
          <w:rFonts w:ascii="Arial" w:eastAsia="Times New Roman" w:hAnsi="Arial" w:cs="Arial"/>
          <w:lang w:bidi="ar-SA"/>
        </w:rPr>
        <w:t xml:space="preserve"> were particularly effective in improving </w:t>
      </w:r>
      <w:r w:rsidR="009E1355" w:rsidRPr="00893392">
        <w:rPr>
          <w:rFonts w:ascii="Arial" w:eastAsia="Times New Roman" w:hAnsi="Arial" w:cs="Arial"/>
          <w:lang w:bidi="ar-SA"/>
        </w:rPr>
        <w:t>the quality of life of adults and adolescents</w:t>
      </w:r>
      <w:r w:rsidR="0034539C" w:rsidRPr="00893392">
        <w:rPr>
          <w:rFonts w:ascii="Arial" w:eastAsia="Times New Roman" w:hAnsi="Arial" w:cs="Arial"/>
          <w:lang w:bidi="ar-SA"/>
        </w:rPr>
        <w:t>, with the two populations affected differently. Adolescents</w:t>
      </w:r>
      <w:r w:rsidR="00120CA6" w:rsidRPr="00893392">
        <w:rPr>
          <w:rFonts w:ascii="Arial" w:eastAsia="Times New Roman" w:hAnsi="Arial" w:cs="Arial"/>
          <w:lang w:bidi="ar-SA"/>
        </w:rPr>
        <w:t>'</w:t>
      </w:r>
      <w:r w:rsidR="0034539C" w:rsidRPr="00893392">
        <w:rPr>
          <w:rFonts w:ascii="Arial" w:eastAsia="Times New Roman" w:hAnsi="Arial" w:cs="Arial"/>
          <w:lang w:bidi="ar-SA"/>
        </w:rPr>
        <w:t xml:space="preserve"> QoL improved significantly with Stressbusters </w:t>
      </w:r>
      <w:proofErr w:type="spellStart"/>
      <w:r w:rsidR="0034539C" w:rsidRPr="00893392">
        <w:rPr>
          <w:rFonts w:ascii="Arial" w:eastAsia="Times New Roman" w:hAnsi="Arial" w:cs="Arial"/>
          <w:lang w:bidi="ar-SA"/>
        </w:rPr>
        <w:t>iCBT</w:t>
      </w:r>
      <w:proofErr w:type="spellEnd"/>
      <w:r w:rsidR="0034539C" w:rsidRPr="00893392">
        <w:rPr>
          <w:rFonts w:ascii="Arial" w:eastAsia="Times New Roman" w:hAnsi="Arial" w:cs="Arial"/>
          <w:lang w:bidi="ar-SA"/>
        </w:rPr>
        <w:t>, whereas adults</w:t>
      </w:r>
      <w:r w:rsidR="00120CA6" w:rsidRPr="00893392">
        <w:rPr>
          <w:rFonts w:ascii="Arial" w:eastAsia="Times New Roman" w:hAnsi="Arial" w:cs="Arial"/>
          <w:lang w:bidi="ar-SA"/>
        </w:rPr>
        <w:t>'</w:t>
      </w:r>
      <w:r w:rsidR="0034539C" w:rsidRPr="00893392">
        <w:rPr>
          <w:rFonts w:ascii="Arial" w:eastAsia="Times New Roman" w:hAnsi="Arial" w:cs="Arial"/>
          <w:lang w:bidi="ar-SA"/>
        </w:rPr>
        <w:t xml:space="preserve"> QoL showed small effects with COMPASS </w:t>
      </w:r>
      <w:proofErr w:type="spellStart"/>
      <w:r w:rsidR="0034539C" w:rsidRPr="00893392">
        <w:rPr>
          <w:rFonts w:ascii="Arial" w:eastAsia="Times New Roman" w:hAnsi="Arial" w:cs="Arial"/>
          <w:lang w:bidi="ar-SA"/>
        </w:rPr>
        <w:t>iCBT</w:t>
      </w:r>
      <w:proofErr w:type="spellEnd"/>
      <w:r w:rsidR="0034539C" w:rsidRPr="00893392">
        <w:rPr>
          <w:rFonts w:ascii="Arial" w:eastAsia="Times New Roman" w:hAnsi="Arial" w:cs="Arial"/>
          <w:lang w:bidi="ar-SA"/>
        </w:rPr>
        <w:t xml:space="preserve"> and Healthline C-CBT (</w:t>
      </w:r>
      <w:proofErr w:type="spellStart"/>
      <w:r w:rsidR="0034539C" w:rsidRPr="00893392">
        <w:rPr>
          <w:rFonts w:ascii="Arial" w:eastAsia="Times New Roman" w:hAnsi="Arial" w:cs="Arial"/>
          <w:lang w:bidi="ar-SA"/>
        </w:rPr>
        <w:t>LLTTFI</w:t>
      </w:r>
      <w:proofErr w:type="spellEnd"/>
      <w:r w:rsidR="0034539C" w:rsidRPr="00893392">
        <w:rPr>
          <w:rFonts w:ascii="Arial" w:eastAsia="Times New Roman" w:hAnsi="Arial" w:cs="Arial"/>
          <w:lang w:bidi="ar-SA"/>
        </w:rPr>
        <w:t xml:space="preserve">/BWW). </w:t>
      </w:r>
      <w:r w:rsidR="008105D7" w:rsidRPr="00893392">
        <w:rPr>
          <w:rFonts w:ascii="Arial" w:eastAsia="Times New Roman" w:hAnsi="Arial" w:cs="Arial"/>
          <w:lang w:bidi="ar-SA"/>
        </w:rPr>
        <w:t xml:space="preserve">Similar findings were reported by </w:t>
      </w:r>
      <w:r w:rsidR="00EC3E41" w:rsidRPr="00893392">
        <w:rPr>
          <w:rFonts w:ascii="Arial" w:eastAsia="Times New Roman" w:hAnsi="Arial" w:cs="Arial"/>
          <w:lang w:bidi="ar-SA"/>
        </w:rPr>
        <w:t xml:space="preserve">Gili </w:t>
      </w:r>
      <w:r w:rsidR="00EC3E41" w:rsidRPr="00893392">
        <w:rPr>
          <w:rFonts w:ascii="Arial" w:eastAsia="Times New Roman" w:hAnsi="Arial" w:cs="Arial"/>
          <w:i/>
          <w:iCs/>
          <w:lang w:bidi="ar-SA"/>
        </w:rPr>
        <w:t>et al</w:t>
      </w:r>
      <w:r w:rsidR="00EC3E41" w:rsidRPr="00893392">
        <w:rPr>
          <w:rFonts w:ascii="Arial" w:eastAsia="Times New Roman" w:hAnsi="Arial" w:cs="Arial"/>
          <w:lang w:bidi="ar-SA"/>
        </w:rPr>
        <w:t xml:space="preserve">. </w:t>
      </w:r>
      <w:r w:rsidR="00EC3E41" w:rsidRPr="00893392">
        <w:rPr>
          <w:rFonts w:ascii="Arial" w:eastAsia="Times New Roman" w:hAnsi="Arial" w:cs="Arial"/>
          <w:lang w:bidi="ar-SA"/>
        </w:rPr>
        <w:fldChar w:fldCharType="begin"/>
      </w:r>
      <w:r w:rsidR="00EC3E41" w:rsidRPr="00893392">
        <w:rPr>
          <w:rFonts w:ascii="Arial" w:eastAsia="Times New Roman" w:hAnsi="Arial" w:cs="Arial"/>
          <w:lang w:bidi="ar-SA"/>
        </w:rPr>
        <w:instrText xml:space="preserve"> ADDIN ZOTERO_ITEM CSL_CITATION {"citationID":"aoRfz3OY","properties":{"unsorted":false,"formattedCitation":"(2020)","plainCitation":"(2020)","noteIndex":0},"citationItems":[{"id":3658,"uris":["http://zotero.org/users/11355736/items/CCGGX4V5"],"itemData":{"id":3658,"type":"article-journal","abstract":"Background: Primary care is a major access point for the initial treatment of depression, but the management of these patients is far from optimal. The lack of time in primary care is one of the major difficulties for the delivery of evidence-based psychotherapy. During the last decade, research has focused on the development of brief psychotherapy and cost-effective internet-based interventions mostly based on cognitive behavioral therapy (CBT). Very little research has focused on alternative methods of treatment for depression using CBT. Thus, there is a need for research into other therapeutic approaches.\nObjective: This study aimed to assess the effectiveness of 3 low-intensity, internet-based psychological interventions (healthy lifestyle psychoeducational program [HLP], focused program on positive affect promotion [PAPP], and brief intervention based on mindfulness [MP]) compared with a control condition (improved treatment as usual [iTAU]).\nMethods: A multicenter, 4-arm, parallel randomized controlled trial was conducted between March 2015 and March 2016, with a follow-up of 12 months. In total, 221 adults with mild or moderate major depression were recruited in primary care settings from 3 Spanish regions. Patients were randomly distributed to iTAU (n=57), HLP (n=54), PAPP (n=56), and MP (n=54). All patients received iTAU from their general practitioners. The main outcome was the Spanish version of the Patient Health Questionnaire-9 (PHQ-9) from pretreatment (time 1) to posttreatment (time 2) and up to 6 (time 3) and 12 (time 4) months’ follow-up. Secondary outcomes included the visual analog scale of the EuroQol, the Short-Form Health Survey (SF-12), the Positive and Negative Affect Schedule (PANAS), and the Pemberton Happiness Index (PHI). We conducted regression models to estimate outcome differences along study stages.\nResults: A moderate decrease was detected in PHQ-9 scores from HLP (β=–3.05; P=.01) and MP (β=–3.00; P=.01) compared with iTAU at posttreatment. There were significant differences between all intervention groups and iTAU in physical SF-12 scores at 6 months after treatment. Regarding well-being, MP and PAPP reported better PHI results than iTAU at 6 months post treatment. PAPP intervention significantly decreased PANAS negative affect scores compared with iTAU 12 months after treatment.\nConclusions: The low-intensity, internet-based psychological interventions (HLP and MP) for the treatment of depression in primary care are more effective than iTAU at posttreatment. Moreover, all low-intensity psychological interventions are also effective in improving medium- and long-term quality of life. PAPP is effective for improving health-related quality of life, negative affect, and well-being in patients with depression. Nevertheless, it is important to examine possible reasons that could be implicated for PAPP not being effective in reducing depressive symptomatology; in addition, more research is still needed to assess the cost-effectiveness analysis of these interventions.\nTrial Registration: ISRCTN Registry ISRCTN82388279; http://www.isrctn.com/ISRCTN82388279","container-title":"Journal of Medical Internet Research","DOI":"10.2196/15845","issue":"6","language":"EN","note":"Company: Journal of Medical Internet Research\nDistributor: Journal of Medical Internet Research\nInstitution: Journal of Medical Internet Research\nLabel: Journal of Medical Internet Research","page":"e15845","publisher":"JMIR Publications Inc., Toronto, Canada","source":"www.jmir.org","title":"Efficacy of Three Low-Intensity, Internet-Based Psychological Interventions for the Treatment of Depression in Primary Care: Randomized Controlled Trial","title-short":"Efficacy of Three Low-Intensity, Internet-Based Psychological Interventions for the Treatment of Depression in Primary Care","volume":"22","author":[{"family":"Gili","given":"Margalida"},{"family":"Castro","given":"Adoración"},{"family":"García-Palacios","given":"Azucena"},{"family":"Garcia-Campayo","given":"Javier"},{"family":"Mayoral-Cleries","given":"Fermin"},{"family":"Botella","given":"Cristina"},{"family":"Roca","given":"Miquel"},{"family":"Barceló-Soler","given":"Alberto"},{"family":"Hurtado","given":"María M."},{"family":"Navarro","given":"MªTeresa"},{"family":"Villena","given":"Amelia"},{"family":"Pérez-Ara","given":"M. Ángeles"},{"family":"Riera-Serra","given":"Pau"},{"family":"Baños","given":"Rosa Mª"}],"issued":{"date-parts":[["2020",6,5]]}},"suppress-author":true}],"schema":"https://github.com/citation-style-language/schema/raw/master/csl-citation.json"} </w:instrText>
      </w:r>
      <w:r w:rsidR="00EC3E41" w:rsidRPr="00893392">
        <w:rPr>
          <w:rFonts w:ascii="Arial" w:eastAsia="Times New Roman" w:hAnsi="Arial" w:cs="Arial"/>
          <w:lang w:bidi="ar-SA"/>
        </w:rPr>
        <w:fldChar w:fldCharType="separate"/>
      </w:r>
      <w:r w:rsidR="00EC3E41" w:rsidRPr="00893392">
        <w:rPr>
          <w:rFonts w:ascii="Arial" w:hAnsi="Arial" w:cs="Arial"/>
          <w:lang w:bidi="ar-SA"/>
        </w:rPr>
        <w:t>(2020)</w:t>
      </w:r>
      <w:r w:rsidR="00EC3E41" w:rsidRPr="00893392">
        <w:rPr>
          <w:rFonts w:ascii="Arial" w:eastAsia="Times New Roman" w:hAnsi="Arial" w:cs="Arial"/>
          <w:lang w:bidi="ar-SA"/>
        </w:rPr>
        <w:fldChar w:fldCharType="end"/>
      </w:r>
      <w:r w:rsidR="001E323F" w:rsidRPr="00893392">
        <w:rPr>
          <w:rFonts w:ascii="Arial" w:eastAsia="Times New Roman" w:hAnsi="Arial" w:cs="Arial"/>
          <w:lang w:bidi="ar-SA"/>
        </w:rPr>
        <w:t>,</w:t>
      </w:r>
      <w:r w:rsidR="004D62CE" w:rsidRPr="00893392">
        <w:rPr>
          <w:rFonts w:ascii="Arial" w:eastAsia="Times New Roman" w:hAnsi="Arial" w:cs="Arial"/>
          <w:lang w:bidi="ar-SA"/>
        </w:rPr>
        <w:t xml:space="preserve"> who evaluated three </w:t>
      </w:r>
      <w:r w:rsidR="0093197D" w:rsidRPr="00893392">
        <w:rPr>
          <w:rFonts w:ascii="Arial" w:eastAsia="Times New Roman" w:hAnsi="Arial" w:cs="Arial"/>
          <w:lang w:bidi="ar-SA"/>
        </w:rPr>
        <w:t>low-intensity</w:t>
      </w:r>
      <w:r w:rsidR="004D62CE" w:rsidRPr="00893392">
        <w:rPr>
          <w:rFonts w:ascii="Arial" w:eastAsia="Times New Roman" w:hAnsi="Arial" w:cs="Arial"/>
          <w:lang w:bidi="ar-SA"/>
        </w:rPr>
        <w:t xml:space="preserve"> </w:t>
      </w:r>
      <w:proofErr w:type="spellStart"/>
      <w:r w:rsidR="0093197D" w:rsidRPr="00893392">
        <w:rPr>
          <w:rFonts w:ascii="Arial" w:eastAsia="Times New Roman" w:hAnsi="Arial" w:cs="Arial"/>
          <w:lang w:bidi="ar-SA"/>
        </w:rPr>
        <w:t>DMHIs</w:t>
      </w:r>
      <w:proofErr w:type="spellEnd"/>
      <w:r w:rsidR="00A3365B" w:rsidRPr="00893392">
        <w:rPr>
          <w:rFonts w:ascii="Arial" w:eastAsia="Times New Roman" w:hAnsi="Arial" w:cs="Arial"/>
          <w:lang w:bidi="ar-SA"/>
        </w:rPr>
        <w:t xml:space="preserve"> </w:t>
      </w:r>
      <w:r w:rsidR="003D668C" w:rsidRPr="00893392">
        <w:rPr>
          <w:rFonts w:ascii="Arial" w:eastAsia="Times New Roman" w:hAnsi="Arial" w:cs="Arial"/>
          <w:lang w:bidi="ar-SA"/>
        </w:rPr>
        <w:t>against</w:t>
      </w:r>
      <w:r w:rsidR="00A3365B" w:rsidRPr="00893392">
        <w:rPr>
          <w:rFonts w:ascii="Arial" w:eastAsia="Times New Roman" w:hAnsi="Arial" w:cs="Arial"/>
          <w:lang w:bidi="ar-SA"/>
        </w:rPr>
        <w:t xml:space="preserve"> a control condition</w:t>
      </w:r>
      <w:r w:rsidR="00CD7B8A" w:rsidRPr="00893392">
        <w:rPr>
          <w:rFonts w:ascii="Arial" w:eastAsia="Times New Roman" w:hAnsi="Arial" w:cs="Arial"/>
          <w:lang w:bidi="ar-SA"/>
        </w:rPr>
        <w:t xml:space="preserve">. </w:t>
      </w:r>
      <w:r w:rsidR="001E323F" w:rsidRPr="00893392">
        <w:rPr>
          <w:rFonts w:ascii="Arial" w:eastAsia="Times New Roman" w:hAnsi="Arial" w:cs="Arial"/>
          <w:lang w:bidi="ar-SA"/>
        </w:rPr>
        <w:t xml:space="preserve">This </w:t>
      </w:r>
      <w:proofErr w:type="spellStart"/>
      <w:r w:rsidR="001E323F" w:rsidRPr="00893392">
        <w:rPr>
          <w:rFonts w:ascii="Arial" w:eastAsia="Times New Roman" w:hAnsi="Arial" w:cs="Arial"/>
          <w:lang w:bidi="ar-SA"/>
        </w:rPr>
        <w:t>RCT</w:t>
      </w:r>
      <w:proofErr w:type="spellEnd"/>
      <w:r w:rsidR="007C6584" w:rsidRPr="00893392">
        <w:rPr>
          <w:rFonts w:ascii="Arial" w:eastAsia="Times New Roman" w:hAnsi="Arial" w:cs="Arial"/>
          <w:lang w:bidi="ar-SA"/>
        </w:rPr>
        <w:t xml:space="preserve"> found that one of these interventions</w:t>
      </w:r>
      <w:r w:rsidR="002E7CA7" w:rsidRPr="00893392">
        <w:rPr>
          <w:rFonts w:ascii="Arial" w:eastAsia="Times New Roman" w:hAnsi="Arial" w:cs="Arial"/>
          <w:lang w:bidi="ar-SA"/>
        </w:rPr>
        <w:t xml:space="preserve"> effectively improved </w:t>
      </w:r>
      <w:r w:rsidR="00D20920" w:rsidRPr="00893392">
        <w:rPr>
          <w:rFonts w:ascii="Arial" w:eastAsia="Times New Roman" w:hAnsi="Arial" w:cs="Arial"/>
          <w:lang w:bidi="ar-SA"/>
        </w:rPr>
        <w:t xml:space="preserve">the quality of life of </w:t>
      </w:r>
      <w:r w:rsidR="001E323F" w:rsidRPr="00893392">
        <w:rPr>
          <w:rFonts w:ascii="Arial" w:eastAsia="Times New Roman" w:hAnsi="Arial" w:cs="Arial"/>
          <w:lang w:bidi="ar-SA"/>
        </w:rPr>
        <w:t>participants</w:t>
      </w:r>
      <w:r w:rsidR="001D6486" w:rsidRPr="00893392">
        <w:rPr>
          <w:rFonts w:ascii="Arial" w:eastAsia="Times New Roman" w:hAnsi="Arial" w:cs="Arial"/>
          <w:lang w:bidi="ar-SA"/>
        </w:rPr>
        <w:t xml:space="preserve"> with depression</w:t>
      </w:r>
      <w:r w:rsidR="00282366" w:rsidRPr="00893392">
        <w:rPr>
          <w:rFonts w:ascii="Arial" w:eastAsia="Times New Roman" w:hAnsi="Arial" w:cs="Arial"/>
          <w:lang w:bidi="ar-SA"/>
        </w:rPr>
        <w:t>. A</w:t>
      </w:r>
      <w:r w:rsidR="00975071" w:rsidRPr="00893392">
        <w:rPr>
          <w:rFonts w:ascii="Arial" w:eastAsia="Times New Roman" w:hAnsi="Arial" w:cs="Arial"/>
          <w:lang w:bidi="ar-SA"/>
        </w:rPr>
        <w:t xml:space="preserve"> very recent</w:t>
      </w:r>
      <w:r w:rsidR="00282366" w:rsidRPr="00893392">
        <w:rPr>
          <w:rFonts w:ascii="Arial" w:eastAsia="Times New Roman" w:hAnsi="Arial" w:cs="Arial"/>
          <w:lang w:bidi="ar-SA"/>
        </w:rPr>
        <w:t xml:space="preserve"> study reported similar findings, indicating significant improvements in QoL measures among adults with anxiety and depression</w:t>
      </w:r>
      <w:r w:rsidR="00916E6F" w:rsidRPr="00893392">
        <w:rPr>
          <w:rFonts w:ascii="Arial" w:eastAsia="Times New Roman" w:hAnsi="Arial" w:cs="Arial"/>
          <w:lang w:bidi="ar-SA"/>
        </w:rPr>
        <w:t xml:space="preserve"> who </w:t>
      </w:r>
      <w:r w:rsidR="00B83A6B" w:rsidRPr="00893392">
        <w:rPr>
          <w:rFonts w:ascii="Arial" w:eastAsia="Times New Roman" w:hAnsi="Arial" w:cs="Arial"/>
          <w:lang w:bidi="ar-SA"/>
        </w:rPr>
        <w:t>received personalised</w:t>
      </w:r>
      <w:r w:rsidR="00BE7E5A" w:rsidRPr="00893392">
        <w:rPr>
          <w:rFonts w:ascii="Arial" w:eastAsia="Times New Roman" w:hAnsi="Arial" w:cs="Arial"/>
          <w:lang w:bidi="ar-SA"/>
        </w:rPr>
        <w:t xml:space="preserve"> </w:t>
      </w:r>
      <w:r w:rsidR="00B83A6B" w:rsidRPr="00893392">
        <w:rPr>
          <w:rFonts w:ascii="Arial" w:eastAsia="Times New Roman" w:hAnsi="Arial" w:cs="Arial"/>
          <w:lang w:bidi="ar-SA"/>
        </w:rPr>
        <w:t xml:space="preserve">CBT </w:t>
      </w:r>
      <w:r w:rsidR="005E5701" w:rsidRPr="00893392">
        <w:rPr>
          <w:rFonts w:ascii="Arial" w:eastAsia="Times New Roman" w:hAnsi="Arial" w:cs="Arial"/>
          <w:lang w:bidi="ar-SA"/>
        </w:rPr>
        <w:t>via</w:t>
      </w:r>
      <w:r w:rsidR="00B83A6B" w:rsidRPr="00893392">
        <w:rPr>
          <w:rFonts w:ascii="Arial" w:eastAsia="Times New Roman" w:hAnsi="Arial" w:cs="Arial"/>
          <w:lang w:bidi="ar-SA"/>
        </w:rPr>
        <w:t xml:space="preserve"> a</w:t>
      </w:r>
      <w:r w:rsidR="00894B1D" w:rsidRPr="00893392">
        <w:rPr>
          <w:rFonts w:ascii="Arial" w:eastAsia="Times New Roman" w:hAnsi="Arial" w:cs="Arial"/>
          <w:lang w:bidi="ar-SA"/>
        </w:rPr>
        <w:t xml:space="preserve"> data-driven digital therapeutic called the Feel DTx</w:t>
      </w:r>
      <w:r w:rsidR="00C43987" w:rsidRPr="00893392">
        <w:rPr>
          <w:rFonts w:ascii="Arial" w:eastAsia="Times New Roman" w:hAnsi="Arial" w:cs="Arial"/>
          <w:lang w:bidi="ar-SA"/>
        </w:rPr>
        <w:t xml:space="preserve"> </w:t>
      </w:r>
      <w:r w:rsidR="00282366" w:rsidRPr="00893392">
        <w:rPr>
          <w:rFonts w:ascii="Arial" w:eastAsia="Times New Roman" w:hAnsi="Arial" w:cs="Arial"/>
          <w:lang w:bidi="ar-SA"/>
        </w:rPr>
        <w:fldChar w:fldCharType="begin"/>
      </w:r>
      <w:r w:rsidR="00282366" w:rsidRPr="00893392">
        <w:rPr>
          <w:rFonts w:ascii="Arial" w:eastAsia="Times New Roman" w:hAnsi="Arial" w:cs="Arial"/>
          <w:lang w:bidi="ar-SA"/>
        </w:rPr>
        <w:instrText xml:space="preserve"> ADDIN ZOTERO_ITEM CSL_CITATION {"citationID":"TGwXVof0","properties":{"unsorted":false,"formattedCitation":"(Fatouros et al., 2025)","plainCitation":"(Fatouros et al., 2025)","noteIndex":0},"citationItems":[{"id":3806,"uris":["http://zotero.org/users/11355736/items/MDH4KYNV"],"itemData":{"id":3806,"type":"article-journal","abstract":"As mental health disorders like Major Depressive Disorder and Generalized Anxiety Disorder rise globally, effective, scalable, and personalized treatments are urgently needed. This 16-week prospective, decentralized, randomized, waitlist-controlled study investigated the effectiveness of a digital data-driven therapeutic integrating wearable sensor data with a mobile app to deliver personalized CBT-based interventions for individuals with depressive and generalized anxiety symptoms. 200 adults were randomized to intervention or control groups, with 164 completing the study. The intervention group demonstrated significant reductions in depressive (mean change = −5.61, CI = −7.14, −4.08) and anxiety symptoms (mean change = −5.21, CI = −6.66, −3.76), compared to the control group, with medium-to-large effect sizes (r = 0.64 and r = 0.62, P &lt; 0.001). Notably, these improvements were also observed in participants with clinically significant depression and anxiety, further reinforcing the potential of digital therapeutics in targeting more severe cases. These findings, combined with high engagement levels, suggest that data-driven digital health interventions could complement traditional treatments, though further research is needed to assess their long-term impact.","container-title":"npj Digital Medicine","DOI":"10.1038/s41746-025-01511-7","ISSN":"2398-6352","issue":"1","journalAbbreviation":"npj Digit. Med.","language":"en","license":"2025 The Author(s)","page":"113","publisher":"Nature Publishing Group","source":"www.nature.com","title":"Randomized controlled study of a digital data driven intervention for depressive and generalized anxiety symptoms","volume":"8","author":[{"family":"Fatouros","given":"Panagiotis"},{"family":"Tsirmpas","given":"Charalampos"},{"family":"Andrikopoulos","given":"Dimitrios"},{"family":"Kaplow","given":"Sharon"},{"family":"Kontoangelos","given":"Konstantinos"},{"family":"Papageorgiou","given":"Charalabos"}],"issued":{"date-parts":[["2025",2,19]]}}}],"schema":"https://github.com/citation-style-language/schema/raw/master/csl-citation.json"} </w:instrText>
      </w:r>
      <w:r w:rsidR="00282366" w:rsidRPr="00893392">
        <w:rPr>
          <w:rFonts w:ascii="Arial" w:eastAsia="Times New Roman" w:hAnsi="Arial" w:cs="Arial"/>
          <w:lang w:bidi="ar-SA"/>
        </w:rPr>
        <w:fldChar w:fldCharType="separate"/>
      </w:r>
      <w:r w:rsidR="00282366" w:rsidRPr="00893392">
        <w:rPr>
          <w:rFonts w:ascii="Arial" w:hAnsi="Arial" w:cs="Arial"/>
          <w:lang w:bidi="ar-SA"/>
        </w:rPr>
        <w:t xml:space="preserve">(Fatouros </w:t>
      </w:r>
      <w:r w:rsidR="00282366" w:rsidRPr="00893392">
        <w:rPr>
          <w:rFonts w:ascii="Arial" w:hAnsi="Arial" w:cs="Arial"/>
          <w:i/>
          <w:iCs/>
          <w:lang w:bidi="ar-SA"/>
        </w:rPr>
        <w:t>et al</w:t>
      </w:r>
      <w:r w:rsidR="00282366" w:rsidRPr="00893392">
        <w:rPr>
          <w:rFonts w:ascii="Arial" w:hAnsi="Arial" w:cs="Arial"/>
          <w:lang w:bidi="ar-SA"/>
        </w:rPr>
        <w:t>., 2025)</w:t>
      </w:r>
      <w:r w:rsidR="00282366" w:rsidRPr="00893392">
        <w:rPr>
          <w:rFonts w:ascii="Arial" w:eastAsia="Times New Roman" w:hAnsi="Arial" w:cs="Arial"/>
          <w:lang w:bidi="ar-SA"/>
        </w:rPr>
        <w:fldChar w:fldCharType="end"/>
      </w:r>
      <w:r w:rsidR="00975071" w:rsidRPr="00893392">
        <w:rPr>
          <w:rFonts w:ascii="Arial" w:eastAsia="Times New Roman" w:hAnsi="Arial" w:cs="Arial"/>
          <w:lang w:bidi="ar-SA"/>
        </w:rPr>
        <w:t>.</w:t>
      </w:r>
      <w:r w:rsidR="004925AF" w:rsidRPr="00893392">
        <w:rPr>
          <w:rFonts w:ascii="Arial" w:eastAsia="Times New Roman" w:hAnsi="Arial" w:cs="Arial"/>
          <w:lang w:bidi="ar-SA"/>
        </w:rPr>
        <w:t xml:space="preserve"> </w:t>
      </w:r>
      <w:r w:rsidR="00153011" w:rsidRPr="00893392">
        <w:rPr>
          <w:rFonts w:ascii="Arial" w:eastAsia="Times New Roman" w:hAnsi="Arial" w:cs="Arial"/>
          <w:lang w:bidi="ar-SA"/>
        </w:rPr>
        <w:t>Similar</w:t>
      </w:r>
      <w:r w:rsidR="004925AF" w:rsidRPr="00893392">
        <w:rPr>
          <w:rFonts w:ascii="Arial" w:eastAsia="Times New Roman" w:hAnsi="Arial" w:cs="Arial"/>
          <w:lang w:bidi="ar-SA"/>
        </w:rPr>
        <w:t xml:space="preserve"> findings were reported </w:t>
      </w:r>
      <w:r w:rsidR="00BB0912" w:rsidRPr="00893392">
        <w:rPr>
          <w:rFonts w:ascii="Arial" w:eastAsia="Times New Roman" w:hAnsi="Arial" w:cs="Arial"/>
          <w:lang w:bidi="ar-SA"/>
        </w:rPr>
        <w:t>in a study, which found that 6 of 18 studies</w:t>
      </w:r>
      <w:r w:rsidR="0015598D" w:rsidRPr="00893392">
        <w:rPr>
          <w:rFonts w:ascii="Arial" w:eastAsia="Times New Roman" w:hAnsi="Arial" w:cs="Arial"/>
          <w:lang w:bidi="ar-SA"/>
        </w:rPr>
        <w:t xml:space="preserve"> reported significant improvements in QoL</w:t>
      </w:r>
      <w:r w:rsidR="00BD4896" w:rsidRPr="00893392">
        <w:rPr>
          <w:rFonts w:ascii="Arial" w:eastAsia="Times New Roman" w:hAnsi="Arial" w:cs="Arial"/>
          <w:lang w:bidi="ar-SA"/>
        </w:rPr>
        <w:t xml:space="preserve">, with effects maintained </w:t>
      </w:r>
      <w:r w:rsidRPr="00893392">
        <w:rPr>
          <w:rFonts w:ascii="Arial" w:eastAsia="Times New Roman" w:hAnsi="Arial" w:cs="Arial"/>
          <w:lang w:bidi="ar-SA"/>
        </w:rPr>
        <w:t xml:space="preserve">at 3 and 6 months </w:t>
      </w:r>
      <w:r w:rsidRPr="00893392">
        <w:rPr>
          <w:rFonts w:ascii="Arial" w:eastAsia="Times New Roman" w:hAnsi="Arial" w:cs="Arial"/>
          <w:lang w:bidi="ar-SA"/>
        </w:rPr>
        <w:fldChar w:fldCharType="begin"/>
      </w:r>
      <w:r w:rsidRPr="00893392">
        <w:rPr>
          <w:rFonts w:ascii="Arial" w:eastAsia="Times New Roman" w:hAnsi="Arial" w:cs="Arial"/>
          <w:lang w:bidi="ar-SA"/>
        </w:rPr>
        <w:instrText xml:space="preserve"> ADDIN ZOTERO_ITEM CSL_CITATION {"citationID":"KegJJEQo","properties":{"unsorted":false,"formattedCitation":"(Jia et al., 2025)","plainCitation":"(Jia et al., 2025)","noteIndex":0},"citationItems":[{"id":3810,"uris":["http://zotero.org/users/11355736/items/UTIHVVQQ"],"itemData":{"id":3810,"type":"article-journal","abstract":"Background\nAs digital interventions gain prominence in mental health care, they present opportunities to improve access and scalability. Despite their potential, the overall impact of digital behavioral activation (BA) interventions across different formats and populations is not yet fully understood.\n\nObjective\nThis systematic review examines the characteristics and functions of digital BA interventions and evaluates their effectiveness for mental health and other patient-related outcomes.\n\nMethods\nA comprehensive search of databases (PubMed, Embase, Web of Science, APA PsycInfo, and ClinicalTrials.gov) was performed in November 2023 to identify randomized controlled trials (RCTs) assessing the effectiveness of digital BA interventions for depression and anxiety. A total of 2 reviewers screened the studies for inclusion. Meta-analysis using a random-effects model assessed intervention impact on outcomes including depression, anxiety, quality of life (QoL), BA scores, functioning and disability, and stress. Statistical heterogeneity was evaluated with the I² statistic and statistical significance was evaluated with P values. Studies that did not meet the meta-analysis criteria underwent narrative synthesis.\n\nResults\nA total of 18 articles reporting 17 RCTs were included across three intervention types: (1) internet-based BA (n=12, 71%), delivering digital therapies to foster new behavioral activities for depression management; (2) electronic messaging–based BA (n=2, 12%), involving prompts to support behavior change; and (3) telehealth-based BA (n=3, 17%), providing remote health care services. We identified single-component and multicomponent interventions that combined BA with elements such as problem-solving therapy or cognitive behavioral therapy. A total of 12 RCTs were included in the meta-analysis, while the remaining studies were narratively synthesized. Risk of bias (RoB) was assessed in all included studies. Digital BA interventions significantly reduced depressive symptoms at 2 months (P&lt;.001, I²=0%), 3 months (P=.001, I²=51%), and 6 months (P=.009, I²=29%) post treatment, but not at 12 months (P=.82, I²=89%). Significant improvements in BA scores at 6 months were observed (P&lt;.001, I²=0%). QoL improved significantly at 3 months (P=.002, I²=22%) and 6 months (P=.009, I²=0%). Stress levels were also significantly reduced at 3 months (P&lt;.001, I²=25%). However, no significant changes were identified in anxiety and functioning and disability outcomes at either 3 months (anxiety: P=.08, I²=68%) or 6 months (anxiety: P=.24, I²=44%; functioning and disability: P=.88, I²=90%). Across included studies, RoB was generally low, particularly for random sequence generation and allocation concealment.\n\nConclusions\nDigital BA interventions are effective in reducing depressive symptoms and improving QoL in the short- to midterm. However, these effects tend to diminish over time with no sustained benefits observed at 12 months. Future research should focus on developing and testing interventions with greater long-term efficacy, clarifying the role of BA within multicomponent digital approaches, and identifying the optimal intervention “dose” needed to maintain lasting effects.","container-title":"Journal of Medical Internet Research","DOI":"10.2196/68054","ISSN":"1439-4456","journalAbbreviation":"J Med Internet Res","page":"e68054","PMID":"40526910","PMCID":"PMC12227033","source":"PubMed Central","title":"Effectiveness of Digital Behavioral Activation Interventions for Depression and Anxiety: Systematic Review and Meta-Analysis","title-short":"Effectiveness of Digital Behavioral Activation Interventions for Depression and Anxiety","volume":"27","author":[{"family":"Jia","given":"Eric"},{"family":"Macon","given":"Jushawn"},{"family":"Doering","given":"Michelle"},{"family":"Abraham","given":"Joanna"}],"issued":{"date-parts":[["2025",6,17]]}}}],"schema":"https://github.com/citation-style-language/schema/raw/master/csl-citation.json"} </w:instrText>
      </w:r>
      <w:r w:rsidRPr="00893392">
        <w:rPr>
          <w:rFonts w:ascii="Arial" w:eastAsia="Times New Roman" w:hAnsi="Arial" w:cs="Arial"/>
          <w:lang w:bidi="ar-SA"/>
        </w:rPr>
        <w:fldChar w:fldCharType="separate"/>
      </w:r>
      <w:r w:rsidRPr="00893392">
        <w:rPr>
          <w:rFonts w:ascii="Arial" w:hAnsi="Arial" w:cs="Arial"/>
          <w:lang w:bidi="ar-SA"/>
        </w:rPr>
        <w:t>(J</w:t>
      </w:r>
      <w:r w:rsidRPr="00893392">
        <w:rPr>
          <w:rFonts w:ascii="Arial" w:hAnsi="Arial" w:cs="Arial"/>
          <w:u w:val="single"/>
          <w:lang w:bidi="ar-SA"/>
        </w:rPr>
        <w:t xml:space="preserve">ia </w:t>
      </w:r>
      <w:r w:rsidRPr="00893392">
        <w:rPr>
          <w:rFonts w:ascii="Arial" w:hAnsi="Arial" w:cs="Arial"/>
          <w:i/>
          <w:iCs/>
          <w:u w:val="single"/>
          <w:lang w:bidi="ar-SA"/>
        </w:rPr>
        <w:t>et al</w:t>
      </w:r>
      <w:r w:rsidRPr="00893392">
        <w:rPr>
          <w:rFonts w:ascii="Arial" w:hAnsi="Arial" w:cs="Arial"/>
          <w:u w:val="single"/>
          <w:lang w:bidi="ar-SA"/>
        </w:rPr>
        <w:t>., 2025</w:t>
      </w:r>
      <w:r w:rsidRPr="00893392">
        <w:rPr>
          <w:rFonts w:ascii="Arial" w:hAnsi="Arial" w:cs="Arial"/>
          <w:lang w:bidi="ar-SA"/>
        </w:rPr>
        <w:t>)</w:t>
      </w:r>
      <w:r w:rsidRPr="00893392">
        <w:rPr>
          <w:rFonts w:ascii="Arial" w:eastAsia="Times New Roman" w:hAnsi="Arial" w:cs="Arial"/>
          <w:lang w:bidi="ar-SA"/>
        </w:rPr>
        <w:fldChar w:fldCharType="end"/>
      </w:r>
      <w:r w:rsidRPr="00893392">
        <w:rPr>
          <w:rFonts w:ascii="Arial" w:eastAsia="Times New Roman" w:hAnsi="Arial" w:cs="Arial"/>
          <w:lang w:bidi="ar-SA"/>
        </w:rPr>
        <w:t>.</w:t>
      </w:r>
    </w:p>
    <w:p w14:paraId="3980D173" w14:textId="421732C4" w:rsidR="000E6837" w:rsidRPr="00893392" w:rsidRDefault="00E801B2" w:rsidP="005F2069">
      <w:pPr>
        <w:widowControl/>
        <w:autoSpaceDE/>
        <w:autoSpaceDN/>
        <w:spacing w:line="360" w:lineRule="auto"/>
        <w:rPr>
          <w:rFonts w:ascii="Arial" w:eastAsia="Times New Roman" w:hAnsi="Arial" w:cs="Arial"/>
          <w:lang w:bidi="ar-SA"/>
        </w:rPr>
      </w:pPr>
      <w:r w:rsidRPr="00893392">
        <w:rPr>
          <w:rFonts w:ascii="Arial" w:eastAsia="Times New Roman" w:hAnsi="Arial" w:cs="Arial"/>
          <w:lang w:bidi="ar-SA"/>
        </w:rPr>
        <w:t xml:space="preserve">Several studies highlight </w:t>
      </w:r>
      <w:r w:rsidR="002822DC" w:rsidRPr="00893392">
        <w:rPr>
          <w:rFonts w:ascii="Arial" w:eastAsia="Times New Roman" w:hAnsi="Arial" w:cs="Arial"/>
          <w:lang w:bidi="ar-SA"/>
        </w:rPr>
        <w:t xml:space="preserve">the </w:t>
      </w:r>
      <w:r w:rsidR="005B51AE" w:rsidRPr="00893392">
        <w:rPr>
          <w:rFonts w:ascii="Arial" w:eastAsia="Times New Roman" w:hAnsi="Arial" w:cs="Arial"/>
          <w:lang w:bidi="ar-SA"/>
        </w:rPr>
        <w:t>link</w:t>
      </w:r>
      <w:r w:rsidR="000F6C28" w:rsidRPr="00893392">
        <w:rPr>
          <w:rFonts w:ascii="Arial" w:eastAsia="Times New Roman" w:hAnsi="Arial" w:cs="Arial"/>
          <w:lang w:bidi="ar-SA"/>
        </w:rPr>
        <w:t xml:space="preserve"> between</w:t>
      </w:r>
      <w:r w:rsidRPr="00893392">
        <w:rPr>
          <w:rFonts w:ascii="Arial" w:eastAsia="Times New Roman" w:hAnsi="Arial" w:cs="Arial"/>
          <w:lang w:bidi="ar-SA"/>
        </w:rPr>
        <w:t xml:space="preserve"> patients</w:t>
      </w:r>
      <w:r w:rsidR="00120CA6" w:rsidRPr="00893392">
        <w:rPr>
          <w:rFonts w:ascii="Arial" w:eastAsia="Times New Roman" w:hAnsi="Arial" w:cs="Arial"/>
          <w:lang w:bidi="ar-SA"/>
        </w:rPr>
        <w:t>'</w:t>
      </w:r>
      <w:r w:rsidRPr="00893392">
        <w:rPr>
          <w:rFonts w:ascii="Arial" w:eastAsia="Times New Roman" w:hAnsi="Arial" w:cs="Arial"/>
          <w:lang w:bidi="ar-SA"/>
        </w:rPr>
        <w:t xml:space="preserve"> health literacy</w:t>
      </w:r>
      <w:r w:rsidR="003C2770" w:rsidRPr="00893392">
        <w:rPr>
          <w:rFonts w:ascii="Arial" w:eastAsia="Times New Roman" w:hAnsi="Arial" w:cs="Arial"/>
          <w:lang w:bidi="ar-SA"/>
        </w:rPr>
        <w:t xml:space="preserve"> (HL)</w:t>
      </w:r>
      <w:r w:rsidR="000F6C28" w:rsidRPr="00893392">
        <w:rPr>
          <w:rFonts w:ascii="Arial" w:eastAsia="Times New Roman" w:hAnsi="Arial" w:cs="Arial"/>
          <w:lang w:bidi="ar-SA"/>
        </w:rPr>
        <w:t xml:space="preserve"> and affective disorders </w:t>
      </w:r>
      <w:r w:rsidR="000663F5" w:rsidRPr="00893392">
        <w:rPr>
          <w:rFonts w:ascii="Arial" w:eastAsia="Times New Roman" w:hAnsi="Arial" w:cs="Arial"/>
          <w:lang w:bidi="ar-SA"/>
        </w:rPr>
        <w:fldChar w:fldCharType="begin"/>
      </w:r>
      <w:r w:rsidR="00822F48" w:rsidRPr="00893392">
        <w:rPr>
          <w:rFonts w:ascii="Arial" w:eastAsia="Times New Roman" w:hAnsi="Arial" w:cs="Arial"/>
          <w:lang w:bidi="ar-SA"/>
        </w:rPr>
        <w:instrText xml:space="preserve"> ADDIN ZOTERO_ITEM CSL_CITATION {"citationID":"IebXCKW6","properties":{"unsorted":false,"formattedCitation":"(Dadgarinejad et al., 2024; Mohammadkhah et al., 2021)","plainCitation":"(Dadgarinejad et al., 2024; Mohammadkhah et al., 2021)","noteIndex":0},"citationItems":[{"id":4630,"uris":["http://zotero.org/users/11355736/items/NG59Q2PT"],"itemData":{"id":4630,"type":"article-journal","abstract":"Pandemic of COVID-19, many changes occurred in various cultural, social, and economic fields, leading to the creation of psychological effects, especially anxiety, in the community. Fear and anxiety about emerging diseases (corona), less participation in preventive behaviors, reduces individual resistance and ultimately lowers the quality of life. Therefore, we aimed to investigate the relationship between health literacy and General anxiety disorders During COVID-19 Pandemic in Khuzestan province; Iran. Methods: It was a descriptive-analytical (cross-sectional) study conducted on among aged 18 -65 in Khuzestan province during the years 2020-2021 through online sampling. Due to the prevalence of coronavirus and the impossibility of face-to-face communication, the questionnaire was designed on the Porseline Survey website and the questionnaire link was provided to participants through WhatsApp and Telegram. The data collection tool includes the Iranian Health Literacy Questionnaire, which includes 33 items, and the Generalized Anxiety Disorder Scale, which has 7 items based on a Likert scale. Data analysis was performed using STATA14 software and descriptive and analytical statistical tests at a significant level less than 0.05 .The mean (standard deviation) score for health literacy was 52.9±9.3 and for generalized anxiety disorder was 5.2±3.1. A significant negative correlation was found between the mean of anxiety disorder and health literacy (p&lt;0.05). The frequency of health literacy in individuals included 427 (37.8%) with inadequate health literacy, 628 (55.6%) with marginal health literacy, and 75 (6.6%) with sufficient health literacy. There was a statistically significant difference between the mean of generalized anxiety disorder among individuals with different levels of health literacy (p&lt;0.05) .As the level of health literacy increases, the generalized anxiety disorder caused by fear of COVID-19 decreases. Therefore, increasing awareness and health literacy about this virus, its transmission, and prevention methods is very effective in managing anxiety and stress caused by the coronavirus. Paying attention to the issue of health literacy, generalized anxiety disorders, and taking preventive behaviors can be an effective tool for planners, health officials and policymakers to promote health literacy for any type of disease.","container-title":"Frontiers in Psychology","DOI":"10.3389/fpsyg.2023.1294562","ISSN":"1664-1078","journalAbbreviation":"Front. Psychol.","language":"English","publisher":"Frontiers","source":"Frontiers","title":"Relationship between health literacy and generalized anxiety disorder during the COVID-19 pandemic in Khuzestan province, Iran","URL":"https://www.frontiersin.org/journals/psychology/articles/10.3389/fpsyg.2023.1294562/full","volume":"14","author":[{"family":"Dadgarinejad","given":"Amirreza"},{"family":"Nazarihermoshi","given":"Nargess"},{"family":"Hematichegeni","given":"Negar"},{"family":"Jazaiery","given":"Mahta"},{"family":"Yousefishad","given":"Shabnam"},{"family":"Mohammadian","given":"Hashem"},{"family":"Sayyah","given":"Mehdi"},{"family":"Dastoorpoor","given":"Maryam"},{"family":"Cheraghi","given":"Maria"}],"accessed":{"date-parts":[["2026",4,29]]},"issued":{"date-parts":[["2024"]]}}},{"id":4632,"uris":["http://zotero.org/users/11355736/items/N2NP7CCI"],"itemData":{"id":4632,"type":"article-journal","container-title":"Heliyon","DOI":"10.1016/j.heliyon.2021.e07336","ISSN":"2405-8440","issue":"6","journalAbbreviation":"Heliyon","language":"English","PMID":"34195437","publisher":"Elsevier","source":"www.cell.com","title":"Exploring COVID-19 anxiety in Iranian adult based on health literacy by moderating demographic variables: A structural equation model","title-short":"Exploring COVID-19 anxiety in Iranian adult based on health literacy by moderating demographic variables","URL":"https://www.cell.com/heliyon/abstract/S2405-8440(21)01439-0","volume":"7","author":[{"family":"Mohammadkhah","given":"Fatemeh"},{"family":"Shamsalinia","given":"Abbas"},{"family":"Shirinkam","given":"Fatemeh"},{"family":"Daneshnia","given":"Mahboubeh"},{"family":"Mahmoudian","given":"Amaneh"},{"family":"Rafiei","given":"Nastaran"},{"family":"Atashpoosh","given":"Abolfazl"},{"family":"Ghaffari","given":"Fatemeh"}],"accessed":{"date-parts":[["2026",4,29]]},"issued":{"date-parts":[["2021"]]}}}],"schema":"https://github.com/citation-style-language/schema/raw/master/csl-citation.json"} </w:instrText>
      </w:r>
      <w:r w:rsidR="000663F5" w:rsidRPr="00893392">
        <w:rPr>
          <w:rFonts w:ascii="Arial" w:eastAsia="Times New Roman" w:hAnsi="Arial" w:cs="Arial"/>
          <w:lang w:bidi="ar-SA"/>
        </w:rPr>
        <w:fldChar w:fldCharType="separate"/>
      </w:r>
      <w:r w:rsidR="00822F48" w:rsidRPr="00893392">
        <w:rPr>
          <w:rFonts w:ascii="Arial" w:hAnsi="Arial" w:cs="Arial"/>
          <w:lang w:bidi="ar-SA"/>
        </w:rPr>
        <w:t xml:space="preserve">(Dadgarinejad </w:t>
      </w:r>
      <w:r w:rsidR="00822F48" w:rsidRPr="00893392">
        <w:rPr>
          <w:rFonts w:ascii="Arial" w:hAnsi="Arial" w:cs="Arial"/>
          <w:i/>
          <w:iCs/>
          <w:lang w:bidi="ar-SA"/>
        </w:rPr>
        <w:t>et al</w:t>
      </w:r>
      <w:r w:rsidR="00822F48" w:rsidRPr="00893392">
        <w:rPr>
          <w:rFonts w:ascii="Arial" w:hAnsi="Arial" w:cs="Arial"/>
          <w:lang w:bidi="ar-SA"/>
        </w:rPr>
        <w:t xml:space="preserve">., 2024; Mohammadkhah </w:t>
      </w:r>
      <w:r w:rsidR="00822F48" w:rsidRPr="00893392">
        <w:rPr>
          <w:rFonts w:ascii="Arial" w:hAnsi="Arial" w:cs="Arial"/>
          <w:i/>
          <w:iCs/>
          <w:lang w:bidi="ar-SA"/>
        </w:rPr>
        <w:t>et al</w:t>
      </w:r>
      <w:r w:rsidR="00822F48" w:rsidRPr="00893392">
        <w:rPr>
          <w:rFonts w:ascii="Arial" w:hAnsi="Arial" w:cs="Arial"/>
          <w:lang w:bidi="ar-SA"/>
        </w:rPr>
        <w:t>., 2021)</w:t>
      </w:r>
      <w:r w:rsidR="000663F5" w:rsidRPr="00893392">
        <w:rPr>
          <w:rFonts w:ascii="Arial" w:eastAsia="Times New Roman" w:hAnsi="Arial" w:cs="Arial"/>
          <w:lang w:bidi="ar-SA"/>
        </w:rPr>
        <w:fldChar w:fldCharType="end"/>
      </w:r>
      <w:r w:rsidRPr="00893392">
        <w:rPr>
          <w:rFonts w:ascii="Arial" w:eastAsia="Times New Roman" w:hAnsi="Arial" w:cs="Arial"/>
          <w:lang w:bidi="ar-SA"/>
        </w:rPr>
        <w:t xml:space="preserve">. Our findings indicate that </w:t>
      </w:r>
      <w:proofErr w:type="spellStart"/>
      <w:r w:rsidRPr="00893392">
        <w:rPr>
          <w:rFonts w:ascii="Arial" w:eastAsia="Times New Roman" w:hAnsi="Arial" w:cs="Arial"/>
          <w:lang w:bidi="ar-SA"/>
        </w:rPr>
        <w:t>DMHIs</w:t>
      </w:r>
      <w:proofErr w:type="spellEnd"/>
      <w:r w:rsidRPr="00893392">
        <w:rPr>
          <w:rFonts w:ascii="Arial" w:eastAsia="Times New Roman" w:hAnsi="Arial" w:cs="Arial"/>
          <w:lang w:bidi="ar-SA"/>
        </w:rPr>
        <w:t xml:space="preserve"> could improve adults</w:t>
      </w:r>
      <w:r w:rsidR="00120CA6" w:rsidRPr="00893392">
        <w:rPr>
          <w:rFonts w:ascii="Arial" w:eastAsia="Times New Roman" w:hAnsi="Arial" w:cs="Arial"/>
          <w:lang w:bidi="ar-SA"/>
        </w:rPr>
        <w:t>'</w:t>
      </w:r>
      <w:r w:rsidRPr="00893392">
        <w:rPr>
          <w:rFonts w:ascii="Arial" w:eastAsia="Times New Roman" w:hAnsi="Arial" w:cs="Arial"/>
          <w:lang w:bidi="ar-SA"/>
        </w:rPr>
        <w:t xml:space="preserve"> health literacy by collaborating with their health information advisors (Salisbury </w:t>
      </w:r>
      <w:r w:rsidRPr="00893392">
        <w:rPr>
          <w:rFonts w:ascii="Arial" w:eastAsia="Times New Roman" w:hAnsi="Arial" w:cs="Arial"/>
          <w:i/>
          <w:iCs/>
          <w:lang w:bidi="ar-SA"/>
        </w:rPr>
        <w:t>et al</w:t>
      </w:r>
      <w:r w:rsidRPr="00893392">
        <w:rPr>
          <w:rFonts w:ascii="Arial" w:eastAsia="Times New Roman" w:hAnsi="Arial" w:cs="Arial"/>
          <w:lang w:bidi="ar-SA"/>
        </w:rPr>
        <w:t xml:space="preserve">., 2016). </w:t>
      </w:r>
      <w:r w:rsidR="00753DBD" w:rsidRPr="00893392">
        <w:rPr>
          <w:rFonts w:ascii="Arial" w:hAnsi="Arial" w:cs="Arial"/>
          <w:shd w:val="clear" w:color="auto" w:fill="FFFFFF"/>
        </w:rPr>
        <w:t xml:space="preserve">This result highlights that little is known about whether </w:t>
      </w:r>
      <w:r w:rsidR="00A82158" w:rsidRPr="00893392">
        <w:rPr>
          <w:rFonts w:ascii="Arial" w:hAnsi="Arial" w:cs="Arial"/>
          <w:shd w:val="clear" w:color="auto" w:fill="FFFFFF"/>
        </w:rPr>
        <w:t xml:space="preserve">mental </w:t>
      </w:r>
      <w:r w:rsidR="00753DBD" w:rsidRPr="00893392">
        <w:rPr>
          <w:rFonts w:ascii="Arial" w:hAnsi="Arial" w:cs="Arial"/>
          <w:shd w:val="clear" w:color="auto" w:fill="FFFFFF"/>
        </w:rPr>
        <w:t xml:space="preserve">health literacy improves with the use of various </w:t>
      </w:r>
      <w:proofErr w:type="spellStart"/>
      <w:r w:rsidR="00753DBD" w:rsidRPr="00893392">
        <w:rPr>
          <w:rFonts w:ascii="Arial" w:hAnsi="Arial" w:cs="Arial"/>
          <w:shd w:val="clear" w:color="auto" w:fill="FFFFFF"/>
        </w:rPr>
        <w:t>DMHIs</w:t>
      </w:r>
      <w:proofErr w:type="spellEnd"/>
      <w:r w:rsidR="00753DBD" w:rsidRPr="00893392">
        <w:rPr>
          <w:rFonts w:ascii="Arial" w:hAnsi="Arial" w:cs="Arial"/>
          <w:shd w:val="clear" w:color="auto" w:fill="FFFFFF"/>
        </w:rPr>
        <w:t xml:space="preserve"> and how it affects symptoms of anxiety and depression. </w:t>
      </w:r>
      <w:r w:rsidR="004F685A" w:rsidRPr="00893392">
        <w:rPr>
          <w:rFonts w:ascii="Arial" w:eastAsia="Times New Roman" w:hAnsi="Arial" w:cs="Arial"/>
          <w:lang w:bidi="ar-SA"/>
        </w:rPr>
        <w:t>Health enablement through psychoeducation seems important for those with anxiety and depression</w:t>
      </w:r>
      <w:r w:rsidR="00DB2498" w:rsidRPr="00893392">
        <w:rPr>
          <w:rFonts w:ascii="Arial" w:eastAsia="Times New Roman" w:hAnsi="Arial" w:cs="Arial"/>
          <w:lang w:bidi="ar-SA"/>
        </w:rPr>
        <w:t>.</w:t>
      </w:r>
      <w:r w:rsidR="0030571D" w:rsidRPr="00893392">
        <w:rPr>
          <w:rFonts w:ascii="Arial" w:eastAsia="Times New Roman" w:hAnsi="Arial" w:cs="Arial"/>
          <w:lang w:bidi="ar-SA"/>
        </w:rPr>
        <w:t xml:space="preserve"> I</w:t>
      </w:r>
      <w:r w:rsidR="004F685A" w:rsidRPr="00893392">
        <w:rPr>
          <w:rFonts w:ascii="Arial" w:eastAsia="Times New Roman" w:hAnsi="Arial" w:cs="Arial"/>
          <w:lang w:bidi="ar-SA"/>
        </w:rPr>
        <w:t xml:space="preserve">t increases their awareness of their conditions and the benefits of digital therapies, enabling them to use </w:t>
      </w:r>
      <w:proofErr w:type="spellStart"/>
      <w:r w:rsidR="004F685A" w:rsidRPr="00893392">
        <w:rPr>
          <w:rFonts w:ascii="Arial" w:eastAsia="Times New Roman" w:hAnsi="Arial" w:cs="Arial"/>
          <w:lang w:bidi="ar-SA"/>
        </w:rPr>
        <w:t>DMHIs</w:t>
      </w:r>
      <w:proofErr w:type="spellEnd"/>
      <w:r w:rsidR="004F685A" w:rsidRPr="00893392">
        <w:rPr>
          <w:rFonts w:ascii="Arial" w:eastAsia="Times New Roman" w:hAnsi="Arial" w:cs="Arial"/>
          <w:lang w:bidi="ar-SA"/>
        </w:rPr>
        <w:t xml:space="preserve"> effectively and manage their conditions. </w:t>
      </w:r>
      <w:r w:rsidR="0094648E" w:rsidRPr="00893392">
        <w:rPr>
          <w:rFonts w:ascii="Arial" w:eastAsia="Times New Roman" w:hAnsi="Arial" w:cs="Arial"/>
          <w:lang w:bidi="ar-SA"/>
        </w:rPr>
        <w:t>Meta</w:t>
      </w:r>
      <w:r w:rsidR="00F81331" w:rsidRPr="00893392">
        <w:rPr>
          <w:rFonts w:ascii="Arial" w:eastAsia="Times New Roman" w:hAnsi="Arial" w:cs="Arial"/>
          <w:lang w:bidi="ar-SA"/>
        </w:rPr>
        <w:t>-analy</w:t>
      </w:r>
      <w:r w:rsidR="005B51AE" w:rsidRPr="00893392">
        <w:rPr>
          <w:rFonts w:ascii="Arial" w:eastAsia="Times New Roman" w:hAnsi="Arial" w:cs="Arial"/>
          <w:lang w:bidi="ar-SA"/>
        </w:rPr>
        <w:t>tic</w:t>
      </w:r>
      <w:r w:rsidR="00F81331" w:rsidRPr="00893392">
        <w:rPr>
          <w:rFonts w:ascii="Arial" w:eastAsia="Times New Roman" w:hAnsi="Arial" w:cs="Arial"/>
          <w:lang w:bidi="ar-SA"/>
        </w:rPr>
        <w:t xml:space="preserve"> r</w:t>
      </w:r>
      <w:r w:rsidR="006072B8" w:rsidRPr="00893392">
        <w:rPr>
          <w:rFonts w:ascii="Arial" w:eastAsia="Times New Roman" w:hAnsi="Arial" w:cs="Arial"/>
          <w:lang w:bidi="ar-SA"/>
        </w:rPr>
        <w:t xml:space="preserve">esearch suggests a positive relationship between HL and the wellbeing of people with affective disorders, </w:t>
      </w:r>
      <w:r w:rsidR="004075CD" w:rsidRPr="00893392">
        <w:rPr>
          <w:rFonts w:ascii="Arial" w:eastAsia="Times New Roman" w:hAnsi="Arial" w:cs="Arial"/>
          <w:lang w:bidi="ar-SA"/>
        </w:rPr>
        <w:t xml:space="preserve">as HL </w:t>
      </w:r>
      <w:r w:rsidR="006072B8" w:rsidRPr="00893392">
        <w:rPr>
          <w:rFonts w:ascii="Arial" w:eastAsia="Times New Roman" w:hAnsi="Arial" w:cs="Arial"/>
          <w:lang w:bidi="ar-SA"/>
        </w:rPr>
        <w:t>improve</w:t>
      </w:r>
      <w:r w:rsidR="004075CD" w:rsidRPr="00893392">
        <w:rPr>
          <w:rFonts w:ascii="Arial" w:eastAsia="Times New Roman" w:hAnsi="Arial" w:cs="Arial"/>
          <w:lang w:bidi="ar-SA"/>
        </w:rPr>
        <w:t>s</w:t>
      </w:r>
      <w:r w:rsidR="006072B8" w:rsidRPr="00893392">
        <w:rPr>
          <w:rFonts w:ascii="Arial" w:eastAsia="Times New Roman" w:hAnsi="Arial" w:cs="Arial"/>
          <w:lang w:bidi="ar-SA"/>
        </w:rPr>
        <w:t xml:space="preserve"> emotional wellbeing </w:t>
      </w:r>
      <w:r w:rsidR="006873BF" w:rsidRPr="00893392">
        <w:rPr>
          <w:rFonts w:ascii="Arial" w:eastAsia="Times New Roman" w:hAnsi="Arial" w:cs="Arial"/>
          <w:lang w:bidi="ar-SA"/>
        </w:rPr>
        <w:fldChar w:fldCharType="begin"/>
      </w:r>
      <w:r w:rsidR="006873BF" w:rsidRPr="00893392">
        <w:rPr>
          <w:rFonts w:ascii="Arial" w:eastAsia="Times New Roman" w:hAnsi="Arial" w:cs="Arial"/>
          <w:lang w:bidi="ar-SA"/>
        </w:rPr>
        <w:instrText xml:space="preserve"> ADDIN ZOTERO_ITEM CSL_CITATION {"citationID":"GQsTBD81","properties":{"unsorted":false,"formattedCitation":"(Magall\\uc0\\u243{}n-Botaya et al., 2023)","plainCitation":"(Magallón-Botaya et al., 2023)","noteIndex":0},"citationItems":[{"id":4627,"uris":["http://zotero.org/users/11355736/items/EYFL4C8K"],"itemData":{"id":4627,"type":"article-journal","abstract":"Background\nAffective disorders are a debilitating and very prevalent problem throughout the world. Often these are associated with the onset of comorbidities or a consequence of chronic diseases. Anxiety and depression are associated with poor social and personal relationships, compromised health. We aimed to synthesize evidence from studies measuring the impact of a health literacy (HL) intervention on the improvement of affective disorders.\n\nMethods\nFor this systematic review and meta-analysis, we searched PubMed/MEDLINE, Embase, Web of Science, Ibecs, Cuiden, Scielo, Science Direct and Dialnet for exclusively randomized controlled trial studies (RCTs) published between 1 Jan 2011, and 31 May 2022. The search terms employed were “health literacy,” “health knowledge,” “anxiety,” “anxiety disorder,” “depression,” “depressive disorder,” and “adult.” The risk of bias assessment was performed using the Cochrane Collaboration Revised Risk of Bias tool (RoB2). We conducted random-effects meta-analyses and explored heterogeneity using meta-regression and a stratified survey.\n\nResults\nOf 2,863 citations found through the initial screening, 350 records were screened by the title and abstract for their themes and relevance. Finally, nine studies complied with the inclusion criteria for the meta-analysis. 66.66% of studies (n = 6) were rated as having a low risk of bias and 33.33% (n = 3) were judged to raise some concerns. The health literacy interventions were associated with −1.378 reduction in depression and anxiety questionnaires scores [95% CI (−1.850, −0.906)]. Low mood disorder scores are associated with better mental health and wellbeing.\n\nConclusion\nOur findings demonstrate that an HL intervention in relation to the symptoms associated with affective disorders improves the emotional state of patients in PHC, with a moderately positive effect in reducing depression and anxiety.","container-title":"Frontiers in Public Health","DOI":"10.3389/fpubh.2023.1007238","ISSN":"2296-2565","journalAbbreviation":"Front Public Health","page":"1007238","PMID":"36844856","PMCID":"PMC9948257","source":"PubMed Central","title":"Effectiveness of health literacy interventions on anxious and depressive symptomatology in primary health care: A systematic review and meta-analysis","title-short":"Effectiveness of health literacy interventions on anxious and depressive symptomatology in primary health care","volume":"11","author":[{"family":"Magallón-Botaya","given":"Rosa"},{"family":"Méndez-López","given":"Fátima"},{"family":"Oliván-Blázquez","given":"Bárbara"},{"family":"Carlos Silva-Aycaguer","given":"Luis"},{"family":"Lerma-Irureta","given":"David"},{"family":"Bartolomé-Moreno","given":"Cruz"}],"issued":{"date-parts":[["2023"]]}}}],"schema":"https://github.com/citation-style-language/schema/raw/master/csl-citation.json"} </w:instrText>
      </w:r>
      <w:r w:rsidR="006873BF" w:rsidRPr="00893392">
        <w:rPr>
          <w:rFonts w:ascii="Arial" w:eastAsia="Times New Roman" w:hAnsi="Arial" w:cs="Arial"/>
          <w:lang w:bidi="ar-SA"/>
        </w:rPr>
        <w:fldChar w:fldCharType="separate"/>
      </w:r>
      <w:r w:rsidR="006873BF" w:rsidRPr="00893392">
        <w:rPr>
          <w:rFonts w:ascii="Arial" w:hAnsi="Arial" w:cs="Arial"/>
        </w:rPr>
        <w:t xml:space="preserve">(Magallón-Botaya </w:t>
      </w:r>
      <w:r w:rsidR="006873BF" w:rsidRPr="00893392">
        <w:rPr>
          <w:rFonts w:ascii="Arial" w:hAnsi="Arial" w:cs="Arial"/>
          <w:i/>
          <w:iCs/>
        </w:rPr>
        <w:t>et al</w:t>
      </w:r>
      <w:r w:rsidR="006873BF" w:rsidRPr="00893392">
        <w:rPr>
          <w:rFonts w:ascii="Arial" w:hAnsi="Arial" w:cs="Arial"/>
        </w:rPr>
        <w:t>., 2023)</w:t>
      </w:r>
      <w:r w:rsidR="006873BF" w:rsidRPr="00893392">
        <w:rPr>
          <w:rFonts w:ascii="Arial" w:eastAsia="Times New Roman" w:hAnsi="Arial" w:cs="Arial"/>
          <w:lang w:bidi="ar-SA"/>
        </w:rPr>
        <w:fldChar w:fldCharType="end"/>
      </w:r>
      <w:r w:rsidR="006072B8" w:rsidRPr="00893392">
        <w:rPr>
          <w:rFonts w:ascii="Arial" w:eastAsia="Times New Roman" w:hAnsi="Arial" w:cs="Arial"/>
          <w:lang w:bidi="ar-SA"/>
        </w:rPr>
        <w:t>.</w:t>
      </w:r>
    </w:p>
    <w:p w14:paraId="043563F7" w14:textId="77777777" w:rsidR="00914FD2" w:rsidRPr="00893392" w:rsidRDefault="00914FD2" w:rsidP="00914FD2">
      <w:pPr>
        <w:pStyle w:val="Heading2"/>
      </w:pPr>
      <w:bookmarkStart w:id="62" w:name="_Toc228478561"/>
      <w:r w:rsidRPr="00893392">
        <w:t>Strengths and limitations</w:t>
      </w:r>
      <w:bookmarkEnd w:id="62"/>
      <w:r w:rsidRPr="00893392">
        <w:t xml:space="preserve">  </w:t>
      </w:r>
    </w:p>
    <w:p w14:paraId="0F48AF55" w14:textId="5A769FC5" w:rsidR="00914FD2" w:rsidRPr="00893392" w:rsidRDefault="00914FD2" w:rsidP="00914FD2">
      <w:pPr>
        <w:widowControl/>
        <w:autoSpaceDE/>
        <w:autoSpaceDN/>
        <w:spacing w:before="120" w:after="120" w:line="360" w:lineRule="auto"/>
        <w:rPr>
          <w:rFonts w:ascii="Arial" w:eastAsia="Times New Roman" w:hAnsi="Arial" w:cs="Arial"/>
          <w:lang w:bidi="ar-SA"/>
        </w:rPr>
      </w:pPr>
      <w:r w:rsidRPr="00893392">
        <w:rPr>
          <w:rFonts w:ascii="Arial" w:eastAsia="Times New Roman" w:hAnsi="Arial" w:cs="Arial"/>
          <w:lang w:bidi="ar-SA"/>
        </w:rPr>
        <w:t xml:space="preserve">The current study has several key limitations. First, the data extraction for this systematic review was conducted by a single individual. It is advisable to have at least two independent </w:t>
      </w:r>
      <w:r w:rsidRPr="00893392">
        <w:rPr>
          <w:rFonts w:ascii="Arial" w:eastAsia="Times New Roman" w:hAnsi="Arial" w:cs="Arial"/>
          <w:lang w:bidi="ar-SA"/>
        </w:rPr>
        <w:lastRenderedPageBreak/>
        <w:t xml:space="preserve">data extractors and a consensus process to resolve disagreements, which helps reduce bias during publication qualification </w:t>
      </w:r>
      <w:r w:rsidRPr="00893392">
        <w:rPr>
          <w:rFonts w:ascii="Arial" w:eastAsia="Times New Roman" w:hAnsi="Arial" w:cs="Arial"/>
          <w:lang w:bidi="ar-SA"/>
        </w:rPr>
        <w:fldChar w:fldCharType="begin"/>
      </w:r>
      <w:r w:rsidRPr="00893392">
        <w:rPr>
          <w:rFonts w:ascii="Arial" w:eastAsia="Times New Roman" w:hAnsi="Arial" w:cs="Arial"/>
          <w:lang w:bidi="ar-SA"/>
        </w:rPr>
        <w:instrText xml:space="preserve"> ADDIN ZOTERO_ITEM CSL_CITATION {"citationID":"JEj2WoOr","properties":{"unsorted":false,"formattedCitation":"(Cie\\uc0\\u347{}lik et al., 2020)","plainCitation":"(Cieślik et al., 2020)","noteIndex":0},"citationItems":[{"id":3989,"uris":["http://zotero.org/users/11355736/items/XI9P7LQJ"],"itemData":{"id":3989,"type":"article-journal","abstract":"Background\nVirtual reality (VR) is being used more and more often as a therapeutic tool in psychology or psychiatry. In recent years, VR interventions appear more extensively also in disorders such as depression, anxiety and phobia. However, there has yet to be a comprehensive synthesis and critical review of the literature to identify future directions to advance the field in this area.\nObjectives\nTo broadly characterize the literature to date on the application of VR in psychiatric disorders by conducting a systematic review of reviews, describe the limitations of existing research, suggest avenues for future research to address gaps in the current literature and provide practical recommendations for incorporating VR into various treatments for psychiatric disorders.\nMethods\nPubMed and Web of Science databases were searched for reviews on VR use in psychiatric disorders (e.g. various pain perceptions, post-traumatic stress disorder, phobias, attention deficit hyperactivity disorder, psychosis, depression). The methodological quality of each literature review was assessed using AMSTAR.\nResults\nThe original search identified 848 reviews, of which 70 were included in the systematic review of reviews. Broadly, the literature indicates that various VR interventions could be useful in different psychiatric disorders.\nConclusion\nThis study provides evidence supporting the positive impact of VR therapy in psychiatric disorders. However, the impact is defined differently according to the studied area. Nevertheless, due to the continuous development of VR hardware and software, it is essential to conduct further research in the area of psychiatric disorders, especially as no review has concluded that VR does not work.","container-title":"Complementary Therapies in Medicine","DOI":"10.1016/j.ctim.2020.102480","ISSN":"0965-2299","journalAbbreviation":"Complementary Therapies in Medicine","page":"102480","source":"ScienceDirect","title":"Virtual reality in psychiatric disorders: A systematic review of reviews","title-short":"Virtual reality in psychiatric disorders","volume":"52","author":[{"family":"Cieślik","given":"Błażej"},{"family":"Mazurek","given":"Justyna"},{"family":"Rutkowski","given":"Sebastian"},{"family":"Kiper","given":"Paweł"},{"family":"Turolla","given":"Andrea"},{"family":"Szczepańska-Gieracha","given":"Joanna"}],"issued":{"date-parts":[["2020",8,1]]}}}],"schema":"https://github.com/citation-style-language/schema/raw/master/csl-citation.json"} </w:instrText>
      </w:r>
      <w:r w:rsidRPr="00893392">
        <w:rPr>
          <w:rFonts w:ascii="Arial" w:eastAsia="Times New Roman" w:hAnsi="Arial" w:cs="Arial"/>
          <w:lang w:bidi="ar-SA"/>
        </w:rPr>
        <w:fldChar w:fldCharType="separate"/>
      </w:r>
      <w:r w:rsidRPr="00893392">
        <w:rPr>
          <w:rFonts w:ascii="Arial" w:hAnsi="Arial" w:cs="Arial"/>
        </w:rPr>
        <w:t xml:space="preserve">(Cieślik </w:t>
      </w:r>
      <w:r w:rsidRPr="00893392">
        <w:rPr>
          <w:rFonts w:ascii="Arial" w:hAnsi="Arial" w:cs="Arial"/>
          <w:i/>
          <w:iCs/>
        </w:rPr>
        <w:t>et al</w:t>
      </w:r>
      <w:r w:rsidRPr="00893392">
        <w:rPr>
          <w:rFonts w:ascii="Arial" w:hAnsi="Arial" w:cs="Arial"/>
        </w:rPr>
        <w:t>., 2020)</w:t>
      </w:r>
      <w:r w:rsidRPr="00893392">
        <w:rPr>
          <w:rFonts w:ascii="Arial" w:eastAsia="Times New Roman" w:hAnsi="Arial" w:cs="Arial"/>
          <w:lang w:bidi="ar-SA"/>
        </w:rPr>
        <w:fldChar w:fldCharType="end"/>
      </w:r>
      <w:r w:rsidRPr="00893392">
        <w:rPr>
          <w:rFonts w:ascii="Arial" w:eastAsia="Times New Roman" w:hAnsi="Arial" w:cs="Arial"/>
          <w:lang w:bidi="ar-SA"/>
        </w:rPr>
        <w:t xml:space="preserve">. Acknowledging this limitation is crucial for drawing objective conclusions in research. Second, only quantitative and mixed-methods data were collected. Qualitative data, despite their high subjectivity, can help capture real-world contexts, delve deeply, and answer the questions </w:t>
      </w:r>
      <w:r w:rsidR="00120CA6" w:rsidRPr="00893392">
        <w:rPr>
          <w:rFonts w:ascii="Arial" w:eastAsia="Times New Roman" w:hAnsi="Arial" w:cs="Arial"/>
          <w:lang w:bidi="ar-SA"/>
        </w:rPr>
        <w:t>"</w:t>
      </w:r>
      <w:r w:rsidRPr="00893392">
        <w:rPr>
          <w:rFonts w:ascii="Arial" w:eastAsia="Times New Roman" w:hAnsi="Arial" w:cs="Arial"/>
          <w:lang w:bidi="ar-SA"/>
        </w:rPr>
        <w:t>why</w:t>
      </w:r>
      <w:r w:rsidR="00120CA6" w:rsidRPr="00893392">
        <w:rPr>
          <w:rFonts w:ascii="Arial" w:eastAsia="Times New Roman" w:hAnsi="Arial" w:cs="Arial"/>
          <w:lang w:bidi="ar-SA"/>
        </w:rPr>
        <w:t>"</w:t>
      </w:r>
      <w:r w:rsidRPr="00893392">
        <w:rPr>
          <w:rFonts w:ascii="Arial" w:eastAsia="Times New Roman" w:hAnsi="Arial" w:cs="Arial"/>
          <w:lang w:bidi="ar-SA"/>
        </w:rPr>
        <w:t xml:space="preserve"> and </w:t>
      </w:r>
      <w:r w:rsidR="00120CA6" w:rsidRPr="00893392">
        <w:rPr>
          <w:rFonts w:ascii="Arial" w:eastAsia="Times New Roman" w:hAnsi="Arial" w:cs="Arial"/>
          <w:lang w:bidi="ar-SA"/>
        </w:rPr>
        <w:t>"</w:t>
      </w:r>
      <w:r w:rsidRPr="00893392">
        <w:rPr>
          <w:rFonts w:ascii="Arial" w:eastAsia="Times New Roman" w:hAnsi="Arial" w:cs="Arial"/>
          <w:lang w:bidi="ar-SA"/>
        </w:rPr>
        <w:t>how</w:t>
      </w:r>
      <w:r w:rsidR="00120CA6" w:rsidRPr="00893392">
        <w:rPr>
          <w:rFonts w:ascii="Arial" w:eastAsia="Times New Roman" w:hAnsi="Arial" w:cs="Arial"/>
          <w:lang w:bidi="ar-SA"/>
        </w:rPr>
        <w:t>"</w:t>
      </w:r>
      <w:r w:rsidRPr="00893392">
        <w:rPr>
          <w:rFonts w:ascii="Arial" w:eastAsia="Times New Roman" w:hAnsi="Arial" w:cs="Arial"/>
          <w:lang w:bidi="ar-SA"/>
        </w:rPr>
        <w:t xml:space="preserve"> about the phenomena under study, eliciting rich information and giving voice to lived experiences </w:t>
      </w:r>
      <w:r w:rsidRPr="00893392">
        <w:rPr>
          <w:rFonts w:ascii="Arial" w:eastAsia="Times New Roman" w:hAnsi="Arial" w:cs="Arial"/>
          <w:lang w:bidi="ar-SA"/>
        </w:rPr>
        <w:fldChar w:fldCharType="begin"/>
      </w:r>
      <w:r w:rsidRPr="00893392">
        <w:rPr>
          <w:rFonts w:ascii="Arial" w:eastAsia="Times New Roman" w:hAnsi="Arial" w:cs="Arial"/>
          <w:lang w:bidi="ar-SA"/>
        </w:rPr>
        <w:instrText xml:space="preserve"> ADDIN ZOTERO_ITEM CSL_CITATION {"citationID":"EqcyqmZB","properties":{"unsorted":false,"formattedCitation":"(Bazen et al., 2021)","plainCitation":"(Bazen et al., 2021)","noteIndex":0},"citationItems":[{"id":4621,"uris":["http://zotero.org/users/11355736/items/EG8DESHM"],"itemData":{"id":4621,"type":"article-journal","abstract":"Qualitative research has gained increasing prominence in health-related research and is experiencing greater use in dermatology. A major strength of and reason to perform qualitative research is that it allows one to gain an understanding of the insider (e.g., patient, medical provider, other players in the healthcare system) perspectives on health and insights about their behaviors, motivations, and expectations. This is particularly important in the field of dermatology where most diseases are, fortunately, not directly fatal but have major effects on affected individuals’ lives in ways that are often not readily quantifiable. As such, it is important for dermatologists, both researchers and clinicians, to understand the basic tenets of qualitative methodology to properly utilize qualitative methods, evaluate the qualitative literature, and identify relevant findings to apply to clinical practice. In this article, we provide an overview of qualitative research and some of the more commonly used qualitative methods with an aim to increase awareness and appreciation of the power of qualitative studies.","container-title":"Journal of Investigative Dermatology","DOI":"10.1016/j.jid.2020.11.029","ISSN":"0022-202X","issue":"2","journalAbbreviation":"Journal of Investigative Dermatology","page":"241-247.e1","source":"ScienceDirect","title":"Research techniques made simple: An introduction to qualitative research","title-short":"Research techniques made simple","volume":"141","author":[{"family":"Bazen","given":"Alexus"},{"family":"Barg","given":"Frances K."},{"family":"Takeshita","given":"Junko"}],"issued":{"date-parts":[["2021"]]}}}],"schema":"https://github.com/citation-style-language/schema/raw/master/csl-citation.json"} </w:instrText>
      </w:r>
      <w:r w:rsidRPr="00893392">
        <w:rPr>
          <w:rFonts w:ascii="Arial" w:eastAsia="Times New Roman" w:hAnsi="Arial" w:cs="Arial"/>
          <w:lang w:bidi="ar-SA"/>
        </w:rPr>
        <w:fldChar w:fldCharType="separate"/>
      </w:r>
      <w:r w:rsidRPr="00893392">
        <w:rPr>
          <w:rFonts w:ascii="Arial" w:hAnsi="Arial" w:cs="Arial"/>
          <w:lang w:bidi="ar-SA"/>
        </w:rPr>
        <w:t xml:space="preserve">(Bazen </w:t>
      </w:r>
      <w:r w:rsidRPr="00893392">
        <w:rPr>
          <w:rFonts w:ascii="Arial" w:hAnsi="Arial" w:cs="Arial"/>
          <w:i/>
          <w:iCs/>
          <w:lang w:bidi="ar-SA"/>
        </w:rPr>
        <w:t>et al</w:t>
      </w:r>
      <w:r w:rsidRPr="00893392">
        <w:rPr>
          <w:rFonts w:ascii="Arial" w:hAnsi="Arial" w:cs="Arial"/>
          <w:lang w:bidi="ar-SA"/>
        </w:rPr>
        <w:t>., 2021)</w:t>
      </w:r>
      <w:r w:rsidRPr="00893392">
        <w:rPr>
          <w:rFonts w:ascii="Arial" w:eastAsia="Times New Roman" w:hAnsi="Arial" w:cs="Arial"/>
          <w:lang w:bidi="ar-SA"/>
        </w:rPr>
        <w:fldChar w:fldCharType="end"/>
      </w:r>
      <w:r w:rsidRPr="00893392">
        <w:rPr>
          <w:rFonts w:ascii="Arial" w:eastAsia="Times New Roman" w:hAnsi="Arial" w:cs="Arial"/>
          <w:lang w:bidi="ar-SA"/>
        </w:rPr>
        <w:t xml:space="preserve">. Third, the </w:t>
      </w:r>
      <w:proofErr w:type="spellStart"/>
      <w:r w:rsidRPr="00893392">
        <w:rPr>
          <w:rFonts w:ascii="Arial" w:eastAsia="Times New Roman" w:hAnsi="Arial" w:cs="Arial"/>
          <w:lang w:bidi="ar-SA"/>
        </w:rPr>
        <w:t>DMHIs</w:t>
      </w:r>
      <w:proofErr w:type="spellEnd"/>
      <w:r w:rsidRPr="00893392">
        <w:rPr>
          <w:rFonts w:ascii="Arial" w:eastAsia="Times New Roman" w:hAnsi="Arial" w:cs="Arial"/>
          <w:lang w:bidi="ar-SA"/>
        </w:rPr>
        <w:t xml:space="preserve"> exhibited considerable variability in </w:t>
      </w:r>
      <w:r w:rsidR="007161E2" w:rsidRPr="00893392">
        <w:rPr>
          <w:rFonts w:ascii="Arial" w:eastAsia="Times New Roman" w:hAnsi="Arial" w:cs="Arial"/>
          <w:lang w:bidi="ar-SA"/>
        </w:rPr>
        <w:t>format, duration, and intensity, leading to substantial heterogeneity across analyses and potentially limiting effective comparison of results</w:t>
      </w:r>
      <w:r w:rsidRPr="00893392">
        <w:rPr>
          <w:rFonts w:ascii="Arial" w:eastAsia="Times New Roman" w:hAnsi="Arial" w:cs="Arial"/>
          <w:lang w:bidi="ar-SA"/>
        </w:rPr>
        <w:t xml:space="preserve"> across studies.</w:t>
      </w:r>
    </w:p>
    <w:p w14:paraId="727B16FC" w14:textId="5155F192" w:rsidR="00914FD2" w:rsidRPr="00893392" w:rsidRDefault="00914FD2" w:rsidP="00914FD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line="360" w:lineRule="auto"/>
        <w:mirrorIndents/>
        <w:rPr>
          <w:rFonts w:ascii="Arial" w:eastAsia="Arial Unicode MS" w:hAnsi="Arial" w:cs="Arial"/>
        </w:rPr>
      </w:pPr>
      <w:r w:rsidRPr="00893392">
        <w:rPr>
          <w:rFonts w:ascii="Arial" w:eastAsia="Arial Unicode MS" w:hAnsi="Arial" w:cs="Arial"/>
        </w:rPr>
        <w:t xml:space="preserve">Findings from this research suggest that </w:t>
      </w:r>
      <w:proofErr w:type="spellStart"/>
      <w:r w:rsidRPr="00893392">
        <w:rPr>
          <w:rFonts w:ascii="Arial" w:eastAsia="Arial Unicode MS" w:hAnsi="Arial" w:cs="Arial"/>
        </w:rPr>
        <w:t>DMHIs</w:t>
      </w:r>
      <w:proofErr w:type="spellEnd"/>
      <w:r w:rsidRPr="00893392">
        <w:rPr>
          <w:rFonts w:ascii="Arial" w:eastAsia="Arial Unicode MS" w:hAnsi="Arial" w:cs="Arial"/>
        </w:rPr>
        <w:t>, despite their limitations, are effective in managing anxiety and depression and beneficial to participants</w:t>
      </w:r>
      <w:r w:rsidR="00120CA6" w:rsidRPr="00893392">
        <w:rPr>
          <w:rFonts w:ascii="Arial" w:eastAsia="Arial Unicode MS" w:hAnsi="Arial" w:cs="Arial"/>
        </w:rPr>
        <w:t>'</w:t>
      </w:r>
      <w:r w:rsidRPr="00893392">
        <w:rPr>
          <w:rFonts w:ascii="Arial" w:eastAsia="Arial Unicode MS" w:hAnsi="Arial" w:cs="Arial"/>
        </w:rPr>
        <w:t xml:space="preserve"> wellbeing by reducing symptoms and improving functioning and quality of life. One of the strengths of this research is that it draws on data from diverse populations, including children, adolescents, and adults, while addressing accessibility issues. Another strength is that it includes research on teletherapy and digital therapeutics, </w:t>
      </w:r>
      <w:r w:rsidR="00AD35C6" w:rsidRPr="00893392">
        <w:rPr>
          <w:rFonts w:ascii="Arial" w:eastAsia="Arial Unicode MS" w:hAnsi="Arial" w:cs="Arial"/>
        </w:rPr>
        <w:t>enabling comparisons</w:t>
      </w:r>
      <w:r w:rsidRPr="00893392">
        <w:rPr>
          <w:rFonts w:ascii="Arial" w:eastAsia="Arial Unicode MS" w:hAnsi="Arial" w:cs="Arial"/>
        </w:rPr>
        <w:t xml:space="preserve"> between these mental health interventions. </w:t>
      </w:r>
      <w:r w:rsidR="00945FE5" w:rsidRPr="00893392">
        <w:rPr>
          <w:rFonts w:ascii="Arial" w:eastAsia="Arial Unicode MS" w:hAnsi="Arial" w:cs="Arial"/>
        </w:rPr>
        <w:t xml:space="preserve">Additionally, despite the heterogeneity, the review included studies with sample sizes exceeding 100, which were sufficient to detect differences between cohorts or between </w:t>
      </w:r>
      <w:proofErr w:type="spellStart"/>
      <w:r w:rsidR="00945FE5" w:rsidRPr="00893392">
        <w:rPr>
          <w:rFonts w:ascii="Arial" w:eastAsia="Arial Unicode MS" w:hAnsi="Arial" w:cs="Arial"/>
        </w:rPr>
        <w:t>iCBT</w:t>
      </w:r>
      <w:proofErr w:type="spellEnd"/>
      <w:r w:rsidR="00945FE5" w:rsidRPr="00893392">
        <w:rPr>
          <w:rFonts w:ascii="Arial" w:eastAsia="Arial Unicode MS" w:hAnsi="Arial" w:cs="Arial"/>
        </w:rPr>
        <w:t xml:space="preserve"> and control groups.</w:t>
      </w:r>
      <w:r w:rsidR="008F5F26" w:rsidRPr="00893392">
        <w:rPr>
          <w:rFonts w:ascii="Arial" w:eastAsia="Arial Unicode MS" w:hAnsi="Arial" w:cs="Arial"/>
        </w:rPr>
        <w:t xml:space="preserve"> </w:t>
      </w:r>
      <w:r w:rsidRPr="00893392">
        <w:rPr>
          <w:rFonts w:ascii="Arial" w:eastAsia="Arial Unicode MS" w:hAnsi="Arial" w:cs="Arial"/>
        </w:rPr>
        <w:t xml:space="preserve">Further, this study employed thematic synthesis, which enabled the integration of results from multiple studies, the comparison of themes across studies, and the structuring of cohesive arguments. This study is also strengthened by its systematic approach. To accomplish the objectives of the review, the previous body of knowledge was compiled and synthesised. The results were then presented in tables for easy reference. The findings were compared with prior knowledge, </w:t>
      </w:r>
      <w:proofErr w:type="gramStart"/>
      <w:r w:rsidRPr="00893392">
        <w:rPr>
          <w:rFonts w:ascii="Arial" w:eastAsia="Arial Unicode MS" w:hAnsi="Arial" w:cs="Arial"/>
        </w:rPr>
        <w:t>taking into account</w:t>
      </w:r>
      <w:proofErr w:type="gramEnd"/>
      <w:r w:rsidRPr="00893392">
        <w:rPr>
          <w:rFonts w:ascii="Arial" w:eastAsia="Arial Unicode MS" w:hAnsi="Arial" w:cs="Arial"/>
        </w:rPr>
        <w:t xml:space="preserve"> the challenges of assessing </w:t>
      </w:r>
      <w:proofErr w:type="spellStart"/>
      <w:r w:rsidRPr="00893392">
        <w:rPr>
          <w:rFonts w:ascii="Arial" w:eastAsia="Arial Unicode MS" w:hAnsi="Arial" w:cs="Arial"/>
        </w:rPr>
        <w:t>DMHIs</w:t>
      </w:r>
      <w:proofErr w:type="spellEnd"/>
      <w:r w:rsidRPr="00893392">
        <w:rPr>
          <w:rFonts w:ascii="Arial" w:eastAsia="Arial Unicode MS" w:hAnsi="Arial" w:cs="Arial"/>
        </w:rPr>
        <w:t>.</w:t>
      </w:r>
    </w:p>
    <w:p w14:paraId="772DA9D8" w14:textId="77777777" w:rsidR="00914FD2" w:rsidRPr="00893392" w:rsidRDefault="00914FD2" w:rsidP="00914FD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line="360" w:lineRule="auto"/>
        <w:mirrorIndents/>
        <w:rPr>
          <w:rFonts w:ascii="Arial" w:eastAsia="Arial Unicode MS" w:hAnsi="Arial" w:cs="Arial"/>
        </w:rPr>
      </w:pPr>
    </w:p>
    <w:p w14:paraId="2DD9BDAE" w14:textId="77777777" w:rsidR="00914FD2" w:rsidRPr="00893392" w:rsidRDefault="00914FD2" w:rsidP="00914FD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line="360" w:lineRule="auto"/>
        <w:mirrorIndents/>
        <w:rPr>
          <w:rFonts w:ascii="Arial" w:eastAsia="Arial Unicode MS" w:hAnsi="Arial" w:cs="Arial"/>
        </w:rPr>
      </w:pPr>
    </w:p>
    <w:p w14:paraId="1418B714" w14:textId="77777777" w:rsidR="00CD28D6" w:rsidRPr="00893392" w:rsidRDefault="00CD28D6" w:rsidP="00C34963">
      <w:pPr>
        <w:widowControl/>
        <w:autoSpaceDE/>
        <w:autoSpaceDN/>
        <w:rPr>
          <w:rFonts w:ascii="Times New Roman" w:eastAsia="Times New Roman" w:hAnsi="Times New Roman" w:cs="Times New Roman"/>
          <w:sz w:val="24"/>
          <w:szCs w:val="24"/>
          <w:lang w:bidi="ar-SA"/>
        </w:rPr>
      </w:pPr>
    </w:p>
    <w:p w14:paraId="6F6769E5" w14:textId="77777777" w:rsidR="00C34963" w:rsidRPr="00893392" w:rsidRDefault="00C34963" w:rsidP="00C3433E">
      <w:pPr>
        <w:widowControl/>
        <w:autoSpaceDE/>
        <w:autoSpaceDN/>
        <w:spacing w:before="120" w:after="120" w:line="360" w:lineRule="auto"/>
        <w:rPr>
          <w:rFonts w:ascii="Arial" w:eastAsia="Times New Roman" w:hAnsi="Arial" w:cs="Arial"/>
          <w:lang w:bidi="ar-SA"/>
        </w:rPr>
      </w:pPr>
    </w:p>
    <w:p w14:paraId="47D3B485" w14:textId="77777777" w:rsidR="00043EE7" w:rsidRPr="00893392" w:rsidRDefault="00043EE7" w:rsidP="00D94F4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line="360" w:lineRule="auto"/>
        <w:mirrorIndents/>
        <w:rPr>
          <w:rFonts w:ascii="Arial" w:eastAsia="Arial Unicode MS" w:hAnsi="Arial" w:cs="Arial"/>
        </w:rPr>
      </w:pPr>
    </w:p>
    <w:p w14:paraId="13B5CA19" w14:textId="77777777" w:rsidR="00D94F4D" w:rsidRPr="00893392" w:rsidRDefault="00D94F4D" w:rsidP="002B237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line="360" w:lineRule="auto"/>
        <w:mirrorIndents/>
        <w:rPr>
          <w:rFonts w:ascii="Arial" w:eastAsia="Arial Unicode MS" w:hAnsi="Arial" w:cs="Arial"/>
        </w:rPr>
      </w:pPr>
    </w:p>
    <w:p w14:paraId="2D48663E" w14:textId="77777777" w:rsidR="00E33677" w:rsidRPr="00893392" w:rsidRDefault="00E33677" w:rsidP="00E3367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D872566" w14:textId="77777777" w:rsidR="00E33677" w:rsidRPr="00893392" w:rsidRDefault="00E33677" w:rsidP="00E3367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4B2A1D4" w14:textId="77777777" w:rsidR="00E33677" w:rsidRPr="00893392" w:rsidRDefault="00E33677" w:rsidP="00E3367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03DA89C" w14:textId="77777777" w:rsidR="00E33677" w:rsidRPr="00893392" w:rsidRDefault="00E33677" w:rsidP="00E33677">
      <w:pPr>
        <w:rPr>
          <w:rFonts w:ascii="Arial" w:eastAsia="Arial Unicode MS" w:hAnsi="Arial" w:cs="Arial"/>
          <w:b/>
        </w:rPr>
      </w:pPr>
      <w:r w:rsidRPr="00893392">
        <w:rPr>
          <w:rFonts w:ascii="Arial" w:eastAsia="Arial Unicode MS" w:hAnsi="Arial" w:cs="Arial"/>
          <w:b/>
        </w:rPr>
        <w:br w:type="page"/>
      </w:r>
    </w:p>
    <w:p w14:paraId="487A2656" w14:textId="07D844F9" w:rsidR="00E33677" w:rsidRPr="00893392" w:rsidRDefault="00F41480" w:rsidP="00142898">
      <w:pPr>
        <w:pStyle w:val="Heading1"/>
      </w:pPr>
      <w:bookmarkStart w:id="63" w:name="_Toc228478562"/>
      <w:r w:rsidRPr="00893392">
        <w:lastRenderedPageBreak/>
        <w:t>CHAPTER 5: RECOMMENDATIONS AND CONCLUSION</w:t>
      </w:r>
      <w:bookmarkEnd w:id="63"/>
    </w:p>
    <w:p w14:paraId="6B17D778" w14:textId="3CA9F618" w:rsidR="0000372A" w:rsidRPr="00893392" w:rsidRDefault="0000372A" w:rsidP="00821778">
      <w:pPr>
        <w:widowControl/>
        <w:autoSpaceDE/>
        <w:autoSpaceDN/>
        <w:spacing w:before="120" w:after="120" w:line="360" w:lineRule="auto"/>
        <w:rPr>
          <w:rFonts w:ascii="Arial" w:eastAsia="Times New Roman" w:hAnsi="Arial" w:cs="Arial"/>
          <w:lang w:bidi="ar-SA"/>
        </w:rPr>
      </w:pPr>
      <w:r w:rsidRPr="00893392">
        <w:rPr>
          <w:rFonts w:ascii="Arial" w:eastAsia="Times New Roman" w:hAnsi="Arial" w:cs="Arial"/>
          <w:lang w:bidi="ar-SA"/>
        </w:rPr>
        <w:t xml:space="preserve">Anxiety and depression significantly influence individuals' lives. This systematic review investigated the effectiveness of digital mental health tools, particularly teletherapy and digital therapeutics, in managing these conditions across various age groups in the UK. It </w:t>
      </w:r>
      <w:r w:rsidR="00474A37" w:rsidRPr="00893392">
        <w:rPr>
          <w:rFonts w:ascii="Arial" w:eastAsia="Times New Roman" w:hAnsi="Arial" w:cs="Arial"/>
          <w:lang w:bidi="ar-SA"/>
        </w:rPr>
        <w:t>analysed multiple studies, utilising</w:t>
      </w:r>
      <w:r w:rsidRPr="00893392">
        <w:rPr>
          <w:rFonts w:ascii="Arial" w:eastAsia="Times New Roman" w:hAnsi="Arial" w:cs="Arial"/>
          <w:lang w:bidi="ar-SA"/>
        </w:rPr>
        <w:t xml:space="preserve"> thematic </w:t>
      </w:r>
      <w:r w:rsidR="00C60759" w:rsidRPr="00893392">
        <w:rPr>
          <w:rFonts w:ascii="Arial" w:eastAsia="Times New Roman" w:hAnsi="Arial" w:cs="Arial"/>
          <w:lang w:bidi="ar-SA"/>
        </w:rPr>
        <w:t>synthesis</w:t>
      </w:r>
      <w:r w:rsidRPr="00893392">
        <w:rPr>
          <w:rFonts w:ascii="Arial" w:eastAsia="Times New Roman" w:hAnsi="Arial" w:cs="Arial"/>
          <w:lang w:bidi="ar-SA"/>
        </w:rPr>
        <w:t xml:space="preserve">. Following the thematic analysis, seven key themes emerged concerning teletherapy and digital therapeutics: effectiveness, symptom improvement (encompassing reduced anxiety and depression symptoms and reliable recovery), convenience and accessibility, acceptance and satisfaction, therapeutic alliance, cost-effectiveness, and participants' experiences (including daily functioning, quality of life, and health literacy). These themes and subthemes provided a foundation for addressing the research questions related to the interventions' impact on </w:t>
      </w:r>
      <w:r w:rsidR="007D4906" w:rsidRPr="00893392">
        <w:rPr>
          <w:rFonts w:ascii="Arial" w:eastAsia="Times New Roman" w:hAnsi="Arial" w:cs="Arial"/>
          <w:lang w:bidi="ar-SA"/>
        </w:rPr>
        <w:t>the management of</w:t>
      </w:r>
      <w:r w:rsidRPr="00893392">
        <w:rPr>
          <w:rFonts w:ascii="Arial" w:eastAsia="Times New Roman" w:hAnsi="Arial" w:cs="Arial"/>
          <w:lang w:bidi="ar-SA"/>
        </w:rPr>
        <w:t xml:space="preserve"> anxiety and depression</w:t>
      </w:r>
      <w:r w:rsidR="0082716D" w:rsidRPr="00893392">
        <w:rPr>
          <w:rFonts w:ascii="Arial" w:eastAsia="Times New Roman" w:hAnsi="Arial" w:cs="Arial"/>
          <w:lang w:bidi="ar-SA"/>
        </w:rPr>
        <w:t xml:space="preserve"> and participants</w:t>
      </w:r>
      <w:r w:rsidR="00120CA6" w:rsidRPr="00893392">
        <w:rPr>
          <w:rFonts w:ascii="Arial" w:eastAsia="Times New Roman" w:hAnsi="Arial" w:cs="Arial"/>
          <w:lang w:bidi="ar-SA"/>
        </w:rPr>
        <w:t>'</w:t>
      </w:r>
      <w:r w:rsidR="0082716D" w:rsidRPr="00893392">
        <w:rPr>
          <w:rFonts w:ascii="Arial" w:eastAsia="Times New Roman" w:hAnsi="Arial" w:cs="Arial"/>
          <w:lang w:bidi="ar-SA"/>
        </w:rPr>
        <w:t xml:space="preserve"> wellbeing</w:t>
      </w:r>
      <w:r w:rsidRPr="00893392">
        <w:rPr>
          <w:rFonts w:ascii="Arial" w:eastAsia="Times New Roman" w:hAnsi="Arial" w:cs="Arial"/>
          <w:lang w:bidi="ar-SA"/>
        </w:rPr>
        <w:t>.</w:t>
      </w:r>
    </w:p>
    <w:p w14:paraId="79D9A175" w14:textId="038E585D" w:rsidR="0000372A" w:rsidRPr="00893392" w:rsidRDefault="00E57E50" w:rsidP="00821778">
      <w:pPr>
        <w:widowControl/>
        <w:autoSpaceDE/>
        <w:autoSpaceDN/>
        <w:spacing w:before="120" w:after="120" w:line="360" w:lineRule="auto"/>
        <w:rPr>
          <w:rFonts w:ascii="Arial" w:eastAsia="Arial Unicode MS" w:hAnsi="Arial" w:cs="Arial"/>
        </w:rPr>
      </w:pPr>
      <w:r w:rsidRPr="00893392">
        <w:rPr>
          <w:rFonts w:ascii="Arial" w:eastAsia="Times New Roman" w:hAnsi="Arial" w:cs="Arial"/>
          <w:lang w:bidi="ar-SA"/>
        </w:rPr>
        <w:t xml:space="preserve">Study results indicate that both teletherapy and </w:t>
      </w:r>
      <w:proofErr w:type="spellStart"/>
      <w:r w:rsidRPr="00893392">
        <w:rPr>
          <w:rFonts w:ascii="Arial" w:eastAsia="Times New Roman" w:hAnsi="Arial" w:cs="Arial"/>
          <w:lang w:bidi="ar-SA"/>
        </w:rPr>
        <w:t>DMHTx</w:t>
      </w:r>
      <w:proofErr w:type="spellEnd"/>
      <w:r w:rsidRPr="00893392">
        <w:rPr>
          <w:rFonts w:ascii="Arial" w:eastAsia="Times New Roman" w:hAnsi="Arial" w:cs="Arial"/>
          <w:lang w:bidi="ar-SA"/>
        </w:rPr>
        <w:t xml:space="preserve"> were effective and cost-effective in treating anxiety and depression among children, adolescents and adults, with significant reductions in symptoms. Findings also revealed that these interventions were accessible and widely accepted, with high satisfaction. Additionally, the results showed improvements in participants</w:t>
      </w:r>
      <w:r w:rsidR="00120CA6" w:rsidRPr="00893392">
        <w:rPr>
          <w:rFonts w:ascii="Arial" w:eastAsia="Times New Roman" w:hAnsi="Arial" w:cs="Arial"/>
          <w:lang w:bidi="ar-SA"/>
        </w:rPr>
        <w:t>'</w:t>
      </w:r>
      <w:r w:rsidRPr="00893392">
        <w:rPr>
          <w:rFonts w:ascii="Arial" w:eastAsia="Times New Roman" w:hAnsi="Arial" w:cs="Arial"/>
          <w:lang w:bidi="ar-SA"/>
        </w:rPr>
        <w:t xml:space="preserve"> functioning, quality of life</w:t>
      </w:r>
      <w:r w:rsidR="006567DA" w:rsidRPr="00893392">
        <w:rPr>
          <w:rFonts w:ascii="Arial" w:eastAsia="Times New Roman" w:hAnsi="Arial" w:cs="Arial"/>
          <w:lang w:bidi="ar-SA"/>
        </w:rPr>
        <w:t xml:space="preserve">, and health literacy, as well as in the therapeutic relationship between </w:t>
      </w:r>
      <w:r w:rsidR="00026CD2" w:rsidRPr="00893392">
        <w:rPr>
          <w:rFonts w:ascii="Arial" w:eastAsia="Times New Roman" w:hAnsi="Arial" w:cs="Arial"/>
          <w:lang w:bidi="ar-SA"/>
        </w:rPr>
        <w:t>participants and therapists.</w:t>
      </w:r>
    </w:p>
    <w:p w14:paraId="1A8AFDE8" w14:textId="203B998F" w:rsidR="00E33677" w:rsidRPr="00893392" w:rsidRDefault="0037517E" w:rsidP="00EF4812">
      <w:pPr>
        <w:pStyle w:val="Heading2"/>
      </w:pPr>
      <w:bookmarkStart w:id="64" w:name="_Toc228478563"/>
      <w:r w:rsidRPr="00893392">
        <w:t>Recommendations</w:t>
      </w:r>
      <w:bookmarkEnd w:id="64"/>
    </w:p>
    <w:p w14:paraId="72811129" w14:textId="04E38FB6" w:rsidR="00AA30DA" w:rsidRPr="00893392" w:rsidRDefault="00742962" w:rsidP="00B91BC5">
      <w:pPr>
        <w:widowControl/>
        <w:autoSpaceDE/>
        <w:autoSpaceDN/>
        <w:spacing w:before="120" w:after="120" w:line="360" w:lineRule="auto"/>
        <w:rPr>
          <w:rFonts w:ascii="Arial" w:eastAsia="Times New Roman" w:hAnsi="Arial" w:cs="Arial"/>
          <w:lang w:bidi="ar-SA"/>
        </w:rPr>
      </w:pPr>
      <w:r w:rsidRPr="00893392">
        <w:rPr>
          <w:rFonts w:ascii="Arial" w:eastAsia="Times New Roman" w:hAnsi="Arial" w:cs="Arial"/>
          <w:lang w:bidi="ar-SA"/>
        </w:rPr>
        <w:t>Based on the findings, we recommend further exploration and analysis in the relevant research areas. The identified themes provide a foundation for understanding the underlying factors and may guide future research. These outcomes indicate important trends that merit scholarly attention and may inform the development of effective strategies or frameworks in the relevant fields.</w:t>
      </w:r>
    </w:p>
    <w:p w14:paraId="6FE3AFC7" w14:textId="1CB7DFB8" w:rsidR="00B06193" w:rsidRPr="00893392" w:rsidRDefault="003A7C52" w:rsidP="008631D5">
      <w:pPr>
        <w:widowControl/>
        <w:autoSpaceDE/>
        <w:autoSpaceDN/>
        <w:spacing w:line="360" w:lineRule="auto"/>
        <w:rPr>
          <w:rFonts w:ascii="Arial" w:eastAsia="Times New Roman" w:hAnsi="Arial" w:cs="Arial"/>
          <w:lang w:bidi="ar-SA"/>
        </w:rPr>
      </w:pPr>
      <w:r w:rsidRPr="00893392">
        <w:rPr>
          <w:rFonts w:ascii="Arial" w:eastAsia="Times New Roman" w:hAnsi="Arial" w:cs="Arial"/>
          <w:lang w:bidi="ar-SA"/>
        </w:rPr>
        <w:t xml:space="preserve">Building on existing research and the </w:t>
      </w:r>
      <w:r w:rsidR="006A72EB" w:rsidRPr="00893392">
        <w:rPr>
          <w:rFonts w:ascii="Arial" w:eastAsia="Times New Roman" w:hAnsi="Arial" w:cs="Arial"/>
          <w:lang w:bidi="ar-SA"/>
        </w:rPr>
        <w:t>current study's findings</w:t>
      </w:r>
      <w:r w:rsidRPr="00893392">
        <w:rPr>
          <w:rFonts w:ascii="Arial" w:eastAsia="Times New Roman" w:hAnsi="Arial" w:cs="Arial"/>
          <w:lang w:bidi="ar-SA"/>
        </w:rPr>
        <w:t xml:space="preserve">, we emphasise the need for further controlled investigations to fully understand the effects of both teletherapy and </w:t>
      </w:r>
      <w:proofErr w:type="spellStart"/>
      <w:r w:rsidRPr="00893392">
        <w:rPr>
          <w:rFonts w:ascii="Arial" w:eastAsia="Times New Roman" w:hAnsi="Arial" w:cs="Arial"/>
          <w:lang w:bidi="ar-SA"/>
        </w:rPr>
        <w:t>DMHTX</w:t>
      </w:r>
      <w:proofErr w:type="spellEnd"/>
      <w:r w:rsidRPr="00893392">
        <w:rPr>
          <w:rFonts w:ascii="Arial" w:eastAsia="Times New Roman" w:hAnsi="Arial" w:cs="Arial"/>
          <w:lang w:bidi="ar-SA"/>
        </w:rPr>
        <w:t xml:space="preserve"> in high-intensity service delivery. Such research is vital for developing clinical guidelines that integrate digital approaches with traditional treatments for patients with more severe symptoms of depression and anxiety. Moreover, it is necessary to validate the potential benefits of integrating </w:t>
      </w:r>
      <w:proofErr w:type="spellStart"/>
      <w:r w:rsidRPr="00893392">
        <w:rPr>
          <w:rFonts w:ascii="Arial" w:eastAsia="Times New Roman" w:hAnsi="Arial" w:cs="Arial"/>
          <w:lang w:bidi="ar-SA"/>
        </w:rPr>
        <w:t>iCBT</w:t>
      </w:r>
      <w:proofErr w:type="spellEnd"/>
      <w:r w:rsidRPr="00893392">
        <w:rPr>
          <w:rFonts w:ascii="Arial" w:eastAsia="Times New Roman" w:hAnsi="Arial" w:cs="Arial"/>
          <w:lang w:bidi="ar-SA"/>
        </w:rPr>
        <w:t xml:space="preserve"> as a primary intervention in high-intensity services. We highlight the importance of conducting studies that </w:t>
      </w:r>
      <w:r w:rsidR="006A72EB" w:rsidRPr="00893392">
        <w:rPr>
          <w:rFonts w:ascii="Arial" w:eastAsia="Times New Roman" w:hAnsi="Arial" w:cs="Arial"/>
          <w:lang w:bidi="ar-SA"/>
        </w:rPr>
        <w:t>implement</w:t>
      </w:r>
      <w:r w:rsidRPr="00893392">
        <w:rPr>
          <w:rFonts w:ascii="Arial" w:eastAsia="Times New Roman" w:hAnsi="Arial" w:cs="Arial"/>
          <w:lang w:bidi="ar-SA"/>
        </w:rPr>
        <w:t xml:space="preserve"> these interventions using evidence-based methodologies. This will help determine the most effective ways to incorporate </w:t>
      </w:r>
      <w:proofErr w:type="spellStart"/>
      <w:r w:rsidRPr="00893392">
        <w:rPr>
          <w:rFonts w:ascii="Arial" w:eastAsia="Times New Roman" w:hAnsi="Arial" w:cs="Arial"/>
          <w:lang w:bidi="ar-SA"/>
        </w:rPr>
        <w:t>iCBT</w:t>
      </w:r>
      <w:proofErr w:type="spellEnd"/>
      <w:r w:rsidRPr="00893392">
        <w:rPr>
          <w:rFonts w:ascii="Arial" w:eastAsia="Times New Roman" w:hAnsi="Arial" w:cs="Arial"/>
          <w:lang w:bidi="ar-SA"/>
        </w:rPr>
        <w:t xml:space="preserve"> into client pathways</w:t>
      </w:r>
      <w:r w:rsidR="006A72EB" w:rsidRPr="00893392">
        <w:rPr>
          <w:rFonts w:ascii="Arial" w:eastAsia="Times New Roman" w:hAnsi="Arial" w:cs="Arial"/>
          <w:lang w:bidi="ar-SA"/>
        </w:rPr>
        <w:t>, while accounting for</w:t>
      </w:r>
      <w:r w:rsidRPr="00893392">
        <w:rPr>
          <w:rFonts w:ascii="Arial" w:eastAsia="Times New Roman" w:hAnsi="Arial" w:cs="Arial"/>
          <w:lang w:bidi="ar-SA"/>
        </w:rPr>
        <w:t xml:space="preserve"> clinical risk levels.</w:t>
      </w:r>
      <w:r w:rsidR="00B06193" w:rsidRPr="00893392">
        <w:rPr>
          <w:rFonts w:ascii="Arial" w:eastAsia="Times New Roman" w:hAnsi="Arial" w:cs="Arial"/>
          <w:lang w:bidi="ar-SA"/>
        </w:rPr>
        <w:t xml:space="preserve"> This research </w:t>
      </w:r>
      <w:r w:rsidR="00B06193" w:rsidRPr="00893392">
        <w:rPr>
          <w:rFonts w:ascii="Arial" w:eastAsia="Times New Roman" w:hAnsi="Arial" w:cs="Arial"/>
          <w:lang w:bidi="ar-SA"/>
        </w:rPr>
        <w:lastRenderedPageBreak/>
        <w:t xml:space="preserve">is </w:t>
      </w:r>
      <w:r w:rsidR="00696365" w:rsidRPr="00893392">
        <w:rPr>
          <w:rFonts w:ascii="Arial" w:eastAsia="Times New Roman" w:hAnsi="Arial" w:cs="Arial"/>
          <w:lang w:bidi="ar-SA"/>
        </w:rPr>
        <w:t xml:space="preserve">also </w:t>
      </w:r>
      <w:r w:rsidR="00B06193" w:rsidRPr="00893392">
        <w:rPr>
          <w:rFonts w:ascii="Arial" w:eastAsia="Times New Roman" w:hAnsi="Arial" w:cs="Arial"/>
          <w:lang w:bidi="ar-SA"/>
        </w:rPr>
        <w:t>essential for developing clinical guidelines that integrate digital interventions with existing treatment modalities for individuals experiencing severe depression and anxiety</w:t>
      </w:r>
      <w:r w:rsidR="00696365" w:rsidRPr="00893392">
        <w:rPr>
          <w:rFonts w:ascii="Arial" w:eastAsia="Times New Roman" w:hAnsi="Arial" w:cs="Arial"/>
          <w:lang w:bidi="ar-SA"/>
        </w:rPr>
        <w:t>.</w:t>
      </w:r>
      <w:r w:rsidR="00B06193" w:rsidRPr="00893392">
        <w:rPr>
          <w:rFonts w:ascii="Arial" w:eastAsia="Times New Roman" w:hAnsi="Arial" w:cs="Arial"/>
          <w:lang w:bidi="ar-SA"/>
        </w:rPr>
        <w:t xml:space="preserve"> </w:t>
      </w:r>
    </w:p>
    <w:p w14:paraId="7C157C5B" w14:textId="18E05DF4" w:rsidR="002E14A7" w:rsidRPr="00893392" w:rsidRDefault="002D4FA5" w:rsidP="008631D5">
      <w:pPr>
        <w:widowControl/>
        <w:autoSpaceDE/>
        <w:autoSpaceDN/>
        <w:spacing w:before="120" w:after="120" w:line="360" w:lineRule="auto"/>
        <w:rPr>
          <w:rFonts w:ascii="Arial" w:eastAsia="Times New Roman" w:hAnsi="Arial" w:cs="Arial"/>
          <w:lang w:bidi="ar-SA"/>
        </w:rPr>
      </w:pPr>
      <w:r w:rsidRPr="00893392">
        <w:rPr>
          <w:rFonts w:ascii="Arial" w:eastAsia="Times New Roman" w:hAnsi="Arial" w:cs="Arial"/>
          <w:lang w:bidi="ar-SA"/>
        </w:rPr>
        <w:t xml:space="preserve">Current </w:t>
      </w:r>
      <w:proofErr w:type="spellStart"/>
      <w:r w:rsidRPr="00893392">
        <w:rPr>
          <w:rFonts w:ascii="Arial" w:eastAsia="Times New Roman" w:hAnsi="Arial" w:cs="Arial"/>
          <w:lang w:bidi="ar-SA"/>
        </w:rPr>
        <w:t>iCBT</w:t>
      </w:r>
      <w:proofErr w:type="spellEnd"/>
      <w:r w:rsidR="00945BF9" w:rsidRPr="00893392">
        <w:rPr>
          <w:rFonts w:ascii="Arial" w:eastAsia="Times New Roman" w:hAnsi="Arial" w:cs="Arial"/>
          <w:lang w:bidi="ar-SA"/>
        </w:rPr>
        <w:t xml:space="preserve"> interventions and </w:t>
      </w:r>
      <w:r w:rsidR="0087496E" w:rsidRPr="00893392">
        <w:rPr>
          <w:rFonts w:ascii="Arial" w:eastAsia="Times New Roman" w:hAnsi="Arial" w:cs="Arial"/>
          <w:lang w:bidi="ar-SA"/>
        </w:rPr>
        <w:t>teletherapy</w:t>
      </w:r>
      <w:r w:rsidRPr="00893392">
        <w:rPr>
          <w:rFonts w:ascii="Arial" w:eastAsia="Times New Roman" w:hAnsi="Arial" w:cs="Arial"/>
          <w:lang w:bidi="ar-SA"/>
        </w:rPr>
        <w:t xml:space="preserve"> </w:t>
      </w:r>
      <w:r w:rsidR="00945BF9" w:rsidRPr="00893392">
        <w:rPr>
          <w:rFonts w:ascii="Arial" w:eastAsia="Times New Roman" w:hAnsi="Arial" w:cs="Arial"/>
          <w:lang w:bidi="ar-SA"/>
        </w:rPr>
        <w:t>have</w:t>
      </w:r>
      <w:r w:rsidRPr="00893392">
        <w:rPr>
          <w:rFonts w:ascii="Arial" w:eastAsia="Times New Roman" w:hAnsi="Arial" w:cs="Arial"/>
          <w:lang w:bidi="ar-SA"/>
        </w:rPr>
        <w:t xml:space="preserve"> been demonstrated to </w:t>
      </w:r>
      <w:r w:rsidR="00E35120" w:rsidRPr="00893392">
        <w:rPr>
          <w:rFonts w:ascii="Arial" w:eastAsia="Times New Roman" w:hAnsi="Arial" w:cs="Arial"/>
          <w:lang w:bidi="ar-SA"/>
        </w:rPr>
        <w:t xml:space="preserve">improve symptoms among </w:t>
      </w:r>
      <w:r w:rsidR="00900AD9" w:rsidRPr="00893392">
        <w:rPr>
          <w:rFonts w:ascii="Arial" w:eastAsia="Times New Roman" w:hAnsi="Arial" w:cs="Arial"/>
          <w:lang w:bidi="ar-SA"/>
        </w:rPr>
        <w:t>individuals</w:t>
      </w:r>
      <w:r w:rsidR="00E35120" w:rsidRPr="00893392">
        <w:rPr>
          <w:rFonts w:ascii="Arial" w:eastAsia="Times New Roman" w:hAnsi="Arial" w:cs="Arial"/>
          <w:lang w:bidi="ar-SA"/>
        </w:rPr>
        <w:t xml:space="preserve"> experiencing anxiety and depression</w:t>
      </w:r>
      <w:r w:rsidRPr="00893392">
        <w:rPr>
          <w:rFonts w:ascii="Arial" w:eastAsia="Times New Roman" w:hAnsi="Arial" w:cs="Arial"/>
          <w:lang w:bidi="ar-SA"/>
        </w:rPr>
        <w:t xml:space="preserve">. However, for those with severe anxiety and depression, these treatments might not lead to lasting improvements. Consequently, </w:t>
      </w:r>
      <w:r w:rsidR="0074026A" w:rsidRPr="00893392">
        <w:rPr>
          <w:rFonts w:ascii="Arial" w:eastAsia="Times New Roman" w:hAnsi="Arial" w:cs="Arial"/>
          <w:lang w:bidi="ar-SA"/>
        </w:rPr>
        <w:t>additional</w:t>
      </w:r>
      <w:r w:rsidRPr="00893392">
        <w:rPr>
          <w:rFonts w:ascii="Arial" w:eastAsia="Times New Roman" w:hAnsi="Arial" w:cs="Arial"/>
          <w:lang w:bidi="ar-SA"/>
        </w:rPr>
        <w:t xml:space="preserve"> treatments or </w:t>
      </w:r>
      <w:r w:rsidR="00876B78" w:rsidRPr="00893392">
        <w:rPr>
          <w:rFonts w:ascii="Arial" w:eastAsia="Times New Roman" w:hAnsi="Arial" w:cs="Arial"/>
          <w:lang w:bidi="ar-SA"/>
        </w:rPr>
        <w:t xml:space="preserve">follow-up </w:t>
      </w:r>
      <w:r w:rsidRPr="00893392">
        <w:rPr>
          <w:rFonts w:ascii="Arial" w:eastAsia="Times New Roman" w:hAnsi="Arial" w:cs="Arial"/>
          <w:lang w:bidi="ar-SA"/>
        </w:rPr>
        <w:t>booster sessions could be necessary to improve recovery outcomes for these individuals.</w:t>
      </w:r>
    </w:p>
    <w:p w14:paraId="4257AF23" w14:textId="2C531163" w:rsidR="00026CD2" w:rsidRPr="00893392" w:rsidRDefault="00C57349" w:rsidP="00225DB5">
      <w:pPr>
        <w:spacing w:line="360" w:lineRule="auto"/>
        <w:rPr>
          <w:rFonts w:ascii="Arial" w:hAnsi="Arial" w:cs="Arial"/>
        </w:rPr>
      </w:pPr>
      <w:r w:rsidRPr="00893392">
        <w:rPr>
          <w:rFonts w:ascii="Arial" w:hAnsi="Arial" w:cs="Arial"/>
        </w:rPr>
        <w:t xml:space="preserve">To increase the accessibility and acceptability of the </w:t>
      </w:r>
      <w:proofErr w:type="spellStart"/>
      <w:r w:rsidRPr="00893392">
        <w:rPr>
          <w:rFonts w:ascii="Arial" w:hAnsi="Arial" w:cs="Arial"/>
        </w:rPr>
        <w:t>DMHIs</w:t>
      </w:r>
      <w:proofErr w:type="spellEnd"/>
      <w:r w:rsidRPr="00893392">
        <w:rPr>
          <w:rFonts w:ascii="Arial" w:hAnsi="Arial" w:cs="Arial"/>
        </w:rPr>
        <w:t>, we advise that collaboration and co-design involving young people and other stakeholders are essential throughout the research cycle</w:t>
      </w:r>
      <w:r w:rsidR="00120CA6" w:rsidRPr="00893392">
        <w:rPr>
          <w:rFonts w:ascii="Arial" w:hAnsi="Arial" w:cs="Arial"/>
        </w:rPr>
        <w:t>, covering the</w:t>
      </w:r>
      <w:r w:rsidRPr="00893392">
        <w:rPr>
          <w:rFonts w:ascii="Arial" w:hAnsi="Arial" w:cs="Arial"/>
        </w:rPr>
        <w:t xml:space="preserve"> development, evaluation, and implementation stages. This collaborative approach ensures that technologies align with user needs and preferences, enhancing engagement, feasibility, and effectiveness. Ultimately, such strategies may </w:t>
      </w:r>
      <w:r w:rsidR="007825C6" w:rsidRPr="00893392">
        <w:rPr>
          <w:rFonts w:ascii="Arial" w:hAnsi="Arial" w:cs="Arial"/>
        </w:rPr>
        <w:t>lead to great</w:t>
      </w:r>
      <w:r w:rsidRPr="00893392">
        <w:rPr>
          <w:rFonts w:ascii="Arial" w:hAnsi="Arial" w:cs="Arial"/>
        </w:rPr>
        <w:t>er uptake and adherence to the developed technologies.</w:t>
      </w:r>
    </w:p>
    <w:p w14:paraId="473AAF06" w14:textId="70B15685" w:rsidR="00645BFF" w:rsidRPr="00893392" w:rsidRDefault="00026CD2" w:rsidP="00225DB5">
      <w:pPr>
        <w:widowControl/>
        <w:autoSpaceDE/>
        <w:autoSpaceDN/>
        <w:spacing w:before="120" w:after="120" w:line="360" w:lineRule="auto"/>
        <w:rPr>
          <w:rFonts w:ascii="Arial" w:eastAsia="Arial Unicode MS" w:hAnsi="Arial" w:cs="Arial"/>
        </w:rPr>
      </w:pPr>
      <w:r w:rsidRPr="00893392">
        <w:rPr>
          <w:rFonts w:ascii="Arial" w:eastAsia="Arial Unicode MS" w:hAnsi="Arial" w:cs="Arial"/>
        </w:rPr>
        <w:t xml:space="preserve">Further research should aim to improve existing data on the long-term effectiveness and cost-efficiency of </w:t>
      </w:r>
      <w:proofErr w:type="spellStart"/>
      <w:r w:rsidRPr="00893392">
        <w:rPr>
          <w:rFonts w:ascii="Arial" w:eastAsia="Arial Unicode MS" w:hAnsi="Arial" w:cs="Arial"/>
        </w:rPr>
        <w:t>DMHIs</w:t>
      </w:r>
      <w:proofErr w:type="spellEnd"/>
      <w:r w:rsidRPr="00893392">
        <w:rPr>
          <w:rFonts w:ascii="Arial" w:eastAsia="Arial Unicode MS" w:hAnsi="Arial" w:cs="Arial"/>
        </w:rPr>
        <w:t xml:space="preserve"> across diverse populations and settings, including minority groups and inpatient acute care settings, while addressing inclusivity and accessibility. Given the limited research on the impact of teletherapy on affective disorders, future research should assess its effectiveness in treating anxiety and depression within the NHS Talking Therapies services and investigate how functioning and QoL are affected. Further research should also examine how demographic factors influence </w:t>
      </w:r>
      <w:proofErr w:type="spellStart"/>
      <w:r w:rsidRPr="00893392">
        <w:rPr>
          <w:rFonts w:ascii="Arial" w:eastAsia="Arial Unicode MS" w:hAnsi="Arial" w:cs="Arial"/>
        </w:rPr>
        <w:t>DMHI</w:t>
      </w:r>
      <w:proofErr w:type="spellEnd"/>
      <w:r w:rsidRPr="00893392">
        <w:rPr>
          <w:rFonts w:ascii="Arial" w:eastAsia="Arial Unicode MS" w:hAnsi="Arial" w:cs="Arial"/>
        </w:rPr>
        <w:t xml:space="preserve"> use and participants</w:t>
      </w:r>
      <w:r w:rsidR="00120CA6" w:rsidRPr="00893392">
        <w:rPr>
          <w:rFonts w:ascii="Arial" w:eastAsia="Arial Unicode MS" w:hAnsi="Arial" w:cs="Arial"/>
        </w:rPr>
        <w:t>'</w:t>
      </w:r>
      <w:r w:rsidRPr="00893392">
        <w:rPr>
          <w:rFonts w:ascii="Arial" w:eastAsia="Arial Unicode MS" w:hAnsi="Arial" w:cs="Arial"/>
        </w:rPr>
        <w:t xml:space="preserve"> clinical outcomes.  </w:t>
      </w:r>
    </w:p>
    <w:p w14:paraId="03F81412" w14:textId="7F346DBB" w:rsidR="00E33677" w:rsidRPr="00893392" w:rsidRDefault="0037517E" w:rsidP="00EF4812">
      <w:pPr>
        <w:pStyle w:val="Heading2"/>
      </w:pPr>
      <w:bookmarkStart w:id="65" w:name="_Toc228478564"/>
      <w:r w:rsidRPr="00893392">
        <w:t>Conclusion</w:t>
      </w:r>
      <w:bookmarkEnd w:id="65"/>
    </w:p>
    <w:p w14:paraId="3DAD7201" w14:textId="34A56049" w:rsidR="00355662" w:rsidRPr="00893392" w:rsidRDefault="0041494B" w:rsidP="00D66A20">
      <w:pPr>
        <w:adjustRightInd w:val="0"/>
        <w:spacing w:before="120" w:after="120" w:line="360" w:lineRule="auto"/>
        <w:mirrorIndents/>
        <w:jc w:val="both"/>
        <w:rPr>
          <w:rFonts w:ascii="Arial" w:eastAsia="Arial Unicode MS" w:hAnsi="Arial" w:cs="Arial"/>
        </w:rPr>
      </w:pPr>
      <w:r w:rsidRPr="00893392">
        <w:rPr>
          <w:rFonts w:ascii="Arial" w:eastAsia="Arial Unicode MS" w:hAnsi="Arial" w:cs="Arial"/>
        </w:rPr>
        <w:t xml:space="preserve">This review </w:t>
      </w:r>
      <w:r w:rsidR="00913C4E" w:rsidRPr="00893392">
        <w:rPr>
          <w:rFonts w:ascii="Arial" w:eastAsia="Arial Unicode MS" w:hAnsi="Arial" w:cs="Arial"/>
        </w:rPr>
        <w:t xml:space="preserve">contributes </w:t>
      </w:r>
      <w:r w:rsidRPr="00893392">
        <w:rPr>
          <w:rFonts w:ascii="Arial" w:eastAsia="Arial Unicode MS" w:hAnsi="Arial" w:cs="Arial"/>
        </w:rPr>
        <w:t xml:space="preserve">valuable evidence that digital mental health interventions, such as teletherapy and digital therapeutics, can be effective, convenient, accessible, and acceptable ways to deliver mental health care to children, adolescents, and adults with anxiety and/or depression, provided they are well-designed and carefully implemented, as demonstrated by the included studies. </w:t>
      </w:r>
      <w:r w:rsidR="00AC4673" w:rsidRPr="00893392">
        <w:rPr>
          <w:rFonts w:ascii="Arial" w:eastAsia="Arial Unicode MS" w:hAnsi="Arial" w:cs="Arial"/>
        </w:rPr>
        <w:t xml:space="preserve">The study also </w:t>
      </w:r>
      <w:r w:rsidR="00CE6EA5" w:rsidRPr="00893392">
        <w:rPr>
          <w:rFonts w:ascii="Arial" w:eastAsia="Arial Unicode MS" w:hAnsi="Arial" w:cs="Arial"/>
        </w:rPr>
        <w:t xml:space="preserve">provides evidence </w:t>
      </w:r>
      <w:r w:rsidR="002069DE" w:rsidRPr="00893392">
        <w:rPr>
          <w:rFonts w:ascii="Arial" w:eastAsia="Arial Unicode MS" w:hAnsi="Arial" w:cs="Arial"/>
        </w:rPr>
        <w:t xml:space="preserve">of </w:t>
      </w:r>
      <w:r w:rsidR="00A17E09" w:rsidRPr="00893392">
        <w:rPr>
          <w:rFonts w:ascii="Arial" w:eastAsia="Arial Unicode MS" w:hAnsi="Arial" w:cs="Arial"/>
        </w:rPr>
        <w:t>significant</w:t>
      </w:r>
      <w:r w:rsidR="002069DE" w:rsidRPr="00893392">
        <w:rPr>
          <w:rFonts w:ascii="Arial" w:eastAsia="Arial Unicode MS" w:hAnsi="Arial" w:cs="Arial"/>
        </w:rPr>
        <w:t xml:space="preserve"> improvement</w:t>
      </w:r>
      <w:r w:rsidR="004A3DFD" w:rsidRPr="00893392">
        <w:rPr>
          <w:rFonts w:ascii="Arial" w:eastAsia="Arial Unicode MS" w:hAnsi="Arial" w:cs="Arial"/>
        </w:rPr>
        <w:t>s</w:t>
      </w:r>
      <w:r w:rsidR="002069DE" w:rsidRPr="00893392">
        <w:rPr>
          <w:rFonts w:ascii="Arial" w:eastAsia="Arial Unicode MS" w:hAnsi="Arial" w:cs="Arial"/>
        </w:rPr>
        <w:t xml:space="preserve"> in symptoms of anxiety and depression, </w:t>
      </w:r>
      <w:r w:rsidR="00A17E09" w:rsidRPr="00893392">
        <w:rPr>
          <w:rFonts w:ascii="Arial" w:eastAsia="Arial Unicode MS" w:hAnsi="Arial" w:cs="Arial"/>
        </w:rPr>
        <w:t>functioning, quality of life</w:t>
      </w:r>
      <w:r w:rsidR="00040DE2" w:rsidRPr="00893392">
        <w:rPr>
          <w:rFonts w:ascii="Arial" w:eastAsia="Arial Unicode MS" w:hAnsi="Arial" w:cs="Arial"/>
        </w:rPr>
        <w:t xml:space="preserve">, </w:t>
      </w:r>
      <w:r w:rsidR="00A17E09" w:rsidRPr="00893392">
        <w:rPr>
          <w:rFonts w:ascii="Arial" w:eastAsia="Arial Unicode MS" w:hAnsi="Arial" w:cs="Arial"/>
        </w:rPr>
        <w:t>health literacy</w:t>
      </w:r>
      <w:r w:rsidR="00040DE2" w:rsidRPr="00893392">
        <w:rPr>
          <w:rFonts w:ascii="Arial" w:eastAsia="Arial Unicode MS" w:hAnsi="Arial" w:cs="Arial"/>
        </w:rPr>
        <w:t xml:space="preserve"> and therapeutic alliance</w:t>
      </w:r>
      <w:r w:rsidR="00A17E09" w:rsidRPr="00893392">
        <w:rPr>
          <w:rFonts w:ascii="Arial" w:eastAsia="Arial Unicode MS" w:hAnsi="Arial" w:cs="Arial"/>
        </w:rPr>
        <w:t xml:space="preserve">. </w:t>
      </w:r>
      <w:r w:rsidRPr="00893392">
        <w:rPr>
          <w:rFonts w:ascii="Arial" w:eastAsia="Arial Unicode MS" w:hAnsi="Arial" w:cs="Arial"/>
        </w:rPr>
        <w:t xml:space="preserve">The review highlighted the promise of several </w:t>
      </w:r>
      <w:proofErr w:type="spellStart"/>
      <w:r w:rsidRPr="00893392">
        <w:rPr>
          <w:rFonts w:ascii="Arial" w:eastAsia="Arial Unicode MS" w:hAnsi="Arial" w:cs="Arial"/>
        </w:rPr>
        <w:t>DMHIs</w:t>
      </w:r>
      <w:proofErr w:type="spellEnd"/>
      <w:r w:rsidRPr="00893392">
        <w:rPr>
          <w:rFonts w:ascii="Arial" w:eastAsia="Arial Unicode MS" w:hAnsi="Arial" w:cs="Arial"/>
        </w:rPr>
        <w:t xml:space="preserve"> that appear to be usable and beneficial for treating anxiety and depression across various age groups.</w:t>
      </w:r>
      <w:r w:rsidR="00026A62" w:rsidRPr="00893392">
        <w:rPr>
          <w:rFonts w:ascii="Arial" w:eastAsia="Arial Unicode MS" w:hAnsi="Arial" w:cs="Arial"/>
        </w:rPr>
        <w:t xml:space="preserve"> </w:t>
      </w:r>
    </w:p>
    <w:p w14:paraId="7F83D647" w14:textId="2EE9BADC" w:rsidR="00563906" w:rsidRPr="00893392" w:rsidRDefault="00A3668D" w:rsidP="001F4B50">
      <w:pPr>
        <w:spacing w:line="360" w:lineRule="auto"/>
        <w:rPr>
          <w:rFonts w:ascii="Arial" w:eastAsia="Times New Roman" w:hAnsi="Arial" w:cs="Arial"/>
        </w:rPr>
      </w:pPr>
      <w:r w:rsidRPr="00893392">
        <w:rPr>
          <w:rFonts w:ascii="Arial" w:eastAsia="Times New Roman" w:hAnsi="Arial" w:cs="Arial"/>
        </w:rPr>
        <w:t xml:space="preserve">This comprehensive review will not only contribute to the existing body of knowledge but also </w:t>
      </w:r>
      <w:r w:rsidR="0080731D" w:rsidRPr="00893392">
        <w:rPr>
          <w:rFonts w:ascii="Arial" w:eastAsia="Times New Roman" w:hAnsi="Arial" w:cs="Arial"/>
        </w:rPr>
        <w:t>inform</w:t>
      </w:r>
      <w:r w:rsidRPr="00893392">
        <w:rPr>
          <w:rFonts w:ascii="Arial" w:eastAsia="Times New Roman" w:hAnsi="Arial" w:cs="Arial"/>
        </w:rPr>
        <w:t xml:space="preserve"> future initiatives to enhance mental health support through technology-driven interventions in the UK.</w:t>
      </w:r>
    </w:p>
    <w:p w14:paraId="31884488" w14:textId="77777777" w:rsidR="00841C07" w:rsidRPr="00893392" w:rsidRDefault="00841C07" w:rsidP="001F4B50">
      <w:pPr>
        <w:spacing w:line="360" w:lineRule="auto"/>
        <w:rPr>
          <w:rFonts w:ascii="Arial" w:eastAsia="Times New Roman" w:hAnsi="Arial" w:cs="Arial"/>
        </w:rPr>
      </w:pPr>
    </w:p>
    <w:p w14:paraId="30EE4C88" w14:textId="2071AC34" w:rsidR="00E33677" w:rsidRPr="00893392" w:rsidRDefault="00E33677" w:rsidP="00841C07">
      <w:pPr>
        <w:adjustRightInd w:val="0"/>
        <w:spacing w:line="360" w:lineRule="auto"/>
        <w:mirrorIndents/>
        <w:jc w:val="both"/>
        <w:rPr>
          <w:rFonts w:ascii="Arial" w:eastAsia="Arial Unicode MS" w:hAnsi="Arial" w:cs="Arial"/>
        </w:rPr>
      </w:pPr>
    </w:p>
    <w:p w14:paraId="32765D4A" w14:textId="714990C5" w:rsidR="00E33677" w:rsidRPr="00893392" w:rsidRDefault="00142898" w:rsidP="00BB0F35">
      <w:pPr>
        <w:pStyle w:val="Heading1"/>
      </w:pPr>
      <w:bookmarkStart w:id="66" w:name="_Toc228478565"/>
      <w:r w:rsidRPr="00893392">
        <w:lastRenderedPageBreak/>
        <w:t>REFERENCES</w:t>
      </w:r>
      <w:bookmarkEnd w:id="66"/>
    </w:p>
    <w:p w14:paraId="09875217" w14:textId="51187F1C" w:rsidR="00962BBA" w:rsidRPr="00893392" w:rsidRDefault="00962BBA" w:rsidP="00A901F1">
      <w:pPr>
        <w:pStyle w:val="Bibliography"/>
        <w:spacing w:line="360" w:lineRule="auto"/>
        <w:rPr>
          <w:rFonts w:ascii="Arial" w:hAnsi="Arial" w:cs="Arial"/>
        </w:rPr>
      </w:pPr>
      <w:r w:rsidRPr="00893392">
        <w:rPr>
          <w:rFonts w:ascii="Arial" w:eastAsia="Arial Unicode MS" w:hAnsi="Arial" w:cs="Arial"/>
        </w:rPr>
        <w:fldChar w:fldCharType="begin"/>
      </w:r>
      <w:r w:rsidRPr="00893392">
        <w:rPr>
          <w:rFonts w:ascii="Arial" w:eastAsia="Arial Unicode MS" w:hAnsi="Arial" w:cs="Arial"/>
        </w:rPr>
        <w:instrText xml:space="preserve"> ADDIN ZOTERO_BIBL {"uncited":[],"omitted":[],"custom":[]} CSL_BIBLIOGRAPHY </w:instrText>
      </w:r>
      <w:r w:rsidRPr="00893392">
        <w:rPr>
          <w:rFonts w:ascii="Arial" w:eastAsia="Arial Unicode MS" w:hAnsi="Arial" w:cs="Arial"/>
        </w:rPr>
        <w:fldChar w:fldCharType="separate"/>
      </w:r>
      <w:r w:rsidRPr="00893392">
        <w:rPr>
          <w:rFonts w:ascii="Arial" w:hAnsi="Arial" w:cs="Arial"/>
        </w:rPr>
        <w:t xml:space="preserve">Aafjes-van Doorn, K., Spina, D. S., Horne, S. J. </w:t>
      </w:r>
      <w:r w:rsidR="006254B8" w:rsidRPr="00893392">
        <w:rPr>
          <w:rFonts w:ascii="Arial" w:hAnsi="Arial" w:cs="Arial"/>
        </w:rPr>
        <w:t>and</w:t>
      </w:r>
      <w:r w:rsidRPr="00893392">
        <w:rPr>
          <w:rFonts w:ascii="Arial" w:hAnsi="Arial" w:cs="Arial"/>
        </w:rPr>
        <w:t xml:space="preserve"> Békés, V. (2024) The association between quality of therapeutic alliance and treatment outcomes in teletherapy: A systematic review and meta-analysis</w:t>
      </w:r>
      <w:r w:rsidR="007469E3" w:rsidRPr="00893392">
        <w:rPr>
          <w:rFonts w:ascii="Arial" w:hAnsi="Arial" w:cs="Arial"/>
        </w:rPr>
        <w:t>',</w:t>
      </w:r>
      <w:r w:rsidRPr="00893392">
        <w:rPr>
          <w:rFonts w:ascii="Arial" w:hAnsi="Arial" w:cs="Arial"/>
        </w:rPr>
        <w:t xml:space="preserve"> </w:t>
      </w:r>
      <w:r w:rsidRPr="00893392">
        <w:rPr>
          <w:rFonts w:ascii="Arial" w:hAnsi="Arial" w:cs="Arial"/>
          <w:i/>
          <w:iCs/>
        </w:rPr>
        <w:t>Clinical Psychology Review</w:t>
      </w:r>
      <w:r w:rsidRPr="00893392">
        <w:rPr>
          <w:rFonts w:ascii="Arial" w:hAnsi="Arial" w:cs="Arial"/>
        </w:rPr>
        <w:t xml:space="preserve">, </w:t>
      </w:r>
      <w:r w:rsidRPr="00893392">
        <w:rPr>
          <w:rFonts w:ascii="Arial" w:hAnsi="Arial" w:cs="Arial"/>
          <w:i/>
          <w:iCs/>
        </w:rPr>
        <w:t>110</w:t>
      </w:r>
      <w:r w:rsidR="001031D9" w:rsidRPr="00893392">
        <w:rPr>
          <w:rFonts w:ascii="Arial" w:hAnsi="Arial" w:cs="Arial"/>
        </w:rPr>
        <w:t xml:space="preserve"> article</w:t>
      </w:r>
      <w:r w:rsidRPr="00893392">
        <w:rPr>
          <w:rFonts w:ascii="Arial" w:hAnsi="Arial" w:cs="Arial"/>
        </w:rPr>
        <w:t xml:space="preserve"> 102430. </w:t>
      </w:r>
      <w:r w:rsidR="006254B8" w:rsidRPr="00893392">
        <w:rPr>
          <w:rFonts w:ascii="Arial" w:hAnsi="Arial" w:cs="Arial"/>
        </w:rPr>
        <w:t xml:space="preserve">Available at: </w:t>
      </w:r>
      <w:r w:rsidRPr="00893392">
        <w:rPr>
          <w:rFonts w:ascii="Arial" w:hAnsi="Arial" w:cs="Arial"/>
        </w:rPr>
        <w:t>https://doi.org/10.1016/j.cpr.2024.102430</w:t>
      </w:r>
    </w:p>
    <w:p w14:paraId="442458D8" w14:textId="2C8321FC" w:rsidR="00EF52FA" w:rsidRPr="00893392" w:rsidRDefault="00EF52FA" w:rsidP="00BE752E">
      <w:pPr>
        <w:pStyle w:val="Bibliography"/>
        <w:spacing w:line="360" w:lineRule="auto"/>
        <w:rPr>
          <w:rFonts w:ascii="Arial" w:hAnsi="Arial" w:cs="Arial"/>
        </w:rPr>
      </w:pPr>
      <w:r w:rsidRPr="00893392">
        <w:rPr>
          <w:rFonts w:ascii="Arial" w:hAnsi="Arial" w:cs="Arial"/>
        </w:rPr>
        <w:t xml:space="preserve">Abukhaled, Y., Allawama T. M., and Abu Serhan H. (2025) ‘Ethical integrity in systematic reviews and meta-analyses: challenges, pitfalls, and best practices in ophthalmology’, </w:t>
      </w:r>
      <w:hyperlink r:id="rId66" w:history="1">
        <w:r w:rsidRPr="00893392">
          <w:rPr>
            <w:rStyle w:val="Hyperlink"/>
            <w:rFonts w:ascii="Arial" w:hAnsi="Arial" w:cs="Arial"/>
            <w:i/>
            <w:iCs/>
            <w:color w:val="auto"/>
            <w:u w:val="none"/>
            <w:shd w:val="clear" w:color="auto" w:fill="FFFFFF"/>
          </w:rPr>
          <w:t>Medical Hypothesis Discovery and Innovation in Ophthalmology</w:t>
        </w:r>
      </w:hyperlink>
      <w:r w:rsidRPr="00893392">
        <w:rPr>
          <w:rFonts w:ascii="Arial" w:hAnsi="Arial" w:cs="Arial"/>
        </w:rPr>
        <w:t xml:space="preserve">, 14(2), pp. 40-49. Available at: </w:t>
      </w:r>
      <w:hyperlink r:id="rId67" w:history="1">
        <w:r w:rsidRPr="00893392">
          <w:rPr>
            <w:rStyle w:val="Hyperlink"/>
            <w:rFonts w:ascii="Arial" w:hAnsi="Arial" w:cs="Arial"/>
            <w:color w:val="auto"/>
            <w:u w:val="none"/>
          </w:rPr>
          <w:t>https://doi.org/10.51329/mehdiophthal1522</w:t>
        </w:r>
      </w:hyperlink>
      <w:r w:rsidRPr="00893392">
        <w:rPr>
          <w:rFonts w:ascii="Arial" w:hAnsi="Arial" w:cs="Arial"/>
        </w:rPr>
        <w:t xml:space="preserve"> </w:t>
      </w:r>
    </w:p>
    <w:p w14:paraId="2764EC29" w14:textId="26F1CE8A" w:rsidR="00962BBA" w:rsidRPr="00893392" w:rsidRDefault="00962BBA" w:rsidP="00A901F1">
      <w:pPr>
        <w:pStyle w:val="Bibliography"/>
        <w:spacing w:line="360" w:lineRule="auto"/>
        <w:rPr>
          <w:rFonts w:ascii="Arial" w:hAnsi="Arial" w:cs="Arial"/>
        </w:rPr>
      </w:pPr>
      <w:r w:rsidRPr="00893392">
        <w:rPr>
          <w:rFonts w:ascii="Arial" w:hAnsi="Arial" w:cs="Arial"/>
        </w:rPr>
        <w:t>Adjei-Boateng, D.</w:t>
      </w:r>
      <w:r w:rsidR="006254B8" w:rsidRPr="00893392">
        <w:rPr>
          <w:rFonts w:ascii="Arial" w:hAnsi="Arial" w:cs="Arial"/>
        </w:rPr>
        <w:t xml:space="preserve"> and</w:t>
      </w:r>
      <w:r w:rsidRPr="00893392">
        <w:rPr>
          <w:rFonts w:ascii="Arial" w:hAnsi="Arial" w:cs="Arial"/>
        </w:rPr>
        <w:t xml:space="preserve"> Ikoh</w:t>
      </w:r>
      <w:r w:rsidR="003F25C5" w:rsidRPr="00893392">
        <w:rPr>
          <w:rFonts w:ascii="Arial" w:hAnsi="Arial" w:cs="Arial"/>
        </w:rPr>
        <w:t>,</w:t>
      </w:r>
      <w:r w:rsidRPr="00893392">
        <w:rPr>
          <w:rFonts w:ascii="Arial" w:hAnsi="Arial" w:cs="Arial"/>
        </w:rPr>
        <w:t xml:space="preserve"> R</w:t>
      </w:r>
      <w:r w:rsidR="00914D0E" w:rsidRPr="00893392">
        <w:rPr>
          <w:rFonts w:ascii="Arial" w:hAnsi="Arial" w:cs="Arial"/>
        </w:rPr>
        <w:t>.</w:t>
      </w:r>
      <w:r w:rsidRPr="00893392">
        <w:rPr>
          <w:rFonts w:ascii="Arial" w:hAnsi="Arial" w:cs="Arial"/>
        </w:rPr>
        <w:t xml:space="preserve"> C. L. (2025) </w:t>
      </w:r>
      <w:r w:rsidR="00CC431F" w:rsidRPr="00893392">
        <w:rPr>
          <w:rFonts w:ascii="Arial" w:hAnsi="Arial" w:cs="Arial"/>
        </w:rPr>
        <w:t>'</w:t>
      </w:r>
      <w:r w:rsidRPr="00893392">
        <w:rPr>
          <w:rFonts w:ascii="Arial" w:hAnsi="Arial" w:cs="Arial"/>
        </w:rPr>
        <w:t>Digital mental health interventions for adolescents and young people: Evaluating efficacy and accessibility</w:t>
      </w:r>
      <w:r w:rsidR="00CC431F" w:rsidRPr="00893392">
        <w:rPr>
          <w:rFonts w:ascii="Arial" w:hAnsi="Arial" w:cs="Arial"/>
        </w:rPr>
        <w:t xml:space="preserve">', </w:t>
      </w:r>
      <w:r w:rsidRPr="00893392">
        <w:rPr>
          <w:rFonts w:ascii="Arial" w:hAnsi="Arial" w:cs="Arial"/>
          <w:i/>
          <w:iCs/>
        </w:rPr>
        <w:t>Cureus</w:t>
      </w:r>
      <w:r w:rsidRPr="00893392">
        <w:rPr>
          <w:rFonts w:ascii="Arial" w:hAnsi="Arial" w:cs="Arial"/>
        </w:rPr>
        <w:t xml:space="preserve">, 17(6), e85943. </w:t>
      </w:r>
      <w:r w:rsidR="00B233D0" w:rsidRPr="00893392">
        <w:rPr>
          <w:rFonts w:ascii="Arial" w:hAnsi="Arial" w:cs="Arial"/>
        </w:rPr>
        <w:t xml:space="preserve">Available at: </w:t>
      </w:r>
      <w:r w:rsidRPr="00893392">
        <w:rPr>
          <w:rFonts w:ascii="Arial" w:hAnsi="Arial" w:cs="Arial"/>
        </w:rPr>
        <w:t>https://doi.org/10.7759/cureus.85943</w:t>
      </w:r>
    </w:p>
    <w:p w14:paraId="65C4B663" w14:textId="5D53DE75" w:rsidR="00962BBA" w:rsidRPr="00893392" w:rsidRDefault="00962BBA" w:rsidP="00A901F1">
      <w:pPr>
        <w:pStyle w:val="Bibliography"/>
        <w:spacing w:line="360" w:lineRule="auto"/>
        <w:rPr>
          <w:rFonts w:ascii="Arial" w:hAnsi="Arial" w:cs="Arial"/>
        </w:rPr>
      </w:pPr>
      <w:r w:rsidRPr="00893392">
        <w:rPr>
          <w:rFonts w:ascii="Arial" w:hAnsi="Arial" w:cs="Arial"/>
        </w:rPr>
        <w:t>Ådnanes, M., Kaasbøll, J., Kaspersen, S. L.</w:t>
      </w:r>
      <w:r w:rsidR="00E2648D" w:rsidRPr="00893392">
        <w:rPr>
          <w:rFonts w:ascii="Arial" w:hAnsi="Arial" w:cs="Arial"/>
        </w:rPr>
        <w:t xml:space="preserve"> </w:t>
      </w:r>
      <w:r w:rsidR="00914D0E" w:rsidRPr="00893392">
        <w:rPr>
          <w:rFonts w:ascii="Arial" w:hAnsi="Arial" w:cs="Arial"/>
        </w:rPr>
        <w:t>and</w:t>
      </w:r>
      <w:r w:rsidRPr="00893392">
        <w:rPr>
          <w:rFonts w:ascii="Arial" w:hAnsi="Arial" w:cs="Arial"/>
        </w:rPr>
        <w:t xml:space="preserve"> Krane, V. (2024) </w:t>
      </w:r>
      <w:r w:rsidR="00914D0E" w:rsidRPr="00893392">
        <w:rPr>
          <w:rFonts w:ascii="Arial" w:hAnsi="Arial" w:cs="Arial"/>
        </w:rPr>
        <w:t>'</w:t>
      </w:r>
      <w:r w:rsidRPr="00893392">
        <w:rPr>
          <w:rFonts w:ascii="Arial" w:hAnsi="Arial" w:cs="Arial"/>
        </w:rPr>
        <w:t>Videoconferencing in mental health services for children and adolescents receiving child welfare services: A scoping review</w:t>
      </w:r>
      <w:r w:rsidR="00914D0E" w:rsidRPr="00893392">
        <w:rPr>
          <w:rFonts w:ascii="Arial" w:hAnsi="Arial" w:cs="Arial"/>
        </w:rPr>
        <w:t>',</w:t>
      </w:r>
      <w:r w:rsidRPr="00893392">
        <w:rPr>
          <w:rFonts w:ascii="Arial" w:hAnsi="Arial" w:cs="Arial"/>
        </w:rPr>
        <w:t xml:space="preserve"> </w:t>
      </w:r>
      <w:r w:rsidRPr="00893392">
        <w:rPr>
          <w:rFonts w:ascii="Arial" w:hAnsi="Arial" w:cs="Arial"/>
          <w:i/>
          <w:iCs/>
        </w:rPr>
        <w:t>BMC Health Services Research</w:t>
      </w:r>
      <w:r w:rsidRPr="00893392">
        <w:rPr>
          <w:rFonts w:ascii="Arial" w:hAnsi="Arial" w:cs="Arial"/>
        </w:rPr>
        <w:t xml:space="preserve">, 24(1), 729. </w:t>
      </w:r>
      <w:r w:rsidR="00B233D0" w:rsidRPr="00893392">
        <w:rPr>
          <w:rFonts w:ascii="Arial" w:hAnsi="Arial" w:cs="Arial"/>
        </w:rPr>
        <w:t xml:space="preserve">Available at: </w:t>
      </w:r>
      <w:r w:rsidRPr="00893392">
        <w:rPr>
          <w:rFonts w:ascii="Arial" w:hAnsi="Arial" w:cs="Arial"/>
        </w:rPr>
        <w:t>https://doi.org/10.1186/s12913-024-11157-y</w:t>
      </w:r>
    </w:p>
    <w:p w14:paraId="4695D778" w14:textId="3E953305" w:rsidR="00962BBA" w:rsidRPr="00893392" w:rsidRDefault="00962BBA" w:rsidP="00A901F1">
      <w:pPr>
        <w:pStyle w:val="Bibliography"/>
        <w:spacing w:line="360" w:lineRule="auto"/>
        <w:rPr>
          <w:rFonts w:ascii="Arial" w:hAnsi="Arial" w:cs="Arial"/>
        </w:rPr>
      </w:pPr>
      <w:r w:rsidRPr="00893392">
        <w:rPr>
          <w:rFonts w:ascii="Arial" w:hAnsi="Arial" w:cs="Arial"/>
        </w:rPr>
        <w:t xml:space="preserve">Age UK (2025) </w:t>
      </w:r>
      <w:r w:rsidRPr="00893392">
        <w:rPr>
          <w:rFonts w:ascii="Arial" w:hAnsi="Arial" w:cs="Arial"/>
          <w:i/>
          <w:iCs/>
        </w:rPr>
        <w:t>Telecare and telehealth services explained</w:t>
      </w:r>
      <w:r w:rsidRPr="00893392">
        <w:rPr>
          <w:rFonts w:ascii="Arial" w:hAnsi="Arial" w:cs="Arial"/>
        </w:rPr>
        <w:t xml:space="preserve">. </w:t>
      </w:r>
      <w:r w:rsidR="00B233D0" w:rsidRPr="00893392">
        <w:rPr>
          <w:rFonts w:ascii="Arial" w:hAnsi="Arial" w:cs="Arial"/>
        </w:rPr>
        <w:t>Available at:</w:t>
      </w:r>
      <w:r w:rsidRPr="00893392">
        <w:rPr>
          <w:rFonts w:ascii="Arial" w:hAnsi="Arial" w:cs="Arial"/>
        </w:rPr>
        <w:t xml:space="preserve"> https://www.ageuk.org.uk/information-advice/care/housing-options/adapting-home/telecare/</w:t>
      </w:r>
      <w:r w:rsidR="00B233D0" w:rsidRPr="00893392">
        <w:rPr>
          <w:rFonts w:ascii="Arial" w:hAnsi="Arial" w:cs="Arial"/>
        </w:rPr>
        <w:t xml:space="preserve"> (Accessed: </w:t>
      </w:r>
      <w:r w:rsidR="00AB0FFC" w:rsidRPr="00893392">
        <w:rPr>
          <w:rFonts w:ascii="Arial" w:hAnsi="Arial" w:cs="Arial"/>
        </w:rPr>
        <w:t>8 September 2025).</w:t>
      </w:r>
    </w:p>
    <w:p w14:paraId="7D77F8D2" w14:textId="6C418417" w:rsidR="00962BBA" w:rsidRPr="00893392" w:rsidRDefault="00962BBA" w:rsidP="00A901F1">
      <w:pPr>
        <w:pStyle w:val="Bibliography"/>
        <w:spacing w:line="360" w:lineRule="auto"/>
        <w:rPr>
          <w:rFonts w:ascii="Arial" w:hAnsi="Arial" w:cs="Arial"/>
        </w:rPr>
      </w:pPr>
      <w:r w:rsidRPr="00893392">
        <w:rPr>
          <w:rFonts w:ascii="Arial" w:hAnsi="Arial" w:cs="Arial"/>
        </w:rPr>
        <w:t xml:space="preserve">Ahmed, S. K., Mohammed, R. A., Nashwan, A. J., Ibrahim, R. H., Abdalla, A. Q., M. Ameen, B. M. </w:t>
      </w:r>
      <w:r w:rsidR="00AB0FFC" w:rsidRPr="00893392">
        <w:rPr>
          <w:rFonts w:ascii="Arial" w:hAnsi="Arial" w:cs="Arial"/>
        </w:rPr>
        <w:t>and</w:t>
      </w:r>
      <w:r w:rsidRPr="00893392">
        <w:rPr>
          <w:rFonts w:ascii="Arial" w:hAnsi="Arial" w:cs="Arial"/>
        </w:rPr>
        <w:t xml:space="preserve"> Khdhir, R. M. (2025) </w:t>
      </w:r>
      <w:r w:rsidR="00AB0FFC" w:rsidRPr="00893392">
        <w:rPr>
          <w:rFonts w:ascii="Arial" w:hAnsi="Arial" w:cs="Arial"/>
        </w:rPr>
        <w:t>'</w:t>
      </w:r>
      <w:r w:rsidRPr="00893392">
        <w:rPr>
          <w:rFonts w:ascii="Arial" w:hAnsi="Arial" w:cs="Arial"/>
        </w:rPr>
        <w:t>Using thematic analysis in qualitative research</w:t>
      </w:r>
      <w:r w:rsidR="00AB0FFC" w:rsidRPr="00893392">
        <w:rPr>
          <w:rFonts w:ascii="Arial" w:hAnsi="Arial" w:cs="Arial"/>
        </w:rPr>
        <w:t>',</w:t>
      </w:r>
      <w:r w:rsidRPr="00893392">
        <w:rPr>
          <w:rFonts w:ascii="Arial" w:hAnsi="Arial" w:cs="Arial"/>
        </w:rPr>
        <w:t xml:space="preserve"> </w:t>
      </w:r>
      <w:r w:rsidRPr="00893392">
        <w:rPr>
          <w:rFonts w:ascii="Arial" w:hAnsi="Arial" w:cs="Arial"/>
          <w:i/>
          <w:iCs/>
        </w:rPr>
        <w:t>Journal of Medicine, Surgery, and Public Health</w:t>
      </w:r>
      <w:r w:rsidRPr="00893392">
        <w:rPr>
          <w:rFonts w:ascii="Arial" w:hAnsi="Arial" w:cs="Arial"/>
        </w:rPr>
        <w:t>, 6</w:t>
      </w:r>
      <w:r w:rsidR="00AB0FFC" w:rsidRPr="00893392">
        <w:rPr>
          <w:rFonts w:ascii="Arial" w:hAnsi="Arial" w:cs="Arial"/>
        </w:rPr>
        <w:t xml:space="preserve"> article</w:t>
      </w:r>
      <w:r w:rsidRPr="00893392">
        <w:rPr>
          <w:rFonts w:ascii="Arial" w:hAnsi="Arial" w:cs="Arial"/>
        </w:rPr>
        <w:t xml:space="preserve"> 100198. </w:t>
      </w:r>
      <w:r w:rsidR="00AB0FFC" w:rsidRPr="00893392">
        <w:rPr>
          <w:rFonts w:ascii="Arial" w:hAnsi="Arial" w:cs="Arial"/>
        </w:rPr>
        <w:t xml:space="preserve">Available at: </w:t>
      </w:r>
      <w:r w:rsidRPr="00893392">
        <w:rPr>
          <w:rFonts w:ascii="Arial" w:hAnsi="Arial" w:cs="Arial"/>
        </w:rPr>
        <w:t>https://doi.org/10.1016/j.glmedi.2025.100198</w:t>
      </w:r>
    </w:p>
    <w:p w14:paraId="7E919582" w14:textId="50B5DF3A" w:rsidR="00962BBA" w:rsidRPr="00893392" w:rsidRDefault="00962BBA" w:rsidP="00A901F1">
      <w:pPr>
        <w:pStyle w:val="Bibliography"/>
        <w:spacing w:line="360" w:lineRule="auto"/>
        <w:rPr>
          <w:rFonts w:ascii="Arial" w:hAnsi="Arial" w:cs="Arial"/>
        </w:rPr>
      </w:pPr>
      <w:r w:rsidRPr="00893392">
        <w:rPr>
          <w:rFonts w:ascii="Arial" w:hAnsi="Arial" w:cs="Arial"/>
        </w:rPr>
        <w:t xml:space="preserve">Andrews, G., Basu, A., Cuijpers, P., Craske, M. G., McEvoy, P., English, C. L. </w:t>
      </w:r>
      <w:r w:rsidR="00AB0FFC" w:rsidRPr="00893392">
        <w:rPr>
          <w:rFonts w:ascii="Arial" w:hAnsi="Arial" w:cs="Arial"/>
        </w:rPr>
        <w:t>and</w:t>
      </w:r>
      <w:r w:rsidRPr="00893392">
        <w:rPr>
          <w:rFonts w:ascii="Arial" w:hAnsi="Arial" w:cs="Arial"/>
        </w:rPr>
        <w:t xml:space="preserve"> Newby, J. M. (2018) </w:t>
      </w:r>
      <w:r w:rsidR="00AB0FFC" w:rsidRPr="00893392">
        <w:rPr>
          <w:rFonts w:ascii="Arial" w:hAnsi="Arial" w:cs="Arial"/>
        </w:rPr>
        <w:t>'</w:t>
      </w:r>
      <w:r w:rsidRPr="00893392">
        <w:rPr>
          <w:rFonts w:ascii="Arial" w:hAnsi="Arial" w:cs="Arial"/>
        </w:rPr>
        <w:t>Computer therapy for the anxiety and depression disorders is effective, acceptable and practical health care: An updated meta-analysis</w:t>
      </w:r>
      <w:r w:rsidR="00AB0FFC" w:rsidRPr="00893392">
        <w:rPr>
          <w:rFonts w:ascii="Arial" w:hAnsi="Arial" w:cs="Arial"/>
        </w:rPr>
        <w:t>',</w:t>
      </w:r>
      <w:r w:rsidRPr="00893392">
        <w:rPr>
          <w:rFonts w:ascii="Arial" w:hAnsi="Arial" w:cs="Arial"/>
        </w:rPr>
        <w:t xml:space="preserve"> </w:t>
      </w:r>
      <w:r w:rsidRPr="00893392">
        <w:rPr>
          <w:rFonts w:ascii="Arial" w:hAnsi="Arial" w:cs="Arial"/>
          <w:i/>
          <w:iCs/>
        </w:rPr>
        <w:t>Journal of Anxiety Disorders</w:t>
      </w:r>
      <w:r w:rsidRPr="00893392">
        <w:rPr>
          <w:rFonts w:ascii="Arial" w:hAnsi="Arial" w:cs="Arial"/>
        </w:rPr>
        <w:t xml:space="preserve">, 55, 70–78. </w:t>
      </w:r>
      <w:r w:rsidR="00AB0FFC" w:rsidRPr="00893392">
        <w:rPr>
          <w:rFonts w:ascii="Arial" w:hAnsi="Arial" w:cs="Arial"/>
        </w:rPr>
        <w:t xml:space="preserve">Available at: </w:t>
      </w:r>
      <w:r w:rsidRPr="00893392">
        <w:rPr>
          <w:rFonts w:ascii="Arial" w:hAnsi="Arial" w:cs="Arial"/>
        </w:rPr>
        <w:t>https://doi.org/10.1016/j.janxdis.2018.01.001</w:t>
      </w:r>
    </w:p>
    <w:p w14:paraId="32219AEE" w14:textId="13D0EA36" w:rsidR="00962BBA" w:rsidRPr="00893392" w:rsidRDefault="00962BBA" w:rsidP="00A901F1">
      <w:pPr>
        <w:pStyle w:val="Bibliography"/>
        <w:spacing w:line="360" w:lineRule="auto"/>
        <w:rPr>
          <w:rFonts w:ascii="Arial" w:hAnsi="Arial" w:cs="Arial"/>
        </w:rPr>
      </w:pPr>
      <w:r w:rsidRPr="00893392">
        <w:rPr>
          <w:rFonts w:ascii="Arial" w:hAnsi="Arial" w:cs="Arial"/>
        </w:rPr>
        <w:t xml:space="preserve">Arafat, M. Y., Zaman, S. </w:t>
      </w:r>
      <w:r w:rsidR="00AB0FFC" w:rsidRPr="00893392">
        <w:rPr>
          <w:rFonts w:ascii="Arial" w:hAnsi="Arial" w:cs="Arial"/>
        </w:rPr>
        <w:t>and</w:t>
      </w:r>
      <w:r w:rsidRPr="00893392">
        <w:rPr>
          <w:rFonts w:ascii="Arial" w:hAnsi="Arial" w:cs="Arial"/>
        </w:rPr>
        <w:t xml:space="preserve"> Hawlader, M. D. H. (2021) </w:t>
      </w:r>
      <w:r w:rsidR="003419DB" w:rsidRPr="00893392">
        <w:rPr>
          <w:rFonts w:ascii="Arial" w:hAnsi="Arial" w:cs="Arial"/>
        </w:rPr>
        <w:t>'</w:t>
      </w:r>
      <w:r w:rsidRPr="00893392">
        <w:rPr>
          <w:rFonts w:ascii="Arial" w:hAnsi="Arial" w:cs="Arial"/>
        </w:rPr>
        <w:t>Telemedicine improves mental health in COVID-19 pandemic</w:t>
      </w:r>
      <w:r w:rsidR="003419DB" w:rsidRPr="00893392">
        <w:rPr>
          <w:rFonts w:ascii="Arial" w:hAnsi="Arial" w:cs="Arial"/>
        </w:rPr>
        <w:t>',</w:t>
      </w:r>
      <w:r w:rsidRPr="00893392">
        <w:rPr>
          <w:rFonts w:ascii="Arial" w:hAnsi="Arial" w:cs="Arial"/>
        </w:rPr>
        <w:t xml:space="preserve"> </w:t>
      </w:r>
      <w:r w:rsidRPr="00893392">
        <w:rPr>
          <w:rFonts w:ascii="Arial" w:hAnsi="Arial" w:cs="Arial"/>
          <w:i/>
          <w:iCs/>
        </w:rPr>
        <w:t>Journal of Global Health</w:t>
      </w:r>
      <w:r w:rsidRPr="00893392">
        <w:rPr>
          <w:rFonts w:ascii="Arial" w:hAnsi="Arial" w:cs="Arial"/>
        </w:rPr>
        <w:t xml:space="preserve">, </w:t>
      </w:r>
      <w:r w:rsidRPr="00893392">
        <w:rPr>
          <w:rFonts w:ascii="Arial" w:hAnsi="Arial" w:cs="Arial"/>
          <w:i/>
          <w:iCs/>
        </w:rPr>
        <w:t>11</w:t>
      </w:r>
      <w:r w:rsidR="003419DB" w:rsidRPr="00893392">
        <w:rPr>
          <w:rFonts w:ascii="Arial" w:hAnsi="Arial" w:cs="Arial"/>
        </w:rPr>
        <w:t xml:space="preserve"> article </w:t>
      </w:r>
      <w:r w:rsidRPr="00893392">
        <w:rPr>
          <w:rFonts w:ascii="Arial" w:hAnsi="Arial" w:cs="Arial"/>
        </w:rPr>
        <w:t xml:space="preserve">03004. </w:t>
      </w:r>
      <w:r w:rsidR="003419DB" w:rsidRPr="00893392">
        <w:rPr>
          <w:rFonts w:ascii="Arial" w:hAnsi="Arial" w:cs="Arial"/>
        </w:rPr>
        <w:t xml:space="preserve">Available at: </w:t>
      </w:r>
      <w:r w:rsidRPr="00893392">
        <w:rPr>
          <w:rFonts w:ascii="Arial" w:hAnsi="Arial" w:cs="Arial"/>
        </w:rPr>
        <w:t>https://doi.org/10.7189/jogh.11.03004</w:t>
      </w:r>
    </w:p>
    <w:p w14:paraId="4E417C4B" w14:textId="606D152C" w:rsidR="00962BBA" w:rsidRPr="00893392" w:rsidRDefault="00962BBA" w:rsidP="00A901F1">
      <w:pPr>
        <w:pStyle w:val="Bibliography"/>
        <w:spacing w:line="360" w:lineRule="auto"/>
        <w:rPr>
          <w:rFonts w:ascii="Arial" w:hAnsi="Arial" w:cs="Arial"/>
        </w:rPr>
      </w:pPr>
      <w:r w:rsidRPr="00893392">
        <w:rPr>
          <w:rFonts w:ascii="Arial" w:hAnsi="Arial" w:cs="Arial"/>
        </w:rPr>
        <w:t xml:space="preserve">Ashtons (2024) </w:t>
      </w:r>
      <w:r w:rsidRPr="00893392">
        <w:rPr>
          <w:rFonts w:ascii="Arial" w:hAnsi="Arial" w:cs="Arial"/>
          <w:i/>
          <w:iCs/>
        </w:rPr>
        <w:t>Digital-First Therapies: Transforming Mental Health Care in the NHS</w:t>
      </w:r>
      <w:r w:rsidRPr="00893392">
        <w:rPr>
          <w:rFonts w:ascii="Arial" w:hAnsi="Arial" w:cs="Arial"/>
        </w:rPr>
        <w:t xml:space="preserve">. </w:t>
      </w:r>
      <w:r w:rsidR="003419DB" w:rsidRPr="00893392">
        <w:rPr>
          <w:rFonts w:ascii="Arial" w:hAnsi="Arial" w:cs="Arial"/>
        </w:rPr>
        <w:t xml:space="preserve">Available at: </w:t>
      </w:r>
      <w:r w:rsidRPr="00893392">
        <w:rPr>
          <w:rFonts w:ascii="Arial" w:hAnsi="Arial" w:cs="Arial"/>
        </w:rPr>
        <w:t xml:space="preserve"> https://ashtons.com/resources/digital-first-therapies-transforming-mental-health-care-in-the-nhs/</w:t>
      </w:r>
      <w:r w:rsidR="003419DB" w:rsidRPr="00893392">
        <w:rPr>
          <w:rFonts w:ascii="Arial" w:hAnsi="Arial" w:cs="Arial"/>
        </w:rPr>
        <w:t xml:space="preserve"> (Accessed: 27 September</w:t>
      </w:r>
      <w:r w:rsidR="003D4FAB" w:rsidRPr="00893392">
        <w:rPr>
          <w:rFonts w:ascii="Arial" w:hAnsi="Arial" w:cs="Arial"/>
        </w:rPr>
        <w:t xml:space="preserve"> 2025).</w:t>
      </w:r>
    </w:p>
    <w:p w14:paraId="414A2F4C" w14:textId="7686FBFF" w:rsidR="00962BBA" w:rsidRPr="00893392" w:rsidRDefault="00962BBA" w:rsidP="00A901F1">
      <w:pPr>
        <w:pStyle w:val="Bibliography"/>
        <w:spacing w:line="360" w:lineRule="auto"/>
        <w:rPr>
          <w:rFonts w:ascii="Arial" w:hAnsi="Arial" w:cs="Arial"/>
        </w:rPr>
      </w:pPr>
      <w:r w:rsidRPr="00893392">
        <w:rPr>
          <w:rFonts w:ascii="Arial" w:hAnsi="Arial" w:cs="Arial"/>
        </w:rPr>
        <w:t xml:space="preserve">Ballout, S. (2025) </w:t>
      </w:r>
      <w:r w:rsidR="003D4FAB" w:rsidRPr="00893392">
        <w:rPr>
          <w:rFonts w:ascii="Arial" w:hAnsi="Arial" w:cs="Arial"/>
        </w:rPr>
        <w:t>'</w:t>
      </w:r>
      <w:r w:rsidRPr="00893392">
        <w:rPr>
          <w:rFonts w:ascii="Arial" w:hAnsi="Arial" w:cs="Arial"/>
        </w:rPr>
        <w:t>Trauma, mental health workforce shortages, and health equity: A crisis in public health</w:t>
      </w:r>
      <w:r w:rsidR="003D4FAB" w:rsidRPr="00893392">
        <w:rPr>
          <w:rFonts w:ascii="Arial" w:hAnsi="Arial" w:cs="Arial"/>
        </w:rPr>
        <w:t>',</w:t>
      </w:r>
      <w:r w:rsidRPr="00893392">
        <w:rPr>
          <w:rFonts w:ascii="Arial" w:hAnsi="Arial" w:cs="Arial"/>
        </w:rPr>
        <w:t xml:space="preserve"> </w:t>
      </w:r>
      <w:r w:rsidRPr="00893392">
        <w:rPr>
          <w:rFonts w:ascii="Arial" w:hAnsi="Arial" w:cs="Arial"/>
          <w:i/>
          <w:iCs/>
        </w:rPr>
        <w:t>International Journal of Environmental Research and Public Health</w:t>
      </w:r>
      <w:r w:rsidRPr="00893392">
        <w:rPr>
          <w:rFonts w:ascii="Arial" w:hAnsi="Arial" w:cs="Arial"/>
        </w:rPr>
        <w:t xml:space="preserve">, 22(4), 620. </w:t>
      </w:r>
      <w:r w:rsidR="003D4FAB" w:rsidRPr="00893392">
        <w:rPr>
          <w:rFonts w:ascii="Arial" w:hAnsi="Arial" w:cs="Arial"/>
        </w:rPr>
        <w:t xml:space="preserve">Available at: </w:t>
      </w:r>
      <w:r w:rsidRPr="00893392">
        <w:rPr>
          <w:rFonts w:ascii="Arial" w:hAnsi="Arial" w:cs="Arial"/>
        </w:rPr>
        <w:t>https://doi.org/10.3390/ijerph22040620</w:t>
      </w:r>
    </w:p>
    <w:p w14:paraId="56055F95" w14:textId="3ED3451B" w:rsidR="00962BBA" w:rsidRPr="00893392" w:rsidRDefault="00962BBA" w:rsidP="00A901F1">
      <w:pPr>
        <w:pStyle w:val="Bibliography"/>
        <w:spacing w:line="360" w:lineRule="auto"/>
        <w:rPr>
          <w:rFonts w:ascii="Arial" w:hAnsi="Arial" w:cs="Arial"/>
        </w:rPr>
      </w:pPr>
      <w:r w:rsidRPr="00893392">
        <w:rPr>
          <w:rFonts w:ascii="Arial" w:hAnsi="Arial" w:cs="Arial"/>
        </w:rPr>
        <w:lastRenderedPageBreak/>
        <w:t xml:space="preserve">Barnett-Page, E. </w:t>
      </w:r>
      <w:r w:rsidR="003D4FAB" w:rsidRPr="00893392">
        <w:rPr>
          <w:rFonts w:ascii="Arial" w:hAnsi="Arial" w:cs="Arial"/>
        </w:rPr>
        <w:t>and</w:t>
      </w:r>
      <w:r w:rsidRPr="00893392">
        <w:rPr>
          <w:rFonts w:ascii="Arial" w:hAnsi="Arial" w:cs="Arial"/>
        </w:rPr>
        <w:t xml:space="preserve"> Thomas, J. (2009) </w:t>
      </w:r>
      <w:r w:rsidR="003D4FAB" w:rsidRPr="00893392">
        <w:rPr>
          <w:rFonts w:ascii="Arial" w:hAnsi="Arial" w:cs="Arial"/>
        </w:rPr>
        <w:t>'</w:t>
      </w:r>
      <w:r w:rsidRPr="00893392">
        <w:rPr>
          <w:rFonts w:ascii="Arial" w:hAnsi="Arial" w:cs="Arial"/>
        </w:rPr>
        <w:t>Methods for the synthesis of qualitative research: A critical review</w:t>
      </w:r>
      <w:r w:rsidR="003D4FAB" w:rsidRPr="00893392">
        <w:rPr>
          <w:rFonts w:ascii="Arial" w:hAnsi="Arial" w:cs="Arial"/>
        </w:rPr>
        <w:t>',</w:t>
      </w:r>
      <w:r w:rsidRPr="00893392">
        <w:rPr>
          <w:rFonts w:ascii="Arial" w:hAnsi="Arial" w:cs="Arial"/>
        </w:rPr>
        <w:t xml:space="preserve"> </w:t>
      </w:r>
      <w:r w:rsidRPr="00893392">
        <w:rPr>
          <w:rFonts w:ascii="Arial" w:hAnsi="Arial" w:cs="Arial"/>
          <w:i/>
          <w:iCs/>
        </w:rPr>
        <w:t>BMC Medical Research Methodology</w:t>
      </w:r>
      <w:r w:rsidRPr="00893392">
        <w:rPr>
          <w:rFonts w:ascii="Arial" w:hAnsi="Arial" w:cs="Arial"/>
        </w:rPr>
        <w:t xml:space="preserve">, </w:t>
      </w:r>
      <w:r w:rsidRPr="00893392">
        <w:rPr>
          <w:rFonts w:ascii="Arial" w:hAnsi="Arial" w:cs="Arial"/>
          <w:i/>
          <w:iCs/>
        </w:rPr>
        <w:t>9</w:t>
      </w:r>
      <w:r w:rsidR="003D4FAB" w:rsidRPr="00893392">
        <w:rPr>
          <w:rFonts w:ascii="Arial" w:hAnsi="Arial" w:cs="Arial"/>
        </w:rPr>
        <w:t xml:space="preserve"> article </w:t>
      </w:r>
      <w:r w:rsidRPr="00893392">
        <w:rPr>
          <w:rFonts w:ascii="Arial" w:hAnsi="Arial" w:cs="Arial"/>
        </w:rPr>
        <w:t xml:space="preserve">59. </w:t>
      </w:r>
      <w:r w:rsidR="003D4FAB" w:rsidRPr="00893392">
        <w:rPr>
          <w:rFonts w:ascii="Arial" w:hAnsi="Arial" w:cs="Arial"/>
        </w:rPr>
        <w:t xml:space="preserve">Available at: </w:t>
      </w:r>
      <w:r w:rsidRPr="00893392">
        <w:rPr>
          <w:rFonts w:ascii="Arial" w:hAnsi="Arial" w:cs="Arial"/>
        </w:rPr>
        <w:t>https://doi.org/10.1186/1471-2288-9-59</w:t>
      </w:r>
    </w:p>
    <w:p w14:paraId="2730C354" w14:textId="68E4279F" w:rsidR="00962BBA" w:rsidRPr="00893392" w:rsidRDefault="00962BBA" w:rsidP="00A901F1">
      <w:pPr>
        <w:pStyle w:val="Bibliography"/>
        <w:spacing w:line="360" w:lineRule="auto"/>
        <w:rPr>
          <w:rFonts w:ascii="Arial" w:hAnsi="Arial" w:cs="Arial"/>
        </w:rPr>
      </w:pPr>
      <w:r w:rsidRPr="00893392">
        <w:rPr>
          <w:rFonts w:ascii="Arial" w:hAnsi="Arial" w:cs="Arial"/>
        </w:rPr>
        <w:t xml:space="preserve">Bazen, A., Barg, F. K. </w:t>
      </w:r>
      <w:r w:rsidR="003D4FAB" w:rsidRPr="00893392">
        <w:rPr>
          <w:rFonts w:ascii="Arial" w:hAnsi="Arial" w:cs="Arial"/>
        </w:rPr>
        <w:t>and</w:t>
      </w:r>
      <w:r w:rsidRPr="00893392">
        <w:rPr>
          <w:rFonts w:ascii="Arial" w:hAnsi="Arial" w:cs="Arial"/>
        </w:rPr>
        <w:t xml:space="preserve"> Takeshita, J. (2021) </w:t>
      </w:r>
      <w:r w:rsidR="00A162BE" w:rsidRPr="00893392">
        <w:rPr>
          <w:rFonts w:ascii="Arial" w:hAnsi="Arial" w:cs="Arial"/>
        </w:rPr>
        <w:t>'</w:t>
      </w:r>
      <w:r w:rsidRPr="00893392">
        <w:rPr>
          <w:rFonts w:ascii="Arial" w:hAnsi="Arial" w:cs="Arial"/>
        </w:rPr>
        <w:t>Research techniques made simple: An introduction to qualitative research</w:t>
      </w:r>
      <w:r w:rsidR="00A162BE" w:rsidRPr="00893392">
        <w:rPr>
          <w:rFonts w:ascii="Arial" w:hAnsi="Arial" w:cs="Arial"/>
        </w:rPr>
        <w:t>',</w:t>
      </w:r>
      <w:r w:rsidRPr="00893392">
        <w:rPr>
          <w:rFonts w:ascii="Arial" w:hAnsi="Arial" w:cs="Arial"/>
        </w:rPr>
        <w:t xml:space="preserve"> </w:t>
      </w:r>
      <w:r w:rsidRPr="00893392">
        <w:rPr>
          <w:rFonts w:ascii="Arial" w:hAnsi="Arial" w:cs="Arial"/>
          <w:i/>
          <w:iCs/>
        </w:rPr>
        <w:t>Journal of Investigative Dermatology</w:t>
      </w:r>
      <w:r w:rsidRPr="00893392">
        <w:rPr>
          <w:rFonts w:ascii="Arial" w:hAnsi="Arial" w:cs="Arial"/>
        </w:rPr>
        <w:t xml:space="preserve">, 141(2), </w:t>
      </w:r>
      <w:r w:rsidR="00A162BE" w:rsidRPr="00893392">
        <w:rPr>
          <w:rFonts w:ascii="Arial" w:hAnsi="Arial" w:cs="Arial"/>
        </w:rPr>
        <w:t xml:space="preserve">pp. </w:t>
      </w:r>
      <w:r w:rsidRPr="00893392">
        <w:rPr>
          <w:rFonts w:ascii="Arial" w:hAnsi="Arial" w:cs="Arial"/>
        </w:rPr>
        <w:t xml:space="preserve">241-247.e1. </w:t>
      </w:r>
      <w:r w:rsidR="00A162BE" w:rsidRPr="00893392">
        <w:rPr>
          <w:rFonts w:ascii="Arial" w:hAnsi="Arial" w:cs="Arial"/>
        </w:rPr>
        <w:t xml:space="preserve">Available at: </w:t>
      </w:r>
      <w:r w:rsidRPr="00893392">
        <w:rPr>
          <w:rFonts w:ascii="Arial" w:hAnsi="Arial" w:cs="Arial"/>
        </w:rPr>
        <w:t>https://doi.org/10.1016/j.jid.2020.11.029</w:t>
      </w:r>
    </w:p>
    <w:p w14:paraId="14C22C15" w14:textId="5256D988" w:rsidR="00962BBA" w:rsidRPr="00893392" w:rsidRDefault="00962BBA" w:rsidP="00A901F1">
      <w:pPr>
        <w:pStyle w:val="Bibliography"/>
        <w:spacing w:line="360" w:lineRule="auto"/>
        <w:rPr>
          <w:rFonts w:ascii="Arial" w:hAnsi="Arial" w:cs="Arial"/>
        </w:rPr>
      </w:pPr>
      <w:r w:rsidRPr="00893392">
        <w:rPr>
          <w:rFonts w:ascii="Arial" w:hAnsi="Arial" w:cs="Arial"/>
        </w:rPr>
        <w:t xml:space="preserve">Békés, V., Ménard, C. G., Schmitz, N. </w:t>
      </w:r>
      <w:r w:rsidR="00A162BE" w:rsidRPr="00893392">
        <w:rPr>
          <w:rFonts w:ascii="Arial" w:hAnsi="Arial" w:cs="Arial"/>
        </w:rPr>
        <w:t>and</w:t>
      </w:r>
      <w:r w:rsidRPr="00893392">
        <w:rPr>
          <w:rFonts w:ascii="Arial" w:hAnsi="Arial" w:cs="Arial"/>
        </w:rPr>
        <w:t xml:space="preserve"> Aafjes-van Doorn, K. (2023)</w:t>
      </w:r>
      <w:r w:rsidR="00A162BE" w:rsidRPr="00893392">
        <w:rPr>
          <w:rFonts w:ascii="Arial" w:hAnsi="Arial" w:cs="Arial"/>
        </w:rPr>
        <w:t xml:space="preserve"> '</w:t>
      </w:r>
      <w:r w:rsidRPr="00893392">
        <w:rPr>
          <w:rFonts w:ascii="Arial" w:hAnsi="Arial" w:cs="Arial"/>
        </w:rPr>
        <w:t>Therapist-reported differences between teletherapy via phone and via videoconferencing</w:t>
      </w:r>
      <w:r w:rsidR="00A162BE" w:rsidRPr="00893392">
        <w:rPr>
          <w:rFonts w:ascii="Arial" w:hAnsi="Arial" w:cs="Arial"/>
        </w:rPr>
        <w:t>'</w:t>
      </w:r>
      <w:r w:rsidRPr="00893392">
        <w:rPr>
          <w:rFonts w:ascii="Arial" w:hAnsi="Arial" w:cs="Arial"/>
        </w:rPr>
        <w:t xml:space="preserve"> </w:t>
      </w:r>
      <w:r w:rsidRPr="00893392">
        <w:rPr>
          <w:rFonts w:ascii="Arial" w:hAnsi="Arial" w:cs="Arial"/>
          <w:i/>
          <w:iCs/>
        </w:rPr>
        <w:t>Brain Sciences</w:t>
      </w:r>
      <w:r w:rsidRPr="00893392">
        <w:rPr>
          <w:rFonts w:ascii="Arial" w:hAnsi="Arial" w:cs="Arial"/>
        </w:rPr>
        <w:t xml:space="preserve">, 13(12), 1714. </w:t>
      </w:r>
      <w:r w:rsidR="003F13CF" w:rsidRPr="00893392">
        <w:rPr>
          <w:rFonts w:ascii="Arial" w:hAnsi="Arial" w:cs="Arial"/>
        </w:rPr>
        <w:t xml:space="preserve">Available at: </w:t>
      </w:r>
      <w:r w:rsidRPr="00893392">
        <w:rPr>
          <w:rFonts w:ascii="Arial" w:hAnsi="Arial" w:cs="Arial"/>
        </w:rPr>
        <w:t>https://doi.org/10.3390/brainsci13121714</w:t>
      </w:r>
    </w:p>
    <w:p w14:paraId="7821EECD" w14:textId="2C0A9313" w:rsidR="00962BBA" w:rsidRPr="00893392" w:rsidRDefault="00962BBA" w:rsidP="00A901F1">
      <w:pPr>
        <w:pStyle w:val="Bibliography"/>
        <w:spacing w:line="360" w:lineRule="auto"/>
        <w:rPr>
          <w:rFonts w:ascii="Arial" w:hAnsi="Arial" w:cs="Arial"/>
        </w:rPr>
      </w:pPr>
      <w:r w:rsidRPr="00893392">
        <w:rPr>
          <w:rFonts w:ascii="Arial" w:hAnsi="Arial" w:cs="Arial"/>
        </w:rPr>
        <w:t>Bennion, M. R., Hardy, G., Moore, R. K.</w:t>
      </w:r>
      <w:r w:rsidR="00DC45F6" w:rsidRPr="00893392">
        <w:rPr>
          <w:rFonts w:ascii="Arial" w:hAnsi="Arial" w:cs="Arial"/>
        </w:rPr>
        <w:t xml:space="preserve"> </w:t>
      </w:r>
      <w:r w:rsidR="003F13CF" w:rsidRPr="00893392">
        <w:rPr>
          <w:rFonts w:ascii="Arial" w:hAnsi="Arial" w:cs="Arial"/>
        </w:rPr>
        <w:t>and</w:t>
      </w:r>
      <w:r w:rsidRPr="00893392">
        <w:rPr>
          <w:rFonts w:ascii="Arial" w:hAnsi="Arial" w:cs="Arial"/>
        </w:rPr>
        <w:t xml:space="preserve"> Millings, A. (2017) </w:t>
      </w:r>
      <w:r w:rsidR="00DC45F6" w:rsidRPr="00893392">
        <w:rPr>
          <w:rFonts w:ascii="Arial" w:hAnsi="Arial" w:cs="Arial"/>
        </w:rPr>
        <w:t>'</w:t>
      </w:r>
      <w:r w:rsidRPr="00893392">
        <w:rPr>
          <w:rFonts w:ascii="Arial" w:hAnsi="Arial" w:cs="Arial"/>
        </w:rPr>
        <w:t>E-therapies in England for stress, anxiety or depression: What is being used in the NHS? A survey of mental health services</w:t>
      </w:r>
      <w:r w:rsidR="00E2648D" w:rsidRPr="00893392">
        <w:rPr>
          <w:rFonts w:ascii="Arial" w:hAnsi="Arial" w:cs="Arial"/>
        </w:rPr>
        <w:t>'</w:t>
      </w:r>
      <w:r w:rsidRPr="00893392">
        <w:rPr>
          <w:rFonts w:ascii="Arial" w:hAnsi="Arial" w:cs="Arial"/>
        </w:rPr>
        <w:t xml:space="preserve">. </w:t>
      </w:r>
      <w:r w:rsidRPr="00893392">
        <w:rPr>
          <w:rFonts w:ascii="Arial" w:hAnsi="Arial" w:cs="Arial"/>
          <w:i/>
          <w:iCs/>
        </w:rPr>
        <w:t>BMJ Open</w:t>
      </w:r>
      <w:r w:rsidRPr="00893392">
        <w:rPr>
          <w:rFonts w:ascii="Arial" w:hAnsi="Arial" w:cs="Arial"/>
        </w:rPr>
        <w:t xml:space="preserve">, 7(1), e014844. </w:t>
      </w:r>
      <w:r w:rsidR="00E2648D" w:rsidRPr="00893392">
        <w:rPr>
          <w:rFonts w:ascii="Arial" w:hAnsi="Arial" w:cs="Arial"/>
        </w:rPr>
        <w:t xml:space="preserve">Available at: </w:t>
      </w:r>
      <w:r w:rsidRPr="00893392">
        <w:rPr>
          <w:rFonts w:ascii="Arial" w:hAnsi="Arial" w:cs="Arial"/>
        </w:rPr>
        <w:t>https://doi.org/10.1136/bmjopen-2016-014844</w:t>
      </w:r>
    </w:p>
    <w:p w14:paraId="48D3321F" w14:textId="7217E106" w:rsidR="00962BBA" w:rsidRPr="00893392" w:rsidRDefault="00962BBA" w:rsidP="00A901F1">
      <w:pPr>
        <w:pStyle w:val="Bibliography"/>
        <w:spacing w:line="360" w:lineRule="auto"/>
        <w:rPr>
          <w:rFonts w:ascii="Arial" w:hAnsi="Arial" w:cs="Arial"/>
        </w:rPr>
      </w:pPr>
      <w:r w:rsidRPr="00893392">
        <w:rPr>
          <w:rFonts w:ascii="Arial" w:hAnsi="Arial" w:cs="Arial"/>
        </w:rPr>
        <w:t xml:space="preserve">Berryhill, M. B., Halli-Tierney, A., Culmer, N., Williams, N., Betancourt, A., King, M. </w:t>
      </w:r>
      <w:r w:rsidR="00E2648D" w:rsidRPr="00893392">
        <w:rPr>
          <w:rFonts w:ascii="Arial" w:hAnsi="Arial" w:cs="Arial"/>
        </w:rPr>
        <w:t>and</w:t>
      </w:r>
      <w:r w:rsidRPr="00893392">
        <w:rPr>
          <w:rFonts w:ascii="Arial" w:hAnsi="Arial" w:cs="Arial"/>
        </w:rPr>
        <w:t xml:space="preserve"> Ruggles, H. (2019) </w:t>
      </w:r>
      <w:r w:rsidR="00E2648D" w:rsidRPr="00893392">
        <w:rPr>
          <w:rFonts w:ascii="Arial" w:hAnsi="Arial" w:cs="Arial"/>
        </w:rPr>
        <w:t>'</w:t>
      </w:r>
      <w:r w:rsidRPr="00893392">
        <w:rPr>
          <w:rFonts w:ascii="Arial" w:hAnsi="Arial" w:cs="Arial"/>
        </w:rPr>
        <w:t>Videoconferencing psychological therapy and anxiety: A systematic review</w:t>
      </w:r>
      <w:r w:rsidR="00E2648D" w:rsidRPr="00893392">
        <w:rPr>
          <w:rFonts w:ascii="Arial" w:hAnsi="Arial" w:cs="Arial"/>
        </w:rPr>
        <w:t>',</w:t>
      </w:r>
      <w:r w:rsidRPr="00893392">
        <w:rPr>
          <w:rFonts w:ascii="Arial" w:hAnsi="Arial" w:cs="Arial"/>
        </w:rPr>
        <w:t xml:space="preserve"> </w:t>
      </w:r>
      <w:r w:rsidRPr="00893392">
        <w:rPr>
          <w:rFonts w:ascii="Arial" w:hAnsi="Arial" w:cs="Arial"/>
          <w:i/>
          <w:iCs/>
        </w:rPr>
        <w:t>Family Practice</w:t>
      </w:r>
      <w:r w:rsidRPr="00893392">
        <w:rPr>
          <w:rFonts w:ascii="Arial" w:hAnsi="Arial" w:cs="Arial"/>
        </w:rPr>
        <w:t xml:space="preserve">, 36(1), </w:t>
      </w:r>
      <w:r w:rsidR="00E2648D" w:rsidRPr="00893392">
        <w:rPr>
          <w:rFonts w:ascii="Arial" w:hAnsi="Arial" w:cs="Arial"/>
        </w:rPr>
        <w:t xml:space="preserve">pp. </w:t>
      </w:r>
      <w:r w:rsidRPr="00893392">
        <w:rPr>
          <w:rFonts w:ascii="Arial" w:hAnsi="Arial" w:cs="Arial"/>
        </w:rPr>
        <w:t xml:space="preserve">53–63. </w:t>
      </w:r>
      <w:r w:rsidR="00E2648D" w:rsidRPr="00893392">
        <w:rPr>
          <w:rFonts w:ascii="Arial" w:hAnsi="Arial" w:cs="Arial"/>
        </w:rPr>
        <w:t xml:space="preserve">Available at: </w:t>
      </w:r>
      <w:r w:rsidRPr="00893392">
        <w:rPr>
          <w:rFonts w:ascii="Arial" w:hAnsi="Arial" w:cs="Arial"/>
        </w:rPr>
        <w:t>https://doi.org/10.1093/fampra/cmy072</w:t>
      </w:r>
    </w:p>
    <w:p w14:paraId="6936AEA5" w14:textId="370EF8D5" w:rsidR="00962BBA" w:rsidRPr="00893392" w:rsidRDefault="00962BBA" w:rsidP="00A901F1">
      <w:pPr>
        <w:pStyle w:val="Bibliography"/>
        <w:spacing w:line="360" w:lineRule="auto"/>
        <w:rPr>
          <w:rFonts w:ascii="Arial" w:hAnsi="Arial" w:cs="Arial"/>
        </w:rPr>
      </w:pPr>
      <w:r w:rsidRPr="00893392">
        <w:rPr>
          <w:rFonts w:ascii="Arial" w:hAnsi="Arial" w:cs="Arial"/>
        </w:rPr>
        <w:t xml:space="preserve">Better Health (2021) </w:t>
      </w:r>
      <w:r w:rsidRPr="00893392">
        <w:rPr>
          <w:rFonts w:ascii="Arial" w:hAnsi="Arial" w:cs="Arial"/>
          <w:i/>
          <w:iCs/>
        </w:rPr>
        <w:t>Managing anxiety</w:t>
      </w:r>
      <w:r w:rsidRPr="00893392">
        <w:rPr>
          <w:rFonts w:ascii="Arial" w:hAnsi="Arial" w:cs="Arial"/>
        </w:rPr>
        <w:t xml:space="preserve">. </w:t>
      </w:r>
      <w:r w:rsidR="00E2648D" w:rsidRPr="00893392">
        <w:rPr>
          <w:rFonts w:ascii="Arial" w:hAnsi="Arial" w:cs="Arial"/>
        </w:rPr>
        <w:t xml:space="preserve">Available at: </w:t>
      </w:r>
      <w:r w:rsidRPr="00893392">
        <w:rPr>
          <w:rFonts w:ascii="Arial" w:hAnsi="Arial" w:cs="Arial"/>
        </w:rPr>
        <w:t xml:space="preserve"> https://www.nhs.uk/every-mind-matters/mental-health-issues/anxiety/</w:t>
      </w:r>
      <w:r w:rsidR="00E2648D" w:rsidRPr="00893392">
        <w:rPr>
          <w:rFonts w:ascii="Arial" w:hAnsi="Arial" w:cs="Arial"/>
        </w:rPr>
        <w:t xml:space="preserve"> (Accessed: 27</w:t>
      </w:r>
      <w:r w:rsidR="00C302AC" w:rsidRPr="00893392">
        <w:rPr>
          <w:rFonts w:ascii="Arial" w:hAnsi="Arial" w:cs="Arial"/>
        </w:rPr>
        <w:t xml:space="preserve"> October 2025).</w:t>
      </w:r>
    </w:p>
    <w:p w14:paraId="71D6D28B" w14:textId="293219B3" w:rsidR="00962BBA" w:rsidRPr="00893392" w:rsidRDefault="00962BBA" w:rsidP="00A901F1">
      <w:pPr>
        <w:pStyle w:val="Bibliography"/>
        <w:spacing w:line="360" w:lineRule="auto"/>
        <w:rPr>
          <w:rFonts w:ascii="Arial" w:hAnsi="Arial" w:cs="Arial"/>
        </w:rPr>
      </w:pPr>
      <w:r w:rsidRPr="00893392">
        <w:rPr>
          <w:rFonts w:ascii="Arial" w:hAnsi="Arial" w:cs="Arial"/>
        </w:rPr>
        <w:t>BMA (2025)</w:t>
      </w:r>
      <w:r w:rsidR="00C302AC" w:rsidRPr="00893392">
        <w:rPr>
          <w:rFonts w:ascii="Arial" w:hAnsi="Arial" w:cs="Arial"/>
        </w:rPr>
        <w:t xml:space="preserve"> </w:t>
      </w:r>
      <w:r w:rsidRPr="00893392">
        <w:rPr>
          <w:rFonts w:ascii="Arial" w:hAnsi="Arial" w:cs="Arial"/>
          <w:i/>
          <w:iCs/>
        </w:rPr>
        <w:t>Mental health pressures data analysis</w:t>
      </w:r>
      <w:r w:rsidRPr="00893392">
        <w:rPr>
          <w:rFonts w:ascii="Arial" w:hAnsi="Arial" w:cs="Arial"/>
        </w:rPr>
        <w:t xml:space="preserve">. </w:t>
      </w:r>
      <w:r w:rsidR="00C302AC" w:rsidRPr="00893392">
        <w:rPr>
          <w:rFonts w:ascii="Arial" w:hAnsi="Arial" w:cs="Arial"/>
        </w:rPr>
        <w:t>Available at:</w:t>
      </w:r>
      <w:r w:rsidRPr="00893392">
        <w:rPr>
          <w:rFonts w:ascii="Arial" w:hAnsi="Arial" w:cs="Arial"/>
        </w:rPr>
        <w:t xml:space="preserve"> https://www.bma.org.uk/advice-and-support/nhs-delivery-and-workforce/pressures/mental-health-pressures-data-analysis</w:t>
      </w:r>
      <w:r w:rsidR="00C302AC" w:rsidRPr="00893392">
        <w:rPr>
          <w:rFonts w:ascii="Arial" w:hAnsi="Arial" w:cs="Arial"/>
        </w:rPr>
        <w:t xml:space="preserve"> (Accessed: 27 October 2025).</w:t>
      </w:r>
    </w:p>
    <w:p w14:paraId="59582032" w14:textId="0FD3B770" w:rsidR="00962BBA" w:rsidRPr="00893392" w:rsidRDefault="00962BBA" w:rsidP="00A901F1">
      <w:pPr>
        <w:pStyle w:val="Bibliography"/>
        <w:spacing w:line="360" w:lineRule="auto"/>
        <w:rPr>
          <w:rFonts w:ascii="Arial" w:hAnsi="Arial" w:cs="Arial"/>
        </w:rPr>
      </w:pPr>
      <w:r w:rsidRPr="00893392">
        <w:rPr>
          <w:rFonts w:ascii="Arial" w:hAnsi="Arial" w:cs="Arial"/>
        </w:rPr>
        <w:t>Bradley, G., Rehackova, L., Devereaux, K., Bruce, T. A., Nunn, V., Gilfellon, L., Burrows, S., Cameron, A., Watson, R., Rumney, K.</w:t>
      </w:r>
      <w:r w:rsidR="00C302AC" w:rsidRPr="00893392">
        <w:rPr>
          <w:rFonts w:ascii="Arial" w:hAnsi="Arial" w:cs="Arial"/>
        </w:rPr>
        <w:t xml:space="preserve"> and</w:t>
      </w:r>
      <w:r w:rsidRPr="00893392">
        <w:rPr>
          <w:rFonts w:ascii="Arial" w:hAnsi="Arial" w:cs="Arial"/>
        </w:rPr>
        <w:t xml:space="preserve"> Flynn, D. (2025) </w:t>
      </w:r>
      <w:r w:rsidR="00C302AC" w:rsidRPr="00893392">
        <w:rPr>
          <w:rFonts w:ascii="Arial" w:hAnsi="Arial" w:cs="Arial"/>
        </w:rPr>
        <w:t>'</w:t>
      </w:r>
      <w:r w:rsidRPr="00893392">
        <w:rPr>
          <w:rFonts w:ascii="Arial" w:hAnsi="Arial" w:cs="Arial"/>
        </w:rPr>
        <w:t>Classifying the features of digital mental health interventions to inform the development of a patient decision aid</w:t>
      </w:r>
      <w:r w:rsidR="00C302AC" w:rsidRPr="00893392">
        <w:rPr>
          <w:rFonts w:ascii="Arial" w:hAnsi="Arial" w:cs="Arial"/>
        </w:rPr>
        <w:t>',</w:t>
      </w:r>
      <w:r w:rsidRPr="00893392">
        <w:rPr>
          <w:rFonts w:ascii="Arial" w:hAnsi="Arial" w:cs="Arial"/>
        </w:rPr>
        <w:t xml:space="preserve"> </w:t>
      </w:r>
      <w:r w:rsidRPr="00893392">
        <w:rPr>
          <w:rFonts w:ascii="Arial" w:hAnsi="Arial" w:cs="Arial"/>
          <w:i/>
          <w:iCs/>
        </w:rPr>
        <w:t>PLOS Digital Health</w:t>
      </w:r>
      <w:r w:rsidRPr="00893392">
        <w:rPr>
          <w:rFonts w:ascii="Arial" w:hAnsi="Arial" w:cs="Arial"/>
        </w:rPr>
        <w:t xml:space="preserve">, 4(3), e0000752. </w:t>
      </w:r>
      <w:r w:rsidR="00C302AC" w:rsidRPr="00893392">
        <w:rPr>
          <w:rFonts w:ascii="Arial" w:hAnsi="Arial" w:cs="Arial"/>
        </w:rPr>
        <w:t xml:space="preserve">Available at: </w:t>
      </w:r>
      <w:r w:rsidRPr="00893392">
        <w:rPr>
          <w:rFonts w:ascii="Arial" w:hAnsi="Arial" w:cs="Arial"/>
        </w:rPr>
        <w:t>https://doi.org/10.1371/journal.pdig.0000752</w:t>
      </w:r>
    </w:p>
    <w:p w14:paraId="24D80831" w14:textId="2C7C2DEB" w:rsidR="00962BBA" w:rsidRPr="00893392" w:rsidRDefault="00962BBA" w:rsidP="00A901F1">
      <w:pPr>
        <w:pStyle w:val="Bibliography"/>
        <w:spacing w:line="360" w:lineRule="auto"/>
        <w:rPr>
          <w:rFonts w:ascii="Arial" w:hAnsi="Arial" w:cs="Arial"/>
        </w:rPr>
      </w:pPr>
      <w:r w:rsidRPr="00893392">
        <w:rPr>
          <w:rFonts w:ascii="Arial" w:hAnsi="Arial" w:cs="Arial"/>
        </w:rPr>
        <w:t>Breuer, E., De Silva, M.</w:t>
      </w:r>
      <w:r w:rsidR="00773575" w:rsidRPr="00893392">
        <w:rPr>
          <w:rFonts w:ascii="Arial" w:hAnsi="Arial" w:cs="Arial"/>
        </w:rPr>
        <w:t xml:space="preserve"> and</w:t>
      </w:r>
      <w:r w:rsidRPr="00893392">
        <w:rPr>
          <w:rFonts w:ascii="Arial" w:hAnsi="Arial" w:cs="Arial"/>
        </w:rPr>
        <w:t xml:space="preserve"> Lund, C. (2018) </w:t>
      </w:r>
      <w:r w:rsidR="00773575" w:rsidRPr="00893392">
        <w:rPr>
          <w:rFonts w:ascii="Arial" w:hAnsi="Arial" w:cs="Arial"/>
        </w:rPr>
        <w:t>'</w:t>
      </w:r>
      <w:r w:rsidRPr="00893392">
        <w:rPr>
          <w:rFonts w:ascii="Arial" w:hAnsi="Arial" w:cs="Arial"/>
        </w:rPr>
        <w:t>Theory of change for complex mental health interventions: 10 lessons from the programme for improving mental healthcare</w:t>
      </w:r>
      <w:r w:rsidR="00773575" w:rsidRPr="00893392">
        <w:rPr>
          <w:rFonts w:ascii="Arial" w:hAnsi="Arial" w:cs="Arial"/>
        </w:rPr>
        <w:t>',</w:t>
      </w:r>
      <w:r w:rsidRPr="00893392">
        <w:rPr>
          <w:rFonts w:ascii="Arial" w:hAnsi="Arial" w:cs="Arial"/>
        </w:rPr>
        <w:t xml:space="preserve"> </w:t>
      </w:r>
      <w:r w:rsidRPr="00893392">
        <w:rPr>
          <w:rFonts w:ascii="Arial" w:hAnsi="Arial" w:cs="Arial"/>
          <w:i/>
          <w:iCs/>
        </w:rPr>
        <w:t>Global Mental Health</w:t>
      </w:r>
      <w:r w:rsidRPr="00893392">
        <w:rPr>
          <w:rFonts w:ascii="Arial" w:hAnsi="Arial" w:cs="Arial"/>
        </w:rPr>
        <w:t>, 5</w:t>
      </w:r>
      <w:r w:rsidR="00773575" w:rsidRPr="00893392">
        <w:rPr>
          <w:rFonts w:ascii="Arial" w:hAnsi="Arial" w:cs="Arial"/>
        </w:rPr>
        <w:t xml:space="preserve"> article </w:t>
      </w:r>
      <w:r w:rsidRPr="00893392">
        <w:rPr>
          <w:rFonts w:ascii="Arial" w:hAnsi="Arial" w:cs="Arial"/>
        </w:rPr>
        <w:t xml:space="preserve">e24. </w:t>
      </w:r>
      <w:r w:rsidR="00773575" w:rsidRPr="00893392">
        <w:rPr>
          <w:rFonts w:ascii="Arial" w:hAnsi="Arial" w:cs="Arial"/>
        </w:rPr>
        <w:t xml:space="preserve">Available at: </w:t>
      </w:r>
      <w:r w:rsidRPr="00893392">
        <w:rPr>
          <w:rFonts w:ascii="Arial" w:hAnsi="Arial" w:cs="Arial"/>
        </w:rPr>
        <w:t>https://doi.org/10.1017/gmh.2018.13</w:t>
      </w:r>
    </w:p>
    <w:p w14:paraId="0EBEF41B" w14:textId="68B44E9F" w:rsidR="00962BBA" w:rsidRPr="00893392" w:rsidRDefault="00962BBA" w:rsidP="00A901F1">
      <w:pPr>
        <w:pStyle w:val="Bibliography"/>
        <w:spacing w:line="360" w:lineRule="auto"/>
        <w:rPr>
          <w:rFonts w:ascii="Arial" w:hAnsi="Arial" w:cs="Arial"/>
        </w:rPr>
      </w:pPr>
      <w:r w:rsidRPr="00893392">
        <w:rPr>
          <w:rFonts w:ascii="Arial" w:hAnsi="Arial" w:cs="Arial"/>
        </w:rPr>
        <w:t xml:space="preserve">Brown, L. A., Krull, J. L., Roy-Byrne, P., Sherbourne, C. D., Stein, M. B., Sullivan, G., Rose, R. D., Bystritsky, A. </w:t>
      </w:r>
      <w:r w:rsidR="00773575" w:rsidRPr="00893392">
        <w:rPr>
          <w:rFonts w:ascii="Arial" w:hAnsi="Arial" w:cs="Arial"/>
        </w:rPr>
        <w:t>and</w:t>
      </w:r>
      <w:r w:rsidRPr="00893392">
        <w:rPr>
          <w:rFonts w:ascii="Arial" w:hAnsi="Arial" w:cs="Arial"/>
        </w:rPr>
        <w:t xml:space="preserve"> Craske, M. G. (2015)</w:t>
      </w:r>
      <w:r w:rsidR="00773575" w:rsidRPr="00893392">
        <w:rPr>
          <w:rFonts w:ascii="Arial" w:hAnsi="Arial" w:cs="Arial"/>
        </w:rPr>
        <w:t xml:space="preserve"> '</w:t>
      </w:r>
      <w:r w:rsidRPr="00893392">
        <w:rPr>
          <w:rFonts w:ascii="Arial" w:hAnsi="Arial" w:cs="Arial"/>
        </w:rPr>
        <w:t>An examination of the bidirectional relationship between functioning and symptom levels in patients with anxiety disorders in the CALM study</w:t>
      </w:r>
      <w:r w:rsidR="00773575" w:rsidRPr="00893392">
        <w:rPr>
          <w:rFonts w:ascii="Arial" w:hAnsi="Arial" w:cs="Arial"/>
        </w:rPr>
        <w:t>',</w:t>
      </w:r>
      <w:r w:rsidRPr="00893392">
        <w:rPr>
          <w:rFonts w:ascii="Arial" w:hAnsi="Arial" w:cs="Arial"/>
        </w:rPr>
        <w:t xml:space="preserve"> </w:t>
      </w:r>
      <w:r w:rsidRPr="00893392">
        <w:rPr>
          <w:rFonts w:ascii="Arial" w:hAnsi="Arial" w:cs="Arial"/>
          <w:i/>
          <w:iCs/>
        </w:rPr>
        <w:t>Psychological Medicine</w:t>
      </w:r>
      <w:r w:rsidRPr="00893392">
        <w:rPr>
          <w:rFonts w:ascii="Arial" w:hAnsi="Arial" w:cs="Arial"/>
        </w:rPr>
        <w:t xml:space="preserve">, 45(3), </w:t>
      </w:r>
      <w:r w:rsidR="00773575" w:rsidRPr="00893392">
        <w:rPr>
          <w:rFonts w:ascii="Arial" w:hAnsi="Arial" w:cs="Arial"/>
        </w:rPr>
        <w:t xml:space="preserve">pp. </w:t>
      </w:r>
      <w:r w:rsidRPr="00893392">
        <w:rPr>
          <w:rFonts w:ascii="Arial" w:hAnsi="Arial" w:cs="Arial"/>
        </w:rPr>
        <w:t xml:space="preserve">647–661. </w:t>
      </w:r>
      <w:r w:rsidR="00773575" w:rsidRPr="00893392">
        <w:rPr>
          <w:rFonts w:ascii="Arial" w:hAnsi="Arial" w:cs="Arial"/>
        </w:rPr>
        <w:t xml:space="preserve">Available at: </w:t>
      </w:r>
      <w:r w:rsidRPr="00893392">
        <w:rPr>
          <w:rFonts w:ascii="Arial" w:hAnsi="Arial" w:cs="Arial"/>
        </w:rPr>
        <w:t>https://doi.org/10.1017/S0033291714002062</w:t>
      </w:r>
    </w:p>
    <w:p w14:paraId="4EA75B0B" w14:textId="52B06A7A" w:rsidR="00962BBA" w:rsidRPr="00893392" w:rsidRDefault="00962BBA" w:rsidP="00A901F1">
      <w:pPr>
        <w:pStyle w:val="Bibliography"/>
        <w:spacing w:line="360" w:lineRule="auto"/>
        <w:rPr>
          <w:rFonts w:ascii="Arial" w:hAnsi="Arial" w:cs="Arial"/>
        </w:rPr>
      </w:pPr>
      <w:r w:rsidRPr="00893392">
        <w:rPr>
          <w:rFonts w:ascii="Arial" w:hAnsi="Arial" w:cs="Arial"/>
        </w:rPr>
        <w:t xml:space="preserve">Buntrock, C. (2024) </w:t>
      </w:r>
      <w:r w:rsidR="00773575" w:rsidRPr="00893392">
        <w:rPr>
          <w:rFonts w:ascii="Arial" w:hAnsi="Arial" w:cs="Arial"/>
        </w:rPr>
        <w:t>'</w:t>
      </w:r>
      <w:r w:rsidRPr="00893392">
        <w:rPr>
          <w:rFonts w:ascii="Arial" w:hAnsi="Arial" w:cs="Arial"/>
        </w:rPr>
        <w:t xml:space="preserve">Cost-effectiveness of digital interventions for mental health: Current </w:t>
      </w:r>
      <w:r w:rsidRPr="00893392">
        <w:rPr>
          <w:rFonts w:ascii="Arial" w:hAnsi="Arial" w:cs="Arial"/>
        </w:rPr>
        <w:lastRenderedPageBreak/>
        <w:t>evidence, common misconceptions, and future directions</w:t>
      </w:r>
      <w:r w:rsidR="00773575" w:rsidRPr="00893392">
        <w:rPr>
          <w:rFonts w:ascii="Arial" w:hAnsi="Arial" w:cs="Arial"/>
        </w:rPr>
        <w:t>',</w:t>
      </w:r>
      <w:r w:rsidRPr="00893392">
        <w:rPr>
          <w:rFonts w:ascii="Arial" w:hAnsi="Arial" w:cs="Arial"/>
        </w:rPr>
        <w:t xml:space="preserve"> </w:t>
      </w:r>
      <w:r w:rsidRPr="00893392">
        <w:rPr>
          <w:rFonts w:ascii="Arial" w:hAnsi="Arial" w:cs="Arial"/>
          <w:i/>
          <w:iCs/>
        </w:rPr>
        <w:t>Frontiers in Digital Health</w:t>
      </w:r>
      <w:r w:rsidRPr="00893392">
        <w:rPr>
          <w:rFonts w:ascii="Arial" w:hAnsi="Arial" w:cs="Arial"/>
        </w:rPr>
        <w:t xml:space="preserve">, </w:t>
      </w:r>
      <w:r w:rsidRPr="00893392">
        <w:rPr>
          <w:rFonts w:ascii="Arial" w:hAnsi="Arial" w:cs="Arial"/>
          <w:i/>
          <w:iCs/>
        </w:rPr>
        <w:t>6</w:t>
      </w:r>
      <w:r w:rsidRPr="00893392">
        <w:rPr>
          <w:rFonts w:ascii="Arial" w:hAnsi="Arial" w:cs="Arial"/>
        </w:rPr>
        <w:t xml:space="preserve">. </w:t>
      </w:r>
      <w:r w:rsidR="00773575" w:rsidRPr="00893392">
        <w:rPr>
          <w:rFonts w:ascii="Arial" w:hAnsi="Arial" w:cs="Arial"/>
        </w:rPr>
        <w:t xml:space="preserve">Available at: </w:t>
      </w:r>
      <w:r w:rsidRPr="00893392">
        <w:rPr>
          <w:rFonts w:ascii="Arial" w:hAnsi="Arial" w:cs="Arial"/>
        </w:rPr>
        <w:t>https://doi.org/10.3389/fdgth.2024.1486728</w:t>
      </w:r>
    </w:p>
    <w:p w14:paraId="055C876C" w14:textId="268075FF" w:rsidR="00962BBA" w:rsidRPr="00893392" w:rsidRDefault="00962BBA" w:rsidP="00A901F1">
      <w:pPr>
        <w:pStyle w:val="Bibliography"/>
        <w:spacing w:line="360" w:lineRule="auto"/>
        <w:rPr>
          <w:rFonts w:ascii="Arial" w:hAnsi="Arial" w:cs="Arial"/>
        </w:rPr>
      </w:pPr>
      <w:r w:rsidRPr="00893392">
        <w:rPr>
          <w:rFonts w:ascii="Arial" w:hAnsi="Arial" w:cs="Arial"/>
        </w:rPr>
        <w:t>Buntrock, C., Ebert, D., Lehr, D., Riper, H., Smit, F., Cuijpers, P.</w:t>
      </w:r>
      <w:r w:rsidR="00773575" w:rsidRPr="00893392">
        <w:rPr>
          <w:rFonts w:ascii="Arial" w:hAnsi="Arial" w:cs="Arial"/>
        </w:rPr>
        <w:t xml:space="preserve"> and </w:t>
      </w:r>
      <w:r w:rsidRPr="00893392">
        <w:rPr>
          <w:rFonts w:ascii="Arial" w:hAnsi="Arial" w:cs="Arial"/>
        </w:rPr>
        <w:t xml:space="preserve"> Berking, M. (2015) </w:t>
      </w:r>
      <w:r w:rsidR="00773575" w:rsidRPr="00893392">
        <w:rPr>
          <w:rFonts w:ascii="Arial" w:hAnsi="Arial" w:cs="Arial"/>
        </w:rPr>
        <w:t>'</w:t>
      </w:r>
      <w:r w:rsidRPr="00893392">
        <w:rPr>
          <w:rFonts w:ascii="Arial" w:hAnsi="Arial" w:cs="Arial"/>
        </w:rPr>
        <w:t>Effectiveness of a web-based cognitive behavioural intervention for subthreshold depression: Pragmatic randomised controlled trial</w:t>
      </w:r>
      <w:r w:rsidR="00773575" w:rsidRPr="00893392">
        <w:rPr>
          <w:rFonts w:ascii="Arial" w:hAnsi="Arial" w:cs="Arial"/>
        </w:rPr>
        <w:t>',</w:t>
      </w:r>
      <w:r w:rsidRPr="00893392">
        <w:rPr>
          <w:rFonts w:ascii="Arial" w:hAnsi="Arial" w:cs="Arial"/>
        </w:rPr>
        <w:t xml:space="preserve"> </w:t>
      </w:r>
      <w:r w:rsidRPr="00893392">
        <w:rPr>
          <w:rFonts w:ascii="Arial" w:hAnsi="Arial" w:cs="Arial"/>
          <w:i/>
          <w:iCs/>
        </w:rPr>
        <w:t>Psychotherapy and Psychosomatics</w:t>
      </w:r>
      <w:r w:rsidRPr="00893392">
        <w:rPr>
          <w:rFonts w:ascii="Arial" w:hAnsi="Arial" w:cs="Arial"/>
        </w:rPr>
        <w:t xml:space="preserve">, 84(6), </w:t>
      </w:r>
      <w:r w:rsidR="00773575" w:rsidRPr="00893392">
        <w:rPr>
          <w:rFonts w:ascii="Arial" w:hAnsi="Arial" w:cs="Arial"/>
        </w:rPr>
        <w:t xml:space="preserve">pp. </w:t>
      </w:r>
      <w:r w:rsidRPr="00893392">
        <w:rPr>
          <w:rFonts w:ascii="Arial" w:hAnsi="Arial" w:cs="Arial"/>
        </w:rPr>
        <w:t xml:space="preserve">348–358. </w:t>
      </w:r>
      <w:r w:rsidR="00773575" w:rsidRPr="00893392">
        <w:rPr>
          <w:rFonts w:ascii="Arial" w:hAnsi="Arial" w:cs="Arial"/>
        </w:rPr>
        <w:t xml:space="preserve">Available at: </w:t>
      </w:r>
      <w:r w:rsidRPr="00893392">
        <w:rPr>
          <w:rFonts w:ascii="Arial" w:hAnsi="Arial" w:cs="Arial"/>
        </w:rPr>
        <w:t>https://doi.org/10.1159/000438673</w:t>
      </w:r>
    </w:p>
    <w:p w14:paraId="49C3E638" w14:textId="553E4ADF" w:rsidR="00962BBA" w:rsidRPr="00893392" w:rsidRDefault="00962BBA" w:rsidP="00A901F1">
      <w:pPr>
        <w:pStyle w:val="Bibliography"/>
        <w:spacing w:line="360" w:lineRule="auto"/>
        <w:rPr>
          <w:rFonts w:ascii="Arial" w:hAnsi="Arial" w:cs="Arial"/>
        </w:rPr>
      </w:pPr>
      <w:r w:rsidRPr="00893392">
        <w:rPr>
          <w:rFonts w:ascii="Arial" w:hAnsi="Arial" w:cs="Arial"/>
        </w:rPr>
        <w:t>Burkhardt, H. A., Alexopoulos, G. S., Pullmann, M. D., Hull, T. D., Areán, P. A.</w:t>
      </w:r>
      <w:r w:rsidR="008C165F" w:rsidRPr="00893392">
        <w:rPr>
          <w:rFonts w:ascii="Arial" w:hAnsi="Arial" w:cs="Arial"/>
        </w:rPr>
        <w:t xml:space="preserve"> and</w:t>
      </w:r>
      <w:r w:rsidRPr="00893392">
        <w:rPr>
          <w:rFonts w:ascii="Arial" w:hAnsi="Arial" w:cs="Arial"/>
        </w:rPr>
        <w:t xml:space="preserve"> Cohen, T. (2021)</w:t>
      </w:r>
      <w:r w:rsidR="008C165F" w:rsidRPr="00893392">
        <w:rPr>
          <w:rFonts w:ascii="Arial" w:hAnsi="Arial" w:cs="Arial"/>
        </w:rPr>
        <w:t xml:space="preserve"> '</w:t>
      </w:r>
      <w:r w:rsidRPr="00893392">
        <w:rPr>
          <w:rFonts w:ascii="Arial" w:hAnsi="Arial" w:cs="Arial"/>
        </w:rPr>
        <w:t>Behavioral activation and depression symptomatology: Longitudinal assessment of linguistic indicators in text-based therapy sessions</w:t>
      </w:r>
      <w:r w:rsidR="008C165F" w:rsidRPr="00893392">
        <w:rPr>
          <w:rFonts w:ascii="Arial" w:hAnsi="Arial" w:cs="Arial"/>
        </w:rPr>
        <w:t>',</w:t>
      </w:r>
      <w:r w:rsidRPr="00893392">
        <w:rPr>
          <w:rFonts w:ascii="Arial" w:hAnsi="Arial" w:cs="Arial"/>
        </w:rPr>
        <w:t xml:space="preserve"> </w:t>
      </w:r>
      <w:r w:rsidRPr="00893392">
        <w:rPr>
          <w:rFonts w:ascii="Arial" w:hAnsi="Arial" w:cs="Arial"/>
          <w:i/>
          <w:iCs/>
        </w:rPr>
        <w:t>Journal of Medical Internet Research</w:t>
      </w:r>
      <w:r w:rsidRPr="00893392">
        <w:rPr>
          <w:rFonts w:ascii="Arial" w:hAnsi="Arial" w:cs="Arial"/>
        </w:rPr>
        <w:t xml:space="preserve">, 23(7), e28244. </w:t>
      </w:r>
      <w:r w:rsidR="008C165F" w:rsidRPr="00893392">
        <w:rPr>
          <w:rFonts w:ascii="Arial" w:hAnsi="Arial" w:cs="Arial"/>
        </w:rPr>
        <w:t xml:space="preserve">Available at: </w:t>
      </w:r>
      <w:r w:rsidRPr="00893392">
        <w:rPr>
          <w:rFonts w:ascii="Arial" w:hAnsi="Arial" w:cs="Arial"/>
        </w:rPr>
        <w:t>https://doi.org/10.2196/28244</w:t>
      </w:r>
    </w:p>
    <w:p w14:paraId="7B63BDB8" w14:textId="10365BD3" w:rsidR="00962BBA" w:rsidRPr="00893392" w:rsidRDefault="00962BBA" w:rsidP="00A901F1">
      <w:pPr>
        <w:pStyle w:val="Bibliography"/>
        <w:spacing w:line="360" w:lineRule="auto"/>
        <w:rPr>
          <w:rFonts w:ascii="Arial" w:hAnsi="Arial" w:cs="Arial"/>
        </w:rPr>
      </w:pPr>
      <w:r w:rsidRPr="00893392">
        <w:rPr>
          <w:rFonts w:ascii="Arial" w:hAnsi="Arial" w:cs="Arial"/>
        </w:rPr>
        <w:t>Capobianco, L., Verbist, I., Heal, C., Huey, D.</w:t>
      </w:r>
      <w:r w:rsidR="008C165F" w:rsidRPr="00893392">
        <w:rPr>
          <w:rFonts w:ascii="Arial" w:hAnsi="Arial" w:cs="Arial"/>
        </w:rPr>
        <w:t xml:space="preserve"> and</w:t>
      </w:r>
      <w:r w:rsidRPr="00893392">
        <w:rPr>
          <w:rFonts w:ascii="Arial" w:hAnsi="Arial" w:cs="Arial"/>
        </w:rPr>
        <w:t xml:space="preserve"> Wells, A. (2022) </w:t>
      </w:r>
      <w:r w:rsidR="008C165F" w:rsidRPr="00893392">
        <w:rPr>
          <w:rFonts w:ascii="Arial" w:hAnsi="Arial" w:cs="Arial"/>
        </w:rPr>
        <w:t>'</w:t>
      </w:r>
      <w:r w:rsidRPr="00893392">
        <w:rPr>
          <w:rFonts w:ascii="Arial" w:hAnsi="Arial" w:cs="Arial"/>
        </w:rPr>
        <w:t>Improving access to psychological therapies: Analysis of effects associated with remote provision during COVID-19</w:t>
      </w:r>
      <w:r w:rsidR="008C165F" w:rsidRPr="00893392">
        <w:rPr>
          <w:rFonts w:ascii="Arial" w:hAnsi="Arial" w:cs="Arial"/>
        </w:rPr>
        <w:t>',</w:t>
      </w:r>
      <w:r w:rsidRPr="00893392">
        <w:rPr>
          <w:rFonts w:ascii="Arial" w:hAnsi="Arial" w:cs="Arial"/>
        </w:rPr>
        <w:t xml:space="preserve"> </w:t>
      </w:r>
      <w:r w:rsidRPr="00893392">
        <w:rPr>
          <w:rFonts w:ascii="Arial" w:hAnsi="Arial" w:cs="Arial"/>
          <w:i/>
          <w:iCs/>
        </w:rPr>
        <w:t>British Journal of Clinical Psychology</w:t>
      </w:r>
      <w:r w:rsidRPr="00893392">
        <w:rPr>
          <w:rFonts w:ascii="Arial" w:hAnsi="Arial" w:cs="Arial"/>
        </w:rPr>
        <w:t xml:space="preserve">, 62(1), </w:t>
      </w:r>
      <w:r w:rsidR="008C165F" w:rsidRPr="00893392">
        <w:rPr>
          <w:rFonts w:ascii="Arial" w:hAnsi="Arial" w:cs="Arial"/>
        </w:rPr>
        <w:t xml:space="preserve">pp. </w:t>
      </w:r>
      <w:r w:rsidRPr="00893392">
        <w:rPr>
          <w:rFonts w:ascii="Arial" w:hAnsi="Arial" w:cs="Arial"/>
        </w:rPr>
        <w:t xml:space="preserve">312–324. </w:t>
      </w:r>
      <w:r w:rsidR="008C165F" w:rsidRPr="00893392">
        <w:rPr>
          <w:rFonts w:ascii="Arial" w:hAnsi="Arial" w:cs="Arial"/>
        </w:rPr>
        <w:t xml:space="preserve">Available at: </w:t>
      </w:r>
      <w:r w:rsidRPr="00893392">
        <w:rPr>
          <w:rFonts w:ascii="Arial" w:hAnsi="Arial" w:cs="Arial"/>
        </w:rPr>
        <w:t>https://doi.org/10.1111/bjc.12410</w:t>
      </w:r>
    </w:p>
    <w:p w14:paraId="3C7231B5" w14:textId="417E7E4B" w:rsidR="00962BBA" w:rsidRPr="00893392" w:rsidRDefault="00962BBA" w:rsidP="00A901F1">
      <w:pPr>
        <w:pStyle w:val="Bibliography"/>
        <w:spacing w:line="360" w:lineRule="auto"/>
        <w:rPr>
          <w:rFonts w:ascii="Arial" w:hAnsi="Arial" w:cs="Arial"/>
        </w:rPr>
      </w:pPr>
      <w:r w:rsidRPr="00893392">
        <w:rPr>
          <w:rFonts w:ascii="Arial" w:hAnsi="Arial" w:cs="Arial"/>
        </w:rPr>
        <w:t xml:space="preserve">Carl, J. R., Miller, C. B., Henry, A. L., Davis, M. L., Stott, R., Smits, J. A. J., Emsley, R., Gu, J., Shin, O., Otto, M. W., Craske, M. G., Saunders, K. E. A., Goodwin, G. M. </w:t>
      </w:r>
      <w:r w:rsidR="008C165F" w:rsidRPr="00893392">
        <w:rPr>
          <w:rFonts w:ascii="Arial" w:hAnsi="Arial" w:cs="Arial"/>
        </w:rPr>
        <w:t>and</w:t>
      </w:r>
      <w:r w:rsidRPr="00893392">
        <w:rPr>
          <w:rFonts w:ascii="Arial" w:hAnsi="Arial" w:cs="Arial"/>
        </w:rPr>
        <w:t xml:space="preserve"> Espie, C. A. (2020)</w:t>
      </w:r>
      <w:r w:rsidR="008C165F" w:rsidRPr="00893392">
        <w:rPr>
          <w:rFonts w:ascii="Arial" w:hAnsi="Arial" w:cs="Arial"/>
        </w:rPr>
        <w:t xml:space="preserve"> '</w:t>
      </w:r>
      <w:r w:rsidRPr="00893392">
        <w:rPr>
          <w:rFonts w:ascii="Arial" w:hAnsi="Arial" w:cs="Arial"/>
        </w:rPr>
        <w:t>Efficacy of digital cognitive behavioral therapy for moderate-to-severe symptoms of generalized anxiety disorder: A randomized controlled trial</w:t>
      </w:r>
      <w:r w:rsidR="008C165F" w:rsidRPr="00893392">
        <w:rPr>
          <w:rFonts w:ascii="Arial" w:hAnsi="Arial" w:cs="Arial"/>
        </w:rPr>
        <w:t>',</w:t>
      </w:r>
      <w:r w:rsidRPr="00893392">
        <w:rPr>
          <w:rFonts w:ascii="Arial" w:hAnsi="Arial" w:cs="Arial"/>
        </w:rPr>
        <w:t xml:space="preserve"> </w:t>
      </w:r>
      <w:r w:rsidRPr="00893392">
        <w:rPr>
          <w:rFonts w:ascii="Arial" w:hAnsi="Arial" w:cs="Arial"/>
          <w:i/>
          <w:iCs/>
        </w:rPr>
        <w:t>Depression and Anxiety</w:t>
      </w:r>
      <w:r w:rsidRPr="00893392">
        <w:rPr>
          <w:rFonts w:ascii="Arial" w:hAnsi="Arial" w:cs="Arial"/>
        </w:rPr>
        <w:t xml:space="preserve">, 37(12), </w:t>
      </w:r>
      <w:r w:rsidR="008C165F" w:rsidRPr="00893392">
        <w:rPr>
          <w:rFonts w:ascii="Arial" w:hAnsi="Arial" w:cs="Arial"/>
        </w:rPr>
        <w:t xml:space="preserve">pp. </w:t>
      </w:r>
      <w:r w:rsidRPr="00893392">
        <w:rPr>
          <w:rFonts w:ascii="Arial" w:hAnsi="Arial" w:cs="Arial"/>
        </w:rPr>
        <w:t xml:space="preserve">1168–1178. </w:t>
      </w:r>
      <w:r w:rsidR="008C165F" w:rsidRPr="00893392">
        <w:rPr>
          <w:rFonts w:ascii="Arial" w:hAnsi="Arial" w:cs="Arial"/>
        </w:rPr>
        <w:t xml:space="preserve">Available at: </w:t>
      </w:r>
      <w:r w:rsidRPr="00893392">
        <w:rPr>
          <w:rFonts w:ascii="Arial" w:hAnsi="Arial" w:cs="Arial"/>
        </w:rPr>
        <w:t>https://doi.org/10.1002/da.23079</w:t>
      </w:r>
    </w:p>
    <w:p w14:paraId="03E9BBF5" w14:textId="3F5C59C4" w:rsidR="00962BBA" w:rsidRPr="00893392" w:rsidRDefault="00962BBA" w:rsidP="00A901F1">
      <w:pPr>
        <w:pStyle w:val="Bibliography"/>
        <w:spacing w:line="360" w:lineRule="auto"/>
        <w:rPr>
          <w:rFonts w:ascii="Arial" w:hAnsi="Arial" w:cs="Arial"/>
        </w:rPr>
      </w:pPr>
      <w:r w:rsidRPr="00893392">
        <w:rPr>
          <w:rFonts w:ascii="Arial" w:hAnsi="Arial" w:cs="Arial"/>
        </w:rPr>
        <w:t>Carvalho, J. P.</w:t>
      </w:r>
      <w:r w:rsidR="008C165F" w:rsidRPr="00893392">
        <w:rPr>
          <w:rFonts w:ascii="Arial" w:hAnsi="Arial" w:cs="Arial"/>
        </w:rPr>
        <w:t xml:space="preserve"> and</w:t>
      </w:r>
      <w:r w:rsidRPr="00893392">
        <w:rPr>
          <w:rFonts w:ascii="Arial" w:hAnsi="Arial" w:cs="Arial"/>
        </w:rPr>
        <w:t xml:space="preserve"> Hopko, D. R. (2011) </w:t>
      </w:r>
      <w:r w:rsidR="008C165F" w:rsidRPr="00893392">
        <w:rPr>
          <w:rFonts w:ascii="Arial" w:hAnsi="Arial" w:cs="Arial"/>
        </w:rPr>
        <w:t>'</w:t>
      </w:r>
      <w:r w:rsidRPr="00893392">
        <w:rPr>
          <w:rFonts w:ascii="Arial" w:hAnsi="Arial" w:cs="Arial"/>
        </w:rPr>
        <w:t>Behavioral theory of depression: Reinforcement as a mediating variable between avoidance and depression</w:t>
      </w:r>
      <w:r w:rsidR="008C165F" w:rsidRPr="00893392">
        <w:rPr>
          <w:rFonts w:ascii="Arial" w:hAnsi="Arial" w:cs="Arial"/>
        </w:rPr>
        <w:t>',</w:t>
      </w:r>
      <w:r w:rsidRPr="00893392">
        <w:rPr>
          <w:rFonts w:ascii="Arial" w:hAnsi="Arial" w:cs="Arial"/>
        </w:rPr>
        <w:t xml:space="preserve"> </w:t>
      </w:r>
      <w:r w:rsidRPr="00893392">
        <w:rPr>
          <w:rFonts w:ascii="Arial" w:hAnsi="Arial" w:cs="Arial"/>
          <w:i/>
          <w:iCs/>
        </w:rPr>
        <w:t>Journal of Behavior Therapy and Experimental Psychiatry</w:t>
      </w:r>
      <w:r w:rsidRPr="00893392">
        <w:rPr>
          <w:rFonts w:ascii="Arial" w:hAnsi="Arial" w:cs="Arial"/>
        </w:rPr>
        <w:t xml:space="preserve">, 42(2), </w:t>
      </w:r>
      <w:r w:rsidR="007A486B" w:rsidRPr="00893392">
        <w:rPr>
          <w:rFonts w:ascii="Arial" w:hAnsi="Arial" w:cs="Arial"/>
        </w:rPr>
        <w:t xml:space="preserve">pp. </w:t>
      </w:r>
      <w:r w:rsidRPr="00893392">
        <w:rPr>
          <w:rFonts w:ascii="Arial" w:hAnsi="Arial" w:cs="Arial"/>
        </w:rPr>
        <w:t>154–162.</w:t>
      </w:r>
      <w:r w:rsidR="007A486B" w:rsidRPr="00893392">
        <w:rPr>
          <w:rFonts w:ascii="Arial" w:hAnsi="Arial" w:cs="Arial"/>
        </w:rPr>
        <w:t xml:space="preserve"> Available at: </w:t>
      </w:r>
      <w:r w:rsidRPr="00893392">
        <w:rPr>
          <w:rFonts w:ascii="Arial" w:hAnsi="Arial" w:cs="Arial"/>
        </w:rPr>
        <w:t xml:space="preserve"> https://doi.org/10.1016/j.jbtep.2010.10.001</w:t>
      </w:r>
    </w:p>
    <w:p w14:paraId="38DC5941" w14:textId="63D6C257" w:rsidR="00962BBA" w:rsidRPr="00893392" w:rsidRDefault="00962BBA" w:rsidP="00A901F1">
      <w:pPr>
        <w:pStyle w:val="Bibliography"/>
        <w:spacing w:line="360" w:lineRule="auto"/>
        <w:rPr>
          <w:rFonts w:ascii="Arial" w:hAnsi="Arial" w:cs="Arial"/>
        </w:rPr>
      </w:pPr>
      <w:r w:rsidRPr="00893392">
        <w:rPr>
          <w:rFonts w:ascii="Arial" w:hAnsi="Arial" w:cs="Arial"/>
        </w:rPr>
        <w:t>Cavanagh, D., Hart, L. M., Basden, S.</w:t>
      </w:r>
      <w:r w:rsidR="007A486B" w:rsidRPr="00893392">
        <w:rPr>
          <w:rFonts w:ascii="Arial" w:hAnsi="Arial" w:cs="Arial"/>
        </w:rPr>
        <w:t xml:space="preserve"> and </w:t>
      </w:r>
      <w:r w:rsidRPr="00893392">
        <w:rPr>
          <w:rFonts w:ascii="Arial" w:hAnsi="Arial" w:cs="Arial"/>
        </w:rPr>
        <w:t xml:space="preserve"> Reavley, N. (2026) </w:t>
      </w:r>
      <w:r w:rsidR="00DE053C" w:rsidRPr="00893392">
        <w:rPr>
          <w:rFonts w:ascii="Arial" w:hAnsi="Arial" w:cs="Arial"/>
        </w:rPr>
        <w:t>'H</w:t>
      </w:r>
      <w:r w:rsidRPr="00893392">
        <w:rPr>
          <w:rFonts w:ascii="Arial" w:hAnsi="Arial" w:cs="Arial"/>
        </w:rPr>
        <w:t>elp-seeking intentions, barriers and associated variables for depression and social anxiety among adolescents in Bermuda</w:t>
      </w:r>
      <w:r w:rsidR="00DE053C" w:rsidRPr="00893392">
        <w:rPr>
          <w:rFonts w:ascii="Arial" w:hAnsi="Arial" w:cs="Arial"/>
        </w:rPr>
        <w:t>',</w:t>
      </w:r>
      <w:r w:rsidRPr="00893392">
        <w:rPr>
          <w:rFonts w:ascii="Arial" w:hAnsi="Arial" w:cs="Arial"/>
        </w:rPr>
        <w:t xml:space="preserve"> </w:t>
      </w:r>
      <w:r w:rsidRPr="00893392">
        <w:rPr>
          <w:rFonts w:ascii="Arial" w:hAnsi="Arial" w:cs="Arial"/>
          <w:i/>
          <w:iCs/>
        </w:rPr>
        <w:t>BMC Psychiatry</w:t>
      </w:r>
      <w:r w:rsidRPr="00893392">
        <w:rPr>
          <w:rFonts w:ascii="Arial" w:hAnsi="Arial" w:cs="Arial"/>
        </w:rPr>
        <w:t xml:space="preserve">, 26(1), 132. </w:t>
      </w:r>
      <w:r w:rsidR="008C574B" w:rsidRPr="00893392">
        <w:rPr>
          <w:rFonts w:ascii="Arial" w:hAnsi="Arial" w:cs="Arial"/>
        </w:rPr>
        <w:t xml:space="preserve">Available at: </w:t>
      </w:r>
      <w:r w:rsidRPr="00893392">
        <w:rPr>
          <w:rFonts w:ascii="Arial" w:hAnsi="Arial" w:cs="Arial"/>
        </w:rPr>
        <w:t>https://doi.org/10.1186/s12888-025-07731-1</w:t>
      </w:r>
    </w:p>
    <w:p w14:paraId="7858F5BE" w14:textId="0DABFA2F" w:rsidR="00962BBA" w:rsidRPr="00893392" w:rsidRDefault="00962BBA" w:rsidP="00A901F1">
      <w:pPr>
        <w:pStyle w:val="Bibliography"/>
        <w:spacing w:line="360" w:lineRule="auto"/>
        <w:rPr>
          <w:rFonts w:ascii="Arial" w:hAnsi="Arial" w:cs="Arial"/>
        </w:rPr>
      </w:pPr>
      <w:r w:rsidRPr="00893392">
        <w:rPr>
          <w:rFonts w:ascii="Arial" w:hAnsi="Arial" w:cs="Arial"/>
        </w:rPr>
        <w:t xml:space="preserve">Cherry, K. (2024) </w:t>
      </w:r>
      <w:r w:rsidRPr="00893392">
        <w:rPr>
          <w:rFonts w:ascii="Arial" w:hAnsi="Arial" w:cs="Arial"/>
          <w:i/>
          <w:iCs/>
        </w:rPr>
        <w:t xml:space="preserve">What </w:t>
      </w:r>
      <w:r w:rsidR="008534CC" w:rsidRPr="00893392">
        <w:rPr>
          <w:rFonts w:ascii="Arial" w:hAnsi="Arial" w:cs="Arial"/>
          <w:i/>
          <w:iCs/>
        </w:rPr>
        <w:t>i</w:t>
      </w:r>
      <w:r w:rsidRPr="00893392">
        <w:rPr>
          <w:rFonts w:ascii="Arial" w:hAnsi="Arial" w:cs="Arial"/>
          <w:i/>
          <w:iCs/>
        </w:rPr>
        <w:t xml:space="preserve">s </w:t>
      </w:r>
      <w:r w:rsidR="008534CC" w:rsidRPr="00893392">
        <w:rPr>
          <w:rFonts w:ascii="Arial" w:hAnsi="Arial" w:cs="Arial"/>
          <w:i/>
          <w:iCs/>
        </w:rPr>
        <w:t>t</w:t>
      </w:r>
      <w:r w:rsidRPr="00893392">
        <w:rPr>
          <w:rFonts w:ascii="Arial" w:hAnsi="Arial" w:cs="Arial"/>
          <w:i/>
          <w:iCs/>
        </w:rPr>
        <w:t>eletherapy?</w:t>
      </w:r>
      <w:r w:rsidRPr="00893392">
        <w:rPr>
          <w:rFonts w:ascii="Arial" w:hAnsi="Arial" w:cs="Arial"/>
        </w:rPr>
        <w:t xml:space="preserve"> </w:t>
      </w:r>
      <w:r w:rsidR="008534CC" w:rsidRPr="00893392">
        <w:rPr>
          <w:rFonts w:ascii="Arial" w:hAnsi="Arial" w:cs="Arial"/>
        </w:rPr>
        <w:t xml:space="preserve">Available at: </w:t>
      </w:r>
      <w:r w:rsidRPr="00893392">
        <w:rPr>
          <w:rFonts w:ascii="Arial" w:hAnsi="Arial" w:cs="Arial"/>
        </w:rPr>
        <w:t xml:space="preserve"> https://www.verywellmind.com/what-is-online-therapy-2795752</w:t>
      </w:r>
      <w:r w:rsidR="008534CC" w:rsidRPr="00893392">
        <w:rPr>
          <w:rFonts w:ascii="Arial" w:hAnsi="Arial" w:cs="Arial"/>
        </w:rPr>
        <w:t xml:space="preserve"> (Accessed: 26 November 2025).</w:t>
      </w:r>
    </w:p>
    <w:p w14:paraId="07D85FC8" w14:textId="62FEFEF4" w:rsidR="00962BBA" w:rsidRPr="00893392" w:rsidRDefault="00962BBA" w:rsidP="00A901F1">
      <w:pPr>
        <w:pStyle w:val="Bibliography"/>
        <w:spacing w:line="360" w:lineRule="auto"/>
        <w:rPr>
          <w:rFonts w:ascii="Arial" w:hAnsi="Arial" w:cs="Arial"/>
        </w:rPr>
      </w:pPr>
      <w:r w:rsidRPr="00893392">
        <w:rPr>
          <w:rFonts w:ascii="Arial" w:hAnsi="Arial" w:cs="Arial"/>
        </w:rPr>
        <w:t>Cieślik, B., Mazurek, J., Rutkowski, S., Kiper, P., Turolla, A.</w:t>
      </w:r>
      <w:r w:rsidR="008534CC" w:rsidRPr="00893392">
        <w:rPr>
          <w:rFonts w:ascii="Arial" w:hAnsi="Arial" w:cs="Arial"/>
        </w:rPr>
        <w:t xml:space="preserve"> and</w:t>
      </w:r>
      <w:r w:rsidRPr="00893392">
        <w:rPr>
          <w:rFonts w:ascii="Arial" w:hAnsi="Arial" w:cs="Arial"/>
        </w:rPr>
        <w:t xml:space="preserve"> Szczepańska-Gieracha, J. (2020) </w:t>
      </w:r>
      <w:r w:rsidR="008534CC" w:rsidRPr="00893392">
        <w:rPr>
          <w:rFonts w:ascii="Arial" w:hAnsi="Arial" w:cs="Arial"/>
        </w:rPr>
        <w:t>'</w:t>
      </w:r>
      <w:r w:rsidRPr="00893392">
        <w:rPr>
          <w:rFonts w:ascii="Arial" w:hAnsi="Arial" w:cs="Arial"/>
        </w:rPr>
        <w:t>Virtual reality in psychiatric disorders: A systematic review of reviews</w:t>
      </w:r>
      <w:r w:rsidR="008534CC" w:rsidRPr="00893392">
        <w:rPr>
          <w:rFonts w:ascii="Arial" w:hAnsi="Arial" w:cs="Arial"/>
        </w:rPr>
        <w:t>',</w:t>
      </w:r>
      <w:r w:rsidRPr="00893392">
        <w:rPr>
          <w:rFonts w:ascii="Arial" w:hAnsi="Arial" w:cs="Arial"/>
        </w:rPr>
        <w:t xml:space="preserve"> </w:t>
      </w:r>
      <w:r w:rsidRPr="00893392">
        <w:rPr>
          <w:rFonts w:ascii="Arial" w:hAnsi="Arial" w:cs="Arial"/>
          <w:i/>
          <w:iCs/>
        </w:rPr>
        <w:t>Complementary Therapies in Medicine</w:t>
      </w:r>
      <w:r w:rsidRPr="00893392">
        <w:rPr>
          <w:rFonts w:ascii="Arial" w:hAnsi="Arial" w:cs="Arial"/>
        </w:rPr>
        <w:t xml:space="preserve">, </w:t>
      </w:r>
      <w:r w:rsidRPr="00893392">
        <w:rPr>
          <w:rFonts w:ascii="Arial" w:hAnsi="Arial" w:cs="Arial"/>
          <w:i/>
          <w:iCs/>
        </w:rPr>
        <w:t>52</w:t>
      </w:r>
      <w:r w:rsidR="008534CC" w:rsidRPr="00893392">
        <w:rPr>
          <w:rFonts w:ascii="Arial" w:hAnsi="Arial" w:cs="Arial"/>
        </w:rPr>
        <w:t xml:space="preserve"> article </w:t>
      </w:r>
      <w:r w:rsidRPr="00893392">
        <w:rPr>
          <w:rFonts w:ascii="Arial" w:hAnsi="Arial" w:cs="Arial"/>
        </w:rPr>
        <w:t xml:space="preserve">102480. </w:t>
      </w:r>
      <w:r w:rsidR="008534CC" w:rsidRPr="00893392">
        <w:rPr>
          <w:rFonts w:ascii="Arial" w:hAnsi="Arial" w:cs="Arial"/>
        </w:rPr>
        <w:t xml:space="preserve">Available at: </w:t>
      </w:r>
      <w:r w:rsidRPr="00893392">
        <w:rPr>
          <w:rFonts w:ascii="Arial" w:hAnsi="Arial" w:cs="Arial"/>
        </w:rPr>
        <w:t>https://doi.org/10.1016/j.ctim.2020.102480</w:t>
      </w:r>
    </w:p>
    <w:p w14:paraId="12DF228C" w14:textId="7752955B" w:rsidR="00962BBA" w:rsidRPr="00893392" w:rsidRDefault="00962BBA" w:rsidP="00A901F1">
      <w:pPr>
        <w:pStyle w:val="Bibliography"/>
        <w:spacing w:line="360" w:lineRule="auto"/>
        <w:rPr>
          <w:rFonts w:ascii="Arial" w:hAnsi="Arial" w:cs="Arial"/>
        </w:rPr>
      </w:pPr>
      <w:r w:rsidRPr="00893392">
        <w:rPr>
          <w:rFonts w:ascii="Arial" w:hAnsi="Arial" w:cs="Arial"/>
        </w:rPr>
        <w:t xml:space="preserve">Clark, D. A. </w:t>
      </w:r>
      <w:r w:rsidR="008534CC" w:rsidRPr="00893392">
        <w:rPr>
          <w:rFonts w:ascii="Arial" w:hAnsi="Arial" w:cs="Arial"/>
        </w:rPr>
        <w:t>and</w:t>
      </w:r>
      <w:r w:rsidRPr="00893392">
        <w:rPr>
          <w:rFonts w:ascii="Arial" w:hAnsi="Arial" w:cs="Arial"/>
        </w:rPr>
        <w:t xml:space="preserve"> Beck, A. T. (2010)</w:t>
      </w:r>
      <w:r w:rsidR="008534CC" w:rsidRPr="00893392">
        <w:rPr>
          <w:rFonts w:ascii="Arial" w:hAnsi="Arial" w:cs="Arial"/>
        </w:rPr>
        <w:t xml:space="preserve"> '</w:t>
      </w:r>
      <w:r w:rsidRPr="00893392">
        <w:rPr>
          <w:rFonts w:ascii="Arial" w:hAnsi="Arial" w:cs="Arial"/>
        </w:rPr>
        <w:t>Cognitive theory and therapy of anxiety and depression: Convergence with neurobiological findings</w:t>
      </w:r>
      <w:r w:rsidR="008534CC" w:rsidRPr="00893392">
        <w:rPr>
          <w:rFonts w:ascii="Arial" w:hAnsi="Arial" w:cs="Arial"/>
        </w:rPr>
        <w:t>',</w:t>
      </w:r>
      <w:r w:rsidRPr="00893392">
        <w:rPr>
          <w:rFonts w:ascii="Arial" w:hAnsi="Arial" w:cs="Arial"/>
        </w:rPr>
        <w:t xml:space="preserve"> </w:t>
      </w:r>
      <w:r w:rsidRPr="00893392">
        <w:rPr>
          <w:rFonts w:ascii="Arial" w:hAnsi="Arial" w:cs="Arial"/>
          <w:i/>
          <w:iCs/>
        </w:rPr>
        <w:t>Trends in Cognitive Sciences</w:t>
      </w:r>
      <w:r w:rsidRPr="00893392">
        <w:rPr>
          <w:rFonts w:ascii="Arial" w:hAnsi="Arial" w:cs="Arial"/>
        </w:rPr>
        <w:t xml:space="preserve">, 14(9), </w:t>
      </w:r>
      <w:r w:rsidR="008534CC" w:rsidRPr="00893392">
        <w:rPr>
          <w:rFonts w:ascii="Arial" w:hAnsi="Arial" w:cs="Arial"/>
        </w:rPr>
        <w:t xml:space="preserve">pp. </w:t>
      </w:r>
      <w:r w:rsidRPr="00893392">
        <w:rPr>
          <w:rFonts w:ascii="Arial" w:hAnsi="Arial" w:cs="Arial"/>
        </w:rPr>
        <w:t xml:space="preserve">418–424. </w:t>
      </w:r>
      <w:r w:rsidR="008534CC" w:rsidRPr="00893392">
        <w:rPr>
          <w:rFonts w:ascii="Arial" w:hAnsi="Arial" w:cs="Arial"/>
        </w:rPr>
        <w:t xml:space="preserve">Available at: </w:t>
      </w:r>
      <w:r w:rsidRPr="00893392">
        <w:rPr>
          <w:rFonts w:ascii="Arial" w:hAnsi="Arial" w:cs="Arial"/>
        </w:rPr>
        <w:t>https://doi.org/10.1016/j.tics.2010.06.007</w:t>
      </w:r>
    </w:p>
    <w:p w14:paraId="63052AF0" w14:textId="77613B69" w:rsidR="00962BBA" w:rsidRPr="00893392" w:rsidRDefault="00962BBA" w:rsidP="0066158A">
      <w:pPr>
        <w:pStyle w:val="Bibliography"/>
        <w:spacing w:line="360" w:lineRule="auto"/>
        <w:rPr>
          <w:rFonts w:ascii="Arial" w:hAnsi="Arial" w:cs="Arial"/>
        </w:rPr>
      </w:pPr>
      <w:r w:rsidRPr="00893392">
        <w:rPr>
          <w:rFonts w:ascii="Arial" w:hAnsi="Arial" w:cs="Arial"/>
        </w:rPr>
        <w:lastRenderedPageBreak/>
        <w:t xml:space="preserve">Clark, D. M. (2018) </w:t>
      </w:r>
      <w:r w:rsidR="008534CC" w:rsidRPr="00893392">
        <w:rPr>
          <w:rFonts w:ascii="Arial" w:hAnsi="Arial" w:cs="Arial"/>
        </w:rPr>
        <w:t>'</w:t>
      </w:r>
      <w:r w:rsidRPr="00893392">
        <w:rPr>
          <w:rFonts w:ascii="Arial" w:hAnsi="Arial" w:cs="Arial"/>
        </w:rPr>
        <w:t>Realising the mass public benefit of evidence-based psychological therapies: The IAPT program</w:t>
      </w:r>
      <w:r w:rsidR="008534CC" w:rsidRPr="00893392">
        <w:rPr>
          <w:rFonts w:ascii="Arial" w:hAnsi="Arial" w:cs="Arial"/>
        </w:rPr>
        <w:t>',</w:t>
      </w:r>
      <w:r w:rsidRPr="00893392">
        <w:rPr>
          <w:rFonts w:ascii="Arial" w:hAnsi="Arial" w:cs="Arial"/>
        </w:rPr>
        <w:t xml:space="preserve"> </w:t>
      </w:r>
      <w:r w:rsidRPr="00893392">
        <w:rPr>
          <w:rFonts w:ascii="Arial" w:hAnsi="Arial" w:cs="Arial"/>
          <w:i/>
          <w:iCs/>
        </w:rPr>
        <w:t>Annual Review of Clinical Psychology</w:t>
      </w:r>
      <w:r w:rsidRPr="00893392">
        <w:rPr>
          <w:rFonts w:ascii="Arial" w:hAnsi="Arial" w:cs="Arial"/>
        </w:rPr>
        <w:t xml:space="preserve">, 14, </w:t>
      </w:r>
      <w:r w:rsidR="008534CC" w:rsidRPr="00893392">
        <w:rPr>
          <w:rFonts w:ascii="Arial" w:hAnsi="Arial" w:cs="Arial"/>
        </w:rPr>
        <w:t xml:space="preserve">pp. </w:t>
      </w:r>
      <w:r w:rsidRPr="00893392">
        <w:rPr>
          <w:rFonts w:ascii="Arial" w:hAnsi="Arial" w:cs="Arial"/>
        </w:rPr>
        <w:t xml:space="preserve">159–183. </w:t>
      </w:r>
      <w:r w:rsidR="009507B2" w:rsidRPr="00893392">
        <w:rPr>
          <w:rFonts w:ascii="Arial" w:hAnsi="Arial" w:cs="Arial"/>
        </w:rPr>
        <w:t xml:space="preserve">Available at: </w:t>
      </w:r>
      <w:r w:rsidRPr="00893392">
        <w:rPr>
          <w:rFonts w:ascii="Arial" w:hAnsi="Arial" w:cs="Arial"/>
        </w:rPr>
        <w:t>https://doi.org/10.1146/annurev-clinpsy-050817-084833</w:t>
      </w:r>
    </w:p>
    <w:p w14:paraId="584D1533" w14:textId="68C0B018" w:rsidR="00962BBA" w:rsidRPr="00893392" w:rsidRDefault="00962BBA" w:rsidP="00A901F1">
      <w:pPr>
        <w:pStyle w:val="Bibliography"/>
        <w:spacing w:line="360" w:lineRule="auto"/>
        <w:rPr>
          <w:rFonts w:ascii="Arial" w:hAnsi="Arial" w:cs="Arial"/>
        </w:rPr>
      </w:pPr>
      <w:r w:rsidRPr="00893392">
        <w:rPr>
          <w:rFonts w:ascii="Arial" w:hAnsi="Arial" w:cs="Arial"/>
        </w:rPr>
        <w:t xml:space="preserve">Dadgarinejad, A., Nazarihermoshi, N., Hematichegeni, N., Jazaiery, M., Yousefishad, S., Mohammadian, H., Sayyah, M., Dastoorpoor, M. </w:t>
      </w:r>
      <w:r w:rsidR="00A844CF" w:rsidRPr="00893392">
        <w:rPr>
          <w:rFonts w:ascii="Arial" w:hAnsi="Arial" w:cs="Arial"/>
        </w:rPr>
        <w:t xml:space="preserve">and </w:t>
      </w:r>
      <w:r w:rsidRPr="00893392">
        <w:rPr>
          <w:rFonts w:ascii="Arial" w:hAnsi="Arial" w:cs="Arial"/>
        </w:rPr>
        <w:t xml:space="preserve">Cheraghi, M. (2024) </w:t>
      </w:r>
      <w:r w:rsidR="00A844CF" w:rsidRPr="00893392">
        <w:rPr>
          <w:rFonts w:ascii="Arial" w:hAnsi="Arial" w:cs="Arial"/>
        </w:rPr>
        <w:t>'</w:t>
      </w:r>
      <w:r w:rsidRPr="00893392">
        <w:rPr>
          <w:rFonts w:ascii="Arial" w:hAnsi="Arial" w:cs="Arial"/>
        </w:rPr>
        <w:t>Relationship between health literacy and generalized anxiety disorder during the COVID-19 pandemic in Khuzestan province, Iran</w:t>
      </w:r>
      <w:r w:rsidR="00A844CF" w:rsidRPr="00893392">
        <w:rPr>
          <w:rFonts w:ascii="Arial" w:hAnsi="Arial" w:cs="Arial"/>
        </w:rPr>
        <w:t>',</w:t>
      </w:r>
      <w:r w:rsidRPr="00893392">
        <w:rPr>
          <w:rFonts w:ascii="Arial" w:hAnsi="Arial" w:cs="Arial"/>
        </w:rPr>
        <w:t xml:space="preserve"> </w:t>
      </w:r>
      <w:r w:rsidRPr="00893392">
        <w:rPr>
          <w:rFonts w:ascii="Arial" w:hAnsi="Arial" w:cs="Arial"/>
          <w:i/>
          <w:iCs/>
        </w:rPr>
        <w:t>Frontiers in Psychology</w:t>
      </w:r>
      <w:r w:rsidRPr="00893392">
        <w:rPr>
          <w:rFonts w:ascii="Arial" w:hAnsi="Arial" w:cs="Arial"/>
        </w:rPr>
        <w:t xml:space="preserve">, </w:t>
      </w:r>
      <w:r w:rsidRPr="00893392">
        <w:rPr>
          <w:rFonts w:ascii="Arial" w:hAnsi="Arial" w:cs="Arial"/>
          <w:i/>
          <w:iCs/>
        </w:rPr>
        <w:t>14</w:t>
      </w:r>
      <w:r w:rsidRPr="00893392">
        <w:rPr>
          <w:rFonts w:ascii="Arial" w:hAnsi="Arial" w:cs="Arial"/>
        </w:rPr>
        <w:t xml:space="preserve">. </w:t>
      </w:r>
      <w:r w:rsidR="00A844CF" w:rsidRPr="00893392">
        <w:rPr>
          <w:rFonts w:ascii="Arial" w:hAnsi="Arial" w:cs="Arial"/>
        </w:rPr>
        <w:t xml:space="preserve">Available at: </w:t>
      </w:r>
      <w:r w:rsidRPr="00893392">
        <w:rPr>
          <w:rFonts w:ascii="Arial" w:hAnsi="Arial" w:cs="Arial"/>
        </w:rPr>
        <w:t>https://doi.org/10.3389/fpsyg.2023.1294562</w:t>
      </w:r>
    </w:p>
    <w:p w14:paraId="20332177" w14:textId="6C6C3350" w:rsidR="00962BBA" w:rsidRPr="00893392" w:rsidRDefault="00962BBA" w:rsidP="00A901F1">
      <w:pPr>
        <w:pStyle w:val="Bibliography"/>
        <w:spacing w:line="360" w:lineRule="auto"/>
        <w:rPr>
          <w:rFonts w:ascii="Arial" w:hAnsi="Arial" w:cs="Arial"/>
        </w:rPr>
      </w:pPr>
      <w:r w:rsidRPr="00893392">
        <w:rPr>
          <w:rFonts w:ascii="Arial" w:hAnsi="Arial" w:cs="Arial"/>
        </w:rPr>
        <w:t xml:space="preserve">Deering, M. (2025) </w:t>
      </w:r>
      <w:r w:rsidRPr="00893392">
        <w:rPr>
          <w:rFonts w:ascii="Arial" w:hAnsi="Arial" w:cs="Arial"/>
          <w:i/>
          <w:iCs/>
        </w:rPr>
        <w:t xml:space="preserve">Online vs. </w:t>
      </w:r>
      <w:r w:rsidR="00A44C62" w:rsidRPr="00893392">
        <w:rPr>
          <w:rFonts w:ascii="Arial" w:hAnsi="Arial" w:cs="Arial"/>
          <w:i/>
          <w:iCs/>
        </w:rPr>
        <w:t>i</w:t>
      </w:r>
      <w:r w:rsidRPr="00893392">
        <w:rPr>
          <w:rFonts w:ascii="Arial" w:hAnsi="Arial" w:cs="Arial"/>
          <w:i/>
          <w:iCs/>
        </w:rPr>
        <w:t>n-person therapy: Pros, cons, and how to choose the right option</w:t>
      </w:r>
      <w:r w:rsidRPr="00893392">
        <w:rPr>
          <w:rFonts w:ascii="Arial" w:hAnsi="Arial" w:cs="Arial"/>
        </w:rPr>
        <w:t>.</w:t>
      </w:r>
      <w:r w:rsidR="00A44C62" w:rsidRPr="00893392">
        <w:rPr>
          <w:rFonts w:ascii="Arial" w:hAnsi="Arial" w:cs="Arial"/>
        </w:rPr>
        <w:t xml:space="preserve"> </w:t>
      </w:r>
      <w:r w:rsidR="00A844CF" w:rsidRPr="00893392">
        <w:rPr>
          <w:rFonts w:ascii="Arial" w:hAnsi="Arial" w:cs="Arial"/>
        </w:rPr>
        <w:t xml:space="preserve">Available at: </w:t>
      </w:r>
      <w:r w:rsidRPr="00893392">
        <w:rPr>
          <w:rFonts w:ascii="Arial" w:hAnsi="Arial" w:cs="Arial"/>
        </w:rPr>
        <w:t xml:space="preserve"> https://www.psychology.org/resources/virtual-therapy-vs-in-person/</w:t>
      </w:r>
      <w:r w:rsidR="00A44C62" w:rsidRPr="00893392">
        <w:rPr>
          <w:rFonts w:ascii="Arial" w:hAnsi="Arial" w:cs="Arial"/>
        </w:rPr>
        <w:t xml:space="preserve"> (Accessed: 30 November 2025).</w:t>
      </w:r>
    </w:p>
    <w:p w14:paraId="6497A732" w14:textId="2B2F0666" w:rsidR="00962BBA" w:rsidRPr="00893392" w:rsidRDefault="00962BBA" w:rsidP="00A901F1">
      <w:pPr>
        <w:pStyle w:val="Bibliography"/>
        <w:spacing w:line="360" w:lineRule="auto"/>
        <w:rPr>
          <w:rFonts w:ascii="Arial" w:hAnsi="Arial" w:cs="Arial"/>
        </w:rPr>
      </w:pPr>
      <w:r w:rsidRPr="00893392">
        <w:rPr>
          <w:rFonts w:ascii="Arial" w:hAnsi="Arial" w:cs="Arial"/>
        </w:rPr>
        <w:t xml:space="preserve">Digital Youth (2026) </w:t>
      </w:r>
      <w:r w:rsidRPr="00893392">
        <w:rPr>
          <w:rFonts w:ascii="Arial" w:hAnsi="Arial" w:cs="Arial"/>
          <w:i/>
          <w:iCs/>
        </w:rPr>
        <w:t>SPARX: Developing precision digital cognitive behavioural therapy for young people with depression.</w:t>
      </w:r>
      <w:r w:rsidRPr="00893392">
        <w:rPr>
          <w:rFonts w:ascii="Arial" w:hAnsi="Arial" w:cs="Arial"/>
        </w:rPr>
        <w:t xml:space="preserve"> </w:t>
      </w:r>
      <w:r w:rsidR="007D37AE" w:rsidRPr="00893392">
        <w:rPr>
          <w:rFonts w:ascii="Arial" w:hAnsi="Arial" w:cs="Arial"/>
          <w:i/>
          <w:iCs/>
        </w:rPr>
        <w:t xml:space="preserve">Available at: </w:t>
      </w:r>
      <w:r w:rsidRPr="00893392">
        <w:rPr>
          <w:rFonts w:ascii="Arial" w:hAnsi="Arial" w:cs="Arial"/>
        </w:rPr>
        <w:t>https://digitalyouth.ac.uk/research/research-projects/sparx-developing-precision-digital-cognitive-behavioural-therapy-for-young-people-with-depression/</w:t>
      </w:r>
      <w:r w:rsidR="007D37AE" w:rsidRPr="00893392">
        <w:rPr>
          <w:rFonts w:ascii="Arial" w:hAnsi="Arial" w:cs="Arial"/>
        </w:rPr>
        <w:t xml:space="preserve"> (Accessed: 30 November 2025).</w:t>
      </w:r>
    </w:p>
    <w:p w14:paraId="28F6289E" w14:textId="42D5CC81" w:rsidR="00962BBA" w:rsidRPr="00893392" w:rsidRDefault="00962BBA" w:rsidP="00A901F1">
      <w:pPr>
        <w:pStyle w:val="Bibliography"/>
        <w:spacing w:line="360" w:lineRule="auto"/>
        <w:rPr>
          <w:rFonts w:ascii="Arial" w:hAnsi="Arial" w:cs="Arial"/>
        </w:rPr>
      </w:pPr>
      <w:r w:rsidRPr="00893392">
        <w:rPr>
          <w:rFonts w:ascii="Arial" w:hAnsi="Arial" w:cs="Arial"/>
        </w:rPr>
        <w:t>Dixon, P., Hollinghurst, S., Edwards, L., Thomas, C., Foster, A., Davies, B., Gaunt, D., Montgomery, A. A.</w:t>
      </w:r>
      <w:r w:rsidR="007D37AE" w:rsidRPr="00893392">
        <w:rPr>
          <w:rFonts w:ascii="Arial" w:hAnsi="Arial" w:cs="Arial"/>
        </w:rPr>
        <w:t xml:space="preserve"> and</w:t>
      </w:r>
      <w:r w:rsidRPr="00893392">
        <w:rPr>
          <w:rFonts w:ascii="Arial" w:hAnsi="Arial" w:cs="Arial"/>
        </w:rPr>
        <w:t xml:space="preserve"> Salisbury, C. (2016) </w:t>
      </w:r>
      <w:r w:rsidR="00216312" w:rsidRPr="00893392">
        <w:rPr>
          <w:rFonts w:ascii="Arial" w:hAnsi="Arial" w:cs="Arial"/>
        </w:rPr>
        <w:t>'</w:t>
      </w:r>
      <w:r w:rsidRPr="00893392">
        <w:rPr>
          <w:rFonts w:ascii="Arial" w:hAnsi="Arial" w:cs="Arial"/>
        </w:rPr>
        <w:t>Cost-effectiveness of telehealth for patients with depression: Evidence from the Healthlines randomised controlled trial</w:t>
      </w:r>
      <w:r w:rsidR="00216312" w:rsidRPr="00893392">
        <w:rPr>
          <w:rFonts w:ascii="Arial" w:hAnsi="Arial" w:cs="Arial"/>
        </w:rPr>
        <w:t xml:space="preserve">', </w:t>
      </w:r>
      <w:r w:rsidRPr="00893392">
        <w:rPr>
          <w:rFonts w:ascii="Arial" w:hAnsi="Arial" w:cs="Arial"/>
          <w:i/>
          <w:iCs/>
        </w:rPr>
        <w:t>BJPsych Open</w:t>
      </w:r>
      <w:r w:rsidRPr="00893392">
        <w:rPr>
          <w:rFonts w:ascii="Arial" w:hAnsi="Arial" w:cs="Arial"/>
        </w:rPr>
        <w:t xml:space="preserve">, 2(4), </w:t>
      </w:r>
      <w:r w:rsidR="00216312" w:rsidRPr="00893392">
        <w:rPr>
          <w:rFonts w:ascii="Arial" w:hAnsi="Arial" w:cs="Arial"/>
        </w:rPr>
        <w:t xml:space="preserve">pp. </w:t>
      </w:r>
      <w:r w:rsidRPr="00893392">
        <w:rPr>
          <w:rFonts w:ascii="Arial" w:hAnsi="Arial" w:cs="Arial"/>
        </w:rPr>
        <w:t xml:space="preserve">262–269. </w:t>
      </w:r>
      <w:r w:rsidR="00216312" w:rsidRPr="00893392">
        <w:rPr>
          <w:rFonts w:ascii="Arial" w:hAnsi="Arial" w:cs="Arial"/>
        </w:rPr>
        <w:t xml:space="preserve">Available at: </w:t>
      </w:r>
      <w:r w:rsidRPr="00893392">
        <w:rPr>
          <w:rFonts w:ascii="Arial" w:hAnsi="Arial" w:cs="Arial"/>
        </w:rPr>
        <w:t>https://doi.org/10.1192/bjpo.bp.116.002907</w:t>
      </w:r>
    </w:p>
    <w:p w14:paraId="06810E1E" w14:textId="255F2FA8" w:rsidR="00962BBA" w:rsidRPr="00893392" w:rsidRDefault="00962BBA" w:rsidP="00A901F1">
      <w:pPr>
        <w:pStyle w:val="Bibliography"/>
        <w:spacing w:line="360" w:lineRule="auto"/>
        <w:rPr>
          <w:rFonts w:ascii="Arial" w:hAnsi="Arial" w:cs="Arial"/>
        </w:rPr>
      </w:pPr>
      <w:r w:rsidRPr="00893392">
        <w:rPr>
          <w:rFonts w:ascii="Arial" w:hAnsi="Arial" w:cs="Arial"/>
        </w:rPr>
        <w:t xml:space="preserve">Dowling, D., Martland, N., King, S., Nguyen, J., Neely, E., Ball, J., Grant, N., Dom, G. </w:t>
      </w:r>
      <w:r w:rsidR="00216312" w:rsidRPr="00893392">
        <w:rPr>
          <w:rFonts w:ascii="Arial" w:hAnsi="Arial" w:cs="Arial"/>
        </w:rPr>
        <w:t>and</w:t>
      </w:r>
      <w:r w:rsidRPr="00893392">
        <w:rPr>
          <w:rFonts w:ascii="Arial" w:hAnsi="Arial" w:cs="Arial"/>
        </w:rPr>
        <w:t xml:space="preserve"> McNulty, N. (2022) </w:t>
      </w:r>
      <w:r w:rsidR="00AB6DDA" w:rsidRPr="00893392">
        <w:rPr>
          <w:rFonts w:ascii="Arial" w:hAnsi="Arial" w:cs="Arial"/>
        </w:rPr>
        <w:t>'</w:t>
      </w:r>
      <w:r w:rsidRPr="00893392">
        <w:rPr>
          <w:rFonts w:ascii="Arial" w:hAnsi="Arial" w:cs="Arial"/>
        </w:rPr>
        <w:t>Better than expected: Client and clinician experiences of videoconferencing therapy (VT) during the COVID-19 pandemic</w:t>
      </w:r>
      <w:r w:rsidR="00AB6DDA" w:rsidRPr="00893392">
        <w:rPr>
          <w:rFonts w:ascii="Arial" w:hAnsi="Arial" w:cs="Arial"/>
        </w:rPr>
        <w:t>',</w:t>
      </w:r>
      <w:r w:rsidRPr="00893392">
        <w:rPr>
          <w:rFonts w:ascii="Arial" w:hAnsi="Arial" w:cs="Arial"/>
        </w:rPr>
        <w:t xml:space="preserve"> </w:t>
      </w:r>
      <w:r w:rsidRPr="00893392">
        <w:rPr>
          <w:rFonts w:ascii="Arial" w:hAnsi="Arial" w:cs="Arial"/>
          <w:i/>
          <w:iCs/>
        </w:rPr>
        <w:t>The Cognitive Behaviour Therapist</w:t>
      </w:r>
      <w:r w:rsidRPr="00893392">
        <w:rPr>
          <w:rFonts w:ascii="Arial" w:hAnsi="Arial" w:cs="Arial"/>
        </w:rPr>
        <w:t>, 15</w:t>
      </w:r>
      <w:r w:rsidR="00AB6DDA" w:rsidRPr="00893392">
        <w:rPr>
          <w:rFonts w:ascii="Arial" w:hAnsi="Arial" w:cs="Arial"/>
        </w:rPr>
        <w:t xml:space="preserve"> article </w:t>
      </w:r>
      <w:r w:rsidRPr="00893392">
        <w:rPr>
          <w:rFonts w:ascii="Arial" w:hAnsi="Arial" w:cs="Arial"/>
        </w:rPr>
        <w:t xml:space="preserve">e22. </w:t>
      </w:r>
      <w:r w:rsidR="00AB6DDA" w:rsidRPr="00893392">
        <w:rPr>
          <w:rFonts w:ascii="Arial" w:hAnsi="Arial" w:cs="Arial"/>
        </w:rPr>
        <w:t xml:space="preserve">Available at: </w:t>
      </w:r>
      <w:r w:rsidRPr="00893392">
        <w:rPr>
          <w:rFonts w:ascii="Arial" w:hAnsi="Arial" w:cs="Arial"/>
        </w:rPr>
        <w:t>https://doi.org/10.1017/S1754470X22000125</w:t>
      </w:r>
    </w:p>
    <w:p w14:paraId="20074AC6" w14:textId="779451FA" w:rsidR="00962BBA" w:rsidRPr="00893392" w:rsidRDefault="00962BBA" w:rsidP="00A901F1">
      <w:pPr>
        <w:pStyle w:val="Bibliography"/>
        <w:spacing w:line="360" w:lineRule="auto"/>
        <w:rPr>
          <w:rFonts w:ascii="Arial" w:hAnsi="Arial" w:cs="Arial"/>
        </w:rPr>
      </w:pPr>
      <w:r w:rsidRPr="00893392">
        <w:rPr>
          <w:rFonts w:ascii="Arial" w:hAnsi="Arial" w:cs="Arial"/>
        </w:rPr>
        <w:t>Duffy, D., Enrique, A., Connell, S., Connolly, C.</w:t>
      </w:r>
      <w:r w:rsidR="00AB6DDA" w:rsidRPr="00893392">
        <w:rPr>
          <w:rFonts w:ascii="Arial" w:hAnsi="Arial" w:cs="Arial"/>
        </w:rPr>
        <w:t xml:space="preserve"> and</w:t>
      </w:r>
      <w:r w:rsidRPr="00893392">
        <w:rPr>
          <w:rFonts w:ascii="Arial" w:hAnsi="Arial" w:cs="Arial"/>
        </w:rPr>
        <w:t xml:space="preserve"> Richards, D. (2020) </w:t>
      </w:r>
      <w:r w:rsidR="001864F5" w:rsidRPr="00893392">
        <w:rPr>
          <w:rFonts w:ascii="Arial" w:hAnsi="Arial" w:cs="Arial"/>
        </w:rPr>
        <w:t>'</w:t>
      </w:r>
      <w:r w:rsidRPr="00893392">
        <w:rPr>
          <w:rFonts w:ascii="Arial" w:hAnsi="Arial" w:cs="Arial"/>
        </w:rPr>
        <w:t>Internet-delivered cognitive behavior therapy as a prequel to face-to-face therapy for depression and anxiety: A naturalistic observation</w:t>
      </w:r>
      <w:r w:rsidR="001864F5" w:rsidRPr="00893392">
        <w:rPr>
          <w:rFonts w:ascii="Arial" w:hAnsi="Arial" w:cs="Arial"/>
        </w:rPr>
        <w:t>',</w:t>
      </w:r>
      <w:r w:rsidRPr="00893392">
        <w:rPr>
          <w:rFonts w:ascii="Arial" w:hAnsi="Arial" w:cs="Arial"/>
        </w:rPr>
        <w:t xml:space="preserve"> </w:t>
      </w:r>
      <w:r w:rsidRPr="00893392">
        <w:rPr>
          <w:rFonts w:ascii="Arial" w:hAnsi="Arial" w:cs="Arial"/>
          <w:i/>
          <w:iCs/>
        </w:rPr>
        <w:t>Frontiers in Psychiatry</w:t>
      </w:r>
      <w:r w:rsidRPr="00893392">
        <w:rPr>
          <w:rFonts w:ascii="Arial" w:hAnsi="Arial" w:cs="Arial"/>
        </w:rPr>
        <w:t xml:space="preserve">, </w:t>
      </w:r>
      <w:r w:rsidRPr="00893392">
        <w:rPr>
          <w:rFonts w:ascii="Arial" w:hAnsi="Arial" w:cs="Arial"/>
          <w:i/>
          <w:iCs/>
        </w:rPr>
        <w:t>10</w:t>
      </w:r>
      <w:r w:rsidRPr="00893392">
        <w:rPr>
          <w:rFonts w:ascii="Arial" w:hAnsi="Arial" w:cs="Arial"/>
        </w:rPr>
        <w:t xml:space="preserve">. </w:t>
      </w:r>
      <w:r w:rsidR="001864F5" w:rsidRPr="00893392">
        <w:rPr>
          <w:rFonts w:ascii="Arial" w:hAnsi="Arial" w:cs="Arial"/>
        </w:rPr>
        <w:t xml:space="preserve">Available at: </w:t>
      </w:r>
      <w:r w:rsidRPr="00893392">
        <w:rPr>
          <w:rFonts w:ascii="Arial" w:hAnsi="Arial" w:cs="Arial"/>
        </w:rPr>
        <w:t>https://doi.org/10.3389/fpsyt.2019.00902</w:t>
      </w:r>
    </w:p>
    <w:p w14:paraId="52CC5868" w14:textId="7542713E" w:rsidR="00962BBA" w:rsidRPr="00893392" w:rsidRDefault="00962BBA" w:rsidP="00A901F1">
      <w:pPr>
        <w:pStyle w:val="Bibliography"/>
        <w:spacing w:line="360" w:lineRule="auto"/>
        <w:rPr>
          <w:rFonts w:ascii="Arial" w:hAnsi="Arial" w:cs="Arial"/>
        </w:rPr>
      </w:pPr>
      <w:r w:rsidRPr="00893392">
        <w:rPr>
          <w:rFonts w:ascii="Arial" w:hAnsi="Arial" w:cs="Arial"/>
        </w:rPr>
        <w:t xml:space="preserve">Dymond, S. </w:t>
      </w:r>
      <w:r w:rsidR="001864F5" w:rsidRPr="00893392">
        <w:rPr>
          <w:rFonts w:ascii="Arial" w:hAnsi="Arial" w:cs="Arial"/>
        </w:rPr>
        <w:t>and</w:t>
      </w:r>
      <w:r w:rsidRPr="00893392">
        <w:rPr>
          <w:rFonts w:ascii="Arial" w:hAnsi="Arial" w:cs="Arial"/>
        </w:rPr>
        <w:t xml:space="preserve"> Roche, B. (2009) </w:t>
      </w:r>
      <w:r w:rsidR="001864F5" w:rsidRPr="00893392">
        <w:rPr>
          <w:rFonts w:ascii="Arial" w:hAnsi="Arial" w:cs="Arial"/>
        </w:rPr>
        <w:t>'</w:t>
      </w:r>
      <w:r w:rsidRPr="00893392">
        <w:rPr>
          <w:rFonts w:ascii="Arial" w:hAnsi="Arial" w:cs="Arial"/>
        </w:rPr>
        <w:t xml:space="preserve">A contemporary </w:t>
      </w:r>
      <w:r w:rsidR="00D118AC" w:rsidRPr="00893392">
        <w:rPr>
          <w:rFonts w:ascii="Arial" w:hAnsi="Arial" w:cs="Arial"/>
        </w:rPr>
        <w:t>behaviour</w:t>
      </w:r>
      <w:r w:rsidRPr="00893392">
        <w:rPr>
          <w:rFonts w:ascii="Arial" w:hAnsi="Arial" w:cs="Arial"/>
        </w:rPr>
        <w:t xml:space="preserve"> analysis of anxiety and avoidance</w:t>
      </w:r>
      <w:r w:rsidR="00D118AC" w:rsidRPr="00893392">
        <w:rPr>
          <w:rFonts w:ascii="Arial" w:hAnsi="Arial" w:cs="Arial"/>
        </w:rPr>
        <w:t>',</w:t>
      </w:r>
      <w:r w:rsidRPr="00893392">
        <w:rPr>
          <w:rFonts w:ascii="Arial" w:hAnsi="Arial" w:cs="Arial"/>
        </w:rPr>
        <w:t xml:space="preserve"> </w:t>
      </w:r>
      <w:r w:rsidRPr="00893392">
        <w:rPr>
          <w:rFonts w:ascii="Arial" w:hAnsi="Arial" w:cs="Arial"/>
          <w:i/>
          <w:iCs/>
        </w:rPr>
        <w:t>The Behavior Analyst</w:t>
      </w:r>
      <w:r w:rsidRPr="00893392">
        <w:rPr>
          <w:rFonts w:ascii="Arial" w:hAnsi="Arial" w:cs="Arial"/>
        </w:rPr>
        <w:t xml:space="preserve">, 32(1), </w:t>
      </w:r>
      <w:r w:rsidR="00D118AC" w:rsidRPr="00893392">
        <w:rPr>
          <w:rFonts w:ascii="Arial" w:hAnsi="Arial" w:cs="Arial"/>
        </w:rPr>
        <w:t xml:space="preserve">pp. </w:t>
      </w:r>
      <w:r w:rsidRPr="00893392">
        <w:rPr>
          <w:rFonts w:ascii="Arial" w:hAnsi="Arial" w:cs="Arial"/>
        </w:rPr>
        <w:t xml:space="preserve">7–27. </w:t>
      </w:r>
      <w:r w:rsidR="00D118AC" w:rsidRPr="00893392">
        <w:rPr>
          <w:rFonts w:ascii="Arial" w:hAnsi="Arial" w:cs="Arial"/>
        </w:rPr>
        <w:t xml:space="preserve">Available at: </w:t>
      </w:r>
      <w:r w:rsidRPr="00893392">
        <w:rPr>
          <w:rFonts w:ascii="Arial" w:hAnsi="Arial" w:cs="Arial"/>
        </w:rPr>
        <w:t>https://doi.org/10.1007/BF03392173</w:t>
      </w:r>
    </w:p>
    <w:p w14:paraId="04687CC1" w14:textId="63C8E54A" w:rsidR="00962BBA" w:rsidRPr="00893392" w:rsidRDefault="00962BBA" w:rsidP="00A901F1">
      <w:pPr>
        <w:pStyle w:val="Bibliography"/>
        <w:spacing w:line="360" w:lineRule="auto"/>
        <w:rPr>
          <w:rFonts w:ascii="Arial" w:hAnsi="Arial" w:cs="Arial"/>
        </w:rPr>
      </w:pPr>
      <w:r w:rsidRPr="00893392">
        <w:rPr>
          <w:rFonts w:ascii="Arial" w:hAnsi="Arial" w:cs="Arial"/>
        </w:rPr>
        <w:t xml:space="preserve">Early Intervention Foundation (2026) </w:t>
      </w:r>
      <w:r w:rsidRPr="00893392">
        <w:rPr>
          <w:rFonts w:ascii="Arial" w:hAnsi="Arial" w:cs="Arial"/>
          <w:i/>
          <w:iCs/>
        </w:rPr>
        <w:t>Step 1: Creating a theory of change</w:t>
      </w:r>
      <w:r w:rsidRPr="00893392">
        <w:rPr>
          <w:rFonts w:ascii="Arial" w:hAnsi="Arial" w:cs="Arial"/>
        </w:rPr>
        <w:t>.</w:t>
      </w:r>
      <w:r w:rsidR="00D118AC" w:rsidRPr="00893392">
        <w:rPr>
          <w:rFonts w:ascii="Arial" w:hAnsi="Arial" w:cs="Arial"/>
        </w:rPr>
        <w:t xml:space="preserve"> Available at: </w:t>
      </w:r>
      <w:r w:rsidRPr="00893392">
        <w:rPr>
          <w:rFonts w:ascii="Arial" w:hAnsi="Arial" w:cs="Arial"/>
        </w:rPr>
        <w:t xml:space="preserve"> https://evaluationhub.eif.org.uk/theory-of-change/</w:t>
      </w:r>
      <w:r w:rsidR="00D118AC" w:rsidRPr="00893392">
        <w:rPr>
          <w:rFonts w:ascii="Arial" w:hAnsi="Arial" w:cs="Arial"/>
        </w:rPr>
        <w:t xml:space="preserve"> (Accessed: </w:t>
      </w:r>
      <w:r w:rsidR="00C85FBE" w:rsidRPr="00893392">
        <w:rPr>
          <w:rFonts w:ascii="Arial" w:hAnsi="Arial" w:cs="Arial"/>
        </w:rPr>
        <w:t xml:space="preserve">5 </w:t>
      </w:r>
      <w:r w:rsidR="00C95055" w:rsidRPr="00893392">
        <w:rPr>
          <w:rFonts w:ascii="Arial" w:hAnsi="Arial" w:cs="Arial"/>
        </w:rPr>
        <w:t>January</w:t>
      </w:r>
      <w:r w:rsidR="00C85FBE" w:rsidRPr="00893392">
        <w:rPr>
          <w:rFonts w:ascii="Arial" w:hAnsi="Arial" w:cs="Arial"/>
        </w:rPr>
        <w:t xml:space="preserve"> 202</w:t>
      </w:r>
      <w:r w:rsidR="00C95055" w:rsidRPr="00893392">
        <w:rPr>
          <w:rFonts w:ascii="Arial" w:hAnsi="Arial" w:cs="Arial"/>
        </w:rPr>
        <w:t>6</w:t>
      </w:r>
      <w:r w:rsidR="00C85FBE" w:rsidRPr="00893392">
        <w:rPr>
          <w:rFonts w:ascii="Arial" w:hAnsi="Arial" w:cs="Arial"/>
        </w:rPr>
        <w:t>).</w:t>
      </w:r>
    </w:p>
    <w:p w14:paraId="3786ABF7" w14:textId="1DF1A0A1" w:rsidR="00962BBA" w:rsidRPr="00893392" w:rsidRDefault="00962BBA" w:rsidP="00A901F1">
      <w:pPr>
        <w:pStyle w:val="Bibliography"/>
        <w:spacing w:line="360" w:lineRule="auto"/>
        <w:rPr>
          <w:rFonts w:ascii="Arial" w:hAnsi="Arial" w:cs="Arial"/>
        </w:rPr>
      </w:pPr>
      <w:r w:rsidRPr="00893392">
        <w:rPr>
          <w:rFonts w:ascii="Arial" w:hAnsi="Arial" w:cs="Arial"/>
        </w:rPr>
        <w:t xml:space="preserve">EDPS (2025) </w:t>
      </w:r>
      <w:r w:rsidRPr="00893392">
        <w:rPr>
          <w:rFonts w:ascii="Arial" w:hAnsi="Arial" w:cs="Arial"/>
          <w:i/>
          <w:iCs/>
        </w:rPr>
        <w:t>Digital Therapeutics (DTx)</w:t>
      </w:r>
      <w:r w:rsidRPr="00893392">
        <w:rPr>
          <w:rFonts w:ascii="Arial" w:hAnsi="Arial" w:cs="Arial"/>
        </w:rPr>
        <w:t xml:space="preserve">. </w:t>
      </w:r>
      <w:r w:rsidR="00C85FBE" w:rsidRPr="00893392">
        <w:rPr>
          <w:rFonts w:ascii="Arial" w:hAnsi="Arial" w:cs="Arial"/>
        </w:rPr>
        <w:t xml:space="preserve">Available at: </w:t>
      </w:r>
      <w:r w:rsidRPr="00893392">
        <w:rPr>
          <w:rFonts w:ascii="Arial" w:hAnsi="Arial" w:cs="Arial"/>
        </w:rPr>
        <w:t>https://www.edps.europa.eu/press-publications/publications/techsonar/digital-therapeutics-dtx</w:t>
      </w:r>
      <w:r w:rsidR="00C85FBE" w:rsidRPr="00893392">
        <w:rPr>
          <w:rFonts w:ascii="Arial" w:hAnsi="Arial" w:cs="Arial"/>
        </w:rPr>
        <w:t xml:space="preserve"> (Accessed: 15 December </w:t>
      </w:r>
      <w:r w:rsidR="00C85FBE" w:rsidRPr="00893392">
        <w:rPr>
          <w:rFonts w:ascii="Arial" w:hAnsi="Arial" w:cs="Arial"/>
        </w:rPr>
        <w:lastRenderedPageBreak/>
        <w:t>2025).</w:t>
      </w:r>
    </w:p>
    <w:p w14:paraId="447FF0E1" w14:textId="62643E32" w:rsidR="00962BBA" w:rsidRPr="00893392" w:rsidRDefault="00962BBA" w:rsidP="00A901F1">
      <w:pPr>
        <w:pStyle w:val="Bibliography"/>
        <w:spacing w:line="360" w:lineRule="auto"/>
        <w:rPr>
          <w:rFonts w:ascii="Arial" w:hAnsi="Arial" w:cs="Arial"/>
        </w:rPr>
      </w:pPr>
      <w:r w:rsidRPr="00893392">
        <w:rPr>
          <w:rFonts w:ascii="Arial" w:hAnsi="Arial" w:cs="Arial"/>
        </w:rPr>
        <w:t xml:space="preserve">Eilert, N., Enrique, A., Wogan, R., Mooney, O., Timulak, L. </w:t>
      </w:r>
      <w:r w:rsidR="00C85FBE" w:rsidRPr="00893392">
        <w:rPr>
          <w:rFonts w:ascii="Arial" w:hAnsi="Arial" w:cs="Arial"/>
        </w:rPr>
        <w:t xml:space="preserve">and </w:t>
      </w:r>
      <w:r w:rsidRPr="00893392">
        <w:rPr>
          <w:rFonts w:ascii="Arial" w:hAnsi="Arial" w:cs="Arial"/>
        </w:rPr>
        <w:t xml:space="preserve"> Richards, D. (2021) </w:t>
      </w:r>
      <w:r w:rsidR="00C85FBE" w:rsidRPr="00893392">
        <w:rPr>
          <w:rFonts w:ascii="Arial" w:hAnsi="Arial" w:cs="Arial"/>
        </w:rPr>
        <w:t>'</w:t>
      </w:r>
      <w:r w:rsidRPr="00893392">
        <w:rPr>
          <w:rFonts w:ascii="Arial" w:hAnsi="Arial" w:cs="Arial"/>
        </w:rPr>
        <w:t>The effectiveness of Internet-delivered treatment for generalized anxiety disorder: An updated systematic review and meta-analysis</w:t>
      </w:r>
      <w:r w:rsidR="00C85FBE" w:rsidRPr="00893392">
        <w:rPr>
          <w:rFonts w:ascii="Arial" w:hAnsi="Arial" w:cs="Arial"/>
        </w:rPr>
        <w:t>',</w:t>
      </w:r>
      <w:r w:rsidRPr="00893392">
        <w:rPr>
          <w:rFonts w:ascii="Arial" w:hAnsi="Arial" w:cs="Arial"/>
        </w:rPr>
        <w:t xml:space="preserve"> </w:t>
      </w:r>
      <w:r w:rsidRPr="00893392">
        <w:rPr>
          <w:rFonts w:ascii="Arial" w:hAnsi="Arial" w:cs="Arial"/>
          <w:i/>
          <w:iCs/>
        </w:rPr>
        <w:t>Depression and Anxiety</w:t>
      </w:r>
      <w:r w:rsidRPr="00893392">
        <w:rPr>
          <w:rFonts w:ascii="Arial" w:hAnsi="Arial" w:cs="Arial"/>
        </w:rPr>
        <w:t xml:space="preserve">, 38(2), </w:t>
      </w:r>
      <w:r w:rsidR="00C85FBE" w:rsidRPr="00893392">
        <w:rPr>
          <w:rFonts w:ascii="Arial" w:hAnsi="Arial" w:cs="Arial"/>
        </w:rPr>
        <w:t xml:space="preserve">pp. </w:t>
      </w:r>
      <w:r w:rsidRPr="00893392">
        <w:rPr>
          <w:rFonts w:ascii="Arial" w:hAnsi="Arial" w:cs="Arial"/>
        </w:rPr>
        <w:t xml:space="preserve">196–219. </w:t>
      </w:r>
      <w:r w:rsidR="00C85FBE" w:rsidRPr="00893392">
        <w:rPr>
          <w:rFonts w:ascii="Arial" w:hAnsi="Arial" w:cs="Arial"/>
        </w:rPr>
        <w:t xml:space="preserve">Available at: </w:t>
      </w:r>
      <w:r w:rsidRPr="00893392">
        <w:rPr>
          <w:rFonts w:ascii="Arial" w:hAnsi="Arial" w:cs="Arial"/>
        </w:rPr>
        <w:t>https://doi.org/10.1002/da.23115</w:t>
      </w:r>
    </w:p>
    <w:p w14:paraId="7B48D2E2" w14:textId="4AA8A01E" w:rsidR="00962BBA" w:rsidRPr="00893392" w:rsidRDefault="00962BBA" w:rsidP="00A901F1">
      <w:pPr>
        <w:pStyle w:val="Bibliography"/>
        <w:spacing w:line="360" w:lineRule="auto"/>
        <w:rPr>
          <w:rFonts w:ascii="Arial" w:hAnsi="Arial" w:cs="Arial"/>
        </w:rPr>
      </w:pPr>
      <w:r w:rsidRPr="00893392">
        <w:rPr>
          <w:rFonts w:ascii="Arial" w:hAnsi="Arial" w:cs="Arial"/>
        </w:rPr>
        <w:t xml:space="preserve">Fatouros, P., Tsirmpas, C., Andrikopoulos, D., Kaplow, S., Kontoangelos, K. </w:t>
      </w:r>
      <w:r w:rsidR="00C85FBE" w:rsidRPr="00893392">
        <w:rPr>
          <w:rFonts w:ascii="Arial" w:hAnsi="Arial" w:cs="Arial"/>
        </w:rPr>
        <w:t>and</w:t>
      </w:r>
      <w:r w:rsidRPr="00893392">
        <w:rPr>
          <w:rFonts w:ascii="Arial" w:hAnsi="Arial" w:cs="Arial"/>
        </w:rPr>
        <w:t xml:space="preserve"> Papageorgiou, C. (2025) </w:t>
      </w:r>
      <w:r w:rsidR="00C85FBE" w:rsidRPr="00893392">
        <w:rPr>
          <w:rFonts w:ascii="Arial" w:hAnsi="Arial" w:cs="Arial"/>
        </w:rPr>
        <w:t>'</w:t>
      </w:r>
      <w:r w:rsidRPr="00893392">
        <w:rPr>
          <w:rFonts w:ascii="Arial" w:hAnsi="Arial" w:cs="Arial"/>
        </w:rPr>
        <w:t>Randomized controlled study of a digital data driven intervention for depressive and generalized anxiety symptoms</w:t>
      </w:r>
      <w:r w:rsidR="00C85FBE" w:rsidRPr="00893392">
        <w:rPr>
          <w:rFonts w:ascii="Arial" w:hAnsi="Arial" w:cs="Arial"/>
        </w:rPr>
        <w:t>',</w:t>
      </w:r>
      <w:r w:rsidRPr="00893392">
        <w:rPr>
          <w:rFonts w:ascii="Arial" w:hAnsi="Arial" w:cs="Arial"/>
        </w:rPr>
        <w:t xml:space="preserve"> </w:t>
      </w:r>
      <w:r w:rsidRPr="00893392">
        <w:rPr>
          <w:rFonts w:ascii="Arial" w:hAnsi="Arial" w:cs="Arial"/>
          <w:i/>
          <w:iCs/>
        </w:rPr>
        <w:t>Npj Digital Medicine</w:t>
      </w:r>
      <w:r w:rsidRPr="00893392">
        <w:rPr>
          <w:rFonts w:ascii="Arial" w:hAnsi="Arial" w:cs="Arial"/>
        </w:rPr>
        <w:t xml:space="preserve">, 8(1), 113. </w:t>
      </w:r>
      <w:r w:rsidR="00C85FBE" w:rsidRPr="00893392">
        <w:rPr>
          <w:rFonts w:ascii="Arial" w:hAnsi="Arial" w:cs="Arial"/>
        </w:rPr>
        <w:t xml:space="preserve">Available at: </w:t>
      </w:r>
      <w:r w:rsidRPr="00893392">
        <w:rPr>
          <w:rFonts w:ascii="Arial" w:hAnsi="Arial" w:cs="Arial"/>
        </w:rPr>
        <w:t>https://doi.org/10.1038/s41746-025-01511-7</w:t>
      </w:r>
    </w:p>
    <w:p w14:paraId="33CF1E90" w14:textId="718F7CC3" w:rsidR="00962BBA" w:rsidRPr="00893392" w:rsidRDefault="00962BBA" w:rsidP="00A901F1">
      <w:pPr>
        <w:pStyle w:val="Bibliography"/>
        <w:spacing w:line="360" w:lineRule="auto"/>
        <w:rPr>
          <w:rFonts w:ascii="Arial" w:hAnsi="Arial" w:cs="Arial"/>
        </w:rPr>
      </w:pPr>
      <w:r w:rsidRPr="00893392">
        <w:rPr>
          <w:rFonts w:ascii="Arial" w:hAnsi="Arial" w:cs="Arial"/>
        </w:rPr>
        <w:t xml:space="preserve">Fernandez, E., Woldgabreal, Y., Day, A., Pham, T., Gleich, B. </w:t>
      </w:r>
      <w:r w:rsidR="00C85FBE" w:rsidRPr="00893392">
        <w:rPr>
          <w:rFonts w:ascii="Arial" w:hAnsi="Arial" w:cs="Arial"/>
        </w:rPr>
        <w:t xml:space="preserve">and </w:t>
      </w:r>
      <w:r w:rsidRPr="00893392">
        <w:rPr>
          <w:rFonts w:ascii="Arial" w:hAnsi="Arial" w:cs="Arial"/>
        </w:rPr>
        <w:t xml:space="preserve">Aboujaoude, E. (2021) </w:t>
      </w:r>
      <w:r w:rsidR="004A0553" w:rsidRPr="00893392">
        <w:rPr>
          <w:rFonts w:ascii="Arial" w:hAnsi="Arial" w:cs="Arial"/>
        </w:rPr>
        <w:t>'</w:t>
      </w:r>
      <w:r w:rsidRPr="00893392">
        <w:rPr>
          <w:rFonts w:ascii="Arial" w:hAnsi="Arial" w:cs="Arial"/>
        </w:rPr>
        <w:t>Live psychotherapy by video versus in-person: A meta-analysis of efficacy and its relationship to types and targets of treatment</w:t>
      </w:r>
      <w:r w:rsidR="004A0553" w:rsidRPr="00893392">
        <w:rPr>
          <w:rFonts w:ascii="Arial" w:hAnsi="Arial" w:cs="Arial"/>
        </w:rPr>
        <w:t>',</w:t>
      </w:r>
      <w:r w:rsidRPr="00893392">
        <w:rPr>
          <w:rFonts w:ascii="Arial" w:hAnsi="Arial" w:cs="Arial"/>
        </w:rPr>
        <w:t xml:space="preserve"> </w:t>
      </w:r>
      <w:r w:rsidRPr="00893392">
        <w:rPr>
          <w:rFonts w:ascii="Arial" w:hAnsi="Arial" w:cs="Arial"/>
          <w:i/>
          <w:iCs/>
        </w:rPr>
        <w:t>Clinical Psychology &amp; Psychotherapy</w:t>
      </w:r>
      <w:r w:rsidRPr="00893392">
        <w:rPr>
          <w:rFonts w:ascii="Arial" w:hAnsi="Arial" w:cs="Arial"/>
        </w:rPr>
        <w:t xml:space="preserve">, 28(6), </w:t>
      </w:r>
      <w:r w:rsidR="004A0553" w:rsidRPr="00893392">
        <w:rPr>
          <w:rFonts w:ascii="Arial" w:hAnsi="Arial" w:cs="Arial"/>
        </w:rPr>
        <w:t xml:space="preserve">pp. </w:t>
      </w:r>
      <w:r w:rsidRPr="00893392">
        <w:rPr>
          <w:rFonts w:ascii="Arial" w:hAnsi="Arial" w:cs="Arial"/>
        </w:rPr>
        <w:t xml:space="preserve">1535–1549. </w:t>
      </w:r>
      <w:r w:rsidR="004A0553" w:rsidRPr="00893392">
        <w:rPr>
          <w:rFonts w:ascii="Arial" w:hAnsi="Arial" w:cs="Arial"/>
        </w:rPr>
        <w:t xml:space="preserve">Available at: </w:t>
      </w:r>
      <w:r w:rsidRPr="00893392">
        <w:rPr>
          <w:rFonts w:ascii="Arial" w:hAnsi="Arial" w:cs="Arial"/>
        </w:rPr>
        <w:t>https://doi.org/10.1002/cpp.2594</w:t>
      </w:r>
    </w:p>
    <w:p w14:paraId="2BD45AE6" w14:textId="4ED7A936" w:rsidR="00962BBA" w:rsidRPr="00893392" w:rsidRDefault="00962BBA" w:rsidP="00A901F1">
      <w:pPr>
        <w:pStyle w:val="Bibliography"/>
        <w:spacing w:line="360" w:lineRule="auto"/>
        <w:rPr>
          <w:rFonts w:ascii="Arial" w:hAnsi="Arial" w:cs="Arial"/>
        </w:rPr>
      </w:pPr>
      <w:r w:rsidRPr="00893392">
        <w:rPr>
          <w:rFonts w:ascii="Arial" w:hAnsi="Arial" w:cs="Arial"/>
        </w:rPr>
        <w:t>Foustanos, I. (2026)</w:t>
      </w:r>
      <w:r w:rsidR="004A0553" w:rsidRPr="00893392">
        <w:rPr>
          <w:rFonts w:ascii="Arial" w:hAnsi="Arial" w:cs="Arial"/>
        </w:rPr>
        <w:t xml:space="preserve"> </w:t>
      </w:r>
      <w:r w:rsidRPr="00893392">
        <w:rPr>
          <w:rFonts w:ascii="Arial" w:hAnsi="Arial" w:cs="Arial"/>
          <w:i/>
          <w:iCs/>
        </w:rPr>
        <w:t>Islington IAPT Service—An IAPT service with a strong focus on recovery rates</w:t>
      </w:r>
      <w:r w:rsidRPr="00893392">
        <w:rPr>
          <w:rFonts w:ascii="Arial" w:hAnsi="Arial" w:cs="Arial"/>
        </w:rPr>
        <w:t xml:space="preserve">. </w:t>
      </w:r>
      <w:r w:rsidR="004A0553" w:rsidRPr="00893392">
        <w:rPr>
          <w:rFonts w:ascii="Arial" w:hAnsi="Arial" w:cs="Arial"/>
        </w:rPr>
        <w:t xml:space="preserve">Available at: </w:t>
      </w:r>
      <w:r w:rsidRPr="00893392">
        <w:rPr>
          <w:rFonts w:ascii="Arial" w:hAnsi="Arial" w:cs="Arial"/>
        </w:rPr>
        <w:t>https://www.england.nhs.uk/mental-health/case-studies/improving-access-to-psychological-therapies-iapt-case-studies/mh-islington/</w:t>
      </w:r>
      <w:r w:rsidR="004A0553" w:rsidRPr="00893392">
        <w:rPr>
          <w:rFonts w:ascii="Arial" w:hAnsi="Arial" w:cs="Arial"/>
        </w:rPr>
        <w:t xml:space="preserve"> (Accessed: </w:t>
      </w:r>
      <w:r w:rsidR="00495F9C" w:rsidRPr="00893392">
        <w:rPr>
          <w:rFonts w:ascii="Arial" w:hAnsi="Arial" w:cs="Arial"/>
        </w:rPr>
        <w:t>20 January 2026).</w:t>
      </w:r>
    </w:p>
    <w:p w14:paraId="0CAFE234" w14:textId="7656C1A2" w:rsidR="00962BBA" w:rsidRPr="00893392" w:rsidRDefault="00962BBA" w:rsidP="00A901F1">
      <w:pPr>
        <w:pStyle w:val="Bibliography"/>
        <w:spacing w:line="360" w:lineRule="auto"/>
        <w:rPr>
          <w:rFonts w:ascii="Arial" w:hAnsi="Arial" w:cs="Arial"/>
        </w:rPr>
      </w:pPr>
      <w:r w:rsidRPr="00893392">
        <w:rPr>
          <w:rFonts w:ascii="Arial" w:hAnsi="Arial" w:cs="Arial"/>
        </w:rPr>
        <w:t>Fundoiano-Hershcovitz, Y., Breuer Asher, I., Ritholz, M. D., Feniger, E., Manejwala, O.</w:t>
      </w:r>
      <w:r w:rsidR="00495F9C" w:rsidRPr="00893392">
        <w:rPr>
          <w:rFonts w:ascii="Arial" w:hAnsi="Arial" w:cs="Arial"/>
        </w:rPr>
        <w:t xml:space="preserve"> and </w:t>
      </w:r>
      <w:r w:rsidRPr="00893392">
        <w:rPr>
          <w:rFonts w:ascii="Arial" w:hAnsi="Arial" w:cs="Arial"/>
        </w:rPr>
        <w:t>Goldstein, P. (2023)</w:t>
      </w:r>
      <w:r w:rsidR="00495F9C" w:rsidRPr="00893392">
        <w:rPr>
          <w:rFonts w:ascii="Arial" w:hAnsi="Arial" w:cs="Arial"/>
        </w:rPr>
        <w:t xml:space="preserve"> '</w:t>
      </w:r>
      <w:r w:rsidRPr="00893392">
        <w:rPr>
          <w:rFonts w:ascii="Arial" w:hAnsi="Arial" w:cs="Arial"/>
        </w:rPr>
        <w:t>Specifying the Efficacy of Digital Therapeutic Tools for Depression and Anxiety: Retrospective, 2-Cohort, Real-World Analysis</w:t>
      </w:r>
      <w:r w:rsidR="00495F9C" w:rsidRPr="00893392">
        <w:rPr>
          <w:rFonts w:ascii="Arial" w:hAnsi="Arial" w:cs="Arial"/>
        </w:rPr>
        <w:t>',</w:t>
      </w:r>
      <w:r w:rsidRPr="00893392">
        <w:rPr>
          <w:rFonts w:ascii="Arial" w:hAnsi="Arial" w:cs="Arial"/>
        </w:rPr>
        <w:t xml:space="preserve"> </w:t>
      </w:r>
      <w:r w:rsidRPr="00893392">
        <w:rPr>
          <w:rFonts w:ascii="Arial" w:hAnsi="Arial" w:cs="Arial"/>
          <w:i/>
          <w:iCs/>
        </w:rPr>
        <w:t>Journal of Medical Internet Research</w:t>
      </w:r>
      <w:r w:rsidRPr="00893392">
        <w:rPr>
          <w:rFonts w:ascii="Arial" w:hAnsi="Arial" w:cs="Arial"/>
        </w:rPr>
        <w:t xml:space="preserve">, </w:t>
      </w:r>
      <w:r w:rsidRPr="00893392">
        <w:rPr>
          <w:rFonts w:ascii="Arial" w:hAnsi="Arial" w:cs="Arial"/>
          <w:i/>
          <w:iCs/>
        </w:rPr>
        <w:t>25</w:t>
      </w:r>
      <w:r w:rsidR="00495F9C" w:rsidRPr="00893392">
        <w:rPr>
          <w:rFonts w:ascii="Arial" w:hAnsi="Arial" w:cs="Arial"/>
        </w:rPr>
        <w:t xml:space="preserve"> article </w:t>
      </w:r>
      <w:r w:rsidRPr="00893392">
        <w:rPr>
          <w:rFonts w:ascii="Arial" w:hAnsi="Arial" w:cs="Arial"/>
        </w:rPr>
        <w:t xml:space="preserve">e47350. </w:t>
      </w:r>
      <w:r w:rsidR="00495F9C" w:rsidRPr="00893392">
        <w:rPr>
          <w:rFonts w:ascii="Arial" w:hAnsi="Arial" w:cs="Arial"/>
        </w:rPr>
        <w:t xml:space="preserve">Available at: </w:t>
      </w:r>
      <w:r w:rsidRPr="00893392">
        <w:rPr>
          <w:rFonts w:ascii="Arial" w:hAnsi="Arial" w:cs="Arial"/>
        </w:rPr>
        <w:t>https://doi.org/10.2196/47350</w:t>
      </w:r>
    </w:p>
    <w:p w14:paraId="5285A4A7" w14:textId="1F865E0B" w:rsidR="00962BBA" w:rsidRPr="00893392" w:rsidRDefault="00962BBA" w:rsidP="00A901F1">
      <w:pPr>
        <w:pStyle w:val="Bibliography"/>
        <w:spacing w:line="360" w:lineRule="auto"/>
        <w:rPr>
          <w:rFonts w:ascii="Arial" w:hAnsi="Arial" w:cs="Arial"/>
        </w:rPr>
      </w:pPr>
      <w:r w:rsidRPr="00893392">
        <w:rPr>
          <w:rFonts w:ascii="Arial" w:hAnsi="Arial" w:cs="Arial"/>
        </w:rPr>
        <w:t>Fuster-Casanovas, A., Melero, S. M., Cabutto, D., Carrion, C., Vidal-Alaball, J., Herrera-Ramos, E., Barcons, C.</w:t>
      </w:r>
      <w:r w:rsidR="00495F9C" w:rsidRPr="00893392">
        <w:rPr>
          <w:rFonts w:ascii="Arial" w:hAnsi="Arial" w:cs="Arial"/>
        </w:rPr>
        <w:t xml:space="preserve"> and </w:t>
      </w:r>
      <w:r w:rsidRPr="00893392">
        <w:rPr>
          <w:rFonts w:ascii="Arial" w:hAnsi="Arial" w:cs="Arial"/>
        </w:rPr>
        <w:t xml:space="preserve"> Duarte-Díaz, A. (2025) </w:t>
      </w:r>
      <w:r w:rsidR="00495F9C" w:rsidRPr="00893392">
        <w:rPr>
          <w:rFonts w:ascii="Arial" w:hAnsi="Arial" w:cs="Arial"/>
        </w:rPr>
        <w:t>'</w:t>
      </w:r>
      <w:r w:rsidRPr="00893392">
        <w:rPr>
          <w:rFonts w:ascii="Arial" w:hAnsi="Arial" w:cs="Arial"/>
        </w:rPr>
        <w:t>Exploring digital health tools for depression management in primary health care: Systematic review and meta-analysis</w:t>
      </w:r>
      <w:r w:rsidR="00495F9C" w:rsidRPr="00893392">
        <w:rPr>
          <w:rFonts w:ascii="Arial" w:hAnsi="Arial" w:cs="Arial"/>
        </w:rPr>
        <w:t>',</w:t>
      </w:r>
      <w:r w:rsidRPr="00893392">
        <w:rPr>
          <w:rFonts w:ascii="Arial" w:hAnsi="Arial" w:cs="Arial"/>
        </w:rPr>
        <w:t xml:space="preserve"> </w:t>
      </w:r>
      <w:r w:rsidRPr="00893392">
        <w:rPr>
          <w:rFonts w:ascii="Arial" w:hAnsi="Arial" w:cs="Arial"/>
          <w:i/>
          <w:iCs/>
        </w:rPr>
        <w:t>Journal of Affective Disorders</w:t>
      </w:r>
      <w:r w:rsidRPr="00893392">
        <w:rPr>
          <w:rFonts w:ascii="Arial" w:hAnsi="Arial" w:cs="Arial"/>
        </w:rPr>
        <w:t xml:space="preserve">, 381, </w:t>
      </w:r>
      <w:r w:rsidR="00495F9C" w:rsidRPr="00893392">
        <w:rPr>
          <w:rFonts w:ascii="Arial" w:hAnsi="Arial" w:cs="Arial"/>
        </w:rPr>
        <w:t xml:space="preserve">pp. </w:t>
      </w:r>
      <w:r w:rsidRPr="00893392">
        <w:rPr>
          <w:rFonts w:ascii="Arial" w:hAnsi="Arial" w:cs="Arial"/>
        </w:rPr>
        <w:t xml:space="preserve">494–506. </w:t>
      </w:r>
      <w:r w:rsidR="00495F9C" w:rsidRPr="00893392">
        <w:rPr>
          <w:rFonts w:ascii="Arial" w:hAnsi="Arial" w:cs="Arial"/>
        </w:rPr>
        <w:t xml:space="preserve">Available at: </w:t>
      </w:r>
      <w:r w:rsidRPr="00893392">
        <w:rPr>
          <w:rFonts w:ascii="Arial" w:hAnsi="Arial" w:cs="Arial"/>
        </w:rPr>
        <w:t>https://doi.org/10.1016/j.jad.2025.03.187</w:t>
      </w:r>
    </w:p>
    <w:p w14:paraId="6C0A8A9C" w14:textId="0B833F9A" w:rsidR="00962BBA" w:rsidRPr="00893392" w:rsidRDefault="00962BBA" w:rsidP="00A901F1">
      <w:pPr>
        <w:pStyle w:val="Bibliography"/>
        <w:spacing w:line="360" w:lineRule="auto"/>
        <w:rPr>
          <w:rFonts w:ascii="Arial" w:hAnsi="Arial" w:cs="Arial"/>
        </w:rPr>
      </w:pPr>
      <w:r w:rsidRPr="00893392">
        <w:rPr>
          <w:rFonts w:ascii="Arial" w:hAnsi="Arial" w:cs="Arial"/>
        </w:rPr>
        <w:t xml:space="preserve">Gili, M., Castro, A., García-Palacios, A., Garcia-Campayo, J., Mayoral-Cleries, F., Botella, C., Roca, M., Barceló-Soler, A., Hurtado, M. M., Navarro, M., Villena, A., Pérez-Ara, M. Á., Riera-Serra, P. </w:t>
      </w:r>
      <w:r w:rsidR="00495F9C" w:rsidRPr="00893392">
        <w:rPr>
          <w:rFonts w:ascii="Arial" w:hAnsi="Arial" w:cs="Arial"/>
        </w:rPr>
        <w:t>and</w:t>
      </w:r>
      <w:r w:rsidRPr="00893392">
        <w:rPr>
          <w:rFonts w:ascii="Arial" w:hAnsi="Arial" w:cs="Arial"/>
        </w:rPr>
        <w:t xml:space="preserve"> Baños, R. M. (2020) </w:t>
      </w:r>
      <w:r w:rsidR="00495F9C" w:rsidRPr="00893392">
        <w:rPr>
          <w:rFonts w:ascii="Arial" w:hAnsi="Arial" w:cs="Arial"/>
        </w:rPr>
        <w:t>'</w:t>
      </w:r>
      <w:r w:rsidRPr="00893392">
        <w:rPr>
          <w:rFonts w:ascii="Arial" w:hAnsi="Arial" w:cs="Arial"/>
        </w:rPr>
        <w:t>Efficacy of Three Low-Intensity, Internet-Based Psychological Interventions for the Treatment of Depression in Primary Care: Randomized Controlled Trial</w:t>
      </w:r>
      <w:r w:rsidR="00495F9C" w:rsidRPr="00893392">
        <w:rPr>
          <w:rFonts w:ascii="Arial" w:hAnsi="Arial" w:cs="Arial"/>
        </w:rPr>
        <w:t>',</w:t>
      </w:r>
      <w:r w:rsidRPr="00893392">
        <w:rPr>
          <w:rFonts w:ascii="Arial" w:hAnsi="Arial" w:cs="Arial"/>
        </w:rPr>
        <w:t xml:space="preserve"> </w:t>
      </w:r>
      <w:r w:rsidRPr="00893392">
        <w:rPr>
          <w:rFonts w:ascii="Arial" w:hAnsi="Arial" w:cs="Arial"/>
          <w:i/>
          <w:iCs/>
        </w:rPr>
        <w:t>Journal of Medical Internet Research</w:t>
      </w:r>
      <w:r w:rsidRPr="00893392">
        <w:rPr>
          <w:rFonts w:ascii="Arial" w:hAnsi="Arial" w:cs="Arial"/>
        </w:rPr>
        <w:t xml:space="preserve">, 22(6), e15845. </w:t>
      </w:r>
      <w:r w:rsidR="00495F9C" w:rsidRPr="00893392">
        <w:rPr>
          <w:rFonts w:ascii="Arial" w:hAnsi="Arial" w:cs="Arial"/>
        </w:rPr>
        <w:t xml:space="preserve">Available at: </w:t>
      </w:r>
      <w:r w:rsidRPr="00893392">
        <w:rPr>
          <w:rFonts w:ascii="Arial" w:hAnsi="Arial" w:cs="Arial"/>
        </w:rPr>
        <w:t>https://doi.org/10.2196/15845</w:t>
      </w:r>
    </w:p>
    <w:p w14:paraId="6B746ABF" w14:textId="3E843E3F" w:rsidR="00962BBA" w:rsidRPr="00893392" w:rsidRDefault="00962BBA" w:rsidP="00A901F1">
      <w:pPr>
        <w:pStyle w:val="Bibliography"/>
        <w:spacing w:line="360" w:lineRule="auto"/>
        <w:rPr>
          <w:rFonts w:ascii="Arial" w:hAnsi="Arial" w:cs="Arial"/>
        </w:rPr>
      </w:pPr>
      <w:r w:rsidRPr="00893392">
        <w:rPr>
          <w:rFonts w:ascii="Arial" w:hAnsi="Arial" w:cs="Arial"/>
        </w:rPr>
        <w:t xml:space="preserve">Global Banking School (2026) </w:t>
      </w:r>
      <w:r w:rsidRPr="00893392">
        <w:rPr>
          <w:rFonts w:ascii="Arial" w:hAnsi="Arial" w:cs="Arial"/>
          <w:i/>
          <w:iCs/>
        </w:rPr>
        <w:t>Digital mental health tools and their effectiveness</w:t>
      </w:r>
      <w:r w:rsidRPr="00893392">
        <w:rPr>
          <w:rFonts w:ascii="Arial" w:hAnsi="Arial" w:cs="Arial"/>
        </w:rPr>
        <w:t xml:space="preserve">. </w:t>
      </w:r>
      <w:r w:rsidR="00A652D8" w:rsidRPr="00893392">
        <w:rPr>
          <w:rFonts w:ascii="Arial" w:hAnsi="Arial" w:cs="Arial"/>
        </w:rPr>
        <w:t xml:space="preserve">Available at: </w:t>
      </w:r>
      <w:r w:rsidRPr="00893392">
        <w:rPr>
          <w:rFonts w:ascii="Arial" w:hAnsi="Arial" w:cs="Arial"/>
        </w:rPr>
        <w:t xml:space="preserve"> https://globalbanking.ac.uk/blog/digital-mental-health-tools-and-their-effectiveness/</w:t>
      </w:r>
      <w:r w:rsidR="00A652D8" w:rsidRPr="00893392">
        <w:rPr>
          <w:rFonts w:ascii="Arial" w:hAnsi="Arial" w:cs="Arial"/>
        </w:rPr>
        <w:t xml:space="preserve"> (Accessed</w:t>
      </w:r>
      <w:r w:rsidR="00035962" w:rsidRPr="00893392">
        <w:rPr>
          <w:rFonts w:ascii="Arial" w:hAnsi="Arial" w:cs="Arial"/>
        </w:rPr>
        <w:t>: 10 January 2026).</w:t>
      </w:r>
    </w:p>
    <w:p w14:paraId="6C3006C3" w14:textId="54B8ED59" w:rsidR="00962BBA" w:rsidRPr="00893392" w:rsidRDefault="00962BBA" w:rsidP="00A901F1">
      <w:pPr>
        <w:pStyle w:val="Bibliography"/>
        <w:spacing w:line="360" w:lineRule="auto"/>
        <w:rPr>
          <w:rFonts w:ascii="Arial" w:hAnsi="Arial" w:cs="Arial"/>
        </w:rPr>
      </w:pPr>
      <w:r w:rsidRPr="00893392">
        <w:rPr>
          <w:rFonts w:ascii="Arial" w:hAnsi="Arial" w:cs="Arial"/>
        </w:rPr>
        <w:t>H</w:t>
      </w:r>
      <w:r w:rsidRPr="00893392">
        <w:rPr>
          <w:rFonts w:ascii="Arial" w:hAnsi="Arial" w:cs="Arial"/>
          <w:i/>
          <w:iCs/>
        </w:rPr>
        <w:t>olland, R. (2009)</w:t>
      </w:r>
      <w:r w:rsidRPr="00893392">
        <w:rPr>
          <w:rFonts w:ascii="Arial" w:hAnsi="Arial" w:cs="Arial"/>
        </w:rPr>
        <w:t xml:space="preserve"> </w:t>
      </w:r>
      <w:r w:rsidR="00035962" w:rsidRPr="00893392">
        <w:rPr>
          <w:rFonts w:ascii="Arial" w:hAnsi="Arial" w:cs="Arial"/>
        </w:rPr>
        <w:t>'</w:t>
      </w:r>
      <w:r w:rsidRPr="00893392">
        <w:rPr>
          <w:rFonts w:ascii="Arial" w:hAnsi="Arial" w:cs="Arial"/>
        </w:rPr>
        <w:t>Improving access to psychological therapies: The intention</w:t>
      </w:r>
      <w:r w:rsidR="00035962" w:rsidRPr="00893392">
        <w:rPr>
          <w:rFonts w:ascii="Arial" w:hAnsi="Arial" w:cs="Arial"/>
        </w:rPr>
        <w:t>',</w:t>
      </w:r>
      <w:r w:rsidRPr="00893392">
        <w:rPr>
          <w:rFonts w:ascii="Arial" w:hAnsi="Arial" w:cs="Arial"/>
        </w:rPr>
        <w:t xml:space="preserve"> </w:t>
      </w:r>
      <w:r w:rsidRPr="00893392">
        <w:rPr>
          <w:rFonts w:ascii="Arial" w:hAnsi="Arial" w:cs="Arial"/>
          <w:i/>
          <w:iCs/>
        </w:rPr>
        <w:t xml:space="preserve">London </w:t>
      </w:r>
      <w:r w:rsidRPr="00893392">
        <w:rPr>
          <w:rFonts w:ascii="Arial" w:hAnsi="Arial" w:cs="Arial"/>
          <w:i/>
          <w:iCs/>
        </w:rPr>
        <w:lastRenderedPageBreak/>
        <w:t>Journal of Primary Care</w:t>
      </w:r>
      <w:r w:rsidRPr="00893392">
        <w:rPr>
          <w:rFonts w:ascii="Arial" w:hAnsi="Arial" w:cs="Arial"/>
        </w:rPr>
        <w:t xml:space="preserve">, 2(1), </w:t>
      </w:r>
      <w:r w:rsidR="00035962" w:rsidRPr="00893392">
        <w:rPr>
          <w:rFonts w:ascii="Arial" w:hAnsi="Arial" w:cs="Arial"/>
        </w:rPr>
        <w:t xml:space="preserve">pp. </w:t>
      </w:r>
      <w:r w:rsidRPr="00893392">
        <w:rPr>
          <w:rFonts w:ascii="Arial" w:hAnsi="Arial" w:cs="Arial"/>
        </w:rPr>
        <w:t xml:space="preserve">50–51. </w:t>
      </w:r>
      <w:r w:rsidR="00035962" w:rsidRPr="00893392">
        <w:rPr>
          <w:rFonts w:ascii="Arial" w:hAnsi="Arial" w:cs="Arial"/>
        </w:rPr>
        <w:t xml:space="preserve">Available at: </w:t>
      </w:r>
      <w:r w:rsidRPr="00893392">
        <w:rPr>
          <w:rFonts w:ascii="Arial" w:hAnsi="Arial" w:cs="Arial"/>
        </w:rPr>
        <w:t>https://doi.org/10.1080/17571472.2009.11493243</w:t>
      </w:r>
    </w:p>
    <w:p w14:paraId="09805DE8" w14:textId="5A7387D9" w:rsidR="00962BBA" w:rsidRPr="00893392" w:rsidRDefault="00962BBA" w:rsidP="00A901F1">
      <w:pPr>
        <w:pStyle w:val="Bibliography"/>
        <w:spacing w:line="360" w:lineRule="auto"/>
        <w:rPr>
          <w:rFonts w:ascii="Arial" w:hAnsi="Arial" w:cs="Arial"/>
        </w:rPr>
      </w:pPr>
      <w:r w:rsidRPr="00893392">
        <w:rPr>
          <w:rFonts w:ascii="Arial" w:hAnsi="Arial" w:cs="Arial"/>
        </w:rPr>
        <w:t>Hong, J. S., Wasden, C.</w:t>
      </w:r>
      <w:r w:rsidR="00035962" w:rsidRPr="00893392">
        <w:rPr>
          <w:rFonts w:ascii="Arial" w:hAnsi="Arial" w:cs="Arial"/>
        </w:rPr>
        <w:t xml:space="preserve"> and</w:t>
      </w:r>
      <w:r w:rsidRPr="00893392">
        <w:rPr>
          <w:rFonts w:ascii="Arial" w:hAnsi="Arial" w:cs="Arial"/>
        </w:rPr>
        <w:t xml:space="preserve"> Han, D. H. (2021) </w:t>
      </w:r>
      <w:r w:rsidR="00035962" w:rsidRPr="00893392">
        <w:rPr>
          <w:rFonts w:ascii="Arial" w:hAnsi="Arial" w:cs="Arial"/>
        </w:rPr>
        <w:t>'</w:t>
      </w:r>
      <w:r w:rsidRPr="00893392">
        <w:rPr>
          <w:rFonts w:ascii="Arial" w:hAnsi="Arial" w:cs="Arial"/>
        </w:rPr>
        <w:t>Introduction of digital therapeutics</w:t>
      </w:r>
      <w:r w:rsidR="00035962" w:rsidRPr="00893392">
        <w:rPr>
          <w:rFonts w:ascii="Arial" w:hAnsi="Arial" w:cs="Arial"/>
        </w:rPr>
        <w:t>',</w:t>
      </w:r>
      <w:r w:rsidRPr="00893392">
        <w:rPr>
          <w:rFonts w:ascii="Arial" w:hAnsi="Arial" w:cs="Arial"/>
        </w:rPr>
        <w:t xml:space="preserve"> </w:t>
      </w:r>
      <w:r w:rsidRPr="00893392">
        <w:rPr>
          <w:rFonts w:ascii="Arial" w:hAnsi="Arial" w:cs="Arial"/>
          <w:i/>
          <w:iCs/>
        </w:rPr>
        <w:t>Computer Methods and Programs in Biomedicine</w:t>
      </w:r>
      <w:r w:rsidRPr="00893392">
        <w:rPr>
          <w:rFonts w:ascii="Arial" w:hAnsi="Arial" w:cs="Arial"/>
        </w:rPr>
        <w:t>, 209</w:t>
      </w:r>
      <w:r w:rsidR="00035962" w:rsidRPr="00893392">
        <w:rPr>
          <w:rFonts w:ascii="Arial" w:hAnsi="Arial" w:cs="Arial"/>
        </w:rPr>
        <w:t xml:space="preserve"> article </w:t>
      </w:r>
      <w:r w:rsidRPr="00893392">
        <w:rPr>
          <w:rFonts w:ascii="Arial" w:hAnsi="Arial" w:cs="Arial"/>
        </w:rPr>
        <w:t xml:space="preserve">106319. </w:t>
      </w:r>
      <w:r w:rsidR="00035962" w:rsidRPr="00893392">
        <w:rPr>
          <w:rFonts w:ascii="Arial" w:hAnsi="Arial" w:cs="Arial"/>
        </w:rPr>
        <w:t xml:space="preserve">Available at: </w:t>
      </w:r>
      <w:r w:rsidRPr="00893392">
        <w:rPr>
          <w:rFonts w:ascii="Arial" w:hAnsi="Arial" w:cs="Arial"/>
        </w:rPr>
        <w:t>https://doi.org/10.1016/j.cmpb.2021.106319</w:t>
      </w:r>
    </w:p>
    <w:p w14:paraId="1C9F3286" w14:textId="450A2E1A" w:rsidR="00962BBA" w:rsidRPr="00893392" w:rsidRDefault="00962BBA" w:rsidP="00A901F1">
      <w:pPr>
        <w:pStyle w:val="Bibliography"/>
        <w:spacing w:line="360" w:lineRule="auto"/>
        <w:rPr>
          <w:rFonts w:ascii="Arial" w:hAnsi="Arial" w:cs="Arial"/>
        </w:rPr>
      </w:pPr>
      <w:r w:rsidRPr="00893392">
        <w:rPr>
          <w:rFonts w:ascii="Arial" w:hAnsi="Arial" w:cs="Arial"/>
        </w:rPr>
        <w:t xml:space="preserve">Huang, S., Wang, Y., Li, G., Hall, B. J. </w:t>
      </w:r>
      <w:r w:rsidR="00035962" w:rsidRPr="00893392">
        <w:rPr>
          <w:rFonts w:ascii="Arial" w:hAnsi="Arial" w:cs="Arial"/>
        </w:rPr>
        <w:t>and</w:t>
      </w:r>
      <w:r w:rsidRPr="00893392">
        <w:rPr>
          <w:rFonts w:ascii="Arial" w:hAnsi="Arial" w:cs="Arial"/>
        </w:rPr>
        <w:t xml:space="preserve"> Nyman, T. J. (2024) </w:t>
      </w:r>
      <w:r w:rsidR="00035962" w:rsidRPr="00893392">
        <w:rPr>
          <w:rFonts w:ascii="Arial" w:hAnsi="Arial" w:cs="Arial"/>
        </w:rPr>
        <w:t>'</w:t>
      </w:r>
      <w:r w:rsidRPr="00893392">
        <w:rPr>
          <w:rFonts w:ascii="Arial" w:hAnsi="Arial" w:cs="Arial"/>
        </w:rPr>
        <w:t>Digital mental health interventions for alleviating depression and anxiety during psychotherapy waiting lists: A systematic review</w:t>
      </w:r>
      <w:r w:rsidR="00035962" w:rsidRPr="00893392">
        <w:rPr>
          <w:rFonts w:ascii="Arial" w:hAnsi="Arial" w:cs="Arial"/>
        </w:rPr>
        <w:t>',</w:t>
      </w:r>
      <w:r w:rsidRPr="00893392">
        <w:rPr>
          <w:rFonts w:ascii="Arial" w:hAnsi="Arial" w:cs="Arial"/>
        </w:rPr>
        <w:t xml:space="preserve"> </w:t>
      </w:r>
      <w:r w:rsidRPr="00893392">
        <w:rPr>
          <w:rFonts w:ascii="Arial" w:hAnsi="Arial" w:cs="Arial"/>
          <w:i/>
          <w:iCs/>
        </w:rPr>
        <w:t>JMIR Mental Health</w:t>
      </w:r>
      <w:r w:rsidRPr="00893392">
        <w:rPr>
          <w:rFonts w:ascii="Arial" w:hAnsi="Arial" w:cs="Arial"/>
        </w:rPr>
        <w:t xml:space="preserve">, 11. </w:t>
      </w:r>
      <w:r w:rsidR="00035962" w:rsidRPr="00893392">
        <w:rPr>
          <w:rFonts w:ascii="Arial" w:hAnsi="Arial" w:cs="Arial"/>
        </w:rPr>
        <w:t xml:space="preserve">Available at: </w:t>
      </w:r>
      <w:r w:rsidRPr="00893392">
        <w:rPr>
          <w:rFonts w:ascii="Arial" w:hAnsi="Arial" w:cs="Arial"/>
        </w:rPr>
        <w:t>https://centaur.reading.ac.uk/117953/</w:t>
      </w:r>
    </w:p>
    <w:p w14:paraId="2261FCB9" w14:textId="5C26CEA5" w:rsidR="00962BBA" w:rsidRPr="00893392" w:rsidRDefault="00962BBA" w:rsidP="00A901F1">
      <w:pPr>
        <w:pStyle w:val="Bibliography"/>
        <w:spacing w:line="360" w:lineRule="auto"/>
        <w:rPr>
          <w:rFonts w:ascii="Arial" w:hAnsi="Arial" w:cs="Arial"/>
        </w:rPr>
      </w:pPr>
      <w:r w:rsidRPr="00893392">
        <w:rPr>
          <w:rFonts w:ascii="Arial" w:hAnsi="Arial" w:cs="Arial"/>
        </w:rPr>
        <w:t xml:space="preserve">Hughson, H. (2024) </w:t>
      </w:r>
      <w:r w:rsidRPr="00893392">
        <w:rPr>
          <w:rFonts w:ascii="Arial" w:hAnsi="Arial" w:cs="Arial"/>
          <w:i/>
          <w:iCs/>
        </w:rPr>
        <w:t>The economic benefits of LENS treatment for people with anxiety</w:t>
      </w:r>
      <w:r w:rsidRPr="00893392">
        <w:rPr>
          <w:rFonts w:ascii="Arial" w:hAnsi="Arial" w:cs="Arial"/>
        </w:rPr>
        <w:t xml:space="preserve">. </w:t>
      </w:r>
      <w:r w:rsidR="00D66C05" w:rsidRPr="00893392">
        <w:rPr>
          <w:rFonts w:ascii="Arial" w:hAnsi="Arial" w:cs="Arial"/>
        </w:rPr>
        <w:t xml:space="preserve">Available at: </w:t>
      </w:r>
      <w:r w:rsidRPr="00893392">
        <w:rPr>
          <w:rFonts w:ascii="Arial" w:hAnsi="Arial" w:cs="Arial"/>
        </w:rPr>
        <w:t>https://pbe.co.uk/publications/the-economic-benefits-of-lens-treatment-for-people-with-anxiety/</w:t>
      </w:r>
      <w:r w:rsidR="00D66C05" w:rsidRPr="00893392">
        <w:rPr>
          <w:rFonts w:ascii="Arial" w:hAnsi="Arial" w:cs="Arial"/>
        </w:rPr>
        <w:t xml:space="preserve"> (Accessed: </w:t>
      </w:r>
      <w:r w:rsidR="001A53B1" w:rsidRPr="00893392">
        <w:rPr>
          <w:rFonts w:ascii="Arial" w:hAnsi="Arial" w:cs="Arial"/>
        </w:rPr>
        <w:t>5 January 2026).</w:t>
      </w:r>
    </w:p>
    <w:p w14:paraId="242907F8" w14:textId="0C639FCC" w:rsidR="00962BBA" w:rsidRPr="00893392" w:rsidRDefault="00962BBA" w:rsidP="00A901F1">
      <w:pPr>
        <w:pStyle w:val="Bibliography"/>
        <w:spacing w:line="360" w:lineRule="auto"/>
        <w:rPr>
          <w:rFonts w:ascii="Arial" w:hAnsi="Arial" w:cs="Arial"/>
        </w:rPr>
      </w:pPr>
      <w:r w:rsidRPr="00893392">
        <w:rPr>
          <w:rFonts w:ascii="Arial" w:hAnsi="Arial" w:cs="Arial"/>
        </w:rPr>
        <w:t>Ibrahim, F. M., Petkov, I., Al-Jabri, M. M., Hammoud, A., Khasawneh, M. A. S., Ahmed, S. K.</w:t>
      </w:r>
      <w:r w:rsidR="001A53B1" w:rsidRPr="00893392">
        <w:rPr>
          <w:rFonts w:ascii="Arial" w:hAnsi="Arial" w:cs="Arial"/>
        </w:rPr>
        <w:t xml:space="preserve"> and </w:t>
      </w:r>
      <w:r w:rsidRPr="00893392">
        <w:rPr>
          <w:rFonts w:ascii="Arial" w:hAnsi="Arial" w:cs="Arial"/>
        </w:rPr>
        <w:t xml:space="preserve"> Shahrour, G. </w:t>
      </w:r>
      <w:r w:rsidR="00E6358D" w:rsidRPr="00893392">
        <w:rPr>
          <w:rFonts w:ascii="Arial" w:hAnsi="Arial" w:cs="Arial"/>
        </w:rPr>
        <w:t>(</w:t>
      </w:r>
      <w:r w:rsidRPr="00893392">
        <w:rPr>
          <w:rFonts w:ascii="Arial" w:hAnsi="Arial" w:cs="Arial"/>
        </w:rPr>
        <w:t>2026</w:t>
      </w:r>
      <w:r w:rsidR="00E6358D" w:rsidRPr="00893392">
        <w:rPr>
          <w:rFonts w:ascii="Arial" w:hAnsi="Arial" w:cs="Arial"/>
        </w:rPr>
        <w:t>)</w:t>
      </w:r>
      <w:r w:rsidRPr="00893392">
        <w:rPr>
          <w:rFonts w:ascii="Arial" w:hAnsi="Arial" w:cs="Arial"/>
        </w:rPr>
        <w:t xml:space="preserve"> </w:t>
      </w:r>
      <w:r w:rsidR="009625FD" w:rsidRPr="00893392">
        <w:rPr>
          <w:rFonts w:ascii="Arial" w:hAnsi="Arial" w:cs="Arial"/>
        </w:rPr>
        <w:t>'</w:t>
      </w:r>
      <w:r w:rsidRPr="00893392">
        <w:rPr>
          <w:rFonts w:ascii="Arial" w:hAnsi="Arial" w:cs="Arial"/>
        </w:rPr>
        <w:t>Efficacy of digital mental health interventions for depression and anxiety in older adults: A systematic review and meta-analysis</w:t>
      </w:r>
      <w:r w:rsidR="009625FD" w:rsidRPr="00893392">
        <w:rPr>
          <w:rFonts w:ascii="Arial" w:hAnsi="Arial" w:cs="Arial"/>
        </w:rPr>
        <w:t>',</w:t>
      </w:r>
      <w:r w:rsidR="00E6358D" w:rsidRPr="00893392">
        <w:rPr>
          <w:rFonts w:ascii="Arial" w:hAnsi="Arial" w:cs="Arial"/>
        </w:rPr>
        <w:t xml:space="preserve"> </w:t>
      </w:r>
      <w:r w:rsidR="00E6358D" w:rsidRPr="00893392">
        <w:rPr>
          <w:rFonts w:ascii="Arial" w:hAnsi="Arial" w:cs="Arial"/>
          <w:i/>
          <w:iCs/>
        </w:rPr>
        <w:t>Worldviews on Evidence-based Nursing</w:t>
      </w:r>
      <w:r w:rsidR="009625FD" w:rsidRPr="00893392">
        <w:rPr>
          <w:rFonts w:ascii="Arial" w:hAnsi="Arial" w:cs="Arial"/>
        </w:rPr>
        <w:t xml:space="preserve">, </w:t>
      </w:r>
      <w:r w:rsidRPr="00893392">
        <w:rPr>
          <w:rFonts w:ascii="Arial" w:hAnsi="Arial" w:cs="Arial"/>
        </w:rPr>
        <w:t>1</w:t>
      </w:r>
      <w:r w:rsidR="009625FD" w:rsidRPr="00893392">
        <w:rPr>
          <w:rFonts w:ascii="Arial" w:hAnsi="Arial" w:cs="Arial"/>
        </w:rPr>
        <w:t xml:space="preserve"> article</w:t>
      </w:r>
      <w:r w:rsidRPr="00893392">
        <w:rPr>
          <w:rFonts w:ascii="Arial" w:hAnsi="Arial" w:cs="Arial"/>
        </w:rPr>
        <w:t xml:space="preserve"> e70119. </w:t>
      </w:r>
      <w:r w:rsidR="009625FD" w:rsidRPr="00893392">
        <w:rPr>
          <w:rFonts w:ascii="Arial" w:hAnsi="Arial" w:cs="Arial"/>
        </w:rPr>
        <w:t xml:space="preserve">Available at: </w:t>
      </w:r>
      <w:r w:rsidRPr="00893392">
        <w:rPr>
          <w:rFonts w:ascii="Arial" w:hAnsi="Arial" w:cs="Arial"/>
        </w:rPr>
        <w:t>https://doi.org/10.1111/wvn.70119</w:t>
      </w:r>
    </w:p>
    <w:p w14:paraId="55CA1E15" w14:textId="712642CB" w:rsidR="00B01AB5" w:rsidRPr="00893392" w:rsidRDefault="00962BBA" w:rsidP="00B01AB5">
      <w:pPr>
        <w:pStyle w:val="Bibliography"/>
        <w:spacing w:line="360" w:lineRule="auto"/>
        <w:rPr>
          <w:rFonts w:ascii="Arial" w:hAnsi="Arial" w:cs="Arial"/>
        </w:rPr>
      </w:pPr>
      <w:r w:rsidRPr="00893392">
        <w:rPr>
          <w:rFonts w:ascii="Arial" w:hAnsi="Arial" w:cs="Arial"/>
        </w:rPr>
        <w:t>ICD-11 (2024</w:t>
      </w:r>
      <w:r w:rsidR="00B01AB5" w:rsidRPr="00893392">
        <w:rPr>
          <w:rFonts w:ascii="Arial" w:hAnsi="Arial" w:cs="Arial"/>
        </w:rPr>
        <w:t>a</w:t>
      </w:r>
      <w:r w:rsidRPr="00893392">
        <w:rPr>
          <w:rFonts w:ascii="Arial" w:hAnsi="Arial" w:cs="Arial"/>
        </w:rPr>
        <w:t xml:space="preserve">) </w:t>
      </w:r>
      <w:r w:rsidR="00110213" w:rsidRPr="00893392">
        <w:rPr>
          <w:rFonts w:ascii="Arial" w:hAnsi="Arial" w:cs="Arial"/>
          <w:i/>
          <w:iCs/>
        </w:rPr>
        <w:t xml:space="preserve">Anxiety or </w:t>
      </w:r>
      <w:r w:rsidR="00B01AB5" w:rsidRPr="00893392">
        <w:rPr>
          <w:rFonts w:ascii="Arial" w:hAnsi="Arial" w:cs="Arial"/>
          <w:i/>
          <w:iCs/>
        </w:rPr>
        <w:t>fear-related</w:t>
      </w:r>
      <w:r w:rsidRPr="00893392">
        <w:rPr>
          <w:rFonts w:ascii="Arial" w:hAnsi="Arial" w:cs="Arial"/>
          <w:i/>
          <w:iCs/>
        </w:rPr>
        <w:t xml:space="preserve"> disorders</w:t>
      </w:r>
      <w:r w:rsidRPr="00893392">
        <w:rPr>
          <w:rFonts w:ascii="Arial" w:hAnsi="Arial" w:cs="Arial"/>
        </w:rPr>
        <w:t xml:space="preserve">. </w:t>
      </w:r>
      <w:r w:rsidR="00110213" w:rsidRPr="00893392">
        <w:rPr>
          <w:rFonts w:ascii="Arial" w:hAnsi="Arial" w:cs="Arial"/>
        </w:rPr>
        <w:t xml:space="preserve">Available at: </w:t>
      </w:r>
      <w:r w:rsidRPr="00893392">
        <w:rPr>
          <w:rFonts w:ascii="Arial" w:hAnsi="Arial" w:cs="Arial"/>
        </w:rPr>
        <w:t>https://icd.who.int/browse/2024-01/mms/en#1412387537</w:t>
      </w:r>
      <w:r w:rsidR="00110213" w:rsidRPr="00893392">
        <w:rPr>
          <w:rFonts w:ascii="Arial" w:hAnsi="Arial" w:cs="Arial"/>
        </w:rPr>
        <w:t xml:space="preserve"> (Accessed: </w:t>
      </w:r>
      <w:r w:rsidR="006A3F51" w:rsidRPr="00893392">
        <w:rPr>
          <w:rFonts w:ascii="Arial" w:hAnsi="Arial" w:cs="Arial"/>
        </w:rPr>
        <w:t>20 October 2025).</w:t>
      </w:r>
    </w:p>
    <w:p w14:paraId="11056BB6" w14:textId="53D3BD22" w:rsidR="000537ED" w:rsidRPr="00893392" w:rsidRDefault="000537ED" w:rsidP="00B01AB5">
      <w:pPr>
        <w:pStyle w:val="Bibliography"/>
        <w:spacing w:line="360" w:lineRule="auto"/>
        <w:rPr>
          <w:rFonts w:ascii="Arial" w:hAnsi="Arial" w:cs="Arial"/>
        </w:rPr>
      </w:pPr>
      <w:r w:rsidRPr="00893392">
        <w:rPr>
          <w:rFonts w:ascii="Arial" w:hAnsi="Arial" w:cs="Arial"/>
        </w:rPr>
        <w:t>ICD</w:t>
      </w:r>
      <w:r w:rsidR="009771CB" w:rsidRPr="00893392">
        <w:rPr>
          <w:rFonts w:ascii="Arial" w:hAnsi="Arial" w:cs="Arial"/>
        </w:rPr>
        <w:t>-11 (2024</w:t>
      </w:r>
      <w:r w:rsidR="00B01AB5" w:rsidRPr="00893392">
        <w:rPr>
          <w:rFonts w:ascii="Arial" w:hAnsi="Arial" w:cs="Arial"/>
        </w:rPr>
        <w:t>b</w:t>
      </w:r>
      <w:r w:rsidR="009771CB" w:rsidRPr="00893392">
        <w:rPr>
          <w:rFonts w:ascii="Arial" w:hAnsi="Arial" w:cs="Arial"/>
        </w:rPr>
        <w:t xml:space="preserve">) </w:t>
      </w:r>
      <w:r w:rsidR="009771CB" w:rsidRPr="00893392">
        <w:rPr>
          <w:rFonts w:ascii="Arial" w:hAnsi="Arial" w:cs="Arial"/>
          <w:i/>
          <w:iCs/>
        </w:rPr>
        <w:t>Depressive disorders</w:t>
      </w:r>
      <w:r w:rsidR="009771CB" w:rsidRPr="00893392">
        <w:rPr>
          <w:rFonts w:ascii="Arial" w:hAnsi="Arial" w:cs="Arial"/>
        </w:rPr>
        <w:t>.  Available at: https://icd.who.int/browse/2025-01/mms/en#1563440232</w:t>
      </w:r>
      <w:r w:rsidR="00B01AB5" w:rsidRPr="00893392">
        <w:rPr>
          <w:rFonts w:ascii="Arial" w:hAnsi="Arial" w:cs="Arial"/>
        </w:rPr>
        <w:t xml:space="preserve">  (Accessed: 20 October 2025).</w:t>
      </w:r>
    </w:p>
    <w:p w14:paraId="3FBC04A4" w14:textId="03C5567C" w:rsidR="00537C31" w:rsidRPr="00893392" w:rsidRDefault="00537C31" w:rsidP="00537C31">
      <w:pPr>
        <w:pStyle w:val="Bibliography"/>
        <w:spacing w:line="360" w:lineRule="auto"/>
        <w:rPr>
          <w:rFonts w:ascii="Arial" w:hAnsi="Arial" w:cs="Arial"/>
        </w:rPr>
      </w:pPr>
      <w:r w:rsidRPr="00893392">
        <w:rPr>
          <w:rFonts w:ascii="Arial" w:hAnsi="Arial" w:cs="Arial"/>
        </w:rPr>
        <w:t xml:space="preserve">Ibrahim, F. M., Petkov, I., Al-Jabri, M. M., Hammoud, A., Khasawneh, M. A. S., Ahmed, S. K. and Shahrour, G. (2026) </w:t>
      </w:r>
      <w:r w:rsidR="007A60B5" w:rsidRPr="00893392">
        <w:rPr>
          <w:rFonts w:ascii="Arial" w:hAnsi="Arial" w:cs="Arial"/>
        </w:rPr>
        <w:t>'</w:t>
      </w:r>
      <w:r w:rsidRPr="00893392">
        <w:rPr>
          <w:rFonts w:ascii="Arial" w:hAnsi="Arial" w:cs="Arial"/>
        </w:rPr>
        <w:t>Efficacy of digital mental health interventions for depression and anxiety in older adults: A systematic review and meta-analysis</w:t>
      </w:r>
      <w:r w:rsidR="007A60B5" w:rsidRPr="00893392">
        <w:rPr>
          <w:rFonts w:ascii="Arial" w:hAnsi="Arial" w:cs="Arial"/>
        </w:rPr>
        <w:t>',</w:t>
      </w:r>
      <w:r w:rsidRPr="00893392">
        <w:rPr>
          <w:rFonts w:ascii="Arial" w:hAnsi="Arial" w:cs="Arial"/>
        </w:rPr>
        <w:t xml:space="preserve"> </w:t>
      </w:r>
      <w:r w:rsidR="007A60B5" w:rsidRPr="00893392">
        <w:rPr>
          <w:rFonts w:ascii="Arial" w:hAnsi="Arial" w:cs="Arial"/>
        </w:rPr>
        <w:t>W</w:t>
      </w:r>
      <w:r w:rsidR="007A60B5" w:rsidRPr="00893392">
        <w:rPr>
          <w:rFonts w:ascii="Arial" w:hAnsi="Arial" w:cs="Arial"/>
          <w:i/>
          <w:iCs/>
        </w:rPr>
        <w:t>orldviews on Evidence-based Nursing</w:t>
      </w:r>
      <w:r w:rsidR="007A60B5" w:rsidRPr="00893392">
        <w:rPr>
          <w:rFonts w:ascii="Arial" w:hAnsi="Arial" w:cs="Arial"/>
        </w:rPr>
        <w:t xml:space="preserve">, </w:t>
      </w:r>
      <w:r w:rsidRPr="00893392">
        <w:rPr>
          <w:rFonts w:ascii="Arial" w:hAnsi="Arial" w:cs="Arial"/>
        </w:rPr>
        <w:t xml:space="preserve">(1), </w:t>
      </w:r>
      <w:r w:rsidR="007A60B5" w:rsidRPr="00893392">
        <w:rPr>
          <w:rFonts w:ascii="Arial" w:hAnsi="Arial" w:cs="Arial"/>
        </w:rPr>
        <w:t xml:space="preserve">article </w:t>
      </w:r>
      <w:r w:rsidRPr="00893392">
        <w:rPr>
          <w:rFonts w:ascii="Arial" w:hAnsi="Arial" w:cs="Arial"/>
        </w:rPr>
        <w:t xml:space="preserve">e70119. </w:t>
      </w:r>
      <w:r w:rsidR="007A60B5" w:rsidRPr="00893392">
        <w:rPr>
          <w:rFonts w:ascii="Arial" w:hAnsi="Arial" w:cs="Arial"/>
        </w:rPr>
        <w:t xml:space="preserve">Available at: </w:t>
      </w:r>
      <w:r w:rsidRPr="00893392">
        <w:rPr>
          <w:rFonts w:ascii="Arial" w:hAnsi="Arial" w:cs="Arial"/>
        </w:rPr>
        <w:t>https://doi.org/10.1111/wvn.70119</w:t>
      </w:r>
    </w:p>
    <w:p w14:paraId="65D70556" w14:textId="77777777" w:rsidR="003B0AAC" w:rsidRPr="00893392" w:rsidRDefault="003B0AAC" w:rsidP="003B0AAC"/>
    <w:p w14:paraId="4F4662F9" w14:textId="1CF619CA" w:rsidR="00962BBA" w:rsidRPr="00893392" w:rsidRDefault="00962BBA" w:rsidP="00A901F1">
      <w:pPr>
        <w:pStyle w:val="Bibliography"/>
        <w:spacing w:line="360" w:lineRule="auto"/>
        <w:rPr>
          <w:rFonts w:ascii="Arial" w:hAnsi="Arial" w:cs="Arial"/>
        </w:rPr>
      </w:pPr>
      <w:r w:rsidRPr="00893392">
        <w:rPr>
          <w:rFonts w:ascii="Arial" w:hAnsi="Arial" w:cs="Arial"/>
        </w:rPr>
        <w:t xml:space="preserve">Ip, V., Jegatheeswaran, S., Cheema, A. A., FitzGerald, M., Wakif, Z., Thind, J. K., Kyte, S., Yung, S., Raiker, R., Ansar, M. A., Ayub, M., Khan, A. J. </w:t>
      </w:r>
      <w:r w:rsidR="005E4E7D" w:rsidRPr="00893392">
        <w:rPr>
          <w:rFonts w:ascii="Arial" w:hAnsi="Arial" w:cs="Arial"/>
        </w:rPr>
        <w:t>and</w:t>
      </w:r>
      <w:r w:rsidRPr="00893392">
        <w:rPr>
          <w:rFonts w:ascii="Arial" w:hAnsi="Arial" w:cs="Arial"/>
        </w:rPr>
        <w:t xml:space="preserve"> Naeem, A. F. (2026)</w:t>
      </w:r>
      <w:r w:rsidR="005E4E7D" w:rsidRPr="00893392">
        <w:rPr>
          <w:rFonts w:ascii="Arial" w:hAnsi="Arial" w:cs="Arial"/>
        </w:rPr>
        <w:t xml:space="preserve"> '</w:t>
      </w:r>
      <w:r w:rsidRPr="00893392">
        <w:rPr>
          <w:rFonts w:ascii="Arial" w:hAnsi="Arial" w:cs="Arial"/>
        </w:rPr>
        <w:t>Effectiveness and outcomes of digital telehealth third-wave cognitive behavioral therapy for depression and anxiety: A systematic review and meta-analysis</w:t>
      </w:r>
      <w:r w:rsidR="005E4E7D" w:rsidRPr="00893392">
        <w:rPr>
          <w:rFonts w:ascii="Arial" w:hAnsi="Arial" w:cs="Arial"/>
        </w:rPr>
        <w:t>',</w:t>
      </w:r>
      <w:r w:rsidRPr="00893392">
        <w:rPr>
          <w:rFonts w:ascii="Arial" w:hAnsi="Arial" w:cs="Arial"/>
        </w:rPr>
        <w:t xml:space="preserve"> </w:t>
      </w:r>
      <w:r w:rsidRPr="00893392">
        <w:rPr>
          <w:rFonts w:ascii="Arial" w:hAnsi="Arial" w:cs="Arial"/>
          <w:i/>
          <w:iCs/>
        </w:rPr>
        <w:t>Cognitive Behaviour Therapy</w:t>
      </w:r>
      <w:r w:rsidRPr="00893392">
        <w:rPr>
          <w:rFonts w:ascii="Arial" w:hAnsi="Arial" w:cs="Arial"/>
        </w:rPr>
        <w:t xml:space="preserve">, 1–20. </w:t>
      </w:r>
      <w:r w:rsidR="00132466" w:rsidRPr="00893392">
        <w:rPr>
          <w:rFonts w:ascii="Arial" w:hAnsi="Arial" w:cs="Arial"/>
        </w:rPr>
        <w:t xml:space="preserve">Available at: </w:t>
      </w:r>
      <w:r w:rsidRPr="00893392">
        <w:rPr>
          <w:rFonts w:ascii="Arial" w:hAnsi="Arial" w:cs="Arial"/>
        </w:rPr>
        <w:t>https://doi.org/10.1080/16506073.2026.2623505</w:t>
      </w:r>
    </w:p>
    <w:p w14:paraId="5A4FB862" w14:textId="5B1327E5" w:rsidR="00962BBA" w:rsidRPr="00893392" w:rsidRDefault="00962BBA" w:rsidP="00A901F1">
      <w:pPr>
        <w:pStyle w:val="Bibliography"/>
        <w:spacing w:line="360" w:lineRule="auto"/>
        <w:rPr>
          <w:rFonts w:ascii="Arial" w:hAnsi="Arial" w:cs="Arial"/>
        </w:rPr>
      </w:pPr>
      <w:r w:rsidRPr="00893392">
        <w:rPr>
          <w:rFonts w:ascii="Arial" w:hAnsi="Arial" w:cs="Arial"/>
        </w:rPr>
        <w:t>Jia, E., Macon, J., Doering, M.</w:t>
      </w:r>
      <w:r w:rsidR="00132466" w:rsidRPr="00893392">
        <w:rPr>
          <w:rFonts w:ascii="Arial" w:hAnsi="Arial" w:cs="Arial"/>
        </w:rPr>
        <w:t xml:space="preserve"> and </w:t>
      </w:r>
      <w:r w:rsidRPr="00893392">
        <w:rPr>
          <w:rFonts w:ascii="Arial" w:hAnsi="Arial" w:cs="Arial"/>
        </w:rPr>
        <w:t xml:space="preserve">Abraham, J. (2025) </w:t>
      </w:r>
      <w:r w:rsidR="00132466" w:rsidRPr="00893392">
        <w:rPr>
          <w:rFonts w:ascii="Arial" w:hAnsi="Arial" w:cs="Arial"/>
        </w:rPr>
        <w:t>'</w:t>
      </w:r>
      <w:r w:rsidRPr="00893392">
        <w:rPr>
          <w:rFonts w:ascii="Arial" w:hAnsi="Arial" w:cs="Arial"/>
        </w:rPr>
        <w:t xml:space="preserve">Effectiveness of </w:t>
      </w:r>
      <w:r w:rsidR="00132466" w:rsidRPr="00893392">
        <w:rPr>
          <w:rFonts w:ascii="Arial" w:hAnsi="Arial" w:cs="Arial"/>
        </w:rPr>
        <w:t>digital behavioral activation interventions for depression and anxiety</w:t>
      </w:r>
      <w:r w:rsidRPr="00893392">
        <w:rPr>
          <w:rFonts w:ascii="Arial" w:hAnsi="Arial" w:cs="Arial"/>
        </w:rPr>
        <w:t xml:space="preserve">: Systematic </w:t>
      </w:r>
      <w:r w:rsidR="00132466" w:rsidRPr="00893392">
        <w:rPr>
          <w:rFonts w:ascii="Arial" w:hAnsi="Arial" w:cs="Arial"/>
        </w:rPr>
        <w:t>review and meta-analysis</w:t>
      </w:r>
      <w:r w:rsidRPr="00893392">
        <w:rPr>
          <w:rFonts w:ascii="Arial" w:hAnsi="Arial" w:cs="Arial"/>
        </w:rPr>
        <w:t xml:space="preserve">. </w:t>
      </w:r>
      <w:r w:rsidRPr="00893392">
        <w:rPr>
          <w:rFonts w:ascii="Arial" w:hAnsi="Arial" w:cs="Arial"/>
          <w:i/>
          <w:iCs/>
        </w:rPr>
        <w:t>Journal of Medical Internet Research</w:t>
      </w:r>
      <w:r w:rsidRPr="00893392">
        <w:rPr>
          <w:rFonts w:ascii="Arial" w:hAnsi="Arial" w:cs="Arial"/>
        </w:rPr>
        <w:t xml:space="preserve">, </w:t>
      </w:r>
      <w:r w:rsidRPr="00893392">
        <w:rPr>
          <w:rFonts w:ascii="Arial" w:hAnsi="Arial" w:cs="Arial"/>
          <w:i/>
          <w:iCs/>
        </w:rPr>
        <w:t>27</w:t>
      </w:r>
      <w:r w:rsidR="00132466" w:rsidRPr="00893392">
        <w:rPr>
          <w:rFonts w:ascii="Arial" w:hAnsi="Arial" w:cs="Arial"/>
        </w:rPr>
        <w:t xml:space="preserve"> article </w:t>
      </w:r>
      <w:r w:rsidRPr="00893392">
        <w:rPr>
          <w:rFonts w:ascii="Arial" w:hAnsi="Arial" w:cs="Arial"/>
        </w:rPr>
        <w:t xml:space="preserve">e68054. </w:t>
      </w:r>
      <w:r w:rsidR="00132466" w:rsidRPr="00893392">
        <w:rPr>
          <w:rFonts w:ascii="Arial" w:hAnsi="Arial" w:cs="Arial"/>
        </w:rPr>
        <w:t xml:space="preserve">Available at: </w:t>
      </w:r>
      <w:r w:rsidRPr="00893392">
        <w:rPr>
          <w:rFonts w:ascii="Arial" w:hAnsi="Arial" w:cs="Arial"/>
        </w:rPr>
        <w:lastRenderedPageBreak/>
        <w:t>https://doi.org/10.2196/68054</w:t>
      </w:r>
    </w:p>
    <w:p w14:paraId="3F615DD8" w14:textId="1D2C9551" w:rsidR="00962BBA" w:rsidRPr="00893392" w:rsidRDefault="00962BBA" w:rsidP="00A901F1">
      <w:pPr>
        <w:pStyle w:val="Bibliography"/>
        <w:spacing w:line="360" w:lineRule="auto"/>
        <w:rPr>
          <w:rFonts w:ascii="Arial" w:hAnsi="Arial" w:cs="Arial"/>
        </w:rPr>
      </w:pPr>
      <w:r w:rsidRPr="00893392">
        <w:rPr>
          <w:rFonts w:ascii="Arial" w:hAnsi="Arial" w:cs="Arial"/>
        </w:rPr>
        <w:t>Jones, R. B., Hussain, F., Agha, S. S., Weavers, B., Lucassen, M., Merry, S., Stallard, P., Simpson, S. A.</w:t>
      </w:r>
      <w:r w:rsidR="00132466" w:rsidRPr="00893392">
        <w:rPr>
          <w:rFonts w:ascii="Arial" w:hAnsi="Arial" w:cs="Arial"/>
        </w:rPr>
        <w:t xml:space="preserve"> and</w:t>
      </w:r>
      <w:r w:rsidRPr="00893392">
        <w:rPr>
          <w:rFonts w:ascii="Arial" w:hAnsi="Arial" w:cs="Arial"/>
        </w:rPr>
        <w:t xml:space="preserve"> Rice, F. (2023)</w:t>
      </w:r>
      <w:r w:rsidR="00132466" w:rsidRPr="00893392">
        <w:rPr>
          <w:rFonts w:ascii="Arial" w:hAnsi="Arial" w:cs="Arial"/>
        </w:rPr>
        <w:t xml:space="preserve"> '</w:t>
      </w:r>
      <w:r w:rsidRPr="00893392">
        <w:rPr>
          <w:rFonts w:ascii="Arial" w:hAnsi="Arial" w:cs="Arial"/>
        </w:rPr>
        <w:t>Digital technologies to support adolescents with depression and anxiety: Review</w:t>
      </w:r>
      <w:r w:rsidR="00132466" w:rsidRPr="00893392">
        <w:rPr>
          <w:rFonts w:ascii="Arial" w:hAnsi="Arial" w:cs="Arial"/>
        </w:rPr>
        <w:t>',</w:t>
      </w:r>
      <w:r w:rsidRPr="00893392">
        <w:rPr>
          <w:rFonts w:ascii="Arial" w:hAnsi="Arial" w:cs="Arial"/>
        </w:rPr>
        <w:t xml:space="preserve"> </w:t>
      </w:r>
      <w:r w:rsidRPr="00893392">
        <w:rPr>
          <w:rFonts w:ascii="Arial" w:hAnsi="Arial" w:cs="Arial"/>
          <w:i/>
          <w:iCs/>
        </w:rPr>
        <w:t>BJPsych Advances</w:t>
      </w:r>
      <w:r w:rsidRPr="00893392">
        <w:rPr>
          <w:rFonts w:ascii="Arial" w:hAnsi="Arial" w:cs="Arial"/>
        </w:rPr>
        <w:t xml:space="preserve">, 29(4), </w:t>
      </w:r>
      <w:r w:rsidR="00132466" w:rsidRPr="00893392">
        <w:rPr>
          <w:rFonts w:ascii="Arial" w:hAnsi="Arial" w:cs="Arial"/>
        </w:rPr>
        <w:t xml:space="preserve">pp. </w:t>
      </w:r>
      <w:r w:rsidRPr="00893392">
        <w:rPr>
          <w:rFonts w:ascii="Arial" w:hAnsi="Arial" w:cs="Arial"/>
        </w:rPr>
        <w:t xml:space="preserve">239–253. </w:t>
      </w:r>
      <w:r w:rsidR="00E70EA3" w:rsidRPr="00893392">
        <w:rPr>
          <w:rFonts w:ascii="Arial" w:hAnsi="Arial" w:cs="Arial"/>
        </w:rPr>
        <w:t xml:space="preserve">Available at: </w:t>
      </w:r>
      <w:r w:rsidRPr="00893392">
        <w:rPr>
          <w:rFonts w:ascii="Arial" w:hAnsi="Arial" w:cs="Arial"/>
        </w:rPr>
        <w:t>https://doi.org/10.1192/bja.2022.3</w:t>
      </w:r>
      <w:r w:rsidR="00132466" w:rsidRPr="00893392">
        <w:rPr>
          <w:rFonts w:ascii="Arial" w:hAnsi="Arial" w:cs="Arial"/>
        </w:rPr>
        <w:t xml:space="preserve"> </w:t>
      </w:r>
    </w:p>
    <w:p w14:paraId="155A03EF" w14:textId="050EFCC4" w:rsidR="00962BBA" w:rsidRPr="00893392" w:rsidRDefault="00962BBA" w:rsidP="00A901F1">
      <w:pPr>
        <w:pStyle w:val="Bibliography"/>
        <w:spacing w:line="360" w:lineRule="auto"/>
        <w:rPr>
          <w:rFonts w:ascii="Arial" w:hAnsi="Arial" w:cs="Arial"/>
        </w:rPr>
      </w:pPr>
      <w:r w:rsidRPr="00893392">
        <w:rPr>
          <w:rFonts w:ascii="Arial" w:hAnsi="Arial" w:cs="Arial"/>
        </w:rPr>
        <w:t>Karyotaki, E., Miguel, C., Panagiotopoulou, O. M., Harrer, M., Seward, N., Sijbrandij, M., Araya, R., Patel, V.</w:t>
      </w:r>
      <w:r w:rsidR="00E70EA3" w:rsidRPr="00893392">
        <w:rPr>
          <w:rFonts w:ascii="Arial" w:hAnsi="Arial" w:cs="Arial"/>
        </w:rPr>
        <w:t xml:space="preserve"> and</w:t>
      </w:r>
      <w:r w:rsidRPr="00893392">
        <w:rPr>
          <w:rFonts w:ascii="Arial" w:hAnsi="Arial" w:cs="Arial"/>
        </w:rPr>
        <w:t xml:space="preserve"> Cuijpers, P. (2023) </w:t>
      </w:r>
      <w:r w:rsidR="00E70EA3" w:rsidRPr="00893392">
        <w:rPr>
          <w:rFonts w:ascii="Arial" w:hAnsi="Arial" w:cs="Arial"/>
        </w:rPr>
        <w:t>'</w:t>
      </w:r>
      <w:r w:rsidRPr="00893392">
        <w:rPr>
          <w:rFonts w:ascii="Arial" w:hAnsi="Arial" w:cs="Arial"/>
        </w:rPr>
        <w:t>Digital interventions for common mental disorders in low- and middle-income countries: A systematic review and meta-analysis</w:t>
      </w:r>
      <w:r w:rsidR="00E70EA3" w:rsidRPr="00893392">
        <w:rPr>
          <w:rFonts w:ascii="Arial" w:hAnsi="Arial" w:cs="Arial"/>
        </w:rPr>
        <w:t>',</w:t>
      </w:r>
      <w:r w:rsidRPr="00893392">
        <w:rPr>
          <w:rFonts w:ascii="Arial" w:hAnsi="Arial" w:cs="Arial"/>
        </w:rPr>
        <w:t xml:space="preserve"> </w:t>
      </w:r>
      <w:r w:rsidRPr="00893392">
        <w:rPr>
          <w:rFonts w:ascii="Arial" w:hAnsi="Arial" w:cs="Arial"/>
          <w:i/>
          <w:iCs/>
        </w:rPr>
        <w:t>Cambridge Prisms: Global Mental Health</w:t>
      </w:r>
      <w:r w:rsidRPr="00893392">
        <w:rPr>
          <w:rFonts w:ascii="Arial" w:hAnsi="Arial" w:cs="Arial"/>
        </w:rPr>
        <w:t xml:space="preserve">, </w:t>
      </w:r>
      <w:r w:rsidRPr="00893392">
        <w:rPr>
          <w:rFonts w:ascii="Arial" w:hAnsi="Arial" w:cs="Arial"/>
          <w:i/>
          <w:iCs/>
        </w:rPr>
        <w:t>10</w:t>
      </w:r>
      <w:r w:rsidR="00E70EA3" w:rsidRPr="00893392">
        <w:rPr>
          <w:rFonts w:ascii="Arial" w:hAnsi="Arial" w:cs="Arial"/>
        </w:rPr>
        <w:t xml:space="preserve"> article</w:t>
      </w:r>
      <w:r w:rsidRPr="00893392">
        <w:rPr>
          <w:rFonts w:ascii="Arial" w:hAnsi="Arial" w:cs="Arial"/>
        </w:rPr>
        <w:t xml:space="preserve"> e68. </w:t>
      </w:r>
      <w:r w:rsidR="00E70EA3" w:rsidRPr="00893392">
        <w:rPr>
          <w:rFonts w:ascii="Arial" w:hAnsi="Arial" w:cs="Arial"/>
        </w:rPr>
        <w:t xml:space="preserve">Available at: </w:t>
      </w:r>
      <w:r w:rsidRPr="00893392">
        <w:rPr>
          <w:rFonts w:ascii="Arial" w:hAnsi="Arial" w:cs="Arial"/>
        </w:rPr>
        <w:t>https://doi.org/10.1017/gmh.2023.50</w:t>
      </w:r>
    </w:p>
    <w:p w14:paraId="3955A0D8" w14:textId="116CDAFA" w:rsidR="00962BBA" w:rsidRPr="00893392" w:rsidRDefault="00962BBA" w:rsidP="00A901F1">
      <w:pPr>
        <w:pStyle w:val="Bibliography"/>
        <w:spacing w:line="360" w:lineRule="auto"/>
        <w:rPr>
          <w:rFonts w:ascii="Arial" w:hAnsi="Arial" w:cs="Arial"/>
        </w:rPr>
      </w:pPr>
      <w:r w:rsidRPr="00893392">
        <w:rPr>
          <w:rFonts w:ascii="Arial" w:hAnsi="Arial" w:cs="Arial"/>
        </w:rPr>
        <w:t xml:space="preserve">Kiger, M. E. </w:t>
      </w:r>
      <w:r w:rsidR="00E70EA3" w:rsidRPr="00893392">
        <w:rPr>
          <w:rFonts w:ascii="Arial" w:hAnsi="Arial" w:cs="Arial"/>
        </w:rPr>
        <w:t>and</w:t>
      </w:r>
      <w:r w:rsidRPr="00893392">
        <w:rPr>
          <w:rFonts w:ascii="Arial" w:hAnsi="Arial" w:cs="Arial"/>
        </w:rPr>
        <w:t xml:space="preserve"> Varpio, L. (2020)</w:t>
      </w:r>
      <w:r w:rsidR="00E70EA3" w:rsidRPr="00893392">
        <w:rPr>
          <w:rFonts w:ascii="Arial" w:hAnsi="Arial" w:cs="Arial"/>
        </w:rPr>
        <w:t xml:space="preserve"> '</w:t>
      </w:r>
      <w:r w:rsidRPr="00893392">
        <w:rPr>
          <w:rFonts w:ascii="Arial" w:hAnsi="Arial" w:cs="Arial"/>
        </w:rPr>
        <w:t>Thematic analysis of qualitative data: AMEE Guide No. 131</w:t>
      </w:r>
      <w:r w:rsidR="00E15DCC" w:rsidRPr="00893392">
        <w:rPr>
          <w:rFonts w:ascii="Arial" w:hAnsi="Arial" w:cs="Arial"/>
        </w:rPr>
        <w:t xml:space="preserve">', </w:t>
      </w:r>
      <w:r w:rsidRPr="00893392">
        <w:rPr>
          <w:rFonts w:ascii="Arial" w:hAnsi="Arial" w:cs="Arial"/>
          <w:i/>
          <w:iCs/>
        </w:rPr>
        <w:t>Medical Teacher</w:t>
      </w:r>
      <w:r w:rsidRPr="00893392">
        <w:rPr>
          <w:rFonts w:ascii="Arial" w:hAnsi="Arial" w:cs="Arial"/>
        </w:rPr>
        <w:t xml:space="preserve">, 42(8), </w:t>
      </w:r>
      <w:r w:rsidR="00E15DCC" w:rsidRPr="00893392">
        <w:rPr>
          <w:rFonts w:ascii="Arial" w:hAnsi="Arial" w:cs="Arial"/>
        </w:rPr>
        <w:t xml:space="preserve">pp. </w:t>
      </w:r>
      <w:r w:rsidRPr="00893392">
        <w:rPr>
          <w:rFonts w:ascii="Arial" w:hAnsi="Arial" w:cs="Arial"/>
        </w:rPr>
        <w:t xml:space="preserve">846–854. </w:t>
      </w:r>
      <w:r w:rsidR="00E15DCC" w:rsidRPr="00893392">
        <w:rPr>
          <w:rFonts w:ascii="Arial" w:hAnsi="Arial" w:cs="Arial"/>
        </w:rPr>
        <w:t xml:space="preserve">Available at: </w:t>
      </w:r>
      <w:r w:rsidRPr="00893392">
        <w:rPr>
          <w:rFonts w:ascii="Arial" w:hAnsi="Arial" w:cs="Arial"/>
        </w:rPr>
        <w:t>https://doi.org/10.1080/0142159X.2020.1755030</w:t>
      </w:r>
    </w:p>
    <w:p w14:paraId="25086114" w14:textId="6713FE03" w:rsidR="00962BBA" w:rsidRPr="00893392" w:rsidRDefault="00962BBA" w:rsidP="00A901F1">
      <w:pPr>
        <w:pStyle w:val="Bibliography"/>
        <w:spacing w:line="360" w:lineRule="auto"/>
        <w:rPr>
          <w:rFonts w:ascii="Arial" w:hAnsi="Arial" w:cs="Arial"/>
        </w:rPr>
      </w:pPr>
      <w:r w:rsidRPr="00893392">
        <w:rPr>
          <w:rFonts w:ascii="Arial" w:hAnsi="Arial" w:cs="Arial"/>
        </w:rPr>
        <w:t xml:space="preserve">Kim, J., Aryee, L. M. D., Bang, H., Prajogo, S., Choi, Y. K., Hoch, J. S. </w:t>
      </w:r>
      <w:r w:rsidR="00E15DCC" w:rsidRPr="00893392">
        <w:rPr>
          <w:rFonts w:ascii="Arial" w:hAnsi="Arial" w:cs="Arial"/>
        </w:rPr>
        <w:t>and</w:t>
      </w:r>
      <w:r w:rsidRPr="00893392">
        <w:rPr>
          <w:rFonts w:ascii="Arial" w:hAnsi="Arial" w:cs="Arial"/>
        </w:rPr>
        <w:t xml:space="preserve"> Prado, E. L. (2023)</w:t>
      </w:r>
      <w:r w:rsidR="00356380" w:rsidRPr="00893392">
        <w:rPr>
          <w:rFonts w:ascii="Arial" w:hAnsi="Arial" w:cs="Arial"/>
        </w:rPr>
        <w:t xml:space="preserve"> '</w:t>
      </w:r>
      <w:r w:rsidRPr="00893392">
        <w:rPr>
          <w:rFonts w:ascii="Arial" w:hAnsi="Arial" w:cs="Arial"/>
        </w:rPr>
        <w:t>Effectiveness of digital mental health tools to reduce depressive and anxiety symptoms in low- and middle-income countries: Systematic review and meta-analysis</w:t>
      </w:r>
      <w:r w:rsidR="00356380" w:rsidRPr="00893392">
        <w:rPr>
          <w:rFonts w:ascii="Arial" w:hAnsi="Arial" w:cs="Arial"/>
        </w:rPr>
        <w:t>',</w:t>
      </w:r>
      <w:r w:rsidRPr="00893392">
        <w:rPr>
          <w:rFonts w:ascii="Arial" w:hAnsi="Arial" w:cs="Arial"/>
        </w:rPr>
        <w:t xml:space="preserve"> </w:t>
      </w:r>
      <w:r w:rsidRPr="00893392">
        <w:rPr>
          <w:rFonts w:ascii="Arial" w:hAnsi="Arial" w:cs="Arial"/>
          <w:i/>
          <w:iCs/>
        </w:rPr>
        <w:t>JMIR Mental Health</w:t>
      </w:r>
      <w:r w:rsidRPr="00893392">
        <w:rPr>
          <w:rFonts w:ascii="Arial" w:hAnsi="Arial" w:cs="Arial"/>
        </w:rPr>
        <w:t xml:space="preserve">, </w:t>
      </w:r>
      <w:r w:rsidRPr="00893392">
        <w:rPr>
          <w:rFonts w:ascii="Arial" w:hAnsi="Arial" w:cs="Arial"/>
          <w:i/>
          <w:iCs/>
        </w:rPr>
        <w:t>10</w:t>
      </w:r>
      <w:r w:rsidR="00356380" w:rsidRPr="00893392">
        <w:rPr>
          <w:rFonts w:ascii="Arial" w:hAnsi="Arial" w:cs="Arial"/>
        </w:rPr>
        <w:t xml:space="preserve"> article </w:t>
      </w:r>
      <w:r w:rsidRPr="00893392">
        <w:rPr>
          <w:rFonts w:ascii="Arial" w:hAnsi="Arial" w:cs="Arial"/>
        </w:rPr>
        <w:t xml:space="preserve">e43066. </w:t>
      </w:r>
      <w:r w:rsidR="00356380" w:rsidRPr="00893392">
        <w:rPr>
          <w:rFonts w:ascii="Arial" w:hAnsi="Arial" w:cs="Arial"/>
        </w:rPr>
        <w:t xml:space="preserve">Available at: </w:t>
      </w:r>
      <w:r w:rsidRPr="00893392">
        <w:rPr>
          <w:rFonts w:ascii="Arial" w:hAnsi="Arial" w:cs="Arial"/>
        </w:rPr>
        <w:t>https://doi.org/10.2196/43066</w:t>
      </w:r>
    </w:p>
    <w:p w14:paraId="66B39B1B" w14:textId="3ECF56DB" w:rsidR="00962BBA" w:rsidRPr="00893392" w:rsidRDefault="00962BBA" w:rsidP="00A901F1">
      <w:pPr>
        <w:pStyle w:val="Bibliography"/>
        <w:spacing w:line="360" w:lineRule="auto"/>
        <w:rPr>
          <w:rFonts w:ascii="Arial" w:hAnsi="Arial" w:cs="Arial"/>
        </w:rPr>
      </w:pPr>
      <w:r w:rsidRPr="00893392">
        <w:rPr>
          <w:rFonts w:ascii="Arial" w:hAnsi="Arial" w:cs="Arial"/>
        </w:rPr>
        <w:t xml:space="preserve">Kooth (2026) </w:t>
      </w:r>
      <w:r w:rsidRPr="00893392">
        <w:rPr>
          <w:rFonts w:ascii="Arial" w:hAnsi="Arial" w:cs="Arial"/>
          <w:i/>
          <w:iCs/>
        </w:rPr>
        <w:t>Kooth—The mental health and wellbeing platform for young people</w:t>
      </w:r>
      <w:r w:rsidRPr="00893392">
        <w:rPr>
          <w:rFonts w:ascii="Arial" w:hAnsi="Arial" w:cs="Arial"/>
        </w:rPr>
        <w:t xml:space="preserve">. </w:t>
      </w:r>
      <w:r w:rsidR="00BF4C38" w:rsidRPr="00893392">
        <w:rPr>
          <w:rFonts w:ascii="Arial" w:hAnsi="Arial" w:cs="Arial"/>
        </w:rPr>
        <w:t xml:space="preserve">Available at: </w:t>
      </w:r>
      <w:r w:rsidRPr="00893392">
        <w:rPr>
          <w:rFonts w:ascii="Arial" w:hAnsi="Arial" w:cs="Arial"/>
        </w:rPr>
        <w:t>https://connect.kooth.com/young-people</w:t>
      </w:r>
      <w:r w:rsidR="00BF4C38" w:rsidRPr="00893392">
        <w:rPr>
          <w:rFonts w:ascii="Arial" w:hAnsi="Arial" w:cs="Arial"/>
        </w:rPr>
        <w:t xml:space="preserve"> (Accessed: 5 January 2026).</w:t>
      </w:r>
    </w:p>
    <w:p w14:paraId="135254DF" w14:textId="6652DD89" w:rsidR="00962BBA" w:rsidRPr="00893392" w:rsidRDefault="00962BBA" w:rsidP="00A901F1">
      <w:pPr>
        <w:pStyle w:val="Bibliography"/>
        <w:spacing w:line="360" w:lineRule="auto"/>
        <w:rPr>
          <w:rFonts w:ascii="Arial" w:hAnsi="Arial" w:cs="Arial"/>
        </w:rPr>
      </w:pPr>
      <w:r w:rsidRPr="00893392">
        <w:rPr>
          <w:rFonts w:ascii="Arial" w:hAnsi="Arial" w:cs="Arial"/>
        </w:rPr>
        <w:t xml:space="preserve">Kuberka, P., Johnston, M. H., Shafran, R., Pike, K. </w:t>
      </w:r>
      <w:r w:rsidR="00BF4C38" w:rsidRPr="00893392">
        <w:rPr>
          <w:rFonts w:ascii="Arial" w:hAnsi="Arial" w:cs="Arial"/>
        </w:rPr>
        <w:t>and</w:t>
      </w:r>
      <w:r w:rsidRPr="00893392">
        <w:rPr>
          <w:rFonts w:ascii="Arial" w:hAnsi="Arial" w:cs="Arial"/>
        </w:rPr>
        <w:t xml:space="preserve"> Yardley, L. (2025) </w:t>
      </w:r>
      <w:r w:rsidR="00BF4C38" w:rsidRPr="00893392">
        <w:rPr>
          <w:rFonts w:ascii="Arial" w:hAnsi="Arial" w:cs="Arial"/>
        </w:rPr>
        <w:t>'</w:t>
      </w:r>
      <w:r w:rsidRPr="00893392">
        <w:rPr>
          <w:rFonts w:ascii="Arial" w:hAnsi="Arial" w:cs="Arial"/>
        </w:rPr>
        <w:t>Digital interventions for anxiety and depressive symptoms in adolescence: Systematic review</w:t>
      </w:r>
      <w:r w:rsidR="001124DC" w:rsidRPr="00893392">
        <w:rPr>
          <w:rFonts w:ascii="Arial" w:hAnsi="Arial" w:cs="Arial"/>
        </w:rPr>
        <w:t>',</w:t>
      </w:r>
      <w:r w:rsidRPr="00893392">
        <w:rPr>
          <w:rFonts w:ascii="Arial" w:hAnsi="Arial" w:cs="Arial"/>
        </w:rPr>
        <w:t xml:space="preserve"> </w:t>
      </w:r>
      <w:r w:rsidRPr="00893392">
        <w:rPr>
          <w:rFonts w:ascii="Arial" w:hAnsi="Arial" w:cs="Arial"/>
          <w:i/>
          <w:iCs/>
        </w:rPr>
        <w:t>The Journal of Adolescent Health: Official Publication of the Society for Adolescent Medicine</w:t>
      </w:r>
      <w:r w:rsidRPr="00893392">
        <w:rPr>
          <w:rFonts w:ascii="Arial" w:hAnsi="Arial" w:cs="Arial"/>
        </w:rPr>
        <w:t xml:space="preserve">, 77(3), </w:t>
      </w:r>
      <w:r w:rsidR="001124DC" w:rsidRPr="00893392">
        <w:rPr>
          <w:rFonts w:ascii="Arial" w:hAnsi="Arial" w:cs="Arial"/>
        </w:rPr>
        <w:t xml:space="preserve">pp. </w:t>
      </w:r>
      <w:r w:rsidRPr="00893392">
        <w:rPr>
          <w:rFonts w:ascii="Arial" w:hAnsi="Arial" w:cs="Arial"/>
        </w:rPr>
        <w:t xml:space="preserve">388–404. </w:t>
      </w:r>
      <w:r w:rsidR="001124DC" w:rsidRPr="00893392">
        <w:rPr>
          <w:rFonts w:ascii="Arial" w:hAnsi="Arial" w:cs="Arial"/>
        </w:rPr>
        <w:t xml:space="preserve">Available at: </w:t>
      </w:r>
      <w:r w:rsidRPr="00893392">
        <w:rPr>
          <w:rFonts w:ascii="Arial" w:hAnsi="Arial" w:cs="Arial"/>
        </w:rPr>
        <w:t>https://doi.org/10.1016/j.jadohealth.2025.05.021</w:t>
      </w:r>
    </w:p>
    <w:p w14:paraId="588E9E5D" w14:textId="6E8FF39F" w:rsidR="00962BBA" w:rsidRPr="00893392" w:rsidRDefault="00962BBA" w:rsidP="00A901F1">
      <w:pPr>
        <w:pStyle w:val="Bibliography"/>
        <w:spacing w:line="360" w:lineRule="auto"/>
        <w:rPr>
          <w:rFonts w:ascii="Arial" w:hAnsi="Arial" w:cs="Arial"/>
        </w:rPr>
      </w:pPr>
      <w:r w:rsidRPr="00893392">
        <w:rPr>
          <w:rFonts w:ascii="Arial" w:hAnsi="Arial" w:cs="Arial"/>
        </w:rPr>
        <w:t xml:space="preserve">Lancia, I. S., Festa, G. M., Attouchi, A. </w:t>
      </w:r>
      <w:r w:rsidR="001124DC" w:rsidRPr="00893392">
        <w:rPr>
          <w:rFonts w:ascii="Arial" w:hAnsi="Arial" w:cs="Arial"/>
        </w:rPr>
        <w:t>and</w:t>
      </w:r>
      <w:r w:rsidRPr="00893392">
        <w:rPr>
          <w:rFonts w:ascii="Arial" w:hAnsi="Arial" w:cs="Arial"/>
        </w:rPr>
        <w:t xml:space="preserve"> Civino, M. (2023) </w:t>
      </w:r>
      <w:r w:rsidR="001124DC" w:rsidRPr="00893392">
        <w:rPr>
          <w:rFonts w:ascii="Arial" w:hAnsi="Arial" w:cs="Arial"/>
        </w:rPr>
        <w:t>'</w:t>
      </w:r>
      <w:r w:rsidRPr="00893392">
        <w:rPr>
          <w:rFonts w:ascii="Arial" w:hAnsi="Arial" w:cs="Arial"/>
        </w:rPr>
        <w:t>Tele-psychotherapy of anxiety and depression disorders</w:t>
      </w:r>
      <w:r w:rsidR="00324C40" w:rsidRPr="00893392">
        <w:rPr>
          <w:rFonts w:ascii="Arial" w:hAnsi="Arial" w:cs="Arial"/>
        </w:rPr>
        <w:t>',</w:t>
      </w:r>
      <w:r w:rsidRPr="00893392">
        <w:rPr>
          <w:rFonts w:ascii="Arial" w:hAnsi="Arial" w:cs="Arial"/>
        </w:rPr>
        <w:t xml:space="preserve"> </w:t>
      </w:r>
      <w:r w:rsidRPr="00893392">
        <w:rPr>
          <w:rFonts w:ascii="Arial" w:hAnsi="Arial" w:cs="Arial"/>
          <w:i/>
          <w:iCs/>
        </w:rPr>
        <w:t>European Psychiatry</w:t>
      </w:r>
      <w:r w:rsidRPr="00893392">
        <w:rPr>
          <w:rFonts w:ascii="Arial" w:hAnsi="Arial" w:cs="Arial"/>
        </w:rPr>
        <w:t>, 66</w:t>
      </w:r>
      <w:r w:rsidR="00324C40" w:rsidRPr="00893392">
        <w:rPr>
          <w:rFonts w:ascii="Arial" w:hAnsi="Arial" w:cs="Arial"/>
        </w:rPr>
        <w:t xml:space="preserve"> article </w:t>
      </w:r>
      <w:r w:rsidRPr="00893392">
        <w:rPr>
          <w:rFonts w:ascii="Arial" w:hAnsi="Arial" w:cs="Arial"/>
        </w:rPr>
        <w:t xml:space="preserve">S684. </w:t>
      </w:r>
      <w:r w:rsidR="00324C40" w:rsidRPr="00893392">
        <w:rPr>
          <w:rFonts w:ascii="Arial" w:hAnsi="Arial" w:cs="Arial"/>
        </w:rPr>
        <w:t xml:space="preserve">Available at: </w:t>
      </w:r>
      <w:r w:rsidRPr="00893392">
        <w:rPr>
          <w:rFonts w:ascii="Arial" w:hAnsi="Arial" w:cs="Arial"/>
        </w:rPr>
        <w:t>https://doi.org/10.1192/j.eurpsy.2023.1431</w:t>
      </w:r>
    </w:p>
    <w:p w14:paraId="2A2FD261" w14:textId="1AA094BB" w:rsidR="009F22C0" w:rsidRPr="00893392" w:rsidRDefault="009F22C0" w:rsidP="009F22C0">
      <w:pPr>
        <w:pStyle w:val="Bibliography"/>
        <w:spacing w:line="360" w:lineRule="auto"/>
        <w:rPr>
          <w:rFonts w:ascii="Arial" w:hAnsi="Arial" w:cs="Arial"/>
        </w:rPr>
      </w:pPr>
      <w:r w:rsidRPr="00893392">
        <w:rPr>
          <w:rFonts w:ascii="Arial" w:hAnsi="Arial" w:cs="Arial"/>
        </w:rPr>
        <w:fldChar w:fldCharType="begin"/>
      </w:r>
      <w:r w:rsidRPr="00893392">
        <w:rPr>
          <w:rFonts w:ascii="Arial" w:hAnsi="Arial" w:cs="Arial"/>
        </w:rPr>
        <w:instrText xml:space="preserve"> ADDIN ZOTERO_BIBL {"uncited":[],"omitted":[],"custom":[]} CSL_BIBLIOGRAPHY </w:instrText>
      </w:r>
      <w:r w:rsidRPr="00893392">
        <w:rPr>
          <w:rFonts w:ascii="Arial" w:hAnsi="Arial" w:cs="Arial"/>
        </w:rPr>
        <w:fldChar w:fldCharType="separate"/>
      </w:r>
      <w:r w:rsidRPr="00893392">
        <w:rPr>
          <w:rFonts w:ascii="Arial" w:hAnsi="Arial" w:cs="Arial"/>
        </w:rPr>
        <w:t xml:space="preserve">Lattie, E. G., Adkins, E. C., Winquist, N., Stiles-Shields, C., Wafford, Q. E., and Graham, A. K. (2019) 'Digital mental health interventions for depression, anxiety, and enhancement of psychological well-being among college students: Systematic review', </w:t>
      </w:r>
      <w:r w:rsidRPr="00893392">
        <w:rPr>
          <w:rFonts w:ascii="Arial" w:hAnsi="Arial" w:cs="Arial"/>
          <w:i/>
          <w:iCs/>
        </w:rPr>
        <w:t>Journal of Medical Internet Research</w:t>
      </w:r>
      <w:r w:rsidRPr="00893392">
        <w:rPr>
          <w:rFonts w:ascii="Arial" w:hAnsi="Arial" w:cs="Arial"/>
        </w:rPr>
        <w:t>, 21(7), article e12869. Available at: https://doi.org/10.2196/12869</w:t>
      </w:r>
    </w:p>
    <w:p w14:paraId="24173A99" w14:textId="07A6A211" w:rsidR="009F22C0" w:rsidRPr="00893392" w:rsidRDefault="009F22C0" w:rsidP="009F22C0">
      <w:pPr>
        <w:spacing w:line="360" w:lineRule="auto"/>
      </w:pPr>
      <w:r w:rsidRPr="00893392">
        <w:rPr>
          <w:rFonts w:ascii="Arial" w:hAnsi="Arial" w:cs="Arial"/>
        </w:rPr>
        <w:fldChar w:fldCharType="end"/>
      </w:r>
    </w:p>
    <w:p w14:paraId="725E4E31" w14:textId="5B2170D0" w:rsidR="00962BBA" w:rsidRPr="00893392" w:rsidRDefault="00962BBA" w:rsidP="00A901F1">
      <w:pPr>
        <w:pStyle w:val="Bibliography"/>
        <w:spacing w:line="360" w:lineRule="auto"/>
        <w:rPr>
          <w:rFonts w:ascii="Arial" w:hAnsi="Arial" w:cs="Arial"/>
        </w:rPr>
      </w:pPr>
      <w:r w:rsidRPr="00893392">
        <w:rPr>
          <w:rFonts w:ascii="Arial" w:hAnsi="Arial" w:cs="Arial"/>
        </w:rPr>
        <w:t>Lau, C. K. Y., Saad, A., Camara, B., Rahman, D.</w:t>
      </w:r>
      <w:r w:rsidR="00324C40" w:rsidRPr="00893392">
        <w:rPr>
          <w:rFonts w:ascii="Arial" w:hAnsi="Arial" w:cs="Arial"/>
        </w:rPr>
        <w:t xml:space="preserve"> and</w:t>
      </w:r>
      <w:r w:rsidRPr="00893392">
        <w:rPr>
          <w:rFonts w:ascii="Arial" w:hAnsi="Arial" w:cs="Arial"/>
        </w:rPr>
        <w:t xml:space="preserve"> Bolea-Alamanac, B. (2024) </w:t>
      </w:r>
      <w:r w:rsidR="00324C40" w:rsidRPr="00893392">
        <w:rPr>
          <w:rFonts w:ascii="Arial" w:hAnsi="Arial" w:cs="Arial"/>
        </w:rPr>
        <w:t>'</w:t>
      </w:r>
      <w:r w:rsidRPr="00893392">
        <w:rPr>
          <w:rFonts w:ascii="Arial" w:hAnsi="Arial" w:cs="Arial"/>
        </w:rPr>
        <w:t>Acceptability of digital mental health interventions for depression and anxiety: Systematic review</w:t>
      </w:r>
      <w:r w:rsidR="00324C40" w:rsidRPr="00893392">
        <w:rPr>
          <w:rFonts w:ascii="Arial" w:hAnsi="Arial" w:cs="Arial"/>
        </w:rPr>
        <w:t>',</w:t>
      </w:r>
      <w:r w:rsidRPr="00893392">
        <w:rPr>
          <w:rFonts w:ascii="Arial" w:hAnsi="Arial" w:cs="Arial"/>
        </w:rPr>
        <w:t xml:space="preserve"> </w:t>
      </w:r>
      <w:r w:rsidRPr="00893392">
        <w:rPr>
          <w:rFonts w:ascii="Arial" w:hAnsi="Arial" w:cs="Arial"/>
          <w:i/>
          <w:iCs/>
        </w:rPr>
        <w:t>Journal of Medical Internet Research</w:t>
      </w:r>
      <w:r w:rsidRPr="00893392">
        <w:rPr>
          <w:rFonts w:ascii="Arial" w:hAnsi="Arial" w:cs="Arial"/>
        </w:rPr>
        <w:t>, 26</w:t>
      </w:r>
      <w:r w:rsidR="00324C40" w:rsidRPr="00893392">
        <w:rPr>
          <w:rFonts w:ascii="Arial" w:hAnsi="Arial" w:cs="Arial"/>
        </w:rPr>
        <w:t xml:space="preserve"> article </w:t>
      </w:r>
      <w:r w:rsidRPr="00893392">
        <w:rPr>
          <w:rFonts w:ascii="Arial" w:hAnsi="Arial" w:cs="Arial"/>
        </w:rPr>
        <w:t xml:space="preserve">e52609. </w:t>
      </w:r>
      <w:r w:rsidR="00324C40" w:rsidRPr="00893392">
        <w:rPr>
          <w:rFonts w:ascii="Arial" w:hAnsi="Arial" w:cs="Arial"/>
        </w:rPr>
        <w:lastRenderedPageBreak/>
        <w:t xml:space="preserve">Available at: </w:t>
      </w:r>
      <w:r w:rsidRPr="00893392">
        <w:rPr>
          <w:rFonts w:ascii="Arial" w:hAnsi="Arial" w:cs="Arial"/>
        </w:rPr>
        <w:t>https://doi.org/10.2196/52609</w:t>
      </w:r>
    </w:p>
    <w:p w14:paraId="26EAAA09" w14:textId="64F60B37" w:rsidR="00962BBA" w:rsidRPr="00893392" w:rsidRDefault="00962BBA" w:rsidP="00A901F1">
      <w:pPr>
        <w:pStyle w:val="Bibliography"/>
        <w:spacing w:line="360" w:lineRule="auto"/>
        <w:rPr>
          <w:rFonts w:ascii="Arial" w:hAnsi="Arial" w:cs="Arial"/>
        </w:rPr>
      </w:pPr>
      <w:r w:rsidRPr="00893392">
        <w:rPr>
          <w:rFonts w:ascii="Arial" w:hAnsi="Arial" w:cs="Arial"/>
        </w:rPr>
        <w:t>Lisy, K.</w:t>
      </w:r>
      <w:r w:rsidR="00324C40" w:rsidRPr="00893392">
        <w:rPr>
          <w:rFonts w:ascii="Arial" w:hAnsi="Arial" w:cs="Arial"/>
        </w:rPr>
        <w:t xml:space="preserve"> and</w:t>
      </w:r>
      <w:r w:rsidRPr="00893392">
        <w:rPr>
          <w:rFonts w:ascii="Arial" w:hAnsi="Arial" w:cs="Arial"/>
        </w:rPr>
        <w:t xml:space="preserve"> Porritt, K. (2016) </w:t>
      </w:r>
      <w:r w:rsidR="00324C40" w:rsidRPr="00893392">
        <w:rPr>
          <w:rFonts w:ascii="Arial" w:hAnsi="Arial" w:cs="Arial"/>
        </w:rPr>
        <w:t>'</w:t>
      </w:r>
      <w:r w:rsidRPr="00893392">
        <w:rPr>
          <w:rFonts w:ascii="Arial" w:hAnsi="Arial" w:cs="Arial"/>
        </w:rPr>
        <w:t>Narrative synthesis: Considerations and challenges</w:t>
      </w:r>
      <w:r w:rsidR="00324C40" w:rsidRPr="00893392">
        <w:rPr>
          <w:rFonts w:ascii="Arial" w:hAnsi="Arial" w:cs="Arial"/>
        </w:rPr>
        <w:t>',</w:t>
      </w:r>
      <w:r w:rsidRPr="00893392">
        <w:rPr>
          <w:rFonts w:ascii="Arial" w:hAnsi="Arial" w:cs="Arial"/>
        </w:rPr>
        <w:t xml:space="preserve"> </w:t>
      </w:r>
      <w:r w:rsidRPr="00893392">
        <w:rPr>
          <w:rFonts w:ascii="Arial" w:hAnsi="Arial" w:cs="Arial"/>
          <w:i/>
          <w:iCs/>
        </w:rPr>
        <w:t>JBI Evidence Implementation</w:t>
      </w:r>
      <w:r w:rsidRPr="00893392">
        <w:rPr>
          <w:rFonts w:ascii="Arial" w:hAnsi="Arial" w:cs="Arial"/>
        </w:rPr>
        <w:t xml:space="preserve">, 14(4), 201. </w:t>
      </w:r>
      <w:r w:rsidR="00324C40" w:rsidRPr="00893392">
        <w:rPr>
          <w:rFonts w:ascii="Arial" w:hAnsi="Arial" w:cs="Arial"/>
        </w:rPr>
        <w:t xml:space="preserve">Available at: </w:t>
      </w:r>
      <w:r w:rsidRPr="00893392">
        <w:rPr>
          <w:rFonts w:ascii="Arial" w:hAnsi="Arial" w:cs="Arial"/>
        </w:rPr>
        <w:t>https://doi.org/10.1097/01.XEB.0000511348.97198.8c</w:t>
      </w:r>
    </w:p>
    <w:p w14:paraId="1389D50B" w14:textId="61BDED03" w:rsidR="00962BBA" w:rsidRPr="00893392" w:rsidRDefault="00962BBA" w:rsidP="00A901F1">
      <w:pPr>
        <w:pStyle w:val="Bibliography"/>
        <w:spacing w:line="360" w:lineRule="auto"/>
        <w:rPr>
          <w:rFonts w:ascii="Arial" w:hAnsi="Arial" w:cs="Arial"/>
        </w:rPr>
      </w:pPr>
      <w:r w:rsidRPr="00893392">
        <w:rPr>
          <w:rFonts w:ascii="Arial" w:hAnsi="Arial" w:cs="Arial"/>
        </w:rPr>
        <w:t xml:space="preserve">Löchner, J., Carlbring, P., Schuller, B., Torous, J. </w:t>
      </w:r>
      <w:r w:rsidR="00324C40" w:rsidRPr="00893392">
        <w:rPr>
          <w:rFonts w:ascii="Arial" w:hAnsi="Arial" w:cs="Arial"/>
        </w:rPr>
        <w:t>and</w:t>
      </w:r>
      <w:r w:rsidRPr="00893392">
        <w:rPr>
          <w:rFonts w:ascii="Arial" w:hAnsi="Arial" w:cs="Arial"/>
        </w:rPr>
        <w:t xml:space="preserve"> Sander, L. B. (2025)</w:t>
      </w:r>
      <w:r w:rsidR="00324C40" w:rsidRPr="00893392">
        <w:rPr>
          <w:rFonts w:ascii="Arial" w:hAnsi="Arial" w:cs="Arial"/>
        </w:rPr>
        <w:t>,</w:t>
      </w:r>
      <w:r w:rsidRPr="00893392">
        <w:rPr>
          <w:rFonts w:ascii="Arial" w:hAnsi="Arial" w:cs="Arial"/>
        </w:rPr>
        <w:t xml:space="preserve"> Digital interventions in mental health: An overview and future perspectives</w:t>
      </w:r>
      <w:r w:rsidR="00324C40" w:rsidRPr="00893392">
        <w:rPr>
          <w:rFonts w:ascii="Arial" w:hAnsi="Arial" w:cs="Arial"/>
        </w:rPr>
        <w:t>',</w:t>
      </w:r>
      <w:r w:rsidRPr="00893392">
        <w:rPr>
          <w:rFonts w:ascii="Arial" w:hAnsi="Arial" w:cs="Arial"/>
        </w:rPr>
        <w:t xml:space="preserve"> </w:t>
      </w:r>
      <w:r w:rsidRPr="00893392">
        <w:rPr>
          <w:rFonts w:ascii="Arial" w:hAnsi="Arial" w:cs="Arial"/>
          <w:i/>
          <w:iCs/>
        </w:rPr>
        <w:t>Internet Interventions</w:t>
      </w:r>
      <w:r w:rsidRPr="00893392">
        <w:rPr>
          <w:rFonts w:ascii="Arial" w:hAnsi="Arial" w:cs="Arial"/>
        </w:rPr>
        <w:t>, 40</w:t>
      </w:r>
      <w:r w:rsidR="00324C40" w:rsidRPr="00893392">
        <w:rPr>
          <w:rFonts w:ascii="Arial" w:hAnsi="Arial" w:cs="Arial"/>
        </w:rPr>
        <w:t xml:space="preserve"> article </w:t>
      </w:r>
      <w:r w:rsidRPr="00893392">
        <w:rPr>
          <w:rFonts w:ascii="Arial" w:hAnsi="Arial" w:cs="Arial"/>
        </w:rPr>
        <w:t xml:space="preserve">100824. </w:t>
      </w:r>
      <w:r w:rsidR="00324C40" w:rsidRPr="00893392">
        <w:rPr>
          <w:rFonts w:ascii="Arial" w:hAnsi="Arial" w:cs="Arial"/>
        </w:rPr>
        <w:t xml:space="preserve">Available at: </w:t>
      </w:r>
      <w:r w:rsidRPr="00893392">
        <w:rPr>
          <w:rFonts w:ascii="Arial" w:hAnsi="Arial" w:cs="Arial"/>
        </w:rPr>
        <w:t>https://doi.org/10.1016/j.invent.2025.100824</w:t>
      </w:r>
    </w:p>
    <w:p w14:paraId="1BD891F2" w14:textId="77777777" w:rsidR="00D668C8" w:rsidRPr="00893392" w:rsidRDefault="00962BBA" w:rsidP="00D668C8">
      <w:pPr>
        <w:pStyle w:val="Bibliography"/>
        <w:spacing w:line="360" w:lineRule="auto"/>
        <w:rPr>
          <w:rFonts w:ascii="Arial" w:hAnsi="Arial" w:cs="Arial"/>
        </w:rPr>
      </w:pPr>
      <w:r w:rsidRPr="00893392">
        <w:rPr>
          <w:rFonts w:ascii="Arial" w:hAnsi="Arial" w:cs="Arial"/>
        </w:rPr>
        <w:t xml:space="preserve">Lucas, P. J., Baird, J., Arai, L., Law, C. </w:t>
      </w:r>
      <w:r w:rsidR="00324C40" w:rsidRPr="00893392">
        <w:rPr>
          <w:rFonts w:ascii="Arial" w:hAnsi="Arial" w:cs="Arial"/>
        </w:rPr>
        <w:t>and</w:t>
      </w:r>
      <w:r w:rsidRPr="00893392">
        <w:rPr>
          <w:rFonts w:ascii="Arial" w:hAnsi="Arial" w:cs="Arial"/>
        </w:rPr>
        <w:t xml:space="preserve"> Roberts, H. M. (2007)</w:t>
      </w:r>
      <w:r w:rsidR="00324C40" w:rsidRPr="00893392">
        <w:rPr>
          <w:rFonts w:ascii="Arial" w:hAnsi="Arial" w:cs="Arial"/>
        </w:rPr>
        <w:t xml:space="preserve"> </w:t>
      </w:r>
      <w:r w:rsidR="004960A0" w:rsidRPr="00893392">
        <w:rPr>
          <w:rFonts w:ascii="Arial" w:hAnsi="Arial" w:cs="Arial"/>
        </w:rPr>
        <w:t>'</w:t>
      </w:r>
      <w:r w:rsidRPr="00893392">
        <w:rPr>
          <w:rFonts w:ascii="Arial" w:hAnsi="Arial" w:cs="Arial"/>
        </w:rPr>
        <w:t>Worked examples of alternative methods for the synthesis of qualitative and quantitative research in systematic reviews</w:t>
      </w:r>
      <w:r w:rsidR="004960A0" w:rsidRPr="00893392">
        <w:rPr>
          <w:rFonts w:ascii="Arial" w:hAnsi="Arial" w:cs="Arial"/>
        </w:rPr>
        <w:t>',</w:t>
      </w:r>
      <w:r w:rsidRPr="00893392">
        <w:rPr>
          <w:rFonts w:ascii="Arial" w:hAnsi="Arial" w:cs="Arial"/>
        </w:rPr>
        <w:t xml:space="preserve"> </w:t>
      </w:r>
      <w:r w:rsidRPr="00893392">
        <w:rPr>
          <w:rFonts w:ascii="Arial" w:hAnsi="Arial" w:cs="Arial"/>
          <w:i/>
          <w:iCs/>
        </w:rPr>
        <w:t>BMC Medical Research Methodology</w:t>
      </w:r>
      <w:r w:rsidRPr="00893392">
        <w:rPr>
          <w:rFonts w:ascii="Arial" w:hAnsi="Arial" w:cs="Arial"/>
        </w:rPr>
        <w:t xml:space="preserve">, 7(1), 4. </w:t>
      </w:r>
      <w:r w:rsidR="004960A0" w:rsidRPr="00893392">
        <w:rPr>
          <w:rFonts w:ascii="Arial" w:hAnsi="Arial" w:cs="Arial"/>
        </w:rPr>
        <w:t xml:space="preserve">Available at: </w:t>
      </w:r>
      <w:r w:rsidRPr="00893392">
        <w:rPr>
          <w:rFonts w:ascii="Arial" w:hAnsi="Arial" w:cs="Arial"/>
        </w:rPr>
        <w:t>https://doi.org/10.1186/1471-2288-7-4</w:t>
      </w:r>
    </w:p>
    <w:p w14:paraId="27D46D66" w14:textId="77777777" w:rsidR="00BB664C" w:rsidRPr="00893392" w:rsidRDefault="00BB664C" w:rsidP="00BB664C"/>
    <w:p w14:paraId="0B325A59" w14:textId="77777777" w:rsidR="00BB664C" w:rsidRPr="00893392" w:rsidRDefault="00BB664C" w:rsidP="00BB664C"/>
    <w:p w14:paraId="153CC210" w14:textId="280D2887" w:rsidR="00D668C8" w:rsidRPr="00893392" w:rsidRDefault="00D668C8" w:rsidP="00D668C8">
      <w:pPr>
        <w:pStyle w:val="Bibliography"/>
        <w:spacing w:line="360" w:lineRule="auto"/>
        <w:rPr>
          <w:rFonts w:ascii="Arial" w:hAnsi="Arial" w:cs="Arial"/>
        </w:rPr>
      </w:pPr>
      <w:r w:rsidRPr="00893392">
        <w:rPr>
          <w:rFonts w:ascii="Arial" w:hAnsi="Arial" w:cs="Arial"/>
        </w:rPr>
        <w:fldChar w:fldCharType="begin"/>
      </w:r>
      <w:r w:rsidRPr="00893392">
        <w:rPr>
          <w:rFonts w:ascii="Arial" w:hAnsi="Arial" w:cs="Arial"/>
        </w:rPr>
        <w:instrText xml:space="preserve"> ADDIN ZOTERO_BIBL {"uncited":[],"omitted":[],"custom":[]} CSL_BIBLIOGRAPHY </w:instrText>
      </w:r>
      <w:r w:rsidRPr="00893392">
        <w:rPr>
          <w:rFonts w:ascii="Arial" w:hAnsi="Arial" w:cs="Arial"/>
        </w:rPr>
        <w:fldChar w:fldCharType="separate"/>
      </w:r>
      <w:r w:rsidRPr="00893392">
        <w:rPr>
          <w:rFonts w:ascii="Arial" w:hAnsi="Arial" w:cs="Arial"/>
        </w:rPr>
        <w:t xml:space="preserve">Lungu, A. </w:t>
      </w:r>
      <w:r w:rsidRPr="00893392">
        <w:rPr>
          <w:rFonts w:ascii="Arial" w:hAnsi="Arial" w:cs="Arial"/>
          <w:i/>
          <w:iCs/>
        </w:rPr>
        <w:t>et al</w:t>
      </w:r>
      <w:r w:rsidRPr="00893392">
        <w:rPr>
          <w:rFonts w:ascii="Arial" w:hAnsi="Arial" w:cs="Arial"/>
        </w:rPr>
        <w:t xml:space="preserve">. (2020) 'Blended care-cognitive behavioral therapy for depression and anxiety in real-world settings: Pragmatic retrospective study', </w:t>
      </w:r>
      <w:r w:rsidRPr="00893392">
        <w:rPr>
          <w:rFonts w:ascii="Arial" w:hAnsi="Arial" w:cs="Arial"/>
          <w:i/>
          <w:iCs/>
        </w:rPr>
        <w:t>Journal of Medical Internet Research</w:t>
      </w:r>
      <w:r w:rsidRPr="00893392">
        <w:rPr>
          <w:rFonts w:ascii="Arial" w:hAnsi="Arial" w:cs="Arial"/>
        </w:rPr>
        <w:t>, 22(7), e18723. Available at:  https://doi.org/10.2196/18723.</w:t>
      </w:r>
    </w:p>
    <w:p w14:paraId="67A738D9" w14:textId="56EDA27F" w:rsidR="00D668C8" w:rsidRPr="00893392" w:rsidRDefault="00D668C8" w:rsidP="00D668C8">
      <w:pPr>
        <w:spacing w:line="360" w:lineRule="auto"/>
      </w:pPr>
      <w:r w:rsidRPr="00893392">
        <w:rPr>
          <w:rFonts w:ascii="Arial" w:hAnsi="Arial" w:cs="Arial"/>
        </w:rPr>
        <w:fldChar w:fldCharType="end"/>
      </w:r>
    </w:p>
    <w:p w14:paraId="1546A2A8" w14:textId="6682BF00" w:rsidR="00962BBA" w:rsidRPr="00893392" w:rsidRDefault="00962BBA" w:rsidP="00A901F1">
      <w:pPr>
        <w:pStyle w:val="Bibliography"/>
        <w:spacing w:line="360" w:lineRule="auto"/>
        <w:rPr>
          <w:rFonts w:ascii="Arial" w:hAnsi="Arial" w:cs="Arial"/>
        </w:rPr>
      </w:pPr>
      <w:r w:rsidRPr="00893392">
        <w:rPr>
          <w:rFonts w:ascii="Arial" w:hAnsi="Arial" w:cs="Arial"/>
        </w:rPr>
        <w:t>Magallón-Botaya, R., Méndez-López, F., Oliván-Blázquez, B., Carlos Silva-Aycaguer, L., Lerma-Irureta, D.</w:t>
      </w:r>
      <w:r w:rsidR="004960A0" w:rsidRPr="00893392">
        <w:rPr>
          <w:rFonts w:ascii="Arial" w:hAnsi="Arial" w:cs="Arial"/>
        </w:rPr>
        <w:t xml:space="preserve"> and</w:t>
      </w:r>
      <w:r w:rsidRPr="00893392">
        <w:rPr>
          <w:rFonts w:ascii="Arial" w:hAnsi="Arial" w:cs="Arial"/>
        </w:rPr>
        <w:t xml:space="preserve"> Bartolomé-Moreno, C. (2023) </w:t>
      </w:r>
      <w:r w:rsidR="004960A0" w:rsidRPr="00893392">
        <w:rPr>
          <w:rFonts w:ascii="Arial" w:hAnsi="Arial" w:cs="Arial"/>
        </w:rPr>
        <w:t>'</w:t>
      </w:r>
      <w:r w:rsidRPr="00893392">
        <w:rPr>
          <w:rFonts w:ascii="Arial" w:hAnsi="Arial" w:cs="Arial"/>
        </w:rPr>
        <w:t>Effectiveness of health literacy interventions on anxious and depressive symptomatology in primary health care: A systematic review and meta-analysis</w:t>
      </w:r>
      <w:r w:rsidR="004960A0" w:rsidRPr="00893392">
        <w:rPr>
          <w:rFonts w:ascii="Arial" w:hAnsi="Arial" w:cs="Arial"/>
        </w:rPr>
        <w:t>',</w:t>
      </w:r>
      <w:r w:rsidRPr="00893392">
        <w:rPr>
          <w:rFonts w:ascii="Arial" w:hAnsi="Arial" w:cs="Arial"/>
        </w:rPr>
        <w:t xml:space="preserve"> </w:t>
      </w:r>
      <w:r w:rsidRPr="00893392">
        <w:rPr>
          <w:rFonts w:ascii="Arial" w:hAnsi="Arial" w:cs="Arial"/>
          <w:i/>
          <w:iCs/>
        </w:rPr>
        <w:t>Frontiers in Public Health</w:t>
      </w:r>
      <w:r w:rsidRPr="00893392">
        <w:rPr>
          <w:rFonts w:ascii="Arial" w:hAnsi="Arial" w:cs="Arial"/>
        </w:rPr>
        <w:t>, 11</w:t>
      </w:r>
      <w:r w:rsidR="004960A0" w:rsidRPr="00893392">
        <w:rPr>
          <w:rFonts w:ascii="Arial" w:hAnsi="Arial" w:cs="Arial"/>
        </w:rPr>
        <w:t xml:space="preserve"> article </w:t>
      </w:r>
      <w:r w:rsidRPr="00893392">
        <w:rPr>
          <w:rFonts w:ascii="Arial" w:hAnsi="Arial" w:cs="Arial"/>
        </w:rPr>
        <w:t xml:space="preserve">1007238. </w:t>
      </w:r>
      <w:r w:rsidR="004960A0" w:rsidRPr="00893392">
        <w:rPr>
          <w:rFonts w:ascii="Arial" w:hAnsi="Arial" w:cs="Arial"/>
        </w:rPr>
        <w:t xml:space="preserve">Available at: </w:t>
      </w:r>
      <w:r w:rsidRPr="00893392">
        <w:rPr>
          <w:rFonts w:ascii="Arial" w:hAnsi="Arial" w:cs="Arial"/>
        </w:rPr>
        <w:t>https://doi.org/10.3389/fpubh.2023.1007238</w:t>
      </w:r>
    </w:p>
    <w:p w14:paraId="51DACE5D" w14:textId="358A1F9B" w:rsidR="00962BBA" w:rsidRPr="00893392" w:rsidRDefault="00962BBA" w:rsidP="00A901F1">
      <w:pPr>
        <w:pStyle w:val="Bibliography"/>
        <w:spacing w:line="360" w:lineRule="auto"/>
        <w:rPr>
          <w:rFonts w:ascii="Arial" w:hAnsi="Arial" w:cs="Arial"/>
        </w:rPr>
      </w:pPr>
      <w:r w:rsidRPr="00893392">
        <w:rPr>
          <w:rFonts w:ascii="Arial" w:hAnsi="Arial" w:cs="Arial"/>
        </w:rPr>
        <w:t xml:space="preserve">Magomedova, A. </w:t>
      </w:r>
      <w:r w:rsidR="004960A0" w:rsidRPr="00893392">
        <w:rPr>
          <w:rFonts w:ascii="Arial" w:hAnsi="Arial" w:cs="Arial"/>
        </w:rPr>
        <w:t>and</w:t>
      </w:r>
      <w:r w:rsidRPr="00893392">
        <w:rPr>
          <w:rFonts w:ascii="Arial" w:hAnsi="Arial" w:cs="Arial"/>
        </w:rPr>
        <w:t xml:space="preserve"> Fatima, G. (2025) </w:t>
      </w:r>
      <w:r w:rsidR="004960A0" w:rsidRPr="00893392">
        <w:rPr>
          <w:rFonts w:ascii="Arial" w:hAnsi="Arial" w:cs="Arial"/>
        </w:rPr>
        <w:t>'</w:t>
      </w:r>
      <w:r w:rsidRPr="00893392">
        <w:rPr>
          <w:rFonts w:ascii="Arial" w:hAnsi="Arial" w:cs="Arial"/>
        </w:rPr>
        <w:t>Mental health and well-being in the modern era: A comprehensive review of challenges and interventions</w:t>
      </w:r>
      <w:r w:rsidR="007C516A" w:rsidRPr="00893392">
        <w:rPr>
          <w:rFonts w:ascii="Arial" w:hAnsi="Arial" w:cs="Arial"/>
        </w:rPr>
        <w:t>',</w:t>
      </w:r>
      <w:r w:rsidRPr="00893392">
        <w:rPr>
          <w:rFonts w:ascii="Arial" w:hAnsi="Arial" w:cs="Arial"/>
        </w:rPr>
        <w:t xml:space="preserve"> </w:t>
      </w:r>
      <w:r w:rsidRPr="00893392">
        <w:rPr>
          <w:rFonts w:ascii="Arial" w:hAnsi="Arial" w:cs="Arial"/>
          <w:i/>
          <w:iCs/>
        </w:rPr>
        <w:t>Cureus</w:t>
      </w:r>
      <w:r w:rsidRPr="00893392">
        <w:rPr>
          <w:rFonts w:ascii="Arial" w:hAnsi="Arial" w:cs="Arial"/>
        </w:rPr>
        <w:t xml:space="preserve">, 17(1), </w:t>
      </w:r>
      <w:r w:rsidR="007C516A" w:rsidRPr="00893392">
        <w:rPr>
          <w:rFonts w:ascii="Arial" w:hAnsi="Arial" w:cs="Arial"/>
        </w:rPr>
        <w:t xml:space="preserve">article </w:t>
      </w:r>
      <w:r w:rsidRPr="00893392">
        <w:rPr>
          <w:rFonts w:ascii="Arial" w:hAnsi="Arial" w:cs="Arial"/>
        </w:rPr>
        <w:t xml:space="preserve">e77683. </w:t>
      </w:r>
      <w:r w:rsidR="007C516A" w:rsidRPr="00893392">
        <w:rPr>
          <w:rFonts w:ascii="Arial" w:hAnsi="Arial" w:cs="Arial"/>
        </w:rPr>
        <w:t xml:space="preserve">Available at: </w:t>
      </w:r>
      <w:r w:rsidRPr="00893392">
        <w:rPr>
          <w:rFonts w:ascii="Arial" w:hAnsi="Arial" w:cs="Arial"/>
        </w:rPr>
        <w:t>https://doi.org/10.7759/cureus.77683</w:t>
      </w:r>
    </w:p>
    <w:p w14:paraId="522B9CA0" w14:textId="03EB58F0" w:rsidR="00962BBA" w:rsidRPr="00893392" w:rsidRDefault="00962BBA" w:rsidP="00A901F1">
      <w:pPr>
        <w:pStyle w:val="Bibliography"/>
        <w:spacing w:line="360" w:lineRule="auto"/>
        <w:rPr>
          <w:rFonts w:ascii="Arial" w:hAnsi="Arial" w:cs="Arial"/>
        </w:rPr>
      </w:pPr>
      <w:r w:rsidRPr="00893392">
        <w:rPr>
          <w:rFonts w:ascii="Arial" w:hAnsi="Arial" w:cs="Arial"/>
        </w:rPr>
        <w:t>Maguire, M.</w:t>
      </w:r>
      <w:r w:rsidR="007C516A" w:rsidRPr="00893392">
        <w:rPr>
          <w:rFonts w:ascii="Arial" w:hAnsi="Arial" w:cs="Arial"/>
        </w:rPr>
        <w:t xml:space="preserve"> and </w:t>
      </w:r>
      <w:r w:rsidRPr="00893392">
        <w:rPr>
          <w:rFonts w:ascii="Arial" w:hAnsi="Arial" w:cs="Arial"/>
        </w:rPr>
        <w:t xml:space="preserve">Delahunt, B. (2017) </w:t>
      </w:r>
      <w:r w:rsidR="007C516A" w:rsidRPr="00893392">
        <w:rPr>
          <w:rFonts w:ascii="Arial" w:hAnsi="Arial" w:cs="Arial"/>
        </w:rPr>
        <w:t>'</w:t>
      </w:r>
      <w:r w:rsidRPr="00893392">
        <w:rPr>
          <w:rFonts w:ascii="Arial" w:hAnsi="Arial" w:cs="Arial"/>
        </w:rPr>
        <w:t>Doing a thematic analysis: A practical, step-by-step guide for learning and teaching scholars</w:t>
      </w:r>
      <w:r w:rsidR="007C516A" w:rsidRPr="00893392">
        <w:rPr>
          <w:rFonts w:ascii="Arial" w:hAnsi="Arial" w:cs="Arial"/>
        </w:rPr>
        <w:t>',</w:t>
      </w:r>
      <w:r w:rsidRPr="00893392">
        <w:rPr>
          <w:rFonts w:ascii="Arial" w:hAnsi="Arial" w:cs="Arial"/>
        </w:rPr>
        <w:t xml:space="preserve"> </w:t>
      </w:r>
      <w:r w:rsidRPr="00893392">
        <w:rPr>
          <w:rFonts w:ascii="Arial" w:hAnsi="Arial" w:cs="Arial"/>
          <w:i/>
          <w:iCs/>
        </w:rPr>
        <w:t>All Ireland Journal of Higher Education</w:t>
      </w:r>
      <w:r w:rsidRPr="00893392">
        <w:rPr>
          <w:rFonts w:ascii="Arial" w:hAnsi="Arial" w:cs="Arial"/>
        </w:rPr>
        <w:t xml:space="preserve">, 9(3), </w:t>
      </w:r>
      <w:r w:rsidR="007C516A" w:rsidRPr="00893392">
        <w:rPr>
          <w:rFonts w:ascii="Arial" w:hAnsi="Arial" w:cs="Arial"/>
        </w:rPr>
        <w:t>a</w:t>
      </w:r>
      <w:r w:rsidRPr="00893392">
        <w:rPr>
          <w:rFonts w:ascii="Arial" w:hAnsi="Arial" w:cs="Arial"/>
        </w:rPr>
        <w:t xml:space="preserve">rticle 3. </w:t>
      </w:r>
      <w:r w:rsidR="007C516A" w:rsidRPr="00893392">
        <w:rPr>
          <w:rFonts w:ascii="Arial" w:hAnsi="Arial" w:cs="Arial"/>
        </w:rPr>
        <w:t xml:space="preserve">Available at: </w:t>
      </w:r>
      <w:r w:rsidRPr="00893392">
        <w:rPr>
          <w:rFonts w:ascii="Arial" w:hAnsi="Arial" w:cs="Arial"/>
        </w:rPr>
        <w:t>https://ojs.aishe.org/index.php/aishe-j/article/view/335</w:t>
      </w:r>
    </w:p>
    <w:p w14:paraId="6E2493F8" w14:textId="4A308784" w:rsidR="00962BBA" w:rsidRPr="00893392" w:rsidRDefault="00962BBA" w:rsidP="00A901F1">
      <w:pPr>
        <w:pStyle w:val="Bibliography"/>
        <w:spacing w:line="360" w:lineRule="auto"/>
        <w:rPr>
          <w:rFonts w:ascii="Arial" w:hAnsi="Arial" w:cs="Arial"/>
        </w:rPr>
      </w:pPr>
      <w:r w:rsidRPr="00893392">
        <w:rPr>
          <w:rFonts w:ascii="Arial" w:hAnsi="Arial" w:cs="Arial"/>
        </w:rPr>
        <w:t xml:space="preserve">Matsumoto, K., Hamatani, S. </w:t>
      </w:r>
      <w:r w:rsidR="007C516A" w:rsidRPr="00893392">
        <w:rPr>
          <w:rFonts w:ascii="Arial" w:hAnsi="Arial" w:cs="Arial"/>
        </w:rPr>
        <w:t>and</w:t>
      </w:r>
      <w:r w:rsidRPr="00893392">
        <w:rPr>
          <w:rFonts w:ascii="Arial" w:hAnsi="Arial" w:cs="Arial"/>
        </w:rPr>
        <w:t xml:space="preserve"> Shimizu, E. (2021) </w:t>
      </w:r>
      <w:r w:rsidR="004954A4" w:rsidRPr="00893392">
        <w:rPr>
          <w:rFonts w:ascii="Arial" w:hAnsi="Arial" w:cs="Arial"/>
        </w:rPr>
        <w:t>'</w:t>
      </w:r>
      <w:r w:rsidRPr="00893392">
        <w:rPr>
          <w:rFonts w:ascii="Arial" w:hAnsi="Arial" w:cs="Arial"/>
        </w:rPr>
        <w:t>Effectiveness of videoconference-delivered cognitive behavioral therapy for adults with psychiatric disorders: Systematic and meta-analytic review</w:t>
      </w:r>
      <w:r w:rsidR="004954A4" w:rsidRPr="00893392">
        <w:rPr>
          <w:rFonts w:ascii="Arial" w:hAnsi="Arial" w:cs="Arial"/>
        </w:rPr>
        <w:t>',</w:t>
      </w:r>
      <w:r w:rsidRPr="00893392">
        <w:rPr>
          <w:rFonts w:ascii="Arial" w:hAnsi="Arial" w:cs="Arial"/>
        </w:rPr>
        <w:t xml:space="preserve"> </w:t>
      </w:r>
      <w:r w:rsidRPr="00893392">
        <w:rPr>
          <w:rFonts w:ascii="Arial" w:hAnsi="Arial" w:cs="Arial"/>
          <w:i/>
          <w:iCs/>
        </w:rPr>
        <w:t>Journal of Medical Internet Research</w:t>
      </w:r>
      <w:r w:rsidRPr="00893392">
        <w:rPr>
          <w:rFonts w:ascii="Arial" w:hAnsi="Arial" w:cs="Arial"/>
        </w:rPr>
        <w:t xml:space="preserve">, 23(12), </w:t>
      </w:r>
      <w:r w:rsidR="004954A4" w:rsidRPr="00893392">
        <w:rPr>
          <w:rFonts w:ascii="Arial" w:hAnsi="Arial" w:cs="Arial"/>
        </w:rPr>
        <w:t xml:space="preserve">article </w:t>
      </w:r>
      <w:r w:rsidRPr="00893392">
        <w:rPr>
          <w:rFonts w:ascii="Arial" w:hAnsi="Arial" w:cs="Arial"/>
        </w:rPr>
        <w:t>e31293.</w:t>
      </w:r>
      <w:r w:rsidR="004954A4" w:rsidRPr="00893392">
        <w:rPr>
          <w:rFonts w:ascii="Arial" w:hAnsi="Arial" w:cs="Arial"/>
        </w:rPr>
        <w:t xml:space="preserve"> Available at: </w:t>
      </w:r>
      <w:r w:rsidRPr="00893392">
        <w:rPr>
          <w:rFonts w:ascii="Arial" w:hAnsi="Arial" w:cs="Arial"/>
        </w:rPr>
        <w:t xml:space="preserve"> https://doi.org/10.2196/31293</w:t>
      </w:r>
    </w:p>
    <w:p w14:paraId="0C4D75E0" w14:textId="2551E8E4" w:rsidR="00962BBA" w:rsidRPr="00893392" w:rsidRDefault="00962BBA" w:rsidP="00A901F1">
      <w:pPr>
        <w:pStyle w:val="Bibliography"/>
        <w:spacing w:line="360" w:lineRule="auto"/>
        <w:rPr>
          <w:rFonts w:ascii="Arial" w:hAnsi="Arial" w:cs="Arial"/>
        </w:rPr>
      </w:pPr>
      <w:r w:rsidRPr="00893392">
        <w:rPr>
          <w:rFonts w:ascii="Arial" w:hAnsi="Arial" w:cs="Arial"/>
        </w:rPr>
        <w:t xml:space="preserve">Matsumoto, K., Sutoh, C., Asano, K., Seki, Y., Urao, Y., Yokoo, M., Takanashi, R., Yoshida, T., Tanaka, M., Noguchi, R., Nagata, S., Oshiro, K., Numata, N., Hirose, M., Yoshimura, K., Nagai, K., Sato, Y., Kishimoto, T., Nakagawa, A. </w:t>
      </w:r>
      <w:r w:rsidR="004954A4" w:rsidRPr="00893392">
        <w:rPr>
          <w:rFonts w:ascii="Arial" w:hAnsi="Arial" w:cs="Arial"/>
        </w:rPr>
        <w:t>and</w:t>
      </w:r>
      <w:r w:rsidRPr="00893392">
        <w:rPr>
          <w:rFonts w:ascii="Arial" w:hAnsi="Arial" w:cs="Arial"/>
        </w:rPr>
        <w:t xml:space="preserve"> Shimizu, E. (2018) </w:t>
      </w:r>
      <w:r w:rsidR="004954A4" w:rsidRPr="00893392">
        <w:rPr>
          <w:rFonts w:ascii="Arial" w:hAnsi="Arial" w:cs="Arial"/>
        </w:rPr>
        <w:t>'</w:t>
      </w:r>
      <w:r w:rsidRPr="00893392">
        <w:rPr>
          <w:rFonts w:ascii="Arial" w:hAnsi="Arial" w:cs="Arial"/>
        </w:rPr>
        <w:t xml:space="preserve">Internet-based cognitive behavioral therapy with real-time therapist support </w:t>
      </w:r>
      <w:r w:rsidRPr="00893392">
        <w:rPr>
          <w:rFonts w:ascii="Arial" w:hAnsi="Arial" w:cs="Arial"/>
        </w:rPr>
        <w:lastRenderedPageBreak/>
        <w:t>via videoconference for patients with obsessive-compulsive disorder, panic disorder, and social anxiety disorder: Pilot single-arm trial</w:t>
      </w:r>
      <w:r w:rsidR="004954A4" w:rsidRPr="00893392">
        <w:rPr>
          <w:rFonts w:ascii="Arial" w:hAnsi="Arial" w:cs="Arial"/>
        </w:rPr>
        <w:t>',</w:t>
      </w:r>
      <w:r w:rsidRPr="00893392">
        <w:rPr>
          <w:rFonts w:ascii="Arial" w:hAnsi="Arial" w:cs="Arial"/>
        </w:rPr>
        <w:t xml:space="preserve"> </w:t>
      </w:r>
      <w:r w:rsidRPr="00893392">
        <w:rPr>
          <w:rFonts w:ascii="Arial" w:hAnsi="Arial" w:cs="Arial"/>
          <w:i/>
          <w:iCs/>
        </w:rPr>
        <w:t>Journal of Medical Internet Research</w:t>
      </w:r>
      <w:r w:rsidRPr="00893392">
        <w:rPr>
          <w:rFonts w:ascii="Arial" w:hAnsi="Arial" w:cs="Arial"/>
        </w:rPr>
        <w:t xml:space="preserve">, 20(12), </w:t>
      </w:r>
      <w:r w:rsidR="004954A4" w:rsidRPr="00893392">
        <w:rPr>
          <w:rFonts w:ascii="Arial" w:hAnsi="Arial" w:cs="Arial"/>
        </w:rPr>
        <w:t xml:space="preserve">article </w:t>
      </w:r>
      <w:r w:rsidRPr="00893392">
        <w:rPr>
          <w:rFonts w:ascii="Arial" w:hAnsi="Arial" w:cs="Arial"/>
        </w:rPr>
        <w:t xml:space="preserve">e12091. </w:t>
      </w:r>
      <w:r w:rsidR="004954A4" w:rsidRPr="00893392">
        <w:rPr>
          <w:rFonts w:ascii="Arial" w:hAnsi="Arial" w:cs="Arial"/>
        </w:rPr>
        <w:t xml:space="preserve">Available at: </w:t>
      </w:r>
      <w:r w:rsidRPr="00893392">
        <w:rPr>
          <w:rFonts w:ascii="Arial" w:hAnsi="Arial" w:cs="Arial"/>
        </w:rPr>
        <w:t>https://doi.org/10.2196/12091</w:t>
      </w:r>
    </w:p>
    <w:p w14:paraId="12AFD1B1" w14:textId="77805F75" w:rsidR="00962BBA" w:rsidRPr="00893392" w:rsidRDefault="00962BBA" w:rsidP="00A901F1">
      <w:pPr>
        <w:pStyle w:val="Bibliography"/>
        <w:spacing w:line="360" w:lineRule="auto"/>
        <w:rPr>
          <w:rFonts w:ascii="Arial" w:hAnsi="Arial" w:cs="Arial"/>
        </w:rPr>
      </w:pPr>
      <w:r w:rsidRPr="00893392">
        <w:rPr>
          <w:rFonts w:ascii="Arial" w:hAnsi="Arial" w:cs="Arial"/>
        </w:rPr>
        <w:t xml:space="preserve">Mechanic, O. J., Persaud, Y. </w:t>
      </w:r>
      <w:r w:rsidR="004954A4" w:rsidRPr="00893392">
        <w:rPr>
          <w:rFonts w:ascii="Arial" w:hAnsi="Arial" w:cs="Arial"/>
        </w:rPr>
        <w:t>and</w:t>
      </w:r>
      <w:r w:rsidRPr="00893392">
        <w:rPr>
          <w:rFonts w:ascii="Arial" w:hAnsi="Arial" w:cs="Arial"/>
        </w:rPr>
        <w:t xml:space="preserve"> Kimball, A. B. (2025) </w:t>
      </w:r>
      <w:r w:rsidR="004954A4" w:rsidRPr="00893392">
        <w:rPr>
          <w:rFonts w:ascii="Arial" w:hAnsi="Arial" w:cs="Arial"/>
        </w:rPr>
        <w:t>'</w:t>
      </w:r>
      <w:r w:rsidRPr="00893392">
        <w:rPr>
          <w:rFonts w:ascii="Arial" w:hAnsi="Arial" w:cs="Arial"/>
        </w:rPr>
        <w:t>Telehealth Systems</w:t>
      </w:r>
      <w:r w:rsidR="004954A4" w:rsidRPr="00893392">
        <w:rPr>
          <w:rFonts w:ascii="Arial" w:hAnsi="Arial" w:cs="Arial"/>
        </w:rPr>
        <w:t>',</w:t>
      </w:r>
      <w:r w:rsidRPr="00893392">
        <w:rPr>
          <w:rFonts w:ascii="Arial" w:hAnsi="Arial" w:cs="Arial"/>
        </w:rPr>
        <w:t xml:space="preserve">  </w:t>
      </w:r>
      <w:r w:rsidRPr="00893392">
        <w:rPr>
          <w:rFonts w:ascii="Arial" w:hAnsi="Arial" w:cs="Arial"/>
          <w:i/>
          <w:iCs/>
        </w:rPr>
        <w:t>StatPearls</w:t>
      </w:r>
      <w:r w:rsidRPr="00893392">
        <w:rPr>
          <w:rFonts w:ascii="Arial" w:hAnsi="Arial" w:cs="Arial"/>
        </w:rPr>
        <w:t xml:space="preserve">. </w:t>
      </w:r>
      <w:r w:rsidR="00341230" w:rsidRPr="00893392">
        <w:rPr>
          <w:rFonts w:ascii="Arial" w:hAnsi="Arial" w:cs="Arial"/>
        </w:rPr>
        <w:t>Available at:</w:t>
      </w:r>
      <w:r w:rsidRPr="00893392">
        <w:rPr>
          <w:rFonts w:ascii="Arial" w:hAnsi="Arial" w:cs="Arial"/>
        </w:rPr>
        <w:t xml:space="preserve"> http://www.ncbi.nlm.nih.gov/books/NBK459384/</w:t>
      </w:r>
    </w:p>
    <w:p w14:paraId="7E0C396E" w14:textId="2A5B6222" w:rsidR="00962BBA" w:rsidRPr="00893392" w:rsidRDefault="00962BBA" w:rsidP="00A901F1">
      <w:pPr>
        <w:pStyle w:val="Bibliography"/>
        <w:spacing w:line="360" w:lineRule="auto"/>
        <w:rPr>
          <w:rFonts w:ascii="Arial" w:hAnsi="Arial" w:cs="Arial"/>
        </w:rPr>
      </w:pPr>
      <w:r w:rsidRPr="00893392">
        <w:rPr>
          <w:rFonts w:ascii="Arial" w:hAnsi="Arial" w:cs="Arial"/>
        </w:rPr>
        <w:t xml:space="preserve">Meinert, E., Milne-Ives, M., Taylor, E., Inkster, B., Paik, A., Ananthakrishnan, A., Orr, M., Costelloe, C. </w:t>
      </w:r>
      <w:r w:rsidR="00341230" w:rsidRPr="00893392">
        <w:rPr>
          <w:rFonts w:ascii="Arial" w:hAnsi="Arial" w:cs="Arial"/>
        </w:rPr>
        <w:t>and</w:t>
      </w:r>
      <w:r w:rsidRPr="00893392">
        <w:rPr>
          <w:rFonts w:ascii="Arial" w:hAnsi="Arial" w:cs="Arial"/>
        </w:rPr>
        <w:t xml:space="preserve"> Shankar, R. (2026) </w:t>
      </w:r>
      <w:r w:rsidR="00341230" w:rsidRPr="00893392">
        <w:rPr>
          <w:rFonts w:ascii="Arial" w:hAnsi="Arial" w:cs="Arial"/>
        </w:rPr>
        <w:t>'</w:t>
      </w:r>
      <w:r w:rsidRPr="00893392">
        <w:rPr>
          <w:rFonts w:ascii="Arial" w:hAnsi="Arial" w:cs="Arial"/>
        </w:rPr>
        <w:t>Real-world testing of an artificial intelligence conversational agent as an early intervention and support tool in the mental health referral care pathway: A mixed-methods study</w:t>
      </w:r>
      <w:r w:rsidR="00341230" w:rsidRPr="00893392">
        <w:rPr>
          <w:rFonts w:ascii="Arial" w:hAnsi="Arial" w:cs="Arial"/>
        </w:rPr>
        <w:t>',</w:t>
      </w:r>
      <w:r w:rsidRPr="00893392">
        <w:rPr>
          <w:rFonts w:ascii="Arial" w:hAnsi="Arial" w:cs="Arial"/>
        </w:rPr>
        <w:t xml:space="preserve"> </w:t>
      </w:r>
      <w:r w:rsidRPr="00893392">
        <w:rPr>
          <w:rFonts w:ascii="Arial" w:hAnsi="Arial" w:cs="Arial"/>
          <w:i/>
          <w:iCs/>
        </w:rPr>
        <w:t>International Journal of Social Psychiatry</w:t>
      </w:r>
      <w:r w:rsidRPr="00893392">
        <w:rPr>
          <w:rFonts w:ascii="Arial" w:hAnsi="Arial" w:cs="Arial"/>
        </w:rPr>
        <w:t xml:space="preserve">, </w:t>
      </w:r>
      <w:r w:rsidR="00341230" w:rsidRPr="00893392">
        <w:rPr>
          <w:rFonts w:ascii="Arial" w:hAnsi="Arial" w:cs="Arial"/>
        </w:rPr>
        <w:t xml:space="preserve">article </w:t>
      </w:r>
      <w:r w:rsidRPr="00893392">
        <w:rPr>
          <w:rFonts w:ascii="Arial" w:hAnsi="Arial" w:cs="Arial"/>
        </w:rPr>
        <w:t xml:space="preserve">00207640251415507. </w:t>
      </w:r>
      <w:r w:rsidR="00341230" w:rsidRPr="00893392">
        <w:rPr>
          <w:rFonts w:ascii="Arial" w:hAnsi="Arial" w:cs="Arial"/>
        </w:rPr>
        <w:t xml:space="preserve">Available at: </w:t>
      </w:r>
      <w:r w:rsidRPr="00893392">
        <w:rPr>
          <w:rFonts w:ascii="Arial" w:hAnsi="Arial" w:cs="Arial"/>
        </w:rPr>
        <w:t>https://doi.org/10.1177/00207640251415507</w:t>
      </w:r>
    </w:p>
    <w:p w14:paraId="360431C3" w14:textId="03B934C2" w:rsidR="00962BBA" w:rsidRPr="00893392" w:rsidRDefault="00962BBA" w:rsidP="00A901F1">
      <w:pPr>
        <w:pStyle w:val="Bibliography"/>
        <w:spacing w:line="360" w:lineRule="auto"/>
        <w:rPr>
          <w:rFonts w:ascii="Arial" w:hAnsi="Arial" w:cs="Arial"/>
        </w:rPr>
      </w:pPr>
      <w:r w:rsidRPr="00893392">
        <w:rPr>
          <w:rFonts w:ascii="Arial" w:hAnsi="Arial" w:cs="Arial"/>
        </w:rPr>
        <w:t>Mohammadkhah, F., Shamsalinia, A., Shirinkam, F., Daneshnia, M., Mahmoudian, A., Rafiei, N., Atashpoosh, A.</w:t>
      </w:r>
      <w:r w:rsidR="00890FBD" w:rsidRPr="00893392">
        <w:rPr>
          <w:rFonts w:ascii="Arial" w:hAnsi="Arial" w:cs="Arial"/>
        </w:rPr>
        <w:t xml:space="preserve"> and</w:t>
      </w:r>
      <w:r w:rsidRPr="00893392">
        <w:rPr>
          <w:rFonts w:ascii="Arial" w:hAnsi="Arial" w:cs="Arial"/>
        </w:rPr>
        <w:t xml:space="preserve"> Ghaffari, F. (2021) </w:t>
      </w:r>
      <w:r w:rsidR="00890FBD" w:rsidRPr="00893392">
        <w:rPr>
          <w:rFonts w:ascii="Arial" w:hAnsi="Arial" w:cs="Arial"/>
        </w:rPr>
        <w:t>'</w:t>
      </w:r>
      <w:r w:rsidRPr="00893392">
        <w:rPr>
          <w:rFonts w:ascii="Arial" w:hAnsi="Arial" w:cs="Arial"/>
        </w:rPr>
        <w:t>Exploring COVID-19 anxiety in Iranian adult based on health literacy by moderating demographic variables: A structural equation model</w:t>
      </w:r>
      <w:r w:rsidR="00890FBD" w:rsidRPr="00893392">
        <w:rPr>
          <w:rFonts w:ascii="Arial" w:hAnsi="Arial" w:cs="Arial"/>
        </w:rPr>
        <w:t>',</w:t>
      </w:r>
      <w:r w:rsidRPr="00893392">
        <w:rPr>
          <w:rFonts w:ascii="Arial" w:hAnsi="Arial" w:cs="Arial"/>
        </w:rPr>
        <w:t xml:space="preserve"> </w:t>
      </w:r>
      <w:r w:rsidRPr="00893392">
        <w:rPr>
          <w:rFonts w:ascii="Arial" w:hAnsi="Arial" w:cs="Arial"/>
          <w:i/>
          <w:iCs/>
        </w:rPr>
        <w:t>Heliyon</w:t>
      </w:r>
      <w:r w:rsidRPr="00893392">
        <w:rPr>
          <w:rFonts w:ascii="Arial" w:hAnsi="Arial" w:cs="Arial"/>
        </w:rPr>
        <w:t xml:space="preserve">, 7(6). </w:t>
      </w:r>
      <w:r w:rsidR="00890FBD" w:rsidRPr="00893392">
        <w:rPr>
          <w:rFonts w:ascii="Arial" w:hAnsi="Arial" w:cs="Arial"/>
        </w:rPr>
        <w:t>Avai</w:t>
      </w:r>
      <w:r w:rsidR="00F86C2C" w:rsidRPr="00893392">
        <w:rPr>
          <w:rFonts w:ascii="Arial" w:hAnsi="Arial" w:cs="Arial"/>
        </w:rPr>
        <w:t xml:space="preserve">lable at: </w:t>
      </w:r>
      <w:r w:rsidRPr="00893392">
        <w:rPr>
          <w:rFonts w:ascii="Arial" w:hAnsi="Arial" w:cs="Arial"/>
        </w:rPr>
        <w:t>https://doi.org/10.1016/j.heliyon.2021.e07336</w:t>
      </w:r>
    </w:p>
    <w:p w14:paraId="59F5E8F8" w14:textId="0F193505" w:rsidR="00962BBA" w:rsidRPr="00893392" w:rsidRDefault="00962BBA" w:rsidP="00A901F1">
      <w:pPr>
        <w:pStyle w:val="Bibliography"/>
        <w:spacing w:line="360" w:lineRule="auto"/>
        <w:rPr>
          <w:rFonts w:ascii="Arial" w:hAnsi="Arial" w:cs="Arial"/>
        </w:rPr>
      </w:pPr>
      <w:r w:rsidRPr="00893392">
        <w:rPr>
          <w:rFonts w:ascii="Arial" w:hAnsi="Arial" w:cs="Arial"/>
        </w:rPr>
        <w:t>Moher, D., Liberati, A., Tetzlaff, J.</w:t>
      </w:r>
      <w:r w:rsidR="00F86C2C" w:rsidRPr="00893392">
        <w:rPr>
          <w:rFonts w:ascii="Arial" w:hAnsi="Arial" w:cs="Arial"/>
        </w:rPr>
        <w:t xml:space="preserve"> and </w:t>
      </w:r>
      <w:r w:rsidRPr="00893392">
        <w:rPr>
          <w:rFonts w:ascii="Arial" w:hAnsi="Arial" w:cs="Arial"/>
        </w:rPr>
        <w:t xml:space="preserve">Altman, D. G. (2009) </w:t>
      </w:r>
      <w:r w:rsidR="00F86C2C" w:rsidRPr="00893392">
        <w:rPr>
          <w:rFonts w:ascii="Arial" w:hAnsi="Arial" w:cs="Arial"/>
        </w:rPr>
        <w:t>'</w:t>
      </w:r>
      <w:r w:rsidRPr="00893392">
        <w:rPr>
          <w:rFonts w:ascii="Arial" w:hAnsi="Arial" w:cs="Arial"/>
        </w:rPr>
        <w:t>Preferred reporting items for systematic reviews and meta-analyses: The PRISMA statement</w:t>
      </w:r>
      <w:r w:rsidR="00F86C2C" w:rsidRPr="00893392">
        <w:rPr>
          <w:rFonts w:ascii="Arial" w:hAnsi="Arial" w:cs="Arial"/>
        </w:rPr>
        <w:t>',</w:t>
      </w:r>
      <w:r w:rsidRPr="00893392">
        <w:rPr>
          <w:rFonts w:ascii="Arial" w:hAnsi="Arial" w:cs="Arial"/>
        </w:rPr>
        <w:t xml:space="preserve"> </w:t>
      </w:r>
      <w:r w:rsidRPr="00893392">
        <w:rPr>
          <w:rFonts w:ascii="Arial" w:hAnsi="Arial" w:cs="Arial"/>
          <w:i/>
          <w:iCs/>
        </w:rPr>
        <w:t>BMJ</w:t>
      </w:r>
      <w:r w:rsidRPr="00893392">
        <w:rPr>
          <w:rFonts w:ascii="Arial" w:hAnsi="Arial" w:cs="Arial"/>
        </w:rPr>
        <w:t xml:space="preserve">, </w:t>
      </w:r>
      <w:r w:rsidRPr="00893392">
        <w:rPr>
          <w:rFonts w:ascii="Arial" w:hAnsi="Arial" w:cs="Arial"/>
          <w:i/>
          <w:iCs/>
        </w:rPr>
        <w:t>339</w:t>
      </w:r>
      <w:r w:rsidR="00F86C2C" w:rsidRPr="00893392">
        <w:rPr>
          <w:rFonts w:ascii="Arial" w:hAnsi="Arial" w:cs="Arial"/>
        </w:rPr>
        <w:t xml:space="preserve"> article </w:t>
      </w:r>
      <w:r w:rsidRPr="00893392">
        <w:rPr>
          <w:rFonts w:ascii="Arial" w:hAnsi="Arial" w:cs="Arial"/>
        </w:rPr>
        <w:t xml:space="preserve">b2535. </w:t>
      </w:r>
      <w:r w:rsidR="00F86C2C" w:rsidRPr="00893392">
        <w:rPr>
          <w:rFonts w:ascii="Arial" w:hAnsi="Arial" w:cs="Arial"/>
        </w:rPr>
        <w:t xml:space="preserve">Available at: </w:t>
      </w:r>
      <w:r w:rsidRPr="00893392">
        <w:rPr>
          <w:rFonts w:ascii="Arial" w:hAnsi="Arial" w:cs="Arial"/>
        </w:rPr>
        <w:t>https://doi.org/10.1136/bmj.b2535</w:t>
      </w:r>
    </w:p>
    <w:p w14:paraId="49F757D9" w14:textId="7C43F4D4" w:rsidR="00962BBA" w:rsidRPr="00893392" w:rsidRDefault="00962BBA" w:rsidP="00A901F1">
      <w:pPr>
        <w:pStyle w:val="Bibliography"/>
        <w:spacing w:line="360" w:lineRule="auto"/>
        <w:rPr>
          <w:rFonts w:ascii="Arial" w:hAnsi="Arial" w:cs="Arial"/>
        </w:rPr>
      </w:pPr>
      <w:r w:rsidRPr="00893392">
        <w:rPr>
          <w:rFonts w:ascii="Arial" w:hAnsi="Arial" w:cs="Arial"/>
        </w:rPr>
        <w:t xml:space="preserve">Naslund, J. A. </w:t>
      </w:r>
      <w:r w:rsidR="00F86C2C" w:rsidRPr="00893392">
        <w:rPr>
          <w:rFonts w:ascii="Arial" w:hAnsi="Arial" w:cs="Arial"/>
        </w:rPr>
        <w:t xml:space="preserve">and </w:t>
      </w:r>
      <w:r w:rsidRPr="00893392">
        <w:rPr>
          <w:rFonts w:ascii="Arial" w:hAnsi="Arial" w:cs="Arial"/>
        </w:rPr>
        <w:t xml:space="preserve"> Deng, D. (2021) </w:t>
      </w:r>
      <w:r w:rsidR="00281DA8" w:rsidRPr="00893392">
        <w:rPr>
          <w:rFonts w:ascii="Arial" w:hAnsi="Arial" w:cs="Arial"/>
        </w:rPr>
        <w:t>'</w:t>
      </w:r>
      <w:r w:rsidRPr="00893392">
        <w:rPr>
          <w:rFonts w:ascii="Arial" w:hAnsi="Arial" w:cs="Arial"/>
        </w:rPr>
        <w:t>Addressing mental health stigma in low-income and middle-income countries: A new frontier for digital mental health</w:t>
      </w:r>
      <w:r w:rsidR="00281DA8" w:rsidRPr="00893392">
        <w:rPr>
          <w:rFonts w:ascii="Arial" w:hAnsi="Arial" w:cs="Arial"/>
        </w:rPr>
        <w:t>',</w:t>
      </w:r>
      <w:r w:rsidRPr="00893392">
        <w:rPr>
          <w:rFonts w:ascii="Arial" w:hAnsi="Arial" w:cs="Arial"/>
        </w:rPr>
        <w:t xml:space="preserve"> </w:t>
      </w:r>
      <w:r w:rsidRPr="00893392">
        <w:rPr>
          <w:rFonts w:ascii="Arial" w:hAnsi="Arial" w:cs="Arial"/>
          <w:i/>
          <w:iCs/>
        </w:rPr>
        <w:t>Ethics, Medicine, and Public Health</w:t>
      </w:r>
      <w:r w:rsidRPr="00893392">
        <w:rPr>
          <w:rFonts w:ascii="Arial" w:hAnsi="Arial" w:cs="Arial"/>
        </w:rPr>
        <w:t xml:space="preserve">, 19, </w:t>
      </w:r>
      <w:r w:rsidR="00281DA8" w:rsidRPr="00893392">
        <w:rPr>
          <w:rFonts w:ascii="Arial" w:hAnsi="Arial" w:cs="Arial"/>
        </w:rPr>
        <w:t xml:space="preserve">article </w:t>
      </w:r>
      <w:r w:rsidRPr="00893392">
        <w:rPr>
          <w:rFonts w:ascii="Arial" w:hAnsi="Arial" w:cs="Arial"/>
        </w:rPr>
        <w:t xml:space="preserve">100719. </w:t>
      </w:r>
      <w:r w:rsidR="00281DA8" w:rsidRPr="00893392">
        <w:rPr>
          <w:rFonts w:ascii="Arial" w:hAnsi="Arial" w:cs="Arial"/>
        </w:rPr>
        <w:t xml:space="preserve">Available at: </w:t>
      </w:r>
      <w:r w:rsidRPr="00893392">
        <w:rPr>
          <w:rFonts w:ascii="Arial" w:hAnsi="Arial" w:cs="Arial"/>
        </w:rPr>
        <w:t>https://doi.org/10.1016/j.jemep.2021.100719</w:t>
      </w:r>
    </w:p>
    <w:p w14:paraId="30F1ECEF" w14:textId="0797CE31" w:rsidR="00962BBA" w:rsidRPr="00893392" w:rsidRDefault="00962BBA" w:rsidP="00A901F1">
      <w:pPr>
        <w:pStyle w:val="Bibliography"/>
        <w:spacing w:line="360" w:lineRule="auto"/>
        <w:rPr>
          <w:rFonts w:ascii="Arial" w:hAnsi="Arial" w:cs="Arial"/>
        </w:rPr>
      </w:pPr>
      <w:r w:rsidRPr="00893392">
        <w:rPr>
          <w:rFonts w:ascii="Arial" w:hAnsi="Arial" w:cs="Arial"/>
        </w:rPr>
        <w:t xml:space="preserve">Nguyen, J., McNulty, N., Grant, N., Martland, N., Dowling, D., King, S., Neely, L., Ball, J. </w:t>
      </w:r>
      <w:r w:rsidR="00281DA8" w:rsidRPr="00893392">
        <w:rPr>
          <w:rFonts w:ascii="Arial" w:hAnsi="Arial" w:cs="Arial"/>
        </w:rPr>
        <w:t xml:space="preserve">and </w:t>
      </w:r>
      <w:r w:rsidRPr="00893392">
        <w:rPr>
          <w:rFonts w:ascii="Arial" w:hAnsi="Arial" w:cs="Arial"/>
        </w:rPr>
        <w:t xml:space="preserve"> Dom, G. (2022) </w:t>
      </w:r>
      <w:r w:rsidR="00702250" w:rsidRPr="00893392">
        <w:rPr>
          <w:rFonts w:ascii="Arial" w:hAnsi="Arial" w:cs="Arial"/>
        </w:rPr>
        <w:t>'</w:t>
      </w:r>
      <w:r w:rsidRPr="00893392">
        <w:rPr>
          <w:rFonts w:ascii="Arial" w:hAnsi="Arial" w:cs="Arial"/>
        </w:rPr>
        <w:t>The effectiveness of remote therapy in two London IAPT services</w:t>
      </w:r>
      <w:r w:rsidR="00702250" w:rsidRPr="00893392">
        <w:rPr>
          <w:rFonts w:ascii="Arial" w:hAnsi="Arial" w:cs="Arial"/>
        </w:rPr>
        <w:t>',</w:t>
      </w:r>
      <w:r w:rsidRPr="00893392">
        <w:rPr>
          <w:rFonts w:ascii="Arial" w:hAnsi="Arial" w:cs="Arial"/>
        </w:rPr>
        <w:t xml:space="preserve"> </w:t>
      </w:r>
      <w:r w:rsidRPr="00893392">
        <w:rPr>
          <w:rFonts w:ascii="Arial" w:hAnsi="Arial" w:cs="Arial"/>
          <w:i/>
          <w:iCs/>
        </w:rPr>
        <w:t>The Cognitive Behaviour Therapist</w:t>
      </w:r>
      <w:r w:rsidRPr="00893392">
        <w:rPr>
          <w:rFonts w:ascii="Arial" w:hAnsi="Arial" w:cs="Arial"/>
        </w:rPr>
        <w:t xml:space="preserve">, </w:t>
      </w:r>
      <w:r w:rsidRPr="00893392">
        <w:rPr>
          <w:rFonts w:ascii="Arial" w:hAnsi="Arial" w:cs="Arial"/>
          <w:i/>
          <w:iCs/>
        </w:rPr>
        <w:t>15</w:t>
      </w:r>
      <w:r w:rsidRPr="00893392">
        <w:rPr>
          <w:rFonts w:ascii="Arial" w:hAnsi="Arial" w:cs="Arial"/>
        </w:rPr>
        <w:t xml:space="preserve">. </w:t>
      </w:r>
      <w:r w:rsidR="00702250" w:rsidRPr="00893392">
        <w:rPr>
          <w:rFonts w:ascii="Arial" w:hAnsi="Arial" w:cs="Arial"/>
        </w:rPr>
        <w:t xml:space="preserve">Available at: </w:t>
      </w:r>
      <w:r w:rsidRPr="00893392">
        <w:rPr>
          <w:rFonts w:ascii="Arial" w:hAnsi="Arial" w:cs="Arial"/>
        </w:rPr>
        <w:t>https://doi.org/10.1017/S1754470X22000198</w:t>
      </w:r>
    </w:p>
    <w:p w14:paraId="4C1B6324" w14:textId="56F0A287" w:rsidR="00962BBA" w:rsidRPr="00893392" w:rsidRDefault="00962BBA" w:rsidP="00A901F1">
      <w:pPr>
        <w:pStyle w:val="Bibliography"/>
        <w:spacing w:line="360" w:lineRule="auto"/>
        <w:rPr>
          <w:rFonts w:ascii="Arial" w:hAnsi="Arial" w:cs="Arial"/>
        </w:rPr>
      </w:pPr>
      <w:r w:rsidRPr="00893392">
        <w:rPr>
          <w:rFonts w:ascii="Arial" w:hAnsi="Arial" w:cs="Arial"/>
        </w:rPr>
        <w:t xml:space="preserve">NHS (2021) </w:t>
      </w:r>
      <w:r w:rsidRPr="00893392">
        <w:rPr>
          <w:rFonts w:ascii="Arial" w:hAnsi="Arial" w:cs="Arial"/>
          <w:i/>
          <w:iCs/>
        </w:rPr>
        <w:t>Depression in adults</w:t>
      </w:r>
      <w:r w:rsidRPr="00893392">
        <w:rPr>
          <w:rFonts w:ascii="Arial" w:hAnsi="Arial" w:cs="Arial"/>
        </w:rPr>
        <w:t xml:space="preserve">. </w:t>
      </w:r>
      <w:r w:rsidR="00702250" w:rsidRPr="00893392">
        <w:rPr>
          <w:rFonts w:ascii="Arial" w:hAnsi="Arial" w:cs="Arial"/>
        </w:rPr>
        <w:t xml:space="preserve">Available at: </w:t>
      </w:r>
      <w:r w:rsidRPr="00893392">
        <w:rPr>
          <w:rFonts w:ascii="Arial" w:hAnsi="Arial" w:cs="Arial"/>
        </w:rPr>
        <w:t xml:space="preserve"> https://www.nhs.uk/mental-health/conditions/depression-in-adults/overview/</w:t>
      </w:r>
      <w:r w:rsidR="00702250" w:rsidRPr="00893392">
        <w:rPr>
          <w:rFonts w:ascii="Arial" w:hAnsi="Arial" w:cs="Arial"/>
        </w:rPr>
        <w:t xml:space="preserve"> (Accessed: 20 December 2025).</w:t>
      </w:r>
    </w:p>
    <w:p w14:paraId="51B73F82" w14:textId="04681510" w:rsidR="00962BBA" w:rsidRPr="00893392" w:rsidRDefault="00962BBA" w:rsidP="00A901F1">
      <w:pPr>
        <w:pStyle w:val="Bibliography"/>
        <w:spacing w:line="360" w:lineRule="auto"/>
        <w:rPr>
          <w:rFonts w:ascii="Arial" w:hAnsi="Arial" w:cs="Arial"/>
        </w:rPr>
      </w:pPr>
      <w:r w:rsidRPr="00893392">
        <w:rPr>
          <w:rFonts w:ascii="Arial" w:hAnsi="Arial" w:cs="Arial"/>
        </w:rPr>
        <w:t xml:space="preserve">NHS Confederation (2023) </w:t>
      </w:r>
      <w:r w:rsidRPr="00893392">
        <w:rPr>
          <w:rFonts w:ascii="Arial" w:hAnsi="Arial" w:cs="Arial"/>
          <w:i/>
          <w:iCs/>
        </w:rPr>
        <w:t>Maximising the potential of digital in mental health</w:t>
      </w:r>
      <w:r w:rsidRPr="00893392">
        <w:rPr>
          <w:rFonts w:ascii="Arial" w:hAnsi="Arial" w:cs="Arial"/>
        </w:rPr>
        <w:t xml:space="preserve">. </w:t>
      </w:r>
      <w:r w:rsidR="005951C8" w:rsidRPr="00893392">
        <w:rPr>
          <w:rFonts w:ascii="Arial" w:hAnsi="Arial" w:cs="Arial"/>
        </w:rPr>
        <w:t xml:space="preserve">Available at: </w:t>
      </w:r>
      <w:r w:rsidRPr="00893392">
        <w:rPr>
          <w:rFonts w:ascii="Arial" w:hAnsi="Arial" w:cs="Arial"/>
        </w:rPr>
        <w:t>https://www.nhsconfed.org/publications/maximising-potential-digital-mental-health</w:t>
      </w:r>
      <w:r w:rsidR="005951C8" w:rsidRPr="00893392">
        <w:rPr>
          <w:rFonts w:ascii="Arial" w:hAnsi="Arial" w:cs="Arial"/>
        </w:rPr>
        <w:t xml:space="preserve"> (Accessed: 20 December 2025).</w:t>
      </w:r>
    </w:p>
    <w:p w14:paraId="7E0C397C" w14:textId="1E158BE1" w:rsidR="00962BBA" w:rsidRPr="00893392" w:rsidRDefault="00962BBA" w:rsidP="00A901F1">
      <w:pPr>
        <w:pStyle w:val="Bibliography"/>
        <w:spacing w:line="360" w:lineRule="auto"/>
        <w:rPr>
          <w:rFonts w:ascii="Arial" w:hAnsi="Arial" w:cs="Arial"/>
        </w:rPr>
      </w:pPr>
      <w:r w:rsidRPr="00893392">
        <w:rPr>
          <w:rFonts w:ascii="Arial" w:hAnsi="Arial" w:cs="Arial"/>
        </w:rPr>
        <w:t xml:space="preserve">NHS England (2024) </w:t>
      </w:r>
      <w:r w:rsidRPr="00893392">
        <w:rPr>
          <w:rFonts w:ascii="Arial" w:hAnsi="Arial" w:cs="Arial"/>
          <w:i/>
          <w:iCs/>
        </w:rPr>
        <w:t>NHS Talking Therapies for anxiety and depression manual</w:t>
      </w:r>
      <w:r w:rsidRPr="00893392">
        <w:rPr>
          <w:rFonts w:ascii="Arial" w:hAnsi="Arial" w:cs="Arial"/>
        </w:rPr>
        <w:t xml:space="preserve">. </w:t>
      </w:r>
      <w:r w:rsidR="005951C8" w:rsidRPr="00893392">
        <w:rPr>
          <w:rFonts w:ascii="Arial" w:hAnsi="Arial" w:cs="Arial"/>
        </w:rPr>
        <w:t xml:space="preserve">Available at: </w:t>
      </w:r>
      <w:r w:rsidRPr="00893392">
        <w:rPr>
          <w:rFonts w:ascii="Arial" w:hAnsi="Arial" w:cs="Arial"/>
        </w:rPr>
        <w:t>https://www.england.nhs.uk/publication/the-improving-access-to-psychological-therapies-manual/</w:t>
      </w:r>
      <w:r w:rsidR="005951C8" w:rsidRPr="00893392">
        <w:rPr>
          <w:rFonts w:ascii="Arial" w:hAnsi="Arial" w:cs="Arial"/>
        </w:rPr>
        <w:t xml:space="preserve"> (Accessed: 27 January 2026).</w:t>
      </w:r>
    </w:p>
    <w:p w14:paraId="36065364" w14:textId="71D5EA31" w:rsidR="00962BBA" w:rsidRPr="00893392" w:rsidRDefault="00962BBA" w:rsidP="00A901F1">
      <w:pPr>
        <w:pStyle w:val="Bibliography"/>
        <w:spacing w:line="360" w:lineRule="auto"/>
        <w:rPr>
          <w:rFonts w:ascii="Arial" w:hAnsi="Arial" w:cs="Arial"/>
        </w:rPr>
      </w:pPr>
      <w:r w:rsidRPr="00893392">
        <w:rPr>
          <w:rFonts w:ascii="Arial" w:hAnsi="Arial" w:cs="Arial"/>
        </w:rPr>
        <w:t xml:space="preserve">NHS England (2025a) </w:t>
      </w:r>
      <w:r w:rsidRPr="00893392">
        <w:rPr>
          <w:rFonts w:ascii="Arial" w:hAnsi="Arial" w:cs="Arial"/>
          <w:i/>
          <w:iCs/>
        </w:rPr>
        <w:t>Digital</w:t>
      </w:r>
      <w:r w:rsidRPr="00893392">
        <w:rPr>
          <w:rFonts w:ascii="Arial" w:hAnsi="Arial" w:cs="Arial"/>
        </w:rPr>
        <w:t xml:space="preserve">. </w:t>
      </w:r>
      <w:r w:rsidR="005951C8" w:rsidRPr="00893392">
        <w:rPr>
          <w:rFonts w:ascii="Arial" w:hAnsi="Arial" w:cs="Arial"/>
        </w:rPr>
        <w:t xml:space="preserve">Available at: </w:t>
      </w:r>
      <w:r w:rsidRPr="00893392">
        <w:rPr>
          <w:rFonts w:ascii="Arial" w:hAnsi="Arial" w:cs="Arial"/>
        </w:rPr>
        <w:t>https://www.england.nhs.uk/mental-health/adults/nhs-talking-therapies/digital/</w:t>
      </w:r>
      <w:r w:rsidR="005951C8" w:rsidRPr="00893392">
        <w:rPr>
          <w:rFonts w:ascii="Arial" w:hAnsi="Arial" w:cs="Arial"/>
        </w:rPr>
        <w:t xml:space="preserve"> (Accessed: </w:t>
      </w:r>
      <w:r w:rsidR="00776134" w:rsidRPr="00893392">
        <w:rPr>
          <w:rFonts w:ascii="Arial" w:hAnsi="Arial" w:cs="Arial"/>
        </w:rPr>
        <w:t>29 January 2026).</w:t>
      </w:r>
    </w:p>
    <w:p w14:paraId="2BB9FB38" w14:textId="6E626E9F" w:rsidR="00962BBA" w:rsidRPr="00893392" w:rsidRDefault="00962BBA" w:rsidP="00A901F1">
      <w:pPr>
        <w:pStyle w:val="Bibliography"/>
        <w:spacing w:line="360" w:lineRule="auto"/>
        <w:rPr>
          <w:rFonts w:ascii="Arial" w:hAnsi="Arial" w:cs="Arial"/>
        </w:rPr>
      </w:pPr>
      <w:r w:rsidRPr="00893392">
        <w:rPr>
          <w:rFonts w:ascii="Arial" w:hAnsi="Arial" w:cs="Arial"/>
        </w:rPr>
        <w:lastRenderedPageBreak/>
        <w:t xml:space="preserve">NHS England (2025b) </w:t>
      </w:r>
      <w:r w:rsidRPr="00893392">
        <w:rPr>
          <w:rFonts w:ascii="Arial" w:hAnsi="Arial" w:cs="Arial"/>
          <w:i/>
          <w:iCs/>
        </w:rPr>
        <w:t>Principles for using digital technologies in mental health inpatient treatment and care</w:t>
      </w:r>
      <w:r w:rsidRPr="00893392">
        <w:rPr>
          <w:rFonts w:ascii="Arial" w:hAnsi="Arial" w:cs="Arial"/>
        </w:rPr>
        <w:t xml:space="preserve">. </w:t>
      </w:r>
      <w:r w:rsidR="00776134" w:rsidRPr="00893392">
        <w:rPr>
          <w:rFonts w:ascii="Arial" w:hAnsi="Arial" w:cs="Arial"/>
        </w:rPr>
        <w:t xml:space="preserve">Available at: </w:t>
      </w:r>
      <w:r w:rsidRPr="00893392">
        <w:rPr>
          <w:rFonts w:ascii="Arial" w:hAnsi="Arial" w:cs="Arial"/>
        </w:rPr>
        <w:t>https://www.england.nhs.uk/long-read/principles-for-using-digital-technologies-in-mental-health-inpatient-treatment-and-care/</w:t>
      </w:r>
      <w:r w:rsidR="00776134" w:rsidRPr="00893392">
        <w:rPr>
          <w:rFonts w:ascii="Arial" w:hAnsi="Arial" w:cs="Arial"/>
        </w:rPr>
        <w:t xml:space="preserve"> (Accessed: 29 January 2026).</w:t>
      </w:r>
    </w:p>
    <w:p w14:paraId="18E76FA8" w14:textId="1C16C92C" w:rsidR="00962BBA" w:rsidRPr="00893392" w:rsidRDefault="00962BBA" w:rsidP="00A901F1">
      <w:pPr>
        <w:pStyle w:val="Bibliography"/>
        <w:spacing w:line="360" w:lineRule="auto"/>
        <w:rPr>
          <w:rFonts w:ascii="Arial" w:hAnsi="Arial" w:cs="Arial"/>
        </w:rPr>
      </w:pPr>
      <w:r w:rsidRPr="00893392">
        <w:rPr>
          <w:rFonts w:ascii="Arial" w:hAnsi="Arial" w:cs="Arial"/>
        </w:rPr>
        <w:t xml:space="preserve">NHS England (2026a) </w:t>
      </w:r>
      <w:r w:rsidRPr="00893392">
        <w:rPr>
          <w:rFonts w:ascii="Arial" w:hAnsi="Arial" w:cs="Arial"/>
          <w:i/>
          <w:iCs/>
        </w:rPr>
        <w:t>Digital</w:t>
      </w:r>
      <w:r w:rsidRPr="00893392">
        <w:rPr>
          <w:rFonts w:ascii="Arial" w:hAnsi="Arial" w:cs="Arial"/>
        </w:rPr>
        <w:t xml:space="preserve">. </w:t>
      </w:r>
      <w:r w:rsidR="007E3F6D" w:rsidRPr="00893392">
        <w:rPr>
          <w:rFonts w:ascii="Arial" w:hAnsi="Arial" w:cs="Arial"/>
        </w:rPr>
        <w:t xml:space="preserve">Available at: </w:t>
      </w:r>
      <w:r w:rsidRPr="00893392">
        <w:rPr>
          <w:rFonts w:ascii="Arial" w:hAnsi="Arial" w:cs="Arial"/>
        </w:rPr>
        <w:t>https://www.england.nhs.uk/mental-health/adults/nhs-talking-therapies/digital/</w:t>
      </w:r>
      <w:r w:rsidR="007E3F6D" w:rsidRPr="00893392">
        <w:rPr>
          <w:rFonts w:ascii="Arial" w:hAnsi="Arial" w:cs="Arial"/>
        </w:rPr>
        <w:t xml:space="preserve"> (Accessed: 29 January 2026).</w:t>
      </w:r>
    </w:p>
    <w:p w14:paraId="01B3517C" w14:textId="753267CC" w:rsidR="00962BBA" w:rsidRPr="00893392" w:rsidRDefault="00962BBA" w:rsidP="00A901F1">
      <w:pPr>
        <w:pStyle w:val="Bibliography"/>
        <w:spacing w:line="360" w:lineRule="auto"/>
        <w:rPr>
          <w:rFonts w:ascii="Arial" w:hAnsi="Arial" w:cs="Arial"/>
        </w:rPr>
      </w:pPr>
      <w:r w:rsidRPr="00893392">
        <w:rPr>
          <w:rFonts w:ascii="Arial" w:hAnsi="Arial" w:cs="Arial"/>
        </w:rPr>
        <w:t xml:space="preserve">NHS England (2026b) </w:t>
      </w:r>
      <w:r w:rsidRPr="00893392">
        <w:rPr>
          <w:rFonts w:ascii="Arial" w:hAnsi="Arial" w:cs="Arial"/>
          <w:i/>
          <w:iCs/>
        </w:rPr>
        <w:t>NHS Talking Therapies for anxiety and depression</w:t>
      </w:r>
      <w:r w:rsidRPr="00893392">
        <w:rPr>
          <w:rFonts w:ascii="Arial" w:hAnsi="Arial" w:cs="Arial"/>
        </w:rPr>
        <w:t xml:space="preserve">. </w:t>
      </w:r>
      <w:r w:rsidR="00DA0876" w:rsidRPr="00893392">
        <w:rPr>
          <w:rFonts w:ascii="Arial" w:hAnsi="Arial" w:cs="Arial"/>
        </w:rPr>
        <w:t xml:space="preserve">Available at: </w:t>
      </w:r>
      <w:r w:rsidRPr="00893392">
        <w:rPr>
          <w:rFonts w:ascii="Arial" w:hAnsi="Arial" w:cs="Arial"/>
        </w:rPr>
        <w:t>https://www.england.nhs.uk/mental-health/adults/nhs-talking-therapies/</w:t>
      </w:r>
      <w:r w:rsidR="00DA0876" w:rsidRPr="00893392">
        <w:rPr>
          <w:rFonts w:ascii="Arial" w:hAnsi="Arial" w:cs="Arial"/>
        </w:rPr>
        <w:t xml:space="preserve"> (Accessed: 29 January 2026).</w:t>
      </w:r>
    </w:p>
    <w:p w14:paraId="5749A02B" w14:textId="3EF34777" w:rsidR="00962BBA" w:rsidRPr="00893392" w:rsidRDefault="00962BBA" w:rsidP="00A901F1">
      <w:pPr>
        <w:pStyle w:val="Bibliography"/>
        <w:spacing w:line="360" w:lineRule="auto"/>
        <w:rPr>
          <w:rFonts w:ascii="Arial" w:hAnsi="Arial" w:cs="Arial"/>
        </w:rPr>
      </w:pPr>
      <w:r w:rsidRPr="00893392">
        <w:rPr>
          <w:rFonts w:ascii="Arial" w:hAnsi="Arial" w:cs="Arial"/>
        </w:rPr>
        <w:t xml:space="preserve">NHS England Digital (2025) </w:t>
      </w:r>
      <w:r w:rsidRPr="00893392">
        <w:rPr>
          <w:rFonts w:ascii="Arial" w:hAnsi="Arial" w:cs="Arial"/>
          <w:i/>
          <w:iCs/>
        </w:rPr>
        <w:t>Chapter 1: Common mental health conditions</w:t>
      </w:r>
      <w:r w:rsidRPr="00893392">
        <w:rPr>
          <w:rFonts w:ascii="Arial" w:hAnsi="Arial" w:cs="Arial"/>
        </w:rPr>
        <w:t>.</w:t>
      </w:r>
      <w:r w:rsidR="002961B1" w:rsidRPr="00893392">
        <w:rPr>
          <w:rFonts w:ascii="Arial" w:hAnsi="Arial" w:cs="Arial"/>
        </w:rPr>
        <w:t xml:space="preserve"> Available at: </w:t>
      </w:r>
      <w:r w:rsidRPr="00893392">
        <w:rPr>
          <w:rFonts w:ascii="Arial" w:hAnsi="Arial" w:cs="Arial"/>
        </w:rPr>
        <w:t>https://digital.nhs.uk/data-and-information/publications/statistical/adult-psychiatric-morbidity-survey/survey-of-mental-health-and-wellbeing-england-2023-24/common-mental-health-conditions</w:t>
      </w:r>
      <w:r w:rsidR="002961B1" w:rsidRPr="00893392">
        <w:rPr>
          <w:rFonts w:ascii="Arial" w:hAnsi="Arial" w:cs="Arial"/>
        </w:rPr>
        <w:t xml:space="preserve"> (Accessed: 29 </w:t>
      </w:r>
      <w:r w:rsidR="00D96106" w:rsidRPr="00893392">
        <w:rPr>
          <w:rFonts w:ascii="Arial" w:hAnsi="Arial" w:cs="Arial"/>
        </w:rPr>
        <w:t>December</w:t>
      </w:r>
      <w:r w:rsidR="002961B1" w:rsidRPr="00893392">
        <w:rPr>
          <w:rFonts w:ascii="Arial" w:hAnsi="Arial" w:cs="Arial"/>
        </w:rPr>
        <w:t xml:space="preserve"> 202</w:t>
      </w:r>
      <w:r w:rsidR="00D96106" w:rsidRPr="00893392">
        <w:rPr>
          <w:rFonts w:ascii="Arial" w:hAnsi="Arial" w:cs="Arial"/>
        </w:rPr>
        <w:t>5</w:t>
      </w:r>
      <w:r w:rsidR="002961B1" w:rsidRPr="00893392">
        <w:rPr>
          <w:rFonts w:ascii="Arial" w:hAnsi="Arial" w:cs="Arial"/>
        </w:rPr>
        <w:t>).</w:t>
      </w:r>
    </w:p>
    <w:p w14:paraId="3E926C36" w14:textId="1D44B206" w:rsidR="00962BBA" w:rsidRPr="00893392" w:rsidRDefault="00962BBA" w:rsidP="00A901F1">
      <w:pPr>
        <w:pStyle w:val="Bibliography"/>
        <w:spacing w:line="360" w:lineRule="auto"/>
        <w:rPr>
          <w:rFonts w:ascii="Arial" w:hAnsi="Arial" w:cs="Arial"/>
        </w:rPr>
      </w:pPr>
      <w:r w:rsidRPr="00893392">
        <w:rPr>
          <w:rFonts w:ascii="Arial" w:hAnsi="Arial" w:cs="Arial"/>
        </w:rPr>
        <w:t>NHS Hertfordshire Partnership University (2026)</w:t>
      </w:r>
      <w:r w:rsidR="00B634C7" w:rsidRPr="00893392">
        <w:rPr>
          <w:rFonts w:ascii="Arial" w:hAnsi="Arial" w:cs="Arial"/>
        </w:rPr>
        <w:t xml:space="preserve"> </w:t>
      </w:r>
      <w:r w:rsidRPr="00893392">
        <w:rPr>
          <w:rFonts w:ascii="Arial" w:hAnsi="Arial" w:cs="Arial"/>
          <w:i/>
          <w:iCs/>
        </w:rPr>
        <w:t>Support apps</w:t>
      </w:r>
      <w:r w:rsidRPr="00893392">
        <w:rPr>
          <w:rFonts w:ascii="Arial" w:hAnsi="Arial" w:cs="Arial"/>
        </w:rPr>
        <w:t xml:space="preserve">. </w:t>
      </w:r>
      <w:r w:rsidR="00B634C7" w:rsidRPr="00893392">
        <w:rPr>
          <w:rFonts w:ascii="Arial" w:hAnsi="Arial" w:cs="Arial"/>
        </w:rPr>
        <w:t xml:space="preserve">Available at: </w:t>
      </w:r>
      <w:r w:rsidRPr="00893392">
        <w:rPr>
          <w:rFonts w:ascii="Arial" w:hAnsi="Arial" w:cs="Arial"/>
        </w:rPr>
        <w:t>https://www.hpftcamhs.nhs.uk/professionals/support-apps/</w:t>
      </w:r>
      <w:r w:rsidR="00B634C7" w:rsidRPr="00893392">
        <w:rPr>
          <w:rFonts w:ascii="Arial" w:hAnsi="Arial" w:cs="Arial"/>
        </w:rPr>
        <w:t xml:space="preserve"> (Accessed: 29 January 2026).</w:t>
      </w:r>
    </w:p>
    <w:p w14:paraId="124E3540" w14:textId="4DCC8DAD" w:rsidR="00962BBA" w:rsidRPr="00893392" w:rsidRDefault="00962BBA" w:rsidP="00A901F1">
      <w:pPr>
        <w:pStyle w:val="Bibliography"/>
        <w:spacing w:line="360" w:lineRule="auto"/>
        <w:rPr>
          <w:rFonts w:ascii="Arial" w:hAnsi="Arial" w:cs="Arial"/>
        </w:rPr>
      </w:pPr>
      <w:r w:rsidRPr="00893392">
        <w:rPr>
          <w:rFonts w:ascii="Arial" w:hAnsi="Arial" w:cs="Arial"/>
        </w:rPr>
        <w:t xml:space="preserve">NICE (2024) </w:t>
      </w:r>
      <w:r w:rsidRPr="00893392">
        <w:rPr>
          <w:rFonts w:ascii="Arial" w:hAnsi="Arial" w:cs="Arial"/>
          <w:i/>
          <w:iCs/>
        </w:rPr>
        <w:t>NICE recommended digital therapies for depression and anxiety could free up thousands of NHS therapist hours</w:t>
      </w:r>
      <w:r w:rsidRPr="00893392">
        <w:rPr>
          <w:rFonts w:ascii="Arial" w:hAnsi="Arial" w:cs="Arial"/>
        </w:rPr>
        <w:t xml:space="preserve">. </w:t>
      </w:r>
      <w:r w:rsidR="000D0E0A" w:rsidRPr="00893392">
        <w:rPr>
          <w:rFonts w:ascii="Arial" w:hAnsi="Arial" w:cs="Arial"/>
        </w:rPr>
        <w:t xml:space="preserve">Available at: </w:t>
      </w:r>
      <w:r w:rsidRPr="00893392">
        <w:rPr>
          <w:rFonts w:ascii="Arial" w:hAnsi="Arial" w:cs="Arial"/>
        </w:rPr>
        <w:t xml:space="preserve"> https://www.nice.org.uk/news/articles/digital-therapies-for-depression-and-anxiety-disorders-recommended-by-nice-could-potentially-release-thousands-of-therapist-hours-for-the-nhs</w:t>
      </w:r>
      <w:r w:rsidR="000D0E0A" w:rsidRPr="00893392">
        <w:rPr>
          <w:rFonts w:ascii="Arial" w:hAnsi="Arial" w:cs="Arial"/>
        </w:rPr>
        <w:t xml:space="preserve"> (Accessed: 29 January 2026).</w:t>
      </w:r>
    </w:p>
    <w:p w14:paraId="5D5DA5B9" w14:textId="67DDC9A9" w:rsidR="00962BBA" w:rsidRPr="00893392" w:rsidRDefault="00962BBA" w:rsidP="00A901F1">
      <w:pPr>
        <w:pStyle w:val="Bibliography"/>
        <w:spacing w:line="360" w:lineRule="auto"/>
        <w:rPr>
          <w:rFonts w:ascii="Arial" w:hAnsi="Arial" w:cs="Arial"/>
        </w:rPr>
      </w:pPr>
      <w:r w:rsidRPr="00893392">
        <w:rPr>
          <w:rFonts w:ascii="Arial" w:hAnsi="Arial" w:cs="Arial"/>
        </w:rPr>
        <w:t xml:space="preserve">NIHR Maudsley Biomedical Research Centre (2024) </w:t>
      </w:r>
      <w:r w:rsidRPr="00893392">
        <w:rPr>
          <w:rFonts w:ascii="Arial" w:hAnsi="Arial" w:cs="Arial"/>
          <w:i/>
          <w:iCs/>
        </w:rPr>
        <w:t>LENS - Digital therapeutic to reduce anxiety and depression</w:t>
      </w:r>
      <w:r w:rsidRPr="00893392">
        <w:rPr>
          <w:rFonts w:ascii="Arial" w:hAnsi="Arial" w:cs="Arial"/>
        </w:rPr>
        <w:t xml:space="preserve">. </w:t>
      </w:r>
      <w:r w:rsidR="000D0E0A" w:rsidRPr="00893392">
        <w:rPr>
          <w:rFonts w:ascii="Arial" w:hAnsi="Arial" w:cs="Arial"/>
        </w:rPr>
        <w:t xml:space="preserve">Available at: </w:t>
      </w:r>
      <w:r w:rsidRPr="00893392">
        <w:rPr>
          <w:rFonts w:ascii="Arial" w:hAnsi="Arial" w:cs="Arial"/>
        </w:rPr>
        <w:t>https://www.maudsleybrc.nihr.ac.uk/stories-of-research/lens-a-digital-approach-to-reduce-anxiety-and-depression/</w:t>
      </w:r>
      <w:r w:rsidR="000D0E0A" w:rsidRPr="00893392">
        <w:rPr>
          <w:rFonts w:ascii="Arial" w:hAnsi="Arial" w:cs="Arial"/>
        </w:rPr>
        <w:t xml:space="preserve"> (Accessed: 29 January 2026).</w:t>
      </w:r>
    </w:p>
    <w:p w14:paraId="23F3B9B3" w14:textId="4C4A1C65" w:rsidR="00DF4DBE" w:rsidRPr="00893392" w:rsidRDefault="00962BBA" w:rsidP="00DF4DBE">
      <w:pPr>
        <w:pStyle w:val="Bibliography"/>
        <w:spacing w:line="360" w:lineRule="auto"/>
        <w:rPr>
          <w:rFonts w:ascii="Arial" w:hAnsi="Arial" w:cs="Arial"/>
        </w:rPr>
      </w:pPr>
      <w:r w:rsidRPr="00893392">
        <w:rPr>
          <w:rFonts w:ascii="Arial" w:hAnsi="Arial" w:cs="Arial"/>
        </w:rPr>
        <w:t xml:space="preserve">Orsolini, L., Longo, G. </w:t>
      </w:r>
      <w:r w:rsidR="00CC4AC1" w:rsidRPr="00893392">
        <w:rPr>
          <w:rFonts w:ascii="Arial" w:hAnsi="Arial" w:cs="Arial"/>
        </w:rPr>
        <w:t>and</w:t>
      </w:r>
      <w:r w:rsidRPr="00893392">
        <w:rPr>
          <w:rFonts w:ascii="Arial" w:hAnsi="Arial" w:cs="Arial"/>
        </w:rPr>
        <w:t xml:space="preserve"> Volpe, U. (2024) </w:t>
      </w:r>
      <w:r w:rsidR="00CC4AC1" w:rsidRPr="00893392">
        <w:rPr>
          <w:rFonts w:ascii="Arial" w:hAnsi="Arial" w:cs="Arial"/>
        </w:rPr>
        <w:t>'</w:t>
      </w:r>
      <w:r w:rsidRPr="00893392">
        <w:rPr>
          <w:rFonts w:ascii="Arial" w:hAnsi="Arial" w:cs="Arial"/>
        </w:rPr>
        <w:t>Practical application of digital therapeutics in people with mood disorders</w:t>
      </w:r>
      <w:r w:rsidR="00CC4AC1" w:rsidRPr="00893392">
        <w:rPr>
          <w:rFonts w:ascii="Arial" w:hAnsi="Arial" w:cs="Arial"/>
        </w:rPr>
        <w:t>',</w:t>
      </w:r>
      <w:r w:rsidRPr="00893392">
        <w:rPr>
          <w:rFonts w:ascii="Arial" w:hAnsi="Arial" w:cs="Arial"/>
        </w:rPr>
        <w:t xml:space="preserve"> </w:t>
      </w:r>
      <w:r w:rsidRPr="00893392">
        <w:rPr>
          <w:rFonts w:ascii="Arial" w:hAnsi="Arial" w:cs="Arial"/>
          <w:i/>
          <w:iCs/>
        </w:rPr>
        <w:t>Current Opinion in Psychiatry</w:t>
      </w:r>
      <w:r w:rsidRPr="00893392">
        <w:rPr>
          <w:rFonts w:ascii="Arial" w:hAnsi="Arial" w:cs="Arial"/>
        </w:rPr>
        <w:t xml:space="preserve">, 37(1), </w:t>
      </w:r>
      <w:r w:rsidR="00CC4AC1" w:rsidRPr="00893392">
        <w:rPr>
          <w:rFonts w:ascii="Arial" w:hAnsi="Arial" w:cs="Arial"/>
        </w:rPr>
        <w:t xml:space="preserve">pp. </w:t>
      </w:r>
      <w:r w:rsidRPr="00893392">
        <w:rPr>
          <w:rFonts w:ascii="Arial" w:hAnsi="Arial" w:cs="Arial"/>
        </w:rPr>
        <w:t xml:space="preserve">9–17. </w:t>
      </w:r>
      <w:r w:rsidR="00FD553A" w:rsidRPr="00893392">
        <w:rPr>
          <w:rFonts w:ascii="Arial" w:hAnsi="Arial" w:cs="Arial"/>
        </w:rPr>
        <w:t xml:space="preserve">Available at: </w:t>
      </w:r>
      <w:r w:rsidRPr="00893392">
        <w:rPr>
          <w:rFonts w:ascii="Arial" w:hAnsi="Arial" w:cs="Arial"/>
        </w:rPr>
        <w:t>https://doi.org/10.1097/YCO.0000000000000906</w:t>
      </w:r>
    </w:p>
    <w:p w14:paraId="32ED25A5" w14:textId="6B89B27D" w:rsidR="00DF4DBE" w:rsidRPr="00893392" w:rsidRDefault="00DF4DBE" w:rsidP="00DF4DBE">
      <w:pPr>
        <w:pStyle w:val="Bibliography"/>
        <w:spacing w:line="360" w:lineRule="auto"/>
        <w:rPr>
          <w:rFonts w:ascii="Arial" w:hAnsi="Arial" w:cs="Arial"/>
          <w:iCs/>
        </w:rPr>
      </w:pPr>
      <w:r w:rsidRPr="00893392">
        <w:rPr>
          <w:rFonts w:ascii="Arial" w:eastAsia="Arial Unicode MS" w:hAnsi="Arial" w:cs="Arial"/>
          <w:bCs/>
          <w:iCs/>
        </w:rPr>
        <w:t xml:space="preserve">Perera-Delcourt, R. and Sharkey, G. (2019) ‘Patient experience of supported computerised CBT in an inner-city IAPT service: A qualitative study’. </w:t>
      </w:r>
      <w:r w:rsidRPr="00893392">
        <w:rPr>
          <w:rFonts w:ascii="Arial" w:eastAsia="Arial Unicode MS" w:hAnsi="Arial" w:cs="Arial"/>
          <w:bCs/>
          <w:i/>
        </w:rPr>
        <w:t>The Cognitive Behaviour Therapist</w:t>
      </w:r>
      <w:r w:rsidRPr="00893392">
        <w:rPr>
          <w:rFonts w:ascii="Arial" w:eastAsia="Arial Unicode MS" w:hAnsi="Arial" w:cs="Arial"/>
          <w:bCs/>
          <w:iCs/>
        </w:rPr>
        <w:t xml:space="preserve">, 12, E13.Available at: https://doi.org/10.1017/S1754470X18000284 </w:t>
      </w:r>
    </w:p>
    <w:p w14:paraId="18E8FC98" w14:textId="0F5B42DB" w:rsidR="00962BBA" w:rsidRPr="00893392" w:rsidRDefault="00962BBA" w:rsidP="00A901F1">
      <w:pPr>
        <w:pStyle w:val="Bibliography"/>
        <w:spacing w:line="360" w:lineRule="auto"/>
        <w:rPr>
          <w:rFonts w:ascii="Arial" w:hAnsi="Arial" w:cs="Arial"/>
        </w:rPr>
      </w:pPr>
      <w:r w:rsidRPr="00893392">
        <w:rPr>
          <w:rFonts w:ascii="Arial" w:hAnsi="Arial" w:cs="Arial"/>
        </w:rPr>
        <w:t>Phan, P., Mitragotri, S.</w:t>
      </w:r>
      <w:r w:rsidR="002E6B2C" w:rsidRPr="00893392">
        <w:rPr>
          <w:rFonts w:ascii="Arial" w:hAnsi="Arial" w:cs="Arial"/>
        </w:rPr>
        <w:t xml:space="preserve"> and </w:t>
      </w:r>
      <w:r w:rsidRPr="00893392">
        <w:rPr>
          <w:rFonts w:ascii="Arial" w:hAnsi="Arial" w:cs="Arial"/>
        </w:rPr>
        <w:t xml:space="preserve"> Zhao, Z. (2023) </w:t>
      </w:r>
      <w:r w:rsidR="002E6B2C" w:rsidRPr="00893392">
        <w:rPr>
          <w:rFonts w:ascii="Arial" w:hAnsi="Arial" w:cs="Arial"/>
        </w:rPr>
        <w:t>'</w:t>
      </w:r>
      <w:r w:rsidRPr="00893392">
        <w:rPr>
          <w:rFonts w:ascii="Arial" w:hAnsi="Arial" w:cs="Arial"/>
        </w:rPr>
        <w:t>Digital therapeutics in the clinic</w:t>
      </w:r>
      <w:r w:rsidR="002E6B2C" w:rsidRPr="00893392">
        <w:rPr>
          <w:rFonts w:ascii="Arial" w:hAnsi="Arial" w:cs="Arial"/>
        </w:rPr>
        <w:t>',</w:t>
      </w:r>
      <w:r w:rsidRPr="00893392">
        <w:rPr>
          <w:rFonts w:ascii="Arial" w:hAnsi="Arial" w:cs="Arial"/>
        </w:rPr>
        <w:t xml:space="preserve"> </w:t>
      </w:r>
      <w:r w:rsidRPr="00893392">
        <w:rPr>
          <w:rFonts w:ascii="Arial" w:hAnsi="Arial" w:cs="Arial"/>
          <w:i/>
          <w:iCs/>
        </w:rPr>
        <w:t>Bioengineering &amp; Translational Medicine</w:t>
      </w:r>
      <w:r w:rsidRPr="00893392">
        <w:rPr>
          <w:rFonts w:ascii="Arial" w:hAnsi="Arial" w:cs="Arial"/>
        </w:rPr>
        <w:t xml:space="preserve">, 8(4), </w:t>
      </w:r>
      <w:r w:rsidR="002E6B2C" w:rsidRPr="00893392">
        <w:rPr>
          <w:rFonts w:ascii="Arial" w:hAnsi="Arial" w:cs="Arial"/>
        </w:rPr>
        <w:t xml:space="preserve">article </w:t>
      </w:r>
      <w:r w:rsidRPr="00893392">
        <w:rPr>
          <w:rFonts w:ascii="Arial" w:hAnsi="Arial" w:cs="Arial"/>
        </w:rPr>
        <w:t xml:space="preserve">e10536. </w:t>
      </w:r>
      <w:r w:rsidR="00DC28DD" w:rsidRPr="00893392">
        <w:rPr>
          <w:rFonts w:ascii="Arial" w:hAnsi="Arial" w:cs="Arial"/>
        </w:rPr>
        <w:t xml:space="preserve">Available at: </w:t>
      </w:r>
      <w:r w:rsidRPr="00893392">
        <w:rPr>
          <w:rFonts w:ascii="Arial" w:hAnsi="Arial" w:cs="Arial"/>
        </w:rPr>
        <w:t>https://doi.org/10.1002/btm2.10536</w:t>
      </w:r>
    </w:p>
    <w:p w14:paraId="3D2F2497" w14:textId="0A16912D" w:rsidR="00962BBA" w:rsidRPr="00893392" w:rsidRDefault="00962BBA" w:rsidP="00A901F1">
      <w:pPr>
        <w:pStyle w:val="Bibliography"/>
        <w:spacing w:line="360" w:lineRule="auto"/>
        <w:rPr>
          <w:rFonts w:ascii="Arial" w:hAnsi="Arial" w:cs="Arial"/>
        </w:rPr>
      </w:pPr>
      <w:r w:rsidRPr="00893392">
        <w:rPr>
          <w:rFonts w:ascii="Arial" w:hAnsi="Arial" w:cs="Arial"/>
        </w:rPr>
        <w:t xml:space="preserve">Picariello, F., Hulme, K., Seaton, N., Hudson, J. L., Norton, S., Wroe, A. </w:t>
      </w:r>
      <w:r w:rsidR="00DC28DD" w:rsidRPr="00893392">
        <w:rPr>
          <w:rFonts w:ascii="Arial" w:hAnsi="Arial" w:cs="Arial"/>
        </w:rPr>
        <w:t>and</w:t>
      </w:r>
      <w:r w:rsidRPr="00893392">
        <w:rPr>
          <w:rFonts w:ascii="Arial" w:hAnsi="Arial" w:cs="Arial"/>
        </w:rPr>
        <w:t xml:space="preserve"> Moss-Morris, R. (2024) </w:t>
      </w:r>
      <w:r w:rsidR="00DC28DD" w:rsidRPr="00893392">
        <w:rPr>
          <w:rFonts w:ascii="Arial" w:hAnsi="Arial" w:cs="Arial"/>
        </w:rPr>
        <w:t>'</w:t>
      </w:r>
      <w:r w:rsidRPr="00893392">
        <w:rPr>
          <w:rFonts w:ascii="Arial" w:hAnsi="Arial" w:cs="Arial"/>
        </w:rPr>
        <w:t xml:space="preserve">A randomized controlled trial of a digital cognitive-behavioral therapy program (COMPASS) for managing depression and anxiety related to living with a long-term </w:t>
      </w:r>
      <w:r w:rsidRPr="00893392">
        <w:rPr>
          <w:rFonts w:ascii="Arial" w:hAnsi="Arial" w:cs="Arial"/>
        </w:rPr>
        <w:lastRenderedPageBreak/>
        <w:t>physical health condition</w:t>
      </w:r>
      <w:r w:rsidR="00AD52EB" w:rsidRPr="00893392">
        <w:rPr>
          <w:rFonts w:ascii="Arial" w:hAnsi="Arial" w:cs="Arial"/>
        </w:rPr>
        <w:t>',</w:t>
      </w:r>
      <w:r w:rsidRPr="00893392">
        <w:rPr>
          <w:rFonts w:ascii="Arial" w:hAnsi="Arial" w:cs="Arial"/>
        </w:rPr>
        <w:t xml:space="preserve"> </w:t>
      </w:r>
      <w:r w:rsidRPr="00893392">
        <w:rPr>
          <w:rFonts w:ascii="Arial" w:hAnsi="Arial" w:cs="Arial"/>
          <w:i/>
          <w:iCs/>
        </w:rPr>
        <w:t>Psychological Medicine</w:t>
      </w:r>
      <w:r w:rsidRPr="00893392">
        <w:rPr>
          <w:rFonts w:ascii="Arial" w:hAnsi="Arial" w:cs="Arial"/>
        </w:rPr>
        <w:t xml:space="preserve">, </w:t>
      </w:r>
      <w:r w:rsidR="00AD52EB" w:rsidRPr="00893392">
        <w:rPr>
          <w:rFonts w:ascii="Arial" w:hAnsi="Arial" w:cs="Arial"/>
        </w:rPr>
        <w:t>54</w:t>
      </w:r>
      <w:r w:rsidRPr="00893392">
        <w:rPr>
          <w:rFonts w:ascii="Arial" w:hAnsi="Arial" w:cs="Arial"/>
        </w:rPr>
        <w:t xml:space="preserve">(8), </w:t>
      </w:r>
      <w:r w:rsidR="00AD52EB" w:rsidRPr="00893392">
        <w:rPr>
          <w:rFonts w:ascii="Arial" w:hAnsi="Arial" w:cs="Arial"/>
        </w:rPr>
        <w:t xml:space="preserve">pp. </w:t>
      </w:r>
      <w:r w:rsidRPr="00893392">
        <w:rPr>
          <w:rFonts w:ascii="Arial" w:hAnsi="Arial" w:cs="Arial"/>
        </w:rPr>
        <w:t xml:space="preserve">796–1809. </w:t>
      </w:r>
      <w:r w:rsidR="00AD52EB" w:rsidRPr="00893392">
        <w:rPr>
          <w:rFonts w:ascii="Arial" w:hAnsi="Arial" w:cs="Arial"/>
        </w:rPr>
        <w:t xml:space="preserve">Available at: </w:t>
      </w:r>
      <w:r w:rsidRPr="00893392">
        <w:rPr>
          <w:rFonts w:ascii="Arial" w:hAnsi="Arial" w:cs="Arial"/>
        </w:rPr>
        <w:t>https://doi.org/10.1017/S0033291723003756</w:t>
      </w:r>
    </w:p>
    <w:p w14:paraId="549B98BC" w14:textId="75C15585" w:rsidR="00962BBA" w:rsidRPr="00893392" w:rsidRDefault="00962BBA" w:rsidP="00A901F1">
      <w:pPr>
        <w:pStyle w:val="Bibliography"/>
        <w:spacing w:line="360" w:lineRule="auto"/>
        <w:rPr>
          <w:rFonts w:ascii="Arial" w:hAnsi="Arial" w:cs="Arial"/>
        </w:rPr>
      </w:pPr>
      <w:r w:rsidRPr="00893392">
        <w:rPr>
          <w:rFonts w:ascii="Arial" w:hAnsi="Arial" w:cs="Arial"/>
        </w:rPr>
        <w:t>Plessen, C. Y., Panagiotopoulou, O. M., Tong, L., Cuijpers, P.</w:t>
      </w:r>
      <w:r w:rsidR="00AD52EB" w:rsidRPr="00893392">
        <w:rPr>
          <w:rFonts w:ascii="Arial" w:hAnsi="Arial" w:cs="Arial"/>
        </w:rPr>
        <w:t xml:space="preserve"> and </w:t>
      </w:r>
      <w:r w:rsidRPr="00893392">
        <w:rPr>
          <w:rFonts w:ascii="Arial" w:hAnsi="Arial" w:cs="Arial"/>
        </w:rPr>
        <w:t xml:space="preserve"> Karyotaki, E. (2025</w:t>
      </w:r>
      <w:r w:rsidR="00FF3091" w:rsidRPr="00893392">
        <w:rPr>
          <w:rFonts w:ascii="Arial" w:hAnsi="Arial" w:cs="Arial"/>
        </w:rPr>
        <w:t>)</w:t>
      </w:r>
      <w:r w:rsidRPr="00893392">
        <w:rPr>
          <w:rFonts w:ascii="Arial" w:hAnsi="Arial" w:cs="Arial"/>
        </w:rPr>
        <w:t xml:space="preserve"> </w:t>
      </w:r>
      <w:r w:rsidR="00FF3091" w:rsidRPr="00893392">
        <w:rPr>
          <w:rFonts w:ascii="Arial" w:hAnsi="Arial" w:cs="Arial"/>
        </w:rPr>
        <w:t>'</w:t>
      </w:r>
      <w:r w:rsidRPr="00893392">
        <w:rPr>
          <w:rFonts w:ascii="Arial" w:hAnsi="Arial" w:cs="Arial"/>
        </w:rPr>
        <w:t>Digital mental health interventions for the treatment of depression: A multiverse meta-analysis</w:t>
      </w:r>
      <w:r w:rsidR="00FF3091" w:rsidRPr="00893392">
        <w:rPr>
          <w:rFonts w:ascii="Arial" w:hAnsi="Arial" w:cs="Arial"/>
        </w:rPr>
        <w:t>',</w:t>
      </w:r>
      <w:r w:rsidRPr="00893392">
        <w:rPr>
          <w:rFonts w:ascii="Arial" w:hAnsi="Arial" w:cs="Arial"/>
        </w:rPr>
        <w:t xml:space="preserve"> </w:t>
      </w:r>
      <w:r w:rsidRPr="00893392">
        <w:rPr>
          <w:rFonts w:ascii="Arial" w:hAnsi="Arial" w:cs="Arial"/>
          <w:i/>
          <w:iCs/>
        </w:rPr>
        <w:t>Journal of Affective Disorders</w:t>
      </w:r>
      <w:r w:rsidRPr="00893392">
        <w:rPr>
          <w:rFonts w:ascii="Arial" w:hAnsi="Arial" w:cs="Arial"/>
        </w:rPr>
        <w:t xml:space="preserve">, 369, </w:t>
      </w:r>
      <w:r w:rsidR="00FF3091" w:rsidRPr="00893392">
        <w:rPr>
          <w:rFonts w:ascii="Arial" w:hAnsi="Arial" w:cs="Arial"/>
        </w:rPr>
        <w:t xml:space="preserve">pp. </w:t>
      </w:r>
      <w:r w:rsidRPr="00893392">
        <w:rPr>
          <w:rFonts w:ascii="Arial" w:hAnsi="Arial" w:cs="Arial"/>
        </w:rPr>
        <w:t xml:space="preserve">1031–1044. </w:t>
      </w:r>
      <w:r w:rsidR="00FF3091" w:rsidRPr="00893392">
        <w:rPr>
          <w:rFonts w:ascii="Arial" w:hAnsi="Arial" w:cs="Arial"/>
        </w:rPr>
        <w:t xml:space="preserve">Available at: </w:t>
      </w:r>
      <w:r w:rsidRPr="00893392">
        <w:rPr>
          <w:rFonts w:ascii="Arial" w:hAnsi="Arial" w:cs="Arial"/>
        </w:rPr>
        <w:t>https://doi.org/10.1016/j.jad.2024.10.018</w:t>
      </w:r>
    </w:p>
    <w:p w14:paraId="703F4301" w14:textId="2982F736" w:rsidR="00962BBA" w:rsidRPr="00893392" w:rsidRDefault="00962BBA" w:rsidP="00A901F1">
      <w:pPr>
        <w:pStyle w:val="Bibliography"/>
        <w:spacing w:line="360" w:lineRule="auto"/>
        <w:rPr>
          <w:rFonts w:ascii="Arial" w:hAnsi="Arial" w:cs="Arial"/>
        </w:rPr>
      </w:pPr>
      <w:r w:rsidRPr="00893392">
        <w:rPr>
          <w:rFonts w:ascii="Arial" w:hAnsi="Arial" w:cs="Arial"/>
        </w:rPr>
        <w:t xml:space="preserve">Popay, J., Roberts, H., Sowden, A., Petticrew, M., Arai, L., Rodgers, M., Britten, N., Roen, K. </w:t>
      </w:r>
      <w:r w:rsidR="00593EE1" w:rsidRPr="00893392">
        <w:rPr>
          <w:rFonts w:ascii="Arial" w:hAnsi="Arial" w:cs="Arial"/>
        </w:rPr>
        <w:t>and</w:t>
      </w:r>
      <w:r w:rsidRPr="00893392">
        <w:rPr>
          <w:rFonts w:ascii="Arial" w:hAnsi="Arial" w:cs="Arial"/>
        </w:rPr>
        <w:t xml:space="preserve"> Duffy, S. (2006) </w:t>
      </w:r>
      <w:r w:rsidRPr="00893392">
        <w:rPr>
          <w:rFonts w:ascii="Arial" w:hAnsi="Arial" w:cs="Arial"/>
          <w:i/>
          <w:iCs/>
        </w:rPr>
        <w:t>Guidance on the conduct of narrative synthesis in systematic reviews: A product from the ESRC Methods Programme</w:t>
      </w:r>
      <w:r w:rsidRPr="00893392">
        <w:rPr>
          <w:rFonts w:ascii="Arial" w:hAnsi="Arial" w:cs="Arial"/>
        </w:rPr>
        <w:t xml:space="preserve">. </w:t>
      </w:r>
      <w:r w:rsidR="00593EE1" w:rsidRPr="00893392">
        <w:rPr>
          <w:rFonts w:ascii="Arial" w:hAnsi="Arial" w:cs="Arial"/>
        </w:rPr>
        <w:t xml:space="preserve">Available at: </w:t>
      </w:r>
      <w:r w:rsidRPr="00893392">
        <w:rPr>
          <w:rFonts w:ascii="Arial" w:hAnsi="Arial" w:cs="Arial"/>
        </w:rPr>
        <w:t>https://doi.org/10.13140/2.1.1018.4643</w:t>
      </w:r>
      <w:r w:rsidR="00593EE1" w:rsidRPr="00893392">
        <w:rPr>
          <w:rFonts w:ascii="Arial" w:hAnsi="Arial" w:cs="Arial"/>
        </w:rPr>
        <w:t xml:space="preserve"> (Accessed: 29 January 2026).</w:t>
      </w:r>
    </w:p>
    <w:p w14:paraId="45FA6DFB" w14:textId="54F6FDDC" w:rsidR="00962BBA" w:rsidRPr="00893392" w:rsidRDefault="00962BBA" w:rsidP="00A901F1">
      <w:pPr>
        <w:pStyle w:val="Bibliography"/>
        <w:spacing w:line="360" w:lineRule="auto"/>
        <w:rPr>
          <w:rFonts w:ascii="Arial" w:hAnsi="Arial" w:cs="Arial"/>
        </w:rPr>
      </w:pPr>
      <w:r w:rsidRPr="00893392">
        <w:rPr>
          <w:rFonts w:ascii="Arial" w:hAnsi="Arial" w:cs="Arial"/>
        </w:rPr>
        <w:t xml:space="preserve">Porter, C. M., Galloghly, E. </w:t>
      </w:r>
      <w:r w:rsidR="00593EE1" w:rsidRPr="00893392">
        <w:rPr>
          <w:rFonts w:ascii="Arial" w:hAnsi="Arial" w:cs="Arial"/>
        </w:rPr>
        <w:t>and</w:t>
      </w:r>
      <w:r w:rsidRPr="00893392">
        <w:rPr>
          <w:rFonts w:ascii="Arial" w:hAnsi="Arial" w:cs="Arial"/>
        </w:rPr>
        <w:t xml:space="preserve"> Burbach, F. R. (2022) </w:t>
      </w:r>
      <w:r w:rsidR="0010000F" w:rsidRPr="00893392">
        <w:rPr>
          <w:rFonts w:ascii="Arial" w:hAnsi="Arial" w:cs="Arial"/>
        </w:rPr>
        <w:t>'</w:t>
      </w:r>
      <w:r w:rsidRPr="00893392">
        <w:rPr>
          <w:rFonts w:ascii="Arial" w:hAnsi="Arial" w:cs="Arial"/>
        </w:rPr>
        <w:t>The effective delivery of digital CBT: A service evaluation exploring the outcomes of young people who completed video conferencing therapy in 2020</w:t>
      </w:r>
      <w:r w:rsidR="00BA6D8B" w:rsidRPr="00893392">
        <w:rPr>
          <w:rFonts w:ascii="Arial" w:hAnsi="Arial" w:cs="Arial"/>
        </w:rPr>
        <w:t>',</w:t>
      </w:r>
      <w:r w:rsidRPr="00893392">
        <w:rPr>
          <w:rFonts w:ascii="Arial" w:hAnsi="Arial" w:cs="Arial"/>
        </w:rPr>
        <w:t xml:space="preserve"> </w:t>
      </w:r>
      <w:r w:rsidRPr="00893392">
        <w:rPr>
          <w:rFonts w:ascii="Arial" w:hAnsi="Arial" w:cs="Arial"/>
          <w:i/>
          <w:iCs/>
        </w:rPr>
        <w:t>The Cognitive Behaviour Therapist</w:t>
      </w:r>
      <w:r w:rsidRPr="00893392">
        <w:rPr>
          <w:rFonts w:ascii="Arial" w:hAnsi="Arial" w:cs="Arial"/>
        </w:rPr>
        <w:t xml:space="preserve">, </w:t>
      </w:r>
      <w:r w:rsidRPr="00893392">
        <w:rPr>
          <w:rFonts w:ascii="Arial" w:hAnsi="Arial" w:cs="Arial"/>
          <w:i/>
          <w:iCs/>
        </w:rPr>
        <w:t>15</w:t>
      </w:r>
      <w:r w:rsidRPr="00893392">
        <w:rPr>
          <w:rFonts w:ascii="Arial" w:hAnsi="Arial" w:cs="Arial"/>
        </w:rPr>
        <w:t xml:space="preserve">, </w:t>
      </w:r>
      <w:r w:rsidR="00BA6D8B" w:rsidRPr="00893392">
        <w:rPr>
          <w:rFonts w:ascii="Arial" w:hAnsi="Arial" w:cs="Arial"/>
        </w:rPr>
        <w:t xml:space="preserve">article </w:t>
      </w:r>
      <w:r w:rsidRPr="00893392">
        <w:rPr>
          <w:rFonts w:ascii="Arial" w:hAnsi="Arial" w:cs="Arial"/>
        </w:rPr>
        <w:t xml:space="preserve">e27. </w:t>
      </w:r>
      <w:r w:rsidR="00BA6D8B" w:rsidRPr="00893392">
        <w:rPr>
          <w:rFonts w:ascii="Arial" w:hAnsi="Arial" w:cs="Arial"/>
        </w:rPr>
        <w:t xml:space="preserve">Available at: </w:t>
      </w:r>
      <w:r w:rsidRPr="00893392">
        <w:rPr>
          <w:rFonts w:ascii="Arial" w:hAnsi="Arial" w:cs="Arial"/>
        </w:rPr>
        <w:t>https://doi.org/10.1017/S1754470X22000216</w:t>
      </w:r>
      <w:r w:rsidR="00BA6D8B" w:rsidRPr="00893392">
        <w:rPr>
          <w:rFonts w:ascii="Arial" w:hAnsi="Arial" w:cs="Arial"/>
        </w:rPr>
        <w:t xml:space="preserve"> </w:t>
      </w:r>
    </w:p>
    <w:p w14:paraId="335A1053" w14:textId="7C70DC08" w:rsidR="00962BBA" w:rsidRPr="00893392" w:rsidRDefault="00962BBA" w:rsidP="00A901F1">
      <w:pPr>
        <w:pStyle w:val="Bibliography"/>
        <w:spacing w:line="360" w:lineRule="auto"/>
        <w:rPr>
          <w:rFonts w:ascii="Arial" w:hAnsi="Arial" w:cs="Arial"/>
        </w:rPr>
      </w:pPr>
      <w:r w:rsidRPr="00893392">
        <w:rPr>
          <w:rFonts w:ascii="Arial" w:hAnsi="Arial" w:cs="Arial"/>
        </w:rPr>
        <w:t xml:space="preserve">Prelipceanu, D., Purnichi, T., Marinescu, V. </w:t>
      </w:r>
      <w:r w:rsidR="00BA6D8B" w:rsidRPr="00893392">
        <w:rPr>
          <w:rFonts w:ascii="Arial" w:hAnsi="Arial" w:cs="Arial"/>
        </w:rPr>
        <w:t>and</w:t>
      </w:r>
      <w:r w:rsidRPr="00893392">
        <w:rPr>
          <w:rFonts w:ascii="Arial" w:hAnsi="Arial" w:cs="Arial"/>
        </w:rPr>
        <w:t xml:space="preserve"> Matei, V. (2015) </w:t>
      </w:r>
      <w:r w:rsidR="0047675B" w:rsidRPr="00893392">
        <w:rPr>
          <w:rFonts w:ascii="Arial" w:hAnsi="Arial" w:cs="Arial"/>
        </w:rPr>
        <w:t>'</w:t>
      </w:r>
      <w:r w:rsidRPr="00893392">
        <w:rPr>
          <w:rFonts w:ascii="Arial" w:hAnsi="Arial" w:cs="Arial"/>
        </w:rPr>
        <w:t>The daily functionality in a major depressive episode cohort of romanian patients—A non-interventional study</w:t>
      </w:r>
      <w:r w:rsidR="0047675B" w:rsidRPr="00893392">
        <w:rPr>
          <w:rFonts w:ascii="Arial" w:hAnsi="Arial" w:cs="Arial"/>
        </w:rPr>
        <w:t>',</w:t>
      </w:r>
      <w:r w:rsidRPr="00893392">
        <w:rPr>
          <w:rFonts w:ascii="Arial" w:hAnsi="Arial" w:cs="Arial"/>
        </w:rPr>
        <w:t xml:space="preserve"> </w:t>
      </w:r>
      <w:r w:rsidRPr="00893392">
        <w:rPr>
          <w:rFonts w:ascii="Arial" w:hAnsi="Arial" w:cs="Arial"/>
          <w:i/>
          <w:iCs/>
        </w:rPr>
        <w:t>Mædica</w:t>
      </w:r>
      <w:r w:rsidRPr="00893392">
        <w:rPr>
          <w:rFonts w:ascii="Arial" w:hAnsi="Arial" w:cs="Arial"/>
        </w:rPr>
        <w:t xml:space="preserve">, 10(1), </w:t>
      </w:r>
      <w:r w:rsidR="0047675B" w:rsidRPr="00893392">
        <w:rPr>
          <w:rFonts w:ascii="Arial" w:hAnsi="Arial" w:cs="Arial"/>
        </w:rPr>
        <w:t xml:space="preserve">pp. </w:t>
      </w:r>
      <w:r w:rsidRPr="00893392">
        <w:rPr>
          <w:rFonts w:ascii="Arial" w:hAnsi="Arial" w:cs="Arial"/>
        </w:rPr>
        <w:t>39–43.</w:t>
      </w:r>
    </w:p>
    <w:p w14:paraId="21310756" w14:textId="18737032" w:rsidR="00962BBA" w:rsidRPr="00893392" w:rsidRDefault="00962BBA" w:rsidP="00A901F1">
      <w:pPr>
        <w:pStyle w:val="Bibliography"/>
        <w:spacing w:line="360" w:lineRule="auto"/>
        <w:rPr>
          <w:rFonts w:ascii="Arial" w:hAnsi="Arial" w:cs="Arial"/>
        </w:rPr>
      </w:pPr>
      <w:r w:rsidRPr="00893392">
        <w:rPr>
          <w:rFonts w:ascii="Arial" w:hAnsi="Arial" w:cs="Arial"/>
        </w:rPr>
        <w:t xml:space="preserve">Richards, D., Enrique, A., Eilert, N., Franklin, M., Palacios, J., Duffy, D., Earley, C., Chapman, J., Jell, G., Sollesse, S. </w:t>
      </w:r>
      <w:r w:rsidR="00E3222B" w:rsidRPr="00893392">
        <w:rPr>
          <w:rFonts w:ascii="Arial" w:hAnsi="Arial" w:cs="Arial"/>
        </w:rPr>
        <w:t>and</w:t>
      </w:r>
      <w:r w:rsidRPr="00893392">
        <w:rPr>
          <w:rFonts w:ascii="Arial" w:hAnsi="Arial" w:cs="Arial"/>
        </w:rPr>
        <w:t xml:space="preserve"> Timulak, L. (2020) </w:t>
      </w:r>
      <w:r w:rsidR="00E3222B" w:rsidRPr="00893392">
        <w:rPr>
          <w:rFonts w:ascii="Arial" w:hAnsi="Arial" w:cs="Arial"/>
        </w:rPr>
        <w:t>'</w:t>
      </w:r>
      <w:r w:rsidRPr="00893392">
        <w:rPr>
          <w:rFonts w:ascii="Arial" w:hAnsi="Arial" w:cs="Arial"/>
        </w:rPr>
        <w:t>A pragmatic randomized waitlist-controlled effectiveness and cost-effectiveness trial of digital interventions for depression and anxiety</w:t>
      </w:r>
      <w:r w:rsidR="00E3222B" w:rsidRPr="00893392">
        <w:rPr>
          <w:rFonts w:ascii="Arial" w:hAnsi="Arial" w:cs="Arial"/>
        </w:rPr>
        <w:t>',</w:t>
      </w:r>
      <w:r w:rsidRPr="00893392">
        <w:rPr>
          <w:rFonts w:ascii="Arial" w:hAnsi="Arial" w:cs="Arial"/>
        </w:rPr>
        <w:t xml:space="preserve"> </w:t>
      </w:r>
      <w:r w:rsidRPr="00893392">
        <w:rPr>
          <w:rFonts w:ascii="Arial" w:hAnsi="Arial" w:cs="Arial"/>
          <w:i/>
          <w:iCs/>
        </w:rPr>
        <w:t>NPJ Digital Medicine</w:t>
      </w:r>
      <w:r w:rsidRPr="00893392">
        <w:rPr>
          <w:rFonts w:ascii="Arial" w:hAnsi="Arial" w:cs="Arial"/>
        </w:rPr>
        <w:t>, 3,</w:t>
      </w:r>
      <w:r w:rsidR="005C57F0" w:rsidRPr="00893392">
        <w:rPr>
          <w:rFonts w:ascii="Arial" w:hAnsi="Arial" w:cs="Arial"/>
        </w:rPr>
        <w:t xml:space="preserve"> article</w:t>
      </w:r>
      <w:r w:rsidRPr="00893392">
        <w:rPr>
          <w:rFonts w:ascii="Arial" w:hAnsi="Arial" w:cs="Arial"/>
        </w:rPr>
        <w:t xml:space="preserve"> 85. </w:t>
      </w:r>
      <w:r w:rsidR="00F04F5F" w:rsidRPr="00893392">
        <w:rPr>
          <w:rFonts w:ascii="Arial" w:hAnsi="Arial" w:cs="Arial"/>
        </w:rPr>
        <w:t xml:space="preserve">Available at: </w:t>
      </w:r>
      <w:r w:rsidRPr="00893392">
        <w:rPr>
          <w:rFonts w:ascii="Arial" w:hAnsi="Arial" w:cs="Arial"/>
        </w:rPr>
        <w:t>https://doi.org/10.1038/s41746-020-0293-8</w:t>
      </w:r>
    </w:p>
    <w:p w14:paraId="3D977C87" w14:textId="7BBDF046" w:rsidR="00962BBA" w:rsidRPr="00893392" w:rsidRDefault="00962BBA" w:rsidP="00A901F1">
      <w:pPr>
        <w:pStyle w:val="Bibliography"/>
        <w:spacing w:line="360" w:lineRule="auto"/>
        <w:rPr>
          <w:rFonts w:ascii="Arial" w:hAnsi="Arial" w:cs="Arial"/>
        </w:rPr>
      </w:pPr>
      <w:r w:rsidRPr="00893392">
        <w:rPr>
          <w:rFonts w:ascii="Arial" w:hAnsi="Arial" w:cs="Arial"/>
        </w:rPr>
        <w:t xml:space="preserve">Salisbury, C., O’Cathain, A., Edwards, L., Thomas, C., Gaunt, D., Hollinghurst, S., Nicholl, J., Large, S., Yardley, L., Lewis, G., Foster, A., Garner, K., Horspool, K., Man, M.-S., Rogers, A., Pope, C., Dixon, P. </w:t>
      </w:r>
      <w:r w:rsidR="00F04F5F" w:rsidRPr="00893392">
        <w:rPr>
          <w:rFonts w:ascii="Arial" w:hAnsi="Arial" w:cs="Arial"/>
        </w:rPr>
        <w:t>and</w:t>
      </w:r>
      <w:r w:rsidRPr="00893392">
        <w:rPr>
          <w:rFonts w:ascii="Arial" w:hAnsi="Arial" w:cs="Arial"/>
        </w:rPr>
        <w:t xml:space="preserve"> Montgomery, A. A. (2016) </w:t>
      </w:r>
      <w:r w:rsidR="00F04F5F" w:rsidRPr="00893392">
        <w:rPr>
          <w:rFonts w:ascii="Arial" w:hAnsi="Arial" w:cs="Arial"/>
        </w:rPr>
        <w:t>'</w:t>
      </w:r>
      <w:r w:rsidRPr="00893392">
        <w:rPr>
          <w:rFonts w:ascii="Arial" w:hAnsi="Arial" w:cs="Arial"/>
        </w:rPr>
        <w:t>Effectiveness of an integrated telehealth service for patients with depression: A pragmatic randomised controlled trial of a complex intervention</w:t>
      </w:r>
      <w:r w:rsidR="00F04F5F" w:rsidRPr="00893392">
        <w:rPr>
          <w:rFonts w:ascii="Arial" w:hAnsi="Arial" w:cs="Arial"/>
        </w:rPr>
        <w:t>',</w:t>
      </w:r>
      <w:r w:rsidRPr="00893392">
        <w:rPr>
          <w:rFonts w:ascii="Arial" w:hAnsi="Arial" w:cs="Arial"/>
        </w:rPr>
        <w:t xml:space="preserve"> </w:t>
      </w:r>
      <w:r w:rsidRPr="00893392">
        <w:rPr>
          <w:rFonts w:ascii="Arial" w:hAnsi="Arial" w:cs="Arial"/>
          <w:i/>
          <w:iCs/>
        </w:rPr>
        <w:t>The Lancet Psychiatry</w:t>
      </w:r>
      <w:r w:rsidRPr="00893392">
        <w:rPr>
          <w:rFonts w:ascii="Arial" w:hAnsi="Arial" w:cs="Arial"/>
        </w:rPr>
        <w:t xml:space="preserve">, 3(6), </w:t>
      </w:r>
      <w:r w:rsidR="00F04F5F" w:rsidRPr="00893392">
        <w:rPr>
          <w:rFonts w:ascii="Arial" w:hAnsi="Arial" w:cs="Arial"/>
        </w:rPr>
        <w:t xml:space="preserve">pp. </w:t>
      </w:r>
      <w:r w:rsidRPr="00893392">
        <w:rPr>
          <w:rFonts w:ascii="Arial" w:hAnsi="Arial" w:cs="Arial"/>
        </w:rPr>
        <w:t xml:space="preserve">515–525. </w:t>
      </w:r>
      <w:r w:rsidR="00F04F5F" w:rsidRPr="00893392">
        <w:rPr>
          <w:rFonts w:ascii="Arial" w:hAnsi="Arial" w:cs="Arial"/>
        </w:rPr>
        <w:t xml:space="preserve">Available at: </w:t>
      </w:r>
      <w:r w:rsidRPr="00893392">
        <w:rPr>
          <w:rFonts w:ascii="Arial" w:hAnsi="Arial" w:cs="Arial"/>
        </w:rPr>
        <w:t>https://doi.org/10.1016/S2215-0366(16)00083-3</w:t>
      </w:r>
    </w:p>
    <w:p w14:paraId="77912B12" w14:textId="4F44E457" w:rsidR="00962BBA" w:rsidRPr="00893392" w:rsidRDefault="00962BBA" w:rsidP="00A901F1">
      <w:pPr>
        <w:pStyle w:val="Bibliography"/>
        <w:spacing w:line="360" w:lineRule="auto"/>
        <w:rPr>
          <w:rFonts w:ascii="Arial" w:hAnsi="Arial" w:cs="Arial"/>
        </w:rPr>
      </w:pPr>
      <w:r w:rsidRPr="00893392">
        <w:rPr>
          <w:rFonts w:ascii="Arial" w:hAnsi="Arial" w:cs="Arial"/>
        </w:rPr>
        <w:t xml:space="preserve">Saraswati, P. (2025) </w:t>
      </w:r>
      <w:r w:rsidR="00F04F5F" w:rsidRPr="00893392">
        <w:rPr>
          <w:rFonts w:ascii="Arial" w:hAnsi="Arial" w:cs="Arial"/>
        </w:rPr>
        <w:t>'</w:t>
      </w:r>
      <w:r w:rsidRPr="00893392">
        <w:rPr>
          <w:rFonts w:ascii="Arial" w:hAnsi="Arial" w:cs="Arial"/>
        </w:rPr>
        <w:t>Digital psychotherapy: Efficacy of online CBT and teletherapy platforms</w:t>
      </w:r>
      <w:r w:rsidR="00F04F5F" w:rsidRPr="00893392">
        <w:rPr>
          <w:rFonts w:ascii="Arial" w:hAnsi="Arial" w:cs="Arial"/>
        </w:rPr>
        <w:t>',</w:t>
      </w:r>
      <w:r w:rsidRPr="00893392">
        <w:rPr>
          <w:rFonts w:ascii="Arial" w:hAnsi="Arial" w:cs="Arial"/>
        </w:rPr>
        <w:t xml:space="preserve"> </w:t>
      </w:r>
      <w:r w:rsidRPr="00893392">
        <w:rPr>
          <w:rFonts w:ascii="Arial" w:hAnsi="Arial" w:cs="Arial"/>
          <w:i/>
          <w:iCs/>
        </w:rPr>
        <w:t>Mathews Journal of Nursing and Health Care</w:t>
      </w:r>
      <w:r w:rsidRPr="00893392">
        <w:rPr>
          <w:rFonts w:ascii="Arial" w:hAnsi="Arial" w:cs="Arial"/>
        </w:rPr>
        <w:t xml:space="preserve">, 7(2), </w:t>
      </w:r>
      <w:r w:rsidR="00F04F5F" w:rsidRPr="00893392">
        <w:rPr>
          <w:rFonts w:ascii="Arial" w:hAnsi="Arial" w:cs="Arial"/>
        </w:rPr>
        <w:t xml:space="preserve">pp. </w:t>
      </w:r>
      <w:r w:rsidRPr="00893392">
        <w:rPr>
          <w:rFonts w:ascii="Arial" w:hAnsi="Arial" w:cs="Arial"/>
        </w:rPr>
        <w:t xml:space="preserve">1–6. </w:t>
      </w:r>
      <w:r w:rsidR="00F04F5F" w:rsidRPr="00893392">
        <w:rPr>
          <w:rFonts w:ascii="Arial" w:hAnsi="Arial" w:cs="Arial"/>
        </w:rPr>
        <w:t xml:space="preserve">Available at: </w:t>
      </w:r>
      <w:r w:rsidRPr="00893392">
        <w:rPr>
          <w:rFonts w:ascii="Arial" w:hAnsi="Arial" w:cs="Arial"/>
        </w:rPr>
        <w:t>https://doi.org/10.30654/MJNH.100061</w:t>
      </w:r>
    </w:p>
    <w:p w14:paraId="172E3E30" w14:textId="248F32B5" w:rsidR="00962BBA" w:rsidRPr="00893392" w:rsidRDefault="00962BBA" w:rsidP="00A901F1">
      <w:pPr>
        <w:pStyle w:val="Bibliography"/>
        <w:spacing w:line="360" w:lineRule="auto"/>
        <w:rPr>
          <w:rFonts w:ascii="Arial" w:hAnsi="Arial" w:cs="Arial"/>
        </w:rPr>
      </w:pPr>
      <w:r w:rsidRPr="00893392">
        <w:rPr>
          <w:rFonts w:ascii="Arial" w:hAnsi="Arial" w:cs="Arial"/>
        </w:rPr>
        <w:t xml:space="preserve">Scherer, K. R., Costa, M., Ricci-Bitti, P. </w:t>
      </w:r>
      <w:r w:rsidR="00F04F5F" w:rsidRPr="00893392">
        <w:rPr>
          <w:rFonts w:ascii="Arial" w:hAnsi="Arial" w:cs="Arial"/>
        </w:rPr>
        <w:t>and</w:t>
      </w:r>
      <w:r w:rsidRPr="00893392">
        <w:rPr>
          <w:rFonts w:ascii="Arial" w:hAnsi="Arial" w:cs="Arial"/>
        </w:rPr>
        <w:t xml:space="preserve"> Ryser, V.</w:t>
      </w:r>
      <w:r w:rsidR="00F04F5F" w:rsidRPr="00893392">
        <w:rPr>
          <w:rFonts w:ascii="Arial" w:hAnsi="Arial" w:cs="Arial"/>
        </w:rPr>
        <w:t xml:space="preserve"> </w:t>
      </w:r>
      <w:r w:rsidRPr="00893392">
        <w:rPr>
          <w:rFonts w:ascii="Arial" w:hAnsi="Arial" w:cs="Arial"/>
        </w:rPr>
        <w:t xml:space="preserve">A. (2022) </w:t>
      </w:r>
      <w:r w:rsidR="00F04F5F" w:rsidRPr="00893392">
        <w:rPr>
          <w:rFonts w:ascii="Arial" w:hAnsi="Arial" w:cs="Arial"/>
        </w:rPr>
        <w:t>'</w:t>
      </w:r>
      <w:r w:rsidRPr="00893392">
        <w:rPr>
          <w:rFonts w:ascii="Arial" w:hAnsi="Arial" w:cs="Arial"/>
        </w:rPr>
        <w:t>Appraisal bias and emotion dispositions are risk factors for depression and generalized anxiety: Empirical evidence</w:t>
      </w:r>
      <w:r w:rsidR="00F04F5F" w:rsidRPr="00893392">
        <w:rPr>
          <w:rFonts w:ascii="Arial" w:hAnsi="Arial" w:cs="Arial"/>
        </w:rPr>
        <w:t>',</w:t>
      </w:r>
      <w:r w:rsidRPr="00893392">
        <w:rPr>
          <w:rFonts w:ascii="Arial" w:hAnsi="Arial" w:cs="Arial"/>
        </w:rPr>
        <w:t xml:space="preserve"> </w:t>
      </w:r>
      <w:r w:rsidRPr="00893392">
        <w:rPr>
          <w:rFonts w:ascii="Arial" w:hAnsi="Arial" w:cs="Arial"/>
          <w:i/>
          <w:iCs/>
        </w:rPr>
        <w:t>Frontiers in Psychology</w:t>
      </w:r>
      <w:r w:rsidRPr="00893392">
        <w:rPr>
          <w:rFonts w:ascii="Arial" w:hAnsi="Arial" w:cs="Arial"/>
        </w:rPr>
        <w:t xml:space="preserve">, </w:t>
      </w:r>
      <w:r w:rsidRPr="00893392">
        <w:rPr>
          <w:rFonts w:ascii="Arial" w:hAnsi="Arial" w:cs="Arial"/>
          <w:i/>
          <w:iCs/>
        </w:rPr>
        <w:t>13</w:t>
      </w:r>
      <w:r w:rsidRPr="00893392">
        <w:rPr>
          <w:rFonts w:ascii="Arial" w:hAnsi="Arial" w:cs="Arial"/>
        </w:rPr>
        <w:t xml:space="preserve">. </w:t>
      </w:r>
      <w:r w:rsidR="00F04F5F" w:rsidRPr="00893392">
        <w:rPr>
          <w:rFonts w:ascii="Arial" w:hAnsi="Arial" w:cs="Arial"/>
        </w:rPr>
        <w:t xml:space="preserve">Available at: </w:t>
      </w:r>
      <w:r w:rsidRPr="00893392">
        <w:rPr>
          <w:rFonts w:ascii="Arial" w:hAnsi="Arial" w:cs="Arial"/>
        </w:rPr>
        <w:t>https://doi.org/10.3389/fpsyg.2022.857419</w:t>
      </w:r>
    </w:p>
    <w:p w14:paraId="64147999" w14:textId="475C271E" w:rsidR="00962BBA" w:rsidRPr="00893392" w:rsidRDefault="00962BBA" w:rsidP="00A901F1">
      <w:pPr>
        <w:pStyle w:val="Bibliography"/>
        <w:spacing w:line="360" w:lineRule="auto"/>
        <w:rPr>
          <w:rFonts w:ascii="Arial" w:hAnsi="Arial" w:cs="Arial"/>
        </w:rPr>
      </w:pPr>
      <w:r w:rsidRPr="00893392">
        <w:rPr>
          <w:rFonts w:ascii="Arial" w:hAnsi="Arial" w:cs="Arial"/>
        </w:rPr>
        <w:t>Sigvardt, M. W., Friis Lindegaard, R., Wiil, U. K., Peimankar, A.</w:t>
      </w:r>
      <w:r w:rsidR="00F04F5F" w:rsidRPr="00893392">
        <w:rPr>
          <w:rFonts w:ascii="Arial" w:hAnsi="Arial" w:cs="Arial"/>
        </w:rPr>
        <w:t xml:space="preserve"> and </w:t>
      </w:r>
      <w:r w:rsidRPr="00893392">
        <w:rPr>
          <w:rFonts w:ascii="Arial" w:hAnsi="Arial" w:cs="Arial"/>
        </w:rPr>
        <w:t xml:space="preserve"> Ebrahimi, A. (2025) </w:t>
      </w:r>
      <w:r w:rsidR="00F04F5F" w:rsidRPr="00893392">
        <w:rPr>
          <w:rFonts w:ascii="Arial" w:hAnsi="Arial" w:cs="Arial"/>
        </w:rPr>
        <w:t>'</w:t>
      </w:r>
      <w:r w:rsidRPr="00893392">
        <w:rPr>
          <w:rFonts w:ascii="Arial" w:hAnsi="Arial" w:cs="Arial"/>
        </w:rPr>
        <w:t xml:space="preserve">Patient satisfaction with digital health solutions for depression treatment: A scoping </w:t>
      </w:r>
      <w:r w:rsidRPr="00893392">
        <w:rPr>
          <w:rFonts w:ascii="Arial" w:hAnsi="Arial" w:cs="Arial"/>
        </w:rPr>
        <w:lastRenderedPageBreak/>
        <w:t>review</w:t>
      </w:r>
      <w:r w:rsidR="00F04F5F" w:rsidRPr="00893392">
        <w:rPr>
          <w:rFonts w:ascii="Arial" w:hAnsi="Arial" w:cs="Arial"/>
        </w:rPr>
        <w:t xml:space="preserve">', </w:t>
      </w:r>
      <w:r w:rsidRPr="00893392">
        <w:rPr>
          <w:rFonts w:ascii="Arial" w:hAnsi="Arial" w:cs="Arial"/>
        </w:rPr>
        <w:t xml:space="preserve"> </w:t>
      </w:r>
      <w:r w:rsidRPr="00893392">
        <w:rPr>
          <w:rFonts w:ascii="Arial" w:hAnsi="Arial" w:cs="Arial"/>
          <w:i/>
          <w:iCs/>
        </w:rPr>
        <w:t>Intelligent Health Systems – From Technology to Data and Knowledge, Studies in Health Technology and Informatics</w:t>
      </w:r>
      <w:r w:rsidRPr="00893392">
        <w:rPr>
          <w:rFonts w:ascii="Arial" w:hAnsi="Arial" w:cs="Arial"/>
        </w:rPr>
        <w:t xml:space="preserve">, 327, </w:t>
      </w:r>
      <w:r w:rsidR="00F04F5F" w:rsidRPr="00893392">
        <w:rPr>
          <w:rFonts w:ascii="Arial" w:hAnsi="Arial" w:cs="Arial"/>
        </w:rPr>
        <w:t xml:space="preserve">pp. </w:t>
      </w:r>
      <w:r w:rsidRPr="00893392">
        <w:rPr>
          <w:rFonts w:ascii="Arial" w:hAnsi="Arial" w:cs="Arial"/>
        </w:rPr>
        <w:t xml:space="preserve">1145–1149. </w:t>
      </w:r>
      <w:r w:rsidR="00F04F5F" w:rsidRPr="00893392">
        <w:rPr>
          <w:rFonts w:ascii="Arial" w:hAnsi="Arial" w:cs="Arial"/>
        </w:rPr>
        <w:t xml:space="preserve">Available at: </w:t>
      </w:r>
      <w:r w:rsidRPr="00893392">
        <w:rPr>
          <w:rFonts w:ascii="Arial" w:hAnsi="Arial" w:cs="Arial"/>
        </w:rPr>
        <w:t>https://doi.org/10.3233/SHTI250569</w:t>
      </w:r>
    </w:p>
    <w:p w14:paraId="0089CB56" w14:textId="1FA7873C" w:rsidR="00962BBA" w:rsidRPr="00893392" w:rsidRDefault="00962BBA" w:rsidP="00A901F1">
      <w:pPr>
        <w:pStyle w:val="Bibliography"/>
        <w:spacing w:line="360" w:lineRule="auto"/>
        <w:rPr>
          <w:rFonts w:ascii="Arial" w:hAnsi="Arial" w:cs="Arial"/>
        </w:rPr>
      </w:pPr>
      <w:r w:rsidRPr="00893392">
        <w:rPr>
          <w:rFonts w:ascii="Arial" w:hAnsi="Arial" w:cs="Arial"/>
        </w:rPr>
        <w:t>Simmonds-Buckley, M., Bennion, M. R., Kellett, S., Millings, A., Hardy, G. E.</w:t>
      </w:r>
      <w:r w:rsidR="00F04F5F" w:rsidRPr="00893392">
        <w:rPr>
          <w:rFonts w:ascii="Arial" w:hAnsi="Arial" w:cs="Arial"/>
        </w:rPr>
        <w:t xml:space="preserve"> and</w:t>
      </w:r>
      <w:r w:rsidRPr="00893392">
        <w:rPr>
          <w:rFonts w:ascii="Arial" w:hAnsi="Arial" w:cs="Arial"/>
        </w:rPr>
        <w:t xml:space="preserve"> Moore, R. K. (2020) </w:t>
      </w:r>
      <w:r w:rsidR="00F04F5F" w:rsidRPr="00893392">
        <w:rPr>
          <w:rFonts w:ascii="Arial" w:hAnsi="Arial" w:cs="Arial"/>
        </w:rPr>
        <w:t>'</w:t>
      </w:r>
      <w:r w:rsidRPr="00893392">
        <w:rPr>
          <w:rFonts w:ascii="Arial" w:hAnsi="Arial" w:cs="Arial"/>
        </w:rPr>
        <w:t>Acceptability and effectiveness of NHS-recommended e-therapies for depression, anxiety, and stress: Meta-analysis</w:t>
      </w:r>
      <w:r w:rsidR="00F04F5F" w:rsidRPr="00893392">
        <w:rPr>
          <w:rFonts w:ascii="Arial" w:hAnsi="Arial" w:cs="Arial"/>
        </w:rPr>
        <w:t>',</w:t>
      </w:r>
      <w:r w:rsidRPr="00893392">
        <w:rPr>
          <w:rFonts w:ascii="Arial" w:hAnsi="Arial" w:cs="Arial"/>
        </w:rPr>
        <w:t xml:space="preserve"> </w:t>
      </w:r>
      <w:r w:rsidRPr="00893392">
        <w:rPr>
          <w:rFonts w:ascii="Arial" w:hAnsi="Arial" w:cs="Arial"/>
          <w:i/>
          <w:iCs/>
        </w:rPr>
        <w:t>Journal of Medical Internet Research</w:t>
      </w:r>
      <w:r w:rsidRPr="00893392">
        <w:rPr>
          <w:rFonts w:ascii="Arial" w:hAnsi="Arial" w:cs="Arial"/>
        </w:rPr>
        <w:t xml:space="preserve">, 22(10), </w:t>
      </w:r>
      <w:r w:rsidR="00F04F5F" w:rsidRPr="00893392">
        <w:rPr>
          <w:rFonts w:ascii="Arial" w:hAnsi="Arial" w:cs="Arial"/>
        </w:rPr>
        <w:t xml:space="preserve">article </w:t>
      </w:r>
      <w:r w:rsidRPr="00893392">
        <w:rPr>
          <w:rFonts w:ascii="Arial" w:hAnsi="Arial" w:cs="Arial"/>
        </w:rPr>
        <w:t xml:space="preserve">e17049. </w:t>
      </w:r>
      <w:r w:rsidR="00F04F5F" w:rsidRPr="00893392">
        <w:rPr>
          <w:rFonts w:ascii="Arial" w:hAnsi="Arial" w:cs="Arial"/>
        </w:rPr>
        <w:t xml:space="preserve">Available at: </w:t>
      </w:r>
      <w:r w:rsidRPr="00893392">
        <w:rPr>
          <w:rFonts w:ascii="Arial" w:hAnsi="Arial" w:cs="Arial"/>
        </w:rPr>
        <w:t>https://doi.org/10.2196/17049</w:t>
      </w:r>
    </w:p>
    <w:p w14:paraId="414A532C" w14:textId="5B83AB38" w:rsidR="00962BBA" w:rsidRPr="00893392" w:rsidRDefault="00962BBA" w:rsidP="00A901F1">
      <w:pPr>
        <w:pStyle w:val="Bibliography"/>
        <w:spacing w:line="360" w:lineRule="auto"/>
        <w:rPr>
          <w:rFonts w:ascii="Arial" w:hAnsi="Arial" w:cs="Arial"/>
        </w:rPr>
      </w:pPr>
      <w:r w:rsidRPr="00893392">
        <w:rPr>
          <w:rFonts w:ascii="Arial" w:hAnsi="Arial" w:cs="Arial"/>
        </w:rPr>
        <w:t xml:space="preserve">Smith, P., Scott, R., Eshkevari, E., Jatta, F., Leigh, E., Harris, V., Robinson, A., Abeles, P., Proudfoot, J., Verduyn, C. </w:t>
      </w:r>
      <w:r w:rsidR="00F04F5F" w:rsidRPr="00893392">
        <w:rPr>
          <w:rFonts w:ascii="Arial" w:hAnsi="Arial" w:cs="Arial"/>
        </w:rPr>
        <w:t>and</w:t>
      </w:r>
      <w:r w:rsidRPr="00893392">
        <w:rPr>
          <w:rFonts w:ascii="Arial" w:hAnsi="Arial" w:cs="Arial"/>
        </w:rPr>
        <w:t xml:space="preserve"> Yule, W. (2015) </w:t>
      </w:r>
      <w:r w:rsidR="00F04F5F" w:rsidRPr="00893392">
        <w:rPr>
          <w:rFonts w:ascii="Arial" w:hAnsi="Arial" w:cs="Arial"/>
        </w:rPr>
        <w:t>'</w:t>
      </w:r>
      <w:r w:rsidRPr="00893392">
        <w:rPr>
          <w:rFonts w:ascii="Arial" w:hAnsi="Arial" w:cs="Arial"/>
        </w:rPr>
        <w:t>Computerised CBT for depressed adolescents: Randomised controlled trial</w:t>
      </w:r>
      <w:r w:rsidR="00F04F5F" w:rsidRPr="00893392">
        <w:rPr>
          <w:rFonts w:ascii="Arial" w:hAnsi="Arial" w:cs="Arial"/>
        </w:rPr>
        <w:t>',</w:t>
      </w:r>
      <w:r w:rsidRPr="00893392">
        <w:rPr>
          <w:rFonts w:ascii="Arial" w:hAnsi="Arial" w:cs="Arial"/>
        </w:rPr>
        <w:t xml:space="preserve"> </w:t>
      </w:r>
      <w:r w:rsidRPr="00893392">
        <w:rPr>
          <w:rFonts w:ascii="Arial" w:hAnsi="Arial" w:cs="Arial"/>
          <w:i/>
          <w:iCs/>
        </w:rPr>
        <w:t>Behaviour Research and Therapy</w:t>
      </w:r>
      <w:r w:rsidRPr="00893392">
        <w:rPr>
          <w:rFonts w:ascii="Arial" w:hAnsi="Arial" w:cs="Arial"/>
        </w:rPr>
        <w:t xml:space="preserve">, 73, </w:t>
      </w:r>
      <w:r w:rsidR="00F04F5F" w:rsidRPr="00893392">
        <w:rPr>
          <w:rFonts w:ascii="Arial" w:hAnsi="Arial" w:cs="Arial"/>
        </w:rPr>
        <w:t xml:space="preserve">pp. </w:t>
      </w:r>
      <w:r w:rsidRPr="00893392">
        <w:rPr>
          <w:rFonts w:ascii="Arial" w:hAnsi="Arial" w:cs="Arial"/>
        </w:rPr>
        <w:t xml:space="preserve">104–110. </w:t>
      </w:r>
      <w:r w:rsidR="00F04F5F" w:rsidRPr="00893392">
        <w:rPr>
          <w:rFonts w:ascii="Arial" w:hAnsi="Arial" w:cs="Arial"/>
        </w:rPr>
        <w:t xml:space="preserve">Available at: </w:t>
      </w:r>
      <w:r w:rsidRPr="00893392">
        <w:rPr>
          <w:rFonts w:ascii="Arial" w:hAnsi="Arial" w:cs="Arial"/>
        </w:rPr>
        <w:t>https://doi.org/10.1016/j.brat.2015.07.009</w:t>
      </w:r>
    </w:p>
    <w:p w14:paraId="5B6589EA" w14:textId="09FDA155" w:rsidR="00962BBA" w:rsidRPr="00893392" w:rsidRDefault="00962BBA" w:rsidP="00A901F1">
      <w:pPr>
        <w:pStyle w:val="Bibliography"/>
        <w:spacing w:line="360" w:lineRule="auto"/>
        <w:rPr>
          <w:rFonts w:ascii="Arial" w:hAnsi="Arial" w:cs="Arial"/>
        </w:rPr>
      </w:pPr>
      <w:r w:rsidRPr="00893392">
        <w:rPr>
          <w:rFonts w:ascii="Arial" w:hAnsi="Arial" w:cs="Arial"/>
        </w:rPr>
        <w:t>Sullivan, H., Barnes, M.</w:t>
      </w:r>
      <w:r w:rsidR="00F04F5F" w:rsidRPr="00893392">
        <w:rPr>
          <w:rFonts w:ascii="Arial" w:hAnsi="Arial" w:cs="Arial"/>
        </w:rPr>
        <w:t xml:space="preserve"> and</w:t>
      </w:r>
      <w:r w:rsidRPr="00893392">
        <w:rPr>
          <w:rFonts w:ascii="Arial" w:hAnsi="Arial" w:cs="Arial"/>
        </w:rPr>
        <w:t xml:space="preserve"> Matka, E. (2002) </w:t>
      </w:r>
      <w:r w:rsidR="00F04F5F" w:rsidRPr="00893392">
        <w:rPr>
          <w:rFonts w:ascii="Arial" w:hAnsi="Arial" w:cs="Arial"/>
        </w:rPr>
        <w:t>'</w:t>
      </w:r>
      <w:r w:rsidRPr="00893392">
        <w:rPr>
          <w:rFonts w:ascii="Arial" w:hAnsi="Arial" w:cs="Arial"/>
        </w:rPr>
        <w:t>Building collaborative capacity through `Theories of Change’: Early lessons from the evaluation of health action zones in England</w:t>
      </w:r>
      <w:r w:rsidR="00F04F5F" w:rsidRPr="00893392">
        <w:rPr>
          <w:rFonts w:ascii="Arial" w:hAnsi="Arial" w:cs="Arial"/>
        </w:rPr>
        <w:t>',</w:t>
      </w:r>
      <w:r w:rsidRPr="00893392">
        <w:rPr>
          <w:rFonts w:ascii="Arial" w:hAnsi="Arial" w:cs="Arial"/>
        </w:rPr>
        <w:t xml:space="preserve"> </w:t>
      </w:r>
      <w:r w:rsidRPr="00893392">
        <w:rPr>
          <w:rFonts w:ascii="Arial" w:hAnsi="Arial" w:cs="Arial"/>
          <w:i/>
          <w:iCs/>
        </w:rPr>
        <w:t>Evaluation</w:t>
      </w:r>
      <w:r w:rsidRPr="00893392">
        <w:rPr>
          <w:rFonts w:ascii="Arial" w:hAnsi="Arial" w:cs="Arial"/>
        </w:rPr>
        <w:t xml:space="preserve">, 8(2), </w:t>
      </w:r>
      <w:r w:rsidR="00F04F5F" w:rsidRPr="00893392">
        <w:rPr>
          <w:rFonts w:ascii="Arial" w:hAnsi="Arial" w:cs="Arial"/>
        </w:rPr>
        <w:t xml:space="preserve">pp. </w:t>
      </w:r>
      <w:r w:rsidRPr="00893392">
        <w:rPr>
          <w:rFonts w:ascii="Arial" w:hAnsi="Arial" w:cs="Arial"/>
        </w:rPr>
        <w:t xml:space="preserve">205–226. </w:t>
      </w:r>
      <w:r w:rsidR="00F04F5F" w:rsidRPr="00893392">
        <w:rPr>
          <w:rFonts w:ascii="Arial" w:hAnsi="Arial" w:cs="Arial"/>
        </w:rPr>
        <w:t xml:space="preserve">Available at: </w:t>
      </w:r>
      <w:r w:rsidRPr="00893392">
        <w:rPr>
          <w:rFonts w:ascii="Arial" w:hAnsi="Arial" w:cs="Arial"/>
        </w:rPr>
        <w:t>https://doi.org/10.1177/1358902002008002514</w:t>
      </w:r>
    </w:p>
    <w:p w14:paraId="6168AD86" w14:textId="0FF23C87" w:rsidR="00962BBA" w:rsidRPr="00893392" w:rsidRDefault="00962BBA" w:rsidP="00A901F1">
      <w:pPr>
        <w:pStyle w:val="Bibliography"/>
        <w:spacing w:line="360" w:lineRule="auto"/>
        <w:rPr>
          <w:rFonts w:ascii="Arial" w:hAnsi="Arial" w:cs="Arial"/>
        </w:rPr>
      </w:pPr>
      <w:r w:rsidRPr="00893392">
        <w:rPr>
          <w:rFonts w:ascii="Arial" w:hAnsi="Arial" w:cs="Arial"/>
        </w:rPr>
        <w:t xml:space="preserve">Suri, H. (2020) </w:t>
      </w:r>
      <w:r w:rsidR="00F04F5F" w:rsidRPr="00893392">
        <w:rPr>
          <w:rFonts w:ascii="Arial" w:hAnsi="Arial" w:cs="Arial"/>
        </w:rPr>
        <w:t>'</w:t>
      </w:r>
      <w:r w:rsidRPr="00893392">
        <w:rPr>
          <w:rFonts w:ascii="Arial" w:hAnsi="Arial" w:cs="Arial"/>
        </w:rPr>
        <w:t>Ethical considerations of conducting systematic reviews in educational research</w:t>
      </w:r>
      <w:r w:rsidR="00F04F5F" w:rsidRPr="00893392">
        <w:rPr>
          <w:rFonts w:ascii="Arial" w:hAnsi="Arial" w:cs="Arial"/>
        </w:rPr>
        <w:t>'</w:t>
      </w:r>
      <w:r w:rsidRPr="00893392">
        <w:rPr>
          <w:rFonts w:ascii="Arial" w:hAnsi="Arial" w:cs="Arial"/>
        </w:rPr>
        <w:t xml:space="preserve">. </w:t>
      </w:r>
      <w:r w:rsidR="00466F13" w:rsidRPr="00893392">
        <w:rPr>
          <w:rFonts w:ascii="Arial" w:hAnsi="Arial" w:cs="Arial"/>
        </w:rPr>
        <w:t>i</w:t>
      </w:r>
      <w:r w:rsidRPr="00893392">
        <w:rPr>
          <w:rFonts w:ascii="Arial" w:hAnsi="Arial" w:cs="Arial"/>
        </w:rPr>
        <w:t xml:space="preserve">n O. Zawacki-Richter, M. Kerres, S. Bedenlier, M. Bond </w:t>
      </w:r>
      <w:r w:rsidR="00791809" w:rsidRPr="00893392">
        <w:rPr>
          <w:rFonts w:ascii="Arial" w:hAnsi="Arial" w:cs="Arial"/>
        </w:rPr>
        <w:t>and</w:t>
      </w:r>
      <w:r w:rsidRPr="00893392">
        <w:rPr>
          <w:rFonts w:ascii="Arial" w:hAnsi="Arial" w:cs="Arial"/>
        </w:rPr>
        <w:t xml:space="preserve"> K. Buntins (</w:t>
      </w:r>
      <w:r w:rsidR="00466F13" w:rsidRPr="00893392">
        <w:rPr>
          <w:rFonts w:ascii="Arial" w:hAnsi="Arial" w:cs="Arial"/>
        </w:rPr>
        <w:t>e</w:t>
      </w:r>
      <w:r w:rsidRPr="00893392">
        <w:rPr>
          <w:rFonts w:ascii="Arial" w:hAnsi="Arial" w:cs="Arial"/>
        </w:rPr>
        <w:t xml:space="preserve">ds) </w:t>
      </w:r>
      <w:r w:rsidRPr="00893392">
        <w:rPr>
          <w:rFonts w:ascii="Arial" w:hAnsi="Arial" w:cs="Arial"/>
          <w:i/>
          <w:iCs/>
        </w:rPr>
        <w:t>Systematic Reviews in Educational Research: Methodology, Perspectives and Application</w:t>
      </w:r>
      <w:r w:rsidRPr="00893392">
        <w:rPr>
          <w:rFonts w:ascii="Arial" w:hAnsi="Arial" w:cs="Arial"/>
        </w:rPr>
        <w:t>.</w:t>
      </w:r>
      <w:r w:rsidR="005C17B2" w:rsidRPr="00893392">
        <w:rPr>
          <w:rFonts w:ascii="Arial" w:hAnsi="Arial" w:cs="Arial"/>
        </w:rPr>
        <w:t xml:space="preserve"> </w:t>
      </w:r>
      <w:r w:rsidR="003E38D6" w:rsidRPr="00893392">
        <w:rPr>
          <w:rFonts w:ascii="Arial" w:hAnsi="Arial" w:cs="Arial"/>
        </w:rPr>
        <w:t>Wiesbaden</w:t>
      </w:r>
      <w:r w:rsidR="005C17B2" w:rsidRPr="00893392">
        <w:rPr>
          <w:rFonts w:ascii="Arial" w:hAnsi="Arial" w:cs="Arial"/>
        </w:rPr>
        <w:t>:</w:t>
      </w:r>
      <w:r w:rsidRPr="00893392">
        <w:rPr>
          <w:rFonts w:ascii="Arial" w:hAnsi="Arial" w:cs="Arial"/>
        </w:rPr>
        <w:t xml:space="preserve"> Springer Fachmedien. </w:t>
      </w:r>
      <w:r w:rsidR="00297FB5" w:rsidRPr="00893392">
        <w:rPr>
          <w:rFonts w:ascii="Arial" w:hAnsi="Arial" w:cs="Arial"/>
        </w:rPr>
        <w:t xml:space="preserve">pp. 41–54. Available at: </w:t>
      </w:r>
      <w:r w:rsidRPr="00893392">
        <w:rPr>
          <w:rFonts w:ascii="Arial" w:hAnsi="Arial" w:cs="Arial"/>
        </w:rPr>
        <w:t>https://doi.org/10.1007/978-3-658-27602-7_3</w:t>
      </w:r>
    </w:p>
    <w:p w14:paraId="07D5CD84" w14:textId="7D193B8E" w:rsidR="00962BBA" w:rsidRPr="00893392" w:rsidRDefault="00962BBA" w:rsidP="00A901F1">
      <w:pPr>
        <w:pStyle w:val="Bibliography"/>
        <w:spacing w:line="360" w:lineRule="auto"/>
        <w:rPr>
          <w:rFonts w:ascii="Arial" w:hAnsi="Arial" w:cs="Arial"/>
        </w:rPr>
      </w:pPr>
      <w:r w:rsidRPr="00893392">
        <w:rPr>
          <w:rFonts w:ascii="Arial" w:hAnsi="Arial" w:cs="Arial"/>
        </w:rPr>
        <w:t xml:space="preserve">Szigethy, E. M., Silfee, V., Marroquin, M. A., Pavlick, A. N., Wallace, M. L., Williams, K. R. </w:t>
      </w:r>
      <w:r w:rsidR="003E38D6" w:rsidRPr="00893392">
        <w:rPr>
          <w:rFonts w:ascii="Arial" w:hAnsi="Arial" w:cs="Arial"/>
        </w:rPr>
        <w:t xml:space="preserve">and </w:t>
      </w:r>
      <w:r w:rsidRPr="00893392">
        <w:rPr>
          <w:rFonts w:ascii="Arial" w:hAnsi="Arial" w:cs="Arial"/>
        </w:rPr>
        <w:t xml:space="preserve">Hoberman, A. M. (2023) </w:t>
      </w:r>
      <w:r w:rsidR="00DA4A74" w:rsidRPr="00893392">
        <w:rPr>
          <w:rFonts w:ascii="Arial" w:hAnsi="Arial" w:cs="Arial"/>
        </w:rPr>
        <w:t>'</w:t>
      </w:r>
      <w:r w:rsidRPr="00893392">
        <w:rPr>
          <w:rFonts w:ascii="Arial" w:hAnsi="Arial" w:cs="Arial"/>
        </w:rPr>
        <w:t xml:space="preserve">A digital </w:t>
      </w:r>
      <w:r w:rsidR="003E38D6" w:rsidRPr="00893392">
        <w:rPr>
          <w:rFonts w:ascii="Arial" w:hAnsi="Arial" w:cs="Arial"/>
        </w:rPr>
        <w:t>cognitive-behavioural</w:t>
      </w:r>
      <w:r w:rsidRPr="00893392">
        <w:rPr>
          <w:rFonts w:ascii="Arial" w:hAnsi="Arial" w:cs="Arial"/>
        </w:rPr>
        <w:t xml:space="preserve"> intervention for depression and anxiety among adolescents and young adults</w:t>
      </w:r>
      <w:r w:rsidR="00DA4A74" w:rsidRPr="00893392">
        <w:rPr>
          <w:rFonts w:ascii="Arial" w:hAnsi="Arial" w:cs="Arial"/>
        </w:rPr>
        <w:t>',</w:t>
      </w:r>
      <w:r w:rsidRPr="00893392">
        <w:rPr>
          <w:rFonts w:ascii="Arial" w:hAnsi="Arial" w:cs="Arial"/>
        </w:rPr>
        <w:t xml:space="preserve"> </w:t>
      </w:r>
      <w:r w:rsidRPr="00893392">
        <w:rPr>
          <w:rFonts w:ascii="Arial" w:hAnsi="Arial" w:cs="Arial"/>
          <w:i/>
          <w:iCs/>
        </w:rPr>
        <w:t>Psychiatric Services</w:t>
      </w:r>
      <w:r w:rsidRPr="00893392">
        <w:rPr>
          <w:rFonts w:ascii="Arial" w:hAnsi="Arial" w:cs="Arial"/>
        </w:rPr>
        <w:t xml:space="preserve">, 74, </w:t>
      </w:r>
      <w:r w:rsidR="00DA4A74" w:rsidRPr="00893392">
        <w:rPr>
          <w:rFonts w:ascii="Arial" w:hAnsi="Arial" w:cs="Arial"/>
        </w:rPr>
        <w:t xml:space="preserve">pp. </w:t>
      </w:r>
      <w:r w:rsidRPr="00893392">
        <w:rPr>
          <w:rFonts w:ascii="Arial" w:hAnsi="Arial" w:cs="Arial"/>
        </w:rPr>
        <w:t xml:space="preserve">437–440. </w:t>
      </w:r>
      <w:r w:rsidR="00DA4A74" w:rsidRPr="00893392">
        <w:rPr>
          <w:rFonts w:ascii="Arial" w:hAnsi="Arial" w:cs="Arial"/>
        </w:rPr>
        <w:t xml:space="preserve">Available at: </w:t>
      </w:r>
      <w:r w:rsidRPr="00893392">
        <w:rPr>
          <w:rFonts w:ascii="Arial" w:hAnsi="Arial" w:cs="Arial"/>
        </w:rPr>
        <w:t>https://doi.org/10.1176/appi.ps.202200045</w:t>
      </w:r>
    </w:p>
    <w:p w14:paraId="3C377C8E" w14:textId="22DF85C9" w:rsidR="00962BBA" w:rsidRPr="00893392" w:rsidRDefault="00962BBA" w:rsidP="00A901F1">
      <w:pPr>
        <w:pStyle w:val="Bibliography"/>
        <w:spacing w:line="360" w:lineRule="auto"/>
        <w:rPr>
          <w:rFonts w:ascii="Arial" w:hAnsi="Arial" w:cs="Arial"/>
        </w:rPr>
      </w:pPr>
      <w:r w:rsidRPr="00893392">
        <w:rPr>
          <w:rFonts w:ascii="Arial" w:hAnsi="Arial" w:cs="Arial"/>
        </w:rPr>
        <w:t>The Open University (2026)</w:t>
      </w:r>
      <w:r w:rsidR="00DB39DA" w:rsidRPr="00893392">
        <w:rPr>
          <w:rFonts w:ascii="Arial" w:hAnsi="Arial" w:cs="Arial"/>
        </w:rPr>
        <w:t xml:space="preserve"> </w:t>
      </w:r>
      <w:r w:rsidRPr="00893392">
        <w:rPr>
          <w:rFonts w:ascii="Arial" w:hAnsi="Arial" w:cs="Arial"/>
          <w:i/>
          <w:iCs/>
        </w:rPr>
        <w:t>Exploring depression</w:t>
      </w:r>
      <w:r w:rsidRPr="00893392">
        <w:rPr>
          <w:rFonts w:ascii="Arial" w:hAnsi="Arial" w:cs="Arial"/>
        </w:rPr>
        <w:t xml:space="preserve">. </w:t>
      </w:r>
      <w:r w:rsidR="00DB39DA" w:rsidRPr="00893392">
        <w:rPr>
          <w:rFonts w:ascii="Arial" w:hAnsi="Arial" w:cs="Arial"/>
        </w:rPr>
        <w:t xml:space="preserve">Available at: </w:t>
      </w:r>
      <w:r w:rsidRPr="00893392">
        <w:rPr>
          <w:rFonts w:ascii="Arial" w:hAnsi="Arial" w:cs="Arial"/>
        </w:rPr>
        <w:t>https://www.open.edu/openlearn/science-maths-technology/exploring-depression/content-section-3.3</w:t>
      </w:r>
      <w:r w:rsidR="00DB39DA" w:rsidRPr="00893392">
        <w:rPr>
          <w:rFonts w:ascii="Arial" w:hAnsi="Arial" w:cs="Arial"/>
        </w:rPr>
        <w:t xml:space="preserve"> (Accessed: </w:t>
      </w:r>
      <w:r w:rsidR="00C06189" w:rsidRPr="00893392">
        <w:rPr>
          <w:rFonts w:ascii="Arial" w:hAnsi="Arial" w:cs="Arial"/>
        </w:rPr>
        <w:t>2 February 2026).</w:t>
      </w:r>
    </w:p>
    <w:p w14:paraId="37B2196C" w14:textId="7C5D91A4" w:rsidR="00962BBA" w:rsidRPr="00893392" w:rsidRDefault="00962BBA" w:rsidP="00A901F1">
      <w:pPr>
        <w:pStyle w:val="Bibliography"/>
        <w:spacing w:line="360" w:lineRule="auto"/>
        <w:rPr>
          <w:rFonts w:ascii="Arial" w:hAnsi="Arial" w:cs="Arial"/>
        </w:rPr>
      </w:pPr>
      <w:r w:rsidRPr="00893392">
        <w:rPr>
          <w:rFonts w:ascii="Arial" w:hAnsi="Arial" w:cs="Arial"/>
        </w:rPr>
        <w:t>Thomas, J.</w:t>
      </w:r>
      <w:r w:rsidR="00C06189" w:rsidRPr="00893392">
        <w:rPr>
          <w:rFonts w:ascii="Arial" w:hAnsi="Arial" w:cs="Arial"/>
        </w:rPr>
        <w:t xml:space="preserve"> and</w:t>
      </w:r>
      <w:r w:rsidRPr="00893392">
        <w:rPr>
          <w:rFonts w:ascii="Arial" w:hAnsi="Arial" w:cs="Arial"/>
        </w:rPr>
        <w:t xml:space="preserve"> Harden, A. (2008) </w:t>
      </w:r>
      <w:r w:rsidR="00C06189" w:rsidRPr="00893392">
        <w:rPr>
          <w:rFonts w:ascii="Arial" w:hAnsi="Arial" w:cs="Arial"/>
        </w:rPr>
        <w:t>'</w:t>
      </w:r>
      <w:r w:rsidRPr="00893392">
        <w:rPr>
          <w:rFonts w:ascii="Arial" w:hAnsi="Arial" w:cs="Arial"/>
        </w:rPr>
        <w:t>Methods for the thematic synthesis of qualitative research in systematic reviews</w:t>
      </w:r>
      <w:r w:rsidR="00C06189" w:rsidRPr="00893392">
        <w:rPr>
          <w:rFonts w:ascii="Arial" w:hAnsi="Arial" w:cs="Arial"/>
        </w:rPr>
        <w:t>',</w:t>
      </w:r>
      <w:r w:rsidRPr="00893392">
        <w:rPr>
          <w:rFonts w:ascii="Arial" w:hAnsi="Arial" w:cs="Arial"/>
        </w:rPr>
        <w:t xml:space="preserve"> </w:t>
      </w:r>
      <w:r w:rsidRPr="00893392">
        <w:rPr>
          <w:rFonts w:ascii="Arial" w:hAnsi="Arial" w:cs="Arial"/>
          <w:i/>
          <w:iCs/>
        </w:rPr>
        <w:t>BMC Medical Research Methodology</w:t>
      </w:r>
      <w:r w:rsidRPr="00893392">
        <w:rPr>
          <w:rFonts w:ascii="Arial" w:hAnsi="Arial" w:cs="Arial"/>
        </w:rPr>
        <w:t xml:space="preserve">, 8, </w:t>
      </w:r>
      <w:r w:rsidR="00C06189" w:rsidRPr="00893392">
        <w:rPr>
          <w:rFonts w:ascii="Arial" w:hAnsi="Arial" w:cs="Arial"/>
        </w:rPr>
        <w:t xml:space="preserve">article </w:t>
      </w:r>
      <w:r w:rsidRPr="00893392">
        <w:rPr>
          <w:rFonts w:ascii="Arial" w:hAnsi="Arial" w:cs="Arial"/>
        </w:rPr>
        <w:t xml:space="preserve">45. </w:t>
      </w:r>
      <w:r w:rsidR="00C06189" w:rsidRPr="00893392">
        <w:rPr>
          <w:rFonts w:ascii="Arial" w:hAnsi="Arial" w:cs="Arial"/>
        </w:rPr>
        <w:t xml:space="preserve">Available at: </w:t>
      </w:r>
      <w:r w:rsidRPr="00893392">
        <w:rPr>
          <w:rFonts w:ascii="Arial" w:hAnsi="Arial" w:cs="Arial"/>
        </w:rPr>
        <w:t>https://doi.org/10.1186/1471-2288-8-45</w:t>
      </w:r>
    </w:p>
    <w:p w14:paraId="468602CD" w14:textId="320987AA" w:rsidR="00962BBA" w:rsidRPr="00893392" w:rsidRDefault="00962BBA" w:rsidP="00A901F1">
      <w:pPr>
        <w:pStyle w:val="Bibliography"/>
        <w:spacing w:line="360" w:lineRule="auto"/>
        <w:rPr>
          <w:rFonts w:ascii="Arial" w:hAnsi="Arial" w:cs="Arial"/>
        </w:rPr>
      </w:pPr>
      <w:r w:rsidRPr="00893392">
        <w:rPr>
          <w:rFonts w:ascii="Arial" w:hAnsi="Arial" w:cs="Arial"/>
        </w:rPr>
        <w:t xml:space="preserve">Tytler, K. (2025) </w:t>
      </w:r>
      <w:r w:rsidRPr="00893392">
        <w:rPr>
          <w:rFonts w:ascii="Arial" w:hAnsi="Arial" w:cs="Arial"/>
          <w:i/>
          <w:iCs/>
        </w:rPr>
        <w:t>AI in mental health: What patients and practitioners need to know</w:t>
      </w:r>
      <w:r w:rsidR="0037709D" w:rsidRPr="00893392">
        <w:rPr>
          <w:rFonts w:ascii="Arial" w:hAnsi="Arial" w:cs="Arial"/>
          <w:i/>
          <w:iCs/>
        </w:rPr>
        <w:t>.</w:t>
      </w:r>
      <w:r w:rsidRPr="00893392">
        <w:rPr>
          <w:rFonts w:ascii="Arial" w:hAnsi="Arial" w:cs="Arial"/>
          <w:i/>
          <w:iCs/>
        </w:rPr>
        <w:t xml:space="preserve"> </w:t>
      </w:r>
      <w:r w:rsidR="0037709D" w:rsidRPr="00893392">
        <w:rPr>
          <w:rFonts w:ascii="Arial" w:hAnsi="Arial" w:cs="Arial"/>
        </w:rPr>
        <w:t xml:space="preserve">Available at: </w:t>
      </w:r>
      <w:r w:rsidRPr="00893392">
        <w:rPr>
          <w:rFonts w:ascii="Arial" w:hAnsi="Arial" w:cs="Arial"/>
        </w:rPr>
        <w:t>https://www.iatrox.com/blog/ai-mental-health-wysa-limbic-woebot-nice-guidance-uk</w:t>
      </w:r>
      <w:r w:rsidR="0037709D" w:rsidRPr="00893392">
        <w:rPr>
          <w:rFonts w:ascii="Arial" w:hAnsi="Arial" w:cs="Arial"/>
        </w:rPr>
        <w:t xml:space="preserve"> (Accessed: 27 January 2026).</w:t>
      </w:r>
    </w:p>
    <w:p w14:paraId="1E263FA7" w14:textId="512C90B5" w:rsidR="00962BBA" w:rsidRPr="00893392" w:rsidRDefault="00962BBA" w:rsidP="00A901F1">
      <w:pPr>
        <w:pStyle w:val="Bibliography"/>
        <w:spacing w:line="360" w:lineRule="auto"/>
        <w:rPr>
          <w:rFonts w:ascii="Arial" w:hAnsi="Arial" w:cs="Arial"/>
        </w:rPr>
      </w:pPr>
      <w:r w:rsidRPr="00893392">
        <w:rPr>
          <w:rFonts w:ascii="Arial" w:hAnsi="Arial" w:cs="Arial"/>
        </w:rPr>
        <w:t>Vergnes, J.-N., Marchal-Sixou, C., Nabet, C., Maret, D.</w:t>
      </w:r>
      <w:r w:rsidR="0037709D" w:rsidRPr="00893392">
        <w:rPr>
          <w:rFonts w:ascii="Arial" w:hAnsi="Arial" w:cs="Arial"/>
        </w:rPr>
        <w:t xml:space="preserve"> and</w:t>
      </w:r>
      <w:r w:rsidRPr="00893392">
        <w:rPr>
          <w:rFonts w:ascii="Arial" w:hAnsi="Arial" w:cs="Arial"/>
        </w:rPr>
        <w:t xml:space="preserve"> Hamel, O. (2010) </w:t>
      </w:r>
      <w:r w:rsidR="0037709D" w:rsidRPr="00893392">
        <w:rPr>
          <w:rFonts w:ascii="Arial" w:hAnsi="Arial" w:cs="Arial"/>
        </w:rPr>
        <w:t>'</w:t>
      </w:r>
      <w:r w:rsidRPr="00893392">
        <w:rPr>
          <w:rFonts w:ascii="Arial" w:hAnsi="Arial" w:cs="Arial"/>
        </w:rPr>
        <w:t>Ethics in systematic reviews</w:t>
      </w:r>
      <w:r w:rsidR="0037709D" w:rsidRPr="00893392">
        <w:rPr>
          <w:rFonts w:ascii="Arial" w:hAnsi="Arial" w:cs="Arial"/>
        </w:rPr>
        <w:t>',</w:t>
      </w:r>
      <w:r w:rsidRPr="00893392">
        <w:rPr>
          <w:rFonts w:ascii="Arial" w:hAnsi="Arial" w:cs="Arial"/>
        </w:rPr>
        <w:t xml:space="preserve"> </w:t>
      </w:r>
      <w:r w:rsidRPr="00893392">
        <w:rPr>
          <w:rFonts w:ascii="Arial" w:hAnsi="Arial" w:cs="Arial"/>
          <w:i/>
          <w:iCs/>
        </w:rPr>
        <w:t>Journal of Medical Ethics</w:t>
      </w:r>
      <w:r w:rsidRPr="00893392">
        <w:rPr>
          <w:rFonts w:ascii="Arial" w:hAnsi="Arial" w:cs="Arial"/>
        </w:rPr>
        <w:t xml:space="preserve">, 36(12), </w:t>
      </w:r>
      <w:r w:rsidR="0037709D" w:rsidRPr="00893392">
        <w:rPr>
          <w:rFonts w:ascii="Arial" w:hAnsi="Arial" w:cs="Arial"/>
        </w:rPr>
        <w:t xml:space="preserve">pp. </w:t>
      </w:r>
      <w:r w:rsidRPr="00893392">
        <w:rPr>
          <w:rFonts w:ascii="Arial" w:hAnsi="Arial" w:cs="Arial"/>
        </w:rPr>
        <w:t xml:space="preserve">771–774. </w:t>
      </w:r>
      <w:r w:rsidR="0037709D" w:rsidRPr="00893392">
        <w:rPr>
          <w:rFonts w:ascii="Arial" w:hAnsi="Arial" w:cs="Arial"/>
        </w:rPr>
        <w:t xml:space="preserve">Available at: </w:t>
      </w:r>
      <w:r w:rsidRPr="00893392">
        <w:rPr>
          <w:rFonts w:ascii="Arial" w:hAnsi="Arial" w:cs="Arial"/>
        </w:rPr>
        <w:t>https://doi.org/10.1136/jme.2010.039941</w:t>
      </w:r>
    </w:p>
    <w:p w14:paraId="3C64A097" w14:textId="5AE14FDC" w:rsidR="00962BBA" w:rsidRPr="00893392" w:rsidRDefault="00962BBA" w:rsidP="00A901F1">
      <w:pPr>
        <w:pStyle w:val="Bibliography"/>
        <w:spacing w:line="360" w:lineRule="auto"/>
        <w:rPr>
          <w:rFonts w:ascii="Arial" w:hAnsi="Arial" w:cs="Arial"/>
        </w:rPr>
      </w:pPr>
      <w:r w:rsidRPr="00893392">
        <w:rPr>
          <w:rFonts w:ascii="Arial" w:hAnsi="Arial" w:cs="Arial"/>
        </w:rPr>
        <w:t xml:space="preserve">Wainberg, M. L., Scorza, P., Shultz, J. M., Helpman, L., Mootz, J. J., Johnson, K. A., Neria, </w:t>
      </w:r>
      <w:r w:rsidRPr="00893392">
        <w:rPr>
          <w:rFonts w:ascii="Arial" w:hAnsi="Arial" w:cs="Arial"/>
        </w:rPr>
        <w:lastRenderedPageBreak/>
        <w:t xml:space="preserve">Y., Bradford, J.-M. E., Oquendo, M. A. </w:t>
      </w:r>
      <w:r w:rsidR="0037709D" w:rsidRPr="00893392">
        <w:rPr>
          <w:rFonts w:ascii="Arial" w:hAnsi="Arial" w:cs="Arial"/>
        </w:rPr>
        <w:t xml:space="preserve">and </w:t>
      </w:r>
      <w:r w:rsidRPr="00893392">
        <w:rPr>
          <w:rFonts w:ascii="Arial" w:hAnsi="Arial" w:cs="Arial"/>
        </w:rPr>
        <w:t xml:space="preserve">Arbuckle, M. R. (2017) </w:t>
      </w:r>
      <w:r w:rsidR="00360DBD" w:rsidRPr="00893392">
        <w:rPr>
          <w:rFonts w:ascii="Arial" w:hAnsi="Arial" w:cs="Arial"/>
        </w:rPr>
        <w:t>'</w:t>
      </w:r>
      <w:r w:rsidRPr="00893392">
        <w:rPr>
          <w:rFonts w:ascii="Arial" w:hAnsi="Arial" w:cs="Arial"/>
        </w:rPr>
        <w:t>Challenges and opportunities in global mental health: A research-to-practice perspective</w:t>
      </w:r>
      <w:r w:rsidR="00360DBD" w:rsidRPr="00893392">
        <w:rPr>
          <w:rFonts w:ascii="Arial" w:hAnsi="Arial" w:cs="Arial"/>
        </w:rPr>
        <w:t>',</w:t>
      </w:r>
      <w:r w:rsidRPr="00893392">
        <w:rPr>
          <w:rFonts w:ascii="Arial" w:hAnsi="Arial" w:cs="Arial"/>
        </w:rPr>
        <w:t xml:space="preserve"> </w:t>
      </w:r>
      <w:r w:rsidRPr="00893392">
        <w:rPr>
          <w:rFonts w:ascii="Arial" w:hAnsi="Arial" w:cs="Arial"/>
          <w:i/>
          <w:iCs/>
        </w:rPr>
        <w:t>Current Psychiatry Reports</w:t>
      </w:r>
      <w:r w:rsidRPr="00893392">
        <w:rPr>
          <w:rFonts w:ascii="Arial" w:hAnsi="Arial" w:cs="Arial"/>
        </w:rPr>
        <w:t xml:space="preserve">, 19(5), </w:t>
      </w:r>
      <w:r w:rsidR="00360DBD" w:rsidRPr="00893392">
        <w:rPr>
          <w:rFonts w:ascii="Arial" w:hAnsi="Arial" w:cs="Arial"/>
        </w:rPr>
        <w:t xml:space="preserve">article </w:t>
      </w:r>
      <w:r w:rsidRPr="00893392">
        <w:rPr>
          <w:rFonts w:ascii="Arial" w:hAnsi="Arial" w:cs="Arial"/>
        </w:rPr>
        <w:t xml:space="preserve">28. </w:t>
      </w:r>
      <w:r w:rsidR="00360DBD" w:rsidRPr="00893392">
        <w:rPr>
          <w:rFonts w:ascii="Arial" w:hAnsi="Arial" w:cs="Arial"/>
        </w:rPr>
        <w:t xml:space="preserve">Available at: </w:t>
      </w:r>
      <w:r w:rsidRPr="00893392">
        <w:rPr>
          <w:rFonts w:ascii="Arial" w:hAnsi="Arial" w:cs="Arial"/>
        </w:rPr>
        <w:t>https://doi.org/10.1007/s11920-017-0780-z</w:t>
      </w:r>
    </w:p>
    <w:p w14:paraId="7B71A029" w14:textId="3C70F7F6" w:rsidR="00962BBA" w:rsidRPr="00893392" w:rsidRDefault="00962BBA" w:rsidP="00A901F1">
      <w:pPr>
        <w:pStyle w:val="Bibliography"/>
        <w:spacing w:line="360" w:lineRule="auto"/>
        <w:rPr>
          <w:rFonts w:ascii="Arial" w:hAnsi="Arial" w:cs="Arial"/>
        </w:rPr>
      </w:pPr>
      <w:r w:rsidRPr="00893392">
        <w:rPr>
          <w:rFonts w:ascii="Arial" w:hAnsi="Arial" w:cs="Arial"/>
        </w:rPr>
        <w:t xml:space="preserve">Walker, L. E. A. (2023) </w:t>
      </w:r>
      <w:r w:rsidR="00360DBD" w:rsidRPr="00893392">
        <w:rPr>
          <w:rFonts w:ascii="Arial" w:hAnsi="Arial" w:cs="Arial"/>
        </w:rPr>
        <w:t>'</w:t>
      </w:r>
      <w:r w:rsidRPr="00893392">
        <w:rPr>
          <w:rFonts w:ascii="Arial" w:hAnsi="Arial" w:cs="Arial"/>
        </w:rPr>
        <w:t>Telepsychology and digital therapeutics</w:t>
      </w:r>
      <w:r w:rsidR="00360DBD" w:rsidRPr="00893392">
        <w:rPr>
          <w:rFonts w:ascii="Arial" w:hAnsi="Arial" w:cs="Arial"/>
        </w:rPr>
        <w:t>'</w:t>
      </w:r>
      <w:r w:rsidR="00EF3FFF" w:rsidRPr="00893392">
        <w:rPr>
          <w:rFonts w:ascii="Arial" w:hAnsi="Arial" w:cs="Arial"/>
        </w:rPr>
        <w:t>, i</w:t>
      </w:r>
      <w:r w:rsidRPr="00893392">
        <w:rPr>
          <w:rFonts w:ascii="Arial" w:hAnsi="Arial" w:cs="Arial"/>
        </w:rPr>
        <w:t xml:space="preserve">n C. R. Figley, L. E. A. Walker, </w:t>
      </w:r>
      <w:r w:rsidR="00EF3FFF" w:rsidRPr="00893392">
        <w:rPr>
          <w:rFonts w:ascii="Arial" w:hAnsi="Arial" w:cs="Arial"/>
        </w:rPr>
        <w:t>and</w:t>
      </w:r>
      <w:r w:rsidRPr="00893392">
        <w:rPr>
          <w:rFonts w:ascii="Arial" w:hAnsi="Arial" w:cs="Arial"/>
        </w:rPr>
        <w:t xml:space="preserve"> I. A. Serlin (</w:t>
      </w:r>
      <w:r w:rsidR="00EF3FFF" w:rsidRPr="00893392">
        <w:rPr>
          <w:rFonts w:ascii="Arial" w:hAnsi="Arial" w:cs="Arial"/>
        </w:rPr>
        <w:t>e</w:t>
      </w:r>
      <w:r w:rsidRPr="00893392">
        <w:rPr>
          <w:rFonts w:ascii="Arial" w:hAnsi="Arial" w:cs="Arial"/>
        </w:rPr>
        <w:t>ds)</w:t>
      </w:r>
      <w:r w:rsidR="00EF3FFF" w:rsidRPr="00893392">
        <w:rPr>
          <w:rFonts w:ascii="Arial" w:hAnsi="Arial" w:cs="Arial"/>
        </w:rPr>
        <w:t xml:space="preserve"> </w:t>
      </w:r>
      <w:r w:rsidRPr="00893392">
        <w:rPr>
          <w:rFonts w:ascii="Arial" w:hAnsi="Arial" w:cs="Arial"/>
          <w:i/>
          <w:iCs/>
        </w:rPr>
        <w:t>Pandemic Providers: Psychologists Respond to Covid</w:t>
      </w:r>
      <w:r w:rsidR="00FA23CA" w:rsidRPr="00893392">
        <w:rPr>
          <w:rFonts w:ascii="Arial" w:hAnsi="Arial" w:cs="Arial"/>
        </w:rPr>
        <w:t>.</w:t>
      </w:r>
      <w:r w:rsidRPr="00893392">
        <w:rPr>
          <w:rFonts w:ascii="Arial" w:hAnsi="Arial" w:cs="Arial"/>
        </w:rPr>
        <w:t xml:space="preserve"> </w:t>
      </w:r>
      <w:r w:rsidR="001964E8" w:rsidRPr="00893392">
        <w:rPr>
          <w:rFonts w:ascii="Arial" w:hAnsi="Arial" w:cs="Arial"/>
        </w:rPr>
        <w:t xml:space="preserve">Cham: </w:t>
      </w:r>
      <w:r w:rsidRPr="00893392">
        <w:rPr>
          <w:rFonts w:ascii="Arial" w:hAnsi="Arial" w:cs="Arial"/>
        </w:rPr>
        <w:t xml:space="preserve">Springer International Publishing. </w:t>
      </w:r>
      <w:r w:rsidR="00FA23CA" w:rsidRPr="00893392">
        <w:rPr>
          <w:rFonts w:ascii="Arial" w:hAnsi="Arial" w:cs="Arial"/>
        </w:rPr>
        <w:t xml:space="preserve">pp. 225–240. Available at: </w:t>
      </w:r>
      <w:r w:rsidRPr="00893392">
        <w:rPr>
          <w:rFonts w:ascii="Arial" w:hAnsi="Arial" w:cs="Arial"/>
        </w:rPr>
        <w:t>https://doi.org/10.1007/978-3-031-27580-7_10</w:t>
      </w:r>
    </w:p>
    <w:p w14:paraId="511A46E5" w14:textId="78ED8859" w:rsidR="00962BBA" w:rsidRPr="00893392" w:rsidRDefault="00962BBA" w:rsidP="00A901F1">
      <w:pPr>
        <w:pStyle w:val="Bibliography"/>
        <w:spacing w:line="360" w:lineRule="auto"/>
        <w:rPr>
          <w:rFonts w:ascii="Arial" w:hAnsi="Arial" w:cs="Arial"/>
        </w:rPr>
      </w:pPr>
      <w:r w:rsidRPr="00893392">
        <w:rPr>
          <w:rFonts w:ascii="Arial" w:hAnsi="Arial" w:cs="Arial"/>
        </w:rPr>
        <w:t xml:space="preserve">Watts, S. (2022) </w:t>
      </w:r>
      <w:r w:rsidRPr="00893392">
        <w:rPr>
          <w:rFonts w:ascii="Arial" w:hAnsi="Arial" w:cs="Arial"/>
          <w:i/>
          <w:iCs/>
        </w:rPr>
        <w:t>Stratified care vs stepped care for depression – which is more effective?</w:t>
      </w:r>
      <w:r w:rsidRPr="00893392">
        <w:rPr>
          <w:rFonts w:ascii="Arial" w:hAnsi="Arial" w:cs="Arial"/>
        </w:rPr>
        <w:t xml:space="preserve"> </w:t>
      </w:r>
      <w:r w:rsidR="00AA1CD8" w:rsidRPr="00893392">
        <w:rPr>
          <w:rFonts w:ascii="Arial" w:hAnsi="Arial" w:cs="Arial"/>
        </w:rPr>
        <w:t xml:space="preserve">Available at: </w:t>
      </w:r>
      <w:r w:rsidRPr="00893392">
        <w:rPr>
          <w:rFonts w:ascii="Arial" w:hAnsi="Arial" w:cs="Arial"/>
        </w:rPr>
        <w:t>https://www.nationalelfservice.net/mental-health/depression/stratified-care-depression/</w:t>
      </w:r>
      <w:r w:rsidR="00AA1CD8" w:rsidRPr="00893392">
        <w:rPr>
          <w:rFonts w:ascii="Arial" w:hAnsi="Arial" w:cs="Arial"/>
        </w:rPr>
        <w:t xml:space="preserve"> (Accessed: 3 February 2026).</w:t>
      </w:r>
    </w:p>
    <w:p w14:paraId="781E9EB9" w14:textId="1CC0D5DB" w:rsidR="00962BBA" w:rsidRPr="00893392" w:rsidRDefault="00962BBA" w:rsidP="00A901F1">
      <w:pPr>
        <w:pStyle w:val="Bibliography"/>
        <w:spacing w:line="360" w:lineRule="auto"/>
        <w:rPr>
          <w:rFonts w:ascii="Arial" w:hAnsi="Arial" w:cs="Arial"/>
        </w:rPr>
      </w:pPr>
      <w:r w:rsidRPr="00893392">
        <w:rPr>
          <w:rFonts w:ascii="Arial" w:hAnsi="Arial" w:cs="Arial"/>
        </w:rPr>
        <w:t xml:space="preserve">Watts, S., Marchand, A., Bouchard, S., Gosselin, P., Langlois, F., Belleville, G. </w:t>
      </w:r>
      <w:r w:rsidR="00AA1CD8" w:rsidRPr="00893392">
        <w:rPr>
          <w:rFonts w:ascii="Arial" w:hAnsi="Arial" w:cs="Arial"/>
        </w:rPr>
        <w:t xml:space="preserve">and </w:t>
      </w:r>
      <w:r w:rsidRPr="00893392">
        <w:rPr>
          <w:rFonts w:ascii="Arial" w:hAnsi="Arial" w:cs="Arial"/>
        </w:rPr>
        <w:t xml:space="preserve">Dugas, M. J. (2020) </w:t>
      </w:r>
      <w:r w:rsidR="00871767" w:rsidRPr="00893392">
        <w:rPr>
          <w:rFonts w:ascii="Arial" w:hAnsi="Arial" w:cs="Arial"/>
        </w:rPr>
        <w:t>'</w:t>
      </w:r>
      <w:r w:rsidRPr="00893392">
        <w:rPr>
          <w:rFonts w:ascii="Arial" w:hAnsi="Arial" w:cs="Arial"/>
        </w:rPr>
        <w:t>Telepsychotherapy for generalized anxiety disorder: Impact on the working alliance</w:t>
      </w:r>
      <w:r w:rsidR="00871767" w:rsidRPr="00893392">
        <w:rPr>
          <w:rFonts w:ascii="Arial" w:hAnsi="Arial" w:cs="Arial"/>
        </w:rPr>
        <w:t>',</w:t>
      </w:r>
      <w:r w:rsidRPr="00893392">
        <w:rPr>
          <w:rFonts w:ascii="Arial" w:hAnsi="Arial" w:cs="Arial"/>
        </w:rPr>
        <w:t xml:space="preserve"> </w:t>
      </w:r>
      <w:r w:rsidRPr="00893392">
        <w:rPr>
          <w:rFonts w:ascii="Arial" w:hAnsi="Arial" w:cs="Arial"/>
          <w:i/>
          <w:iCs/>
        </w:rPr>
        <w:t>Journal of Psychotherapy Integration</w:t>
      </w:r>
      <w:r w:rsidRPr="00893392">
        <w:rPr>
          <w:rFonts w:ascii="Arial" w:hAnsi="Arial" w:cs="Arial"/>
        </w:rPr>
        <w:t>, 30(2),</w:t>
      </w:r>
      <w:r w:rsidR="00871767" w:rsidRPr="00893392">
        <w:rPr>
          <w:rFonts w:ascii="Arial" w:hAnsi="Arial" w:cs="Arial"/>
        </w:rPr>
        <w:t xml:space="preserve"> pp. </w:t>
      </w:r>
      <w:r w:rsidRPr="00893392">
        <w:rPr>
          <w:rFonts w:ascii="Arial" w:hAnsi="Arial" w:cs="Arial"/>
        </w:rPr>
        <w:t xml:space="preserve">208–225. </w:t>
      </w:r>
      <w:r w:rsidR="00871767" w:rsidRPr="00893392">
        <w:rPr>
          <w:rFonts w:ascii="Arial" w:hAnsi="Arial" w:cs="Arial"/>
        </w:rPr>
        <w:t xml:space="preserve">Available at: </w:t>
      </w:r>
      <w:r w:rsidRPr="00893392">
        <w:rPr>
          <w:rFonts w:ascii="Arial" w:hAnsi="Arial" w:cs="Arial"/>
        </w:rPr>
        <w:t>https://doi.org/10.1037/int0000223</w:t>
      </w:r>
    </w:p>
    <w:p w14:paraId="49BC0FC0" w14:textId="6064A804" w:rsidR="00962BBA" w:rsidRPr="00893392" w:rsidRDefault="00962BBA" w:rsidP="00B906DF">
      <w:pPr>
        <w:pStyle w:val="Bibliography"/>
        <w:spacing w:line="360" w:lineRule="auto"/>
        <w:rPr>
          <w:rFonts w:ascii="Arial" w:hAnsi="Arial" w:cs="Arial"/>
        </w:rPr>
      </w:pPr>
      <w:r w:rsidRPr="00893392">
        <w:rPr>
          <w:rFonts w:ascii="Arial" w:hAnsi="Arial" w:cs="Arial"/>
        </w:rPr>
        <w:t xml:space="preserve">Weightman, M. (2020) </w:t>
      </w:r>
      <w:r w:rsidR="00871767" w:rsidRPr="00893392">
        <w:rPr>
          <w:rFonts w:ascii="Arial" w:hAnsi="Arial" w:cs="Arial"/>
        </w:rPr>
        <w:t>'</w:t>
      </w:r>
      <w:r w:rsidRPr="00893392">
        <w:rPr>
          <w:rFonts w:ascii="Arial" w:hAnsi="Arial" w:cs="Arial"/>
        </w:rPr>
        <w:t>Digital psychotherapy as an effective and timely treatment option for depression and anxiety disorders: Implications for rural and remote practice</w:t>
      </w:r>
      <w:r w:rsidR="00871767" w:rsidRPr="00893392">
        <w:rPr>
          <w:rFonts w:ascii="Arial" w:hAnsi="Arial" w:cs="Arial"/>
        </w:rPr>
        <w:t>',</w:t>
      </w:r>
      <w:r w:rsidRPr="00893392">
        <w:rPr>
          <w:rFonts w:ascii="Arial" w:hAnsi="Arial" w:cs="Arial"/>
        </w:rPr>
        <w:t xml:space="preserve"> </w:t>
      </w:r>
      <w:r w:rsidRPr="00893392">
        <w:rPr>
          <w:rFonts w:ascii="Arial" w:hAnsi="Arial" w:cs="Arial"/>
          <w:i/>
          <w:iCs/>
        </w:rPr>
        <w:t>The Journal of International Medical Research</w:t>
      </w:r>
      <w:r w:rsidRPr="00893392">
        <w:rPr>
          <w:rFonts w:ascii="Arial" w:hAnsi="Arial" w:cs="Arial"/>
        </w:rPr>
        <w:t xml:space="preserve">, 48(6), </w:t>
      </w:r>
      <w:r w:rsidR="00871767" w:rsidRPr="00893392">
        <w:rPr>
          <w:rFonts w:ascii="Arial" w:hAnsi="Arial" w:cs="Arial"/>
        </w:rPr>
        <w:t xml:space="preserve">article </w:t>
      </w:r>
      <w:r w:rsidRPr="00893392">
        <w:rPr>
          <w:rFonts w:ascii="Arial" w:hAnsi="Arial" w:cs="Arial"/>
        </w:rPr>
        <w:t>0300060520928686.</w:t>
      </w:r>
      <w:r w:rsidR="00871767" w:rsidRPr="00893392">
        <w:rPr>
          <w:rFonts w:ascii="Arial" w:hAnsi="Arial" w:cs="Arial"/>
        </w:rPr>
        <w:t xml:space="preserve"> Available at: </w:t>
      </w:r>
      <w:r w:rsidRPr="00893392">
        <w:rPr>
          <w:rFonts w:ascii="Arial" w:hAnsi="Arial" w:cs="Arial"/>
        </w:rPr>
        <w:t xml:space="preserve"> https://doi.org/10.1177/0300060520928686</w:t>
      </w:r>
    </w:p>
    <w:p w14:paraId="32C9C4F4" w14:textId="38112D0A" w:rsidR="0054645F" w:rsidRPr="00893392" w:rsidRDefault="0054645F" w:rsidP="00B906DF">
      <w:pPr>
        <w:pStyle w:val="Bibliography"/>
        <w:spacing w:line="360" w:lineRule="auto"/>
        <w:rPr>
          <w:rFonts w:ascii="Arial" w:hAnsi="Arial" w:cs="Arial"/>
        </w:rPr>
      </w:pPr>
      <w:r w:rsidRPr="00893392">
        <w:rPr>
          <w:rFonts w:ascii="Arial" w:hAnsi="Arial" w:cs="Arial"/>
        </w:rPr>
        <w:fldChar w:fldCharType="begin"/>
      </w:r>
      <w:r w:rsidRPr="00893392">
        <w:rPr>
          <w:rFonts w:ascii="Arial" w:hAnsi="Arial" w:cs="Arial"/>
        </w:rPr>
        <w:instrText xml:space="preserve"> ADDIN ZOTERO_BIBL {"uncited":[],"omitted":[],"custom":[]} CSL_BIBLIOGRAPHY </w:instrText>
      </w:r>
      <w:r w:rsidRPr="00893392">
        <w:rPr>
          <w:rFonts w:ascii="Arial" w:hAnsi="Arial" w:cs="Arial"/>
        </w:rPr>
        <w:fldChar w:fldCharType="separate"/>
      </w:r>
      <w:r w:rsidR="00B906DF" w:rsidRPr="00893392">
        <w:rPr>
          <w:rFonts w:ascii="Arial" w:hAnsi="Arial" w:cs="Arial"/>
        </w:rPr>
        <w:t>W</w:t>
      </w:r>
      <w:r w:rsidRPr="00893392">
        <w:rPr>
          <w:rFonts w:ascii="Arial" w:hAnsi="Arial" w:cs="Arial"/>
        </w:rPr>
        <w:t>HO (2025</w:t>
      </w:r>
      <w:r w:rsidR="007C6B78" w:rsidRPr="00893392">
        <w:rPr>
          <w:rFonts w:ascii="Arial" w:hAnsi="Arial" w:cs="Arial"/>
        </w:rPr>
        <w:t>a</w:t>
      </w:r>
      <w:r w:rsidRPr="00893392">
        <w:rPr>
          <w:rFonts w:ascii="Arial" w:hAnsi="Arial" w:cs="Arial"/>
        </w:rPr>
        <w:t xml:space="preserve">) </w:t>
      </w:r>
      <w:r w:rsidRPr="00893392">
        <w:rPr>
          <w:rFonts w:ascii="Arial" w:hAnsi="Arial" w:cs="Arial"/>
          <w:i/>
          <w:iCs/>
        </w:rPr>
        <w:t>Anxiety disorders</w:t>
      </w:r>
      <w:r w:rsidRPr="00893392">
        <w:rPr>
          <w:rFonts w:ascii="Arial" w:hAnsi="Arial" w:cs="Arial"/>
        </w:rPr>
        <w:t>.Available at:  https://www.who.int/news-room/fact-sheets/detail/anxiety-disorders (Accessed: 20 October 2025).</w:t>
      </w:r>
    </w:p>
    <w:p w14:paraId="2BA1D615" w14:textId="019595A4" w:rsidR="0054645F" w:rsidRPr="00893392" w:rsidRDefault="0054645F" w:rsidP="00B906DF">
      <w:pPr>
        <w:spacing w:line="360" w:lineRule="auto"/>
      </w:pPr>
      <w:r w:rsidRPr="00893392">
        <w:rPr>
          <w:rFonts w:ascii="Arial" w:hAnsi="Arial" w:cs="Arial"/>
        </w:rPr>
        <w:fldChar w:fldCharType="end"/>
      </w:r>
    </w:p>
    <w:p w14:paraId="4EB50BFF" w14:textId="05F99E3F" w:rsidR="00962BBA" w:rsidRPr="00893392" w:rsidRDefault="00962BBA" w:rsidP="00B906DF">
      <w:pPr>
        <w:pStyle w:val="Bibliography"/>
        <w:spacing w:line="360" w:lineRule="auto"/>
        <w:rPr>
          <w:rFonts w:ascii="Arial" w:hAnsi="Arial" w:cs="Arial"/>
        </w:rPr>
      </w:pPr>
      <w:r w:rsidRPr="00893392">
        <w:rPr>
          <w:rFonts w:ascii="Arial" w:hAnsi="Arial" w:cs="Arial"/>
        </w:rPr>
        <w:t>WHO</w:t>
      </w:r>
      <w:r w:rsidR="00871767" w:rsidRPr="00893392">
        <w:rPr>
          <w:rFonts w:ascii="Arial" w:hAnsi="Arial" w:cs="Arial"/>
        </w:rPr>
        <w:t xml:space="preserve"> </w:t>
      </w:r>
      <w:r w:rsidRPr="00893392">
        <w:rPr>
          <w:rFonts w:ascii="Arial" w:hAnsi="Arial" w:cs="Arial"/>
        </w:rPr>
        <w:t>(2025</w:t>
      </w:r>
      <w:r w:rsidR="007C6B78" w:rsidRPr="00893392">
        <w:rPr>
          <w:rFonts w:ascii="Arial" w:hAnsi="Arial" w:cs="Arial"/>
        </w:rPr>
        <w:t>b</w:t>
      </w:r>
      <w:r w:rsidRPr="00893392">
        <w:rPr>
          <w:rFonts w:ascii="Arial" w:hAnsi="Arial" w:cs="Arial"/>
        </w:rPr>
        <w:t xml:space="preserve">) </w:t>
      </w:r>
      <w:r w:rsidRPr="00893392">
        <w:rPr>
          <w:rFonts w:ascii="Arial" w:hAnsi="Arial" w:cs="Arial"/>
          <w:i/>
          <w:iCs/>
        </w:rPr>
        <w:t>Depressive disorder (depression)</w:t>
      </w:r>
      <w:r w:rsidRPr="00893392">
        <w:rPr>
          <w:rFonts w:ascii="Arial" w:hAnsi="Arial" w:cs="Arial"/>
        </w:rPr>
        <w:t xml:space="preserve">. </w:t>
      </w:r>
      <w:r w:rsidR="00871767" w:rsidRPr="00893392">
        <w:rPr>
          <w:rFonts w:ascii="Arial" w:hAnsi="Arial" w:cs="Arial"/>
        </w:rPr>
        <w:t xml:space="preserve">Available at: </w:t>
      </w:r>
      <w:r w:rsidRPr="00893392">
        <w:rPr>
          <w:rFonts w:ascii="Arial" w:hAnsi="Arial" w:cs="Arial"/>
        </w:rPr>
        <w:t>https://www.who.int/news-room/fact-sheets/detail/depression</w:t>
      </w:r>
      <w:r w:rsidR="00871767" w:rsidRPr="00893392">
        <w:rPr>
          <w:rFonts w:ascii="Arial" w:hAnsi="Arial" w:cs="Arial"/>
        </w:rPr>
        <w:t xml:space="preserve"> (Accessed: 20 December 2025).</w:t>
      </w:r>
    </w:p>
    <w:p w14:paraId="3A2E3A0E" w14:textId="2B7BFF88" w:rsidR="00962BBA" w:rsidRPr="00893392" w:rsidRDefault="00962BBA" w:rsidP="00A901F1">
      <w:pPr>
        <w:pStyle w:val="Bibliography"/>
        <w:spacing w:line="360" w:lineRule="auto"/>
        <w:rPr>
          <w:rFonts w:ascii="Arial" w:hAnsi="Arial" w:cs="Arial"/>
        </w:rPr>
      </w:pPr>
      <w:r w:rsidRPr="00893392">
        <w:rPr>
          <w:rFonts w:ascii="Arial" w:hAnsi="Arial" w:cs="Arial"/>
        </w:rPr>
        <w:t>Wilmer, M. T., Anderson, K.</w:t>
      </w:r>
      <w:r w:rsidR="009F6AE5" w:rsidRPr="00893392">
        <w:rPr>
          <w:rFonts w:ascii="Arial" w:hAnsi="Arial" w:cs="Arial"/>
        </w:rPr>
        <w:t xml:space="preserve"> and</w:t>
      </w:r>
      <w:r w:rsidRPr="00893392">
        <w:rPr>
          <w:rFonts w:ascii="Arial" w:hAnsi="Arial" w:cs="Arial"/>
        </w:rPr>
        <w:t xml:space="preserve"> Reynolds, M. (2021) </w:t>
      </w:r>
      <w:r w:rsidR="009F6AE5" w:rsidRPr="00893392">
        <w:rPr>
          <w:rFonts w:ascii="Arial" w:hAnsi="Arial" w:cs="Arial"/>
        </w:rPr>
        <w:t>'</w:t>
      </w:r>
      <w:r w:rsidRPr="00893392">
        <w:rPr>
          <w:rFonts w:ascii="Arial" w:hAnsi="Arial" w:cs="Arial"/>
        </w:rPr>
        <w:t>Correlates of quality of life in anxiety disorders: Review of recent research</w:t>
      </w:r>
      <w:r w:rsidR="009F6AE5" w:rsidRPr="00893392">
        <w:rPr>
          <w:rFonts w:ascii="Arial" w:hAnsi="Arial" w:cs="Arial"/>
        </w:rPr>
        <w:t>',</w:t>
      </w:r>
      <w:r w:rsidRPr="00893392">
        <w:rPr>
          <w:rFonts w:ascii="Arial" w:hAnsi="Arial" w:cs="Arial"/>
        </w:rPr>
        <w:t xml:space="preserve"> </w:t>
      </w:r>
      <w:r w:rsidRPr="00893392">
        <w:rPr>
          <w:rFonts w:ascii="Arial" w:hAnsi="Arial" w:cs="Arial"/>
          <w:i/>
          <w:iCs/>
        </w:rPr>
        <w:t>Current Psychiatry Reports</w:t>
      </w:r>
      <w:r w:rsidRPr="00893392">
        <w:rPr>
          <w:rFonts w:ascii="Arial" w:hAnsi="Arial" w:cs="Arial"/>
        </w:rPr>
        <w:t xml:space="preserve">, 23(11), </w:t>
      </w:r>
      <w:r w:rsidR="009F6AE5" w:rsidRPr="00893392">
        <w:rPr>
          <w:rFonts w:ascii="Arial" w:hAnsi="Arial" w:cs="Arial"/>
        </w:rPr>
        <w:t xml:space="preserve">article </w:t>
      </w:r>
      <w:r w:rsidRPr="00893392">
        <w:rPr>
          <w:rFonts w:ascii="Arial" w:hAnsi="Arial" w:cs="Arial"/>
        </w:rPr>
        <w:t xml:space="preserve">77. </w:t>
      </w:r>
      <w:r w:rsidR="009F6AE5" w:rsidRPr="00893392">
        <w:rPr>
          <w:rFonts w:ascii="Arial" w:hAnsi="Arial" w:cs="Arial"/>
        </w:rPr>
        <w:t xml:space="preserve">Available at: </w:t>
      </w:r>
      <w:r w:rsidRPr="00893392">
        <w:rPr>
          <w:rFonts w:ascii="Arial" w:hAnsi="Arial" w:cs="Arial"/>
        </w:rPr>
        <w:t>https://doi.org/10.1007/s11920-021-01290-4</w:t>
      </w:r>
    </w:p>
    <w:p w14:paraId="1A75FEB5" w14:textId="56200394" w:rsidR="00962BBA" w:rsidRPr="00893392" w:rsidRDefault="00962BBA" w:rsidP="00A901F1">
      <w:pPr>
        <w:pStyle w:val="Bibliography"/>
        <w:spacing w:line="360" w:lineRule="auto"/>
        <w:rPr>
          <w:rFonts w:ascii="Arial" w:hAnsi="Arial" w:cs="Arial"/>
        </w:rPr>
      </w:pPr>
      <w:r w:rsidRPr="00893392">
        <w:rPr>
          <w:rFonts w:ascii="Arial" w:hAnsi="Arial" w:cs="Arial"/>
        </w:rPr>
        <w:t xml:space="preserve">Worsley, J., Hassan, S., Nolan, L. </w:t>
      </w:r>
      <w:r w:rsidR="009F6AE5" w:rsidRPr="00893392">
        <w:rPr>
          <w:rFonts w:ascii="Arial" w:hAnsi="Arial" w:cs="Arial"/>
        </w:rPr>
        <w:t>and</w:t>
      </w:r>
      <w:r w:rsidRPr="00893392">
        <w:rPr>
          <w:rFonts w:ascii="Arial" w:hAnsi="Arial" w:cs="Arial"/>
        </w:rPr>
        <w:t xml:space="preserve"> Corcoran, R. (2022) </w:t>
      </w:r>
      <w:r w:rsidR="009F6AE5" w:rsidRPr="00893392">
        <w:rPr>
          <w:rFonts w:ascii="Arial" w:hAnsi="Arial" w:cs="Arial"/>
        </w:rPr>
        <w:t>'</w:t>
      </w:r>
      <w:r w:rsidRPr="00893392">
        <w:rPr>
          <w:rFonts w:ascii="Arial" w:hAnsi="Arial" w:cs="Arial"/>
        </w:rPr>
        <w:t>‘Space to hide’: Experiences of remote provision across child and adolescent mental health services (CAMHS)</w:t>
      </w:r>
      <w:r w:rsidR="009F6AE5" w:rsidRPr="00893392">
        <w:rPr>
          <w:rFonts w:ascii="Arial" w:hAnsi="Arial" w:cs="Arial"/>
        </w:rPr>
        <w:t>',</w:t>
      </w:r>
      <w:r w:rsidRPr="00893392">
        <w:rPr>
          <w:rFonts w:ascii="Arial" w:hAnsi="Arial" w:cs="Arial"/>
        </w:rPr>
        <w:t xml:space="preserve"> </w:t>
      </w:r>
      <w:r w:rsidRPr="00893392">
        <w:rPr>
          <w:rFonts w:ascii="Arial" w:hAnsi="Arial" w:cs="Arial"/>
          <w:i/>
          <w:iCs/>
        </w:rPr>
        <w:t>BMC Health Services Research</w:t>
      </w:r>
      <w:r w:rsidRPr="00893392">
        <w:rPr>
          <w:rFonts w:ascii="Arial" w:hAnsi="Arial" w:cs="Arial"/>
        </w:rPr>
        <w:t xml:space="preserve">, 22, </w:t>
      </w:r>
      <w:r w:rsidR="009F6AE5" w:rsidRPr="00893392">
        <w:rPr>
          <w:rFonts w:ascii="Arial" w:hAnsi="Arial" w:cs="Arial"/>
        </w:rPr>
        <w:t xml:space="preserve">article </w:t>
      </w:r>
      <w:r w:rsidRPr="00893392">
        <w:rPr>
          <w:rFonts w:ascii="Arial" w:hAnsi="Arial" w:cs="Arial"/>
        </w:rPr>
        <w:t xml:space="preserve">1350. </w:t>
      </w:r>
      <w:r w:rsidR="009F6AE5" w:rsidRPr="00893392">
        <w:rPr>
          <w:rFonts w:ascii="Arial" w:hAnsi="Arial" w:cs="Arial"/>
        </w:rPr>
        <w:t xml:space="preserve">Available at: </w:t>
      </w:r>
      <w:r w:rsidRPr="00893392">
        <w:rPr>
          <w:rFonts w:ascii="Arial" w:hAnsi="Arial" w:cs="Arial"/>
        </w:rPr>
        <w:t>https://doi.org/10.1186/s12913-022-08806-5</w:t>
      </w:r>
    </w:p>
    <w:p w14:paraId="3BB93481" w14:textId="3FC9561B" w:rsidR="00962BBA" w:rsidRPr="00893392" w:rsidRDefault="00962BBA" w:rsidP="00A901F1">
      <w:pPr>
        <w:pStyle w:val="Bibliography"/>
        <w:spacing w:line="360" w:lineRule="auto"/>
        <w:rPr>
          <w:rFonts w:ascii="Arial" w:hAnsi="Arial" w:cs="Arial"/>
        </w:rPr>
      </w:pPr>
      <w:r w:rsidRPr="00893392">
        <w:rPr>
          <w:rFonts w:ascii="Arial" w:hAnsi="Arial" w:cs="Arial"/>
        </w:rPr>
        <w:t xml:space="preserve">Wright, B., Tindall, L., Hargate, R., Allgar, V., Trépel, D. </w:t>
      </w:r>
      <w:r w:rsidR="009F6AE5" w:rsidRPr="00893392">
        <w:rPr>
          <w:rFonts w:ascii="Arial" w:hAnsi="Arial" w:cs="Arial"/>
        </w:rPr>
        <w:t>and</w:t>
      </w:r>
      <w:r w:rsidRPr="00893392">
        <w:rPr>
          <w:rFonts w:ascii="Arial" w:hAnsi="Arial" w:cs="Arial"/>
        </w:rPr>
        <w:t xml:space="preserve"> Ali, S. (2020) </w:t>
      </w:r>
      <w:r w:rsidR="00936D92" w:rsidRPr="00893392">
        <w:rPr>
          <w:rFonts w:ascii="Arial" w:hAnsi="Arial" w:cs="Arial"/>
        </w:rPr>
        <w:t>'</w:t>
      </w:r>
      <w:r w:rsidRPr="00893392">
        <w:rPr>
          <w:rFonts w:ascii="Arial" w:hAnsi="Arial" w:cs="Arial"/>
        </w:rPr>
        <w:t>Computerised cognitive-behavioural therapy for depression in adolescents: 12-month outcomes of a UK randomised controlled trial pilot study</w:t>
      </w:r>
      <w:r w:rsidR="00936D92" w:rsidRPr="00893392">
        <w:rPr>
          <w:rFonts w:ascii="Arial" w:hAnsi="Arial" w:cs="Arial"/>
        </w:rPr>
        <w:t>',</w:t>
      </w:r>
      <w:r w:rsidRPr="00893392">
        <w:rPr>
          <w:rFonts w:ascii="Arial" w:hAnsi="Arial" w:cs="Arial"/>
        </w:rPr>
        <w:t xml:space="preserve"> </w:t>
      </w:r>
      <w:r w:rsidRPr="00893392">
        <w:rPr>
          <w:rFonts w:ascii="Arial" w:hAnsi="Arial" w:cs="Arial"/>
          <w:i/>
          <w:iCs/>
        </w:rPr>
        <w:t>BJPsych Open</w:t>
      </w:r>
      <w:r w:rsidRPr="00893392">
        <w:rPr>
          <w:rFonts w:ascii="Arial" w:hAnsi="Arial" w:cs="Arial"/>
        </w:rPr>
        <w:t xml:space="preserve">, 6(1), </w:t>
      </w:r>
      <w:r w:rsidR="00936D92" w:rsidRPr="00893392">
        <w:rPr>
          <w:rFonts w:ascii="Arial" w:hAnsi="Arial" w:cs="Arial"/>
        </w:rPr>
        <w:t xml:space="preserve">article </w:t>
      </w:r>
      <w:r w:rsidRPr="00893392">
        <w:rPr>
          <w:rFonts w:ascii="Arial" w:hAnsi="Arial" w:cs="Arial"/>
        </w:rPr>
        <w:t xml:space="preserve">e5. </w:t>
      </w:r>
      <w:r w:rsidR="00936D92" w:rsidRPr="00893392">
        <w:rPr>
          <w:rFonts w:ascii="Arial" w:hAnsi="Arial" w:cs="Arial"/>
        </w:rPr>
        <w:t xml:space="preserve">Available at: </w:t>
      </w:r>
      <w:r w:rsidRPr="00893392">
        <w:rPr>
          <w:rFonts w:ascii="Arial" w:hAnsi="Arial" w:cs="Arial"/>
        </w:rPr>
        <w:t>https://doi.org/10.1192/bjo.2019.91</w:t>
      </w:r>
    </w:p>
    <w:p w14:paraId="4B200F08" w14:textId="1DF60B3A" w:rsidR="00962BBA" w:rsidRPr="00893392" w:rsidRDefault="00962BBA" w:rsidP="00A901F1">
      <w:pPr>
        <w:pStyle w:val="Bibliography"/>
        <w:spacing w:line="360" w:lineRule="auto"/>
        <w:rPr>
          <w:rFonts w:ascii="Arial" w:hAnsi="Arial" w:cs="Arial"/>
        </w:rPr>
      </w:pPr>
      <w:r w:rsidRPr="00893392">
        <w:rPr>
          <w:rFonts w:ascii="Arial" w:hAnsi="Arial" w:cs="Arial"/>
        </w:rPr>
        <w:t xml:space="preserve">Wright, J. H., Owen, J., Eells, T. D., Antle, B., Bishop, L. B., Girdler, R., Harris, L. M., Wright, R. B., Wells, M. J., Gopalraj, R., Pendleton, M. E. </w:t>
      </w:r>
      <w:r w:rsidR="00EB2268" w:rsidRPr="00893392">
        <w:rPr>
          <w:rFonts w:ascii="Arial" w:hAnsi="Arial" w:cs="Arial"/>
        </w:rPr>
        <w:t xml:space="preserve">and </w:t>
      </w:r>
      <w:r w:rsidRPr="00893392">
        <w:rPr>
          <w:rFonts w:ascii="Arial" w:hAnsi="Arial" w:cs="Arial"/>
        </w:rPr>
        <w:t xml:space="preserve">Ali, S. (2022) </w:t>
      </w:r>
      <w:r w:rsidR="00EB2268" w:rsidRPr="00893392">
        <w:rPr>
          <w:rFonts w:ascii="Arial" w:hAnsi="Arial" w:cs="Arial"/>
        </w:rPr>
        <w:t>'</w:t>
      </w:r>
      <w:r w:rsidRPr="00893392">
        <w:rPr>
          <w:rFonts w:ascii="Arial" w:hAnsi="Arial" w:cs="Arial"/>
        </w:rPr>
        <w:t xml:space="preserve">Effect of </w:t>
      </w:r>
      <w:r w:rsidRPr="00893392">
        <w:rPr>
          <w:rFonts w:ascii="Arial" w:hAnsi="Arial" w:cs="Arial"/>
        </w:rPr>
        <w:lastRenderedPageBreak/>
        <w:t>computer-assisted cognitive behavior therapy vs usual care on depression among adults in primary care: A randomized clinical trial</w:t>
      </w:r>
      <w:r w:rsidR="00EB2268" w:rsidRPr="00893392">
        <w:rPr>
          <w:rFonts w:ascii="Arial" w:hAnsi="Arial" w:cs="Arial"/>
        </w:rPr>
        <w:t>'</w:t>
      </w:r>
      <w:r w:rsidRPr="00893392">
        <w:rPr>
          <w:rFonts w:ascii="Arial" w:hAnsi="Arial" w:cs="Arial"/>
        </w:rPr>
        <w:t xml:space="preserve">. </w:t>
      </w:r>
      <w:r w:rsidRPr="00893392">
        <w:rPr>
          <w:rFonts w:ascii="Arial" w:hAnsi="Arial" w:cs="Arial"/>
          <w:i/>
          <w:iCs/>
        </w:rPr>
        <w:t>JAMA Network Open</w:t>
      </w:r>
      <w:r w:rsidRPr="00893392">
        <w:rPr>
          <w:rFonts w:ascii="Arial" w:hAnsi="Arial" w:cs="Arial"/>
        </w:rPr>
        <w:t xml:space="preserve">, 5(2), </w:t>
      </w:r>
      <w:r w:rsidR="00EB2268" w:rsidRPr="00893392">
        <w:rPr>
          <w:rFonts w:ascii="Arial" w:hAnsi="Arial" w:cs="Arial"/>
        </w:rPr>
        <w:t>article</w:t>
      </w:r>
      <w:r w:rsidR="0054409D" w:rsidRPr="00893392">
        <w:rPr>
          <w:rFonts w:ascii="Arial" w:hAnsi="Arial" w:cs="Arial"/>
        </w:rPr>
        <w:t xml:space="preserve"> </w:t>
      </w:r>
      <w:r w:rsidRPr="00893392">
        <w:rPr>
          <w:rFonts w:ascii="Arial" w:hAnsi="Arial" w:cs="Arial"/>
        </w:rPr>
        <w:t xml:space="preserve">e2146716. </w:t>
      </w:r>
      <w:r w:rsidR="0054409D" w:rsidRPr="00893392">
        <w:rPr>
          <w:rFonts w:ascii="Arial" w:hAnsi="Arial" w:cs="Arial"/>
        </w:rPr>
        <w:t xml:space="preserve">Available at: </w:t>
      </w:r>
      <w:r w:rsidRPr="00893392">
        <w:rPr>
          <w:rFonts w:ascii="Arial" w:hAnsi="Arial" w:cs="Arial"/>
        </w:rPr>
        <w:t>https://doi.org/10.1001/jamanetworkopen.2021.46716</w:t>
      </w:r>
    </w:p>
    <w:p w14:paraId="27ED7B67" w14:textId="33379559" w:rsidR="00962BBA" w:rsidRPr="00893392" w:rsidRDefault="00962BBA" w:rsidP="00A901F1">
      <w:pPr>
        <w:pStyle w:val="Bibliography"/>
        <w:spacing w:line="360" w:lineRule="auto"/>
        <w:rPr>
          <w:rFonts w:ascii="Arial" w:hAnsi="Arial" w:cs="Arial"/>
        </w:rPr>
      </w:pPr>
      <w:r w:rsidRPr="00893392">
        <w:rPr>
          <w:rFonts w:ascii="Arial" w:hAnsi="Arial" w:cs="Arial"/>
        </w:rPr>
        <w:t xml:space="preserve">Zeavin, H. (2021) </w:t>
      </w:r>
      <w:r w:rsidRPr="00893392">
        <w:rPr>
          <w:rFonts w:ascii="Arial" w:hAnsi="Arial" w:cs="Arial"/>
          <w:i/>
          <w:iCs/>
        </w:rPr>
        <w:t>The distance cure: A history of teletherapy</w:t>
      </w:r>
      <w:r w:rsidRPr="00893392">
        <w:rPr>
          <w:rFonts w:ascii="Arial" w:hAnsi="Arial" w:cs="Arial"/>
        </w:rPr>
        <w:t>.</w:t>
      </w:r>
      <w:r w:rsidR="0054409D" w:rsidRPr="00893392">
        <w:rPr>
          <w:rFonts w:ascii="Arial" w:hAnsi="Arial" w:cs="Arial"/>
        </w:rPr>
        <w:t xml:space="preserve"> </w:t>
      </w:r>
      <w:r w:rsidR="00FC13E5" w:rsidRPr="00893392">
        <w:rPr>
          <w:rFonts w:ascii="Arial" w:hAnsi="Arial" w:cs="Arial"/>
        </w:rPr>
        <w:t>Massachusetts: MIT Press.</w:t>
      </w:r>
    </w:p>
    <w:p w14:paraId="5CA3DB8F" w14:textId="79AD637F" w:rsidR="00962BBA" w:rsidRPr="00893392" w:rsidRDefault="00962BBA" w:rsidP="00A901F1">
      <w:pPr>
        <w:pStyle w:val="Bibliography"/>
        <w:spacing w:line="360" w:lineRule="auto"/>
        <w:rPr>
          <w:rFonts w:ascii="Arial" w:hAnsi="Arial" w:cs="Arial"/>
        </w:rPr>
      </w:pPr>
      <w:r w:rsidRPr="00893392">
        <w:rPr>
          <w:rFonts w:ascii="Arial" w:hAnsi="Arial" w:cs="Arial"/>
        </w:rPr>
        <w:t>Zhou, J., Zhou, J., Feng, L., Feng, Y., Xiao, L., Chen, X., Yang, J.</w:t>
      </w:r>
      <w:r w:rsidR="00B27261" w:rsidRPr="00893392">
        <w:rPr>
          <w:rFonts w:ascii="Arial" w:hAnsi="Arial" w:cs="Arial"/>
        </w:rPr>
        <w:t xml:space="preserve"> and</w:t>
      </w:r>
      <w:r w:rsidRPr="00893392">
        <w:rPr>
          <w:rFonts w:ascii="Arial" w:hAnsi="Arial" w:cs="Arial"/>
        </w:rPr>
        <w:t xml:space="preserve"> Wang, G. (2022) </w:t>
      </w:r>
      <w:r w:rsidR="00B27261" w:rsidRPr="00893392">
        <w:rPr>
          <w:rFonts w:ascii="Arial" w:hAnsi="Arial" w:cs="Arial"/>
        </w:rPr>
        <w:t>'</w:t>
      </w:r>
      <w:r w:rsidRPr="00893392">
        <w:rPr>
          <w:rFonts w:ascii="Arial" w:hAnsi="Arial" w:cs="Arial"/>
        </w:rPr>
        <w:t>The associations between depressive symptoms, functional impairment, and quality of life, in patients with major depression: Undirected and Bayesian network analyses</w:t>
      </w:r>
      <w:r w:rsidR="00B27261" w:rsidRPr="00893392">
        <w:rPr>
          <w:rFonts w:ascii="Arial" w:hAnsi="Arial" w:cs="Arial"/>
        </w:rPr>
        <w:t>',</w:t>
      </w:r>
      <w:r w:rsidR="00D02E50" w:rsidRPr="00893392">
        <w:rPr>
          <w:rFonts w:ascii="Arial" w:hAnsi="Arial" w:cs="Arial"/>
        </w:rPr>
        <w:t xml:space="preserve"> </w:t>
      </w:r>
      <w:r w:rsidRPr="00893392">
        <w:rPr>
          <w:rFonts w:ascii="Arial" w:hAnsi="Arial" w:cs="Arial"/>
          <w:i/>
          <w:iCs/>
        </w:rPr>
        <w:t>Psychological Medicine</w:t>
      </w:r>
      <w:r w:rsidRPr="00893392">
        <w:rPr>
          <w:rFonts w:ascii="Arial" w:hAnsi="Arial" w:cs="Arial"/>
        </w:rPr>
        <w:t>, 53(14),</w:t>
      </w:r>
      <w:r w:rsidR="00D02E50" w:rsidRPr="00893392">
        <w:rPr>
          <w:rFonts w:ascii="Arial" w:hAnsi="Arial" w:cs="Arial"/>
        </w:rPr>
        <w:t xml:space="preserve"> pp.</w:t>
      </w:r>
      <w:r w:rsidRPr="00893392">
        <w:rPr>
          <w:rFonts w:ascii="Arial" w:hAnsi="Arial" w:cs="Arial"/>
        </w:rPr>
        <w:t xml:space="preserve"> 6446–6458. </w:t>
      </w:r>
      <w:r w:rsidR="00D02E50" w:rsidRPr="00893392">
        <w:rPr>
          <w:rFonts w:ascii="Arial" w:hAnsi="Arial" w:cs="Arial"/>
        </w:rPr>
        <w:t xml:space="preserve">Available at: </w:t>
      </w:r>
      <w:r w:rsidRPr="00893392">
        <w:rPr>
          <w:rFonts w:ascii="Arial" w:hAnsi="Arial" w:cs="Arial"/>
        </w:rPr>
        <w:t>https://doi.org/10.1017/S0033291722003385</w:t>
      </w:r>
    </w:p>
    <w:p w14:paraId="3BEBA426" w14:textId="1A4D1F9D" w:rsidR="00E33677" w:rsidRPr="00D02E50" w:rsidRDefault="00962BBA" w:rsidP="00D02E50">
      <w:pPr>
        <w:spacing w:line="360" w:lineRule="auto"/>
        <w:mirrorIndents/>
        <w:jc w:val="both"/>
        <w:rPr>
          <w:rFonts w:ascii="Arial" w:eastAsia="Arial Unicode MS" w:hAnsi="Arial" w:cs="Arial"/>
        </w:rPr>
      </w:pPr>
      <w:r w:rsidRPr="00893392">
        <w:rPr>
          <w:rFonts w:ascii="Arial" w:eastAsia="Arial Unicode MS" w:hAnsi="Arial" w:cs="Arial"/>
        </w:rPr>
        <w:fldChar w:fldCharType="end"/>
      </w:r>
    </w:p>
    <w:p w14:paraId="5A052975" w14:textId="77777777" w:rsidR="00E33677" w:rsidRDefault="00E33677" w:rsidP="00E33677">
      <w:pPr>
        <w:rPr>
          <w:rFonts w:ascii="Arial" w:eastAsia="Arial Unicode MS" w:hAnsi="Arial" w:cs="Arial"/>
          <w:b/>
          <w:sz w:val="28"/>
          <w:szCs w:val="28"/>
        </w:rPr>
      </w:pPr>
      <w:r>
        <w:rPr>
          <w:rFonts w:ascii="Arial" w:eastAsia="Arial Unicode MS" w:hAnsi="Arial" w:cs="Arial"/>
          <w:b/>
          <w:sz w:val="28"/>
          <w:szCs w:val="28"/>
        </w:rPr>
        <w:br w:type="page"/>
      </w:r>
    </w:p>
    <w:p w14:paraId="1A30B859" w14:textId="023E30DE" w:rsidR="004E7FBB" w:rsidRDefault="00142898" w:rsidP="00142898">
      <w:pPr>
        <w:pStyle w:val="Heading1"/>
      </w:pPr>
      <w:bookmarkStart w:id="67" w:name="_Toc228478566"/>
      <w:r w:rsidRPr="00812591">
        <w:lastRenderedPageBreak/>
        <w:t>APPENDICES</w:t>
      </w:r>
      <w:bookmarkEnd w:id="67"/>
    </w:p>
    <w:p w14:paraId="236578F9" w14:textId="77777777" w:rsidR="004E7FBB" w:rsidRDefault="004E7FBB" w:rsidP="004E7FBB"/>
    <w:p w14:paraId="28C586D2" w14:textId="73E73627" w:rsidR="004E7FBB" w:rsidRDefault="006D3C7A" w:rsidP="00EF4812">
      <w:pPr>
        <w:pStyle w:val="Heading2"/>
      </w:pPr>
      <w:bookmarkStart w:id="68" w:name="_Toc228478567"/>
      <w:r w:rsidRPr="0068590F">
        <w:t>Appendix A</w:t>
      </w:r>
      <w:bookmarkEnd w:id="68"/>
    </w:p>
    <w:p w14:paraId="4DFE4D7E" w14:textId="77777777" w:rsidR="0068590F" w:rsidRPr="0068590F" w:rsidRDefault="0068590F" w:rsidP="0068590F">
      <w:pPr>
        <w:jc w:val="center"/>
        <w:rPr>
          <w:rFonts w:ascii="Arial" w:hAnsi="Arial" w:cs="Arial"/>
        </w:rPr>
      </w:pPr>
    </w:p>
    <w:p w14:paraId="64BFAA98" w14:textId="169BC0CC" w:rsidR="007B39C8" w:rsidRDefault="00674C32" w:rsidP="007B39C8">
      <w:pPr>
        <w:jc w:val="center"/>
        <w:rPr>
          <w:rFonts w:ascii="Arial" w:hAnsi="Arial" w:cs="Arial"/>
        </w:rPr>
      </w:pPr>
      <w:r w:rsidRPr="007B39C8">
        <w:rPr>
          <w:rFonts w:ascii="Arial" w:hAnsi="Arial" w:cs="Arial"/>
        </w:rPr>
        <w:t xml:space="preserve">NICE-recommended </w:t>
      </w:r>
      <w:r w:rsidR="00823889" w:rsidRPr="007B39C8">
        <w:rPr>
          <w:rFonts w:ascii="Arial" w:hAnsi="Arial" w:cs="Arial"/>
        </w:rPr>
        <w:t xml:space="preserve">Psychological Therapies </w:t>
      </w:r>
      <w:r w:rsidR="00500B1C" w:rsidRPr="007B39C8">
        <w:rPr>
          <w:rFonts w:ascii="Arial" w:hAnsi="Arial" w:cs="Arial"/>
        </w:rPr>
        <w:t xml:space="preserve">in NHS Talking Therapies </w:t>
      </w:r>
    </w:p>
    <w:p w14:paraId="36A237EB" w14:textId="594C7209" w:rsidR="006D3C7A" w:rsidRDefault="006577AE" w:rsidP="007B39C8">
      <w:pPr>
        <w:jc w:val="center"/>
        <w:rPr>
          <w:rFonts w:ascii="Arial" w:hAnsi="Arial" w:cs="Arial"/>
        </w:rPr>
      </w:pPr>
      <w:r w:rsidRPr="007B39C8">
        <w:rPr>
          <w:rFonts w:ascii="Arial" w:hAnsi="Arial" w:cs="Arial"/>
        </w:rPr>
        <w:fldChar w:fldCharType="begin"/>
      </w:r>
      <w:r w:rsidRPr="007B39C8">
        <w:rPr>
          <w:rFonts w:ascii="Arial" w:hAnsi="Arial" w:cs="Arial"/>
        </w:rPr>
        <w:instrText xml:space="preserve"> ADDIN ZOTERO_ITEM CSL_CITATION {"citationID":"OYikvXSX","properties":{"unsorted":false,"formattedCitation":"(NHS England, 2024)","plainCitation":"(NHS England, 2024)","noteIndex":0},"citationItems":[{"id":4371,"uris":["http://zotero.org/users/11355736/items/B3FLPN2T"],"itemData":{"id":4371,"type":"webpage","abstract":"NHS England » NHS Talking Therapies for anxiety and depression manual","language":"en-US","title":"NHS Talking Therapies for anxiety and depression manual","URL":"https://www.england.nhs.uk/publication/the-improving-access-to-psychological-therapies-manual/","author":[{"literal":"NHS England"}],"accessed":{"date-parts":[["2026",4,20]]},"issued":{"date-parts":[["2024"]]}}}],"schema":"https://github.com/citation-style-language/schema/raw/master/csl-citation.json"} </w:instrText>
      </w:r>
      <w:r w:rsidRPr="007B39C8">
        <w:rPr>
          <w:rFonts w:ascii="Arial" w:hAnsi="Arial" w:cs="Arial"/>
        </w:rPr>
        <w:fldChar w:fldCharType="separate"/>
      </w:r>
      <w:r w:rsidRPr="007B39C8">
        <w:rPr>
          <w:rFonts w:ascii="Arial" w:hAnsi="Arial" w:cs="Arial"/>
        </w:rPr>
        <w:t>(NHS England, 2024)</w:t>
      </w:r>
      <w:r w:rsidRPr="007B39C8">
        <w:rPr>
          <w:rFonts w:ascii="Arial" w:hAnsi="Arial" w:cs="Arial"/>
        </w:rPr>
        <w:fldChar w:fldCharType="end"/>
      </w:r>
    </w:p>
    <w:p w14:paraId="533DEFF8" w14:textId="77777777" w:rsidR="009965FB" w:rsidRPr="007B39C8" w:rsidRDefault="009965FB" w:rsidP="007B39C8">
      <w:pPr>
        <w:jc w:val="center"/>
        <w:rPr>
          <w:rFonts w:ascii="Arial" w:hAnsi="Arial" w:cs="Arial"/>
        </w:rPr>
      </w:pPr>
    </w:p>
    <w:p w14:paraId="4C7702E7" w14:textId="55C4697A" w:rsidR="006D3C7A" w:rsidRDefault="0026683E" w:rsidP="004E7FBB">
      <w:r w:rsidRPr="0026683E">
        <w:rPr>
          <w:noProof/>
        </w:rPr>
        <w:drawing>
          <wp:inline distT="0" distB="0" distL="0" distR="0" wp14:anchorId="6B0F62CE" wp14:editId="5853B2A4">
            <wp:extent cx="5731510" cy="6663690"/>
            <wp:effectExtent l="0" t="0" r="2540" b="3810"/>
            <wp:docPr id="655589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589714" name=""/>
                    <pic:cNvPicPr/>
                  </pic:nvPicPr>
                  <pic:blipFill>
                    <a:blip r:embed="rId68"/>
                    <a:stretch>
                      <a:fillRect/>
                    </a:stretch>
                  </pic:blipFill>
                  <pic:spPr>
                    <a:xfrm>
                      <a:off x="0" y="0"/>
                      <a:ext cx="5731510" cy="6663690"/>
                    </a:xfrm>
                    <a:prstGeom prst="rect">
                      <a:avLst/>
                    </a:prstGeom>
                  </pic:spPr>
                </pic:pic>
              </a:graphicData>
            </a:graphic>
          </wp:inline>
        </w:drawing>
      </w:r>
    </w:p>
    <w:p w14:paraId="78A52E4C" w14:textId="4707487C" w:rsidR="0026683E" w:rsidRDefault="00231B3A" w:rsidP="004E7FBB">
      <w:r w:rsidRPr="00231B3A">
        <w:rPr>
          <w:noProof/>
        </w:rPr>
        <w:lastRenderedPageBreak/>
        <w:drawing>
          <wp:inline distT="0" distB="0" distL="0" distR="0" wp14:anchorId="7D749024" wp14:editId="62510E33">
            <wp:extent cx="5591908" cy="8301641"/>
            <wp:effectExtent l="0" t="0" r="8890" b="4445"/>
            <wp:docPr id="1677193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193322" name=""/>
                    <pic:cNvPicPr/>
                  </pic:nvPicPr>
                  <pic:blipFill>
                    <a:blip r:embed="rId69"/>
                    <a:stretch>
                      <a:fillRect/>
                    </a:stretch>
                  </pic:blipFill>
                  <pic:spPr>
                    <a:xfrm>
                      <a:off x="0" y="0"/>
                      <a:ext cx="5611334" cy="8330480"/>
                    </a:xfrm>
                    <a:prstGeom prst="rect">
                      <a:avLst/>
                    </a:prstGeom>
                  </pic:spPr>
                </pic:pic>
              </a:graphicData>
            </a:graphic>
          </wp:inline>
        </w:drawing>
      </w:r>
    </w:p>
    <w:p w14:paraId="5CB5622E" w14:textId="77777777" w:rsidR="004E7FBB" w:rsidRDefault="004E7FBB" w:rsidP="004E7FBB"/>
    <w:p w14:paraId="782D5A78" w14:textId="77777777" w:rsidR="00C668B6" w:rsidRDefault="00C668B6" w:rsidP="004E7FBB"/>
    <w:p w14:paraId="7E18DF85" w14:textId="77777777" w:rsidR="00C668B6" w:rsidRDefault="00C668B6" w:rsidP="004E7FBB"/>
    <w:p w14:paraId="081BC68F" w14:textId="43E5D321" w:rsidR="00C668B6" w:rsidRDefault="00C668B6" w:rsidP="00EF4812">
      <w:pPr>
        <w:pStyle w:val="Heading2"/>
      </w:pPr>
      <w:bookmarkStart w:id="69" w:name="_Toc228478568"/>
      <w:r>
        <w:lastRenderedPageBreak/>
        <w:t>Appendix B</w:t>
      </w:r>
      <w:bookmarkEnd w:id="69"/>
    </w:p>
    <w:p w14:paraId="06161A29" w14:textId="67B6261F" w:rsidR="00303533" w:rsidRDefault="00303533" w:rsidP="004E7FBB"/>
    <w:p w14:paraId="333A1465" w14:textId="276FDA89" w:rsidR="004E7FBB" w:rsidRPr="00016151" w:rsidRDefault="00C668B6" w:rsidP="00016151">
      <w:pPr>
        <w:jc w:val="center"/>
        <w:rPr>
          <w:rFonts w:ascii="Arial" w:hAnsi="Arial" w:cs="Arial"/>
        </w:rPr>
      </w:pPr>
      <w:r w:rsidRPr="00016151">
        <w:rPr>
          <w:rFonts w:ascii="Arial" w:hAnsi="Arial" w:cs="Arial"/>
          <w:color w:val="1B1B1B"/>
          <w:shd w:val="clear" w:color="auto" w:fill="F5FFF0"/>
        </w:rPr>
        <w:t xml:space="preserve">Summary of </w:t>
      </w:r>
      <w:proofErr w:type="spellStart"/>
      <w:r w:rsidRPr="00016151">
        <w:rPr>
          <w:rFonts w:ascii="Arial" w:hAnsi="Arial" w:cs="Arial"/>
          <w:color w:val="1B1B1B"/>
          <w:shd w:val="clear" w:color="auto" w:fill="F5FFF0"/>
        </w:rPr>
        <w:t>NICE</w:t>
      </w:r>
      <w:r w:rsidR="004169D2">
        <w:rPr>
          <w:rFonts w:ascii="Arial" w:hAnsi="Arial" w:cs="Arial"/>
          <w:color w:val="1B1B1B"/>
          <w:shd w:val="clear" w:color="auto" w:fill="F5FFF0"/>
        </w:rPr>
        <w:t>'</w:t>
      </w:r>
      <w:r w:rsidRPr="00016151">
        <w:rPr>
          <w:rFonts w:ascii="Arial" w:hAnsi="Arial" w:cs="Arial"/>
          <w:color w:val="1B1B1B"/>
          <w:shd w:val="clear" w:color="auto" w:fill="F5FFF0"/>
        </w:rPr>
        <w:t>s</w:t>
      </w:r>
      <w:proofErr w:type="spellEnd"/>
      <w:r w:rsidRPr="00016151">
        <w:rPr>
          <w:rFonts w:ascii="Arial" w:hAnsi="Arial" w:cs="Arial"/>
          <w:color w:val="1B1B1B"/>
          <w:shd w:val="clear" w:color="auto" w:fill="F5FFF0"/>
        </w:rPr>
        <w:t xml:space="preserve"> Recommendations for the Psychological Treatment of Depression and Anxiety Disorders</w:t>
      </w:r>
      <w:r w:rsidR="00016151" w:rsidRPr="00016151">
        <w:rPr>
          <w:rFonts w:ascii="Arial" w:hAnsi="Arial" w:cs="Arial"/>
          <w:color w:val="1B1B1B"/>
          <w:shd w:val="clear" w:color="auto" w:fill="F5FFF0"/>
        </w:rPr>
        <w:t xml:space="preserve"> </w:t>
      </w:r>
      <w:r w:rsidR="0011141D" w:rsidRPr="00016151">
        <w:rPr>
          <w:rFonts w:ascii="Arial" w:hAnsi="Arial" w:cs="Arial"/>
          <w:color w:val="1B1B1B"/>
          <w:shd w:val="clear" w:color="auto" w:fill="F5FFF0"/>
        </w:rPr>
        <w:fldChar w:fldCharType="begin"/>
      </w:r>
      <w:r w:rsidR="001266B1">
        <w:rPr>
          <w:rFonts w:ascii="Arial" w:hAnsi="Arial" w:cs="Arial"/>
          <w:color w:val="1B1B1B"/>
          <w:shd w:val="clear" w:color="auto" w:fill="F5FFF0"/>
        </w:rPr>
        <w:instrText xml:space="preserve"> ADDIN ZOTERO_ITEM CSL_CITATION {"citationID":"hG3ASYLY","properties":{"unsorted":false,"formattedCitation":"(D. M. Clark, 2018)","plainCitation":"(D. M. Clark, 2018)","dontUpdate":true,"noteIndex":0},"citationItems":[{"id":4375,"uris":["http://zotero.org/users/11355736/items/6KHHRZ7I"],"itemData":{"id":4375,"type":"article-journal","abstract":"Empirically supported psychological therapies have been developed for many mental health conditions. However, in most countries only a small proportion of the public benefit from these advances. The English Improving Access to Psychological Therapies (IAPT) program aims to bridge the gap between research and practice by training over 10,500 new psychological therapists in empirically supported treatments and deploying them in new services for the treatment of depression and anxiety disorders. Currently IAPT treats over 560,000 patients per year, obtains clinical outcome data on 98.5% of these individuals and places this information in the public domain. Around 50% of patients treated in IAPT services recover and two-thirds show worthwhile benefits. The clinical and economic arguments on which IAPT is based are presented, along with details of the service model, how the program was implemented, and recent findings about service organization. Limitations and future directions are outlined.","container-title":"Annual review of clinical psychology","DOI":"10.1146/annurev-clinpsy-050817-084833","ISSN":"1548-5943","journalAbbreviation":"Annu Rev Clin Psychol","page":"159-183","PMID":"29350997","PMCID":"PMC5942544","source":"PubMed Central","title":"Realising the mass public benefit of evidence-based psychological therapies: the IAPT program","title-short":"Realising the mass public benefit of evidence-based psychological therapies","volume":"14","author":[{"family":"Clark","given":"David M"}],"issued":{"date-parts":[["2018"]]}}}],"schema":"https://github.com/citation-style-language/schema/raw/master/csl-citation.json"} </w:instrText>
      </w:r>
      <w:r w:rsidR="0011141D" w:rsidRPr="00016151">
        <w:rPr>
          <w:rFonts w:ascii="Arial" w:hAnsi="Arial" w:cs="Arial"/>
          <w:color w:val="1B1B1B"/>
          <w:shd w:val="clear" w:color="auto" w:fill="F5FFF0"/>
        </w:rPr>
        <w:fldChar w:fldCharType="separate"/>
      </w:r>
      <w:r w:rsidR="0011141D" w:rsidRPr="00016151">
        <w:rPr>
          <w:rFonts w:ascii="Arial" w:hAnsi="Arial" w:cs="Arial"/>
        </w:rPr>
        <w:t>(Clark, 2018)</w:t>
      </w:r>
      <w:r w:rsidR="0011141D" w:rsidRPr="00016151">
        <w:rPr>
          <w:rFonts w:ascii="Arial" w:hAnsi="Arial" w:cs="Arial"/>
          <w:color w:val="1B1B1B"/>
          <w:shd w:val="clear" w:color="auto" w:fill="F5FFF0"/>
        </w:rPr>
        <w:fldChar w:fldCharType="end"/>
      </w:r>
    </w:p>
    <w:p w14:paraId="1D06A1A3" w14:textId="1B2C4A2B" w:rsidR="004E7FBB" w:rsidRDefault="00D31A9E" w:rsidP="004E7FBB">
      <w:r w:rsidRPr="00D31A9E">
        <w:rPr>
          <w:noProof/>
        </w:rPr>
        <w:drawing>
          <wp:inline distT="0" distB="0" distL="0" distR="0" wp14:anchorId="0D2612F0" wp14:editId="51E22E5E">
            <wp:extent cx="5731510" cy="7078345"/>
            <wp:effectExtent l="0" t="0" r="2540" b="8255"/>
            <wp:docPr id="1773338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338656" name=""/>
                    <pic:cNvPicPr/>
                  </pic:nvPicPr>
                  <pic:blipFill>
                    <a:blip r:embed="rId70"/>
                    <a:stretch>
                      <a:fillRect/>
                    </a:stretch>
                  </pic:blipFill>
                  <pic:spPr>
                    <a:xfrm>
                      <a:off x="0" y="0"/>
                      <a:ext cx="5731510" cy="7078345"/>
                    </a:xfrm>
                    <a:prstGeom prst="rect">
                      <a:avLst/>
                    </a:prstGeom>
                  </pic:spPr>
                </pic:pic>
              </a:graphicData>
            </a:graphic>
          </wp:inline>
        </w:drawing>
      </w:r>
    </w:p>
    <w:p w14:paraId="190B3DFB" w14:textId="710D04EA" w:rsidR="00564ADD" w:rsidRDefault="00564ADD" w:rsidP="004E7FBB">
      <w:r w:rsidRPr="00564ADD">
        <w:rPr>
          <w:noProof/>
        </w:rPr>
        <w:lastRenderedPageBreak/>
        <w:drawing>
          <wp:inline distT="0" distB="0" distL="0" distR="0" wp14:anchorId="1B827AB9" wp14:editId="3AFCE41E">
            <wp:extent cx="5731510" cy="4286885"/>
            <wp:effectExtent l="0" t="0" r="2540" b="0"/>
            <wp:docPr id="12952214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221485" name=""/>
                    <pic:cNvPicPr/>
                  </pic:nvPicPr>
                  <pic:blipFill>
                    <a:blip r:embed="rId71"/>
                    <a:stretch>
                      <a:fillRect/>
                    </a:stretch>
                  </pic:blipFill>
                  <pic:spPr>
                    <a:xfrm>
                      <a:off x="0" y="0"/>
                      <a:ext cx="5731510" cy="4286885"/>
                    </a:xfrm>
                    <a:prstGeom prst="rect">
                      <a:avLst/>
                    </a:prstGeom>
                  </pic:spPr>
                </pic:pic>
              </a:graphicData>
            </a:graphic>
          </wp:inline>
        </w:drawing>
      </w:r>
    </w:p>
    <w:p w14:paraId="7ACE7EE3" w14:textId="33661137" w:rsidR="001D4C26" w:rsidRDefault="001D4C26" w:rsidP="004E7FBB">
      <w:r w:rsidRPr="001D4C26">
        <w:rPr>
          <w:noProof/>
        </w:rPr>
        <w:drawing>
          <wp:inline distT="0" distB="0" distL="0" distR="0" wp14:anchorId="6DAF4917" wp14:editId="483C832E">
            <wp:extent cx="5731510" cy="1687195"/>
            <wp:effectExtent l="0" t="0" r="2540" b="8255"/>
            <wp:docPr id="654357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357842" name=""/>
                    <pic:cNvPicPr/>
                  </pic:nvPicPr>
                  <pic:blipFill>
                    <a:blip r:embed="rId72"/>
                    <a:stretch>
                      <a:fillRect/>
                    </a:stretch>
                  </pic:blipFill>
                  <pic:spPr>
                    <a:xfrm>
                      <a:off x="0" y="0"/>
                      <a:ext cx="5731510" cy="1687195"/>
                    </a:xfrm>
                    <a:prstGeom prst="rect">
                      <a:avLst/>
                    </a:prstGeom>
                  </pic:spPr>
                </pic:pic>
              </a:graphicData>
            </a:graphic>
          </wp:inline>
        </w:drawing>
      </w:r>
    </w:p>
    <w:p w14:paraId="68018B22" w14:textId="4609FA60" w:rsidR="00F21DA2" w:rsidRDefault="00F21DA2" w:rsidP="004E7FBB">
      <w:r w:rsidRPr="00F21DA2">
        <w:rPr>
          <w:noProof/>
        </w:rPr>
        <w:lastRenderedPageBreak/>
        <w:drawing>
          <wp:inline distT="0" distB="0" distL="0" distR="0" wp14:anchorId="07D71B15" wp14:editId="2F8E17FD">
            <wp:extent cx="5731510" cy="6810375"/>
            <wp:effectExtent l="0" t="0" r="2540" b="9525"/>
            <wp:docPr id="1310567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567917" name=""/>
                    <pic:cNvPicPr/>
                  </pic:nvPicPr>
                  <pic:blipFill>
                    <a:blip r:embed="rId73"/>
                    <a:stretch>
                      <a:fillRect/>
                    </a:stretch>
                  </pic:blipFill>
                  <pic:spPr>
                    <a:xfrm>
                      <a:off x="0" y="0"/>
                      <a:ext cx="5731510" cy="6810375"/>
                    </a:xfrm>
                    <a:prstGeom prst="rect">
                      <a:avLst/>
                    </a:prstGeom>
                  </pic:spPr>
                </pic:pic>
              </a:graphicData>
            </a:graphic>
          </wp:inline>
        </w:drawing>
      </w:r>
    </w:p>
    <w:p w14:paraId="4C40F543" w14:textId="77777777" w:rsidR="004E7FBB" w:rsidRDefault="004E7FBB" w:rsidP="004E7FBB"/>
    <w:p w14:paraId="75467C97" w14:textId="77777777" w:rsidR="004E7FBB" w:rsidRDefault="004E7FBB" w:rsidP="004E7FBB"/>
    <w:p w14:paraId="608B040F" w14:textId="77777777" w:rsidR="004E7FBB" w:rsidRDefault="004E7FBB" w:rsidP="004E7FBB"/>
    <w:p w14:paraId="1C27163C" w14:textId="77777777" w:rsidR="004E7FBB" w:rsidRDefault="004E7FBB" w:rsidP="004E7FBB"/>
    <w:p w14:paraId="0A2FC1FA" w14:textId="77777777" w:rsidR="004E7FBB" w:rsidRDefault="004E7FBB" w:rsidP="004E7FBB"/>
    <w:p w14:paraId="2DD9A82C" w14:textId="77777777" w:rsidR="004E7FBB" w:rsidRDefault="004E7FBB" w:rsidP="004E7FBB"/>
    <w:p w14:paraId="5A4BE3B7" w14:textId="77777777" w:rsidR="004E7FBB" w:rsidRDefault="004E7FBB" w:rsidP="004E7FBB"/>
    <w:p w14:paraId="3DA0D512" w14:textId="77777777" w:rsidR="004E7FBB" w:rsidRDefault="004E7FBB" w:rsidP="004E7FBB"/>
    <w:p w14:paraId="4B3F4655" w14:textId="77777777" w:rsidR="004E7FBB" w:rsidRDefault="004E7FBB" w:rsidP="004E7FBB"/>
    <w:p w14:paraId="43678BC9" w14:textId="77777777" w:rsidR="004E7FBB" w:rsidRDefault="004E7FBB" w:rsidP="004E7FBB"/>
    <w:p w14:paraId="2E5BBA0E" w14:textId="77777777" w:rsidR="004E7FBB" w:rsidRDefault="004E7FBB" w:rsidP="004E7FBB"/>
    <w:p w14:paraId="07C2593C" w14:textId="77777777" w:rsidR="004E7FBB" w:rsidRDefault="004E7FBB" w:rsidP="004E7FBB"/>
    <w:p w14:paraId="26EA01D1" w14:textId="77777777" w:rsidR="004E7FBB" w:rsidRDefault="004E7FBB" w:rsidP="004E7FBB"/>
    <w:p w14:paraId="142A25C1" w14:textId="77777777" w:rsidR="004E7FBB" w:rsidRDefault="004E7FBB" w:rsidP="004E7FBB"/>
    <w:p w14:paraId="35CB30F1" w14:textId="77777777" w:rsidR="004E7FBB" w:rsidRDefault="004E7FBB" w:rsidP="004E7FBB"/>
    <w:p w14:paraId="4BF62220" w14:textId="77777777" w:rsidR="004E7FBB" w:rsidRDefault="004E7FBB" w:rsidP="004E7FBB"/>
    <w:p w14:paraId="493AC013" w14:textId="77777777" w:rsidR="004E7FBB" w:rsidRDefault="004E7FBB" w:rsidP="004E7FBB"/>
    <w:p w14:paraId="62270055" w14:textId="77777777" w:rsidR="004E7FBB" w:rsidRDefault="004E7FBB" w:rsidP="004E7FBB"/>
    <w:p w14:paraId="1F1CB710" w14:textId="77777777" w:rsidR="004E7FBB" w:rsidRDefault="004E7FBB" w:rsidP="004E7FBB"/>
    <w:p w14:paraId="5C153152" w14:textId="77777777" w:rsidR="004E7FBB" w:rsidRDefault="004E7FBB" w:rsidP="004E7FBB"/>
    <w:p w14:paraId="33D26DEA" w14:textId="77777777" w:rsidR="004E7FBB" w:rsidRDefault="004E7FBB" w:rsidP="004E7FBB"/>
    <w:p w14:paraId="73A648A9" w14:textId="77777777" w:rsidR="004E7FBB" w:rsidRDefault="004E7FBB" w:rsidP="004E7FBB"/>
    <w:p w14:paraId="6E7D8C54" w14:textId="77777777" w:rsidR="004E7FBB" w:rsidRDefault="004E7FBB" w:rsidP="004E7FBB"/>
    <w:p w14:paraId="252DE897" w14:textId="77777777" w:rsidR="004E7FBB" w:rsidRDefault="004E7FBB" w:rsidP="004E7FBB"/>
    <w:p w14:paraId="6477C681" w14:textId="77777777" w:rsidR="004E7FBB" w:rsidRDefault="004E7FBB" w:rsidP="004E7FBB"/>
    <w:p w14:paraId="47D9208F" w14:textId="77777777" w:rsidR="004E7FBB" w:rsidRDefault="004E7FBB" w:rsidP="004E7FBB"/>
    <w:p w14:paraId="24F7EE66" w14:textId="77777777" w:rsidR="004E7FBB" w:rsidRDefault="004E7FBB" w:rsidP="004E7FBB"/>
    <w:p w14:paraId="42E4F11C" w14:textId="77777777" w:rsidR="004E7FBB" w:rsidRDefault="004E7FBB" w:rsidP="004E7FBB"/>
    <w:p w14:paraId="4FA13D32" w14:textId="77777777" w:rsidR="004E7FBB" w:rsidRDefault="004E7FBB" w:rsidP="004E7FBB"/>
    <w:p w14:paraId="0B8FB91B" w14:textId="77777777" w:rsidR="004E7FBB" w:rsidRDefault="004E7FBB" w:rsidP="004E7FBB"/>
    <w:p w14:paraId="21BDF429" w14:textId="77777777" w:rsidR="004E7FBB" w:rsidRDefault="004E7FBB" w:rsidP="004E7FBB"/>
    <w:p w14:paraId="07B03322" w14:textId="77777777" w:rsidR="004E7FBB" w:rsidRDefault="004E7FBB" w:rsidP="004E7FBB"/>
    <w:p w14:paraId="3E297EB1" w14:textId="77777777" w:rsidR="004E7FBB" w:rsidRDefault="004E7FBB" w:rsidP="004E7FBB"/>
    <w:p w14:paraId="42B5CAB3" w14:textId="77777777" w:rsidR="004E7FBB" w:rsidRDefault="004E7FBB" w:rsidP="004E7FBB"/>
    <w:p w14:paraId="2895B0FA" w14:textId="77777777" w:rsidR="004E7FBB" w:rsidRDefault="004E7FBB" w:rsidP="004E7FBB"/>
    <w:p w14:paraId="23EFAEA3" w14:textId="77777777" w:rsidR="004E7FBB" w:rsidRDefault="004E7FBB" w:rsidP="004E7FBB"/>
    <w:p w14:paraId="7C6D57E5" w14:textId="77777777" w:rsidR="004E7FBB" w:rsidRDefault="004E7FBB" w:rsidP="004E7FBB"/>
    <w:p w14:paraId="3AADFD31" w14:textId="77777777" w:rsidR="004E7FBB" w:rsidRPr="006A612F" w:rsidRDefault="004E7FBB" w:rsidP="004E7FBB"/>
    <w:p w14:paraId="75026C61" w14:textId="77777777" w:rsidR="004E7FBB" w:rsidRDefault="004E7FBB" w:rsidP="004E7FBB">
      <w:pPr>
        <w:widowControl/>
        <w:autoSpaceDE/>
        <w:autoSpaceDN/>
        <w:rPr>
          <w:rFonts w:ascii="Times New Roman" w:eastAsia="Times New Roman" w:hAnsi="Times New Roman" w:cs="Times New Roman"/>
          <w:sz w:val="24"/>
          <w:szCs w:val="24"/>
          <w:lang w:bidi="ar-SA"/>
        </w:rPr>
      </w:pPr>
    </w:p>
    <w:sectPr w:rsidR="004E7FBB" w:rsidSect="00E3367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7482C3" w14:textId="77777777" w:rsidR="0017074A" w:rsidRDefault="0017074A">
      <w:r>
        <w:separator/>
      </w:r>
    </w:p>
  </w:endnote>
  <w:endnote w:type="continuationSeparator" w:id="0">
    <w:p w14:paraId="7DC39592" w14:textId="77777777" w:rsidR="0017074A" w:rsidRDefault="001707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Unicode MS">
    <w:panose1 w:val="020B0604020202020204"/>
    <w:charset w:val="00"/>
    <w:family w:val="auto"/>
    <w:pitch w:val="default"/>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661103"/>
      <w:docPartObj>
        <w:docPartGallery w:val="Page Numbers (Bottom of Page)"/>
        <w:docPartUnique/>
      </w:docPartObj>
    </w:sdtPr>
    <w:sdtEndPr>
      <w:rPr>
        <w:noProof/>
      </w:rPr>
    </w:sdtEndPr>
    <w:sdtContent>
      <w:p w14:paraId="2FC5456F" w14:textId="77777777" w:rsidR="00E33677" w:rsidRDefault="00E33677">
        <w:pPr>
          <w:pStyle w:val="Footer"/>
          <w:jc w:val="center"/>
        </w:pPr>
        <w:r w:rsidRPr="00911CFE">
          <w:rPr>
            <w:rFonts w:ascii="Arial" w:hAnsi="Arial" w:cs="Arial"/>
          </w:rPr>
          <w:fldChar w:fldCharType="begin"/>
        </w:r>
        <w:r w:rsidRPr="00911CFE">
          <w:rPr>
            <w:rFonts w:ascii="Arial" w:hAnsi="Arial" w:cs="Arial"/>
          </w:rPr>
          <w:instrText xml:space="preserve"> PAGE   \* MERGEFORMAT </w:instrText>
        </w:r>
        <w:r w:rsidRPr="00911CFE">
          <w:rPr>
            <w:rFonts w:ascii="Arial" w:hAnsi="Arial" w:cs="Arial"/>
          </w:rPr>
          <w:fldChar w:fldCharType="separate"/>
        </w:r>
        <w:r w:rsidRPr="00911CFE">
          <w:rPr>
            <w:rFonts w:ascii="Arial" w:hAnsi="Arial" w:cs="Arial"/>
            <w:noProof/>
          </w:rPr>
          <w:t>2</w:t>
        </w:r>
        <w:r w:rsidRPr="00911CFE">
          <w:rPr>
            <w:rFonts w:ascii="Arial" w:hAnsi="Arial" w:cs="Arial"/>
            <w:noProof/>
          </w:rPr>
          <w:fldChar w:fldCharType="end"/>
        </w:r>
      </w:p>
    </w:sdtContent>
  </w:sdt>
  <w:p w14:paraId="3E0592C9" w14:textId="77777777" w:rsidR="00E33677" w:rsidRDefault="00E336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56446037"/>
      <w:docPartObj>
        <w:docPartGallery w:val="Page Numbers (Bottom of Page)"/>
        <w:docPartUnique/>
      </w:docPartObj>
    </w:sdtPr>
    <w:sdtEndPr>
      <w:rPr>
        <w:noProof/>
      </w:rPr>
    </w:sdtEndPr>
    <w:sdtContent>
      <w:p w14:paraId="64052890" w14:textId="77777777" w:rsidR="00A2380D" w:rsidRDefault="00A2380D">
        <w:pPr>
          <w:pStyle w:val="Footer"/>
          <w:jc w:val="center"/>
        </w:pPr>
        <w:r w:rsidRPr="00911CFE">
          <w:rPr>
            <w:rFonts w:ascii="Arial" w:hAnsi="Arial" w:cs="Arial"/>
          </w:rPr>
          <w:fldChar w:fldCharType="begin"/>
        </w:r>
        <w:r w:rsidRPr="00911CFE">
          <w:rPr>
            <w:rFonts w:ascii="Arial" w:hAnsi="Arial" w:cs="Arial"/>
          </w:rPr>
          <w:instrText xml:space="preserve"> PAGE   \* MERGEFORMAT </w:instrText>
        </w:r>
        <w:r w:rsidRPr="00911CFE">
          <w:rPr>
            <w:rFonts w:ascii="Arial" w:hAnsi="Arial" w:cs="Arial"/>
          </w:rPr>
          <w:fldChar w:fldCharType="separate"/>
        </w:r>
        <w:r w:rsidRPr="00911CFE">
          <w:rPr>
            <w:rFonts w:ascii="Arial" w:hAnsi="Arial" w:cs="Arial"/>
            <w:noProof/>
          </w:rPr>
          <w:t>2</w:t>
        </w:r>
        <w:r w:rsidRPr="00911CFE">
          <w:rPr>
            <w:rFonts w:ascii="Arial" w:hAnsi="Arial" w:cs="Arial"/>
            <w:noProof/>
          </w:rPr>
          <w:fldChar w:fldCharType="end"/>
        </w:r>
      </w:p>
    </w:sdtContent>
  </w:sdt>
  <w:p w14:paraId="34F20058" w14:textId="77777777" w:rsidR="00A2380D" w:rsidRDefault="00A238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5FB086" w14:textId="77777777" w:rsidR="0017074A" w:rsidRDefault="0017074A">
      <w:r>
        <w:separator/>
      </w:r>
    </w:p>
  </w:footnote>
  <w:footnote w:type="continuationSeparator" w:id="0">
    <w:p w14:paraId="5A64B8FB" w14:textId="77777777" w:rsidR="0017074A" w:rsidRDefault="0017074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38A13B" w14:textId="77777777" w:rsidR="00E33677" w:rsidRDefault="00E33677">
    <w:pPr>
      <w:pStyle w:val="Header"/>
      <w:jc w:val="center"/>
    </w:pPr>
  </w:p>
  <w:p w14:paraId="778E45F2" w14:textId="77777777" w:rsidR="00E33677" w:rsidRDefault="00E336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8117FE" w14:textId="77777777" w:rsidR="00A2380D" w:rsidRDefault="00A2380D">
    <w:pPr>
      <w:pStyle w:val="Header"/>
      <w:jc w:val="center"/>
    </w:pPr>
  </w:p>
  <w:p w14:paraId="618234B4" w14:textId="77777777" w:rsidR="00A2380D" w:rsidRDefault="00A238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F5768"/>
    <w:multiLevelType w:val="hybridMultilevel"/>
    <w:tmpl w:val="4B847A9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453363"/>
    <w:multiLevelType w:val="hybridMultilevel"/>
    <w:tmpl w:val="276A7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5F25ED"/>
    <w:multiLevelType w:val="hybridMultilevel"/>
    <w:tmpl w:val="DB42226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205665"/>
    <w:multiLevelType w:val="hybridMultilevel"/>
    <w:tmpl w:val="37341EB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384C4B"/>
    <w:multiLevelType w:val="hybridMultilevel"/>
    <w:tmpl w:val="BB18231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5" w15:restartNumberingAfterBreak="0">
    <w:nsid w:val="0A5E6229"/>
    <w:multiLevelType w:val="hybridMultilevel"/>
    <w:tmpl w:val="3A30989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EE0C91"/>
    <w:multiLevelType w:val="hybridMultilevel"/>
    <w:tmpl w:val="85DE1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BB3025E"/>
    <w:multiLevelType w:val="hybridMultilevel"/>
    <w:tmpl w:val="733C5B9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E5628AD"/>
    <w:multiLevelType w:val="hybridMultilevel"/>
    <w:tmpl w:val="595E06D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F362D0C"/>
    <w:multiLevelType w:val="hybridMultilevel"/>
    <w:tmpl w:val="E5B8850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02D4250"/>
    <w:multiLevelType w:val="hybridMultilevel"/>
    <w:tmpl w:val="F67A3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0B656C6"/>
    <w:multiLevelType w:val="hybridMultilevel"/>
    <w:tmpl w:val="57025544"/>
    <w:lvl w:ilvl="0" w:tplc="A5C40000">
      <w:start w:val="1"/>
      <w:numFmt w:val="bullet"/>
      <w:lvlText w:val="•"/>
      <w:lvlJc w:val="left"/>
      <w:pPr>
        <w:tabs>
          <w:tab w:val="num" w:pos="720"/>
        </w:tabs>
        <w:ind w:left="720" w:hanging="360"/>
      </w:pPr>
      <w:rPr>
        <w:rFonts w:ascii="Arial" w:hAnsi="Arial" w:hint="default"/>
      </w:rPr>
    </w:lvl>
    <w:lvl w:ilvl="1" w:tplc="6C2675D4">
      <w:numFmt w:val="bullet"/>
      <w:lvlText w:val="•"/>
      <w:lvlJc w:val="left"/>
      <w:pPr>
        <w:tabs>
          <w:tab w:val="num" w:pos="1440"/>
        </w:tabs>
        <w:ind w:left="1440" w:hanging="360"/>
      </w:pPr>
      <w:rPr>
        <w:rFonts w:ascii="Arial" w:hAnsi="Arial" w:hint="default"/>
      </w:rPr>
    </w:lvl>
    <w:lvl w:ilvl="2" w:tplc="EC10D38A" w:tentative="1">
      <w:start w:val="1"/>
      <w:numFmt w:val="bullet"/>
      <w:lvlText w:val="•"/>
      <w:lvlJc w:val="left"/>
      <w:pPr>
        <w:tabs>
          <w:tab w:val="num" w:pos="2160"/>
        </w:tabs>
        <w:ind w:left="2160" w:hanging="360"/>
      </w:pPr>
      <w:rPr>
        <w:rFonts w:ascii="Arial" w:hAnsi="Arial" w:hint="default"/>
      </w:rPr>
    </w:lvl>
    <w:lvl w:ilvl="3" w:tplc="D1CE451E" w:tentative="1">
      <w:start w:val="1"/>
      <w:numFmt w:val="bullet"/>
      <w:lvlText w:val="•"/>
      <w:lvlJc w:val="left"/>
      <w:pPr>
        <w:tabs>
          <w:tab w:val="num" w:pos="2880"/>
        </w:tabs>
        <w:ind w:left="2880" w:hanging="360"/>
      </w:pPr>
      <w:rPr>
        <w:rFonts w:ascii="Arial" w:hAnsi="Arial" w:hint="default"/>
      </w:rPr>
    </w:lvl>
    <w:lvl w:ilvl="4" w:tplc="FA9CECC4" w:tentative="1">
      <w:start w:val="1"/>
      <w:numFmt w:val="bullet"/>
      <w:lvlText w:val="•"/>
      <w:lvlJc w:val="left"/>
      <w:pPr>
        <w:tabs>
          <w:tab w:val="num" w:pos="3600"/>
        </w:tabs>
        <w:ind w:left="3600" w:hanging="360"/>
      </w:pPr>
      <w:rPr>
        <w:rFonts w:ascii="Arial" w:hAnsi="Arial" w:hint="default"/>
      </w:rPr>
    </w:lvl>
    <w:lvl w:ilvl="5" w:tplc="A12C97D2" w:tentative="1">
      <w:start w:val="1"/>
      <w:numFmt w:val="bullet"/>
      <w:lvlText w:val="•"/>
      <w:lvlJc w:val="left"/>
      <w:pPr>
        <w:tabs>
          <w:tab w:val="num" w:pos="4320"/>
        </w:tabs>
        <w:ind w:left="4320" w:hanging="360"/>
      </w:pPr>
      <w:rPr>
        <w:rFonts w:ascii="Arial" w:hAnsi="Arial" w:hint="default"/>
      </w:rPr>
    </w:lvl>
    <w:lvl w:ilvl="6" w:tplc="D8EC8666" w:tentative="1">
      <w:start w:val="1"/>
      <w:numFmt w:val="bullet"/>
      <w:lvlText w:val="•"/>
      <w:lvlJc w:val="left"/>
      <w:pPr>
        <w:tabs>
          <w:tab w:val="num" w:pos="5040"/>
        </w:tabs>
        <w:ind w:left="5040" w:hanging="360"/>
      </w:pPr>
      <w:rPr>
        <w:rFonts w:ascii="Arial" w:hAnsi="Arial" w:hint="default"/>
      </w:rPr>
    </w:lvl>
    <w:lvl w:ilvl="7" w:tplc="94981760" w:tentative="1">
      <w:start w:val="1"/>
      <w:numFmt w:val="bullet"/>
      <w:lvlText w:val="•"/>
      <w:lvlJc w:val="left"/>
      <w:pPr>
        <w:tabs>
          <w:tab w:val="num" w:pos="5760"/>
        </w:tabs>
        <w:ind w:left="5760" w:hanging="360"/>
      </w:pPr>
      <w:rPr>
        <w:rFonts w:ascii="Arial" w:hAnsi="Arial" w:hint="default"/>
      </w:rPr>
    </w:lvl>
    <w:lvl w:ilvl="8" w:tplc="0714F79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12661147"/>
    <w:multiLevelType w:val="hybridMultilevel"/>
    <w:tmpl w:val="DBDC012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32072C0"/>
    <w:multiLevelType w:val="hybridMultilevel"/>
    <w:tmpl w:val="59BC062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4EF3E70"/>
    <w:multiLevelType w:val="hybridMultilevel"/>
    <w:tmpl w:val="0D3E7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8022E1A"/>
    <w:multiLevelType w:val="hybridMultilevel"/>
    <w:tmpl w:val="A2C6033C"/>
    <w:lvl w:ilvl="0" w:tplc="7B8E902E">
      <w:start w:val="1"/>
      <w:numFmt w:val="bullet"/>
      <w:lvlText w:val="•"/>
      <w:lvlJc w:val="left"/>
      <w:pPr>
        <w:tabs>
          <w:tab w:val="num" w:pos="720"/>
        </w:tabs>
        <w:ind w:left="720" w:hanging="360"/>
      </w:pPr>
      <w:rPr>
        <w:rFonts w:ascii="Arial" w:hAnsi="Arial" w:hint="default"/>
      </w:rPr>
    </w:lvl>
    <w:lvl w:ilvl="1" w:tplc="B796A8A6" w:tentative="1">
      <w:start w:val="1"/>
      <w:numFmt w:val="bullet"/>
      <w:lvlText w:val="•"/>
      <w:lvlJc w:val="left"/>
      <w:pPr>
        <w:tabs>
          <w:tab w:val="num" w:pos="1440"/>
        </w:tabs>
        <w:ind w:left="1440" w:hanging="360"/>
      </w:pPr>
      <w:rPr>
        <w:rFonts w:ascii="Arial" w:hAnsi="Arial" w:hint="default"/>
      </w:rPr>
    </w:lvl>
    <w:lvl w:ilvl="2" w:tplc="79FAE890" w:tentative="1">
      <w:start w:val="1"/>
      <w:numFmt w:val="bullet"/>
      <w:lvlText w:val="•"/>
      <w:lvlJc w:val="left"/>
      <w:pPr>
        <w:tabs>
          <w:tab w:val="num" w:pos="2160"/>
        </w:tabs>
        <w:ind w:left="2160" w:hanging="360"/>
      </w:pPr>
      <w:rPr>
        <w:rFonts w:ascii="Arial" w:hAnsi="Arial" w:hint="default"/>
      </w:rPr>
    </w:lvl>
    <w:lvl w:ilvl="3" w:tplc="694C2506" w:tentative="1">
      <w:start w:val="1"/>
      <w:numFmt w:val="bullet"/>
      <w:lvlText w:val="•"/>
      <w:lvlJc w:val="left"/>
      <w:pPr>
        <w:tabs>
          <w:tab w:val="num" w:pos="2880"/>
        </w:tabs>
        <w:ind w:left="2880" w:hanging="360"/>
      </w:pPr>
      <w:rPr>
        <w:rFonts w:ascii="Arial" w:hAnsi="Arial" w:hint="default"/>
      </w:rPr>
    </w:lvl>
    <w:lvl w:ilvl="4" w:tplc="C82A9508" w:tentative="1">
      <w:start w:val="1"/>
      <w:numFmt w:val="bullet"/>
      <w:lvlText w:val="•"/>
      <w:lvlJc w:val="left"/>
      <w:pPr>
        <w:tabs>
          <w:tab w:val="num" w:pos="3600"/>
        </w:tabs>
        <w:ind w:left="3600" w:hanging="360"/>
      </w:pPr>
      <w:rPr>
        <w:rFonts w:ascii="Arial" w:hAnsi="Arial" w:hint="default"/>
      </w:rPr>
    </w:lvl>
    <w:lvl w:ilvl="5" w:tplc="C2B2B688" w:tentative="1">
      <w:start w:val="1"/>
      <w:numFmt w:val="bullet"/>
      <w:lvlText w:val="•"/>
      <w:lvlJc w:val="left"/>
      <w:pPr>
        <w:tabs>
          <w:tab w:val="num" w:pos="4320"/>
        </w:tabs>
        <w:ind w:left="4320" w:hanging="360"/>
      </w:pPr>
      <w:rPr>
        <w:rFonts w:ascii="Arial" w:hAnsi="Arial" w:hint="default"/>
      </w:rPr>
    </w:lvl>
    <w:lvl w:ilvl="6" w:tplc="FA46028E" w:tentative="1">
      <w:start w:val="1"/>
      <w:numFmt w:val="bullet"/>
      <w:lvlText w:val="•"/>
      <w:lvlJc w:val="left"/>
      <w:pPr>
        <w:tabs>
          <w:tab w:val="num" w:pos="5040"/>
        </w:tabs>
        <w:ind w:left="5040" w:hanging="360"/>
      </w:pPr>
      <w:rPr>
        <w:rFonts w:ascii="Arial" w:hAnsi="Arial" w:hint="default"/>
      </w:rPr>
    </w:lvl>
    <w:lvl w:ilvl="7" w:tplc="5B5411F4" w:tentative="1">
      <w:start w:val="1"/>
      <w:numFmt w:val="bullet"/>
      <w:lvlText w:val="•"/>
      <w:lvlJc w:val="left"/>
      <w:pPr>
        <w:tabs>
          <w:tab w:val="num" w:pos="5760"/>
        </w:tabs>
        <w:ind w:left="5760" w:hanging="360"/>
      </w:pPr>
      <w:rPr>
        <w:rFonts w:ascii="Arial" w:hAnsi="Arial" w:hint="default"/>
      </w:rPr>
    </w:lvl>
    <w:lvl w:ilvl="8" w:tplc="38C68190"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1A5742A3"/>
    <w:multiLevelType w:val="hybridMultilevel"/>
    <w:tmpl w:val="7A2A41DC"/>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1BD5636A"/>
    <w:multiLevelType w:val="hybridMultilevel"/>
    <w:tmpl w:val="6FFA278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D725F30"/>
    <w:multiLevelType w:val="hybridMultilevel"/>
    <w:tmpl w:val="EDB4A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FBC3840"/>
    <w:multiLevelType w:val="hybridMultilevel"/>
    <w:tmpl w:val="480EB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FBD5A60"/>
    <w:multiLevelType w:val="hybridMultilevel"/>
    <w:tmpl w:val="B810C37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13E797C"/>
    <w:multiLevelType w:val="hybridMultilevel"/>
    <w:tmpl w:val="F4F05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24D53D5F"/>
    <w:multiLevelType w:val="hybridMultilevel"/>
    <w:tmpl w:val="6EA2A29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60552A7"/>
    <w:multiLevelType w:val="hybridMultilevel"/>
    <w:tmpl w:val="0D7C919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AE67262"/>
    <w:multiLevelType w:val="hybridMultilevel"/>
    <w:tmpl w:val="F49A41D0"/>
    <w:lvl w:ilvl="0" w:tplc="5D32BF9A">
      <w:start w:val="1"/>
      <w:numFmt w:val="bullet"/>
      <w:lvlText w:val="•"/>
      <w:lvlJc w:val="left"/>
      <w:pPr>
        <w:tabs>
          <w:tab w:val="num" w:pos="720"/>
        </w:tabs>
        <w:ind w:left="720" w:hanging="360"/>
      </w:pPr>
      <w:rPr>
        <w:rFonts w:ascii="Arial" w:hAnsi="Arial" w:hint="default"/>
      </w:rPr>
    </w:lvl>
    <w:lvl w:ilvl="1" w:tplc="260AD756" w:tentative="1">
      <w:start w:val="1"/>
      <w:numFmt w:val="bullet"/>
      <w:lvlText w:val="•"/>
      <w:lvlJc w:val="left"/>
      <w:pPr>
        <w:tabs>
          <w:tab w:val="num" w:pos="1440"/>
        </w:tabs>
        <w:ind w:left="1440" w:hanging="360"/>
      </w:pPr>
      <w:rPr>
        <w:rFonts w:ascii="Arial" w:hAnsi="Arial" w:hint="default"/>
      </w:rPr>
    </w:lvl>
    <w:lvl w:ilvl="2" w:tplc="807E0332" w:tentative="1">
      <w:start w:val="1"/>
      <w:numFmt w:val="bullet"/>
      <w:lvlText w:val="•"/>
      <w:lvlJc w:val="left"/>
      <w:pPr>
        <w:tabs>
          <w:tab w:val="num" w:pos="2160"/>
        </w:tabs>
        <w:ind w:left="2160" w:hanging="360"/>
      </w:pPr>
      <w:rPr>
        <w:rFonts w:ascii="Arial" w:hAnsi="Arial" w:hint="default"/>
      </w:rPr>
    </w:lvl>
    <w:lvl w:ilvl="3" w:tplc="EBACEC46" w:tentative="1">
      <w:start w:val="1"/>
      <w:numFmt w:val="bullet"/>
      <w:lvlText w:val="•"/>
      <w:lvlJc w:val="left"/>
      <w:pPr>
        <w:tabs>
          <w:tab w:val="num" w:pos="2880"/>
        </w:tabs>
        <w:ind w:left="2880" w:hanging="360"/>
      </w:pPr>
      <w:rPr>
        <w:rFonts w:ascii="Arial" w:hAnsi="Arial" w:hint="default"/>
      </w:rPr>
    </w:lvl>
    <w:lvl w:ilvl="4" w:tplc="E6C6D32E" w:tentative="1">
      <w:start w:val="1"/>
      <w:numFmt w:val="bullet"/>
      <w:lvlText w:val="•"/>
      <w:lvlJc w:val="left"/>
      <w:pPr>
        <w:tabs>
          <w:tab w:val="num" w:pos="3600"/>
        </w:tabs>
        <w:ind w:left="3600" w:hanging="360"/>
      </w:pPr>
      <w:rPr>
        <w:rFonts w:ascii="Arial" w:hAnsi="Arial" w:hint="default"/>
      </w:rPr>
    </w:lvl>
    <w:lvl w:ilvl="5" w:tplc="3620E400" w:tentative="1">
      <w:start w:val="1"/>
      <w:numFmt w:val="bullet"/>
      <w:lvlText w:val="•"/>
      <w:lvlJc w:val="left"/>
      <w:pPr>
        <w:tabs>
          <w:tab w:val="num" w:pos="4320"/>
        </w:tabs>
        <w:ind w:left="4320" w:hanging="360"/>
      </w:pPr>
      <w:rPr>
        <w:rFonts w:ascii="Arial" w:hAnsi="Arial" w:hint="default"/>
      </w:rPr>
    </w:lvl>
    <w:lvl w:ilvl="6" w:tplc="7A00E7CC" w:tentative="1">
      <w:start w:val="1"/>
      <w:numFmt w:val="bullet"/>
      <w:lvlText w:val="•"/>
      <w:lvlJc w:val="left"/>
      <w:pPr>
        <w:tabs>
          <w:tab w:val="num" w:pos="5040"/>
        </w:tabs>
        <w:ind w:left="5040" w:hanging="360"/>
      </w:pPr>
      <w:rPr>
        <w:rFonts w:ascii="Arial" w:hAnsi="Arial" w:hint="default"/>
      </w:rPr>
    </w:lvl>
    <w:lvl w:ilvl="7" w:tplc="3BB88A70" w:tentative="1">
      <w:start w:val="1"/>
      <w:numFmt w:val="bullet"/>
      <w:lvlText w:val="•"/>
      <w:lvlJc w:val="left"/>
      <w:pPr>
        <w:tabs>
          <w:tab w:val="num" w:pos="5760"/>
        </w:tabs>
        <w:ind w:left="5760" w:hanging="360"/>
      </w:pPr>
      <w:rPr>
        <w:rFonts w:ascii="Arial" w:hAnsi="Arial" w:hint="default"/>
      </w:rPr>
    </w:lvl>
    <w:lvl w:ilvl="8" w:tplc="85BE2AE0"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3393527A"/>
    <w:multiLevelType w:val="hybridMultilevel"/>
    <w:tmpl w:val="92380E7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4C10EFF"/>
    <w:multiLevelType w:val="hybridMultilevel"/>
    <w:tmpl w:val="F4F05DE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34DD4F7C"/>
    <w:multiLevelType w:val="hybridMultilevel"/>
    <w:tmpl w:val="8DD00220"/>
    <w:lvl w:ilvl="0" w:tplc="08090003">
      <w:start w:val="1"/>
      <w:numFmt w:val="bullet"/>
      <w:lvlText w:val="o"/>
      <w:lvlJc w:val="left"/>
      <w:pPr>
        <w:tabs>
          <w:tab w:val="num" w:pos="720"/>
        </w:tabs>
        <w:ind w:left="720" w:hanging="360"/>
      </w:pPr>
      <w:rPr>
        <w:rFonts w:ascii="Courier New" w:hAnsi="Courier New" w:cs="Courier New"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39047B32"/>
    <w:multiLevelType w:val="hybridMultilevel"/>
    <w:tmpl w:val="31A62A5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211433A"/>
    <w:multiLevelType w:val="hybridMultilevel"/>
    <w:tmpl w:val="B818F8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383489B"/>
    <w:multiLevelType w:val="hybridMultilevel"/>
    <w:tmpl w:val="6E5A11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46FD1150"/>
    <w:multiLevelType w:val="hybridMultilevel"/>
    <w:tmpl w:val="CE60B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D062C7F"/>
    <w:multiLevelType w:val="hybridMultilevel"/>
    <w:tmpl w:val="96409A3C"/>
    <w:lvl w:ilvl="0" w:tplc="7028235C">
      <w:start w:val="1"/>
      <w:numFmt w:val="bullet"/>
      <w:lvlText w:val="•"/>
      <w:lvlJc w:val="left"/>
      <w:pPr>
        <w:tabs>
          <w:tab w:val="num" w:pos="720"/>
        </w:tabs>
        <w:ind w:left="720" w:hanging="360"/>
      </w:pPr>
      <w:rPr>
        <w:rFonts w:ascii="Arial" w:hAnsi="Arial" w:hint="default"/>
      </w:rPr>
    </w:lvl>
    <w:lvl w:ilvl="1" w:tplc="DC347326" w:tentative="1">
      <w:start w:val="1"/>
      <w:numFmt w:val="bullet"/>
      <w:lvlText w:val="•"/>
      <w:lvlJc w:val="left"/>
      <w:pPr>
        <w:tabs>
          <w:tab w:val="num" w:pos="1440"/>
        </w:tabs>
        <w:ind w:left="1440" w:hanging="360"/>
      </w:pPr>
      <w:rPr>
        <w:rFonts w:ascii="Arial" w:hAnsi="Arial" w:hint="default"/>
      </w:rPr>
    </w:lvl>
    <w:lvl w:ilvl="2" w:tplc="E8047A46" w:tentative="1">
      <w:start w:val="1"/>
      <w:numFmt w:val="bullet"/>
      <w:lvlText w:val="•"/>
      <w:lvlJc w:val="left"/>
      <w:pPr>
        <w:tabs>
          <w:tab w:val="num" w:pos="2160"/>
        </w:tabs>
        <w:ind w:left="2160" w:hanging="360"/>
      </w:pPr>
      <w:rPr>
        <w:rFonts w:ascii="Arial" w:hAnsi="Arial" w:hint="default"/>
      </w:rPr>
    </w:lvl>
    <w:lvl w:ilvl="3" w:tplc="34D07F00" w:tentative="1">
      <w:start w:val="1"/>
      <w:numFmt w:val="bullet"/>
      <w:lvlText w:val="•"/>
      <w:lvlJc w:val="left"/>
      <w:pPr>
        <w:tabs>
          <w:tab w:val="num" w:pos="2880"/>
        </w:tabs>
        <w:ind w:left="2880" w:hanging="360"/>
      </w:pPr>
      <w:rPr>
        <w:rFonts w:ascii="Arial" w:hAnsi="Arial" w:hint="default"/>
      </w:rPr>
    </w:lvl>
    <w:lvl w:ilvl="4" w:tplc="87149696" w:tentative="1">
      <w:start w:val="1"/>
      <w:numFmt w:val="bullet"/>
      <w:lvlText w:val="•"/>
      <w:lvlJc w:val="left"/>
      <w:pPr>
        <w:tabs>
          <w:tab w:val="num" w:pos="3600"/>
        </w:tabs>
        <w:ind w:left="3600" w:hanging="360"/>
      </w:pPr>
      <w:rPr>
        <w:rFonts w:ascii="Arial" w:hAnsi="Arial" w:hint="default"/>
      </w:rPr>
    </w:lvl>
    <w:lvl w:ilvl="5" w:tplc="76C4D57E" w:tentative="1">
      <w:start w:val="1"/>
      <w:numFmt w:val="bullet"/>
      <w:lvlText w:val="•"/>
      <w:lvlJc w:val="left"/>
      <w:pPr>
        <w:tabs>
          <w:tab w:val="num" w:pos="4320"/>
        </w:tabs>
        <w:ind w:left="4320" w:hanging="360"/>
      </w:pPr>
      <w:rPr>
        <w:rFonts w:ascii="Arial" w:hAnsi="Arial" w:hint="default"/>
      </w:rPr>
    </w:lvl>
    <w:lvl w:ilvl="6" w:tplc="D1CE6F7E" w:tentative="1">
      <w:start w:val="1"/>
      <w:numFmt w:val="bullet"/>
      <w:lvlText w:val="•"/>
      <w:lvlJc w:val="left"/>
      <w:pPr>
        <w:tabs>
          <w:tab w:val="num" w:pos="5040"/>
        </w:tabs>
        <w:ind w:left="5040" w:hanging="360"/>
      </w:pPr>
      <w:rPr>
        <w:rFonts w:ascii="Arial" w:hAnsi="Arial" w:hint="default"/>
      </w:rPr>
    </w:lvl>
    <w:lvl w:ilvl="7" w:tplc="D5C8FF08" w:tentative="1">
      <w:start w:val="1"/>
      <w:numFmt w:val="bullet"/>
      <w:lvlText w:val="•"/>
      <w:lvlJc w:val="left"/>
      <w:pPr>
        <w:tabs>
          <w:tab w:val="num" w:pos="5760"/>
        </w:tabs>
        <w:ind w:left="5760" w:hanging="360"/>
      </w:pPr>
      <w:rPr>
        <w:rFonts w:ascii="Arial" w:hAnsi="Arial" w:hint="default"/>
      </w:rPr>
    </w:lvl>
    <w:lvl w:ilvl="8" w:tplc="85F6BC34"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4D9B7FE4"/>
    <w:multiLevelType w:val="hybridMultilevel"/>
    <w:tmpl w:val="8DF4400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FD437DA"/>
    <w:multiLevelType w:val="hybridMultilevel"/>
    <w:tmpl w:val="3D78AA5A"/>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5" w15:restartNumberingAfterBreak="0">
    <w:nsid w:val="60590879"/>
    <w:multiLevelType w:val="hybridMultilevel"/>
    <w:tmpl w:val="552863C0"/>
    <w:lvl w:ilvl="0" w:tplc="08090003">
      <w:start w:val="1"/>
      <w:numFmt w:val="bullet"/>
      <w:lvlText w:val="o"/>
      <w:lvlJc w:val="left"/>
      <w:pPr>
        <w:tabs>
          <w:tab w:val="num" w:pos="720"/>
        </w:tabs>
        <w:ind w:left="720" w:hanging="360"/>
      </w:pPr>
      <w:rPr>
        <w:rFonts w:ascii="Courier New" w:hAnsi="Courier New" w:cs="Courier New"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61DE44CB"/>
    <w:multiLevelType w:val="hybridMultilevel"/>
    <w:tmpl w:val="E016701C"/>
    <w:lvl w:ilvl="0" w:tplc="783C3084">
      <w:start w:val="1"/>
      <w:numFmt w:val="bullet"/>
      <w:lvlText w:val="•"/>
      <w:lvlJc w:val="left"/>
      <w:pPr>
        <w:tabs>
          <w:tab w:val="num" w:pos="720"/>
        </w:tabs>
        <w:ind w:left="720" w:hanging="360"/>
      </w:pPr>
      <w:rPr>
        <w:rFonts w:ascii="Arial" w:hAnsi="Arial" w:hint="default"/>
      </w:rPr>
    </w:lvl>
    <w:lvl w:ilvl="1" w:tplc="907EAA92" w:tentative="1">
      <w:start w:val="1"/>
      <w:numFmt w:val="bullet"/>
      <w:lvlText w:val="•"/>
      <w:lvlJc w:val="left"/>
      <w:pPr>
        <w:tabs>
          <w:tab w:val="num" w:pos="1440"/>
        </w:tabs>
        <w:ind w:left="1440" w:hanging="360"/>
      </w:pPr>
      <w:rPr>
        <w:rFonts w:ascii="Arial" w:hAnsi="Arial" w:hint="default"/>
      </w:rPr>
    </w:lvl>
    <w:lvl w:ilvl="2" w:tplc="334A04EC" w:tentative="1">
      <w:start w:val="1"/>
      <w:numFmt w:val="bullet"/>
      <w:lvlText w:val="•"/>
      <w:lvlJc w:val="left"/>
      <w:pPr>
        <w:tabs>
          <w:tab w:val="num" w:pos="2160"/>
        </w:tabs>
        <w:ind w:left="2160" w:hanging="360"/>
      </w:pPr>
      <w:rPr>
        <w:rFonts w:ascii="Arial" w:hAnsi="Arial" w:hint="default"/>
      </w:rPr>
    </w:lvl>
    <w:lvl w:ilvl="3" w:tplc="1B2CA9FC" w:tentative="1">
      <w:start w:val="1"/>
      <w:numFmt w:val="bullet"/>
      <w:lvlText w:val="•"/>
      <w:lvlJc w:val="left"/>
      <w:pPr>
        <w:tabs>
          <w:tab w:val="num" w:pos="2880"/>
        </w:tabs>
        <w:ind w:left="2880" w:hanging="360"/>
      </w:pPr>
      <w:rPr>
        <w:rFonts w:ascii="Arial" w:hAnsi="Arial" w:hint="default"/>
      </w:rPr>
    </w:lvl>
    <w:lvl w:ilvl="4" w:tplc="BD54DB9C" w:tentative="1">
      <w:start w:val="1"/>
      <w:numFmt w:val="bullet"/>
      <w:lvlText w:val="•"/>
      <w:lvlJc w:val="left"/>
      <w:pPr>
        <w:tabs>
          <w:tab w:val="num" w:pos="3600"/>
        </w:tabs>
        <w:ind w:left="3600" w:hanging="360"/>
      </w:pPr>
      <w:rPr>
        <w:rFonts w:ascii="Arial" w:hAnsi="Arial" w:hint="default"/>
      </w:rPr>
    </w:lvl>
    <w:lvl w:ilvl="5" w:tplc="7AA22230" w:tentative="1">
      <w:start w:val="1"/>
      <w:numFmt w:val="bullet"/>
      <w:lvlText w:val="•"/>
      <w:lvlJc w:val="left"/>
      <w:pPr>
        <w:tabs>
          <w:tab w:val="num" w:pos="4320"/>
        </w:tabs>
        <w:ind w:left="4320" w:hanging="360"/>
      </w:pPr>
      <w:rPr>
        <w:rFonts w:ascii="Arial" w:hAnsi="Arial" w:hint="default"/>
      </w:rPr>
    </w:lvl>
    <w:lvl w:ilvl="6" w:tplc="031469DA" w:tentative="1">
      <w:start w:val="1"/>
      <w:numFmt w:val="bullet"/>
      <w:lvlText w:val="•"/>
      <w:lvlJc w:val="left"/>
      <w:pPr>
        <w:tabs>
          <w:tab w:val="num" w:pos="5040"/>
        </w:tabs>
        <w:ind w:left="5040" w:hanging="360"/>
      </w:pPr>
      <w:rPr>
        <w:rFonts w:ascii="Arial" w:hAnsi="Arial" w:hint="default"/>
      </w:rPr>
    </w:lvl>
    <w:lvl w:ilvl="7" w:tplc="62581DAC" w:tentative="1">
      <w:start w:val="1"/>
      <w:numFmt w:val="bullet"/>
      <w:lvlText w:val="•"/>
      <w:lvlJc w:val="left"/>
      <w:pPr>
        <w:tabs>
          <w:tab w:val="num" w:pos="5760"/>
        </w:tabs>
        <w:ind w:left="5760" w:hanging="360"/>
      </w:pPr>
      <w:rPr>
        <w:rFonts w:ascii="Arial" w:hAnsi="Arial" w:hint="default"/>
      </w:rPr>
    </w:lvl>
    <w:lvl w:ilvl="8" w:tplc="BA84FE64"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624D5F3C"/>
    <w:multiLevelType w:val="hybridMultilevel"/>
    <w:tmpl w:val="C728D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3B27322"/>
    <w:multiLevelType w:val="hybridMultilevel"/>
    <w:tmpl w:val="3A9CDB82"/>
    <w:lvl w:ilvl="0" w:tplc="930EE726">
      <w:start w:val="1"/>
      <w:numFmt w:val="bullet"/>
      <w:lvlText w:val="•"/>
      <w:lvlJc w:val="left"/>
      <w:pPr>
        <w:tabs>
          <w:tab w:val="num" w:pos="720"/>
        </w:tabs>
        <w:ind w:left="720" w:hanging="360"/>
      </w:pPr>
      <w:rPr>
        <w:rFonts w:ascii="Arial" w:hAnsi="Arial" w:hint="default"/>
      </w:rPr>
    </w:lvl>
    <w:lvl w:ilvl="1" w:tplc="2530215C" w:tentative="1">
      <w:start w:val="1"/>
      <w:numFmt w:val="bullet"/>
      <w:lvlText w:val="•"/>
      <w:lvlJc w:val="left"/>
      <w:pPr>
        <w:tabs>
          <w:tab w:val="num" w:pos="1440"/>
        </w:tabs>
        <w:ind w:left="1440" w:hanging="360"/>
      </w:pPr>
      <w:rPr>
        <w:rFonts w:ascii="Arial" w:hAnsi="Arial" w:hint="default"/>
      </w:rPr>
    </w:lvl>
    <w:lvl w:ilvl="2" w:tplc="1C901450" w:tentative="1">
      <w:start w:val="1"/>
      <w:numFmt w:val="bullet"/>
      <w:lvlText w:val="•"/>
      <w:lvlJc w:val="left"/>
      <w:pPr>
        <w:tabs>
          <w:tab w:val="num" w:pos="2160"/>
        </w:tabs>
        <w:ind w:left="2160" w:hanging="360"/>
      </w:pPr>
      <w:rPr>
        <w:rFonts w:ascii="Arial" w:hAnsi="Arial" w:hint="default"/>
      </w:rPr>
    </w:lvl>
    <w:lvl w:ilvl="3" w:tplc="B1580CD2" w:tentative="1">
      <w:start w:val="1"/>
      <w:numFmt w:val="bullet"/>
      <w:lvlText w:val="•"/>
      <w:lvlJc w:val="left"/>
      <w:pPr>
        <w:tabs>
          <w:tab w:val="num" w:pos="2880"/>
        </w:tabs>
        <w:ind w:left="2880" w:hanging="360"/>
      </w:pPr>
      <w:rPr>
        <w:rFonts w:ascii="Arial" w:hAnsi="Arial" w:hint="default"/>
      </w:rPr>
    </w:lvl>
    <w:lvl w:ilvl="4" w:tplc="55B44500" w:tentative="1">
      <w:start w:val="1"/>
      <w:numFmt w:val="bullet"/>
      <w:lvlText w:val="•"/>
      <w:lvlJc w:val="left"/>
      <w:pPr>
        <w:tabs>
          <w:tab w:val="num" w:pos="3600"/>
        </w:tabs>
        <w:ind w:left="3600" w:hanging="360"/>
      </w:pPr>
      <w:rPr>
        <w:rFonts w:ascii="Arial" w:hAnsi="Arial" w:hint="default"/>
      </w:rPr>
    </w:lvl>
    <w:lvl w:ilvl="5" w:tplc="6A86251E" w:tentative="1">
      <w:start w:val="1"/>
      <w:numFmt w:val="bullet"/>
      <w:lvlText w:val="•"/>
      <w:lvlJc w:val="left"/>
      <w:pPr>
        <w:tabs>
          <w:tab w:val="num" w:pos="4320"/>
        </w:tabs>
        <w:ind w:left="4320" w:hanging="360"/>
      </w:pPr>
      <w:rPr>
        <w:rFonts w:ascii="Arial" w:hAnsi="Arial" w:hint="default"/>
      </w:rPr>
    </w:lvl>
    <w:lvl w:ilvl="6" w:tplc="3FECAC96" w:tentative="1">
      <w:start w:val="1"/>
      <w:numFmt w:val="bullet"/>
      <w:lvlText w:val="•"/>
      <w:lvlJc w:val="left"/>
      <w:pPr>
        <w:tabs>
          <w:tab w:val="num" w:pos="5040"/>
        </w:tabs>
        <w:ind w:left="5040" w:hanging="360"/>
      </w:pPr>
      <w:rPr>
        <w:rFonts w:ascii="Arial" w:hAnsi="Arial" w:hint="default"/>
      </w:rPr>
    </w:lvl>
    <w:lvl w:ilvl="7" w:tplc="607852C2" w:tentative="1">
      <w:start w:val="1"/>
      <w:numFmt w:val="bullet"/>
      <w:lvlText w:val="•"/>
      <w:lvlJc w:val="left"/>
      <w:pPr>
        <w:tabs>
          <w:tab w:val="num" w:pos="5760"/>
        </w:tabs>
        <w:ind w:left="5760" w:hanging="360"/>
      </w:pPr>
      <w:rPr>
        <w:rFonts w:ascii="Arial" w:hAnsi="Arial" w:hint="default"/>
      </w:rPr>
    </w:lvl>
    <w:lvl w:ilvl="8" w:tplc="327066B4"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653E3915"/>
    <w:multiLevelType w:val="hybridMultilevel"/>
    <w:tmpl w:val="C67655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DF36076"/>
    <w:multiLevelType w:val="hybridMultilevel"/>
    <w:tmpl w:val="C9E04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0280354"/>
    <w:multiLevelType w:val="hybridMultilevel"/>
    <w:tmpl w:val="C03080F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9F28A3"/>
    <w:multiLevelType w:val="hybridMultilevel"/>
    <w:tmpl w:val="73A64C6A"/>
    <w:lvl w:ilvl="0" w:tplc="149E4700">
      <w:start w:val="1"/>
      <w:numFmt w:val="bullet"/>
      <w:lvlText w:val="•"/>
      <w:lvlJc w:val="left"/>
      <w:pPr>
        <w:tabs>
          <w:tab w:val="num" w:pos="720"/>
        </w:tabs>
        <w:ind w:left="720" w:hanging="360"/>
      </w:pPr>
      <w:rPr>
        <w:rFonts w:ascii="Arial" w:hAnsi="Arial" w:hint="default"/>
      </w:rPr>
    </w:lvl>
    <w:lvl w:ilvl="1" w:tplc="45F8CF34" w:tentative="1">
      <w:start w:val="1"/>
      <w:numFmt w:val="bullet"/>
      <w:lvlText w:val="•"/>
      <w:lvlJc w:val="left"/>
      <w:pPr>
        <w:tabs>
          <w:tab w:val="num" w:pos="1440"/>
        </w:tabs>
        <w:ind w:left="1440" w:hanging="360"/>
      </w:pPr>
      <w:rPr>
        <w:rFonts w:ascii="Arial" w:hAnsi="Arial" w:hint="default"/>
      </w:rPr>
    </w:lvl>
    <w:lvl w:ilvl="2" w:tplc="9B802744" w:tentative="1">
      <w:start w:val="1"/>
      <w:numFmt w:val="bullet"/>
      <w:lvlText w:val="•"/>
      <w:lvlJc w:val="left"/>
      <w:pPr>
        <w:tabs>
          <w:tab w:val="num" w:pos="2160"/>
        </w:tabs>
        <w:ind w:left="2160" w:hanging="360"/>
      </w:pPr>
      <w:rPr>
        <w:rFonts w:ascii="Arial" w:hAnsi="Arial" w:hint="default"/>
      </w:rPr>
    </w:lvl>
    <w:lvl w:ilvl="3" w:tplc="BBEA909E" w:tentative="1">
      <w:start w:val="1"/>
      <w:numFmt w:val="bullet"/>
      <w:lvlText w:val="•"/>
      <w:lvlJc w:val="left"/>
      <w:pPr>
        <w:tabs>
          <w:tab w:val="num" w:pos="2880"/>
        </w:tabs>
        <w:ind w:left="2880" w:hanging="360"/>
      </w:pPr>
      <w:rPr>
        <w:rFonts w:ascii="Arial" w:hAnsi="Arial" w:hint="default"/>
      </w:rPr>
    </w:lvl>
    <w:lvl w:ilvl="4" w:tplc="A3A8EB60" w:tentative="1">
      <w:start w:val="1"/>
      <w:numFmt w:val="bullet"/>
      <w:lvlText w:val="•"/>
      <w:lvlJc w:val="left"/>
      <w:pPr>
        <w:tabs>
          <w:tab w:val="num" w:pos="3600"/>
        </w:tabs>
        <w:ind w:left="3600" w:hanging="360"/>
      </w:pPr>
      <w:rPr>
        <w:rFonts w:ascii="Arial" w:hAnsi="Arial" w:hint="default"/>
      </w:rPr>
    </w:lvl>
    <w:lvl w:ilvl="5" w:tplc="4FEEB104" w:tentative="1">
      <w:start w:val="1"/>
      <w:numFmt w:val="bullet"/>
      <w:lvlText w:val="•"/>
      <w:lvlJc w:val="left"/>
      <w:pPr>
        <w:tabs>
          <w:tab w:val="num" w:pos="4320"/>
        </w:tabs>
        <w:ind w:left="4320" w:hanging="360"/>
      </w:pPr>
      <w:rPr>
        <w:rFonts w:ascii="Arial" w:hAnsi="Arial" w:hint="default"/>
      </w:rPr>
    </w:lvl>
    <w:lvl w:ilvl="6" w:tplc="78408F5E" w:tentative="1">
      <w:start w:val="1"/>
      <w:numFmt w:val="bullet"/>
      <w:lvlText w:val="•"/>
      <w:lvlJc w:val="left"/>
      <w:pPr>
        <w:tabs>
          <w:tab w:val="num" w:pos="5040"/>
        </w:tabs>
        <w:ind w:left="5040" w:hanging="360"/>
      </w:pPr>
      <w:rPr>
        <w:rFonts w:ascii="Arial" w:hAnsi="Arial" w:hint="default"/>
      </w:rPr>
    </w:lvl>
    <w:lvl w:ilvl="7" w:tplc="A1E07D5A" w:tentative="1">
      <w:start w:val="1"/>
      <w:numFmt w:val="bullet"/>
      <w:lvlText w:val="•"/>
      <w:lvlJc w:val="left"/>
      <w:pPr>
        <w:tabs>
          <w:tab w:val="num" w:pos="5760"/>
        </w:tabs>
        <w:ind w:left="5760" w:hanging="360"/>
      </w:pPr>
      <w:rPr>
        <w:rFonts w:ascii="Arial" w:hAnsi="Arial" w:hint="default"/>
      </w:rPr>
    </w:lvl>
    <w:lvl w:ilvl="8" w:tplc="54D6F8A0" w:tentative="1">
      <w:start w:val="1"/>
      <w:numFmt w:val="bullet"/>
      <w:lvlText w:val="•"/>
      <w:lvlJc w:val="left"/>
      <w:pPr>
        <w:tabs>
          <w:tab w:val="num" w:pos="6480"/>
        </w:tabs>
        <w:ind w:left="6480" w:hanging="360"/>
      </w:pPr>
      <w:rPr>
        <w:rFonts w:ascii="Arial" w:hAnsi="Arial" w:hint="default"/>
      </w:rPr>
    </w:lvl>
  </w:abstractNum>
  <w:abstractNum w:abstractNumId="43" w15:restartNumberingAfterBreak="0">
    <w:nsid w:val="74A35599"/>
    <w:multiLevelType w:val="hybridMultilevel"/>
    <w:tmpl w:val="33D6F02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79A0EB7"/>
    <w:multiLevelType w:val="hybridMultilevel"/>
    <w:tmpl w:val="50265A50"/>
    <w:lvl w:ilvl="0" w:tplc="2D1ABFEA">
      <w:start w:val="1"/>
      <w:numFmt w:val="bullet"/>
      <w:lvlText w:val="•"/>
      <w:lvlJc w:val="left"/>
      <w:pPr>
        <w:tabs>
          <w:tab w:val="num" w:pos="720"/>
        </w:tabs>
        <w:ind w:left="720" w:hanging="360"/>
      </w:pPr>
      <w:rPr>
        <w:rFonts w:ascii="Arial" w:hAnsi="Arial" w:hint="default"/>
      </w:rPr>
    </w:lvl>
    <w:lvl w:ilvl="1" w:tplc="2CB8E18C" w:tentative="1">
      <w:start w:val="1"/>
      <w:numFmt w:val="bullet"/>
      <w:lvlText w:val="•"/>
      <w:lvlJc w:val="left"/>
      <w:pPr>
        <w:tabs>
          <w:tab w:val="num" w:pos="1440"/>
        </w:tabs>
        <w:ind w:left="1440" w:hanging="360"/>
      </w:pPr>
      <w:rPr>
        <w:rFonts w:ascii="Arial" w:hAnsi="Arial" w:hint="default"/>
      </w:rPr>
    </w:lvl>
    <w:lvl w:ilvl="2" w:tplc="50229120" w:tentative="1">
      <w:start w:val="1"/>
      <w:numFmt w:val="bullet"/>
      <w:lvlText w:val="•"/>
      <w:lvlJc w:val="left"/>
      <w:pPr>
        <w:tabs>
          <w:tab w:val="num" w:pos="2160"/>
        </w:tabs>
        <w:ind w:left="2160" w:hanging="360"/>
      </w:pPr>
      <w:rPr>
        <w:rFonts w:ascii="Arial" w:hAnsi="Arial" w:hint="default"/>
      </w:rPr>
    </w:lvl>
    <w:lvl w:ilvl="3" w:tplc="F12A5FE0" w:tentative="1">
      <w:start w:val="1"/>
      <w:numFmt w:val="bullet"/>
      <w:lvlText w:val="•"/>
      <w:lvlJc w:val="left"/>
      <w:pPr>
        <w:tabs>
          <w:tab w:val="num" w:pos="2880"/>
        </w:tabs>
        <w:ind w:left="2880" w:hanging="360"/>
      </w:pPr>
      <w:rPr>
        <w:rFonts w:ascii="Arial" w:hAnsi="Arial" w:hint="default"/>
      </w:rPr>
    </w:lvl>
    <w:lvl w:ilvl="4" w:tplc="AD6ECC6A" w:tentative="1">
      <w:start w:val="1"/>
      <w:numFmt w:val="bullet"/>
      <w:lvlText w:val="•"/>
      <w:lvlJc w:val="left"/>
      <w:pPr>
        <w:tabs>
          <w:tab w:val="num" w:pos="3600"/>
        </w:tabs>
        <w:ind w:left="3600" w:hanging="360"/>
      </w:pPr>
      <w:rPr>
        <w:rFonts w:ascii="Arial" w:hAnsi="Arial" w:hint="default"/>
      </w:rPr>
    </w:lvl>
    <w:lvl w:ilvl="5" w:tplc="B5F2A4B0" w:tentative="1">
      <w:start w:val="1"/>
      <w:numFmt w:val="bullet"/>
      <w:lvlText w:val="•"/>
      <w:lvlJc w:val="left"/>
      <w:pPr>
        <w:tabs>
          <w:tab w:val="num" w:pos="4320"/>
        </w:tabs>
        <w:ind w:left="4320" w:hanging="360"/>
      </w:pPr>
      <w:rPr>
        <w:rFonts w:ascii="Arial" w:hAnsi="Arial" w:hint="default"/>
      </w:rPr>
    </w:lvl>
    <w:lvl w:ilvl="6" w:tplc="80F83DC2" w:tentative="1">
      <w:start w:val="1"/>
      <w:numFmt w:val="bullet"/>
      <w:lvlText w:val="•"/>
      <w:lvlJc w:val="left"/>
      <w:pPr>
        <w:tabs>
          <w:tab w:val="num" w:pos="5040"/>
        </w:tabs>
        <w:ind w:left="5040" w:hanging="360"/>
      </w:pPr>
      <w:rPr>
        <w:rFonts w:ascii="Arial" w:hAnsi="Arial" w:hint="default"/>
      </w:rPr>
    </w:lvl>
    <w:lvl w:ilvl="7" w:tplc="B36A5824" w:tentative="1">
      <w:start w:val="1"/>
      <w:numFmt w:val="bullet"/>
      <w:lvlText w:val="•"/>
      <w:lvlJc w:val="left"/>
      <w:pPr>
        <w:tabs>
          <w:tab w:val="num" w:pos="5760"/>
        </w:tabs>
        <w:ind w:left="5760" w:hanging="360"/>
      </w:pPr>
      <w:rPr>
        <w:rFonts w:ascii="Arial" w:hAnsi="Arial" w:hint="default"/>
      </w:rPr>
    </w:lvl>
    <w:lvl w:ilvl="8" w:tplc="C366AA9E" w:tentative="1">
      <w:start w:val="1"/>
      <w:numFmt w:val="bullet"/>
      <w:lvlText w:val="•"/>
      <w:lvlJc w:val="left"/>
      <w:pPr>
        <w:tabs>
          <w:tab w:val="num" w:pos="6480"/>
        </w:tabs>
        <w:ind w:left="6480" w:hanging="360"/>
      </w:pPr>
      <w:rPr>
        <w:rFonts w:ascii="Arial" w:hAnsi="Arial" w:hint="default"/>
      </w:rPr>
    </w:lvl>
  </w:abstractNum>
  <w:abstractNum w:abstractNumId="45" w15:restartNumberingAfterBreak="0">
    <w:nsid w:val="7C4D5E5B"/>
    <w:multiLevelType w:val="hybridMultilevel"/>
    <w:tmpl w:val="6A326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8715267">
    <w:abstractNumId w:val="4"/>
  </w:num>
  <w:num w:numId="2" w16cid:durableId="2104182488">
    <w:abstractNumId w:val="36"/>
  </w:num>
  <w:num w:numId="3" w16cid:durableId="494414183">
    <w:abstractNumId w:val="6"/>
  </w:num>
  <w:num w:numId="4" w16cid:durableId="374432320">
    <w:abstractNumId w:val="40"/>
  </w:num>
  <w:num w:numId="5" w16cid:durableId="2061896565">
    <w:abstractNumId w:val="30"/>
  </w:num>
  <w:num w:numId="6" w16cid:durableId="700283661">
    <w:abstractNumId w:val="24"/>
  </w:num>
  <w:num w:numId="7" w16cid:durableId="1836529274">
    <w:abstractNumId w:val="15"/>
  </w:num>
  <w:num w:numId="8" w16cid:durableId="1947998116">
    <w:abstractNumId w:val="44"/>
  </w:num>
  <w:num w:numId="9" w16cid:durableId="1700163553">
    <w:abstractNumId w:val="29"/>
  </w:num>
  <w:num w:numId="10" w16cid:durableId="675697198">
    <w:abstractNumId w:val="21"/>
  </w:num>
  <w:num w:numId="11" w16cid:durableId="44918943">
    <w:abstractNumId w:val="39"/>
  </w:num>
  <w:num w:numId="12" w16cid:durableId="299193813">
    <w:abstractNumId w:val="1"/>
  </w:num>
  <w:num w:numId="13" w16cid:durableId="1900163704">
    <w:abstractNumId w:val="26"/>
  </w:num>
  <w:num w:numId="14" w16cid:durableId="1784883806">
    <w:abstractNumId w:val="18"/>
  </w:num>
  <w:num w:numId="15" w16cid:durableId="764230309">
    <w:abstractNumId w:val="45"/>
  </w:num>
  <w:num w:numId="16" w16cid:durableId="1159617832">
    <w:abstractNumId w:val="14"/>
  </w:num>
  <w:num w:numId="17" w16cid:durableId="1433624820">
    <w:abstractNumId w:val="31"/>
  </w:num>
  <w:num w:numId="18" w16cid:durableId="2060739516">
    <w:abstractNumId w:val="37"/>
  </w:num>
  <w:num w:numId="19" w16cid:durableId="1649435614">
    <w:abstractNumId w:val="10"/>
  </w:num>
  <w:num w:numId="20" w16cid:durableId="1613241726">
    <w:abstractNumId w:val="23"/>
  </w:num>
  <w:num w:numId="21" w16cid:durableId="1328947368">
    <w:abstractNumId w:val="3"/>
  </w:num>
  <w:num w:numId="22" w16cid:durableId="470755484">
    <w:abstractNumId w:val="20"/>
  </w:num>
  <w:num w:numId="23" w16cid:durableId="1643191964">
    <w:abstractNumId w:val="9"/>
  </w:num>
  <w:num w:numId="24" w16cid:durableId="1438401459">
    <w:abstractNumId w:val="41"/>
  </w:num>
  <w:num w:numId="25" w16cid:durableId="577179261">
    <w:abstractNumId w:val="13"/>
  </w:num>
  <w:num w:numId="26" w16cid:durableId="1625505599">
    <w:abstractNumId w:val="5"/>
  </w:num>
  <w:num w:numId="27" w16cid:durableId="120656866">
    <w:abstractNumId w:val="43"/>
  </w:num>
  <w:num w:numId="28" w16cid:durableId="79298697">
    <w:abstractNumId w:val="25"/>
  </w:num>
  <w:num w:numId="29" w16cid:durableId="676539548">
    <w:abstractNumId w:val="17"/>
  </w:num>
  <w:num w:numId="30" w16cid:durableId="1048843425">
    <w:abstractNumId w:val="8"/>
  </w:num>
  <w:num w:numId="31" w16cid:durableId="680278567">
    <w:abstractNumId w:val="28"/>
  </w:num>
  <w:num w:numId="32" w16cid:durableId="580065794">
    <w:abstractNumId w:val="2"/>
  </w:num>
  <w:num w:numId="33" w16cid:durableId="1655337538">
    <w:abstractNumId w:val="22"/>
  </w:num>
  <w:num w:numId="34" w16cid:durableId="781651404">
    <w:abstractNumId w:val="11"/>
  </w:num>
  <w:num w:numId="35" w16cid:durableId="1311322480">
    <w:abstractNumId w:val="38"/>
  </w:num>
  <w:num w:numId="36" w16cid:durableId="1402947700">
    <w:abstractNumId w:val="42"/>
  </w:num>
  <w:num w:numId="37" w16cid:durableId="1516266434">
    <w:abstractNumId w:val="32"/>
  </w:num>
  <w:num w:numId="38" w16cid:durableId="1423720712">
    <w:abstractNumId w:val="19"/>
  </w:num>
  <w:num w:numId="39" w16cid:durableId="556163473">
    <w:abstractNumId w:val="27"/>
  </w:num>
  <w:num w:numId="40" w16cid:durableId="1103650799">
    <w:abstractNumId w:val="35"/>
  </w:num>
  <w:num w:numId="41" w16cid:durableId="698318444">
    <w:abstractNumId w:val="16"/>
  </w:num>
  <w:num w:numId="42" w16cid:durableId="1605114635">
    <w:abstractNumId w:val="34"/>
  </w:num>
  <w:num w:numId="43" w16cid:durableId="171382343">
    <w:abstractNumId w:val="33"/>
  </w:num>
  <w:num w:numId="44" w16cid:durableId="1983848446">
    <w:abstractNumId w:val="12"/>
  </w:num>
  <w:num w:numId="45" w16cid:durableId="1295407136">
    <w:abstractNumId w:val="0"/>
  </w:num>
  <w:num w:numId="46" w16cid:durableId="25246939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e0MDYxNDO3MDY2MjZW0lEKTi0uzszPAykwtKwFAF55ccwtAAAA"/>
  </w:docVars>
  <w:rsids>
    <w:rsidRoot w:val="00E33677"/>
    <w:rsid w:val="000005FC"/>
    <w:rsid w:val="000007F3"/>
    <w:rsid w:val="00000FE1"/>
    <w:rsid w:val="000012D4"/>
    <w:rsid w:val="000018DC"/>
    <w:rsid w:val="00001EBB"/>
    <w:rsid w:val="00002EE3"/>
    <w:rsid w:val="0000344D"/>
    <w:rsid w:val="0000372A"/>
    <w:rsid w:val="00003E3E"/>
    <w:rsid w:val="00005319"/>
    <w:rsid w:val="00005F2B"/>
    <w:rsid w:val="00005FE0"/>
    <w:rsid w:val="0000641B"/>
    <w:rsid w:val="00006748"/>
    <w:rsid w:val="00006BAE"/>
    <w:rsid w:val="00006CA4"/>
    <w:rsid w:val="000078A6"/>
    <w:rsid w:val="000079DE"/>
    <w:rsid w:val="0001073E"/>
    <w:rsid w:val="0001123A"/>
    <w:rsid w:val="0001230C"/>
    <w:rsid w:val="000131CB"/>
    <w:rsid w:val="00013BC8"/>
    <w:rsid w:val="0001508D"/>
    <w:rsid w:val="000158F6"/>
    <w:rsid w:val="00015C18"/>
    <w:rsid w:val="00015F4A"/>
    <w:rsid w:val="00015F88"/>
    <w:rsid w:val="00016151"/>
    <w:rsid w:val="00016750"/>
    <w:rsid w:val="00016E87"/>
    <w:rsid w:val="000174A3"/>
    <w:rsid w:val="0001761E"/>
    <w:rsid w:val="00017CD5"/>
    <w:rsid w:val="000200B4"/>
    <w:rsid w:val="0002024D"/>
    <w:rsid w:val="000205A9"/>
    <w:rsid w:val="0002066B"/>
    <w:rsid w:val="000209B7"/>
    <w:rsid w:val="00020B26"/>
    <w:rsid w:val="00020E98"/>
    <w:rsid w:val="000211A0"/>
    <w:rsid w:val="0002126C"/>
    <w:rsid w:val="0002158B"/>
    <w:rsid w:val="00021B3A"/>
    <w:rsid w:val="00022102"/>
    <w:rsid w:val="0002232B"/>
    <w:rsid w:val="000226F6"/>
    <w:rsid w:val="00022DAB"/>
    <w:rsid w:val="00022F32"/>
    <w:rsid w:val="000237E2"/>
    <w:rsid w:val="00023A54"/>
    <w:rsid w:val="00023E1F"/>
    <w:rsid w:val="00024501"/>
    <w:rsid w:val="00026A62"/>
    <w:rsid w:val="00026CD2"/>
    <w:rsid w:val="000276E1"/>
    <w:rsid w:val="00027746"/>
    <w:rsid w:val="00027CDE"/>
    <w:rsid w:val="00030756"/>
    <w:rsid w:val="00030AD2"/>
    <w:rsid w:val="00030C06"/>
    <w:rsid w:val="00030F65"/>
    <w:rsid w:val="0003157A"/>
    <w:rsid w:val="000319A9"/>
    <w:rsid w:val="00031FF5"/>
    <w:rsid w:val="000326BE"/>
    <w:rsid w:val="00032F99"/>
    <w:rsid w:val="0003335F"/>
    <w:rsid w:val="00033444"/>
    <w:rsid w:val="00033452"/>
    <w:rsid w:val="00033E4E"/>
    <w:rsid w:val="00033F45"/>
    <w:rsid w:val="000345EB"/>
    <w:rsid w:val="000347B5"/>
    <w:rsid w:val="00035003"/>
    <w:rsid w:val="000352EB"/>
    <w:rsid w:val="00035432"/>
    <w:rsid w:val="00035962"/>
    <w:rsid w:val="00035DC5"/>
    <w:rsid w:val="0003619C"/>
    <w:rsid w:val="00036E75"/>
    <w:rsid w:val="0003750B"/>
    <w:rsid w:val="00037F3E"/>
    <w:rsid w:val="00040DE2"/>
    <w:rsid w:val="00041842"/>
    <w:rsid w:val="00041C8A"/>
    <w:rsid w:val="000425BE"/>
    <w:rsid w:val="00042974"/>
    <w:rsid w:val="00042D2C"/>
    <w:rsid w:val="00042FCD"/>
    <w:rsid w:val="00043DE8"/>
    <w:rsid w:val="00043EE7"/>
    <w:rsid w:val="00044AC1"/>
    <w:rsid w:val="00044B85"/>
    <w:rsid w:val="00044EDF"/>
    <w:rsid w:val="00044FA5"/>
    <w:rsid w:val="000455D2"/>
    <w:rsid w:val="00045736"/>
    <w:rsid w:val="000460A0"/>
    <w:rsid w:val="00046661"/>
    <w:rsid w:val="000472F4"/>
    <w:rsid w:val="00047359"/>
    <w:rsid w:val="0004747E"/>
    <w:rsid w:val="00047844"/>
    <w:rsid w:val="00050964"/>
    <w:rsid w:val="000511DE"/>
    <w:rsid w:val="000514F6"/>
    <w:rsid w:val="00051835"/>
    <w:rsid w:val="00051E00"/>
    <w:rsid w:val="000526CB"/>
    <w:rsid w:val="0005320B"/>
    <w:rsid w:val="000533DA"/>
    <w:rsid w:val="000537ED"/>
    <w:rsid w:val="00053A57"/>
    <w:rsid w:val="000558A5"/>
    <w:rsid w:val="000566CB"/>
    <w:rsid w:val="0005728F"/>
    <w:rsid w:val="00057702"/>
    <w:rsid w:val="00057939"/>
    <w:rsid w:val="00057BDE"/>
    <w:rsid w:val="000605A4"/>
    <w:rsid w:val="00060B42"/>
    <w:rsid w:val="000618F1"/>
    <w:rsid w:val="00061F8A"/>
    <w:rsid w:val="000625DA"/>
    <w:rsid w:val="0006280E"/>
    <w:rsid w:val="00062A25"/>
    <w:rsid w:val="0006336B"/>
    <w:rsid w:val="0006371C"/>
    <w:rsid w:val="000659A8"/>
    <w:rsid w:val="00065E86"/>
    <w:rsid w:val="000663F5"/>
    <w:rsid w:val="00067144"/>
    <w:rsid w:val="000677ED"/>
    <w:rsid w:val="00067EE6"/>
    <w:rsid w:val="0007062E"/>
    <w:rsid w:val="0007095B"/>
    <w:rsid w:val="00070E97"/>
    <w:rsid w:val="00071629"/>
    <w:rsid w:val="000717B0"/>
    <w:rsid w:val="00071E73"/>
    <w:rsid w:val="00072020"/>
    <w:rsid w:val="00072E19"/>
    <w:rsid w:val="00072F58"/>
    <w:rsid w:val="00072FC8"/>
    <w:rsid w:val="0007385B"/>
    <w:rsid w:val="00073F73"/>
    <w:rsid w:val="00073FE8"/>
    <w:rsid w:val="00074EB2"/>
    <w:rsid w:val="00074FC8"/>
    <w:rsid w:val="00075397"/>
    <w:rsid w:val="00076CE0"/>
    <w:rsid w:val="00076D07"/>
    <w:rsid w:val="00076FB2"/>
    <w:rsid w:val="0007754F"/>
    <w:rsid w:val="000809E0"/>
    <w:rsid w:val="00080CE6"/>
    <w:rsid w:val="00080EB7"/>
    <w:rsid w:val="0008272A"/>
    <w:rsid w:val="00082FF7"/>
    <w:rsid w:val="000830A6"/>
    <w:rsid w:val="00083753"/>
    <w:rsid w:val="00084444"/>
    <w:rsid w:val="00084A0C"/>
    <w:rsid w:val="00084A81"/>
    <w:rsid w:val="0008510A"/>
    <w:rsid w:val="00085827"/>
    <w:rsid w:val="00085AE6"/>
    <w:rsid w:val="0008636B"/>
    <w:rsid w:val="00086794"/>
    <w:rsid w:val="000870F4"/>
    <w:rsid w:val="00087783"/>
    <w:rsid w:val="0008795C"/>
    <w:rsid w:val="0009087E"/>
    <w:rsid w:val="0009103A"/>
    <w:rsid w:val="0009151B"/>
    <w:rsid w:val="00091722"/>
    <w:rsid w:val="000917D5"/>
    <w:rsid w:val="00091D48"/>
    <w:rsid w:val="0009235B"/>
    <w:rsid w:val="00092649"/>
    <w:rsid w:val="00092AFC"/>
    <w:rsid w:val="00092D70"/>
    <w:rsid w:val="00093A96"/>
    <w:rsid w:val="00094617"/>
    <w:rsid w:val="00094627"/>
    <w:rsid w:val="00094B81"/>
    <w:rsid w:val="00094E39"/>
    <w:rsid w:val="000954DF"/>
    <w:rsid w:val="00095F6A"/>
    <w:rsid w:val="00096C90"/>
    <w:rsid w:val="00096E83"/>
    <w:rsid w:val="0009799F"/>
    <w:rsid w:val="00097CE0"/>
    <w:rsid w:val="000A0EFD"/>
    <w:rsid w:val="000A1EA3"/>
    <w:rsid w:val="000A1ED4"/>
    <w:rsid w:val="000A2251"/>
    <w:rsid w:val="000A347E"/>
    <w:rsid w:val="000A3651"/>
    <w:rsid w:val="000A456A"/>
    <w:rsid w:val="000A52EC"/>
    <w:rsid w:val="000A5731"/>
    <w:rsid w:val="000A58FB"/>
    <w:rsid w:val="000A64AF"/>
    <w:rsid w:val="000A6604"/>
    <w:rsid w:val="000A6D58"/>
    <w:rsid w:val="000A6ED7"/>
    <w:rsid w:val="000A7BCD"/>
    <w:rsid w:val="000B04B8"/>
    <w:rsid w:val="000B0A0B"/>
    <w:rsid w:val="000B1384"/>
    <w:rsid w:val="000B269A"/>
    <w:rsid w:val="000B2815"/>
    <w:rsid w:val="000B29A5"/>
    <w:rsid w:val="000B31BC"/>
    <w:rsid w:val="000B3C15"/>
    <w:rsid w:val="000B46B6"/>
    <w:rsid w:val="000B4B15"/>
    <w:rsid w:val="000B516F"/>
    <w:rsid w:val="000B524F"/>
    <w:rsid w:val="000B56FD"/>
    <w:rsid w:val="000B5F8A"/>
    <w:rsid w:val="000B60B7"/>
    <w:rsid w:val="000B68C4"/>
    <w:rsid w:val="000B699E"/>
    <w:rsid w:val="000B6A4A"/>
    <w:rsid w:val="000B745A"/>
    <w:rsid w:val="000B7F94"/>
    <w:rsid w:val="000C0670"/>
    <w:rsid w:val="000C0E87"/>
    <w:rsid w:val="000C1C8C"/>
    <w:rsid w:val="000C26D7"/>
    <w:rsid w:val="000C27B5"/>
    <w:rsid w:val="000C2D02"/>
    <w:rsid w:val="000C3627"/>
    <w:rsid w:val="000C43B2"/>
    <w:rsid w:val="000C493F"/>
    <w:rsid w:val="000C535E"/>
    <w:rsid w:val="000C555D"/>
    <w:rsid w:val="000C5D57"/>
    <w:rsid w:val="000C5E8A"/>
    <w:rsid w:val="000C6168"/>
    <w:rsid w:val="000C6ADE"/>
    <w:rsid w:val="000C7B13"/>
    <w:rsid w:val="000C7EC8"/>
    <w:rsid w:val="000D0227"/>
    <w:rsid w:val="000D0530"/>
    <w:rsid w:val="000D05C8"/>
    <w:rsid w:val="000D0E0A"/>
    <w:rsid w:val="000D23D5"/>
    <w:rsid w:val="000D2989"/>
    <w:rsid w:val="000D3391"/>
    <w:rsid w:val="000D3F5E"/>
    <w:rsid w:val="000D54CD"/>
    <w:rsid w:val="000D5FCA"/>
    <w:rsid w:val="000D60DE"/>
    <w:rsid w:val="000D61E5"/>
    <w:rsid w:val="000D623A"/>
    <w:rsid w:val="000D662F"/>
    <w:rsid w:val="000D6A4C"/>
    <w:rsid w:val="000D784F"/>
    <w:rsid w:val="000D7A0C"/>
    <w:rsid w:val="000D7FB5"/>
    <w:rsid w:val="000E02A8"/>
    <w:rsid w:val="000E0C2D"/>
    <w:rsid w:val="000E1C58"/>
    <w:rsid w:val="000E279D"/>
    <w:rsid w:val="000E2DFD"/>
    <w:rsid w:val="000E318D"/>
    <w:rsid w:val="000E3307"/>
    <w:rsid w:val="000E39D0"/>
    <w:rsid w:val="000E4A67"/>
    <w:rsid w:val="000E4C2B"/>
    <w:rsid w:val="000E4DCA"/>
    <w:rsid w:val="000E4F75"/>
    <w:rsid w:val="000E5A8D"/>
    <w:rsid w:val="000E5E8C"/>
    <w:rsid w:val="000E6240"/>
    <w:rsid w:val="000E6837"/>
    <w:rsid w:val="000E6C3E"/>
    <w:rsid w:val="000E6DAB"/>
    <w:rsid w:val="000E6FB5"/>
    <w:rsid w:val="000E789F"/>
    <w:rsid w:val="000F0777"/>
    <w:rsid w:val="000F0D9C"/>
    <w:rsid w:val="000F16B3"/>
    <w:rsid w:val="000F1899"/>
    <w:rsid w:val="000F1E47"/>
    <w:rsid w:val="000F2B8C"/>
    <w:rsid w:val="000F355C"/>
    <w:rsid w:val="000F383C"/>
    <w:rsid w:val="000F43C8"/>
    <w:rsid w:val="000F4A3F"/>
    <w:rsid w:val="000F4A5D"/>
    <w:rsid w:val="000F632F"/>
    <w:rsid w:val="000F669A"/>
    <w:rsid w:val="000F686E"/>
    <w:rsid w:val="000F6C28"/>
    <w:rsid w:val="000F70AE"/>
    <w:rsid w:val="0010000F"/>
    <w:rsid w:val="00100053"/>
    <w:rsid w:val="00100415"/>
    <w:rsid w:val="001005D0"/>
    <w:rsid w:val="00100903"/>
    <w:rsid w:val="00100A62"/>
    <w:rsid w:val="00100D99"/>
    <w:rsid w:val="00100F7F"/>
    <w:rsid w:val="0010164E"/>
    <w:rsid w:val="00101D96"/>
    <w:rsid w:val="001020D1"/>
    <w:rsid w:val="00102F35"/>
    <w:rsid w:val="001031D9"/>
    <w:rsid w:val="00103ECC"/>
    <w:rsid w:val="00104D3A"/>
    <w:rsid w:val="00105AA7"/>
    <w:rsid w:val="00105EF1"/>
    <w:rsid w:val="00105F0A"/>
    <w:rsid w:val="00106EFD"/>
    <w:rsid w:val="00107C53"/>
    <w:rsid w:val="00110213"/>
    <w:rsid w:val="00110495"/>
    <w:rsid w:val="001108C7"/>
    <w:rsid w:val="00110B21"/>
    <w:rsid w:val="00110B56"/>
    <w:rsid w:val="001112F7"/>
    <w:rsid w:val="0011141D"/>
    <w:rsid w:val="001118E3"/>
    <w:rsid w:val="0011199A"/>
    <w:rsid w:val="00111A99"/>
    <w:rsid w:val="00111B6A"/>
    <w:rsid w:val="001124DC"/>
    <w:rsid w:val="001128A8"/>
    <w:rsid w:val="00112B7B"/>
    <w:rsid w:val="00112BB7"/>
    <w:rsid w:val="00113256"/>
    <w:rsid w:val="00113E27"/>
    <w:rsid w:val="0011425D"/>
    <w:rsid w:val="00114CA4"/>
    <w:rsid w:val="00115258"/>
    <w:rsid w:val="001166A8"/>
    <w:rsid w:val="00116F52"/>
    <w:rsid w:val="0011776C"/>
    <w:rsid w:val="00117D92"/>
    <w:rsid w:val="0012056D"/>
    <w:rsid w:val="00120CA6"/>
    <w:rsid w:val="001212C9"/>
    <w:rsid w:val="001213C1"/>
    <w:rsid w:val="00121707"/>
    <w:rsid w:val="001225CC"/>
    <w:rsid w:val="001225D4"/>
    <w:rsid w:val="001230B3"/>
    <w:rsid w:val="001237F1"/>
    <w:rsid w:val="00123B5D"/>
    <w:rsid w:val="00123E7C"/>
    <w:rsid w:val="00124468"/>
    <w:rsid w:val="0012508B"/>
    <w:rsid w:val="0012519B"/>
    <w:rsid w:val="00125566"/>
    <w:rsid w:val="00125606"/>
    <w:rsid w:val="00126685"/>
    <w:rsid w:val="001266B1"/>
    <w:rsid w:val="00126973"/>
    <w:rsid w:val="00126B28"/>
    <w:rsid w:val="00127989"/>
    <w:rsid w:val="001307D8"/>
    <w:rsid w:val="00130834"/>
    <w:rsid w:val="00130ABA"/>
    <w:rsid w:val="00130FA4"/>
    <w:rsid w:val="001318CB"/>
    <w:rsid w:val="00131DF4"/>
    <w:rsid w:val="00132466"/>
    <w:rsid w:val="00132477"/>
    <w:rsid w:val="001328CB"/>
    <w:rsid w:val="00132C37"/>
    <w:rsid w:val="001340AA"/>
    <w:rsid w:val="0013466E"/>
    <w:rsid w:val="001348FA"/>
    <w:rsid w:val="00134AD1"/>
    <w:rsid w:val="00134CB3"/>
    <w:rsid w:val="00134FB5"/>
    <w:rsid w:val="00135C4E"/>
    <w:rsid w:val="00135CCD"/>
    <w:rsid w:val="00135F9C"/>
    <w:rsid w:val="00136543"/>
    <w:rsid w:val="0013697E"/>
    <w:rsid w:val="00136DDE"/>
    <w:rsid w:val="001408DB"/>
    <w:rsid w:val="00140D33"/>
    <w:rsid w:val="001418D3"/>
    <w:rsid w:val="00142898"/>
    <w:rsid w:val="00142BF5"/>
    <w:rsid w:val="00142D21"/>
    <w:rsid w:val="0014362F"/>
    <w:rsid w:val="0014369B"/>
    <w:rsid w:val="00143C09"/>
    <w:rsid w:val="00143DCC"/>
    <w:rsid w:val="001441F1"/>
    <w:rsid w:val="0014423A"/>
    <w:rsid w:val="00145783"/>
    <w:rsid w:val="00146098"/>
    <w:rsid w:val="001462E4"/>
    <w:rsid w:val="001466F9"/>
    <w:rsid w:val="00146AE4"/>
    <w:rsid w:val="00146BE2"/>
    <w:rsid w:val="00146DC6"/>
    <w:rsid w:val="00146DD6"/>
    <w:rsid w:val="00147380"/>
    <w:rsid w:val="00147632"/>
    <w:rsid w:val="001503EF"/>
    <w:rsid w:val="001509BF"/>
    <w:rsid w:val="00150A33"/>
    <w:rsid w:val="00150F7D"/>
    <w:rsid w:val="00152885"/>
    <w:rsid w:val="00153011"/>
    <w:rsid w:val="001531DE"/>
    <w:rsid w:val="00153E6A"/>
    <w:rsid w:val="00154332"/>
    <w:rsid w:val="00154482"/>
    <w:rsid w:val="00155650"/>
    <w:rsid w:val="001556C1"/>
    <w:rsid w:val="001558C9"/>
    <w:rsid w:val="0015598D"/>
    <w:rsid w:val="00156AB1"/>
    <w:rsid w:val="001600B2"/>
    <w:rsid w:val="0016019A"/>
    <w:rsid w:val="00160847"/>
    <w:rsid w:val="001609B9"/>
    <w:rsid w:val="001614C0"/>
    <w:rsid w:val="00161581"/>
    <w:rsid w:val="00161586"/>
    <w:rsid w:val="00161934"/>
    <w:rsid w:val="00161A06"/>
    <w:rsid w:val="0016261D"/>
    <w:rsid w:val="00162C42"/>
    <w:rsid w:val="00163C58"/>
    <w:rsid w:val="00165263"/>
    <w:rsid w:val="00165F94"/>
    <w:rsid w:val="00167B12"/>
    <w:rsid w:val="00170337"/>
    <w:rsid w:val="0017074A"/>
    <w:rsid w:val="00170935"/>
    <w:rsid w:val="00170B23"/>
    <w:rsid w:val="001713AD"/>
    <w:rsid w:val="001713F3"/>
    <w:rsid w:val="00171ACB"/>
    <w:rsid w:val="00172248"/>
    <w:rsid w:val="001723CA"/>
    <w:rsid w:val="001728D6"/>
    <w:rsid w:val="0017316C"/>
    <w:rsid w:val="0017345C"/>
    <w:rsid w:val="00173B80"/>
    <w:rsid w:val="00174382"/>
    <w:rsid w:val="00175932"/>
    <w:rsid w:val="00175C83"/>
    <w:rsid w:val="00175D38"/>
    <w:rsid w:val="00176006"/>
    <w:rsid w:val="00176F85"/>
    <w:rsid w:val="00177AAA"/>
    <w:rsid w:val="00180007"/>
    <w:rsid w:val="00180817"/>
    <w:rsid w:val="0018104C"/>
    <w:rsid w:val="00181A16"/>
    <w:rsid w:val="001823B9"/>
    <w:rsid w:val="001827B0"/>
    <w:rsid w:val="00182CB3"/>
    <w:rsid w:val="00182D84"/>
    <w:rsid w:val="00182F2F"/>
    <w:rsid w:val="00182FCD"/>
    <w:rsid w:val="00184825"/>
    <w:rsid w:val="001858C2"/>
    <w:rsid w:val="00186010"/>
    <w:rsid w:val="001864F5"/>
    <w:rsid w:val="00186DBE"/>
    <w:rsid w:val="00187796"/>
    <w:rsid w:val="00190D48"/>
    <w:rsid w:val="00190DA5"/>
    <w:rsid w:val="001915F7"/>
    <w:rsid w:val="00191A32"/>
    <w:rsid w:val="001920B2"/>
    <w:rsid w:val="00192129"/>
    <w:rsid w:val="00193012"/>
    <w:rsid w:val="001933E7"/>
    <w:rsid w:val="00193BAF"/>
    <w:rsid w:val="001941D1"/>
    <w:rsid w:val="0019540A"/>
    <w:rsid w:val="00196028"/>
    <w:rsid w:val="00196079"/>
    <w:rsid w:val="0019613A"/>
    <w:rsid w:val="00196151"/>
    <w:rsid w:val="001964E8"/>
    <w:rsid w:val="0019749A"/>
    <w:rsid w:val="00197B10"/>
    <w:rsid w:val="00197DB0"/>
    <w:rsid w:val="001A0BF6"/>
    <w:rsid w:val="001A0EDC"/>
    <w:rsid w:val="001A0FA1"/>
    <w:rsid w:val="001A12E6"/>
    <w:rsid w:val="001A1C8C"/>
    <w:rsid w:val="001A24BF"/>
    <w:rsid w:val="001A2BE5"/>
    <w:rsid w:val="001A3DD9"/>
    <w:rsid w:val="001A426B"/>
    <w:rsid w:val="001A4BEC"/>
    <w:rsid w:val="001A4CD7"/>
    <w:rsid w:val="001A4F78"/>
    <w:rsid w:val="001A53B1"/>
    <w:rsid w:val="001A5942"/>
    <w:rsid w:val="001A5A07"/>
    <w:rsid w:val="001A5CBC"/>
    <w:rsid w:val="001A5E00"/>
    <w:rsid w:val="001A662C"/>
    <w:rsid w:val="001A6781"/>
    <w:rsid w:val="001A6EB8"/>
    <w:rsid w:val="001A711A"/>
    <w:rsid w:val="001A7718"/>
    <w:rsid w:val="001B09AC"/>
    <w:rsid w:val="001B1A21"/>
    <w:rsid w:val="001B297E"/>
    <w:rsid w:val="001B4104"/>
    <w:rsid w:val="001B4DA5"/>
    <w:rsid w:val="001B61C8"/>
    <w:rsid w:val="001B62BA"/>
    <w:rsid w:val="001B6A2F"/>
    <w:rsid w:val="001B7C7C"/>
    <w:rsid w:val="001C079F"/>
    <w:rsid w:val="001C0810"/>
    <w:rsid w:val="001C0CB8"/>
    <w:rsid w:val="001C2969"/>
    <w:rsid w:val="001C29BE"/>
    <w:rsid w:val="001C354F"/>
    <w:rsid w:val="001C3BF5"/>
    <w:rsid w:val="001C3D34"/>
    <w:rsid w:val="001C4A7A"/>
    <w:rsid w:val="001C6419"/>
    <w:rsid w:val="001C751F"/>
    <w:rsid w:val="001C7DDC"/>
    <w:rsid w:val="001C7EC0"/>
    <w:rsid w:val="001D1F96"/>
    <w:rsid w:val="001D2C36"/>
    <w:rsid w:val="001D3DDB"/>
    <w:rsid w:val="001D44B8"/>
    <w:rsid w:val="001D44FF"/>
    <w:rsid w:val="001D4C26"/>
    <w:rsid w:val="001D4EDD"/>
    <w:rsid w:val="001D4F51"/>
    <w:rsid w:val="001D51E0"/>
    <w:rsid w:val="001D542A"/>
    <w:rsid w:val="001D6486"/>
    <w:rsid w:val="001D670E"/>
    <w:rsid w:val="001D6A47"/>
    <w:rsid w:val="001D6DA4"/>
    <w:rsid w:val="001D7E06"/>
    <w:rsid w:val="001E09F2"/>
    <w:rsid w:val="001E0E79"/>
    <w:rsid w:val="001E1993"/>
    <w:rsid w:val="001E1AAB"/>
    <w:rsid w:val="001E1B3F"/>
    <w:rsid w:val="001E2366"/>
    <w:rsid w:val="001E322F"/>
    <w:rsid w:val="001E323F"/>
    <w:rsid w:val="001E3B75"/>
    <w:rsid w:val="001E4496"/>
    <w:rsid w:val="001E4DA9"/>
    <w:rsid w:val="001E5212"/>
    <w:rsid w:val="001E5256"/>
    <w:rsid w:val="001E572F"/>
    <w:rsid w:val="001E5BEC"/>
    <w:rsid w:val="001E626C"/>
    <w:rsid w:val="001E66CE"/>
    <w:rsid w:val="001F0517"/>
    <w:rsid w:val="001F0566"/>
    <w:rsid w:val="001F1866"/>
    <w:rsid w:val="001F1E2D"/>
    <w:rsid w:val="001F20EF"/>
    <w:rsid w:val="001F3F50"/>
    <w:rsid w:val="001F4B50"/>
    <w:rsid w:val="001F5CBA"/>
    <w:rsid w:val="001F7EF6"/>
    <w:rsid w:val="0020111C"/>
    <w:rsid w:val="00201470"/>
    <w:rsid w:val="00201E87"/>
    <w:rsid w:val="002022A0"/>
    <w:rsid w:val="002024BF"/>
    <w:rsid w:val="00202C0E"/>
    <w:rsid w:val="00202EF1"/>
    <w:rsid w:val="002037F0"/>
    <w:rsid w:val="00203A3F"/>
    <w:rsid w:val="00203FB3"/>
    <w:rsid w:val="002051E5"/>
    <w:rsid w:val="002052A0"/>
    <w:rsid w:val="0020539C"/>
    <w:rsid w:val="00205624"/>
    <w:rsid w:val="00205C3E"/>
    <w:rsid w:val="00205C78"/>
    <w:rsid w:val="00206138"/>
    <w:rsid w:val="002068C2"/>
    <w:rsid w:val="002069DE"/>
    <w:rsid w:val="00206BDC"/>
    <w:rsid w:val="00206C19"/>
    <w:rsid w:val="002074DC"/>
    <w:rsid w:val="002076DE"/>
    <w:rsid w:val="0021128A"/>
    <w:rsid w:val="00211D7B"/>
    <w:rsid w:val="002125D3"/>
    <w:rsid w:val="00212621"/>
    <w:rsid w:val="002129A5"/>
    <w:rsid w:val="00213747"/>
    <w:rsid w:val="00214A7A"/>
    <w:rsid w:val="00215350"/>
    <w:rsid w:val="00215B17"/>
    <w:rsid w:val="00215CA2"/>
    <w:rsid w:val="00216034"/>
    <w:rsid w:val="00216312"/>
    <w:rsid w:val="00216FAA"/>
    <w:rsid w:val="0021744A"/>
    <w:rsid w:val="002203A8"/>
    <w:rsid w:val="002207B6"/>
    <w:rsid w:val="0022087B"/>
    <w:rsid w:val="00220941"/>
    <w:rsid w:val="00220DCD"/>
    <w:rsid w:val="002212AB"/>
    <w:rsid w:val="00221C2C"/>
    <w:rsid w:val="00222A5B"/>
    <w:rsid w:val="00222B26"/>
    <w:rsid w:val="0022371A"/>
    <w:rsid w:val="00223862"/>
    <w:rsid w:val="0022464E"/>
    <w:rsid w:val="002251F6"/>
    <w:rsid w:val="00225A49"/>
    <w:rsid w:val="00225DB5"/>
    <w:rsid w:val="00225E8D"/>
    <w:rsid w:val="00226707"/>
    <w:rsid w:val="00226B22"/>
    <w:rsid w:val="00227472"/>
    <w:rsid w:val="002279FF"/>
    <w:rsid w:val="0023021D"/>
    <w:rsid w:val="00230F1D"/>
    <w:rsid w:val="00231384"/>
    <w:rsid w:val="0023177F"/>
    <w:rsid w:val="0023181A"/>
    <w:rsid w:val="0023199B"/>
    <w:rsid w:val="00231B3A"/>
    <w:rsid w:val="00233419"/>
    <w:rsid w:val="002335C1"/>
    <w:rsid w:val="00233763"/>
    <w:rsid w:val="00233F12"/>
    <w:rsid w:val="00234E51"/>
    <w:rsid w:val="00235070"/>
    <w:rsid w:val="00235960"/>
    <w:rsid w:val="00235C6B"/>
    <w:rsid w:val="00235E03"/>
    <w:rsid w:val="00235FE5"/>
    <w:rsid w:val="00236411"/>
    <w:rsid w:val="0023676A"/>
    <w:rsid w:val="00236A5C"/>
    <w:rsid w:val="00236A79"/>
    <w:rsid w:val="00236D55"/>
    <w:rsid w:val="0023711D"/>
    <w:rsid w:val="00237753"/>
    <w:rsid w:val="00241476"/>
    <w:rsid w:val="00242454"/>
    <w:rsid w:val="00242990"/>
    <w:rsid w:val="00242FAE"/>
    <w:rsid w:val="00242FCF"/>
    <w:rsid w:val="00243489"/>
    <w:rsid w:val="002439C0"/>
    <w:rsid w:val="00244A69"/>
    <w:rsid w:val="0024505D"/>
    <w:rsid w:val="002452A0"/>
    <w:rsid w:val="002452A7"/>
    <w:rsid w:val="002464A5"/>
    <w:rsid w:val="00246794"/>
    <w:rsid w:val="002472E1"/>
    <w:rsid w:val="00247824"/>
    <w:rsid w:val="00247A72"/>
    <w:rsid w:val="00247CA9"/>
    <w:rsid w:val="00247EE5"/>
    <w:rsid w:val="00250224"/>
    <w:rsid w:val="00250822"/>
    <w:rsid w:val="00250970"/>
    <w:rsid w:val="0025131F"/>
    <w:rsid w:val="00251CE9"/>
    <w:rsid w:val="00251DD4"/>
    <w:rsid w:val="002526BC"/>
    <w:rsid w:val="002526C5"/>
    <w:rsid w:val="00252769"/>
    <w:rsid w:val="00252C6F"/>
    <w:rsid w:val="00253406"/>
    <w:rsid w:val="0025411B"/>
    <w:rsid w:val="00254320"/>
    <w:rsid w:val="00255212"/>
    <w:rsid w:val="0025652F"/>
    <w:rsid w:val="002600AF"/>
    <w:rsid w:val="00260518"/>
    <w:rsid w:val="00261CD9"/>
    <w:rsid w:val="00262B0C"/>
    <w:rsid w:val="00264318"/>
    <w:rsid w:val="00264562"/>
    <w:rsid w:val="00264D44"/>
    <w:rsid w:val="002656FA"/>
    <w:rsid w:val="00265B6B"/>
    <w:rsid w:val="00266133"/>
    <w:rsid w:val="0026631F"/>
    <w:rsid w:val="0026683E"/>
    <w:rsid w:val="00267242"/>
    <w:rsid w:val="002673A2"/>
    <w:rsid w:val="00267BC0"/>
    <w:rsid w:val="00267F2B"/>
    <w:rsid w:val="00270094"/>
    <w:rsid w:val="002703C4"/>
    <w:rsid w:val="00270CEA"/>
    <w:rsid w:val="00270CFB"/>
    <w:rsid w:val="00270EAD"/>
    <w:rsid w:val="002717FD"/>
    <w:rsid w:val="00271B90"/>
    <w:rsid w:val="00271E9C"/>
    <w:rsid w:val="00272485"/>
    <w:rsid w:val="0027286D"/>
    <w:rsid w:val="00273205"/>
    <w:rsid w:val="002734F1"/>
    <w:rsid w:val="002735B2"/>
    <w:rsid w:val="00273909"/>
    <w:rsid w:val="00275123"/>
    <w:rsid w:val="00275C75"/>
    <w:rsid w:val="00275DDF"/>
    <w:rsid w:val="00276189"/>
    <w:rsid w:val="0027632D"/>
    <w:rsid w:val="002763F0"/>
    <w:rsid w:val="00276651"/>
    <w:rsid w:val="00276D41"/>
    <w:rsid w:val="002772EE"/>
    <w:rsid w:val="00277D50"/>
    <w:rsid w:val="00277EEB"/>
    <w:rsid w:val="002804C6"/>
    <w:rsid w:val="00281DA8"/>
    <w:rsid w:val="00281E40"/>
    <w:rsid w:val="002822DC"/>
    <w:rsid w:val="00282366"/>
    <w:rsid w:val="002827B4"/>
    <w:rsid w:val="00283B2D"/>
    <w:rsid w:val="00283BC2"/>
    <w:rsid w:val="00283E5C"/>
    <w:rsid w:val="002846EE"/>
    <w:rsid w:val="00284FB5"/>
    <w:rsid w:val="00285A03"/>
    <w:rsid w:val="0028605C"/>
    <w:rsid w:val="00286B38"/>
    <w:rsid w:val="00286D0F"/>
    <w:rsid w:val="00286E26"/>
    <w:rsid w:val="00286E76"/>
    <w:rsid w:val="00287F11"/>
    <w:rsid w:val="00287FFA"/>
    <w:rsid w:val="00291CAB"/>
    <w:rsid w:val="00291D5B"/>
    <w:rsid w:val="00291FCF"/>
    <w:rsid w:val="00292DFA"/>
    <w:rsid w:val="00293A90"/>
    <w:rsid w:val="00293E93"/>
    <w:rsid w:val="00293F72"/>
    <w:rsid w:val="0029474F"/>
    <w:rsid w:val="00294A6E"/>
    <w:rsid w:val="002952A1"/>
    <w:rsid w:val="002961B1"/>
    <w:rsid w:val="00296609"/>
    <w:rsid w:val="0029680A"/>
    <w:rsid w:val="0029684D"/>
    <w:rsid w:val="002973B4"/>
    <w:rsid w:val="0029748E"/>
    <w:rsid w:val="00297879"/>
    <w:rsid w:val="00297FB5"/>
    <w:rsid w:val="002A0178"/>
    <w:rsid w:val="002A0285"/>
    <w:rsid w:val="002A0415"/>
    <w:rsid w:val="002A0817"/>
    <w:rsid w:val="002A1206"/>
    <w:rsid w:val="002A1C8D"/>
    <w:rsid w:val="002A301B"/>
    <w:rsid w:val="002A31CC"/>
    <w:rsid w:val="002A389E"/>
    <w:rsid w:val="002A3909"/>
    <w:rsid w:val="002A4382"/>
    <w:rsid w:val="002A50D4"/>
    <w:rsid w:val="002A52B3"/>
    <w:rsid w:val="002A57E6"/>
    <w:rsid w:val="002A609F"/>
    <w:rsid w:val="002A63F7"/>
    <w:rsid w:val="002A73CC"/>
    <w:rsid w:val="002B04D6"/>
    <w:rsid w:val="002B0E5E"/>
    <w:rsid w:val="002B12AC"/>
    <w:rsid w:val="002B140A"/>
    <w:rsid w:val="002B14F5"/>
    <w:rsid w:val="002B2376"/>
    <w:rsid w:val="002B259F"/>
    <w:rsid w:val="002B273F"/>
    <w:rsid w:val="002B34F8"/>
    <w:rsid w:val="002B3587"/>
    <w:rsid w:val="002B3BBB"/>
    <w:rsid w:val="002B3DDB"/>
    <w:rsid w:val="002B43DD"/>
    <w:rsid w:val="002B4A5C"/>
    <w:rsid w:val="002B57CD"/>
    <w:rsid w:val="002B5C0C"/>
    <w:rsid w:val="002C0346"/>
    <w:rsid w:val="002C1682"/>
    <w:rsid w:val="002C1CD1"/>
    <w:rsid w:val="002C200F"/>
    <w:rsid w:val="002C2291"/>
    <w:rsid w:val="002C2FCF"/>
    <w:rsid w:val="002C354A"/>
    <w:rsid w:val="002C3FF2"/>
    <w:rsid w:val="002C41A4"/>
    <w:rsid w:val="002C4832"/>
    <w:rsid w:val="002C4DBA"/>
    <w:rsid w:val="002C5034"/>
    <w:rsid w:val="002C5151"/>
    <w:rsid w:val="002C533C"/>
    <w:rsid w:val="002C57FA"/>
    <w:rsid w:val="002C5A7B"/>
    <w:rsid w:val="002C5C27"/>
    <w:rsid w:val="002C636B"/>
    <w:rsid w:val="002C6438"/>
    <w:rsid w:val="002C6670"/>
    <w:rsid w:val="002C6975"/>
    <w:rsid w:val="002C76A2"/>
    <w:rsid w:val="002D039F"/>
    <w:rsid w:val="002D08A7"/>
    <w:rsid w:val="002D0952"/>
    <w:rsid w:val="002D10F1"/>
    <w:rsid w:val="002D13FA"/>
    <w:rsid w:val="002D2735"/>
    <w:rsid w:val="002D2811"/>
    <w:rsid w:val="002D2D39"/>
    <w:rsid w:val="002D3152"/>
    <w:rsid w:val="002D3971"/>
    <w:rsid w:val="002D3B17"/>
    <w:rsid w:val="002D3DA4"/>
    <w:rsid w:val="002D4FA5"/>
    <w:rsid w:val="002D57DC"/>
    <w:rsid w:val="002D5F88"/>
    <w:rsid w:val="002D664C"/>
    <w:rsid w:val="002D76EC"/>
    <w:rsid w:val="002D78C7"/>
    <w:rsid w:val="002D7908"/>
    <w:rsid w:val="002E01A6"/>
    <w:rsid w:val="002E0267"/>
    <w:rsid w:val="002E07D9"/>
    <w:rsid w:val="002E1095"/>
    <w:rsid w:val="002E14A7"/>
    <w:rsid w:val="002E231F"/>
    <w:rsid w:val="002E2F65"/>
    <w:rsid w:val="002E39A1"/>
    <w:rsid w:val="002E3CF9"/>
    <w:rsid w:val="002E565E"/>
    <w:rsid w:val="002E5C45"/>
    <w:rsid w:val="002E665C"/>
    <w:rsid w:val="002E667A"/>
    <w:rsid w:val="002E6B2C"/>
    <w:rsid w:val="002E75DE"/>
    <w:rsid w:val="002E7C14"/>
    <w:rsid w:val="002E7CA7"/>
    <w:rsid w:val="002F0750"/>
    <w:rsid w:val="002F0793"/>
    <w:rsid w:val="002F1110"/>
    <w:rsid w:val="002F2E16"/>
    <w:rsid w:val="002F3940"/>
    <w:rsid w:val="002F3D1E"/>
    <w:rsid w:val="002F3DEB"/>
    <w:rsid w:val="002F3FF0"/>
    <w:rsid w:val="002F443E"/>
    <w:rsid w:val="002F4D2A"/>
    <w:rsid w:val="002F5AAD"/>
    <w:rsid w:val="002F5F50"/>
    <w:rsid w:val="002F692D"/>
    <w:rsid w:val="002F705F"/>
    <w:rsid w:val="002F77ED"/>
    <w:rsid w:val="002F79BC"/>
    <w:rsid w:val="002F7B9D"/>
    <w:rsid w:val="003001E9"/>
    <w:rsid w:val="003001F3"/>
    <w:rsid w:val="0030044E"/>
    <w:rsid w:val="00302C25"/>
    <w:rsid w:val="00302E03"/>
    <w:rsid w:val="00303533"/>
    <w:rsid w:val="0030475A"/>
    <w:rsid w:val="00304AB9"/>
    <w:rsid w:val="00305488"/>
    <w:rsid w:val="0030571D"/>
    <w:rsid w:val="00305CAD"/>
    <w:rsid w:val="00306703"/>
    <w:rsid w:val="00306BCC"/>
    <w:rsid w:val="00306C87"/>
    <w:rsid w:val="00306D79"/>
    <w:rsid w:val="00306F4C"/>
    <w:rsid w:val="00307030"/>
    <w:rsid w:val="0030722D"/>
    <w:rsid w:val="003077D3"/>
    <w:rsid w:val="00307C38"/>
    <w:rsid w:val="00307F61"/>
    <w:rsid w:val="00310B61"/>
    <w:rsid w:val="0031132C"/>
    <w:rsid w:val="0031133F"/>
    <w:rsid w:val="0031136F"/>
    <w:rsid w:val="003136FD"/>
    <w:rsid w:val="00315648"/>
    <w:rsid w:val="00315813"/>
    <w:rsid w:val="00315F00"/>
    <w:rsid w:val="0031608C"/>
    <w:rsid w:val="00317667"/>
    <w:rsid w:val="00317D87"/>
    <w:rsid w:val="00321274"/>
    <w:rsid w:val="003217A3"/>
    <w:rsid w:val="00321BDB"/>
    <w:rsid w:val="003220F7"/>
    <w:rsid w:val="0032217F"/>
    <w:rsid w:val="003224E5"/>
    <w:rsid w:val="0032262A"/>
    <w:rsid w:val="00323BB1"/>
    <w:rsid w:val="00323E94"/>
    <w:rsid w:val="00324652"/>
    <w:rsid w:val="00324653"/>
    <w:rsid w:val="00324C40"/>
    <w:rsid w:val="003250C8"/>
    <w:rsid w:val="003264FD"/>
    <w:rsid w:val="003271EE"/>
    <w:rsid w:val="00330011"/>
    <w:rsid w:val="003308BE"/>
    <w:rsid w:val="003309C2"/>
    <w:rsid w:val="003317E2"/>
    <w:rsid w:val="00333144"/>
    <w:rsid w:val="0033597D"/>
    <w:rsid w:val="00335C83"/>
    <w:rsid w:val="00336980"/>
    <w:rsid w:val="00336B13"/>
    <w:rsid w:val="00337322"/>
    <w:rsid w:val="00337781"/>
    <w:rsid w:val="00337B26"/>
    <w:rsid w:val="00337E3E"/>
    <w:rsid w:val="00340A91"/>
    <w:rsid w:val="00341025"/>
    <w:rsid w:val="00341230"/>
    <w:rsid w:val="003412A8"/>
    <w:rsid w:val="003414FE"/>
    <w:rsid w:val="003418A1"/>
    <w:rsid w:val="003419DB"/>
    <w:rsid w:val="00341C22"/>
    <w:rsid w:val="00342845"/>
    <w:rsid w:val="00342894"/>
    <w:rsid w:val="003437F8"/>
    <w:rsid w:val="00343840"/>
    <w:rsid w:val="00344527"/>
    <w:rsid w:val="00344D98"/>
    <w:rsid w:val="0034539C"/>
    <w:rsid w:val="00345BFA"/>
    <w:rsid w:val="00345CB7"/>
    <w:rsid w:val="00346111"/>
    <w:rsid w:val="00346289"/>
    <w:rsid w:val="0034629A"/>
    <w:rsid w:val="003466BA"/>
    <w:rsid w:val="00346951"/>
    <w:rsid w:val="00346BC7"/>
    <w:rsid w:val="00346E62"/>
    <w:rsid w:val="00347A7D"/>
    <w:rsid w:val="00350A8B"/>
    <w:rsid w:val="00350C13"/>
    <w:rsid w:val="00351337"/>
    <w:rsid w:val="003517CF"/>
    <w:rsid w:val="00351DEF"/>
    <w:rsid w:val="003525C5"/>
    <w:rsid w:val="00352CCA"/>
    <w:rsid w:val="00353561"/>
    <w:rsid w:val="00353BCB"/>
    <w:rsid w:val="00353D43"/>
    <w:rsid w:val="00354A14"/>
    <w:rsid w:val="00354F1A"/>
    <w:rsid w:val="00355662"/>
    <w:rsid w:val="00355716"/>
    <w:rsid w:val="00355A49"/>
    <w:rsid w:val="0035625F"/>
    <w:rsid w:val="00356380"/>
    <w:rsid w:val="003565DE"/>
    <w:rsid w:val="00357057"/>
    <w:rsid w:val="003573FA"/>
    <w:rsid w:val="00357635"/>
    <w:rsid w:val="00360DBD"/>
    <w:rsid w:val="003616C2"/>
    <w:rsid w:val="003618B0"/>
    <w:rsid w:val="00363EFF"/>
    <w:rsid w:val="003640AC"/>
    <w:rsid w:val="003645D2"/>
    <w:rsid w:val="00364750"/>
    <w:rsid w:val="003658A2"/>
    <w:rsid w:val="003666C9"/>
    <w:rsid w:val="00366CA1"/>
    <w:rsid w:val="00366F9E"/>
    <w:rsid w:val="003713CF"/>
    <w:rsid w:val="00371FE5"/>
    <w:rsid w:val="00372B6A"/>
    <w:rsid w:val="0037300C"/>
    <w:rsid w:val="003731FB"/>
    <w:rsid w:val="003733DC"/>
    <w:rsid w:val="003737CA"/>
    <w:rsid w:val="00373912"/>
    <w:rsid w:val="00373F14"/>
    <w:rsid w:val="0037480E"/>
    <w:rsid w:val="0037517E"/>
    <w:rsid w:val="003758F3"/>
    <w:rsid w:val="00375E7D"/>
    <w:rsid w:val="00376609"/>
    <w:rsid w:val="00376963"/>
    <w:rsid w:val="0037709D"/>
    <w:rsid w:val="00377E4D"/>
    <w:rsid w:val="003810CB"/>
    <w:rsid w:val="00381226"/>
    <w:rsid w:val="00382298"/>
    <w:rsid w:val="00382BE6"/>
    <w:rsid w:val="00383FEC"/>
    <w:rsid w:val="00384EBA"/>
    <w:rsid w:val="00385F9D"/>
    <w:rsid w:val="00386022"/>
    <w:rsid w:val="003861DA"/>
    <w:rsid w:val="003871C1"/>
    <w:rsid w:val="003872EA"/>
    <w:rsid w:val="00387B7A"/>
    <w:rsid w:val="00387C62"/>
    <w:rsid w:val="003912EE"/>
    <w:rsid w:val="0039141A"/>
    <w:rsid w:val="003914B1"/>
    <w:rsid w:val="003919E8"/>
    <w:rsid w:val="00392115"/>
    <w:rsid w:val="00392536"/>
    <w:rsid w:val="00392995"/>
    <w:rsid w:val="00392D9B"/>
    <w:rsid w:val="0039335A"/>
    <w:rsid w:val="00393414"/>
    <w:rsid w:val="00394D95"/>
    <w:rsid w:val="003954D3"/>
    <w:rsid w:val="00395532"/>
    <w:rsid w:val="00395DE0"/>
    <w:rsid w:val="00396172"/>
    <w:rsid w:val="003961D4"/>
    <w:rsid w:val="00396662"/>
    <w:rsid w:val="0039675A"/>
    <w:rsid w:val="00397061"/>
    <w:rsid w:val="0039771F"/>
    <w:rsid w:val="003A0521"/>
    <w:rsid w:val="003A0528"/>
    <w:rsid w:val="003A0EB1"/>
    <w:rsid w:val="003A1076"/>
    <w:rsid w:val="003A1435"/>
    <w:rsid w:val="003A2115"/>
    <w:rsid w:val="003A217B"/>
    <w:rsid w:val="003A3909"/>
    <w:rsid w:val="003A3E43"/>
    <w:rsid w:val="003A4417"/>
    <w:rsid w:val="003A4443"/>
    <w:rsid w:val="003A4C7F"/>
    <w:rsid w:val="003A4D9B"/>
    <w:rsid w:val="003A58C1"/>
    <w:rsid w:val="003A6501"/>
    <w:rsid w:val="003A667D"/>
    <w:rsid w:val="003A67F6"/>
    <w:rsid w:val="003A7C52"/>
    <w:rsid w:val="003B0AAC"/>
    <w:rsid w:val="003B1E0B"/>
    <w:rsid w:val="003B20FB"/>
    <w:rsid w:val="003B30B7"/>
    <w:rsid w:val="003B3A0C"/>
    <w:rsid w:val="003B42C8"/>
    <w:rsid w:val="003B47B3"/>
    <w:rsid w:val="003B48B0"/>
    <w:rsid w:val="003B494A"/>
    <w:rsid w:val="003B49E3"/>
    <w:rsid w:val="003B4D1D"/>
    <w:rsid w:val="003B5732"/>
    <w:rsid w:val="003B5F19"/>
    <w:rsid w:val="003B62BD"/>
    <w:rsid w:val="003B6402"/>
    <w:rsid w:val="003B679A"/>
    <w:rsid w:val="003B686D"/>
    <w:rsid w:val="003B69FC"/>
    <w:rsid w:val="003B6C5A"/>
    <w:rsid w:val="003B7556"/>
    <w:rsid w:val="003B7C88"/>
    <w:rsid w:val="003B7D0C"/>
    <w:rsid w:val="003C0471"/>
    <w:rsid w:val="003C0781"/>
    <w:rsid w:val="003C078C"/>
    <w:rsid w:val="003C09ED"/>
    <w:rsid w:val="003C0C24"/>
    <w:rsid w:val="003C17E4"/>
    <w:rsid w:val="003C1A5C"/>
    <w:rsid w:val="003C2770"/>
    <w:rsid w:val="003C2E2D"/>
    <w:rsid w:val="003C37F6"/>
    <w:rsid w:val="003C3A7C"/>
    <w:rsid w:val="003C45F0"/>
    <w:rsid w:val="003C5169"/>
    <w:rsid w:val="003C5185"/>
    <w:rsid w:val="003C5C55"/>
    <w:rsid w:val="003C5F68"/>
    <w:rsid w:val="003C61D3"/>
    <w:rsid w:val="003C67AF"/>
    <w:rsid w:val="003C68DB"/>
    <w:rsid w:val="003C6933"/>
    <w:rsid w:val="003C6F5C"/>
    <w:rsid w:val="003C6F83"/>
    <w:rsid w:val="003C778B"/>
    <w:rsid w:val="003D02F2"/>
    <w:rsid w:val="003D046A"/>
    <w:rsid w:val="003D1097"/>
    <w:rsid w:val="003D19B7"/>
    <w:rsid w:val="003D2C5E"/>
    <w:rsid w:val="003D305D"/>
    <w:rsid w:val="003D35DD"/>
    <w:rsid w:val="003D3EBD"/>
    <w:rsid w:val="003D4118"/>
    <w:rsid w:val="003D4743"/>
    <w:rsid w:val="003D49EA"/>
    <w:rsid w:val="003D4E04"/>
    <w:rsid w:val="003D4FAB"/>
    <w:rsid w:val="003D6165"/>
    <w:rsid w:val="003D668C"/>
    <w:rsid w:val="003D6C70"/>
    <w:rsid w:val="003D6CF1"/>
    <w:rsid w:val="003D7054"/>
    <w:rsid w:val="003D711C"/>
    <w:rsid w:val="003D775E"/>
    <w:rsid w:val="003D797F"/>
    <w:rsid w:val="003E1771"/>
    <w:rsid w:val="003E1A6A"/>
    <w:rsid w:val="003E20F1"/>
    <w:rsid w:val="003E35E3"/>
    <w:rsid w:val="003E38D6"/>
    <w:rsid w:val="003E3938"/>
    <w:rsid w:val="003E3A85"/>
    <w:rsid w:val="003E3B87"/>
    <w:rsid w:val="003E43B5"/>
    <w:rsid w:val="003E4766"/>
    <w:rsid w:val="003E4FCA"/>
    <w:rsid w:val="003E5679"/>
    <w:rsid w:val="003E57A1"/>
    <w:rsid w:val="003E62E9"/>
    <w:rsid w:val="003E6366"/>
    <w:rsid w:val="003E63DC"/>
    <w:rsid w:val="003E682B"/>
    <w:rsid w:val="003E684B"/>
    <w:rsid w:val="003E6C34"/>
    <w:rsid w:val="003E6C9F"/>
    <w:rsid w:val="003E7AFF"/>
    <w:rsid w:val="003F05E8"/>
    <w:rsid w:val="003F13CF"/>
    <w:rsid w:val="003F2550"/>
    <w:rsid w:val="003F25C5"/>
    <w:rsid w:val="003F2BD3"/>
    <w:rsid w:val="003F3991"/>
    <w:rsid w:val="003F3FF4"/>
    <w:rsid w:val="003F53B9"/>
    <w:rsid w:val="003F5BDC"/>
    <w:rsid w:val="003F64AD"/>
    <w:rsid w:val="003F69C4"/>
    <w:rsid w:val="003F6B06"/>
    <w:rsid w:val="003F7263"/>
    <w:rsid w:val="003F74F3"/>
    <w:rsid w:val="003F78F0"/>
    <w:rsid w:val="003F7AFF"/>
    <w:rsid w:val="004002D0"/>
    <w:rsid w:val="0040119F"/>
    <w:rsid w:val="00401B5F"/>
    <w:rsid w:val="00403408"/>
    <w:rsid w:val="004043FD"/>
    <w:rsid w:val="00405B91"/>
    <w:rsid w:val="00405EA6"/>
    <w:rsid w:val="00406323"/>
    <w:rsid w:val="00406D35"/>
    <w:rsid w:val="00407041"/>
    <w:rsid w:val="00407490"/>
    <w:rsid w:val="00407516"/>
    <w:rsid w:val="004075CD"/>
    <w:rsid w:val="004077DE"/>
    <w:rsid w:val="00407CA5"/>
    <w:rsid w:val="00410C1F"/>
    <w:rsid w:val="00410F7A"/>
    <w:rsid w:val="004116B0"/>
    <w:rsid w:val="004118DD"/>
    <w:rsid w:val="00412C14"/>
    <w:rsid w:val="004139B4"/>
    <w:rsid w:val="00414391"/>
    <w:rsid w:val="00414417"/>
    <w:rsid w:val="0041494B"/>
    <w:rsid w:val="00414AD8"/>
    <w:rsid w:val="00415066"/>
    <w:rsid w:val="00415DC5"/>
    <w:rsid w:val="004160A3"/>
    <w:rsid w:val="00416379"/>
    <w:rsid w:val="0041649C"/>
    <w:rsid w:val="004169D2"/>
    <w:rsid w:val="004169E2"/>
    <w:rsid w:val="00417EC7"/>
    <w:rsid w:val="00420035"/>
    <w:rsid w:val="00420728"/>
    <w:rsid w:val="00421E31"/>
    <w:rsid w:val="004232C7"/>
    <w:rsid w:val="00423A09"/>
    <w:rsid w:val="004241F7"/>
    <w:rsid w:val="004245D1"/>
    <w:rsid w:val="004246AC"/>
    <w:rsid w:val="00424E52"/>
    <w:rsid w:val="004253A2"/>
    <w:rsid w:val="004255FA"/>
    <w:rsid w:val="00426333"/>
    <w:rsid w:val="004269AE"/>
    <w:rsid w:val="0042796D"/>
    <w:rsid w:val="0043023B"/>
    <w:rsid w:val="00431142"/>
    <w:rsid w:val="00431151"/>
    <w:rsid w:val="00431198"/>
    <w:rsid w:val="00431FCB"/>
    <w:rsid w:val="00432E57"/>
    <w:rsid w:val="004334C9"/>
    <w:rsid w:val="004341C5"/>
    <w:rsid w:val="00434C80"/>
    <w:rsid w:val="00434DFC"/>
    <w:rsid w:val="004357A2"/>
    <w:rsid w:val="004357E2"/>
    <w:rsid w:val="00435CFA"/>
    <w:rsid w:val="00436C3F"/>
    <w:rsid w:val="00436E4C"/>
    <w:rsid w:val="00436EE5"/>
    <w:rsid w:val="004375BB"/>
    <w:rsid w:val="004376B4"/>
    <w:rsid w:val="0044008A"/>
    <w:rsid w:val="0044013A"/>
    <w:rsid w:val="00440F89"/>
    <w:rsid w:val="004411BF"/>
    <w:rsid w:val="004413D5"/>
    <w:rsid w:val="0044197A"/>
    <w:rsid w:val="00443219"/>
    <w:rsid w:val="004443C8"/>
    <w:rsid w:val="00444833"/>
    <w:rsid w:val="004448FC"/>
    <w:rsid w:val="004448FE"/>
    <w:rsid w:val="00444E21"/>
    <w:rsid w:val="00445558"/>
    <w:rsid w:val="00445A56"/>
    <w:rsid w:val="00445B77"/>
    <w:rsid w:val="004460BF"/>
    <w:rsid w:val="00446E7B"/>
    <w:rsid w:val="00447623"/>
    <w:rsid w:val="004506D9"/>
    <w:rsid w:val="00450999"/>
    <w:rsid w:val="00450E63"/>
    <w:rsid w:val="00451C76"/>
    <w:rsid w:val="00451DBD"/>
    <w:rsid w:val="00453471"/>
    <w:rsid w:val="004536FF"/>
    <w:rsid w:val="00456712"/>
    <w:rsid w:val="00456AA9"/>
    <w:rsid w:val="00457AB1"/>
    <w:rsid w:val="00457CE4"/>
    <w:rsid w:val="00460399"/>
    <w:rsid w:val="004603F0"/>
    <w:rsid w:val="00462592"/>
    <w:rsid w:val="00463162"/>
    <w:rsid w:val="0046346B"/>
    <w:rsid w:val="00464329"/>
    <w:rsid w:val="00465D71"/>
    <w:rsid w:val="00465DCB"/>
    <w:rsid w:val="00465E48"/>
    <w:rsid w:val="00466A14"/>
    <w:rsid w:val="00466F13"/>
    <w:rsid w:val="004670A1"/>
    <w:rsid w:val="00467699"/>
    <w:rsid w:val="00467C93"/>
    <w:rsid w:val="00471128"/>
    <w:rsid w:val="004711C0"/>
    <w:rsid w:val="0047190D"/>
    <w:rsid w:val="00471CBC"/>
    <w:rsid w:val="004727D0"/>
    <w:rsid w:val="00472F2C"/>
    <w:rsid w:val="004733DD"/>
    <w:rsid w:val="0047349D"/>
    <w:rsid w:val="00473C1B"/>
    <w:rsid w:val="00473F69"/>
    <w:rsid w:val="004747CB"/>
    <w:rsid w:val="004747CE"/>
    <w:rsid w:val="00474A37"/>
    <w:rsid w:val="00474B2F"/>
    <w:rsid w:val="00474CCB"/>
    <w:rsid w:val="0047519E"/>
    <w:rsid w:val="004766C8"/>
    <w:rsid w:val="0047675B"/>
    <w:rsid w:val="00476FC6"/>
    <w:rsid w:val="00477640"/>
    <w:rsid w:val="00477A6C"/>
    <w:rsid w:val="0048015E"/>
    <w:rsid w:val="00480266"/>
    <w:rsid w:val="00480CBC"/>
    <w:rsid w:val="004823F6"/>
    <w:rsid w:val="0048245F"/>
    <w:rsid w:val="0048291B"/>
    <w:rsid w:val="00482964"/>
    <w:rsid w:val="00482D8E"/>
    <w:rsid w:val="00482FF7"/>
    <w:rsid w:val="004836C5"/>
    <w:rsid w:val="004838B6"/>
    <w:rsid w:val="00483B4B"/>
    <w:rsid w:val="00483DA7"/>
    <w:rsid w:val="0048419B"/>
    <w:rsid w:val="00484982"/>
    <w:rsid w:val="00485551"/>
    <w:rsid w:val="00485790"/>
    <w:rsid w:val="004866BF"/>
    <w:rsid w:val="004872DE"/>
    <w:rsid w:val="004874CF"/>
    <w:rsid w:val="00487E03"/>
    <w:rsid w:val="00491283"/>
    <w:rsid w:val="0049159F"/>
    <w:rsid w:val="00491D79"/>
    <w:rsid w:val="0049244A"/>
    <w:rsid w:val="004925AF"/>
    <w:rsid w:val="00492E48"/>
    <w:rsid w:val="00492EFC"/>
    <w:rsid w:val="0049386E"/>
    <w:rsid w:val="00493E42"/>
    <w:rsid w:val="00494383"/>
    <w:rsid w:val="00495289"/>
    <w:rsid w:val="004954A4"/>
    <w:rsid w:val="004957E1"/>
    <w:rsid w:val="00495C36"/>
    <w:rsid w:val="00495F9C"/>
    <w:rsid w:val="004960A0"/>
    <w:rsid w:val="004964C9"/>
    <w:rsid w:val="00496B87"/>
    <w:rsid w:val="00496BF4"/>
    <w:rsid w:val="004972CD"/>
    <w:rsid w:val="00497A0E"/>
    <w:rsid w:val="00497FCC"/>
    <w:rsid w:val="004A0553"/>
    <w:rsid w:val="004A10DB"/>
    <w:rsid w:val="004A1D83"/>
    <w:rsid w:val="004A3DFD"/>
    <w:rsid w:val="004A3EFE"/>
    <w:rsid w:val="004A557D"/>
    <w:rsid w:val="004A637B"/>
    <w:rsid w:val="004A69EB"/>
    <w:rsid w:val="004A6D17"/>
    <w:rsid w:val="004A6DBE"/>
    <w:rsid w:val="004A71CC"/>
    <w:rsid w:val="004A75D8"/>
    <w:rsid w:val="004B0314"/>
    <w:rsid w:val="004B039C"/>
    <w:rsid w:val="004B04B7"/>
    <w:rsid w:val="004B0FFF"/>
    <w:rsid w:val="004B195D"/>
    <w:rsid w:val="004B1BDC"/>
    <w:rsid w:val="004B247A"/>
    <w:rsid w:val="004B2D29"/>
    <w:rsid w:val="004B2DDC"/>
    <w:rsid w:val="004B3049"/>
    <w:rsid w:val="004B334B"/>
    <w:rsid w:val="004B39BB"/>
    <w:rsid w:val="004B4747"/>
    <w:rsid w:val="004B4DB2"/>
    <w:rsid w:val="004B5214"/>
    <w:rsid w:val="004B521D"/>
    <w:rsid w:val="004B535D"/>
    <w:rsid w:val="004B5E46"/>
    <w:rsid w:val="004B5FC0"/>
    <w:rsid w:val="004B60A7"/>
    <w:rsid w:val="004B6A1D"/>
    <w:rsid w:val="004B6B99"/>
    <w:rsid w:val="004B6C1D"/>
    <w:rsid w:val="004B718A"/>
    <w:rsid w:val="004B7349"/>
    <w:rsid w:val="004B7BE2"/>
    <w:rsid w:val="004B7C8C"/>
    <w:rsid w:val="004C0499"/>
    <w:rsid w:val="004C06B1"/>
    <w:rsid w:val="004C10B6"/>
    <w:rsid w:val="004C1555"/>
    <w:rsid w:val="004C177E"/>
    <w:rsid w:val="004C1789"/>
    <w:rsid w:val="004C2B7C"/>
    <w:rsid w:val="004C3452"/>
    <w:rsid w:val="004C4429"/>
    <w:rsid w:val="004C4BFD"/>
    <w:rsid w:val="004C5C84"/>
    <w:rsid w:val="004C6221"/>
    <w:rsid w:val="004C6A98"/>
    <w:rsid w:val="004C720A"/>
    <w:rsid w:val="004C7A40"/>
    <w:rsid w:val="004C7EA6"/>
    <w:rsid w:val="004D03C7"/>
    <w:rsid w:val="004D06E3"/>
    <w:rsid w:val="004D089B"/>
    <w:rsid w:val="004D0F9F"/>
    <w:rsid w:val="004D1377"/>
    <w:rsid w:val="004D138E"/>
    <w:rsid w:val="004D22BC"/>
    <w:rsid w:val="004D2345"/>
    <w:rsid w:val="004D2726"/>
    <w:rsid w:val="004D2964"/>
    <w:rsid w:val="004D2A75"/>
    <w:rsid w:val="004D2DF5"/>
    <w:rsid w:val="004D38D5"/>
    <w:rsid w:val="004D41E0"/>
    <w:rsid w:val="004D435B"/>
    <w:rsid w:val="004D4D5A"/>
    <w:rsid w:val="004D5778"/>
    <w:rsid w:val="004D616F"/>
    <w:rsid w:val="004D62CE"/>
    <w:rsid w:val="004D6937"/>
    <w:rsid w:val="004D6AAE"/>
    <w:rsid w:val="004D71D5"/>
    <w:rsid w:val="004D78E8"/>
    <w:rsid w:val="004D7AF3"/>
    <w:rsid w:val="004E0010"/>
    <w:rsid w:val="004E058A"/>
    <w:rsid w:val="004E0BAC"/>
    <w:rsid w:val="004E0C7D"/>
    <w:rsid w:val="004E0E84"/>
    <w:rsid w:val="004E107B"/>
    <w:rsid w:val="004E1290"/>
    <w:rsid w:val="004E17A0"/>
    <w:rsid w:val="004E1E4B"/>
    <w:rsid w:val="004E2436"/>
    <w:rsid w:val="004E3C8C"/>
    <w:rsid w:val="004E407A"/>
    <w:rsid w:val="004E4650"/>
    <w:rsid w:val="004E603A"/>
    <w:rsid w:val="004E62A3"/>
    <w:rsid w:val="004E6579"/>
    <w:rsid w:val="004E663A"/>
    <w:rsid w:val="004E690D"/>
    <w:rsid w:val="004E6F49"/>
    <w:rsid w:val="004E6F70"/>
    <w:rsid w:val="004E7ECC"/>
    <w:rsid w:val="004E7FBB"/>
    <w:rsid w:val="004F05C1"/>
    <w:rsid w:val="004F1E63"/>
    <w:rsid w:val="004F2079"/>
    <w:rsid w:val="004F268F"/>
    <w:rsid w:val="004F2CCF"/>
    <w:rsid w:val="004F32C5"/>
    <w:rsid w:val="004F4CF3"/>
    <w:rsid w:val="004F535E"/>
    <w:rsid w:val="004F685A"/>
    <w:rsid w:val="004F6A41"/>
    <w:rsid w:val="004F6DB6"/>
    <w:rsid w:val="004F6FF7"/>
    <w:rsid w:val="004F7BD9"/>
    <w:rsid w:val="00500750"/>
    <w:rsid w:val="00500B1C"/>
    <w:rsid w:val="00501087"/>
    <w:rsid w:val="005012DA"/>
    <w:rsid w:val="00501546"/>
    <w:rsid w:val="0050175A"/>
    <w:rsid w:val="00501F1B"/>
    <w:rsid w:val="005026CE"/>
    <w:rsid w:val="00502E06"/>
    <w:rsid w:val="00503183"/>
    <w:rsid w:val="005032F9"/>
    <w:rsid w:val="005044EB"/>
    <w:rsid w:val="0050496B"/>
    <w:rsid w:val="0050500A"/>
    <w:rsid w:val="005065B0"/>
    <w:rsid w:val="00506973"/>
    <w:rsid w:val="005074FC"/>
    <w:rsid w:val="00507F7F"/>
    <w:rsid w:val="005100CE"/>
    <w:rsid w:val="00511118"/>
    <w:rsid w:val="005118A7"/>
    <w:rsid w:val="00511E0C"/>
    <w:rsid w:val="0051210D"/>
    <w:rsid w:val="00512865"/>
    <w:rsid w:val="00512C7E"/>
    <w:rsid w:val="00513868"/>
    <w:rsid w:val="00514D27"/>
    <w:rsid w:val="00514D71"/>
    <w:rsid w:val="005159D2"/>
    <w:rsid w:val="00515A1D"/>
    <w:rsid w:val="0051645A"/>
    <w:rsid w:val="00516612"/>
    <w:rsid w:val="00517CCC"/>
    <w:rsid w:val="00520204"/>
    <w:rsid w:val="00520AE4"/>
    <w:rsid w:val="0052144B"/>
    <w:rsid w:val="00521669"/>
    <w:rsid w:val="0052272F"/>
    <w:rsid w:val="005229A9"/>
    <w:rsid w:val="00522C1B"/>
    <w:rsid w:val="005249BE"/>
    <w:rsid w:val="00524D09"/>
    <w:rsid w:val="00524E32"/>
    <w:rsid w:val="005250CC"/>
    <w:rsid w:val="00525A14"/>
    <w:rsid w:val="0052783B"/>
    <w:rsid w:val="00530955"/>
    <w:rsid w:val="00530A17"/>
    <w:rsid w:val="00531484"/>
    <w:rsid w:val="0053187A"/>
    <w:rsid w:val="00531A56"/>
    <w:rsid w:val="00532A27"/>
    <w:rsid w:val="005335B6"/>
    <w:rsid w:val="005338DB"/>
    <w:rsid w:val="00533E38"/>
    <w:rsid w:val="00534251"/>
    <w:rsid w:val="0053479F"/>
    <w:rsid w:val="00534EB6"/>
    <w:rsid w:val="00535401"/>
    <w:rsid w:val="00535426"/>
    <w:rsid w:val="005355F5"/>
    <w:rsid w:val="0053654C"/>
    <w:rsid w:val="00536C37"/>
    <w:rsid w:val="005370D0"/>
    <w:rsid w:val="005370E9"/>
    <w:rsid w:val="00537291"/>
    <w:rsid w:val="00537314"/>
    <w:rsid w:val="005374AB"/>
    <w:rsid w:val="00537C31"/>
    <w:rsid w:val="005406C2"/>
    <w:rsid w:val="005410BF"/>
    <w:rsid w:val="005413C1"/>
    <w:rsid w:val="005418C8"/>
    <w:rsid w:val="0054295D"/>
    <w:rsid w:val="0054366E"/>
    <w:rsid w:val="0054409D"/>
    <w:rsid w:val="005440CA"/>
    <w:rsid w:val="00544752"/>
    <w:rsid w:val="0054481C"/>
    <w:rsid w:val="005456C9"/>
    <w:rsid w:val="0054645F"/>
    <w:rsid w:val="005464B9"/>
    <w:rsid w:val="005469E0"/>
    <w:rsid w:val="00547C33"/>
    <w:rsid w:val="0055041E"/>
    <w:rsid w:val="00550519"/>
    <w:rsid w:val="00550625"/>
    <w:rsid w:val="00550D41"/>
    <w:rsid w:val="00551FB3"/>
    <w:rsid w:val="005525E2"/>
    <w:rsid w:val="00552BE3"/>
    <w:rsid w:val="00552E87"/>
    <w:rsid w:val="0055323C"/>
    <w:rsid w:val="005532C2"/>
    <w:rsid w:val="0055408F"/>
    <w:rsid w:val="005541CC"/>
    <w:rsid w:val="00554459"/>
    <w:rsid w:val="00554B76"/>
    <w:rsid w:val="00554BB4"/>
    <w:rsid w:val="0055569E"/>
    <w:rsid w:val="00555838"/>
    <w:rsid w:val="00555ABA"/>
    <w:rsid w:val="00556AB5"/>
    <w:rsid w:val="00557000"/>
    <w:rsid w:val="005576F6"/>
    <w:rsid w:val="00560471"/>
    <w:rsid w:val="00560979"/>
    <w:rsid w:val="00560C6B"/>
    <w:rsid w:val="00561010"/>
    <w:rsid w:val="00561318"/>
    <w:rsid w:val="0056154F"/>
    <w:rsid w:val="00561723"/>
    <w:rsid w:val="0056184F"/>
    <w:rsid w:val="00561D61"/>
    <w:rsid w:val="00562248"/>
    <w:rsid w:val="00562C45"/>
    <w:rsid w:val="005630E7"/>
    <w:rsid w:val="00563906"/>
    <w:rsid w:val="0056404B"/>
    <w:rsid w:val="00564776"/>
    <w:rsid w:val="00564ADD"/>
    <w:rsid w:val="00564C07"/>
    <w:rsid w:val="00564D42"/>
    <w:rsid w:val="0056508C"/>
    <w:rsid w:val="00565420"/>
    <w:rsid w:val="00565ED1"/>
    <w:rsid w:val="00566260"/>
    <w:rsid w:val="00566E01"/>
    <w:rsid w:val="0056721A"/>
    <w:rsid w:val="00567D03"/>
    <w:rsid w:val="00570E81"/>
    <w:rsid w:val="005721FF"/>
    <w:rsid w:val="00574925"/>
    <w:rsid w:val="00574B4C"/>
    <w:rsid w:val="00575059"/>
    <w:rsid w:val="0057588A"/>
    <w:rsid w:val="00575D48"/>
    <w:rsid w:val="00575D8C"/>
    <w:rsid w:val="0057665D"/>
    <w:rsid w:val="00576720"/>
    <w:rsid w:val="0057688A"/>
    <w:rsid w:val="00576D47"/>
    <w:rsid w:val="00577168"/>
    <w:rsid w:val="0058025E"/>
    <w:rsid w:val="005812E4"/>
    <w:rsid w:val="00581F66"/>
    <w:rsid w:val="00582750"/>
    <w:rsid w:val="00582929"/>
    <w:rsid w:val="00583984"/>
    <w:rsid w:val="00583D9F"/>
    <w:rsid w:val="00584369"/>
    <w:rsid w:val="005846A5"/>
    <w:rsid w:val="00584886"/>
    <w:rsid w:val="00584BCB"/>
    <w:rsid w:val="00584D2B"/>
    <w:rsid w:val="0058546D"/>
    <w:rsid w:val="005854DE"/>
    <w:rsid w:val="00585575"/>
    <w:rsid w:val="00585C89"/>
    <w:rsid w:val="00586718"/>
    <w:rsid w:val="00586DC2"/>
    <w:rsid w:val="00587E3E"/>
    <w:rsid w:val="0059002D"/>
    <w:rsid w:val="005902AF"/>
    <w:rsid w:val="00590AE4"/>
    <w:rsid w:val="005911B3"/>
    <w:rsid w:val="00591468"/>
    <w:rsid w:val="00591FE8"/>
    <w:rsid w:val="005926B9"/>
    <w:rsid w:val="005927A8"/>
    <w:rsid w:val="00592EC4"/>
    <w:rsid w:val="0059320B"/>
    <w:rsid w:val="005933D3"/>
    <w:rsid w:val="00593DA8"/>
    <w:rsid w:val="00593E3B"/>
    <w:rsid w:val="00593EE1"/>
    <w:rsid w:val="00594201"/>
    <w:rsid w:val="0059424B"/>
    <w:rsid w:val="0059448B"/>
    <w:rsid w:val="00594C7D"/>
    <w:rsid w:val="00594EDE"/>
    <w:rsid w:val="005951C8"/>
    <w:rsid w:val="0059524A"/>
    <w:rsid w:val="005955D4"/>
    <w:rsid w:val="00596585"/>
    <w:rsid w:val="00596C2D"/>
    <w:rsid w:val="00596FAF"/>
    <w:rsid w:val="00597957"/>
    <w:rsid w:val="00597C5F"/>
    <w:rsid w:val="005A09B1"/>
    <w:rsid w:val="005A0C45"/>
    <w:rsid w:val="005A1AA3"/>
    <w:rsid w:val="005A1EBF"/>
    <w:rsid w:val="005A276E"/>
    <w:rsid w:val="005A2A66"/>
    <w:rsid w:val="005A3A4C"/>
    <w:rsid w:val="005A3ADB"/>
    <w:rsid w:val="005A4593"/>
    <w:rsid w:val="005A48F9"/>
    <w:rsid w:val="005A5512"/>
    <w:rsid w:val="005A648F"/>
    <w:rsid w:val="005A66A0"/>
    <w:rsid w:val="005A6F98"/>
    <w:rsid w:val="005B093A"/>
    <w:rsid w:val="005B0D05"/>
    <w:rsid w:val="005B0F80"/>
    <w:rsid w:val="005B1287"/>
    <w:rsid w:val="005B2380"/>
    <w:rsid w:val="005B2CBE"/>
    <w:rsid w:val="005B3300"/>
    <w:rsid w:val="005B398C"/>
    <w:rsid w:val="005B453F"/>
    <w:rsid w:val="005B51AE"/>
    <w:rsid w:val="005B5A53"/>
    <w:rsid w:val="005B5F34"/>
    <w:rsid w:val="005B68A7"/>
    <w:rsid w:val="005B6CED"/>
    <w:rsid w:val="005B7A2A"/>
    <w:rsid w:val="005C0464"/>
    <w:rsid w:val="005C0E46"/>
    <w:rsid w:val="005C0EF8"/>
    <w:rsid w:val="005C1110"/>
    <w:rsid w:val="005C17B2"/>
    <w:rsid w:val="005C2270"/>
    <w:rsid w:val="005C2426"/>
    <w:rsid w:val="005C2733"/>
    <w:rsid w:val="005C377C"/>
    <w:rsid w:val="005C3970"/>
    <w:rsid w:val="005C4745"/>
    <w:rsid w:val="005C4798"/>
    <w:rsid w:val="005C4F2C"/>
    <w:rsid w:val="005C57F0"/>
    <w:rsid w:val="005C65AC"/>
    <w:rsid w:val="005C7504"/>
    <w:rsid w:val="005C7709"/>
    <w:rsid w:val="005D00AB"/>
    <w:rsid w:val="005D0AC5"/>
    <w:rsid w:val="005D0BCF"/>
    <w:rsid w:val="005D0DA0"/>
    <w:rsid w:val="005D10D4"/>
    <w:rsid w:val="005D13A9"/>
    <w:rsid w:val="005D2232"/>
    <w:rsid w:val="005D248C"/>
    <w:rsid w:val="005D2699"/>
    <w:rsid w:val="005D2BDD"/>
    <w:rsid w:val="005D4097"/>
    <w:rsid w:val="005D41F8"/>
    <w:rsid w:val="005D4C33"/>
    <w:rsid w:val="005D4D60"/>
    <w:rsid w:val="005D4FCE"/>
    <w:rsid w:val="005D54BF"/>
    <w:rsid w:val="005D5547"/>
    <w:rsid w:val="005D5802"/>
    <w:rsid w:val="005D6043"/>
    <w:rsid w:val="005D6158"/>
    <w:rsid w:val="005D61EA"/>
    <w:rsid w:val="005D70F3"/>
    <w:rsid w:val="005D7424"/>
    <w:rsid w:val="005D74E5"/>
    <w:rsid w:val="005D75B7"/>
    <w:rsid w:val="005D7B0D"/>
    <w:rsid w:val="005D7B29"/>
    <w:rsid w:val="005D7C69"/>
    <w:rsid w:val="005E00DC"/>
    <w:rsid w:val="005E034C"/>
    <w:rsid w:val="005E0C83"/>
    <w:rsid w:val="005E1224"/>
    <w:rsid w:val="005E150B"/>
    <w:rsid w:val="005E1D04"/>
    <w:rsid w:val="005E27EE"/>
    <w:rsid w:val="005E3B25"/>
    <w:rsid w:val="005E3C46"/>
    <w:rsid w:val="005E4493"/>
    <w:rsid w:val="005E4719"/>
    <w:rsid w:val="005E4DAB"/>
    <w:rsid w:val="005E4E7D"/>
    <w:rsid w:val="005E523C"/>
    <w:rsid w:val="005E5701"/>
    <w:rsid w:val="005E615B"/>
    <w:rsid w:val="005E65BE"/>
    <w:rsid w:val="005E6C7B"/>
    <w:rsid w:val="005E7D7A"/>
    <w:rsid w:val="005F0123"/>
    <w:rsid w:val="005F08A2"/>
    <w:rsid w:val="005F0DEE"/>
    <w:rsid w:val="005F10FF"/>
    <w:rsid w:val="005F1546"/>
    <w:rsid w:val="005F2069"/>
    <w:rsid w:val="005F259E"/>
    <w:rsid w:val="005F25B2"/>
    <w:rsid w:val="005F2B81"/>
    <w:rsid w:val="005F42FB"/>
    <w:rsid w:val="005F4B75"/>
    <w:rsid w:val="005F5BC7"/>
    <w:rsid w:val="005F6F93"/>
    <w:rsid w:val="005F7541"/>
    <w:rsid w:val="005F75B0"/>
    <w:rsid w:val="005F77A2"/>
    <w:rsid w:val="005F7A9F"/>
    <w:rsid w:val="00600F62"/>
    <w:rsid w:val="00601F1E"/>
    <w:rsid w:val="0060281D"/>
    <w:rsid w:val="00602961"/>
    <w:rsid w:val="00603A74"/>
    <w:rsid w:val="006043AA"/>
    <w:rsid w:val="0060460F"/>
    <w:rsid w:val="0060519C"/>
    <w:rsid w:val="006051E4"/>
    <w:rsid w:val="0060570D"/>
    <w:rsid w:val="00606AC8"/>
    <w:rsid w:val="00606B7B"/>
    <w:rsid w:val="006072B8"/>
    <w:rsid w:val="006101D4"/>
    <w:rsid w:val="00610312"/>
    <w:rsid w:val="00610CDE"/>
    <w:rsid w:val="00611455"/>
    <w:rsid w:val="00612B5A"/>
    <w:rsid w:val="00613DE0"/>
    <w:rsid w:val="0061454C"/>
    <w:rsid w:val="006161E5"/>
    <w:rsid w:val="00616486"/>
    <w:rsid w:val="006165CF"/>
    <w:rsid w:val="00616B72"/>
    <w:rsid w:val="006176AB"/>
    <w:rsid w:val="0062048B"/>
    <w:rsid w:val="0062110F"/>
    <w:rsid w:val="00621147"/>
    <w:rsid w:val="00621970"/>
    <w:rsid w:val="00621F18"/>
    <w:rsid w:val="00622193"/>
    <w:rsid w:val="006228B2"/>
    <w:rsid w:val="00622BF7"/>
    <w:rsid w:val="00623BCE"/>
    <w:rsid w:val="0062431E"/>
    <w:rsid w:val="006248A8"/>
    <w:rsid w:val="006254B8"/>
    <w:rsid w:val="00625BE8"/>
    <w:rsid w:val="00626221"/>
    <w:rsid w:val="00626AD0"/>
    <w:rsid w:val="00626D32"/>
    <w:rsid w:val="006270F5"/>
    <w:rsid w:val="0062720A"/>
    <w:rsid w:val="006272D4"/>
    <w:rsid w:val="00627C58"/>
    <w:rsid w:val="00630359"/>
    <w:rsid w:val="00630EFF"/>
    <w:rsid w:val="00631776"/>
    <w:rsid w:val="00631A1C"/>
    <w:rsid w:val="006326C1"/>
    <w:rsid w:val="00632B20"/>
    <w:rsid w:val="00634068"/>
    <w:rsid w:val="006347F7"/>
    <w:rsid w:val="00634B0C"/>
    <w:rsid w:val="00634FE2"/>
    <w:rsid w:val="0063581C"/>
    <w:rsid w:val="00635E20"/>
    <w:rsid w:val="00636299"/>
    <w:rsid w:val="0063665C"/>
    <w:rsid w:val="0063751F"/>
    <w:rsid w:val="006375DF"/>
    <w:rsid w:val="00637614"/>
    <w:rsid w:val="0063784F"/>
    <w:rsid w:val="00637B0A"/>
    <w:rsid w:val="00637FE5"/>
    <w:rsid w:val="00640BB0"/>
    <w:rsid w:val="006413E5"/>
    <w:rsid w:val="006437A1"/>
    <w:rsid w:val="00644612"/>
    <w:rsid w:val="00644955"/>
    <w:rsid w:val="00644C04"/>
    <w:rsid w:val="00645B59"/>
    <w:rsid w:val="00645BFF"/>
    <w:rsid w:val="00645EF0"/>
    <w:rsid w:val="00645FFB"/>
    <w:rsid w:val="00646456"/>
    <w:rsid w:val="0064649A"/>
    <w:rsid w:val="00646CA3"/>
    <w:rsid w:val="006473AF"/>
    <w:rsid w:val="00647496"/>
    <w:rsid w:val="00647874"/>
    <w:rsid w:val="0065055C"/>
    <w:rsid w:val="00650597"/>
    <w:rsid w:val="006513B0"/>
    <w:rsid w:val="006526E6"/>
    <w:rsid w:val="00652BF4"/>
    <w:rsid w:val="00653155"/>
    <w:rsid w:val="00653B59"/>
    <w:rsid w:val="00653F35"/>
    <w:rsid w:val="00653FEF"/>
    <w:rsid w:val="006541B6"/>
    <w:rsid w:val="006542DC"/>
    <w:rsid w:val="006543CF"/>
    <w:rsid w:val="00654BE5"/>
    <w:rsid w:val="00655131"/>
    <w:rsid w:val="0065548B"/>
    <w:rsid w:val="00655585"/>
    <w:rsid w:val="00655FE3"/>
    <w:rsid w:val="006567DA"/>
    <w:rsid w:val="006569A4"/>
    <w:rsid w:val="0065721A"/>
    <w:rsid w:val="006576E7"/>
    <w:rsid w:val="006577AE"/>
    <w:rsid w:val="00657B77"/>
    <w:rsid w:val="00657DFB"/>
    <w:rsid w:val="0066052F"/>
    <w:rsid w:val="0066061D"/>
    <w:rsid w:val="00660D3F"/>
    <w:rsid w:val="0066158A"/>
    <w:rsid w:val="00661B09"/>
    <w:rsid w:val="00661FB1"/>
    <w:rsid w:val="0066212F"/>
    <w:rsid w:val="00662517"/>
    <w:rsid w:val="00662824"/>
    <w:rsid w:val="00664258"/>
    <w:rsid w:val="006642B6"/>
    <w:rsid w:val="006643B3"/>
    <w:rsid w:val="00664786"/>
    <w:rsid w:val="006650AF"/>
    <w:rsid w:val="00665336"/>
    <w:rsid w:val="006659E1"/>
    <w:rsid w:val="00665CB6"/>
    <w:rsid w:val="00666175"/>
    <w:rsid w:val="006667E8"/>
    <w:rsid w:val="00667AE6"/>
    <w:rsid w:val="00670755"/>
    <w:rsid w:val="006708E6"/>
    <w:rsid w:val="00671568"/>
    <w:rsid w:val="00671FC3"/>
    <w:rsid w:val="00672223"/>
    <w:rsid w:val="00672995"/>
    <w:rsid w:val="00673488"/>
    <w:rsid w:val="00673C39"/>
    <w:rsid w:val="00674C32"/>
    <w:rsid w:val="00674EC8"/>
    <w:rsid w:val="006764CB"/>
    <w:rsid w:val="0067690F"/>
    <w:rsid w:val="00677010"/>
    <w:rsid w:val="006771C2"/>
    <w:rsid w:val="00680628"/>
    <w:rsid w:val="00680884"/>
    <w:rsid w:val="00680C27"/>
    <w:rsid w:val="00681478"/>
    <w:rsid w:val="00681C84"/>
    <w:rsid w:val="00681F1A"/>
    <w:rsid w:val="00682462"/>
    <w:rsid w:val="00683113"/>
    <w:rsid w:val="00683256"/>
    <w:rsid w:val="00683F10"/>
    <w:rsid w:val="0068424D"/>
    <w:rsid w:val="00684CD4"/>
    <w:rsid w:val="00684E91"/>
    <w:rsid w:val="0068526D"/>
    <w:rsid w:val="0068590F"/>
    <w:rsid w:val="006869C3"/>
    <w:rsid w:val="00687266"/>
    <w:rsid w:val="006873BF"/>
    <w:rsid w:val="00687873"/>
    <w:rsid w:val="00687B8D"/>
    <w:rsid w:val="00687FE1"/>
    <w:rsid w:val="00690056"/>
    <w:rsid w:val="0069016D"/>
    <w:rsid w:val="00691800"/>
    <w:rsid w:val="006921AC"/>
    <w:rsid w:val="00692BD4"/>
    <w:rsid w:val="00692C05"/>
    <w:rsid w:val="00693971"/>
    <w:rsid w:val="00693AB1"/>
    <w:rsid w:val="00693FA6"/>
    <w:rsid w:val="006950A4"/>
    <w:rsid w:val="0069535E"/>
    <w:rsid w:val="0069557B"/>
    <w:rsid w:val="00695683"/>
    <w:rsid w:val="00695C79"/>
    <w:rsid w:val="00696365"/>
    <w:rsid w:val="00696C5D"/>
    <w:rsid w:val="00697034"/>
    <w:rsid w:val="00697349"/>
    <w:rsid w:val="006A00C2"/>
    <w:rsid w:val="006A071B"/>
    <w:rsid w:val="006A07DB"/>
    <w:rsid w:val="006A0824"/>
    <w:rsid w:val="006A15E9"/>
    <w:rsid w:val="006A1785"/>
    <w:rsid w:val="006A1EC9"/>
    <w:rsid w:val="006A1FBD"/>
    <w:rsid w:val="006A33A3"/>
    <w:rsid w:val="006A3491"/>
    <w:rsid w:val="006A382E"/>
    <w:rsid w:val="006A3A93"/>
    <w:rsid w:val="006A3F51"/>
    <w:rsid w:val="006A42E6"/>
    <w:rsid w:val="006A479E"/>
    <w:rsid w:val="006A4A50"/>
    <w:rsid w:val="006A6040"/>
    <w:rsid w:val="006A612F"/>
    <w:rsid w:val="006A6DC6"/>
    <w:rsid w:val="006A72EB"/>
    <w:rsid w:val="006A7BE0"/>
    <w:rsid w:val="006B0167"/>
    <w:rsid w:val="006B02D3"/>
    <w:rsid w:val="006B042C"/>
    <w:rsid w:val="006B0694"/>
    <w:rsid w:val="006B132A"/>
    <w:rsid w:val="006B23F7"/>
    <w:rsid w:val="006B2BBF"/>
    <w:rsid w:val="006B2F6E"/>
    <w:rsid w:val="006B2F8E"/>
    <w:rsid w:val="006B33BB"/>
    <w:rsid w:val="006B3A97"/>
    <w:rsid w:val="006B5510"/>
    <w:rsid w:val="006B581A"/>
    <w:rsid w:val="006B5E89"/>
    <w:rsid w:val="006B6B07"/>
    <w:rsid w:val="006B6B8E"/>
    <w:rsid w:val="006B6B99"/>
    <w:rsid w:val="006B7D74"/>
    <w:rsid w:val="006C01E0"/>
    <w:rsid w:val="006C0A0B"/>
    <w:rsid w:val="006C17B6"/>
    <w:rsid w:val="006C2025"/>
    <w:rsid w:val="006C2101"/>
    <w:rsid w:val="006C3C45"/>
    <w:rsid w:val="006C4333"/>
    <w:rsid w:val="006C4910"/>
    <w:rsid w:val="006C4BF0"/>
    <w:rsid w:val="006C5207"/>
    <w:rsid w:val="006C5653"/>
    <w:rsid w:val="006C5A76"/>
    <w:rsid w:val="006C6455"/>
    <w:rsid w:val="006C6B6F"/>
    <w:rsid w:val="006C6F4E"/>
    <w:rsid w:val="006C78CF"/>
    <w:rsid w:val="006D0C18"/>
    <w:rsid w:val="006D1DBD"/>
    <w:rsid w:val="006D266E"/>
    <w:rsid w:val="006D3C7A"/>
    <w:rsid w:val="006D3E31"/>
    <w:rsid w:val="006D4626"/>
    <w:rsid w:val="006D48AF"/>
    <w:rsid w:val="006D4E6B"/>
    <w:rsid w:val="006D557F"/>
    <w:rsid w:val="006D55CA"/>
    <w:rsid w:val="006D65F6"/>
    <w:rsid w:val="006D6684"/>
    <w:rsid w:val="006D6825"/>
    <w:rsid w:val="006D703E"/>
    <w:rsid w:val="006D7F7F"/>
    <w:rsid w:val="006D7FE3"/>
    <w:rsid w:val="006E02A8"/>
    <w:rsid w:val="006E02FC"/>
    <w:rsid w:val="006E0705"/>
    <w:rsid w:val="006E0A80"/>
    <w:rsid w:val="006E1843"/>
    <w:rsid w:val="006E1CBB"/>
    <w:rsid w:val="006E2402"/>
    <w:rsid w:val="006E249B"/>
    <w:rsid w:val="006E32C5"/>
    <w:rsid w:val="006E37C8"/>
    <w:rsid w:val="006E3BC6"/>
    <w:rsid w:val="006E4712"/>
    <w:rsid w:val="006E577E"/>
    <w:rsid w:val="006E5C57"/>
    <w:rsid w:val="006E5EA1"/>
    <w:rsid w:val="006E64B1"/>
    <w:rsid w:val="006E650A"/>
    <w:rsid w:val="006E710D"/>
    <w:rsid w:val="006E7424"/>
    <w:rsid w:val="006E7A1A"/>
    <w:rsid w:val="006E7ED6"/>
    <w:rsid w:val="006F01A5"/>
    <w:rsid w:val="006F0402"/>
    <w:rsid w:val="006F06F8"/>
    <w:rsid w:val="006F0F5C"/>
    <w:rsid w:val="006F17CF"/>
    <w:rsid w:val="006F20F7"/>
    <w:rsid w:val="006F296F"/>
    <w:rsid w:val="006F317D"/>
    <w:rsid w:val="006F3789"/>
    <w:rsid w:val="006F5A97"/>
    <w:rsid w:val="006F74C7"/>
    <w:rsid w:val="006F74CF"/>
    <w:rsid w:val="006F75EA"/>
    <w:rsid w:val="006F7903"/>
    <w:rsid w:val="006F7B94"/>
    <w:rsid w:val="0070004F"/>
    <w:rsid w:val="007001C9"/>
    <w:rsid w:val="007001DD"/>
    <w:rsid w:val="0070028E"/>
    <w:rsid w:val="00701593"/>
    <w:rsid w:val="00701981"/>
    <w:rsid w:val="00701ABB"/>
    <w:rsid w:val="00702206"/>
    <w:rsid w:val="00702250"/>
    <w:rsid w:val="00702275"/>
    <w:rsid w:val="007023AB"/>
    <w:rsid w:val="007025C9"/>
    <w:rsid w:val="00702E11"/>
    <w:rsid w:val="0070308F"/>
    <w:rsid w:val="0070327A"/>
    <w:rsid w:val="0070361E"/>
    <w:rsid w:val="00703D88"/>
    <w:rsid w:val="00704909"/>
    <w:rsid w:val="0070552A"/>
    <w:rsid w:val="00705A8C"/>
    <w:rsid w:val="00705F3E"/>
    <w:rsid w:val="00706079"/>
    <w:rsid w:val="00706221"/>
    <w:rsid w:val="00706866"/>
    <w:rsid w:val="00706D06"/>
    <w:rsid w:val="00707279"/>
    <w:rsid w:val="007074AF"/>
    <w:rsid w:val="00707520"/>
    <w:rsid w:val="007077F7"/>
    <w:rsid w:val="00707B44"/>
    <w:rsid w:val="00710838"/>
    <w:rsid w:val="00710DEE"/>
    <w:rsid w:val="00710F50"/>
    <w:rsid w:val="00711277"/>
    <w:rsid w:val="00711913"/>
    <w:rsid w:val="007126EA"/>
    <w:rsid w:val="00713117"/>
    <w:rsid w:val="0071349E"/>
    <w:rsid w:val="0071361B"/>
    <w:rsid w:val="0071425F"/>
    <w:rsid w:val="007149D9"/>
    <w:rsid w:val="0071520E"/>
    <w:rsid w:val="00715287"/>
    <w:rsid w:val="00715296"/>
    <w:rsid w:val="007161E2"/>
    <w:rsid w:val="0071621D"/>
    <w:rsid w:val="00716379"/>
    <w:rsid w:val="0071653F"/>
    <w:rsid w:val="00716753"/>
    <w:rsid w:val="00716762"/>
    <w:rsid w:val="00717C08"/>
    <w:rsid w:val="00721557"/>
    <w:rsid w:val="007227F3"/>
    <w:rsid w:val="007230D3"/>
    <w:rsid w:val="00723273"/>
    <w:rsid w:val="007233D5"/>
    <w:rsid w:val="00723736"/>
    <w:rsid w:val="0072406D"/>
    <w:rsid w:val="007246D5"/>
    <w:rsid w:val="00724FB0"/>
    <w:rsid w:val="0072567B"/>
    <w:rsid w:val="00726551"/>
    <w:rsid w:val="00726774"/>
    <w:rsid w:val="00726B56"/>
    <w:rsid w:val="00726C08"/>
    <w:rsid w:val="00726F38"/>
    <w:rsid w:val="00727E3C"/>
    <w:rsid w:val="00730BE5"/>
    <w:rsid w:val="00730F4A"/>
    <w:rsid w:val="0073220E"/>
    <w:rsid w:val="0073242A"/>
    <w:rsid w:val="0073251C"/>
    <w:rsid w:val="007329DF"/>
    <w:rsid w:val="007330A2"/>
    <w:rsid w:val="00733300"/>
    <w:rsid w:val="00734056"/>
    <w:rsid w:val="0073445C"/>
    <w:rsid w:val="00735721"/>
    <w:rsid w:val="00735D9F"/>
    <w:rsid w:val="00735F76"/>
    <w:rsid w:val="00736394"/>
    <w:rsid w:val="00736945"/>
    <w:rsid w:val="0073713C"/>
    <w:rsid w:val="0073736D"/>
    <w:rsid w:val="0074022D"/>
    <w:rsid w:val="0074026A"/>
    <w:rsid w:val="007416A0"/>
    <w:rsid w:val="00741745"/>
    <w:rsid w:val="00741DA6"/>
    <w:rsid w:val="00741F70"/>
    <w:rsid w:val="0074283C"/>
    <w:rsid w:val="00742962"/>
    <w:rsid w:val="00743783"/>
    <w:rsid w:val="007439E3"/>
    <w:rsid w:val="00743BA9"/>
    <w:rsid w:val="00743E95"/>
    <w:rsid w:val="0074578A"/>
    <w:rsid w:val="00745D2C"/>
    <w:rsid w:val="007460B8"/>
    <w:rsid w:val="007463E5"/>
    <w:rsid w:val="0074652A"/>
    <w:rsid w:val="007469E3"/>
    <w:rsid w:val="0074770F"/>
    <w:rsid w:val="00747C8B"/>
    <w:rsid w:val="00750386"/>
    <w:rsid w:val="00751566"/>
    <w:rsid w:val="007517A8"/>
    <w:rsid w:val="00752ECA"/>
    <w:rsid w:val="007537EE"/>
    <w:rsid w:val="00753D79"/>
    <w:rsid w:val="00753DBD"/>
    <w:rsid w:val="00754671"/>
    <w:rsid w:val="0075493D"/>
    <w:rsid w:val="0075506F"/>
    <w:rsid w:val="0075507C"/>
    <w:rsid w:val="007553F7"/>
    <w:rsid w:val="007556C2"/>
    <w:rsid w:val="007565F6"/>
    <w:rsid w:val="00757256"/>
    <w:rsid w:val="0075734B"/>
    <w:rsid w:val="00757760"/>
    <w:rsid w:val="00757787"/>
    <w:rsid w:val="00760CA4"/>
    <w:rsid w:val="00761242"/>
    <w:rsid w:val="00761479"/>
    <w:rsid w:val="00761EA4"/>
    <w:rsid w:val="00762149"/>
    <w:rsid w:val="00762DA2"/>
    <w:rsid w:val="00762F8A"/>
    <w:rsid w:val="007630A4"/>
    <w:rsid w:val="0076470D"/>
    <w:rsid w:val="00764860"/>
    <w:rsid w:val="00764BE4"/>
    <w:rsid w:val="00765490"/>
    <w:rsid w:val="007660C3"/>
    <w:rsid w:val="00766BDE"/>
    <w:rsid w:val="00766FFA"/>
    <w:rsid w:val="00767460"/>
    <w:rsid w:val="007702D7"/>
    <w:rsid w:val="00771113"/>
    <w:rsid w:val="007711A1"/>
    <w:rsid w:val="007716F2"/>
    <w:rsid w:val="00772146"/>
    <w:rsid w:val="007721F7"/>
    <w:rsid w:val="00772C66"/>
    <w:rsid w:val="00772E3F"/>
    <w:rsid w:val="00772E8E"/>
    <w:rsid w:val="00773007"/>
    <w:rsid w:val="00773330"/>
    <w:rsid w:val="00773575"/>
    <w:rsid w:val="007741CA"/>
    <w:rsid w:val="007743B6"/>
    <w:rsid w:val="00774449"/>
    <w:rsid w:val="00774FE3"/>
    <w:rsid w:val="00776134"/>
    <w:rsid w:val="00776A39"/>
    <w:rsid w:val="00776F97"/>
    <w:rsid w:val="00777824"/>
    <w:rsid w:val="007778C6"/>
    <w:rsid w:val="00777AC6"/>
    <w:rsid w:val="007800EF"/>
    <w:rsid w:val="00781926"/>
    <w:rsid w:val="00781D4E"/>
    <w:rsid w:val="00782242"/>
    <w:rsid w:val="007825C6"/>
    <w:rsid w:val="0078377A"/>
    <w:rsid w:val="00783DC3"/>
    <w:rsid w:val="00784A41"/>
    <w:rsid w:val="00784C68"/>
    <w:rsid w:val="00785AF4"/>
    <w:rsid w:val="00785EB0"/>
    <w:rsid w:val="00786576"/>
    <w:rsid w:val="007866C6"/>
    <w:rsid w:val="00790A32"/>
    <w:rsid w:val="00791451"/>
    <w:rsid w:val="00791809"/>
    <w:rsid w:val="007926EE"/>
    <w:rsid w:val="00792A99"/>
    <w:rsid w:val="00792FFF"/>
    <w:rsid w:val="00793B51"/>
    <w:rsid w:val="00793C5E"/>
    <w:rsid w:val="00793F4F"/>
    <w:rsid w:val="00794205"/>
    <w:rsid w:val="007944BB"/>
    <w:rsid w:val="0079520F"/>
    <w:rsid w:val="00795279"/>
    <w:rsid w:val="0079534C"/>
    <w:rsid w:val="007954FE"/>
    <w:rsid w:val="007957A8"/>
    <w:rsid w:val="00796A88"/>
    <w:rsid w:val="00796FC6"/>
    <w:rsid w:val="007970D6"/>
    <w:rsid w:val="007973F2"/>
    <w:rsid w:val="007974CA"/>
    <w:rsid w:val="007A0596"/>
    <w:rsid w:val="007A06CA"/>
    <w:rsid w:val="007A0A85"/>
    <w:rsid w:val="007A0CE9"/>
    <w:rsid w:val="007A13FC"/>
    <w:rsid w:val="007A16FA"/>
    <w:rsid w:val="007A1AD0"/>
    <w:rsid w:val="007A1EBD"/>
    <w:rsid w:val="007A2544"/>
    <w:rsid w:val="007A2AEC"/>
    <w:rsid w:val="007A316A"/>
    <w:rsid w:val="007A334B"/>
    <w:rsid w:val="007A486B"/>
    <w:rsid w:val="007A4D14"/>
    <w:rsid w:val="007A50EF"/>
    <w:rsid w:val="007A5DB2"/>
    <w:rsid w:val="007A60B5"/>
    <w:rsid w:val="007A6198"/>
    <w:rsid w:val="007A6522"/>
    <w:rsid w:val="007A7060"/>
    <w:rsid w:val="007A7218"/>
    <w:rsid w:val="007A7F08"/>
    <w:rsid w:val="007B051C"/>
    <w:rsid w:val="007B1682"/>
    <w:rsid w:val="007B2271"/>
    <w:rsid w:val="007B39C8"/>
    <w:rsid w:val="007B5B95"/>
    <w:rsid w:val="007B5DEE"/>
    <w:rsid w:val="007B663C"/>
    <w:rsid w:val="007B692D"/>
    <w:rsid w:val="007B6D63"/>
    <w:rsid w:val="007C0323"/>
    <w:rsid w:val="007C05F7"/>
    <w:rsid w:val="007C06A4"/>
    <w:rsid w:val="007C1127"/>
    <w:rsid w:val="007C2789"/>
    <w:rsid w:val="007C2973"/>
    <w:rsid w:val="007C2DB4"/>
    <w:rsid w:val="007C3B1B"/>
    <w:rsid w:val="007C3BF8"/>
    <w:rsid w:val="007C4627"/>
    <w:rsid w:val="007C4B49"/>
    <w:rsid w:val="007C4D57"/>
    <w:rsid w:val="007C5046"/>
    <w:rsid w:val="007C516A"/>
    <w:rsid w:val="007C5632"/>
    <w:rsid w:val="007C5EE2"/>
    <w:rsid w:val="007C6584"/>
    <w:rsid w:val="007C6B78"/>
    <w:rsid w:val="007C7B99"/>
    <w:rsid w:val="007D035A"/>
    <w:rsid w:val="007D17AA"/>
    <w:rsid w:val="007D18B9"/>
    <w:rsid w:val="007D1F22"/>
    <w:rsid w:val="007D2D05"/>
    <w:rsid w:val="007D2E56"/>
    <w:rsid w:val="007D3115"/>
    <w:rsid w:val="007D33A8"/>
    <w:rsid w:val="007D37AE"/>
    <w:rsid w:val="007D38FF"/>
    <w:rsid w:val="007D39BA"/>
    <w:rsid w:val="007D3DBF"/>
    <w:rsid w:val="007D4906"/>
    <w:rsid w:val="007D4EC5"/>
    <w:rsid w:val="007D6633"/>
    <w:rsid w:val="007D675B"/>
    <w:rsid w:val="007D74CC"/>
    <w:rsid w:val="007D777B"/>
    <w:rsid w:val="007D7FC0"/>
    <w:rsid w:val="007E00CF"/>
    <w:rsid w:val="007E06E0"/>
    <w:rsid w:val="007E0CAF"/>
    <w:rsid w:val="007E1726"/>
    <w:rsid w:val="007E1F80"/>
    <w:rsid w:val="007E200D"/>
    <w:rsid w:val="007E20CD"/>
    <w:rsid w:val="007E2755"/>
    <w:rsid w:val="007E2BED"/>
    <w:rsid w:val="007E2C57"/>
    <w:rsid w:val="007E377D"/>
    <w:rsid w:val="007E37E5"/>
    <w:rsid w:val="007E3B6B"/>
    <w:rsid w:val="007E3F6D"/>
    <w:rsid w:val="007E4EE2"/>
    <w:rsid w:val="007E6471"/>
    <w:rsid w:val="007E672F"/>
    <w:rsid w:val="007E690B"/>
    <w:rsid w:val="007E7855"/>
    <w:rsid w:val="007E7EB9"/>
    <w:rsid w:val="007E7FAA"/>
    <w:rsid w:val="007F0765"/>
    <w:rsid w:val="007F0896"/>
    <w:rsid w:val="007F1AF9"/>
    <w:rsid w:val="007F1F1A"/>
    <w:rsid w:val="007F26B3"/>
    <w:rsid w:val="007F27A2"/>
    <w:rsid w:val="007F34AA"/>
    <w:rsid w:val="007F35C0"/>
    <w:rsid w:val="007F3E16"/>
    <w:rsid w:val="007F40DA"/>
    <w:rsid w:val="007F46FA"/>
    <w:rsid w:val="007F4F3E"/>
    <w:rsid w:val="007F614A"/>
    <w:rsid w:val="007F639F"/>
    <w:rsid w:val="007F669E"/>
    <w:rsid w:val="007F6810"/>
    <w:rsid w:val="007F6C1C"/>
    <w:rsid w:val="007F753F"/>
    <w:rsid w:val="007F761E"/>
    <w:rsid w:val="0080083F"/>
    <w:rsid w:val="00800FA7"/>
    <w:rsid w:val="0080111A"/>
    <w:rsid w:val="00801350"/>
    <w:rsid w:val="00801972"/>
    <w:rsid w:val="00801E20"/>
    <w:rsid w:val="008024AC"/>
    <w:rsid w:val="008024EC"/>
    <w:rsid w:val="00802740"/>
    <w:rsid w:val="008027AF"/>
    <w:rsid w:val="00802B9A"/>
    <w:rsid w:val="00803434"/>
    <w:rsid w:val="008034A9"/>
    <w:rsid w:val="00803501"/>
    <w:rsid w:val="0080389A"/>
    <w:rsid w:val="00804504"/>
    <w:rsid w:val="008049B9"/>
    <w:rsid w:val="00804CCB"/>
    <w:rsid w:val="0080529E"/>
    <w:rsid w:val="00805696"/>
    <w:rsid w:val="00805BBC"/>
    <w:rsid w:val="00805C15"/>
    <w:rsid w:val="00805EE0"/>
    <w:rsid w:val="00806F55"/>
    <w:rsid w:val="0080731D"/>
    <w:rsid w:val="00807461"/>
    <w:rsid w:val="00807845"/>
    <w:rsid w:val="00807BAC"/>
    <w:rsid w:val="00807CE8"/>
    <w:rsid w:val="00810216"/>
    <w:rsid w:val="008105D7"/>
    <w:rsid w:val="00810A38"/>
    <w:rsid w:val="00812187"/>
    <w:rsid w:val="00812F7B"/>
    <w:rsid w:val="00813043"/>
    <w:rsid w:val="008133C9"/>
    <w:rsid w:val="008133F8"/>
    <w:rsid w:val="00813F6D"/>
    <w:rsid w:val="00814E07"/>
    <w:rsid w:val="008155DB"/>
    <w:rsid w:val="00815C6C"/>
    <w:rsid w:val="00815D01"/>
    <w:rsid w:val="00815D87"/>
    <w:rsid w:val="00816861"/>
    <w:rsid w:val="008169F8"/>
    <w:rsid w:val="00816CE5"/>
    <w:rsid w:val="00816EBD"/>
    <w:rsid w:val="008174F6"/>
    <w:rsid w:val="008201BF"/>
    <w:rsid w:val="00820965"/>
    <w:rsid w:val="0082098F"/>
    <w:rsid w:val="00821778"/>
    <w:rsid w:val="008220AF"/>
    <w:rsid w:val="0082283B"/>
    <w:rsid w:val="00822A3F"/>
    <w:rsid w:val="00822AA0"/>
    <w:rsid w:val="00822D11"/>
    <w:rsid w:val="00822D46"/>
    <w:rsid w:val="00822F48"/>
    <w:rsid w:val="00823427"/>
    <w:rsid w:val="00823441"/>
    <w:rsid w:val="00823889"/>
    <w:rsid w:val="00824879"/>
    <w:rsid w:val="008255DB"/>
    <w:rsid w:val="00826ACE"/>
    <w:rsid w:val="00826B62"/>
    <w:rsid w:val="0082716D"/>
    <w:rsid w:val="008272F9"/>
    <w:rsid w:val="00827635"/>
    <w:rsid w:val="00827B57"/>
    <w:rsid w:val="00827EB3"/>
    <w:rsid w:val="008305E3"/>
    <w:rsid w:val="00830748"/>
    <w:rsid w:val="00830969"/>
    <w:rsid w:val="008310EC"/>
    <w:rsid w:val="00831981"/>
    <w:rsid w:val="00831E63"/>
    <w:rsid w:val="0083244A"/>
    <w:rsid w:val="00832C14"/>
    <w:rsid w:val="00832F90"/>
    <w:rsid w:val="00833355"/>
    <w:rsid w:val="00833C58"/>
    <w:rsid w:val="00833CA2"/>
    <w:rsid w:val="008343EF"/>
    <w:rsid w:val="00834591"/>
    <w:rsid w:val="00834DDE"/>
    <w:rsid w:val="0083514E"/>
    <w:rsid w:val="0083588A"/>
    <w:rsid w:val="00835E3A"/>
    <w:rsid w:val="00836235"/>
    <w:rsid w:val="00836A97"/>
    <w:rsid w:val="00836E0F"/>
    <w:rsid w:val="00837142"/>
    <w:rsid w:val="00837698"/>
    <w:rsid w:val="0083780B"/>
    <w:rsid w:val="008400F1"/>
    <w:rsid w:val="00841C07"/>
    <w:rsid w:val="00841C4F"/>
    <w:rsid w:val="0084247C"/>
    <w:rsid w:val="00842647"/>
    <w:rsid w:val="008428A8"/>
    <w:rsid w:val="00843531"/>
    <w:rsid w:val="0084389D"/>
    <w:rsid w:val="0084428F"/>
    <w:rsid w:val="00844B9C"/>
    <w:rsid w:val="00845B66"/>
    <w:rsid w:val="00845EDD"/>
    <w:rsid w:val="008467A0"/>
    <w:rsid w:val="00846820"/>
    <w:rsid w:val="00846BFF"/>
    <w:rsid w:val="00847AEA"/>
    <w:rsid w:val="0085150A"/>
    <w:rsid w:val="0085326A"/>
    <w:rsid w:val="008534CC"/>
    <w:rsid w:val="00853602"/>
    <w:rsid w:val="00853939"/>
    <w:rsid w:val="00853D96"/>
    <w:rsid w:val="008548F3"/>
    <w:rsid w:val="008554A0"/>
    <w:rsid w:val="00855E76"/>
    <w:rsid w:val="00856536"/>
    <w:rsid w:val="00856A1B"/>
    <w:rsid w:val="00856E99"/>
    <w:rsid w:val="008571FA"/>
    <w:rsid w:val="00860444"/>
    <w:rsid w:val="00860F7A"/>
    <w:rsid w:val="00861220"/>
    <w:rsid w:val="00861B15"/>
    <w:rsid w:val="00861F16"/>
    <w:rsid w:val="00862877"/>
    <w:rsid w:val="008631D5"/>
    <w:rsid w:val="00863C76"/>
    <w:rsid w:val="00863FED"/>
    <w:rsid w:val="00864CDC"/>
    <w:rsid w:val="00864F18"/>
    <w:rsid w:val="00865CB1"/>
    <w:rsid w:val="0086659C"/>
    <w:rsid w:val="00866FEE"/>
    <w:rsid w:val="008673DA"/>
    <w:rsid w:val="008704AA"/>
    <w:rsid w:val="00871767"/>
    <w:rsid w:val="00871838"/>
    <w:rsid w:val="008718CD"/>
    <w:rsid w:val="008721CA"/>
    <w:rsid w:val="00872E0F"/>
    <w:rsid w:val="0087335A"/>
    <w:rsid w:val="0087385E"/>
    <w:rsid w:val="008739FC"/>
    <w:rsid w:val="00873AB4"/>
    <w:rsid w:val="00874486"/>
    <w:rsid w:val="008745AC"/>
    <w:rsid w:val="008748D4"/>
    <w:rsid w:val="0087496E"/>
    <w:rsid w:val="00874C19"/>
    <w:rsid w:val="00875B58"/>
    <w:rsid w:val="00876610"/>
    <w:rsid w:val="00876B78"/>
    <w:rsid w:val="00876E4F"/>
    <w:rsid w:val="00877056"/>
    <w:rsid w:val="00877A77"/>
    <w:rsid w:val="00877C39"/>
    <w:rsid w:val="00877D0B"/>
    <w:rsid w:val="0088004C"/>
    <w:rsid w:val="00880089"/>
    <w:rsid w:val="00880868"/>
    <w:rsid w:val="00880A40"/>
    <w:rsid w:val="00880EE6"/>
    <w:rsid w:val="00880F4E"/>
    <w:rsid w:val="0088114A"/>
    <w:rsid w:val="0088191B"/>
    <w:rsid w:val="00881ACF"/>
    <w:rsid w:val="00882071"/>
    <w:rsid w:val="00884161"/>
    <w:rsid w:val="008851AB"/>
    <w:rsid w:val="008851DF"/>
    <w:rsid w:val="0088595B"/>
    <w:rsid w:val="00885AA4"/>
    <w:rsid w:val="00885AC0"/>
    <w:rsid w:val="008860CC"/>
    <w:rsid w:val="008867B1"/>
    <w:rsid w:val="00886E5F"/>
    <w:rsid w:val="00886EF8"/>
    <w:rsid w:val="00887013"/>
    <w:rsid w:val="008871C8"/>
    <w:rsid w:val="00887AC2"/>
    <w:rsid w:val="00890F28"/>
    <w:rsid w:val="00890FBD"/>
    <w:rsid w:val="00891291"/>
    <w:rsid w:val="008919F9"/>
    <w:rsid w:val="00891E2D"/>
    <w:rsid w:val="00891E74"/>
    <w:rsid w:val="0089225A"/>
    <w:rsid w:val="00892914"/>
    <w:rsid w:val="00893266"/>
    <w:rsid w:val="00893392"/>
    <w:rsid w:val="00893581"/>
    <w:rsid w:val="00894098"/>
    <w:rsid w:val="00894B1D"/>
    <w:rsid w:val="008952AF"/>
    <w:rsid w:val="0089552B"/>
    <w:rsid w:val="00895B0E"/>
    <w:rsid w:val="00895E72"/>
    <w:rsid w:val="008962CB"/>
    <w:rsid w:val="0089677B"/>
    <w:rsid w:val="008969C4"/>
    <w:rsid w:val="0089773D"/>
    <w:rsid w:val="008A061A"/>
    <w:rsid w:val="008A09F6"/>
    <w:rsid w:val="008A0EC1"/>
    <w:rsid w:val="008A10CC"/>
    <w:rsid w:val="008A1C4E"/>
    <w:rsid w:val="008A1CEF"/>
    <w:rsid w:val="008A1CF6"/>
    <w:rsid w:val="008A21D0"/>
    <w:rsid w:val="008A2C2F"/>
    <w:rsid w:val="008A39F0"/>
    <w:rsid w:val="008A499A"/>
    <w:rsid w:val="008A53C2"/>
    <w:rsid w:val="008A5953"/>
    <w:rsid w:val="008A629A"/>
    <w:rsid w:val="008A71C4"/>
    <w:rsid w:val="008A793F"/>
    <w:rsid w:val="008B0094"/>
    <w:rsid w:val="008B0BF6"/>
    <w:rsid w:val="008B11C6"/>
    <w:rsid w:val="008B1C6F"/>
    <w:rsid w:val="008B4035"/>
    <w:rsid w:val="008B4487"/>
    <w:rsid w:val="008B44AA"/>
    <w:rsid w:val="008B4A2F"/>
    <w:rsid w:val="008B4B60"/>
    <w:rsid w:val="008B55BE"/>
    <w:rsid w:val="008B598F"/>
    <w:rsid w:val="008B5CCC"/>
    <w:rsid w:val="008B5D8B"/>
    <w:rsid w:val="008B5FA8"/>
    <w:rsid w:val="008B6060"/>
    <w:rsid w:val="008B6ACA"/>
    <w:rsid w:val="008B6BED"/>
    <w:rsid w:val="008B739C"/>
    <w:rsid w:val="008B7534"/>
    <w:rsid w:val="008C00BB"/>
    <w:rsid w:val="008C029B"/>
    <w:rsid w:val="008C0A7E"/>
    <w:rsid w:val="008C0C9C"/>
    <w:rsid w:val="008C124C"/>
    <w:rsid w:val="008C1386"/>
    <w:rsid w:val="008C165F"/>
    <w:rsid w:val="008C1B80"/>
    <w:rsid w:val="008C2014"/>
    <w:rsid w:val="008C2056"/>
    <w:rsid w:val="008C2443"/>
    <w:rsid w:val="008C256A"/>
    <w:rsid w:val="008C3843"/>
    <w:rsid w:val="008C3B96"/>
    <w:rsid w:val="008C426F"/>
    <w:rsid w:val="008C4292"/>
    <w:rsid w:val="008C4BCA"/>
    <w:rsid w:val="008C5033"/>
    <w:rsid w:val="008C5536"/>
    <w:rsid w:val="008C56E3"/>
    <w:rsid w:val="008C574B"/>
    <w:rsid w:val="008C598C"/>
    <w:rsid w:val="008C69EC"/>
    <w:rsid w:val="008C7244"/>
    <w:rsid w:val="008C7CB7"/>
    <w:rsid w:val="008D00A7"/>
    <w:rsid w:val="008D0399"/>
    <w:rsid w:val="008D0B56"/>
    <w:rsid w:val="008D1602"/>
    <w:rsid w:val="008D1723"/>
    <w:rsid w:val="008D1D5E"/>
    <w:rsid w:val="008D2DFB"/>
    <w:rsid w:val="008D30D8"/>
    <w:rsid w:val="008D3620"/>
    <w:rsid w:val="008D3C15"/>
    <w:rsid w:val="008D3EB9"/>
    <w:rsid w:val="008D44BE"/>
    <w:rsid w:val="008D7208"/>
    <w:rsid w:val="008D75D1"/>
    <w:rsid w:val="008D77B4"/>
    <w:rsid w:val="008D7E25"/>
    <w:rsid w:val="008E07F6"/>
    <w:rsid w:val="008E18CB"/>
    <w:rsid w:val="008E1917"/>
    <w:rsid w:val="008E1A4A"/>
    <w:rsid w:val="008E1EDA"/>
    <w:rsid w:val="008E26D2"/>
    <w:rsid w:val="008E291D"/>
    <w:rsid w:val="008E3834"/>
    <w:rsid w:val="008E48C3"/>
    <w:rsid w:val="008E4B71"/>
    <w:rsid w:val="008E4B89"/>
    <w:rsid w:val="008E4E11"/>
    <w:rsid w:val="008E4FE2"/>
    <w:rsid w:val="008E51EB"/>
    <w:rsid w:val="008E5ABC"/>
    <w:rsid w:val="008E5C7F"/>
    <w:rsid w:val="008E64CA"/>
    <w:rsid w:val="008E6540"/>
    <w:rsid w:val="008E71AD"/>
    <w:rsid w:val="008E7AC3"/>
    <w:rsid w:val="008F108B"/>
    <w:rsid w:val="008F1415"/>
    <w:rsid w:val="008F151C"/>
    <w:rsid w:val="008F2282"/>
    <w:rsid w:val="008F25BF"/>
    <w:rsid w:val="008F2C39"/>
    <w:rsid w:val="008F30D0"/>
    <w:rsid w:val="008F3415"/>
    <w:rsid w:val="008F3933"/>
    <w:rsid w:val="008F39E8"/>
    <w:rsid w:val="008F40B8"/>
    <w:rsid w:val="008F4142"/>
    <w:rsid w:val="008F5655"/>
    <w:rsid w:val="008F5F26"/>
    <w:rsid w:val="008F6135"/>
    <w:rsid w:val="008F6140"/>
    <w:rsid w:val="008F6DCE"/>
    <w:rsid w:val="008F7470"/>
    <w:rsid w:val="009001DD"/>
    <w:rsid w:val="00900AD9"/>
    <w:rsid w:val="00900F74"/>
    <w:rsid w:val="009011A9"/>
    <w:rsid w:val="00901238"/>
    <w:rsid w:val="0090128A"/>
    <w:rsid w:val="009027C2"/>
    <w:rsid w:val="00902850"/>
    <w:rsid w:val="0090345C"/>
    <w:rsid w:val="00904253"/>
    <w:rsid w:val="00905057"/>
    <w:rsid w:val="00905BED"/>
    <w:rsid w:val="009066E8"/>
    <w:rsid w:val="00906A68"/>
    <w:rsid w:val="00906D37"/>
    <w:rsid w:val="00907076"/>
    <w:rsid w:val="00907AC7"/>
    <w:rsid w:val="00907D40"/>
    <w:rsid w:val="0091024D"/>
    <w:rsid w:val="009104C1"/>
    <w:rsid w:val="00910FE5"/>
    <w:rsid w:val="00911009"/>
    <w:rsid w:val="00911D55"/>
    <w:rsid w:val="00912477"/>
    <w:rsid w:val="009127B2"/>
    <w:rsid w:val="009129C2"/>
    <w:rsid w:val="00912DFA"/>
    <w:rsid w:val="009132CF"/>
    <w:rsid w:val="00913B00"/>
    <w:rsid w:val="00913C4E"/>
    <w:rsid w:val="00913D85"/>
    <w:rsid w:val="00914104"/>
    <w:rsid w:val="00914BBE"/>
    <w:rsid w:val="00914D0E"/>
    <w:rsid w:val="00914FD2"/>
    <w:rsid w:val="00915A06"/>
    <w:rsid w:val="00916E6F"/>
    <w:rsid w:val="00916F26"/>
    <w:rsid w:val="009170E9"/>
    <w:rsid w:val="00917235"/>
    <w:rsid w:val="00917F0F"/>
    <w:rsid w:val="00917F59"/>
    <w:rsid w:val="00920F2B"/>
    <w:rsid w:val="009212F6"/>
    <w:rsid w:val="00921704"/>
    <w:rsid w:val="00921E50"/>
    <w:rsid w:val="00922272"/>
    <w:rsid w:val="00922A24"/>
    <w:rsid w:val="00922AC1"/>
    <w:rsid w:val="00922F94"/>
    <w:rsid w:val="00923AC8"/>
    <w:rsid w:val="00923D95"/>
    <w:rsid w:val="00923DEA"/>
    <w:rsid w:val="00924CC6"/>
    <w:rsid w:val="00924E5A"/>
    <w:rsid w:val="009256DD"/>
    <w:rsid w:val="0092570A"/>
    <w:rsid w:val="0092573F"/>
    <w:rsid w:val="009259A3"/>
    <w:rsid w:val="00925B4E"/>
    <w:rsid w:val="009269E2"/>
    <w:rsid w:val="009305F5"/>
    <w:rsid w:val="009311CC"/>
    <w:rsid w:val="0093135B"/>
    <w:rsid w:val="0093138C"/>
    <w:rsid w:val="0093197D"/>
    <w:rsid w:val="00931A4D"/>
    <w:rsid w:val="00932A90"/>
    <w:rsid w:val="00933345"/>
    <w:rsid w:val="00933458"/>
    <w:rsid w:val="009340C7"/>
    <w:rsid w:val="00934FEA"/>
    <w:rsid w:val="0093518B"/>
    <w:rsid w:val="00935A9A"/>
    <w:rsid w:val="00935C8D"/>
    <w:rsid w:val="00935DC8"/>
    <w:rsid w:val="00936117"/>
    <w:rsid w:val="0093676C"/>
    <w:rsid w:val="00936907"/>
    <w:rsid w:val="00936CA4"/>
    <w:rsid w:val="00936D92"/>
    <w:rsid w:val="00937417"/>
    <w:rsid w:val="00937550"/>
    <w:rsid w:val="009377F4"/>
    <w:rsid w:val="0093783C"/>
    <w:rsid w:val="0094047C"/>
    <w:rsid w:val="009406A9"/>
    <w:rsid w:val="0094126A"/>
    <w:rsid w:val="00942131"/>
    <w:rsid w:val="009427B8"/>
    <w:rsid w:val="00942A39"/>
    <w:rsid w:val="00942E06"/>
    <w:rsid w:val="00943A10"/>
    <w:rsid w:val="00943ED1"/>
    <w:rsid w:val="009445A5"/>
    <w:rsid w:val="009445BD"/>
    <w:rsid w:val="009446F2"/>
    <w:rsid w:val="00944D8C"/>
    <w:rsid w:val="009451C7"/>
    <w:rsid w:val="00945BF9"/>
    <w:rsid w:val="00945FE5"/>
    <w:rsid w:val="0094648E"/>
    <w:rsid w:val="0094673C"/>
    <w:rsid w:val="00946C22"/>
    <w:rsid w:val="00946C62"/>
    <w:rsid w:val="00946FC6"/>
    <w:rsid w:val="009501BE"/>
    <w:rsid w:val="009507B2"/>
    <w:rsid w:val="00951F26"/>
    <w:rsid w:val="0095245F"/>
    <w:rsid w:val="00952528"/>
    <w:rsid w:val="009528DF"/>
    <w:rsid w:val="0095295C"/>
    <w:rsid w:val="00952FEF"/>
    <w:rsid w:val="00953117"/>
    <w:rsid w:val="009531B7"/>
    <w:rsid w:val="009538BA"/>
    <w:rsid w:val="00953AB8"/>
    <w:rsid w:val="00954337"/>
    <w:rsid w:val="00954559"/>
    <w:rsid w:val="009551A3"/>
    <w:rsid w:val="00955208"/>
    <w:rsid w:val="00955DDE"/>
    <w:rsid w:val="00956B01"/>
    <w:rsid w:val="00960524"/>
    <w:rsid w:val="009609A5"/>
    <w:rsid w:val="009617E0"/>
    <w:rsid w:val="00961A6F"/>
    <w:rsid w:val="00961D23"/>
    <w:rsid w:val="00961DC3"/>
    <w:rsid w:val="009625FD"/>
    <w:rsid w:val="00962896"/>
    <w:rsid w:val="00962BBA"/>
    <w:rsid w:val="00962EB7"/>
    <w:rsid w:val="009631D8"/>
    <w:rsid w:val="009631EA"/>
    <w:rsid w:val="0096321A"/>
    <w:rsid w:val="00963643"/>
    <w:rsid w:val="0096386B"/>
    <w:rsid w:val="00964A18"/>
    <w:rsid w:val="009650A8"/>
    <w:rsid w:val="009660D9"/>
    <w:rsid w:val="00966DEE"/>
    <w:rsid w:val="00966F98"/>
    <w:rsid w:val="00967381"/>
    <w:rsid w:val="0096753C"/>
    <w:rsid w:val="00967877"/>
    <w:rsid w:val="0097038C"/>
    <w:rsid w:val="0097042A"/>
    <w:rsid w:val="00970D51"/>
    <w:rsid w:val="00970E72"/>
    <w:rsid w:val="00971434"/>
    <w:rsid w:val="009714A1"/>
    <w:rsid w:val="0097175D"/>
    <w:rsid w:val="00971988"/>
    <w:rsid w:val="00971A49"/>
    <w:rsid w:val="00971B2B"/>
    <w:rsid w:val="0097261C"/>
    <w:rsid w:val="00972701"/>
    <w:rsid w:val="00972A58"/>
    <w:rsid w:val="00973243"/>
    <w:rsid w:val="009734DD"/>
    <w:rsid w:val="00973540"/>
    <w:rsid w:val="00973D2A"/>
    <w:rsid w:val="00975071"/>
    <w:rsid w:val="00975578"/>
    <w:rsid w:val="00975837"/>
    <w:rsid w:val="009759F3"/>
    <w:rsid w:val="00975B0C"/>
    <w:rsid w:val="00975B17"/>
    <w:rsid w:val="0097612D"/>
    <w:rsid w:val="00976789"/>
    <w:rsid w:val="00976BCD"/>
    <w:rsid w:val="009771CB"/>
    <w:rsid w:val="009807F0"/>
    <w:rsid w:val="00980F76"/>
    <w:rsid w:val="0098107E"/>
    <w:rsid w:val="0098151F"/>
    <w:rsid w:val="009818B3"/>
    <w:rsid w:val="00981D97"/>
    <w:rsid w:val="00982999"/>
    <w:rsid w:val="009834C5"/>
    <w:rsid w:val="009835E3"/>
    <w:rsid w:val="009840CC"/>
    <w:rsid w:val="0098491B"/>
    <w:rsid w:val="00984AF8"/>
    <w:rsid w:val="00984BF9"/>
    <w:rsid w:val="0098529B"/>
    <w:rsid w:val="00985D80"/>
    <w:rsid w:val="009862FB"/>
    <w:rsid w:val="00986304"/>
    <w:rsid w:val="0098697C"/>
    <w:rsid w:val="00986F72"/>
    <w:rsid w:val="00990287"/>
    <w:rsid w:val="00991798"/>
    <w:rsid w:val="009917C3"/>
    <w:rsid w:val="00991C34"/>
    <w:rsid w:val="00991EDE"/>
    <w:rsid w:val="00992573"/>
    <w:rsid w:val="00992F8E"/>
    <w:rsid w:val="009938F7"/>
    <w:rsid w:val="00993E50"/>
    <w:rsid w:val="00993E84"/>
    <w:rsid w:val="009940E0"/>
    <w:rsid w:val="00994307"/>
    <w:rsid w:val="00994460"/>
    <w:rsid w:val="009957EA"/>
    <w:rsid w:val="0099592D"/>
    <w:rsid w:val="00995C99"/>
    <w:rsid w:val="009965FB"/>
    <w:rsid w:val="009967EE"/>
    <w:rsid w:val="009971F2"/>
    <w:rsid w:val="009978AE"/>
    <w:rsid w:val="009979E6"/>
    <w:rsid w:val="00997D88"/>
    <w:rsid w:val="009A023B"/>
    <w:rsid w:val="009A0716"/>
    <w:rsid w:val="009A14BC"/>
    <w:rsid w:val="009A1C6A"/>
    <w:rsid w:val="009A1CDA"/>
    <w:rsid w:val="009A2746"/>
    <w:rsid w:val="009A2AD0"/>
    <w:rsid w:val="009A39F9"/>
    <w:rsid w:val="009A4F6E"/>
    <w:rsid w:val="009A5068"/>
    <w:rsid w:val="009A51A9"/>
    <w:rsid w:val="009A524C"/>
    <w:rsid w:val="009A6307"/>
    <w:rsid w:val="009A65EA"/>
    <w:rsid w:val="009A7556"/>
    <w:rsid w:val="009A7B8B"/>
    <w:rsid w:val="009B016B"/>
    <w:rsid w:val="009B1604"/>
    <w:rsid w:val="009B21FE"/>
    <w:rsid w:val="009B2FC2"/>
    <w:rsid w:val="009B32F4"/>
    <w:rsid w:val="009B33A5"/>
    <w:rsid w:val="009B3752"/>
    <w:rsid w:val="009B3886"/>
    <w:rsid w:val="009B3C2B"/>
    <w:rsid w:val="009B4280"/>
    <w:rsid w:val="009B4325"/>
    <w:rsid w:val="009B5105"/>
    <w:rsid w:val="009B5557"/>
    <w:rsid w:val="009B642C"/>
    <w:rsid w:val="009B6435"/>
    <w:rsid w:val="009B6580"/>
    <w:rsid w:val="009B65C4"/>
    <w:rsid w:val="009B76DD"/>
    <w:rsid w:val="009C023A"/>
    <w:rsid w:val="009C049F"/>
    <w:rsid w:val="009C079C"/>
    <w:rsid w:val="009C09C7"/>
    <w:rsid w:val="009C1940"/>
    <w:rsid w:val="009C2CDF"/>
    <w:rsid w:val="009C31CD"/>
    <w:rsid w:val="009C4146"/>
    <w:rsid w:val="009C5096"/>
    <w:rsid w:val="009C595A"/>
    <w:rsid w:val="009C5A2E"/>
    <w:rsid w:val="009C5C26"/>
    <w:rsid w:val="009C665A"/>
    <w:rsid w:val="009C6870"/>
    <w:rsid w:val="009C6996"/>
    <w:rsid w:val="009C7D4D"/>
    <w:rsid w:val="009D0280"/>
    <w:rsid w:val="009D1AB4"/>
    <w:rsid w:val="009D2E32"/>
    <w:rsid w:val="009D2FC9"/>
    <w:rsid w:val="009D39D7"/>
    <w:rsid w:val="009D3D47"/>
    <w:rsid w:val="009D460D"/>
    <w:rsid w:val="009D4FB2"/>
    <w:rsid w:val="009D5250"/>
    <w:rsid w:val="009D5356"/>
    <w:rsid w:val="009D5C3D"/>
    <w:rsid w:val="009D62F9"/>
    <w:rsid w:val="009D6729"/>
    <w:rsid w:val="009D6957"/>
    <w:rsid w:val="009D6AE6"/>
    <w:rsid w:val="009D6BAD"/>
    <w:rsid w:val="009D737C"/>
    <w:rsid w:val="009D75BA"/>
    <w:rsid w:val="009E03BD"/>
    <w:rsid w:val="009E0626"/>
    <w:rsid w:val="009E06DF"/>
    <w:rsid w:val="009E0ABB"/>
    <w:rsid w:val="009E0B07"/>
    <w:rsid w:val="009E1355"/>
    <w:rsid w:val="009E1558"/>
    <w:rsid w:val="009E21F5"/>
    <w:rsid w:val="009E27EE"/>
    <w:rsid w:val="009E31BE"/>
    <w:rsid w:val="009E432C"/>
    <w:rsid w:val="009E468C"/>
    <w:rsid w:val="009E4990"/>
    <w:rsid w:val="009E56BF"/>
    <w:rsid w:val="009E5E07"/>
    <w:rsid w:val="009E5F15"/>
    <w:rsid w:val="009E625E"/>
    <w:rsid w:val="009E6627"/>
    <w:rsid w:val="009E68DC"/>
    <w:rsid w:val="009E6E81"/>
    <w:rsid w:val="009E7255"/>
    <w:rsid w:val="009E7941"/>
    <w:rsid w:val="009F0131"/>
    <w:rsid w:val="009F082E"/>
    <w:rsid w:val="009F0932"/>
    <w:rsid w:val="009F0AC6"/>
    <w:rsid w:val="009F0FE5"/>
    <w:rsid w:val="009F1BF6"/>
    <w:rsid w:val="009F22C0"/>
    <w:rsid w:val="009F3E17"/>
    <w:rsid w:val="009F4B41"/>
    <w:rsid w:val="009F4D69"/>
    <w:rsid w:val="009F4E63"/>
    <w:rsid w:val="009F5200"/>
    <w:rsid w:val="009F5572"/>
    <w:rsid w:val="009F57E6"/>
    <w:rsid w:val="009F5FEE"/>
    <w:rsid w:val="009F63CC"/>
    <w:rsid w:val="009F6893"/>
    <w:rsid w:val="009F6AE5"/>
    <w:rsid w:val="009F6C05"/>
    <w:rsid w:val="009F6E5F"/>
    <w:rsid w:val="009F79F7"/>
    <w:rsid w:val="009F7AB8"/>
    <w:rsid w:val="00A010DA"/>
    <w:rsid w:val="00A0130C"/>
    <w:rsid w:val="00A01769"/>
    <w:rsid w:val="00A01F29"/>
    <w:rsid w:val="00A02C54"/>
    <w:rsid w:val="00A04034"/>
    <w:rsid w:val="00A04AAD"/>
    <w:rsid w:val="00A04D11"/>
    <w:rsid w:val="00A05525"/>
    <w:rsid w:val="00A056C6"/>
    <w:rsid w:val="00A05CED"/>
    <w:rsid w:val="00A05E38"/>
    <w:rsid w:val="00A05ECB"/>
    <w:rsid w:val="00A0634B"/>
    <w:rsid w:val="00A06D45"/>
    <w:rsid w:val="00A07398"/>
    <w:rsid w:val="00A07A14"/>
    <w:rsid w:val="00A117B5"/>
    <w:rsid w:val="00A11F85"/>
    <w:rsid w:val="00A12088"/>
    <w:rsid w:val="00A120AA"/>
    <w:rsid w:val="00A1241A"/>
    <w:rsid w:val="00A12B32"/>
    <w:rsid w:val="00A12F67"/>
    <w:rsid w:val="00A1343C"/>
    <w:rsid w:val="00A141C5"/>
    <w:rsid w:val="00A14376"/>
    <w:rsid w:val="00A14E48"/>
    <w:rsid w:val="00A154E3"/>
    <w:rsid w:val="00A1584E"/>
    <w:rsid w:val="00A158DD"/>
    <w:rsid w:val="00A15AF6"/>
    <w:rsid w:val="00A15DD8"/>
    <w:rsid w:val="00A162BE"/>
    <w:rsid w:val="00A16675"/>
    <w:rsid w:val="00A168D1"/>
    <w:rsid w:val="00A16C6E"/>
    <w:rsid w:val="00A16F58"/>
    <w:rsid w:val="00A1739B"/>
    <w:rsid w:val="00A17BE9"/>
    <w:rsid w:val="00A17E09"/>
    <w:rsid w:val="00A20E7B"/>
    <w:rsid w:val="00A21021"/>
    <w:rsid w:val="00A2132F"/>
    <w:rsid w:val="00A21377"/>
    <w:rsid w:val="00A21511"/>
    <w:rsid w:val="00A21B27"/>
    <w:rsid w:val="00A21E98"/>
    <w:rsid w:val="00A22026"/>
    <w:rsid w:val="00A22A2F"/>
    <w:rsid w:val="00A231D5"/>
    <w:rsid w:val="00A237F9"/>
    <w:rsid w:val="00A2380D"/>
    <w:rsid w:val="00A23C60"/>
    <w:rsid w:val="00A23E4C"/>
    <w:rsid w:val="00A23FC8"/>
    <w:rsid w:val="00A2421C"/>
    <w:rsid w:val="00A243EE"/>
    <w:rsid w:val="00A2483C"/>
    <w:rsid w:val="00A248CB"/>
    <w:rsid w:val="00A25846"/>
    <w:rsid w:val="00A25CC5"/>
    <w:rsid w:val="00A25DFD"/>
    <w:rsid w:val="00A2605B"/>
    <w:rsid w:val="00A264BB"/>
    <w:rsid w:val="00A26F15"/>
    <w:rsid w:val="00A276D3"/>
    <w:rsid w:val="00A2787D"/>
    <w:rsid w:val="00A27AD1"/>
    <w:rsid w:val="00A27FCF"/>
    <w:rsid w:val="00A309CF"/>
    <w:rsid w:val="00A30A76"/>
    <w:rsid w:val="00A31314"/>
    <w:rsid w:val="00A313FD"/>
    <w:rsid w:val="00A31766"/>
    <w:rsid w:val="00A320B5"/>
    <w:rsid w:val="00A32B99"/>
    <w:rsid w:val="00A3365B"/>
    <w:rsid w:val="00A33A21"/>
    <w:rsid w:val="00A33A2A"/>
    <w:rsid w:val="00A33B26"/>
    <w:rsid w:val="00A3414B"/>
    <w:rsid w:val="00A34154"/>
    <w:rsid w:val="00A341C2"/>
    <w:rsid w:val="00A34889"/>
    <w:rsid w:val="00A34A95"/>
    <w:rsid w:val="00A34E01"/>
    <w:rsid w:val="00A35EC0"/>
    <w:rsid w:val="00A361DB"/>
    <w:rsid w:val="00A36398"/>
    <w:rsid w:val="00A3668D"/>
    <w:rsid w:val="00A37FE5"/>
    <w:rsid w:val="00A40039"/>
    <w:rsid w:val="00A404A2"/>
    <w:rsid w:val="00A40C93"/>
    <w:rsid w:val="00A41731"/>
    <w:rsid w:val="00A422B3"/>
    <w:rsid w:val="00A4236A"/>
    <w:rsid w:val="00A423AB"/>
    <w:rsid w:val="00A425C3"/>
    <w:rsid w:val="00A42FD5"/>
    <w:rsid w:val="00A43037"/>
    <w:rsid w:val="00A4336B"/>
    <w:rsid w:val="00A43CDC"/>
    <w:rsid w:val="00A43FC7"/>
    <w:rsid w:val="00A4497D"/>
    <w:rsid w:val="00A449E7"/>
    <w:rsid w:val="00A44C62"/>
    <w:rsid w:val="00A459B5"/>
    <w:rsid w:val="00A46655"/>
    <w:rsid w:val="00A46854"/>
    <w:rsid w:val="00A47583"/>
    <w:rsid w:val="00A47E28"/>
    <w:rsid w:val="00A5009F"/>
    <w:rsid w:val="00A50862"/>
    <w:rsid w:val="00A50C3E"/>
    <w:rsid w:val="00A515CE"/>
    <w:rsid w:val="00A517C2"/>
    <w:rsid w:val="00A52092"/>
    <w:rsid w:val="00A522DD"/>
    <w:rsid w:val="00A52913"/>
    <w:rsid w:val="00A53DD3"/>
    <w:rsid w:val="00A5508B"/>
    <w:rsid w:val="00A551C9"/>
    <w:rsid w:val="00A5578D"/>
    <w:rsid w:val="00A55BE3"/>
    <w:rsid w:val="00A561DD"/>
    <w:rsid w:val="00A5632D"/>
    <w:rsid w:val="00A564D3"/>
    <w:rsid w:val="00A57443"/>
    <w:rsid w:val="00A57835"/>
    <w:rsid w:val="00A57A00"/>
    <w:rsid w:val="00A57D24"/>
    <w:rsid w:val="00A602CB"/>
    <w:rsid w:val="00A617B2"/>
    <w:rsid w:val="00A61886"/>
    <w:rsid w:val="00A6212B"/>
    <w:rsid w:val="00A62962"/>
    <w:rsid w:val="00A63C91"/>
    <w:rsid w:val="00A64F1F"/>
    <w:rsid w:val="00A652D8"/>
    <w:rsid w:val="00A6566B"/>
    <w:rsid w:val="00A659BF"/>
    <w:rsid w:val="00A66244"/>
    <w:rsid w:val="00A66CF3"/>
    <w:rsid w:val="00A6770C"/>
    <w:rsid w:val="00A679C6"/>
    <w:rsid w:val="00A67BD0"/>
    <w:rsid w:val="00A70082"/>
    <w:rsid w:val="00A7051B"/>
    <w:rsid w:val="00A70541"/>
    <w:rsid w:val="00A705AA"/>
    <w:rsid w:val="00A70B27"/>
    <w:rsid w:val="00A72C82"/>
    <w:rsid w:val="00A72E5C"/>
    <w:rsid w:val="00A73147"/>
    <w:rsid w:val="00A7394E"/>
    <w:rsid w:val="00A73C1E"/>
    <w:rsid w:val="00A743F4"/>
    <w:rsid w:val="00A7544C"/>
    <w:rsid w:val="00A75BC2"/>
    <w:rsid w:val="00A7674B"/>
    <w:rsid w:val="00A7689D"/>
    <w:rsid w:val="00A77AA7"/>
    <w:rsid w:val="00A8051E"/>
    <w:rsid w:val="00A808C6"/>
    <w:rsid w:val="00A815C8"/>
    <w:rsid w:val="00A81656"/>
    <w:rsid w:val="00A8193E"/>
    <w:rsid w:val="00A82158"/>
    <w:rsid w:val="00A824DB"/>
    <w:rsid w:val="00A825DC"/>
    <w:rsid w:val="00A82C1F"/>
    <w:rsid w:val="00A833F2"/>
    <w:rsid w:val="00A83DF1"/>
    <w:rsid w:val="00A844CF"/>
    <w:rsid w:val="00A84B6A"/>
    <w:rsid w:val="00A85BCF"/>
    <w:rsid w:val="00A85FE1"/>
    <w:rsid w:val="00A86AE6"/>
    <w:rsid w:val="00A901F1"/>
    <w:rsid w:val="00A907A5"/>
    <w:rsid w:val="00A9116B"/>
    <w:rsid w:val="00A9127A"/>
    <w:rsid w:val="00A9137E"/>
    <w:rsid w:val="00A92251"/>
    <w:rsid w:val="00A92459"/>
    <w:rsid w:val="00A9254E"/>
    <w:rsid w:val="00A92E3E"/>
    <w:rsid w:val="00A93AA8"/>
    <w:rsid w:val="00A93C2F"/>
    <w:rsid w:val="00A93CE3"/>
    <w:rsid w:val="00A9500F"/>
    <w:rsid w:val="00A95800"/>
    <w:rsid w:val="00A96CED"/>
    <w:rsid w:val="00A970C6"/>
    <w:rsid w:val="00AA015F"/>
    <w:rsid w:val="00AA0474"/>
    <w:rsid w:val="00AA06A9"/>
    <w:rsid w:val="00AA102D"/>
    <w:rsid w:val="00AA1465"/>
    <w:rsid w:val="00AA1806"/>
    <w:rsid w:val="00AA1CD8"/>
    <w:rsid w:val="00AA1E59"/>
    <w:rsid w:val="00AA22A5"/>
    <w:rsid w:val="00AA30DA"/>
    <w:rsid w:val="00AA340F"/>
    <w:rsid w:val="00AA3F52"/>
    <w:rsid w:val="00AA42FA"/>
    <w:rsid w:val="00AA4547"/>
    <w:rsid w:val="00AA4771"/>
    <w:rsid w:val="00AA4AAA"/>
    <w:rsid w:val="00AA4CDF"/>
    <w:rsid w:val="00AA4D47"/>
    <w:rsid w:val="00AA4E08"/>
    <w:rsid w:val="00AA4EE3"/>
    <w:rsid w:val="00AA580B"/>
    <w:rsid w:val="00AA5934"/>
    <w:rsid w:val="00AA5A31"/>
    <w:rsid w:val="00AA7C07"/>
    <w:rsid w:val="00AB0B21"/>
    <w:rsid w:val="00AB0F76"/>
    <w:rsid w:val="00AB0FFC"/>
    <w:rsid w:val="00AB1CA0"/>
    <w:rsid w:val="00AB23A7"/>
    <w:rsid w:val="00AB24EB"/>
    <w:rsid w:val="00AB273F"/>
    <w:rsid w:val="00AB2745"/>
    <w:rsid w:val="00AB2775"/>
    <w:rsid w:val="00AB2844"/>
    <w:rsid w:val="00AB328C"/>
    <w:rsid w:val="00AB3392"/>
    <w:rsid w:val="00AB3A89"/>
    <w:rsid w:val="00AB426F"/>
    <w:rsid w:val="00AB49A1"/>
    <w:rsid w:val="00AB6119"/>
    <w:rsid w:val="00AB62FA"/>
    <w:rsid w:val="00AB681C"/>
    <w:rsid w:val="00AB6DDA"/>
    <w:rsid w:val="00AB6E00"/>
    <w:rsid w:val="00AB7745"/>
    <w:rsid w:val="00AB7A4D"/>
    <w:rsid w:val="00AC00B5"/>
    <w:rsid w:val="00AC099B"/>
    <w:rsid w:val="00AC0D51"/>
    <w:rsid w:val="00AC12E6"/>
    <w:rsid w:val="00AC153A"/>
    <w:rsid w:val="00AC1A42"/>
    <w:rsid w:val="00AC1C19"/>
    <w:rsid w:val="00AC1FB0"/>
    <w:rsid w:val="00AC20AF"/>
    <w:rsid w:val="00AC2795"/>
    <w:rsid w:val="00AC2DFC"/>
    <w:rsid w:val="00AC303C"/>
    <w:rsid w:val="00AC3110"/>
    <w:rsid w:val="00AC3F90"/>
    <w:rsid w:val="00AC41C5"/>
    <w:rsid w:val="00AC4673"/>
    <w:rsid w:val="00AC5709"/>
    <w:rsid w:val="00AC58AC"/>
    <w:rsid w:val="00AC58F9"/>
    <w:rsid w:val="00AC5908"/>
    <w:rsid w:val="00AC5A40"/>
    <w:rsid w:val="00AC60EA"/>
    <w:rsid w:val="00AC69DA"/>
    <w:rsid w:val="00AC6CED"/>
    <w:rsid w:val="00AC72CA"/>
    <w:rsid w:val="00AC74B9"/>
    <w:rsid w:val="00AC797D"/>
    <w:rsid w:val="00AD00FE"/>
    <w:rsid w:val="00AD01DD"/>
    <w:rsid w:val="00AD0391"/>
    <w:rsid w:val="00AD0CBE"/>
    <w:rsid w:val="00AD1052"/>
    <w:rsid w:val="00AD12F8"/>
    <w:rsid w:val="00AD1744"/>
    <w:rsid w:val="00AD1A97"/>
    <w:rsid w:val="00AD22AA"/>
    <w:rsid w:val="00AD35C6"/>
    <w:rsid w:val="00AD3D49"/>
    <w:rsid w:val="00AD3ED0"/>
    <w:rsid w:val="00AD409E"/>
    <w:rsid w:val="00AD52EB"/>
    <w:rsid w:val="00AD54C6"/>
    <w:rsid w:val="00AD5D67"/>
    <w:rsid w:val="00AD67C9"/>
    <w:rsid w:val="00AD6CDC"/>
    <w:rsid w:val="00AD737F"/>
    <w:rsid w:val="00AD7529"/>
    <w:rsid w:val="00AD7B0B"/>
    <w:rsid w:val="00AE0189"/>
    <w:rsid w:val="00AE05F8"/>
    <w:rsid w:val="00AE0829"/>
    <w:rsid w:val="00AE0BE7"/>
    <w:rsid w:val="00AE202D"/>
    <w:rsid w:val="00AE2E9A"/>
    <w:rsid w:val="00AE3A76"/>
    <w:rsid w:val="00AE3BEA"/>
    <w:rsid w:val="00AE487F"/>
    <w:rsid w:val="00AE56C0"/>
    <w:rsid w:val="00AE58C2"/>
    <w:rsid w:val="00AE6C37"/>
    <w:rsid w:val="00AE79A0"/>
    <w:rsid w:val="00AE7C7E"/>
    <w:rsid w:val="00AE7F9C"/>
    <w:rsid w:val="00AF24D4"/>
    <w:rsid w:val="00AF2A8F"/>
    <w:rsid w:val="00AF2D1A"/>
    <w:rsid w:val="00AF32FF"/>
    <w:rsid w:val="00AF44B5"/>
    <w:rsid w:val="00AF44DB"/>
    <w:rsid w:val="00AF50D2"/>
    <w:rsid w:val="00AF5652"/>
    <w:rsid w:val="00AF56A2"/>
    <w:rsid w:val="00AF59C4"/>
    <w:rsid w:val="00AF5D1A"/>
    <w:rsid w:val="00AF6404"/>
    <w:rsid w:val="00AF6EA7"/>
    <w:rsid w:val="00AF708A"/>
    <w:rsid w:val="00AF7F33"/>
    <w:rsid w:val="00B003F1"/>
    <w:rsid w:val="00B006E3"/>
    <w:rsid w:val="00B0073B"/>
    <w:rsid w:val="00B00D9A"/>
    <w:rsid w:val="00B00F57"/>
    <w:rsid w:val="00B0117A"/>
    <w:rsid w:val="00B0136B"/>
    <w:rsid w:val="00B01AB5"/>
    <w:rsid w:val="00B0202A"/>
    <w:rsid w:val="00B02511"/>
    <w:rsid w:val="00B03173"/>
    <w:rsid w:val="00B04934"/>
    <w:rsid w:val="00B049ED"/>
    <w:rsid w:val="00B06193"/>
    <w:rsid w:val="00B0647E"/>
    <w:rsid w:val="00B073AF"/>
    <w:rsid w:val="00B07950"/>
    <w:rsid w:val="00B129F8"/>
    <w:rsid w:val="00B12ADB"/>
    <w:rsid w:val="00B12ADC"/>
    <w:rsid w:val="00B13112"/>
    <w:rsid w:val="00B137F7"/>
    <w:rsid w:val="00B13A0A"/>
    <w:rsid w:val="00B147C3"/>
    <w:rsid w:val="00B14CD2"/>
    <w:rsid w:val="00B14E6C"/>
    <w:rsid w:val="00B15069"/>
    <w:rsid w:val="00B165E9"/>
    <w:rsid w:val="00B16CF7"/>
    <w:rsid w:val="00B17AD0"/>
    <w:rsid w:val="00B17AEB"/>
    <w:rsid w:val="00B2018D"/>
    <w:rsid w:val="00B20358"/>
    <w:rsid w:val="00B206E2"/>
    <w:rsid w:val="00B21731"/>
    <w:rsid w:val="00B2180F"/>
    <w:rsid w:val="00B218C6"/>
    <w:rsid w:val="00B229DC"/>
    <w:rsid w:val="00B22B51"/>
    <w:rsid w:val="00B233D0"/>
    <w:rsid w:val="00B23686"/>
    <w:rsid w:val="00B23980"/>
    <w:rsid w:val="00B239B9"/>
    <w:rsid w:val="00B23C3C"/>
    <w:rsid w:val="00B245AB"/>
    <w:rsid w:val="00B2471C"/>
    <w:rsid w:val="00B247FC"/>
    <w:rsid w:val="00B2610B"/>
    <w:rsid w:val="00B26D22"/>
    <w:rsid w:val="00B27261"/>
    <w:rsid w:val="00B272D1"/>
    <w:rsid w:val="00B2731C"/>
    <w:rsid w:val="00B27777"/>
    <w:rsid w:val="00B278D5"/>
    <w:rsid w:val="00B27B47"/>
    <w:rsid w:val="00B31374"/>
    <w:rsid w:val="00B31821"/>
    <w:rsid w:val="00B324E0"/>
    <w:rsid w:val="00B326CB"/>
    <w:rsid w:val="00B32866"/>
    <w:rsid w:val="00B32B21"/>
    <w:rsid w:val="00B32C23"/>
    <w:rsid w:val="00B330FD"/>
    <w:rsid w:val="00B33473"/>
    <w:rsid w:val="00B336A4"/>
    <w:rsid w:val="00B33B51"/>
    <w:rsid w:val="00B33EC9"/>
    <w:rsid w:val="00B34F01"/>
    <w:rsid w:val="00B35084"/>
    <w:rsid w:val="00B3575C"/>
    <w:rsid w:val="00B35D73"/>
    <w:rsid w:val="00B36699"/>
    <w:rsid w:val="00B36DAC"/>
    <w:rsid w:val="00B36ED1"/>
    <w:rsid w:val="00B36FA9"/>
    <w:rsid w:val="00B37036"/>
    <w:rsid w:val="00B37239"/>
    <w:rsid w:val="00B40C7B"/>
    <w:rsid w:val="00B410D4"/>
    <w:rsid w:val="00B412B6"/>
    <w:rsid w:val="00B413A2"/>
    <w:rsid w:val="00B41676"/>
    <w:rsid w:val="00B418F7"/>
    <w:rsid w:val="00B42291"/>
    <w:rsid w:val="00B42890"/>
    <w:rsid w:val="00B42E1C"/>
    <w:rsid w:val="00B4389E"/>
    <w:rsid w:val="00B43BC1"/>
    <w:rsid w:val="00B43D66"/>
    <w:rsid w:val="00B45E3A"/>
    <w:rsid w:val="00B46747"/>
    <w:rsid w:val="00B46812"/>
    <w:rsid w:val="00B50453"/>
    <w:rsid w:val="00B50A01"/>
    <w:rsid w:val="00B50AED"/>
    <w:rsid w:val="00B50E76"/>
    <w:rsid w:val="00B51350"/>
    <w:rsid w:val="00B518DD"/>
    <w:rsid w:val="00B524D3"/>
    <w:rsid w:val="00B52B5B"/>
    <w:rsid w:val="00B53100"/>
    <w:rsid w:val="00B53186"/>
    <w:rsid w:val="00B54459"/>
    <w:rsid w:val="00B550A6"/>
    <w:rsid w:val="00B5547D"/>
    <w:rsid w:val="00B55A56"/>
    <w:rsid w:val="00B55FCE"/>
    <w:rsid w:val="00B565FF"/>
    <w:rsid w:val="00B56CC3"/>
    <w:rsid w:val="00B56E9B"/>
    <w:rsid w:val="00B56EBB"/>
    <w:rsid w:val="00B57006"/>
    <w:rsid w:val="00B60608"/>
    <w:rsid w:val="00B60BC5"/>
    <w:rsid w:val="00B61D7A"/>
    <w:rsid w:val="00B62266"/>
    <w:rsid w:val="00B6237D"/>
    <w:rsid w:val="00B627CF"/>
    <w:rsid w:val="00B62EB6"/>
    <w:rsid w:val="00B634C7"/>
    <w:rsid w:val="00B63B52"/>
    <w:rsid w:val="00B63F2B"/>
    <w:rsid w:val="00B659F4"/>
    <w:rsid w:val="00B65AF6"/>
    <w:rsid w:val="00B65D29"/>
    <w:rsid w:val="00B66CA9"/>
    <w:rsid w:val="00B66CB4"/>
    <w:rsid w:val="00B675E5"/>
    <w:rsid w:val="00B676A8"/>
    <w:rsid w:val="00B67FEE"/>
    <w:rsid w:val="00B702CF"/>
    <w:rsid w:val="00B703B6"/>
    <w:rsid w:val="00B70A23"/>
    <w:rsid w:val="00B70BD7"/>
    <w:rsid w:val="00B71092"/>
    <w:rsid w:val="00B71C50"/>
    <w:rsid w:val="00B72553"/>
    <w:rsid w:val="00B72A66"/>
    <w:rsid w:val="00B73141"/>
    <w:rsid w:val="00B732E6"/>
    <w:rsid w:val="00B73D7C"/>
    <w:rsid w:val="00B73DAA"/>
    <w:rsid w:val="00B74543"/>
    <w:rsid w:val="00B74981"/>
    <w:rsid w:val="00B7500B"/>
    <w:rsid w:val="00B75294"/>
    <w:rsid w:val="00B7570B"/>
    <w:rsid w:val="00B75A8B"/>
    <w:rsid w:val="00B77692"/>
    <w:rsid w:val="00B804A6"/>
    <w:rsid w:val="00B80AC3"/>
    <w:rsid w:val="00B81617"/>
    <w:rsid w:val="00B832A4"/>
    <w:rsid w:val="00B83967"/>
    <w:rsid w:val="00B83A6B"/>
    <w:rsid w:val="00B83BDF"/>
    <w:rsid w:val="00B847AF"/>
    <w:rsid w:val="00B84F76"/>
    <w:rsid w:val="00B854E6"/>
    <w:rsid w:val="00B85607"/>
    <w:rsid w:val="00B85E64"/>
    <w:rsid w:val="00B85EF0"/>
    <w:rsid w:val="00B86017"/>
    <w:rsid w:val="00B86360"/>
    <w:rsid w:val="00B86457"/>
    <w:rsid w:val="00B866ED"/>
    <w:rsid w:val="00B9000E"/>
    <w:rsid w:val="00B904DF"/>
    <w:rsid w:val="00B906DF"/>
    <w:rsid w:val="00B91A93"/>
    <w:rsid w:val="00B91BC5"/>
    <w:rsid w:val="00B91C09"/>
    <w:rsid w:val="00B91F7B"/>
    <w:rsid w:val="00B9232E"/>
    <w:rsid w:val="00B924CB"/>
    <w:rsid w:val="00B93129"/>
    <w:rsid w:val="00B933F8"/>
    <w:rsid w:val="00B93F69"/>
    <w:rsid w:val="00B94236"/>
    <w:rsid w:val="00B94E62"/>
    <w:rsid w:val="00B95313"/>
    <w:rsid w:val="00B95DFB"/>
    <w:rsid w:val="00B96537"/>
    <w:rsid w:val="00B96E6C"/>
    <w:rsid w:val="00B972E1"/>
    <w:rsid w:val="00BA06A7"/>
    <w:rsid w:val="00BA08F0"/>
    <w:rsid w:val="00BA18E2"/>
    <w:rsid w:val="00BA2FF5"/>
    <w:rsid w:val="00BA3F56"/>
    <w:rsid w:val="00BA402A"/>
    <w:rsid w:val="00BA4292"/>
    <w:rsid w:val="00BA44BC"/>
    <w:rsid w:val="00BA5D7E"/>
    <w:rsid w:val="00BA6A82"/>
    <w:rsid w:val="00BA6D8B"/>
    <w:rsid w:val="00BA6FED"/>
    <w:rsid w:val="00BA7113"/>
    <w:rsid w:val="00BA738A"/>
    <w:rsid w:val="00BB01B4"/>
    <w:rsid w:val="00BB0478"/>
    <w:rsid w:val="00BB04D2"/>
    <w:rsid w:val="00BB07A0"/>
    <w:rsid w:val="00BB0912"/>
    <w:rsid w:val="00BB0F35"/>
    <w:rsid w:val="00BB10F7"/>
    <w:rsid w:val="00BB17CE"/>
    <w:rsid w:val="00BB1EBA"/>
    <w:rsid w:val="00BB1FF7"/>
    <w:rsid w:val="00BB24C7"/>
    <w:rsid w:val="00BB29BC"/>
    <w:rsid w:val="00BB2C9E"/>
    <w:rsid w:val="00BB3185"/>
    <w:rsid w:val="00BB3728"/>
    <w:rsid w:val="00BB5771"/>
    <w:rsid w:val="00BB5CCB"/>
    <w:rsid w:val="00BB664C"/>
    <w:rsid w:val="00BB66AB"/>
    <w:rsid w:val="00BB675D"/>
    <w:rsid w:val="00BB751D"/>
    <w:rsid w:val="00BC019D"/>
    <w:rsid w:val="00BC0519"/>
    <w:rsid w:val="00BC0581"/>
    <w:rsid w:val="00BC0E0B"/>
    <w:rsid w:val="00BC108E"/>
    <w:rsid w:val="00BC10C4"/>
    <w:rsid w:val="00BC13E5"/>
    <w:rsid w:val="00BC21FB"/>
    <w:rsid w:val="00BC2F99"/>
    <w:rsid w:val="00BC337B"/>
    <w:rsid w:val="00BC3380"/>
    <w:rsid w:val="00BC419D"/>
    <w:rsid w:val="00BC450F"/>
    <w:rsid w:val="00BC46F4"/>
    <w:rsid w:val="00BC4BBC"/>
    <w:rsid w:val="00BC4FDD"/>
    <w:rsid w:val="00BC5751"/>
    <w:rsid w:val="00BC67C2"/>
    <w:rsid w:val="00BC682C"/>
    <w:rsid w:val="00BC6E47"/>
    <w:rsid w:val="00BC7040"/>
    <w:rsid w:val="00BC7195"/>
    <w:rsid w:val="00BC7F60"/>
    <w:rsid w:val="00BD023D"/>
    <w:rsid w:val="00BD0A21"/>
    <w:rsid w:val="00BD0C5A"/>
    <w:rsid w:val="00BD10C7"/>
    <w:rsid w:val="00BD1159"/>
    <w:rsid w:val="00BD14E0"/>
    <w:rsid w:val="00BD17EE"/>
    <w:rsid w:val="00BD1D30"/>
    <w:rsid w:val="00BD31E4"/>
    <w:rsid w:val="00BD38AB"/>
    <w:rsid w:val="00BD4896"/>
    <w:rsid w:val="00BD4EE3"/>
    <w:rsid w:val="00BD58AD"/>
    <w:rsid w:val="00BD5AFD"/>
    <w:rsid w:val="00BD5DCA"/>
    <w:rsid w:val="00BD637F"/>
    <w:rsid w:val="00BD63DB"/>
    <w:rsid w:val="00BE0691"/>
    <w:rsid w:val="00BE075A"/>
    <w:rsid w:val="00BE209F"/>
    <w:rsid w:val="00BE23BE"/>
    <w:rsid w:val="00BE23EA"/>
    <w:rsid w:val="00BE2700"/>
    <w:rsid w:val="00BE2817"/>
    <w:rsid w:val="00BE31D9"/>
    <w:rsid w:val="00BE52A4"/>
    <w:rsid w:val="00BE5BE9"/>
    <w:rsid w:val="00BE62AE"/>
    <w:rsid w:val="00BE6E4E"/>
    <w:rsid w:val="00BE752E"/>
    <w:rsid w:val="00BE7E5A"/>
    <w:rsid w:val="00BF064E"/>
    <w:rsid w:val="00BF0D68"/>
    <w:rsid w:val="00BF122A"/>
    <w:rsid w:val="00BF12B0"/>
    <w:rsid w:val="00BF1B4A"/>
    <w:rsid w:val="00BF1C2A"/>
    <w:rsid w:val="00BF1CC0"/>
    <w:rsid w:val="00BF291A"/>
    <w:rsid w:val="00BF2A62"/>
    <w:rsid w:val="00BF3835"/>
    <w:rsid w:val="00BF3937"/>
    <w:rsid w:val="00BF3FC1"/>
    <w:rsid w:val="00BF4492"/>
    <w:rsid w:val="00BF4C38"/>
    <w:rsid w:val="00BF4FC8"/>
    <w:rsid w:val="00BF5BFE"/>
    <w:rsid w:val="00BF6DE3"/>
    <w:rsid w:val="00BF7688"/>
    <w:rsid w:val="00BF7F46"/>
    <w:rsid w:val="00C00461"/>
    <w:rsid w:val="00C01DED"/>
    <w:rsid w:val="00C02F74"/>
    <w:rsid w:val="00C038C7"/>
    <w:rsid w:val="00C0410B"/>
    <w:rsid w:val="00C048C5"/>
    <w:rsid w:val="00C04952"/>
    <w:rsid w:val="00C04CBF"/>
    <w:rsid w:val="00C0504A"/>
    <w:rsid w:val="00C06189"/>
    <w:rsid w:val="00C068FC"/>
    <w:rsid w:val="00C10D93"/>
    <w:rsid w:val="00C1193F"/>
    <w:rsid w:val="00C11D20"/>
    <w:rsid w:val="00C12033"/>
    <w:rsid w:val="00C12CF7"/>
    <w:rsid w:val="00C12F94"/>
    <w:rsid w:val="00C13003"/>
    <w:rsid w:val="00C13674"/>
    <w:rsid w:val="00C13B1D"/>
    <w:rsid w:val="00C13E9E"/>
    <w:rsid w:val="00C1407F"/>
    <w:rsid w:val="00C1409B"/>
    <w:rsid w:val="00C1461C"/>
    <w:rsid w:val="00C16335"/>
    <w:rsid w:val="00C166F1"/>
    <w:rsid w:val="00C17054"/>
    <w:rsid w:val="00C2162D"/>
    <w:rsid w:val="00C21B1D"/>
    <w:rsid w:val="00C22132"/>
    <w:rsid w:val="00C23681"/>
    <w:rsid w:val="00C2369F"/>
    <w:rsid w:val="00C24A42"/>
    <w:rsid w:val="00C25155"/>
    <w:rsid w:val="00C26020"/>
    <w:rsid w:val="00C26225"/>
    <w:rsid w:val="00C26ABE"/>
    <w:rsid w:val="00C26CB1"/>
    <w:rsid w:val="00C26E79"/>
    <w:rsid w:val="00C2723F"/>
    <w:rsid w:val="00C274C2"/>
    <w:rsid w:val="00C27D33"/>
    <w:rsid w:val="00C27D44"/>
    <w:rsid w:val="00C3010E"/>
    <w:rsid w:val="00C302AC"/>
    <w:rsid w:val="00C30E2A"/>
    <w:rsid w:val="00C31599"/>
    <w:rsid w:val="00C31694"/>
    <w:rsid w:val="00C31798"/>
    <w:rsid w:val="00C31827"/>
    <w:rsid w:val="00C31928"/>
    <w:rsid w:val="00C33240"/>
    <w:rsid w:val="00C33796"/>
    <w:rsid w:val="00C3433E"/>
    <w:rsid w:val="00C34963"/>
    <w:rsid w:val="00C34EDF"/>
    <w:rsid w:val="00C34EF9"/>
    <w:rsid w:val="00C34EFA"/>
    <w:rsid w:val="00C3542B"/>
    <w:rsid w:val="00C35A8C"/>
    <w:rsid w:val="00C35AC6"/>
    <w:rsid w:val="00C363C5"/>
    <w:rsid w:val="00C365FD"/>
    <w:rsid w:val="00C4009F"/>
    <w:rsid w:val="00C40202"/>
    <w:rsid w:val="00C40FFE"/>
    <w:rsid w:val="00C41A4D"/>
    <w:rsid w:val="00C421AB"/>
    <w:rsid w:val="00C42802"/>
    <w:rsid w:val="00C42A86"/>
    <w:rsid w:val="00C43113"/>
    <w:rsid w:val="00C43477"/>
    <w:rsid w:val="00C435F1"/>
    <w:rsid w:val="00C43987"/>
    <w:rsid w:val="00C43D3B"/>
    <w:rsid w:val="00C445E2"/>
    <w:rsid w:val="00C44737"/>
    <w:rsid w:val="00C454AC"/>
    <w:rsid w:val="00C45542"/>
    <w:rsid w:val="00C45E05"/>
    <w:rsid w:val="00C4615A"/>
    <w:rsid w:val="00C4644F"/>
    <w:rsid w:val="00C469C1"/>
    <w:rsid w:val="00C46B89"/>
    <w:rsid w:val="00C46FE7"/>
    <w:rsid w:val="00C4736F"/>
    <w:rsid w:val="00C475E4"/>
    <w:rsid w:val="00C47EAB"/>
    <w:rsid w:val="00C47F24"/>
    <w:rsid w:val="00C50B27"/>
    <w:rsid w:val="00C51070"/>
    <w:rsid w:val="00C5117B"/>
    <w:rsid w:val="00C51284"/>
    <w:rsid w:val="00C516FC"/>
    <w:rsid w:val="00C51DCC"/>
    <w:rsid w:val="00C52EA5"/>
    <w:rsid w:val="00C5304E"/>
    <w:rsid w:val="00C5386F"/>
    <w:rsid w:val="00C538BF"/>
    <w:rsid w:val="00C544FE"/>
    <w:rsid w:val="00C547F4"/>
    <w:rsid w:val="00C54FA3"/>
    <w:rsid w:val="00C555C9"/>
    <w:rsid w:val="00C55677"/>
    <w:rsid w:val="00C56BEF"/>
    <w:rsid w:val="00C56C4D"/>
    <w:rsid w:val="00C57349"/>
    <w:rsid w:val="00C57CCD"/>
    <w:rsid w:val="00C57DBA"/>
    <w:rsid w:val="00C6036D"/>
    <w:rsid w:val="00C60755"/>
    <w:rsid w:val="00C60759"/>
    <w:rsid w:val="00C60ACB"/>
    <w:rsid w:val="00C60C1C"/>
    <w:rsid w:val="00C60C47"/>
    <w:rsid w:val="00C60FA6"/>
    <w:rsid w:val="00C612F5"/>
    <w:rsid w:val="00C61E3F"/>
    <w:rsid w:val="00C62032"/>
    <w:rsid w:val="00C62379"/>
    <w:rsid w:val="00C62D89"/>
    <w:rsid w:val="00C62E61"/>
    <w:rsid w:val="00C63413"/>
    <w:rsid w:val="00C63C43"/>
    <w:rsid w:val="00C63D2A"/>
    <w:rsid w:val="00C65215"/>
    <w:rsid w:val="00C656E7"/>
    <w:rsid w:val="00C659D0"/>
    <w:rsid w:val="00C65B66"/>
    <w:rsid w:val="00C668B6"/>
    <w:rsid w:val="00C6704D"/>
    <w:rsid w:val="00C6720A"/>
    <w:rsid w:val="00C679E7"/>
    <w:rsid w:val="00C71620"/>
    <w:rsid w:val="00C719FF"/>
    <w:rsid w:val="00C72400"/>
    <w:rsid w:val="00C724DE"/>
    <w:rsid w:val="00C7271E"/>
    <w:rsid w:val="00C7285C"/>
    <w:rsid w:val="00C72CE0"/>
    <w:rsid w:val="00C72F22"/>
    <w:rsid w:val="00C7312F"/>
    <w:rsid w:val="00C731A0"/>
    <w:rsid w:val="00C73323"/>
    <w:rsid w:val="00C735D1"/>
    <w:rsid w:val="00C7386B"/>
    <w:rsid w:val="00C73B8E"/>
    <w:rsid w:val="00C73EC6"/>
    <w:rsid w:val="00C75370"/>
    <w:rsid w:val="00C75397"/>
    <w:rsid w:val="00C75BB4"/>
    <w:rsid w:val="00C75DEA"/>
    <w:rsid w:val="00C766A3"/>
    <w:rsid w:val="00C766E6"/>
    <w:rsid w:val="00C770FC"/>
    <w:rsid w:val="00C77C4A"/>
    <w:rsid w:val="00C77CD6"/>
    <w:rsid w:val="00C80A1F"/>
    <w:rsid w:val="00C80B30"/>
    <w:rsid w:val="00C80CB4"/>
    <w:rsid w:val="00C81006"/>
    <w:rsid w:val="00C81A7A"/>
    <w:rsid w:val="00C82E06"/>
    <w:rsid w:val="00C836BB"/>
    <w:rsid w:val="00C83C6B"/>
    <w:rsid w:val="00C83C84"/>
    <w:rsid w:val="00C83E65"/>
    <w:rsid w:val="00C841AD"/>
    <w:rsid w:val="00C84535"/>
    <w:rsid w:val="00C84738"/>
    <w:rsid w:val="00C8499E"/>
    <w:rsid w:val="00C849A0"/>
    <w:rsid w:val="00C84F4E"/>
    <w:rsid w:val="00C852DD"/>
    <w:rsid w:val="00C85A4B"/>
    <w:rsid w:val="00C85CD6"/>
    <w:rsid w:val="00C85FBE"/>
    <w:rsid w:val="00C86100"/>
    <w:rsid w:val="00C8618A"/>
    <w:rsid w:val="00C86C28"/>
    <w:rsid w:val="00C86EFE"/>
    <w:rsid w:val="00C87A82"/>
    <w:rsid w:val="00C9097E"/>
    <w:rsid w:val="00C91F7E"/>
    <w:rsid w:val="00C920C6"/>
    <w:rsid w:val="00C9237C"/>
    <w:rsid w:val="00C9263A"/>
    <w:rsid w:val="00C929F0"/>
    <w:rsid w:val="00C92CBC"/>
    <w:rsid w:val="00C93270"/>
    <w:rsid w:val="00C932AD"/>
    <w:rsid w:val="00C9340D"/>
    <w:rsid w:val="00C93EB1"/>
    <w:rsid w:val="00C943C6"/>
    <w:rsid w:val="00C95055"/>
    <w:rsid w:val="00C95096"/>
    <w:rsid w:val="00C95292"/>
    <w:rsid w:val="00C95DCC"/>
    <w:rsid w:val="00C97534"/>
    <w:rsid w:val="00C975C2"/>
    <w:rsid w:val="00C97F22"/>
    <w:rsid w:val="00CA0E52"/>
    <w:rsid w:val="00CA1D6B"/>
    <w:rsid w:val="00CA1DA9"/>
    <w:rsid w:val="00CA20BD"/>
    <w:rsid w:val="00CA2A32"/>
    <w:rsid w:val="00CA2E93"/>
    <w:rsid w:val="00CA488F"/>
    <w:rsid w:val="00CA49EA"/>
    <w:rsid w:val="00CA4F2B"/>
    <w:rsid w:val="00CA58A5"/>
    <w:rsid w:val="00CA5B34"/>
    <w:rsid w:val="00CA5EF9"/>
    <w:rsid w:val="00CA5F9B"/>
    <w:rsid w:val="00CA65A4"/>
    <w:rsid w:val="00CA69F0"/>
    <w:rsid w:val="00CA750B"/>
    <w:rsid w:val="00CB0299"/>
    <w:rsid w:val="00CB0F24"/>
    <w:rsid w:val="00CB20CB"/>
    <w:rsid w:val="00CB2161"/>
    <w:rsid w:val="00CB294A"/>
    <w:rsid w:val="00CB2C1E"/>
    <w:rsid w:val="00CB3F6B"/>
    <w:rsid w:val="00CB45BF"/>
    <w:rsid w:val="00CB46DF"/>
    <w:rsid w:val="00CB4B0E"/>
    <w:rsid w:val="00CB542B"/>
    <w:rsid w:val="00CB5B93"/>
    <w:rsid w:val="00CB5CB1"/>
    <w:rsid w:val="00CB61DA"/>
    <w:rsid w:val="00CB63BE"/>
    <w:rsid w:val="00CB67E7"/>
    <w:rsid w:val="00CB691C"/>
    <w:rsid w:val="00CB6A42"/>
    <w:rsid w:val="00CB6A65"/>
    <w:rsid w:val="00CB7E62"/>
    <w:rsid w:val="00CC00F5"/>
    <w:rsid w:val="00CC0A7E"/>
    <w:rsid w:val="00CC100E"/>
    <w:rsid w:val="00CC1949"/>
    <w:rsid w:val="00CC1959"/>
    <w:rsid w:val="00CC19DF"/>
    <w:rsid w:val="00CC1CF4"/>
    <w:rsid w:val="00CC24D5"/>
    <w:rsid w:val="00CC2C80"/>
    <w:rsid w:val="00CC364D"/>
    <w:rsid w:val="00CC3B11"/>
    <w:rsid w:val="00CC3B3E"/>
    <w:rsid w:val="00CC4189"/>
    <w:rsid w:val="00CC4196"/>
    <w:rsid w:val="00CC431F"/>
    <w:rsid w:val="00CC4566"/>
    <w:rsid w:val="00CC4AC1"/>
    <w:rsid w:val="00CC5953"/>
    <w:rsid w:val="00CC77F2"/>
    <w:rsid w:val="00CC7989"/>
    <w:rsid w:val="00CD080C"/>
    <w:rsid w:val="00CD0B22"/>
    <w:rsid w:val="00CD106E"/>
    <w:rsid w:val="00CD13F8"/>
    <w:rsid w:val="00CD1AAE"/>
    <w:rsid w:val="00CD20CC"/>
    <w:rsid w:val="00CD21DF"/>
    <w:rsid w:val="00CD25C1"/>
    <w:rsid w:val="00CD28D6"/>
    <w:rsid w:val="00CD2C6E"/>
    <w:rsid w:val="00CD35AC"/>
    <w:rsid w:val="00CD35C9"/>
    <w:rsid w:val="00CD3DCE"/>
    <w:rsid w:val="00CD4F8F"/>
    <w:rsid w:val="00CD50AB"/>
    <w:rsid w:val="00CD5910"/>
    <w:rsid w:val="00CD5B10"/>
    <w:rsid w:val="00CD5B6A"/>
    <w:rsid w:val="00CD5E59"/>
    <w:rsid w:val="00CD611B"/>
    <w:rsid w:val="00CD6146"/>
    <w:rsid w:val="00CD64EF"/>
    <w:rsid w:val="00CD680C"/>
    <w:rsid w:val="00CD7253"/>
    <w:rsid w:val="00CD7B8A"/>
    <w:rsid w:val="00CD7C61"/>
    <w:rsid w:val="00CD7F4B"/>
    <w:rsid w:val="00CE07B6"/>
    <w:rsid w:val="00CE0BF3"/>
    <w:rsid w:val="00CE11E9"/>
    <w:rsid w:val="00CE1264"/>
    <w:rsid w:val="00CE17C3"/>
    <w:rsid w:val="00CE1844"/>
    <w:rsid w:val="00CE189D"/>
    <w:rsid w:val="00CE1DBF"/>
    <w:rsid w:val="00CE2831"/>
    <w:rsid w:val="00CE3122"/>
    <w:rsid w:val="00CE3443"/>
    <w:rsid w:val="00CE3791"/>
    <w:rsid w:val="00CE37E2"/>
    <w:rsid w:val="00CE39E8"/>
    <w:rsid w:val="00CE3ED7"/>
    <w:rsid w:val="00CE4B9B"/>
    <w:rsid w:val="00CE56E7"/>
    <w:rsid w:val="00CE5A36"/>
    <w:rsid w:val="00CE6EA5"/>
    <w:rsid w:val="00CE7661"/>
    <w:rsid w:val="00CF0C6B"/>
    <w:rsid w:val="00CF16BC"/>
    <w:rsid w:val="00CF1C02"/>
    <w:rsid w:val="00CF2E09"/>
    <w:rsid w:val="00CF31BC"/>
    <w:rsid w:val="00CF3364"/>
    <w:rsid w:val="00CF35EB"/>
    <w:rsid w:val="00CF3ACF"/>
    <w:rsid w:val="00CF3EA9"/>
    <w:rsid w:val="00CF3F3C"/>
    <w:rsid w:val="00CF40B5"/>
    <w:rsid w:val="00CF42E5"/>
    <w:rsid w:val="00CF4D5B"/>
    <w:rsid w:val="00CF5106"/>
    <w:rsid w:val="00CF513C"/>
    <w:rsid w:val="00CF574F"/>
    <w:rsid w:val="00CF582A"/>
    <w:rsid w:val="00CF691E"/>
    <w:rsid w:val="00CF6FD3"/>
    <w:rsid w:val="00CF7774"/>
    <w:rsid w:val="00CF79AA"/>
    <w:rsid w:val="00CF7ABE"/>
    <w:rsid w:val="00CF7EA3"/>
    <w:rsid w:val="00D006B5"/>
    <w:rsid w:val="00D009D0"/>
    <w:rsid w:val="00D009DF"/>
    <w:rsid w:val="00D01659"/>
    <w:rsid w:val="00D01921"/>
    <w:rsid w:val="00D020B7"/>
    <w:rsid w:val="00D02376"/>
    <w:rsid w:val="00D02964"/>
    <w:rsid w:val="00D02C83"/>
    <w:rsid w:val="00D02E50"/>
    <w:rsid w:val="00D030CB"/>
    <w:rsid w:val="00D04F93"/>
    <w:rsid w:val="00D06FA0"/>
    <w:rsid w:val="00D10030"/>
    <w:rsid w:val="00D10966"/>
    <w:rsid w:val="00D10CF9"/>
    <w:rsid w:val="00D11251"/>
    <w:rsid w:val="00D118AC"/>
    <w:rsid w:val="00D11943"/>
    <w:rsid w:val="00D11CC0"/>
    <w:rsid w:val="00D137C0"/>
    <w:rsid w:val="00D14A3F"/>
    <w:rsid w:val="00D14CE4"/>
    <w:rsid w:val="00D153CA"/>
    <w:rsid w:val="00D157FC"/>
    <w:rsid w:val="00D15817"/>
    <w:rsid w:val="00D158A8"/>
    <w:rsid w:val="00D15AE6"/>
    <w:rsid w:val="00D15B4A"/>
    <w:rsid w:val="00D167EF"/>
    <w:rsid w:val="00D176AA"/>
    <w:rsid w:val="00D20251"/>
    <w:rsid w:val="00D20920"/>
    <w:rsid w:val="00D20A7A"/>
    <w:rsid w:val="00D20AAF"/>
    <w:rsid w:val="00D211C0"/>
    <w:rsid w:val="00D21B95"/>
    <w:rsid w:val="00D21BB6"/>
    <w:rsid w:val="00D21D45"/>
    <w:rsid w:val="00D222B8"/>
    <w:rsid w:val="00D2269A"/>
    <w:rsid w:val="00D22AE8"/>
    <w:rsid w:val="00D23D65"/>
    <w:rsid w:val="00D23FD7"/>
    <w:rsid w:val="00D245CA"/>
    <w:rsid w:val="00D24742"/>
    <w:rsid w:val="00D25DA0"/>
    <w:rsid w:val="00D25DDE"/>
    <w:rsid w:val="00D260E7"/>
    <w:rsid w:val="00D26347"/>
    <w:rsid w:val="00D26535"/>
    <w:rsid w:val="00D269BE"/>
    <w:rsid w:val="00D26AC4"/>
    <w:rsid w:val="00D26B9E"/>
    <w:rsid w:val="00D2714C"/>
    <w:rsid w:val="00D30E65"/>
    <w:rsid w:val="00D31A9E"/>
    <w:rsid w:val="00D31F3A"/>
    <w:rsid w:val="00D3207D"/>
    <w:rsid w:val="00D3229E"/>
    <w:rsid w:val="00D32302"/>
    <w:rsid w:val="00D32AE4"/>
    <w:rsid w:val="00D32D16"/>
    <w:rsid w:val="00D32F3A"/>
    <w:rsid w:val="00D34E48"/>
    <w:rsid w:val="00D364D8"/>
    <w:rsid w:val="00D367E8"/>
    <w:rsid w:val="00D36FDF"/>
    <w:rsid w:val="00D37B29"/>
    <w:rsid w:val="00D4039A"/>
    <w:rsid w:val="00D4049A"/>
    <w:rsid w:val="00D41673"/>
    <w:rsid w:val="00D41CD9"/>
    <w:rsid w:val="00D41D53"/>
    <w:rsid w:val="00D428FE"/>
    <w:rsid w:val="00D435D5"/>
    <w:rsid w:val="00D43625"/>
    <w:rsid w:val="00D43B33"/>
    <w:rsid w:val="00D43FA6"/>
    <w:rsid w:val="00D441CD"/>
    <w:rsid w:val="00D449E2"/>
    <w:rsid w:val="00D4576C"/>
    <w:rsid w:val="00D459A1"/>
    <w:rsid w:val="00D459F9"/>
    <w:rsid w:val="00D46116"/>
    <w:rsid w:val="00D469E6"/>
    <w:rsid w:val="00D475F5"/>
    <w:rsid w:val="00D478E0"/>
    <w:rsid w:val="00D47A22"/>
    <w:rsid w:val="00D50DE5"/>
    <w:rsid w:val="00D51128"/>
    <w:rsid w:val="00D51EA6"/>
    <w:rsid w:val="00D5223A"/>
    <w:rsid w:val="00D52731"/>
    <w:rsid w:val="00D530A3"/>
    <w:rsid w:val="00D5317B"/>
    <w:rsid w:val="00D54B07"/>
    <w:rsid w:val="00D560ED"/>
    <w:rsid w:val="00D56110"/>
    <w:rsid w:val="00D56A46"/>
    <w:rsid w:val="00D57DB0"/>
    <w:rsid w:val="00D60343"/>
    <w:rsid w:val="00D60DA8"/>
    <w:rsid w:val="00D60EA1"/>
    <w:rsid w:val="00D60F6C"/>
    <w:rsid w:val="00D61024"/>
    <w:rsid w:val="00D616BA"/>
    <w:rsid w:val="00D6199A"/>
    <w:rsid w:val="00D628B6"/>
    <w:rsid w:val="00D62ACC"/>
    <w:rsid w:val="00D62BF8"/>
    <w:rsid w:val="00D639CA"/>
    <w:rsid w:val="00D63C06"/>
    <w:rsid w:val="00D6412E"/>
    <w:rsid w:val="00D64C68"/>
    <w:rsid w:val="00D65A46"/>
    <w:rsid w:val="00D6624F"/>
    <w:rsid w:val="00D668C8"/>
    <w:rsid w:val="00D66A20"/>
    <w:rsid w:val="00D66C05"/>
    <w:rsid w:val="00D66FCD"/>
    <w:rsid w:val="00D67296"/>
    <w:rsid w:val="00D67779"/>
    <w:rsid w:val="00D70538"/>
    <w:rsid w:val="00D705BC"/>
    <w:rsid w:val="00D70FD8"/>
    <w:rsid w:val="00D71109"/>
    <w:rsid w:val="00D7135E"/>
    <w:rsid w:val="00D7147D"/>
    <w:rsid w:val="00D715BC"/>
    <w:rsid w:val="00D72AC7"/>
    <w:rsid w:val="00D72B9D"/>
    <w:rsid w:val="00D72C59"/>
    <w:rsid w:val="00D72D9B"/>
    <w:rsid w:val="00D72D9F"/>
    <w:rsid w:val="00D7318D"/>
    <w:rsid w:val="00D7357E"/>
    <w:rsid w:val="00D7364A"/>
    <w:rsid w:val="00D73DA1"/>
    <w:rsid w:val="00D742C7"/>
    <w:rsid w:val="00D754C0"/>
    <w:rsid w:val="00D76417"/>
    <w:rsid w:val="00D76EE5"/>
    <w:rsid w:val="00D77A62"/>
    <w:rsid w:val="00D80096"/>
    <w:rsid w:val="00D80888"/>
    <w:rsid w:val="00D8093F"/>
    <w:rsid w:val="00D82EF2"/>
    <w:rsid w:val="00D83859"/>
    <w:rsid w:val="00D85ADF"/>
    <w:rsid w:val="00D864E5"/>
    <w:rsid w:val="00D86A00"/>
    <w:rsid w:val="00D876D1"/>
    <w:rsid w:val="00D87A42"/>
    <w:rsid w:val="00D87A90"/>
    <w:rsid w:val="00D9005F"/>
    <w:rsid w:val="00D9146A"/>
    <w:rsid w:val="00D9199F"/>
    <w:rsid w:val="00D91F70"/>
    <w:rsid w:val="00D92BAB"/>
    <w:rsid w:val="00D9374A"/>
    <w:rsid w:val="00D93C23"/>
    <w:rsid w:val="00D93F3C"/>
    <w:rsid w:val="00D94A2C"/>
    <w:rsid w:val="00D94DAA"/>
    <w:rsid w:val="00D94F4D"/>
    <w:rsid w:val="00D96106"/>
    <w:rsid w:val="00D96825"/>
    <w:rsid w:val="00D968FE"/>
    <w:rsid w:val="00D96B97"/>
    <w:rsid w:val="00D970CA"/>
    <w:rsid w:val="00D97262"/>
    <w:rsid w:val="00D976C8"/>
    <w:rsid w:val="00D97773"/>
    <w:rsid w:val="00D977EC"/>
    <w:rsid w:val="00D9792D"/>
    <w:rsid w:val="00D97C65"/>
    <w:rsid w:val="00DA04A5"/>
    <w:rsid w:val="00DA05A9"/>
    <w:rsid w:val="00DA0616"/>
    <w:rsid w:val="00DA0876"/>
    <w:rsid w:val="00DA107F"/>
    <w:rsid w:val="00DA15A0"/>
    <w:rsid w:val="00DA1EC0"/>
    <w:rsid w:val="00DA1F7A"/>
    <w:rsid w:val="00DA2145"/>
    <w:rsid w:val="00DA240D"/>
    <w:rsid w:val="00DA29EE"/>
    <w:rsid w:val="00DA2F32"/>
    <w:rsid w:val="00DA3D1D"/>
    <w:rsid w:val="00DA44AE"/>
    <w:rsid w:val="00DA4810"/>
    <w:rsid w:val="00DA4A74"/>
    <w:rsid w:val="00DA5B4F"/>
    <w:rsid w:val="00DA6105"/>
    <w:rsid w:val="00DA6D23"/>
    <w:rsid w:val="00DA777F"/>
    <w:rsid w:val="00DB10BC"/>
    <w:rsid w:val="00DB1F9D"/>
    <w:rsid w:val="00DB215B"/>
    <w:rsid w:val="00DB2498"/>
    <w:rsid w:val="00DB27D8"/>
    <w:rsid w:val="00DB292D"/>
    <w:rsid w:val="00DB2FA6"/>
    <w:rsid w:val="00DB39DA"/>
    <w:rsid w:val="00DB464B"/>
    <w:rsid w:val="00DB5283"/>
    <w:rsid w:val="00DB5574"/>
    <w:rsid w:val="00DB5E68"/>
    <w:rsid w:val="00DB6067"/>
    <w:rsid w:val="00DB6A3E"/>
    <w:rsid w:val="00DB775A"/>
    <w:rsid w:val="00DB7A20"/>
    <w:rsid w:val="00DC13C6"/>
    <w:rsid w:val="00DC1474"/>
    <w:rsid w:val="00DC170F"/>
    <w:rsid w:val="00DC1760"/>
    <w:rsid w:val="00DC1A77"/>
    <w:rsid w:val="00DC2013"/>
    <w:rsid w:val="00DC24DC"/>
    <w:rsid w:val="00DC25CC"/>
    <w:rsid w:val="00DC28DD"/>
    <w:rsid w:val="00DC3501"/>
    <w:rsid w:val="00DC3B2B"/>
    <w:rsid w:val="00DC3D3F"/>
    <w:rsid w:val="00DC435D"/>
    <w:rsid w:val="00DC44B6"/>
    <w:rsid w:val="00DC45F6"/>
    <w:rsid w:val="00DC4AD4"/>
    <w:rsid w:val="00DC4CA5"/>
    <w:rsid w:val="00DC6750"/>
    <w:rsid w:val="00DC6A58"/>
    <w:rsid w:val="00DC778E"/>
    <w:rsid w:val="00DC7C49"/>
    <w:rsid w:val="00DD0161"/>
    <w:rsid w:val="00DD0459"/>
    <w:rsid w:val="00DD0494"/>
    <w:rsid w:val="00DD0F60"/>
    <w:rsid w:val="00DD0F6D"/>
    <w:rsid w:val="00DD1FF4"/>
    <w:rsid w:val="00DD23A5"/>
    <w:rsid w:val="00DD2887"/>
    <w:rsid w:val="00DD2BEF"/>
    <w:rsid w:val="00DD32F8"/>
    <w:rsid w:val="00DD3C3B"/>
    <w:rsid w:val="00DD3C9C"/>
    <w:rsid w:val="00DD43AC"/>
    <w:rsid w:val="00DD4AB2"/>
    <w:rsid w:val="00DD5099"/>
    <w:rsid w:val="00DD564A"/>
    <w:rsid w:val="00DD5B3B"/>
    <w:rsid w:val="00DD7857"/>
    <w:rsid w:val="00DD7A18"/>
    <w:rsid w:val="00DD7C61"/>
    <w:rsid w:val="00DE053C"/>
    <w:rsid w:val="00DE0DF5"/>
    <w:rsid w:val="00DE1897"/>
    <w:rsid w:val="00DE1E0F"/>
    <w:rsid w:val="00DE273C"/>
    <w:rsid w:val="00DE2B53"/>
    <w:rsid w:val="00DE2DDD"/>
    <w:rsid w:val="00DE44C3"/>
    <w:rsid w:val="00DE49FD"/>
    <w:rsid w:val="00DE5B69"/>
    <w:rsid w:val="00DE60A2"/>
    <w:rsid w:val="00DE6255"/>
    <w:rsid w:val="00DE6B02"/>
    <w:rsid w:val="00DE71E9"/>
    <w:rsid w:val="00DE7CAF"/>
    <w:rsid w:val="00DE7D83"/>
    <w:rsid w:val="00DF02F3"/>
    <w:rsid w:val="00DF0D9D"/>
    <w:rsid w:val="00DF0F28"/>
    <w:rsid w:val="00DF1755"/>
    <w:rsid w:val="00DF18DB"/>
    <w:rsid w:val="00DF19D1"/>
    <w:rsid w:val="00DF1AC4"/>
    <w:rsid w:val="00DF2113"/>
    <w:rsid w:val="00DF21C1"/>
    <w:rsid w:val="00DF229D"/>
    <w:rsid w:val="00DF2622"/>
    <w:rsid w:val="00DF286A"/>
    <w:rsid w:val="00DF4DBE"/>
    <w:rsid w:val="00DF5656"/>
    <w:rsid w:val="00DF5934"/>
    <w:rsid w:val="00DF5AC3"/>
    <w:rsid w:val="00DF624F"/>
    <w:rsid w:val="00DF63BE"/>
    <w:rsid w:val="00DF673C"/>
    <w:rsid w:val="00DF6CA3"/>
    <w:rsid w:val="00E0029A"/>
    <w:rsid w:val="00E00612"/>
    <w:rsid w:val="00E013FA"/>
    <w:rsid w:val="00E0173E"/>
    <w:rsid w:val="00E01A9B"/>
    <w:rsid w:val="00E01B32"/>
    <w:rsid w:val="00E01D70"/>
    <w:rsid w:val="00E01EF8"/>
    <w:rsid w:val="00E03842"/>
    <w:rsid w:val="00E03916"/>
    <w:rsid w:val="00E049F0"/>
    <w:rsid w:val="00E04C87"/>
    <w:rsid w:val="00E05145"/>
    <w:rsid w:val="00E0566F"/>
    <w:rsid w:val="00E056B9"/>
    <w:rsid w:val="00E06641"/>
    <w:rsid w:val="00E066A0"/>
    <w:rsid w:val="00E06CBD"/>
    <w:rsid w:val="00E06F96"/>
    <w:rsid w:val="00E07B3C"/>
    <w:rsid w:val="00E105D5"/>
    <w:rsid w:val="00E109FB"/>
    <w:rsid w:val="00E10B64"/>
    <w:rsid w:val="00E11002"/>
    <w:rsid w:val="00E11410"/>
    <w:rsid w:val="00E11637"/>
    <w:rsid w:val="00E116C2"/>
    <w:rsid w:val="00E11A99"/>
    <w:rsid w:val="00E11E3F"/>
    <w:rsid w:val="00E122AB"/>
    <w:rsid w:val="00E1266D"/>
    <w:rsid w:val="00E12720"/>
    <w:rsid w:val="00E1286D"/>
    <w:rsid w:val="00E1299B"/>
    <w:rsid w:val="00E147E0"/>
    <w:rsid w:val="00E148C9"/>
    <w:rsid w:val="00E14A25"/>
    <w:rsid w:val="00E14D70"/>
    <w:rsid w:val="00E151D4"/>
    <w:rsid w:val="00E155A2"/>
    <w:rsid w:val="00E15A77"/>
    <w:rsid w:val="00E15BEC"/>
    <w:rsid w:val="00E15DCC"/>
    <w:rsid w:val="00E1612B"/>
    <w:rsid w:val="00E16301"/>
    <w:rsid w:val="00E166E5"/>
    <w:rsid w:val="00E16F45"/>
    <w:rsid w:val="00E16F6E"/>
    <w:rsid w:val="00E174CC"/>
    <w:rsid w:val="00E17688"/>
    <w:rsid w:val="00E17AC7"/>
    <w:rsid w:val="00E202FF"/>
    <w:rsid w:val="00E209A9"/>
    <w:rsid w:val="00E20DC4"/>
    <w:rsid w:val="00E20EA5"/>
    <w:rsid w:val="00E22202"/>
    <w:rsid w:val="00E22432"/>
    <w:rsid w:val="00E2294E"/>
    <w:rsid w:val="00E22984"/>
    <w:rsid w:val="00E22EE0"/>
    <w:rsid w:val="00E2320C"/>
    <w:rsid w:val="00E24233"/>
    <w:rsid w:val="00E255E1"/>
    <w:rsid w:val="00E25F13"/>
    <w:rsid w:val="00E25F3E"/>
    <w:rsid w:val="00E26254"/>
    <w:rsid w:val="00E2648D"/>
    <w:rsid w:val="00E2657D"/>
    <w:rsid w:val="00E266A3"/>
    <w:rsid w:val="00E273C4"/>
    <w:rsid w:val="00E30008"/>
    <w:rsid w:val="00E30027"/>
    <w:rsid w:val="00E3021A"/>
    <w:rsid w:val="00E310D4"/>
    <w:rsid w:val="00E31559"/>
    <w:rsid w:val="00E31924"/>
    <w:rsid w:val="00E31A8D"/>
    <w:rsid w:val="00E31CE7"/>
    <w:rsid w:val="00E32224"/>
    <w:rsid w:val="00E3222B"/>
    <w:rsid w:val="00E327E5"/>
    <w:rsid w:val="00E32EC8"/>
    <w:rsid w:val="00E33677"/>
    <w:rsid w:val="00E33C94"/>
    <w:rsid w:val="00E340DF"/>
    <w:rsid w:val="00E34E28"/>
    <w:rsid w:val="00E34F03"/>
    <w:rsid w:val="00E35120"/>
    <w:rsid w:val="00E3580A"/>
    <w:rsid w:val="00E36B7B"/>
    <w:rsid w:val="00E37428"/>
    <w:rsid w:val="00E41F92"/>
    <w:rsid w:val="00E42341"/>
    <w:rsid w:val="00E42378"/>
    <w:rsid w:val="00E4279B"/>
    <w:rsid w:val="00E440F2"/>
    <w:rsid w:val="00E44652"/>
    <w:rsid w:val="00E44909"/>
    <w:rsid w:val="00E44B6C"/>
    <w:rsid w:val="00E452A6"/>
    <w:rsid w:val="00E456C3"/>
    <w:rsid w:val="00E45766"/>
    <w:rsid w:val="00E45946"/>
    <w:rsid w:val="00E461C7"/>
    <w:rsid w:val="00E463EE"/>
    <w:rsid w:val="00E46BD5"/>
    <w:rsid w:val="00E46FA9"/>
    <w:rsid w:val="00E478B7"/>
    <w:rsid w:val="00E47BE8"/>
    <w:rsid w:val="00E47DC5"/>
    <w:rsid w:val="00E5049B"/>
    <w:rsid w:val="00E5087E"/>
    <w:rsid w:val="00E512B9"/>
    <w:rsid w:val="00E512EE"/>
    <w:rsid w:val="00E5141B"/>
    <w:rsid w:val="00E519A7"/>
    <w:rsid w:val="00E52614"/>
    <w:rsid w:val="00E529F8"/>
    <w:rsid w:val="00E53842"/>
    <w:rsid w:val="00E53ECB"/>
    <w:rsid w:val="00E54651"/>
    <w:rsid w:val="00E54933"/>
    <w:rsid w:val="00E54CD6"/>
    <w:rsid w:val="00E55B1A"/>
    <w:rsid w:val="00E56B63"/>
    <w:rsid w:val="00E57B77"/>
    <w:rsid w:val="00E57BE6"/>
    <w:rsid w:val="00E57E50"/>
    <w:rsid w:val="00E60246"/>
    <w:rsid w:val="00E60333"/>
    <w:rsid w:val="00E603A7"/>
    <w:rsid w:val="00E60842"/>
    <w:rsid w:val="00E60AF1"/>
    <w:rsid w:val="00E60DC1"/>
    <w:rsid w:val="00E615A2"/>
    <w:rsid w:val="00E61D25"/>
    <w:rsid w:val="00E6358D"/>
    <w:rsid w:val="00E6374B"/>
    <w:rsid w:val="00E63973"/>
    <w:rsid w:val="00E63B64"/>
    <w:rsid w:val="00E63D77"/>
    <w:rsid w:val="00E647E4"/>
    <w:rsid w:val="00E64CA7"/>
    <w:rsid w:val="00E64F4E"/>
    <w:rsid w:val="00E67FFB"/>
    <w:rsid w:val="00E702EC"/>
    <w:rsid w:val="00E70790"/>
    <w:rsid w:val="00E70EA3"/>
    <w:rsid w:val="00E70F9B"/>
    <w:rsid w:val="00E70FAF"/>
    <w:rsid w:val="00E710ED"/>
    <w:rsid w:val="00E7158E"/>
    <w:rsid w:val="00E71FEC"/>
    <w:rsid w:val="00E728BD"/>
    <w:rsid w:val="00E72973"/>
    <w:rsid w:val="00E73E2C"/>
    <w:rsid w:val="00E7461D"/>
    <w:rsid w:val="00E7475D"/>
    <w:rsid w:val="00E7483A"/>
    <w:rsid w:val="00E7538F"/>
    <w:rsid w:val="00E75B9B"/>
    <w:rsid w:val="00E763A7"/>
    <w:rsid w:val="00E76C36"/>
    <w:rsid w:val="00E770F7"/>
    <w:rsid w:val="00E77162"/>
    <w:rsid w:val="00E776CE"/>
    <w:rsid w:val="00E801B2"/>
    <w:rsid w:val="00E80219"/>
    <w:rsid w:val="00E802A2"/>
    <w:rsid w:val="00E80564"/>
    <w:rsid w:val="00E8189E"/>
    <w:rsid w:val="00E81F0C"/>
    <w:rsid w:val="00E823B5"/>
    <w:rsid w:val="00E825F8"/>
    <w:rsid w:val="00E83AF0"/>
    <w:rsid w:val="00E843D3"/>
    <w:rsid w:val="00E84B3D"/>
    <w:rsid w:val="00E86670"/>
    <w:rsid w:val="00E8747E"/>
    <w:rsid w:val="00E875C9"/>
    <w:rsid w:val="00E87922"/>
    <w:rsid w:val="00E87AA4"/>
    <w:rsid w:val="00E90B92"/>
    <w:rsid w:val="00E90BE0"/>
    <w:rsid w:val="00E91121"/>
    <w:rsid w:val="00E928A2"/>
    <w:rsid w:val="00E930CA"/>
    <w:rsid w:val="00E93358"/>
    <w:rsid w:val="00E93DD0"/>
    <w:rsid w:val="00E940AE"/>
    <w:rsid w:val="00E942B3"/>
    <w:rsid w:val="00E9476D"/>
    <w:rsid w:val="00E94848"/>
    <w:rsid w:val="00E95607"/>
    <w:rsid w:val="00E95D80"/>
    <w:rsid w:val="00E96200"/>
    <w:rsid w:val="00EA01B3"/>
    <w:rsid w:val="00EA07C0"/>
    <w:rsid w:val="00EA0BE6"/>
    <w:rsid w:val="00EA0D35"/>
    <w:rsid w:val="00EA0D94"/>
    <w:rsid w:val="00EA0F40"/>
    <w:rsid w:val="00EA140B"/>
    <w:rsid w:val="00EA164B"/>
    <w:rsid w:val="00EA2B1F"/>
    <w:rsid w:val="00EA2ECB"/>
    <w:rsid w:val="00EA3308"/>
    <w:rsid w:val="00EA34CF"/>
    <w:rsid w:val="00EA3780"/>
    <w:rsid w:val="00EA3840"/>
    <w:rsid w:val="00EA3FBA"/>
    <w:rsid w:val="00EA42D4"/>
    <w:rsid w:val="00EA4326"/>
    <w:rsid w:val="00EA4FB9"/>
    <w:rsid w:val="00EA6D46"/>
    <w:rsid w:val="00EA768B"/>
    <w:rsid w:val="00EA7765"/>
    <w:rsid w:val="00EA7E4F"/>
    <w:rsid w:val="00EB1706"/>
    <w:rsid w:val="00EB19E8"/>
    <w:rsid w:val="00EB2268"/>
    <w:rsid w:val="00EB26DF"/>
    <w:rsid w:val="00EB279D"/>
    <w:rsid w:val="00EB2A98"/>
    <w:rsid w:val="00EB33A1"/>
    <w:rsid w:val="00EB37DD"/>
    <w:rsid w:val="00EB3C5F"/>
    <w:rsid w:val="00EB3CE3"/>
    <w:rsid w:val="00EB3D3B"/>
    <w:rsid w:val="00EB3DFC"/>
    <w:rsid w:val="00EB3F51"/>
    <w:rsid w:val="00EB461A"/>
    <w:rsid w:val="00EB5B0E"/>
    <w:rsid w:val="00EB5E6A"/>
    <w:rsid w:val="00EB6A94"/>
    <w:rsid w:val="00EB75DF"/>
    <w:rsid w:val="00EB7E8B"/>
    <w:rsid w:val="00EC0CAA"/>
    <w:rsid w:val="00EC108A"/>
    <w:rsid w:val="00EC1107"/>
    <w:rsid w:val="00EC1DCC"/>
    <w:rsid w:val="00EC1ED3"/>
    <w:rsid w:val="00EC2091"/>
    <w:rsid w:val="00EC2316"/>
    <w:rsid w:val="00EC25B7"/>
    <w:rsid w:val="00EC2707"/>
    <w:rsid w:val="00EC3323"/>
    <w:rsid w:val="00EC372F"/>
    <w:rsid w:val="00EC3E41"/>
    <w:rsid w:val="00EC4596"/>
    <w:rsid w:val="00EC4C15"/>
    <w:rsid w:val="00EC4FE4"/>
    <w:rsid w:val="00EC5D1C"/>
    <w:rsid w:val="00EC5D2E"/>
    <w:rsid w:val="00EC5EA5"/>
    <w:rsid w:val="00EC67A8"/>
    <w:rsid w:val="00EC6850"/>
    <w:rsid w:val="00EC7C54"/>
    <w:rsid w:val="00ED0FE5"/>
    <w:rsid w:val="00ED1061"/>
    <w:rsid w:val="00ED1508"/>
    <w:rsid w:val="00ED1863"/>
    <w:rsid w:val="00ED196E"/>
    <w:rsid w:val="00ED1C41"/>
    <w:rsid w:val="00ED1C76"/>
    <w:rsid w:val="00ED2162"/>
    <w:rsid w:val="00ED21E4"/>
    <w:rsid w:val="00ED2752"/>
    <w:rsid w:val="00ED3403"/>
    <w:rsid w:val="00ED4CD6"/>
    <w:rsid w:val="00ED53FE"/>
    <w:rsid w:val="00ED5B93"/>
    <w:rsid w:val="00ED6790"/>
    <w:rsid w:val="00ED68CF"/>
    <w:rsid w:val="00ED6E5F"/>
    <w:rsid w:val="00ED7622"/>
    <w:rsid w:val="00ED7D3D"/>
    <w:rsid w:val="00ED7EE6"/>
    <w:rsid w:val="00EE07B1"/>
    <w:rsid w:val="00EE1174"/>
    <w:rsid w:val="00EE132C"/>
    <w:rsid w:val="00EE15DD"/>
    <w:rsid w:val="00EE1C5F"/>
    <w:rsid w:val="00EE1F55"/>
    <w:rsid w:val="00EE2858"/>
    <w:rsid w:val="00EE3063"/>
    <w:rsid w:val="00EE3900"/>
    <w:rsid w:val="00EE3D15"/>
    <w:rsid w:val="00EE3DB8"/>
    <w:rsid w:val="00EE45EA"/>
    <w:rsid w:val="00EE5324"/>
    <w:rsid w:val="00EE59B2"/>
    <w:rsid w:val="00EF00B4"/>
    <w:rsid w:val="00EF0AF9"/>
    <w:rsid w:val="00EF0E13"/>
    <w:rsid w:val="00EF0EBE"/>
    <w:rsid w:val="00EF1965"/>
    <w:rsid w:val="00EF1A41"/>
    <w:rsid w:val="00EF1C1E"/>
    <w:rsid w:val="00EF26FE"/>
    <w:rsid w:val="00EF2DEB"/>
    <w:rsid w:val="00EF3412"/>
    <w:rsid w:val="00EF3612"/>
    <w:rsid w:val="00EF39CC"/>
    <w:rsid w:val="00EF3A18"/>
    <w:rsid w:val="00EF3C7B"/>
    <w:rsid w:val="00EF3D6E"/>
    <w:rsid w:val="00EF3FFF"/>
    <w:rsid w:val="00EF4812"/>
    <w:rsid w:val="00EF52FA"/>
    <w:rsid w:val="00EF5D0E"/>
    <w:rsid w:val="00EF68EB"/>
    <w:rsid w:val="00EF76AF"/>
    <w:rsid w:val="00F00269"/>
    <w:rsid w:val="00F0052A"/>
    <w:rsid w:val="00F009AA"/>
    <w:rsid w:val="00F00C73"/>
    <w:rsid w:val="00F00F8D"/>
    <w:rsid w:val="00F0116F"/>
    <w:rsid w:val="00F014C3"/>
    <w:rsid w:val="00F01597"/>
    <w:rsid w:val="00F02E48"/>
    <w:rsid w:val="00F03182"/>
    <w:rsid w:val="00F04243"/>
    <w:rsid w:val="00F049FF"/>
    <w:rsid w:val="00F04F5F"/>
    <w:rsid w:val="00F05561"/>
    <w:rsid w:val="00F0585B"/>
    <w:rsid w:val="00F0588D"/>
    <w:rsid w:val="00F0621B"/>
    <w:rsid w:val="00F06A65"/>
    <w:rsid w:val="00F06A83"/>
    <w:rsid w:val="00F06BED"/>
    <w:rsid w:val="00F06DCC"/>
    <w:rsid w:val="00F07076"/>
    <w:rsid w:val="00F07EE2"/>
    <w:rsid w:val="00F102A8"/>
    <w:rsid w:val="00F1097C"/>
    <w:rsid w:val="00F1272A"/>
    <w:rsid w:val="00F127FC"/>
    <w:rsid w:val="00F131FF"/>
    <w:rsid w:val="00F13897"/>
    <w:rsid w:val="00F138D9"/>
    <w:rsid w:val="00F14B20"/>
    <w:rsid w:val="00F15986"/>
    <w:rsid w:val="00F15CB8"/>
    <w:rsid w:val="00F15CBC"/>
    <w:rsid w:val="00F160AC"/>
    <w:rsid w:val="00F16288"/>
    <w:rsid w:val="00F163AB"/>
    <w:rsid w:val="00F17095"/>
    <w:rsid w:val="00F179C7"/>
    <w:rsid w:val="00F17C40"/>
    <w:rsid w:val="00F17F9E"/>
    <w:rsid w:val="00F20822"/>
    <w:rsid w:val="00F209BD"/>
    <w:rsid w:val="00F20A14"/>
    <w:rsid w:val="00F20E82"/>
    <w:rsid w:val="00F216CC"/>
    <w:rsid w:val="00F217E0"/>
    <w:rsid w:val="00F21C12"/>
    <w:rsid w:val="00F21CDF"/>
    <w:rsid w:val="00F21CFD"/>
    <w:rsid w:val="00F21DA2"/>
    <w:rsid w:val="00F22BE8"/>
    <w:rsid w:val="00F22BEA"/>
    <w:rsid w:val="00F23F2B"/>
    <w:rsid w:val="00F249B6"/>
    <w:rsid w:val="00F24EDB"/>
    <w:rsid w:val="00F25494"/>
    <w:rsid w:val="00F256EE"/>
    <w:rsid w:val="00F25DF2"/>
    <w:rsid w:val="00F26E84"/>
    <w:rsid w:val="00F27011"/>
    <w:rsid w:val="00F27158"/>
    <w:rsid w:val="00F2728A"/>
    <w:rsid w:val="00F2747F"/>
    <w:rsid w:val="00F279FB"/>
    <w:rsid w:val="00F27B84"/>
    <w:rsid w:val="00F300CE"/>
    <w:rsid w:val="00F3013F"/>
    <w:rsid w:val="00F317BE"/>
    <w:rsid w:val="00F31EE5"/>
    <w:rsid w:val="00F32256"/>
    <w:rsid w:val="00F32463"/>
    <w:rsid w:val="00F324D6"/>
    <w:rsid w:val="00F3254F"/>
    <w:rsid w:val="00F327D4"/>
    <w:rsid w:val="00F32B83"/>
    <w:rsid w:val="00F32DF0"/>
    <w:rsid w:val="00F33304"/>
    <w:rsid w:val="00F33B2B"/>
    <w:rsid w:val="00F3478D"/>
    <w:rsid w:val="00F348E5"/>
    <w:rsid w:val="00F3508D"/>
    <w:rsid w:val="00F36111"/>
    <w:rsid w:val="00F368CD"/>
    <w:rsid w:val="00F36CC0"/>
    <w:rsid w:val="00F37184"/>
    <w:rsid w:val="00F37B97"/>
    <w:rsid w:val="00F4118C"/>
    <w:rsid w:val="00F412C3"/>
    <w:rsid w:val="00F41480"/>
    <w:rsid w:val="00F41DDB"/>
    <w:rsid w:val="00F41F3B"/>
    <w:rsid w:val="00F43712"/>
    <w:rsid w:val="00F437C7"/>
    <w:rsid w:val="00F43B68"/>
    <w:rsid w:val="00F44836"/>
    <w:rsid w:val="00F45E89"/>
    <w:rsid w:val="00F4626A"/>
    <w:rsid w:val="00F471F7"/>
    <w:rsid w:val="00F47799"/>
    <w:rsid w:val="00F47A85"/>
    <w:rsid w:val="00F50383"/>
    <w:rsid w:val="00F5110A"/>
    <w:rsid w:val="00F51245"/>
    <w:rsid w:val="00F512A8"/>
    <w:rsid w:val="00F5132A"/>
    <w:rsid w:val="00F514F4"/>
    <w:rsid w:val="00F51690"/>
    <w:rsid w:val="00F51A67"/>
    <w:rsid w:val="00F52486"/>
    <w:rsid w:val="00F52C96"/>
    <w:rsid w:val="00F530C0"/>
    <w:rsid w:val="00F53D8A"/>
    <w:rsid w:val="00F53DEB"/>
    <w:rsid w:val="00F53DF0"/>
    <w:rsid w:val="00F54085"/>
    <w:rsid w:val="00F541EE"/>
    <w:rsid w:val="00F545D2"/>
    <w:rsid w:val="00F545EE"/>
    <w:rsid w:val="00F54769"/>
    <w:rsid w:val="00F54D6A"/>
    <w:rsid w:val="00F551E6"/>
    <w:rsid w:val="00F5531F"/>
    <w:rsid w:val="00F5559F"/>
    <w:rsid w:val="00F56416"/>
    <w:rsid w:val="00F5733F"/>
    <w:rsid w:val="00F57403"/>
    <w:rsid w:val="00F578D8"/>
    <w:rsid w:val="00F57A73"/>
    <w:rsid w:val="00F57CCD"/>
    <w:rsid w:val="00F60252"/>
    <w:rsid w:val="00F607A6"/>
    <w:rsid w:val="00F60860"/>
    <w:rsid w:val="00F60919"/>
    <w:rsid w:val="00F6127D"/>
    <w:rsid w:val="00F62223"/>
    <w:rsid w:val="00F63077"/>
    <w:rsid w:val="00F630F1"/>
    <w:rsid w:val="00F63B30"/>
    <w:rsid w:val="00F64B4F"/>
    <w:rsid w:val="00F651CA"/>
    <w:rsid w:val="00F65851"/>
    <w:rsid w:val="00F65C9F"/>
    <w:rsid w:val="00F65FA6"/>
    <w:rsid w:val="00F65FA7"/>
    <w:rsid w:val="00F660A9"/>
    <w:rsid w:val="00F66962"/>
    <w:rsid w:val="00F66A54"/>
    <w:rsid w:val="00F66F89"/>
    <w:rsid w:val="00F6712D"/>
    <w:rsid w:val="00F67297"/>
    <w:rsid w:val="00F67A94"/>
    <w:rsid w:val="00F71100"/>
    <w:rsid w:val="00F72687"/>
    <w:rsid w:val="00F7328B"/>
    <w:rsid w:val="00F733D3"/>
    <w:rsid w:val="00F73B9E"/>
    <w:rsid w:val="00F7450A"/>
    <w:rsid w:val="00F7487B"/>
    <w:rsid w:val="00F74AC9"/>
    <w:rsid w:val="00F74E9A"/>
    <w:rsid w:val="00F74FC3"/>
    <w:rsid w:val="00F751CC"/>
    <w:rsid w:val="00F754FD"/>
    <w:rsid w:val="00F76274"/>
    <w:rsid w:val="00F76AE8"/>
    <w:rsid w:val="00F76F28"/>
    <w:rsid w:val="00F77A77"/>
    <w:rsid w:val="00F80009"/>
    <w:rsid w:val="00F80231"/>
    <w:rsid w:val="00F80FAB"/>
    <w:rsid w:val="00F81331"/>
    <w:rsid w:val="00F81B9D"/>
    <w:rsid w:val="00F821E8"/>
    <w:rsid w:val="00F82554"/>
    <w:rsid w:val="00F82D26"/>
    <w:rsid w:val="00F83975"/>
    <w:rsid w:val="00F83A71"/>
    <w:rsid w:val="00F83C53"/>
    <w:rsid w:val="00F83DE5"/>
    <w:rsid w:val="00F8537B"/>
    <w:rsid w:val="00F856C1"/>
    <w:rsid w:val="00F85A21"/>
    <w:rsid w:val="00F85AB8"/>
    <w:rsid w:val="00F85E67"/>
    <w:rsid w:val="00F8669A"/>
    <w:rsid w:val="00F866AD"/>
    <w:rsid w:val="00F86C2C"/>
    <w:rsid w:val="00F86D03"/>
    <w:rsid w:val="00F86D87"/>
    <w:rsid w:val="00F90212"/>
    <w:rsid w:val="00F906E1"/>
    <w:rsid w:val="00F907FD"/>
    <w:rsid w:val="00F9080C"/>
    <w:rsid w:val="00F909DE"/>
    <w:rsid w:val="00F90A24"/>
    <w:rsid w:val="00F90D84"/>
    <w:rsid w:val="00F90E34"/>
    <w:rsid w:val="00F90E5C"/>
    <w:rsid w:val="00F91003"/>
    <w:rsid w:val="00F91F26"/>
    <w:rsid w:val="00F921A2"/>
    <w:rsid w:val="00F92293"/>
    <w:rsid w:val="00F935D2"/>
    <w:rsid w:val="00F93A06"/>
    <w:rsid w:val="00F93BDF"/>
    <w:rsid w:val="00F94122"/>
    <w:rsid w:val="00F94C7F"/>
    <w:rsid w:val="00F966F8"/>
    <w:rsid w:val="00F969A0"/>
    <w:rsid w:val="00F96B44"/>
    <w:rsid w:val="00F973EF"/>
    <w:rsid w:val="00F9794C"/>
    <w:rsid w:val="00F97F06"/>
    <w:rsid w:val="00FA0309"/>
    <w:rsid w:val="00FA03F7"/>
    <w:rsid w:val="00FA0624"/>
    <w:rsid w:val="00FA075F"/>
    <w:rsid w:val="00FA07EA"/>
    <w:rsid w:val="00FA0BAF"/>
    <w:rsid w:val="00FA130B"/>
    <w:rsid w:val="00FA131B"/>
    <w:rsid w:val="00FA1930"/>
    <w:rsid w:val="00FA23CA"/>
    <w:rsid w:val="00FA23CE"/>
    <w:rsid w:val="00FA3561"/>
    <w:rsid w:val="00FA374B"/>
    <w:rsid w:val="00FA474C"/>
    <w:rsid w:val="00FA565A"/>
    <w:rsid w:val="00FA5C6E"/>
    <w:rsid w:val="00FA5C85"/>
    <w:rsid w:val="00FA6393"/>
    <w:rsid w:val="00FA68DA"/>
    <w:rsid w:val="00FA6947"/>
    <w:rsid w:val="00FA6C51"/>
    <w:rsid w:val="00FA7230"/>
    <w:rsid w:val="00FB005B"/>
    <w:rsid w:val="00FB0414"/>
    <w:rsid w:val="00FB067A"/>
    <w:rsid w:val="00FB079A"/>
    <w:rsid w:val="00FB0FC5"/>
    <w:rsid w:val="00FB1128"/>
    <w:rsid w:val="00FB1E40"/>
    <w:rsid w:val="00FB1F23"/>
    <w:rsid w:val="00FB2CE8"/>
    <w:rsid w:val="00FB361D"/>
    <w:rsid w:val="00FB3FDB"/>
    <w:rsid w:val="00FB4FF3"/>
    <w:rsid w:val="00FB5198"/>
    <w:rsid w:val="00FB6361"/>
    <w:rsid w:val="00FB687F"/>
    <w:rsid w:val="00FB6BC5"/>
    <w:rsid w:val="00FC006B"/>
    <w:rsid w:val="00FC0606"/>
    <w:rsid w:val="00FC13E5"/>
    <w:rsid w:val="00FC1896"/>
    <w:rsid w:val="00FC195F"/>
    <w:rsid w:val="00FC24DE"/>
    <w:rsid w:val="00FC32C6"/>
    <w:rsid w:val="00FC3623"/>
    <w:rsid w:val="00FC3E8A"/>
    <w:rsid w:val="00FC3F7E"/>
    <w:rsid w:val="00FC44A8"/>
    <w:rsid w:val="00FC57D3"/>
    <w:rsid w:val="00FC595A"/>
    <w:rsid w:val="00FC5A15"/>
    <w:rsid w:val="00FC5F76"/>
    <w:rsid w:val="00FC6942"/>
    <w:rsid w:val="00FD03FA"/>
    <w:rsid w:val="00FD0616"/>
    <w:rsid w:val="00FD1115"/>
    <w:rsid w:val="00FD12F0"/>
    <w:rsid w:val="00FD17ED"/>
    <w:rsid w:val="00FD1CF8"/>
    <w:rsid w:val="00FD211D"/>
    <w:rsid w:val="00FD21F3"/>
    <w:rsid w:val="00FD2309"/>
    <w:rsid w:val="00FD2B79"/>
    <w:rsid w:val="00FD3112"/>
    <w:rsid w:val="00FD3924"/>
    <w:rsid w:val="00FD4271"/>
    <w:rsid w:val="00FD4B45"/>
    <w:rsid w:val="00FD4E35"/>
    <w:rsid w:val="00FD4E96"/>
    <w:rsid w:val="00FD553A"/>
    <w:rsid w:val="00FD6935"/>
    <w:rsid w:val="00FD6C3B"/>
    <w:rsid w:val="00FD6D37"/>
    <w:rsid w:val="00FD6E06"/>
    <w:rsid w:val="00FD7B17"/>
    <w:rsid w:val="00FD7FCC"/>
    <w:rsid w:val="00FE006A"/>
    <w:rsid w:val="00FE0921"/>
    <w:rsid w:val="00FE18D9"/>
    <w:rsid w:val="00FE1B6B"/>
    <w:rsid w:val="00FE30A2"/>
    <w:rsid w:val="00FE39B7"/>
    <w:rsid w:val="00FE4555"/>
    <w:rsid w:val="00FE4AB7"/>
    <w:rsid w:val="00FE4B4E"/>
    <w:rsid w:val="00FE51D0"/>
    <w:rsid w:val="00FE55E4"/>
    <w:rsid w:val="00FE5C61"/>
    <w:rsid w:val="00FE63BE"/>
    <w:rsid w:val="00FE6529"/>
    <w:rsid w:val="00FE6A8B"/>
    <w:rsid w:val="00FE6D1D"/>
    <w:rsid w:val="00FE715D"/>
    <w:rsid w:val="00FE73A4"/>
    <w:rsid w:val="00FF0490"/>
    <w:rsid w:val="00FF04D1"/>
    <w:rsid w:val="00FF05C3"/>
    <w:rsid w:val="00FF0B25"/>
    <w:rsid w:val="00FF0F62"/>
    <w:rsid w:val="00FF1A81"/>
    <w:rsid w:val="00FF1C36"/>
    <w:rsid w:val="00FF234A"/>
    <w:rsid w:val="00FF2B14"/>
    <w:rsid w:val="00FF3091"/>
    <w:rsid w:val="00FF368A"/>
    <w:rsid w:val="00FF398C"/>
    <w:rsid w:val="00FF3B1B"/>
    <w:rsid w:val="00FF3FA0"/>
    <w:rsid w:val="00FF4095"/>
    <w:rsid w:val="00FF4457"/>
    <w:rsid w:val="00FF5C67"/>
    <w:rsid w:val="00FF5C96"/>
    <w:rsid w:val="00FF621B"/>
    <w:rsid w:val="00FF62B7"/>
    <w:rsid w:val="00FF6535"/>
    <w:rsid w:val="00FF6536"/>
    <w:rsid w:val="00FF7774"/>
    <w:rsid w:val="00FF7863"/>
    <w:rsid w:val="00FF7E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F63CEF"/>
  <w15:chartTrackingRefBased/>
  <w15:docId w15:val="{CE2AA259-E5F9-4807-BF38-69F51FBA1C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E33677"/>
    <w:pPr>
      <w:widowControl w:val="0"/>
      <w:autoSpaceDE w:val="0"/>
      <w:autoSpaceDN w:val="0"/>
      <w:spacing w:after="0" w:line="240" w:lineRule="auto"/>
    </w:pPr>
    <w:rPr>
      <w:rFonts w:ascii="Calibri Light" w:eastAsia="Calibri Light" w:hAnsi="Calibri Light" w:cs="Calibri Light"/>
      <w:kern w:val="0"/>
      <w:lang w:eastAsia="en-GB" w:bidi="en-GB"/>
      <w14:ligatures w14:val="none"/>
    </w:rPr>
  </w:style>
  <w:style w:type="paragraph" w:styleId="Heading1">
    <w:name w:val="heading 1"/>
    <w:basedOn w:val="Normal"/>
    <w:next w:val="Normal"/>
    <w:link w:val="Heading1Char"/>
    <w:autoRedefine/>
    <w:uiPriority w:val="1"/>
    <w:qFormat/>
    <w:rsid w:val="00142898"/>
    <w:pPr>
      <w:keepNext/>
      <w:keepLines/>
      <w:spacing w:before="360" w:after="240"/>
      <w:jc w:val="center"/>
      <w:outlineLvl w:val="0"/>
    </w:pPr>
    <w:rPr>
      <w:rFonts w:ascii="Arial" w:eastAsiaTheme="majorEastAsia" w:hAnsi="Arial" w:cstheme="majorBidi"/>
      <w:b/>
      <w:bCs/>
      <w:color w:val="000000" w:themeColor="text1"/>
      <w:sz w:val="32"/>
      <w:szCs w:val="40"/>
    </w:rPr>
  </w:style>
  <w:style w:type="paragraph" w:styleId="Heading2">
    <w:name w:val="heading 2"/>
    <w:basedOn w:val="Normal"/>
    <w:next w:val="Normal"/>
    <w:link w:val="Heading2Char"/>
    <w:autoRedefine/>
    <w:uiPriority w:val="1"/>
    <w:unhideWhenUsed/>
    <w:qFormat/>
    <w:rsid w:val="00EF4812"/>
    <w:pPr>
      <w:keepNext/>
      <w:keepLines/>
      <w:spacing w:before="240" w:after="240" w:line="360" w:lineRule="auto"/>
      <w:outlineLvl w:val="1"/>
    </w:pPr>
    <w:rPr>
      <w:rFonts w:ascii="Arial" w:eastAsia="Arial Unicode MS" w:hAnsi="Arial" w:cstheme="majorBidi"/>
      <w:b/>
      <w:bCs/>
      <w:sz w:val="28"/>
    </w:rPr>
  </w:style>
  <w:style w:type="paragraph" w:styleId="Heading3">
    <w:name w:val="heading 3"/>
    <w:basedOn w:val="Normal"/>
    <w:next w:val="Normal"/>
    <w:link w:val="Heading3Char"/>
    <w:autoRedefine/>
    <w:uiPriority w:val="1"/>
    <w:unhideWhenUsed/>
    <w:qFormat/>
    <w:rsid w:val="002C200F"/>
    <w:pPr>
      <w:keepNext/>
      <w:keepLines/>
      <w:spacing w:before="240" w:after="120" w:line="360" w:lineRule="auto"/>
      <w:ind w:left="454"/>
      <w:outlineLvl w:val="2"/>
    </w:pPr>
    <w:rPr>
      <w:rFonts w:ascii="Arial" w:hAnsi="Arial" w:cstheme="majorBidi"/>
      <w:b/>
      <w:bCs/>
      <w:color w:val="000000" w:themeColor="text1"/>
      <w:sz w:val="24"/>
      <w:szCs w:val="28"/>
      <w:lang w:bidi="ar-SA"/>
    </w:rPr>
  </w:style>
  <w:style w:type="paragraph" w:styleId="Heading4">
    <w:name w:val="heading 4"/>
    <w:basedOn w:val="Normal"/>
    <w:next w:val="Normal"/>
    <w:link w:val="Heading4Char"/>
    <w:autoRedefine/>
    <w:uiPriority w:val="9"/>
    <w:unhideWhenUsed/>
    <w:qFormat/>
    <w:rsid w:val="00A15DD8"/>
    <w:pPr>
      <w:keepNext/>
      <w:keepLines/>
      <w:spacing w:before="120" w:after="120" w:line="360" w:lineRule="auto"/>
      <w:ind w:left="454"/>
      <w:outlineLvl w:val="3"/>
    </w:pPr>
    <w:rPr>
      <w:rFonts w:ascii="Arial" w:eastAsia="Times New Roman" w:hAnsi="Arial" w:cs="Times New Roman"/>
      <w:b/>
      <w:i/>
      <w:iCs/>
      <w:sz w:val="24"/>
      <w:szCs w:val="24"/>
      <w:lang w:bidi="ar-SA"/>
    </w:rPr>
  </w:style>
  <w:style w:type="paragraph" w:styleId="Heading5">
    <w:name w:val="heading 5"/>
    <w:basedOn w:val="Normal"/>
    <w:next w:val="Normal"/>
    <w:link w:val="Heading5Char"/>
    <w:autoRedefine/>
    <w:uiPriority w:val="9"/>
    <w:unhideWhenUsed/>
    <w:qFormat/>
    <w:rsid w:val="00D9199F"/>
    <w:pPr>
      <w:keepNext/>
      <w:keepLines/>
      <w:spacing w:before="120" w:after="120" w:line="360" w:lineRule="auto"/>
      <w:ind w:left="680"/>
      <w:outlineLvl w:val="4"/>
    </w:pPr>
    <w:rPr>
      <w:rFonts w:ascii="Arial" w:eastAsiaTheme="majorEastAsia" w:hAnsi="Arial" w:cstheme="majorBidi"/>
      <w:b/>
      <w:color w:val="000000" w:themeColor="text1"/>
    </w:rPr>
  </w:style>
  <w:style w:type="paragraph" w:styleId="Heading6">
    <w:name w:val="heading 6"/>
    <w:basedOn w:val="Normal"/>
    <w:next w:val="Normal"/>
    <w:link w:val="Heading6Char"/>
    <w:autoRedefine/>
    <w:uiPriority w:val="9"/>
    <w:unhideWhenUsed/>
    <w:qFormat/>
    <w:rsid w:val="002B34F8"/>
    <w:pPr>
      <w:keepNext/>
      <w:keepLines/>
      <w:spacing w:before="120" w:after="120" w:line="360" w:lineRule="auto"/>
      <w:ind w:left="680"/>
      <w:outlineLvl w:val="5"/>
    </w:pPr>
    <w:rPr>
      <w:rFonts w:ascii="Arial" w:eastAsiaTheme="majorEastAsia" w:hAnsi="Arial" w:cs="Arial"/>
      <w:i/>
      <w:lang w:bidi="ar-SA"/>
    </w:rPr>
  </w:style>
  <w:style w:type="paragraph" w:styleId="Heading7">
    <w:name w:val="heading 7"/>
    <w:aliases w:val="Figure"/>
    <w:basedOn w:val="Normal"/>
    <w:next w:val="Normal"/>
    <w:link w:val="Heading7Char"/>
    <w:autoRedefine/>
    <w:uiPriority w:val="9"/>
    <w:unhideWhenUsed/>
    <w:qFormat/>
    <w:rsid w:val="00F256EE"/>
    <w:pPr>
      <w:spacing w:before="120" w:after="120" w:line="360" w:lineRule="auto"/>
      <w:jc w:val="center"/>
      <w:outlineLvl w:val="6"/>
    </w:pPr>
    <w:rPr>
      <w:rFonts w:ascii="Arial" w:hAnsi="Arial" w:cs="Arial"/>
      <w:b/>
      <w:color w:val="000000" w:themeColor="text1"/>
      <w:lang w:bidi="ar-SA"/>
    </w:rPr>
  </w:style>
  <w:style w:type="paragraph" w:styleId="Heading8">
    <w:name w:val="heading 8"/>
    <w:basedOn w:val="Normal"/>
    <w:next w:val="Normal"/>
    <w:link w:val="Heading8Char"/>
    <w:uiPriority w:val="9"/>
    <w:semiHidden/>
    <w:unhideWhenUsed/>
    <w:qFormat/>
    <w:rsid w:val="00E3367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367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142898"/>
    <w:rPr>
      <w:rFonts w:ascii="Arial" w:eastAsiaTheme="majorEastAsia" w:hAnsi="Arial" w:cstheme="majorBidi"/>
      <w:b/>
      <w:bCs/>
      <w:color w:val="000000" w:themeColor="text1"/>
      <w:kern w:val="0"/>
      <w:sz w:val="32"/>
      <w:szCs w:val="40"/>
      <w:lang w:eastAsia="en-GB" w:bidi="en-GB"/>
      <w14:ligatures w14:val="none"/>
    </w:rPr>
  </w:style>
  <w:style w:type="character" w:customStyle="1" w:styleId="Heading2Char">
    <w:name w:val="Heading 2 Char"/>
    <w:basedOn w:val="DefaultParagraphFont"/>
    <w:link w:val="Heading2"/>
    <w:uiPriority w:val="1"/>
    <w:rsid w:val="00EF4812"/>
    <w:rPr>
      <w:rFonts w:ascii="Arial" w:eastAsia="Arial Unicode MS" w:hAnsi="Arial" w:cstheme="majorBidi"/>
      <w:b/>
      <w:bCs/>
      <w:kern w:val="0"/>
      <w:sz w:val="28"/>
      <w:lang w:eastAsia="en-GB" w:bidi="en-GB"/>
      <w14:ligatures w14:val="none"/>
    </w:rPr>
  </w:style>
  <w:style w:type="character" w:customStyle="1" w:styleId="Heading3Char">
    <w:name w:val="Heading 3 Char"/>
    <w:basedOn w:val="DefaultParagraphFont"/>
    <w:link w:val="Heading3"/>
    <w:uiPriority w:val="1"/>
    <w:rsid w:val="002C200F"/>
    <w:rPr>
      <w:rFonts w:ascii="Arial" w:eastAsia="Calibri Light" w:hAnsi="Arial" w:cstheme="majorBidi"/>
      <w:b/>
      <w:bCs/>
      <w:color w:val="000000" w:themeColor="text1"/>
      <w:kern w:val="0"/>
      <w:sz w:val="24"/>
      <w:szCs w:val="28"/>
      <w:lang w:eastAsia="en-GB"/>
      <w14:ligatures w14:val="none"/>
    </w:rPr>
  </w:style>
  <w:style w:type="character" w:customStyle="1" w:styleId="Heading4Char">
    <w:name w:val="Heading 4 Char"/>
    <w:basedOn w:val="DefaultParagraphFont"/>
    <w:link w:val="Heading4"/>
    <w:uiPriority w:val="9"/>
    <w:rsid w:val="00A15DD8"/>
    <w:rPr>
      <w:rFonts w:ascii="Arial" w:eastAsia="Times New Roman" w:hAnsi="Arial" w:cs="Times New Roman"/>
      <w:b/>
      <w:i/>
      <w:iCs/>
      <w:kern w:val="0"/>
      <w:sz w:val="24"/>
      <w:szCs w:val="24"/>
      <w:lang w:eastAsia="en-GB"/>
      <w14:ligatures w14:val="none"/>
    </w:rPr>
  </w:style>
  <w:style w:type="character" w:customStyle="1" w:styleId="Heading5Char">
    <w:name w:val="Heading 5 Char"/>
    <w:basedOn w:val="DefaultParagraphFont"/>
    <w:link w:val="Heading5"/>
    <w:uiPriority w:val="9"/>
    <w:rsid w:val="00D9199F"/>
    <w:rPr>
      <w:rFonts w:ascii="Arial" w:eastAsiaTheme="majorEastAsia" w:hAnsi="Arial" w:cstheme="majorBidi"/>
      <w:b/>
      <w:color w:val="000000" w:themeColor="text1"/>
      <w:kern w:val="0"/>
      <w:lang w:eastAsia="en-GB" w:bidi="en-GB"/>
      <w14:ligatures w14:val="none"/>
    </w:rPr>
  </w:style>
  <w:style w:type="character" w:customStyle="1" w:styleId="Heading6Char">
    <w:name w:val="Heading 6 Char"/>
    <w:basedOn w:val="DefaultParagraphFont"/>
    <w:link w:val="Heading6"/>
    <w:uiPriority w:val="9"/>
    <w:rsid w:val="002B34F8"/>
    <w:rPr>
      <w:rFonts w:ascii="Arial" w:eastAsiaTheme="majorEastAsia" w:hAnsi="Arial" w:cs="Arial"/>
      <w:i/>
      <w:kern w:val="0"/>
      <w:lang w:eastAsia="en-GB"/>
      <w14:ligatures w14:val="none"/>
    </w:rPr>
  </w:style>
  <w:style w:type="character" w:customStyle="1" w:styleId="Heading7Char">
    <w:name w:val="Heading 7 Char"/>
    <w:aliases w:val="Figure Char"/>
    <w:basedOn w:val="DefaultParagraphFont"/>
    <w:link w:val="Heading7"/>
    <w:uiPriority w:val="9"/>
    <w:rsid w:val="00F256EE"/>
    <w:rPr>
      <w:rFonts w:ascii="Arial" w:eastAsia="Calibri Light" w:hAnsi="Arial" w:cs="Arial"/>
      <w:b/>
      <w:color w:val="000000" w:themeColor="text1"/>
      <w:kern w:val="0"/>
      <w:lang w:eastAsia="en-GB"/>
      <w14:ligatures w14:val="none"/>
    </w:rPr>
  </w:style>
  <w:style w:type="character" w:customStyle="1" w:styleId="Heading8Char">
    <w:name w:val="Heading 8 Char"/>
    <w:basedOn w:val="DefaultParagraphFont"/>
    <w:link w:val="Heading8"/>
    <w:uiPriority w:val="9"/>
    <w:semiHidden/>
    <w:rsid w:val="00E336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3677"/>
    <w:rPr>
      <w:rFonts w:eastAsiaTheme="majorEastAsia" w:cstheme="majorBidi"/>
      <w:color w:val="272727" w:themeColor="text1" w:themeTint="D8"/>
    </w:rPr>
  </w:style>
  <w:style w:type="paragraph" w:styleId="Title">
    <w:name w:val="Title"/>
    <w:basedOn w:val="Normal"/>
    <w:next w:val="Normal"/>
    <w:link w:val="TitleChar"/>
    <w:uiPriority w:val="10"/>
    <w:qFormat/>
    <w:rsid w:val="00E3367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36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36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36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3677"/>
    <w:pPr>
      <w:spacing w:before="160"/>
      <w:jc w:val="center"/>
    </w:pPr>
    <w:rPr>
      <w:i/>
      <w:iCs/>
      <w:color w:val="404040" w:themeColor="text1" w:themeTint="BF"/>
    </w:rPr>
  </w:style>
  <w:style w:type="character" w:customStyle="1" w:styleId="QuoteChar">
    <w:name w:val="Quote Char"/>
    <w:basedOn w:val="DefaultParagraphFont"/>
    <w:link w:val="Quote"/>
    <w:uiPriority w:val="29"/>
    <w:rsid w:val="00E33677"/>
    <w:rPr>
      <w:i/>
      <w:iCs/>
      <w:color w:val="404040" w:themeColor="text1" w:themeTint="BF"/>
    </w:rPr>
  </w:style>
  <w:style w:type="paragraph" w:styleId="ListParagraph">
    <w:name w:val="List Paragraph"/>
    <w:basedOn w:val="Normal"/>
    <w:uiPriority w:val="34"/>
    <w:qFormat/>
    <w:rsid w:val="00E33677"/>
    <w:pPr>
      <w:ind w:left="720"/>
      <w:contextualSpacing/>
    </w:pPr>
  </w:style>
  <w:style w:type="character" w:styleId="IntenseEmphasis">
    <w:name w:val="Intense Emphasis"/>
    <w:basedOn w:val="DefaultParagraphFont"/>
    <w:uiPriority w:val="21"/>
    <w:qFormat/>
    <w:rsid w:val="00E33677"/>
    <w:rPr>
      <w:i/>
      <w:iCs/>
      <w:color w:val="A5A5A5" w:themeColor="accent1" w:themeShade="BF"/>
    </w:rPr>
  </w:style>
  <w:style w:type="paragraph" w:styleId="IntenseQuote">
    <w:name w:val="Intense Quote"/>
    <w:basedOn w:val="Normal"/>
    <w:next w:val="Normal"/>
    <w:link w:val="IntenseQuoteChar"/>
    <w:uiPriority w:val="30"/>
    <w:qFormat/>
    <w:rsid w:val="00E33677"/>
    <w:pPr>
      <w:pBdr>
        <w:top w:val="single" w:sz="4" w:space="10" w:color="A5A5A5" w:themeColor="accent1" w:themeShade="BF"/>
        <w:bottom w:val="single" w:sz="4" w:space="10" w:color="A5A5A5" w:themeColor="accent1" w:themeShade="BF"/>
      </w:pBdr>
      <w:spacing w:before="360" w:after="360"/>
      <w:ind w:left="864" w:right="864"/>
      <w:jc w:val="center"/>
    </w:pPr>
    <w:rPr>
      <w:i/>
      <w:iCs/>
      <w:color w:val="A5A5A5" w:themeColor="accent1" w:themeShade="BF"/>
    </w:rPr>
  </w:style>
  <w:style w:type="character" w:customStyle="1" w:styleId="IntenseQuoteChar">
    <w:name w:val="Intense Quote Char"/>
    <w:basedOn w:val="DefaultParagraphFont"/>
    <w:link w:val="IntenseQuote"/>
    <w:uiPriority w:val="30"/>
    <w:rsid w:val="00E33677"/>
    <w:rPr>
      <w:i/>
      <w:iCs/>
      <w:color w:val="A5A5A5" w:themeColor="accent1" w:themeShade="BF"/>
    </w:rPr>
  </w:style>
  <w:style w:type="character" w:styleId="IntenseReference">
    <w:name w:val="Intense Reference"/>
    <w:basedOn w:val="DefaultParagraphFont"/>
    <w:uiPriority w:val="32"/>
    <w:qFormat/>
    <w:rsid w:val="00E33677"/>
    <w:rPr>
      <w:b/>
      <w:bCs/>
      <w:smallCaps/>
      <w:color w:val="A5A5A5" w:themeColor="accent1" w:themeShade="BF"/>
      <w:spacing w:val="5"/>
    </w:rPr>
  </w:style>
  <w:style w:type="paragraph" w:styleId="NormalWeb">
    <w:name w:val="Normal (Web)"/>
    <w:basedOn w:val="Normal"/>
    <w:uiPriority w:val="99"/>
    <w:semiHidden/>
    <w:unhideWhenUsed/>
    <w:rsid w:val="00E33677"/>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E33677"/>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E33677"/>
    <w:rPr>
      <w:kern w:val="0"/>
      <w14:ligatures w14:val="none"/>
    </w:rPr>
  </w:style>
  <w:style w:type="paragraph" w:styleId="Footer">
    <w:name w:val="footer"/>
    <w:basedOn w:val="Normal"/>
    <w:link w:val="FooterChar"/>
    <w:uiPriority w:val="99"/>
    <w:unhideWhenUsed/>
    <w:rsid w:val="00E33677"/>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E33677"/>
    <w:rPr>
      <w:kern w:val="0"/>
      <w14:ligatures w14:val="none"/>
    </w:rPr>
  </w:style>
  <w:style w:type="paragraph" w:styleId="TOCHeading">
    <w:name w:val="TOC Heading"/>
    <w:basedOn w:val="Heading1"/>
    <w:next w:val="Normal"/>
    <w:uiPriority w:val="39"/>
    <w:unhideWhenUsed/>
    <w:qFormat/>
    <w:rsid w:val="004A3EFE"/>
    <w:pPr>
      <w:widowControl/>
      <w:autoSpaceDE/>
      <w:autoSpaceDN/>
      <w:spacing w:before="240" w:after="0" w:line="259" w:lineRule="auto"/>
      <w:outlineLvl w:val="9"/>
    </w:pPr>
    <w:rPr>
      <w:rFonts w:asciiTheme="majorHAnsi" w:hAnsiTheme="majorHAnsi"/>
      <w:b w:val="0"/>
      <w:color w:val="A5A5A5" w:themeColor="accent1" w:themeShade="BF"/>
      <w:szCs w:val="32"/>
      <w:lang w:bidi="ar-SA"/>
    </w:rPr>
  </w:style>
  <w:style w:type="paragraph" w:styleId="TOC1">
    <w:name w:val="toc 1"/>
    <w:basedOn w:val="Normal"/>
    <w:next w:val="Normal"/>
    <w:autoRedefine/>
    <w:uiPriority w:val="39"/>
    <w:unhideWhenUsed/>
    <w:rsid w:val="00FF3B1B"/>
    <w:pPr>
      <w:tabs>
        <w:tab w:val="right" w:leader="dot" w:pos="9016"/>
      </w:tabs>
      <w:spacing w:after="100" w:line="360" w:lineRule="auto"/>
    </w:pPr>
    <w:rPr>
      <w:rFonts w:ascii="Arial" w:hAnsi="Arial" w:cs="Arial"/>
      <w:noProof/>
      <w:sz w:val="24"/>
      <w:szCs w:val="24"/>
    </w:rPr>
  </w:style>
  <w:style w:type="paragraph" w:styleId="TOC2">
    <w:name w:val="toc 2"/>
    <w:basedOn w:val="Normal"/>
    <w:next w:val="Normal"/>
    <w:autoRedefine/>
    <w:uiPriority w:val="39"/>
    <w:unhideWhenUsed/>
    <w:rsid w:val="004A3EFE"/>
    <w:pPr>
      <w:spacing w:after="100"/>
      <w:ind w:left="220"/>
    </w:pPr>
  </w:style>
  <w:style w:type="paragraph" w:styleId="TOC3">
    <w:name w:val="toc 3"/>
    <w:basedOn w:val="Normal"/>
    <w:next w:val="Normal"/>
    <w:autoRedefine/>
    <w:uiPriority w:val="39"/>
    <w:unhideWhenUsed/>
    <w:rsid w:val="004A3EFE"/>
    <w:pPr>
      <w:spacing w:after="100"/>
      <w:ind w:left="440"/>
    </w:pPr>
  </w:style>
  <w:style w:type="character" w:styleId="Hyperlink">
    <w:name w:val="Hyperlink"/>
    <w:basedOn w:val="DefaultParagraphFont"/>
    <w:uiPriority w:val="99"/>
    <w:unhideWhenUsed/>
    <w:rsid w:val="004A3EFE"/>
    <w:rPr>
      <w:color w:val="5F5F5F" w:themeColor="hyperlink"/>
      <w:u w:val="single"/>
    </w:rPr>
  </w:style>
  <w:style w:type="character" w:customStyle="1" w:styleId="vkekvd">
    <w:name w:val="vkekvd"/>
    <w:basedOn w:val="DefaultParagraphFont"/>
    <w:rsid w:val="00443219"/>
  </w:style>
  <w:style w:type="table" w:styleId="PlainTable2">
    <w:name w:val="Plain Table 2"/>
    <w:basedOn w:val="TableNormal"/>
    <w:uiPriority w:val="42"/>
    <w:rsid w:val="00F8669A"/>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NoSpacing">
    <w:name w:val="No Spacing"/>
    <w:uiPriority w:val="1"/>
    <w:qFormat/>
    <w:rsid w:val="0074022D"/>
    <w:pPr>
      <w:widowControl w:val="0"/>
      <w:autoSpaceDE w:val="0"/>
      <w:autoSpaceDN w:val="0"/>
      <w:spacing w:after="0" w:line="240" w:lineRule="auto"/>
    </w:pPr>
    <w:rPr>
      <w:rFonts w:ascii="Calibri Light" w:eastAsia="Calibri Light" w:hAnsi="Calibri Light" w:cs="Calibri Light"/>
      <w:kern w:val="0"/>
      <w:lang w:eastAsia="en-GB" w:bidi="en-GB"/>
      <w14:ligatures w14:val="none"/>
    </w:rPr>
  </w:style>
  <w:style w:type="table" w:styleId="TableGrid">
    <w:name w:val="Table Grid"/>
    <w:basedOn w:val="TableNormal"/>
    <w:uiPriority w:val="39"/>
    <w:rsid w:val="00D62A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506D9"/>
    <w:pPr>
      <w:spacing w:after="200"/>
    </w:pPr>
    <w:rPr>
      <w:i/>
      <w:iCs/>
      <w:color w:val="000000" w:themeColor="text2"/>
      <w:sz w:val="18"/>
      <w:szCs w:val="18"/>
    </w:rPr>
  </w:style>
  <w:style w:type="paragraph" w:styleId="TableofFigures">
    <w:name w:val="table of figures"/>
    <w:basedOn w:val="Normal"/>
    <w:next w:val="Normal"/>
    <w:uiPriority w:val="99"/>
    <w:unhideWhenUsed/>
    <w:rsid w:val="00A815C8"/>
  </w:style>
  <w:style w:type="paragraph" w:styleId="Bibliography">
    <w:name w:val="Bibliography"/>
    <w:basedOn w:val="Normal"/>
    <w:next w:val="Normal"/>
    <w:uiPriority w:val="37"/>
    <w:unhideWhenUsed/>
    <w:rsid w:val="00962BBA"/>
    <w:pPr>
      <w:spacing w:line="480" w:lineRule="auto"/>
      <w:ind w:left="720" w:hanging="720"/>
    </w:pPr>
  </w:style>
  <w:style w:type="character" w:styleId="UnresolvedMention">
    <w:name w:val="Unresolved Mention"/>
    <w:basedOn w:val="DefaultParagraphFont"/>
    <w:uiPriority w:val="99"/>
    <w:semiHidden/>
    <w:unhideWhenUsed/>
    <w:rsid w:val="001102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diagramQuickStyle" Target="diagrams/quickStyle4.xml"/><Relationship Id="rId21" Type="http://schemas.openxmlformats.org/officeDocument/2006/relationships/diagramQuickStyle" Target="diagrams/quickStyle3.xml"/><Relationship Id="rId42" Type="http://schemas.openxmlformats.org/officeDocument/2006/relationships/diagramData" Target="diagrams/data7.xml"/><Relationship Id="rId47" Type="http://schemas.openxmlformats.org/officeDocument/2006/relationships/diagramData" Target="diagrams/data8.xml"/><Relationship Id="rId63" Type="http://schemas.microsoft.com/office/2007/relationships/diagramDrawing" Target="diagrams/drawing10.xml"/><Relationship Id="rId68"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diagramQuickStyle" Target="diagrams/quickStyle2.xml"/><Relationship Id="rId29" Type="http://schemas.openxmlformats.org/officeDocument/2006/relationships/diagramData" Target="diagrams/data5.xml"/><Relationship Id="rId11" Type="http://schemas.openxmlformats.org/officeDocument/2006/relationships/diagramQuickStyle" Target="diagrams/quickStyle1.xml"/><Relationship Id="rId24" Type="http://schemas.openxmlformats.org/officeDocument/2006/relationships/diagramData" Target="diagrams/data4.xml"/><Relationship Id="rId32" Type="http://schemas.openxmlformats.org/officeDocument/2006/relationships/diagramColors" Target="diagrams/colors5.xml"/><Relationship Id="rId37" Type="http://schemas.openxmlformats.org/officeDocument/2006/relationships/diagramLayout" Target="diagrams/layout6.xml"/><Relationship Id="rId40" Type="http://schemas.microsoft.com/office/2007/relationships/diagramDrawing" Target="diagrams/drawing6.xml"/><Relationship Id="rId45" Type="http://schemas.openxmlformats.org/officeDocument/2006/relationships/diagramColors" Target="diagrams/colors7.xml"/><Relationship Id="rId53" Type="http://schemas.openxmlformats.org/officeDocument/2006/relationships/diagramLayout" Target="diagrams/layout9.xml"/><Relationship Id="rId58" Type="http://schemas.openxmlformats.org/officeDocument/2006/relationships/footer" Target="footer1.xml"/><Relationship Id="rId66" Type="http://schemas.openxmlformats.org/officeDocument/2006/relationships/hyperlink" Target="https://d.docs.live.net/c4629db85e11692b/Desktop/Medical%20Hypothesis%20Discovery%20and%20Innovation%20in%20Ophthalmology" TargetMode="External"/><Relationship Id="rId74"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diagramQuickStyle" Target="diagrams/quickStyle10.xml"/><Relationship Id="rId19" Type="http://schemas.openxmlformats.org/officeDocument/2006/relationships/diagramData" Target="diagrams/data3.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diagramColors" Target="diagrams/colors4.xml"/><Relationship Id="rId30" Type="http://schemas.openxmlformats.org/officeDocument/2006/relationships/diagramLayout" Target="diagrams/layout5.xml"/><Relationship Id="rId35" Type="http://schemas.openxmlformats.org/officeDocument/2006/relationships/image" Target="media/image2.png"/><Relationship Id="rId43" Type="http://schemas.openxmlformats.org/officeDocument/2006/relationships/diagramLayout" Target="diagrams/layout7.xml"/><Relationship Id="rId48" Type="http://schemas.openxmlformats.org/officeDocument/2006/relationships/diagramLayout" Target="diagrams/layout8.xml"/><Relationship Id="rId56" Type="http://schemas.microsoft.com/office/2007/relationships/diagramDrawing" Target="diagrams/drawing9.xml"/><Relationship Id="rId64" Type="http://schemas.openxmlformats.org/officeDocument/2006/relationships/header" Target="header2.xml"/><Relationship Id="rId69" Type="http://schemas.openxmlformats.org/officeDocument/2006/relationships/image" Target="media/image5.png"/><Relationship Id="rId8" Type="http://schemas.openxmlformats.org/officeDocument/2006/relationships/image" Target="media/image1.jpeg"/><Relationship Id="rId51" Type="http://schemas.microsoft.com/office/2007/relationships/diagramDrawing" Target="diagrams/drawing8.xml"/><Relationship Id="rId72" Type="http://schemas.openxmlformats.org/officeDocument/2006/relationships/image" Target="media/image8.png"/><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Layout" Target="diagrams/layout4.xml"/><Relationship Id="rId33" Type="http://schemas.microsoft.com/office/2007/relationships/diagramDrawing" Target="diagrams/drawing5.xml"/><Relationship Id="rId38" Type="http://schemas.openxmlformats.org/officeDocument/2006/relationships/diagramQuickStyle" Target="diagrams/quickStyle6.xml"/><Relationship Id="rId46" Type="http://schemas.microsoft.com/office/2007/relationships/diagramDrawing" Target="diagrams/drawing7.xml"/><Relationship Id="rId59" Type="http://schemas.openxmlformats.org/officeDocument/2006/relationships/diagramData" Target="diagrams/data10.xml"/><Relationship Id="rId67" Type="http://schemas.openxmlformats.org/officeDocument/2006/relationships/hyperlink" Target="https://doi.org/10.51329/mehdiophthal1522" TargetMode="External"/><Relationship Id="rId20" Type="http://schemas.openxmlformats.org/officeDocument/2006/relationships/diagramLayout" Target="diagrams/layout3.xml"/><Relationship Id="rId41" Type="http://schemas.openxmlformats.org/officeDocument/2006/relationships/image" Target="media/image3.png"/><Relationship Id="rId54" Type="http://schemas.openxmlformats.org/officeDocument/2006/relationships/diagramQuickStyle" Target="diagrams/quickStyle9.xml"/><Relationship Id="rId62" Type="http://schemas.openxmlformats.org/officeDocument/2006/relationships/diagramColors" Target="diagrams/colors10.xml"/><Relationship Id="rId70" Type="http://schemas.openxmlformats.org/officeDocument/2006/relationships/image" Target="media/image6.png"/><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Layout" Target="diagrams/layout2.xml"/><Relationship Id="rId23" Type="http://schemas.microsoft.com/office/2007/relationships/diagramDrawing" Target="diagrams/drawing3.xml"/><Relationship Id="rId28" Type="http://schemas.microsoft.com/office/2007/relationships/diagramDrawing" Target="diagrams/drawing4.xml"/><Relationship Id="rId36" Type="http://schemas.openxmlformats.org/officeDocument/2006/relationships/diagramData" Target="diagrams/data6.xml"/><Relationship Id="rId49" Type="http://schemas.openxmlformats.org/officeDocument/2006/relationships/diagramQuickStyle" Target="diagrams/quickStyle8.xml"/><Relationship Id="rId57" Type="http://schemas.openxmlformats.org/officeDocument/2006/relationships/header" Target="header1.xml"/><Relationship Id="rId10" Type="http://schemas.openxmlformats.org/officeDocument/2006/relationships/diagramLayout" Target="diagrams/layout1.xml"/><Relationship Id="rId31" Type="http://schemas.openxmlformats.org/officeDocument/2006/relationships/diagramQuickStyle" Target="diagrams/quickStyle5.xml"/><Relationship Id="rId44" Type="http://schemas.openxmlformats.org/officeDocument/2006/relationships/diagramQuickStyle" Target="diagrams/quickStyle7.xml"/><Relationship Id="rId52" Type="http://schemas.openxmlformats.org/officeDocument/2006/relationships/diagramData" Target="diagrams/data9.xml"/><Relationship Id="rId60" Type="http://schemas.openxmlformats.org/officeDocument/2006/relationships/diagramLayout" Target="diagrams/layout10.xml"/><Relationship Id="rId65" Type="http://schemas.openxmlformats.org/officeDocument/2006/relationships/footer" Target="footer2.xml"/><Relationship Id="rId73"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diagramData" Target="diagrams/data1.xml"/><Relationship Id="rId13" Type="http://schemas.microsoft.com/office/2007/relationships/diagramDrawing" Target="diagrams/drawing1.xml"/><Relationship Id="rId18" Type="http://schemas.microsoft.com/office/2007/relationships/diagramDrawing" Target="diagrams/drawing2.xml"/><Relationship Id="rId39" Type="http://schemas.openxmlformats.org/officeDocument/2006/relationships/diagramColors" Target="diagrams/colors6.xml"/><Relationship Id="rId34" Type="http://schemas.openxmlformats.org/officeDocument/2006/relationships/chart" Target="charts/chart1.xml"/><Relationship Id="rId50" Type="http://schemas.openxmlformats.org/officeDocument/2006/relationships/diagramColors" Target="diagrams/colors8.xml"/><Relationship Id="rId55" Type="http://schemas.openxmlformats.org/officeDocument/2006/relationships/diagramColors" Target="diagrams/colors9.xml"/><Relationship Id="rId7" Type="http://schemas.openxmlformats.org/officeDocument/2006/relationships/endnotes" Target="endnotes.xml"/><Relationship Id="rId71" Type="http://schemas.openxmlformats.org/officeDocument/2006/relationships/image" Target="media/image7.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ysClr val="windowText" lastClr="000000"/>
                </a:solidFill>
                <a:latin typeface="+mn-lt"/>
                <a:ea typeface="+mn-ea"/>
                <a:cs typeface="+mn-cs"/>
              </a:defRPr>
            </a:pPr>
            <a:r>
              <a:rPr lang="en-GB">
                <a:solidFill>
                  <a:sysClr val="windowText" lastClr="000000"/>
                </a:solidFill>
                <a:latin typeface="Arial" panose="020B0604020202020204" pitchFamily="34" charset="0"/>
                <a:cs typeface="Arial" panose="020B0604020202020204" pitchFamily="34" charset="0"/>
              </a:rPr>
              <a:t>CMHCs</a:t>
            </a:r>
          </a:p>
        </c:rich>
      </c:tx>
      <c:overlay val="0"/>
      <c:spPr>
        <a:noFill/>
        <a:ln>
          <a:noFill/>
        </a:ln>
        <a:effectLst/>
      </c:spPr>
      <c:txPr>
        <a:bodyPr rot="0" spcFirstLastPara="1" vertOverflow="ellipsis" vert="horz" wrap="square" anchor="ctr" anchorCtr="1"/>
        <a:lstStyle/>
        <a:p>
          <a:pPr>
            <a:defRPr sz="1800" b="1" i="0" u="none" strike="noStrike" kern="1200" baseline="0">
              <a:solidFill>
                <a:sysClr val="windowText" lastClr="000000"/>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Sheet1!$B$7:$B$11</c:f>
              <c:strCache>
                <c:ptCount val="5"/>
                <c:pt idx="0">
                  <c:v>Generalised Anxiety Disorder (GAD) </c:v>
                </c:pt>
                <c:pt idx="1">
                  <c:v>Depression</c:v>
                </c:pt>
                <c:pt idx="2">
                  <c:v>Phobias </c:v>
                </c:pt>
                <c:pt idx="3">
                  <c:v>Obsessive Compulsive Disorder (OCD)</c:v>
                </c:pt>
                <c:pt idx="4">
                  <c:v>Panic disorder </c:v>
                </c:pt>
              </c:strCache>
            </c:strRef>
          </c:cat>
          <c:val>
            <c:numRef>
              <c:f>Sheet1!$C$7:$C$11</c:f>
              <c:numCache>
                <c:formatCode>0.00%</c:formatCode>
                <c:ptCount val="5"/>
                <c:pt idx="0">
                  <c:v>7.4999999999999997E-2</c:v>
                </c:pt>
                <c:pt idx="1">
                  <c:v>3.7999999999999999E-2</c:v>
                </c:pt>
                <c:pt idx="2">
                  <c:v>2.5999999999999999E-2</c:v>
                </c:pt>
                <c:pt idx="3">
                  <c:v>2.1999999999999999E-2</c:v>
                </c:pt>
                <c:pt idx="4">
                  <c:v>0.01</c:v>
                </c:pt>
              </c:numCache>
            </c:numRef>
          </c:val>
          <c:extLst>
            <c:ext xmlns:c16="http://schemas.microsoft.com/office/drawing/2014/chart" uri="{C3380CC4-5D6E-409C-BE32-E72D297353CC}">
              <c16:uniqueId val="{00000000-8262-4E9D-91D4-872AD77799C2}"/>
            </c:ext>
          </c:extLst>
        </c:ser>
        <c:dLbls>
          <c:dLblPos val="inEnd"/>
          <c:showLegendKey val="0"/>
          <c:showVal val="1"/>
          <c:showCatName val="0"/>
          <c:showSerName val="0"/>
          <c:showPercent val="0"/>
          <c:showBubbleSize val="0"/>
        </c:dLbls>
        <c:gapWidth val="65"/>
        <c:axId val="1494053295"/>
        <c:axId val="1494054255"/>
      </c:barChart>
      <c:catAx>
        <c:axId val="1494053295"/>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1494054255"/>
        <c:crosses val="autoZero"/>
        <c:auto val="1"/>
        <c:lblAlgn val="ctr"/>
        <c:lblOffset val="100"/>
        <c:noMultiLvlLbl val="0"/>
      </c:catAx>
      <c:valAx>
        <c:axId val="1494054255"/>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1494053295"/>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9.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0.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E3BD263-9027-4E9D-A9C9-AEE7A62CFF58}" type="doc">
      <dgm:prSet loTypeId="urn:microsoft.com/office/officeart/2008/layout/LinedList" loCatId="list" qsTypeId="urn:microsoft.com/office/officeart/2005/8/quickstyle/simple1" qsCatId="simple" csTypeId="urn:microsoft.com/office/officeart/2005/8/colors/accent0_3" csCatId="mainScheme" phldr="1"/>
      <dgm:spPr/>
      <dgm:t>
        <a:bodyPr/>
        <a:lstStyle/>
        <a:p>
          <a:endParaRPr lang="en-GB"/>
        </a:p>
      </dgm:t>
    </dgm:pt>
    <dgm:pt modelId="{20D92843-F115-49D2-BF75-9A3DD8762681}">
      <dgm:prSet phldrT="[Text]" custT="1"/>
      <dgm:spPr/>
      <dgm:t>
        <a:bodyPr/>
        <a:lstStyle/>
        <a:p>
          <a:r>
            <a:rPr lang="en-GB" sz="1100">
              <a:latin typeface="Arial" panose="020B0604020202020204" pitchFamily="34" charset="0"/>
              <a:cs typeface="Arial" panose="020B0604020202020204" pitchFamily="34" charset="0"/>
            </a:rPr>
            <a:t>Classification of Anxiety and Fear-related Disorders</a:t>
          </a:r>
          <a:endParaRPr lang="en-GB" sz="1100"/>
        </a:p>
      </dgm:t>
    </dgm:pt>
    <dgm:pt modelId="{F299063F-F480-42A4-8C47-3B16BFFCB634}" type="parTrans" cxnId="{7C301586-6D76-46AC-AB41-5897DA9961CD}">
      <dgm:prSet/>
      <dgm:spPr/>
      <dgm:t>
        <a:bodyPr/>
        <a:lstStyle/>
        <a:p>
          <a:endParaRPr lang="en-GB"/>
        </a:p>
      </dgm:t>
    </dgm:pt>
    <dgm:pt modelId="{EF308838-75F2-45AD-9ED8-44E508791472}" type="sibTrans" cxnId="{7C301586-6D76-46AC-AB41-5897DA9961CD}">
      <dgm:prSet/>
      <dgm:spPr/>
      <dgm:t>
        <a:bodyPr/>
        <a:lstStyle/>
        <a:p>
          <a:endParaRPr lang="en-GB"/>
        </a:p>
      </dgm:t>
    </dgm:pt>
    <dgm:pt modelId="{AA2D7369-6168-4E58-A0EF-A149DEB4C29C}">
      <dgm:prSet phldrT="[Text]" custT="1"/>
      <dgm:spPr/>
      <dgm:t>
        <a:bodyPr/>
        <a:lstStyle/>
        <a:p>
          <a:r>
            <a:rPr lang="en-GB" sz="1100" b="1">
              <a:latin typeface="Arial" panose="020B0604020202020204" pitchFamily="34" charset="0"/>
              <a:cs typeface="Arial" panose="020B0604020202020204" pitchFamily="34" charset="0"/>
            </a:rPr>
            <a:t>6B00</a:t>
          </a:r>
          <a:r>
            <a:rPr lang="en-GB" sz="1100">
              <a:latin typeface="Arial" panose="020B0604020202020204" pitchFamily="34" charset="0"/>
              <a:cs typeface="Arial" panose="020B0604020202020204" pitchFamily="34" charset="0"/>
            </a:rPr>
            <a:t> Generalized Anxiety Disorder</a:t>
          </a:r>
        </a:p>
      </dgm:t>
    </dgm:pt>
    <dgm:pt modelId="{E25AA640-215A-4CE5-81EC-3CF65FDB6D6C}" type="parTrans" cxnId="{5B395184-DBFE-41E3-8D75-242D45BDBF2C}">
      <dgm:prSet/>
      <dgm:spPr/>
      <dgm:t>
        <a:bodyPr/>
        <a:lstStyle/>
        <a:p>
          <a:endParaRPr lang="en-GB"/>
        </a:p>
      </dgm:t>
    </dgm:pt>
    <dgm:pt modelId="{B6279085-3B74-4F9D-B7B9-75930F3C5C15}" type="sibTrans" cxnId="{5B395184-DBFE-41E3-8D75-242D45BDBF2C}">
      <dgm:prSet/>
      <dgm:spPr/>
      <dgm:t>
        <a:bodyPr/>
        <a:lstStyle/>
        <a:p>
          <a:endParaRPr lang="en-GB"/>
        </a:p>
      </dgm:t>
    </dgm:pt>
    <dgm:pt modelId="{917D5ED9-7576-491B-A82C-FCA4786525A6}">
      <dgm:prSet phldrT="[Text]" custT="1"/>
      <dgm:spPr/>
      <dgm:t>
        <a:bodyPr/>
        <a:lstStyle/>
        <a:p>
          <a:r>
            <a:rPr lang="en-GB" sz="1100" b="1">
              <a:latin typeface="Arial" panose="020B0604020202020204" pitchFamily="34" charset="0"/>
              <a:cs typeface="Arial" panose="020B0604020202020204" pitchFamily="34" charset="0"/>
            </a:rPr>
            <a:t>6B01</a:t>
          </a:r>
          <a:r>
            <a:rPr lang="en-GB" sz="1100">
              <a:latin typeface="Arial" panose="020B0604020202020204" pitchFamily="34" charset="0"/>
              <a:cs typeface="Arial" panose="020B0604020202020204" pitchFamily="34" charset="0"/>
            </a:rPr>
            <a:t> Panic Disorder</a:t>
          </a:r>
        </a:p>
      </dgm:t>
    </dgm:pt>
    <dgm:pt modelId="{31872A3B-D1F5-4597-9212-F22761238C9E}" type="parTrans" cxnId="{43566620-DF8C-44A1-96AE-E0DD511D19A0}">
      <dgm:prSet/>
      <dgm:spPr/>
      <dgm:t>
        <a:bodyPr/>
        <a:lstStyle/>
        <a:p>
          <a:endParaRPr lang="en-GB"/>
        </a:p>
      </dgm:t>
    </dgm:pt>
    <dgm:pt modelId="{69284B40-36B4-4E4C-BC25-5044463094E9}" type="sibTrans" cxnId="{43566620-DF8C-44A1-96AE-E0DD511D19A0}">
      <dgm:prSet/>
      <dgm:spPr/>
      <dgm:t>
        <a:bodyPr/>
        <a:lstStyle/>
        <a:p>
          <a:endParaRPr lang="en-GB"/>
        </a:p>
      </dgm:t>
    </dgm:pt>
    <dgm:pt modelId="{63BA20FE-980A-471D-9E06-29AAB07A7514}">
      <dgm:prSet phldrT="[Text]" custT="1"/>
      <dgm:spPr/>
      <dgm:t>
        <a:bodyPr/>
        <a:lstStyle/>
        <a:p>
          <a:r>
            <a:rPr lang="en-GB" sz="1100" b="1">
              <a:latin typeface="Arial" panose="020B0604020202020204" pitchFamily="34" charset="0"/>
              <a:cs typeface="Arial" panose="020B0604020202020204" pitchFamily="34" charset="0"/>
            </a:rPr>
            <a:t>6B02</a:t>
          </a:r>
          <a:r>
            <a:rPr lang="en-GB" sz="1100">
              <a:latin typeface="Arial" panose="020B0604020202020204" pitchFamily="34" charset="0"/>
              <a:cs typeface="Arial" panose="020B0604020202020204" pitchFamily="34" charset="0"/>
            </a:rPr>
            <a:t> Agoraphobia</a:t>
          </a:r>
        </a:p>
      </dgm:t>
    </dgm:pt>
    <dgm:pt modelId="{A0409CEB-93F8-4D35-AD1F-00D3C4DA3575}" type="parTrans" cxnId="{6B17AA4C-E072-4663-8D31-949EBBB00B8F}">
      <dgm:prSet/>
      <dgm:spPr/>
      <dgm:t>
        <a:bodyPr/>
        <a:lstStyle/>
        <a:p>
          <a:endParaRPr lang="en-GB"/>
        </a:p>
      </dgm:t>
    </dgm:pt>
    <dgm:pt modelId="{16C2BB46-B2CD-40B8-9171-22C6B96E1E0B}" type="sibTrans" cxnId="{6B17AA4C-E072-4663-8D31-949EBBB00B8F}">
      <dgm:prSet/>
      <dgm:spPr/>
      <dgm:t>
        <a:bodyPr/>
        <a:lstStyle/>
        <a:p>
          <a:endParaRPr lang="en-GB"/>
        </a:p>
      </dgm:t>
    </dgm:pt>
    <dgm:pt modelId="{A19B49D7-5CDE-4D3F-B985-61DC33E05DE7}">
      <dgm:prSet phldrT="[Text]" custT="1"/>
      <dgm:spPr/>
      <dgm:t>
        <a:bodyPr/>
        <a:lstStyle/>
        <a:p>
          <a:r>
            <a:rPr lang="en-GB" sz="1100" b="1">
              <a:latin typeface="Arial" panose="020B0604020202020204" pitchFamily="34" charset="0"/>
              <a:cs typeface="Arial" panose="020B0604020202020204" pitchFamily="34" charset="0"/>
            </a:rPr>
            <a:t>6B03</a:t>
          </a:r>
          <a:r>
            <a:rPr lang="en-GB" sz="1100">
              <a:latin typeface="Arial" panose="020B0604020202020204" pitchFamily="34" charset="0"/>
              <a:cs typeface="Arial" panose="020B0604020202020204" pitchFamily="34" charset="0"/>
            </a:rPr>
            <a:t> Specific Phobia</a:t>
          </a:r>
        </a:p>
      </dgm:t>
    </dgm:pt>
    <dgm:pt modelId="{8F8A06BF-EC45-44E3-AEA9-BCBE0BD50AD6}" type="parTrans" cxnId="{F68A4360-7B9F-4022-BD41-825270A5E87F}">
      <dgm:prSet/>
      <dgm:spPr/>
      <dgm:t>
        <a:bodyPr/>
        <a:lstStyle/>
        <a:p>
          <a:endParaRPr lang="en-GB"/>
        </a:p>
      </dgm:t>
    </dgm:pt>
    <dgm:pt modelId="{D06F62F3-9652-4731-8B15-862086F30C86}" type="sibTrans" cxnId="{F68A4360-7B9F-4022-BD41-825270A5E87F}">
      <dgm:prSet/>
      <dgm:spPr/>
      <dgm:t>
        <a:bodyPr/>
        <a:lstStyle/>
        <a:p>
          <a:endParaRPr lang="en-GB"/>
        </a:p>
      </dgm:t>
    </dgm:pt>
    <dgm:pt modelId="{57B1A6DE-06D0-47B6-A788-F32B6EA3B939}">
      <dgm:prSet phldrT="[Text]" custT="1"/>
      <dgm:spPr/>
      <dgm:t>
        <a:bodyPr/>
        <a:lstStyle/>
        <a:p>
          <a:r>
            <a:rPr lang="en-GB" sz="1100" b="1">
              <a:latin typeface="Arial" panose="020B0604020202020204" pitchFamily="34" charset="0"/>
              <a:cs typeface="Arial" panose="020B0604020202020204" pitchFamily="34" charset="0"/>
            </a:rPr>
            <a:t>6B04</a:t>
          </a:r>
          <a:r>
            <a:rPr lang="en-GB" sz="1100">
              <a:latin typeface="Arial" panose="020B0604020202020204" pitchFamily="34" charset="0"/>
              <a:cs typeface="Arial" panose="020B0604020202020204" pitchFamily="34" charset="0"/>
            </a:rPr>
            <a:t> Social Anxiety Disorder</a:t>
          </a:r>
        </a:p>
      </dgm:t>
    </dgm:pt>
    <dgm:pt modelId="{366F663E-9F6C-4E04-BAAB-84EDEBE729C1}" type="parTrans" cxnId="{F2054785-EE48-4AFB-9BA6-2ECCD0D9E098}">
      <dgm:prSet/>
      <dgm:spPr/>
      <dgm:t>
        <a:bodyPr/>
        <a:lstStyle/>
        <a:p>
          <a:endParaRPr lang="en-GB"/>
        </a:p>
      </dgm:t>
    </dgm:pt>
    <dgm:pt modelId="{2F9EB574-ADB9-4AB1-8DB3-FE3E3720A27D}" type="sibTrans" cxnId="{F2054785-EE48-4AFB-9BA6-2ECCD0D9E098}">
      <dgm:prSet/>
      <dgm:spPr/>
      <dgm:t>
        <a:bodyPr/>
        <a:lstStyle/>
        <a:p>
          <a:endParaRPr lang="en-GB"/>
        </a:p>
      </dgm:t>
    </dgm:pt>
    <dgm:pt modelId="{73E81A68-4E93-4881-8242-6F75414390C4}">
      <dgm:prSet phldrT="[Text]" custT="1"/>
      <dgm:spPr/>
      <dgm:t>
        <a:bodyPr/>
        <a:lstStyle/>
        <a:p>
          <a:r>
            <a:rPr lang="en-GB" sz="1100" b="1">
              <a:latin typeface="Arial" panose="020B0604020202020204" pitchFamily="34" charset="0"/>
              <a:cs typeface="Arial" panose="020B0604020202020204" pitchFamily="34" charset="0"/>
            </a:rPr>
            <a:t>6B05</a:t>
          </a:r>
          <a:r>
            <a:rPr lang="en-GB" sz="1100">
              <a:latin typeface="Arial" panose="020B0604020202020204" pitchFamily="34" charset="0"/>
              <a:cs typeface="Arial" panose="020B0604020202020204" pitchFamily="34" charset="0"/>
            </a:rPr>
            <a:t> Separation Anxiety Disorder</a:t>
          </a:r>
        </a:p>
      </dgm:t>
    </dgm:pt>
    <dgm:pt modelId="{8B97230B-C7CA-4342-92A2-B6AF03AB7A94}" type="parTrans" cxnId="{51BFAFFA-C09E-4343-96CA-9733E9F38B4E}">
      <dgm:prSet/>
      <dgm:spPr/>
      <dgm:t>
        <a:bodyPr/>
        <a:lstStyle/>
        <a:p>
          <a:endParaRPr lang="en-GB"/>
        </a:p>
      </dgm:t>
    </dgm:pt>
    <dgm:pt modelId="{B7B44262-7ADB-4F6A-857B-15BC2E8E9D23}" type="sibTrans" cxnId="{51BFAFFA-C09E-4343-96CA-9733E9F38B4E}">
      <dgm:prSet/>
      <dgm:spPr/>
      <dgm:t>
        <a:bodyPr/>
        <a:lstStyle/>
        <a:p>
          <a:endParaRPr lang="en-GB"/>
        </a:p>
      </dgm:t>
    </dgm:pt>
    <dgm:pt modelId="{FB4DAA10-3B08-4FE9-8F03-372D15A284D1}">
      <dgm:prSet phldrT="[Text]" custT="1"/>
      <dgm:spPr/>
      <dgm:t>
        <a:bodyPr/>
        <a:lstStyle/>
        <a:p>
          <a:r>
            <a:rPr lang="en-GB" sz="1100" b="1">
              <a:latin typeface="Arial" panose="020B0604020202020204" pitchFamily="34" charset="0"/>
              <a:cs typeface="Arial" panose="020B0604020202020204" pitchFamily="34" charset="0"/>
            </a:rPr>
            <a:t>6B0Y</a:t>
          </a:r>
          <a:r>
            <a:rPr lang="en-GB" sz="1100">
              <a:latin typeface="Arial" panose="020B0604020202020204" pitchFamily="34" charset="0"/>
              <a:cs typeface="Arial" panose="020B0604020202020204" pitchFamily="34" charset="0"/>
            </a:rPr>
            <a:t> Other Specified Anxiety or Fear-Related Disorders</a:t>
          </a:r>
        </a:p>
      </dgm:t>
    </dgm:pt>
    <dgm:pt modelId="{704A4534-03E4-4400-8988-24BC3F4E7BB6}" type="parTrans" cxnId="{B0754EC4-61D3-4A77-8D92-3D5E5257F1D4}">
      <dgm:prSet/>
      <dgm:spPr/>
      <dgm:t>
        <a:bodyPr/>
        <a:lstStyle/>
        <a:p>
          <a:endParaRPr lang="en-GB"/>
        </a:p>
      </dgm:t>
    </dgm:pt>
    <dgm:pt modelId="{1B0C1ED4-EFDD-4B74-A1F3-20F69C3767DD}" type="sibTrans" cxnId="{B0754EC4-61D3-4A77-8D92-3D5E5257F1D4}">
      <dgm:prSet/>
      <dgm:spPr/>
      <dgm:t>
        <a:bodyPr/>
        <a:lstStyle/>
        <a:p>
          <a:endParaRPr lang="en-GB"/>
        </a:p>
      </dgm:t>
    </dgm:pt>
    <dgm:pt modelId="{1B18FB20-DE96-4E1B-93DB-3899407811A2}" type="pres">
      <dgm:prSet presAssocID="{0E3BD263-9027-4E9D-A9C9-AEE7A62CFF58}" presName="vert0" presStyleCnt="0">
        <dgm:presLayoutVars>
          <dgm:dir/>
          <dgm:animOne val="branch"/>
          <dgm:animLvl val="lvl"/>
        </dgm:presLayoutVars>
      </dgm:prSet>
      <dgm:spPr/>
    </dgm:pt>
    <dgm:pt modelId="{9F8D9765-F6D0-4E47-83F0-9F0B405284E8}" type="pres">
      <dgm:prSet presAssocID="{20D92843-F115-49D2-BF75-9A3DD8762681}" presName="thickLine" presStyleLbl="alignNode1" presStyleIdx="0" presStyleCnt="1"/>
      <dgm:spPr/>
    </dgm:pt>
    <dgm:pt modelId="{B034A558-0D3F-47A8-93EC-696FFBD2C18F}" type="pres">
      <dgm:prSet presAssocID="{20D92843-F115-49D2-BF75-9A3DD8762681}" presName="horz1" presStyleCnt="0"/>
      <dgm:spPr/>
    </dgm:pt>
    <dgm:pt modelId="{6A3D2291-0FE0-4ED6-A3DD-25476B0CF1B8}" type="pres">
      <dgm:prSet presAssocID="{20D92843-F115-49D2-BF75-9A3DD8762681}" presName="tx1" presStyleLbl="revTx" presStyleIdx="0" presStyleCnt="8"/>
      <dgm:spPr/>
    </dgm:pt>
    <dgm:pt modelId="{7601BA7C-5ECD-4488-AA4F-0C6B7B33B547}" type="pres">
      <dgm:prSet presAssocID="{20D92843-F115-49D2-BF75-9A3DD8762681}" presName="vert1" presStyleCnt="0"/>
      <dgm:spPr/>
    </dgm:pt>
    <dgm:pt modelId="{6820F8A0-84C9-4817-944F-060B95F1A6F9}" type="pres">
      <dgm:prSet presAssocID="{AA2D7369-6168-4E58-A0EF-A149DEB4C29C}" presName="vertSpace2a" presStyleCnt="0"/>
      <dgm:spPr/>
    </dgm:pt>
    <dgm:pt modelId="{035267EA-9B13-4DCA-85D5-48A9A5441187}" type="pres">
      <dgm:prSet presAssocID="{AA2D7369-6168-4E58-A0EF-A149DEB4C29C}" presName="horz2" presStyleCnt="0"/>
      <dgm:spPr/>
    </dgm:pt>
    <dgm:pt modelId="{C0B5C8DC-5B69-476F-B051-7F2AEA663618}" type="pres">
      <dgm:prSet presAssocID="{AA2D7369-6168-4E58-A0EF-A149DEB4C29C}" presName="horzSpace2" presStyleCnt="0"/>
      <dgm:spPr/>
    </dgm:pt>
    <dgm:pt modelId="{B83254D4-1C9C-46A2-AFE3-B9BCC0EA2E3B}" type="pres">
      <dgm:prSet presAssocID="{AA2D7369-6168-4E58-A0EF-A149DEB4C29C}" presName="tx2" presStyleLbl="revTx" presStyleIdx="1" presStyleCnt="8"/>
      <dgm:spPr/>
    </dgm:pt>
    <dgm:pt modelId="{0A46F7F9-FA2C-41CB-8174-928E13794668}" type="pres">
      <dgm:prSet presAssocID="{AA2D7369-6168-4E58-A0EF-A149DEB4C29C}" presName="vert2" presStyleCnt="0"/>
      <dgm:spPr/>
    </dgm:pt>
    <dgm:pt modelId="{5F458129-1ABD-413B-9325-982F361EECA2}" type="pres">
      <dgm:prSet presAssocID="{AA2D7369-6168-4E58-A0EF-A149DEB4C29C}" presName="thinLine2b" presStyleLbl="callout" presStyleIdx="0" presStyleCnt="7"/>
      <dgm:spPr/>
    </dgm:pt>
    <dgm:pt modelId="{3DF04B06-76B6-4F05-ACD0-C85066F97506}" type="pres">
      <dgm:prSet presAssocID="{AA2D7369-6168-4E58-A0EF-A149DEB4C29C}" presName="vertSpace2b" presStyleCnt="0"/>
      <dgm:spPr/>
    </dgm:pt>
    <dgm:pt modelId="{C364E55E-9B7B-4C8C-ADD1-766303135FED}" type="pres">
      <dgm:prSet presAssocID="{917D5ED9-7576-491B-A82C-FCA4786525A6}" presName="horz2" presStyleCnt="0"/>
      <dgm:spPr/>
    </dgm:pt>
    <dgm:pt modelId="{E67D2E41-6D75-4840-85F5-8C5ED848ACF4}" type="pres">
      <dgm:prSet presAssocID="{917D5ED9-7576-491B-A82C-FCA4786525A6}" presName="horzSpace2" presStyleCnt="0"/>
      <dgm:spPr/>
    </dgm:pt>
    <dgm:pt modelId="{B99C670A-2FB0-43B0-80EC-C16F11E34B21}" type="pres">
      <dgm:prSet presAssocID="{917D5ED9-7576-491B-A82C-FCA4786525A6}" presName="tx2" presStyleLbl="revTx" presStyleIdx="2" presStyleCnt="8"/>
      <dgm:spPr/>
    </dgm:pt>
    <dgm:pt modelId="{5AAC6A85-D466-4534-A6C0-8AD2528E6069}" type="pres">
      <dgm:prSet presAssocID="{917D5ED9-7576-491B-A82C-FCA4786525A6}" presName="vert2" presStyleCnt="0"/>
      <dgm:spPr/>
    </dgm:pt>
    <dgm:pt modelId="{883E4F14-E5AA-4E95-90B7-06AA8B94C64A}" type="pres">
      <dgm:prSet presAssocID="{917D5ED9-7576-491B-A82C-FCA4786525A6}" presName="thinLine2b" presStyleLbl="callout" presStyleIdx="1" presStyleCnt="7"/>
      <dgm:spPr/>
    </dgm:pt>
    <dgm:pt modelId="{5C5A4123-91BC-43A3-B570-7DBB9476B624}" type="pres">
      <dgm:prSet presAssocID="{917D5ED9-7576-491B-A82C-FCA4786525A6}" presName="vertSpace2b" presStyleCnt="0"/>
      <dgm:spPr/>
    </dgm:pt>
    <dgm:pt modelId="{62DAC8F9-51B3-4064-9EEC-60B807F30362}" type="pres">
      <dgm:prSet presAssocID="{63BA20FE-980A-471D-9E06-29AAB07A7514}" presName="horz2" presStyleCnt="0"/>
      <dgm:spPr/>
    </dgm:pt>
    <dgm:pt modelId="{085F6EF7-EF7D-4115-8A4C-16D600E5DC24}" type="pres">
      <dgm:prSet presAssocID="{63BA20FE-980A-471D-9E06-29AAB07A7514}" presName="horzSpace2" presStyleCnt="0"/>
      <dgm:spPr/>
    </dgm:pt>
    <dgm:pt modelId="{AEAF9E9A-9019-42BC-AF3D-1D2DD36B77BF}" type="pres">
      <dgm:prSet presAssocID="{63BA20FE-980A-471D-9E06-29AAB07A7514}" presName="tx2" presStyleLbl="revTx" presStyleIdx="3" presStyleCnt="8"/>
      <dgm:spPr/>
    </dgm:pt>
    <dgm:pt modelId="{9B761D09-9129-4DE6-A86C-17AD14DF59D9}" type="pres">
      <dgm:prSet presAssocID="{63BA20FE-980A-471D-9E06-29AAB07A7514}" presName="vert2" presStyleCnt="0"/>
      <dgm:spPr/>
    </dgm:pt>
    <dgm:pt modelId="{5B797CC2-62BF-493A-8BA7-AE080BC5FF66}" type="pres">
      <dgm:prSet presAssocID="{63BA20FE-980A-471D-9E06-29AAB07A7514}" presName="thinLine2b" presStyleLbl="callout" presStyleIdx="2" presStyleCnt="7"/>
      <dgm:spPr/>
    </dgm:pt>
    <dgm:pt modelId="{3DABA3F8-41FD-4ED3-B494-F14F227B709C}" type="pres">
      <dgm:prSet presAssocID="{63BA20FE-980A-471D-9E06-29AAB07A7514}" presName="vertSpace2b" presStyleCnt="0"/>
      <dgm:spPr/>
    </dgm:pt>
    <dgm:pt modelId="{99FA9406-E288-4B18-ACA5-29CFD7C571A9}" type="pres">
      <dgm:prSet presAssocID="{A19B49D7-5CDE-4D3F-B985-61DC33E05DE7}" presName="horz2" presStyleCnt="0"/>
      <dgm:spPr/>
    </dgm:pt>
    <dgm:pt modelId="{66FF9601-CAE9-4C70-863E-98196513D45D}" type="pres">
      <dgm:prSet presAssocID="{A19B49D7-5CDE-4D3F-B985-61DC33E05DE7}" presName="horzSpace2" presStyleCnt="0"/>
      <dgm:spPr/>
    </dgm:pt>
    <dgm:pt modelId="{105C0EE3-B8CC-422D-8C7D-00669A52B744}" type="pres">
      <dgm:prSet presAssocID="{A19B49D7-5CDE-4D3F-B985-61DC33E05DE7}" presName="tx2" presStyleLbl="revTx" presStyleIdx="4" presStyleCnt="8"/>
      <dgm:spPr/>
    </dgm:pt>
    <dgm:pt modelId="{B5D8A11E-5BB8-4AAD-BAAC-91A667E9E349}" type="pres">
      <dgm:prSet presAssocID="{A19B49D7-5CDE-4D3F-B985-61DC33E05DE7}" presName="vert2" presStyleCnt="0"/>
      <dgm:spPr/>
    </dgm:pt>
    <dgm:pt modelId="{C611D1DC-C9B4-489F-84B0-6615419F8119}" type="pres">
      <dgm:prSet presAssocID="{A19B49D7-5CDE-4D3F-B985-61DC33E05DE7}" presName="thinLine2b" presStyleLbl="callout" presStyleIdx="3" presStyleCnt="7"/>
      <dgm:spPr/>
    </dgm:pt>
    <dgm:pt modelId="{A9349B33-B813-427A-B86D-91BD9F19CDC5}" type="pres">
      <dgm:prSet presAssocID="{A19B49D7-5CDE-4D3F-B985-61DC33E05DE7}" presName="vertSpace2b" presStyleCnt="0"/>
      <dgm:spPr/>
    </dgm:pt>
    <dgm:pt modelId="{A20891F7-A255-4C1D-A71D-6B459362967B}" type="pres">
      <dgm:prSet presAssocID="{57B1A6DE-06D0-47B6-A788-F32B6EA3B939}" presName="horz2" presStyleCnt="0"/>
      <dgm:spPr/>
    </dgm:pt>
    <dgm:pt modelId="{8DAFF6CE-6003-4244-81CA-8D137DA116FF}" type="pres">
      <dgm:prSet presAssocID="{57B1A6DE-06D0-47B6-A788-F32B6EA3B939}" presName="horzSpace2" presStyleCnt="0"/>
      <dgm:spPr/>
    </dgm:pt>
    <dgm:pt modelId="{10086DA3-ED5E-414B-B869-6D5F32E924DB}" type="pres">
      <dgm:prSet presAssocID="{57B1A6DE-06D0-47B6-A788-F32B6EA3B939}" presName="tx2" presStyleLbl="revTx" presStyleIdx="5" presStyleCnt="8"/>
      <dgm:spPr/>
    </dgm:pt>
    <dgm:pt modelId="{6CB1DE90-ABA6-44B9-9D0E-A3AAA11C2193}" type="pres">
      <dgm:prSet presAssocID="{57B1A6DE-06D0-47B6-A788-F32B6EA3B939}" presName="vert2" presStyleCnt="0"/>
      <dgm:spPr/>
    </dgm:pt>
    <dgm:pt modelId="{A8BBA348-D42E-4A96-B67F-95C59A7AD07F}" type="pres">
      <dgm:prSet presAssocID="{57B1A6DE-06D0-47B6-A788-F32B6EA3B939}" presName="thinLine2b" presStyleLbl="callout" presStyleIdx="4" presStyleCnt="7"/>
      <dgm:spPr/>
    </dgm:pt>
    <dgm:pt modelId="{FD696624-D28D-49B8-819F-962EDC5B97F4}" type="pres">
      <dgm:prSet presAssocID="{57B1A6DE-06D0-47B6-A788-F32B6EA3B939}" presName="vertSpace2b" presStyleCnt="0"/>
      <dgm:spPr/>
    </dgm:pt>
    <dgm:pt modelId="{0D5F7CB6-2BE4-4B85-8D33-2AD6356F6429}" type="pres">
      <dgm:prSet presAssocID="{73E81A68-4E93-4881-8242-6F75414390C4}" presName="horz2" presStyleCnt="0"/>
      <dgm:spPr/>
    </dgm:pt>
    <dgm:pt modelId="{F3F55B56-1F5D-4895-A6CB-6AB6E775AD36}" type="pres">
      <dgm:prSet presAssocID="{73E81A68-4E93-4881-8242-6F75414390C4}" presName="horzSpace2" presStyleCnt="0"/>
      <dgm:spPr/>
    </dgm:pt>
    <dgm:pt modelId="{8A1AEEEA-2C72-4B2C-9445-8D76DF03542A}" type="pres">
      <dgm:prSet presAssocID="{73E81A68-4E93-4881-8242-6F75414390C4}" presName="tx2" presStyleLbl="revTx" presStyleIdx="6" presStyleCnt="8"/>
      <dgm:spPr/>
    </dgm:pt>
    <dgm:pt modelId="{9757C6B4-5774-4666-9E2B-6572E4D77C7A}" type="pres">
      <dgm:prSet presAssocID="{73E81A68-4E93-4881-8242-6F75414390C4}" presName="vert2" presStyleCnt="0"/>
      <dgm:spPr/>
    </dgm:pt>
    <dgm:pt modelId="{4D04CE2F-9E83-4FED-9041-5C945C88D22F}" type="pres">
      <dgm:prSet presAssocID="{73E81A68-4E93-4881-8242-6F75414390C4}" presName="thinLine2b" presStyleLbl="callout" presStyleIdx="5" presStyleCnt="7"/>
      <dgm:spPr/>
    </dgm:pt>
    <dgm:pt modelId="{F68F393E-1248-4BC7-B609-A4F54DBFC54E}" type="pres">
      <dgm:prSet presAssocID="{73E81A68-4E93-4881-8242-6F75414390C4}" presName="vertSpace2b" presStyleCnt="0"/>
      <dgm:spPr/>
    </dgm:pt>
    <dgm:pt modelId="{C3A7E179-E8C9-4A5C-BA41-9420C4E5A5C0}" type="pres">
      <dgm:prSet presAssocID="{FB4DAA10-3B08-4FE9-8F03-372D15A284D1}" presName="horz2" presStyleCnt="0"/>
      <dgm:spPr/>
    </dgm:pt>
    <dgm:pt modelId="{787A0BA6-1323-4F52-8CFD-F34468CE3462}" type="pres">
      <dgm:prSet presAssocID="{FB4DAA10-3B08-4FE9-8F03-372D15A284D1}" presName="horzSpace2" presStyleCnt="0"/>
      <dgm:spPr/>
    </dgm:pt>
    <dgm:pt modelId="{3AFB75EB-A3C3-459C-B500-F60F03CBF781}" type="pres">
      <dgm:prSet presAssocID="{FB4DAA10-3B08-4FE9-8F03-372D15A284D1}" presName="tx2" presStyleLbl="revTx" presStyleIdx="7" presStyleCnt="8"/>
      <dgm:spPr/>
    </dgm:pt>
    <dgm:pt modelId="{AFF6A577-AD11-4B8F-BE6D-9857EF21E8D3}" type="pres">
      <dgm:prSet presAssocID="{FB4DAA10-3B08-4FE9-8F03-372D15A284D1}" presName="vert2" presStyleCnt="0"/>
      <dgm:spPr/>
    </dgm:pt>
    <dgm:pt modelId="{2602E8B9-B13B-4EB9-A50F-9911354554D0}" type="pres">
      <dgm:prSet presAssocID="{FB4DAA10-3B08-4FE9-8F03-372D15A284D1}" presName="thinLine2b" presStyleLbl="callout" presStyleIdx="6" presStyleCnt="7"/>
      <dgm:spPr/>
    </dgm:pt>
    <dgm:pt modelId="{B0C46192-868D-475D-983B-E744FD3DA273}" type="pres">
      <dgm:prSet presAssocID="{FB4DAA10-3B08-4FE9-8F03-372D15A284D1}" presName="vertSpace2b" presStyleCnt="0"/>
      <dgm:spPr/>
    </dgm:pt>
  </dgm:ptLst>
  <dgm:cxnLst>
    <dgm:cxn modelId="{4B881A15-2104-4DC0-B3DD-B2F4B266C438}" type="presOf" srcId="{73E81A68-4E93-4881-8242-6F75414390C4}" destId="{8A1AEEEA-2C72-4B2C-9445-8D76DF03542A}" srcOrd="0" destOrd="0" presId="urn:microsoft.com/office/officeart/2008/layout/LinedList"/>
    <dgm:cxn modelId="{43566620-DF8C-44A1-96AE-E0DD511D19A0}" srcId="{20D92843-F115-49D2-BF75-9A3DD8762681}" destId="{917D5ED9-7576-491B-A82C-FCA4786525A6}" srcOrd="1" destOrd="0" parTransId="{31872A3B-D1F5-4597-9212-F22761238C9E}" sibTransId="{69284B40-36B4-4E4C-BC25-5044463094E9}"/>
    <dgm:cxn modelId="{8130B52E-6C9E-43F2-9508-4442D72269A2}" type="presOf" srcId="{57B1A6DE-06D0-47B6-A788-F32B6EA3B939}" destId="{10086DA3-ED5E-414B-B869-6D5F32E924DB}" srcOrd="0" destOrd="0" presId="urn:microsoft.com/office/officeart/2008/layout/LinedList"/>
    <dgm:cxn modelId="{7B17293C-574D-42B3-82A6-F78E01E00B9E}" type="presOf" srcId="{FB4DAA10-3B08-4FE9-8F03-372D15A284D1}" destId="{3AFB75EB-A3C3-459C-B500-F60F03CBF781}" srcOrd="0" destOrd="0" presId="urn:microsoft.com/office/officeart/2008/layout/LinedList"/>
    <dgm:cxn modelId="{F68A4360-7B9F-4022-BD41-825270A5E87F}" srcId="{20D92843-F115-49D2-BF75-9A3DD8762681}" destId="{A19B49D7-5CDE-4D3F-B985-61DC33E05DE7}" srcOrd="3" destOrd="0" parTransId="{8F8A06BF-EC45-44E3-AEA9-BCBE0BD50AD6}" sibTransId="{D06F62F3-9652-4731-8B15-862086F30C86}"/>
    <dgm:cxn modelId="{6B17AA4C-E072-4663-8D31-949EBBB00B8F}" srcId="{20D92843-F115-49D2-BF75-9A3DD8762681}" destId="{63BA20FE-980A-471D-9E06-29AAB07A7514}" srcOrd="2" destOrd="0" parTransId="{A0409CEB-93F8-4D35-AD1F-00D3C4DA3575}" sibTransId="{16C2BB46-B2CD-40B8-9171-22C6B96E1E0B}"/>
    <dgm:cxn modelId="{ED1A8374-6275-4076-B053-713AC00B68EB}" type="presOf" srcId="{0E3BD263-9027-4E9D-A9C9-AEE7A62CFF58}" destId="{1B18FB20-DE96-4E1B-93DB-3899407811A2}" srcOrd="0" destOrd="0" presId="urn:microsoft.com/office/officeart/2008/layout/LinedList"/>
    <dgm:cxn modelId="{914CED7F-7E29-42B6-8B7D-E31F7C8F2E0E}" type="presOf" srcId="{20D92843-F115-49D2-BF75-9A3DD8762681}" destId="{6A3D2291-0FE0-4ED6-A3DD-25476B0CF1B8}" srcOrd="0" destOrd="0" presId="urn:microsoft.com/office/officeart/2008/layout/LinedList"/>
    <dgm:cxn modelId="{5B395184-DBFE-41E3-8D75-242D45BDBF2C}" srcId="{20D92843-F115-49D2-BF75-9A3DD8762681}" destId="{AA2D7369-6168-4E58-A0EF-A149DEB4C29C}" srcOrd="0" destOrd="0" parTransId="{E25AA640-215A-4CE5-81EC-3CF65FDB6D6C}" sibTransId="{B6279085-3B74-4F9D-B7B9-75930F3C5C15}"/>
    <dgm:cxn modelId="{F2054785-EE48-4AFB-9BA6-2ECCD0D9E098}" srcId="{20D92843-F115-49D2-BF75-9A3DD8762681}" destId="{57B1A6DE-06D0-47B6-A788-F32B6EA3B939}" srcOrd="4" destOrd="0" parTransId="{366F663E-9F6C-4E04-BAAB-84EDEBE729C1}" sibTransId="{2F9EB574-ADB9-4AB1-8DB3-FE3E3720A27D}"/>
    <dgm:cxn modelId="{7C301586-6D76-46AC-AB41-5897DA9961CD}" srcId="{0E3BD263-9027-4E9D-A9C9-AEE7A62CFF58}" destId="{20D92843-F115-49D2-BF75-9A3DD8762681}" srcOrd="0" destOrd="0" parTransId="{F299063F-F480-42A4-8C47-3B16BFFCB634}" sibTransId="{EF308838-75F2-45AD-9ED8-44E508791472}"/>
    <dgm:cxn modelId="{FD8602C0-F92E-4C19-83A5-41B52533D6D1}" type="presOf" srcId="{63BA20FE-980A-471D-9E06-29AAB07A7514}" destId="{AEAF9E9A-9019-42BC-AF3D-1D2DD36B77BF}" srcOrd="0" destOrd="0" presId="urn:microsoft.com/office/officeart/2008/layout/LinedList"/>
    <dgm:cxn modelId="{7B5DC4C0-22B6-44FC-A01D-30E7465AB774}" type="presOf" srcId="{AA2D7369-6168-4E58-A0EF-A149DEB4C29C}" destId="{B83254D4-1C9C-46A2-AFE3-B9BCC0EA2E3B}" srcOrd="0" destOrd="0" presId="urn:microsoft.com/office/officeart/2008/layout/LinedList"/>
    <dgm:cxn modelId="{BBC664C3-BA48-401D-AB8E-C14C798EDFEB}" type="presOf" srcId="{917D5ED9-7576-491B-A82C-FCA4786525A6}" destId="{B99C670A-2FB0-43B0-80EC-C16F11E34B21}" srcOrd="0" destOrd="0" presId="urn:microsoft.com/office/officeart/2008/layout/LinedList"/>
    <dgm:cxn modelId="{B0754EC4-61D3-4A77-8D92-3D5E5257F1D4}" srcId="{20D92843-F115-49D2-BF75-9A3DD8762681}" destId="{FB4DAA10-3B08-4FE9-8F03-372D15A284D1}" srcOrd="6" destOrd="0" parTransId="{704A4534-03E4-4400-8988-24BC3F4E7BB6}" sibTransId="{1B0C1ED4-EFDD-4B74-A1F3-20F69C3767DD}"/>
    <dgm:cxn modelId="{D37FF6F2-D18B-4905-B9C1-3C5F7D8C43D7}" type="presOf" srcId="{A19B49D7-5CDE-4D3F-B985-61DC33E05DE7}" destId="{105C0EE3-B8CC-422D-8C7D-00669A52B744}" srcOrd="0" destOrd="0" presId="urn:microsoft.com/office/officeart/2008/layout/LinedList"/>
    <dgm:cxn modelId="{51BFAFFA-C09E-4343-96CA-9733E9F38B4E}" srcId="{20D92843-F115-49D2-BF75-9A3DD8762681}" destId="{73E81A68-4E93-4881-8242-6F75414390C4}" srcOrd="5" destOrd="0" parTransId="{8B97230B-C7CA-4342-92A2-B6AF03AB7A94}" sibTransId="{B7B44262-7ADB-4F6A-857B-15BC2E8E9D23}"/>
    <dgm:cxn modelId="{36A9B67A-DD81-4B2E-8AF1-967B95143395}" type="presParOf" srcId="{1B18FB20-DE96-4E1B-93DB-3899407811A2}" destId="{9F8D9765-F6D0-4E47-83F0-9F0B405284E8}" srcOrd="0" destOrd="0" presId="urn:microsoft.com/office/officeart/2008/layout/LinedList"/>
    <dgm:cxn modelId="{8F0EED66-5A5F-453E-A548-DD96EA09FA38}" type="presParOf" srcId="{1B18FB20-DE96-4E1B-93DB-3899407811A2}" destId="{B034A558-0D3F-47A8-93EC-696FFBD2C18F}" srcOrd="1" destOrd="0" presId="urn:microsoft.com/office/officeart/2008/layout/LinedList"/>
    <dgm:cxn modelId="{0A05AA69-B079-4A72-80DF-EB482EB4DD90}" type="presParOf" srcId="{B034A558-0D3F-47A8-93EC-696FFBD2C18F}" destId="{6A3D2291-0FE0-4ED6-A3DD-25476B0CF1B8}" srcOrd="0" destOrd="0" presId="urn:microsoft.com/office/officeart/2008/layout/LinedList"/>
    <dgm:cxn modelId="{F0C974F9-F40D-453E-910D-30BBA51D97DD}" type="presParOf" srcId="{B034A558-0D3F-47A8-93EC-696FFBD2C18F}" destId="{7601BA7C-5ECD-4488-AA4F-0C6B7B33B547}" srcOrd="1" destOrd="0" presId="urn:microsoft.com/office/officeart/2008/layout/LinedList"/>
    <dgm:cxn modelId="{14E252FC-95E9-40E9-83CD-027801A93157}" type="presParOf" srcId="{7601BA7C-5ECD-4488-AA4F-0C6B7B33B547}" destId="{6820F8A0-84C9-4817-944F-060B95F1A6F9}" srcOrd="0" destOrd="0" presId="urn:microsoft.com/office/officeart/2008/layout/LinedList"/>
    <dgm:cxn modelId="{8E1F91E6-B274-413D-A541-EEF71720E96C}" type="presParOf" srcId="{7601BA7C-5ECD-4488-AA4F-0C6B7B33B547}" destId="{035267EA-9B13-4DCA-85D5-48A9A5441187}" srcOrd="1" destOrd="0" presId="urn:microsoft.com/office/officeart/2008/layout/LinedList"/>
    <dgm:cxn modelId="{10439043-0F27-4E20-BA7F-86669BC98B7D}" type="presParOf" srcId="{035267EA-9B13-4DCA-85D5-48A9A5441187}" destId="{C0B5C8DC-5B69-476F-B051-7F2AEA663618}" srcOrd="0" destOrd="0" presId="urn:microsoft.com/office/officeart/2008/layout/LinedList"/>
    <dgm:cxn modelId="{1E3ED903-ECC4-43CF-A029-FC7CDFA3243A}" type="presParOf" srcId="{035267EA-9B13-4DCA-85D5-48A9A5441187}" destId="{B83254D4-1C9C-46A2-AFE3-B9BCC0EA2E3B}" srcOrd="1" destOrd="0" presId="urn:microsoft.com/office/officeart/2008/layout/LinedList"/>
    <dgm:cxn modelId="{209F68C7-80EC-424D-89E4-716787D5D5D4}" type="presParOf" srcId="{035267EA-9B13-4DCA-85D5-48A9A5441187}" destId="{0A46F7F9-FA2C-41CB-8174-928E13794668}" srcOrd="2" destOrd="0" presId="urn:microsoft.com/office/officeart/2008/layout/LinedList"/>
    <dgm:cxn modelId="{28C74802-6409-4EA3-8228-1030DD904D18}" type="presParOf" srcId="{7601BA7C-5ECD-4488-AA4F-0C6B7B33B547}" destId="{5F458129-1ABD-413B-9325-982F361EECA2}" srcOrd="2" destOrd="0" presId="urn:microsoft.com/office/officeart/2008/layout/LinedList"/>
    <dgm:cxn modelId="{7200B3DD-D57E-4D28-8A15-3694BEA93EAA}" type="presParOf" srcId="{7601BA7C-5ECD-4488-AA4F-0C6B7B33B547}" destId="{3DF04B06-76B6-4F05-ACD0-C85066F97506}" srcOrd="3" destOrd="0" presId="urn:microsoft.com/office/officeart/2008/layout/LinedList"/>
    <dgm:cxn modelId="{8B431F90-2E81-41E6-B4F3-73FB4F3DACF8}" type="presParOf" srcId="{7601BA7C-5ECD-4488-AA4F-0C6B7B33B547}" destId="{C364E55E-9B7B-4C8C-ADD1-766303135FED}" srcOrd="4" destOrd="0" presId="urn:microsoft.com/office/officeart/2008/layout/LinedList"/>
    <dgm:cxn modelId="{925B913C-6FB1-4EA0-A952-D40FFBD2EEE3}" type="presParOf" srcId="{C364E55E-9B7B-4C8C-ADD1-766303135FED}" destId="{E67D2E41-6D75-4840-85F5-8C5ED848ACF4}" srcOrd="0" destOrd="0" presId="urn:microsoft.com/office/officeart/2008/layout/LinedList"/>
    <dgm:cxn modelId="{DDE6B71E-4334-43C5-98CC-B014072D45D1}" type="presParOf" srcId="{C364E55E-9B7B-4C8C-ADD1-766303135FED}" destId="{B99C670A-2FB0-43B0-80EC-C16F11E34B21}" srcOrd="1" destOrd="0" presId="urn:microsoft.com/office/officeart/2008/layout/LinedList"/>
    <dgm:cxn modelId="{5E3F7747-0337-4931-BA0E-4A0A1798FB93}" type="presParOf" srcId="{C364E55E-9B7B-4C8C-ADD1-766303135FED}" destId="{5AAC6A85-D466-4534-A6C0-8AD2528E6069}" srcOrd="2" destOrd="0" presId="urn:microsoft.com/office/officeart/2008/layout/LinedList"/>
    <dgm:cxn modelId="{67F6826F-CB36-41B0-9ECC-BBE3B06A681F}" type="presParOf" srcId="{7601BA7C-5ECD-4488-AA4F-0C6B7B33B547}" destId="{883E4F14-E5AA-4E95-90B7-06AA8B94C64A}" srcOrd="5" destOrd="0" presId="urn:microsoft.com/office/officeart/2008/layout/LinedList"/>
    <dgm:cxn modelId="{DD6DB852-7343-43C7-BB34-24741DDFDB28}" type="presParOf" srcId="{7601BA7C-5ECD-4488-AA4F-0C6B7B33B547}" destId="{5C5A4123-91BC-43A3-B570-7DBB9476B624}" srcOrd="6" destOrd="0" presId="urn:microsoft.com/office/officeart/2008/layout/LinedList"/>
    <dgm:cxn modelId="{6510D08B-409E-422E-BDCA-4748FFC2D31A}" type="presParOf" srcId="{7601BA7C-5ECD-4488-AA4F-0C6B7B33B547}" destId="{62DAC8F9-51B3-4064-9EEC-60B807F30362}" srcOrd="7" destOrd="0" presId="urn:microsoft.com/office/officeart/2008/layout/LinedList"/>
    <dgm:cxn modelId="{7AAC00DA-D640-45F5-AF01-0A2BE5CEF46A}" type="presParOf" srcId="{62DAC8F9-51B3-4064-9EEC-60B807F30362}" destId="{085F6EF7-EF7D-4115-8A4C-16D600E5DC24}" srcOrd="0" destOrd="0" presId="urn:microsoft.com/office/officeart/2008/layout/LinedList"/>
    <dgm:cxn modelId="{B4677786-51BD-4E60-AE8E-C67969668BD5}" type="presParOf" srcId="{62DAC8F9-51B3-4064-9EEC-60B807F30362}" destId="{AEAF9E9A-9019-42BC-AF3D-1D2DD36B77BF}" srcOrd="1" destOrd="0" presId="urn:microsoft.com/office/officeart/2008/layout/LinedList"/>
    <dgm:cxn modelId="{4B41C813-F2AA-435D-9F75-A27403E8659C}" type="presParOf" srcId="{62DAC8F9-51B3-4064-9EEC-60B807F30362}" destId="{9B761D09-9129-4DE6-A86C-17AD14DF59D9}" srcOrd="2" destOrd="0" presId="urn:microsoft.com/office/officeart/2008/layout/LinedList"/>
    <dgm:cxn modelId="{88F2143F-6801-48FA-A3AA-ACB9754B98F9}" type="presParOf" srcId="{7601BA7C-5ECD-4488-AA4F-0C6B7B33B547}" destId="{5B797CC2-62BF-493A-8BA7-AE080BC5FF66}" srcOrd="8" destOrd="0" presId="urn:microsoft.com/office/officeart/2008/layout/LinedList"/>
    <dgm:cxn modelId="{D153DE46-F680-41EC-8CC2-2D75B2741404}" type="presParOf" srcId="{7601BA7C-5ECD-4488-AA4F-0C6B7B33B547}" destId="{3DABA3F8-41FD-4ED3-B494-F14F227B709C}" srcOrd="9" destOrd="0" presId="urn:microsoft.com/office/officeart/2008/layout/LinedList"/>
    <dgm:cxn modelId="{DC70BD30-C608-428D-A29D-F0DEFC945C17}" type="presParOf" srcId="{7601BA7C-5ECD-4488-AA4F-0C6B7B33B547}" destId="{99FA9406-E288-4B18-ACA5-29CFD7C571A9}" srcOrd="10" destOrd="0" presId="urn:microsoft.com/office/officeart/2008/layout/LinedList"/>
    <dgm:cxn modelId="{BDA968E2-620D-436E-8487-7A1C9B40FED8}" type="presParOf" srcId="{99FA9406-E288-4B18-ACA5-29CFD7C571A9}" destId="{66FF9601-CAE9-4C70-863E-98196513D45D}" srcOrd="0" destOrd="0" presId="urn:microsoft.com/office/officeart/2008/layout/LinedList"/>
    <dgm:cxn modelId="{109423B8-E2BD-4B42-93E4-9B156A706F38}" type="presParOf" srcId="{99FA9406-E288-4B18-ACA5-29CFD7C571A9}" destId="{105C0EE3-B8CC-422D-8C7D-00669A52B744}" srcOrd="1" destOrd="0" presId="urn:microsoft.com/office/officeart/2008/layout/LinedList"/>
    <dgm:cxn modelId="{9A4B4892-F19D-4698-B4A8-5E02ACE4812B}" type="presParOf" srcId="{99FA9406-E288-4B18-ACA5-29CFD7C571A9}" destId="{B5D8A11E-5BB8-4AAD-BAAC-91A667E9E349}" srcOrd="2" destOrd="0" presId="urn:microsoft.com/office/officeart/2008/layout/LinedList"/>
    <dgm:cxn modelId="{CC948465-0EAB-41A0-B45D-752A7171F02A}" type="presParOf" srcId="{7601BA7C-5ECD-4488-AA4F-0C6B7B33B547}" destId="{C611D1DC-C9B4-489F-84B0-6615419F8119}" srcOrd="11" destOrd="0" presId="urn:microsoft.com/office/officeart/2008/layout/LinedList"/>
    <dgm:cxn modelId="{D093004E-1E91-4F6D-9C0E-99534ED81F32}" type="presParOf" srcId="{7601BA7C-5ECD-4488-AA4F-0C6B7B33B547}" destId="{A9349B33-B813-427A-B86D-91BD9F19CDC5}" srcOrd="12" destOrd="0" presId="urn:microsoft.com/office/officeart/2008/layout/LinedList"/>
    <dgm:cxn modelId="{CEB86E99-B36B-4233-977F-183D8E553AF1}" type="presParOf" srcId="{7601BA7C-5ECD-4488-AA4F-0C6B7B33B547}" destId="{A20891F7-A255-4C1D-A71D-6B459362967B}" srcOrd="13" destOrd="0" presId="urn:microsoft.com/office/officeart/2008/layout/LinedList"/>
    <dgm:cxn modelId="{9BD9FC74-FAD6-4E84-8E70-07E8A37DC0BC}" type="presParOf" srcId="{A20891F7-A255-4C1D-A71D-6B459362967B}" destId="{8DAFF6CE-6003-4244-81CA-8D137DA116FF}" srcOrd="0" destOrd="0" presId="urn:microsoft.com/office/officeart/2008/layout/LinedList"/>
    <dgm:cxn modelId="{5874420A-4CDA-45DE-B3CA-E602F53EFF1B}" type="presParOf" srcId="{A20891F7-A255-4C1D-A71D-6B459362967B}" destId="{10086DA3-ED5E-414B-B869-6D5F32E924DB}" srcOrd="1" destOrd="0" presId="urn:microsoft.com/office/officeart/2008/layout/LinedList"/>
    <dgm:cxn modelId="{470745EB-E87D-4EEF-9741-2C73C37694FC}" type="presParOf" srcId="{A20891F7-A255-4C1D-A71D-6B459362967B}" destId="{6CB1DE90-ABA6-44B9-9D0E-A3AAA11C2193}" srcOrd="2" destOrd="0" presId="urn:microsoft.com/office/officeart/2008/layout/LinedList"/>
    <dgm:cxn modelId="{AAF76A88-3C1E-49ED-846C-9A06BE3D627F}" type="presParOf" srcId="{7601BA7C-5ECD-4488-AA4F-0C6B7B33B547}" destId="{A8BBA348-D42E-4A96-B67F-95C59A7AD07F}" srcOrd="14" destOrd="0" presId="urn:microsoft.com/office/officeart/2008/layout/LinedList"/>
    <dgm:cxn modelId="{1A0BBA3F-CE8D-422A-BA3A-E41C2EE6771A}" type="presParOf" srcId="{7601BA7C-5ECD-4488-AA4F-0C6B7B33B547}" destId="{FD696624-D28D-49B8-819F-962EDC5B97F4}" srcOrd="15" destOrd="0" presId="urn:microsoft.com/office/officeart/2008/layout/LinedList"/>
    <dgm:cxn modelId="{9E073C56-0891-48E1-92BD-AF35D255C0DC}" type="presParOf" srcId="{7601BA7C-5ECD-4488-AA4F-0C6B7B33B547}" destId="{0D5F7CB6-2BE4-4B85-8D33-2AD6356F6429}" srcOrd="16" destOrd="0" presId="urn:microsoft.com/office/officeart/2008/layout/LinedList"/>
    <dgm:cxn modelId="{187FFBE8-D83F-467B-B864-7FF00D27EB7B}" type="presParOf" srcId="{0D5F7CB6-2BE4-4B85-8D33-2AD6356F6429}" destId="{F3F55B56-1F5D-4895-A6CB-6AB6E775AD36}" srcOrd="0" destOrd="0" presId="urn:microsoft.com/office/officeart/2008/layout/LinedList"/>
    <dgm:cxn modelId="{9A3E7DFA-6231-4470-8CD4-F3E29ACA9E90}" type="presParOf" srcId="{0D5F7CB6-2BE4-4B85-8D33-2AD6356F6429}" destId="{8A1AEEEA-2C72-4B2C-9445-8D76DF03542A}" srcOrd="1" destOrd="0" presId="urn:microsoft.com/office/officeart/2008/layout/LinedList"/>
    <dgm:cxn modelId="{3C693F64-0BA8-4195-8869-19981B069F41}" type="presParOf" srcId="{0D5F7CB6-2BE4-4B85-8D33-2AD6356F6429}" destId="{9757C6B4-5774-4666-9E2B-6572E4D77C7A}" srcOrd="2" destOrd="0" presId="urn:microsoft.com/office/officeart/2008/layout/LinedList"/>
    <dgm:cxn modelId="{8FEEDD97-790D-45B7-8877-64019DCB8470}" type="presParOf" srcId="{7601BA7C-5ECD-4488-AA4F-0C6B7B33B547}" destId="{4D04CE2F-9E83-4FED-9041-5C945C88D22F}" srcOrd="17" destOrd="0" presId="urn:microsoft.com/office/officeart/2008/layout/LinedList"/>
    <dgm:cxn modelId="{FC57A0EA-BC3A-45AC-8A9D-86F8FCA6E71F}" type="presParOf" srcId="{7601BA7C-5ECD-4488-AA4F-0C6B7B33B547}" destId="{F68F393E-1248-4BC7-B609-A4F54DBFC54E}" srcOrd="18" destOrd="0" presId="urn:microsoft.com/office/officeart/2008/layout/LinedList"/>
    <dgm:cxn modelId="{1F04F71E-930A-4A55-B273-B2358BF21CEF}" type="presParOf" srcId="{7601BA7C-5ECD-4488-AA4F-0C6B7B33B547}" destId="{C3A7E179-E8C9-4A5C-BA41-9420C4E5A5C0}" srcOrd="19" destOrd="0" presId="urn:microsoft.com/office/officeart/2008/layout/LinedList"/>
    <dgm:cxn modelId="{1CB8098D-CE50-4E32-8992-8DB202AE9C9E}" type="presParOf" srcId="{C3A7E179-E8C9-4A5C-BA41-9420C4E5A5C0}" destId="{787A0BA6-1323-4F52-8CFD-F34468CE3462}" srcOrd="0" destOrd="0" presId="urn:microsoft.com/office/officeart/2008/layout/LinedList"/>
    <dgm:cxn modelId="{0F265D27-6A19-4480-A445-6F23D23964A1}" type="presParOf" srcId="{C3A7E179-E8C9-4A5C-BA41-9420C4E5A5C0}" destId="{3AFB75EB-A3C3-459C-B500-F60F03CBF781}" srcOrd="1" destOrd="0" presId="urn:microsoft.com/office/officeart/2008/layout/LinedList"/>
    <dgm:cxn modelId="{A53800A8-28A8-4D1A-82BA-8939B974DEB7}" type="presParOf" srcId="{C3A7E179-E8C9-4A5C-BA41-9420C4E5A5C0}" destId="{AFF6A577-AD11-4B8F-BE6D-9857EF21E8D3}" srcOrd="2" destOrd="0" presId="urn:microsoft.com/office/officeart/2008/layout/LinedList"/>
    <dgm:cxn modelId="{12514229-5BA3-4EEC-8083-96FB1D7E96FE}" type="presParOf" srcId="{7601BA7C-5ECD-4488-AA4F-0C6B7B33B547}" destId="{2602E8B9-B13B-4EB9-A50F-9911354554D0}" srcOrd="20" destOrd="0" presId="urn:microsoft.com/office/officeart/2008/layout/LinedList"/>
    <dgm:cxn modelId="{61094F89-0487-40CE-A0FC-2C9F4B7F28B8}" type="presParOf" srcId="{7601BA7C-5ECD-4488-AA4F-0C6B7B33B547}" destId="{B0C46192-868D-475D-983B-E744FD3DA273}" srcOrd="21" destOrd="0" presId="urn:microsoft.com/office/officeart/2008/layout/LinedLis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3090814-4AAD-4AA0-9527-788216B6B356}" type="doc">
      <dgm:prSet loTypeId="urn:microsoft.com/office/officeart/2008/layout/LinedList" loCatId="list" qsTypeId="urn:microsoft.com/office/officeart/2005/8/quickstyle/simple1" qsCatId="simple" csTypeId="urn:microsoft.com/office/officeart/2005/8/colors/accent0_1" csCatId="mainScheme" phldr="1"/>
      <dgm:spPr/>
      <dgm:t>
        <a:bodyPr/>
        <a:lstStyle/>
        <a:p>
          <a:endParaRPr lang="en-GB"/>
        </a:p>
      </dgm:t>
    </dgm:pt>
    <dgm:pt modelId="{4D5EDA50-5469-4235-B601-FAC553D7FCF5}">
      <dgm:prSet phldrT="[Text]" custT="1"/>
      <dgm:spPr/>
      <dgm:t>
        <a:bodyPr/>
        <a:lstStyle/>
        <a:p>
          <a:r>
            <a:rPr lang="en-GB" sz="1100">
              <a:latin typeface="Arial" panose="020B0604020202020204" pitchFamily="34" charset="0"/>
              <a:cs typeface="Arial" panose="020B0604020202020204" pitchFamily="34" charset="0"/>
            </a:rPr>
            <a:t>Symptoms of anxiety</a:t>
          </a:r>
        </a:p>
      </dgm:t>
    </dgm:pt>
    <dgm:pt modelId="{D82881A9-98C1-4CD1-B913-E1A5944CE634}" type="parTrans" cxnId="{287A49FD-3FAC-4B0B-B5B4-B984661D898E}">
      <dgm:prSet/>
      <dgm:spPr/>
      <dgm:t>
        <a:bodyPr/>
        <a:lstStyle/>
        <a:p>
          <a:endParaRPr lang="en-GB"/>
        </a:p>
      </dgm:t>
    </dgm:pt>
    <dgm:pt modelId="{6E720050-766C-4F08-A076-2F209AF95A8A}" type="sibTrans" cxnId="{287A49FD-3FAC-4B0B-B5B4-B984661D898E}">
      <dgm:prSet/>
      <dgm:spPr/>
      <dgm:t>
        <a:bodyPr/>
        <a:lstStyle/>
        <a:p>
          <a:endParaRPr lang="en-GB"/>
        </a:p>
      </dgm:t>
    </dgm:pt>
    <dgm:pt modelId="{8C9F8BF9-35D6-455F-94B8-7EDCBE9C3D79}">
      <dgm:prSet phldrT="[Text]" custT="1"/>
      <dgm:spPr/>
      <dgm:t>
        <a:bodyPr/>
        <a:lstStyle/>
        <a:p>
          <a:pPr>
            <a:buFont typeface="Symbol" panose="05050102010706020507" pitchFamily="18" charset="2"/>
            <a:buChar char=""/>
          </a:pPr>
          <a:r>
            <a:rPr lang="en-GB" sz="1100">
              <a:latin typeface="Arial" panose="020B0604020202020204" pitchFamily="34" charset="0"/>
              <a:cs typeface="Arial" panose="020B0604020202020204" pitchFamily="34" charset="0"/>
            </a:rPr>
            <a:t>overwhelming fear over a particular situation (such as a panic attack or social interaction) or a wide array of daily scenarios (in the case of generalised anxiety disorder)</a:t>
          </a:r>
        </a:p>
      </dgm:t>
    </dgm:pt>
    <dgm:pt modelId="{30A969C2-8720-4010-BC99-66905EB98F6A}" type="parTrans" cxnId="{AB355F68-560A-4368-9084-0551F034AACD}">
      <dgm:prSet/>
      <dgm:spPr/>
      <dgm:t>
        <a:bodyPr/>
        <a:lstStyle/>
        <a:p>
          <a:endParaRPr lang="en-GB"/>
        </a:p>
      </dgm:t>
    </dgm:pt>
    <dgm:pt modelId="{22C73E1B-8754-4FC2-AE70-56BF1370383A}" type="sibTrans" cxnId="{AB355F68-560A-4368-9084-0551F034AACD}">
      <dgm:prSet/>
      <dgm:spPr/>
      <dgm:t>
        <a:bodyPr/>
        <a:lstStyle/>
        <a:p>
          <a:endParaRPr lang="en-GB"/>
        </a:p>
      </dgm:t>
    </dgm:pt>
    <dgm:pt modelId="{98DCF0E1-8DAD-49A5-9DA8-022AB1AA6160}">
      <dgm:prSet custT="1"/>
      <dgm:spPr/>
      <dgm:t>
        <a:bodyPr/>
        <a:lstStyle/>
        <a:p>
          <a:pPr>
            <a:buFont typeface="Symbol" panose="05050102010706020507" pitchFamily="18" charset="2"/>
            <a:buChar char=""/>
          </a:pPr>
          <a:r>
            <a:rPr lang="en-GB" sz="1100">
              <a:latin typeface="Arial" panose="020B0604020202020204" pitchFamily="34" charset="0"/>
              <a:cs typeface="Arial" panose="020B0604020202020204" pitchFamily="34" charset="0"/>
            </a:rPr>
            <a:t>difficulties in concentration or decision-making </a:t>
          </a:r>
        </a:p>
      </dgm:t>
    </dgm:pt>
    <dgm:pt modelId="{E58B7CEA-EC18-4EEC-AE83-C20FEE0326EF}" type="parTrans" cxnId="{23AF9A82-21EC-444A-92CA-1B46EE620477}">
      <dgm:prSet/>
      <dgm:spPr/>
      <dgm:t>
        <a:bodyPr/>
        <a:lstStyle/>
        <a:p>
          <a:endParaRPr lang="en-GB"/>
        </a:p>
      </dgm:t>
    </dgm:pt>
    <dgm:pt modelId="{54224C9F-65E4-47DB-A21A-71D015460F56}" type="sibTrans" cxnId="{23AF9A82-21EC-444A-92CA-1B46EE620477}">
      <dgm:prSet/>
      <dgm:spPr/>
      <dgm:t>
        <a:bodyPr/>
        <a:lstStyle/>
        <a:p>
          <a:endParaRPr lang="en-GB"/>
        </a:p>
      </dgm:t>
    </dgm:pt>
    <dgm:pt modelId="{EF9F9132-2115-48A2-93E1-0FE6A32ACFAC}">
      <dgm:prSet custT="1"/>
      <dgm:spPr/>
      <dgm:t>
        <a:bodyPr/>
        <a:lstStyle/>
        <a:p>
          <a:pPr>
            <a:buFont typeface="Symbol" panose="05050102010706020507" pitchFamily="18" charset="2"/>
            <a:buChar char=""/>
          </a:pPr>
          <a:r>
            <a:rPr lang="en-GB" sz="1100">
              <a:latin typeface="Arial" panose="020B0604020202020204" pitchFamily="34" charset="0"/>
              <a:cs typeface="Arial" panose="020B0604020202020204" pitchFamily="34" charset="0"/>
            </a:rPr>
            <a:t>experiencing irritability, tension, or restlessness </a:t>
          </a:r>
        </a:p>
      </dgm:t>
    </dgm:pt>
    <dgm:pt modelId="{6967164B-9C40-429D-A784-8989BBBA10AD}" type="parTrans" cxnId="{FD721A18-85C6-475C-8152-E805133FB7A8}">
      <dgm:prSet/>
      <dgm:spPr/>
      <dgm:t>
        <a:bodyPr/>
        <a:lstStyle/>
        <a:p>
          <a:endParaRPr lang="en-GB"/>
        </a:p>
      </dgm:t>
    </dgm:pt>
    <dgm:pt modelId="{F9BF70B6-B4AD-4B97-9979-74C8AF96B215}" type="sibTrans" cxnId="{FD721A18-85C6-475C-8152-E805133FB7A8}">
      <dgm:prSet/>
      <dgm:spPr/>
      <dgm:t>
        <a:bodyPr/>
        <a:lstStyle/>
        <a:p>
          <a:endParaRPr lang="en-GB"/>
        </a:p>
      </dgm:t>
    </dgm:pt>
    <dgm:pt modelId="{51BD7E4A-D11C-4729-B33C-5A594CBAB9E5}">
      <dgm:prSet custT="1"/>
      <dgm:spPr/>
      <dgm:t>
        <a:bodyPr/>
        <a:lstStyle/>
        <a:p>
          <a:pPr>
            <a:buFont typeface="Symbol" panose="05050102010706020507" pitchFamily="18" charset="2"/>
            <a:buChar char=""/>
          </a:pPr>
          <a:r>
            <a:rPr lang="en-GB" sz="1100">
              <a:latin typeface="Arial" panose="020B0604020202020204" pitchFamily="34" charset="0"/>
              <a:cs typeface="Arial" panose="020B0604020202020204" pitchFamily="34" charset="0"/>
            </a:rPr>
            <a:t>suffering from nausea or abdominal discomfort </a:t>
          </a:r>
        </a:p>
      </dgm:t>
    </dgm:pt>
    <dgm:pt modelId="{20CC6379-4FD8-4846-99EE-9B7BC85F2D07}" type="parTrans" cxnId="{1B373BF2-FBF2-4169-A51D-0EADA31287C6}">
      <dgm:prSet/>
      <dgm:spPr/>
      <dgm:t>
        <a:bodyPr/>
        <a:lstStyle/>
        <a:p>
          <a:endParaRPr lang="en-GB"/>
        </a:p>
      </dgm:t>
    </dgm:pt>
    <dgm:pt modelId="{6C390D87-360C-446F-87FD-7AF6E9AA4BA2}" type="sibTrans" cxnId="{1B373BF2-FBF2-4169-A51D-0EADA31287C6}">
      <dgm:prSet/>
      <dgm:spPr/>
      <dgm:t>
        <a:bodyPr/>
        <a:lstStyle/>
        <a:p>
          <a:endParaRPr lang="en-GB"/>
        </a:p>
      </dgm:t>
    </dgm:pt>
    <dgm:pt modelId="{DAC22C1D-F2AA-4180-8E47-F5267413A72F}">
      <dgm:prSet custT="1"/>
      <dgm:spPr/>
      <dgm:t>
        <a:bodyPr/>
        <a:lstStyle/>
        <a:p>
          <a:pPr>
            <a:buFont typeface="Symbol" panose="05050102010706020507" pitchFamily="18" charset="2"/>
            <a:buChar char=""/>
          </a:pPr>
          <a:r>
            <a:rPr lang="en-GB" sz="1100">
              <a:latin typeface="Arial" panose="020B0604020202020204" pitchFamily="34" charset="0"/>
              <a:cs typeface="Arial" panose="020B0604020202020204" pitchFamily="34" charset="0"/>
            </a:rPr>
            <a:t>experiencing heart palpitations</a:t>
          </a:r>
        </a:p>
      </dgm:t>
    </dgm:pt>
    <dgm:pt modelId="{4A1F5F41-2B78-4F7E-8935-9FF3A9FC75F4}" type="parTrans" cxnId="{85495464-3D74-4853-AE19-A8CC502C6978}">
      <dgm:prSet/>
      <dgm:spPr/>
      <dgm:t>
        <a:bodyPr/>
        <a:lstStyle/>
        <a:p>
          <a:endParaRPr lang="en-GB"/>
        </a:p>
      </dgm:t>
    </dgm:pt>
    <dgm:pt modelId="{4CA12310-8CC2-45AC-B448-C42D43307F71}" type="sibTrans" cxnId="{85495464-3D74-4853-AE19-A8CC502C6978}">
      <dgm:prSet/>
      <dgm:spPr/>
      <dgm:t>
        <a:bodyPr/>
        <a:lstStyle/>
        <a:p>
          <a:endParaRPr lang="en-GB"/>
        </a:p>
      </dgm:t>
    </dgm:pt>
    <dgm:pt modelId="{1D8F35D3-5780-4B09-9E97-CB7A87D39D11}">
      <dgm:prSet custT="1"/>
      <dgm:spPr/>
      <dgm:t>
        <a:bodyPr/>
        <a:lstStyle/>
        <a:p>
          <a:pPr>
            <a:buFont typeface="Symbol" panose="05050102010706020507" pitchFamily="18" charset="2"/>
            <a:buChar char=""/>
          </a:pPr>
          <a:r>
            <a:rPr lang="en-GB" sz="1100">
              <a:latin typeface="Arial" panose="020B0604020202020204" pitchFamily="34" charset="0"/>
              <a:cs typeface="Arial" panose="020B0604020202020204" pitchFamily="34" charset="0"/>
            </a:rPr>
            <a:t>encountering sleep disturbances </a:t>
          </a:r>
        </a:p>
      </dgm:t>
    </dgm:pt>
    <dgm:pt modelId="{22CC0E80-57FE-4FE2-94E1-4ABE7E4CD690}" type="parTrans" cxnId="{E784DF53-DF60-4E01-BA53-9B8934583F5D}">
      <dgm:prSet/>
      <dgm:spPr/>
      <dgm:t>
        <a:bodyPr/>
        <a:lstStyle/>
        <a:p>
          <a:endParaRPr lang="en-GB"/>
        </a:p>
      </dgm:t>
    </dgm:pt>
    <dgm:pt modelId="{87661A9E-2876-41BE-A3DF-B8CD8ADB50E2}" type="sibTrans" cxnId="{E784DF53-DF60-4E01-BA53-9B8934583F5D}">
      <dgm:prSet/>
      <dgm:spPr/>
      <dgm:t>
        <a:bodyPr/>
        <a:lstStyle/>
        <a:p>
          <a:endParaRPr lang="en-GB"/>
        </a:p>
      </dgm:t>
    </dgm:pt>
    <dgm:pt modelId="{DEAE4278-656C-4999-B419-405CF96334FC}">
      <dgm:prSet custT="1"/>
      <dgm:spPr/>
      <dgm:t>
        <a:bodyPr/>
        <a:lstStyle/>
        <a:p>
          <a:pPr>
            <a:buFont typeface="Symbol" panose="05050102010706020507" pitchFamily="18" charset="2"/>
            <a:buChar char=""/>
          </a:pPr>
          <a:r>
            <a:rPr lang="en-GB" sz="1100">
              <a:latin typeface="Arial" panose="020B0604020202020204" pitchFamily="34" charset="0"/>
              <a:cs typeface="Arial" panose="020B0604020202020204" pitchFamily="34" charset="0"/>
            </a:rPr>
            <a:t>perceiving a sense of impending danger, panic, or doom</a:t>
          </a:r>
        </a:p>
      </dgm:t>
    </dgm:pt>
    <dgm:pt modelId="{9583CB7D-D113-4D10-B31E-2BAC5DFE9066}" type="parTrans" cxnId="{D4925ACD-D590-404B-9239-AA4F0A86AF09}">
      <dgm:prSet/>
      <dgm:spPr/>
      <dgm:t>
        <a:bodyPr/>
        <a:lstStyle/>
        <a:p>
          <a:endParaRPr lang="en-GB"/>
        </a:p>
      </dgm:t>
    </dgm:pt>
    <dgm:pt modelId="{81DCCD90-3687-4847-9927-B0935ACC4196}" type="sibTrans" cxnId="{D4925ACD-D590-404B-9239-AA4F0A86AF09}">
      <dgm:prSet/>
      <dgm:spPr/>
      <dgm:t>
        <a:bodyPr/>
        <a:lstStyle/>
        <a:p>
          <a:endParaRPr lang="en-GB"/>
        </a:p>
      </dgm:t>
    </dgm:pt>
    <dgm:pt modelId="{BE2BD720-432C-426C-B29C-4E2B1F36446E}">
      <dgm:prSet phldrT="[Text]" custT="1"/>
      <dgm:spPr/>
      <dgm:t>
        <a:bodyPr/>
        <a:lstStyle/>
        <a:p>
          <a:pPr>
            <a:buFont typeface="Symbol" panose="05050102010706020507" pitchFamily="18" charset="2"/>
            <a:buChar char=""/>
          </a:pPr>
          <a:r>
            <a:rPr lang="en-GB" sz="1100">
              <a:latin typeface="Arial" panose="020B0604020202020204" pitchFamily="34" charset="0"/>
              <a:cs typeface="Arial" panose="020B0604020202020204" pitchFamily="34" charset="0"/>
            </a:rPr>
            <a:t>generally enduring these symptoms for a prolonged duration, frequently many months; usually avoiding the circumstances that make them anxious</a:t>
          </a:r>
        </a:p>
      </dgm:t>
    </dgm:pt>
    <dgm:pt modelId="{E461A051-CA7B-483C-ADB3-C985C35CE425}" type="parTrans" cxnId="{FEED1FF0-40F2-4A41-8ECE-DAE84AD3B9DF}">
      <dgm:prSet/>
      <dgm:spPr/>
      <dgm:t>
        <a:bodyPr/>
        <a:lstStyle/>
        <a:p>
          <a:endParaRPr lang="en-GB"/>
        </a:p>
      </dgm:t>
    </dgm:pt>
    <dgm:pt modelId="{8B2A4985-EF6A-4800-843B-92F8CEE11AC8}" type="sibTrans" cxnId="{FEED1FF0-40F2-4A41-8ECE-DAE84AD3B9DF}">
      <dgm:prSet/>
      <dgm:spPr/>
      <dgm:t>
        <a:bodyPr/>
        <a:lstStyle/>
        <a:p>
          <a:endParaRPr lang="en-GB"/>
        </a:p>
      </dgm:t>
    </dgm:pt>
    <dgm:pt modelId="{AD26672F-BB39-4EDC-A7F6-D5C27F56F2F9}">
      <dgm:prSet custT="1"/>
      <dgm:spPr/>
      <dgm:t>
        <a:bodyPr/>
        <a:lstStyle/>
        <a:p>
          <a:pPr>
            <a:buFont typeface="Symbol" panose="05050102010706020507" pitchFamily="18" charset="2"/>
            <a:buChar char=""/>
          </a:pPr>
          <a:r>
            <a:rPr lang="en-GB" sz="1100">
              <a:latin typeface="Arial" panose="020B0604020202020204" pitchFamily="34" charset="0"/>
              <a:cs typeface="Arial" panose="020B0604020202020204" pitchFamily="34" charset="0"/>
            </a:rPr>
            <a:t>exhibiting perspiration, trembling, or shaking </a:t>
          </a:r>
        </a:p>
      </dgm:t>
    </dgm:pt>
    <dgm:pt modelId="{63A65B7B-9477-497B-BC29-8400CC9D29BA}" type="parTrans" cxnId="{AA6D743A-ED1F-4808-92AD-4494DA4211E6}">
      <dgm:prSet/>
      <dgm:spPr/>
      <dgm:t>
        <a:bodyPr/>
        <a:lstStyle/>
        <a:p>
          <a:endParaRPr lang="en-GB"/>
        </a:p>
      </dgm:t>
    </dgm:pt>
    <dgm:pt modelId="{F62D9EDB-19DB-4339-B71F-1719825DEA37}" type="sibTrans" cxnId="{AA6D743A-ED1F-4808-92AD-4494DA4211E6}">
      <dgm:prSet/>
      <dgm:spPr/>
      <dgm:t>
        <a:bodyPr/>
        <a:lstStyle/>
        <a:p>
          <a:endParaRPr lang="en-GB"/>
        </a:p>
      </dgm:t>
    </dgm:pt>
    <dgm:pt modelId="{F47EDBF5-E2CF-4E76-B9EC-F9A1E36DC9BF}" type="pres">
      <dgm:prSet presAssocID="{F3090814-4AAD-4AA0-9527-788216B6B356}" presName="vert0" presStyleCnt="0">
        <dgm:presLayoutVars>
          <dgm:dir/>
          <dgm:animOne val="branch"/>
          <dgm:animLvl val="lvl"/>
        </dgm:presLayoutVars>
      </dgm:prSet>
      <dgm:spPr/>
    </dgm:pt>
    <dgm:pt modelId="{087EFE9B-1504-4BCD-970F-EF82A2321178}" type="pres">
      <dgm:prSet presAssocID="{4D5EDA50-5469-4235-B601-FAC553D7FCF5}" presName="thickLine" presStyleLbl="alignNode1" presStyleIdx="0" presStyleCnt="1"/>
      <dgm:spPr/>
    </dgm:pt>
    <dgm:pt modelId="{8ECEC71C-8BA7-4BB5-AA0F-935B8E47B1CF}" type="pres">
      <dgm:prSet presAssocID="{4D5EDA50-5469-4235-B601-FAC553D7FCF5}" presName="horz1" presStyleCnt="0"/>
      <dgm:spPr/>
    </dgm:pt>
    <dgm:pt modelId="{FFCD43ED-AF51-4489-8890-09E9C35B9A94}" type="pres">
      <dgm:prSet presAssocID="{4D5EDA50-5469-4235-B601-FAC553D7FCF5}" presName="tx1" presStyleLbl="revTx" presStyleIdx="0" presStyleCnt="10"/>
      <dgm:spPr/>
    </dgm:pt>
    <dgm:pt modelId="{A3A78D24-30EE-461A-B618-83FA9FBD57A1}" type="pres">
      <dgm:prSet presAssocID="{4D5EDA50-5469-4235-B601-FAC553D7FCF5}" presName="vert1" presStyleCnt="0"/>
      <dgm:spPr/>
    </dgm:pt>
    <dgm:pt modelId="{044F1B5F-20CC-41AF-BCB8-EB0C48E65E58}" type="pres">
      <dgm:prSet presAssocID="{8C9F8BF9-35D6-455F-94B8-7EDCBE9C3D79}" presName="vertSpace2a" presStyleCnt="0"/>
      <dgm:spPr/>
    </dgm:pt>
    <dgm:pt modelId="{8A2BDD82-DD09-47C0-B98D-E4593511E07B}" type="pres">
      <dgm:prSet presAssocID="{8C9F8BF9-35D6-455F-94B8-7EDCBE9C3D79}" presName="horz2" presStyleCnt="0"/>
      <dgm:spPr/>
    </dgm:pt>
    <dgm:pt modelId="{EB688A86-CF3A-43AC-A1F5-24DA8CA9D261}" type="pres">
      <dgm:prSet presAssocID="{8C9F8BF9-35D6-455F-94B8-7EDCBE9C3D79}" presName="horzSpace2" presStyleCnt="0"/>
      <dgm:spPr/>
    </dgm:pt>
    <dgm:pt modelId="{4E5DD694-D4DC-4E6E-82C7-089050A1C96D}" type="pres">
      <dgm:prSet presAssocID="{8C9F8BF9-35D6-455F-94B8-7EDCBE9C3D79}" presName="tx2" presStyleLbl="revTx" presStyleIdx="1" presStyleCnt="10" custScaleY="168156"/>
      <dgm:spPr/>
    </dgm:pt>
    <dgm:pt modelId="{3D067E66-5499-44B8-9CF0-331C887025FB}" type="pres">
      <dgm:prSet presAssocID="{8C9F8BF9-35D6-455F-94B8-7EDCBE9C3D79}" presName="vert2" presStyleCnt="0"/>
      <dgm:spPr/>
    </dgm:pt>
    <dgm:pt modelId="{9B0DF90A-09C1-4D6D-A446-C0211C82732A}" type="pres">
      <dgm:prSet presAssocID="{8C9F8BF9-35D6-455F-94B8-7EDCBE9C3D79}" presName="thinLine2b" presStyleLbl="callout" presStyleIdx="0" presStyleCnt="9"/>
      <dgm:spPr/>
    </dgm:pt>
    <dgm:pt modelId="{DC126EFC-355F-4F29-AF94-3A6DB8C16B24}" type="pres">
      <dgm:prSet presAssocID="{8C9F8BF9-35D6-455F-94B8-7EDCBE9C3D79}" presName="vertSpace2b" presStyleCnt="0"/>
      <dgm:spPr/>
    </dgm:pt>
    <dgm:pt modelId="{3FCEFEA8-88BE-437C-8773-B0F48DFB9AD5}" type="pres">
      <dgm:prSet presAssocID="{BE2BD720-432C-426C-B29C-4E2B1F36446E}" presName="horz2" presStyleCnt="0"/>
      <dgm:spPr/>
    </dgm:pt>
    <dgm:pt modelId="{90756BDF-C09E-48A1-AEF7-CCF12078F9B0}" type="pres">
      <dgm:prSet presAssocID="{BE2BD720-432C-426C-B29C-4E2B1F36446E}" presName="horzSpace2" presStyleCnt="0"/>
      <dgm:spPr/>
    </dgm:pt>
    <dgm:pt modelId="{DA5B7D81-69DF-4C77-9760-CA01C82135CE}" type="pres">
      <dgm:prSet presAssocID="{BE2BD720-432C-426C-B29C-4E2B1F36446E}" presName="tx2" presStyleLbl="revTx" presStyleIdx="2" presStyleCnt="10" custScaleY="129391"/>
      <dgm:spPr/>
    </dgm:pt>
    <dgm:pt modelId="{2C16F09F-FD57-48AF-B594-7504D6E3AB61}" type="pres">
      <dgm:prSet presAssocID="{BE2BD720-432C-426C-B29C-4E2B1F36446E}" presName="vert2" presStyleCnt="0"/>
      <dgm:spPr/>
    </dgm:pt>
    <dgm:pt modelId="{4FF83B83-AF5F-40C7-AF3B-1EB2F59794D1}" type="pres">
      <dgm:prSet presAssocID="{BE2BD720-432C-426C-B29C-4E2B1F36446E}" presName="thinLine2b" presStyleLbl="callout" presStyleIdx="1" presStyleCnt="9"/>
      <dgm:spPr/>
    </dgm:pt>
    <dgm:pt modelId="{59E126EE-64CA-42CF-A18A-4B766D5E4A00}" type="pres">
      <dgm:prSet presAssocID="{BE2BD720-432C-426C-B29C-4E2B1F36446E}" presName="vertSpace2b" presStyleCnt="0"/>
      <dgm:spPr/>
    </dgm:pt>
    <dgm:pt modelId="{0BEBB785-D01E-4B5E-BA76-8CE13524E840}" type="pres">
      <dgm:prSet presAssocID="{98DCF0E1-8DAD-49A5-9DA8-022AB1AA6160}" presName="horz2" presStyleCnt="0"/>
      <dgm:spPr/>
    </dgm:pt>
    <dgm:pt modelId="{876BD135-E1ED-4E2F-B78C-79BF1F233869}" type="pres">
      <dgm:prSet presAssocID="{98DCF0E1-8DAD-49A5-9DA8-022AB1AA6160}" presName="horzSpace2" presStyleCnt="0"/>
      <dgm:spPr/>
    </dgm:pt>
    <dgm:pt modelId="{54D4AADA-5CFD-45F8-8C20-EAD3CA183908}" type="pres">
      <dgm:prSet presAssocID="{98DCF0E1-8DAD-49A5-9DA8-022AB1AA6160}" presName="tx2" presStyleLbl="revTx" presStyleIdx="3" presStyleCnt="10"/>
      <dgm:spPr/>
    </dgm:pt>
    <dgm:pt modelId="{F24F7D36-81DC-456D-86B3-952E24E4FCDC}" type="pres">
      <dgm:prSet presAssocID="{98DCF0E1-8DAD-49A5-9DA8-022AB1AA6160}" presName="vert2" presStyleCnt="0"/>
      <dgm:spPr/>
    </dgm:pt>
    <dgm:pt modelId="{1F083016-83E6-45F5-8C0C-843A450EE552}" type="pres">
      <dgm:prSet presAssocID="{98DCF0E1-8DAD-49A5-9DA8-022AB1AA6160}" presName="thinLine2b" presStyleLbl="callout" presStyleIdx="2" presStyleCnt="9"/>
      <dgm:spPr/>
    </dgm:pt>
    <dgm:pt modelId="{7F117045-65C9-447D-A27B-6F5D75FC4C58}" type="pres">
      <dgm:prSet presAssocID="{98DCF0E1-8DAD-49A5-9DA8-022AB1AA6160}" presName="vertSpace2b" presStyleCnt="0"/>
      <dgm:spPr/>
    </dgm:pt>
    <dgm:pt modelId="{E42F950E-51D4-444D-B994-DECCF17EEFEC}" type="pres">
      <dgm:prSet presAssocID="{EF9F9132-2115-48A2-93E1-0FE6A32ACFAC}" presName="horz2" presStyleCnt="0"/>
      <dgm:spPr/>
    </dgm:pt>
    <dgm:pt modelId="{5943CACC-147C-4614-8F68-196CA1DEC627}" type="pres">
      <dgm:prSet presAssocID="{EF9F9132-2115-48A2-93E1-0FE6A32ACFAC}" presName="horzSpace2" presStyleCnt="0"/>
      <dgm:spPr/>
    </dgm:pt>
    <dgm:pt modelId="{29B079BE-01B8-4A90-A0AB-602A449DED94}" type="pres">
      <dgm:prSet presAssocID="{EF9F9132-2115-48A2-93E1-0FE6A32ACFAC}" presName="tx2" presStyleLbl="revTx" presStyleIdx="4" presStyleCnt="10"/>
      <dgm:spPr/>
    </dgm:pt>
    <dgm:pt modelId="{080210F7-B238-4A61-A334-E3CAE0B17B76}" type="pres">
      <dgm:prSet presAssocID="{EF9F9132-2115-48A2-93E1-0FE6A32ACFAC}" presName="vert2" presStyleCnt="0"/>
      <dgm:spPr/>
    </dgm:pt>
    <dgm:pt modelId="{7B597808-022C-4572-BB6F-572150769F50}" type="pres">
      <dgm:prSet presAssocID="{EF9F9132-2115-48A2-93E1-0FE6A32ACFAC}" presName="thinLine2b" presStyleLbl="callout" presStyleIdx="3" presStyleCnt="9"/>
      <dgm:spPr/>
    </dgm:pt>
    <dgm:pt modelId="{3428E65E-1423-4076-B0DA-422B2C0C3DF6}" type="pres">
      <dgm:prSet presAssocID="{EF9F9132-2115-48A2-93E1-0FE6A32ACFAC}" presName="vertSpace2b" presStyleCnt="0"/>
      <dgm:spPr/>
    </dgm:pt>
    <dgm:pt modelId="{F16F06BE-AD4A-46B1-A0A9-9E734A8C2424}" type="pres">
      <dgm:prSet presAssocID="{51BD7E4A-D11C-4729-B33C-5A594CBAB9E5}" presName="horz2" presStyleCnt="0"/>
      <dgm:spPr/>
    </dgm:pt>
    <dgm:pt modelId="{92F73342-77B4-4AE7-BC5F-6EE998DECFC7}" type="pres">
      <dgm:prSet presAssocID="{51BD7E4A-D11C-4729-B33C-5A594CBAB9E5}" presName="horzSpace2" presStyleCnt="0"/>
      <dgm:spPr/>
    </dgm:pt>
    <dgm:pt modelId="{3500B982-FA38-410E-901E-F0C01D6A1F3D}" type="pres">
      <dgm:prSet presAssocID="{51BD7E4A-D11C-4729-B33C-5A594CBAB9E5}" presName="tx2" presStyleLbl="revTx" presStyleIdx="5" presStyleCnt="10"/>
      <dgm:spPr/>
    </dgm:pt>
    <dgm:pt modelId="{6F4BEEC1-AFCF-4559-9B2F-9F756EC358CB}" type="pres">
      <dgm:prSet presAssocID="{51BD7E4A-D11C-4729-B33C-5A594CBAB9E5}" presName="vert2" presStyleCnt="0"/>
      <dgm:spPr/>
    </dgm:pt>
    <dgm:pt modelId="{9E88E623-A11B-40CF-8726-38CD80D4D21C}" type="pres">
      <dgm:prSet presAssocID="{51BD7E4A-D11C-4729-B33C-5A594CBAB9E5}" presName="thinLine2b" presStyleLbl="callout" presStyleIdx="4" presStyleCnt="9"/>
      <dgm:spPr/>
    </dgm:pt>
    <dgm:pt modelId="{FBF775B8-C856-451A-BC53-095B17D1D97E}" type="pres">
      <dgm:prSet presAssocID="{51BD7E4A-D11C-4729-B33C-5A594CBAB9E5}" presName="vertSpace2b" presStyleCnt="0"/>
      <dgm:spPr/>
    </dgm:pt>
    <dgm:pt modelId="{42BA445A-3A89-4473-A140-DA3FAB630A0A}" type="pres">
      <dgm:prSet presAssocID="{DAC22C1D-F2AA-4180-8E47-F5267413A72F}" presName="horz2" presStyleCnt="0"/>
      <dgm:spPr/>
    </dgm:pt>
    <dgm:pt modelId="{192C8C6E-36BF-47D3-AD6F-3BBCB5AE825A}" type="pres">
      <dgm:prSet presAssocID="{DAC22C1D-F2AA-4180-8E47-F5267413A72F}" presName="horzSpace2" presStyleCnt="0"/>
      <dgm:spPr/>
    </dgm:pt>
    <dgm:pt modelId="{6D8A6E41-AAD7-402B-89F4-BA370A9D96BE}" type="pres">
      <dgm:prSet presAssocID="{DAC22C1D-F2AA-4180-8E47-F5267413A72F}" presName="tx2" presStyleLbl="revTx" presStyleIdx="6" presStyleCnt="10"/>
      <dgm:spPr/>
    </dgm:pt>
    <dgm:pt modelId="{AE8B76C0-ABC4-4517-B0CF-838C8CBF3CB1}" type="pres">
      <dgm:prSet presAssocID="{DAC22C1D-F2AA-4180-8E47-F5267413A72F}" presName="vert2" presStyleCnt="0"/>
      <dgm:spPr/>
    </dgm:pt>
    <dgm:pt modelId="{CFF66DAB-6502-4665-A794-56DA16DC82AE}" type="pres">
      <dgm:prSet presAssocID="{DAC22C1D-F2AA-4180-8E47-F5267413A72F}" presName="thinLine2b" presStyleLbl="callout" presStyleIdx="5" presStyleCnt="9"/>
      <dgm:spPr/>
    </dgm:pt>
    <dgm:pt modelId="{9A012389-A773-4112-90E2-8A6439D7D3EB}" type="pres">
      <dgm:prSet presAssocID="{DAC22C1D-F2AA-4180-8E47-F5267413A72F}" presName="vertSpace2b" presStyleCnt="0"/>
      <dgm:spPr/>
    </dgm:pt>
    <dgm:pt modelId="{4C267B1C-4EC3-45AB-82D3-6D1D669F6481}" type="pres">
      <dgm:prSet presAssocID="{AD26672F-BB39-4EDC-A7F6-D5C27F56F2F9}" presName="horz2" presStyleCnt="0"/>
      <dgm:spPr/>
    </dgm:pt>
    <dgm:pt modelId="{A6338457-C49B-4842-B4BA-3AED4672C5AD}" type="pres">
      <dgm:prSet presAssocID="{AD26672F-BB39-4EDC-A7F6-D5C27F56F2F9}" presName="horzSpace2" presStyleCnt="0"/>
      <dgm:spPr/>
    </dgm:pt>
    <dgm:pt modelId="{6B327E50-DCEF-43DA-AC63-9934089A60AC}" type="pres">
      <dgm:prSet presAssocID="{AD26672F-BB39-4EDC-A7F6-D5C27F56F2F9}" presName="tx2" presStyleLbl="revTx" presStyleIdx="7" presStyleCnt="10"/>
      <dgm:spPr/>
    </dgm:pt>
    <dgm:pt modelId="{0E16BAE2-E50F-48A6-83E6-81C2DF78D3FB}" type="pres">
      <dgm:prSet presAssocID="{AD26672F-BB39-4EDC-A7F6-D5C27F56F2F9}" presName="vert2" presStyleCnt="0"/>
      <dgm:spPr/>
    </dgm:pt>
    <dgm:pt modelId="{8EBA74B9-D7A1-4E6B-8C44-60CDF7B336A4}" type="pres">
      <dgm:prSet presAssocID="{AD26672F-BB39-4EDC-A7F6-D5C27F56F2F9}" presName="thinLine2b" presStyleLbl="callout" presStyleIdx="6" presStyleCnt="9"/>
      <dgm:spPr/>
    </dgm:pt>
    <dgm:pt modelId="{CD568B5E-3092-4DAA-9D92-1B4C9DFBDCBA}" type="pres">
      <dgm:prSet presAssocID="{AD26672F-BB39-4EDC-A7F6-D5C27F56F2F9}" presName="vertSpace2b" presStyleCnt="0"/>
      <dgm:spPr/>
    </dgm:pt>
    <dgm:pt modelId="{AF00390F-02EC-41D6-AC9A-563EAD8A0C4C}" type="pres">
      <dgm:prSet presAssocID="{1D8F35D3-5780-4B09-9E97-CB7A87D39D11}" presName="horz2" presStyleCnt="0"/>
      <dgm:spPr/>
    </dgm:pt>
    <dgm:pt modelId="{59ED425A-E247-4D6B-888C-B69D26631C35}" type="pres">
      <dgm:prSet presAssocID="{1D8F35D3-5780-4B09-9E97-CB7A87D39D11}" presName="horzSpace2" presStyleCnt="0"/>
      <dgm:spPr/>
    </dgm:pt>
    <dgm:pt modelId="{BF171EB7-4C1A-4709-A842-73BF10FA05A7}" type="pres">
      <dgm:prSet presAssocID="{1D8F35D3-5780-4B09-9E97-CB7A87D39D11}" presName="tx2" presStyleLbl="revTx" presStyleIdx="8" presStyleCnt="10"/>
      <dgm:spPr/>
    </dgm:pt>
    <dgm:pt modelId="{1306A650-EBE5-49C9-8213-D4848C81F979}" type="pres">
      <dgm:prSet presAssocID="{1D8F35D3-5780-4B09-9E97-CB7A87D39D11}" presName="vert2" presStyleCnt="0"/>
      <dgm:spPr/>
    </dgm:pt>
    <dgm:pt modelId="{2116496D-9C19-435D-960E-D47968349D84}" type="pres">
      <dgm:prSet presAssocID="{1D8F35D3-5780-4B09-9E97-CB7A87D39D11}" presName="thinLine2b" presStyleLbl="callout" presStyleIdx="7" presStyleCnt="9"/>
      <dgm:spPr/>
    </dgm:pt>
    <dgm:pt modelId="{38D28857-4D31-43C5-8DAA-1D6ABD0557AA}" type="pres">
      <dgm:prSet presAssocID="{1D8F35D3-5780-4B09-9E97-CB7A87D39D11}" presName="vertSpace2b" presStyleCnt="0"/>
      <dgm:spPr/>
    </dgm:pt>
    <dgm:pt modelId="{07F20400-3C41-4161-B702-A7E2A9883FFA}" type="pres">
      <dgm:prSet presAssocID="{DEAE4278-656C-4999-B419-405CF96334FC}" presName="horz2" presStyleCnt="0"/>
      <dgm:spPr/>
    </dgm:pt>
    <dgm:pt modelId="{196F1F6B-6D49-494D-8505-F36FDA3C5E6B}" type="pres">
      <dgm:prSet presAssocID="{DEAE4278-656C-4999-B419-405CF96334FC}" presName="horzSpace2" presStyleCnt="0"/>
      <dgm:spPr/>
    </dgm:pt>
    <dgm:pt modelId="{A18353D9-9525-4DF3-BAB0-1F19C8E4937B}" type="pres">
      <dgm:prSet presAssocID="{DEAE4278-656C-4999-B419-405CF96334FC}" presName="tx2" presStyleLbl="revTx" presStyleIdx="9" presStyleCnt="10"/>
      <dgm:spPr/>
    </dgm:pt>
    <dgm:pt modelId="{29A3D519-BD66-4B3C-B7D9-7E354770E477}" type="pres">
      <dgm:prSet presAssocID="{DEAE4278-656C-4999-B419-405CF96334FC}" presName="vert2" presStyleCnt="0"/>
      <dgm:spPr/>
    </dgm:pt>
    <dgm:pt modelId="{5CDE170C-5223-4261-AFB9-475DA38C934E}" type="pres">
      <dgm:prSet presAssocID="{DEAE4278-656C-4999-B419-405CF96334FC}" presName="thinLine2b" presStyleLbl="callout" presStyleIdx="8" presStyleCnt="9"/>
      <dgm:spPr/>
    </dgm:pt>
    <dgm:pt modelId="{9558B5C1-F7AA-4C67-9BA4-01D6EFFC1A8E}" type="pres">
      <dgm:prSet presAssocID="{DEAE4278-656C-4999-B419-405CF96334FC}" presName="vertSpace2b" presStyleCnt="0"/>
      <dgm:spPr/>
    </dgm:pt>
  </dgm:ptLst>
  <dgm:cxnLst>
    <dgm:cxn modelId="{DBAC7505-B132-4637-8939-FBE500CE8C14}" type="presOf" srcId="{BE2BD720-432C-426C-B29C-4E2B1F36446E}" destId="{DA5B7D81-69DF-4C77-9760-CA01C82135CE}" srcOrd="0" destOrd="0" presId="urn:microsoft.com/office/officeart/2008/layout/LinedList"/>
    <dgm:cxn modelId="{FD721A18-85C6-475C-8152-E805133FB7A8}" srcId="{4D5EDA50-5469-4235-B601-FAC553D7FCF5}" destId="{EF9F9132-2115-48A2-93E1-0FE6A32ACFAC}" srcOrd="3" destOrd="0" parTransId="{6967164B-9C40-429D-A784-8989BBBA10AD}" sibTransId="{F9BF70B6-B4AD-4B97-9979-74C8AF96B215}"/>
    <dgm:cxn modelId="{F4950D29-C42A-4F8D-B19B-0D1A5BAA3535}" type="presOf" srcId="{DEAE4278-656C-4999-B419-405CF96334FC}" destId="{A18353D9-9525-4DF3-BAB0-1F19C8E4937B}" srcOrd="0" destOrd="0" presId="urn:microsoft.com/office/officeart/2008/layout/LinedList"/>
    <dgm:cxn modelId="{374CE237-EB34-4EFD-9FC7-F162E470B4C8}" type="presOf" srcId="{4D5EDA50-5469-4235-B601-FAC553D7FCF5}" destId="{FFCD43ED-AF51-4489-8890-09E9C35B9A94}" srcOrd="0" destOrd="0" presId="urn:microsoft.com/office/officeart/2008/layout/LinedList"/>
    <dgm:cxn modelId="{AA6D743A-ED1F-4808-92AD-4494DA4211E6}" srcId="{4D5EDA50-5469-4235-B601-FAC553D7FCF5}" destId="{AD26672F-BB39-4EDC-A7F6-D5C27F56F2F9}" srcOrd="6" destOrd="0" parTransId="{63A65B7B-9477-497B-BC29-8400CC9D29BA}" sibTransId="{F62D9EDB-19DB-4339-B71F-1719825DEA37}"/>
    <dgm:cxn modelId="{D665A63E-8377-4CEE-9B9C-59B7E8F01B08}" type="presOf" srcId="{EF9F9132-2115-48A2-93E1-0FE6A32ACFAC}" destId="{29B079BE-01B8-4A90-A0AB-602A449DED94}" srcOrd="0" destOrd="0" presId="urn:microsoft.com/office/officeart/2008/layout/LinedList"/>
    <dgm:cxn modelId="{85495464-3D74-4853-AE19-A8CC502C6978}" srcId="{4D5EDA50-5469-4235-B601-FAC553D7FCF5}" destId="{DAC22C1D-F2AA-4180-8E47-F5267413A72F}" srcOrd="5" destOrd="0" parTransId="{4A1F5F41-2B78-4F7E-8935-9FF3A9FC75F4}" sibTransId="{4CA12310-8CC2-45AC-B448-C42D43307F71}"/>
    <dgm:cxn modelId="{AB355F68-560A-4368-9084-0551F034AACD}" srcId="{4D5EDA50-5469-4235-B601-FAC553D7FCF5}" destId="{8C9F8BF9-35D6-455F-94B8-7EDCBE9C3D79}" srcOrd="0" destOrd="0" parTransId="{30A969C2-8720-4010-BC99-66905EB98F6A}" sibTransId="{22C73E1B-8754-4FC2-AE70-56BF1370383A}"/>
    <dgm:cxn modelId="{E784DF53-DF60-4E01-BA53-9B8934583F5D}" srcId="{4D5EDA50-5469-4235-B601-FAC553D7FCF5}" destId="{1D8F35D3-5780-4B09-9E97-CB7A87D39D11}" srcOrd="7" destOrd="0" parTransId="{22CC0E80-57FE-4FE2-94E1-4ABE7E4CD690}" sibTransId="{87661A9E-2876-41BE-A3DF-B8CD8ADB50E2}"/>
    <dgm:cxn modelId="{C832BC7A-781A-4BC9-8671-62ABB2D9DFC0}" type="presOf" srcId="{DAC22C1D-F2AA-4180-8E47-F5267413A72F}" destId="{6D8A6E41-AAD7-402B-89F4-BA370A9D96BE}" srcOrd="0" destOrd="0" presId="urn:microsoft.com/office/officeart/2008/layout/LinedList"/>
    <dgm:cxn modelId="{D1248E7D-D5FA-4F34-81CA-88D13C25C607}" type="presOf" srcId="{8C9F8BF9-35D6-455F-94B8-7EDCBE9C3D79}" destId="{4E5DD694-D4DC-4E6E-82C7-089050A1C96D}" srcOrd="0" destOrd="0" presId="urn:microsoft.com/office/officeart/2008/layout/LinedList"/>
    <dgm:cxn modelId="{23AF9A82-21EC-444A-92CA-1B46EE620477}" srcId="{4D5EDA50-5469-4235-B601-FAC553D7FCF5}" destId="{98DCF0E1-8DAD-49A5-9DA8-022AB1AA6160}" srcOrd="2" destOrd="0" parTransId="{E58B7CEA-EC18-4EEC-AE83-C20FEE0326EF}" sibTransId="{54224C9F-65E4-47DB-A21A-71D015460F56}"/>
    <dgm:cxn modelId="{399A249F-77E8-41FA-A3CF-D16CF0FC1D6F}" type="presOf" srcId="{98DCF0E1-8DAD-49A5-9DA8-022AB1AA6160}" destId="{54D4AADA-5CFD-45F8-8C20-EAD3CA183908}" srcOrd="0" destOrd="0" presId="urn:microsoft.com/office/officeart/2008/layout/LinedList"/>
    <dgm:cxn modelId="{479F21CB-D88D-4975-A323-EA399A66A061}" type="presOf" srcId="{AD26672F-BB39-4EDC-A7F6-D5C27F56F2F9}" destId="{6B327E50-DCEF-43DA-AC63-9934089A60AC}" srcOrd="0" destOrd="0" presId="urn:microsoft.com/office/officeart/2008/layout/LinedList"/>
    <dgm:cxn modelId="{D4925ACD-D590-404B-9239-AA4F0A86AF09}" srcId="{4D5EDA50-5469-4235-B601-FAC553D7FCF5}" destId="{DEAE4278-656C-4999-B419-405CF96334FC}" srcOrd="8" destOrd="0" parTransId="{9583CB7D-D113-4D10-B31E-2BAC5DFE9066}" sibTransId="{81DCCD90-3687-4847-9927-B0935ACC4196}"/>
    <dgm:cxn modelId="{1A8332D9-2FE4-4130-8232-4725C7695D03}" type="presOf" srcId="{1D8F35D3-5780-4B09-9E97-CB7A87D39D11}" destId="{BF171EB7-4C1A-4709-A842-73BF10FA05A7}" srcOrd="0" destOrd="0" presId="urn:microsoft.com/office/officeart/2008/layout/LinedList"/>
    <dgm:cxn modelId="{60A453E7-3166-4360-9116-DBF728E4672C}" type="presOf" srcId="{F3090814-4AAD-4AA0-9527-788216B6B356}" destId="{F47EDBF5-E2CF-4E76-B9EC-F9A1E36DC9BF}" srcOrd="0" destOrd="0" presId="urn:microsoft.com/office/officeart/2008/layout/LinedList"/>
    <dgm:cxn modelId="{FEED1FF0-40F2-4A41-8ECE-DAE84AD3B9DF}" srcId="{4D5EDA50-5469-4235-B601-FAC553D7FCF5}" destId="{BE2BD720-432C-426C-B29C-4E2B1F36446E}" srcOrd="1" destOrd="0" parTransId="{E461A051-CA7B-483C-ADB3-C985C35CE425}" sibTransId="{8B2A4985-EF6A-4800-843B-92F8CEE11AC8}"/>
    <dgm:cxn modelId="{1B373BF2-FBF2-4169-A51D-0EADA31287C6}" srcId="{4D5EDA50-5469-4235-B601-FAC553D7FCF5}" destId="{51BD7E4A-D11C-4729-B33C-5A594CBAB9E5}" srcOrd="4" destOrd="0" parTransId="{20CC6379-4FD8-4846-99EE-9B7BC85F2D07}" sibTransId="{6C390D87-360C-446F-87FD-7AF6E9AA4BA2}"/>
    <dgm:cxn modelId="{287A49FD-3FAC-4B0B-B5B4-B984661D898E}" srcId="{F3090814-4AAD-4AA0-9527-788216B6B356}" destId="{4D5EDA50-5469-4235-B601-FAC553D7FCF5}" srcOrd="0" destOrd="0" parTransId="{D82881A9-98C1-4CD1-B913-E1A5944CE634}" sibTransId="{6E720050-766C-4F08-A076-2F209AF95A8A}"/>
    <dgm:cxn modelId="{DED6B0FF-88FE-43DB-A5C3-0AFB821F8F3E}" type="presOf" srcId="{51BD7E4A-D11C-4729-B33C-5A594CBAB9E5}" destId="{3500B982-FA38-410E-901E-F0C01D6A1F3D}" srcOrd="0" destOrd="0" presId="urn:microsoft.com/office/officeart/2008/layout/LinedList"/>
    <dgm:cxn modelId="{B20A3D9E-2A32-4948-9DCE-508A07C2CD84}" type="presParOf" srcId="{F47EDBF5-E2CF-4E76-B9EC-F9A1E36DC9BF}" destId="{087EFE9B-1504-4BCD-970F-EF82A2321178}" srcOrd="0" destOrd="0" presId="urn:microsoft.com/office/officeart/2008/layout/LinedList"/>
    <dgm:cxn modelId="{B968DBE9-B555-4679-AE43-B695DDAFCE65}" type="presParOf" srcId="{F47EDBF5-E2CF-4E76-B9EC-F9A1E36DC9BF}" destId="{8ECEC71C-8BA7-4BB5-AA0F-935B8E47B1CF}" srcOrd="1" destOrd="0" presId="urn:microsoft.com/office/officeart/2008/layout/LinedList"/>
    <dgm:cxn modelId="{B9EB01FC-2F15-49BD-8BB2-592FE59B48B6}" type="presParOf" srcId="{8ECEC71C-8BA7-4BB5-AA0F-935B8E47B1CF}" destId="{FFCD43ED-AF51-4489-8890-09E9C35B9A94}" srcOrd="0" destOrd="0" presId="urn:microsoft.com/office/officeart/2008/layout/LinedList"/>
    <dgm:cxn modelId="{C3C85097-6436-475A-BE05-CCEE5D2B8CAA}" type="presParOf" srcId="{8ECEC71C-8BA7-4BB5-AA0F-935B8E47B1CF}" destId="{A3A78D24-30EE-461A-B618-83FA9FBD57A1}" srcOrd="1" destOrd="0" presId="urn:microsoft.com/office/officeart/2008/layout/LinedList"/>
    <dgm:cxn modelId="{5CC89E37-14CE-493A-817B-3651947FEBBB}" type="presParOf" srcId="{A3A78D24-30EE-461A-B618-83FA9FBD57A1}" destId="{044F1B5F-20CC-41AF-BCB8-EB0C48E65E58}" srcOrd="0" destOrd="0" presId="urn:microsoft.com/office/officeart/2008/layout/LinedList"/>
    <dgm:cxn modelId="{9BFB121F-5503-411E-BB35-5841DC5324C0}" type="presParOf" srcId="{A3A78D24-30EE-461A-B618-83FA9FBD57A1}" destId="{8A2BDD82-DD09-47C0-B98D-E4593511E07B}" srcOrd="1" destOrd="0" presId="urn:microsoft.com/office/officeart/2008/layout/LinedList"/>
    <dgm:cxn modelId="{8A187831-FAC9-47D7-8504-9E6C0C132A80}" type="presParOf" srcId="{8A2BDD82-DD09-47C0-B98D-E4593511E07B}" destId="{EB688A86-CF3A-43AC-A1F5-24DA8CA9D261}" srcOrd="0" destOrd="0" presId="urn:microsoft.com/office/officeart/2008/layout/LinedList"/>
    <dgm:cxn modelId="{2E547188-07DC-4896-B1B3-9649EAE0E1F6}" type="presParOf" srcId="{8A2BDD82-DD09-47C0-B98D-E4593511E07B}" destId="{4E5DD694-D4DC-4E6E-82C7-089050A1C96D}" srcOrd="1" destOrd="0" presId="urn:microsoft.com/office/officeart/2008/layout/LinedList"/>
    <dgm:cxn modelId="{53ADCC62-0834-4370-A9B3-D9ABD648A004}" type="presParOf" srcId="{8A2BDD82-DD09-47C0-B98D-E4593511E07B}" destId="{3D067E66-5499-44B8-9CF0-331C887025FB}" srcOrd="2" destOrd="0" presId="urn:microsoft.com/office/officeart/2008/layout/LinedList"/>
    <dgm:cxn modelId="{0CB1A35F-545D-444C-A562-162DACCCE93A}" type="presParOf" srcId="{A3A78D24-30EE-461A-B618-83FA9FBD57A1}" destId="{9B0DF90A-09C1-4D6D-A446-C0211C82732A}" srcOrd="2" destOrd="0" presId="urn:microsoft.com/office/officeart/2008/layout/LinedList"/>
    <dgm:cxn modelId="{58FB5223-7E68-4E28-AC2C-15BD2D3DE76A}" type="presParOf" srcId="{A3A78D24-30EE-461A-B618-83FA9FBD57A1}" destId="{DC126EFC-355F-4F29-AF94-3A6DB8C16B24}" srcOrd="3" destOrd="0" presId="urn:microsoft.com/office/officeart/2008/layout/LinedList"/>
    <dgm:cxn modelId="{5E7DD4AB-A614-4D15-981E-EC7B99279EEB}" type="presParOf" srcId="{A3A78D24-30EE-461A-B618-83FA9FBD57A1}" destId="{3FCEFEA8-88BE-437C-8773-B0F48DFB9AD5}" srcOrd="4" destOrd="0" presId="urn:microsoft.com/office/officeart/2008/layout/LinedList"/>
    <dgm:cxn modelId="{D3F956A5-F8E0-410A-9C68-7DD944C8F8C8}" type="presParOf" srcId="{3FCEFEA8-88BE-437C-8773-B0F48DFB9AD5}" destId="{90756BDF-C09E-48A1-AEF7-CCF12078F9B0}" srcOrd="0" destOrd="0" presId="urn:microsoft.com/office/officeart/2008/layout/LinedList"/>
    <dgm:cxn modelId="{4D7A808D-0B30-4552-808A-AA78F9A73B26}" type="presParOf" srcId="{3FCEFEA8-88BE-437C-8773-B0F48DFB9AD5}" destId="{DA5B7D81-69DF-4C77-9760-CA01C82135CE}" srcOrd="1" destOrd="0" presId="urn:microsoft.com/office/officeart/2008/layout/LinedList"/>
    <dgm:cxn modelId="{FC12E78F-479A-4A09-A8FD-B70970F78A40}" type="presParOf" srcId="{3FCEFEA8-88BE-437C-8773-B0F48DFB9AD5}" destId="{2C16F09F-FD57-48AF-B594-7504D6E3AB61}" srcOrd="2" destOrd="0" presId="urn:microsoft.com/office/officeart/2008/layout/LinedList"/>
    <dgm:cxn modelId="{F3C8B3F2-14B2-452F-9E2D-A7348B918C7F}" type="presParOf" srcId="{A3A78D24-30EE-461A-B618-83FA9FBD57A1}" destId="{4FF83B83-AF5F-40C7-AF3B-1EB2F59794D1}" srcOrd="5" destOrd="0" presId="urn:microsoft.com/office/officeart/2008/layout/LinedList"/>
    <dgm:cxn modelId="{A73B0E3C-3ADA-45FE-863C-B9B7EB8D9BF5}" type="presParOf" srcId="{A3A78D24-30EE-461A-B618-83FA9FBD57A1}" destId="{59E126EE-64CA-42CF-A18A-4B766D5E4A00}" srcOrd="6" destOrd="0" presId="urn:microsoft.com/office/officeart/2008/layout/LinedList"/>
    <dgm:cxn modelId="{6177CD5C-F9C8-4CD9-83EF-56DD3B606D04}" type="presParOf" srcId="{A3A78D24-30EE-461A-B618-83FA9FBD57A1}" destId="{0BEBB785-D01E-4B5E-BA76-8CE13524E840}" srcOrd="7" destOrd="0" presId="urn:microsoft.com/office/officeart/2008/layout/LinedList"/>
    <dgm:cxn modelId="{B2CDA023-03D3-4DF6-B03F-1407526B991E}" type="presParOf" srcId="{0BEBB785-D01E-4B5E-BA76-8CE13524E840}" destId="{876BD135-E1ED-4E2F-B78C-79BF1F233869}" srcOrd="0" destOrd="0" presId="urn:microsoft.com/office/officeart/2008/layout/LinedList"/>
    <dgm:cxn modelId="{C897F809-CD0C-4300-99E1-14E8C97BEE15}" type="presParOf" srcId="{0BEBB785-D01E-4B5E-BA76-8CE13524E840}" destId="{54D4AADA-5CFD-45F8-8C20-EAD3CA183908}" srcOrd="1" destOrd="0" presId="urn:microsoft.com/office/officeart/2008/layout/LinedList"/>
    <dgm:cxn modelId="{B0EF35C5-03D3-4AB3-98B7-8CA549A5AB1F}" type="presParOf" srcId="{0BEBB785-D01E-4B5E-BA76-8CE13524E840}" destId="{F24F7D36-81DC-456D-86B3-952E24E4FCDC}" srcOrd="2" destOrd="0" presId="urn:microsoft.com/office/officeart/2008/layout/LinedList"/>
    <dgm:cxn modelId="{DC66A267-0293-4B52-ADD5-74F78154533D}" type="presParOf" srcId="{A3A78D24-30EE-461A-B618-83FA9FBD57A1}" destId="{1F083016-83E6-45F5-8C0C-843A450EE552}" srcOrd="8" destOrd="0" presId="urn:microsoft.com/office/officeart/2008/layout/LinedList"/>
    <dgm:cxn modelId="{FF82DF3F-D484-4379-AA8C-374CD32F5305}" type="presParOf" srcId="{A3A78D24-30EE-461A-B618-83FA9FBD57A1}" destId="{7F117045-65C9-447D-A27B-6F5D75FC4C58}" srcOrd="9" destOrd="0" presId="urn:microsoft.com/office/officeart/2008/layout/LinedList"/>
    <dgm:cxn modelId="{CF015B98-CF83-4076-8CFC-3726916319F1}" type="presParOf" srcId="{A3A78D24-30EE-461A-B618-83FA9FBD57A1}" destId="{E42F950E-51D4-444D-B994-DECCF17EEFEC}" srcOrd="10" destOrd="0" presId="urn:microsoft.com/office/officeart/2008/layout/LinedList"/>
    <dgm:cxn modelId="{229723F2-3E83-4622-BB9C-D5F007280B8B}" type="presParOf" srcId="{E42F950E-51D4-444D-B994-DECCF17EEFEC}" destId="{5943CACC-147C-4614-8F68-196CA1DEC627}" srcOrd="0" destOrd="0" presId="urn:microsoft.com/office/officeart/2008/layout/LinedList"/>
    <dgm:cxn modelId="{20C1596D-FDA3-4873-8C90-73552B1BF60C}" type="presParOf" srcId="{E42F950E-51D4-444D-B994-DECCF17EEFEC}" destId="{29B079BE-01B8-4A90-A0AB-602A449DED94}" srcOrd="1" destOrd="0" presId="urn:microsoft.com/office/officeart/2008/layout/LinedList"/>
    <dgm:cxn modelId="{D0210A89-BA0B-4256-988A-FF6F7000B428}" type="presParOf" srcId="{E42F950E-51D4-444D-B994-DECCF17EEFEC}" destId="{080210F7-B238-4A61-A334-E3CAE0B17B76}" srcOrd="2" destOrd="0" presId="urn:microsoft.com/office/officeart/2008/layout/LinedList"/>
    <dgm:cxn modelId="{41BFDDB9-395B-43FD-8C86-33806CB1F086}" type="presParOf" srcId="{A3A78D24-30EE-461A-B618-83FA9FBD57A1}" destId="{7B597808-022C-4572-BB6F-572150769F50}" srcOrd="11" destOrd="0" presId="urn:microsoft.com/office/officeart/2008/layout/LinedList"/>
    <dgm:cxn modelId="{81D8B717-6C1B-47E0-B2EA-AB21AD2D8015}" type="presParOf" srcId="{A3A78D24-30EE-461A-B618-83FA9FBD57A1}" destId="{3428E65E-1423-4076-B0DA-422B2C0C3DF6}" srcOrd="12" destOrd="0" presId="urn:microsoft.com/office/officeart/2008/layout/LinedList"/>
    <dgm:cxn modelId="{3F679E5F-5C95-41C8-AD91-2F353D294906}" type="presParOf" srcId="{A3A78D24-30EE-461A-B618-83FA9FBD57A1}" destId="{F16F06BE-AD4A-46B1-A0A9-9E734A8C2424}" srcOrd="13" destOrd="0" presId="urn:microsoft.com/office/officeart/2008/layout/LinedList"/>
    <dgm:cxn modelId="{527E011D-83E4-42B0-B373-B0E85A1AC03F}" type="presParOf" srcId="{F16F06BE-AD4A-46B1-A0A9-9E734A8C2424}" destId="{92F73342-77B4-4AE7-BC5F-6EE998DECFC7}" srcOrd="0" destOrd="0" presId="urn:microsoft.com/office/officeart/2008/layout/LinedList"/>
    <dgm:cxn modelId="{FC8374D2-BDF2-4995-A39B-BC5553DE6F29}" type="presParOf" srcId="{F16F06BE-AD4A-46B1-A0A9-9E734A8C2424}" destId="{3500B982-FA38-410E-901E-F0C01D6A1F3D}" srcOrd="1" destOrd="0" presId="urn:microsoft.com/office/officeart/2008/layout/LinedList"/>
    <dgm:cxn modelId="{26E75C51-E246-46F9-87DC-D99D07C5BCFB}" type="presParOf" srcId="{F16F06BE-AD4A-46B1-A0A9-9E734A8C2424}" destId="{6F4BEEC1-AFCF-4559-9B2F-9F756EC358CB}" srcOrd="2" destOrd="0" presId="urn:microsoft.com/office/officeart/2008/layout/LinedList"/>
    <dgm:cxn modelId="{709390D8-7576-45FF-A4F9-72E7B0300CB2}" type="presParOf" srcId="{A3A78D24-30EE-461A-B618-83FA9FBD57A1}" destId="{9E88E623-A11B-40CF-8726-38CD80D4D21C}" srcOrd="14" destOrd="0" presId="urn:microsoft.com/office/officeart/2008/layout/LinedList"/>
    <dgm:cxn modelId="{B12376F0-B8B4-47E3-8F5F-4A5703E096D1}" type="presParOf" srcId="{A3A78D24-30EE-461A-B618-83FA9FBD57A1}" destId="{FBF775B8-C856-451A-BC53-095B17D1D97E}" srcOrd="15" destOrd="0" presId="urn:microsoft.com/office/officeart/2008/layout/LinedList"/>
    <dgm:cxn modelId="{D03D3EBB-E4C6-4455-8600-675177BD42B4}" type="presParOf" srcId="{A3A78D24-30EE-461A-B618-83FA9FBD57A1}" destId="{42BA445A-3A89-4473-A140-DA3FAB630A0A}" srcOrd="16" destOrd="0" presId="urn:microsoft.com/office/officeart/2008/layout/LinedList"/>
    <dgm:cxn modelId="{3A02FF34-599B-4374-A9F6-56A4809215DB}" type="presParOf" srcId="{42BA445A-3A89-4473-A140-DA3FAB630A0A}" destId="{192C8C6E-36BF-47D3-AD6F-3BBCB5AE825A}" srcOrd="0" destOrd="0" presId="urn:microsoft.com/office/officeart/2008/layout/LinedList"/>
    <dgm:cxn modelId="{8AF0A8BD-5C4F-47B9-9249-4EF0C500BB8D}" type="presParOf" srcId="{42BA445A-3A89-4473-A140-DA3FAB630A0A}" destId="{6D8A6E41-AAD7-402B-89F4-BA370A9D96BE}" srcOrd="1" destOrd="0" presId="urn:microsoft.com/office/officeart/2008/layout/LinedList"/>
    <dgm:cxn modelId="{6775CF1D-F51B-4BA1-AF1E-869C2EBB2E10}" type="presParOf" srcId="{42BA445A-3A89-4473-A140-DA3FAB630A0A}" destId="{AE8B76C0-ABC4-4517-B0CF-838C8CBF3CB1}" srcOrd="2" destOrd="0" presId="urn:microsoft.com/office/officeart/2008/layout/LinedList"/>
    <dgm:cxn modelId="{38E0A02E-02C9-4B8D-B6E6-952FA04E0199}" type="presParOf" srcId="{A3A78D24-30EE-461A-B618-83FA9FBD57A1}" destId="{CFF66DAB-6502-4665-A794-56DA16DC82AE}" srcOrd="17" destOrd="0" presId="urn:microsoft.com/office/officeart/2008/layout/LinedList"/>
    <dgm:cxn modelId="{A5EE8107-8A4A-424D-8AC1-50BCC3924058}" type="presParOf" srcId="{A3A78D24-30EE-461A-B618-83FA9FBD57A1}" destId="{9A012389-A773-4112-90E2-8A6439D7D3EB}" srcOrd="18" destOrd="0" presId="urn:microsoft.com/office/officeart/2008/layout/LinedList"/>
    <dgm:cxn modelId="{2150E00A-8BF6-472F-85B5-9A02884CFCE3}" type="presParOf" srcId="{A3A78D24-30EE-461A-B618-83FA9FBD57A1}" destId="{4C267B1C-4EC3-45AB-82D3-6D1D669F6481}" srcOrd="19" destOrd="0" presId="urn:microsoft.com/office/officeart/2008/layout/LinedList"/>
    <dgm:cxn modelId="{CCABE931-C065-43F7-BB0B-D4C0340860D4}" type="presParOf" srcId="{4C267B1C-4EC3-45AB-82D3-6D1D669F6481}" destId="{A6338457-C49B-4842-B4BA-3AED4672C5AD}" srcOrd="0" destOrd="0" presId="urn:microsoft.com/office/officeart/2008/layout/LinedList"/>
    <dgm:cxn modelId="{03D311D3-6CAC-49D2-BD56-E6C85D86AA48}" type="presParOf" srcId="{4C267B1C-4EC3-45AB-82D3-6D1D669F6481}" destId="{6B327E50-DCEF-43DA-AC63-9934089A60AC}" srcOrd="1" destOrd="0" presId="urn:microsoft.com/office/officeart/2008/layout/LinedList"/>
    <dgm:cxn modelId="{315B1C36-DFC8-4919-8714-01F09A37FB61}" type="presParOf" srcId="{4C267B1C-4EC3-45AB-82D3-6D1D669F6481}" destId="{0E16BAE2-E50F-48A6-83E6-81C2DF78D3FB}" srcOrd="2" destOrd="0" presId="urn:microsoft.com/office/officeart/2008/layout/LinedList"/>
    <dgm:cxn modelId="{4BEC3A60-3470-4250-A8FC-A41C84E4637E}" type="presParOf" srcId="{A3A78D24-30EE-461A-B618-83FA9FBD57A1}" destId="{8EBA74B9-D7A1-4E6B-8C44-60CDF7B336A4}" srcOrd="20" destOrd="0" presId="urn:microsoft.com/office/officeart/2008/layout/LinedList"/>
    <dgm:cxn modelId="{840E8E59-B18C-4D2D-A53B-6D3EFAC0553D}" type="presParOf" srcId="{A3A78D24-30EE-461A-B618-83FA9FBD57A1}" destId="{CD568B5E-3092-4DAA-9D92-1B4C9DFBDCBA}" srcOrd="21" destOrd="0" presId="urn:microsoft.com/office/officeart/2008/layout/LinedList"/>
    <dgm:cxn modelId="{FA3163AA-58B6-4D1A-9A1B-10F1B412AB6B}" type="presParOf" srcId="{A3A78D24-30EE-461A-B618-83FA9FBD57A1}" destId="{AF00390F-02EC-41D6-AC9A-563EAD8A0C4C}" srcOrd="22" destOrd="0" presId="urn:microsoft.com/office/officeart/2008/layout/LinedList"/>
    <dgm:cxn modelId="{DDBAC9A5-24F9-453B-A426-BA0656648EFD}" type="presParOf" srcId="{AF00390F-02EC-41D6-AC9A-563EAD8A0C4C}" destId="{59ED425A-E247-4D6B-888C-B69D26631C35}" srcOrd="0" destOrd="0" presId="urn:microsoft.com/office/officeart/2008/layout/LinedList"/>
    <dgm:cxn modelId="{42143EE4-C0D2-4297-A4AE-3DB02FB659F0}" type="presParOf" srcId="{AF00390F-02EC-41D6-AC9A-563EAD8A0C4C}" destId="{BF171EB7-4C1A-4709-A842-73BF10FA05A7}" srcOrd="1" destOrd="0" presId="urn:microsoft.com/office/officeart/2008/layout/LinedList"/>
    <dgm:cxn modelId="{C24F1EF2-57FF-4183-9999-3F861C0D2D48}" type="presParOf" srcId="{AF00390F-02EC-41D6-AC9A-563EAD8A0C4C}" destId="{1306A650-EBE5-49C9-8213-D4848C81F979}" srcOrd="2" destOrd="0" presId="urn:microsoft.com/office/officeart/2008/layout/LinedList"/>
    <dgm:cxn modelId="{E81B8205-7C95-4269-B286-020B09FFD87F}" type="presParOf" srcId="{A3A78D24-30EE-461A-B618-83FA9FBD57A1}" destId="{2116496D-9C19-435D-960E-D47968349D84}" srcOrd="23" destOrd="0" presId="urn:microsoft.com/office/officeart/2008/layout/LinedList"/>
    <dgm:cxn modelId="{A3947B8D-DF9B-4BAD-B452-404958FCA57A}" type="presParOf" srcId="{A3A78D24-30EE-461A-B618-83FA9FBD57A1}" destId="{38D28857-4D31-43C5-8DAA-1D6ABD0557AA}" srcOrd="24" destOrd="0" presId="urn:microsoft.com/office/officeart/2008/layout/LinedList"/>
    <dgm:cxn modelId="{5813CA09-697E-4903-B70E-724597425E1C}" type="presParOf" srcId="{A3A78D24-30EE-461A-B618-83FA9FBD57A1}" destId="{07F20400-3C41-4161-B702-A7E2A9883FFA}" srcOrd="25" destOrd="0" presId="urn:microsoft.com/office/officeart/2008/layout/LinedList"/>
    <dgm:cxn modelId="{92E4E66A-5562-4C62-A8BA-E977B7039347}" type="presParOf" srcId="{07F20400-3C41-4161-B702-A7E2A9883FFA}" destId="{196F1F6B-6D49-494D-8505-F36FDA3C5E6B}" srcOrd="0" destOrd="0" presId="urn:microsoft.com/office/officeart/2008/layout/LinedList"/>
    <dgm:cxn modelId="{5A54BF9D-9966-4E5D-9A1A-0D687874E902}" type="presParOf" srcId="{07F20400-3C41-4161-B702-A7E2A9883FFA}" destId="{A18353D9-9525-4DF3-BAB0-1F19C8E4937B}" srcOrd="1" destOrd="0" presId="urn:microsoft.com/office/officeart/2008/layout/LinedList"/>
    <dgm:cxn modelId="{0B644098-12F8-4A2C-B1D4-F80EDB834CB6}" type="presParOf" srcId="{07F20400-3C41-4161-B702-A7E2A9883FFA}" destId="{29A3D519-BD66-4B3C-B7D9-7E354770E477}" srcOrd="2" destOrd="0" presId="urn:microsoft.com/office/officeart/2008/layout/LinedList"/>
    <dgm:cxn modelId="{F3D35201-8718-4E51-98BB-3E9388555776}" type="presParOf" srcId="{A3A78D24-30EE-461A-B618-83FA9FBD57A1}" destId="{5CDE170C-5223-4261-AFB9-475DA38C934E}" srcOrd="26" destOrd="0" presId="urn:microsoft.com/office/officeart/2008/layout/LinedList"/>
    <dgm:cxn modelId="{3919C632-FAE5-4503-B6B3-02CB27EA1D07}" type="presParOf" srcId="{A3A78D24-30EE-461A-B618-83FA9FBD57A1}" destId="{9558B5C1-F7AA-4C67-9BA4-01D6EFFC1A8E}" srcOrd="27" destOrd="0" presId="urn:microsoft.com/office/officeart/2008/layout/LinedList"/>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604AD265-2FEF-40F0-88D6-54FFBEEF5149}" type="doc">
      <dgm:prSet loTypeId="urn:microsoft.com/office/officeart/2008/layout/LinedList" loCatId="list" qsTypeId="urn:microsoft.com/office/officeart/2005/8/quickstyle/simple1" qsCatId="simple" csTypeId="urn:microsoft.com/office/officeart/2005/8/colors/accent1_2" csCatId="accent1" phldr="1"/>
      <dgm:spPr/>
      <dgm:t>
        <a:bodyPr/>
        <a:lstStyle/>
        <a:p>
          <a:endParaRPr lang="en-GB"/>
        </a:p>
      </dgm:t>
    </dgm:pt>
    <dgm:pt modelId="{B263723F-F59E-4C8A-94D3-7EF21905FFB0}">
      <dgm:prSet phldrT="[Text]" custT="1"/>
      <dgm:spPr/>
      <dgm:t>
        <a:bodyPr/>
        <a:lstStyle/>
        <a:p>
          <a:r>
            <a:rPr lang="en-GB" sz="1100">
              <a:latin typeface="Arial" panose="020B0604020202020204" pitchFamily="34" charset="0"/>
              <a:cs typeface="Arial" panose="020B0604020202020204" pitchFamily="34" charset="0"/>
            </a:rPr>
            <a:t>Classification of Depressive Disorders</a:t>
          </a:r>
        </a:p>
      </dgm:t>
    </dgm:pt>
    <dgm:pt modelId="{16FF4A13-ED56-44E0-9C95-EF34F2B9D506}" type="parTrans" cxnId="{2D2FC4E1-9348-47B2-9EA6-CE42A355936E}">
      <dgm:prSet/>
      <dgm:spPr/>
      <dgm:t>
        <a:bodyPr/>
        <a:lstStyle/>
        <a:p>
          <a:endParaRPr lang="en-GB"/>
        </a:p>
      </dgm:t>
    </dgm:pt>
    <dgm:pt modelId="{F718EB58-0138-44E0-A5E9-889A2D42719D}" type="sibTrans" cxnId="{2D2FC4E1-9348-47B2-9EA6-CE42A355936E}">
      <dgm:prSet/>
      <dgm:spPr/>
      <dgm:t>
        <a:bodyPr/>
        <a:lstStyle/>
        <a:p>
          <a:endParaRPr lang="en-GB"/>
        </a:p>
      </dgm:t>
    </dgm:pt>
    <dgm:pt modelId="{B11F9F21-7479-45A7-8F2F-F867723AFC07}">
      <dgm:prSet phldrT="[Text]" custT="1"/>
      <dgm:spPr/>
      <dgm:t>
        <a:bodyPr/>
        <a:lstStyle/>
        <a:p>
          <a:pPr>
            <a:buFont typeface="Arial" panose="020B0604020202020204" pitchFamily="34" charset="0"/>
            <a:buChar char="•"/>
          </a:pPr>
          <a:r>
            <a:rPr lang="en-GB" sz="1100" b="1" i="0">
              <a:latin typeface="Arial" panose="020B0604020202020204" pitchFamily="34" charset="0"/>
              <a:cs typeface="Arial" panose="020B0604020202020204" pitchFamily="34" charset="0"/>
            </a:rPr>
            <a:t>6A70</a:t>
          </a:r>
          <a:r>
            <a:rPr lang="en-GB" sz="1100" b="0" i="0">
              <a:latin typeface="Arial" panose="020B0604020202020204" pitchFamily="34" charset="0"/>
              <a:cs typeface="Arial" panose="020B0604020202020204" pitchFamily="34" charset="0"/>
            </a:rPr>
            <a:t> Single episode depressive disorder</a:t>
          </a:r>
          <a:endParaRPr lang="en-GB" sz="1100">
            <a:latin typeface="Arial" panose="020B0604020202020204" pitchFamily="34" charset="0"/>
            <a:cs typeface="Arial" panose="020B0604020202020204" pitchFamily="34" charset="0"/>
          </a:endParaRPr>
        </a:p>
      </dgm:t>
    </dgm:pt>
    <dgm:pt modelId="{73878E53-AD22-4484-B2D7-77D2A975187A}" type="parTrans" cxnId="{134C5DA9-D705-445F-9B55-7A442C5C9983}">
      <dgm:prSet/>
      <dgm:spPr/>
      <dgm:t>
        <a:bodyPr/>
        <a:lstStyle/>
        <a:p>
          <a:endParaRPr lang="en-GB"/>
        </a:p>
      </dgm:t>
    </dgm:pt>
    <dgm:pt modelId="{591BDE11-3142-4A12-BEDE-F621FBC910CA}" type="sibTrans" cxnId="{134C5DA9-D705-445F-9B55-7A442C5C9983}">
      <dgm:prSet/>
      <dgm:spPr/>
      <dgm:t>
        <a:bodyPr/>
        <a:lstStyle/>
        <a:p>
          <a:endParaRPr lang="en-GB"/>
        </a:p>
      </dgm:t>
    </dgm:pt>
    <dgm:pt modelId="{98DE5A71-39B5-4531-AA04-CA33AA5F117D}">
      <dgm:prSet custT="1"/>
      <dgm:spPr/>
      <dgm:t>
        <a:bodyPr/>
        <a:lstStyle/>
        <a:p>
          <a:pPr>
            <a:buFont typeface="Arial" panose="020B0604020202020204" pitchFamily="34" charset="0"/>
            <a:buChar char="•"/>
          </a:pPr>
          <a:r>
            <a:rPr lang="en-GB" sz="1100" b="1" i="0">
              <a:latin typeface="Arial" panose="020B0604020202020204" pitchFamily="34" charset="0"/>
              <a:cs typeface="Arial" panose="020B0604020202020204" pitchFamily="34" charset="0"/>
            </a:rPr>
            <a:t>6A71</a:t>
          </a:r>
          <a:r>
            <a:rPr lang="en-GB" sz="1100" b="0" i="0">
              <a:latin typeface="Arial" panose="020B0604020202020204" pitchFamily="34" charset="0"/>
              <a:cs typeface="Arial" panose="020B0604020202020204" pitchFamily="34" charset="0"/>
            </a:rPr>
            <a:t> Recurrent depressive disorder</a:t>
          </a:r>
        </a:p>
      </dgm:t>
    </dgm:pt>
    <dgm:pt modelId="{4DC7267B-F760-4092-8263-B995FA4814CF}" type="parTrans" cxnId="{5224060E-D9CC-4B71-A092-BAC217C2D410}">
      <dgm:prSet/>
      <dgm:spPr/>
      <dgm:t>
        <a:bodyPr/>
        <a:lstStyle/>
        <a:p>
          <a:endParaRPr lang="en-GB"/>
        </a:p>
      </dgm:t>
    </dgm:pt>
    <dgm:pt modelId="{94B9501F-B17C-4C60-AE29-27CFD3DF2539}" type="sibTrans" cxnId="{5224060E-D9CC-4B71-A092-BAC217C2D410}">
      <dgm:prSet/>
      <dgm:spPr/>
      <dgm:t>
        <a:bodyPr/>
        <a:lstStyle/>
        <a:p>
          <a:endParaRPr lang="en-GB"/>
        </a:p>
      </dgm:t>
    </dgm:pt>
    <dgm:pt modelId="{69D6B8E0-C75E-49F8-A185-75DCB1B85251}">
      <dgm:prSet custT="1"/>
      <dgm:spPr/>
      <dgm:t>
        <a:bodyPr/>
        <a:lstStyle/>
        <a:p>
          <a:pPr>
            <a:buFont typeface="Arial" panose="020B0604020202020204" pitchFamily="34" charset="0"/>
            <a:buChar char="•"/>
          </a:pPr>
          <a:r>
            <a:rPr lang="en-GB" sz="1100" b="1" i="0">
              <a:latin typeface="Arial" panose="020B0604020202020204" pitchFamily="34" charset="0"/>
              <a:cs typeface="Arial" panose="020B0604020202020204" pitchFamily="34" charset="0"/>
            </a:rPr>
            <a:t>6A72</a:t>
          </a:r>
          <a:r>
            <a:rPr lang="en-GB" sz="1100" b="0" i="0">
              <a:latin typeface="Arial" panose="020B0604020202020204" pitchFamily="34" charset="0"/>
              <a:cs typeface="Arial" panose="020B0604020202020204" pitchFamily="34" charset="0"/>
            </a:rPr>
            <a:t> Dysthymic disorder</a:t>
          </a:r>
        </a:p>
      </dgm:t>
    </dgm:pt>
    <dgm:pt modelId="{29C197DC-5A10-453F-9723-873873F61F4C}" type="parTrans" cxnId="{3319832C-9553-4A94-B175-2A440E42E401}">
      <dgm:prSet/>
      <dgm:spPr/>
      <dgm:t>
        <a:bodyPr/>
        <a:lstStyle/>
        <a:p>
          <a:endParaRPr lang="en-GB"/>
        </a:p>
      </dgm:t>
    </dgm:pt>
    <dgm:pt modelId="{53F003AB-40AD-483A-A1F1-7D5C95C1B3BA}" type="sibTrans" cxnId="{3319832C-9553-4A94-B175-2A440E42E401}">
      <dgm:prSet/>
      <dgm:spPr/>
      <dgm:t>
        <a:bodyPr/>
        <a:lstStyle/>
        <a:p>
          <a:endParaRPr lang="en-GB"/>
        </a:p>
      </dgm:t>
    </dgm:pt>
    <dgm:pt modelId="{5767ABA4-FCC6-409B-96D2-829F105C13C6}">
      <dgm:prSet custT="1"/>
      <dgm:spPr/>
      <dgm:t>
        <a:bodyPr/>
        <a:lstStyle/>
        <a:p>
          <a:pPr>
            <a:buFont typeface="Arial" panose="020B0604020202020204" pitchFamily="34" charset="0"/>
            <a:buChar char="•"/>
          </a:pPr>
          <a:r>
            <a:rPr lang="en-GB" sz="1100" b="1" i="0">
              <a:latin typeface="Arial" panose="020B0604020202020204" pitchFamily="34" charset="0"/>
              <a:cs typeface="Arial" panose="020B0604020202020204" pitchFamily="34" charset="0"/>
            </a:rPr>
            <a:t>6A73</a:t>
          </a:r>
          <a:r>
            <a:rPr lang="en-GB" sz="1100" b="0" i="0">
              <a:latin typeface="Arial" panose="020B0604020202020204" pitchFamily="34" charset="0"/>
              <a:cs typeface="Arial" panose="020B0604020202020204" pitchFamily="34" charset="0"/>
            </a:rPr>
            <a:t> Mixed depressive and anxiety disorder</a:t>
          </a:r>
        </a:p>
      </dgm:t>
    </dgm:pt>
    <dgm:pt modelId="{0846E287-A283-4C1B-8F53-22C735D8C4A0}" type="parTrans" cxnId="{4E77315B-2E53-4086-86AA-9DD91C11999D}">
      <dgm:prSet/>
      <dgm:spPr/>
      <dgm:t>
        <a:bodyPr/>
        <a:lstStyle/>
        <a:p>
          <a:endParaRPr lang="en-GB"/>
        </a:p>
      </dgm:t>
    </dgm:pt>
    <dgm:pt modelId="{6053ABAB-90E7-4E29-84D1-2717BC08ADE2}" type="sibTrans" cxnId="{4E77315B-2E53-4086-86AA-9DD91C11999D}">
      <dgm:prSet/>
      <dgm:spPr/>
      <dgm:t>
        <a:bodyPr/>
        <a:lstStyle/>
        <a:p>
          <a:endParaRPr lang="en-GB"/>
        </a:p>
      </dgm:t>
    </dgm:pt>
    <dgm:pt modelId="{F3035833-CD63-471F-A274-E58801ABA5EE}">
      <dgm:prSet custT="1"/>
      <dgm:spPr/>
      <dgm:t>
        <a:bodyPr/>
        <a:lstStyle/>
        <a:p>
          <a:pPr>
            <a:buFont typeface="Arial" panose="020B0604020202020204" pitchFamily="34" charset="0"/>
            <a:buChar char="•"/>
          </a:pPr>
          <a:r>
            <a:rPr lang="en-GB" sz="1100" b="1" i="0">
              <a:latin typeface="Arial" panose="020B0604020202020204" pitchFamily="34" charset="0"/>
              <a:cs typeface="Arial" panose="020B0604020202020204" pitchFamily="34" charset="0"/>
            </a:rPr>
            <a:t>6A7Y</a:t>
          </a:r>
          <a:r>
            <a:rPr lang="en-GB" sz="1100" b="0" i="0">
              <a:latin typeface="Arial" panose="020B0604020202020204" pitchFamily="34" charset="0"/>
              <a:cs typeface="Arial" panose="020B0604020202020204" pitchFamily="34" charset="0"/>
            </a:rPr>
            <a:t> Other specified depressive disorders</a:t>
          </a:r>
        </a:p>
      </dgm:t>
    </dgm:pt>
    <dgm:pt modelId="{7C53ECCC-987C-47A2-B616-09A436A4798C}" type="parTrans" cxnId="{1C148343-EA74-4103-80C2-044365CBA971}">
      <dgm:prSet/>
      <dgm:spPr/>
      <dgm:t>
        <a:bodyPr/>
        <a:lstStyle/>
        <a:p>
          <a:endParaRPr lang="en-GB"/>
        </a:p>
      </dgm:t>
    </dgm:pt>
    <dgm:pt modelId="{36F2C3AF-9967-4C6C-BB00-3B065CCB3E3D}" type="sibTrans" cxnId="{1C148343-EA74-4103-80C2-044365CBA971}">
      <dgm:prSet/>
      <dgm:spPr/>
      <dgm:t>
        <a:bodyPr/>
        <a:lstStyle/>
        <a:p>
          <a:endParaRPr lang="en-GB"/>
        </a:p>
      </dgm:t>
    </dgm:pt>
    <dgm:pt modelId="{EBF44A0D-3C2B-4AC0-9725-24ECF65C0655}">
      <dgm:prSet custT="1"/>
      <dgm:spPr/>
      <dgm:t>
        <a:bodyPr/>
        <a:lstStyle/>
        <a:p>
          <a:pPr>
            <a:buFont typeface="Arial" panose="020B0604020202020204" pitchFamily="34" charset="0"/>
            <a:buChar char="•"/>
          </a:pPr>
          <a:r>
            <a:rPr lang="en-GB" sz="1100" b="1" i="0">
              <a:latin typeface="Arial" panose="020B0604020202020204" pitchFamily="34" charset="0"/>
              <a:cs typeface="Arial" panose="020B0604020202020204" pitchFamily="34" charset="0"/>
            </a:rPr>
            <a:t>6A7Z</a:t>
          </a:r>
          <a:r>
            <a:rPr lang="en-GB" sz="1100" b="0" i="0">
              <a:latin typeface="Arial" panose="020B0604020202020204" pitchFamily="34" charset="0"/>
              <a:cs typeface="Arial" panose="020B0604020202020204" pitchFamily="34" charset="0"/>
            </a:rPr>
            <a:t> Depressive disorders, unspecified</a:t>
          </a:r>
        </a:p>
      </dgm:t>
    </dgm:pt>
    <dgm:pt modelId="{97CE7E97-11D4-4B97-9822-F2C702F692A5}" type="parTrans" cxnId="{4B22B219-D7AB-4F7E-877E-C1D30F963C6D}">
      <dgm:prSet/>
      <dgm:spPr/>
      <dgm:t>
        <a:bodyPr/>
        <a:lstStyle/>
        <a:p>
          <a:endParaRPr lang="en-GB"/>
        </a:p>
      </dgm:t>
    </dgm:pt>
    <dgm:pt modelId="{8CFE9FF5-1130-4F85-8AB3-E8641C48029A}" type="sibTrans" cxnId="{4B22B219-D7AB-4F7E-877E-C1D30F963C6D}">
      <dgm:prSet/>
      <dgm:spPr/>
      <dgm:t>
        <a:bodyPr/>
        <a:lstStyle/>
        <a:p>
          <a:endParaRPr lang="en-GB"/>
        </a:p>
      </dgm:t>
    </dgm:pt>
    <dgm:pt modelId="{D82386B2-4FF8-46B9-AF92-39AC0F3ADDAC}" type="pres">
      <dgm:prSet presAssocID="{604AD265-2FEF-40F0-88D6-54FFBEEF5149}" presName="vert0" presStyleCnt="0">
        <dgm:presLayoutVars>
          <dgm:dir/>
          <dgm:animOne val="branch"/>
          <dgm:animLvl val="lvl"/>
        </dgm:presLayoutVars>
      </dgm:prSet>
      <dgm:spPr/>
    </dgm:pt>
    <dgm:pt modelId="{0D4CF05F-2D9E-4E4E-8F0C-3E35A8A81E5F}" type="pres">
      <dgm:prSet presAssocID="{B263723F-F59E-4C8A-94D3-7EF21905FFB0}" presName="thickLine" presStyleLbl="alignNode1" presStyleIdx="0" presStyleCnt="1"/>
      <dgm:spPr/>
    </dgm:pt>
    <dgm:pt modelId="{20866B78-FFED-4E9E-89BA-4F40DFCCFEDB}" type="pres">
      <dgm:prSet presAssocID="{B263723F-F59E-4C8A-94D3-7EF21905FFB0}" presName="horz1" presStyleCnt="0"/>
      <dgm:spPr/>
    </dgm:pt>
    <dgm:pt modelId="{1C340AB2-3241-4CD3-B0FA-47BDE18CDB12}" type="pres">
      <dgm:prSet presAssocID="{B263723F-F59E-4C8A-94D3-7EF21905FFB0}" presName="tx1" presStyleLbl="revTx" presStyleIdx="0" presStyleCnt="7"/>
      <dgm:spPr/>
    </dgm:pt>
    <dgm:pt modelId="{E7DA4DC8-74AE-4D54-9E8C-151E5C64F896}" type="pres">
      <dgm:prSet presAssocID="{B263723F-F59E-4C8A-94D3-7EF21905FFB0}" presName="vert1" presStyleCnt="0"/>
      <dgm:spPr/>
    </dgm:pt>
    <dgm:pt modelId="{A0F3C33D-645A-4CF7-9DA4-2B51397BAD82}" type="pres">
      <dgm:prSet presAssocID="{B11F9F21-7479-45A7-8F2F-F867723AFC07}" presName="vertSpace2a" presStyleCnt="0"/>
      <dgm:spPr/>
    </dgm:pt>
    <dgm:pt modelId="{E5B7C0B0-B1B4-4D6C-BA08-301F78462083}" type="pres">
      <dgm:prSet presAssocID="{B11F9F21-7479-45A7-8F2F-F867723AFC07}" presName="horz2" presStyleCnt="0"/>
      <dgm:spPr/>
    </dgm:pt>
    <dgm:pt modelId="{CBF06A38-64F3-4948-9325-841ABFEC0917}" type="pres">
      <dgm:prSet presAssocID="{B11F9F21-7479-45A7-8F2F-F867723AFC07}" presName="horzSpace2" presStyleCnt="0"/>
      <dgm:spPr/>
    </dgm:pt>
    <dgm:pt modelId="{C4B5BFB9-CAAF-441E-B7ED-0FA6D0E04CAC}" type="pres">
      <dgm:prSet presAssocID="{B11F9F21-7479-45A7-8F2F-F867723AFC07}" presName="tx2" presStyleLbl="revTx" presStyleIdx="1" presStyleCnt="7"/>
      <dgm:spPr/>
    </dgm:pt>
    <dgm:pt modelId="{F345A57D-0E57-4790-B2B0-726028FC8A44}" type="pres">
      <dgm:prSet presAssocID="{B11F9F21-7479-45A7-8F2F-F867723AFC07}" presName="vert2" presStyleCnt="0"/>
      <dgm:spPr/>
    </dgm:pt>
    <dgm:pt modelId="{BF06AF0D-99DE-41F1-B873-3FFEFA1EECFD}" type="pres">
      <dgm:prSet presAssocID="{B11F9F21-7479-45A7-8F2F-F867723AFC07}" presName="thinLine2b" presStyleLbl="callout" presStyleIdx="0" presStyleCnt="6"/>
      <dgm:spPr/>
    </dgm:pt>
    <dgm:pt modelId="{653DEFA1-C40C-484A-ACFC-97E4AEB43528}" type="pres">
      <dgm:prSet presAssocID="{B11F9F21-7479-45A7-8F2F-F867723AFC07}" presName="vertSpace2b" presStyleCnt="0"/>
      <dgm:spPr/>
    </dgm:pt>
    <dgm:pt modelId="{3C63A4B5-6189-4843-9B3A-50CBC4E1A05A}" type="pres">
      <dgm:prSet presAssocID="{98DE5A71-39B5-4531-AA04-CA33AA5F117D}" presName="horz2" presStyleCnt="0"/>
      <dgm:spPr/>
    </dgm:pt>
    <dgm:pt modelId="{A543DEB6-D129-48D9-8181-3CE0505800FA}" type="pres">
      <dgm:prSet presAssocID="{98DE5A71-39B5-4531-AA04-CA33AA5F117D}" presName="horzSpace2" presStyleCnt="0"/>
      <dgm:spPr/>
    </dgm:pt>
    <dgm:pt modelId="{1C40A21B-0347-49D0-9428-7634FB99128F}" type="pres">
      <dgm:prSet presAssocID="{98DE5A71-39B5-4531-AA04-CA33AA5F117D}" presName="tx2" presStyleLbl="revTx" presStyleIdx="2" presStyleCnt="7"/>
      <dgm:spPr/>
    </dgm:pt>
    <dgm:pt modelId="{B1B36591-22B5-498E-89BB-4537E84C82D8}" type="pres">
      <dgm:prSet presAssocID="{98DE5A71-39B5-4531-AA04-CA33AA5F117D}" presName="vert2" presStyleCnt="0"/>
      <dgm:spPr/>
    </dgm:pt>
    <dgm:pt modelId="{8EE8C8F6-E466-4E8C-AC13-18EC4679836F}" type="pres">
      <dgm:prSet presAssocID="{98DE5A71-39B5-4531-AA04-CA33AA5F117D}" presName="thinLine2b" presStyleLbl="callout" presStyleIdx="1" presStyleCnt="6"/>
      <dgm:spPr/>
    </dgm:pt>
    <dgm:pt modelId="{300CF3A1-516C-4E2B-A7BE-6CE4DB0DE455}" type="pres">
      <dgm:prSet presAssocID="{98DE5A71-39B5-4531-AA04-CA33AA5F117D}" presName="vertSpace2b" presStyleCnt="0"/>
      <dgm:spPr/>
    </dgm:pt>
    <dgm:pt modelId="{C3B7E399-9D90-44F5-875C-765DC63EBC94}" type="pres">
      <dgm:prSet presAssocID="{69D6B8E0-C75E-49F8-A185-75DCB1B85251}" presName="horz2" presStyleCnt="0"/>
      <dgm:spPr/>
    </dgm:pt>
    <dgm:pt modelId="{8D16014F-18E7-45EB-A341-BB17D37C9259}" type="pres">
      <dgm:prSet presAssocID="{69D6B8E0-C75E-49F8-A185-75DCB1B85251}" presName="horzSpace2" presStyleCnt="0"/>
      <dgm:spPr/>
    </dgm:pt>
    <dgm:pt modelId="{E731BA46-15C4-4F04-B23D-A9939AA9C4D8}" type="pres">
      <dgm:prSet presAssocID="{69D6B8E0-C75E-49F8-A185-75DCB1B85251}" presName="tx2" presStyleLbl="revTx" presStyleIdx="3" presStyleCnt="7"/>
      <dgm:spPr/>
    </dgm:pt>
    <dgm:pt modelId="{81F6F1E7-B769-4BC4-A6CD-1D8937CA680D}" type="pres">
      <dgm:prSet presAssocID="{69D6B8E0-C75E-49F8-A185-75DCB1B85251}" presName="vert2" presStyleCnt="0"/>
      <dgm:spPr/>
    </dgm:pt>
    <dgm:pt modelId="{C565C48A-8308-4EC1-AF19-08F5D5BD2872}" type="pres">
      <dgm:prSet presAssocID="{69D6B8E0-C75E-49F8-A185-75DCB1B85251}" presName="thinLine2b" presStyleLbl="callout" presStyleIdx="2" presStyleCnt="6"/>
      <dgm:spPr/>
    </dgm:pt>
    <dgm:pt modelId="{A3975906-755E-402C-B83D-8F10629D6B16}" type="pres">
      <dgm:prSet presAssocID="{69D6B8E0-C75E-49F8-A185-75DCB1B85251}" presName="vertSpace2b" presStyleCnt="0"/>
      <dgm:spPr/>
    </dgm:pt>
    <dgm:pt modelId="{23CA33B3-FBAF-4FAA-AE88-2D34AB4C99D9}" type="pres">
      <dgm:prSet presAssocID="{5767ABA4-FCC6-409B-96D2-829F105C13C6}" presName="horz2" presStyleCnt="0"/>
      <dgm:spPr/>
    </dgm:pt>
    <dgm:pt modelId="{8FBBAF9D-1A38-43F8-A7FE-52FF79C437B7}" type="pres">
      <dgm:prSet presAssocID="{5767ABA4-FCC6-409B-96D2-829F105C13C6}" presName="horzSpace2" presStyleCnt="0"/>
      <dgm:spPr/>
    </dgm:pt>
    <dgm:pt modelId="{6AC5FAA9-A246-4E81-BD88-618E44F86970}" type="pres">
      <dgm:prSet presAssocID="{5767ABA4-FCC6-409B-96D2-829F105C13C6}" presName="tx2" presStyleLbl="revTx" presStyleIdx="4" presStyleCnt="7"/>
      <dgm:spPr/>
    </dgm:pt>
    <dgm:pt modelId="{CC995DCD-BABE-49F0-AC35-A76B3B044C52}" type="pres">
      <dgm:prSet presAssocID="{5767ABA4-FCC6-409B-96D2-829F105C13C6}" presName="vert2" presStyleCnt="0"/>
      <dgm:spPr/>
    </dgm:pt>
    <dgm:pt modelId="{1150D127-F94E-49C3-A4C7-14C987485E4F}" type="pres">
      <dgm:prSet presAssocID="{5767ABA4-FCC6-409B-96D2-829F105C13C6}" presName="thinLine2b" presStyleLbl="callout" presStyleIdx="3" presStyleCnt="6"/>
      <dgm:spPr/>
    </dgm:pt>
    <dgm:pt modelId="{70F45C8D-F16E-4462-B11C-C23590FEA95E}" type="pres">
      <dgm:prSet presAssocID="{5767ABA4-FCC6-409B-96D2-829F105C13C6}" presName="vertSpace2b" presStyleCnt="0"/>
      <dgm:spPr/>
    </dgm:pt>
    <dgm:pt modelId="{1932C1D1-0A79-4A9F-860C-739910D6A358}" type="pres">
      <dgm:prSet presAssocID="{F3035833-CD63-471F-A274-E58801ABA5EE}" presName="horz2" presStyleCnt="0"/>
      <dgm:spPr/>
    </dgm:pt>
    <dgm:pt modelId="{C3C74CFA-74FE-484E-A055-C8F07FFACE0A}" type="pres">
      <dgm:prSet presAssocID="{F3035833-CD63-471F-A274-E58801ABA5EE}" presName="horzSpace2" presStyleCnt="0"/>
      <dgm:spPr/>
    </dgm:pt>
    <dgm:pt modelId="{79734251-9CE1-4EBA-8C12-144D5085988B}" type="pres">
      <dgm:prSet presAssocID="{F3035833-CD63-471F-A274-E58801ABA5EE}" presName="tx2" presStyleLbl="revTx" presStyleIdx="5" presStyleCnt="7"/>
      <dgm:spPr/>
    </dgm:pt>
    <dgm:pt modelId="{09CD017D-E68B-4964-A917-F8630D6B4D3D}" type="pres">
      <dgm:prSet presAssocID="{F3035833-CD63-471F-A274-E58801ABA5EE}" presName="vert2" presStyleCnt="0"/>
      <dgm:spPr/>
    </dgm:pt>
    <dgm:pt modelId="{FF168310-D6FC-4947-BBDE-194AACA1CD19}" type="pres">
      <dgm:prSet presAssocID="{F3035833-CD63-471F-A274-E58801ABA5EE}" presName="thinLine2b" presStyleLbl="callout" presStyleIdx="4" presStyleCnt="6"/>
      <dgm:spPr/>
    </dgm:pt>
    <dgm:pt modelId="{76633C4B-8EBE-4DAA-BF85-5AB33887CA7C}" type="pres">
      <dgm:prSet presAssocID="{F3035833-CD63-471F-A274-E58801ABA5EE}" presName="vertSpace2b" presStyleCnt="0"/>
      <dgm:spPr/>
    </dgm:pt>
    <dgm:pt modelId="{C660BD84-9966-48D6-9C91-D22D2C594B32}" type="pres">
      <dgm:prSet presAssocID="{EBF44A0D-3C2B-4AC0-9725-24ECF65C0655}" presName="horz2" presStyleCnt="0"/>
      <dgm:spPr/>
    </dgm:pt>
    <dgm:pt modelId="{18C08ED0-CF73-48BB-918E-310F7D8EE4A3}" type="pres">
      <dgm:prSet presAssocID="{EBF44A0D-3C2B-4AC0-9725-24ECF65C0655}" presName="horzSpace2" presStyleCnt="0"/>
      <dgm:spPr/>
    </dgm:pt>
    <dgm:pt modelId="{9C1E97D2-FF05-4635-80DA-4204EC99EC8B}" type="pres">
      <dgm:prSet presAssocID="{EBF44A0D-3C2B-4AC0-9725-24ECF65C0655}" presName="tx2" presStyleLbl="revTx" presStyleIdx="6" presStyleCnt="7"/>
      <dgm:spPr/>
    </dgm:pt>
    <dgm:pt modelId="{A1FFE752-167F-492C-B800-683C1B6938E6}" type="pres">
      <dgm:prSet presAssocID="{EBF44A0D-3C2B-4AC0-9725-24ECF65C0655}" presName="vert2" presStyleCnt="0"/>
      <dgm:spPr/>
    </dgm:pt>
    <dgm:pt modelId="{A3B43183-DD34-41BB-8FCC-C4116D5F63F9}" type="pres">
      <dgm:prSet presAssocID="{EBF44A0D-3C2B-4AC0-9725-24ECF65C0655}" presName="thinLine2b" presStyleLbl="callout" presStyleIdx="5" presStyleCnt="6"/>
      <dgm:spPr/>
    </dgm:pt>
    <dgm:pt modelId="{10F66BB4-A824-4A2E-B88B-25ECF6763AE8}" type="pres">
      <dgm:prSet presAssocID="{EBF44A0D-3C2B-4AC0-9725-24ECF65C0655}" presName="vertSpace2b" presStyleCnt="0"/>
      <dgm:spPr/>
    </dgm:pt>
  </dgm:ptLst>
  <dgm:cxnLst>
    <dgm:cxn modelId="{5224060E-D9CC-4B71-A092-BAC217C2D410}" srcId="{B263723F-F59E-4C8A-94D3-7EF21905FFB0}" destId="{98DE5A71-39B5-4531-AA04-CA33AA5F117D}" srcOrd="1" destOrd="0" parTransId="{4DC7267B-F760-4092-8263-B995FA4814CF}" sibTransId="{94B9501F-B17C-4C60-AE29-27CFD3DF2539}"/>
    <dgm:cxn modelId="{88FA5914-B5B8-41F7-9F8A-968FC879B47B}" type="presOf" srcId="{EBF44A0D-3C2B-4AC0-9725-24ECF65C0655}" destId="{9C1E97D2-FF05-4635-80DA-4204EC99EC8B}" srcOrd="0" destOrd="0" presId="urn:microsoft.com/office/officeart/2008/layout/LinedList"/>
    <dgm:cxn modelId="{4B22B219-D7AB-4F7E-877E-C1D30F963C6D}" srcId="{B263723F-F59E-4C8A-94D3-7EF21905FFB0}" destId="{EBF44A0D-3C2B-4AC0-9725-24ECF65C0655}" srcOrd="5" destOrd="0" parTransId="{97CE7E97-11D4-4B97-9822-F2C702F692A5}" sibTransId="{8CFE9FF5-1130-4F85-8AB3-E8641C48029A}"/>
    <dgm:cxn modelId="{3319832C-9553-4A94-B175-2A440E42E401}" srcId="{B263723F-F59E-4C8A-94D3-7EF21905FFB0}" destId="{69D6B8E0-C75E-49F8-A185-75DCB1B85251}" srcOrd="2" destOrd="0" parTransId="{29C197DC-5A10-453F-9723-873873F61F4C}" sibTransId="{53F003AB-40AD-483A-A1F1-7D5C95C1B3BA}"/>
    <dgm:cxn modelId="{CBE51238-17F5-4E6F-8636-D7C0CFC8FDCA}" type="presOf" srcId="{B11F9F21-7479-45A7-8F2F-F867723AFC07}" destId="{C4B5BFB9-CAAF-441E-B7ED-0FA6D0E04CAC}" srcOrd="0" destOrd="0" presId="urn:microsoft.com/office/officeart/2008/layout/LinedList"/>
    <dgm:cxn modelId="{F9C89E3F-AC69-4D21-8D03-11CB4FCB0445}" type="presOf" srcId="{604AD265-2FEF-40F0-88D6-54FFBEEF5149}" destId="{D82386B2-4FF8-46B9-AF92-39AC0F3ADDAC}" srcOrd="0" destOrd="0" presId="urn:microsoft.com/office/officeart/2008/layout/LinedList"/>
    <dgm:cxn modelId="{74ABBD3F-01F9-4FB8-B067-D4B1736559B1}" type="presOf" srcId="{5767ABA4-FCC6-409B-96D2-829F105C13C6}" destId="{6AC5FAA9-A246-4E81-BD88-618E44F86970}" srcOrd="0" destOrd="0" presId="urn:microsoft.com/office/officeart/2008/layout/LinedList"/>
    <dgm:cxn modelId="{24283C40-BA89-4B59-803C-2D5DBC899875}" type="presOf" srcId="{98DE5A71-39B5-4531-AA04-CA33AA5F117D}" destId="{1C40A21B-0347-49D0-9428-7634FB99128F}" srcOrd="0" destOrd="0" presId="urn:microsoft.com/office/officeart/2008/layout/LinedList"/>
    <dgm:cxn modelId="{4E77315B-2E53-4086-86AA-9DD91C11999D}" srcId="{B263723F-F59E-4C8A-94D3-7EF21905FFB0}" destId="{5767ABA4-FCC6-409B-96D2-829F105C13C6}" srcOrd="3" destOrd="0" parTransId="{0846E287-A283-4C1B-8F53-22C735D8C4A0}" sibTransId="{6053ABAB-90E7-4E29-84D1-2717BC08ADE2}"/>
    <dgm:cxn modelId="{1C148343-EA74-4103-80C2-044365CBA971}" srcId="{B263723F-F59E-4C8A-94D3-7EF21905FFB0}" destId="{F3035833-CD63-471F-A274-E58801ABA5EE}" srcOrd="4" destOrd="0" parTransId="{7C53ECCC-987C-47A2-B616-09A436A4798C}" sibTransId="{36F2C3AF-9967-4C6C-BB00-3B065CCB3E3D}"/>
    <dgm:cxn modelId="{408F1964-F252-4756-8154-05A01711506B}" type="presOf" srcId="{B263723F-F59E-4C8A-94D3-7EF21905FFB0}" destId="{1C340AB2-3241-4CD3-B0FA-47BDE18CDB12}" srcOrd="0" destOrd="0" presId="urn:microsoft.com/office/officeart/2008/layout/LinedList"/>
    <dgm:cxn modelId="{72FB7991-534F-4C7C-97C6-C45E3B013ED7}" type="presOf" srcId="{F3035833-CD63-471F-A274-E58801ABA5EE}" destId="{79734251-9CE1-4EBA-8C12-144D5085988B}" srcOrd="0" destOrd="0" presId="urn:microsoft.com/office/officeart/2008/layout/LinedList"/>
    <dgm:cxn modelId="{134C5DA9-D705-445F-9B55-7A442C5C9983}" srcId="{B263723F-F59E-4C8A-94D3-7EF21905FFB0}" destId="{B11F9F21-7479-45A7-8F2F-F867723AFC07}" srcOrd="0" destOrd="0" parTransId="{73878E53-AD22-4484-B2D7-77D2A975187A}" sibTransId="{591BDE11-3142-4A12-BEDE-F621FBC910CA}"/>
    <dgm:cxn modelId="{1EED12BB-15B3-4973-AEB0-7D640AF24327}" type="presOf" srcId="{69D6B8E0-C75E-49F8-A185-75DCB1B85251}" destId="{E731BA46-15C4-4F04-B23D-A9939AA9C4D8}" srcOrd="0" destOrd="0" presId="urn:microsoft.com/office/officeart/2008/layout/LinedList"/>
    <dgm:cxn modelId="{2D2FC4E1-9348-47B2-9EA6-CE42A355936E}" srcId="{604AD265-2FEF-40F0-88D6-54FFBEEF5149}" destId="{B263723F-F59E-4C8A-94D3-7EF21905FFB0}" srcOrd="0" destOrd="0" parTransId="{16FF4A13-ED56-44E0-9C95-EF34F2B9D506}" sibTransId="{F718EB58-0138-44E0-A5E9-889A2D42719D}"/>
    <dgm:cxn modelId="{882F8BB4-3B3F-4FE1-8CDC-484F673E6FD1}" type="presParOf" srcId="{D82386B2-4FF8-46B9-AF92-39AC0F3ADDAC}" destId="{0D4CF05F-2D9E-4E4E-8F0C-3E35A8A81E5F}" srcOrd="0" destOrd="0" presId="urn:microsoft.com/office/officeart/2008/layout/LinedList"/>
    <dgm:cxn modelId="{961635A2-8EB9-4F3F-9BD5-D83C55150817}" type="presParOf" srcId="{D82386B2-4FF8-46B9-AF92-39AC0F3ADDAC}" destId="{20866B78-FFED-4E9E-89BA-4F40DFCCFEDB}" srcOrd="1" destOrd="0" presId="urn:microsoft.com/office/officeart/2008/layout/LinedList"/>
    <dgm:cxn modelId="{BA4FE977-EDF4-4D52-BEA1-6347E83DF1F4}" type="presParOf" srcId="{20866B78-FFED-4E9E-89BA-4F40DFCCFEDB}" destId="{1C340AB2-3241-4CD3-B0FA-47BDE18CDB12}" srcOrd="0" destOrd="0" presId="urn:microsoft.com/office/officeart/2008/layout/LinedList"/>
    <dgm:cxn modelId="{ADCBA2D1-44ED-4C7A-A7A7-4987A1372BC3}" type="presParOf" srcId="{20866B78-FFED-4E9E-89BA-4F40DFCCFEDB}" destId="{E7DA4DC8-74AE-4D54-9E8C-151E5C64F896}" srcOrd="1" destOrd="0" presId="urn:microsoft.com/office/officeart/2008/layout/LinedList"/>
    <dgm:cxn modelId="{6F6130CA-1790-40D1-BBDA-43B385945EC4}" type="presParOf" srcId="{E7DA4DC8-74AE-4D54-9E8C-151E5C64F896}" destId="{A0F3C33D-645A-4CF7-9DA4-2B51397BAD82}" srcOrd="0" destOrd="0" presId="urn:microsoft.com/office/officeart/2008/layout/LinedList"/>
    <dgm:cxn modelId="{207FF669-EA21-4261-A6B1-142A2C0D212D}" type="presParOf" srcId="{E7DA4DC8-74AE-4D54-9E8C-151E5C64F896}" destId="{E5B7C0B0-B1B4-4D6C-BA08-301F78462083}" srcOrd="1" destOrd="0" presId="urn:microsoft.com/office/officeart/2008/layout/LinedList"/>
    <dgm:cxn modelId="{5098200D-FBBE-46D9-9C37-12B8CA2B2CFF}" type="presParOf" srcId="{E5B7C0B0-B1B4-4D6C-BA08-301F78462083}" destId="{CBF06A38-64F3-4948-9325-841ABFEC0917}" srcOrd="0" destOrd="0" presId="urn:microsoft.com/office/officeart/2008/layout/LinedList"/>
    <dgm:cxn modelId="{EB01D212-A952-4CA1-880B-556AB4BC0F77}" type="presParOf" srcId="{E5B7C0B0-B1B4-4D6C-BA08-301F78462083}" destId="{C4B5BFB9-CAAF-441E-B7ED-0FA6D0E04CAC}" srcOrd="1" destOrd="0" presId="urn:microsoft.com/office/officeart/2008/layout/LinedList"/>
    <dgm:cxn modelId="{BD1A664D-D27D-4D51-87D8-94CAF075B766}" type="presParOf" srcId="{E5B7C0B0-B1B4-4D6C-BA08-301F78462083}" destId="{F345A57D-0E57-4790-B2B0-726028FC8A44}" srcOrd="2" destOrd="0" presId="urn:microsoft.com/office/officeart/2008/layout/LinedList"/>
    <dgm:cxn modelId="{9B7D11AB-6FE8-4F75-88E2-CB293CC81A93}" type="presParOf" srcId="{E7DA4DC8-74AE-4D54-9E8C-151E5C64F896}" destId="{BF06AF0D-99DE-41F1-B873-3FFEFA1EECFD}" srcOrd="2" destOrd="0" presId="urn:microsoft.com/office/officeart/2008/layout/LinedList"/>
    <dgm:cxn modelId="{277C2F51-0EAF-427B-93E8-8D7746641687}" type="presParOf" srcId="{E7DA4DC8-74AE-4D54-9E8C-151E5C64F896}" destId="{653DEFA1-C40C-484A-ACFC-97E4AEB43528}" srcOrd="3" destOrd="0" presId="urn:microsoft.com/office/officeart/2008/layout/LinedList"/>
    <dgm:cxn modelId="{209EDA84-C85E-4CFD-8567-D1BB75DBB597}" type="presParOf" srcId="{E7DA4DC8-74AE-4D54-9E8C-151E5C64F896}" destId="{3C63A4B5-6189-4843-9B3A-50CBC4E1A05A}" srcOrd="4" destOrd="0" presId="urn:microsoft.com/office/officeart/2008/layout/LinedList"/>
    <dgm:cxn modelId="{6D1CDA86-6447-42E6-8C41-8B9607FBD6AB}" type="presParOf" srcId="{3C63A4B5-6189-4843-9B3A-50CBC4E1A05A}" destId="{A543DEB6-D129-48D9-8181-3CE0505800FA}" srcOrd="0" destOrd="0" presId="urn:microsoft.com/office/officeart/2008/layout/LinedList"/>
    <dgm:cxn modelId="{3E079F9D-99A4-4DE1-B98E-70399BF1011A}" type="presParOf" srcId="{3C63A4B5-6189-4843-9B3A-50CBC4E1A05A}" destId="{1C40A21B-0347-49D0-9428-7634FB99128F}" srcOrd="1" destOrd="0" presId="urn:microsoft.com/office/officeart/2008/layout/LinedList"/>
    <dgm:cxn modelId="{B01582C5-2B35-4B3D-9BCA-564B8CC79333}" type="presParOf" srcId="{3C63A4B5-6189-4843-9B3A-50CBC4E1A05A}" destId="{B1B36591-22B5-498E-89BB-4537E84C82D8}" srcOrd="2" destOrd="0" presId="urn:microsoft.com/office/officeart/2008/layout/LinedList"/>
    <dgm:cxn modelId="{503C17E0-59D8-4F97-9B02-F942E6C4D7CD}" type="presParOf" srcId="{E7DA4DC8-74AE-4D54-9E8C-151E5C64F896}" destId="{8EE8C8F6-E466-4E8C-AC13-18EC4679836F}" srcOrd="5" destOrd="0" presId="urn:microsoft.com/office/officeart/2008/layout/LinedList"/>
    <dgm:cxn modelId="{ABD42321-6382-44F1-A227-2D7EDBC611C0}" type="presParOf" srcId="{E7DA4DC8-74AE-4D54-9E8C-151E5C64F896}" destId="{300CF3A1-516C-4E2B-A7BE-6CE4DB0DE455}" srcOrd="6" destOrd="0" presId="urn:microsoft.com/office/officeart/2008/layout/LinedList"/>
    <dgm:cxn modelId="{6AD0F560-5404-438B-A57F-E5EC8EE9DCA1}" type="presParOf" srcId="{E7DA4DC8-74AE-4D54-9E8C-151E5C64F896}" destId="{C3B7E399-9D90-44F5-875C-765DC63EBC94}" srcOrd="7" destOrd="0" presId="urn:microsoft.com/office/officeart/2008/layout/LinedList"/>
    <dgm:cxn modelId="{271B7110-36BE-41FA-BBC4-EBEA17BB732F}" type="presParOf" srcId="{C3B7E399-9D90-44F5-875C-765DC63EBC94}" destId="{8D16014F-18E7-45EB-A341-BB17D37C9259}" srcOrd="0" destOrd="0" presId="urn:microsoft.com/office/officeart/2008/layout/LinedList"/>
    <dgm:cxn modelId="{77288993-8A75-4583-9D24-1F52428ECE68}" type="presParOf" srcId="{C3B7E399-9D90-44F5-875C-765DC63EBC94}" destId="{E731BA46-15C4-4F04-B23D-A9939AA9C4D8}" srcOrd="1" destOrd="0" presId="urn:microsoft.com/office/officeart/2008/layout/LinedList"/>
    <dgm:cxn modelId="{A55A7531-20C0-475E-B7DE-FE6D6BCC7AFF}" type="presParOf" srcId="{C3B7E399-9D90-44F5-875C-765DC63EBC94}" destId="{81F6F1E7-B769-4BC4-A6CD-1D8937CA680D}" srcOrd="2" destOrd="0" presId="urn:microsoft.com/office/officeart/2008/layout/LinedList"/>
    <dgm:cxn modelId="{9F1533FD-CDB5-4A20-9AF3-C6872A13704E}" type="presParOf" srcId="{E7DA4DC8-74AE-4D54-9E8C-151E5C64F896}" destId="{C565C48A-8308-4EC1-AF19-08F5D5BD2872}" srcOrd="8" destOrd="0" presId="urn:microsoft.com/office/officeart/2008/layout/LinedList"/>
    <dgm:cxn modelId="{3C6C11CE-785E-4111-B75C-50F33954A3DE}" type="presParOf" srcId="{E7DA4DC8-74AE-4D54-9E8C-151E5C64F896}" destId="{A3975906-755E-402C-B83D-8F10629D6B16}" srcOrd="9" destOrd="0" presId="urn:microsoft.com/office/officeart/2008/layout/LinedList"/>
    <dgm:cxn modelId="{5BE04E93-19CA-4D10-97A9-66439BE4443D}" type="presParOf" srcId="{E7DA4DC8-74AE-4D54-9E8C-151E5C64F896}" destId="{23CA33B3-FBAF-4FAA-AE88-2D34AB4C99D9}" srcOrd="10" destOrd="0" presId="urn:microsoft.com/office/officeart/2008/layout/LinedList"/>
    <dgm:cxn modelId="{A0B7BDFE-4574-46D4-BD65-553D8630481E}" type="presParOf" srcId="{23CA33B3-FBAF-4FAA-AE88-2D34AB4C99D9}" destId="{8FBBAF9D-1A38-43F8-A7FE-52FF79C437B7}" srcOrd="0" destOrd="0" presId="urn:microsoft.com/office/officeart/2008/layout/LinedList"/>
    <dgm:cxn modelId="{629B553A-1C96-47DF-BDBE-5DD3B666D725}" type="presParOf" srcId="{23CA33B3-FBAF-4FAA-AE88-2D34AB4C99D9}" destId="{6AC5FAA9-A246-4E81-BD88-618E44F86970}" srcOrd="1" destOrd="0" presId="urn:microsoft.com/office/officeart/2008/layout/LinedList"/>
    <dgm:cxn modelId="{A29ACF50-3747-4776-A66D-73AB5B2A99C5}" type="presParOf" srcId="{23CA33B3-FBAF-4FAA-AE88-2D34AB4C99D9}" destId="{CC995DCD-BABE-49F0-AC35-A76B3B044C52}" srcOrd="2" destOrd="0" presId="urn:microsoft.com/office/officeart/2008/layout/LinedList"/>
    <dgm:cxn modelId="{C74EFEFA-B2B8-4940-B3FD-AEE4EF4BF504}" type="presParOf" srcId="{E7DA4DC8-74AE-4D54-9E8C-151E5C64F896}" destId="{1150D127-F94E-49C3-A4C7-14C987485E4F}" srcOrd="11" destOrd="0" presId="urn:microsoft.com/office/officeart/2008/layout/LinedList"/>
    <dgm:cxn modelId="{7FA00983-6D00-4D21-84EA-C0C8B2F45F7B}" type="presParOf" srcId="{E7DA4DC8-74AE-4D54-9E8C-151E5C64F896}" destId="{70F45C8D-F16E-4462-B11C-C23590FEA95E}" srcOrd="12" destOrd="0" presId="urn:microsoft.com/office/officeart/2008/layout/LinedList"/>
    <dgm:cxn modelId="{7C0ECD80-536A-4D39-B31F-A8391844F658}" type="presParOf" srcId="{E7DA4DC8-74AE-4D54-9E8C-151E5C64F896}" destId="{1932C1D1-0A79-4A9F-860C-739910D6A358}" srcOrd="13" destOrd="0" presId="urn:microsoft.com/office/officeart/2008/layout/LinedList"/>
    <dgm:cxn modelId="{AF46C2F4-267A-4A41-9013-D983D7C6317B}" type="presParOf" srcId="{1932C1D1-0A79-4A9F-860C-739910D6A358}" destId="{C3C74CFA-74FE-484E-A055-C8F07FFACE0A}" srcOrd="0" destOrd="0" presId="urn:microsoft.com/office/officeart/2008/layout/LinedList"/>
    <dgm:cxn modelId="{70D29379-3A27-4FDF-B153-24D9CBA4CFBA}" type="presParOf" srcId="{1932C1D1-0A79-4A9F-860C-739910D6A358}" destId="{79734251-9CE1-4EBA-8C12-144D5085988B}" srcOrd="1" destOrd="0" presId="urn:microsoft.com/office/officeart/2008/layout/LinedList"/>
    <dgm:cxn modelId="{E1EB71DA-9CA2-4BB1-A2DA-C51C85729C22}" type="presParOf" srcId="{1932C1D1-0A79-4A9F-860C-739910D6A358}" destId="{09CD017D-E68B-4964-A917-F8630D6B4D3D}" srcOrd="2" destOrd="0" presId="urn:microsoft.com/office/officeart/2008/layout/LinedList"/>
    <dgm:cxn modelId="{6BF37EEB-A113-4199-95BA-AE148208B92F}" type="presParOf" srcId="{E7DA4DC8-74AE-4D54-9E8C-151E5C64F896}" destId="{FF168310-D6FC-4947-BBDE-194AACA1CD19}" srcOrd="14" destOrd="0" presId="urn:microsoft.com/office/officeart/2008/layout/LinedList"/>
    <dgm:cxn modelId="{E96FA477-1162-4BF7-9763-F76DD86F58D0}" type="presParOf" srcId="{E7DA4DC8-74AE-4D54-9E8C-151E5C64F896}" destId="{76633C4B-8EBE-4DAA-BF85-5AB33887CA7C}" srcOrd="15" destOrd="0" presId="urn:microsoft.com/office/officeart/2008/layout/LinedList"/>
    <dgm:cxn modelId="{E60B2E87-FF0F-4875-93CD-4A71875E63C7}" type="presParOf" srcId="{E7DA4DC8-74AE-4D54-9E8C-151E5C64F896}" destId="{C660BD84-9966-48D6-9C91-D22D2C594B32}" srcOrd="16" destOrd="0" presId="urn:microsoft.com/office/officeart/2008/layout/LinedList"/>
    <dgm:cxn modelId="{5B4EF8F1-3FA2-4FFE-A90C-0643E7573E48}" type="presParOf" srcId="{C660BD84-9966-48D6-9C91-D22D2C594B32}" destId="{18C08ED0-CF73-48BB-918E-310F7D8EE4A3}" srcOrd="0" destOrd="0" presId="urn:microsoft.com/office/officeart/2008/layout/LinedList"/>
    <dgm:cxn modelId="{0ED5EE1D-72ED-4043-9391-84AD40D85AC1}" type="presParOf" srcId="{C660BD84-9966-48D6-9C91-D22D2C594B32}" destId="{9C1E97D2-FF05-4635-80DA-4204EC99EC8B}" srcOrd="1" destOrd="0" presId="urn:microsoft.com/office/officeart/2008/layout/LinedList"/>
    <dgm:cxn modelId="{C0DF01B9-4FF2-4AA6-AF04-23D2FC7F195F}" type="presParOf" srcId="{C660BD84-9966-48D6-9C91-D22D2C594B32}" destId="{A1FFE752-167F-492C-B800-683C1B6938E6}" srcOrd="2" destOrd="0" presId="urn:microsoft.com/office/officeart/2008/layout/LinedList"/>
    <dgm:cxn modelId="{10441AD6-ABD5-459A-8CB6-61C6D142D240}" type="presParOf" srcId="{E7DA4DC8-74AE-4D54-9E8C-151E5C64F896}" destId="{A3B43183-DD34-41BB-8FCC-C4116D5F63F9}" srcOrd="17" destOrd="0" presId="urn:microsoft.com/office/officeart/2008/layout/LinedList"/>
    <dgm:cxn modelId="{16D41F3E-AF7D-490B-96DA-D4F0ECD6A722}" type="presParOf" srcId="{E7DA4DC8-74AE-4D54-9E8C-151E5C64F896}" destId="{10F66BB4-A824-4A2E-B88B-25ECF6763AE8}" srcOrd="18" destOrd="0" presId="urn:microsoft.com/office/officeart/2008/layout/LinedList"/>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582BB451-DA11-4D97-A02E-A7117995A5F3}" type="doc">
      <dgm:prSet loTypeId="urn:microsoft.com/office/officeart/2005/8/layout/vList5" loCatId="list" qsTypeId="urn:microsoft.com/office/officeart/2005/8/quickstyle/simple1" qsCatId="simple" csTypeId="urn:microsoft.com/office/officeart/2005/8/colors/accent0_1" csCatId="mainScheme" phldr="1"/>
      <dgm:spPr/>
      <dgm:t>
        <a:bodyPr/>
        <a:lstStyle/>
        <a:p>
          <a:endParaRPr lang="en-GB"/>
        </a:p>
      </dgm:t>
    </dgm:pt>
    <dgm:pt modelId="{348C4CE6-2723-4EEC-9611-14AD8F0FFEB1}">
      <dgm:prSet phldrT="[Text]" custT="1"/>
      <dgm:spPr/>
      <dgm:t>
        <a:bodyPr/>
        <a:lstStyle/>
        <a:p>
          <a:pPr>
            <a:buFont typeface="Arial" panose="020B0604020202020204" pitchFamily="34" charset="0"/>
            <a:buChar char="•"/>
          </a:pPr>
          <a:r>
            <a:rPr lang="en-GB" sz="1100" b="0" i="0">
              <a:latin typeface="Arial" panose="020B0604020202020204" pitchFamily="34" charset="0"/>
              <a:cs typeface="Arial" panose="020B0604020202020204" pitchFamily="34" charset="0"/>
            </a:rPr>
            <a:t>Affective cluster</a:t>
          </a:r>
          <a:endParaRPr lang="en-GB" sz="1100" i="0">
            <a:latin typeface="Arial" panose="020B0604020202020204" pitchFamily="34" charset="0"/>
            <a:cs typeface="Arial" panose="020B0604020202020204" pitchFamily="34" charset="0"/>
          </a:endParaRPr>
        </a:p>
      </dgm:t>
    </dgm:pt>
    <dgm:pt modelId="{17F40D4D-D53F-44DF-BAEA-95A2759431DD}" type="parTrans" cxnId="{ECCD51A1-58E2-4C2F-A2CB-BBD1F0EB8533}">
      <dgm:prSet/>
      <dgm:spPr/>
      <dgm:t>
        <a:bodyPr/>
        <a:lstStyle/>
        <a:p>
          <a:endParaRPr lang="en-GB"/>
        </a:p>
      </dgm:t>
    </dgm:pt>
    <dgm:pt modelId="{B75A1542-FB79-42D3-86A6-126D76833F7F}" type="sibTrans" cxnId="{ECCD51A1-58E2-4C2F-A2CB-BBD1F0EB8533}">
      <dgm:prSet/>
      <dgm:spPr/>
      <dgm:t>
        <a:bodyPr/>
        <a:lstStyle/>
        <a:p>
          <a:endParaRPr lang="en-GB"/>
        </a:p>
      </dgm:t>
    </dgm:pt>
    <dgm:pt modelId="{8787F671-7D1A-4977-A355-D34B2D3CD45A}">
      <dgm:prSet custT="1"/>
      <dgm:spPr/>
      <dgm:t>
        <a:bodyPr/>
        <a:lstStyle/>
        <a:p>
          <a:pPr>
            <a:buFont typeface="Arial" panose="020B0604020202020204" pitchFamily="34" charset="0"/>
            <a:buChar char="•"/>
          </a:pPr>
          <a:r>
            <a:rPr lang="en-GB" sz="1100" b="0" i="0">
              <a:latin typeface="Arial" panose="020B0604020202020204" pitchFamily="34" charset="0"/>
              <a:cs typeface="Arial" panose="020B0604020202020204" pitchFamily="34" charset="0"/>
            </a:rPr>
            <a:t>Reported by the patient: depressed mood - feeling down, sad. </a:t>
          </a:r>
        </a:p>
      </dgm:t>
    </dgm:pt>
    <dgm:pt modelId="{5AEC96EA-067C-42E4-82BF-FF108076AFF3}" type="parTrans" cxnId="{11459E3F-7D5B-4970-9D53-1669FF32D5D2}">
      <dgm:prSet/>
      <dgm:spPr/>
      <dgm:t>
        <a:bodyPr/>
        <a:lstStyle/>
        <a:p>
          <a:endParaRPr lang="en-GB"/>
        </a:p>
      </dgm:t>
    </dgm:pt>
    <dgm:pt modelId="{BCFA63AF-496F-4BE4-9510-34E739195E93}" type="sibTrans" cxnId="{11459E3F-7D5B-4970-9D53-1669FF32D5D2}">
      <dgm:prSet/>
      <dgm:spPr/>
      <dgm:t>
        <a:bodyPr/>
        <a:lstStyle/>
        <a:p>
          <a:endParaRPr lang="en-GB"/>
        </a:p>
      </dgm:t>
    </dgm:pt>
    <dgm:pt modelId="{E3FE6E61-919E-4F6F-B178-8C2485BDA9BA}">
      <dgm:prSet custT="1"/>
      <dgm:spPr/>
      <dgm:t>
        <a:bodyPr/>
        <a:lstStyle/>
        <a:p>
          <a:pPr>
            <a:buFont typeface="Arial" panose="020B0604020202020204" pitchFamily="34" charset="0"/>
            <a:buChar char="•"/>
          </a:pPr>
          <a:r>
            <a:rPr lang="en-GB" sz="1100" b="0" i="0">
              <a:latin typeface="Arial" panose="020B0604020202020204" pitchFamily="34" charset="0"/>
              <a:cs typeface="Arial" panose="020B0604020202020204" pitchFamily="34" charset="0"/>
            </a:rPr>
            <a:t>Cognitive-behavioural cluster</a:t>
          </a:r>
        </a:p>
      </dgm:t>
    </dgm:pt>
    <dgm:pt modelId="{51C95586-F5AD-459F-B477-33FD3D3C40FB}" type="parTrans" cxnId="{5A259F54-A69E-4433-A2CD-970351A1E558}">
      <dgm:prSet/>
      <dgm:spPr/>
      <dgm:t>
        <a:bodyPr/>
        <a:lstStyle/>
        <a:p>
          <a:endParaRPr lang="en-GB"/>
        </a:p>
      </dgm:t>
    </dgm:pt>
    <dgm:pt modelId="{16459C5A-04FE-4E25-80AC-EC293F85040F}" type="sibTrans" cxnId="{5A259F54-A69E-4433-A2CD-970351A1E558}">
      <dgm:prSet/>
      <dgm:spPr/>
      <dgm:t>
        <a:bodyPr/>
        <a:lstStyle/>
        <a:p>
          <a:endParaRPr lang="en-GB"/>
        </a:p>
      </dgm:t>
    </dgm:pt>
    <dgm:pt modelId="{10761798-76DE-4900-8870-C3BAF2099326}">
      <dgm:prSet custT="1"/>
      <dgm:spPr/>
      <dgm:t>
        <a:bodyPr/>
        <a:lstStyle/>
        <a:p>
          <a:pPr>
            <a:buFont typeface="Arial" panose="020B0604020202020204" pitchFamily="34" charset="0"/>
            <a:buChar char="•"/>
          </a:pPr>
          <a:r>
            <a:rPr lang="en-GB" sz="1100">
              <a:latin typeface="Arial" panose="020B0604020202020204" pitchFamily="34" charset="0"/>
              <a:cs typeface="Arial" panose="020B0604020202020204" pitchFamily="34" charset="0"/>
            </a:rPr>
            <a:t>Decreased capacity to focus and maintain attention on tasks, or pronounced indecisiveness. </a:t>
          </a:r>
          <a:endParaRPr lang="en-GB" sz="1100" b="0" i="0">
            <a:latin typeface="Arial" panose="020B0604020202020204" pitchFamily="34" charset="0"/>
            <a:cs typeface="Arial" panose="020B0604020202020204" pitchFamily="34" charset="0"/>
          </a:endParaRPr>
        </a:p>
      </dgm:t>
    </dgm:pt>
    <dgm:pt modelId="{08FFA0E4-D3FE-4E22-90B7-C57B38A2697D}" type="parTrans" cxnId="{5D2A87EC-F1DF-4F9B-9984-8000A43F662F}">
      <dgm:prSet/>
      <dgm:spPr/>
      <dgm:t>
        <a:bodyPr/>
        <a:lstStyle/>
        <a:p>
          <a:endParaRPr lang="en-GB"/>
        </a:p>
      </dgm:t>
    </dgm:pt>
    <dgm:pt modelId="{723E6291-0A4F-494A-A02B-BA5C5A1F7AE3}" type="sibTrans" cxnId="{5D2A87EC-F1DF-4F9B-9984-8000A43F662F}">
      <dgm:prSet/>
      <dgm:spPr/>
      <dgm:t>
        <a:bodyPr/>
        <a:lstStyle/>
        <a:p>
          <a:endParaRPr lang="en-GB"/>
        </a:p>
      </dgm:t>
    </dgm:pt>
    <dgm:pt modelId="{48BB3633-D41A-4A41-857B-EDC9B1294D81}">
      <dgm:prSet custT="1"/>
      <dgm:spPr/>
      <dgm:t>
        <a:bodyPr/>
        <a:lstStyle/>
        <a:p>
          <a:pPr>
            <a:buFont typeface="Arial" panose="020B0604020202020204" pitchFamily="34" charset="0"/>
            <a:buChar char="•"/>
          </a:pPr>
          <a:r>
            <a:rPr lang="en-GB" sz="1100" b="0" i="0">
              <a:latin typeface="Arial" panose="020B0604020202020204" pitchFamily="34" charset="0"/>
              <a:cs typeface="Arial" panose="020B0604020202020204" pitchFamily="34" charset="0"/>
            </a:rPr>
            <a:t>Neurovegetative cluster</a:t>
          </a:r>
        </a:p>
      </dgm:t>
    </dgm:pt>
    <dgm:pt modelId="{F12AC40A-E324-49D0-8823-FD2BD10A3F41}" type="parTrans" cxnId="{2E3327CB-C73E-4F40-BB91-261150756084}">
      <dgm:prSet/>
      <dgm:spPr/>
      <dgm:t>
        <a:bodyPr/>
        <a:lstStyle/>
        <a:p>
          <a:endParaRPr lang="en-GB"/>
        </a:p>
      </dgm:t>
    </dgm:pt>
    <dgm:pt modelId="{18B2AA5A-B1D9-490D-AB3C-435339F7A27C}" type="sibTrans" cxnId="{2E3327CB-C73E-4F40-BB91-261150756084}">
      <dgm:prSet/>
      <dgm:spPr/>
      <dgm:t>
        <a:bodyPr/>
        <a:lstStyle/>
        <a:p>
          <a:endParaRPr lang="en-GB"/>
        </a:p>
      </dgm:t>
    </dgm:pt>
    <dgm:pt modelId="{AA8CEA86-9134-4E0D-8CEA-73E0A0D2E0B3}">
      <dgm:prSet custT="1"/>
      <dgm:spPr/>
      <dgm:t>
        <a:bodyPr/>
        <a:lstStyle/>
        <a:p>
          <a:pPr>
            <a:buFont typeface="Arial" panose="020B0604020202020204" pitchFamily="34" charset="0"/>
            <a:buChar char="•"/>
          </a:pPr>
          <a:r>
            <a:rPr lang="en-GB" sz="1100">
              <a:latin typeface="Arial" panose="020B0604020202020204" pitchFamily="34" charset="0"/>
              <a:cs typeface="Arial" panose="020B0604020202020204" pitchFamily="34" charset="0"/>
            </a:rPr>
            <a:t>Substantially impaired sleep or hypersomnia. </a:t>
          </a:r>
          <a:endParaRPr lang="en-GB" sz="1100" b="0" i="0">
            <a:latin typeface="Arial" panose="020B0604020202020204" pitchFamily="34" charset="0"/>
            <a:cs typeface="Arial" panose="020B0604020202020204" pitchFamily="34" charset="0"/>
          </a:endParaRPr>
        </a:p>
      </dgm:t>
    </dgm:pt>
    <dgm:pt modelId="{D62AB1D4-693B-4BAB-923D-E2AC2D84D583}" type="parTrans" cxnId="{8338A672-D76C-4B2B-8EAE-DD5007842CC7}">
      <dgm:prSet/>
      <dgm:spPr/>
      <dgm:t>
        <a:bodyPr/>
        <a:lstStyle/>
        <a:p>
          <a:endParaRPr lang="en-GB"/>
        </a:p>
      </dgm:t>
    </dgm:pt>
    <dgm:pt modelId="{DCF2FF1B-856A-40BB-8AB3-99EEC469CD03}" type="sibTrans" cxnId="{8338A672-D76C-4B2B-8EAE-DD5007842CC7}">
      <dgm:prSet/>
      <dgm:spPr/>
      <dgm:t>
        <a:bodyPr/>
        <a:lstStyle/>
        <a:p>
          <a:endParaRPr lang="en-GB"/>
        </a:p>
      </dgm:t>
    </dgm:pt>
    <dgm:pt modelId="{EFAC562D-F950-4A41-A7D0-523042D3C1D2}">
      <dgm:prSet custT="1"/>
      <dgm:spPr/>
      <dgm:t>
        <a:bodyPr/>
        <a:lstStyle/>
        <a:p>
          <a:pPr>
            <a:buFont typeface="Arial" panose="020B0604020202020204" pitchFamily="34" charset="0"/>
            <a:buChar char="•"/>
          </a:pPr>
          <a:r>
            <a:rPr lang="en-GB" sz="1100" b="0" i="0">
              <a:latin typeface="Arial" panose="020B0604020202020204" pitchFamily="34" charset="0"/>
              <a:cs typeface="Arial" panose="020B0604020202020204" pitchFamily="34" charset="0"/>
            </a:rPr>
            <a:t>Observed: tearful, defeated appearance in adults and irritability in children and adolescents.</a:t>
          </a:r>
        </a:p>
      </dgm:t>
    </dgm:pt>
    <dgm:pt modelId="{6275461E-6943-495D-9C0C-8BA94EECD857}" type="parTrans" cxnId="{1EDF2851-5887-4B1F-B3CF-8AD84C02AEEC}">
      <dgm:prSet/>
      <dgm:spPr/>
      <dgm:t>
        <a:bodyPr/>
        <a:lstStyle/>
        <a:p>
          <a:endParaRPr lang="en-GB"/>
        </a:p>
      </dgm:t>
    </dgm:pt>
    <dgm:pt modelId="{755F511B-42D4-40F8-AC44-1956402A9514}" type="sibTrans" cxnId="{1EDF2851-5887-4B1F-B3CF-8AD84C02AEEC}">
      <dgm:prSet/>
      <dgm:spPr/>
      <dgm:t>
        <a:bodyPr/>
        <a:lstStyle/>
        <a:p>
          <a:endParaRPr lang="en-GB"/>
        </a:p>
      </dgm:t>
    </dgm:pt>
    <dgm:pt modelId="{53BCD32A-D0D6-43BC-89EE-3F745B55764B}">
      <dgm:prSet custT="1"/>
      <dgm:spPr/>
      <dgm:t>
        <a:bodyPr/>
        <a:lstStyle/>
        <a:p>
          <a:pPr>
            <a:buNone/>
          </a:pPr>
          <a:r>
            <a:rPr lang="en-GB" sz="1100">
              <a:latin typeface="Arial" panose="020B0604020202020204" pitchFamily="34" charset="0"/>
              <a:cs typeface="Arial" panose="020B0604020202020204" pitchFamily="34" charset="0"/>
            </a:rPr>
            <a:t>Significantly reduced interest or enjoyment in activities, particularly those typically seen as pleasurable by the individual. </a:t>
          </a:r>
          <a:endParaRPr lang="en-GB" sz="1100" b="0" i="0">
            <a:latin typeface="Arial" panose="020B0604020202020204" pitchFamily="34" charset="0"/>
            <a:cs typeface="Arial" panose="020B0604020202020204" pitchFamily="34" charset="0"/>
          </a:endParaRPr>
        </a:p>
      </dgm:t>
    </dgm:pt>
    <dgm:pt modelId="{69F8FF13-F3C2-493F-A153-BEAD4138CF90}" type="parTrans" cxnId="{63E45CD0-3F1A-4F03-A4F9-F9EF1D996B85}">
      <dgm:prSet/>
      <dgm:spPr/>
      <dgm:t>
        <a:bodyPr/>
        <a:lstStyle/>
        <a:p>
          <a:endParaRPr lang="en-GB"/>
        </a:p>
      </dgm:t>
    </dgm:pt>
    <dgm:pt modelId="{C20E08BD-4BF7-4EDA-A046-566AA38E84F4}" type="sibTrans" cxnId="{63E45CD0-3F1A-4F03-A4F9-F9EF1D996B85}">
      <dgm:prSet/>
      <dgm:spPr/>
      <dgm:t>
        <a:bodyPr/>
        <a:lstStyle/>
        <a:p>
          <a:endParaRPr lang="en-GB"/>
        </a:p>
      </dgm:t>
    </dgm:pt>
    <dgm:pt modelId="{0469FC86-DBEB-4F03-B3FD-EB09A877D2DF}">
      <dgm:prSet custT="1"/>
      <dgm:spPr/>
      <dgm:t>
        <a:bodyPr/>
        <a:lstStyle/>
        <a:p>
          <a:pPr>
            <a:buNone/>
          </a:pPr>
          <a:r>
            <a:rPr lang="en-GB" sz="1100">
              <a:latin typeface="Arial" panose="020B0604020202020204" pitchFamily="34" charset="0"/>
              <a:cs typeface="Arial" panose="020B0604020202020204" pitchFamily="34" charset="0"/>
            </a:rPr>
            <a:t>The latter may encompass a decline in sexual desire.</a:t>
          </a:r>
          <a:endParaRPr lang="en-GB" sz="1100" b="0" i="0">
            <a:latin typeface="Arial" panose="020B0604020202020204" pitchFamily="34" charset="0"/>
            <a:cs typeface="Arial" panose="020B0604020202020204" pitchFamily="34" charset="0"/>
          </a:endParaRPr>
        </a:p>
      </dgm:t>
    </dgm:pt>
    <dgm:pt modelId="{635E9814-08AE-496D-82DF-63558904E958}" type="parTrans" cxnId="{0B41A535-7BDC-482D-B693-D9F6D020FC5C}">
      <dgm:prSet/>
      <dgm:spPr/>
      <dgm:t>
        <a:bodyPr/>
        <a:lstStyle/>
        <a:p>
          <a:endParaRPr lang="en-GB"/>
        </a:p>
      </dgm:t>
    </dgm:pt>
    <dgm:pt modelId="{64232647-85DD-4779-BA5C-5FFC5832E8AF}" type="sibTrans" cxnId="{0B41A535-7BDC-482D-B693-D9F6D020FC5C}">
      <dgm:prSet/>
      <dgm:spPr/>
      <dgm:t>
        <a:bodyPr/>
        <a:lstStyle/>
        <a:p>
          <a:endParaRPr lang="en-GB"/>
        </a:p>
      </dgm:t>
    </dgm:pt>
    <dgm:pt modelId="{E345BEB0-4F8B-4509-84F5-D0697F4EFDFC}">
      <dgm:prSet custT="1"/>
      <dgm:spPr/>
      <dgm:t>
        <a:bodyPr/>
        <a:lstStyle/>
        <a:p>
          <a:pPr>
            <a:buFont typeface="Arial" panose="020B0604020202020204" pitchFamily="34" charset="0"/>
            <a:buChar char="•"/>
          </a:pPr>
          <a:r>
            <a:rPr lang="en-GB" sz="1100">
              <a:latin typeface="Arial" panose="020B0604020202020204" pitchFamily="34" charset="0"/>
              <a:cs typeface="Arial" panose="020B0604020202020204" pitchFamily="34" charset="0"/>
            </a:rPr>
            <a:t>Beliefs of diminished self-worth or disproportionate and unwarranted guilt that could be overtly delusional. This should not be deemed applicable if feelings of guilt or self-reproach are only related to depression. </a:t>
          </a:r>
          <a:endParaRPr lang="en-GB" sz="1100" b="0" i="0">
            <a:latin typeface="Arial" panose="020B0604020202020204" pitchFamily="34" charset="0"/>
            <a:cs typeface="Arial" panose="020B0604020202020204" pitchFamily="34" charset="0"/>
          </a:endParaRPr>
        </a:p>
      </dgm:t>
    </dgm:pt>
    <dgm:pt modelId="{8ADF8D7C-0D1C-416C-904F-25FA49FE9A10}" type="parTrans" cxnId="{3FA82C88-C0B7-44FB-BB24-F2902FF00722}">
      <dgm:prSet/>
      <dgm:spPr/>
      <dgm:t>
        <a:bodyPr/>
        <a:lstStyle/>
        <a:p>
          <a:endParaRPr lang="en-GB"/>
        </a:p>
      </dgm:t>
    </dgm:pt>
    <dgm:pt modelId="{801E4C17-BFD6-4BC2-A66F-CBB51E189FBB}" type="sibTrans" cxnId="{3FA82C88-C0B7-44FB-BB24-F2902FF00722}">
      <dgm:prSet/>
      <dgm:spPr/>
      <dgm:t>
        <a:bodyPr/>
        <a:lstStyle/>
        <a:p>
          <a:endParaRPr lang="en-GB"/>
        </a:p>
      </dgm:t>
    </dgm:pt>
    <dgm:pt modelId="{88B584FE-992D-43F1-8A2D-780EDD8C78CD}">
      <dgm:prSet custT="1"/>
      <dgm:spPr/>
      <dgm:t>
        <a:bodyPr/>
        <a:lstStyle/>
        <a:p>
          <a:pPr>
            <a:buFont typeface="Arial" panose="020B0604020202020204" pitchFamily="34" charset="0"/>
            <a:buChar char="•"/>
          </a:pPr>
          <a:r>
            <a:rPr lang="en-GB" sz="1100">
              <a:latin typeface="Arial" panose="020B0604020202020204" pitchFamily="34" charset="0"/>
              <a:cs typeface="Arial" panose="020B0604020202020204" pitchFamily="34" charset="0"/>
            </a:rPr>
            <a:t>Despair regarding the future. </a:t>
          </a:r>
          <a:endParaRPr lang="en-GB" sz="1100" b="0" i="0">
            <a:latin typeface="Arial" panose="020B0604020202020204" pitchFamily="34" charset="0"/>
            <a:cs typeface="Arial" panose="020B0604020202020204" pitchFamily="34" charset="0"/>
          </a:endParaRPr>
        </a:p>
      </dgm:t>
    </dgm:pt>
    <dgm:pt modelId="{905E87B4-3D80-4449-B0CC-8B59EB063482}" type="parTrans" cxnId="{0966F380-656B-451E-ABDD-880145BEA2C5}">
      <dgm:prSet/>
      <dgm:spPr/>
      <dgm:t>
        <a:bodyPr/>
        <a:lstStyle/>
        <a:p>
          <a:endParaRPr lang="en-GB"/>
        </a:p>
      </dgm:t>
    </dgm:pt>
    <dgm:pt modelId="{5F23559A-40CD-4C35-B89A-9B28CC02E5B3}" type="sibTrans" cxnId="{0966F380-656B-451E-ABDD-880145BEA2C5}">
      <dgm:prSet/>
      <dgm:spPr/>
      <dgm:t>
        <a:bodyPr/>
        <a:lstStyle/>
        <a:p>
          <a:endParaRPr lang="en-GB"/>
        </a:p>
      </dgm:t>
    </dgm:pt>
    <dgm:pt modelId="{27B58D49-E9D3-485A-BB75-86B39678F46C}">
      <dgm:prSet custT="1"/>
      <dgm:spPr/>
      <dgm:t>
        <a:bodyPr/>
        <a:lstStyle/>
        <a:p>
          <a:pPr>
            <a:buFont typeface="Arial" panose="020B0604020202020204" pitchFamily="34" charset="0"/>
            <a:buChar char="•"/>
          </a:pPr>
          <a:r>
            <a:rPr lang="en-GB" sz="1100">
              <a:latin typeface="Arial" panose="020B0604020202020204" pitchFamily="34" charset="0"/>
              <a:cs typeface="Arial" panose="020B0604020202020204" pitchFamily="34" charset="0"/>
            </a:rPr>
            <a:t>Persistent thoughts of death (beyond mere fear of dying), recurrent suicidal thoughts (with or without a defined plan), or indications of previous suicide attempts.</a:t>
          </a:r>
          <a:endParaRPr lang="en-GB" sz="1100" b="0" i="0">
            <a:latin typeface="Arial" panose="020B0604020202020204" pitchFamily="34" charset="0"/>
            <a:cs typeface="Arial" panose="020B0604020202020204" pitchFamily="34" charset="0"/>
          </a:endParaRPr>
        </a:p>
      </dgm:t>
    </dgm:pt>
    <dgm:pt modelId="{08F01AA3-2FD5-4605-B04F-E84FA9C08BA5}" type="parTrans" cxnId="{5B677937-8D89-4EC0-97E1-676A3A17961C}">
      <dgm:prSet/>
      <dgm:spPr/>
      <dgm:t>
        <a:bodyPr/>
        <a:lstStyle/>
        <a:p>
          <a:endParaRPr lang="en-GB"/>
        </a:p>
      </dgm:t>
    </dgm:pt>
    <dgm:pt modelId="{CB66939B-51FA-4CB7-A717-22CE69B8B325}" type="sibTrans" cxnId="{5B677937-8D89-4EC0-97E1-676A3A17961C}">
      <dgm:prSet/>
      <dgm:spPr/>
      <dgm:t>
        <a:bodyPr/>
        <a:lstStyle/>
        <a:p>
          <a:endParaRPr lang="en-GB"/>
        </a:p>
      </dgm:t>
    </dgm:pt>
    <dgm:pt modelId="{BD1FC2DF-CEB1-4648-912A-2B5B0371B96A}">
      <dgm:prSet custT="1"/>
      <dgm:spPr/>
      <dgm:t>
        <a:bodyPr/>
        <a:lstStyle/>
        <a:p>
          <a:pPr>
            <a:buFont typeface="Arial" panose="020B0604020202020204" pitchFamily="34" charset="0"/>
            <a:buChar char="•"/>
          </a:pPr>
          <a:r>
            <a:rPr lang="en-GB" sz="1100">
              <a:latin typeface="Arial" panose="020B0604020202020204" pitchFamily="34" charset="0"/>
              <a:cs typeface="Arial" panose="020B0604020202020204" pitchFamily="34" charset="0"/>
            </a:rPr>
            <a:t>Notable alteration in appetite (reduced or heightened) or substantial weight fluctuation (gain or loss). </a:t>
          </a:r>
          <a:endParaRPr lang="en-GB" sz="1100" b="0" i="0">
            <a:latin typeface="Arial" panose="020B0604020202020204" pitchFamily="34" charset="0"/>
            <a:cs typeface="Arial" panose="020B0604020202020204" pitchFamily="34" charset="0"/>
          </a:endParaRPr>
        </a:p>
      </dgm:t>
    </dgm:pt>
    <dgm:pt modelId="{C6169467-6CFF-441F-B799-AE43A795BAB2}" type="parTrans" cxnId="{FCD3F726-BF5D-410B-BC71-393742B09172}">
      <dgm:prSet/>
      <dgm:spPr/>
      <dgm:t>
        <a:bodyPr/>
        <a:lstStyle/>
        <a:p>
          <a:endParaRPr lang="en-GB"/>
        </a:p>
      </dgm:t>
    </dgm:pt>
    <dgm:pt modelId="{D676CA4D-E7C9-4CC5-8640-222D16BE15E8}" type="sibTrans" cxnId="{FCD3F726-BF5D-410B-BC71-393742B09172}">
      <dgm:prSet/>
      <dgm:spPr/>
      <dgm:t>
        <a:bodyPr/>
        <a:lstStyle/>
        <a:p>
          <a:endParaRPr lang="en-GB"/>
        </a:p>
      </dgm:t>
    </dgm:pt>
    <dgm:pt modelId="{2F69B1CF-AC72-4782-A9E9-31FC74550897}">
      <dgm:prSet custT="1"/>
      <dgm:spPr/>
      <dgm:t>
        <a:bodyPr/>
        <a:lstStyle/>
        <a:p>
          <a:pPr>
            <a:buFont typeface="Arial" panose="020B0604020202020204" pitchFamily="34" charset="0"/>
            <a:buChar char="•"/>
          </a:pPr>
          <a:r>
            <a:rPr lang="en-GB" sz="1100">
              <a:latin typeface="Arial" panose="020B0604020202020204" pitchFamily="34" charset="0"/>
              <a:cs typeface="Arial" panose="020B0604020202020204" pitchFamily="34" charset="0"/>
            </a:rPr>
            <a:t>Psychomotor agitation or retardation, observed by others. </a:t>
          </a:r>
          <a:endParaRPr lang="en-GB" sz="1100" b="0" i="0">
            <a:latin typeface="Arial" panose="020B0604020202020204" pitchFamily="34" charset="0"/>
            <a:cs typeface="Arial" panose="020B0604020202020204" pitchFamily="34" charset="0"/>
          </a:endParaRPr>
        </a:p>
      </dgm:t>
    </dgm:pt>
    <dgm:pt modelId="{EF9083F5-3CB9-494B-8B38-016C00BCE411}" type="parTrans" cxnId="{DC0417A7-1F7B-4926-B0B2-B8A458DDA0EB}">
      <dgm:prSet/>
      <dgm:spPr/>
      <dgm:t>
        <a:bodyPr/>
        <a:lstStyle/>
        <a:p>
          <a:endParaRPr lang="en-GB"/>
        </a:p>
      </dgm:t>
    </dgm:pt>
    <dgm:pt modelId="{B556DED4-6DDC-4D23-ADA3-B8B38DE2BD8A}" type="sibTrans" cxnId="{DC0417A7-1F7B-4926-B0B2-B8A458DDA0EB}">
      <dgm:prSet/>
      <dgm:spPr/>
      <dgm:t>
        <a:bodyPr/>
        <a:lstStyle/>
        <a:p>
          <a:endParaRPr lang="en-GB"/>
        </a:p>
      </dgm:t>
    </dgm:pt>
    <dgm:pt modelId="{F24CDCEA-DD37-4C9B-8509-E8161BB79918}">
      <dgm:prSet custT="1"/>
      <dgm:spPr/>
      <dgm:t>
        <a:bodyPr/>
        <a:lstStyle/>
        <a:p>
          <a:pPr>
            <a:buFont typeface="Arial" panose="020B0604020202020204" pitchFamily="34" charset="0"/>
            <a:buChar char="•"/>
          </a:pPr>
          <a:r>
            <a:rPr lang="en-GB" sz="1100">
              <a:latin typeface="Arial" panose="020B0604020202020204" pitchFamily="34" charset="0"/>
              <a:cs typeface="Arial" panose="020B0604020202020204" pitchFamily="34" charset="0"/>
            </a:rPr>
            <a:t>Decreased energy, exhaustion, or significant fatigue after minimal effort. </a:t>
          </a:r>
          <a:endParaRPr lang="en-GB" sz="1100" b="0" i="0">
            <a:latin typeface="Arial" panose="020B0604020202020204" pitchFamily="34" charset="0"/>
            <a:cs typeface="Arial" panose="020B0604020202020204" pitchFamily="34" charset="0"/>
          </a:endParaRPr>
        </a:p>
      </dgm:t>
    </dgm:pt>
    <dgm:pt modelId="{3A1F3C02-06F1-4884-A514-A9E4CAFC8345}" type="parTrans" cxnId="{8A02A1FB-D623-48C7-8F81-EFA6F7E0A739}">
      <dgm:prSet/>
      <dgm:spPr/>
      <dgm:t>
        <a:bodyPr/>
        <a:lstStyle/>
        <a:p>
          <a:endParaRPr lang="en-GB"/>
        </a:p>
      </dgm:t>
    </dgm:pt>
    <dgm:pt modelId="{788521DD-34C9-4B9F-BE06-8C384D08C4C9}" type="sibTrans" cxnId="{8A02A1FB-D623-48C7-8F81-EFA6F7E0A739}">
      <dgm:prSet/>
      <dgm:spPr/>
      <dgm:t>
        <a:bodyPr/>
        <a:lstStyle/>
        <a:p>
          <a:endParaRPr lang="en-GB"/>
        </a:p>
      </dgm:t>
    </dgm:pt>
    <dgm:pt modelId="{9C8F769B-6C23-4EE6-B59B-8073B8409739}">
      <dgm:prSet custT="1"/>
      <dgm:spPr/>
      <dgm:t>
        <a:bodyPr/>
        <a:lstStyle/>
        <a:p>
          <a:pPr>
            <a:buFont typeface="Arial" panose="020B0604020202020204" pitchFamily="34" charset="0"/>
            <a:buChar char="•"/>
          </a:pPr>
          <a:r>
            <a:rPr lang="en-GB" sz="1100">
              <a:latin typeface="Arial" panose="020B0604020202020204" pitchFamily="34" charset="0"/>
              <a:cs typeface="Arial" panose="020B0604020202020204" pitchFamily="34" charset="0"/>
            </a:rPr>
            <a:t>The symptoms cannot be attributed to bereavement. </a:t>
          </a:r>
          <a:endParaRPr lang="en-GB" sz="1100" b="0" i="0">
            <a:latin typeface="Arial" panose="020B0604020202020204" pitchFamily="34" charset="0"/>
            <a:cs typeface="Arial" panose="020B0604020202020204" pitchFamily="34" charset="0"/>
          </a:endParaRPr>
        </a:p>
      </dgm:t>
    </dgm:pt>
    <dgm:pt modelId="{AEECD3A9-2AE4-4DE3-AF5F-A8B0521F0F16}" type="parTrans" cxnId="{67DFC345-7BB1-45BE-81E8-EB93B7D4D16C}">
      <dgm:prSet/>
      <dgm:spPr/>
      <dgm:t>
        <a:bodyPr/>
        <a:lstStyle/>
        <a:p>
          <a:endParaRPr lang="en-GB"/>
        </a:p>
      </dgm:t>
    </dgm:pt>
    <dgm:pt modelId="{04A2EEAA-CD7E-4D1D-A84B-818B2040111D}" type="sibTrans" cxnId="{67DFC345-7BB1-45BE-81E8-EB93B7D4D16C}">
      <dgm:prSet/>
      <dgm:spPr/>
      <dgm:t>
        <a:bodyPr/>
        <a:lstStyle/>
        <a:p>
          <a:endParaRPr lang="en-GB"/>
        </a:p>
      </dgm:t>
    </dgm:pt>
    <dgm:pt modelId="{E2E51903-73E6-48EF-AC05-3957E16BF4EF}">
      <dgm:prSet custT="1"/>
      <dgm:spPr/>
      <dgm:t>
        <a:bodyPr/>
        <a:lstStyle/>
        <a:p>
          <a:pPr>
            <a:buFont typeface="Arial" panose="020B0604020202020204" pitchFamily="34" charset="0"/>
            <a:buChar char="•"/>
          </a:pPr>
          <a:r>
            <a:rPr lang="en-GB" sz="1100">
              <a:latin typeface="Arial" panose="020B0604020202020204" pitchFamily="34" charset="0"/>
              <a:cs typeface="Arial" panose="020B0604020202020204" pitchFamily="34" charset="0"/>
            </a:rPr>
            <a:t>The symptoms do not indicate another medical problem such as a brain tumour and are not attributable to the influence of a substance or medication on the central nervous system, including symptoms of withdrawal (e.g., from stimulants).</a:t>
          </a:r>
          <a:endParaRPr lang="en-GB" sz="1100" b="0" i="0">
            <a:latin typeface="Arial" panose="020B0604020202020204" pitchFamily="34" charset="0"/>
            <a:cs typeface="Arial" panose="020B0604020202020204" pitchFamily="34" charset="0"/>
          </a:endParaRPr>
        </a:p>
      </dgm:t>
    </dgm:pt>
    <dgm:pt modelId="{A282B03B-5D11-4678-B00E-B75FDB4B4B05}" type="parTrans" cxnId="{5096D8A1-2103-48D4-9ECE-B38848AA78F5}">
      <dgm:prSet/>
      <dgm:spPr/>
      <dgm:t>
        <a:bodyPr/>
        <a:lstStyle/>
        <a:p>
          <a:endParaRPr lang="en-GB"/>
        </a:p>
      </dgm:t>
    </dgm:pt>
    <dgm:pt modelId="{88182071-EE63-48DA-87B7-1CEA7A6E774E}" type="sibTrans" cxnId="{5096D8A1-2103-48D4-9ECE-B38848AA78F5}">
      <dgm:prSet/>
      <dgm:spPr/>
      <dgm:t>
        <a:bodyPr/>
        <a:lstStyle/>
        <a:p>
          <a:endParaRPr lang="en-GB"/>
        </a:p>
      </dgm:t>
    </dgm:pt>
    <dgm:pt modelId="{CB1B2530-6CA3-4EB2-9614-4E3C4A2D229C}" type="pres">
      <dgm:prSet presAssocID="{582BB451-DA11-4D97-A02E-A7117995A5F3}" presName="Name0" presStyleCnt="0">
        <dgm:presLayoutVars>
          <dgm:dir/>
          <dgm:animLvl val="lvl"/>
          <dgm:resizeHandles val="exact"/>
        </dgm:presLayoutVars>
      </dgm:prSet>
      <dgm:spPr/>
    </dgm:pt>
    <dgm:pt modelId="{8EDD083E-484F-4056-90C9-209796ABDC94}" type="pres">
      <dgm:prSet presAssocID="{348C4CE6-2723-4EEC-9611-14AD8F0FFEB1}" presName="linNode" presStyleCnt="0"/>
      <dgm:spPr/>
    </dgm:pt>
    <dgm:pt modelId="{0C267F47-360A-4225-ACDC-053848274E46}" type="pres">
      <dgm:prSet presAssocID="{348C4CE6-2723-4EEC-9611-14AD8F0FFEB1}" presName="parentText" presStyleLbl="node1" presStyleIdx="0" presStyleCnt="3">
        <dgm:presLayoutVars>
          <dgm:chMax val="1"/>
          <dgm:bulletEnabled val="1"/>
        </dgm:presLayoutVars>
      </dgm:prSet>
      <dgm:spPr/>
    </dgm:pt>
    <dgm:pt modelId="{EA84F493-D1C6-49FA-B9A0-C9B4EEEEB084}" type="pres">
      <dgm:prSet presAssocID="{348C4CE6-2723-4EEC-9611-14AD8F0FFEB1}" presName="descendantText" presStyleLbl="alignAccFollowNode1" presStyleIdx="0" presStyleCnt="3" custScaleX="263088">
        <dgm:presLayoutVars>
          <dgm:bulletEnabled val="1"/>
        </dgm:presLayoutVars>
      </dgm:prSet>
      <dgm:spPr/>
    </dgm:pt>
    <dgm:pt modelId="{30DDBD6E-B9F1-466C-AF83-6E32509C7F52}" type="pres">
      <dgm:prSet presAssocID="{B75A1542-FB79-42D3-86A6-126D76833F7F}" presName="sp" presStyleCnt="0"/>
      <dgm:spPr/>
    </dgm:pt>
    <dgm:pt modelId="{D31DB5EE-60B5-4005-8421-78EE8ED9E083}" type="pres">
      <dgm:prSet presAssocID="{E3FE6E61-919E-4F6F-B178-8C2485BDA9BA}" presName="linNode" presStyleCnt="0"/>
      <dgm:spPr/>
    </dgm:pt>
    <dgm:pt modelId="{6212B28A-F6A6-430B-A31F-36191DE46C92}" type="pres">
      <dgm:prSet presAssocID="{E3FE6E61-919E-4F6F-B178-8C2485BDA9BA}" presName="parentText" presStyleLbl="node1" presStyleIdx="1" presStyleCnt="3" custScaleX="82529">
        <dgm:presLayoutVars>
          <dgm:chMax val="1"/>
          <dgm:bulletEnabled val="1"/>
        </dgm:presLayoutVars>
      </dgm:prSet>
      <dgm:spPr/>
    </dgm:pt>
    <dgm:pt modelId="{F52D1845-5F27-418F-9E7A-00B447FE5918}" type="pres">
      <dgm:prSet presAssocID="{E3FE6E61-919E-4F6F-B178-8C2485BDA9BA}" presName="descendantText" presStyleLbl="alignAccFollowNode1" presStyleIdx="1" presStyleCnt="3" custScaleX="216706">
        <dgm:presLayoutVars>
          <dgm:bulletEnabled val="1"/>
        </dgm:presLayoutVars>
      </dgm:prSet>
      <dgm:spPr/>
    </dgm:pt>
    <dgm:pt modelId="{08A27389-B9D9-452C-81D1-B572C833E670}" type="pres">
      <dgm:prSet presAssocID="{16459C5A-04FE-4E25-80AC-EC293F85040F}" presName="sp" presStyleCnt="0"/>
      <dgm:spPr/>
    </dgm:pt>
    <dgm:pt modelId="{71D6B423-1422-44CE-BB36-F77A607DAA3F}" type="pres">
      <dgm:prSet presAssocID="{48BB3633-D41A-4A41-857B-EDC9B1294D81}" presName="linNode" presStyleCnt="0"/>
      <dgm:spPr/>
    </dgm:pt>
    <dgm:pt modelId="{F519BE22-3AB6-4F4A-93CA-FA935CA30A76}" type="pres">
      <dgm:prSet presAssocID="{48BB3633-D41A-4A41-857B-EDC9B1294D81}" presName="parentText" presStyleLbl="node1" presStyleIdx="2" presStyleCnt="3">
        <dgm:presLayoutVars>
          <dgm:chMax val="1"/>
          <dgm:bulletEnabled val="1"/>
        </dgm:presLayoutVars>
      </dgm:prSet>
      <dgm:spPr/>
    </dgm:pt>
    <dgm:pt modelId="{BCEBD957-AF77-4795-A23E-BF10770B80A6}" type="pres">
      <dgm:prSet presAssocID="{48BB3633-D41A-4A41-857B-EDC9B1294D81}" presName="descendantText" presStyleLbl="alignAccFollowNode1" presStyleIdx="2" presStyleCnt="3" custScaleX="266938">
        <dgm:presLayoutVars>
          <dgm:bulletEnabled val="1"/>
        </dgm:presLayoutVars>
      </dgm:prSet>
      <dgm:spPr/>
    </dgm:pt>
  </dgm:ptLst>
  <dgm:cxnLst>
    <dgm:cxn modelId="{45029008-AC71-44FD-A5F9-9F75BED730D5}" type="presOf" srcId="{F24CDCEA-DD37-4C9B-8509-E8161BB79918}" destId="{BCEBD957-AF77-4795-A23E-BF10770B80A6}" srcOrd="0" destOrd="3" presId="urn:microsoft.com/office/officeart/2005/8/layout/vList5"/>
    <dgm:cxn modelId="{6B516222-B973-43C2-85DB-47E4F55366B0}" type="presOf" srcId="{88B584FE-992D-43F1-8A2D-780EDD8C78CD}" destId="{F52D1845-5F27-418F-9E7A-00B447FE5918}" srcOrd="0" destOrd="2" presId="urn:microsoft.com/office/officeart/2005/8/layout/vList5"/>
    <dgm:cxn modelId="{FCD3F726-BF5D-410B-BC71-393742B09172}" srcId="{48BB3633-D41A-4A41-857B-EDC9B1294D81}" destId="{BD1FC2DF-CEB1-4648-912A-2B5B0371B96A}" srcOrd="1" destOrd="0" parTransId="{C6169467-6CFF-441F-B799-AE43A795BAB2}" sibTransId="{D676CA4D-E7C9-4CC5-8640-222D16BE15E8}"/>
    <dgm:cxn modelId="{396DA828-627F-47F5-9047-B14A9BC6D503}" type="presOf" srcId="{27B58D49-E9D3-485A-BB75-86B39678F46C}" destId="{F52D1845-5F27-418F-9E7A-00B447FE5918}" srcOrd="0" destOrd="3" presId="urn:microsoft.com/office/officeart/2005/8/layout/vList5"/>
    <dgm:cxn modelId="{0B41A535-7BDC-482D-B693-D9F6D020FC5C}" srcId="{348C4CE6-2723-4EEC-9611-14AD8F0FFEB1}" destId="{0469FC86-DBEB-4F03-B3FD-EB09A877D2DF}" srcOrd="3" destOrd="0" parTransId="{635E9814-08AE-496D-82DF-63558904E958}" sibTransId="{64232647-85DD-4779-BA5C-5FFC5832E8AF}"/>
    <dgm:cxn modelId="{5B677937-8D89-4EC0-97E1-676A3A17961C}" srcId="{E3FE6E61-919E-4F6F-B178-8C2485BDA9BA}" destId="{27B58D49-E9D3-485A-BB75-86B39678F46C}" srcOrd="3" destOrd="0" parTransId="{08F01AA3-2FD5-4605-B04F-E84FA9C08BA5}" sibTransId="{CB66939B-51FA-4CB7-A717-22CE69B8B325}"/>
    <dgm:cxn modelId="{11459E3F-7D5B-4970-9D53-1669FF32D5D2}" srcId="{348C4CE6-2723-4EEC-9611-14AD8F0FFEB1}" destId="{8787F671-7D1A-4977-A355-D34B2D3CD45A}" srcOrd="0" destOrd="0" parTransId="{5AEC96EA-067C-42E4-82BF-FF108076AFF3}" sibTransId="{BCFA63AF-496F-4BE4-9510-34E739195E93}"/>
    <dgm:cxn modelId="{D3E57A5B-76C1-4480-AD80-53446F03F57E}" type="presOf" srcId="{0469FC86-DBEB-4F03-B3FD-EB09A877D2DF}" destId="{EA84F493-D1C6-49FA-B9A0-C9B4EEEEB084}" srcOrd="0" destOrd="3" presId="urn:microsoft.com/office/officeart/2005/8/layout/vList5"/>
    <dgm:cxn modelId="{A8E9EB41-42DE-4538-91BB-EA0472B9D67D}" type="presOf" srcId="{BD1FC2DF-CEB1-4648-912A-2B5B0371B96A}" destId="{BCEBD957-AF77-4795-A23E-BF10770B80A6}" srcOrd="0" destOrd="1" presId="urn:microsoft.com/office/officeart/2005/8/layout/vList5"/>
    <dgm:cxn modelId="{67DFC345-7BB1-45BE-81E8-EB93B7D4D16C}" srcId="{48BB3633-D41A-4A41-857B-EDC9B1294D81}" destId="{9C8F769B-6C23-4EE6-B59B-8073B8409739}" srcOrd="4" destOrd="0" parTransId="{AEECD3A9-2AE4-4DE3-AF5F-A8B0521F0F16}" sibTransId="{04A2EEAA-CD7E-4D1D-A84B-818B2040111D}"/>
    <dgm:cxn modelId="{1EDF2851-5887-4B1F-B3CF-8AD84C02AEEC}" srcId="{348C4CE6-2723-4EEC-9611-14AD8F0FFEB1}" destId="{EFAC562D-F950-4A41-A7D0-523042D3C1D2}" srcOrd="1" destOrd="0" parTransId="{6275461E-6943-495D-9C0C-8BA94EECD857}" sibTransId="{755F511B-42D4-40F8-AC44-1956402A9514}"/>
    <dgm:cxn modelId="{8338A672-D76C-4B2B-8EAE-DD5007842CC7}" srcId="{48BB3633-D41A-4A41-857B-EDC9B1294D81}" destId="{AA8CEA86-9134-4E0D-8CEA-73E0A0D2E0B3}" srcOrd="0" destOrd="0" parTransId="{D62AB1D4-693B-4BAB-923D-E2AC2D84D583}" sibTransId="{DCF2FF1B-856A-40BB-8AB3-99EEC469CD03}"/>
    <dgm:cxn modelId="{5A259F54-A69E-4433-A2CD-970351A1E558}" srcId="{582BB451-DA11-4D97-A02E-A7117995A5F3}" destId="{E3FE6E61-919E-4F6F-B178-8C2485BDA9BA}" srcOrd="1" destOrd="0" parTransId="{51C95586-F5AD-459F-B477-33FD3D3C40FB}" sibTransId="{16459C5A-04FE-4E25-80AC-EC293F85040F}"/>
    <dgm:cxn modelId="{56BF5678-C6B5-44E1-B323-A38D05A8D928}" type="presOf" srcId="{10761798-76DE-4900-8870-C3BAF2099326}" destId="{F52D1845-5F27-418F-9E7A-00B447FE5918}" srcOrd="0" destOrd="0" presId="urn:microsoft.com/office/officeart/2005/8/layout/vList5"/>
    <dgm:cxn modelId="{9AB73D59-7A93-499A-961F-77B013D19008}" type="presOf" srcId="{2F69B1CF-AC72-4782-A9E9-31FC74550897}" destId="{BCEBD957-AF77-4795-A23E-BF10770B80A6}" srcOrd="0" destOrd="2" presId="urn:microsoft.com/office/officeart/2005/8/layout/vList5"/>
    <dgm:cxn modelId="{5B87F67F-546B-4ABE-8F81-52C2E1174571}" type="presOf" srcId="{582BB451-DA11-4D97-A02E-A7117995A5F3}" destId="{CB1B2530-6CA3-4EB2-9614-4E3C4A2D229C}" srcOrd="0" destOrd="0" presId="urn:microsoft.com/office/officeart/2005/8/layout/vList5"/>
    <dgm:cxn modelId="{0966F380-656B-451E-ABDD-880145BEA2C5}" srcId="{E3FE6E61-919E-4F6F-B178-8C2485BDA9BA}" destId="{88B584FE-992D-43F1-8A2D-780EDD8C78CD}" srcOrd="2" destOrd="0" parTransId="{905E87B4-3D80-4449-B0CC-8B59EB063482}" sibTransId="{5F23559A-40CD-4C35-B89A-9B28CC02E5B3}"/>
    <dgm:cxn modelId="{3FA82C88-C0B7-44FB-BB24-F2902FF00722}" srcId="{E3FE6E61-919E-4F6F-B178-8C2485BDA9BA}" destId="{E345BEB0-4F8B-4509-84F5-D0697F4EFDFC}" srcOrd="1" destOrd="0" parTransId="{8ADF8D7C-0D1C-416C-904F-25FA49FE9A10}" sibTransId="{801E4C17-BFD6-4BC2-A66F-CBB51E189FBB}"/>
    <dgm:cxn modelId="{3B85E08C-0C3D-436F-B266-92E229A30E25}" type="presOf" srcId="{348C4CE6-2723-4EEC-9611-14AD8F0FFEB1}" destId="{0C267F47-360A-4225-ACDC-053848274E46}" srcOrd="0" destOrd="0" presId="urn:microsoft.com/office/officeart/2005/8/layout/vList5"/>
    <dgm:cxn modelId="{3DC82D8F-CD86-4E3E-911F-0E6406FF1225}" type="presOf" srcId="{E3FE6E61-919E-4F6F-B178-8C2485BDA9BA}" destId="{6212B28A-F6A6-430B-A31F-36191DE46C92}" srcOrd="0" destOrd="0" presId="urn:microsoft.com/office/officeart/2005/8/layout/vList5"/>
    <dgm:cxn modelId="{48D6A29E-C543-4E35-B0A8-A87EACE3B632}" type="presOf" srcId="{48BB3633-D41A-4A41-857B-EDC9B1294D81}" destId="{F519BE22-3AB6-4F4A-93CA-FA935CA30A76}" srcOrd="0" destOrd="0" presId="urn:microsoft.com/office/officeart/2005/8/layout/vList5"/>
    <dgm:cxn modelId="{ECCD51A1-58E2-4C2F-A2CB-BBD1F0EB8533}" srcId="{582BB451-DA11-4D97-A02E-A7117995A5F3}" destId="{348C4CE6-2723-4EEC-9611-14AD8F0FFEB1}" srcOrd="0" destOrd="0" parTransId="{17F40D4D-D53F-44DF-BAEA-95A2759431DD}" sibTransId="{B75A1542-FB79-42D3-86A6-126D76833F7F}"/>
    <dgm:cxn modelId="{5096D8A1-2103-48D4-9ECE-B38848AA78F5}" srcId="{48BB3633-D41A-4A41-857B-EDC9B1294D81}" destId="{E2E51903-73E6-48EF-AC05-3957E16BF4EF}" srcOrd="5" destOrd="0" parTransId="{A282B03B-5D11-4678-B00E-B75FDB4B4B05}" sibTransId="{88182071-EE63-48DA-87B7-1CEA7A6E774E}"/>
    <dgm:cxn modelId="{DC0417A7-1F7B-4926-B0B2-B8A458DDA0EB}" srcId="{48BB3633-D41A-4A41-857B-EDC9B1294D81}" destId="{2F69B1CF-AC72-4782-A9E9-31FC74550897}" srcOrd="2" destOrd="0" parTransId="{EF9083F5-3CB9-494B-8B38-016C00BCE411}" sibTransId="{B556DED4-6DDC-4D23-ADA3-B8B38DE2BD8A}"/>
    <dgm:cxn modelId="{848921A7-D1C1-4CB3-9AC8-6BDB1FCA187F}" type="presOf" srcId="{E345BEB0-4F8B-4509-84F5-D0697F4EFDFC}" destId="{F52D1845-5F27-418F-9E7A-00B447FE5918}" srcOrd="0" destOrd="1" presId="urn:microsoft.com/office/officeart/2005/8/layout/vList5"/>
    <dgm:cxn modelId="{F4B8FEA8-CDC3-4333-BD79-601629AC067C}" type="presOf" srcId="{EFAC562D-F950-4A41-A7D0-523042D3C1D2}" destId="{EA84F493-D1C6-49FA-B9A0-C9B4EEEEB084}" srcOrd="0" destOrd="1" presId="urn:microsoft.com/office/officeart/2005/8/layout/vList5"/>
    <dgm:cxn modelId="{2AC19DB3-9989-4F48-A48B-AA3DADA3E21C}" type="presOf" srcId="{9C8F769B-6C23-4EE6-B59B-8073B8409739}" destId="{BCEBD957-AF77-4795-A23E-BF10770B80A6}" srcOrd="0" destOrd="4" presId="urn:microsoft.com/office/officeart/2005/8/layout/vList5"/>
    <dgm:cxn modelId="{C34D79B6-B2C5-4197-8030-E092D3577C99}" type="presOf" srcId="{8787F671-7D1A-4977-A355-D34B2D3CD45A}" destId="{EA84F493-D1C6-49FA-B9A0-C9B4EEEEB084}" srcOrd="0" destOrd="0" presId="urn:microsoft.com/office/officeart/2005/8/layout/vList5"/>
    <dgm:cxn modelId="{6A94B5BE-0D24-481C-9778-568D30313177}" type="presOf" srcId="{E2E51903-73E6-48EF-AC05-3957E16BF4EF}" destId="{BCEBD957-AF77-4795-A23E-BF10770B80A6}" srcOrd="0" destOrd="5" presId="urn:microsoft.com/office/officeart/2005/8/layout/vList5"/>
    <dgm:cxn modelId="{2E3327CB-C73E-4F40-BB91-261150756084}" srcId="{582BB451-DA11-4D97-A02E-A7117995A5F3}" destId="{48BB3633-D41A-4A41-857B-EDC9B1294D81}" srcOrd="2" destOrd="0" parTransId="{F12AC40A-E324-49D0-8823-FD2BD10A3F41}" sibTransId="{18B2AA5A-B1D9-490D-AB3C-435339F7A27C}"/>
    <dgm:cxn modelId="{63E45CD0-3F1A-4F03-A4F9-F9EF1D996B85}" srcId="{348C4CE6-2723-4EEC-9611-14AD8F0FFEB1}" destId="{53BCD32A-D0D6-43BC-89EE-3F745B55764B}" srcOrd="2" destOrd="0" parTransId="{69F8FF13-F3C2-493F-A153-BEAD4138CF90}" sibTransId="{C20E08BD-4BF7-4EDA-A046-566AA38E84F4}"/>
    <dgm:cxn modelId="{38530BE5-631C-4DB5-834B-7DB603C2B847}" type="presOf" srcId="{53BCD32A-D0D6-43BC-89EE-3F745B55764B}" destId="{EA84F493-D1C6-49FA-B9A0-C9B4EEEEB084}" srcOrd="0" destOrd="2" presId="urn:microsoft.com/office/officeart/2005/8/layout/vList5"/>
    <dgm:cxn modelId="{FB30CEE9-E939-4E00-994D-88EA8F979EA4}" type="presOf" srcId="{AA8CEA86-9134-4E0D-8CEA-73E0A0D2E0B3}" destId="{BCEBD957-AF77-4795-A23E-BF10770B80A6}" srcOrd="0" destOrd="0" presId="urn:microsoft.com/office/officeart/2005/8/layout/vList5"/>
    <dgm:cxn modelId="{5D2A87EC-F1DF-4F9B-9984-8000A43F662F}" srcId="{E3FE6E61-919E-4F6F-B178-8C2485BDA9BA}" destId="{10761798-76DE-4900-8870-C3BAF2099326}" srcOrd="0" destOrd="0" parTransId="{08FFA0E4-D3FE-4E22-90B7-C57B38A2697D}" sibTransId="{723E6291-0A4F-494A-A02B-BA5C5A1F7AE3}"/>
    <dgm:cxn modelId="{8A02A1FB-D623-48C7-8F81-EFA6F7E0A739}" srcId="{48BB3633-D41A-4A41-857B-EDC9B1294D81}" destId="{F24CDCEA-DD37-4C9B-8509-E8161BB79918}" srcOrd="3" destOrd="0" parTransId="{3A1F3C02-06F1-4884-A514-A9E4CAFC8345}" sibTransId="{788521DD-34C9-4B9F-BE06-8C384D08C4C9}"/>
    <dgm:cxn modelId="{8724E6A8-BEA1-4EB1-A97C-68D062100E2D}" type="presParOf" srcId="{CB1B2530-6CA3-4EB2-9614-4E3C4A2D229C}" destId="{8EDD083E-484F-4056-90C9-209796ABDC94}" srcOrd="0" destOrd="0" presId="urn:microsoft.com/office/officeart/2005/8/layout/vList5"/>
    <dgm:cxn modelId="{CBDA2A8A-1D9D-499A-8761-0D3876D6E647}" type="presParOf" srcId="{8EDD083E-484F-4056-90C9-209796ABDC94}" destId="{0C267F47-360A-4225-ACDC-053848274E46}" srcOrd="0" destOrd="0" presId="urn:microsoft.com/office/officeart/2005/8/layout/vList5"/>
    <dgm:cxn modelId="{C1315B35-D67D-43E8-901D-0A1DBB57229F}" type="presParOf" srcId="{8EDD083E-484F-4056-90C9-209796ABDC94}" destId="{EA84F493-D1C6-49FA-B9A0-C9B4EEEEB084}" srcOrd="1" destOrd="0" presId="urn:microsoft.com/office/officeart/2005/8/layout/vList5"/>
    <dgm:cxn modelId="{024321EF-F14B-45EC-97D4-D5C833061F7F}" type="presParOf" srcId="{CB1B2530-6CA3-4EB2-9614-4E3C4A2D229C}" destId="{30DDBD6E-B9F1-466C-AF83-6E32509C7F52}" srcOrd="1" destOrd="0" presId="urn:microsoft.com/office/officeart/2005/8/layout/vList5"/>
    <dgm:cxn modelId="{3D34A903-FE36-482F-97D9-4933DE40A8D9}" type="presParOf" srcId="{CB1B2530-6CA3-4EB2-9614-4E3C4A2D229C}" destId="{D31DB5EE-60B5-4005-8421-78EE8ED9E083}" srcOrd="2" destOrd="0" presId="urn:microsoft.com/office/officeart/2005/8/layout/vList5"/>
    <dgm:cxn modelId="{B396CF44-7FB5-4BCB-9407-474D15ABE7EB}" type="presParOf" srcId="{D31DB5EE-60B5-4005-8421-78EE8ED9E083}" destId="{6212B28A-F6A6-430B-A31F-36191DE46C92}" srcOrd="0" destOrd="0" presId="urn:microsoft.com/office/officeart/2005/8/layout/vList5"/>
    <dgm:cxn modelId="{4BF71C8C-486B-4114-A1FD-A39D2925BB23}" type="presParOf" srcId="{D31DB5EE-60B5-4005-8421-78EE8ED9E083}" destId="{F52D1845-5F27-418F-9E7A-00B447FE5918}" srcOrd="1" destOrd="0" presId="urn:microsoft.com/office/officeart/2005/8/layout/vList5"/>
    <dgm:cxn modelId="{01C964BC-FBA7-438C-8184-DDBD2B156CF7}" type="presParOf" srcId="{CB1B2530-6CA3-4EB2-9614-4E3C4A2D229C}" destId="{08A27389-B9D9-452C-81D1-B572C833E670}" srcOrd="3" destOrd="0" presId="urn:microsoft.com/office/officeart/2005/8/layout/vList5"/>
    <dgm:cxn modelId="{0102DAF4-E605-45BD-B327-C97056B2DEDE}" type="presParOf" srcId="{CB1B2530-6CA3-4EB2-9614-4E3C4A2D229C}" destId="{71D6B423-1422-44CE-BB36-F77A607DAA3F}" srcOrd="4" destOrd="0" presId="urn:microsoft.com/office/officeart/2005/8/layout/vList5"/>
    <dgm:cxn modelId="{CEC807F4-58A0-4996-B9BB-BEF9E63F2C49}" type="presParOf" srcId="{71D6B423-1422-44CE-BB36-F77A607DAA3F}" destId="{F519BE22-3AB6-4F4A-93CA-FA935CA30A76}" srcOrd="0" destOrd="0" presId="urn:microsoft.com/office/officeart/2005/8/layout/vList5"/>
    <dgm:cxn modelId="{DFD1BC08-8D21-41F3-B0D9-3437F8BD9E8E}" type="presParOf" srcId="{71D6B423-1422-44CE-BB36-F77A607DAA3F}" destId="{BCEBD957-AF77-4795-A23E-BF10770B80A6}" srcOrd="1" destOrd="0" presId="urn:microsoft.com/office/officeart/2005/8/layout/vList5"/>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AEC26127-2CA2-49F4-886C-D474A98E4E23}" type="doc">
      <dgm:prSet loTypeId="urn:microsoft.com/office/officeart/2005/8/layout/lProcess3" loCatId="process" qsTypeId="urn:microsoft.com/office/officeart/2005/8/quickstyle/simple1" qsCatId="simple" csTypeId="urn:microsoft.com/office/officeart/2005/8/colors/accent0_1" csCatId="mainScheme" phldr="1"/>
      <dgm:spPr/>
      <dgm:t>
        <a:bodyPr/>
        <a:lstStyle/>
        <a:p>
          <a:endParaRPr lang="en-GB"/>
        </a:p>
      </dgm:t>
    </dgm:pt>
    <dgm:pt modelId="{59DCA69D-7932-4D80-9B63-8F04851E93D2}">
      <dgm:prSet phldrT="[Text]"/>
      <dgm:spPr/>
      <dgm:t>
        <a:bodyPr/>
        <a:lstStyle/>
        <a:p>
          <a:r>
            <a:rPr lang="en-GB">
              <a:latin typeface="Arial" panose="020B0604020202020204" pitchFamily="34" charset="0"/>
              <a:cs typeface="Arial" panose="020B0604020202020204" pitchFamily="34" charset="0"/>
            </a:rPr>
            <a:t>Need</a:t>
          </a:r>
          <a:endParaRPr lang="en-GB"/>
        </a:p>
      </dgm:t>
    </dgm:pt>
    <dgm:pt modelId="{45C0A940-2331-4E55-AD69-7E174E4C5991}" type="parTrans" cxnId="{0160E0E1-18AB-4C68-B17A-50947975B089}">
      <dgm:prSet/>
      <dgm:spPr/>
      <dgm:t>
        <a:bodyPr/>
        <a:lstStyle/>
        <a:p>
          <a:endParaRPr lang="en-GB"/>
        </a:p>
      </dgm:t>
    </dgm:pt>
    <dgm:pt modelId="{9FDFB7F9-EC5C-436D-88E9-027560C202BC}" type="sibTrans" cxnId="{0160E0E1-18AB-4C68-B17A-50947975B089}">
      <dgm:prSet/>
      <dgm:spPr/>
      <dgm:t>
        <a:bodyPr/>
        <a:lstStyle/>
        <a:p>
          <a:endParaRPr lang="en-GB"/>
        </a:p>
      </dgm:t>
    </dgm:pt>
    <dgm:pt modelId="{34D361DD-AE8B-4416-B3B6-E9B085F4EB56}">
      <dgm:prSet phldrT="[Text]"/>
      <dgm:spPr/>
      <dgm:t>
        <a:bodyPr/>
        <a:lstStyle/>
        <a:p>
          <a:r>
            <a:rPr lang="en-GB" b="1">
              <a:latin typeface="Arial" panose="020B0604020202020204" pitchFamily="34" charset="0"/>
              <a:cs typeface="Arial" panose="020B0604020202020204" pitchFamily="34" charset="0"/>
            </a:rPr>
            <a:t>WHY</a:t>
          </a:r>
        </a:p>
      </dgm:t>
    </dgm:pt>
    <dgm:pt modelId="{0A2C2C3C-7E5E-402A-9DC0-72AF8B0CCD27}" type="parTrans" cxnId="{36FB89ED-1EEB-460A-809D-AC05A661C347}">
      <dgm:prSet/>
      <dgm:spPr/>
      <dgm:t>
        <a:bodyPr/>
        <a:lstStyle/>
        <a:p>
          <a:endParaRPr lang="en-GB"/>
        </a:p>
      </dgm:t>
    </dgm:pt>
    <dgm:pt modelId="{D00C5FB1-96B0-4A77-81AE-341C6AB932C2}" type="sibTrans" cxnId="{36FB89ED-1EEB-460A-809D-AC05A661C347}">
      <dgm:prSet/>
      <dgm:spPr/>
      <dgm:t>
        <a:bodyPr/>
        <a:lstStyle/>
        <a:p>
          <a:endParaRPr lang="en-GB"/>
        </a:p>
      </dgm:t>
    </dgm:pt>
    <dgm:pt modelId="{9E4AAF7B-37A5-4A40-B29D-A5882FD1B48D}">
      <dgm:prSet phldrT="[Text]"/>
      <dgm:spPr/>
      <dgm:t>
        <a:bodyPr/>
        <a:lstStyle/>
        <a:p>
          <a:r>
            <a:rPr lang="en-GB">
              <a:latin typeface="Arial" panose="020B0604020202020204" pitchFamily="34" charset="0"/>
              <a:cs typeface="Arial" panose="020B0604020202020204" pitchFamily="34" charset="0"/>
            </a:rPr>
            <a:t>Participants</a:t>
          </a:r>
        </a:p>
      </dgm:t>
    </dgm:pt>
    <dgm:pt modelId="{BBF0A6DD-EF93-402C-A26F-3C8CE3E50D1D}" type="parTrans" cxnId="{15F4E2C5-0778-4E93-9471-E72543F259BE}">
      <dgm:prSet/>
      <dgm:spPr/>
      <dgm:t>
        <a:bodyPr/>
        <a:lstStyle/>
        <a:p>
          <a:endParaRPr lang="en-GB"/>
        </a:p>
      </dgm:t>
    </dgm:pt>
    <dgm:pt modelId="{C5B24CF9-40C6-40EC-B1BC-442950B1DE20}" type="sibTrans" cxnId="{15F4E2C5-0778-4E93-9471-E72543F259BE}">
      <dgm:prSet/>
      <dgm:spPr/>
      <dgm:t>
        <a:bodyPr/>
        <a:lstStyle/>
        <a:p>
          <a:endParaRPr lang="en-GB"/>
        </a:p>
      </dgm:t>
    </dgm:pt>
    <dgm:pt modelId="{DDA3F9BB-49D6-4B57-B991-DCDBE608A3CC}">
      <dgm:prSet phldrT="[Text]"/>
      <dgm:spPr/>
      <dgm:t>
        <a:bodyPr/>
        <a:lstStyle/>
        <a:p>
          <a:r>
            <a:rPr lang="en-GB" b="1">
              <a:latin typeface="Arial" panose="020B0604020202020204" pitchFamily="34" charset="0"/>
              <a:cs typeface="Arial" panose="020B0604020202020204" pitchFamily="34" charset="0"/>
            </a:rPr>
            <a:t>WHO</a:t>
          </a:r>
        </a:p>
      </dgm:t>
    </dgm:pt>
    <dgm:pt modelId="{820A701A-B686-422D-94A6-F119911702A8}" type="parTrans" cxnId="{BC7FA450-13E1-4C44-9B2D-EE58E1466A70}">
      <dgm:prSet/>
      <dgm:spPr/>
      <dgm:t>
        <a:bodyPr/>
        <a:lstStyle/>
        <a:p>
          <a:endParaRPr lang="en-GB"/>
        </a:p>
      </dgm:t>
    </dgm:pt>
    <dgm:pt modelId="{2C898968-E196-419B-B6C2-760D0BC740D4}" type="sibTrans" cxnId="{BC7FA450-13E1-4C44-9B2D-EE58E1466A70}">
      <dgm:prSet/>
      <dgm:spPr/>
      <dgm:t>
        <a:bodyPr/>
        <a:lstStyle/>
        <a:p>
          <a:endParaRPr lang="en-GB"/>
        </a:p>
      </dgm:t>
    </dgm:pt>
    <dgm:pt modelId="{81899DBC-B5B2-4509-A231-F2AFD87DC4DB}">
      <dgm:prSet phldrT="[Text]"/>
      <dgm:spPr/>
      <dgm:t>
        <a:bodyPr/>
        <a:lstStyle/>
        <a:p>
          <a:r>
            <a:rPr lang="en-GB">
              <a:latin typeface="Arial" panose="020B0604020202020204" pitchFamily="34" charset="0"/>
              <a:cs typeface="Arial" panose="020B0604020202020204" pitchFamily="34" charset="0"/>
            </a:rPr>
            <a:t>Intervention</a:t>
          </a:r>
        </a:p>
      </dgm:t>
    </dgm:pt>
    <dgm:pt modelId="{0F42C5C4-3ABE-4C85-B9F3-A845C3BFF787}" type="parTrans" cxnId="{BD228FFE-F631-4A7F-8A2D-6DA4F00875EF}">
      <dgm:prSet/>
      <dgm:spPr/>
      <dgm:t>
        <a:bodyPr/>
        <a:lstStyle/>
        <a:p>
          <a:endParaRPr lang="en-GB"/>
        </a:p>
      </dgm:t>
    </dgm:pt>
    <dgm:pt modelId="{08833BC5-0A1F-4BF1-BC04-C9DBE315BA4B}" type="sibTrans" cxnId="{BD228FFE-F631-4A7F-8A2D-6DA4F00875EF}">
      <dgm:prSet/>
      <dgm:spPr/>
      <dgm:t>
        <a:bodyPr/>
        <a:lstStyle/>
        <a:p>
          <a:endParaRPr lang="en-GB"/>
        </a:p>
      </dgm:t>
    </dgm:pt>
    <dgm:pt modelId="{CD2E6485-9136-45E8-86D2-BF0514D58A88}">
      <dgm:prSet phldrT="[Text]"/>
      <dgm:spPr/>
      <dgm:t>
        <a:bodyPr/>
        <a:lstStyle/>
        <a:p>
          <a:r>
            <a:rPr lang="en-GB" b="1">
              <a:latin typeface="Arial" panose="020B0604020202020204" pitchFamily="34" charset="0"/>
              <a:cs typeface="Arial" panose="020B0604020202020204" pitchFamily="34" charset="0"/>
            </a:rPr>
            <a:t>HOW</a:t>
          </a:r>
        </a:p>
      </dgm:t>
    </dgm:pt>
    <dgm:pt modelId="{1B278EB5-6B23-400C-B063-C240534210CE}" type="parTrans" cxnId="{FFAE98C3-6AB8-486E-AE1D-53C82831EB4D}">
      <dgm:prSet/>
      <dgm:spPr/>
      <dgm:t>
        <a:bodyPr/>
        <a:lstStyle/>
        <a:p>
          <a:endParaRPr lang="en-GB"/>
        </a:p>
      </dgm:t>
    </dgm:pt>
    <dgm:pt modelId="{98FB5F00-07EB-44AB-8B94-73D8D3FF3D69}" type="sibTrans" cxnId="{FFAE98C3-6AB8-486E-AE1D-53C82831EB4D}">
      <dgm:prSet/>
      <dgm:spPr/>
      <dgm:t>
        <a:bodyPr/>
        <a:lstStyle/>
        <a:p>
          <a:endParaRPr lang="en-GB"/>
        </a:p>
      </dgm:t>
    </dgm:pt>
    <dgm:pt modelId="{5CCE1C84-8DE4-4759-9B1F-B88CC7863F4C}">
      <dgm:prSet phldrT="[Text]"/>
      <dgm:spPr/>
      <dgm:t>
        <a:bodyPr/>
        <a:lstStyle/>
        <a:p>
          <a:r>
            <a:rPr lang="en-GB">
              <a:latin typeface="Arial" panose="020B0604020202020204" pitchFamily="34" charset="0"/>
              <a:cs typeface="Arial" panose="020B0604020202020204" pitchFamily="34" charset="0"/>
            </a:rPr>
            <a:t>Outcome</a:t>
          </a:r>
        </a:p>
      </dgm:t>
    </dgm:pt>
    <dgm:pt modelId="{728F50A5-AF64-44C0-BB70-543CF3B4E687}" type="parTrans" cxnId="{46D6C642-8CFF-40CD-A839-3CC5ABCBD4F0}">
      <dgm:prSet/>
      <dgm:spPr/>
      <dgm:t>
        <a:bodyPr/>
        <a:lstStyle/>
        <a:p>
          <a:endParaRPr lang="en-GB"/>
        </a:p>
      </dgm:t>
    </dgm:pt>
    <dgm:pt modelId="{335513A0-C561-412F-A665-016F23C48FAC}" type="sibTrans" cxnId="{46D6C642-8CFF-40CD-A839-3CC5ABCBD4F0}">
      <dgm:prSet/>
      <dgm:spPr/>
      <dgm:t>
        <a:bodyPr/>
        <a:lstStyle/>
        <a:p>
          <a:endParaRPr lang="en-GB"/>
        </a:p>
      </dgm:t>
    </dgm:pt>
    <dgm:pt modelId="{DCC00545-58A1-42D8-8319-7CA7AB15DF16}">
      <dgm:prSet phldrT="[Text]"/>
      <dgm:spPr/>
      <dgm:t>
        <a:bodyPr/>
        <a:lstStyle/>
        <a:p>
          <a:r>
            <a:rPr lang="en-GB" b="1">
              <a:latin typeface="Arial" panose="020B0604020202020204" pitchFamily="34" charset="0"/>
              <a:cs typeface="Arial" panose="020B0604020202020204" pitchFamily="34" charset="0"/>
            </a:rPr>
            <a:t>WHAT</a:t>
          </a:r>
        </a:p>
      </dgm:t>
    </dgm:pt>
    <dgm:pt modelId="{65CF5F7D-9CEA-4CCB-AC4D-D39D7A4258CC}" type="parTrans" cxnId="{8F2AA82C-EB06-4233-B97B-9D3AB8D4F28C}">
      <dgm:prSet/>
      <dgm:spPr/>
      <dgm:t>
        <a:bodyPr/>
        <a:lstStyle/>
        <a:p>
          <a:endParaRPr lang="en-GB"/>
        </a:p>
      </dgm:t>
    </dgm:pt>
    <dgm:pt modelId="{D1B5D503-CEAC-4EBC-9D8C-E92AB4859C9A}" type="sibTrans" cxnId="{8F2AA82C-EB06-4233-B97B-9D3AB8D4F28C}">
      <dgm:prSet/>
      <dgm:spPr/>
      <dgm:t>
        <a:bodyPr/>
        <a:lstStyle/>
        <a:p>
          <a:endParaRPr lang="en-GB"/>
        </a:p>
      </dgm:t>
    </dgm:pt>
    <dgm:pt modelId="{6ABB67B8-2AA6-494D-BA91-0C0E35E6B7FA}">
      <dgm:prSet phldrT="[Text]"/>
      <dgm:spPr/>
      <dgm:t>
        <a:bodyPr/>
        <a:lstStyle/>
        <a:p>
          <a:r>
            <a:rPr lang="en-GB">
              <a:latin typeface="Arial" panose="020B0604020202020204" pitchFamily="34" charset="0"/>
              <a:cs typeface="Arial" panose="020B0604020202020204" pitchFamily="34" charset="0"/>
            </a:rPr>
            <a:t>Impact</a:t>
          </a:r>
        </a:p>
      </dgm:t>
    </dgm:pt>
    <dgm:pt modelId="{972F22D9-66B5-4CE1-9054-EE995FD7BD70}" type="parTrans" cxnId="{C5887FB8-ABDD-4D4B-86E4-847B8442352A}">
      <dgm:prSet/>
      <dgm:spPr/>
      <dgm:t>
        <a:bodyPr/>
        <a:lstStyle/>
        <a:p>
          <a:endParaRPr lang="en-GB"/>
        </a:p>
      </dgm:t>
    </dgm:pt>
    <dgm:pt modelId="{6253ED57-D238-439B-AA22-1396BBD2AD10}" type="sibTrans" cxnId="{C5887FB8-ABDD-4D4B-86E4-847B8442352A}">
      <dgm:prSet/>
      <dgm:spPr/>
      <dgm:t>
        <a:bodyPr/>
        <a:lstStyle/>
        <a:p>
          <a:endParaRPr lang="en-GB"/>
        </a:p>
      </dgm:t>
    </dgm:pt>
    <dgm:pt modelId="{C16F6E9C-3716-4D08-AC0A-950FC9780792}">
      <dgm:prSet phldrT="[Text]"/>
      <dgm:spPr/>
      <dgm:t>
        <a:bodyPr/>
        <a:lstStyle/>
        <a:p>
          <a:r>
            <a:rPr lang="en-GB" b="1">
              <a:latin typeface="Arial" panose="020B0604020202020204" pitchFamily="34" charset="0"/>
              <a:cs typeface="Arial" panose="020B0604020202020204" pitchFamily="34" charset="0"/>
            </a:rPr>
            <a:t>HOW</a:t>
          </a:r>
          <a:endParaRPr lang="en-GB" b="1"/>
        </a:p>
      </dgm:t>
    </dgm:pt>
    <dgm:pt modelId="{CCE1D709-012C-4996-AF2D-CB906A40AAFD}" type="parTrans" cxnId="{C789A773-BC4A-48CC-81F4-B1FDAA9C2625}">
      <dgm:prSet/>
      <dgm:spPr/>
      <dgm:t>
        <a:bodyPr/>
        <a:lstStyle/>
        <a:p>
          <a:endParaRPr lang="en-GB"/>
        </a:p>
      </dgm:t>
    </dgm:pt>
    <dgm:pt modelId="{C4C9AEBD-6ABD-4B68-97F8-790CDE786FAC}" type="sibTrans" cxnId="{C789A773-BC4A-48CC-81F4-B1FDAA9C2625}">
      <dgm:prSet/>
      <dgm:spPr/>
      <dgm:t>
        <a:bodyPr/>
        <a:lstStyle/>
        <a:p>
          <a:endParaRPr lang="en-GB"/>
        </a:p>
      </dgm:t>
    </dgm:pt>
    <dgm:pt modelId="{6496BE47-B859-4491-831E-195D280C6348}">
      <dgm:prSet phldrT="[Text]"/>
      <dgm:spPr/>
      <dgm:t>
        <a:bodyPr/>
        <a:lstStyle/>
        <a:p>
          <a:r>
            <a:rPr lang="en-GB">
              <a:latin typeface="Arial" panose="020B0604020202020204" pitchFamily="34" charset="0"/>
              <a:cs typeface="Arial" panose="020B0604020202020204" pitchFamily="34" charset="0"/>
            </a:rPr>
            <a:t>is the intervention needed?</a:t>
          </a:r>
        </a:p>
      </dgm:t>
    </dgm:pt>
    <dgm:pt modelId="{F2050443-A09F-4905-80F8-96E467E51290}" type="parTrans" cxnId="{7C7D3F24-3014-424E-B057-A7B178BAFA90}">
      <dgm:prSet/>
      <dgm:spPr/>
      <dgm:t>
        <a:bodyPr/>
        <a:lstStyle/>
        <a:p>
          <a:endParaRPr lang="en-GB"/>
        </a:p>
      </dgm:t>
    </dgm:pt>
    <dgm:pt modelId="{9D26D52C-681D-4DC6-BECA-F823FFE712FA}" type="sibTrans" cxnId="{7C7D3F24-3014-424E-B057-A7B178BAFA90}">
      <dgm:prSet/>
      <dgm:spPr/>
      <dgm:t>
        <a:bodyPr/>
        <a:lstStyle/>
        <a:p>
          <a:endParaRPr lang="en-GB"/>
        </a:p>
      </dgm:t>
    </dgm:pt>
    <dgm:pt modelId="{BAE19062-D321-4C73-ABA9-711746B4DE0B}">
      <dgm:prSet phldrT="[Text]"/>
      <dgm:spPr/>
      <dgm:t>
        <a:bodyPr/>
        <a:lstStyle/>
        <a:p>
          <a:r>
            <a:rPr lang="en-GB">
              <a:latin typeface="Arial" panose="020B0604020202020204" pitchFamily="34" charset="0"/>
              <a:cs typeface="Arial" panose="020B0604020202020204" pitchFamily="34" charset="0"/>
            </a:rPr>
            <a:t>is the intervention for?</a:t>
          </a:r>
        </a:p>
      </dgm:t>
    </dgm:pt>
    <dgm:pt modelId="{4A29F028-1697-4E9E-989B-FC029D21713D}" type="parTrans" cxnId="{2435ED9A-C9EA-49F8-A598-1BE5172EBCC7}">
      <dgm:prSet/>
      <dgm:spPr/>
      <dgm:t>
        <a:bodyPr/>
        <a:lstStyle/>
        <a:p>
          <a:endParaRPr lang="en-GB"/>
        </a:p>
      </dgm:t>
    </dgm:pt>
    <dgm:pt modelId="{45D38075-7258-4266-8E82-E7D9708E4D81}" type="sibTrans" cxnId="{2435ED9A-C9EA-49F8-A598-1BE5172EBCC7}">
      <dgm:prSet/>
      <dgm:spPr/>
      <dgm:t>
        <a:bodyPr/>
        <a:lstStyle/>
        <a:p>
          <a:endParaRPr lang="en-GB"/>
        </a:p>
      </dgm:t>
    </dgm:pt>
    <dgm:pt modelId="{171916BF-4EC8-48BE-B871-E82D72DA115A}">
      <dgm:prSet phldrT="[Text]"/>
      <dgm:spPr/>
      <dgm:t>
        <a:bodyPr/>
        <a:lstStyle/>
        <a:p>
          <a:r>
            <a:rPr lang="en-GB">
              <a:latin typeface="Arial" panose="020B0604020202020204" pitchFamily="34" charset="0"/>
              <a:cs typeface="Arial" panose="020B0604020202020204" pitchFamily="34" charset="0"/>
            </a:rPr>
            <a:t>will the intervention work?</a:t>
          </a:r>
        </a:p>
      </dgm:t>
    </dgm:pt>
    <dgm:pt modelId="{A0C3ABDB-5EE5-49A1-9C06-D50CAF4B4DD9}" type="parTrans" cxnId="{A8A80084-5FA9-4E72-8D54-EDEA7A4A6388}">
      <dgm:prSet/>
      <dgm:spPr/>
      <dgm:t>
        <a:bodyPr/>
        <a:lstStyle/>
        <a:p>
          <a:endParaRPr lang="en-GB"/>
        </a:p>
      </dgm:t>
    </dgm:pt>
    <dgm:pt modelId="{E5F342CF-68E4-41DC-9B39-64A7150962EC}" type="sibTrans" cxnId="{A8A80084-5FA9-4E72-8D54-EDEA7A4A6388}">
      <dgm:prSet/>
      <dgm:spPr/>
      <dgm:t>
        <a:bodyPr/>
        <a:lstStyle/>
        <a:p>
          <a:endParaRPr lang="en-GB"/>
        </a:p>
      </dgm:t>
    </dgm:pt>
    <dgm:pt modelId="{0AD6419A-5421-4704-A894-787FD284F439}">
      <dgm:prSet phldrT="[Text]"/>
      <dgm:spPr/>
      <dgm:t>
        <a:bodyPr/>
        <a:lstStyle/>
        <a:p>
          <a:r>
            <a:rPr lang="en-GB">
              <a:latin typeface="Arial" panose="020B0604020202020204" pitchFamily="34" charset="0"/>
              <a:cs typeface="Arial" panose="020B0604020202020204" pitchFamily="34" charset="0"/>
            </a:rPr>
            <a:t>is the primary outcome?</a:t>
          </a:r>
        </a:p>
      </dgm:t>
    </dgm:pt>
    <dgm:pt modelId="{2A3DDF10-E79A-4A12-8EAB-891D55894DD9}" type="parTrans" cxnId="{8E22EB58-28C6-4130-A4B7-750F5AA3E40D}">
      <dgm:prSet/>
      <dgm:spPr/>
      <dgm:t>
        <a:bodyPr/>
        <a:lstStyle/>
        <a:p>
          <a:endParaRPr lang="en-GB"/>
        </a:p>
      </dgm:t>
    </dgm:pt>
    <dgm:pt modelId="{55D77644-2001-4D6D-B087-555AC7F2ADBD}" type="sibTrans" cxnId="{8E22EB58-28C6-4130-A4B7-750F5AA3E40D}">
      <dgm:prSet/>
      <dgm:spPr/>
      <dgm:t>
        <a:bodyPr/>
        <a:lstStyle/>
        <a:p>
          <a:endParaRPr lang="en-GB"/>
        </a:p>
      </dgm:t>
    </dgm:pt>
    <dgm:pt modelId="{1C7DB1A6-555A-48A2-B5FB-3C67FFBCF467}">
      <dgm:prSet phldrT="[Text]"/>
      <dgm:spPr/>
      <dgm:t>
        <a:bodyPr/>
        <a:lstStyle/>
        <a:p>
          <a:r>
            <a:rPr lang="en-GB">
              <a:latin typeface="Arial" panose="020B0604020202020204" pitchFamily="34" charset="0"/>
              <a:cs typeface="Arial" panose="020B0604020202020204" pitchFamily="34" charset="0"/>
            </a:rPr>
            <a:t>will it affect the participants?</a:t>
          </a:r>
          <a:endParaRPr lang="en-GB"/>
        </a:p>
      </dgm:t>
    </dgm:pt>
    <dgm:pt modelId="{C89114DE-59B9-4791-B85B-74F8AF49F3C1}" type="parTrans" cxnId="{07E825FF-3BCA-4EB9-97A3-08A983B429B5}">
      <dgm:prSet/>
      <dgm:spPr/>
      <dgm:t>
        <a:bodyPr/>
        <a:lstStyle/>
        <a:p>
          <a:endParaRPr lang="en-GB"/>
        </a:p>
      </dgm:t>
    </dgm:pt>
    <dgm:pt modelId="{A3AB1F7C-969D-46AC-8F29-F8D9873627EC}" type="sibTrans" cxnId="{07E825FF-3BCA-4EB9-97A3-08A983B429B5}">
      <dgm:prSet/>
      <dgm:spPr/>
      <dgm:t>
        <a:bodyPr/>
        <a:lstStyle/>
        <a:p>
          <a:endParaRPr lang="en-GB"/>
        </a:p>
      </dgm:t>
    </dgm:pt>
    <dgm:pt modelId="{1BC51BD9-3E06-4F5C-83CC-522D87209BC9}" type="pres">
      <dgm:prSet presAssocID="{AEC26127-2CA2-49F4-886C-D474A98E4E23}" presName="Name0" presStyleCnt="0">
        <dgm:presLayoutVars>
          <dgm:chPref val="3"/>
          <dgm:dir/>
          <dgm:animLvl val="lvl"/>
          <dgm:resizeHandles/>
        </dgm:presLayoutVars>
      </dgm:prSet>
      <dgm:spPr/>
    </dgm:pt>
    <dgm:pt modelId="{F6C97C8F-C414-4CB2-937F-C8971D12196B}" type="pres">
      <dgm:prSet presAssocID="{59DCA69D-7932-4D80-9B63-8F04851E93D2}" presName="horFlow" presStyleCnt="0"/>
      <dgm:spPr/>
    </dgm:pt>
    <dgm:pt modelId="{A298726A-CDAA-4770-B305-B3EE2B10FAB3}" type="pres">
      <dgm:prSet presAssocID="{59DCA69D-7932-4D80-9B63-8F04851E93D2}" presName="bigChev" presStyleLbl="node1" presStyleIdx="0" presStyleCnt="5"/>
      <dgm:spPr/>
    </dgm:pt>
    <dgm:pt modelId="{090A1824-EBED-452B-915D-D7CC82283487}" type="pres">
      <dgm:prSet presAssocID="{0A2C2C3C-7E5E-402A-9DC0-72AF8B0CCD27}" presName="parTrans" presStyleCnt="0"/>
      <dgm:spPr/>
    </dgm:pt>
    <dgm:pt modelId="{23529CE0-53B4-4636-9F3A-1FB1C2E3FCED}" type="pres">
      <dgm:prSet presAssocID="{34D361DD-AE8B-4416-B3B6-E9B085F4EB56}" presName="node" presStyleLbl="alignAccFollowNode1" presStyleIdx="0" presStyleCnt="10">
        <dgm:presLayoutVars>
          <dgm:bulletEnabled val="1"/>
        </dgm:presLayoutVars>
      </dgm:prSet>
      <dgm:spPr/>
    </dgm:pt>
    <dgm:pt modelId="{F65E3E0E-CD42-4E6C-9A19-6FCB6286C50B}" type="pres">
      <dgm:prSet presAssocID="{D00C5FB1-96B0-4A77-81AE-341C6AB932C2}" presName="sibTrans" presStyleCnt="0"/>
      <dgm:spPr/>
    </dgm:pt>
    <dgm:pt modelId="{937E0EB0-8EB5-4232-BA34-C5793D7600DC}" type="pres">
      <dgm:prSet presAssocID="{6496BE47-B859-4491-831E-195D280C6348}" presName="node" presStyleLbl="alignAccFollowNode1" presStyleIdx="1" presStyleCnt="10">
        <dgm:presLayoutVars>
          <dgm:bulletEnabled val="1"/>
        </dgm:presLayoutVars>
      </dgm:prSet>
      <dgm:spPr/>
    </dgm:pt>
    <dgm:pt modelId="{DC5B344F-78FA-4B18-BE90-2EDFDA8B18D4}" type="pres">
      <dgm:prSet presAssocID="{59DCA69D-7932-4D80-9B63-8F04851E93D2}" presName="vSp" presStyleCnt="0"/>
      <dgm:spPr/>
    </dgm:pt>
    <dgm:pt modelId="{5A36266D-CA79-4157-B505-723CF35F9AA1}" type="pres">
      <dgm:prSet presAssocID="{9E4AAF7B-37A5-4A40-B29D-A5882FD1B48D}" presName="horFlow" presStyleCnt="0"/>
      <dgm:spPr/>
    </dgm:pt>
    <dgm:pt modelId="{AB8B58BE-E5ED-429A-9594-B2074BC5D67A}" type="pres">
      <dgm:prSet presAssocID="{9E4AAF7B-37A5-4A40-B29D-A5882FD1B48D}" presName="bigChev" presStyleLbl="node1" presStyleIdx="1" presStyleCnt="5"/>
      <dgm:spPr/>
    </dgm:pt>
    <dgm:pt modelId="{64F31A2F-4040-4A7C-9F6C-02DA0D1B59DC}" type="pres">
      <dgm:prSet presAssocID="{820A701A-B686-422D-94A6-F119911702A8}" presName="parTrans" presStyleCnt="0"/>
      <dgm:spPr/>
    </dgm:pt>
    <dgm:pt modelId="{EBEF3222-1512-4E9B-8510-68CCCA636AB2}" type="pres">
      <dgm:prSet presAssocID="{DDA3F9BB-49D6-4B57-B991-DCDBE608A3CC}" presName="node" presStyleLbl="alignAccFollowNode1" presStyleIdx="2" presStyleCnt="10">
        <dgm:presLayoutVars>
          <dgm:bulletEnabled val="1"/>
        </dgm:presLayoutVars>
      </dgm:prSet>
      <dgm:spPr/>
    </dgm:pt>
    <dgm:pt modelId="{28516E7E-3B85-4101-923F-C2AB53E71F10}" type="pres">
      <dgm:prSet presAssocID="{2C898968-E196-419B-B6C2-760D0BC740D4}" presName="sibTrans" presStyleCnt="0"/>
      <dgm:spPr/>
    </dgm:pt>
    <dgm:pt modelId="{06C504CE-0DA5-46CE-99D0-A24E7E6BE9C0}" type="pres">
      <dgm:prSet presAssocID="{BAE19062-D321-4C73-ABA9-711746B4DE0B}" presName="node" presStyleLbl="alignAccFollowNode1" presStyleIdx="3" presStyleCnt="10">
        <dgm:presLayoutVars>
          <dgm:bulletEnabled val="1"/>
        </dgm:presLayoutVars>
      </dgm:prSet>
      <dgm:spPr/>
    </dgm:pt>
    <dgm:pt modelId="{EE87CB6D-A40C-4945-A8DF-B2F58090BEE9}" type="pres">
      <dgm:prSet presAssocID="{9E4AAF7B-37A5-4A40-B29D-A5882FD1B48D}" presName="vSp" presStyleCnt="0"/>
      <dgm:spPr/>
    </dgm:pt>
    <dgm:pt modelId="{CE252C0D-5E3D-4967-9F4F-C552F36A5C61}" type="pres">
      <dgm:prSet presAssocID="{81899DBC-B5B2-4509-A231-F2AFD87DC4DB}" presName="horFlow" presStyleCnt="0"/>
      <dgm:spPr/>
    </dgm:pt>
    <dgm:pt modelId="{710D6924-3966-4422-891A-41211C70879F}" type="pres">
      <dgm:prSet presAssocID="{81899DBC-B5B2-4509-A231-F2AFD87DC4DB}" presName="bigChev" presStyleLbl="node1" presStyleIdx="2" presStyleCnt="5"/>
      <dgm:spPr/>
    </dgm:pt>
    <dgm:pt modelId="{F97363C3-7A1C-4659-A923-F5B0E835A4B5}" type="pres">
      <dgm:prSet presAssocID="{1B278EB5-6B23-400C-B063-C240534210CE}" presName="parTrans" presStyleCnt="0"/>
      <dgm:spPr/>
    </dgm:pt>
    <dgm:pt modelId="{E170B1EA-FB3A-4FBE-888C-370529633B16}" type="pres">
      <dgm:prSet presAssocID="{CD2E6485-9136-45E8-86D2-BF0514D58A88}" presName="node" presStyleLbl="alignAccFollowNode1" presStyleIdx="4" presStyleCnt="10">
        <dgm:presLayoutVars>
          <dgm:bulletEnabled val="1"/>
        </dgm:presLayoutVars>
      </dgm:prSet>
      <dgm:spPr/>
    </dgm:pt>
    <dgm:pt modelId="{8B4D4FC5-FFFE-41AE-8F66-6807D24C49A6}" type="pres">
      <dgm:prSet presAssocID="{98FB5F00-07EB-44AB-8B94-73D8D3FF3D69}" presName="sibTrans" presStyleCnt="0"/>
      <dgm:spPr/>
    </dgm:pt>
    <dgm:pt modelId="{2562A698-BB3B-4D0A-A13F-8AA01E709320}" type="pres">
      <dgm:prSet presAssocID="{171916BF-4EC8-48BE-B871-E82D72DA115A}" presName="node" presStyleLbl="alignAccFollowNode1" presStyleIdx="5" presStyleCnt="10">
        <dgm:presLayoutVars>
          <dgm:bulletEnabled val="1"/>
        </dgm:presLayoutVars>
      </dgm:prSet>
      <dgm:spPr/>
    </dgm:pt>
    <dgm:pt modelId="{4F0110B8-6ECA-4F78-8C6F-D5ED598C4C73}" type="pres">
      <dgm:prSet presAssocID="{81899DBC-B5B2-4509-A231-F2AFD87DC4DB}" presName="vSp" presStyleCnt="0"/>
      <dgm:spPr/>
    </dgm:pt>
    <dgm:pt modelId="{FB46AB02-0A06-4868-B451-D13D1E73D2C3}" type="pres">
      <dgm:prSet presAssocID="{5CCE1C84-8DE4-4759-9B1F-B88CC7863F4C}" presName="horFlow" presStyleCnt="0"/>
      <dgm:spPr/>
    </dgm:pt>
    <dgm:pt modelId="{D0DEE24B-7DA5-42AD-92BA-12396B5E2339}" type="pres">
      <dgm:prSet presAssocID="{5CCE1C84-8DE4-4759-9B1F-B88CC7863F4C}" presName="bigChev" presStyleLbl="node1" presStyleIdx="3" presStyleCnt="5"/>
      <dgm:spPr/>
    </dgm:pt>
    <dgm:pt modelId="{67EC5EF1-E196-4E8B-A385-B898F233DF1B}" type="pres">
      <dgm:prSet presAssocID="{65CF5F7D-9CEA-4CCB-AC4D-D39D7A4258CC}" presName="parTrans" presStyleCnt="0"/>
      <dgm:spPr/>
    </dgm:pt>
    <dgm:pt modelId="{725DBD87-9C0D-4C67-98B3-C64B8DECF13E}" type="pres">
      <dgm:prSet presAssocID="{DCC00545-58A1-42D8-8319-7CA7AB15DF16}" presName="node" presStyleLbl="alignAccFollowNode1" presStyleIdx="6" presStyleCnt="10">
        <dgm:presLayoutVars>
          <dgm:bulletEnabled val="1"/>
        </dgm:presLayoutVars>
      </dgm:prSet>
      <dgm:spPr/>
    </dgm:pt>
    <dgm:pt modelId="{417A02FB-9680-4CB8-A6EE-D3E87164CFB1}" type="pres">
      <dgm:prSet presAssocID="{D1B5D503-CEAC-4EBC-9D8C-E92AB4859C9A}" presName="sibTrans" presStyleCnt="0"/>
      <dgm:spPr/>
    </dgm:pt>
    <dgm:pt modelId="{675E3C61-668F-47E8-AEE5-8172458798A1}" type="pres">
      <dgm:prSet presAssocID="{0AD6419A-5421-4704-A894-787FD284F439}" presName="node" presStyleLbl="alignAccFollowNode1" presStyleIdx="7" presStyleCnt="10">
        <dgm:presLayoutVars>
          <dgm:bulletEnabled val="1"/>
        </dgm:presLayoutVars>
      </dgm:prSet>
      <dgm:spPr/>
    </dgm:pt>
    <dgm:pt modelId="{EE3FE517-0A38-48BD-8ACB-4819172B12AF}" type="pres">
      <dgm:prSet presAssocID="{5CCE1C84-8DE4-4759-9B1F-B88CC7863F4C}" presName="vSp" presStyleCnt="0"/>
      <dgm:spPr/>
    </dgm:pt>
    <dgm:pt modelId="{B2BB5FA8-432B-48E5-AE1E-FEBC170EA712}" type="pres">
      <dgm:prSet presAssocID="{6ABB67B8-2AA6-494D-BA91-0C0E35E6B7FA}" presName="horFlow" presStyleCnt="0"/>
      <dgm:spPr/>
    </dgm:pt>
    <dgm:pt modelId="{74B73C02-8DAE-4946-BC87-1634B3869045}" type="pres">
      <dgm:prSet presAssocID="{6ABB67B8-2AA6-494D-BA91-0C0E35E6B7FA}" presName="bigChev" presStyleLbl="node1" presStyleIdx="4" presStyleCnt="5"/>
      <dgm:spPr/>
    </dgm:pt>
    <dgm:pt modelId="{D8BE3443-F3F3-4516-9742-7BB5210D69F5}" type="pres">
      <dgm:prSet presAssocID="{CCE1D709-012C-4996-AF2D-CB906A40AAFD}" presName="parTrans" presStyleCnt="0"/>
      <dgm:spPr/>
    </dgm:pt>
    <dgm:pt modelId="{0C0123A6-4683-45EB-BEE0-4A17DA99BB84}" type="pres">
      <dgm:prSet presAssocID="{C16F6E9C-3716-4D08-AC0A-950FC9780792}" presName="node" presStyleLbl="alignAccFollowNode1" presStyleIdx="8" presStyleCnt="10">
        <dgm:presLayoutVars>
          <dgm:bulletEnabled val="1"/>
        </dgm:presLayoutVars>
      </dgm:prSet>
      <dgm:spPr/>
    </dgm:pt>
    <dgm:pt modelId="{DCA10043-F6F3-4FC6-9EFD-940288674919}" type="pres">
      <dgm:prSet presAssocID="{C4C9AEBD-6ABD-4B68-97F8-790CDE786FAC}" presName="sibTrans" presStyleCnt="0"/>
      <dgm:spPr/>
    </dgm:pt>
    <dgm:pt modelId="{5FDA37BE-121D-4975-A355-5B4CC485002F}" type="pres">
      <dgm:prSet presAssocID="{1C7DB1A6-555A-48A2-B5FB-3C67FFBCF467}" presName="node" presStyleLbl="alignAccFollowNode1" presStyleIdx="9" presStyleCnt="10">
        <dgm:presLayoutVars>
          <dgm:bulletEnabled val="1"/>
        </dgm:presLayoutVars>
      </dgm:prSet>
      <dgm:spPr/>
    </dgm:pt>
  </dgm:ptLst>
  <dgm:cxnLst>
    <dgm:cxn modelId="{C1F15007-8AA1-459C-B4EE-632B76CEE24A}" type="presOf" srcId="{C16F6E9C-3716-4D08-AC0A-950FC9780792}" destId="{0C0123A6-4683-45EB-BEE0-4A17DA99BB84}" srcOrd="0" destOrd="0" presId="urn:microsoft.com/office/officeart/2005/8/layout/lProcess3"/>
    <dgm:cxn modelId="{A8D40510-AE23-4485-8BBA-D24E8B7C09ED}" type="presOf" srcId="{1C7DB1A6-555A-48A2-B5FB-3C67FFBCF467}" destId="{5FDA37BE-121D-4975-A355-5B4CC485002F}" srcOrd="0" destOrd="0" presId="urn:microsoft.com/office/officeart/2005/8/layout/lProcess3"/>
    <dgm:cxn modelId="{7C7D3F24-3014-424E-B057-A7B178BAFA90}" srcId="{59DCA69D-7932-4D80-9B63-8F04851E93D2}" destId="{6496BE47-B859-4491-831E-195D280C6348}" srcOrd="1" destOrd="0" parTransId="{F2050443-A09F-4905-80F8-96E467E51290}" sibTransId="{9D26D52C-681D-4DC6-BECA-F823FFE712FA}"/>
    <dgm:cxn modelId="{8F2AA82C-EB06-4233-B97B-9D3AB8D4F28C}" srcId="{5CCE1C84-8DE4-4759-9B1F-B88CC7863F4C}" destId="{DCC00545-58A1-42D8-8319-7CA7AB15DF16}" srcOrd="0" destOrd="0" parTransId="{65CF5F7D-9CEA-4CCB-AC4D-D39D7A4258CC}" sibTransId="{D1B5D503-CEAC-4EBC-9D8C-E92AB4859C9A}"/>
    <dgm:cxn modelId="{46D6C642-8CFF-40CD-A839-3CC5ABCBD4F0}" srcId="{AEC26127-2CA2-49F4-886C-D474A98E4E23}" destId="{5CCE1C84-8DE4-4759-9B1F-B88CC7863F4C}" srcOrd="3" destOrd="0" parTransId="{728F50A5-AF64-44C0-BB70-543CF3B4E687}" sibTransId="{335513A0-C561-412F-A665-016F23C48FAC}"/>
    <dgm:cxn modelId="{10910969-F3C8-4175-AC3F-C76D16D1BFB8}" type="presOf" srcId="{CD2E6485-9136-45E8-86D2-BF0514D58A88}" destId="{E170B1EA-FB3A-4FBE-888C-370529633B16}" srcOrd="0" destOrd="0" presId="urn:microsoft.com/office/officeart/2005/8/layout/lProcess3"/>
    <dgm:cxn modelId="{6F6D436B-97CC-41CD-91A6-FAEBF58932C9}" type="presOf" srcId="{0AD6419A-5421-4704-A894-787FD284F439}" destId="{675E3C61-668F-47E8-AEE5-8172458798A1}" srcOrd="0" destOrd="0" presId="urn:microsoft.com/office/officeart/2005/8/layout/lProcess3"/>
    <dgm:cxn modelId="{BC7FA450-13E1-4C44-9B2D-EE58E1466A70}" srcId="{9E4AAF7B-37A5-4A40-B29D-A5882FD1B48D}" destId="{DDA3F9BB-49D6-4B57-B991-DCDBE608A3CC}" srcOrd="0" destOrd="0" parTransId="{820A701A-B686-422D-94A6-F119911702A8}" sibTransId="{2C898968-E196-419B-B6C2-760D0BC740D4}"/>
    <dgm:cxn modelId="{C789A773-BC4A-48CC-81F4-B1FDAA9C2625}" srcId="{6ABB67B8-2AA6-494D-BA91-0C0E35E6B7FA}" destId="{C16F6E9C-3716-4D08-AC0A-950FC9780792}" srcOrd="0" destOrd="0" parTransId="{CCE1D709-012C-4996-AF2D-CB906A40AAFD}" sibTransId="{C4C9AEBD-6ABD-4B68-97F8-790CDE786FAC}"/>
    <dgm:cxn modelId="{8E22EB58-28C6-4130-A4B7-750F5AA3E40D}" srcId="{5CCE1C84-8DE4-4759-9B1F-B88CC7863F4C}" destId="{0AD6419A-5421-4704-A894-787FD284F439}" srcOrd="1" destOrd="0" parTransId="{2A3DDF10-E79A-4A12-8EAB-891D55894DD9}" sibTransId="{55D77644-2001-4D6D-B087-555AC7F2ADBD}"/>
    <dgm:cxn modelId="{5BB4927D-DF4C-43F9-93F4-51FE5667AEBD}" type="presOf" srcId="{81899DBC-B5B2-4509-A231-F2AFD87DC4DB}" destId="{710D6924-3966-4422-891A-41211C70879F}" srcOrd="0" destOrd="0" presId="urn:microsoft.com/office/officeart/2005/8/layout/lProcess3"/>
    <dgm:cxn modelId="{A1D2DE83-58BF-45DD-9561-469C48D8B711}" type="presOf" srcId="{6496BE47-B859-4491-831E-195D280C6348}" destId="{937E0EB0-8EB5-4232-BA34-C5793D7600DC}" srcOrd="0" destOrd="0" presId="urn:microsoft.com/office/officeart/2005/8/layout/lProcess3"/>
    <dgm:cxn modelId="{A8A80084-5FA9-4E72-8D54-EDEA7A4A6388}" srcId="{81899DBC-B5B2-4509-A231-F2AFD87DC4DB}" destId="{171916BF-4EC8-48BE-B871-E82D72DA115A}" srcOrd="1" destOrd="0" parTransId="{A0C3ABDB-5EE5-49A1-9C06-D50CAF4B4DD9}" sibTransId="{E5F342CF-68E4-41DC-9B39-64A7150962EC}"/>
    <dgm:cxn modelId="{5F179586-E561-49B3-ABFE-D31E260C973A}" type="presOf" srcId="{34D361DD-AE8B-4416-B3B6-E9B085F4EB56}" destId="{23529CE0-53B4-4636-9F3A-1FB1C2E3FCED}" srcOrd="0" destOrd="0" presId="urn:microsoft.com/office/officeart/2005/8/layout/lProcess3"/>
    <dgm:cxn modelId="{4E16048A-BED1-44C5-943F-460245E07644}" type="presOf" srcId="{DDA3F9BB-49D6-4B57-B991-DCDBE608A3CC}" destId="{EBEF3222-1512-4E9B-8510-68CCCA636AB2}" srcOrd="0" destOrd="0" presId="urn:microsoft.com/office/officeart/2005/8/layout/lProcess3"/>
    <dgm:cxn modelId="{0626948E-57A6-49DF-8BBA-A5E2A6AF2DA7}" type="presOf" srcId="{59DCA69D-7932-4D80-9B63-8F04851E93D2}" destId="{A298726A-CDAA-4770-B305-B3EE2B10FAB3}" srcOrd="0" destOrd="0" presId="urn:microsoft.com/office/officeart/2005/8/layout/lProcess3"/>
    <dgm:cxn modelId="{2E19A492-924D-404E-8C71-72F95D5035C0}" type="presOf" srcId="{AEC26127-2CA2-49F4-886C-D474A98E4E23}" destId="{1BC51BD9-3E06-4F5C-83CC-522D87209BC9}" srcOrd="0" destOrd="0" presId="urn:microsoft.com/office/officeart/2005/8/layout/lProcess3"/>
    <dgm:cxn modelId="{2435ED9A-C9EA-49F8-A598-1BE5172EBCC7}" srcId="{9E4AAF7B-37A5-4A40-B29D-A5882FD1B48D}" destId="{BAE19062-D321-4C73-ABA9-711746B4DE0B}" srcOrd="1" destOrd="0" parTransId="{4A29F028-1697-4E9E-989B-FC029D21713D}" sibTransId="{45D38075-7258-4266-8E82-E7D9708E4D81}"/>
    <dgm:cxn modelId="{CDD2F59E-7CCA-4A62-9095-024C59BE14E3}" type="presOf" srcId="{BAE19062-D321-4C73-ABA9-711746B4DE0B}" destId="{06C504CE-0DA5-46CE-99D0-A24E7E6BE9C0}" srcOrd="0" destOrd="0" presId="urn:microsoft.com/office/officeart/2005/8/layout/lProcess3"/>
    <dgm:cxn modelId="{D6D608A8-C31D-49EB-955D-30897D60B7F3}" type="presOf" srcId="{DCC00545-58A1-42D8-8319-7CA7AB15DF16}" destId="{725DBD87-9C0D-4C67-98B3-C64B8DECF13E}" srcOrd="0" destOrd="0" presId="urn:microsoft.com/office/officeart/2005/8/layout/lProcess3"/>
    <dgm:cxn modelId="{BCA665A8-E970-40DA-B5F1-CF452F603C5F}" type="presOf" srcId="{171916BF-4EC8-48BE-B871-E82D72DA115A}" destId="{2562A698-BB3B-4D0A-A13F-8AA01E709320}" srcOrd="0" destOrd="0" presId="urn:microsoft.com/office/officeart/2005/8/layout/lProcess3"/>
    <dgm:cxn modelId="{C5887FB8-ABDD-4D4B-86E4-847B8442352A}" srcId="{AEC26127-2CA2-49F4-886C-D474A98E4E23}" destId="{6ABB67B8-2AA6-494D-BA91-0C0E35E6B7FA}" srcOrd="4" destOrd="0" parTransId="{972F22D9-66B5-4CE1-9054-EE995FD7BD70}" sibTransId="{6253ED57-D238-439B-AA22-1396BBD2AD10}"/>
    <dgm:cxn modelId="{FFAE98C3-6AB8-486E-AE1D-53C82831EB4D}" srcId="{81899DBC-B5B2-4509-A231-F2AFD87DC4DB}" destId="{CD2E6485-9136-45E8-86D2-BF0514D58A88}" srcOrd="0" destOrd="0" parTransId="{1B278EB5-6B23-400C-B063-C240534210CE}" sibTransId="{98FB5F00-07EB-44AB-8B94-73D8D3FF3D69}"/>
    <dgm:cxn modelId="{15F4E2C5-0778-4E93-9471-E72543F259BE}" srcId="{AEC26127-2CA2-49F4-886C-D474A98E4E23}" destId="{9E4AAF7B-37A5-4A40-B29D-A5882FD1B48D}" srcOrd="1" destOrd="0" parTransId="{BBF0A6DD-EF93-402C-A26F-3C8CE3E50D1D}" sibTransId="{C5B24CF9-40C6-40EC-B1BC-442950B1DE20}"/>
    <dgm:cxn modelId="{8E32BCCF-9A38-4B77-9A42-8F0792C8D8B1}" type="presOf" srcId="{5CCE1C84-8DE4-4759-9B1F-B88CC7863F4C}" destId="{D0DEE24B-7DA5-42AD-92BA-12396B5E2339}" srcOrd="0" destOrd="0" presId="urn:microsoft.com/office/officeart/2005/8/layout/lProcess3"/>
    <dgm:cxn modelId="{EBC373DA-DA00-4F88-8415-8C7B24F95491}" type="presOf" srcId="{6ABB67B8-2AA6-494D-BA91-0C0E35E6B7FA}" destId="{74B73C02-8DAE-4946-BC87-1634B3869045}" srcOrd="0" destOrd="0" presId="urn:microsoft.com/office/officeart/2005/8/layout/lProcess3"/>
    <dgm:cxn modelId="{DB18ABE1-B101-4B85-AA61-45F17C78696A}" type="presOf" srcId="{9E4AAF7B-37A5-4A40-B29D-A5882FD1B48D}" destId="{AB8B58BE-E5ED-429A-9594-B2074BC5D67A}" srcOrd="0" destOrd="0" presId="urn:microsoft.com/office/officeart/2005/8/layout/lProcess3"/>
    <dgm:cxn modelId="{0160E0E1-18AB-4C68-B17A-50947975B089}" srcId="{AEC26127-2CA2-49F4-886C-D474A98E4E23}" destId="{59DCA69D-7932-4D80-9B63-8F04851E93D2}" srcOrd="0" destOrd="0" parTransId="{45C0A940-2331-4E55-AD69-7E174E4C5991}" sibTransId="{9FDFB7F9-EC5C-436D-88E9-027560C202BC}"/>
    <dgm:cxn modelId="{36FB89ED-1EEB-460A-809D-AC05A661C347}" srcId="{59DCA69D-7932-4D80-9B63-8F04851E93D2}" destId="{34D361DD-AE8B-4416-B3B6-E9B085F4EB56}" srcOrd="0" destOrd="0" parTransId="{0A2C2C3C-7E5E-402A-9DC0-72AF8B0CCD27}" sibTransId="{D00C5FB1-96B0-4A77-81AE-341C6AB932C2}"/>
    <dgm:cxn modelId="{BD228FFE-F631-4A7F-8A2D-6DA4F00875EF}" srcId="{AEC26127-2CA2-49F4-886C-D474A98E4E23}" destId="{81899DBC-B5B2-4509-A231-F2AFD87DC4DB}" srcOrd="2" destOrd="0" parTransId="{0F42C5C4-3ABE-4C85-B9F3-A845C3BFF787}" sibTransId="{08833BC5-0A1F-4BF1-BC04-C9DBE315BA4B}"/>
    <dgm:cxn modelId="{07E825FF-3BCA-4EB9-97A3-08A983B429B5}" srcId="{6ABB67B8-2AA6-494D-BA91-0C0E35E6B7FA}" destId="{1C7DB1A6-555A-48A2-B5FB-3C67FFBCF467}" srcOrd="1" destOrd="0" parTransId="{C89114DE-59B9-4791-B85B-74F8AF49F3C1}" sibTransId="{A3AB1F7C-969D-46AC-8F29-F8D9873627EC}"/>
    <dgm:cxn modelId="{2FCD8DC7-948C-4DA5-AA23-3E92C18AAC19}" type="presParOf" srcId="{1BC51BD9-3E06-4F5C-83CC-522D87209BC9}" destId="{F6C97C8F-C414-4CB2-937F-C8971D12196B}" srcOrd="0" destOrd="0" presId="urn:microsoft.com/office/officeart/2005/8/layout/lProcess3"/>
    <dgm:cxn modelId="{A5EF5814-53D8-4291-9FC4-F89D6CC349E3}" type="presParOf" srcId="{F6C97C8F-C414-4CB2-937F-C8971D12196B}" destId="{A298726A-CDAA-4770-B305-B3EE2B10FAB3}" srcOrd="0" destOrd="0" presId="urn:microsoft.com/office/officeart/2005/8/layout/lProcess3"/>
    <dgm:cxn modelId="{26D6F1BA-E17F-46A5-B498-91A5B4549CD6}" type="presParOf" srcId="{F6C97C8F-C414-4CB2-937F-C8971D12196B}" destId="{090A1824-EBED-452B-915D-D7CC82283487}" srcOrd="1" destOrd="0" presId="urn:microsoft.com/office/officeart/2005/8/layout/lProcess3"/>
    <dgm:cxn modelId="{793F64D5-C501-47BC-A15E-75101C1EE7EA}" type="presParOf" srcId="{F6C97C8F-C414-4CB2-937F-C8971D12196B}" destId="{23529CE0-53B4-4636-9F3A-1FB1C2E3FCED}" srcOrd="2" destOrd="0" presId="urn:microsoft.com/office/officeart/2005/8/layout/lProcess3"/>
    <dgm:cxn modelId="{12288AEF-DB16-4C4A-9311-3D077470DE45}" type="presParOf" srcId="{F6C97C8F-C414-4CB2-937F-C8971D12196B}" destId="{F65E3E0E-CD42-4E6C-9A19-6FCB6286C50B}" srcOrd="3" destOrd="0" presId="urn:microsoft.com/office/officeart/2005/8/layout/lProcess3"/>
    <dgm:cxn modelId="{E2B277F1-99CB-4427-AC77-9E20BE5E4369}" type="presParOf" srcId="{F6C97C8F-C414-4CB2-937F-C8971D12196B}" destId="{937E0EB0-8EB5-4232-BA34-C5793D7600DC}" srcOrd="4" destOrd="0" presId="urn:microsoft.com/office/officeart/2005/8/layout/lProcess3"/>
    <dgm:cxn modelId="{E356F897-00F6-4CEA-8D30-00B83287103B}" type="presParOf" srcId="{1BC51BD9-3E06-4F5C-83CC-522D87209BC9}" destId="{DC5B344F-78FA-4B18-BE90-2EDFDA8B18D4}" srcOrd="1" destOrd="0" presId="urn:microsoft.com/office/officeart/2005/8/layout/lProcess3"/>
    <dgm:cxn modelId="{E36CFFF3-81AE-4FD7-A1D1-A49E613AB750}" type="presParOf" srcId="{1BC51BD9-3E06-4F5C-83CC-522D87209BC9}" destId="{5A36266D-CA79-4157-B505-723CF35F9AA1}" srcOrd="2" destOrd="0" presId="urn:microsoft.com/office/officeart/2005/8/layout/lProcess3"/>
    <dgm:cxn modelId="{FFAD31CB-0CF2-4FD2-86C0-0866F60B8AD1}" type="presParOf" srcId="{5A36266D-CA79-4157-B505-723CF35F9AA1}" destId="{AB8B58BE-E5ED-429A-9594-B2074BC5D67A}" srcOrd="0" destOrd="0" presId="urn:microsoft.com/office/officeart/2005/8/layout/lProcess3"/>
    <dgm:cxn modelId="{6676582D-BBAC-4224-A783-E366650C7231}" type="presParOf" srcId="{5A36266D-CA79-4157-B505-723CF35F9AA1}" destId="{64F31A2F-4040-4A7C-9F6C-02DA0D1B59DC}" srcOrd="1" destOrd="0" presId="urn:microsoft.com/office/officeart/2005/8/layout/lProcess3"/>
    <dgm:cxn modelId="{EBEA7710-D773-4BC0-8007-6F02DAAC383A}" type="presParOf" srcId="{5A36266D-CA79-4157-B505-723CF35F9AA1}" destId="{EBEF3222-1512-4E9B-8510-68CCCA636AB2}" srcOrd="2" destOrd="0" presId="urn:microsoft.com/office/officeart/2005/8/layout/lProcess3"/>
    <dgm:cxn modelId="{CE343BF1-CCA6-4D6D-938D-4D79A3AA5998}" type="presParOf" srcId="{5A36266D-CA79-4157-B505-723CF35F9AA1}" destId="{28516E7E-3B85-4101-923F-C2AB53E71F10}" srcOrd="3" destOrd="0" presId="urn:microsoft.com/office/officeart/2005/8/layout/lProcess3"/>
    <dgm:cxn modelId="{F506ADE9-8B04-4C59-AD09-53C015296F35}" type="presParOf" srcId="{5A36266D-CA79-4157-B505-723CF35F9AA1}" destId="{06C504CE-0DA5-46CE-99D0-A24E7E6BE9C0}" srcOrd="4" destOrd="0" presId="urn:microsoft.com/office/officeart/2005/8/layout/lProcess3"/>
    <dgm:cxn modelId="{AAE30B49-2E7A-4781-BCC6-68AE2DB5BDFF}" type="presParOf" srcId="{1BC51BD9-3E06-4F5C-83CC-522D87209BC9}" destId="{EE87CB6D-A40C-4945-A8DF-B2F58090BEE9}" srcOrd="3" destOrd="0" presId="urn:microsoft.com/office/officeart/2005/8/layout/lProcess3"/>
    <dgm:cxn modelId="{20F595B3-2F61-4E4B-A9C5-A6D65CCC9B5E}" type="presParOf" srcId="{1BC51BD9-3E06-4F5C-83CC-522D87209BC9}" destId="{CE252C0D-5E3D-4967-9F4F-C552F36A5C61}" srcOrd="4" destOrd="0" presId="urn:microsoft.com/office/officeart/2005/8/layout/lProcess3"/>
    <dgm:cxn modelId="{75E968C9-2DBB-48D8-BFAA-42E9CAF8A564}" type="presParOf" srcId="{CE252C0D-5E3D-4967-9F4F-C552F36A5C61}" destId="{710D6924-3966-4422-891A-41211C70879F}" srcOrd="0" destOrd="0" presId="urn:microsoft.com/office/officeart/2005/8/layout/lProcess3"/>
    <dgm:cxn modelId="{BCAD6134-DE7B-44D7-BF54-403F098562E5}" type="presParOf" srcId="{CE252C0D-5E3D-4967-9F4F-C552F36A5C61}" destId="{F97363C3-7A1C-4659-A923-F5B0E835A4B5}" srcOrd="1" destOrd="0" presId="urn:microsoft.com/office/officeart/2005/8/layout/lProcess3"/>
    <dgm:cxn modelId="{2E7BBA05-6C00-4202-9D50-660972132DAA}" type="presParOf" srcId="{CE252C0D-5E3D-4967-9F4F-C552F36A5C61}" destId="{E170B1EA-FB3A-4FBE-888C-370529633B16}" srcOrd="2" destOrd="0" presId="urn:microsoft.com/office/officeart/2005/8/layout/lProcess3"/>
    <dgm:cxn modelId="{9924F9E2-0C93-4590-97F7-A4EF33012590}" type="presParOf" srcId="{CE252C0D-5E3D-4967-9F4F-C552F36A5C61}" destId="{8B4D4FC5-FFFE-41AE-8F66-6807D24C49A6}" srcOrd="3" destOrd="0" presId="urn:microsoft.com/office/officeart/2005/8/layout/lProcess3"/>
    <dgm:cxn modelId="{E21FD4A2-4614-4857-B11B-F4859AD08822}" type="presParOf" srcId="{CE252C0D-5E3D-4967-9F4F-C552F36A5C61}" destId="{2562A698-BB3B-4D0A-A13F-8AA01E709320}" srcOrd="4" destOrd="0" presId="urn:microsoft.com/office/officeart/2005/8/layout/lProcess3"/>
    <dgm:cxn modelId="{120674B3-A912-4081-9B7C-438130AAEAA1}" type="presParOf" srcId="{1BC51BD9-3E06-4F5C-83CC-522D87209BC9}" destId="{4F0110B8-6ECA-4F78-8C6F-D5ED598C4C73}" srcOrd="5" destOrd="0" presId="urn:microsoft.com/office/officeart/2005/8/layout/lProcess3"/>
    <dgm:cxn modelId="{E4742A29-CB98-433D-B483-4234E59090CB}" type="presParOf" srcId="{1BC51BD9-3E06-4F5C-83CC-522D87209BC9}" destId="{FB46AB02-0A06-4868-B451-D13D1E73D2C3}" srcOrd="6" destOrd="0" presId="urn:microsoft.com/office/officeart/2005/8/layout/lProcess3"/>
    <dgm:cxn modelId="{D92E4897-0036-48CF-870E-E34151EB6794}" type="presParOf" srcId="{FB46AB02-0A06-4868-B451-D13D1E73D2C3}" destId="{D0DEE24B-7DA5-42AD-92BA-12396B5E2339}" srcOrd="0" destOrd="0" presId="urn:microsoft.com/office/officeart/2005/8/layout/lProcess3"/>
    <dgm:cxn modelId="{30474A63-BBF6-4847-9C56-00C7B83B4FD5}" type="presParOf" srcId="{FB46AB02-0A06-4868-B451-D13D1E73D2C3}" destId="{67EC5EF1-E196-4E8B-A385-B898F233DF1B}" srcOrd="1" destOrd="0" presId="urn:microsoft.com/office/officeart/2005/8/layout/lProcess3"/>
    <dgm:cxn modelId="{8E8AD9AB-F218-454F-B95D-B30FDE852567}" type="presParOf" srcId="{FB46AB02-0A06-4868-B451-D13D1E73D2C3}" destId="{725DBD87-9C0D-4C67-98B3-C64B8DECF13E}" srcOrd="2" destOrd="0" presId="urn:microsoft.com/office/officeart/2005/8/layout/lProcess3"/>
    <dgm:cxn modelId="{920D11E3-1DE5-4465-AD0D-8136683D42C6}" type="presParOf" srcId="{FB46AB02-0A06-4868-B451-D13D1E73D2C3}" destId="{417A02FB-9680-4CB8-A6EE-D3E87164CFB1}" srcOrd="3" destOrd="0" presId="urn:microsoft.com/office/officeart/2005/8/layout/lProcess3"/>
    <dgm:cxn modelId="{A585ACD3-A152-4A68-82CB-E427FBB65709}" type="presParOf" srcId="{FB46AB02-0A06-4868-B451-D13D1E73D2C3}" destId="{675E3C61-668F-47E8-AEE5-8172458798A1}" srcOrd="4" destOrd="0" presId="urn:microsoft.com/office/officeart/2005/8/layout/lProcess3"/>
    <dgm:cxn modelId="{F1492755-4C0B-4EE0-8C57-FC55FCD56EB9}" type="presParOf" srcId="{1BC51BD9-3E06-4F5C-83CC-522D87209BC9}" destId="{EE3FE517-0A38-48BD-8ACB-4819172B12AF}" srcOrd="7" destOrd="0" presId="urn:microsoft.com/office/officeart/2005/8/layout/lProcess3"/>
    <dgm:cxn modelId="{FDABF1CD-726B-4AFF-B9BA-A2DDD878A95F}" type="presParOf" srcId="{1BC51BD9-3E06-4F5C-83CC-522D87209BC9}" destId="{B2BB5FA8-432B-48E5-AE1E-FEBC170EA712}" srcOrd="8" destOrd="0" presId="urn:microsoft.com/office/officeart/2005/8/layout/lProcess3"/>
    <dgm:cxn modelId="{9F493D9F-FE21-4E58-93D6-790787646014}" type="presParOf" srcId="{B2BB5FA8-432B-48E5-AE1E-FEBC170EA712}" destId="{74B73C02-8DAE-4946-BC87-1634B3869045}" srcOrd="0" destOrd="0" presId="urn:microsoft.com/office/officeart/2005/8/layout/lProcess3"/>
    <dgm:cxn modelId="{69F1F721-930D-44C8-ABAC-EF1D6B5B48C6}" type="presParOf" srcId="{B2BB5FA8-432B-48E5-AE1E-FEBC170EA712}" destId="{D8BE3443-F3F3-4516-9742-7BB5210D69F5}" srcOrd="1" destOrd="0" presId="urn:microsoft.com/office/officeart/2005/8/layout/lProcess3"/>
    <dgm:cxn modelId="{E1916D08-4504-404B-B09A-3BE3BFE0F983}" type="presParOf" srcId="{B2BB5FA8-432B-48E5-AE1E-FEBC170EA712}" destId="{0C0123A6-4683-45EB-BEE0-4A17DA99BB84}" srcOrd="2" destOrd="0" presId="urn:microsoft.com/office/officeart/2005/8/layout/lProcess3"/>
    <dgm:cxn modelId="{FA2FB5E4-33EA-4229-833A-E4AC6DA89D56}" type="presParOf" srcId="{B2BB5FA8-432B-48E5-AE1E-FEBC170EA712}" destId="{DCA10043-F6F3-4FC6-9EFD-940288674919}" srcOrd="3" destOrd="0" presId="urn:microsoft.com/office/officeart/2005/8/layout/lProcess3"/>
    <dgm:cxn modelId="{A333DED7-E5BF-4BBD-A855-0BE191652821}" type="presParOf" srcId="{B2BB5FA8-432B-48E5-AE1E-FEBC170EA712}" destId="{5FDA37BE-121D-4975-A355-5B4CC485002F}" srcOrd="4" destOrd="0" presId="urn:microsoft.com/office/officeart/2005/8/layout/lProcess3"/>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5C6F4CF1-C784-4CB2-BCBC-55C186F9035F}" type="doc">
      <dgm:prSet loTypeId="urn:microsoft.com/office/officeart/2005/8/layout/chevron2" loCatId="process" qsTypeId="urn:microsoft.com/office/officeart/2005/8/quickstyle/simple1" qsCatId="simple" csTypeId="urn:microsoft.com/office/officeart/2005/8/colors/accent0_1" csCatId="mainScheme" phldr="1"/>
      <dgm:spPr/>
      <dgm:t>
        <a:bodyPr/>
        <a:lstStyle/>
        <a:p>
          <a:endParaRPr lang="en-GB"/>
        </a:p>
      </dgm:t>
    </dgm:pt>
    <dgm:pt modelId="{3D544C47-8A5E-45CC-AAD4-3D04308F98E6}">
      <dgm:prSet phldrT="[Text]" custT="1"/>
      <dgm:spPr/>
      <dgm:t>
        <a:bodyPr/>
        <a:lstStyle/>
        <a:p>
          <a:r>
            <a:rPr lang="en-GB" sz="1100">
              <a:latin typeface="Arial" panose="020B0604020202020204" pitchFamily="34" charset="0"/>
              <a:cs typeface="Arial" panose="020B0604020202020204" pitchFamily="34" charset="0"/>
            </a:rPr>
            <a:t>Step 2</a:t>
          </a:r>
        </a:p>
      </dgm:t>
    </dgm:pt>
    <dgm:pt modelId="{95F87FA7-2909-4F97-8394-ED3916DFC7AA}" type="parTrans" cxnId="{37B7D0C6-9660-46AC-B7AD-C6E9D6AA0A23}">
      <dgm:prSet/>
      <dgm:spPr/>
      <dgm:t>
        <a:bodyPr/>
        <a:lstStyle/>
        <a:p>
          <a:endParaRPr lang="en-GB"/>
        </a:p>
      </dgm:t>
    </dgm:pt>
    <dgm:pt modelId="{7B3FD695-2D3E-4294-B2FD-C52D2A90311B}" type="sibTrans" cxnId="{37B7D0C6-9660-46AC-B7AD-C6E9D6AA0A23}">
      <dgm:prSet/>
      <dgm:spPr/>
      <dgm:t>
        <a:bodyPr/>
        <a:lstStyle/>
        <a:p>
          <a:endParaRPr lang="en-GB"/>
        </a:p>
      </dgm:t>
    </dgm:pt>
    <dgm:pt modelId="{2A5AEAB7-3F11-4336-935F-AF6ABCD30248}">
      <dgm:prSet phldrT="[Text]" custT="1"/>
      <dgm:spPr/>
      <dgm:t>
        <a:bodyPr/>
        <a:lstStyle/>
        <a:p>
          <a:pPr>
            <a:buNone/>
          </a:pPr>
          <a:r>
            <a:rPr lang="en-GB" sz="1100">
              <a:latin typeface="Arial" panose="020B0604020202020204" pitchFamily="34" charset="0"/>
              <a:cs typeface="Arial" panose="020B0604020202020204" pitchFamily="34" charset="0"/>
            </a:rPr>
            <a:t>Provides low-intensity care for mild-to-moderate cases</a:t>
          </a:r>
        </a:p>
      </dgm:t>
    </dgm:pt>
    <dgm:pt modelId="{96A82B91-918C-4A0C-A1E8-C8917F62CC20}" type="parTrans" cxnId="{E8693016-DC11-450E-BBD1-74AD25FFD1A7}">
      <dgm:prSet/>
      <dgm:spPr/>
      <dgm:t>
        <a:bodyPr/>
        <a:lstStyle/>
        <a:p>
          <a:endParaRPr lang="en-GB"/>
        </a:p>
      </dgm:t>
    </dgm:pt>
    <dgm:pt modelId="{49176C51-FCBE-41B3-BDEF-C042C8ACA216}" type="sibTrans" cxnId="{E8693016-DC11-450E-BBD1-74AD25FFD1A7}">
      <dgm:prSet/>
      <dgm:spPr/>
      <dgm:t>
        <a:bodyPr/>
        <a:lstStyle/>
        <a:p>
          <a:endParaRPr lang="en-GB"/>
        </a:p>
      </dgm:t>
    </dgm:pt>
    <dgm:pt modelId="{E12C199B-83EE-482B-A2C0-8F437926123E}">
      <dgm:prSet phldrT="[Text]" custT="1"/>
      <dgm:spPr/>
      <dgm:t>
        <a:bodyPr/>
        <a:lstStyle/>
        <a:p>
          <a:r>
            <a:rPr lang="en-GB" sz="1100">
              <a:latin typeface="Arial" panose="020B0604020202020204" pitchFamily="34" charset="0"/>
              <a:cs typeface="Arial" panose="020B0604020202020204" pitchFamily="34" charset="0"/>
            </a:rPr>
            <a:t>Step 3</a:t>
          </a:r>
        </a:p>
      </dgm:t>
    </dgm:pt>
    <dgm:pt modelId="{7F58C8CC-6CBA-4EE7-B530-6A42468A4FF0}" type="parTrans" cxnId="{68996FD0-C4B2-4C24-A0E6-31B09F91E603}">
      <dgm:prSet/>
      <dgm:spPr/>
      <dgm:t>
        <a:bodyPr/>
        <a:lstStyle/>
        <a:p>
          <a:endParaRPr lang="en-GB"/>
        </a:p>
      </dgm:t>
    </dgm:pt>
    <dgm:pt modelId="{EB26B66F-4718-410A-B01C-62CA98C01429}" type="sibTrans" cxnId="{68996FD0-C4B2-4C24-A0E6-31B09F91E603}">
      <dgm:prSet/>
      <dgm:spPr/>
      <dgm:t>
        <a:bodyPr/>
        <a:lstStyle/>
        <a:p>
          <a:endParaRPr lang="en-GB"/>
        </a:p>
      </dgm:t>
    </dgm:pt>
    <dgm:pt modelId="{1A7B8C3A-A90E-448B-8D3A-B624A29851F7}">
      <dgm:prSet phldrT="[Text]" custT="1"/>
      <dgm:spPr/>
      <dgm:t>
        <a:bodyPr/>
        <a:lstStyle/>
        <a:p>
          <a:pPr>
            <a:buNone/>
          </a:pPr>
          <a:r>
            <a:rPr lang="en-GB" sz="1100">
              <a:latin typeface="Arial" panose="020B0604020202020204" pitchFamily="34" charset="0"/>
              <a:cs typeface="Arial" panose="020B0604020202020204" pitchFamily="34" charset="0"/>
            </a:rPr>
            <a:t>Targets severe or treatment-resistant cases</a:t>
          </a:r>
        </a:p>
      </dgm:t>
    </dgm:pt>
    <dgm:pt modelId="{E105F91F-685A-464C-B550-E116FD4EFD3E}" type="parTrans" cxnId="{4380A2AF-2A2A-421C-A5A6-F4511EB52348}">
      <dgm:prSet/>
      <dgm:spPr/>
      <dgm:t>
        <a:bodyPr/>
        <a:lstStyle/>
        <a:p>
          <a:endParaRPr lang="en-GB"/>
        </a:p>
      </dgm:t>
    </dgm:pt>
    <dgm:pt modelId="{C3C73858-2318-4AB9-9FD8-F7B5DA704B4F}" type="sibTrans" cxnId="{4380A2AF-2A2A-421C-A5A6-F4511EB52348}">
      <dgm:prSet/>
      <dgm:spPr/>
      <dgm:t>
        <a:bodyPr/>
        <a:lstStyle/>
        <a:p>
          <a:endParaRPr lang="en-GB"/>
        </a:p>
      </dgm:t>
    </dgm:pt>
    <dgm:pt modelId="{94EFCA57-694D-4AE4-B773-802FDB05490B}">
      <dgm:prSet phldrT="[Text]" custT="1"/>
      <dgm:spPr/>
      <dgm:t>
        <a:bodyPr/>
        <a:lstStyle/>
        <a:p>
          <a:pPr>
            <a:buNone/>
          </a:pPr>
          <a:r>
            <a:rPr lang="en-GB" sz="1100">
              <a:latin typeface="Arial" panose="020B0604020202020204" pitchFamily="34" charset="0"/>
              <a:cs typeface="Arial" panose="020B0604020202020204" pitchFamily="34" charset="0"/>
            </a:rPr>
            <a:t>using guided self-help, guided self-based CBT, psychoeducational groups or computerized CBT.</a:t>
          </a:r>
        </a:p>
      </dgm:t>
    </dgm:pt>
    <dgm:pt modelId="{67D3F633-EA9D-46A9-91FE-1D0FA0000A9B}" type="parTrans" cxnId="{2354D996-19D0-4518-8F55-690576BB7CDD}">
      <dgm:prSet/>
      <dgm:spPr/>
      <dgm:t>
        <a:bodyPr/>
        <a:lstStyle/>
        <a:p>
          <a:endParaRPr lang="en-GB"/>
        </a:p>
      </dgm:t>
    </dgm:pt>
    <dgm:pt modelId="{1950DFB0-D325-4B3B-9E44-F34A259184C0}" type="sibTrans" cxnId="{2354D996-19D0-4518-8F55-690576BB7CDD}">
      <dgm:prSet/>
      <dgm:spPr/>
      <dgm:t>
        <a:bodyPr/>
        <a:lstStyle/>
        <a:p>
          <a:endParaRPr lang="en-GB"/>
        </a:p>
      </dgm:t>
    </dgm:pt>
    <dgm:pt modelId="{2D1CC4EC-78E9-4144-8875-DF83DCF3F01D}">
      <dgm:prSet phldrT="[Text]" custT="1"/>
      <dgm:spPr/>
      <dgm:t>
        <a:bodyPr/>
        <a:lstStyle/>
        <a:p>
          <a:pPr>
            <a:buNone/>
          </a:pPr>
          <a:r>
            <a:rPr lang="en-GB" sz="1100">
              <a:latin typeface="Arial" panose="020B0604020202020204" pitchFamily="34" charset="0"/>
              <a:cs typeface="Arial" panose="020B0604020202020204" pitchFamily="34" charset="0"/>
            </a:rPr>
            <a:t>through experienced CBT practitioners</a:t>
          </a:r>
        </a:p>
      </dgm:t>
    </dgm:pt>
    <dgm:pt modelId="{8D01E00A-8635-491E-AB9F-A4F120C12EFD}" type="parTrans" cxnId="{D0CBBDA6-7AFD-43E5-B449-4C8EB12190BB}">
      <dgm:prSet/>
      <dgm:spPr/>
      <dgm:t>
        <a:bodyPr/>
        <a:lstStyle/>
        <a:p>
          <a:endParaRPr lang="en-GB"/>
        </a:p>
      </dgm:t>
    </dgm:pt>
    <dgm:pt modelId="{37841EA5-074D-4FFB-8B55-BDD53237042C}" type="sibTrans" cxnId="{D0CBBDA6-7AFD-43E5-B449-4C8EB12190BB}">
      <dgm:prSet/>
      <dgm:spPr/>
      <dgm:t>
        <a:bodyPr/>
        <a:lstStyle/>
        <a:p>
          <a:endParaRPr lang="en-GB"/>
        </a:p>
      </dgm:t>
    </dgm:pt>
    <dgm:pt modelId="{BB4EAA3E-0860-46B6-AD27-3EC06C63E4AA}">
      <dgm:prSet phldrT="[Text]" custT="1"/>
      <dgm:spPr/>
      <dgm:t>
        <a:bodyPr/>
        <a:lstStyle/>
        <a:p>
          <a:pPr>
            <a:buNone/>
          </a:pPr>
          <a:r>
            <a:rPr lang="en-GB" sz="1100">
              <a:latin typeface="Arial" panose="020B0604020202020204" pitchFamily="34" charset="0"/>
              <a:cs typeface="Arial" panose="020B0604020202020204" pitchFamily="34" charset="0"/>
            </a:rPr>
            <a:t> offering high intensity interventions such as in-depth therapies (e.g., CBT, trauma-focused CBT. EMDR or counselling).</a:t>
          </a:r>
        </a:p>
      </dgm:t>
    </dgm:pt>
    <dgm:pt modelId="{E8963CE6-377A-48E5-BCA5-3B1492541932}" type="parTrans" cxnId="{76AF8861-7A5A-481E-B26E-9DB00E4B27C2}">
      <dgm:prSet/>
      <dgm:spPr/>
      <dgm:t>
        <a:bodyPr/>
        <a:lstStyle/>
        <a:p>
          <a:endParaRPr lang="en-GB"/>
        </a:p>
      </dgm:t>
    </dgm:pt>
    <dgm:pt modelId="{FA6E0023-EB9A-41A3-89F5-BBC3E3D91A0B}" type="sibTrans" cxnId="{76AF8861-7A5A-481E-B26E-9DB00E4B27C2}">
      <dgm:prSet/>
      <dgm:spPr/>
      <dgm:t>
        <a:bodyPr/>
        <a:lstStyle/>
        <a:p>
          <a:endParaRPr lang="en-GB"/>
        </a:p>
      </dgm:t>
    </dgm:pt>
    <dgm:pt modelId="{ED544807-5123-455B-A0AC-7E356E08FF2B}">
      <dgm:prSet phldrT="[Text]" custT="1"/>
      <dgm:spPr/>
      <dgm:t>
        <a:bodyPr/>
        <a:lstStyle/>
        <a:p>
          <a:pPr>
            <a:buNone/>
          </a:pPr>
          <a:r>
            <a:rPr lang="en-GB" sz="1100">
              <a:latin typeface="Arial" panose="020B0604020202020204" pitchFamily="34" charset="0"/>
              <a:cs typeface="Arial" panose="020B0604020202020204" pitchFamily="34" charset="0"/>
            </a:rPr>
            <a:t>Step 3+</a:t>
          </a:r>
        </a:p>
      </dgm:t>
    </dgm:pt>
    <dgm:pt modelId="{79FD3D63-DD9F-44B5-A650-ADE17843A52F}" type="parTrans" cxnId="{BCE1944C-934C-4E9A-B11E-FBE6CEF7A434}">
      <dgm:prSet/>
      <dgm:spPr/>
      <dgm:t>
        <a:bodyPr/>
        <a:lstStyle/>
        <a:p>
          <a:endParaRPr lang="en-GB"/>
        </a:p>
      </dgm:t>
    </dgm:pt>
    <dgm:pt modelId="{C07198EC-67DF-4B3C-AB64-E1630940E7A6}" type="sibTrans" cxnId="{BCE1944C-934C-4E9A-B11E-FBE6CEF7A434}">
      <dgm:prSet/>
      <dgm:spPr/>
      <dgm:t>
        <a:bodyPr/>
        <a:lstStyle/>
        <a:p>
          <a:endParaRPr lang="en-GB"/>
        </a:p>
      </dgm:t>
    </dgm:pt>
    <dgm:pt modelId="{5B892237-A238-4FAA-B654-3115C119E212}">
      <dgm:prSet phldrT="[Text]" custT="1"/>
      <dgm:spPr/>
      <dgm:t>
        <a:bodyPr/>
        <a:lstStyle/>
        <a:p>
          <a:pPr>
            <a:buNone/>
          </a:pPr>
          <a:r>
            <a:rPr lang="en-GB" sz="1100">
              <a:latin typeface="Arial" panose="020B0604020202020204" pitchFamily="34" charset="0"/>
              <a:cs typeface="Arial" panose="020B0604020202020204" pitchFamily="34" charset="0"/>
            </a:rPr>
            <a:t>Provides high-intensity care for patients with motre complex and  reccurent presentations</a:t>
          </a:r>
        </a:p>
      </dgm:t>
    </dgm:pt>
    <dgm:pt modelId="{CA464C89-811E-48BF-A1DE-2C7CCC4384F8}" type="parTrans" cxnId="{76B5A8FF-C1B0-4157-AE89-42B95A0A68D6}">
      <dgm:prSet/>
      <dgm:spPr/>
      <dgm:t>
        <a:bodyPr/>
        <a:lstStyle/>
        <a:p>
          <a:endParaRPr lang="en-GB"/>
        </a:p>
      </dgm:t>
    </dgm:pt>
    <dgm:pt modelId="{4E0E16DA-75E7-4D9E-BBC8-CC18A7FAE734}" type="sibTrans" cxnId="{76B5A8FF-C1B0-4157-AE89-42B95A0A68D6}">
      <dgm:prSet/>
      <dgm:spPr/>
      <dgm:t>
        <a:bodyPr/>
        <a:lstStyle/>
        <a:p>
          <a:endParaRPr lang="en-GB"/>
        </a:p>
      </dgm:t>
    </dgm:pt>
    <dgm:pt modelId="{480AF6B5-903C-4B35-918A-5237F92F14C0}">
      <dgm:prSet phldrT="[Text]" custT="1"/>
      <dgm:spPr/>
      <dgm:t>
        <a:bodyPr/>
        <a:lstStyle/>
        <a:p>
          <a:pPr>
            <a:buNone/>
          </a:pPr>
          <a:r>
            <a:rPr lang="en-GB" sz="1100">
              <a:latin typeface="Arial" panose="020B0604020202020204" pitchFamily="34" charset="0"/>
              <a:cs typeface="Arial" panose="020B0604020202020204" pitchFamily="34" charset="0"/>
            </a:rPr>
            <a:t>Through a seniour therapist or clinical psychologist</a:t>
          </a:r>
        </a:p>
      </dgm:t>
    </dgm:pt>
    <dgm:pt modelId="{DFCF6847-53B5-42AA-9CF2-1379CE46024C}" type="parTrans" cxnId="{756E064C-AD1F-4F28-987B-5706BBF63350}">
      <dgm:prSet/>
      <dgm:spPr/>
      <dgm:t>
        <a:bodyPr/>
        <a:lstStyle/>
        <a:p>
          <a:endParaRPr lang="en-GB"/>
        </a:p>
      </dgm:t>
    </dgm:pt>
    <dgm:pt modelId="{2A6C5ECB-3CDC-422E-8D93-8DB993693B13}" type="sibTrans" cxnId="{756E064C-AD1F-4F28-987B-5706BBF63350}">
      <dgm:prSet/>
      <dgm:spPr/>
      <dgm:t>
        <a:bodyPr/>
        <a:lstStyle/>
        <a:p>
          <a:endParaRPr lang="en-GB"/>
        </a:p>
      </dgm:t>
    </dgm:pt>
    <dgm:pt modelId="{61903C7E-7188-48B3-B5B2-749AB5A5D8AF}">
      <dgm:prSet phldrT="[Text]" custT="1"/>
      <dgm:spPr/>
      <dgm:t>
        <a:bodyPr/>
        <a:lstStyle/>
        <a:p>
          <a:pPr>
            <a:buNone/>
          </a:pPr>
          <a:r>
            <a:rPr lang="en-GB" sz="1100">
              <a:latin typeface="Arial" panose="020B0604020202020204" pitchFamily="34" charset="0"/>
              <a:cs typeface="Arial" panose="020B0604020202020204" pitchFamily="34" charset="0"/>
            </a:rPr>
            <a:t>through Psychological Wellbeing Practitioners (PWPs)</a:t>
          </a:r>
        </a:p>
      </dgm:t>
    </dgm:pt>
    <dgm:pt modelId="{5E75809D-8DF5-445F-9FB3-FD6DCC738637}" type="parTrans" cxnId="{BA39D663-BDE5-407A-AA35-5BAFD3316ABF}">
      <dgm:prSet/>
      <dgm:spPr/>
      <dgm:t>
        <a:bodyPr/>
        <a:lstStyle/>
        <a:p>
          <a:endParaRPr lang="en-GB"/>
        </a:p>
      </dgm:t>
    </dgm:pt>
    <dgm:pt modelId="{A49E7330-8C6C-4F06-92E7-1F07857A3EA5}" type="sibTrans" cxnId="{BA39D663-BDE5-407A-AA35-5BAFD3316ABF}">
      <dgm:prSet/>
      <dgm:spPr/>
      <dgm:t>
        <a:bodyPr/>
        <a:lstStyle/>
        <a:p>
          <a:endParaRPr lang="en-GB"/>
        </a:p>
      </dgm:t>
    </dgm:pt>
    <dgm:pt modelId="{C34BE6D6-D4AC-48D5-B066-239D0AC7B2F9}">
      <dgm:prSet phldrT="[Text]" custT="1"/>
      <dgm:spPr/>
      <dgm:t>
        <a:bodyPr/>
        <a:lstStyle/>
        <a:p>
          <a:pPr>
            <a:buNone/>
          </a:pPr>
          <a:r>
            <a:rPr lang="en-GB" sz="1100">
              <a:latin typeface="Arial" panose="020B0604020202020204" pitchFamily="34" charset="0"/>
              <a:cs typeface="Arial" panose="020B0604020202020204" pitchFamily="34" charset="0"/>
            </a:rPr>
            <a:t>offering high intensity interventions such as in-depth therapies (e.g., CBT, trauma-focused CBT. EMDR or counselling).</a:t>
          </a:r>
        </a:p>
      </dgm:t>
    </dgm:pt>
    <dgm:pt modelId="{ED071B92-F6A4-4969-9D43-D58D10AB86D8}" type="parTrans" cxnId="{5412F90F-1201-4C82-BDBD-F92C4634DEA2}">
      <dgm:prSet/>
      <dgm:spPr/>
      <dgm:t>
        <a:bodyPr/>
        <a:lstStyle/>
        <a:p>
          <a:endParaRPr lang="en-GB"/>
        </a:p>
      </dgm:t>
    </dgm:pt>
    <dgm:pt modelId="{98F4E3B0-AD8B-440D-B718-44CDDD9D6082}" type="sibTrans" cxnId="{5412F90F-1201-4C82-BDBD-F92C4634DEA2}">
      <dgm:prSet/>
      <dgm:spPr/>
      <dgm:t>
        <a:bodyPr/>
        <a:lstStyle/>
        <a:p>
          <a:endParaRPr lang="en-GB"/>
        </a:p>
      </dgm:t>
    </dgm:pt>
    <dgm:pt modelId="{E73775DC-8EEF-410D-BB56-35B17CC065A3}" type="pres">
      <dgm:prSet presAssocID="{5C6F4CF1-C784-4CB2-BCBC-55C186F9035F}" presName="linearFlow" presStyleCnt="0">
        <dgm:presLayoutVars>
          <dgm:dir/>
          <dgm:animLvl val="lvl"/>
          <dgm:resizeHandles val="exact"/>
        </dgm:presLayoutVars>
      </dgm:prSet>
      <dgm:spPr/>
    </dgm:pt>
    <dgm:pt modelId="{F3F16258-D178-41F8-800D-42FE88E18D5C}" type="pres">
      <dgm:prSet presAssocID="{3D544C47-8A5E-45CC-AAD4-3D04308F98E6}" presName="composite" presStyleCnt="0"/>
      <dgm:spPr/>
    </dgm:pt>
    <dgm:pt modelId="{927966A8-3E5A-42B9-873E-5B7116A9478D}" type="pres">
      <dgm:prSet presAssocID="{3D544C47-8A5E-45CC-AAD4-3D04308F98E6}" presName="parentText" presStyleLbl="alignNode1" presStyleIdx="0" presStyleCnt="3">
        <dgm:presLayoutVars>
          <dgm:chMax val="1"/>
          <dgm:bulletEnabled val="1"/>
        </dgm:presLayoutVars>
      </dgm:prSet>
      <dgm:spPr/>
    </dgm:pt>
    <dgm:pt modelId="{9630404D-D5C3-43FD-8776-AF5CD63D5D41}" type="pres">
      <dgm:prSet presAssocID="{3D544C47-8A5E-45CC-AAD4-3D04308F98E6}" presName="descendantText" presStyleLbl="alignAcc1" presStyleIdx="0" presStyleCnt="3">
        <dgm:presLayoutVars>
          <dgm:bulletEnabled val="1"/>
        </dgm:presLayoutVars>
      </dgm:prSet>
      <dgm:spPr/>
    </dgm:pt>
    <dgm:pt modelId="{B018F1C4-B8D3-4204-8EC1-844541670519}" type="pres">
      <dgm:prSet presAssocID="{7B3FD695-2D3E-4294-B2FD-C52D2A90311B}" presName="sp" presStyleCnt="0"/>
      <dgm:spPr/>
    </dgm:pt>
    <dgm:pt modelId="{DE9D4BFA-70FC-442E-A339-6F762976BA6F}" type="pres">
      <dgm:prSet presAssocID="{E12C199B-83EE-482B-A2C0-8F437926123E}" presName="composite" presStyleCnt="0"/>
      <dgm:spPr/>
    </dgm:pt>
    <dgm:pt modelId="{2993E05E-74AD-4E87-B477-EEC1A320EA86}" type="pres">
      <dgm:prSet presAssocID="{E12C199B-83EE-482B-A2C0-8F437926123E}" presName="parentText" presStyleLbl="alignNode1" presStyleIdx="1" presStyleCnt="3">
        <dgm:presLayoutVars>
          <dgm:chMax val="1"/>
          <dgm:bulletEnabled val="1"/>
        </dgm:presLayoutVars>
      </dgm:prSet>
      <dgm:spPr/>
    </dgm:pt>
    <dgm:pt modelId="{2752AA74-B1C6-41F1-8F6C-DF43E601B45E}" type="pres">
      <dgm:prSet presAssocID="{E12C199B-83EE-482B-A2C0-8F437926123E}" presName="descendantText" presStyleLbl="alignAcc1" presStyleIdx="1" presStyleCnt="3">
        <dgm:presLayoutVars>
          <dgm:bulletEnabled val="1"/>
        </dgm:presLayoutVars>
      </dgm:prSet>
      <dgm:spPr/>
    </dgm:pt>
    <dgm:pt modelId="{F702BA7A-EA8C-41FD-9AB7-B03F8F6A6484}" type="pres">
      <dgm:prSet presAssocID="{EB26B66F-4718-410A-B01C-62CA98C01429}" presName="sp" presStyleCnt="0"/>
      <dgm:spPr/>
    </dgm:pt>
    <dgm:pt modelId="{6C7EBCE2-5CE1-4F09-B04E-E0EB6CC01B74}" type="pres">
      <dgm:prSet presAssocID="{ED544807-5123-455B-A0AC-7E356E08FF2B}" presName="composite" presStyleCnt="0"/>
      <dgm:spPr/>
    </dgm:pt>
    <dgm:pt modelId="{C27D8992-F86C-49A5-9FBE-CA6F0BED1FA8}" type="pres">
      <dgm:prSet presAssocID="{ED544807-5123-455B-A0AC-7E356E08FF2B}" presName="parentText" presStyleLbl="alignNode1" presStyleIdx="2" presStyleCnt="3">
        <dgm:presLayoutVars>
          <dgm:chMax val="1"/>
          <dgm:bulletEnabled val="1"/>
        </dgm:presLayoutVars>
      </dgm:prSet>
      <dgm:spPr/>
    </dgm:pt>
    <dgm:pt modelId="{9FF43CC2-B9E6-4D9F-A953-A876A5406CAB}" type="pres">
      <dgm:prSet presAssocID="{ED544807-5123-455B-A0AC-7E356E08FF2B}" presName="descendantText" presStyleLbl="alignAcc1" presStyleIdx="2" presStyleCnt="3">
        <dgm:presLayoutVars>
          <dgm:bulletEnabled val="1"/>
        </dgm:presLayoutVars>
      </dgm:prSet>
      <dgm:spPr/>
    </dgm:pt>
  </dgm:ptLst>
  <dgm:cxnLst>
    <dgm:cxn modelId="{827DCB0B-C9A6-4FC8-B6D5-2B7FDF68079E}" type="presOf" srcId="{3D544C47-8A5E-45CC-AAD4-3D04308F98E6}" destId="{927966A8-3E5A-42B9-873E-5B7116A9478D}" srcOrd="0" destOrd="0" presId="urn:microsoft.com/office/officeart/2005/8/layout/chevron2"/>
    <dgm:cxn modelId="{5412F90F-1201-4C82-BDBD-F92C4634DEA2}" srcId="{ED544807-5123-455B-A0AC-7E356E08FF2B}" destId="{C34BE6D6-D4AC-48D5-B066-239D0AC7B2F9}" srcOrd="2" destOrd="0" parTransId="{ED071B92-F6A4-4969-9D43-D58D10AB86D8}" sibTransId="{98F4E3B0-AD8B-440D-B718-44CDDD9D6082}"/>
    <dgm:cxn modelId="{E8693016-DC11-450E-BBD1-74AD25FFD1A7}" srcId="{3D544C47-8A5E-45CC-AAD4-3D04308F98E6}" destId="{2A5AEAB7-3F11-4336-935F-AF6ABCD30248}" srcOrd="0" destOrd="0" parTransId="{96A82B91-918C-4A0C-A1E8-C8917F62CC20}" sibTransId="{49176C51-FCBE-41B3-BDEF-C042C8ACA216}"/>
    <dgm:cxn modelId="{E2B5A51E-6A48-4566-BA8C-32FE8F31B272}" type="presOf" srcId="{E12C199B-83EE-482B-A2C0-8F437926123E}" destId="{2993E05E-74AD-4E87-B477-EEC1A320EA86}" srcOrd="0" destOrd="0" presId="urn:microsoft.com/office/officeart/2005/8/layout/chevron2"/>
    <dgm:cxn modelId="{1759675E-72C1-4A3F-BE03-3ED79A3C8763}" type="presOf" srcId="{2A5AEAB7-3F11-4336-935F-AF6ABCD30248}" destId="{9630404D-D5C3-43FD-8776-AF5CD63D5D41}" srcOrd="0" destOrd="0" presId="urn:microsoft.com/office/officeart/2005/8/layout/chevron2"/>
    <dgm:cxn modelId="{97903060-F24A-451F-BA37-4FF56BD55139}" type="presOf" srcId="{5B892237-A238-4FAA-B654-3115C119E212}" destId="{9FF43CC2-B9E6-4D9F-A953-A876A5406CAB}" srcOrd="0" destOrd="0" presId="urn:microsoft.com/office/officeart/2005/8/layout/chevron2"/>
    <dgm:cxn modelId="{76AF8861-7A5A-481E-B26E-9DB00E4B27C2}" srcId="{E12C199B-83EE-482B-A2C0-8F437926123E}" destId="{BB4EAA3E-0860-46B6-AD27-3EC06C63E4AA}" srcOrd="2" destOrd="0" parTransId="{E8963CE6-377A-48E5-BCA5-3B1492541932}" sibTransId="{FA6E0023-EB9A-41A3-89F5-BBC3E3D91A0B}"/>
    <dgm:cxn modelId="{BA39D663-BDE5-407A-AA35-5BAFD3316ABF}" srcId="{3D544C47-8A5E-45CC-AAD4-3D04308F98E6}" destId="{61903C7E-7188-48B3-B5B2-749AB5A5D8AF}" srcOrd="1" destOrd="0" parTransId="{5E75809D-8DF5-445F-9FB3-FD6DCC738637}" sibTransId="{A49E7330-8C6C-4F06-92E7-1F07857A3EA5}"/>
    <dgm:cxn modelId="{5C6EF046-0515-4466-BF68-60CD12D2A17C}" type="presOf" srcId="{C34BE6D6-D4AC-48D5-B066-239D0AC7B2F9}" destId="{9FF43CC2-B9E6-4D9F-A953-A876A5406CAB}" srcOrd="0" destOrd="2" presId="urn:microsoft.com/office/officeart/2005/8/layout/chevron2"/>
    <dgm:cxn modelId="{9C6BA24A-FB17-428B-A44A-10129EE94101}" type="presOf" srcId="{61903C7E-7188-48B3-B5B2-749AB5A5D8AF}" destId="{9630404D-D5C3-43FD-8776-AF5CD63D5D41}" srcOrd="0" destOrd="1" presId="urn:microsoft.com/office/officeart/2005/8/layout/chevron2"/>
    <dgm:cxn modelId="{756E064C-AD1F-4F28-987B-5706BBF63350}" srcId="{ED544807-5123-455B-A0AC-7E356E08FF2B}" destId="{480AF6B5-903C-4B35-918A-5237F92F14C0}" srcOrd="1" destOrd="0" parTransId="{DFCF6847-53B5-42AA-9CF2-1379CE46024C}" sibTransId="{2A6C5ECB-3CDC-422E-8D93-8DB993693B13}"/>
    <dgm:cxn modelId="{BCE1944C-934C-4E9A-B11E-FBE6CEF7A434}" srcId="{5C6F4CF1-C784-4CB2-BCBC-55C186F9035F}" destId="{ED544807-5123-455B-A0AC-7E356E08FF2B}" srcOrd="2" destOrd="0" parTransId="{79FD3D63-DD9F-44B5-A650-ADE17843A52F}" sibTransId="{C07198EC-67DF-4B3C-AB64-E1630940E7A6}"/>
    <dgm:cxn modelId="{4E1E3679-85B6-49B5-BB99-2D548B15E3EC}" type="presOf" srcId="{94EFCA57-694D-4AE4-B773-802FDB05490B}" destId="{9630404D-D5C3-43FD-8776-AF5CD63D5D41}" srcOrd="0" destOrd="2" presId="urn:microsoft.com/office/officeart/2005/8/layout/chevron2"/>
    <dgm:cxn modelId="{2354D996-19D0-4518-8F55-690576BB7CDD}" srcId="{3D544C47-8A5E-45CC-AAD4-3D04308F98E6}" destId="{94EFCA57-694D-4AE4-B773-802FDB05490B}" srcOrd="2" destOrd="0" parTransId="{67D3F633-EA9D-46A9-91FE-1D0FA0000A9B}" sibTransId="{1950DFB0-D325-4B3B-9E44-F34A259184C0}"/>
    <dgm:cxn modelId="{D0CBBDA6-7AFD-43E5-B449-4C8EB12190BB}" srcId="{E12C199B-83EE-482B-A2C0-8F437926123E}" destId="{2D1CC4EC-78E9-4144-8875-DF83DCF3F01D}" srcOrd="1" destOrd="0" parTransId="{8D01E00A-8635-491E-AB9F-A4F120C12EFD}" sibTransId="{37841EA5-074D-4FFB-8B55-BDD53237042C}"/>
    <dgm:cxn modelId="{4380A2AF-2A2A-421C-A5A6-F4511EB52348}" srcId="{E12C199B-83EE-482B-A2C0-8F437926123E}" destId="{1A7B8C3A-A90E-448B-8D3A-B624A29851F7}" srcOrd="0" destOrd="0" parTransId="{E105F91F-685A-464C-B550-E116FD4EFD3E}" sibTransId="{C3C73858-2318-4AB9-9FD8-F7B5DA704B4F}"/>
    <dgm:cxn modelId="{CBE861B4-9E54-43C6-88AA-887A8A5328C7}" type="presOf" srcId="{2D1CC4EC-78E9-4144-8875-DF83DCF3F01D}" destId="{2752AA74-B1C6-41F1-8F6C-DF43E601B45E}" srcOrd="0" destOrd="1" presId="urn:microsoft.com/office/officeart/2005/8/layout/chevron2"/>
    <dgm:cxn modelId="{A004B7BB-F4ED-478F-8C4F-16E65EC1C04F}" type="presOf" srcId="{1A7B8C3A-A90E-448B-8D3A-B624A29851F7}" destId="{2752AA74-B1C6-41F1-8F6C-DF43E601B45E}" srcOrd="0" destOrd="0" presId="urn:microsoft.com/office/officeart/2005/8/layout/chevron2"/>
    <dgm:cxn modelId="{37B7D0C6-9660-46AC-B7AD-C6E9D6AA0A23}" srcId="{5C6F4CF1-C784-4CB2-BCBC-55C186F9035F}" destId="{3D544C47-8A5E-45CC-AAD4-3D04308F98E6}" srcOrd="0" destOrd="0" parTransId="{95F87FA7-2909-4F97-8394-ED3916DFC7AA}" sibTransId="{7B3FD695-2D3E-4294-B2FD-C52D2A90311B}"/>
    <dgm:cxn modelId="{452C87C8-F70B-4222-8FC9-73AC20D17AEC}" type="presOf" srcId="{5C6F4CF1-C784-4CB2-BCBC-55C186F9035F}" destId="{E73775DC-8EEF-410D-BB56-35B17CC065A3}" srcOrd="0" destOrd="0" presId="urn:microsoft.com/office/officeart/2005/8/layout/chevron2"/>
    <dgm:cxn modelId="{DD32C3CF-D2D8-423F-82C9-C3A1264BB73B}" type="presOf" srcId="{480AF6B5-903C-4B35-918A-5237F92F14C0}" destId="{9FF43CC2-B9E6-4D9F-A953-A876A5406CAB}" srcOrd="0" destOrd="1" presId="urn:microsoft.com/office/officeart/2005/8/layout/chevron2"/>
    <dgm:cxn modelId="{68996FD0-C4B2-4C24-A0E6-31B09F91E603}" srcId="{5C6F4CF1-C784-4CB2-BCBC-55C186F9035F}" destId="{E12C199B-83EE-482B-A2C0-8F437926123E}" srcOrd="1" destOrd="0" parTransId="{7F58C8CC-6CBA-4EE7-B530-6A42468A4FF0}" sibTransId="{EB26B66F-4718-410A-B01C-62CA98C01429}"/>
    <dgm:cxn modelId="{EF9E61D1-4723-4AA0-81A8-3A239E45709C}" type="presOf" srcId="{BB4EAA3E-0860-46B6-AD27-3EC06C63E4AA}" destId="{2752AA74-B1C6-41F1-8F6C-DF43E601B45E}" srcOrd="0" destOrd="2" presId="urn:microsoft.com/office/officeart/2005/8/layout/chevron2"/>
    <dgm:cxn modelId="{F43459DF-2D79-4EB0-9CA8-7FB689A3A34E}" type="presOf" srcId="{ED544807-5123-455B-A0AC-7E356E08FF2B}" destId="{C27D8992-F86C-49A5-9FBE-CA6F0BED1FA8}" srcOrd="0" destOrd="0" presId="urn:microsoft.com/office/officeart/2005/8/layout/chevron2"/>
    <dgm:cxn modelId="{76B5A8FF-C1B0-4157-AE89-42B95A0A68D6}" srcId="{ED544807-5123-455B-A0AC-7E356E08FF2B}" destId="{5B892237-A238-4FAA-B654-3115C119E212}" srcOrd="0" destOrd="0" parTransId="{CA464C89-811E-48BF-A1DE-2C7CCC4384F8}" sibTransId="{4E0E16DA-75E7-4D9E-BBC8-CC18A7FAE734}"/>
    <dgm:cxn modelId="{12113370-548C-4C0D-8DA1-995F727F735E}" type="presParOf" srcId="{E73775DC-8EEF-410D-BB56-35B17CC065A3}" destId="{F3F16258-D178-41F8-800D-42FE88E18D5C}" srcOrd="0" destOrd="0" presId="urn:microsoft.com/office/officeart/2005/8/layout/chevron2"/>
    <dgm:cxn modelId="{899787A0-AC05-4772-AF67-7DF91E33129F}" type="presParOf" srcId="{F3F16258-D178-41F8-800D-42FE88E18D5C}" destId="{927966A8-3E5A-42B9-873E-5B7116A9478D}" srcOrd="0" destOrd="0" presId="urn:microsoft.com/office/officeart/2005/8/layout/chevron2"/>
    <dgm:cxn modelId="{20E4A3A5-CEBA-4AC6-A971-81539C5AA4A2}" type="presParOf" srcId="{F3F16258-D178-41F8-800D-42FE88E18D5C}" destId="{9630404D-D5C3-43FD-8776-AF5CD63D5D41}" srcOrd="1" destOrd="0" presId="urn:microsoft.com/office/officeart/2005/8/layout/chevron2"/>
    <dgm:cxn modelId="{0E6CC387-C513-4907-8D70-12436CD224F3}" type="presParOf" srcId="{E73775DC-8EEF-410D-BB56-35B17CC065A3}" destId="{B018F1C4-B8D3-4204-8EC1-844541670519}" srcOrd="1" destOrd="0" presId="urn:microsoft.com/office/officeart/2005/8/layout/chevron2"/>
    <dgm:cxn modelId="{E7E679FF-CC40-4602-B449-33588430C4E9}" type="presParOf" srcId="{E73775DC-8EEF-410D-BB56-35B17CC065A3}" destId="{DE9D4BFA-70FC-442E-A339-6F762976BA6F}" srcOrd="2" destOrd="0" presId="urn:microsoft.com/office/officeart/2005/8/layout/chevron2"/>
    <dgm:cxn modelId="{0D03D654-9F07-41B2-A604-68AEC048EF84}" type="presParOf" srcId="{DE9D4BFA-70FC-442E-A339-6F762976BA6F}" destId="{2993E05E-74AD-4E87-B477-EEC1A320EA86}" srcOrd="0" destOrd="0" presId="urn:microsoft.com/office/officeart/2005/8/layout/chevron2"/>
    <dgm:cxn modelId="{30ACA10A-D0CE-47CE-92CC-14D175D539D0}" type="presParOf" srcId="{DE9D4BFA-70FC-442E-A339-6F762976BA6F}" destId="{2752AA74-B1C6-41F1-8F6C-DF43E601B45E}" srcOrd="1" destOrd="0" presId="urn:microsoft.com/office/officeart/2005/8/layout/chevron2"/>
    <dgm:cxn modelId="{C4C2070B-CEC8-4915-ABAB-ED630C8F543D}" type="presParOf" srcId="{E73775DC-8EEF-410D-BB56-35B17CC065A3}" destId="{F702BA7A-EA8C-41FD-9AB7-B03F8F6A6484}" srcOrd="3" destOrd="0" presId="urn:microsoft.com/office/officeart/2005/8/layout/chevron2"/>
    <dgm:cxn modelId="{895A1D1D-C573-48AE-9C57-8765D284400A}" type="presParOf" srcId="{E73775DC-8EEF-410D-BB56-35B17CC065A3}" destId="{6C7EBCE2-5CE1-4F09-B04E-E0EB6CC01B74}" srcOrd="4" destOrd="0" presId="urn:microsoft.com/office/officeart/2005/8/layout/chevron2"/>
    <dgm:cxn modelId="{E756C86C-F72D-4207-AC84-EB5169204CC0}" type="presParOf" srcId="{6C7EBCE2-5CE1-4F09-B04E-E0EB6CC01B74}" destId="{C27D8992-F86C-49A5-9FBE-CA6F0BED1FA8}" srcOrd="0" destOrd="0" presId="urn:microsoft.com/office/officeart/2005/8/layout/chevron2"/>
    <dgm:cxn modelId="{E6BACBBD-F3E1-410E-9148-02C72E478086}" type="presParOf" srcId="{6C7EBCE2-5CE1-4F09-B04E-E0EB6CC01B74}" destId="{9FF43CC2-B9E6-4D9F-A953-A876A5406CAB}" srcOrd="1" destOrd="0" presId="urn:microsoft.com/office/officeart/2005/8/layout/chevron2"/>
  </dgm:cxnLst>
  <dgm:bg/>
  <dgm:whole/>
  <dgm:extLst>
    <a:ext uri="http://schemas.microsoft.com/office/drawing/2008/diagram">
      <dsp:dataModelExt xmlns:dsp="http://schemas.microsoft.com/office/drawing/2008/diagram" relId="rId40"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2685298F-2FE6-4E48-85B1-7CA062E9FABF}" type="doc">
      <dgm:prSet loTypeId="urn:microsoft.com/office/officeart/2005/8/layout/vList6" loCatId="list" qsTypeId="urn:microsoft.com/office/officeart/2005/8/quickstyle/simple1" qsCatId="simple" csTypeId="urn:microsoft.com/office/officeart/2005/8/colors/accent0_1" csCatId="mainScheme" phldr="1"/>
      <dgm:spPr/>
      <dgm:t>
        <a:bodyPr/>
        <a:lstStyle/>
        <a:p>
          <a:endParaRPr lang="en-GB"/>
        </a:p>
      </dgm:t>
    </dgm:pt>
    <dgm:pt modelId="{CE8F49A3-A8C2-4993-B592-09E12259BB68}">
      <dgm:prSet phldrT="[Text]" custT="1"/>
      <dgm:spPr/>
      <dgm:t>
        <a:bodyPr/>
        <a:lstStyle/>
        <a:p>
          <a:r>
            <a:rPr lang="en-GB" sz="1100">
              <a:latin typeface="Arial" panose="020B0604020202020204" pitchFamily="34" charset="0"/>
              <a:cs typeface="Arial" panose="020B0604020202020204" pitchFamily="34" charset="0"/>
            </a:rPr>
            <a:t>Big White Wall</a:t>
          </a:r>
        </a:p>
      </dgm:t>
    </dgm:pt>
    <dgm:pt modelId="{A6F85D31-8C2F-428C-8EC9-C00EC0B0D822}" type="parTrans" cxnId="{88334D8C-32BD-4C8E-9DD0-D89E47E1F054}">
      <dgm:prSet/>
      <dgm:spPr/>
      <dgm:t>
        <a:bodyPr/>
        <a:lstStyle/>
        <a:p>
          <a:endParaRPr lang="en-GB"/>
        </a:p>
      </dgm:t>
    </dgm:pt>
    <dgm:pt modelId="{D40A2E30-F971-4DCD-B5EA-FCFD8E93A6A7}" type="sibTrans" cxnId="{88334D8C-32BD-4C8E-9DD0-D89E47E1F054}">
      <dgm:prSet/>
      <dgm:spPr/>
      <dgm:t>
        <a:bodyPr/>
        <a:lstStyle/>
        <a:p>
          <a:endParaRPr lang="en-GB"/>
        </a:p>
      </dgm:t>
    </dgm:pt>
    <dgm:pt modelId="{C34DAD38-8DC6-495D-87E7-2FFBB1A6D40E}">
      <dgm:prSet phldrT="[Text]" custT="1"/>
      <dgm:spPr/>
      <dgm:t>
        <a:bodyPr/>
        <a:lstStyle/>
        <a:p>
          <a:r>
            <a:rPr lang="en-GB" sz="1100">
              <a:latin typeface="Arial" panose="020B0604020202020204" pitchFamily="34" charset="0"/>
              <a:cs typeface="Arial" panose="020B0604020202020204" pitchFamily="34" charset="0"/>
            </a:rPr>
            <a:t>Mental health forum</a:t>
          </a:r>
        </a:p>
      </dgm:t>
    </dgm:pt>
    <dgm:pt modelId="{89D1DAA7-D068-4115-B03C-E658921BA7B3}" type="parTrans" cxnId="{738DB2D3-53F3-44D9-8DD5-8CC53BDD7584}">
      <dgm:prSet/>
      <dgm:spPr/>
      <dgm:t>
        <a:bodyPr/>
        <a:lstStyle/>
        <a:p>
          <a:endParaRPr lang="en-GB"/>
        </a:p>
      </dgm:t>
    </dgm:pt>
    <dgm:pt modelId="{86AB0BF0-2935-484B-9FAE-8583A4CF7650}" type="sibTrans" cxnId="{738DB2D3-53F3-44D9-8DD5-8CC53BDD7584}">
      <dgm:prSet/>
      <dgm:spPr/>
      <dgm:t>
        <a:bodyPr/>
        <a:lstStyle/>
        <a:p>
          <a:endParaRPr lang="en-GB"/>
        </a:p>
      </dgm:t>
    </dgm:pt>
    <dgm:pt modelId="{4E3CBBAB-79C1-44BB-AA50-D454FCF6E2B9}">
      <dgm:prSet phldrT="[Text]" custT="1"/>
      <dgm:spPr/>
      <dgm:t>
        <a:bodyPr/>
        <a:lstStyle/>
        <a:p>
          <a:r>
            <a:rPr lang="en-GB" sz="1100">
              <a:latin typeface="Arial" panose="020B0604020202020204" pitchFamily="34" charset="0"/>
              <a:cs typeface="Arial" panose="020B0604020202020204" pitchFamily="34" charset="0"/>
            </a:rPr>
            <a:t>Beating the Blues</a:t>
          </a:r>
        </a:p>
      </dgm:t>
    </dgm:pt>
    <dgm:pt modelId="{3247A8FD-9A56-4C4B-80DC-C28020DBECC3}" type="parTrans" cxnId="{F8B75C60-01AD-4435-AFCC-B4F6371AC4D3}">
      <dgm:prSet/>
      <dgm:spPr/>
      <dgm:t>
        <a:bodyPr/>
        <a:lstStyle/>
        <a:p>
          <a:endParaRPr lang="en-GB"/>
        </a:p>
      </dgm:t>
    </dgm:pt>
    <dgm:pt modelId="{AB5879EC-FD33-4C16-B0D8-E460612031A7}" type="sibTrans" cxnId="{F8B75C60-01AD-4435-AFCC-B4F6371AC4D3}">
      <dgm:prSet/>
      <dgm:spPr/>
      <dgm:t>
        <a:bodyPr/>
        <a:lstStyle/>
        <a:p>
          <a:endParaRPr lang="en-GB"/>
        </a:p>
      </dgm:t>
    </dgm:pt>
    <dgm:pt modelId="{C5F888C7-FB52-4D24-9054-5C6B0E7900A7}">
      <dgm:prSet phldrT="[Text]" custT="1"/>
      <dgm:spPr/>
      <dgm:t>
        <a:bodyPr/>
        <a:lstStyle/>
        <a:p>
          <a:r>
            <a:rPr lang="en-GB" sz="1100">
              <a:latin typeface="Arial" panose="020B0604020202020204" pitchFamily="34" charset="0"/>
              <a:cs typeface="Arial" panose="020B0604020202020204" pitchFamily="34" charset="0"/>
            </a:rPr>
            <a:t>Commercial (profitable)</a:t>
          </a:r>
        </a:p>
      </dgm:t>
    </dgm:pt>
    <dgm:pt modelId="{F6E3C6C1-4ED7-4F01-958B-A73B4392A7D7}" type="parTrans" cxnId="{0F136148-96BA-4EB9-92E4-22D837CDFB7F}">
      <dgm:prSet/>
      <dgm:spPr/>
      <dgm:t>
        <a:bodyPr/>
        <a:lstStyle/>
        <a:p>
          <a:endParaRPr lang="en-GB"/>
        </a:p>
      </dgm:t>
    </dgm:pt>
    <dgm:pt modelId="{4005B5DF-DBFC-43D8-8068-88F9197EAA8F}" type="sibTrans" cxnId="{0F136148-96BA-4EB9-92E4-22D837CDFB7F}">
      <dgm:prSet/>
      <dgm:spPr/>
      <dgm:t>
        <a:bodyPr/>
        <a:lstStyle/>
        <a:p>
          <a:endParaRPr lang="en-GB"/>
        </a:p>
      </dgm:t>
    </dgm:pt>
    <dgm:pt modelId="{DA22B5C3-5EEC-4E2F-A28D-FD2233747E35}">
      <dgm:prSet phldrT="[Text]" custT="1"/>
      <dgm:spPr/>
      <dgm:t>
        <a:bodyPr/>
        <a:lstStyle/>
        <a:p>
          <a:r>
            <a:rPr lang="en-GB" sz="1100">
              <a:latin typeface="Arial" panose="020B0604020202020204" pitchFamily="34" charset="0"/>
              <a:cs typeface="Arial" panose="020B0604020202020204" pitchFamily="34" charset="0"/>
            </a:rPr>
            <a:t>Used in the treatment of depression</a:t>
          </a:r>
        </a:p>
      </dgm:t>
    </dgm:pt>
    <dgm:pt modelId="{C4CA4446-EDC7-428C-92D6-7FCFE47409D7}" type="parTrans" cxnId="{EEB4078B-D974-4835-8919-8B2BE21D8F48}">
      <dgm:prSet/>
      <dgm:spPr/>
      <dgm:t>
        <a:bodyPr/>
        <a:lstStyle/>
        <a:p>
          <a:endParaRPr lang="en-GB"/>
        </a:p>
      </dgm:t>
    </dgm:pt>
    <dgm:pt modelId="{42B471F1-E05F-44ED-B977-FD6583D8CA3A}" type="sibTrans" cxnId="{EEB4078B-D974-4835-8919-8B2BE21D8F48}">
      <dgm:prSet/>
      <dgm:spPr/>
      <dgm:t>
        <a:bodyPr/>
        <a:lstStyle/>
        <a:p>
          <a:endParaRPr lang="en-GB"/>
        </a:p>
      </dgm:t>
    </dgm:pt>
    <dgm:pt modelId="{59AFD7D6-7CB2-46A8-BC3C-C180A67C1A99}">
      <dgm:prSet phldrT="[Text]" custT="1"/>
      <dgm:spPr/>
      <dgm:t>
        <a:bodyPr/>
        <a:lstStyle/>
        <a:p>
          <a:r>
            <a:rPr lang="en-GB" sz="1100">
              <a:latin typeface="Arial" panose="020B0604020202020204" pitchFamily="34" charset="0"/>
              <a:cs typeface="Arial" panose="020B0604020202020204" pitchFamily="34" charset="0"/>
            </a:rPr>
            <a:t>Mental health platform with a structured CBT programme</a:t>
          </a:r>
        </a:p>
      </dgm:t>
    </dgm:pt>
    <dgm:pt modelId="{37D0695E-184B-49EC-A468-21F7476AD8D1}" type="parTrans" cxnId="{BBE6ABE9-1424-4B7D-A3A0-2E78CCCDD2FF}">
      <dgm:prSet/>
      <dgm:spPr/>
      <dgm:t>
        <a:bodyPr/>
        <a:lstStyle/>
        <a:p>
          <a:endParaRPr lang="en-GB"/>
        </a:p>
      </dgm:t>
    </dgm:pt>
    <dgm:pt modelId="{FB0D77E8-5F37-46A6-A12A-1D5F84107F2A}" type="sibTrans" cxnId="{BBE6ABE9-1424-4B7D-A3A0-2E78CCCDD2FF}">
      <dgm:prSet/>
      <dgm:spPr/>
      <dgm:t>
        <a:bodyPr/>
        <a:lstStyle/>
        <a:p>
          <a:endParaRPr lang="en-GB"/>
        </a:p>
      </dgm:t>
    </dgm:pt>
    <dgm:pt modelId="{A3E24DA3-A265-4FFB-A433-DAE31F8840FA}">
      <dgm:prSet phldrT="[Text]" custT="1"/>
      <dgm:spPr/>
      <dgm:t>
        <a:bodyPr/>
        <a:lstStyle/>
        <a:p>
          <a:r>
            <a:rPr lang="en-GB" sz="1100">
              <a:latin typeface="Arial" panose="020B0604020202020204" pitchFamily="34" charset="0"/>
              <a:cs typeface="Arial" panose="020B0604020202020204" pitchFamily="34" charset="0"/>
            </a:rPr>
            <a:t>Used the treatment of depression</a:t>
          </a:r>
        </a:p>
      </dgm:t>
    </dgm:pt>
    <dgm:pt modelId="{DFB9FA8F-C8DD-4938-B417-88439BC13B80}" type="parTrans" cxnId="{FBAFB4D9-A8B8-4256-B089-E316F990A918}">
      <dgm:prSet/>
      <dgm:spPr/>
      <dgm:t>
        <a:bodyPr/>
        <a:lstStyle/>
        <a:p>
          <a:endParaRPr lang="en-GB"/>
        </a:p>
      </dgm:t>
    </dgm:pt>
    <dgm:pt modelId="{9B77EF92-D824-4CC8-A761-F4FB558B96C3}" type="sibTrans" cxnId="{FBAFB4D9-A8B8-4256-B089-E316F990A918}">
      <dgm:prSet/>
      <dgm:spPr/>
      <dgm:t>
        <a:bodyPr/>
        <a:lstStyle/>
        <a:p>
          <a:endParaRPr lang="en-GB"/>
        </a:p>
      </dgm:t>
    </dgm:pt>
    <dgm:pt modelId="{E1F1A21D-52BC-46F6-9617-A819CC2A5C00}">
      <dgm:prSet phldrT="[Text]" custT="1"/>
      <dgm:spPr/>
      <dgm:t>
        <a:bodyPr/>
        <a:lstStyle/>
        <a:p>
          <a:r>
            <a:rPr lang="en-GB" sz="1100">
              <a:latin typeface="Arial" panose="020B0604020202020204" pitchFamily="34" charset="0"/>
              <a:cs typeface="Arial" panose="020B0604020202020204" pitchFamily="34" charset="0"/>
            </a:rPr>
            <a:t>MoodGYM</a:t>
          </a:r>
        </a:p>
      </dgm:t>
    </dgm:pt>
    <dgm:pt modelId="{B02C8BE0-3C02-4792-BD7B-60E2FA1AF0C4}" type="parTrans" cxnId="{D0D96E96-2FC4-4C9A-ABBE-410D2C4B6C2C}">
      <dgm:prSet/>
      <dgm:spPr/>
      <dgm:t>
        <a:bodyPr/>
        <a:lstStyle/>
        <a:p>
          <a:endParaRPr lang="en-GB"/>
        </a:p>
      </dgm:t>
    </dgm:pt>
    <dgm:pt modelId="{5497F7F5-AD1D-4830-8DA9-3BEE892EB07B}" type="sibTrans" cxnId="{D0D96E96-2FC4-4C9A-ABBE-410D2C4B6C2C}">
      <dgm:prSet/>
      <dgm:spPr/>
      <dgm:t>
        <a:bodyPr/>
        <a:lstStyle/>
        <a:p>
          <a:endParaRPr lang="en-GB"/>
        </a:p>
      </dgm:t>
    </dgm:pt>
    <dgm:pt modelId="{793A882D-8A60-4123-9AA8-93E019235CAD}">
      <dgm:prSet phldrT="[Text]" custT="1"/>
      <dgm:spPr/>
      <dgm:t>
        <a:bodyPr/>
        <a:lstStyle/>
        <a:p>
          <a:r>
            <a:rPr lang="en-GB" sz="1100">
              <a:latin typeface="Arial" panose="020B0604020202020204" pitchFamily="34" charset="0"/>
              <a:cs typeface="Arial" panose="020B0604020202020204" pitchFamily="34" charset="0"/>
            </a:rPr>
            <a:t>Free (non-profitable)</a:t>
          </a:r>
        </a:p>
      </dgm:t>
    </dgm:pt>
    <dgm:pt modelId="{61544021-065C-4F55-A2A2-20470F0CC0B3}" type="parTrans" cxnId="{85C91769-BA54-4072-A064-99D1208CC560}">
      <dgm:prSet/>
      <dgm:spPr/>
      <dgm:t>
        <a:bodyPr/>
        <a:lstStyle/>
        <a:p>
          <a:endParaRPr lang="en-GB"/>
        </a:p>
      </dgm:t>
    </dgm:pt>
    <dgm:pt modelId="{A4FF63B4-4FAC-450B-BEB8-98F17B873EDE}" type="sibTrans" cxnId="{85C91769-BA54-4072-A064-99D1208CC560}">
      <dgm:prSet/>
      <dgm:spPr/>
      <dgm:t>
        <a:bodyPr/>
        <a:lstStyle/>
        <a:p>
          <a:endParaRPr lang="en-GB"/>
        </a:p>
      </dgm:t>
    </dgm:pt>
    <dgm:pt modelId="{6C0CCF19-39F1-45DF-820C-F76A15548D0A}">
      <dgm:prSet phldrT="[Text]" custT="1"/>
      <dgm:spPr/>
      <dgm:t>
        <a:bodyPr/>
        <a:lstStyle/>
        <a:p>
          <a:r>
            <a:rPr lang="en-GB" sz="1100">
              <a:latin typeface="Arial" panose="020B0604020202020204" pitchFamily="34" charset="0"/>
              <a:cs typeface="Arial" panose="020B0604020202020204" pitchFamily="34" charset="0"/>
            </a:rPr>
            <a:t>CBT platform</a:t>
          </a:r>
        </a:p>
      </dgm:t>
    </dgm:pt>
    <dgm:pt modelId="{0770F510-4606-4BE5-B0A7-F6C40E93D37D}" type="parTrans" cxnId="{78CFFA93-EA75-4EA9-94BD-9955370AA512}">
      <dgm:prSet/>
      <dgm:spPr/>
      <dgm:t>
        <a:bodyPr/>
        <a:lstStyle/>
        <a:p>
          <a:endParaRPr lang="en-GB"/>
        </a:p>
      </dgm:t>
    </dgm:pt>
    <dgm:pt modelId="{21F29870-2761-414B-BEDD-8102F573A541}" type="sibTrans" cxnId="{78CFFA93-EA75-4EA9-94BD-9955370AA512}">
      <dgm:prSet/>
      <dgm:spPr/>
      <dgm:t>
        <a:bodyPr/>
        <a:lstStyle/>
        <a:p>
          <a:endParaRPr lang="en-GB"/>
        </a:p>
      </dgm:t>
    </dgm:pt>
    <dgm:pt modelId="{8795BFC6-2EEC-443B-8854-9127E2B6F738}">
      <dgm:prSet phldrT="[Text]" custT="1"/>
      <dgm:spPr/>
      <dgm:t>
        <a:bodyPr/>
        <a:lstStyle/>
        <a:p>
          <a:r>
            <a:rPr lang="en-GB" sz="1100">
              <a:latin typeface="Arial" panose="020B0604020202020204" pitchFamily="34" charset="0"/>
              <a:cs typeface="Arial" panose="020B0604020202020204" pitchFamily="34" charset="0"/>
            </a:rPr>
            <a:t>Used in step 2 treatment of depression</a:t>
          </a:r>
        </a:p>
      </dgm:t>
    </dgm:pt>
    <dgm:pt modelId="{16A0CC9E-776C-4742-8CBA-1C0FF1249325}" type="parTrans" cxnId="{FE589FC1-CE1C-4064-84B6-8BECFF74D9C6}">
      <dgm:prSet/>
      <dgm:spPr/>
      <dgm:t>
        <a:bodyPr/>
        <a:lstStyle/>
        <a:p>
          <a:endParaRPr lang="en-GB"/>
        </a:p>
      </dgm:t>
    </dgm:pt>
    <dgm:pt modelId="{B216C02F-97D3-4E96-9F73-12D32EAE6B25}" type="sibTrans" cxnId="{FE589FC1-CE1C-4064-84B6-8BECFF74D9C6}">
      <dgm:prSet/>
      <dgm:spPr/>
      <dgm:t>
        <a:bodyPr/>
        <a:lstStyle/>
        <a:p>
          <a:endParaRPr lang="en-GB"/>
        </a:p>
      </dgm:t>
    </dgm:pt>
    <dgm:pt modelId="{E7C8C97C-CBB9-4405-B33F-6D6C86D4EC15}">
      <dgm:prSet phldrT="[Text]" custT="1"/>
      <dgm:spPr/>
      <dgm:t>
        <a:bodyPr/>
        <a:lstStyle/>
        <a:p>
          <a:r>
            <a:rPr lang="en-GB" sz="1100">
              <a:latin typeface="Arial" panose="020B0604020202020204" pitchFamily="34" charset="0"/>
              <a:cs typeface="Arial" panose="020B0604020202020204" pitchFamily="34" charset="0"/>
            </a:rPr>
            <a:t>Living Life to the Full Interactive</a:t>
          </a:r>
        </a:p>
      </dgm:t>
    </dgm:pt>
    <dgm:pt modelId="{FC6D5567-E967-4753-A721-8122F0693952}" type="parTrans" cxnId="{8F056968-4823-42F3-B69B-F518FCFF0A19}">
      <dgm:prSet/>
      <dgm:spPr/>
      <dgm:t>
        <a:bodyPr/>
        <a:lstStyle/>
        <a:p>
          <a:endParaRPr lang="en-GB"/>
        </a:p>
      </dgm:t>
    </dgm:pt>
    <dgm:pt modelId="{E93D59F2-389A-4FEB-B95B-57EDA4D73DE9}" type="sibTrans" cxnId="{8F056968-4823-42F3-B69B-F518FCFF0A19}">
      <dgm:prSet/>
      <dgm:spPr/>
      <dgm:t>
        <a:bodyPr/>
        <a:lstStyle/>
        <a:p>
          <a:endParaRPr lang="en-GB"/>
        </a:p>
      </dgm:t>
    </dgm:pt>
    <dgm:pt modelId="{48EFED01-54BD-4185-BCA0-50D17CEA4D84}">
      <dgm:prSet phldrT="[Text]" custT="1"/>
      <dgm:spPr/>
      <dgm:t>
        <a:bodyPr/>
        <a:lstStyle/>
        <a:p>
          <a:r>
            <a:rPr lang="en-GB" sz="1100">
              <a:latin typeface="Arial" panose="020B0604020202020204" pitchFamily="34" charset="0"/>
              <a:cs typeface="Arial" panose="020B0604020202020204" pitchFamily="34" charset="0"/>
            </a:rPr>
            <a:t>Part of the Healthlines service</a:t>
          </a:r>
        </a:p>
      </dgm:t>
    </dgm:pt>
    <dgm:pt modelId="{E0795F50-4359-420B-B14D-9448917F7B04}" type="parTrans" cxnId="{03DE5433-56AE-45CD-AC63-27D4DA8EC129}">
      <dgm:prSet/>
      <dgm:spPr/>
      <dgm:t>
        <a:bodyPr/>
        <a:lstStyle/>
        <a:p>
          <a:endParaRPr lang="en-GB"/>
        </a:p>
      </dgm:t>
    </dgm:pt>
    <dgm:pt modelId="{B437588A-4447-4D6D-9B18-6001CD9ED1D1}" type="sibTrans" cxnId="{03DE5433-56AE-45CD-AC63-27D4DA8EC129}">
      <dgm:prSet/>
      <dgm:spPr/>
      <dgm:t>
        <a:bodyPr/>
        <a:lstStyle/>
        <a:p>
          <a:endParaRPr lang="en-GB"/>
        </a:p>
      </dgm:t>
    </dgm:pt>
    <dgm:pt modelId="{F74E4A94-A067-4C12-AB2A-8D10AAD35C4F}">
      <dgm:prSet phldrT="[Text]" custT="1"/>
      <dgm:spPr/>
      <dgm:t>
        <a:bodyPr/>
        <a:lstStyle/>
        <a:p>
          <a:r>
            <a:rPr lang="en-GB" sz="1100">
              <a:latin typeface="Arial" panose="020B0604020202020204" pitchFamily="34" charset="0"/>
              <a:cs typeface="Arial" panose="020B0604020202020204" pitchFamily="34" charset="0"/>
            </a:rPr>
            <a:t>Mental health platform</a:t>
          </a:r>
        </a:p>
      </dgm:t>
    </dgm:pt>
    <dgm:pt modelId="{1886BCDA-1711-4A8E-A2A9-0BF6496AD4E4}" type="parTrans" cxnId="{30680401-2134-4835-B5AD-63EDC121F61C}">
      <dgm:prSet/>
      <dgm:spPr/>
      <dgm:t>
        <a:bodyPr/>
        <a:lstStyle/>
        <a:p>
          <a:endParaRPr lang="en-GB"/>
        </a:p>
      </dgm:t>
    </dgm:pt>
    <dgm:pt modelId="{BCC76A38-D04E-46F3-8339-A33333834616}" type="sibTrans" cxnId="{30680401-2134-4835-B5AD-63EDC121F61C}">
      <dgm:prSet/>
      <dgm:spPr/>
      <dgm:t>
        <a:bodyPr/>
        <a:lstStyle/>
        <a:p>
          <a:endParaRPr lang="en-GB"/>
        </a:p>
      </dgm:t>
    </dgm:pt>
    <dgm:pt modelId="{2C201545-12C6-4FCE-93F5-3CFBA2253980}">
      <dgm:prSet phldrT="[Text]" custT="1"/>
      <dgm:spPr/>
      <dgm:t>
        <a:bodyPr/>
        <a:lstStyle/>
        <a:p>
          <a:r>
            <a:rPr lang="en-GB" sz="1100">
              <a:latin typeface="Arial" panose="020B0604020202020204" pitchFamily="34" charset="0"/>
              <a:cs typeface="Arial" panose="020B0604020202020204" pitchFamily="34" charset="0"/>
            </a:rPr>
            <a:t>Used in the treatment of depression</a:t>
          </a:r>
        </a:p>
      </dgm:t>
    </dgm:pt>
    <dgm:pt modelId="{ADBA96BD-F894-4AC6-ABFC-10E152B3E127}" type="parTrans" cxnId="{28399DA6-0EC0-436F-A190-60F9B77B0E17}">
      <dgm:prSet/>
      <dgm:spPr/>
      <dgm:t>
        <a:bodyPr/>
        <a:lstStyle/>
        <a:p>
          <a:endParaRPr lang="en-GB"/>
        </a:p>
      </dgm:t>
    </dgm:pt>
    <dgm:pt modelId="{1E6506A9-80EB-4B4D-ADC5-0906629B8AF7}" type="sibTrans" cxnId="{28399DA6-0EC0-436F-A190-60F9B77B0E17}">
      <dgm:prSet/>
      <dgm:spPr/>
      <dgm:t>
        <a:bodyPr/>
        <a:lstStyle/>
        <a:p>
          <a:endParaRPr lang="en-GB"/>
        </a:p>
      </dgm:t>
    </dgm:pt>
    <dgm:pt modelId="{EA7CDC4B-084E-41E8-B8F4-4FFAAECCC0AE}">
      <dgm:prSet phldrT="[Text]" custT="1"/>
      <dgm:spPr/>
      <dgm:t>
        <a:bodyPr/>
        <a:lstStyle/>
        <a:p>
          <a:r>
            <a:rPr lang="en-GB" sz="1100">
              <a:latin typeface="Arial" panose="020B0604020202020204" pitchFamily="34" charset="0"/>
              <a:cs typeface="Arial" panose="020B0604020202020204" pitchFamily="34" charset="0"/>
            </a:rPr>
            <a:t>COMPASS</a:t>
          </a:r>
        </a:p>
      </dgm:t>
    </dgm:pt>
    <dgm:pt modelId="{B07A757F-E8E7-48D6-9ADE-032EA1C4806D}" type="parTrans" cxnId="{A021315E-027F-414B-8081-96517C770FCA}">
      <dgm:prSet/>
      <dgm:spPr/>
      <dgm:t>
        <a:bodyPr/>
        <a:lstStyle/>
        <a:p>
          <a:endParaRPr lang="en-GB"/>
        </a:p>
      </dgm:t>
    </dgm:pt>
    <dgm:pt modelId="{76019482-BB2F-49C6-9090-121BD216CF47}" type="sibTrans" cxnId="{A021315E-027F-414B-8081-96517C770FCA}">
      <dgm:prSet/>
      <dgm:spPr/>
      <dgm:t>
        <a:bodyPr/>
        <a:lstStyle/>
        <a:p>
          <a:endParaRPr lang="en-GB"/>
        </a:p>
      </dgm:t>
    </dgm:pt>
    <dgm:pt modelId="{01A4DA63-96B4-439F-8676-A403505EC480}">
      <dgm:prSet phldrT="[Text]" custT="1"/>
      <dgm:spPr/>
      <dgm:t>
        <a:bodyPr/>
        <a:lstStyle/>
        <a:p>
          <a:r>
            <a:rPr lang="en-GB" sz="1100">
              <a:latin typeface="Arial" panose="020B0604020202020204" pitchFamily="34" charset="0"/>
              <a:cs typeface="Arial" panose="020B0604020202020204" pitchFamily="34" charset="0"/>
            </a:rPr>
            <a:t>Mental health platform</a:t>
          </a:r>
        </a:p>
      </dgm:t>
    </dgm:pt>
    <dgm:pt modelId="{A882EC2C-2D49-46B0-8A05-88A4AC7B66AA}" type="parTrans" cxnId="{E88643A4-23F8-4BC2-9B67-158BE9975375}">
      <dgm:prSet/>
      <dgm:spPr/>
      <dgm:t>
        <a:bodyPr/>
        <a:lstStyle/>
        <a:p>
          <a:endParaRPr lang="en-GB"/>
        </a:p>
      </dgm:t>
    </dgm:pt>
    <dgm:pt modelId="{E06DE1B8-3597-49B2-8764-01761F8C8E90}" type="sibTrans" cxnId="{E88643A4-23F8-4BC2-9B67-158BE9975375}">
      <dgm:prSet/>
      <dgm:spPr/>
      <dgm:t>
        <a:bodyPr/>
        <a:lstStyle/>
        <a:p>
          <a:endParaRPr lang="en-GB"/>
        </a:p>
      </dgm:t>
    </dgm:pt>
    <dgm:pt modelId="{C1639F5D-ADB3-4CF0-BE73-524EDA2899A0}">
      <dgm:prSet phldrT="[Text]" custT="1"/>
      <dgm:spPr/>
      <dgm:t>
        <a:bodyPr/>
        <a:lstStyle/>
        <a:p>
          <a:r>
            <a:rPr lang="en-GB" sz="1100">
              <a:latin typeface="Arial" panose="020B0604020202020204" pitchFamily="34" charset="0"/>
              <a:cs typeface="Arial" panose="020B0604020202020204" pitchFamily="34" charset="0"/>
            </a:rPr>
            <a:t>Used in the treatment of anxiety and depression</a:t>
          </a:r>
        </a:p>
      </dgm:t>
    </dgm:pt>
    <dgm:pt modelId="{6225EC57-557C-4409-8AA6-093B2181DFF4}" type="parTrans" cxnId="{90B72FE5-6D9B-4F3F-BC33-79763DB99FE9}">
      <dgm:prSet/>
      <dgm:spPr/>
      <dgm:t>
        <a:bodyPr/>
        <a:lstStyle/>
        <a:p>
          <a:endParaRPr lang="en-GB"/>
        </a:p>
      </dgm:t>
    </dgm:pt>
    <dgm:pt modelId="{143DBC1C-6ADB-4625-9289-6C05A7236FF2}" type="sibTrans" cxnId="{90B72FE5-6D9B-4F3F-BC33-79763DB99FE9}">
      <dgm:prSet/>
      <dgm:spPr/>
      <dgm:t>
        <a:bodyPr/>
        <a:lstStyle/>
        <a:p>
          <a:endParaRPr lang="en-GB"/>
        </a:p>
      </dgm:t>
    </dgm:pt>
    <dgm:pt modelId="{09449D3B-DA9C-4A48-945D-480630A2B5E4}">
      <dgm:prSet phldrT="[Text]" custT="1"/>
      <dgm:spPr/>
      <dgm:t>
        <a:bodyPr/>
        <a:lstStyle/>
        <a:p>
          <a:r>
            <a:rPr lang="en-GB" sz="1100">
              <a:latin typeface="Arial" panose="020B0604020202020204" pitchFamily="34" charset="0"/>
              <a:cs typeface="Arial" panose="020B0604020202020204" pitchFamily="34" charset="0"/>
            </a:rPr>
            <a:t>Daylight</a:t>
          </a:r>
        </a:p>
      </dgm:t>
    </dgm:pt>
    <dgm:pt modelId="{44EB04B5-C283-4D8B-9F73-35DFD5B6DD2C}" type="parTrans" cxnId="{DE5DEAE4-0C34-4A3B-9503-A27BB021D84C}">
      <dgm:prSet/>
      <dgm:spPr/>
      <dgm:t>
        <a:bodyPr/>
        <a:lstStyle/>
        <a:p>
          <a:endParaRPr lang="en-GB"/>
        </a:p>
      </dgm:t>
    </dgm:pt>
    <dgm:pt modelId="{5521192A-FC4C-4CFF-A8CB-E40BF9382121}" type="sibTrans" cxnId="{DE5DEAE4-0C34-4A3B-9503-A27BB021D84C}">
      <dgm:prSet/>
      <dgm:spPr/>
      <dgm:t>
        <a:bodyPr/>
        <a:lstStyle/>
        <a:p>
          <a:endParaRPr lang="en-GB"/>
        </a:p>
      </dgm:t>
    </dgm:pt>
    <dgm:pt modelId="{155B6195-AE29-46F7-8D1E-F344C321903B}">
      <dgm:prSet phldrT="[Text]" custT="1"/>
      <dgm:spPr/>
      <dgm:t>
        <a:bodyPr/>
        <a:lstStyle/>
        <a:p>
          <a:r>
            <a:rPr lang="en-GB" sz="1100">
              <a:latin typeface="Arial" panose="020B0604020202020204" pitchFamily="34" charset="0"/>
              <a:cs typeface="Arial" panose="020B0604020202020204" pitchFamily="34" charset="0"/>
            </a:rPr>
            <a:t>Mobile CBT tool</a:t>
          </a:r>
        </a:p>
      </dgm:t>
    </dgm:pt>
    <dgm:pt modelId="{9567B1DA-8FC4-4FD9-A913-72FA916B2AF6}" type="parTrans" cxnId="{9DC5E3CB-795F-4734-BD28-B8607EA80EBD}">
      <dgm:prSet/>
      <dgm:spPr/>
      <dgm:t>
        <a:bodyPr/>
        <a:lstStyle/>
        <a:p>
          <a:endParaRPr lang="en-GB"/>
        </a:p>
      </dgm:t>
    </dgm:pt>
    <dgm:pt modelId="{5BF450D4-7178-440D-96AA-1CCC9F4FAF64}" type="sibTrans" cxnId="{9DC5E3CB-795F-4734-BD28-B8607EA80EBD}">
      <dgm:prSet/>
      <dgm:spPr/>
      <dgm:t>
        <a:bodyPr/>
        <a:lstStyle/>
        <a:p>
          <a:endParaRPr lang="en-GB"/>
        </a:p>
      </dgm:t>
    </dgm:pt>
    <dgm:pt modelId="{0F241755-107B-4C88-A914-F0F92929ABF0}">
      <dgm:prSet phldrT="[Text]" custT="1"/>
      <dgm:spPr/>
      <dgm:t>
        <a:bodyPr/>
        <a:lstStyle/>
        <a:p>
          <a:r>
            <a:rPr lang="en-GB" sz="1100">
              <a:latin typeface="Arial" panose="020B0604020202020204" pitchFamily="34" charset="0"/>
              <a:cs typeface="Arial" panose="020B0604020202020204" pitchFamily="34" charset="0"/>
            </a:rPr>
            <a:t>Used in the treatment of anxiety and depression</a:t>
          </a:r>
        </a:p>
      </dgm:t>
    </dgm:pt>
    <dgm:pt modelId="{E9F63B00-C41E-4867-A8FF-8D89637DD867}" type="parTrans" cxnId="{A6C15F33-1C68-4689-A72A-2744099535F2}">
      <dgm:prSet/>
      <dgm:spPr/>
      <dgm:t>
        <a:bodyPr/>
        <a:lstStyle/>
        <a:p>
          <a:endParaRPr lang="en-GB"/>
        </a:p>
      </dgm:t>
    </dgm:pt>
    <dgm:pt modelId="{A8C9FA79-DAC6-4263-9E2F-9F0D05135C7D}" type="sibTrans" cxnId="{A6C15F33-1C68-4689-A72A-2744099535F2}">
      <dgm:prSet/>
      <dgm:spPr/>
      <dgm:t>
        <a:bodyPr/>
        <a:lstStyle/>
        <a:p>
          <a:endParaRPr lang="en-GB"/>
        </a:p>
      </dgm:t>
    </dgm:pt>
    <dgm:pt modelId="{D3BED980-CE3B-47D6-8DAC-FF757DDD1BCD}" type="pres">
      <dgm:prSet presAssocID="{2685298F-2FE6-4E48-85B1-7CA062E9FABF}" presName="Name0" presStyleCnt="0">
        <dgm:presLayoutVars>
          <dgm:dir/>
          <dgm:animLvl val="lvl"/>
          <dgm:resizeHandles/>
        </dgm:presLayoutVars>
      </dgm:prSet>
      <dgm:spPr/>
    </dgm:pt>
    <dgm:pt modelId="{60250D8B-7CF5-40F8-A509-34E2C29090BF}" type="pres">
      <dgm:prSet presAssocID="{CE8F49A3-A8C2-4993-B592-09E12259BB68}" presName="linNode" presStyleCnt="0"/>
      <dgm:spPr/>
    </dgm:pt>
    <dgm:pt modelId="{C604E0D8-CE53-4F3D-A0F2-F47FC33F42DE}" type="pres">
      <dgm:prSet presAssocID="{CE8F49A3-A8C2-4993-B592-09E12259BB68}" presName="parentShp" presStyleLbl="node1" presStyleIdx="0" presStyleCnt="6">
        <dgm:presLayoutVars>
          <dgm:bulletEnabled val="1"/>
        </dgm:presLayoutVars>
      </dgm:prSet>
      <dgm:spPr/>
    </dgm:pt>
    <dgm:pt modelId="{18B36C99-5607-400F-893E-686B767B24A8}" type="pres">
      <dgm:prSet presAssocID="{CE8F49A3-A8C2-4993-B592-09E12259BB68}" presName="childShp" presStyleLbl="bgAccFollowNode1" presStyleIdx="0" presStyleCnt="6">
        <dgm:presLayoutVars>
          <dgm:bulletEnabled val="1"/>
        </dgm:presLayoutVars>
      </dgm:prSet>
      <dgm:spPr/>
    </dgm:pt>
    <dgm:pt modelId="{304732B4-E4E6-44E7-8C9D-586F508DBC13}" type="pres">
      <dgm:prSet presAssocID="{D40A2E30-F971-4DCD-B5EA-FCFD8E93A6A7}" presName="spacing" presStyleCnt="0"/>
      <dgm:spPr/>
    </dgm:pt>
    <dgm:pt modelId="{448CDD3B-A32C-4AF0-B6DC-5FE07CDBB3CF}" type="pres">
      <dgm:prSet presAssocID="{4E3CBBAB-79C1-44BB-AA50-D454FCF6E2B9}" presName="linNode" presStyleCnt="0"/>
      <dgm:spPr/>
    </dgm:pt>
    <dgm:pt modelId="{17DA0905-DBDF-4367-8BAA-391539F6DC4B}" type="pres">
      <dgm:prSet presAssocID="{4E3CBBAB-79C1-44BB-AA50-D454FCF6E2B9}" presName="parentShp" presStyleLbl="node1" presStyleIdx="1" presStyleCnt="6">
        <dgm:presLayoutVars>
          <dgm:bulletEnabled val="1"/>
        </dgm:presLayoutVars>
      </dgm:prSet>
      <dgm:spPr/>
    </dgm:pt>
    <dgm:pt modelId="{A678683C-4A5D-4A02-8B62-E6B36E97067C}" type="pres">
      <dgm:prSet presAssocID="{4E3CBBAB-79C1-44BB-AA50-D454FCF6E2B9}" presName="childShp" presStyleLbl="bgAccFollowNode1" presStyleIdx="1" presStyleCnt="6">
        <dgm:presLayoutVars>
          <dgm:bulletEnabled val="1"/>
        </dgm:presLayoutVars>
      </dgm:prSet>
      <dgm:spPr/>
    </dgm:pt>
    <dgm:pt modelId="{B8A9A8A1-A17F-4361-A2FE-FBE205B43C7C}" type="pres">
      <dgm:prSet presAssocID="{AB5879EC-FD33-4C16-B0D8-E460612031A7}" presName="spacing" presStyleCnt="0"/>
      <dgm:spPr/>
    </dgm:pt>
    <dgm:pt modelId="{14E5F3F2-A94C-4E32-A8EF-E114F7C5CF3D}" type="pres">
      <dgm:prSet presAssocID="{EA7CDC4B-084E-41E8-B8F4-4FFAAECCC0AE}" presName="linNode" presStyleCnt="0"/>
      <dgm:spPr/>
    </dgm:pt>
    <dgm:pt modelId="{985AD254-571E-4C9E-A812-377E03E3876E}" type="pres">
      <dgm:prSet presAssocID="{EA7CDC4B-084E-41E8-B8F4-4FFAAECCC0AE}" presName="parentShp" presStyleLbl="node1" presStyleIdx="2" presStyleCnt="6">
        <dgm:presLayoutVars>
          <dgm:bulletEnabled val="1"/>
        </dgm:presLayoutVars>
      </dgm:prSet>
      <dgm:spPr/>
    </dgm:pt>
    <dgm:pt modelId="{5C894999-0F86-4896-98D9-F4662D3D7DDF}" type="pres">
      <dgm:prSet presAssocID="{EA7CDC4B-084E-41E8-B8F4-4FFAAECCC0AE}" presName="childShp" presStyleLbl="bgAccFollowNode1" presStyleIdx="2" presStyleCnt="6">
        <dgm:presLayoutVars>
          <dgm:bulletEnabled val="1"/>
        </dgm:presLayoutVars>
      </dgm:prSet>
      <dgm:spPr/>
    </dgm:pt>
    <dgm:pt modelId="{5875A42E-3145-4A5D-ADEB-E3CA80AFEA01}" type="pres">
      <dgm:prSet presAssocID="{76019482-BB2F-49C6-9090-121BD216CF47}" presName="spacing" presStyleCnt="0"/>
      <dgm:spPr/>
    </dgm:pt>
    <dgm:pt modelId="{31C416B9-A2C4-4395-89D9-C6FA8F21ED1A}" type="pres">
      <dgm:prSet presAssocID="{09449D3B-DA9C-4A48-945D-480630A2B5E4}" presName="linNode" presStyleCnt="0"/>
      <dgm:spPr/>
    </dgm:pt>
    <dgm:pt modelId="{9223A943-5B1D-4DC0-8BE8-68251501488E}" type="pres">
      <dgm:prSet presAssocID="{09449D3B-DA9C-4A48-945D-480630A2B5E4}" presName="parentShp" presStyleLbl="node1" presStyleIdx="3" presStyleCnt="6">
        <dgm:presLayoutVars>
          <dgm:bulletEnabled val="1"/>
        </dgm:presLayoutVars>
      </dgm:prSet>
      <dgm:spPr/>
    </dgm:pt>
    <dgm:pt modelId="{267C1FCA-9CE7-40DA-AF4D-9AA12D1A5331}" type="pres">
      <dgm:prSet presAssocID="{09449D3B-DA9C-4A48-945D-480630A2B5E4}" presName="childShp" presStyleLbl="bgAccFollowNode1" presStyleIdx="3" presStyleCnt="6">
        <dgm:presLayoutVars>
          <dgm:bulletEnabled val="1"/>
        </dgm:presLayoutVars>
      </dgm:prSet>
      <dgm:spPr/>
    </dgm:pt>
    <dgm:pt modelId="{39C8BAE1-EBD9-4EA6-B2E1-DC11BC6D199A}" type="pres">
      <dgm:prSet presAssocID="{5521192A-FC4C-4CFF-A8CB-E40BF9382121}" presName="spacing" presStyleCnt="0"/>
      <dgm:spPr/>
    </dgm:pt>
    <dgm:pt modelId="{3F17123E-6869-4675-8A4A-5D5D8E62E5F7}" type="pres">
      <dgm:prSet presAssocID="{E7C8C97C-CBB9-4405-B33F-6D6C86D4EC15}" presName="linNode" presStyleCnt="0"/>
      <dgm:spPr/>
    </dgm:pt>
    <dgm:pt modelId="{466A9C04-E08F-4A7A-91F8-706E9DDAE6B7}" type="pres">
      <dgm:prSet presAssocID="{E7C8C97C-CBB9-4405-B33F-6D6C86D4EC15}" presName="parentShp" presStyleLbl="node1" presStyleIdx="4" presStyleCnt="6">
        <dgm:presLayoutVars>
          <dgm:bulletEnabled val="1"/>
        </dgm:presLayoutVars>
      </dgm:prSet>
      <dgm:spPr/>
    </dgm:pt>
    <dgm:pt modelId="{01639414-81A8-4938-90C0-D50A24B9516B}" type="pres">
      <dgm:prSet presAssocID="{E7C8C97C-CBB9-4405-B33F-6D6C86D4EC15}" presName="childShp" presStyleLbl="bgAccFollowNode1" presStyleIdx="4" presStyleCnt="6">
        <dgm:presLayoutVars>
          <dgm:bulletEnabled val="1"/>
        </dgm:presLayoutVars>
      </dgm:prSet>
      <dgm:spPr/>
    </dgm:pt>
    <dgm:pt modelId="{90C44563-4AD0-4BE7-A963-6AE99541195E}" type="pres">
      <dgm:prSet presAssocID="{E93D59F2-389A-4FEB-B95B-57EDA4D73DE9}" presName="spacing" presStyleCnt="0"/>
      <dgm:spPr/>
    </dgm:pt>
    <dgm:pt modelId="{67161BC5-30EB-4CD6-98C0-E7F2889FFD17}" type="pres">
      <dgm:prSet presAssocID="{E1F1A21D-52BC-46F6-9617-A819CC2A5C00}" presName="linNode" presStyleCnt="0"/>
      <dgm:spPr/>
    </dgm:pt>
    <dgm:pt modelId="{FA6BE226-3C39-4E08-BC83-5B83015D781C}" type="pres">
      <dgm:prSet presAssocID="{E1F1A21D-52BC-46F6-9617-A819CC2A5C00}" presName="parentShp" presStyleLbl="node1" presStyleIdx="5" presStyleCnt="6">
        <dgm:presLayoutVars>
          <dgm:bulletEnabled val="1"/>
        </dgm:presLayoutVars>
      </dgm:prSet>
      <dgm:spPr/>
    </dgm:pt>
    <dgm:pt modelId="{F4E8505A-10FE-40CD-AA5A-ACBE41D25696}" type="pres">
      <dgm:prSet presAssocID="{E1F1A21D-52BC-46F6-9617-A819CC2A5C00}" presName="childShp" presStyleLbl="bgAccFollowNode1" presStyleIdx="5" presStyleCnt="6">
        <dgm:presLayoutVars>
          <dgm:bulletEnabled val="1"/>
        </dgm:presLayoutVars>
      </dgm:prSet>
      <dgm:spPr/>
    </dgm:pt>
  </dgm:ptLst>
  <dgm:cxnLst>
    <dgm:cxn modelId="{30680401-2134-4835-B5AD-63EDC121F61C}" srcId="{E7C8C97C-CBB9-4405-B33F-6D6C86D4EC15}" destId="{F74E4A94-A067-4C12-AB2A-8D10AAD35C4F}" srcOrd="1" destOrd="0" parTransId="{1886BCDA-1711-4A8E-A2A9-0BF6496AD4E4}" sibTransId="{BCC76A38-D04E-46F3-8339-A33333834616}"/>
    <dgm:cxn modelId="{1C17E915-6B06-4E58-95DA-AB915A4421E7}" type="presOf" srcId="{A3E24DA3-A265-4FFB-A433-DAE31F8840FA}" destId="{A678683C-4A5D-4A02-8B62-E6B36E97067C}" srcOrd="0" destOrd="2" presId="urn:microsoft.com/office/officeart/2005/8/layout/vList6"/>
    <dgm:cxn modelId="{40252720-F50F-4401-B96C-AD97F5C409FC}" type="presOf" srcId="{2C201545-12C6-4FCE-93F5-3CFBA2253980}" destId="{01639414-81A8-4938-90C0-D50A24B9516B}" srcOrd="0" destOrd="2" presId="urn:microsoft.com/office/officeart/2005/8/layout/vList6"/>
    <dgm:cxn modelId="{7C76AC28-CCC5-4019-8A3E-4A21D0CCD3C2}" type="presOf" srcId="{DA22B5C3-5EEC-4E2F-A28D-FD2233747E35}" destId="{18B36C99-5607-400F-893E-686B767B24A8}" srcOrd="0" destOrd="1" presId="urn:microsoft.com/office/officeart/2005/8/layout/vList6"/>
    <dgm:cxn modelId="{A6C15F33-1C68-4689-A72A-2744099535F2}" srcId="{09449D3B-DA9C-4A48-945D-480630A2B5E4}" destId="{0F241755-107B-4C88-A914-F0F92929ABF0}" srcOrd="1" destOrd="0" parTransId="{E9F63B00-C41E-4867-A8FF-8D89637DD867}" sibTransId="{A8C9FA79-DAC6-4263-9E2F-9F0D05135C7D}"/>
    <dgm:cxn modelId="{03DE5433-56AE-45CD-AC63-27D4DA8EC129}" srcId="{E7C8C97C-CBB9-4405-B33F-6D6C86D4EC15}" destId="{48EFED01-54BD-4185-BCA0-50D17CEA4D84}" srcOrd="0" destOrd="0" parTransId="{E0795F50-4359-420B-B14D-9448917F7B04}" sibTransId="{B437588A-4447-4D6D-9B18-6001CD9ED1D1}"/>
    <dgm:cxn modelId="{47B55B35-819D-4CAE-86E8-275F6C7A6A00}" type="presOf" srcId="{155B6195-AE29-46F7-8D1E-F344C321903B}" destId="{267C1FCA-9CE7-40DA-AF4D-9AA12D1A5331}" srcOrd="0" destOrd="0" presId="urn:microsoft.com/office/officeart/2005/8/layout/vList6"/>
    <dgm:cxn modelId="{C3388540-F266-45C7-B644-AC5EF61DBD2E}" type="presOf" srcId="{4E3CBBAB-79C1-44BB-AA50-D454FCF6E2B9}" destId="{17DA0905-DBDF-4367-8BAA-391539F6DC4B}" srcOrd="0" destOrd="0" presId="urn:microsoft.com/office/officeart/2005/8/layout/vList6"/>
    <dgm:cxn modelId="{A021315E-027F-414B-8081-96517C770FCA}" srcId="{2685298F-2FE6-4E48-85B1-7CA062E9FABF}" destId="{EA7CDC4B-084E-41E8-B8F4-4FFAAECCC0AE}" srcOrd="2" destOrd="0" parTransId="{B07A757F-E8E7-48D6-9ADE-032EA1C4806D}" sibTransId="{76019482-BB2F-49C6-9090-121BD216CF47}"/>
    <dgm:cxn modelId="{F8B75C60-01AD-4435-AFCC-B4F6371AC4D3}" srcId="{2685298F-2FE6-4E48-85B1-7CA062E9FABF}" destId="{4E3CBBAB-79C1-44BB-AA50-D454FCF6E2B9}" srcOrd="1" destOrd="0" parTransId="{3247A8FD-9A56-4C4B-80DC-C28020DBECC3}" sibTransId="{AB5879EC-FD33-4C16-B0D8-E460612031A7}"/>
    <dgm:cxn modelId="{2302F567-C570-4987-B371-DF8EB4DE74B1}" type="presOf" srcId="{09449D3B-DA9C-4A48-945D-480630A2B5E4}" destId="{9223A943-5B1D-4DC0-8BE8-68251501488E}" srcOrd="0" destOrd="0" presId="urn:microsoft.com/office/officeart/2005/8/layout/vList6"/>
    <dgm:cxn modelId="{0F136148-96BA-4EB9-92E4-22D837CDFB7F}" srcId="{4E3CBBAB-79C1-44BB-AA50-D454FCF6E2B9}" destId="{C5F888C7-FB52-4D24-9054-5C6B0E7900A7}" srcOrd="0" destOrd="0" parTransId="{F6E3C6C1-4ED7-4F01-958B-A73B4392A7D7}" sibTransId="{4005B5DF-DBFC-43D8-8068-88F9197EAA8F}"/>
    <dgm:cxn modelId="{8F056968-4823-42F3-B69B-F518FCFF0A19}" srcId="{2685298F-2FE6-4E48-85B1-7CA062E9FABF}" destId="{E7C8C97C-CBB9-4405-B33F-6D6C86D4EC15}" srcOrd="4" destOrd="0" parTransId="{FC6D5567-E967-4753-A721-8122F0693952}" sibTransId="{E93D59F2-389A-4FEB-B95B-57EDA4D73DE9}"/>
    <dgm:cxn modelId="{85C91769-BA54-4072-A064-99D1208CC560}" srcId="{E1F1A21D-52BC-46F6-9617-A819CC2A5C00}" destId="{793A882D-8A60-4123-9AA8-93E019235CAD}" srcOrd="0" destOrd="0" parTransId="{61544021-065C-4F55-A2A2-20470F0CC0B3}" sibTransId="{A4FF63B4-4FAC-450B-BEB8-98F17B873EDE}"/>
    <dgm:cxn modelId="{C9F8664F-4100-4E16-8BC4-2B987D6CA555}" type="presOf" srcId="{CE8F49A3-A8C2-4993-B592-09E12259BB68}" destId="{C604E0D8-CE53-4F3D-A0F2-F47FC33F42DE}" srcOrd="0" destOrd="0" presId="urn:microsoft.com/office/officeart/2005/8/layout/vList6"/>
    <dgm:cxn modelId="{16BA4952-05F8-4570-8E29-9DFFA349E05E}" type="presOf" srcId="{59AFD7D6-7CB2-46A8-BC3C-C180A67C1A99}" destId="{A678683C-4A5D-4A02-8B62-E6B36E97067C}" srcOrd="0" destOrd="1" presId="urn:microsoft.com/office/officeart/2005/8/layout/vList6"/>
    <dgm:cxn modelId="{F4E97C7A-3C79-4AC1-8DFD-0E6EA5C7188C}" type="presOf" srcId="{0F241755-107B-4C88-A914-F0F92929ABF0}" destId="{267C1FCA-9CE7-40DA-AF4D-9AA12D1A5331}" srcOrd="0" destOrd="1" presId="urn:microsoft.com/office/officeart/2005/8/layout/vList6"/>
    <dgm:cxn modelId="{EEB4078B-D974-4835-8919-8B2BE21D8F48}" srcId="{CE8F49A3-A8C2-4993-B592-09E12259BB68}" destId="{DA22B5C3-5EEC-4E2F-A28D-FD2233747E35}" srcOrd="1" destOrd="0" parTransId="{C4CA4446-EDC7-428C-92D6-7FCFE47409D7}" sibTransId="{42B471F1-E05F-44ED-B977-FD6583D8CA3A}"/>
    <dgm:cxn modelId="{88334D8C-32BD-4C8E-9DD0-D89E47E1F054}" srcId="{2685298F-2FE6-4E48-85B1-7CA062E9FABF}" destId="{CE8F49A3-A8C2-4993-B592-09E12259BB68}" srcOrd="0" destOrd="0" parTransId="{A6F85D31-8C2F-428C-8EC9-C00EC0B0D822}" sibTransId="{D40A2E30-F971-4DCD-B5EA-FCFD8E93A6A7}"/>
    <dgm:cxn modelId="{82AE6F8E-8299-4814-8F0C-B0059F07B105}" type="presOf" srcId="{01A4DA63-96B4-439F-8676-A403505EC480}" destId="{5C894999-0F86-4896-98D9-F4662D3D7DDF}" srcOrd="0" destOrd="0" presId="urn:microsoft.com/office/officeart/2005/8/layout/vList6"/>
    <dgm:cxn modelId="{3F2A8C91-EF2C-4087-9A1A-4CB35F56845E}" type="presOf" srcId="{F74E4A94-A067-4C12-AB2A-8D10AAD35C4F}" destId="{01639414-81A8-4938-90C0-D50A24B9516B}" srcOrd="0" destOrd="1" presId="urn:microsoft.com/office/officeart/2005/8/layout/vList6"/>
    <dgm:cxn modelId="{78CFFA93-EA75-4EA9-94BD-9955370AA512}" srcId="{E1F1A21D-52BC-46F6-9617-A819CC2A5C00}" destId="{6C0CCF19-39F1-45DF-820C-F76A15548D0A}" srcOrd="1" destOrd="0" parTransId="{0770F510-4606-4BE5-B0A7-F6C40E93D37D}" sibTransId="{21F29870-2761-414B-BEDD-8102F573A541}"/>
    <dgm:cxn modelId="{D0D96E96-2FC4-4C9A-ABBE-410D2C4B6C2C}" srcId="{2685298F-2FE6-4E48-85B1-7CA062E9FABF}" destId="{E1F1A21D-52BC-46F6-9617-A819CC2A5C00}" srcOrd="5" destOrd="0" parTransId="{B02C8BE0-3C02-4792-BD7B-60E2FA1AF0C4}" sibTransId="{5497F7F5-AD1D-4830-8DA9-3BEE892EB07B}"/>
    <dgm:cxn modelId="{EA47B499-122C-430A-ABF6-F06E7AF1D496}" type="presOf" srcId="{E7C8C97C-CBB9-4405-B33F-6D6C86D4EC15}" destId="{466A9C04-E08F-4A7A-91F8-706E9DDAE6B7}" srcOrd="0" destOrd="0" presId="urn:microsoft.com/office/officeart/2005/8/layout/vList6"/>
    <dgm:cxn modelId="{E88643A4-23F8-4BC2-9B67-158BE9975375}" srcId="{EA7CDC4B-084E-41E8-B8F4-4FFAAECCC0AE}" destId="{01A4DA63-96B4-439F-8676-A403505EC480}" srcOrd="0" destOrd="0" parTransId="{A882EC2C-2D49-46B0-8A05-88A4AC7B66AA}" sibTransId="{E06DE1B8-3597-49B2-8764-01761F8C8E90}"/>
    <dgm:cxn modelId="{F545EEA5-5422-4E08-9DED-A87101B302F7}" type="presOf" srcId="{8795BFC6-2EEC-443B-8854-9127E2B6F738}" destId="{F4E8505A-10FE-40CD-AA5A-ACBE41D25696}" srcOrd="0" destOrd="2" presId="urn:microsoft.com/office/officeart/2005/8/layout/vList6"/>
    <dgm:cxn modelId="{28399DA6-0EC0-436F-A190-60F9B77B0E17}" srcId="{E7C8C97C-CBB9-4405-B33F-6D6C86D4EC15}" destId="{2C201545-12C6-4FCE-93F5-3CFBA2253980}" srcOrd="2" destOrd="0" parTransId="{ADBA96BD-F894-4AC6-ABFC-10E152B3E127}" sibTransId="{1E6506A9-80EB-4B4D-ADC5-0906629B8AF7}"/>
    <dgm:cxn modelId="{BB0688BF-B2A4-4F67-ACF4-F8D342786F59}" type="presOf" srcId="{C34DAD38-8DC6-495D-87E7-2FFBB1A6D40E}" destId="{18B36C99-5607-400F-893E-686B767B24A8}" srcOrd="0" destOrd="0" presId="urn:microsoft.com/office/officeart/2005/8/layout/vList6"/>
    <dgm:cxn modelId="{FE589FC1-CE1C-4064-84B6-8BECFF74D9C6}" srcId="{E1F1A21D-52BC-46F6-9617-A819CC2A5C00}" destId="{8795BFC6-2EEC-443B-8854-9127E2B6F738}" srcOrd="2" destOrd="0" parTransId="{16A0CC9E-776C-4742-8CBA-1C0FF1249325}" sibTransId="{B216C02F-97D3-4E96-9F73-12D32EAE6B25}"/>
    <dgm:cxn modelId="{5310DEC9-DB0A-4EBB-A57C-5B0C34637EC4}" type="presOf" srcId="{793A882D-8A60-4123-9AA8-93E019235CAD}" destId="{F4E8505A-10FE-40CD-AA5A-ACBE41D25696}" srcOrd="0" destOrd="0" presId="urn:microsoft.com/office/officeart/2005/8/layout/vList6"/>
    <dgm:cxn modelId="{9DC5E3CB-795F-4734-BD28-B8607EA80EBD}" srcId="{09449D3B-DA9C-4A48-945D-480630A2B5E4}" destId="{155B6195-AE29-46F7-8D1E-F344C321903B}" srcOrd="0" destOrd="0" parTransId="{9567B1DA-8FC4-4FD9-A913-72FA916B2AF6}" sibTransId="{5BF450D4-7178-440D-96AA-1CCC9F4FAF64}"/>
    <dgm:cxn modelId="{738DB2D3-53F3-44D9-8DD5-8CC53BDD7584}" srcId="{CE8F49A3-A8C2-4993-B592-09E12259BB68}" destId="{C34DAD38-8DC6-495D-87E7-2FFBB1A6D40E}" srcOrd="0" destOrd="0" parTransId="{89D1DAA7-D068-4115-B03C-E658921BA7B3}" sibTransId="{86AB0BF0-2935-484B-9FAE-8583A4CF7650}"/>
    <dgm:cxn modelId="{FBAFB4D9-A8B8-4256-B089-E316F990A918}" srcId="{4E3CBBAB-79C1-44BB-AA50-D454FCF6E2B9}" destId="{A3E24DA3-A265-4FFB-A433-DAE31F8840FA}" srcOrd="2" destOrd="0" parTransId="{DFB9FA8F-C8DD-4938-B417-88439BC13B80}" sibTransId="{9B77EF92-D824-4CC8-A761-F4FB558B96C3}"/>
    <dgm:cxn modelId="{E5DDC6DB-10B1-4C9A-9F39-27F9E5AC3D4B}" type="presOf" srcId="{2685298F-2FE6-4E48-85B1-7CA062E9FABF}" destId="{D3BED980-CE3B-47D6-8DAC-FF757DDD1BCD}" srcOrd="0" destOrd="0" presId="urn:microsoft.com/office/officeart/2005/8/layout/vList6"/>
    <dgm:cxn modelId="{DE5DEAE4-0C34-4A3B-9503-A27BB021D84C}" srcId="{2685298F-2FE6-4E48-85B1-7CA062E9FABF}" destId="{09449D3B-DA9C-4A48-945D-480630A2B5E4}" srcOrd="3" destOrd="0" parTransId="{44EB04B5-C283-4D8B-9F73-35DFD5B6DD2C}" sibTransId="{5521192A-FC4C-4CFF-A8CB-E40BF9382121}"/>
    <dgm:cxn modelId="{90B72FE5-6D9B-4F3F-BC33-79763DB99FE9}" srcId="{EA7CDC4B-084E-41E8-B8F4-4FFAAECCC0AE}" destId="{C1639F5D-ADB3-4CF0-BE73-524EDA2899A0}" srcOrd="1" destOrd="0" parTransId="{6225EC57-557C-4409-8AA6-093B2181DFF4}" sibTransId="{143DBC1C-6ADB-4625-9289-6C05A7236FF2}"/>
    <dgm:cxn modelId="{8F9D9BE5-EC1F-4803-B32C-DA450FA0A1A9}" type="presOf" srcId="{EA7CDC4B-084E-41E8-B8F4-4FFAAECCC0AE}" destId="{985AD254-571E-4C9E-A812-377E03E3876E}" srcOrd="0" destOrd="0" presId="urn:microsoft.com/office/officeart/2005/8/layout/vList6"/>
    <dgm:cxn modelId="{BBE6ABE9-1424-4B7D-A3A0-2E78CCCDD2FF}" srcId="{4E3CBBAB-79C1-44BB-AA50-D454FCF6E2B9}" destId="{59AFD7D6-7CB2-46A8-BC3C-C180A67C1A99}" srcOrd="1" destOrd="0" parTransId="{37D0695E-184B-49EC-A468-21F7476AD8D1}" sibTransId="{FB0D77E8-5F37-46A6-A12A-1D5F84107F2A}"/>
    <dgm:cxn modelId="{B99EDCE9-499F-4F4C-82E7-5A8262F17244}" type="presOf" srcId="{E1F1A21D-52BC-46F6-9617-A819CC2A5C00}" destId="{FA6BE226-3C39-4E08-BC83-5B83015D781C}" srcOrd="0" destOrd="0" presId="urn:microsoft.com/office/officeart/2005/8/layout/vList6"/>
    <dgm:cxn modelId="{B35D2EEA-CFC7-4E77-B419-DC969EF737B3}" type="presOf" srcId="{6C0CCF19-39F1-45DF-820C-F76A15548D0A}" destId="{F4E8505A-10FE-40CD-AA5A-ACBE41D25696}" srcOrd="0" destOrd="1" presId="urn:microsoft.com/office/officeart/2005/8/layout/vList6"/>
    <dgm:cxn modelId="{3D722DEB-4767-4CAA-8ABA-A4C851E1A681}" type="presOf" srcId="{48EFED01-54BD-4185-BCA0-50D17CEA4D84}" destId="{01639414-81A8-4938-90C0-D50A24B9516B}" srcOrd="0" destOrd="0" presId="urn:microsoft.com/office/officeart/2005/8/layout/vList6"/>
    <dgm:cxn modelId="{542E16F7-B180-425E-B750-35860315F3A2}" type="presOf" srcId="{C5F888C7-FB52-4D24-9054-5C6B0E7900A7}" destId="{A678683C-4A5D-4A02-8B62-E6B36E97067C}" srcOrd="0" destOrd="0" presId="urn:microsoft.com/office/officeart/2005/8/layout/vList6"/>
    <dgm:cxn modelId="{CA2AF7F8-B21D-478F-B9BD-B6398FB49DB3}" type="presOf" srcId="{C1639F5D-ADB3-4CF0-BE73-524EDA2899A0}" destId="{5C894999-0F86-4896-98D9-F4662D3D7DDF}" srcOrd="0" destOrd="1" presId="urn:microsoft.com/office/officeart/2005/8/layout/vList6"/>
    <dgm:cxn modelId="{E8D8CCA9-FB66-445C-A23B-5F4452B706B2}" type="presParOf" srcId="{D3BED980-CE3B-47D6-8DAC-FF757DDD1BCD}" destId="{60250D8B-7CF5-40F8-A509-34E2C29090BF}" srcOrd="0" destOrd="0" presId="urn:microsoft.com/office/officeart/2005/8/layout/vList6"/>
    <dgm:cxn modelId="{44572F86-F001-4171-A3C1-A1C6C142C8AB}" type="presParOf" srcId="{60250D8B-7CF5-40F8-A509-34E2C29090BF}" destId="{C604E0D8-CE53-4F3D-A0F2-F47FC33F42DE}" srcOrd="0" destOrd="0" presId="urn:microsoft.com/office/officeart/2005/8/layout/vList6"/>
    <dgm:cxn modelId="{2FE5EE88-1BEB-49BF-9B3D-8E3B0191B76D}" type="presParOf" srcId="{60250D8B-7CF5-40F8-A509-34E2C29090BF}" destId="{18B36C99-5607-400F-893E-686B767B24A8}" srcOrd="1" destOrd="0" presId="urn:microsoft.com/office/officeart/2005/8/layout/vList6"/>
    <dgm:cxn modelId="{7E8735BA-CB41-4E08-915D-4AF015C41847}" type="presParOf" srcId="{D3BED980-CE3B-47D6-8DAC-FF757DDD1BCD}" destId="{304732B4-E4E6-44E7-8C9D-586F508DBC13}" srcOrd="1" destOrd="0" presId="urn:microsoft.com/office/officeart/2005/8/layout/vList6"/>
    <dgm:cxn modelId="{7D7A4A7E-3C63-4FB7-B20C-FABA7E5FCBF9}" type="presParOf" srcId="{D3BED980-CE3B-47D6-8DAC-FF757DDD1BCD}" destId="{448CDD3B-A32C-4AF0-B6DC-5FE07CDBB3CF}" srcOrd="2" destOrd="0" presId="urn:microsoft.com/office/officeart/2005/8/layout/vList6"/>
    <dgm:cxn modelId="{316987A5-CCDF-48E6-A9F1-F13993BFE3D2}" type="presParOf" srcId="{448CDD3B-A32C-4AF0-B6DC-5FE07CDBB3CF}" destId="{17DA0905-DBDF-4367-8BAA-391539F6DC4B}" srcOrd="0" destOrd="0" presId="urn:microsoft.com/office/officeart/2005/8/layout/vList6"/>
    <dgm:cxn modelId="{9ED43960-AC4F-43AF-A7EB-D7C2ABCBFA98}" type="presParOf" srcId="{448CDD3B-A32C-4AF0-B6DC-5FE07CDBB3CF}" destId="{A678683C-4A5D-4A02-8B62-E6B36E97067C}" srcOrd="1" destOrd="0" presId="urn:microsoft.com/office/officeart/2005/8/layout/vList6"/>
    <dgm:cxn modelId="{FC1368E7-E159-4F1F-9F96-4190EED0A1D9}" type="presParOf" srcId="{D3BED980-CE3B-47D6-8DAC-FF757DDD1BCD}" destId="{B8A9A8A1-A17F-4361-A2FE-FBE205B43C7C}" srcOrd="3" destOrd="0" presId="urn:microsoft.com/office/officeart/2005/8/layout/vList6"/>
    <dgm:cxn modelId="{2D5D92F7-F4E4-4661-B445-CBDB94F05BE8}" type="presParOf" srcId="{D3BED980-CE3B-47D6-8DAC-FF757DDD1BCD}" destId="{14E5F3F2-A94C-4E32-A8EF-E114F7C5CF3D}" srcOrd="4" destOrd="0" presId="urn:microsoft.com/office/officeart/2005/8/layout/vList6"/>
    <dgm:cxn modelId="{520A6D9A-3BD1-447A-BA98-D59C0B9CBABD}" type="presParOf" srcId="{14E5F3F2-A94C-4E32-A8EF-E114F7C5CF3D}" destId="{985AD254-571E-4C9E-A812-377E03E3876E}" srcOrd="0" destOrd="0" presId="urn:microsoft.com/office/officeart/2005/8/layout/vList6"/>
    <dgm:cxn modelId="{08C70142-CB49-48E7-AFD2-8CE52B3B781F}" type="presParOf" srcId="{14E5F3F2-A94C-4E32-A8EF-E114F7C5CF3D}" destId="{5C894999-0F86-4896-98D9-F4662D3D7DDF}" srcOrd="1" destOrd="0" presId="urn:microsoft.com/office/officeart/2005/8/layout/vList6"/>
    <dgm:cxn modelId="{9279AF23-834C-4FF0-A8A4-9DBA6BF116F9}" type="presParOf" srcId="{D3BED980-CE3B-47D6-8DAC-FF757DDD1BCD}" destId="{5875A42E-3145-4A5D-ADEB-E3CA80AFEA01}" srcOrd="5" destOrd="0" presId="urn:microsoft.com/office/officeart/2005/8/layout/vList6"/>
    <dgm:cxn modelId="{CC0810C1-0700-433F-B68F-CC31045E2B9F}" type="presParOf" srcId="{D3BED980-CE3B-47D6-8DAC-FF757DDD1BCD}" destId="{31C416B9-A2C4-4395-89D9-C6FA8F21ED1A}" srcOrd="6" destOrd="0" presId="urn:microsoft.com/office/officeart/2005/8/layout/vList6"/>
    <dgm:cxn modelId="{8FA0AF13-19F9-4521-8871-D898EF1250A3}" type="presParOf" srcId="{31C416B9-A2C4-4395-89D9-C6FA8F21ED1A}" destId="{9223A943-5B1D-4DC0-8BE8-68251501488E}" srcOrd="0" destOrd="0" presId="urn:microsoft.com/office/officeart/2005/8/layout/vList6"/>
    <dgm:cxn modelId="{C9932D3F-E9D0-45C5-812C-6F89212099B2}" type="presParOf" srcId="{31C416B9-A2C4-4395-89D9-C6FA8F21ED1A}" destId="{267C1FCA-9CE7-40DA-AF4D-9AA12D1A5331}" srcOrd="1" destOrd="0" presId="urn:microsoft.com/office/officeart/2005/8/layout/vList6"/>
    <dgm:cxn modelId="{D464D4C2-E78E-49F0-8A53-34AE37B4DB9F}" type="presParOf" srcId="{D3BED980-CE3B-47D6-8DAC-FF757DDD1BCD}" destId="{39C8BAE1-EBD9-4EA6-B2E1-DC11BC6D199A}" srcOrd="7" destOrd="0" presId="urn:microsoft.com/office/officeart/2005/8/layout/vList6"/>
    <dgm:cxn modelId="{D08ADC8C-9C06-4AFC-8C18-A38E901011F2}" type="presParOf" srcId="{D3BED980-CE3B-47D6-8DAC-FF757DDD1BCD}" destId="{3F17123E-6869-4675-8A4A-5D5D8E62E5F7}" srcOrd="8" destOrd="0" presId="urn:microsoft.com/office/officeart/2005/8/layout/vList6"/>
    <dgm:cxn modelId="{5DD2C4CF-2BD8-44F5-9C1A-78B3E5BB0411}" type="presParOf" srcId="{3F17123E-6869-4675-8A4A-5D5D8E62E5F7}" destId="{466A9C04-E08F-4A7A-91F8-706E9DDAE6B7}" srcOrd="0" destOrd="0" presId="urn:microsoft.com/office/officeart/2005/8/layout/vList6"/>
    <dgm:cxn modelId="{57A4A716-1CBD-4843-8435-1BE0A39F1B91}" type="presParOf" srcId="{3F17123E-6869-4675-8A4A-5D5D8E62E5F7}" destId="{01639414-81A8-4938-90C0-D50A24B9516B}" srcOrd="1" destOrd="0" presId="urn:microsoft.com/office/officeart/2005/8/layout/vList6"/>
    <dgm:cxn modelId="{D04DDD63-B97D-4C96-92D4-0B0DDA7D0678}" type="presParOf" srcId="{D3BED980-CE3B-47D6-8DAC-FF757DDD1BCD}" destId="{90C44563-4AD0-4BE7-A963-6AE99541195E}" srcOrd="9" destOrd="0" presId="urn:microsoft.com/office/officeart/2005/8/layout/vList6"/>
    <dgm:cxn modelId="{2D27DC2D-02DE-4E22-B55F-56EC03A49BFE}" type="presParOf" srcId="{D3BED980-CE3B-47D6-8DAC-FF757DDD1BCD}" destId="{67161BC5-30EB-4CD6-98C0-E7F2889FFD17}" srcOrd="10" destOrd="0" presId="urn:microsoft.com/office/officeart/2005/8/layout/vList6"/>
    <dgm:cxn modelId="{3DF5580C-F6C3-4D7A-A4C0-5BF87AEBAC50}" type="presParOf" srcId="{67161BC5-30EB-4CD6-98C0-E7F2889FFD17}" destId="{FA6BE226-3C39-4E08-BC83-5B83015D781C}" srcOrd="0" destOrd="0" presId="urn:microsoft.com/office/officeart/2005/8/layout/vList6"/>
    <dgm:cxn modelId="{2B8C98D5-FA3B-4836-A026-F89AA31783C7}" type="presParOf" srcId="{67161BC5-30EB-4CD6-98C0-E7F2889FFD17}" destId="{F4E8505A-10FE-40CD-AA5A-ACBE41D25696}" srcOrd="1" destOrd="0" presId="urn:microsoft.com/office/officeart/2005/8/layout/vList6"/>
  </dgm:cxnLst>
  <dgm:bg/>
  <dgm:whole/>
  <dgm:extLst>
    <a:ext uri="http://schemas.microsoft.com/office/drawing/2008/diagram">
      <dsp:dataModelExt xmlns:dsp="http://schemas.microsoft.com/office/drawing/2008/diagram" relId="rId46"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855654BF-2623-41C6-A48C-46696D1FD961}" type="doc">
      <dgm:prSet loTypeId="urn:microsoft.com/office/officeart/2005/8/layout/vList5" loCatId="list" qsTypeId="urn:microsoft.com/office/officeart/2005/8/quickstyle/simple1" qsCatId="simple" csTypeId="urn:microsoft.com/office/officeart/2005/8/colors/accent0_1" csCatId="mainScheme" phldr="1"/>
      <dgm:spPr/>
      <dgm:t>
        <a:bodyPr/>
        <a:lstStyle/>
        <a:p>
          <a:endParaRPr lang="en-GB"/>
        </a:p>
      </dgm:t>
    </dgm:pt>
    <dgm:pt modelId="{347A1EB2-6912-4DF9-A809-0D5A900D1E63}">
      <dgm:prSet phldrT="[Text]" custT="1"/>
      <dgm:spPr/>
      <dgm:t>
        <a:bodyPr/>
        <a:lstStyle/>
        <a:p>
          <a:pPr>
            <a:buNone/>
          </a:pPr>
          <a:r>
            <a:rPr lang="en-GB" sz="1100">
              <a:latin typeface="Arial" panose="020B0604020202020204" pitchFamily="34" charset="0"/>
              <a:cs typeface="Arial" panose="020B0604020202020204" pitchFamily="34" charset="0"/>
            </a:rPr>
            <a:t>ThinkNinja</a:t>
          </a:r>
        </a:p>
      </dgm:t>
    </dgm:pt>
    <dgm:pt modelId="{A2443CBA-9C99-4C0C-94EA-6D8B0867AA6A}" type="parTrans" cxnId="{8072637C-BA37-4BB2-AD1B-63FC1AB067AB}">
      <dgm:prSet/>
      <dgm:spPr/>
      <dgm:t>
        <a:bodyPr/>
        <a:lstStyle/>
        <a:p>
          <a:endParaRPr lang="en-GB"/>
        </a:p>
      </dgm:t>
    </dgm:pt>
    <dgm:pt modelId="{8F530024-1226-4033-8D77-152D8EC357C7}" type="sibTrans" cxnId="{8072637C-BA37-4BB2-AD1B-63FC1AB067AB}">
      <dgm:prSet/>
      <dgm:spPr/>
      <dgm:t>
        <a:bodyPr/>
        <a:lstStyle/>
        <a:p>
          <a:endParaRPr lang="en-GB"/>
        </a:p>
      </dgm:t>
    </dgm:pt>
    <dgm:pt modelId="{A31C3993-4CE5-458B-AC91-5E11826077FB}">
      <dgm:prSet phldrT="[Text]" custT="1"/>
      <dgm:spPr/>
      <dgm:t>
        <a:bodyPr/>
        <a:lstStyle/>
        <a:p>
          <a:r>
            <a:rPr lang="en-GB" sz="1100">
              <a:latin typeface="Arial" panose="020B0604020202020204" pitchFamily="34" charset="0"/>
              <a:cs typeface="Arial" panose="020B0604020202020204" pitchFamily="34" charset="0"/>
            </a:rPr>
            <a:t>Used in the treatment of anxiety and depression</a:t>
          </a:r>
        </a:p>
      </dgm:t>
    </dgm:pt>
    <dgm:pt modelId="{428A8E79-676F-4782-87A8-13D9A9E25E1A}" type="parTrans" cxnId="{B082247C-0D49-4D39-8954-813E131C7450}">
      <dgm:prSet/>
      <dgm:spPr/>
      <dgm:t>
        <a:bodyPr/>
        <a:lstStyle/>
        <a:p>
          <a:endParaRPr lang="en-GB"/>
        </a:p>
      </dgm:t>
    </dgm:pt>
    <dgm:pt modelId="{C8DF9F6D-2A6D-4CB8-95FE-27593C0A72FB}" type="sibTrans" cxnId="{B082247C-0D49-4D39-8954-813E131C7450}">
      <dgm:prSet/>
      <dgm:spPr/>
      <dgm:t>
        <a:bodyPr/>
        <a:lstStyle/>
        <a:p>
          <a:endParaRPr lang="en-GB"/>
        </a:p>
      </dgm:t>
    </dgm:pt>
    <dgm:pt modelId="{22DB222B-4445-4E80-832C-6BD2A2BFEADA}">
      <dgm:prSet phldrT="[Text]" custT="1"/>
      <dgm:spPr/>
      <dgm:t>
        <a:bodyPr/>
        <a:lstStyle/>
        <a:p>
          <a:pPr>
            <a:buNone/>
          </a:pPr>
          <a:r>
            <a:rPr lang="en-GB" sz="1100">
              <a:latin typeface="Arial" panose="020B0604020202020204" pitchFamily="34" charset="0"/>
              <a:cs typeface="Arial" panose="020B0604020202020204" pitchFamily="34" charset="0"/>
            </a:rPr>
            <a:t>Clear Fear &amp; BlueIce</a:t>
          </a:r>
        </a:p>
      </dgm:t>
    </dgm:pt>
    <dgm:pt modelId="{8F1991D5-553C-4F9F-A663-824A0B3DF72F}" type="parTrans" cxnId="{70999402-C251-4686-A1BD-E8A09BDAB38B}">
      <dgm:prSet/>
      <dgm:spPr/>
      <dgm:t>
        <a:bodyPr/>
        <a:lstStyle/>
        <a:p>
          <a:endParaRPr lang="en-GB"/>
        </a:p>
      </dgm:t>
    </dgm:pt>
    <dgm:pt modelId="{BBD763B0-1E8B-4DE4-B17F-D9EDA5B8B8A2}" type="sibTrans" cxnId="{70999402-C251-4686-A1BD-E8A09BDAB38B}">
      <dgm:prSet/>
      <dgm:spPr/>
      <dgm:t>
        <a:bodyPr/>
        <a:lstStyle/>
        <a:p>
          <a:endParaRPr lang="en-GB"/>
        </a:p>
      </dgm:t>
    </dgm:pt>
    <dgm:pt modelId="{0122AAF2-C372-4E5B-B311-9C5A0FC51C43}">
      <dgm:prSet phldrT="[Text]" custT="1"/>
      <dgm:spPr/>
      <dgm:t>
        <a:bodyPr/>
        <a:lstStyle/>
        <a:p>
          <a:r>
            <a:rPr lang="en-GB" sz="1100">
              <a:latin typeface="Arial" panose="020B0604020202020204" pitchFamily="34" charset="0"/>
              <a:cs typeface="Arial" panose="020B0604020202020204" pitchFamily="34" charset="0"/>
            </a:rPr>
            <a:t>Application</a:t>
          </a:r>
        </a:p>
      </dgm:t>
    </dgm:pt>
    <dgm:pt modelId="{C5DA311E-D3C4-4E5F-87A8-AA0A625A785A}" type="parTrans" cxnId="{84EE278F-378A-41D3-8CCD-867205005547}">
      <dgm:prSet/>
      <dgm:spPr/>
      <dgm:t>
        <a:bodyPr/>
        <a:lstStyle/>
        <a:p>
          <a:endParaRPr lang="en-GB"/>
        </a:p>
      </dgm:t>
    </dgm:pt>
    <dgm:pt modelId="{2D25A833-0B4C-4AA2-A192-A67700645E8B}" type="sibTrans" cxnId="{84EE278F-378A-41D3-8CCD-867205005547}">
      <dgm:prSet/>
      <dgm:spPr/>
      <dgm:t>
        <a:bodyPr/>
        <a:lstStyle/>
        <a:p>
          <a:endParaRPr lang="en-GB"/>
        </a:p>
      </dgm:t>
    </dgm:pt>
    <dgm:pt modelId="{8488E171-6668-4AFA-9396-E01F5E479158}">
      <dgm:prSet phldrT="[Text]" custT="1"/>
      <dgm:spPr/>
      <dgm:t>
        <a:bodyPr/>
        <a:lstStyle/>
        <a:p>
          <a:r>
            <a:rPr lang="en-GB" sz="1100">
              <a:latin typeface="Arial" panose="020B0604020202020204" pitchFamily="34" charset="0"/>
              <a:cs typeface="Arial" panose="020B0604020202020204" pitchFamily="34" charset="0"/>
            </a:rPr>
            <a:t>Kooth</a:t>
          </a:r>
        </a:p>
      </dgm:t>
    </dgm:pt>
    <dgm:pt modelId="{D4C4B5AB-A74E-416F-AB3E-5BFD83B22A1F}" type="parTrans" cxnId="{11BA4AB0-0A5D-4C0D-B264-5F4FFA791875}">
      <dgm:prSet/>
      <dgm:spPr/>
      <dgm:t>
        <a:bodyPr/>
        <a:lstStyle/>
        <a:p>
          <a:endParaRPr lang="en-GB"/>
        </a:p>
      </dgm:t>
    </dgm:pt>
    <dgm:pt modelId="{52D3EEA6-CC5A-44FB-AC4F-54F20E33F3EA}" type="sibTrans" cxnId="{11BA4AB0-0A5D-4C0D-B264-5F4FFA791875}">
      <dgm:prSet/>
      <dgm:spPr/>
      <dgm:t>
        <a:bodyPr/>
        <a:lstStyle/>
        <a:p>
          <a:endParaRPr lang="en-GB"/>
        </a:p>
      </dgm:t>
    </dgm:pt>
    <dgm:pt modelId="{DBFB9A87-6295-4270-B9F6-6F243854BE25}">
      <dgm:prSet phldrT="[Text]" custT="1"/>
      <dgm:spPr/>
      <dgm:t>
        <a:bodyPr/>
        <a:lstStyle/>
        <a:p>
          <a:r>
            <a:rPr lang="en-GB" sz="1100">
              <a:latin typeface="Arial" panose="020B0604020202020204" pitchFamily="34" charset="0"/>
              <a:cs typeface="Arial" panose="020B0604020202020204" pitchFamily="34" charset="0"/>
            </a:rPr>
            <a:t>Various activities for managing stress, anxiety and depression</a:t>
          </a:r>
        </a:p>
      </dgm:t>
    </dgm:pt>
    <dgm:pt modelId="{3470D376-4649-4F8B-A06B-2048A9152014}" type="parTrans" cxnId="{CB365FB1-EE88-4F78-9561-CD58C2634B9A}">
      <dgm:prSet/>
      <dgm:spPr/>
      <dgm:t>
        <a:bodyPr/>
        <a:lstStyle/>
        <a:p>
          <a:endParaRPr lang="en-GB"/>
        </a:p>
      </dgm:t>
    </dgm:pt>
    <dgm:pt modelId="{3F5EEA95-139B-4FD3-8A8B-6549AF6AA1DD}" type="sibTrans" cxnId="{CB365FB1-EE88-4F78-9561-CD58C2634B9A}">
      <dgm:prSet/>
      <dgm:spPr/>
      <dgm:t>
        <a:bodyPr/>
        <a:lstStyle/>
        <a:p>
          <a:endParaRPr lang="en-GB"/>
        </a:p>
      </dgm:t>
    </dgm:pt>
    <dgm:pt modelId="{74DD91F4-3986-4EB4-9F24-E1B68FBE137E}">
      <dgm:prSet phldrT="[Text]" custT="1"/>
      <dgm:spPr/>
      <dgm:t>
        <a:bodyPr/>
        <a:lstStyle/>
        <a:p>
          <a:pPr>
            <a:buNone/>
          </a:pPr>
          <a:r>
            <a:rPr lang="en-GB" sz="1100">
              <a:latin typeface="Arial" panose="020B0604020202020204" pitchFamily="34" charset="0"/>
              <a:cs typeface="Arial" panose="020B0604020202020204" pitchFamily="34" charset="0"/>
            </a:rPr>
            <a:t>Application</a:t>
          </a:r>
        </a:p>
      </dgm:t>
    </dgm:pt>
    <dgm:pt modelId="{A391DD51-0CEC-4EEF-BACF-F150A652908B}" type="parTrans" cxnId="{63CED860-5AE0-4C26-830A-2B113559CF63}">
      <dgm:prSet/>
      <dgm:spPr/>
      <dgm:t>
        <a:bodyPr/>
        <a:lstStyle/>
        <a:p>
          <a:endParaRPr lang="en-GB"/>
        </a:p>
      </dgm:t>
    </dgm:pt>
    <dgm:pt modelId="{EA459BEE-D8D3-49DA-8B6A-80CC2020FEF6}" type="sibTrans" cxnId="{63CED860-5AE0-4C26-830A-2B113559CF63}">
      <dgm:prSet/>
      <dgm:spPr/>
      <dgm:t>
        <a:bodyPr/>
        <a:lstStyle/>
        <a:p>
          <a:endParaRPr lang="en-GB"/>
        </a:p>
      </dgm:t>
    </dgm:pt>
    <dgm:pt modelId="{83986A5C-06E4-4CF2-872E-2E0FE82FF586}">
      <dgm:prSet phldrT="[Text]" custT="1"/>
      <dgm:spPr/>
      <dgm:t>
        <a:bodyPr/>
        <a:lstStyle/>
        <a:p>
          <a:pPr>
            <a:buNone/>
          </a:pPr>
          <a:r>
            <a:rPr lang="en-GB" sz="1100">
              <a:latin typeface="Arial" panose="020B0604020202020204" pitchFamily="34" charset="0"/>
              <a:cs typeface="Arial" panose="020B0604020202020204" pitchFamily="34" charset="0"/>
            </a:rPr>
            <a:t>For mental health education </a:t>
          </a:r>
        </a:p>
      </dgm:t>
    </dgm:pt>
    <dgm:pt modelId="{892B5DFD-FFE0-48FB-A8D3-0670B7C6AED9}" type="parTrans" cxnId="{6AAEA00C-8212-43BE-B002-D7FA1EF33A1B}">
      <dgm:prSet/>
      <dgm:spPr/>
      <dgm:t>
        <a:bodyPr/>
        <a:lstStyle/>
        <a:p>
          <a:endParaRPr lang="en-GB"/>
        </a:p>
      </dgm:t>
    </dgm:pt>
    <dgm:pt modelId="{CE4863D6-E28C-460A-AA14-695D49318DA6}" type="sibTrans" cxnId="{6AAEA00C-8212-43BE-B002-D7FA1EF33A1B}">
      <dgm:prSet/>
      <dgm:spPr/>
      <dgm:t>
        <a:bodyPr/>
        <a:lstStyle/>
        <a:p>
          <a:endParaRPr lang="en-GB"/>
        </a:p>
      </dgm:t>
    </dgm:pt>
    <dgm:pt modelId="{1B91395F-2426-4D44-8A23-F9DB98D8069D}">
      <dgm:prSet phldrT="[Text]" custT="1"/>
      <dgm:spPr/>
      <dgm:t>
        <a:bodyPr/>
        <a:lstStyle/>
        <a:p>
          <a:r>
            <a:rPr lang="en-GB" sz="1100">
              <a:latin typeface="Arial" panose="020B0604020202020204" pitchFamily="34" charset="0"/>
              <a:cs typeface="Arial" panose="020B0604020202020204" pitchFamily="34" charset="0"/>
            </a:rPr>
            <a:t>Used in the treatment of anxiety  and self-harm</a:t>
          </a:r>
        </a:p>
      </dgm:t>
    </dgm:pt>
    <dgm:pt modelId="{14905B1E-FFD6-418D-903F-769BC34EEAAA}" type="parTrans" cxnId="{1F8AD9F8-2F93-4B0D-B9D5-FE147F439833}">
      <dgm:prSet/>
      <dgm:spPr/>
      <dgm:t>
        <a:bodyPr/>
        <a:lstStyle/>
        <a:p>
          <a:endParaRPr lang="en-GB"/>
        </a:p>
      </dgm:t>
    </dgm:pt>
    <dgm:pt modelId="{18E231AF-B426-4EBA-B3C6-A5D35E784A23}" type="sibTrans" cxnId="{1F8AD9F8-2F93-4B0D-B9D5-FE147F439833}">
      <dgm:prSet/>
      <dgm:spPr/>
      <dgm:t>
        <a:bodyPr/>
        <a:lstStyle/>
        <a:p>
          <a:endParaRPr lang="en-GB"/>
        </a:p>
      </dgm:t>
    </dgm:pt>
    <dgm:pt modelId="{2EF96C7D-FEC8-4A48-B2DB-B9129CBA4816}">
      <dgm:prSet phldrT="[Text]" custT="1"/>
      <dgm:spPr/>
      <dgm:t>
        <a:bodyPr/>
        <a:lstStyle/>
        <a:p>
          <a:r>
            <a:rPr lang="en-GB" sz="1100">
              <a:latin typeface="Arial" panose="020B0604020202020204" pitchFamily="34" charset="0"/>
              <a:cs typeface="Arial" panose="020B0604020202020204" pitchFamily="34" charset="0"/>
            </a:rPr>
            <a:t>Application</a:t>
          </a:r>
        </a:p>
      </dgm:t>
    </dgm:pt>
    <dgm:pt modelId="{9E2C721B-6F42-4B9B-A778-BA3D34D7E517}" type="parTrans" cxnId="{C67605EB-232D-4D44-ACA5-F71503EA978E}">
      <dgm:prSet/>
      <dgm:spPr/>
      <dgm:t>
        <a:bodyPr/>
        <a:lstStyle/>
        <a:p>
          <a:endParaRPr lang="en-GB"/>
        </a:p>
      </dgm:t>
    </dgm:pt>
    <dgm:pt modelId="{D7707D63-6A45-440B-B733-CCCF546DAD61}" type="sibTrans" cxnId="{C67605EB-232D-4D44-ACA5-F71503EA978E}">
      <dgm:prSet/>
      <dgm:spPr/>
      <dgm:t>
        <a:bodyPr/>
        <a:lstStyle/>
        <a:p>
          <a:endParaRPr lang="en-GB"/>
        </a:p>
      </dgm:t>
    </dgm:pt>
    <dgm:pt modelId="{65EE03C6-F61C-4778-995A-934445558EAD}">
      <dgm:prSet phldrT="[Text]" custT="1"/>
      <dgm:spPr/>
      <dgm:t>
        <a:bodyPr/>
        <a:lstStyle/>
        <a:p>
          <a:r>
            <a:rPr lang="en-GB" sz="1100">
              <a:latin typeface="Arial" panose="020B0604020202020204" pitchFamily="34" charset="0"/>
              <a:cs typeface="Arial" panose="020B0604020202020204" pitchFamily="34" charset="0"/>
            </a:rPr>
            <a:t>Stressbusters</a:t>
          </a:r>
        </a:p>
      </dgm:t>
    </dgm:pt>
    <dgm:pt modelId="{2D92CF08-003D-4B89-B065-E2F30D676056}" type="parTrans" cxnId="{AF72EF46-F7F5-46D1-9E2F-FAB8D3DF2970}">
      <dgm:prSet/>
      <dgm:spPr/>
      <dgm:t>
        <a:bodyPr/>
        <a:lstStyle/>
        <a:p>
          <a:endParaRPr lang="en-GB"/>
        </a:p>
      </dgm:t>
    </dgm:pt>
    <dgm:pt modelId="{68F32DE9-83B1-4B0D-BFE6-2B243502EE7D}" type="sibTrans" cxnId="{AF72EF46-F7F5-46D1-9E2F-FAB8D3DF2970}">
      <dgm:prSet/>
      <dgm:spPr/>
      <dgm:t>
        <a:bodyPr/>
        <a:lstStyle/>
        <a:p>
          <a:endParaRPr lang="en-GB"/>
        </a:p>
      </dgm:t>
    </dgm:pt>
    <dgm:pt modelId="{B817308F-28D4-4D03-B9BC-BE0F389FDEE8}">
      <dgm:prSet phldrT="[Text]" custT="1"/>
      <dgm:spPr/>
      <dgm:t>
        <a:bodyPr/>
        <a:lstStyle/>
        <a:p>
          <a:r>
            <a:rPr lang="en-GB" sz="1100">
              <a:latin typeface="Arial" panose="020B0604020202020204" pitchFamily="34" charset="0"/>
              <a:cs typeface="Arial" panose="020B0604020202020204" pitchFamily="34" charset="0"/>
            </a:rPr>
            <a:t>Mental health platform</a:t>
          </a:r>
        </a:p>
      </dgm:t>
    </dgm:pt>
    <dgm:pt modelId="{7086E4C6-BE9F-4538-A899-CA8EF40272C5}" type="parTrans" cxnId="{1FE9FCF5-7F62-479D-B4DE-C0008C427851}">
      <dgm:prSet/>
      <dgm:spPr/>
      <dgm:t>
        <a:bodyPr/>
        <a:lstStyle/>
        <a:p>
          <a:endParaRPr lang="en-GB"/>
        </a:p>
      </dgm:t>
    </dgm:pt>
    <dgm:pt modelId="{3BF7F0AB-52D1-435E-B81A-EFBE99B3AE20}" type="sibTrans" cxnId="{1FE9FCF5-7F62-479D-B4DE-C0008C427851}">
      <dgm:prSet/>
      <dgm:spPr/>
      <dgm:t>
        <a:bodyPr/>
        <a:lstStyle/>
        <a:p>
          <a:endParaRPr lang="en-GB"/>
        </a:p>
      </dgm:t>
    </dgm:pt>
    <dgm:pt modelId="{4D5BFE86-4564-49D4-A390-37A24B9DAD71}">
      <dgm:prSet phldrT="[Text]" custT="1"/>
      <dgm:spPr/>
      <dgm:t>
        <a:bodyPr/>
        <a:lstStyle/>
        <a:p>
          <a:r>
            <a:rPr lang="en-GB" sz="1100">
              <a:latin typeface="Arial" panose="020B0604020202020204" pitchFamily="34" charset="0"/>
              <a:cs typeface="Arial" panose="020B0604020202020204" pitchFamily="34" charset="0"/>
            </a:rPr>
            <a:t>psychoeducation about stress, low mood and anxiety</a:t>
          </a:r>
        </a:p>
      </dgm:t>
    </dgm:pt>
    <dgm:pt modelId="{E7F9B925-9470-434B-9AB8-6D94500A7966}" type="parTrans" cxnId="{F7A155F7-3834-48D2-95B0-6BC87BB5FA22}">
      <dgm:prSet/>
      <dgm:spPr/>
      <dgm:t>
        <a:bodyPr/>
        <a:lstStyle/>
        <a:p>
          <a:endParaRPr lang="en-GB"/>
        </a:p>
      </dgm:t>
    </dgm:pt>
    <dgm:pt modelId="{C9C079A6-8430-484A-AD4F-37DCF465FA2D}" type="sibTrans" cxnId="{F7A155F7-3834-48D2-95B0-6BC87BB5FA22}">
      <dgm:prSet/>
      <dgm:spPr/>
      <dgm:t>
        <a:bodyPr/>
        <a:lstStyle/>
        <a:p>
          <a:endParaRPr lang="en-GB"/>
        </a:p>
      </dgm:t>
    </dgm:pt>
    <dgm:pt modelId="{CE7A4EEF-77E6-496A-999E-445400F5AB6B}">
      <dgm:prSet phldrT="[Text]" custT="1"/>
      <dgm:spPr/>
      <dgm:t>
        <a:bodyPr/>
        <a:lstStyle/>
        <a:p>
          <a:r>
            <a:rPr lang="en-GB" sz="1100">
              <a:latin typeface="Arial" panose="020B0604020202020204" pitchFamily="34" charset="0"/>
              <a:cs typeface="Arial" panose="020B0604020202020204" pitchFamily="34" charset="0"/>
            </a:rPr>
            <a:t>SPARX</a:t>
          </a:r>
        </a:p>
      </dgm:t>
    </dgm:pt>
    <dgm:pt modelId="{03FF631A-E61E-4CBF-8835-09187236BB40}" type="parTrans" cxnId="{A3C3EDF9-880E-41AC-9E34-C15FE8BA7682}">
      <dgm:prSet/>
      <dgm:spPr/>
      <dgm:t>
        <a:bodyPr/>
        <a:lstStyle/>
        <a:p>
          <a:endParaRPr lang="en-GB"/>
        </a:p>
      </dgm:t>
    </dgm:pt>
    <dgm:pt modelId="{6A99D60D-4309-4199-907F-48404E2D33AB}" type="sibTrans" cxnId="{A3C3EDF9-880E-41AC-9E34-C15FE8BA7682}">
      <dgm:prSet/>
      <dgm:spPr/>
      <dgm:t>
        <a:bodyPr/>
        <a:lstStyle/>
        <a:p>
          <a:endParaRPr lang="en-GB"/>
        </a:p>
      </dgm:t>
    </dgm:pt>
    <dgm:pt modelId="{681832B2-79CD-4696-9524-829270027763}">
      <dgm:prSet phldrT="[Text]" custT="1"/>
      <dgm:spPr/>
      <dgm:t>
        <a:bodyPr/>
        <a:lstStyle/>
        <a:p>
          <a:r>
            <a:rPr lang="en-GB" sz="1100">
              <a:latin typeface="Arial" panose="020B0604020202020204" pitchFamily="34" charset="0"/>
              <a:cs typeface="Arial" panose="020B0604020202020204" pitchFamily="34" charset="0"/>
            </a:rPr>
            <a:t>Mental health platform</a:t>
          </a:r>
        </a:p>
      </dgm:t>
    </dgm:pt>
    <dgm:pt modelId="{799172A7-2CB7-4E3C-85EF-52DB97353B68}" type="parTrans" cxnId="{4C0178FA-1F1F-474A-BA67-5B59CDFB22CB}">
      <dgm:prSet/>
      <dgm:spPr/>
      <dgm:t>
        <a:bodyPr/>
        <a:lstStyle/>
        <a:p>
          <a:endParaRPr lang="en-GB"/>
        </a:p>
      </dgm:t>
    </dgm:pt>
    <dgm:pt modelId="{B1236692-79DD-47D6-A239-E63F7D89024C}" type="sibTrans" cxnId="{4C0178FA-1F1F-474A-BA67-5B59CDFB22CB}">
      <dgm:prSet/>
      <dgm:spPr/>
      <dgm:t>
        <a:bodyPr/>
        <a:lstStyle/>
        <a:p>
          <a:endParaRPr lang="en-GB"/>
        </a:p>
      </dgm:t>
    </dgm:pt>
    <dgm:pt modelId="{F41E6489-B23E-47E7-A600-36BB2A2E695A}">
      <dgm:prSet phldrT="[Text]" custT="1"/>
      <dgm:spPr/>
      <dgm:t>
        <a:bodyPr/>
        <a:lstStyle/>
        <a:p>
          <a:r>
            <a:rPr lang="en-GB" sz="1100">
              <a:latin typeface="Arial" panose="020B0604020202020204" pitchFamily="34" charset="0"/>
              <a:cs typeface="Arial" panose="020B0604020202020204" pitchFamily="34" charset="0"/>
            </a:rPr>
            <a:t>Digital game to support young people with depression</a:t>
          </a:r>
        </a:p>
      </dgm:t>
    </dgm:pt>
    <dgm:pt modelId="{B4AA5738-3E50-46A9-83F7-21466D774A8C}" type="parTrans" cxnId="{DA178ED0-9EDC-4976-9D27-43EA87EDBD42}">
      <dgm:prSet/>
      <dgm:spPr/>
      <dgm:t>
        <a:bodyPr/>
        <a:lstStyle/>
        <a:p>
          <a:endParaRPr lang="en-GB"/>
        </a:p>
      </dgm:t>
    </dgm:pt>
    <dgm:pt modelId="{DCD6DAD6-6AE6-40A1-B054-445FA1D98831}" type="sibTrans" cxnId="{DA178ED0-9EDC-4976-9D27-43EA87EDBD42}">
      <dgm:prSet/>
      <dgm:spPr/>
      <dgm:t>
        <a:bodyPr/>
        <a:lstStyle/>
        <a:p>
          <a:endParaRPr lang="en-GB"/>
        </a:p>
      </dgm:t>
    </dgm:pt>
    <dgm:pt modelId="{390998A5-EC1D-4E6C-B143-C613998F5C17}" type="pres">
      <dgm:prSet presAssocID="{855654BF-2623-41C6-A48C-46696D1FD961}" presName="Name0" presStyleCnt="0">
        <dgm:presLayoutVars>
          <dgm:dir/>
          <dgm:animLvl val="lvl"/>
          <dgm:resizeHandles val="exact"/>
        </dgm:presLayoutVars>
      </dgm:prSet>
      <dgm:spPr/>
    </dgm:pt>
    <dgm:pt modelId="{09CB3D7C-2BCA-4132-8715-D54BFFC669F3}" type="pres">
      <dgm:prSet presAssocID="{347A1EB2-6912-4DF9-A809-0D5A900D1E63}" presName="linNode" presStyleCnt="0"/>
      <dgm:spPr/>
    </dgm:pt>
    <dgm:pt modelId="{4A2E3CB4-FEA4-42C6-AAE5-A8CC324CBBFF}" type="pres">
      <dgm:prSet presAssocID="{347A1EB2-6912-4DF9-A809-0D5A900D1E63}" presName="parentText" presStyleLbl="node1" presStyleIdx="0" presStyleCnt="5">
        <dgm:presLayoutVars>
          <dgm:chMax val="1"/>
          <dgm:bulletEnabled val="1"/>
        </dgm:presLayoutVars>
      </dgm:prSet>
      <dgm:spPr/>
    </dgm:pt>
    <dgm:pt modelId="{FB29B541-8D07-452D-ABCC-020DC7E646BB}" type="pres">
      <dgm:prSet presAssocID="{347A1EB2-6912-4DF9-A809-0D5A900D1E63}" presName="descendantText" presStyleLbl="alignAccFollowNode1" presStyleIdx="0" presStyleCnt="5">
        <dgm:presLayoutVars>
          <dgm:bulletEnabled val="1"/>
        </dgm:presLayoutVars>
      </dgm:prSet>
      <dgm:spPr/>
    </dgm:pt>
    <dgm:pt modelId="{38CDC8BE-1D15-4788-9DB0-AC1ADE3F63F2}" type="pres">
      <dgm:prSet presAssocID="{8F530024-1226-4033-8D77-152D8EC357C7}" presName="sp" presStyleCnt="0"/>
      <dgm:spPr/>
    </dgm:pt>
    <dgm:pt modelId="{25912CCE-0F16-42DD-85CD-3539DBFD3215}" type="pres">
      <dgm:prSet presAssocID="{22DB222B-4445-4E80-832C-6BD2A2BFEADA}" presName="linNode" presStyleCnt="0"/>
      <dgm:spPr/>
    </dgm:pt>
    <dgm:pt modelId="{A2F150DD-E099-4FC5-8091-243DA084ED90}" type="pres">
      <dgm:prSet presAssocID="{22DB222B-4445-4E80-832C-6BD2A2BFEADA}" presName="parentText" presStyleLbl="node1" presStyleIdx="1" presStyleCnt="5">
        <dgm:presLayoutVars>
          <dgm:chMax val="1"/>
          <dgm:bulletEnabled val="1"/>
        </dgm:presLayoutVars>
      </dgm:prSet>
      <dgm:spPr/>
    </dgm:pt>
    <dgm:pt modelId="{1A6FC98E-3B08-474C-9F35-8D7251F4E98F}" type="pres">
      <dgm:prSet presAssocID="{22DB222B-4445-4E80-832C-6BD2A2BFEADA}" presName="descendantText" presStyleLbl="alignAccFollowNode1" presStyleIdx="1" presStyleCnt="5">
        <dgm:presLayoutVars>
          <dgm:bulletEnabled val="1"/>
        </dgm:presLayoutVars>
      </dgm:prSet>
      <dgm:spPr/>
    </dgm:pt>
    <dgm:pt modelId="{0E0E84AE-7AD2-4672-A867-28B30B4D933C}" type="pres">
      <dgm:prSet presAssocID="{BBD763B0-1E8B-4DE4-B17F-D9EDA5B8B8A2}" presName="sp" presStyleCnt="0"/>
      <dgm:spPr/>
    </dgm:pt>
    <dgm:pt modelId="{F7396646-891F-434B-A875-64FDB766C913}" type="pres">
      <dgm:prSet presAssocID="{8488E171-6668-4AFA-9396-E01F5E479158}" presName="linNode" presStyleCnt="0"/>
      <dgm:spPr/>
    </dgm:pt>
    <dgm:pt modelId="{B5A7E783-9B68-4AB3-82AC-2F341DD851A2}" type="pres">
      <dgm:prSet presAssocID="{8488E171-6668-4AFA-9396-E01F5E479158}" presName="parentText" presStyleLbl="node1" presStyleIdx="2" presStyleCnt="5">
        <dgm:presLayoutVars>
          <dgm:chMax val="1"/>
          <dgm:bulletEnabled val="1"/>
        </dgm:presLayoutVars>
      </dgm:prSet>
      <dgm:spPr/>
    </dgm:pt>
    <dgm:pt modelId="{F9116AB3-9F58-45BB-80E1-490ECB22EFE6}" type="pres">
      <dgm:prSet presAssocID="{8488E171-6668-4AFA-9396-E01F5E479158}" presName="descendantText" presStyleLbl="alignAccFollowNode1" presStyleIdx="2" presStyleCnt="5">
        <dgm:presLayoutVars>
          <dgm:bulletEnabled val="1"/>
        </dgm:presLayoutVars>
      </dgm:prSet>
      <dgm:spPr/>
    </dgm:pt>
    <dgm:pt modelId="{9F66BE1A-B27F-4B58-861D-A65ED1724654}" type="pres">
      <dgm:prSet presAssocID="{52D3EEA6-CC5A-44FB-AC4F-54F20E33F3EA}" presName="sp" presStyleCnt="0"/>
      <dgm:spPr/>
    </dgm:pt>
    <dgm:pt modelId="{C44DE106-89F1-4007-9ADE-F21181C7BDFC}" type="pres">
      <dgm:prSet presAssocID="{CE7A4EEF-77E6-496A-999E-445400F5AB6B}" presName="linNode" presStyleCnt="0"/>
      <dgm:spPr/>
    </dgm:pt>
    <dgm:pt modelId="{A1660AEA-BD57-484B-84EA-AFD0E1648372}" type="pres">
      <dgm:prSet presAssocID="{CE7A4EEF-77E6-496A-999E-445400F5AB6B}" presName="parentText" presStyleLbl="node1" presStyleIdx="3" presStyleCnt="5">
        <dgm:presLayoutVars>
          <dgm:chMax val="1"/>
          <dgm:bulletEnabled val="1"/>
        </dgm:presLayoutVars>
      </dgm:prSet>
      <dgm:spPr/>
    </dgm:pt>
    <dgm:pt modelId="{3C6CDDA9-5EEC-4AE8-866A-E783BAE574A8}" type="pres">
      <dgm:prSet presAssocID="{CE7A4EEF-77E6-496A-999E-445400F5AB6B}" presName="descendantText" presStyleLbl="alignAccFollowNode1" presStyleIdx="3" presStyleCnt="5">
        <dgm:presLayoutVars>
          <dgm:bulletEnabled val="1"/>
        </dgm:presLayoutVars>
      </dgm:prSet>
      <dgm:spPr/>
    </dgm:pt>
    <dgm:pt modelId="{D4A932D9-E8E5-4FEA-93DF-A504DEEAFD2F}" type="pres">
      <dgm:prSet presAssocID="{6A99D60D-4309-4199-907F-48404E2D33AB}" presName="sp" presStyleCnt="0"/>
      <dgm:spPr/>
    </dgm:pt>
    <dgm:pt modelId="{95FB63FA-5F7C-43FA-903D-8A9A8B2CB142}" type="pres">
      <dgm:prSet presAssocID="{65EE03C6-F61C-4778-995A-934445558EAD}" presName="linNode" presStyleCnt="0"/>
      <dgm:spPr/>
    </dgm:pt>
    <dgm:pt modelId="{CF9CB0A4-71C8-4A4C-AE68-47B8B4773BB1}" type="pres">
      <dgm:prSet presAssocID="{65EE03C6-F61C-4778-995A-934445558EAD}" presName="parentText" presStyleLbl="node1" presStyleIdx="4" presStyleCnt="5">
        <dgm:presLayoutVars>
          <dgm:chMax val="1"/>
          <dgm:bulletEnabled val="1"/>
        </dgm:presLayoutVars>
      </dgm:prSet>
      <dgm:spPr/>
    </dgm:pt>
    <dgm:pt modelId="{17DFA4D6-95E4-4B69-B1C6-7BA19276A6AE}" type="pres">
      <dgm:prSet presAssocID="{65EE03C6-F61C-4778-995A-934445558EAD}" presName="descendantText" presStyleLbl="alignAccFollowNode1" presStyleIdx="4" presStyleCnt="5">
        <dgm:presLayoutVars>
          <dgm:bulletEnabled val="1"/>
        </dgm:presLayoutVars>
      </dgm:prSet>
      <dgm:spPr/>
    </dgm:pt>
  </dgm:ptLst>
  <dgm:cxnLst>
    <dgm:cxn modelId="{70999402-C251-4686-A1BD-E8A09BDAB38B}" srcId="{855654BF-2623-41C6-A48C-46696D1FD961}" destId="{22DB222B-4445-4E80-832C-6BD2A2BFEADA}" srcOrd="1" destOrd="0" parTransId="{8F1991D5-553C-4F9F-A663-824A0B3DF72F}" sibTransId="{BBD763B0-1E8B-4DE4-B17F-D9EDA5B8B8A2}"/>
    <dgm:cxn modelId="{6AAEA00C-8212-43BE-B002-D7FA1EF33A1B}" srcId="{347A1EB2-6912-4DF9-A809-0D5A900D1E63}" destId="{83986A5C-06E4-4CF2-872E-2E0FE82FF586}" srcOrd="1" destOrd="0" parTransId="{892B5DFD-FFE0-48FB-A8D3-0670B7C6AED9}" sibTransId="{CE4863D6-E28C-460A-AA14-695D49318DA6}"/>
    <dgm:cxn modelId="{0C37DA15-394F-4EF3-B019-E9B6D3F91E74}" type="presOf" srcId="{681832B2-79CD-4696-9524-829270027763}" destId="{3C6CDDA9-5EEC-4AE8-866A-E783BAE574A8}" srcOrd="0" destOrd="0" presId="urn:microsoft.com/office/officeart/2005/8/layout/vList5"/>
    <dgm:cxn modelId="{A767E615-2BE7-44DC-B25E-042813C44DD2}" type="presOf" srcId="{1B91395F-2426-4D44-8A23-F9DB98D8069D}" destId="{1A6FC98E-3B08-474C-9F35-8D7251F4E98F}" srcOrd="0" destOrd="1" presId="urn:microsoft.com/office/officeart/2005/8/layout/vList5"/>
    <dgm:cxn modelId="{38C8A51C-A005-4931-8482-09B9EF8D8D2B}" type="presOf" srcId="{22DB222B-4445-4E80-832C-6BD2A2BFEADA}" destId="{A2F150DD-E099-4FC5-8091-243DA084ED90}" srcOrd="0" destOrd="0" presId="urn:microsoft.com/office/officeart/2005/8/layout/vList5"/>
    <dgm:cxn modelId="{8E63D522-D5CF-433F-B061-D34B5C593FBE}" type="presOf" srcId="{8488E171-6668-4AFA-9396-E01F5E479158}" destId="{B5A7E783-9B68-4AB3-82AC-2F341DD851A2}" srcOrd="0" destOrd="0" presId="urn:microsoft.com/office/officeart/2005/8/layout/vList5"/>
    <dgm:cxn modelId="{42D6AC35-58BC-4640-B6F0-8EE8F83D0E7C}" type="presOf" srcId="{65EE03C6-F61C-4778-995A-934445558EAD}" destId="{CF9CB0A4-71C8-4A4C-AE68-47B8B4773BB1}" srcOrd="0" destOrd="0" presId="urn:microsoft.com/office/officeart/2005/8/layout/vList5"/>
    <dgm:cxn modelId="{11F7B940-CAD7-4047-8FE9-D6456982FEE3}" type="presOf" srcId="{74DD91F4-3986-4EB4-9F24-E1B68FBE137E}" destId="{FB29B541-8D07-452D-ABCC-020DC7E646BB}" srcOrd="0" destOrd="0" presId="urn:microsoft.com/office/officeart/2005/8/layout/vList5"/>
    <dgm:cxn modelId="{63CED860-5AE0-4C26-830A-2B113559CF63}" srcId="{347A1EB2-6912-4DF9-A809-0D5A900D1E63}" destId="{74DD91F4-3986-4EB4-9F24-E1B68FBE137E}" srcOrd="0" destOrd="0" parTransId="{A391DD51-0CEC-4EEF-BACF-F150A652908B}" sibTransId="{EA459BEE-D8D3-49DA-8B6A-80CC2020FEF6}"/>
    <dgm:cxn modelId="{E8B7C764-6F9D-4E7F-A00D-1EEB9DD7630C}" type="presOf" srcId="{0122AAF2-C372-4E5B-B311-9C5A0FC51C43}" destId="{1A6FC98E-3B08-474C-9F35-8D7251F4E98F}" srcOrd="0" destOrd="0" presId="urn:microsoft.com/office/officeart/2005/8/layout/vList5"/>
    <dgm:cxn modelId="{C67E8B65-3194-4BD8-82C9-00477B2E124E}" type="presOf" srcId="{83986A5C-06E4-4CF2-872E-2E0FE82FF586}" destId="{FB29B541-8D07-452D-ABCC-020DC7E646BB}" srcOrd="0" destOrd="1" presId="urn:microsoft.com/office/officeart/2005/8/layout/vList5"/>
    <dgm:cxn modelId="{AF72EF46-F7F5-46D1-9E2F-FAB8D3DF2970}" srcId="{855654BF-2623-41C6-A48C-46696D1FD961}" destId="{65EE03C6-F61C-4778-995A-934445558EAD}" srcOrd="4" destOrd="0" parTransId="{2D92CF08-003D-4B89-B065-E2F30D676056}" sibTransId="{68F32DE9-83B1-4B0D-BFE6-2B243502EE7D}"/>
    <dgm:cxn modelId="{7D2CCE68-9D9C-48B5-ACD2-B699F622699E}" type="presOf" srcId="{B817308F-28D4-4D03-B9BC-BE0F389FDEE8}" destId="{17DFA4D6-95E4-4B69-B1C6-7BA19276A6AE}" srcOrd="0" destOrd="0" presId="urn:microsoft.com/office/officeart/2005/8/layout/vList5"/>
    <dgm:cxn modelId="{84C2DB6A-539E-44C4-9465-49BBC76EF325}" type="presOf" srcId="{2EF96C7D-FEC8-4A48-B2DB-B9129CBA4816}" destId="{F9116AB3-9F58-45BB-80E1-490ECB22EFE6}" srcOrd="0" destOrd="0" presId="urn:microsoft.com/office/officeart/2005/8/layout/vList5"/>
    <dgm:cxn modelId="{807FDB50-C55C-49B6-B8AC-0A87FA602B31}" type="presOf" srcId="{CE7A4EEF-77E6-496A-999E-445400F5AB6B}" destId="{A1660AEA-BD57-484B-84EA-AFD0E1648372}" srcOrd="0" destOrd="0" presId="urn:microsoft.com/office/officeart/2005/8/layout/vList5"/>
    <dgm:cxn modelId="{B082247C-0D49-4D39-8954-813E131C7450}" srcId="{347A1EB2-6912-4DF9-A809-0D5A900D1E63}" destId="{A31C3993-4CE5-458B-AC91-5E11826077FB}" srcOrd="2" destOrd="0" parTransId="{428A8E79-676F-4782-87A8-13D9A9E25E1A}" sibTransId="{C8DF9F6D-2A6D-4CB8-95FE-27593C0A72FB}"/>
    <dgm:cxn modelId="{8072637C-BA37-4BB2-AD1B-63FC1AB067AB}" srcId="{855654BF-2623-41C6-A48C-46696D1FD961}" destId="{347A1EB2-6912-4DF9-A809-0D5A900D1E63}" srcOrd="0" destOrd="0" parTransId="{A2443CBA-9C99-4C0C-94EA-6D8B0867AA6A}" sibTransId="{8F530024-1226-4033-8D77-152D8EC357C7}"/>
    <dgm:cxn modelId="{84EE278F-378A-41D3-8CCD-867205005547}" srcId="{22DB222B-4445-4E80-832C-6BD2A2BFEADA}" destId="{0122AAF2-C372-4E5B-B311-9C5A0FC51C43}" srcOrd="0" destOrd="0" parTransId="{C5DA311E-D3C4-4E5F-87A8-AA0A625A785A}" sibTransId="{2D25A833-0B4C-4AA2-A192-A67700645E8B}"/>
    <dgm:cxn modelId="{EBD6D4A0-47EA-4FE5-848A-B6A93026C77D}" type="presOf" srcId="{4D5BFE86-4564-49D4-A390-37A24B9DAD71}" destId="{17DFA4D6-95E4-4B69-B1C6-7BA19276A6AE}" srcOrd="0" destOrd="1" presId="urn:microsoft.com/office/officeart/2005/8/layout/vList5"/>
    <dgm:cxn modelId="{11BA4AB0-0A5D-4C0D-B264-5F4FFA791875}" srcId="{855654BF-2623-41C6-A48C-46696D1FD961}" destId="{8488E171-6668-4AFA-9396-E01F5E479158}" srcOrd="2" destOrd="0" parTransId="{D4C4B5AB-A74E-416F-AB3E-5BFD83B22A1F}" sibTransId="{52D3EEA6-CC5A-44FB-AC4F-54F20E33F3EA}"/>
    <dgm:cxn modelId="{CB365FB1-EE88-4F78-9561-CD58C2634B9A}" srcId="{8488E171-6668-4AFA-9396-E01F5E479158}" destId="{DBFB9A87-6295-4270-B9F6-6F243854BE25}" srcOrd="1" destOrd="0" parTransId="{3470D376-4649-4F8B-A06B-2048A9152014}" sibTransId="{3F5EEA95-139B-4FD3-8A8B-6549AF6AA1DD}"/>
    <dgm:cxn modelId="{B41000BC-9EFE-4046-AF7D-00CCEF212A7A}" type="presOf" srcId="{A31C3993-4CE5-458B-AC91-5E11826077FB}" destId="{FB29B541-8D07-452D-ABCC-020DC7E646BB}" srcOrd="0" destOrd="2" presId="urn:microsoft.com/office/officeart/2005/8/layout/vList5"/>
    <dgm:cxn modelId="{98DBAECE-5E2D-44E2-900E-11AAD3A6F36A}" type="presOf" srcId="{855654BF-2623-41C6-A48C-46696D1FD961}" destId="{390998A5-EC1D-4E6C-B143-C613998F5C17}" srcOrd="0" destOrd="0" presId="urn:microsoft.com/office/officeart/2005/8/layout/vList5"/>
    <dgm:cxn modelId="{DA178ED0-9EDC-4976-9D27-43EA87EDBD42}" srcId="{CE7A4EEF-77E6-496A-999E-445400F5AB6B}" destId="{F41E6489-B23E-47E7-A600-36BB2A2E695A}" srcOrd="1" destOrd="0" parTransId="{B4AA5738-3E50-46A9-83F7-21466D774A8C}" sibTransId="{DCD6DAD6-6AE6-40A1-B054-445FA1D98831}"/>
    <dgm:cxn modelId="{0EF25EDB-49C2-4ED9-8980-F73725396118}" type="presOf" srcId="{DBFB9A87-6295-4270-B9F6-6F243854BE25}" destId="{F9116AB3-9F58-45BB-80E1-490ECB22EFE6}" srcOrd="0" destOrd="1" presId="urn:microsoft.com/office/officeart/2005/8/layout/vList5"/>
    <dgm:cxn modelId="{8AC286E0-CF93-41C4-8E38-5DE3F7F25754}" type="presOf" srcId="{F41E6489-B23E-47E7-A600-36BB2A2E695A}" destId="{3C6CDDA9-5EEC-4AE8-866A-E783BAE574A8}" srcOrd="0" destOrd="1" presId="urn:microsoft.com/office/officeart/2005/8/layout/vList5"/>
    <dgm:cxn modelId="{C67605EB-232D-4D44-ACA5-F71503EA978E}" srcId="{8488E171-6668-4AFA-9396-E01F5E479158}" destId="{2EF96C7D-FEC8-4A48-B2DB-B9129CBA4816}" srcOrd="0" destOrd="0" parTransId="{9E2C721B-6F42-4B9B-A778-BA3D34D7E517}" sibTransId="{D7707D63-6A45-440B-B733-CCCF546DAD61}"/>
    <dgm:cxn modelId="{841FF7EE-BEAB-4932-A12D-2372A2A3EDCC}" type="presOf" srcId="{347A1EB2-6912-4DF9-A809-0D5A900D1E63}" destId="{4A2E3CB4-FEA4-42C6-AAE5-A8CC324CBBFF}" srcOrd="0" destOrd="0" presId="urn:microsoft.com/office/officeart/2005/8/layout/vList5"/>
    <dgm:cxn modelId="{1FE9FCF5-7F62-479D-B4DE-C0008C427851}" srcId="{65EE03C6-F61C-4778-995A-934445558EAD}" destId="{B817308F-28D4-4D03-B9BC-BE0F389FDEE8}" srcOrd="0" destOrd="0" parTransId="{7086E4C6-BE9F-4538-A899-CA8EF40272C5}" sibTransId="{3BF7F0AB-52D1-435E-B81A-EFBE99B3AE20}"/>
    <dgm:cxn modelId="{F7A155F7-3834-48D2-95B0-6BC87BB5FA22}" srcId="{65EE03C6-F61C-4778-995A-934445558EAD}" destId="{4D5BFE86-4564-49D4-A390-37A24B9DAD71}" srcOrd="1" destOrd="0" parTransId="{E7F9B925-9470-434B-9AB8-6D94500A7966}" sibTransId="{C9C079A6-8430-484A-AD4F-37DCF465FA2D}"/>
    <dgm:cxn modelId="{1F8AD9F8-2F93-4B0D-B9D5-FE147F439833}" srcId="{22DB222B-4445-4E80-832C-6BD2A2BFEADA}" destId="{1B91395F-2426-4D44-8A23-F9DB98D8069D}" srcOrd="1" destOrd="0" parTransId="{14905B1E-FFD6-418D-903F-769BC34EEAAA}" sibTransId="{18E231AF-B426-4EBA-B3C6-A5D35E784A23}"/>
    <dgm:cxn modelId="{A3C3EDF9-880E-41AC-9E34-C15FE8BA7682}" srcId="{855654BF-2623-41C6-A48C-46696D1FD961}" destId="{CE7A4EEF-77E6-496A-999E-445400F5AB6B}" srcOrd="3" destOrd="0" parTransId="{03FF631A-E61E-4CBF-8835-09187236BB40}" sibTransId="{6A99D60D-4309-4199-907F-48404E2D33AB}"/>
    <dgm:cxn modelId="{4C0178FA-1F1F-474A-BA67-5B59CDFB22CB}" srcId="{CE7A4EEF-77E6-496A-999E-445400F5AB6B}" destId="{681832B2-79CD-4696-9524-829270027763}" srcOrd="0" destOrd="0" parTransId="{799172A7-2CB7-4E3C-85EF-52DB97353B68}" sibTransId="{B1236692-79DD-47D6-A239-E63F7D89024C}"/>
    <dgm:cxn modelId="{EBA8871E-7C46-42A6-AED0-ECB3D6F0615B}" type="presParOf" srcId="{390998A5-EC1D-4E6C-B143-C613998F5C17}" destId="{09CB3D7C-2BCA-4132-8715-D54BFFC669F3}" srcOrd="0" destOrd="0" presId="urn:microsoft.com/office/officeart/2005/8/layout/vList5"/>
    <dgm:cxn modelId="{5478B394-0B8D-4B5D-8F0D-EBFF6314CAF3}" type="presParOf" srcId="{09CB3D7C-2BCA-4132-8715-D54BFFC669F3}" destId="{4A2E3CB4-FEA4-42C6-AAE5-A8CC324CBBFF}" srcOrd="0" destOrd="0" presId="urn:microsoft.com/office/officeart/2005/8/layout/vList5"/>
    <dgm:cxn modelId="{939AE3B0-E8C1-4EC6-B846-2ACA438A633E}" type="presParOf" srcId="{09CB3D7C-2BCA-4132-8715-D54BFFC669F3}" destId="{FB29B541-8D07-452D-ABCC-020DC7E646BB}" srcOrd="1" destOrd="0" presId="urn:microsoft.com/office/officeart/2005/8/layout/vList5"/>
    <dgm:cxn modelId="{15AEEE9A-F2A8-4AAE-A930-46F2759C2477}" type="presParOf" srcId="{390998A5-EC1D-4E6C-B143-C613998F5C17}" destId="{38CDC8BE-1D15-4788-9DB0-AC1ADE3F63F2}" srcOrd="1" destOrd="0" presId="urn:microsoft.com/office/officeart/2005/8/layout/vList5"/>
    <dgm:cxn modelId="{24BA2C00-FE6F-4766-9136-82E209C3A54B}" type="presParOf" srcId="{390998A5-EC1D-4E6C-B143-C613998F5C17}" destId="{25912CCE-0F16-42DD-85CD-3539DBFD3215}" srcOrd="2" destOrd="0" presId="urn:microsoft.com/office/officeart/2005/8/layout/vList5"/>
    <dgm:cxn modelId="{A9D5DF6E-08A5-4048-9F54-3CBA018668BC}" type="presParOf" srcId="{25912CCE-0F16-42DD-85CD-3539DBFD3215}" destId="{A2F150DD-E099-4FC5-8091-243DA084ED90}" srcOrd="0" destOrd="0" presId="urn:microsoft.com/office/officeart/2005/8/layout/vList5"/>
    <dgm:cxn modelId="{03C1056E-0D6F-4168-9C97-7DCD5AAFCC51}" type="presParOf" srcId="{25912CCE-0F16-42DD-85CD-3539DBFD3215}" destId="{1A6FC98E-3B08-474C-9F35-8D7251F4E98F}" srcOrd="1" destOrd="0" presId="urn:microsoft.com/office/officeart/2005/8/layout/vList5"/>
    <dgm:cxn modelId="{E6BF52DF-35AD-4FBD-AF64-4DBF800C2C51}" type="presParOf" srcId="{390998A5-EC1D-4E6C-B143-C613998F5C17}" destId="{0E0E84AE-7AD2-4672-A867-28B30B4D933C}" srcOrd="3" destOrd="0" presId="urn:microsoft.com/office/officeart/2005/8/layout/vList5"/>
    <dgm:cxn modelId="{6C73CB56-FBF5-41A1-9541-725949C82B29}" type="presParOf" srcId="{390998A5-EC1D-4E6C-B143-C613998F5C17}" destId="{F7396646-891F-434B-A875-64FDB766C913}" srcOrd="4" destOrd="0" presId="urn:microsoft.com/office/officeart/2005/8/layout/vList5"/>
    <dgm:cxn modelId="{269049EE-EDB0-4273-BD6E-93B8AF88C8A4}" type="presParOf" srcId="{F7396646-891F-434B-A875-64FDB766C913}" destId="{B5A7E783-9B68-4AB3-82AC-2F341DD851A2}" srcOrd="0" destOrd="0" presId="urn:microsoft.com/office/officeart/2005/8/layout/vList5"/>
    <dgm:cxn modelId="{22B743A2-694D-4373-B3D0-890DA239ED03}" type="presParOf" srcId="{F7396646-891F-434B-A875-64FDB766C913}" destId="{F9116AB3-9F58-45BB-80E1-490ECB22EFE6}" srcOrd="1" destOrd="0" presId="urn:microsoft.com/office/officeart/2005/8/layout/vList5"/>
    <dgm:cxn modelId="{AF3EF6D6-F386-425F-A3E1-5F3695C973BE}" type="presParOf" srcId="{390998A5-EC1D-4E6C-B143-C613998F5C17}" destId="{9F66BE1A-B27F-4B58-861D-A65ED1724654}" srcOrd="5" destOrd="0" presId="urn:microsoft.com/office/officeart/2005/8/layout/vList5"/>
    <dgm:cxn modelId="{C026481C-9930-41A7-93DD-5F1B157648D8}" type="presParOf" srcId="{390998A5-EC1D-4E6C-B143-C613998F5C17}" destId="{C44DE106-89F1-4007-9ADE-F21181C7BDFC}" srcOrd="6" destOrd="0" presId="urn:microsoft.com/office/officeart/2005/8/layout/vList5"/>
    <dgm:cxn modelId="{668E6253-3153-4781-AEB0-AEB3775F28F0}" type="presParOf" srcId="{C44DE106-89F1-4007-9ADE-F21181C7BDFC}" destId="{A1660AEA-BD57-484B-84EA-AFD0E1648372}" srcOrd="0" destOrd="0" presId="urn:microsoft.com/office/officeart/2005/8/layout/vList5"/>
    <dgm:cxn modelId="{E3B67F38-38F3-4AF1-A117-5459079517D4}" type="presParOf" srcId="{C44DE106-89F1-4007-9ADE-F21181C7BDFC}" destId="{3C6CDDA9-5EEC-4AE8-866A-E783BAE574A8}" srcOrd="1" destOrd="0" presId="urn:microsoft.com/office/officeart/2005/8/layout/vList5"/>
    <dgm:cxn modelId="{A7E4A6F1-09C5-4DB7-9FC8-08773ED4F7CE}" type="presParOf" srcId="{390998A5-EC1D-4E6C-B143-C613998F5C17}" destId="{D4A932D9-E8E5-4FEA-93DF-A504DEEAFD2F}" srcOrd="7" destOrd="0" presId="urn:microsoft.com/office/officeart/2005/8/layout/vList5"/>
    <dgm:cxn modelId="{06AD62B9-A487-40E5-8047-C21C86213E01}" type="presParOf" srcId="{390998A5-EC1D-4E6C-B143-C613998F5C17}" destId="{95FB63FA-5F7C-43FA-903D-8A9A8B2CB142}" srcOrd="8" destOrd="0" presId="urn:microsoft.com/office/officeart/2005/8/layout/vList5"/>
    <dgm:cxn modelId="{1B13DD2D-142D-4A90-A4A7-04EB0E8C3A7C}" type="presParOf" srcId="{95FB63FA-5F7C-43FA-903D-8A9A8B2CB142}" destId="{CF9CB0A4-71C8-4A4C-AE68-47B8B4773BB1}" srcOrd="0" destOrd="0" presId="urn:microsoft.com/office/officeart/2005/8/layout/vList5"/>
    <dgm:cxn modelId="{69677F57-F989-48D1-82EB-9FF05B1FCEA4}" type="presParOf" srcId="{95FB63FA-5F7C-43FA-903D-8A9A8B2CB142}" destId="{17DFA4D6-95E4-4B69-B1C6-7BA19276A6AE}" srcOrd="1" destOrd="0" presId="urn:microsoft.com/office/officeart/2005/8/layout/vList5"/>
  </dgm:cxnLst>
  <dgm:bg/>
  <dgm:whole/>
  <dgm:extLst>
    <a:ext uri="http://schemas.microsoft.com/office/drawing/2008/diagram">
      <dsp:dataModelExt xmlns:dsp="http://schemas.microsoft.com/office/drawing/2008/diagram" relId="rId51" minVer="http://schemas.openxmlformats.org/drawingml/2006/diagram"/>
    </a:ext>
  </dgm:extLst>
</dgm:dataModel>
</file>

<file path=word/diagrams/data9.xml><?xml version="1.0" encoding="utf-8"?>
<dgm:dataModel xmlns:dgm="http://schemas.openxmlformats.org/drawingml/2006/diagram" xmlns:a="http://schemas.openxmlformats.org/drawingml/2006/main">
  <dgm:ptLst>
    <dgm:pt modelId="{3B68CF2E-1036-4D97-893F-1C047BCDC1F8}" type="doc">
      <dgm:prSet loTypeId="urn:microsoft.com/office/officeart/2005/8/layout/vList2" loCatId="list" qsTypeId="urn:microsoft.com/office/officeart/2005/8/quickstyle/simple1" qsCatId="simple" csTypeId="urn:microsoft.com/office/officeart/2005/8/colors/accent0_1" csCatId="mainScheme" phldr="1"/>
      <dgm:spPr/>
      <dgm:t>
        <a:bodyPr/>
        <a:lstStyle/>
        <a:p>
          <a:endParaRPr lang="en-GB"/>
        </a:p>
      </dgm:t>
    </dgm:pt>
    <dgm:pt modelId="{6FAE6390-FB0E-43D2-9E08-6D8CD9A80C48}">
      <dgm:prSet phldrT="[Text]" custT="1"/>
      <dgm:spPr/>
      <dgm:t>
        <a:bodyPr/>
        <a:lstStyle/>
        <a:p>
          <a:r>
            <a:rPr lang="en-GB" sz="1100">
              <a:latin typeface="Arial" panose="020B0604020202020204" pitchFamily="34" charset="0"/>
              <a:cs typeface="Arial" panose="020B0604020202020204" pitchFamily="34" charset="0"/>
            </a:rPr>
            <a:t>SilverCloud</a:t>
          </a:r>
        </a:p>
      </dgm:t>
    </dgm:pt>
    <dgm:pt modelId="{B265ADA7-73DE-4C0D-A677-D6E5D5643F08}" type="parTrans" cxnId="{893B5894-AD42-4DD2-BE6F-8E0A10172CE6}">
      <dgm:prSet/>
      <dgm:spPr/>
      <dgm:t>
        <a:bodyPr/>
        <a:lstStyle/>
        <a:p>
          <a:endParaRPr lang="en-GB"/>
        </a:p>
      </dgm:t>
    </dgm:pt>
    <dgm:pt modelId="{0A3E99FC-F9E7-4825-B377-4B394AD4DA82}" type="sibTrans" cxnId="{893B5894-AD42-4DD2-BE6F-8E0A10172CE6}">
      <dgm:prSet/>
      <dgm:spPr/>
      <dgm:t>
        <a:bodyPr/>
        <a:lstStyle/>
        <a:p>
          <a:endParaRPr lang="en-GB"/>
        </a:p>
      </dgm:t>
    </dgm:pt>
    <dgm:pt modelId="{923D8486-965A-4A01-B83B-FCDC451CEB0C}">
      <dgm:prSet phldrT="[Text]" custT="1"/>
      <dgm:spPr/>
      <dgm:t>
        <a:bodyPr/>
        <a:lstStyle/>
        <a:p>
          <a:r>
            <a:rPr lang="en-GB" sz="1100">
              <a:latin typeface="Arial" panose="020B0604020202020204" pitchFamily="34" charset="0"/>
              <a:cs typeface="Arial" panose="020B0604020202020204" pitchFamily="34" charset="0"/>
            </a:rPr>
            <a:t>Wysa</a:t>
          </a:r>
        </a:p>
      </dgm:t>
    </dgm:pt>
    <dgm:pt modelId="{B307AC1B-5168-4887-9F53-768AC5036B10}" type="parTrans" cxnId="{DF258F8D-55D8-43AD-BCE4-F96ED06034CA}">
      <dgm:prSet/>
      <dgm:spPr/>
      <dgm:t>
        <a:bodyPr/>
        <a:lstStyle/>
        <a:p>
          <a:endParaRPr lang="en-GB"/>
        </a:p>
      </dgm:t>
    </dgm:pt>
    <dgm:pt modelId="{62ECBAC0-11D3-4A85-BCFC-5FAFEA27C6A4}" type="sibTrans" cxnId="{DF258F8D-55D8-43AD-BCE4-F96ED06034CA}">
      <dgm:prSet/>
      <dgm:spPr/>
      <dgm:t>
        <a:bodyPr/>
        <a:lstStyle/>
        <a:p>
          <a:endParaRPr lang="en-GB"/>
        </a:p>
      </dgm:t>
    </dgm:pt>
    <dgm:pt modelId="{20869D21-12FA-40F3-9E98-EF30E159F223}">
      <dgm:prSet phldrT="[Text]" custT="1"/>
      <dgm:spPr/>
      <dgm:t>
        <a:bodyPr/>
        <a:lstStyle/>
        <a:p>
          <a:pPr algn="l"/>
          <a:r>
            <a:rPr lang="en-GB" sz="1100">
              <a:latin typeface="Arial" panose="020B0604020202020204" pitchFamily="34" charset="0"/>
              <a:cs typeface="Arial" panose="020B0604020202020204" pitchFamily="34" charset="0"/>
            </a:rPr>
            <a:t>CBT platform providing structured CBT modules</a:t>
          </a:r>
        </a:p>
      </dgm:t>
    </dgm:pt>
    <dgm:pt modelId="{36EAF1E7-FDCB-4AB3-AD91-5DD0DF35E508}" type="parTrans" cxnId="{72391230-9E94-4528-B371-A9649968EB7A}">
      <dgm:prSet/>
      <dgm:spPr/>
      <dgm:t>
        <a:bodyPr/>
        <a:lstStyle/>
        <a:p>
          <a:endParaRPr lang="en-GB"/>
        </a:p>
      </dgm:t>
    </dgm:pt>
    <dgm:pt modelId="{7B1F36ED-50DD-4BBE-8C4F-AAF021358762}" type="sibTrans" cxnId="{72391230-9E94-4528-B371-A9649968EB7A}">
      <dgm:prSet/>
      <dgm:spPr/>
      <dgm:t>
        <a:bodyPr/>
        <a:lstStyle/>
        <a:p>
          <a:endParaRPr lang="en-GB"/>
        </a:p>
      </dgm:t>
    </dgm:pt>
    <dgm:pt modelId="{738E8BCA-3BD2-4A35-BA87-C2AFD41E7D15}">
      <dgm:prSet phldrT="[Text]" custT="1"/>
      <dgm:spPr/>
      <dgm:t>
        <a:bodyPr/>
        <a:lstStyle/>
        <a:p>
          <a:r>
            <a:rPr lang="en-GB" sz="1100">
              <a:latin typeface="Arial" panose="020B0604020202020204" pitchFamily="34" charset="0"/>
              <a:cs typeface="Arial" panose="020B0604020202020204" pitchFamily="34" charset="0"/>
            </a:rPr>
            <a:t>AI chatbot (application)</a:t>
          </a:r>
        </a:p>
      </dgm:t>
    </dgm:pt>
    <dgm:pt modelId="{F5C03A37-E36A-4D8E-8BEF-C8F83FDB6329}" type="parTrans" cxnId="{64A228ED-602D-49C7-A8BD-7998EC3DC1FA}">
      <dgm:prSet/>
      <dgm:spPr/>
      <dgm:t>
        <a:bodyPr/>
        <a:lstStyle/>
        <a:p>
          <a:endParaRPr lang="en-GB"/>
        </a:p>
      </dgm:t>
    </dgm:pt>
    <dgm:pt modelId="{CF242973-9D8A-4181-9E73-6C7BFDC041A1}" type="sibTrans" cxnId="{64A228ED-602D-49C7-A8BD-7998EC3DC1FA}">
      <dgm:prSet/>
      <dgm:spPr/>
      <dgm:t>
        <a:bodyPr/>
        <a:lstStyle/>
        <a:p>
          <a:endParaRPr lang="en-GB"/>
        </a:p>
      </dgm:t>
    </dgm:pt>
    <dgm:pt modelId="{ACEC8AA5-4B3D-4415-AD9B-AA32D8D8B196}">
      <dgm:prSet phldrT="[Text]" custT="1"/>
      <dgm:spPr/>
      <dgm:t>
        <a:bodyPr/>
        <a:lstStyle/>
        <a:p>
          <a:r>
            <a:rPr lang="en-GB" sz="1100">
              <a:latin typeface="Arial" panose="020B0604020202020204" pitchFamily="34" charset="0"/>
              <a:cs typeface="Arial" panose="020B0604020202020204" pitchFamily="34" charset="0"/>
            </a:rPr>
            <a:t>Used in the treatment of anxiety and depression</a:t>
          </a:r>
        </a:p>
      </dgm:t>
    </dgm:pt>
    <dgm:pt modelId="{6BC434CB-4CB4-4A05-8905-3EFC220EE4E8}" type="parTrans" cxnId="{2183893C-D698-437C-BDD7-DB01BA313891}">
      <dgm:prSet/>
      <dgm:spPr/>
      <dgm:t>
        <a:bodyPr/>
        <a:lstStyle/>
        <a:p>
          <a:endParaRPr lang="en-GB"/>
        </a:p>
      </dgm:t>
    </dgm:pt>
    <dgm:pt modelId="{D1DCA7F4-0638-4576-B11C-43DFF77DD9DD}" type="sibTrans" cxnId="{2183893C-D698-437C-BDD7-DB01BA313891}">
      <dgm:prSet/>
      <dgm:spPr/>
      <dgm:t>
        <a:bodyPr/>
        <a:lstStyle/>
        <a:p>
          <a:endParaRPr lang="en-GB"/>
        </a:p>
      </dgm:t>
    </dgm:pt>
    <dgm:pt modelId="{7C53BAF8-F9E2-408C-A30C-D2447B9D9C4A}">
      <dgm:prSet phldrT="[Text]" custT="1"/>
      <dgm:spPr/>
      <dgm:t>
        <a:bodyPr/>
        <a:lstStyle/>
        <a:p>
          <a:pPr algn="l"/>
          <a:r>
            <a:rPr lang="en-GB" sz="1100">
              <a:latin typeface="Arial" panose="020B0604020202020204" pitchFamily="34" charset="0"/>
              <a:cs typeface="Arial" panose="020B0604020202020204" pitchFamily="34" charset="0"/>
            </a:rPr>
            <a:t>Used in the treatment of anxiety and depression</a:t>
          </a:r>
        </a:p>
      </dgm:t>
    </dgm:pt>
    <dgm:pt modelId="{9EF51D76-C2DC-4127-A744-A8F7B50F61A3}" type="parTrans" cxnId="{DCDFCD9C-BF06-451F-9F6A-AD3E3B3DEF9C}">
      <dgm:prSet/>
      <dgm:spPr/>
      <dgm:t>
        <a:bodyPr/>
        <a:lstStyle/>
        <a:p>
          <a:endParaRPr lang="en-GB"/>
        </a:p>
      </dgm:t>
    </dgm:pt>
    <dgm:pt modelId="{4B35EE58-9515-45A6-8168-8C4AA74FFBD8}" type="sibTrans" cxnId="{DCDFCD9C-BF06-451F-9F6A-AD3E3B3DEF9C}">
      <dgm:prSet/>
      <dgm:spPr/>
      <dgm:t>
        <a:bodyPr/>
        <a:lstStyle/>
        <a:p>
          <a:endParaRPr lang="en-GB"/>
        </a:p>
      </dgm:t>
    </dgm:pt>
    <dgm:pt modelId="{61A40C84-2C84-4412-8FDB-35B678B8C467}" type="pres">
      <dgm:prSet presAssocID="{3B68CF2E-1036-4D97-893F-1C047BCDC1F8}" presName="linear" presStyleCnt="0">
        <dgm:presLayoutVars>
          <dgm:animLvl val="lvl"/>
          <dgm:resizeHandles val="exact"/>
        </dgm:presLayoutVars>
      </dgm:prSet>
      <dgm:spPr/>
    </dgm:pt>
    <dgm:pt modelId="{CF7D66FC-4650-499B-9712-8D5F6809BA2B}" type="pres">
      <dgm:prSet presAssocID="{6FAE6390-FB0E-43D2-9E08-6D8CD9A80C48}" presName="parentText" presStyleLbl="node1" presStyleIdx="0" presStyleCnt="2">
        <dgm:presLayoutVars>
          <dgm:chMax val="0"/>
          <dgm:bulletEnabled val="1"/>
        </dgm:presLayoutVars>
      </dgm:prSet>
      <dgm:spPr/>
    </dgm:pt>
    <dgm:pt modelId="{1D5C21CA-903F-4E57-B58B-F0CF5FE75CA0}" type="pres">
      <dgm:prSet presAssocID="{6FAE6390-FB0E-43D2-9E08-6D8CD9A80C48}" presName="childText" presStyleLbl="revTx" presStyleIdx="0" presStyleCnt="2">
        <dgm:presLayoutVars>
          <dgm:bulletEnabled val="1"/>
        </dgm:presLayoutVars>
      </dgm:prSet>
      <dgm:spPr/>
    </dgm:pt>
    <dgm:pt modelId="{F217E2C1-6B28-4BE7-B471-3A723CDAA24A}" type="pres">
      <dgm:prSet presAssocID="{923D8486-965A-4A01-B83B-FCDC451CEB0C}" presName="parentText" presStyleLbl="node1" presStyleIdx="1" presStyleCnt="2">
        <dgm:presLayoutVars>
          <dgm:chMax val="0"/>
          <dgm:bulletEnabled val="1"/>
        </dgm:presLayoutVars>
      </dgm:prSet>
      <dgm:spPr/>
    </dgm:pt>
    <dgm:pt modelId="{601EFE8A-286F-4799-86C4-055F66290F77}" type="pres">
      <dgm:prSet presAssocID="{923D8486-965A-4A01-B83B-FCDC451CEB0C}" presName="childText" presStyleLbl="revTx" presStyleIdx="1" presStyleCnt="2">
        <dgm:presLayoutVars>
          <dgm:bulletEnabled val="1"/>
        </dgm:presLayoutVars>
      </dgm:prSet>
      <dgm:spPr/>
    </dgm:pt>
  </dgm:ptLst>
  <dgm:cxnLst>
    <dgm:cxn modelId="{2B7AB002-CCCB-484D-A13E-A7B72FADFCCE}" type="presOf" srcId="{20869D21-12FA-40F3-9E98-EF30E159F223}" destId="{1D5C21CA-903F-4E57-B58B-F0CF5FE75CA0}" srcOrd="0" destOrd="0" presId="urn:microsoft.com/office/officeart/2005/8/layout/vList2"/>
    <dgm:cxn modelId="{AD8CBB0D-D775-437C-ADD5-1B99C6D182C6}" type="presOf" srcId="{738E8BCA-3BD2-4A35-BA87-C2AFD41E7D15}" destId="{601EFE8A-286F-4799-86C4-055F66290F77}" srcOrd="0" destOrd="0" presId="urn:microsoft.com/office/officeart/2005/8/layout/vList2"/>
    <dgm:cxn modelId="{ED91810F-185E-40D4-B3CE-AA573C2E81FF}" type="presOf" srcId="{7C53BAF8-F9E2-408C-A30C-D2447B9D9C4A}" destId="{1D5C21CA-903F-4E57-B58B-F0CF5FE75CA0}" srcOrd="0" destOrd="1" presId="urn:microsoft.com/office/officeart/2005/8/layout/vList2"/>
    <dgm:cxn modelId="{3FB21E11-DB7B-4D5A-B429-F2CC72A7903A}" type="presOf" srcId="{923D8486-965A-4A01-B83B-FCDC451CEB0C}" destId="{F217E2C1-6B28-4BE7-B471-3A723CDAA24A}" srcOrd="0" destOrd="0" presId="urn:microsoft.com/office/officeart/2005/8/layout/vList2"/>
    <dgm:cxn modelId="{AC5CB82B-6A6B-45FA-AB74-789515EAF9A7}" type="presOf" srcId="{3B68CF2E-1036-4D97-893F-1C047BCDC1F8}" destId="{61A40C84-2C84-4412-8FDB-35B678B8C467}" srcOrd="0" destOrd="0" presId="urn:microsoft.com/office/officeart/2005/8/layout/vList2"/>
    <dgm:cxn modelId="{72391230-9E94-4528-B371-A9649968EB7A}" srcId="{6FAE6390-FB0E-43D2-9E08-6D8CD9A80C48}" destId="{20869D21-12FA-40F3-9E98-EF30E159F223}" srcOrd="0" destOrd="0" parTransId="{36EAF1E7-FDCB-4AB3-AD91-5DD0DF35E508}" sibTransId="{7B1F36ED-50DD-4BBE-8C4F-AAF021358762}"/>
    <dgm:cxn modelId="{2183893C-D698-437C-BDD7-DB01BA313891}" srcId="{923D8486-965A-4A01-B83B-FCDC451CEB0C}" destId="{ACEC8AA5-4B3D-4415-AD9B-AA32D8D8B196}" srcOrd="1" destOrd="0" parTransId="{6BC434CB-4CB4-4A05-8905-3EFC220EE4E8}" sibTransId="{D1DCA7F4-0638-4576-B11C-43DFF77DD9DD}"/>
    <dgm:cxn modelId="{B4D35973-60B2-4F58-91AF-3038CD1D879D}" type="presOf" srcId="{ACEC8AA5-4B3D-4415-AD9B-AA32D8D8B196}" destId="{601EFE8A-286F-4799-86C4-055F66290F77}" srcOrd="0" destOrd="1" presId="urn:microsoft.com/office/officeart/2005/8/layout/vList2"/>
    <dgm:cxn modelId="{DF258F8D-55D8-43AD-BCE4-F96ED06034CA}" srcId="{3B68CF2E-1036-4D97-893F-1C047BCDC1F8}" destId="{923D8486-965A-4A01-B83B-FCDC451CEB0C}" srcOrd="1" destOrd="0" parTransId="{B307AC1B-5168-4887-9F53-768AC5036B10}" sibTransId="{62ECBAC0-11D3-4A85-BCFC-5FAFEA27C6A4}"/>
    <dgm:cxn modelId="{893B5894-AD42-4DD2-BE6F-8E0A10172CE6}" srcId="{3B68CF2E-1036-4D97-893F-1C047BCDC1F8}" destId="{6FAE6390-FB0E-43D2-9E08-6D8CD9A80C48}" srcOrd="0" destOrd="0" parTransId="{B265ADA7-73DE-4C0D-A677-D6E5D5643F08}" sibTransId="{0A3E99FC-F9E7-4825-B377-4B394AD4DA82}"/>
    <dgm:cxn modelId="{DCDFCD9C-BF06-451F-9F6A-AD3E3B3DEF9C}" srcId="{6FAE6390-FB0E-43D2-9E08-6D8CD9A80C48}" destId="{7C53BAF8-F9E2-408C-A30C-D2447B9D9C4A}" srcOrd="1" destOrd="0" parTransId="{9EF51D76-C2DC-4127-A744-A8F7B50F61A3}" sibTransId="{4B35EE58-9515-45A6-8168-8C4AA74FFBD8}"/>
    <dgm:cxn modelId="{B0AE98C4-1543-4FF9-A544-58899764C313}" type="presOf" srcId="{6FAE6390-FB0E-43D2-9E08-6D8CD9A80C48}" destId="{CF7D66FC-4650-499B-9712-8D5F6809BA2B}" srcOrd="0" destOrd="0" presId="urn:microsoft.com/office/officeart/2005/8/layout/vList2"/>
    <dgm:cxn modelId="{64A228ED-602D-49C7-A8BD-7998EC3DC1FA}" srcId="{923D8486-965A-4A01-B83B-FCDC451CEB0C}" destId="{738E8BCA-3BD2-4A35-BA87-C2AFD41E7D15}" srcOrd="0" destOrd="0" parTransId="{F5C03A37-E36A-4D8E-8BEF-C8F83FDB6329}" sibTransId="{CF242973-9D8A-4181-9E73-6C7BFDC041A1}"/>
    <dgm:cxn modelId="{A55EF8A0-D2EF-4B5E-AB71-009BCD41902C}" type="presParOf" srcId="{61A40C84-2C84-4412-8FDB-35B678B8C467}" destId="{CF7D66FC-4650-499B-9712-8D5F6809BA2B}" srcOrd="0" destOrd="0" presId="urn:microsoft.com/office/officeart/2005/8/layout/vList2"/>
    <dgm:cxn modelId="{E7674633-F53B-4244-B290-078514DA1E42}" type="presParOf" srcId="{61A40C84-2C84-4412-8FDB-35B678B8C467}" destId="{1D5C21CA-903F-4E57-B58B-F0CF5FE75CA0}" srcOrd="1" destOrd="0" presId="urn:microsoft.com/office/officeart/2005/8/layout/vList2"/>
    <dgm:cxn modelId="{D3305410-23CA-481E-8F0D-BB546388C125}" type="presParOf" srcId="{61A40C84-2C84-4412-8FDB-35B678B8C467}" destId="{F217E2C1-6B28-4BE7-B471-3A723CDAA24A}" srcOrd="2" destOrd="0" presId="urn:microsoft.com/office/officeart/2005/8/layout/vList2"/>
    <dgm:cxn modelId="{22D15581-4488-4757-9959-311BF2FBECB5}" type="presParOf" srcId="{61A40C84-2C84-4412-8FDB-35B678B8C467}" destId="{601EFE8A-286F-4799-86C4-055F66290F77}" srcOrd="3" destOrd="0" presId="urn:microsoft.com/office/officeart/2005/8/layout/vList2"/>
  </dgm:cxnLst>
  <dgm:bg/>
  <dgm:whole/>
  <dgm:extLst>
    <a:ext uri="http://schemas.microsoft.com/office/drawing/2008/diagram">
      <dsp:dataModelExt xmlns:dsp="http://schemas.microsoft.com/office/drawing/2008/diagram" relId="rId56" minVer="http://schemas.openxmlformats.org/drawingml/2006/diagram"/>
    </a:ext>
  </dgm:extLst>
</dgm:dataModel>
</file>

<file path=word/diagrams/data10.xml><?xml version="1.0" encoding="utf-8"?>
<dgm:dataModel xmlns:dgm="http://schemas.openxmlformats.org/drawingml/2006/diagram" xmlns:a="http://schemas.openxmlformats.org/drawingml/2006/main">
  <dgm:ptLst>
    <dgm:pt modelId="{59DE4EDC-C8E0-474D-9BD9-2F4DDE9946CD}" type="doc">
      <dgm:prSet loTypeId="urn:microsoft.com/office/officeart/2005/8/layout/hierarchy2" loCatId="hierarchy" qsTypeId="urn:microsoft.com/office/officeart/2005/8/quickstyle/simple1" qsCatId="simple" csTypeId="urn:microsoft.com/office/officeart/2005/8/colors/accent0_1" csCatId="mainScheme" phldr="1"/>
      <dgm:spPr/>
      <dgm:t>
        <a:bodyPr/>
        <a:lstStyle/>
        <a:p>
          <a:endParaRPr lang="en-GB"/>
        </a:p>
      </dgm:t>
    </dgm:pt>
    <dgm:pt modelId="{6A9694C8-5A28-4D67-9DC5-D6EB67E8CCA6}">
      <dgm:prSet phldrT="[Text]" custT="1"/>
      <dgm:spPr/>
      <dgm:t>
        <a:bodyPr/>
        <a:lstStyle/>
        <a:p>
          <a:r>
            <a:rPr lang="en-GB" sz="1100">
              <a:latin typeface="Arial" panose="020B0604020202020204" pitchFamily="34" charset="0"/>
              <a:cs typeface="Arial" panose="020B0604020202020204" pitchFamily="34" charset="0"/>
            </a:rPr>
            <a:t>Themes</a:t>
          </a:r>
        </a:p>
      </dgm:t>
    </dgm:pt>
    <dgm:pt modelId="{BF9556C2-1B1E-411A-B097-D29F9AD4F516}" type="parTrans" cxnId="{C992CB15-2492-4374-89AD-EDCEA74584AD}">
      <dgm:prSet/>
      <dgm:spPr/>
      <dgm:t>
        <a:bodyPr/>
        <a:lstStyle/>
        <a:p>
          <a:endParaRPr lang="en-GB"/>
        </a:p>
      </dgm:t>
    </dgm:pt>
    <dgm:pt modelId="{270C057A-D37F-425A-A87B-4460ED4B50AF}" type="sibTrans" cxnId="{C992CB15-2492-4374-89AD-EDCEA74584AD}">
      <dgm:prSet/>
      <dgm:spPr/>
      <dgm:t>
        <a:bodyPr/>
        <a:lstStyle/>
        <a:p>
          <a:endParaRPr lang="en-GB"/>
        </a:p>
      </dgm:t>
    </dgm:pt>
    <dgm:pt modelId="{549501A7-7CB2-435A-B7AC-B9FFC01BFF0F}">
      <dgm:prSet phldrT="[Text]" custT="1"/>
      <dgm:spPr/>
      <dgm:t>
        <a:bodyPr/>
        <a:lstStyle/>
        <a:p>
          <a:r>
            <a:rPr lang="en-GB" sz="1100">
              <a:latin typeface="Arial" panose="020B0604020202020204" pitchFamily="34" charset="0"/>
              <a:cs typeface="Arial" panose="020B0604020202020204" pitchFamily="34" charset="0"/>
            </a:rPr>
            <a:t>Effectiveness </a:t>
          </a:r>
        </a:p>
      </dgm:t>
    </dgm:pt>
    <dgm:pt modelId="{33F82B80-FEB5-42A5-980F-37D64296149E}" type="parTrans" cxnId="{2044E648-B82F-4A74-ACA1-648C264B8E45}">
      <dgm:prSet/>
      <dgm:spPr/>
      <dgm:t>
        <a:bodyPr/>
        <a:lstStyle/>
        <a:p>
          <a:endParaRPr lang="en-GB"/>
        </a:p>
      </dgm:t>
    </dgm:pt>
    <dgm:pt modelId="{384000DC-77B7-4EEF-AA5E-A8F6943747BF}" type="sibTrans" cxnId="{2044E648-B82F-4A74-ACA1-648C264B8E45}">
      <dgm:prSet/>
      <dgm:spPr/>
      <dgm:t>
        <a:bodyPr/>
        <a:lstStyle/>
        <a:p>
          <a:endParaRPr lang="en-GB"/>
        </a:p>
      </dgm:t>
    </dgm:pt>
    <dgm:pt modelId="{74D32F27-E8A1-4F7E-9192-0315C83D5BCB}">
      <dgm:prSet phldrT="[Text]" custT="1"/>
      <dgm:spPr/>
      <dgm:t>
        <a:bodyPr/>
        <a:lstStyle/>
        <a:p>
          <a:r>
            <a:rPr lang="en-GB" sz="1100">
              <a:latin typeface="Arial" panose="020B0604020202020204" pitchFamily="34" charset="0"/>
              <a:cs typeface="Arial" panose="020B0604020202020204" pitchFamily="34" charset="0"/>
            </a:rPr>
            <a:t>Symptom improvement</a:t>
          </a:r>
        </a:p>
      </dgm:t>
    </dgm:pt>
    <dgm:pt modelId="{FAEA9F40-83AA-4903-B9D5-5E4B8290E89F}" type="parTrans" cxnId="{6A000785-E3E1-4F0F-A5B3-96B2CD1FB49D}">
      <dgm:prSet/>
      <dgm:spPr/>
      <dgm:t>
        <a:bodyPr/>
        <a:lstStyle/>
        <a:p>
          <a:endParaRPr lang="en-GB"/>
        </a:p>
      </dgm:t>
    </dgm:pt>
    <dgm:pt modelId="{656444B6-D572-4B4A-B5F6-D08F33C89B1F}" type="sibTrans" cxnId="{6A000785-E3E1-4F0F-A5B3-96B2CD1FB49D}">
      <dgm:prSet/>
      <dgm:spPr/>
      <dgm:t>
        <a:bodyPr/>
        <a:lstStyle/>
        <a:p>
          <a:endParaRPr lang="en-GB"/>
        </a:p>
      </dgm:t>
    </dgm:pt>
    <dgm:pt modelId="{3B01F8D3-26D6-40E3-B233-F0F619217B3D}">
      <dgm:prSet phldrT="[Text]" custT="1"/>
      <dgm:spPr/>
      <dgm:t>
        <a:bodyPr/>
        <a:lstStyle/>
        <a:p>
          <a:r>
            <a:rPr lang="en-GB" sz="1100">
              <a:latin typeface="Arial" panose="020B0604020202020204" pitchFamily="34" charset="0"/>
              <a:cs typeface="Arial" panose="020B0604020202020204" pitchFamily="34" charset="0"/>
            </a:rPr>
            <a:t>Acceptance and satisfaction </a:t>
          </a:r>
        </a:p>
      </dgm:t>
    </dgm:pt>
    <dgm:pt modelId="{78445327-89C5-4890-801F-50AACCBD3A63}" type="parTrans" cxnId="{84109051-4E54-42A5-AF42-80B2D88F7686}">
      <dgm:prSet/>
      <dgm:spPr/>
      <dgm:t>
        <a:bodyPr/>
        <a:lstStyle/>
        <a:p>
          <a:endParaRPr lang="en-GB"/>
        </a:p>
      </dgm:t>
    </dgm:pt>
    <dgm:pt modelId="{FE661430-8ABF-4ED6-AC73-696206F2512C}" type="sibTrans" cxnId="{84109051-4E54-42A5-AF42-80B2D88F7686}">
      <dgm:prSet/>
      <dgm:spPr/>
      <dgm:t>
        <a:bodyPr/>
        <a:lstStyle/>
        <a:p>
          <a:endParaRPr lang="en-GB"/>
        </a:p>
      </dgm:t>
    </dgm:pt>
    <dgm:pt modelId="{BD53D099-9E2D-4D39-81A4-AEF49B5E26E5}">
      <dgm:prSet phldrT="[Text]" custT="1"/>
      <dgm:spPr/>
      <dgm:t>
        <a:bodyPr/>
        <a:lstStyle/>
        <a:p>
          <a:r>
            <a:rPr lang="en-GB" sz="1100">
              <a:latin typeface="Arial" panose="020B0604020202020204" pitchFamily="34" charset="0"/>
              <a:cs typeface="Arial" panose="020B0604020202020204" pitchFamily="34" charset="0"/>
            </a:rPr>
            <a:t>Reduced anxiety and depression</a:t>
          </a:r>
        </a:p>
      </dgm:t>
    </dgm:pt>
    <dgm:pt modelId="{E58BA118-EEED-4B83-A290-517DC39E2A14}" type="parTrans" cxnId="{6EDAE6A4-B2EE-45A6-BCFD-DA76EFFBC24A}">
      <dgm:prSet/>
      <dgm:spPr/>
      <dgm:t>
        <a:bodyPr/>
        <a:lstStyle/>
        <a:p>
          <a:endParaRPr lang="en-GB"/>
        </a:p>
      </dgm:t>
    </dgm:pt>
    <dgm:pt modelId="{A793948A-538E-4E0F-AFC3-2B606B1D5ECB}" type="sibTrans" cxnId="{6EDAE6A4-B2EE-45A6-BCFD-DA76EFFBC24A}">
      <dgm:prSet/>
      <dgm:spPr/>
      <dgm:t>
        <a:bodyPr/>
        <a:lstStyle/>
        <a:p>
          <a:endParaRPr lang="en-GB"/>
        </a:p>
      </dgm:t>
    </dgm:pt>
    <dgm:pt modelId="{1637901E-F433-44AA-BB73-F9E2AFE90C13}">
      <dgm:prSet phldrT="[Text]" custT="1"/>
      <dgm:spPr/>
      <dgm:t>
        <a:bodyPr/>
        <a:lstStyle/>
        <a:p>
          <a:r>
            <a:rPr lang="en-GB" sz="1100">
              <a:latin typeface="Arial" panose="020B0604020202020204" pitchFamily="34" charset="0"/>
              <a:cs typeface="Arial" panose="020B0604020202020204" pitchFamily="34" charset="0"/>
            </a:rPr>
            <a:t>Reliable recovery</a:t>
          </a:r>
        </a:p>
      </dgm:t>
    </dgm:pt>
    <dgm:pt modelId="{EBC06363-BFE2-46C1-8EAC-C0ACFF3C3502}" type="parTrans" cxnId="{852FB1E0-BEFD-499E-9236-9A29897A66D0}">
      <dgm:prSet/>
      <dgm:spPr/>
      <dgm:t>
        <a:bodyPr/>
        <a:lstStyle/>
        <a:p>
          <a:endParaRPr lang="en-GB"/>
        </a:p>
      </dgm:t>
    </dgm:pt>
    <dgm:pt modelId="{EF6092D1-91E9-47C7-B1A0-59A0BA1B81C3}" type="sibTrans" cxnId="{852FB1E0-BEFD-499E-9236-9A29897A66D0}">
      <dgm:prSet/>
      <dgm:spPr/>
      <dgm:t>
        <a:bodyPr/>
        <a:lstStyle/>
        <a:p>
          <a:endParaRPr lang="en-GB"/>
        </a:p>
      </dgm:t>
    </dgm:pt>
    <dgm:pt modelId="{5DF5DA9D-2865-4D29-A5D1-25790A6B205E}">
      <dgm:prSet phldrT="[Text]" custT="1"/>
      <dgm:spPr/>
      <dgm:t>
        <a:bodyPr/>
        <a:lstStyle/>
        <a:p>
          <a:r>
            <a:rPr lang="en-GB" sz="1100">
              <a:latin typeface="Arial" panose="020B0604020202020204" pitchFamily="34" charset="0"/>
              <a:cs typeface="Arial" panose="020B0604020202020204" pitchFamily="34" charset="0"/>
            </a:rPr>
            <a:t>Convenience and accessibility</a:t>
          </a:r>
        </a:p>
      </dgm:t>
    </dgm:pt>
    <dgm:pt modelId="{286B80B0-B3F2-427E-BEEA-BEDEF52723BC}" type="parTrans" cxnId="{E8400E8C-1E1E-4902-8E89-31FBD57CD697}">
      <dgm:prSet/>
      <dgm:spPr/>
      <dgm:t>
        <a:bodyPr/>
        <a:lstStyle/>
        <a:p>
          <a:endParaRPr lang="en-GB"/>
        </a:p>
      </dgm:t>
    </dgm:pt>
    <dgm:pt modelId="{54D46810-30FF-47EC-9CC6-3FEC19809F39}" type="sibTrans" cxnId="{E8400E8C-1E1E-4902-8E89-31FBD57CD697}">
      <dgm:prSet/>
      <dgm:spPr/>
      <dgm:t>
        <a:bodyPr/>
        <a:lstStyle/>
        <a:p>
          <a:endParaRPr lang="en-GB"/>
        </a:p>
      </dgm:t>
    </dgm:pt>
    <dgm:pt modelId="{FBDD78DA-47C6-4389-ADD6-75239451257E}">
      <dgm:prSet phldrT="[Text]" custT="1"/>
      <dgm:spPr/>
      <dgm:t>
        <a:bodyPr/>
        <a:lstStyle/>
        <a:p>
          <a:r>
            <a:rPr lang="en-GB" sz="1100">
              <a:latin typeface="Arial" panose="020B0604020202020204" pitchFamily="34" charset="0"/>
              <a:cs typeface="Arial" panose="020B0604020202020204" pitchFamily="34" charset="0"/>
            </a:rPr>
            <a:t>Acceptance</a:t>
          </a:r>
        </a:p>
      </dgm:t>
    </dgm:pt>
    <dgm:pt modelId="{274D07B2-6A0D-4BCA-A6DF-D8B0FEF59ED8}" type="parTrans" cxnId="{D97EFA0F-DFF0-4B43-A91A-7FC29B74A7E0}">
      <dgm:prSet/>
      <dgm:spPr/>
      <dgm:t>
        <a:bodyPr/>
        <a:lstStyle/>
        <a:p>
          <a:endParaRPr lang="en-GB"/>
        </a:p>
      </dgm:t>
    </dgm:pt>
    <dgm:pt modelId="{D2ABC17A-3D21-4C98-B292-D85FBE3D12E9}" type="sibTrans" cxnId="{D97EFA0F-DFF0-4B43-A91A-7FC29B74A7E0}">
      <dgm:prSet/>
      <dgm:spPr/>
      <dgm:t>
        <a:bodyPr/>
        <a:lstStyle/>
        <a:p>
          <a:endParaRPr lang="en-GB"/>
        </a:p>
      </dgm:t>
    </dgm:pt>
    <dgm:pt modelId="{4713B1B6-58F1-497E-8031-715BDCEEBC9E}">
      <dgm:prSet phldrT="[Text]" custT="1"/>
      <dgm:spPr/>
      <dgm:t>
        <a:bodyPr/>
        <a:lstStyle/>
        <a:p>
          <a:r>
            <a:rPr lang="en-GB" sz="1100">
              <a:latin typeface="Arial" panose="020B0604020202020204" pitchFamily="34" charset="0"/>
              <a:cs typeface="Arial" panose="020B0604020202020204" pitchFamily="34" charset="0"/>
            </a:rPr>
            <a:t>Satisfaction</a:t>
          </a:r>
        </a:p>
      </dgm:t>
    </dgm:pt>
    <dgm:pt modelId="{C019FCD4-9114-459B-AEF9-D5385C3B65B5}" type="parTrans" cxnId="{B7CCBD2E-47AE-454B-A56D-7643ED16CC9D}">
      <dgm:prSet/>
      <dgm:spPr/>
      <dgm:t>
        <a:bodyPr/>
        <a:lstStyle/>
        <a:p>
          <a:endParaRPr lang="en-GB"/>
        </a:p>
      </dgm:t>
    </dgm:pt>
    <dgm:pt modelId="{339F694F-832B-4D09-8160-5CBFB7101AA8}" type="sibTrans" cxnId="{B7CCBD2E-47AE-454B-A56D-7643ED16CC9D}">
      <dgm:prSet/>
      <dgm:spPr/>
      <dgm:t>
        <a:bodyPr/>
        <a:lstStyle/>
        <a:p>
          <a:endParaRPr lang="en-GB"/>
        </a:p>
      </dgm:t>
    </dgm:pt>
    <dgm:pt modelId="{BA94B787-435D-49DA-9B97-D4260321003E}">
      <dgm:prSet phldrT="[Text]" custT="1"/>
      <dgm:spPr/>
      <dgm:t>
        <a:bodyPr/>
        <a:lstStyle/>
        <a:p>
          <a:r>
            <a:rPr lang="en-GB" sz="1100">
              <a:latin typeface="Arial" panose="020B0604020202020204" pitchFamily="34" charset="0"/>
              <a:cs typeface="Arial" panose="020B0604020202020204" pitchFamily="34" charset="0"/>
            </a:rPr>
            <a:t>Therapeutic alliance</a:t>
          </a:r>
        </a:p>
      </dgm:t>
    </dgm:pt>
    <dgm:pt modelId="{FAA8CDEF-D618-4DF5-8E81-88E04DFF2F7D}" type="parTrans" cxnId="{08BA955F-F3A6-461D-B9EC-253ECE672556}">
      <dgm:prSet/>
      <dgm:spPr/>
      <dgm:t>
        <a:bodyPr/>
        <a:lstStyle/>
        <a:p>
          <a:endParaRPr lang="en-GB"/>
        </a:p>
      </dgm:t>
    </dgm:pt>
    <dgm:pt modelId="{E44B4CEA-25F9-4E5A-9AE5-468C05B22273}" type="sibTrans" cxnId="{08BA955F-F3A6-461D-B9EC-253ECE672556}">
      <dgm:prSet/>
      <dgm:spPr/>
      <dgm:t>
        <a:bodyPr/>
        <a:lstStyle/>
        <a:p>
          <a:endParaRPr lang="en-GB"/>
        </a:p>
      </dgm:t>
    </dgm:pt>
    <dgm:pt modelId="{63AF1FCB-80F5-41C2-B908-F61C60812D7B}">
      <dgm:prSet phldrT="[Text]" custT="1"/>
      <dgm:spPr/>
      <dgm:t>
        <a:bodyPr/>
        <a:lstStyle/>
        <a:p>
          <a:r>
            <a:rPr lang="en-GB" sz="1100">
              <a:latin typeface="Arial" panose="020B0604020202020204" pitchFamily="34" charset="0"/>
              <a:cs typeface="Arial" panose="020B0604020202020204" pitchFamily="34" charset="0"/>
            </a:rPr>
            <a:t>Participants' experiences</a:t>
          </a:r>
        </a:p>
      </dgm:t>
    </dgm:pt>
    <dgm:pt modelId="{1993BAA4-1B4D-4709-B7F2-281F4DB3C867}" type="parTrans" cxnId="{79DE803D-6A68-4E12-840A-E9CCFFCB387F}">
      <dgm:prSet/>
      <dgm:spPr/>
      <dgm:t>
        <a:bodyPr/>
        <a:lstStyle/>
        <a:p>
          <a:endParaRPr lang="en-GB"/>
        </a:p>
      </dgm:t>
    </dgm:pt>
    <dgm:pt modelId="{B031541A-6555-45B9-AF3E-8DBD047975C4}" type="sibTrans" cxnId="{79DE803D-6A68-4E12-840A-E9CCFFCB387F}">
      <dgm:prSet/>
      <dgm:spPr/>
      <dgm:t>
        <a:bodyPr/>
        <a:lstStyle/>
        <a:p>
          <a:endParaRPr lang="en-GB"/>
        </a:p>
      </dgm:t>
    </dgm:pt>
    <dgm:pt modelId="{40F78EAF-45D3-4D2B-8207-3F759FD233D5}">
      <dgm:prSet phldrT="[Text]" custT="1"/>
      <dgm:spPr/>
      <dgm:t>
        <a:bodyPr/>
        <a:lstStyle/>
        <a:p>
          <a:r>
            <a:rPr lang="en-GB" sz="1100">
              <a:latin typeface="Arial" panose="020B0604020202020204" pitchFamily="34" charset="0"/>
              <a:cs typeface="Arial" panose="020B0604020202020204" pitchFamily="34" charset="0"/>
            </a:rPr>
            <a:t>Daily functioning</a:t>
          </a:r>
        </a:p>
      </dgm:t>
    </dgm:pt>
    <dgm:pt modelId="{A1AFF56C-CDFA-47CD-BFD5-CB6F543023BB}" type="parTrans" cxnId="{2E4042C5-387D-41E9-AA10-E28E72D96CBF}">
      <dgm:prSet/>
      <dgm:spPr/>
      <dgm:t>
        <a:bodyPr/>
        <a:lstStyle/>
        <a:p>
          <a:endParaRPr lang="en-GB"/>
        </a:p>
      </dgm:t>
    </dgm:pt>
    <dgm:pt modelId="{C0D23A70-DD2B-44A7-AD26-6DB8C1A22EC7}" type="sibTrans" cxnId="{2E4042C5-387D-41E9-AA10-E28E72D96CBF}">
      <dgm:prSet/>
      <dgm:spPr/>
      <dgm:t>
        <a:bodyPr/>
        <a:lstStyle/>
        <a:p>
          <a:endParaRPr lang="en-GB"/>
        </a:p>
      </dgm:t>
    </dgm:pt>
    <dgm:pt modelId="{89089B5B-09DD-4D03-BA2E-9BE607AE7F1C}">
      <dgm:prSet phldrT="[Text]" custT="1"/>
      <dgm:spPr/>
      <dgm:t>
        <a:bodyPr/>
        <a:lstStyle/>
        <a:p>
          <a:r>
            <a:rPr lang="en-GB" sz="1100">
              <a:latin typeface="Arial" panose="020B0604020202020204" pitchFamily="34" charset="0"/>
              <a:cs typeface="Arial" panose="020B0604020202020204" pitchFamily="34" charset="0"/>
            </a:rPr>
            <a:t>Quality of life</a:t>
          </a:r>
        </a:p>
      </dgm:t>
    </dgm:pt>
    <dgm:pt modelId="{46A47CC3-EC45-4F9D-B385-EBFBC255FA14}" type="parTrans" cxnId="{EDD76F36-4B4C-4536-A7E6-2784CB155EE6}">
      <dgm:prSet/>
      <dgm:spPr/>
      <dgm:t>
        <a:bodyPr/>
        <a:lstStyle/>
        <a:p>
          <a:endParaRPr lang="en-GB"/>
        </a:p>
      </dgm:t>
    </dgm:pt>
    <dgm:pt modelId="{BEB8743C-8A8B-439D-81A2-D60042AB2A58}" type="sibTrans" cxnId="{EDD76F36-4B4C-4536-A7E6-2784CB155EE6}">
      <dgm:prSet/>
      <dgm:spPr/>
      <dgm:t>
        <a:bodyPr/>
        <a:lstStyle/>
        <a:p>
          <a:endParaRPr lang="en-GB"/>
        </a:p>
      </dgm:t>
    </dgm:pt>
    <dgm:pt modelId="{E8951FCF-B6D9-4D0E-AF63-8D3766ECC193}">
      <dgm:prSet phldrT="[Text]" custT="1"/>
      <dgm:spPr/>
      <dgm:t>
        <a:bodyPr/>
        <a:lstStyle/>
        <a:p>
          <a:r>
            <a:rPr lang="en-GB" sz="1100">
              <a:latin typeface="Arial" panose="020B0604020202020204" pitchFamily="34" charset="0"/>
              <a:cs typeface="Arial" panose="020B0604020202020204" pitchFamily="34" charset="0"/>
            </a:rPr>
            <a:t>Health literacy</a:t>
          </a:r>
        </a:p>
      </dgm:t>
    </dgm:pt>
    <dgm:pt modelId="{4335403B-545E-4942-ACA7-2BDE634D724A}" type="parTrans" cxnId="{7EA24527-10D6-45F7-893B-D454304E4630}">
      <dgm:prSet/>
      <dgm:spPr/>
      <dgm:t>
        <a:bodyPr/>
        <a:lstStyle/>
        <a:p>
          <a:endParaRPr lang="en-GB"/>
        </a:p>
      </dgm:t>
    </dgm:pt>
    <dgm:pt modelId="{C95316E9-AA55-4DF4-9A21-4166F5C10F29}" type="sibTrans" cxnId="{7EA24527-10D6-45F7-893B-D454304E4630}">
      <dgm:prSet/>
      <dgm:spPr/>
      <dgm:t>
        <a:bodyPr/>
        <a:lstStyle/>
        <a:p>
          <a:endParaRPr lang="en-GB"/>
        </a:p>
      </dgm:t>
    </dgm:pt>
    <dgm:pt modelId="{03680B95-2689-4997-BFAD-C5ED62DBA163}">
      <dgm:prSet phldrT="[Text]" custT="1"/>
      <dgm:spPr/>
      <dgm:t>
        <a:bodyPr/>
        <a:lstStyle/>
        <a:p>
          <a:r>
            <a:rPr lang="en-GB" sz="1100">
              <a:latin typeface="Arial" panose="020B0604020202020204" pitchFamily="34" charset="0"/>
              <a:cs typeface="Arial" panose="020B0604020202020204" pitchFamily="34" charset="0"/>
            </a:rPr>
            <a:t>Cost-effectiveness</a:t>
          </a:r>
        </a:p>
      </dgm:t>
    </dgm:pt>
    <dgm:pt modelId="{BBB320C4-99C1-4EFA-B0F0-75B87F51C4D6}" type="parTrans" cxnId="{9C55FEBB-E0E3-4268-9E4D-7A382506A50A}">
      <dgm:prSet/>
      <dgm:spPr/>
      <dgm:t>
        <a:bodyPr/>
        <a:lstStyle/>
        <a:p>
          <a:endParaRPr lang="en-GB"/>
        </a:p>
      </dgm:t>
    </dgm:pt>
    <dgm:pt modelId="{94F91D1B-1E5A-44BE-8794-BF3B48334941}" type="sibTrans" cxnId="{9C55FEBB-E0E3-4268-9E4D-7A382506A50A}">
      <dgm:prSet/>
      <dgm:spPr/>
      <dgm:t>
        <a:bodyPr/>
        <a:lstStyle/>
        <a:p>
          <a:endParaRPr lang="en-GB"/>
        </a:p>
      </dgm:t>
    </dgm:pt>
    <dgm:pt modelId="{62523604-6EA5-4ADC-B05F-1C781D7B9478}" type="pres">
      <dgm:prSet presAssocID="{59DE4EDC-C8E0-474D-9BD9-2F4DDE9946CD}" presName="diagram" presStyleCnt="0">
        <dgm:presLayoutVars>
          <dgm:chPref val="1"/>
          <dgm:dir/>
          <dgm:animOne val="branch"/>
          <dgm:animLvl val="lvl"/>
          <dgm:resizeHandles val="exact"/>
        </dgm:presLayoutVars>
      </dgm:prSet>
      <dgm:spPr/>
    </dgm:pt>
    <dgm:pt modelId="{398FF875-D899-44CA-B8A0-78F4542C3148}" type="pres">
      <dgm:prSet presAssocID="{6A9694C8-5A28-4D67-9DC5-D6EB67E8CCA6}" presName="root1" presStyleCnt="0"/>
      <dgm:spPr/>
    </dgm:pt>
    <dgm:pt modelId="{59325ED0-2B96-4BD2-8053-13D6C4548B6D}" type="pres">
      <dgm:prSet presAssocID="{6A9694C8-5A28-4D67-9DC5-D6EB67E8CCA6}" presName="LevelOneTextNode" presStyleLbl="node0" presStyleIdx="0" presStyleCnt="1">
        <dgm:presLayoutVars>
          <dgm:chPref val="3"/>
        </dgm:presLayoutVars>
      </dgm:prSet>
      <dgm:spPr/>
    </dgm:pt>
    <dgm:pt modelId="{4D2D659A-9F9F-429D-B563-2434FE3A8111}" type="pres">
      <dgm:prSet presAssocID="{6A9694C8-5A28-4D67-9DC5-D6EB67E8CCA6}" presName="level2hierChild" presStyleCnt="0"/>
      <dgm:spPr/>
    </dgm:pt>
    <dgm:pt modelId="{C299E7DA-22C4-44AE-B153-1DEEE1543C4C}" type="pres">
      <dgm:prSet presAssocID="{33F82B80-FEB5-42A5-980F-37D64296149E}" presName="conn2-1" presStyleLbl="parChTrans1D2" presStyleIdx="0" presStyleCnt="7"/>
      <dgm:spPr/>
    </dgm:pt>
    <dgm:pt modelId="{BC69A45C-A613-4DBC-9114-E31BA196A880}" type="pres">
      <dgm:prSet presAssocID="{33F82B80-FEB5-42A5-980F-37D64296149E}" presName="connTx" presStyleLbl="parChTrans1D2" presStyleIdx="0" presStyleCnt="7"/>
      <dgm:spPr/>
    </dgm:pt>
    <dgm:pt modelId="{E28EE840-3641-4AB8-9831-BC5374AD15DA}" type="pres">
      <dgm:prSet presAssocID="{549501A7-7CB2-435A-B7AC-B9FFC01BFF0F}" presName="root2" presStyleCnt="0"/>
      <dgm:spPr/>
    </dgm:pt>
    <dgm:pt modelId="{ED042DA0-4ED9-423B-9630-2389FAF4C42A}" type="pres">
      <dgm:prSet presAssocID="{549501A7-7CB2-435A-B7AC-B9FFC01BFF0F}" presName="LevelTwoTextNode" presStyleLbl="node2" presStyleIdx="0" presStyleCnt="7">
        <dgm:presLayoutVars>
          <dgm:chPref val="3"/>
        </dgm:presLayoutVars>
      </dgm:prSet>
      <dgm:spPr/>
    </dgm:pt>
    <dgm:pt modelId="{045BB7D3-0004-4603-824A-BB5614FE6FEC}" type="pres">
      <dgm:prSet presAssocID="{549501A7-7CB2-435A-B7AC-B9FFC01BFF0F}" presName="level3hierChild" presStyleCnt="0"/>
      <dgm:spPr/>
    </dgm:pt>
    <dgm:pt modelId="{3146E43D-1F60-434D-8BE0-FB96DC784D1C}" type="pres">
      <dgm:prSet presAssocID="{FAEA9F40-83AA-4903-B9D5-5E4B8290E89F}" presName="conn2-1" presStyleLbl="parChTrans1D2" presStyleIdx="1" presStyleCnt="7"/>
      <dgm:spPr/>
    </dgm:pt>
    <dgm:pt modelId="{B30C6C7B-2C14-4C3D-859B-57CD42F98FA8}" type="pres">
      <dgm:prSet presAssocID="{FAEA9F40-83AA-4903-B9D5-5E4B8290E89F}" presName="connTx" presStyleLbl="parChTrans1D2" presStyleIdx="1" presStyleCnt="7"/>
      <dgm:spPr/>
    </dgm:pt>
    <dgm:pt modelId="{DAC77515-AE55-4C47-878F-010497D03B5F}" type="pres">
      <dgm:prSet presAssocID="{74D32F27-E8A1-4F7E-9192-0315C83D5BCB}" presName="root2" presStyleCnt="0"/>
      <dgm:spPr/>
    </dgm:pt>
    <dgm:pt modelId="{9DBAB4C9-2DDE-4EFF-B8E2-489AA2CE1576}" type="pres">
      <dgm:prSet presAssocID="{74D32F27-E8A1-4F7E-9192-0315C83D5BCB}" presName="LevelTwoTextNode" presStyleLbl="node2" presStyleIdx="1" presStyleCnt="7">
        <dgm:presLayoutVars>
          <dgm:chPref val="3"/>
        </dgm:presLayoutVars>
      </dgm:prSet>
      <dgm:spPr/>
    </dgm:pt>
    <dgm:pt modelId="{26971FA0-3FAE-4833-93EC-C85AA94E10BC}" type="pres">
      <dgm:prSet presAssocID="{74D32F27-E8A1-4F7E-9192-0315C83D5BCB}" presName="level3hierChild" presStyleCnt="0"/>
      <dgm:spPr/>
    </dgm:pt>
    <dgm:pt modelId="{49D9FB6F-DAD9-4136-A0FF-D3837FCE0ACB}" type="pres">
      <dgm:prSet presAssocID="{E58BA118-EEED-4B83-A290-517DC39E2A14}" presName="conn2-1" presStyleLbl="parChTrans1D3" presStyleIdx="0" presStyleCnt="7"/>
      <dgm:spPr/>
    </dgm:pt>
    <dgm:pt modelId="{9332F2D3-4117-4784-95AD-486494B80BEE}" type="pres">
      <dgm:prSet presAssocID="{E58BA118-EEED-4B83-A290-517DC39E2A14}" presName="connTx" presStyleLbl="parChTrans1D3" presStyleIdx="0" presStyleCnt="7"/>
      <dgm:spPr/>
    </dgm:pt>
    <dgm:pt modelId="{224D89DA-FBC1-4949-97A3-3B342EE737B4}" type="pres">
      <dgm:prSet presAssocID="{BD53D099-9E2D-4D39-81A4-AEF49B5E26E5}" presName="root2" presStyleCnt="0"/>
      <dgm:spPr/>
    </dgm:pt>
    <dgm:pt modelId="{AC5A0386-2869-415F-AACD-BADB556A11A3}" type="pres">
      <dgm:prSet presAssocID="{BD53D099-9E2D-4D39-81A4-AEF49B5E26E5}" presName="LevelTwoTextNode" presStyleLbl="node3" presStyleIdx="0" presStyleCnt="7">
        <dgm:presLayoutVars>
          <dgm:chPref val="3"/>
        </dgm:presLayoutVars>
      </dgm:prSet>
      <dgm:spPr/>
    </dgm:pt>
    <dgm:pt modelId="{A07C9D6D-DA8D-4FE3-98B1-84DED57ADF64}" type="pres">
      <dgm:prSet presAssocID="{BD53D099-9E2D-4D39-81A4-AEF49B5E26E5}" presName="level3hierChild" presStyleCnt="0"/>
      <dgm:spPr/>
    </dgm:pt>
    <dgm:pt modelId="{93465A62-1659-4049-9B72-D633A2F3F0AF}" type="pres">
      <dgm:prSet presAssocID="{EBC06363-BFE2-46C1-8EAC-C0ACFF3C3502}" presName="conn2-1" presStyleLbl="parChTrans1D3" presStyleIdx="1" presStyleCnt="7"/>
      <dgm:spPr/>
    </dgm:pt>
    <dgm:pt modelId="{55225CDD-4584-44BB-A273-65C4ACAA7638}" type="pres">
      <dgm:prSet presAssocID="{EBC06363-BFE2-46C1-8EAC-C0ACFF3C3502}" presName="connTx" presStyleLbl="parChTrans1D3" presStyleIdx="1" presStyleCnt="7"/>
      <dgm:spPr/>
    </dgm:pt>
    <dgm:pt modelId="{7F709781-D0C9-4FF2-920A-8D2690B3D301}" type="pres">
      <dgm:prSet presAssocID="{1637901E-F433-44AA-BB73-F9E2AFE90C13}" presName="root2" presStyleCnt="0"/>
      <dgm:spPr/>
    </dgm:pt>
    <dgm:pt modelId="{2BD5A8B9-6D37-447D-A533-1A372F6648B7}" type="pres">
      <dgm:prSet presAssocID="{1637901E-F433-44AA-BB73-F9E2AFE90C13}" presName="LevelTwoTextNode" presStyleLbl="node3" presStyleIdx="1" presStyleCnt="7">
        <dgm:presLayoutVars>
          <dgm:chPref val="3"/>
        </dgm:presLayoutVars>
      </dgm:prSet>
      <dgm:spPr/>
    </dgm:pt>
    <dgm:pt modelId="{DB3AAB21-AA15-44BA-938B-DB6A5DDDE958}" type="pres">
      <dgm:prSet presAssocID="{1637901E-F433-44AA-BB73-F9E2AFE90C13}" presName="level3hierChild" presStyleCnt="0"/>
      <dgm:spPr/>
    </dgm:pt>
    <dgm:pt modelId="{AD7C5DEA-9F8F-4660-846C-F96EC1398FF4}" type="pres">
      <dgm:prSet presAssocID="{286B80B0-B3F2-427E-BEEA-BEDEF52723BC}" presName="conn2-1" presStyleLbl="parChTrans1D2" presStyleIdx="2" presStyleCnt="7"/>
      <dgm:spPr/>
    </dgm:pt>
    <dgm:pt modelId="{025CF300-EEC0-4E52-A510-D59F11FB4008}" type="pres">
      <dgm:prSet presAssocID="{286B80B0-B3F2-427E-BEEA-BEDEF52723BC}" presName="connTx" presStyleLbl="parChTrans1D2" presStyleIdx="2" presStyleCnt="7"/>
      <dgm:spPr/>
    </dgm:pt>
    <dgm:pt modelId="{2E4D1B36-6011-4B1B-892A-6D2367E15EAF}" type="pres">
      <dgm:prSet presAssocID="{5DF5DA9D-2865-4D29-A5D1-25790A6B205E}" presName="root2" presStyleCnt="0"/>
      <dgm:spPr/>
    </dgm:pt>
    <dgm:pt modelId="{0D82DA2C-7B87-4FC2-8CB6-F28EEA8D64B1}" type="pres">
      <dgm:prSet presAssocID="{5DF5DA9D-2865-4D29-A5D1-25790A6B205E}" presName="LevelTwoTextNode" presStyleLbl="node2" presStyleIdx="2" presStyleCnt="7">
        <dgm:presLayoutVars>
          <dgm:chPref val="3"/>
        </dgm:presLayoutVars>
      </dgm:prSet>
      <dgm:spPr/>
    </dgm:pt>
    <dgm:pt modelId="{CB1BEF15-48AD-47DF-B807-BC318AAB33AA}" type="pres">
      <dgm:prSet presAssocID="{5DF5DA9D-2865-4D29-A5D1-25790A6B205E}" presName="level3hierChild" presStyleCnt="0"/>
      <dgm:spPr/>
    </dgm:pt>
    <dgm:pt modelId="{3C331B18-4A6A-4A71-B7BC-8E831F395883}" type="pres">
      <dgm:prSet presAssocID="{78445327-89C5-4890-801F-50AACCBD3A63}" presName="conn2-1" presStyleLbl="parChTrans1D2" presStyleIdx="3" presStyleCnt="7"/>
      <dgm:spPr/>
    </dgm:pt>
    <dgm:pt modelId="{B940EDD3-54AA-447E-B972-CB677B553AA8}" type="pres">
      <dgm:prSet presAssocID="{78445327-89C5-4890-801F-50AACCBD3A63}" presName="connTx" presStyleLbl="parChTrans1D2" presStyleIdx="3" presStyleCnt="7"/>
      <dgm:spPr/>
    </dgm:pt>
    <dgm:pt modelId="{6BF4B123-D8E5-4EB0-A8B6-9456F31DED36}" type="pres">
      <dgm:prSet presAssocID="{3B01F8D3-26D6-40E3-B233-F0F619217B3D}" presName="root2" presStyleCnt="0"/>
      <dgm:spPr/>
    </dgm:pt>
    <dgm:pt modelId="{D8CC43E5-AAB0-49C1-BC90-BE00D1B4A525}" type="pres">
      <dgm:prSet presAssocID="{3B01F8D3-26D6-40E3-B233-F0F619217B3D}" presName="LevelTwoTextNode" presStyleLbl="node2" presStyleIdx="3" presStyleCnt="7">
        <dgm:presLayoutVars>
          <dgm:chPref val="3"/>
        </dgm:presLayoutVars>
      </dgm:prSet>
      <dgm:spPr/>
    </dgm:pt>
    <dgm:pt modelId="{795DFB9E-3CCC-4DD1-B038-9BA0AA876546}" type="pres">
      <dgm:prSet presAssocID="{3B01F8D3-26D6-40E3-B233-F0F619217B3D}" presName="level3hierChild" presStyleCnt="0"/>
      <dgm:spPr/>
    </dgm:pt>
    <dgm:pt modelId="{66A0B5F9-B950-4B44-A571-7FE8A0C371E5}" type="pres">
      <dgm:prSet presAssocID="{274D07B2-6A0D-4BCA-A6DF-D8B0FEF59ED8}" presName="conn2-1" presStyleLbl="parChTrans1D3" presStyleIdx="2" presStyleCnt="7"/>
      <dgm:spPr/>
    </dgm:pt>
    <dgm:pt modelId="{BC541E2E-9BFF-4101-A8D9-1CE66F61155C}" type="pres">
      <dgm:prSet presAssocID="{274D07B2-6A0D-4BCA-A6DF-D8B0FEF59ED8}" presName="connTx" presStyleLbl="parChTrans1D3" presStyleIdx="2" presStyleCnt="7"/>
      <dgm:spPr/>
    </dgm:pt>
    <dgm:pt modelId="{F19F018C-A366-44A4-A007-D2E568269B8A}" type="pres">
      <dgm:prSet presAssocID="{FBDD78DA-47C6-4389-ADD6-75239451257E}" presName="root2" presStyleCnt="0"/>
      <dgm:spPr/>
    </dgm:pt>
    <dgm:pt modelId="{09668D9A-4966-4426-89A9-209A6830C906}" type="pres">
      <dgm:prSet presAssocID="{FBDD78DA-47C6-4389-ADD6-75239451257E}" presName="LevelTwoTextNode" presStyleLbl="node3" presStyleIdx="2" presStyleCnt="7">
        <dgm:presLayoutVars>
          <dgm:chPref val="3"/>
        </dgm:presLayoutVars>
      </dgm:prSet>
      <dgm:spPr/>
    </dgm:pt>
    <dgm:pt modelId="{7CB9CCA1-2422-4941-8A0F-F6B6357056C9}" type="pres">
      <dgm:prSet presAssocID="{FBDD78DA-47C6-4389-ADD6-75239451257E}" presName="level3hierChild" presStyleCnt="0"/>
      <dgm:spPr/>
    </dgm:pt>
    <dgm:pt modelId="{AF33A212-0965-4CEB-89AC-3237953FE359}" type="pres">
      <dgm:prSet presAssocID="{C019FCD4-9114-459B-AEF9-D5385C3B65B5}" presName="conn2-1" presStyleLbl="parChTrans1D3" presStyleIdx="3" presStyleCnt="7"/>
      <dgm:spPr/>
    </dgm:pt>
    <dgm:pt modelId="{EC1AA766-7170-4A41-BF5A-839C33BB2070}" type="pres">
      <dgm:prSet presAssocID="{C019FCD4-9114-459B-AEF9-D5385C3B65B5}" presName="connTx" presStyleLbl="parChTrans1D3" presStyleIdx="3" presStyleCnt="7"/>
      <dgm:spPr/>
    </dgm:pt>
    <dgm:pt modelId="{8CAD5558-71FF-4CCD-B6FE-8BF097921DBA}" type="pres">
      <dgm:prSet presAssocID="{4713B1B6-58F1-497E-8031-715BDCEEBC9E}" presName="root2" presStyleCnt="0"/>
      <dgm:spPr/>
    </dgm:pt>
    <dgm:pt modelId="{57926CBA-15B1-42AD-B13E-9294C1146F6E}" type="pres">
      <dgm:prSet presAssocID="{4713B1B6-58F1-497E-8031-715BDCEEBC9E}" presName="LevelTwoTextNode" presStyleLbl="node3" presStyleIdx="3" presStyleCnt="7">
        <dgm:presLayoutVars>
          <dgm:chPref val="3"/>
        </dgm:presLayoutVars>
      </dgm:prSet>
      <dgm:spPr/>
    </dgm:pt>
    <dgm:pt modelId="{98A5B539-E4A5-4963-8B6F-5F5C972842C1}" type="pres">
      <dgm:prSet presAssocID="{4713B1B6-58F1-497E-8031-715BDCEEBC9E}" presName="level3hierChild" presStyleCnt="0"/>
      <dgm:spPr/>
    </dgm:pt>
    <dgm:pt modelId="{5B967260-24D1-4FFB-9272-CBB906CF5A46}" type="pres">
      <dgm:prSet presAssocID="{FAA8CDEF-D618-4DF5-8E81-88E04DFF2F7D}" presName="conn2-1" presStyleLbl="parChTrans1D2" presStyleIdx="4" presStyleCnt="7"/>
      <dgm:spPr/>
    </dgm:pt>
    <dgm:pt modelId="{869595FF-ACCA-4ADB-BCF5-0BF8C9BF16A4}" type="pres">
      <dgm:prSet presAssocID="{FAA8CDEF-D618-4DF5-8E81-88E04DFF2F7D}" presName="connTx" presStyleLbl="parChTrans1D2" presStyleIdx="4" presStyleCnt="7"/>
      <dgm:spPr/>
    </dgm:pt>
    <dgm:pt modelId="{197DDDF9-2BA0-4502-8EF2-6080A2BF9619}" type="pres">
      <dgm:prSet presAssocID="{BA94B787-435D-49DA-9B97-D4260321003E}" presName="root2" presStyleCnt="0"/>
      <dgm:spPr/>
    </dgm:pt>
    <dgm:pt modelId="{28BE1C69-DB1F-425F-B706-C6B77DF73AA9}" type="pres">
      <dgm:prSet presAssocID="{BA94B787-435D-49DA-9B97-D4260321003E}" presName="LevelTwoTextNode" presStyleLbl="node2" presStyleIdx="4" presStyleCnt="7">
        <dgm:presLayoutVars>
          <dgm:chPref val="3"/>
        </dgm:presLayoutVars>
      </dgm:prSet>
      <dgm:spPr/>
    </dgm:pt>
    <dgm:pt modelId="{B3C1B18F-B617-4794-815C-A62EA9C4BE72}" type="pres">
      <dgm:prSet presAssocID="{BA94B787-435D-49DA-9B97-D4260321003E}" presName="level3hierChild" presStyleCnt="0"/>
      <dgm:spPr/>
    </dgm:pt>
    <dgm:pt modelId="{897F46FD-B8EE-45CB-978A-931748244F04}" type="pres">
      <dgm:prSet presAssocID="{BBB320C4-99C1-4EFA-B0F0-75B87F51C4D6}" presName="conn2-1" presStyleLbl="parChTrans1D2" presStyleIdx="5" presStyleCnt="7"/>
      <dgm:spPr/>
    </dgm:pt>
    <dgm:pt modelId="{C9992E68-91B5-4F81-B8BE-E59F4E9CE9F6}" type="pres">
      <dgm:prSet presAssocID="{BBB320C4-99C1-4EFA-B0F0-75B87F51C4D6}" presName="connTx" presStyleLbl="parChTrans1D2" presStyleIdx="5" presStyleCnt="7"/>
      <dgm:spPr/>
    </dgm:pt>
    <dgm:pt modelId="{DB0EF5A3-D967-42CF-BC8D-740A63CABF4B}" type="pres">
      <dgm:prSet presAssocID="{03680B95-2689-4997-BFAD-C5ED62DBA163}" presName="root2" presStyleCnt="0"/>
      <dgm:spPr/>
    </dgm:pt>
    <dgm:pt modelId="{9FB1A367-C64F-4CD5-99E7-A09DE1730539}" type="pres">
      <dgm:prSet presAssocID="{03680B95-2689-4997-BFAD-C5ED62DBA163}" presName="LevelTwoTextNode" presStyleLbl="node2" presStyleIdx="5" presStyleCnt="7">
        <dgm:presLayoutVars>
          <dgm:chPref val="3"/>
        </dgm:presLayoutVars>
      </dgm:prSet>
      <dgm:spPr/>
    </dgm:pt>
    <dgm:pt modelId="{36F92D71-533D-4DBA-AD90-E45A6ADC4C7D}" type="pres">
      <dgm:prSet presAssocID="{03680B95-2689-4997-BFAD-C5ED62DBA163}" presName="level3hierChild" presStyleCnt="0"/>
      <dgm:spPr/>
    </dgm:pt>
    <dgm:pt modelId="{7613AFAF-CCC3-4F6C-BE3E-5C2E2E5D0BF6}" type="pres">
      <dgm:prSet presAssocID="{1993BAA4-1B4D-4709-B7F2-281F4DB3C867}" presName="conn2-1" presStyleLbl="parChTrans1D2" presStyleIdx="6" presStyleCnt="7"/>
      <dgm:spPr/>
    </dgm:pt>
    <dgm:pt modelId="{9B58B97A-6219-480C-A14A-85762A30CA98}" type="pres">
      <dgm:prSet presAssocID="{1993BAA4-1B4D-4709-B7F2-281F4DB3C867}" presName="connTx" presStyleLbl="parChTrans1D2" presStyleIdx="6" presStyleCnt="7"/>
      <dgm:spPr/>
    </dgm:pt>
    <dgm:pt modelId="{AB7B979A-7C41-4AE4-999C-4E4767FC5292}" type="pres">
      <dgm:prSet presAssocID="{63AF1FCB-80F5-41C2-B908-F61C60812D7B}" presName="root2" presStyleCnt="0"/>
      <dgm:spPr/>
    </dgm:pt>
    <dgm:pt modelId="{CFE10DD8-E166-4253-B4E4-4B8B735D1283}" type="pres">
      <dgm:prSet presAssocID="{63AF1FCB-80F5-41C2-B908-F61C60812D7B}" presName="LevelTwoTextNode" presStyleLbl="node2" presStyleIdx="6" presStyleCnt="7">
        <dgm:presLayoutVars>
          <dgm:chPref val="3"/>
        </dgm:presLayoutVars>
      </dgm:prSet>
      <dgm:spPr/>
    </dgm:pt>
    <dgm:pt modelId="{6E808914-F4F0-4EC5-9B92-BDC10D3BB44E}" type="pres">
      <dgm:prSet presAssocID="{63AF1FCB-80F5-41C2-B908-F61C60812D7B}" presName="level3hierChild" presStyleCnt="0"/>
      <dgm:spPr/>
    </dgm:pt>
    <dgm:pt modelId="{6CA263D4-E758-4155-89D0-48AF16D0B4DB}" type="pres">
      <dgm:prSet presAssocID="{A1AFF56C-CDFA-47CD-BFD5-CB6F543023BB}" presName="conn2-1" presStyleLbl="parChTrans1D3" presStyleIdx="4" presStyleCnt="7"/>
      <dgm:spPr/>
    </dgm:pt>
    <dgm:pt modelId="{2633DA20-F419-495E-9C91-D14CE0ABE0C8}" type="pres">
      <dgm:prSet presAssocID="{A1AFF56C-CDFA-47CD-BFD5-CB6F543023BB}" presName="connTx" presStyleLbl="parChTrans1D3" presStyleIdx="4" presStyleCnt="7"/>
      <dgm:spPr/>
    </dgm:pt>
    <dgm:pt modelId="{B7452C6B-00F9-42B2-A1D3-3D6EBA73EC7D}" type="pres">
      <dgm:prSet presAssocID="{40F78EAF-45D3-4D2B-8207-3F759FD233D5}" presName="root2" presStyleCnt="0"/>
      <dgm:spPr/>
    </dgm:pt>
    <dgm:pt modelId="{358B5FB1-8D08-4F1C-84A0-504DB8656DF2}" type="pres">
      <dgm:prSet presAssocID="{40F78EAF-45D3-4D2B-8207-3F759FD233D5}" presName="LevelTwoTextNode" presStyleLbl="node3" presStyleIdx="4" presStyleCnt="7">
        <dgm:presLayoutVars>
          <dgm:chPref val="3"/>
        </dgm:presLayoutVars>
      </dgm:prSet>
      <dgm:spPr/>
    </dgm:pt>
    <dgm:pt modelId="{D000EC98-C79E-4B21-BFF4-72A9231153A2}" type="pres">
      <dgm:prSet presAssocID="{40F78EAF-45D3-4D2B-8207-3F759FD233D5}" presName="level3hierChild" presStyleCnt="0"/>
      <dgm:spPr/>
    </dgm:pt>
    <dgm:pt modelId="{45A94736-B81B-45E0-9BD3-B7D5411D1E89}" type="pres">
      <dgm:prSet presAssocID="{46A47CC3-EC45-4F9D-B385-EBFBC255FA14}" presName="conn2-1" presStyleLbl="parChTrans1D3" presStyleIdx="5" presStyleCnt="7"/>
      <dgm:spPr/>
    </dgm:pt>
    <dgm:pt modelId="{BA43263F-A1BC-4B32-89BE-E7393063F4A6}" type="pres">
      <dgm:prSet presAssocID="{46A47CC3-EC45-4F9D-B385-EBFBC255FA14}" presName="connTx" presStyleLbl="parChTrans1D3" presStyleIdx="5" presStyleCnt="7"/>
      <dgm:spPr/>
    </dgm:pt>
    <dgm:pt modelId="{BF89A66B-3971-4895-9B83-007366184E51}" type="pres">
      <dgm:prSet presAssocID="{89089B5B-09DD-4D03-BA2E-9BE607AE7F1C}" presName="root2" presStyleCnt="0"/>
      <dgm:spPr/>
    </dgm:pt>
    <dgm:pt modelId="{0F0DF1A3-2468-4407-9C76-0996F429326C}" type="pres">
      <dgm:prSet presAssocID="{89089B5B-09DD-4D03-BA2E-9BE607AE7F1C}" presName="LevelTwoTextNode" presStyleLbl="node3" presStyleIdx="5" presStyleCnt="7">
        <dgm:presLayoutVars>
          <dgm:chPref val="3"/>
        </dgm:presLayoutVars>
      </dgm:prSet>
      <dgm:spPr/>
    </dgm:pt>
    <dgm:pt modelId="{E023CA8A-0CAC-43A4-AB06-867C9D4A0C7D}" type="pres">
      <dgm:prSet presAssocID="{89089B5B-09DD-4D03-BA2E-9BE607AE7F1C}" presName="level3hierChild" presStyleCnt="0"/>
      <dgm:spPr/>
    </dgm:pt>
    <dgm:pt modelId="{870D5E37-157A-451E-B7DC-320075284C64}" type="pres">
      <dgm:prSet presAssocID="{4335403B-545E-4942-ACA7-2BDE634D724A}" presName="conn2-1" presStyleLbl="parChTrans1D3" presStyleIdx="6" presStyleCnt="7"/>
      <dgm:spPr/>
    </dgm:pt>
    <dgm:pt modelId="{054E6FE5-1524-44EE-8AAF-EBAD498DD5C1}" type="pres">
      <dgm:prSet presAssocID="{4335403B-545E-4942-ACA7-2BDE634D724A}" presName="connTx" presStyleLbl="parChTrans1D3" presStyleIdx="6" presStyleCnt="7"/>
      <dgm:spPr/>
    </dgm:pt>
    <dgm:pt modelId="{85246A07-BDCA-49C9-98BD-56996B0072C7}" type="pres">
      <dgm:prSet presAssocID="{E8951FCF-B6D9-4D0E-AF63-8D3766ECC193}" presName="root2" presStyleCnt="0"/>
      <dgm:spPr/>
    </dgm:pt>
    <dgm:pt modelId="{B9C561B3-8D4F-4DFF-9A02-40A7C09C4824}" type="pres">
      <dgm:prSet presAssocID="{E8951FCF-B6D9-4D0E-AF63-8D3766ECC193}" presName="LevelTwoTextNode" presStyleLbl="node3" presStyleIdx="6" presStyleCnt="7">
        <dgm:presLayoutVars>
          <dgm:chPref val="3"/>
        </dgm:presLayoutVars>
      </dgm:prSet>
      <dgm:spPr/>
    </dgm:pt>
    <dgm:pt modelId="{8788F338-C39D-4586-A60F-4613505BDC96}" type="pres">
      <dgm:prSet presAssocID="{E8951FCF-B6D9-4D0E-AF63-8D3766ECC193}" presName="level3hierChild" presStyleCnt="0"/>
      <dgm:spPr/>
    </dgm:pt>
  </dgm:ptLst>
  <dgm:cxnLst>
    <dgm:cxn modelId="{3293D600-24AE-4DF6-BC86-EEF93D36B26C}" type="presOf" srcId="{BA94B787-435D-49DA-9B97-D4260321003E}" destId="{28BE1C69-DB1F-425F-B706-C6B77DF73AA9}" srcOrd="0" destOrd="0" presId="urn:microsoft.com/office/officeart/2005/8/layout/hierarchy2"/>
    <dgm:cxn modelId="{76B9A504-B719-41FB-8DD8-D956A6DACECF}" type="presOf" srcId="{89089B5B-09DD-4D03-BA2E-9BE607AE7F1C}" destId="{0F0DF1A3-2468-4407-9C76-0996F429326C}" srcOrd="0" destOrd="0" presId="urn:microsoft.com/office/officeart/2005/8/layout/hierarchy2"/>
    <dgm:cxn modelId="{D97EFA0F-DFF0-4B43-A91A-7FC29B74A7E0}" srcId="{3B01F8D3-26D6-40E3-B233-F0F619217B3D}" destId="{FBDD78DA-47C6-4389-ADD6-75239451257E}" srcOrd="0" destOrd="0" parTransId="{274D07B2-6A0D-4BCA-A6DF-D8B0FEF59ED8}" sibTransId="{D2ABC17A-3D21-4C98-B292-D85FBE3D12E9}"/>
    <dgm:cxn modelId="{C992CB15-2492-4374-89AD-EDCEA74584AD}" srcId="{59DE4EDC-C8E0-474D-9BD9-2F4DDE9946CD}" destId="{6A9694C8-5A28-4D67-9DC5-D6EB67E8CCA6}" srcOrd="0" destOrd="0" parTransId="{BF9556C2-1B1E-411A-B097-D29F9AD4F516}" sibTransId="{270C057A-D37F-425A-A87B-4460ED4B50AF}"/>
    <dgm:cxn modelId="{7E257916-2B88-430A-8ECD-5C0B65CC2422}" type="presOf" srcId="{4335403B-545E-4942-ACA7-2BDE634D724A}" destId="{870D5E37-157A-451E-B7DC-320075284C64}" srcOrd="0" destOrd="0" presId="urn:microsoft.com/office/officeart/2005/8/layout/hierarchy2"/>
    <dgm:cxn modelId="{FEA68D17-CDA8-410E-94DB-0AA22BC234BB}" type="presOf" srcId="{286B80B0-B3F2-427E-BEEA-BEDEF52723BC}" destId="{025CF300-EEC0-4E52-A510-D59F11FB4008}" srcOrd="1" destOrd="0" presId="urn:microsoft.com/office/officeart/2005/8/layout/hierarchy2"/>
    <dgm:cxn modelId="{67064E1F-9D75-412E-AC86-F5FDA345F712}" type="presOf" srcId="{274D07B2-6A0D-4BCA-A6DF-D8B0FEF59ED8}" destId="{BC541E2E-9BFF-4101-A8D9-1CE66F61155C}" srcOrd="1" destOrd="0" presId="urn:microsoft.com/office/officeart/2005/8/layout/hierarchy2"/>
    <dgm:cxn modelId="{E22CE021-0F5A-43AB-9D02-FC7D62EF7881}" type="presOf" srcId="{A1AFF56C-CDFA-47CD-BFD5-CB6F543023BB}" destId="{6CA263D4-E758-4155-89D0-48AF16D0B4DB}" srcOrd="0" destOrd="0" presId="urn:microsoft.com/office/officeart/2005/8/layout/hierarchy2"/>
    <dgm:cxn modelId="{B4E71B23-EBF7-46EF-9C1E-5DF78EBFE684}" type="presOf" srcId="{78445327-89C5-4890-801F-50AACCBD3A63}" destId="{3C331B18-4A6A-4A71-B7BC-8E831F395883}" srcOrd="0" destOrd="0" presId="urn:microsoft.com/office/officeart/2005/8/layout/hierarchy2"/>
    <dgm:cxn modelId="{7EA24527-10D6-45F7-893B-D454304E4630}" srcId="{63AF1FCB-80F5-41C2-B908-F61C60812D7B}" destId="{E8951FCF-B6D9-4D0E-AF63-8D3766ECC193}" srcOrd="2" destOrd="0" parTransId="{4335403B-545E-4942-ACA7-2BDE634D724A}" sibTransId="{C95316E9-AA55-4DF4-9A21-4166F5C10F29}"/>
    <dgm:cxn modelId="{B7CCBD2E-47AE-454B-A56D-7643ED16CC9D}" srcId="{3B01F8D3-26D6-40E3-B233-F0F619217B3D}" destId="{4713B1B6-58F1-497E-8031-715BDCEEBC9E}" srcOrd="1" destOrd="0" parTransId="{C019FCD4-9114-459B-AEF9-D5385C3B65B5}" sibTransId="{339F694F-832B-4D09-8160-5CBFB7101AA8}"/>
    <dgm:cxn modelId="{EDD76F36-4B4C-4536-A7E6-2784CB155EE6}" srcId="{63AF1FCB-80F5-41C2-B908-F61C60812D7B}" destId="{89089B5B-09DD-4D03-BA2E-9BE607AE7F1C}" srcOrd="1" destOrd="0" parTransId="{46A47CC3-EC45-4F9D-B385-EBFBC255FA14}" sibTransId="{BEB8743C-8A8B-439D-81A2-D60042AB2A58}"/>
    <dgm:cxn modelId="{74358236-B227-4B1B-AB8D-0C7219599A5E}" type="presOf" srcId="{E8951FCF-B6D9-4D0E-AF63-8D3766ECC193}" destId="{B9C561B3-8D4F-4DFF-9A02-40A7C09C4824}" srcOrd="0" destOrd="0" presId="urn:microsoft.com/office/officeart/2005/8/layout/hierarchy2"/>
    <dgm:cxn modelId="{B1841437-9302-4D4E-BD8C-D8723D9F8B95}" type="presOf" srcId="{40F78EAF-45D3-4D2B-8207-3F759FD233D5}" destId="{358B5FB1-8D08-4F1C-84A0-504DB8656DF2}" srcOrd="0" destOrd="0" presId="urn:microsoft.com/office/officeart/2005/8/layout/hierarchy2"/>
    <dgm:cxn modelId="{79DE803D-6A68-4E12-840A-E9CCFFCB387F}" srcId="{6A9694C8-5A28-4D67-9DC5-D6EB67E8CCA6}" destId="{63AF1FCB-80F5-41C2-B908-F61C60812D7B}" srcOrd="6" destOrd="0" parTransId="{1993BAA4-1B4D-4709-B7F2-281F4DB3C867}" sibTransId="{B031541A-6555-45B9-AF3E-8DBD047975C4}"/>
    <dgm:cxn modelId="{74E7D63F-72F6-4CBC-B490-E92CF3096E27}" type="presOf" srcId="{5DF5DA9D-2865-4D29-A5D1-25790A6B205E}" destId="{0D82DA2C-7B87-4FC2-8CB6-F28EEA8D64B1}" srcOrd="0" destOrd="0" presId="urn:microsoft.com/office/officeart/2005/8/layout/hierarchy2"/>
    <dgm:cxn modelId="{08BA955F-F3A6-461D-B9EC-253ECE672556}" srcId="{6A9694C8-5A28-4D67-9DC5-D6EB67E8CCA6}" destId="{BA94B787-435D-49DA-9B97-D4260321003E}" srcOrd="4" destOrd="0" parTransId="{FAA8CDEF-D618-4DF5-8E81-88E04DFF2F7D}" sibTransId="{E44B4CEA-25F9-4E5A-9AE5-468C05B22273}"/>
    <dgm:cxn modelId="{DEFF6960-9208-4201-85EA-FD02AF99BD58}" type="presOf" srcId="{1993BAA4-1B4D-4709-B7F2-281F4DB3C867}" destId="{9B58B97A-6219-480C-A14A-85762A30CA98}" srcOrd="1" destOrd="0" presId="urn:microsoft.com/office/officeart/2005/8/layout/hierarchy2"/>
    <dgm:cxn modelId="{211DE547-1865-4FEA-898E-D0F1E085A464}" type="presOf" srcId="{FAA8CDEF-D618-4DF5-8E81-88E04DFF2F7D}" destId="{869595FF-ACCA-4ADB-BCF5-0BF8C9BF16A4}" srcOrd="1" destOrd="0" presId="urn:microsoft.com/office/officeart/2005/8/layout/hierarchy2"/>
    <dgm:cxn modelId="{2044E648-B82F-4A74-ACA1-648C264B8E45}" srcId="{6A9694C8-5A28-4D67-9DC5-D6EB67E8CCA6}" destId="{549501A7-7CB2-435A-B7AC-B9FFC01BFF0F}" srcOrd="0" destOrd="0" parTransId="{33F82B80-FEB5-42A5-980F-37D64296149E}" sibTransId="{384000DC-77B7-4EEF-AA5E-A8F6943747BF}"/>
    <dgm:cxn modelId="{172AE768-FDB3-4E62-9D17-AB5AB7635D2A}" type="presOf" srcId="{BBB320C4-99C1-4EFA-B0F0-75B87F51C4D6}" destId="{C9992E68-91B5-4F81-B8BE-E59F4E9CE9F6}" srcOrd="1" destOrd="0" presId="urn:microsoft.com/office/officeart/2005/8/layout/hierarchy2"/>
    <dgm:cxn modelId="{79D7756A-9EC8-4A6A-95BE-4874E9FFA7DD}" type="presOf" srcId="{A1AFF56C-CDFA-47CD-BFD5-CB6F543023BB}" destId="{2633DA20-F419-495E-9C91-D14CE0ABE0C8}" srcOrd="1" destOrd="0" presId="urn:microsoft.com/office/officeart/2005/8/layout/hierarchy2"/>
    <dgm:cxn modelId="{5F60F96C-A69E-4AB3-864F-A2C5C2721722}" type="presOf" srcId="{FAEA9F40-83AA-4903-B9D5-5E4B8290E89F}" destId="{B30C6C7B-2C14-4C3D-859B-57CD42F98FA8}" srcOrd="1" destOrd="0" presId="urn:microsoft.com/office/officeart/2005/8/layout/hierarchy2"/>
    <dgm:cxn modelId="{D703824D-6EB8-4C47-8687-382305515130}" type="presOf" srcId="{4335403B-545E-4942-ACA7-2BDE634D724A}" destId="{054E6FE5-1524-44EE-8AAF-EBAD498DD5C1}" srcOrd="1" destOrd="0" presId="urn:microsoft.com/office/officeart/2005/8/layout/hierarchy2"/>
    <dgm:cxn modelId="{05125B6E-B8ED-4BC3-9667-4224E291F356}" type="presOf" srcId="{C019FCD4-9114-459B-AEF9-D5385C3B65B5}" destId="{EC1AA766-7170-4A41-BF5A-839C33BB2070}" srcOrd="1" destOrd="0" presId="urn:microsoft.com/office/officeart/2005/8/layout/hierarchy2"/>
    <dgm:cxn modelId="{440A716F-749A-40B3-BAEC-05AA3E9C5CEF}" type="presOf" srcId="{E58BA118-EEED-4B83-A290-517DC39E2A14}" destId="{9332F2D3-4117-4784-95AD-486494B80BEE}" srcOrd="1" destOrd="0" presId="urn:microsoft.com/office/officeart/2005/8/layout/hierarchy2"/>
    <dgm:cxn modelId="{DC3F7D51-2C4B-4AAC-B91C-853ECFE93AC9}" type="presOf" srcId="{46A47CC3-EC45-4F9D-B385-EBFBC255FA14}" destId="{45A94736-B81B-45E0-9BD3-B7D5411D1E89}" srcOrd="0" destOrd="0" presId="urn:microsoft.com/office/officeart/2005/8/layout/hierarchy2"/>
    <dgm:cxn modelId="{84109051-4E54-42A5-AF42-80B2D88F7686}" srcId="{6A9694C8-5A28-4D67-9DC5-D6EB67E8CCA6}" destId="{3B01F8D3-26D6-40E3-B233-F0F619217B3D}" srcOrd="3" destOrd="0" parTransId="{78445327-89C5-4890-801F-50AACCBD3A63}" sibTransId="{FE661430-8ABF-4ED6-AC73-696206F2512C}"/>
    <dgm:cxn modelId="{61DC2B54-2862-473F-B4EE-ACF24B3EF2C6}" type="presOf" srcId="{549501A7-7CB2-435A-B7AC-B9FFC01BFF0F}" destId="{ED042DA0-4ED9-423B-9630-2389FAF4C42A}" srcOrd="0" destOrd="0" presId="urn:microsoft.com/office/officeart/2005/8/layout/hierarchy2"/>
    <dgm:cxn modelId="{0CC53976-552F-4B95-A3FB-B7B9B83F3F74}" type="presOf" srcId="{6A9694C8-5A28-4D67-9DC5-D6EB67E8CCA6}" destId="{59325ED0-2B96-4BD2-8053-13D6C4548B6D}" srcOrd="0" destOrd="0" presId="urn:microsoft.com/office/officeart/2005/8/layout/hierarchy2"/>
    <dgm:cxn modelId="{67888379-4CFD-4E48-9967-E460C7BFAB9A}" type="presOf" srcId="{BD53D099-9E2D-4D39-81A4-AEF49B5E26E5}" destId="{AC5A0386-2869-415F-AACD-BADB556A11A3}" srcOrd="0" destOrd="0" presId="urn:microsoft.com/office/officeart/2005/8/layout/hierarchy2"/>
    <dgm:cxn modelId="{DA8BCC59-C265-48E7-BCCD-4E057128A98B}" type="presOf" srcId="{FAEA9F40-83AA-4903-B9D5-5E4B8290E89F}" destId="{3146E43D-1F60-434D-8BE0-FB96DC784D1C}" srcOrd="0" destOrd="0" presId="urn:microsoft.com/office/officeart/2005/8/layout/hierarchy2"/>
    <dgm:cxn modelId="{6A000785-E3E1-4F0F-A5B3-96B2CD1FB49D}" srcId="{6A9694C8-5A28-4D67-9DC5-D6EB67E8CCA6}" destId="{74D32F27-E8A1-4F7E-9192-0315C83D5BCB}" srcOrd="1" destOrd="0" parTransId="{FAEA9F40-83AA-4903-B9D5-5E4B8290E89F}" sibTransId="{656444B6-D572-4B4A-B5F6-D08F33C89B1F}"/>
    <dgm:cxn modelId="{6F342685-069F-405B-B856-1DD9529E8E5E}" type="presOf" srcId="{1637901E-F433-44AA-BB73-F9E2AFE90C13}" destId="{2BD5A8B9-6D37-447D-A533-1A372F6648B7}" srcOrd="0" destOrd="0" presId="urn:microsoft.com/office/officeart/2005/8/layout/hierarchy2"/>
    <dgm:cxn modelId="{E8400E8C-1E1E-4902-8E89-31FBD57CD697}" srcId="{6A9694C8-5A28-4D67-9DC5-D6EB67E8CCA6}" destId="{5DF5DA9D-2865-4D29-A5D1-25790A6B205E}" srcOrd="2" destOrd="0" parTransId="{286B80B0-B3F2-427E-BEEA-BEDEF52723BC}" sibTransId="{54D46810-30FF-47EC-9CC6-3FEC19809F39}"/>
    <dgm:cxn modelId="{09A89F8C-989A-47F3-876A-5059C667E878}" type="presOf" srcId="{274D07B2-6A0D-4BCA-A6DF-D8B0FEF59ED8}" destId="{66A0B5F9-B950-4B44-A571-7FE8A0C371E5}" srcOrd="0" destOrd="0" presId="urn:microsoft.com/office/officeart/2005/8/layout/hierarchy2"/>
    <dgm:cxn modelId="{C2784293-BDDF-407C-A70A-89184BC8D510}" type="presOf" srcId="{EBC06363-BFE2-46C1-8EAC-C0ACFF3C3502}" destId="{93465A62-1659-4049-9B72-D633A2F3F0AF}" srcOrd="0" destOrd="0" presId="urn:microsoft.com/office/officeart/2005/8/layout/hierarchy2"/>
    <dgm:cxn modelId="{2666F397-CF2F-431E-B76F-D251FC60C4D4}" type="presOf" srcId="{46A47CC3-EC45-4F9D-B385-EBFBC255FA14}" destId="{BA43263F-A1BC-4B32-89BE-E7393063F4A6}" srcOrd="1" destOrd="0" presId="urn:microsoft.com/office/officeart/2005/8/layout/hierarchy2"/>
    <dgm:cxn modelId="{FD95D09A-AA9E-4A5A-99D6-532C1E58F139}" type="presOf" srcId="{4713B1B6-58F1-497E-8031-715BDCEEBC9E}" destId="{57926CBA-15B1-42AD-B13E-9294C1146F6E}" srcOrd="0" destOrd="0" presId="urn:microsoft.com/office/officeart/2005/8/layout/hierarchy2"/>
    <dgm:cxn modelId="{6EDAE6A4-B2EE-45A6-BCFD-DA76EFFBC24A}" srcId="{74D32F27-E8A1-4F7E-9192-0315C83D5BCB}" destId="{BD53D099-9E2D-4D39-81A4-AEF49B5E26E5}" srcOrd="0" destOrd="0" parTransId="{E58BA118-EEED-4B83-A290-517DC39E2A14}" sibTransId="{A793948A-538E-4E0F-AFC3-2B606B1D5ECB}"/>
    <dgm:cxn modelId="{1F41EBA5-E580-4991-B79B-B3FF05360245}" type="presOf" srcId="{03680B95-2689-4997-BFAD-C5ED62DBA163}" destId="{9FB1A367-C64F-4CD5-99E7-A09DE1730539}" srcOrd="0" destOrd="0" presId="urn:microsoft.com/office/officeart/2005/8/layout/hierarchy2"/>
    <dgm:cxn modelId="{D1A3E3AA-113D-45AE-A160-11003D6FA7FD}" type="presOf" srcId="{59DE4EDC-C8E0-474D-9BD9-2F4DDE9946CD}" destId="{62523604-6EA5-4ADC-B05F-1C781D7B9478}" srcOrd="0" destOrd="0" presId="urn:microsoft.com/office/officeart/2005/8/layout/hierarchy2"/>
    <dgm:cxn modelId="{E0E090B0-C468-4BA3-B621-52ADCEA80205}" type="presOf" srcId="{FAA8CDEF-D618-4DF5-8E81-88E04DFF2F7D}" destId="{5B967260-24D1-4FFB-9272-CBB906CF5A46}" srcOrd="0" destOrd="0" presId="urn:microsoft.com/office/officeart/2005/8/layout/hierarchy2"/>
    <dgm:cxn modelId="{2257F6B0-2A3D-4B91-87DD-EF69ECF41675}" type="presOf" srcId="{C019FCD4-9114-459B-AEF9-D5385C3B65B5}" destId="{AF33A212-0965-4CEB-89AC-3237953FE359}" srcOrd="0" destOrd="0" presId="urn:microsoft.com/office/officeart/2005/8/layout/hierarchy2"/>
    <dgm:cxn modelId="{9C55FEBB-E0E3-4268-9E4D-7A382506A50A}" srcId="{6A9694C8-5A28-4D67-9DC5-D6EB67E8CCA6}" destId="{03680B95-2689-4997-BFAD-C5ED62DBA163}" srcOrd="5" destOrd="0" parTransId="{BBB320C4-99C1-4EFA-B0F0-75B87F51C4D6}" sibTransId="{94F91D1B-1E5A-44BE-8794-BF3B48334941}"/>
    <dgm:cxn modelId="{7C6921BD-F672-45B6-892D-671D76F12C4F}" type="presOf" srcId="{74D32F27-E8A1-4F7E-9192-0315C83D5BCB}" destId="{9DBAB4C9-2DDE-4EFF-B8E2-489AA2CE1576}" srcOrd="0" destOrd="0" presId="urn:microsoft.com/office/officeart/2005/8/layout/hierarchy2"/>
    <dgm:cxn modelId="{E64F28BD-F3AB-46F4-8A42-FFA3FA87E8EB}" type="presOf" srcId="{EBC06363-BFE2-46C1-8EAC-C0ACFF3C3502}" destId="{55225CDD-4584-44BB-A273-65C4ACAA7638}" srcOrd="1" destOrd="0" presId="urn:microsoft.com/office/officeart/2005/8/layout/hierarchy2"/>
    <dgm:cxn modelId="{2B1247BF-DEEE-465B-BD90-98E03DA18974}" type="presOf" srcId="{1993BAA4-1B4D-4709-B7F2-281F4DB3C867}" destId="{7613AFAF-CCC3-4F6C-BE3E-5C2E2E5D0BF6}" srcOrd="0" destOrd="0" presId="urn:microsoft.com/office/officeart/2005/8/layout/hierarchy2"/>
    <dgm:cxn modelId="{915CEBC1-8B2F-48F0-B1B3-ECD805B04CFD}" type="presOf" srcId="{E58BA118-EEED-4B83-A290-517DC39E2A14}" destId="{49D9FB6F-DAD9-4136-A0FF-D3837FCE0ACB}" srcOrd="0" destOrd="0" presId="urn:microsoft.com/office/officeart/2005/8/layout/hierarchy2"/>
    <dgm:cxn modelId="{81B2F0C4-6448-45E2-AE13-F7B6A9B7FF30}" type="presOf" srcId="{BBB320C4-99C1-4EFA-B0F0-75B87F51C4D6}" destId="{897F46FD-B8EE-45CB-978A-931748244F04}" srcOrd="0" destOrd="0" presId="urn:microsoft.com/office/officeart/2005/8/layout/hierarchy2"/>
    <dgm:cxn modelId="{2E4042C5-387D-41E9-AA10-E28E72D96CBF}" srcId="{63AF1FCB-80F5-41C2-B908-F61C60812D7B}" destId="{40F78EAF-45D3-4D2B-8207-3F759FD233D5}" srcOrd="0" destOrd="0" parTransId="{A1AFF56C-CDFA-47CD-BFD5-CB6F543023BB}" sibTransId="{C0D23A70-DD2B-44A7-AD26-6DB8C1A22EC7}"/>
    <dgm:cxn modelId="{7A1CACC8-417B-4CB7-988B-AF15986B5A0C}" type="presOf" srcId="{63AF1FCB-80F5-41C2-B908-F61C60812D7B}" destId="{CFE10DD8-E166-4253-B4E4-4B8B735D1283}" srcOrd="0" destOrd="0" presId="urn:microsoft.com/office/officeart/2005/8/layout/hierarchy2"/>
    <dgm:cxn modelId="{BFA437D8-9D86-42DE-8C13-FA78427CAE7E}" type="presOf" srcId="{FBDD78DA-47C6-4389-ADD6-75239451257E}" destId="{09668D9A-4966-4426-89A9-209A6830C906}" srcOrd="0" destOrd="0" presId="urn:microsoft.com/office/officeart/2005/8/layout/hierarchy2"/>
    <dgm:cxn modelId="{D8C06EDB-0C0E-45A4-AC7C-479B1CD84DE8}" type="presOf" srcId="{3B01F8D3-26D6-40E3-B233-F0F619217B3D}" destId="{D8CC43E5-AAB0-49C1-BC90-BE00D1B4A525}" srcOrd="0" destOrd="0" presId="urn:microsoft.com/office/officeart/2005/8/layout/hierarchy2"/>
    <dgm:cxn modelId="{852FB1E0-BEFD-499E-9236-9A29897A66D0}" srcId="{74D32F27-E8A1-4F7E-9192-0315C83D5BCB}" destId="{1637901E-F433-44AA-BB73-F9E2AFE90C13}" srcOrd="1" destOrd="0" parTransId="{EBC06363-BFE2-46C1-8EAC-C0ACFF3C3502}" sibTransId="{EF6092D1-91E9-47C7-B1A0-59A0BA1B81C3}"/>
    <dgm:cxn modelId="{B9C2F2E0-613D-4BB0-BA89-1391E659C1F5}" type="presOf" srcId="{78445327-89C5-4890-801F-50AACCBD3A63}" destId="{B940EDD3-54AA-447E-B972-CB677B553AA8}" srcOrd="1" destOrd="0" presId="urn:microsoft.com/office/officeart/2005/8/layout/hierarchy2"/>
    <dgm:cxn modelId="{C36CECF3-0348-4AAF-AA71-F25461A08683}" type="presOf" srcId="{33F82B80-FEB5-42A5-980F-37D64296149E}" destId="{C299E7DA-22C4-44AE-B153-1DEEE1543C4C}" srcOrd="0" destOrd="0" presId="urn:microsoft.com/office/officeart/2005/8/layout/hierarchy2"/>
    <dgm:cxn modelId="{FA5CDEF4-DD1B-4DB1-9853-D1B891365AD2}" type="presOf" srcId="{33F82B80-FEB5-42A5-980F-37D64296149E}" destId="{BC69A45C-A613-4DBC-9114-E31BA196A880}" srcOrd="1" destOrd="0" presId="urn:microsoft.com/office/officeart/2005/8/layout/hierarchy2"/>
    <dgm:cxn modelId="{2B53C8F8-4E59-45F5-98BD-696E784DBE3C}" type="presOf" srcId="{286B80B0-B3F2-427E-BEEA-BEDEF52723BC}" destId="{AD7C5DEA-9F8F-4660-846C-F96EC1398FF4}" srcOrd="0" destOrd="0" presId="urn:microsoft.com/office/officeart/2005/8/layout/hierarchy2"/>
    <dgm:cxn modelId="{F2B3C230-2557-49DC-9816-FC70383CF5CA}" type="presParOf" srcId="{62523604-6EA5-4ADC-B05F-1C781D7B9478}" destId="{398FF875-D899-44CA-B8A0-78F4542C3148}" srcOrd="0" destOrd="0" presId="urn:microsoft.com/office/officeart/2005/8/layout/hierarchy2"/>
    <dgm:cxn modelId="{01CB86FF-B732-44EC-9285-BC2EFE13C71D}" type="presParOf" srcId="{398FF875-D899-44CA-B8A0-78F4542C3148}" destId="{59325ED0-2B96-4BD2-8053-13D6C4548B6D}" srcOrd="0" destOrd="0" presId="urn:microsoft.com/office/officeart/2005/8/layout/hierarchy2"/>
    <dgm:cxn modelId="{6B5A372A-B4B6-41AE-9A1A-D9AA6F056FD0}" type="presParOf" srcId="{398FF875-D899-44CA-B8A0-78F4542C3148}" destId="{4D2D659A-9F9F-429D-B563-2434FE3A8111}" srcOrd="1" destOrd="0" presId="urn:microsoft.com/office/officeart/2005/8/layout/hierarchy2"/>
    <dgm:cxn modelId="{1153539F-9B92-4B97-B324-D57FA48A9113}" type="presParOf" srcId="{4D2D659A-9F9F-429D-B563-2434FE3A8111}" destId="{C299E7DA-22C4-44AE-B153-1DEEE1543C4C}" srcOrd="0" destOrd="0" presId="urn:microsoft.com/office/officeart/2005/8/layout/hierarchy2"/>
    <dgm:cxn modelId="{E17A6AAF-32A0-4EA0-A5B9-163327129A6D}" type="presParOf" srcId="{C299E7DA-22C4-44AE-B153-1DEEE1543C4C}" destId="{BC69A45C-A613-4DBC-9114-E31BA196A880}" srcOrd="0" destOrd="0" presId="urn:microsoft.com/office/officeart/2005/8/layout/hierarchy2"/>
    <dgm:cxn modelId="{799619C7-1D10-4908-92F4-FFA8627D8DEA}" type="presParOf" srcId="{4D2D659A-9F9F-429D-B563-2434FE3A8111}" destId="{E28EE840-3641-4AB8-9831-BC5374AD15DA}" srcOrd="1" destOrd="0" presId="urn:microsoft.com/office/officeart/2005/8/layout/hierarchy2"/>
    <dgm:cxn modelId="{91583EFE-A213-49FB-B400-40CE5B789023}" type="presParOf" srcId="{E28EE840-3641-4AB8-9831-BC5374AD15DA}" destId="{ED042DA0-4ED9-423B-9630-2389FAF4C42A}" srcOrd="0" destOrd="0" presId="urn:microsoft.com/office/officeart/2005/8/layout/hierarchy2"/>
    <dgm:cxn modelId="{EB535511-772E-459F-BB4F-3173032B3590}" type="presParOf" srcId="{E28EE840-3641-4AB8-9831-BC5374AD15DA}" destId="{045BB7D3-0004-4603-824A-BB5614FE6FEC}" srcOrd="1" destOrd="0" presId="urn:microsoft.com/office/officeart/2005/8/layout/hierarchy2"/>
    <dgm:cxn modelId="{866A3D45-F341-48AE-BA6B-10827B6516DF}" type="presParOf" srcId="{4D2D659A-9F9F-429D-B563-2434FE3A8111}" destId="{3146E43D-1F60-434D-8BE0-FB96DC784D1C}" srcOrd="2" destOrd="0" presId="urn:microsoft.com/office/officeart/2005/8/layout/hierarchy2"/>
    <dgm:cxn modelId="{C99E8199-8D8F-4C2E-9C60-33EABE9D3968}" type="presParOf" srcId="{3146E43D-1F60-434D-8BE0-FB96DC784D1C}" destId="{B30C6C7B-2C14-4C3D-859B-57CD42F98FA8}" srcOrd="0" destOrd="0" presId="urn:microsoft.com/office/officeart/2005/8/layout/hierarchy2"/>
    <dgm:cxn modelId="{EAC3F2A3-3C89-4F58-9D47-E7C087EE01F0}" type="presParOf" srcId="{4D2D659A-9F9F-429D-B563-2434FE3A8111}" destId="{DAC77515-AE55-4C47-878F-010497D03B5F}" srcOrd="3" destOrd="0" presId="urn:microsoft.com/office/officeart/2005/8/layout/hierarchy2"/>
    <dgm:cxn modelId="{75B0E6FB-C5C9-46BA-9B77-A94F45D1F856}" type="presParOf" srcId="{DAC77515-AE55-4C47-878F-010497D03B5F}" destId="{9DBAB4C9-2DDE-4EFF-B8E2-489AA2CE1576}" srcOrd="0" destOrd="0" presId="urn:microsoft.com/office/officeart/2005/8/layout/hierarchy2"/>
    <dgm:cxn modelId="{7434CE82-C876-4540-8166-20AB3BED82FC}" type="presParOf" srcId="{DAC77515-AE55-4C47-878F-010497D03B5F}" destId="{26971FA0-3FAE-4833-93EC-C85AA94E10BC}" srcOrd="1" destOrd="0" presId="urn:microsoft.com/office/officeart/2005/8/layout/hierarchy2"/>
    <dgm:cxn modelId="{EC798CDA-1F76-43D0-A301-83F9A7AA8CB7}" type="presParOf" srcId="{26971FA0-3FAE-4833-93EC-C85AA94E10BC}" destId="{49D9FB6F-DAD9-4136-A0FF-D3837FCE0ACB}" srcOrd="0" destOrd="0" presId="urn:microsoft.com/office/officeart/2005/8/layout/hierarchy2"/>
    <dgm:cxn modelId="{EAB92ABB-A9AE-4E1D-A452-1AB74A1C0AE5}" type="presParOf" srcId="{49D9FB6F-DAD9-4136-A0FF-D3837FCE0ACB}" destId="{9332F2D3-4117-4784-95AD-486494B80BEE}" srcOrd="0" destOrd="0" presId="urn:microsoft.com/office/officeart/2005/8/layout/hierarchy2"/>
    <dgm:cxn modelId="{F563817D-7DC1-4FD5-A9C7-FBEAA5B273B0}" type="presParOf" srcId="{26971FA0-3FAE-4833-93EC-C85AA94E10BC}" destId="{224D89DA-FBC1-4949-97A3-3B342EE737B4}" srcOrd="1" destOrd="0" presId="urn:microsoft.com/office/officeart/2005/8/layout/hierarchy2"/>
    <dgm:cxn modelId="{D775130D-8089-4F5F-85A8-169DC1F196DA}" type="presParOf" srcId="{224D89DA-FBC1-4949-97A3-3B342EE737B4}" destId="{AC5A0386-2869-415F-AACD-BADB556A11A3}" srcOrd="0" destOrd="0" presId="urn:microsoft.com/office/officeart/2005/8/layout/hierarchy2"/>
    <dgm:cxn modelId="{99F64C55-D336-4559-88C6-73A2F222B7AD}" type="presParOf" srcId="{224D89DA-FBC1-4949-97A3-3B342EE737B4}" destId="{A07C9D6D-DA8D-4FE3-98B1-84DED57ADF64}" srcOrd="1" destOrd="0" presId="urn:microsoft.com/office/officeart/2005/8/layout/hierarchy2"/>
    <dgm:cxn modelId="{768F9B97-4522-4039-A26F-9D44C4111DC3}" type="presParOf" srcId="{26971FA0-3FAE-4833-93EC-C85AA94E10BC}" destId="{93465A62-1659-4049-9B72-D633A2F3F0AF}" srcOrd="2" destOrd="0" presId="urn:microsoft.com/office/officeart/2005/8/layout/hierarchy2"/>
    <dgm:cxn modelId="{DE356ABC-3545-4F70-98C3-8F7934089A6B}" type="presParOf" srcId="{93465A62-1659-4049-9B72-D633A2F3F0AF}" destId="{55225CDD-4584-44BB-A273-65C4ACAA7638}" srcOrd="0" destOrd="0" presId="urn:microsoft.com/office/officeart/2005/8/layout/hierarchy2"/>
    <dgm:cxn modelId="{6832C2B8-1171-40C0-B33A-F4074E841087}" type="presParOf" srcId="{26971FA0-3FAE-4833-93EC-C85AA94E10BC}" destId="{7F709781-D0C9-4FF2-920A-8D2690B3D301}" srcOrd="3" destOrd="0" presId="urn:microsoft.com/office/officeart/2005/8/layout/hierarchy2"/>
    <dgm:cxn modelId="{3B3D2AC8-3889-422A-82F7-7BA38F7DE2A5}" type="presParOf" srcId="{7F709781-D0C9-4FF2-920A-8D2690B3D301}" destId="{2BD5A8B9-6D37-447D-A533-1A372F6648B7}" srcOrd="0" destOrd="0" presId="urn:microsoft.com/office/officeart/2005/8/layout/hierarchy2"/>
    <dgm:cxn modelId="{FFC0F48E-7178-4871-B336-997C598A50E2}" type="presParOf" srcId="{7F709781-D0C9-4FF2-920A-8D2690B3D301}" destId="{DB3AAB21-AA15-44BA-938B-DB6A5DDDE958}" srcOrd="1" destOrd="0" presId="urn:microsoft.com/office/officeart/2005/8/layout/hierarchy2"/>
    <dgm:cxn modelId="{C7D18C3F-9496-413B-83F3-1E305EFE3FA1}" type="presParOf" srcId="{4D2D659A-9F9F-429D-B563-2434FE3A8111}" destId="{AD7C5DEA-9F8F-4660-846C-F96EC1398FF4}" srcOrd="4" destOrd="0" presId="urn:microsoft.com/office/officeart/2005/8/layout/hierarchy2"/>
    <dgm:cxn modelId="{392877EE-FAAA-4D28-AFB1-FA678545EB85}" type="presParOf" srcId="{AD7C5DEA-9F8F-4660-846C-F96EC1398FF4}" destId="{025CF300-EEC0-4E52-A510-D59F11FB4008}" srcOrd="0" destOrd="0" presId="urn:microsoft.com/office/officeart/2005/8/layout/hierarchy2"/>
    <dgm:cxn modelId="{F86090FD-5B1C-484E-A608-011A5F3A426E}" type="presParOf" srcId="{4D2D659A-9F9F-429D-B563-2434FE3A8111}" destId="{2E4D1B36-6011-4B1B-892A-6D2367E15EAF}" srcOrd="5" destOrd="0" presId="urn:microsoft.com/office/officeart/2005/8/layout/hierarchy2"/>
    <dgm:cxn modelId="{53944EE0-2080-4794-BAD8-74B8D3F9A8A9}" type="presParOf" srcId="{2E4D1B36-6011-4B1B-892A-6D2367E15EAF}" destId="{0D82DA2C-7B87-4FC2-8CB6-F28EEA8D64B1}" srcOrd="0" destOrd="0" presId="urn:microsoft.com/office/officeart/2005/8/layout/hierarchy2"/>
    <dgm:cxn modelId="{791C9FF9-9A86-46E2-8661-B95C3ADBC25E}" type="presParOf" srcId="{2E4D1B36-6011-4B1B-892A-6D2367E15EAF}" destId="{CB1BEF15-48AD-47DF-B807-BC318AAB33AA}" srcOrd="1" destOrd="0" presId="urn:microsoft.com/office/officeart/2005/8/layout/hierarchy2"/>
    <dgm:cxn modelId="{9C189A5E-FA5C-4652-8DE5-CF84525819EE}" type="presParOf" srcId="{4D2D659A-9F9F-429D-B563-2434FE3A8111}" destId="{3C331B18-4A6A-4A71-B7BC-8E831F395883}" srcOrd="6" destOrd="0" presId="urn:microsoft.com/office/officeart/2005/8/layout/hierarchy2"/>
    <dgm:cxn modelId="{D741AAE0-A4C4-413E-8B88-59C3B32350B4}" type="presParOf" srcId="{3C331B18-4A6A-4A71-B7BC-8E831F395883}" destId="{B940EDD3-54AA-447E-B972-CB677B553AA8}" srcOrd="0" destOrd="0" presId="urn:microsoft.com/office/officeart/2005/8/layout/hierarchy2"/>
    <dgm:cxn modelId="{855652DE-2375-42A5-A7B9-5438232025BE}" type="presParOf" srcId="{4D2D659A-9F9F-429D-B563-2434FE3A8111}" destId="{6BF4B123-D8E5-4EB0-A8B6-9456F31DED36}" srcOrd="7" destOrd="0" presId="urn:microsoft.com/office/officeart/2005/8/layout/hierarchy2"/>
    <dgm:cxn modelId="{A70C1E8C-9F20-4604-A242-735CAAF46FD6}" type="presParOf" srcId="{6BF4B123-D8E5-4EB0-A8B6-9456F31DED36}" destId="{D8CC43E5-AAB0-49C1-BC90-BE00D1B4A525}" srcOrd="0" destOrd="0" presId="urn:microsoft.com/office/officeart/2005/8/layout/hierarchy2"/>
    <dgm:cxn modelId="{AFC9ABBB-1A0E-4B0A-AF2B-CFEF153C3590}" type="presParOf" srcId="{6BF4B123-D8E5-4EB0-A8B6-9456F31DED36}" destId="{795DFB9E-3CCC-4DD1-B038-9BA0AA876546}" srcOrd="1" destOrd="0" presId="urn:microsoft.com/office/officeart/2005/8/layout/hierarchy2"/>
    <dgm:cxn modelId="{CA1116AD-B0AF-4F5D-A9EC-748C7BA44E4B}" type="presParOf" srcId="{795DFB9E-3CCC-4DD1-B038-9BA0AA876546}" destId="{66A0B5F9-B950-4B44-A571-7FE8A0C371E5}" srcOrd="0" destOrd="0" presId="urn:microsoft.com/office/officeart/2005/8/layout/hierarchy2"/>
    <dgm:cxn modelId="{29293038-091A-429C-9592-30B99195D2C8}" type="presParOf" srcId="{66A0B5F9-B950-4B44-A571-7FE8A0C371E5}" destId="{BC541E2E-9BFF-4101-A8D9-1CE66F61155C}" srcOrd="0" destOrd="0" presId="urn:microsoft.com/office/officeart/2005/8/layout/hierarchy2"/>
    <dgm:cxn modelId="{0193D5C8-C10F-4014-A067-D43997F0EFC6}" type="presParOf" srcId="{795DFB9E-3CCC-4DD1-B038-9BA0AA876546}" destId="{F19F018C-A366-44A4-A007-D2E568269B8A}" srcOrd="1" destOrd="0" presId="urn:microsoft.com/office/officeart/2005/8/layout/hierarchy2"/>
    <dgm:cxn modelId="{938C7037-EFC3-4A71-8010-0E8BE1CCF00B}" type="presParOf" srcId="{F19F018C-A366-44A4-A007-D2E568269B8A}" destId="{09668D9A-4966-4426-89A9-209A6830C906}" srcOrd="0" destOrd="0" presId="urn:microsoft.com/office/officeart/2005/8/layout/hierarchy2"/>
    <dgm:cxn modelId="{1A160280-A495-476B-84AF-CA5A1EE8279E}" type="presParOf" srcId="{F19F018C-A366-44A4-A007-D2E568269B8A}" destId="{7CB9CCA1-2422-4941-8A0F-F6B6357056C9}" srcOrd="1" destOrd="0" presId="urn:microsoft.com/office/officeart/2005/8/layout/hierarchy2"/>
    <dgm:cxn modelId="{353DFFFB-9E2A-42D5-9D48-E079B323F356}" type="presParOf" srcId="{795DFB9E-3CCC-4DD1-B038-9BA0AA876546}" destId="{AF33A212-0965-4CEB-89AC-3237953FE359}" srcOrd="2" destOrd="0" presId="urn:microsoft.com/office/officeart/2005/8/layout/hierarchy2"/>
    <dgm:cxn modelId="{4AC44E6A-48A6-4882-8C6B-4EDB07E1909E}" type="presParOf" srcId="{AF33A212-0965-4CEB-89AC-3237953FE359}" destId="{EC1AA766-7170-4A41-BF5A-839C33BB2070}" srcOrd="0" destOrd="0" presId="urn:microsoft.com/office/officeart/2005/8/layout/hierarchy2"/>
    <dgm:cxn modelId="{6CB3B6B8-CF30-4FA0-A4C1-94271E66BDAE}" type="presParOf" srcId="{795DFB9E-3CCC-4DD1-B038-9BA0AA876546}" destId="{8CAD5558-71FF-4CCD-B6FE-8BF097921DBA}" srcOrd="3" destOrd="0" presId="urn:microsoft.com/office/officeart/2005/8/layout/hierarchy2"/>
    <dgm:cxn modelId="{B44C32CB-98D8-45FC-9C8C-CE52247D24C5}" type="presParOf" srcId="{8CAD5558-71FF-4CCD-B6FE-8BF097921DBA}" destId="{57926CBA-15B1-42AD-B13E-9294C1146F6E}" srcOrd="0" destOrd="0" presId="urn:microsoft.com/office/officeart/2005/8/layout/hierarchy2"/>
    <dgm:cxn modelId="{69337C1C-9115-46C4-A604-8E3D2D0CE429}" type="presParOf" srcId="{8CAD5558-71FF-4CCD-B6FE-8BF097921DBA}" destId="{98A5B539-E4A5-4963-8B6F-5F5C972842C1}" srcOrd="1" destOrd="0" presId="urn:microsoft.com/office/officeart/2005/8/layout/hierarchy2"/>
    <dgm:cxn modelId="{1D730719-9A67-4D1D-86B8-47E364C748C6}" type="presParOf" srcId="{4D2D659A-9F9F-429D-B563-2434FE3A8111}" destId="{5B967260-24D1-4FFB-9272-CBB906CF5A46}" srcOrd="8" destOrd="0" presId="urn:microsoft.com/office/officeart/2005/8/layout/hierarchy2"/>
    <dgm:cxn modelId="{3764563A-7299-42B7-981F-F216EA4E34BD}" type="presParOf" srcId="{5B967260-24D1-4FFB-9272-CBB906CF5A46}" destId="{869595FF-ACCA-4ADB-BCF5-0BF8C9BF16A4}" srcOrd="0" destOrd="0" presId="urn:microsoft.com/office/officeart/2005/8/layout/hierarchy2"/>
    <dgm:cxn modelId="{91AC914D-2ADF-4085-ADF8-BC8329B1781C}" type="presParOf" srcId="{4D2D659A-9F9F-429D-B563-2434FE3A8111}" destId="{197DDDF9-2BA0-4502-8EF2-6080A2BF9619}" srcOrd="9" destOrd="0" presId="urn:microsoft.com/office/officeart/2005/8/layout/hierarchy2"/>
    <dgm:cxn modelId="{58D4D7E8-9401-41CD-B2E1-FA800056517D}" type="presParOf" srcId="{197DDDF9-2BA0-4502-8EF2-6080A2BF9619}" destId="{28BE1C69-DB1F-425F-B706-C6B77DF73AA9}" srcOrd="0" destOrd="0" presId="urn:microsoft.com/office/officeart/2005/8/layout/hierarchy2"/>
    <dgm:cxn modelId="{751094AF-DFAD-413D-BA2D-FAC7EB8F85B8}" type="presParOf" srcId="{197DDDF9-2BA0-4502-8EF2-6080A2BF9619}" destId="{B3C1B18F-B617-4794-815C-A62EA9C4BE72}" srcOrd="1" destOrd="0" presId="urn:microsoft.com/office/officeart/2005/8/layout/hierarchy2"/>
    <dgm:cxn modelId="{FC68A63F-C809-4A88-A93A-11BAC3ACD6A7}" type="presParOf" srcId="{4D2D659A-9F9F-429D-B563-2434FE3A8111}" destId="{897F46FD-B8EE-45CB-978A-931748244F04}" srcOrd="10" destOrd="0" presId="urn:microsoft.com/office/officeart/2005/8/layout/hierarchy2"/>
    <dgm:cxn modelId="{0E981D49-4245-4F55-A81E-87639011E2E5}" type="presParOf" srcId="{897F46FD-B8EE-45CB-978A-931748244F04}" destId="{C9992E68-91B5-4F81-B8BE-E59F4E9CE9F6}" srcOrd="0" destOrd="0" presId="urn:microsoft.com/office/officeart/2005/8/layout/hierarchy2"/>
    <dgm:cxn modelId="{C9FC59CD-9FB1-4CC9-81EA-6231C664DB9C}" type="presParOf" srcId="{4D2D659A-9F9F-429D-B563-2434FE3A8111}" destId="{DB0EF5A3-D967-42CF-BC8D-740A63CABF4B}" srcOrd="11" destOrd="0" presId="urn:microsoft.com/office/officeart/2005/8/layout/hierarchy2"/>
    <dgm:cxn modelId="{FAF179EF-6386-4C12-9A3C-6A3C21BDCBB8}" type="presParOf" srcId="{DB0EF5A3-D967-42CF-BC8D-740A63CABF4B}" destId="{9FB1A367-C64F-4CD5-99E7-A09DE1730539}" srcOrd="0" destOrd="0" presId="urn:microsoft.com/office/officeart/2005/8/layout/hierarchy2"/>
    <dgm:cxn modelId="{0190097A-822F-4283-BE72-D44811440C38}" type="presParOf" srcId="{DB0EF5A3-D967-42CF-BC8D-740A63CABF4B}" destId="{36F92D71-533D-4DBA-AD90-E45A6ADC4C7D}" srcOrd="1" destOrd="0" presId="urn:microsoft.com/office/officeart/2005/8/layout/hierarchy2"/>
    <dgm:cxn modelId="{CF8745BA-1DC7-46A3-AF5B-2670A2449B1B}" type="presParOf" srcId="{4D2D659A-9F9F-429D-B563-2434FE3A8111}" destId="{7613AFAF-CCC3-4F6C-BE3E-5C2E2E5D0BF6}" srcOrd="12" destOrd="0" presId="urn:microsoft.com/office/officeart/2005/8/layout/hierarchy2"/>
    <dgm:cxn modelId="{40E41F9E-60D6-4514-902B-FBB6D092929A}" type="presParOf" srcId="{7613AFAF-CCC3-4F6C-BE3E-5C2E2E5D0BF6}" destId="{9B58B97A-6219-480C-A14A-85762A30CA98}" srcOrd="0" destOrd="0" presId="urn:microsoft.com/office/officeart/2005/8/layout/hierarchy2"/>
    <dgm:cxn modelId="{50E5082C-5474-492E-9DAC-8CCDEE394FB7}" type="presParOf" srcId="{4D2D659A-9F9F-429D-B563-2434FE3A8111}" destId="{AB7B979A-7C41-4AE4-999C-4E4767FC5292}" srcOrd="13" destOrd="0" presId="urn:microsoft.com/office/officeart/2005/8/layout/hierarchy2"/>
    <dgm:cxn modelId="{B043DC6F-35B4-48BF-A93C-9FDCAB673CE1}" type="presParOf" srcId="{AB7B979A-7C41-4AE4-999C-4E4767FC5292}" destId="{CFE10DD8-E166-4253-B4E4-4B8B735D1283}" srcOrd="0" destOrd="0" presId="urn:microsoft.com/office/officeart/2005/8/layout/hierarchy2"/>
    <dgm:cxn modelId="{FF0DB086-2C8C-4DA0-9426-8FE00173A9A8}" type="presParOf" srcId="{AB7B979A-7C41-4AE4-999C-4E4767FC5292}" destId="{6E808914-F4F0-4EC5-9B92-BDC10D3BB44E}" srcOrd="1" destOrd="0" presId="urn:microsoft.com/office/officeart/2005/8/layout/hierarchy2"/>
    <dgm:cxn modelId="{36005448-F830-468C-A3FB-31F8932CB3E0}" type="presParOf" srcId="{6E808914-F4F0-4EC5-9B92-BDC10D3BB44E}" destId="{6CA263D4-E758-4155-89D0-48AF16D0B4DB}" srcOrd="0" destOrd="0" presId="urn:microsoft.com/office/officeart/2005/8/layout/hierarchy2"/>
    <dgm:cxn modelId="{3F7AAD49-16D6-4133-AD92-93F4823B1983}" type="presParOf" srcId="{6CA263D4-E758-4155-89D0-48AF16D0B4DB}" destId="{2633DA20-F419-495E-9C91-D14CE0ABE0C8}" srcOrd="0" destOrd="0" presId="urn:microsoft.com/office/officeart/2005/8/layout/hierarchy2"/>
    <dgm:cxn modelId="{12EE0DC5-9177-434E-A51C-37B3D4AD717F}" type="presParOf" srcId="{6E808914-F4F0-4EC5-9B92-BDC10D3BB44E}" destId="{B7452C6B-00F9-42B2-A1D3-3D6EBA73EC7D}" srcOrd="1" destOrd="0" presId="urn:microsoft.com/office/officeart/2005/8/layout/hierarchy2"/>
    <dgm:cxn modelId="{F6E7AF40-35DC-4631-AA9D-0EDE9AA1513F}" type="presParOf" srcId="{B7452C6B-00F9-42B2-A1D3-3D6EBA73EC7D}" destId="{358B5FB1-8D08-4F1C-84A0-504DB8656DF2}" srcOrd="0" destOrd="0" presId="urn:microsoft.com/office/officeart/2005/8/layout/hierarchy2"/>
    <dgm:cxn modelId="{D3981BC4-9A10-45F6-BF05-A413F0483417}" type="presParOf" srcId="{B7452C6B-00F9-42B2-A1D3-3D6EBA73EC7D}" destId="{D000EC98-C79E-4B21-BFF4-72A9231153A2}" srcOrd="1" destOrd="0" presId="urn:microsoft.com/office/officeart/2005/8/layout/hierarchy2"/>
    <dgm:cxn modelId="{D61FD811-4D9D-4CD3-9D6A-C06BCBA51A1C}" type="presParOf" srcId="{6E808914-F4F0-4EC5-9B92-BDC10D3BB44E}" destId="{45A94736-B81B-45E0-9BD3-B7D5411D1E89}" srcOrd="2" destOrd="0" presId="urn:microsoft.com/office/officeart/2005/8/layout/hierarchy2"/>
    <dgm:cxn modelId="{88ABE5D8-BEC9-414F-930A-4C232C8B0E9E}" type="presParOf" srcId="{45A94736-B81B-45E0-9BD3-B7D5411D1E89}" destId="{BA43263F-A1BC-4B32-89BE-E7393063F4A6}" srcOrd="0" destOrd="0" presId="urn:microsoft.com/office/officeart/2005/8/layout/hierarchy2"/>
    <dgm:cxn modelId="{DE1B78AC-0485-461A-B944-DD167682D0CD}" type="presParOf" srcId="{6E808914-F4F0-4EC5-9B92-BDC10D3BB44E}" destId="{BF89A66B-3971-4895-9B83-007366184E51}" srcOrd="3" destOrd="0" presId="urn:microsoft.com/office/officeart/2005/8/layout/hierarchy2"/>
    <dgm:cxn modelId="{A40DE1CA-3C8C-426E-8E5E-D68B525B8185}" type="presParOf" srcId="{BF89A66B-3971-4895-9B83-007366184E51}" destId="{0F0DF1A3-2468-4407-9C76-0996F429326C}" srcOrd="0" destOrd="0" presId="urn:microsoft.com/office/officeart/2005/8/layout/hierarchy2"/>
    <dgm:cxn modelId="{8373DB78-901C-485F-864E-D60E266CAB2A}" type="presParOf" srcId="{BF89A66B-3971-4895-9B83-007366184E51}" destId="{E023CA8A-0CAC-43A4-AB06-867C9D4A0C7D}" srcOrd="1" destOrd="0" presId="urn:microsoft.com/office/officeart/2005/8/layout/hierarchy2"/>
    <dgm:cxn modelId="{6AEAB221-A614-406C-BEF6-AC702E260CAE}" type="presParOf" srcId="{6E808914-F4F0-4EC5-9B92-BDC10D3BB44E}" destId="{870D5E37-157A-451E-B7DC-320075284C64}" srcOrd="4" destOrd="0" presId="urn:microsoft.com/office/officeart/2005/8/layout/hierarchy2"/>
    <dgm:cxn modelId="{EB8215E8-FC9D-4E2A-96A4-BAC03777E6E7}" type="presParOf" srcId="{870D5E37-157A-451E-B7DC-320075284C64}" destId="{054E6FE5-1524-44EE-8AAF-EBAD498DD5C1}" srcOrd="0" destOrd="0" presId="urn:microsoft.com/office/officeart/2005/8/layout/hierarchy2"/>
    <dgm:cxn modelId="{82F43F7E-E732-4EE3-97AB-E92E01CD5FC4}" type="presParOf" srcId="{6E808914-F4F0-4EC5-9B92-BDC10D3BB44E}" destId="{85246A07-BDCA-49C9-98BD-56996B0072C7}" srcOrd="5" destOrd="0" presId="urn:microsoft.com/office/officeart/2005/8/layout/hierarchy2"/>
    <dgm:cxn modelId="{9D9BEAEA-BE18-4FD5-BA86-55D646A0A398}" type="presParOf" srcId="{85246A07-BDCA-49C9-98BD-56996B0072C7}" destId="{B9C561B3-8D4F-4DFF-9A02-40A7C09C4824}" srcOrd="0" destOrd="0" presId="urn:microsoft.com/office/officeart/2005/8/layout/hierarchy2"/>
    <dgm:cxn modelId="{A94A8E7E-FF8F-46C7-9582-F1BB6156EBD9}" type="presParOf" srcId="{85246A07-BDCA-49C9-98BD-56996B0072C7}" destId="{8788F338-C39D-4586-A60F-4613505BDC96}" srcOrd="1" destOrd="0" presId="urn:microsoft.com/office/officeart/2005/8/layout/hierarchy2"/>
  </dgm:cxnLst>
  <dgm:bg/>
  <dgm:whole/>
  <dgm:extLst>
    <a:ext uri="http://schemas.microsoft.com/office/drawing/2008/diagram">
      <dsp:dataModelExt xmlns:dsp="http://schemas.microsoft.com/office/drawing/2008/diagram" relId="rId6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F8D9765-F6D0-4E47-83F0-9F0B405284E8}">
      <dsp:nvSpPr>
        <dsp:cNvPr id="0" name=""/>
        <dsp:cNvSpPr/>
      </dsp:nvSpPr>
      <dsp:spPr>
        <a:xfrm>
          <a:off x="0" y="0"/>
          <a:ext cx="4838700" cy="0"/>
        </a:xfrm>
        <a:prstGeom prst="line">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A3D2291-0FE0-4ED6-A3DD-25476B0CF1B8}">
      <dsp:nvSpPr>
        <dsp:cNvPr id="0" name=""/>
        <dsp:cNvSpPr/>
      </dsp:nvSpPr>
      <dsp:spPr>
        <a:xfrm>
          <a:off x="0" y="0"/>
          <a:ext cx="967740" cy="244348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Classification of Anxiety and Fear-related Disorders</a:t>
          </a:r>
          <a:endParaRPr lang="en-GB" sz="1100" kern="1200"/>
        </a:p>
      </dsp:txBody>
      <dsp:txXfrm>
        <a:off x="0" y="0"/>
        <a:ext cx="967740" cy="2443480"/>
      </dsp:txXfrm>
    </dsp:sp>
    <dsp:sp modelId="{B83254D4-1C9C-46A2-AFE3-B9BCC0EA2E3B}">
      <dsp:nvSpPr>
        <dsp:cNvPr id="0" name=""/>
        <dsp:cNvSpPr/>
      </dsp:nvSpPr>
      <dsp:spPr>
        <a:xfrm>
          <a:off x="1040320" y="16494"/>
          <a:ext cx="3798379" cy="329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6B00</a:t>
          </a:r>
          <a:r>
            <a:rPr lang="en-GB" sz="1100" kern="1200">
              <a:latin typeface="Arial" panose="020B0604020202020204" pitchFamily="34" charset="0"/>
              <a:cs typeface="Arial" panose="020B0604020202020204" pitchFamily="34" charset="0"/>
            </a:rPr>
            <a:t> Generalized Anxiety Disorder</a:t>
          </a:r>
        </a:p>
      </dsp:txBody>
      <dsp:txXfrm>
        <a:off x="1040320" y="16494"/>
        <a:ext cx="3798379" cy="329893"/>
      </dsp:txXfrm>
    </dsp:sp>
    <dsp:sp modelId="{5F458129-1ABD-413B-9325-982F361EECA2}">
      <dsp:nvSpPr>
        <dsp:cNvPr id="0" name=""/>
        <dsp:cNvSpPr/>
      </dsp:nvSpPr>
      <dsp:spPr>
        <a:xfrm>
          <a:off x="967740" y="346388"/>
          <a:ext cx="3870960" cy="0"/>
        </a:xfrm>
        <a:prstGeom prst="line">
          <a:avLst/>
        </a:prstGeom>
        <a:solidFill>
          <a:schemeClr val="dk2">
            <a:hueOff val="0"/>
            <a:satOff val="0"/>
            <a:lumOff val="0"/>
            <a:alphaOff val="0"/>
          </a:schemeClr>
        </a:solidFill>
        <a:ln w="12700" cap="flat" cmpd="sng" algn="ctr">
          <a:solidFill>
            <a:schemeClr val="dk2">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99C670A-2FB0-43B0-80EC-C16F11E34B21}">
      <dsp:nvSpPr>
        <dsp:cNvPr id="0" name=""/>
        <dsp:cNvSpPr/>
      </dsp:nvSpPr>
      <dsp:spPr>
        <a:xfrm>
          <a:off x="1040320" y="362883"/>
          <a:ext cx="3798379" cy="329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6B01</a:t>
          </a:r>
          <a:r>
            <a:rPr lang="en-GB" sz="1100" kern="1200">
              <a:latin typeface="Arial" panose="020B0604020202020204" pitchFamily="34" charset="0"/>
              <a:cs typeface="Arial" panose="020B0604020202020204" pitchFamily="34" charset="0"/>
            </a:rPr>
            <a:t> Panic Disorder</a:t>
          </a:r>
        </a:p>
      </dsp:txBody>
      <dsp:txXfrm>
        <a:off x="1040320" y="362883"/>
        <a:ext cx="3798379" cy="329893"/>
      </dsp:txXfrm>
    </dsp:sp>
    <dsp:sp modelId="{883E4F14-E5AA-4E95-90B7-06AA8B94C64A}">
      <dsp:nvSpPr>
        <dsp:cNvPr id="0" name=""/>
        <dsp:cNvSpPr/>
      </dsp:nvSpPr>
      <dsp:spPr>
        <a:xfrm>
          <a:off x="967740" y="692776"/>
          <a:ext cx="3870960" cy="0"/>
        </a:xfrm>
        <a:prstGeom prst="line">
          <a:avLst/>
        </a:prstGeom>
        <a:solidFill>
          <a:schemeClr val="dk2">
            <a:hueOff val="0"/>
            <a:satOff val="0"/>
            <a:lumOff val="0"/>
            <a:alphaOff val="0"/>
          </a:schemeClr>
        </a:solidFill>
        <a:ln w="12700" cap="flat" cmpd="sng" algn="ctr">
          <a:solidFill>
            <a:schemeClr val="dk2">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EAF9E9A-9019-42BC-AF3D-1D2DD36B77BF}">
      <dsp:nvSpPr>
        <dsp:cNvPr id="0" name=""/>
        <dsp:cNvSpPr/>
      </dsp:nvSpPr>
      <dsp:spPr>
        <a:xfrm>
          <a:off x="1040320" y="709271"/>
          <a:ext cx="3798379" cy="329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6B02</a:t>
          </a:r>
          <a:r>
            <a:rPr lang="en-GB" sz="1100" kern="1200">
              <a:latin typeface="Arial" panose="020B0604020202020204" pitchFamily="34" charset="0"/>
              <a:cs typeface="Arial" panose="020B0604020202020204" pitchFamily="34" charset="0"/>
            </a:rPr>
            <a:t> Agoraphobia</a:t>
          </a:r>
        </a:p>
      </dsp:txBody>
      <dsp:txXfrm>
        <a:off x="1040320" y="709271"/>
        <a:ext cx="3798379" cy="329893"/>
      </dsp:txXfrm>
    </dsp:sp>
    <dsp:sp modelId="{5B797CC2-62BF-493A-8BA7-AE080BC5FF66}">
      <dsp:nvSpPr>
        <dsp:cNvPr id="0" name=""/>
        <dsp:cNvSpPr/>
      </dsp:nvSpPr>
      <dsp:spPr>
        <a:xfrm>
          <a:off x="967740" y="1039165"/>
          <a:ext cx="3870960" cy="0"/>
        </a:xfrm>
        <a:prstGeom prst="line">
          <a:avLst/>
        </a:prstGeom>
        <a:solidFill>
          <a:schemeClr val="dk2">
            <a:hueOff val="0"/>
            <a:satOff val="0"/>
            <a:lumOff val="0"/>
            <a:alphaOff val="0"/>
          </a:schemeClr>
        </a:solidFill>
        <a:ln w="12700" cap="flat" cmpd="sng" algn="ctr">
          <a:solidFill>
            <a:schemeClr val="dk2">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05C0EE3-B8CC-422D-8C7D-00669A52B744}">
      <dsp:nvSpPr>
        <dsp:cNvPr id="0" name=""/>
        <dsp:cNvSpPr/>
      </dsp:nvSpPr>
      <dsp:spPr>
        <a:xfrm>
          <a:off x="1040320" y="1055659"/>
          <a:ext cx="3798379" cy="329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6B03</a:t>
          </a:r>
          <a:r>
            <a:rPr lang="en-GB" sz="1100" kern="1200">
              <a:latin typeface="Arial" panose="020B0604020202020204" pitchFamily="34" charset="0"/>
              <a:cs typeface="Arial" panose="020B0604020202020204" pitchFamily="34" charset="0"/>
            </a:rPr>
            <a:t> Specific Phobia</a:t>
          </a:r>
        </a:p>
      </dsp:txBody>
      <dsp:txXfrm>
        <a:off x="1040320" y="1055659"/>
        <a:ext cx="3798379" cy="329893"/>
      </dsp:txXfrm>
    </dsp:sp>
    <dsp:sp modelId="{C611D1DC-C9B4-489F-84B0-6615419F8119}">
      <dsp:nvSpPr>
        <dsp:cNvPr id="0" name=""/>
        <dsp:cNvSpPr/>
      </dsp:nvSpPr>
      <dsp:spPr>
        <a:xfrm>
          <a:off x="967740" y="1385553"/>
          <a:ext cx="3870960" cy="0"/>
        </a:xfrm>
        <a:prstGeom prst="line">
          <a:avLst/>
        </a:prstGeom>
        <a:solidFill>
          <a:schemeClr val="dk2">
            <a:hueOff val="0"/>
            <a:satOff val="0"/>
            <a:lumOff val="0"/>
            <a:alphaOff val="0"/>
          </a:schemeClr>
        </a:solidFill>
        <a:ln w="12700" cap="flat" cmpd="sng" algn="ctr">
          <a:solidFill>
            <a:schemeClr val="dk2">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0086DA3-ED5E-414B-B869-6D5F32E924DB}">
      <dsp:nvSpPr>
        <dsp:cNvPr id="0" name=""/>
        <dsp:cNvSpPr/>
      </dsp:nvSpPr>
      <dsp:spPr>
        <a:xfrm>
          <a:off x="1040320" y="1402048"/>
          <a:ext cx="3798379" cy="329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6B04</a:t>
          </a:r>
          <a:r>
            <a:rPr lang="en-GB" sz="1100" kern="1200">
              <a:latin typeface="Arial" panose="020B0604020202020204" pitchFamily="34" charset="0"/>
              <a:cs typeface="Arial" panose="020B0604020202020204" pitchFamily="34" charset="0"/>
            </a:rPr>
            <a:t> Social Anxiety Disorder</a:t>
          </a:r>
        </a:p>
      </dsp:txBody>
      <dsp:txXfrm>
        <a:off x="1040320" y="1402048"/>
        <a:ext cx="3798379" cy="329893"/>
      </dsp:txXfrm>
    </dsp:sp>
    <dsp:sp modelId="{A8BBA348-D42E-4A96-B67F-95C59A7AD07F}">
      <dsp:nvSpPr>
        <dsp:cNvPr id="0" name=""/>
        <dsp:cNvSpPr/>
      </dsp:nvSpPr>
      <dsp:spPr>
        <a:xfrm>
          <a:off x="967740" y="1731941"/>
          <a:ext cx="3870960" cy="0"/>
        </a:xfrm>
        <a:prstGeom prst="line">
          <a:avLst/>
        </a:prstGeom>
        <a:solidFill>
          <a:schemeClr val="dk2">
            <a:hueOff val="0"/>
            <a:satOff val="0"/>
            <a:lumOff val="0"/>
            <a:alphaOff val="0"/>
          </a:schemeClr>
        </a:solidFill>
        <a:ln w="12700" cap="flat" cmpd="sng" algn="ctr">
          <a:solidFill>
            <a:schemeClr val="dk2">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A1AEEEA-2C72-4B2C-9445-8D76DF03542A}">
      <dsp:nvSpPr>
        <dsp:cNvPr id="0" name=""/>
        <dsp:cNvSpPr/>
      </dsp:nvSpPr>
      <dsp:spPr>
        <a:xfrm>
          <a:off x="1040320" y="1748436"/>
          <a:ext cx="3798379" cy="329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6B05</a:t>
          </a:r>
          <a:r>
            <a:rPr lang="en-GB" sz="1100" kern="1200">
              <a:latin typeface="Arial" panose="020B0604020202020204" pitchFamily="34" charset="0"/>
              <a:cs typeface="Arial" panose="020B0604020202020204" pitchFamily="34" charset="0"/>
            </a:rPr>
            <a:t> Separation Anxiety Disorder</a:t>
          </a:r>
        </a:p>
      </dsp:txBody>
      <dsp:txXfrm>
        <a:off x="1040320" y="1748436"/>
        <a:ext cx="3798379" cy="329893"/>
      </dsp:txXfrm>
    </dsp:sp>
    <dsp:sp modelId="{4D04CE2F-9E83-4FED-9041-5C945C88D22F}">
      <dsp:nvSpPr>
        <dsp:cNvPr id="0" name=""/>
        <dsp:cNvSpPr/>
      </dsp:nvSpPr>
      <dsp:spPr>
        <a:xfrm>
          <a:off x="967740" y="2078330"/>
          <a:ext cx="3870960" cy="0"/>
        </a:xfrm>
        <a:prstGeom prst="line">
          <a:avLst/>
        </a:prstGeom>
        <a:solidFill>
          <a:schemeClr val="dk2">
            <a:hueOff val="0"/>
            <a:satOff val="0"/>
            <a:lumOff val="0"/>
            <a:alphaOff val="0"/>
          </a:schemeClr>
        </a:solidFill>
        <a:ln w="12700" cap="flat" cmpd="sng" algn="ctr">
          <a:solidFill>
            <a:schemeClr val="dk2">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AFB75EB-A3C3-459C-B500-F60F03CBF781}">
      <dsp:nvSpPr>
        <dsp:cNvPr id="0" name=""/>
        <dsp:cNvSpPr/>
      </dsp:nvSpPr>
      <dsp:spPr>
        <a:xfrm>
          <a:off x="1040320" y="2094824"/>
          <a:ext cx="3798379" cy="329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6B0Y</a:t>
          </a:r>
          <a:r>
            <a:rPr lang="en-GB" sz="1100" kern="1200">
              <a:latin typeface="Arial" panose="020B0604020202020204" pitchFamily="34" charset="0"/>
              <a:cs typeface="Arial" panose="020B0604020202020204" pitchFamily="34" charset="0"/>
            </a:rPr>
            <a:t> Other Specified Anxiety or Fear-Related Disorders</a:t>
          </a:r>
        </a:p>
      </dsp:txBody>
      <dsp:txXfrm>
        <a:off x="1040320" y="2094824"/>
        <a:ext cx="3798379" cy="329893"/>
      </dsp:txXfrm>
    </dsp:sp>
    <dsp:sp modelId="{2602E8B9-B13B-4EB9-A50F-9911354554D0}">
      <dsp:nvSpPr>
        <dsp:cNvPr id="0" name=""/>
        <dsp:cNvSpPr/>
      </dsp:nvSpPr>
      <dsp:spPr>
        <a:xfrm>
          <a:off x="967740" y="2424718"/>
          <a:ext cx="3870960" cy="0"/>
        </a:xfrm>
        <a:prstGeom prst="line">
          <a:avLst/>
        </a:prstGeom>
        <a:solidFill>
          <a:schemeClr val="dk2">
            <a:hueOff val="0"/>
            <a:satOff val="0"/>
            <a:lumOff val="0"/>
            <a:alphaOff val="0"/>
          </a:schemeClr>
        </a:solidFill>
        <a:ln w="12700" cap="flat" cmpd="sng" algn="ctr">
          <a:solidFill>
            <a:schemeClr val="dk2">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87EFE9B-1504-4BCD-970F-EF82A2321178}">
      <dsp:nvSpPr>
        <dsp:cNvPr id="0" name=""/>
        <dsp:cNvSpPr/>
      </dsp:nvSpPr>
      <dsp:spPr>
        <a:xfrm>
          <a:off x="0" y="1920"/>
          <a:ext cx="5486400" cy="0"/>
        </a:xfrm>
        <a:prstGeom prst="lin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FCD43ED-AF51-4489-8890-09E9C35B9A94}">
      <dsp:nvSpPr>
        <dsp:cNvPr id="0" name=""/>
        <dsp:cNvSpPr/>
      </dsp:nvSpPr>
      <dsp:spPr>
        <a:xfrm>
          <a:off x="0" y="1920"/>
          <a:ext cx="1097280" cy="39292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Symptoms of anxiety</a:t>
          </a:r>
        </a:p>
      </dsp:txBody>
      <dsp:txXfrm>
        <a:off x="0" y="1920"/>
        <a:ext cx="1097280" cy="3929252"/>
      </dsp:txXfrm>
    </dsp:sp>
    <dsp:sp modelId="{4E5DD694-D4DC-4E6E-82C7-089050A1C96D}">
      <dsp:nvSpPr>
        <dsp:cNvPr id="0" name=""/>
        <dsp:cNvSpPr/>
      </dsp:nvSpPr>
      <dsp:spPr>
        <a:xfrm>
          <a:off x="1179575" y="20674"/>
          <a:ext cx="4306824" cy="63072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Font typeface="Symbol" panose="05050102010706020507" pitchFamily="18" charset="2"/>
            <a:buNone/>
          </a:pPr>
          <a:r>
            <a:rPr lang="en-GB" sz="1100" kern="1200">
              <a:latin typeface="Arial" panose="020B0604020202020204" pitchFamily="34" charset="0"/>
              <a:cs typeface="Arial" panose="020B0604020202020204" pitchFamily="34" charset="0"/>
            </a:rPr>
            <a:t>overwhelming fear over a particular situation (such as a panic attack or social interaction) or a wide array of daily scenarios (in the case of generalised anxiety disorder)</a:t>
          </a:r>
        </a:p>
      </dsp:txBody>
      <dsp:txXfrm>
        <a:off x="1179575" y="20674"/>
        <a:ext cx="4306824" cy="630723"/>
      </dsp:txXfrm>
    </dsp:sp>
    <dsp:sp modelId="{9B0DF90A-09C1-4D6D-A446-C0211C82732A}">
      <dsp:nvSpPr>
        <dsp:cNvPr id="0" name=""/>
        <dsp:cNvSpPr/>
      </dsp:nvSpPr>
      <dsp:spPr>
        <a:xfrm>
          <a:off x="1097279" y="651398"/>
          <a:ext cx="4389120" cy="0"/>
        </a:xfrm>
        <a:prstGeom prst="line">
          <a:avLst/>
        </a:prstGeom>
        <a:solidFill>
          <a:schemeClr val="dk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A5B7D81-69DF-4C77-9760-CA01C82135CE}">
      <dsp:nvSpPr>
        <dsp:cNvPr id="0" name=""/>
        <dsp:cNvSpPr/>
      </dsp:nvSpPr>
      <dsp:spPr>
        <a:xfrm>
          <a:off x="1179575" y="670152"/>
          <a:ext cx="4306824" cy="48532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Font typeface="Symbol" panose="05050102010706020507" pitchFamily="18" charset="2"/>
            <a:buNone/>
          </a:pPr>
          <a:r>
            <a:rPr lang="en-GB" sz="1100" kern="1200">
              <a:latin typeface="Arial" panose="020B0604020202020204" pitchFamily="34" charset="0"/>
              <a:cs typeface="Arial" panose="020B0604020202020204" pitchFamily="34" charset="0"/>
            </a:rPr>
            <a:t>generally enduring these symptoms for a prolonged duration, frequently many months; usually avoiding the circumstances that make them anxious</a:t>
          </a:r>
        </a:p>
      </dsp:txBody>
      <dsp:txXfrm>
        <a:off x="1179575" y="670152"/>
        <a:ext cx="4306824" cy="485322"/>
      </dsp:txXfrm>
    </dsp:sp>
    <dsp:sp modelId="{4FF83B83-AF5F-40C7-AF3B-1EB2F59794D1}">
      <dsp:nvSpPr>
        <dsp:cNvPr id="0" name=""/>
        <dsp:cNvSpPr/>
      </dsp:nvSpPr>
      <dsp:spPr>
        <a:xfrm>
          <a:off x="1097279" y="1155475"/>
          <a:ext cx="4389120" cy="0"/>
        </a:xfrm>
        <a:prstGeom prst="line">
          <a:avLst/>
        </a:prstGeom>
        <a:solidFill>
          <a:schemeClr val="dk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4D4AADA-5CFD-45F8-8C20-EAD3CA183908}">
      <dsp:nvSpPr>
        <dsp:cNvPr id="0" name=""/>
        <dsp:cNvSpPr/>
      </dsp:nvSpPr>
      <dsp:spPr>
        <a:xfrm>
          <a:off x="1179575" y="1174229"/>
          <a:ext cx="4306824" cy="37508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Font typeface="Symbol" panose="05050102010706020507" pitchFamily="18" charset="2"/>
            <a:buNone/>
          </a:pPr>
          <a:r>
            <a:rPr lang="en-GB" sz="1100" kern="1200">
              <a:latin typeface="Arial" panose="020B0604020202020204" pitchFamily="34" charset="0"/>
              <a:cs typeface="Arial" panose="020B0604020202020204" pitchFamily="34" charset="0"/>
            </a:rPr>
            <a:t>difficulties in concentration or decision-making </a:t>
          </a:r>
        </a:p>
      </dsp:txBody>
      <dsp:txXfrm>
        <a:off x="1179575" y="1174229"/>
        <a:ext cx="4306824" cy="375082"/>
      </dsp:txXfrm>
    </dsp:sp>
    <dsp:sp modelId="{1F083016-83E6-45F5-8C0C-843A450EE552}">
      <dsp:nvSpPr>
        <dsp:cNvPr id="0" name=""/>
        <dsp:cNvSpPr/>
      </dsp:nvSpPr>
      <dsp:spPr>
        <a:xfrm>
          <a:off x="1097279" y="1549311"/>
          <a:ext cx="4389120" cy="0"/>
        </a:xfrm>
        <a:prstGeom prst="line">
          <a:avLst/>
        </a:prstGeom>
        <a:solidFill>
          <a:schemeClr val="dk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9B079BE-01B8-4A90-A0AB-602A449DED94}">
      <dsp:nvSpPr>
        <dsp:cNvPr id="0" name=""/>
        <dsp:cNvSpPr/>
      </dsp:nvSpPr>
      <dsp:spPr>
        <a:xfrm>
          <a:off x="1179575" y="1568065"/>
          <a:ext cx="4306824" cy="37508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Font typeface="Symbol" panose="05050102010706020507" pitchFamily="18" charset="2"/>
            <a:buNone/>
          </a:pPr>
          <a:r>
            <a:rPr lang="en-GB" sz="1100" kern="1200">
              <a:latin typeface="Arial" panose="020B0604020202020204" pitchFamily="34" charset="0"/>
              <a:cs typeface="Arial" panose="020B0604020202020204" pitchFamily="34" charset="0"/>
            </a:rPr>
            <a:t>experiencing irritability, tension, or restlessness </a:t>
          </a:r>
        </a:p>
      </dsp:txBody>
      <dsp:txXfrm>
        <a:off x="1179575" y="1568065"/>
        <a:ext cx="4306824" cy="375082"/>
      </dsp:txXfrm>
    </dsp:sp>
    <dsp:sp modelId="{7B597808-022C-4572-BB6F-572150769F50}">
      <dsp:nvSpPr>
        <dsp:cNvPr id="0" name=""/>
        <dsp:cNvSpPr/>
      </dsp:nvSpPr>
      <dsp:spPr>
        <a:xfrm>
          <a:off x="1097279" y="1943148"/>
          <a:ext cx="4389120" cy="0"/>
        </a:xfrm>
        <a:prstGeom prst="line">
          <a:avLst/>
        </a:prstGeom>
        <a:solidFill>
          <a:schemeClr val="dk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500B982-FA38-410E-901E-F0C01D6A1F3D}">
      <dsp:nvSpPr>
        <dsp:cNvPr id="0" name=""/>
        <dsp:cNvSpPr/>
      </dsp:nvSpPr>
      <dsp:spPr>
        <a:xfrm>
          <a:off x="1179575" y="1961902"/>
          <a:ext cx="4306824" cy="37508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Font typeface="Symbol" panose="05050102010706020507" pitchFamily="18" charset="2"/>
            <a:buNone/>
          </a:pPr>
          <a:r>
            <a:rPr lang="en-GB" sz="1100" kern="1200">
              <a:latin typeface="Arial" panose="020B0604020202020204" pitchFamily="34" charset="0"/>
              <a:cs typeface="Arial" panose="020B0604020202020204" pitchFamily="34" charset="0"/>
            </a:rPr>
            <a:t>suffering from nausea or abdominal discomfort </a:t>
          </a:r>
        </a:p>
      </dsp:txBody>
      <dsp:txXfrm>
        <a:off x="1179575" y="1961902"/>
        <a:ext cx="4306824" cy="375082"/>
      </dsp:txXfrm>
    </dsp:sp>
    <dsp:sp modelId="{9E88E623-A11B-40CF-8726-38CD80D4D21C}">
      <dsp:nvSpPr>
        <dsp:cNvPr id="0" name=""/>
        <dsp:cNvSpPr/>
      </dsp:nvSpPr>
      <dsp:spPr>
        <a:xfrm>
          <a:off x="1097279" y="2336984"/>
          <a:ext cx="4389120" cy="0"/>
        </a:xfrm>
        <a:prstGeom prst="line">
          <a:avLst/>
        </a:prstGeom>
        <a:solidFill>
          <a:schemeClr val="dk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D8A6E41-AAD7-402B-89F4-BA370A9D96BE}">
      <dsp:nvSpPr>
        <dsp:cNvPr id="0" name=""/>
        <dsp:cNvSpPr/>
      </dsp:nvSpPr>
      <dsp:spPr>
        <a:xfrm>
          <a:off x="1179575" y="2355738"/>
          <a:ext cx="4306824" cy="37508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Font typeface="Symbol" panose="05050102010706020507" pitchFamily="18" charset="2"/>
            <a:buNone/>
          </a:pPr>
          <a:r>
            <a:rPr lang="en-GB" sz="1100" kern="1200">
              <a:latin typeface="Arial" panose="020B0604020202020204" pitchFamily="34" charset="0"/>
              <a:cs typeface="Arial" panose="020B0604020202020204" pitchFamily="34" charset="0"/>
            </a:rPr>
            <a:t>experiencing heart palpitations</a:t>
          </a:r>
        </a:p>
      </dsp:txBody>
      <dsp:txXfrm>
        <a:off x="1179575" y="2355738"/>
        <a:ext cx="4306824" cy="375082"/>
      </dsp:txXfrm>
    </dsp:sp>
    <dsp:sp modelId="{CFF66DAB-6502-4665-A794-56DA16DC82AE}">
      <dsp:nvSpPr>
        <dsp:cNvPr id="0" name=""/>
        <dsp:cNvSpPr/>
      </dsp:nvSpPr>
      <dsp:spPr>
        <a:xfrm>
          <a:off x="1097279" y="2730821"/>
          <a:ext cx="4389120" cy="0"/>
        </a:xfrm>
        <a:prstGeom prst="line">
          <a:avLst/>
        </a:prstGeom>
        <a:solidFill>
          <a:schemeClr val="dk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B327E50-DCEF-43DA-AC63-9934089A60AC}">
      <dsp:nvSpPr>
        <dsp:cNvPr id="0" name=""/>
        <dsp:cNvSpPr/>
      </dsp:nvSpPr>
      <dsp:spPr>
        <a:xfrm>
          <a:off x="1179575" y="2749575"/>
          <a:ext cx="4306824" cy="37508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Font typeface="Symbol" panose="05050102010706020507" pitchFamily="18" charset="2"/>
            <a:buNone/>
          </a:pPr>
          <a:r>
            <a:rPr lang="en-GB" sz="1100" kern="1200">
              <a:latin typeface="Arial" panose="020B0604020202020204" pitchFamily="34" charset="0"/>
              <a:cs typeface="Arial" panose="020B0604020202020204" pitchFamily="34" charset="0"/>
            </a:rPr>
            <a:t>exhibiting perspiration, trembling, or shaking </a:t>
          </a:r>
        </a:p>
      </dsp:txBody>
      <dsp:txXfrm>
        <a:off x="1179575" y="2749575"/>
        <a:ext cx="4306824" cy="375082"/>
      </dsp:txXfrm>
    </dsp:sp>
    <dsp:sp modelId="{8EBA74B9-D7A1-4E6B-8C44-60CDF7B336A4}">
      <dsp:nvSpPr>
        <dsp:cNvPr id="0" name=""/>
        <dsp:cNvSpPr/>
      </dsp:nvSpPr>
      <dsp:spPr>
        <a:xfrm>
          <a:off x="1097279" y="3124657"/>
          <a:ext cx="4389120" cy="0"/>
        </a:xfrm>
        <a:prstGeom prst="line">
          <a:avLst/>
        </a:prstGeom>
        <a:solidFill>
          <a:schemeClr val="dk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F171EB7-4C1A-4709-A842-73BF10FA05A7}">
      <dsp:nvSpPr>
        <dsp:cNvPr id="0" name=""/>
        <dsp:cNvSpPr/>
      </dsp:nvSpPr>
      <dsp:spPr>
        <a:xfrm>
          <a:off x="1179575" y="3143411"/>
          <a:ext cx="4306824" cy="37508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Font typeface="Symbol" panose="05050102010706020507" pitchFamily="18" charset="2"/>
            <a:buNone/>
          </a:pPr>
          <a:r>
            <a:rPr lang="en-GB" sz="1100" kern="1200">
              <a:latin typeface="Arial" panose="020B0604020202020204" pitchFamily="34" charset="0"/>
              <a:cs typeface="Arial" panose="020B0604020202020204" pitchFamily="34" charset="0"/>
            </a:rPr>
            <a:t>encountering sleep disturbances </a:t>
          </a:r>
        </a:p>
      </dsp:txBody>
      <dsp:txXfrm>
        <a:off x="1179575" y="3143411"/>
        <a:ext cx="4306824" cy="375082"/>
      </dsp:txXfrm>
    </dsp:sp>
    <dsp:sp modelId="{2116496D-9C19-435D-960E-D47968349D84}">
      <dsp:nvSpPr>
        <dsp:cNvPr id="0" name=""/>
        <dsp:cNvSpPr/>
      </dsp:nvSpPr>
      <dsp:spPr>
        <a:xfrm>
          <a:off x="1097279" y="3518494"/>
          <a:ext cx="4389120" cy="0"/>
        </a:xfrm>
        <a:prstGeom prst="line">
          <a:avLst/>
        </a:prstGeom>
        <a:solidFill>
          <a:schemeClr val="dk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18353D9-9525-4DF3-BAB0-1F19C8E4937B}">
      <dsp:nvSpPr>
        <dsp:cNvPr id="0" name=""/>
        <dsp:cNvSpPr/>
      </dsp:nvSpPr>
      <dsp:spPr>
        <a:xfrm>
          <a:off x="1179575" y="3537248"/>
          <a:ext cx="4306824" cy="37508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Font typeface="Symbol" panose="05050102010706020507" pitchFamily="18" charset="2"/>
            <a:buNone/>
          </a:pPr>
          <a:r>
            <a:rPr lang="en-GB" sz="1100" kern="1200">
              <a:latin typeface="Arial" panose="020B0604020202020204" pitchFamily="34" charset="0"/>
              <a:cs typeface="Arial" panose="020B0604020202020204" pitchFamily="34" charset="0"/>
            </a:rPr>
            <a:t>perceiving a sense of impending danger, panic, or doom</a:t>
          </a:r>
        </a:p>
      </dsp:txBody>
      <dsp:txXfrm>
        <a:off x="1179575" y="3537248"/>
        <a:ext cx="4306824" cy="375082"/>
      </dsp:txXfrm>
    </dsp:sp>
    <dsp:sp modelId="{5CDE170C-5223-4261-AFB9-475DA38C934E}">
      <dsp:nvSpPr>
        <dsp:cNvPr id="0" name=""/>
        <dsp:cNvSpPr/>
      </dsp:nvSpPr>
      <dsp:spPr>
        <a:xfrm>
          <a:off x="1097279" y="3912330"/>
          <a:ext cx="4389120" cy="0"/>
        </a:xfrm>
        <a:prstGeom prst="line">
          <a:avLst/>
        </a:prstGeom>
        <a:solidFill>
          <a:schemeClr val="dk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D4CF05F-2D9E-4E4E-8F0C-3E35A8A81E5F}">
      <dsp:nvSpPr>
        <dsp:cNvPr id="0" name=""/>
        <dsp:cNvSpPr/>
      </dsp:nvSpPr>
      <dsp:spPr>
        <a:xfrm>
          <a:off x="0" y="0"/>
          <a:ext cx="5486400"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C340AB2-3241-4CD3-B0FA-47BDE18CDB12}">
      <dsp:nvSpPr>
        <dsp:cNvPr id="0" name=""/>
        <dsp:cNvSpPr/>
      </dsp:nvSpPr>
      <dsp:spPr>
        <a:xfrm>
          <a:off x="0" y="0"/>
          <a:ext cx="1097280" cy="204651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Classification of Depressive Disorders</a:t>
          </a:r>
        </a:p>
      </dsp:txBody>
      <dsp:txXfrm>
        <a:off x="0" y="0"/>
        <a:ext cx="1097280" cy="2046514"/>
      </dsp:txXfrm>
    </dsp:sp>
    <dsp:sp modelId="{C4B5BFB9-CAAF-441E-B7ED-0FA6D0E04CAC}">
      <dsp:nvSpPr>
        <dsp:cNvPr id="0" name=""/>
        <dsp:cNvSpPr/>
      </dsp:nvSpPr>
      <dsp:spPr>
        <a:xfrm>
          <a:off x="1179576" y="16113"/>
          <a:ext cx="4306824" cy="32226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Font typeface="Arial" panose="020B0604020202020204" pitchFamily="34" charset="0"/>
            <a:buNone/>
          </a:pPr>
          <a:r>
            <a:rPr lang="en-GB" sz="1100" b="1" i="0" kern="1200">
              <a:latin typeface="Arial" panose="020B0604020202020204" pitchFamily="34" charset="0"/>
              <a:cs typeface="Arial" panose="020B0604020202020204" pitchFamily="34" charset="0"/>
            </a:rPr>
            <a:t>6A70</a:t>
          </a:r>
          <a:r>
            <a:rPr lang="en-GB" sz="1100" b="0" i="0" kern="1200">
              <a:latin typeface="Arial" panose="020B0604020202020204" pitchFamily="34" charset="0"/>
              <a:cs typeface="Arial" panose="020B0604020202020204" pitchFamily="34" charset="0"/>
            </a:rPr>
            <a:t> Single episode depressive disorder</a:t>
          </a:r>
          <a:endParaRPr lang="en-GB" sz="1100" kern="1200">
            <a:latin typeface="Arial" panose="020B0604020202020204" pitchFamily="34" charset="0"/>
            <a:cs typeface="Arial" panose="020B0604020202020204" pitchFamily="34" charset="0"/>
          </a:endParaRPr>
        </a:p>
      </dsp:txBody>
      <dsp:txXfrm>
        <a:off x="1179576" y="16113"/>
        <a:ext cx="4306824" cy="322265"/>
      </dsp:txXfrm>
    </dsp:sp>
    <dsp:sp modelId="{BF06AF0D-99DE-41F1-B873-3FFEFA1EECFD}">
      <dsp:nvSpPr>
        <dsp:cNvPr id="0" name=""/>
        <dsp:cNvSpPr/>
      </dsp:nvSpPr>
      <dsp:spPr>
        <a:xfrm>
          <a:off x="1097280" y="338379"/>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C40A21B-0347-49D0-9428-7634FB99128F}">
      <dsp:nvSpPr>
        <dsp:cNvPr id="0" name=""/>
        <dsp:cNvSpPr/>
      </dsp:nvSpPr>
      <dsp:spPr>
        <a:xfrm>
          <a:off x="1179576" y="354492"/>
          <a:ext cx="4306824" cy="32226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Font typeface="Arial" panose="020B0604020202020204" pitchFamily="34" charset="0"/>
            <a:buNone/>
          </a:pPr>
          <a:r>
            <a:rPr lang="en-GB" sz="1100" b="1" i="0" kern="1200">
              <a:latin typeface="Arial" panose="020B0604020202020204" pitchFamily="34" charset="0"/>
              <a:cs typeface="Arial" panose="020B0604020202020204" pitchFamily="34" charset="0"/>
            </a:rPr>
            <a:t>6A71</a:t>
          </a:r>
          <a:r>
            <a:rPr lang="en-GB" sz="1100" b="0" i="0" kern="1200">
              <a:latin typeface="Arial" panose="020B0604020202020204" pitchFamily="34" charset="0"/>
              <a:cs typeface="Arial" panose="020B0604020202020204" pitchFamily="34" charset="0"/>
            </a:rPr>
            <a:t> Recurrent depressive disorder</a:t>
          </a:r>
        </a:p>
      </dsp:txBody>
      <dsp:txXfrm>
        <a:off x="1179576" y="354492"/>
        <a:ext cx="4306824" cy="322265"/>
      </dsp:txXfrm>
    </dsp:sp>
    <dsp:sp modelId="{8EE8C8F6-E466-4E8C-AC13-18EC4679836F}">
      <dsp:nvSpPr>
        <dsp:cNvPr id="0" name=""/>
        <dsp:cNvSpPr/>
      </dsp:nvSpPr>
      <dsp:spPr>
        <a:xfrm>
          <a:off x="1097280" y="676758"/>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731BA46-15C4-4F04-B23D-A9939AA9C4D8}">
      <dsp:nvSpPr>
        <dsp:cNvPr id="0" name=""/>
        <dsp:cNvSpPr/>
      </dsp:nvSpPr>
      <dsp:spPr>
        <a:xfrm>
          <a:off x="1179576" y="692871"/>
          <a:ext cx="4306824" cy="32226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Font typeface="Arial" panose="020B0604020202020204" pitchFamily="34" charset="0"/>
            <a:buNone/>
          </a:pPr>
          <a:r>
            <a:rPr lang="en-GB" sz="1100" b="1" i="0" kern="1200">
              <a:latin typeface="Arial" panose="020B0604020202020204" pitchFamily="34" charset="0"/>
              <a:cs typeface="Arial" panose="020B0604020202020204" pitchFamily="34" charset="0"/>
            </a:rPr>
            <a:t>6A72</a:t>
          </a:r>
          <a:r>
            <a:rPr lang="en-GB" sz="1100" b="0" i="0" kern="1200">
              <a:latin typeface="Arial" panose="020B0604020202020204" pitchFamily="34" charset="0"/>
              <a:cs typeface="Arial" panose="020B0604020202020204" pitchFamily="34" charset="0"/>
            </a:rPr>
            <a:t> Dysthymic disorder</a:t>
          </a:r>
        </a:p>
      </dsp:txBody>
      <dsp:txXfrm>
        <a:off x="1179576" y="692871"/>
        <a:ext cx="4306824" cy="322265"/>
      </dsp:txXfrm>
    </dsp:sp>
    <dsp:sp modelId="{C565C48A-8308-4EC1-AF19-08F5D5BD2872}">
      <dsp:nvSpPr>
        <dsp:cNvPr id="0" name=""/>
        <dsp:cNvSpPr/>
      </dsp:nvSpPr>
      <dsp:spPr>
        <a:xfrm>
          <a:off x="1097280" y="1015137"/>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AC5FAA9-A246-4E81-BD88-618E44F86970}">
      <dsp:nvSpPr>
        <dsp:cNvPr id="0" name=""/>
        <dsp:cNvSpPr/>
      </dsp:nvSpPr>
      <dsp:spPr>
        <a:xfrm>
          <a:off x="1179576" y="1031251"/>
          <a:ext cx="4306824" cy="32226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Font typeface="Arial" panose="020B0604020202020204" pitchFamily="34" charset="0"/>
            <a:buNone/>
          </a:pPr>
          <a:r>
            <a:rPr lang="en-GB" sz="1100" b="1" i="0" kern="1200">
              <a:latin typeface="Arial" panose="020B0604020202020204" pitchFamily="34" charset="0"/>
              <a:cs typeface="Arial" panose="020B0604020202020204" pitchFamily="34" charset="0"/>
            </a:rPr>
            <a:t>6A73</a:t>
          </a:r>
          <a:r>
            <a:rPr lang="en-GB" sz="1100" b="0" i="0" kern="1200">
              <a:latin typeface="Arial" panose="020B0604020202020204" pitchFamily="34" charset="0"/>
              <a:cs typeface="Arial" panose="020B0604020202020204" pitchFamily="34" charset="0"/>
            </a:rPr>
            <a:t> Mixed depressive and anxiety disorder</a:t>
          </a:r>
        </a:p>
      </dsp:txBody>
      <dsp:txXfrm>
        <a:off x="1179576" y="1031251"/>
        <a:ext cx="4306824" cy="322265"/>
      </dsp:txXfrm>
    </dsp:sp>
    <dsp:sp modelId="{1150D127-F94E-49C3-A4C7-14C987485E4F}">
      <dsp:nvSpPr>
        <dsp:cNvPr id="0" name=""/>
        <dsp:cNvSpPr/>
      </dsp:nvSpPr>
      <dsp:spPr>
        <a:xfrm>
          <a:off x="1097280" y="1353517"/>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9734251-9CE1-4EBA-8C12-144D5085988B}">
      <dsp:nvSpPr>
        <dsp:cNvPr id="0" name=""/>
        <dsp:cNvSpPr/>
      </dsp:nvSpPr>
      <dsp:spPr>
        <a:xfrm>
          <a:off x="1179576" y="1369630"/>
          <a:ext cx="4306824" cy="32226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Font typeface="Arial" panose="020B0604020202020204" pitchFamily="34" charset="0"/>
            <a:buNone/>
          </a:pPr>
          <a:r>
            <a:rPr lang="en-GB" sz="1100" b="1" i="0" kern="1200">
              <a:latin typeface="Arial" panose="020B0604020202020204" pitchFamily="34" charset="0"/>
              <a:cs typeface="Arial" panose="020B0604020202020204" pitchFamily="34" charset="0"/>
            </a:rPr>
            <a:t>6A7Y</a:t>
          </a:r>
          <a:r>
            <a:rPr lang="en-GB" sz="1100" b="0" i="0" kern="1200">
              <a:latin typeface="Arial" panose="020B0604020202020204" pitchFamily="34" charset="0"/>
              <a:cs typeface="Arial" panose="020B0604020202020204" pitchFamily="34" charset="0"/>
            </a:rPr>
            <a:t> Other specified depressive disorders</a:t>
          </a:r>
        </a:p>
      </dsp:txBody>
      <dsp:txXfrm>
        <a:off x="1179576" y="1369630"/>
        <a:ext cx="4306824" cy="322265"/>
      </dsp:txXfrm>
    </dsp:sp>
    <dsp:sp modelId="{FF168310-D6FC-4947-BBDE-194AACA1CD19}">
      <dsp:nvSpPr>
        <dsp:cNvPr id="0" name=""/>
        <dsp:cNvSpPr/>
      </dsp:nvSpPr>
      <dsp:spPr>
        <a:xfrm>
          <a:off x="1097280" y="1691896"/>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C1E97D2-FF05-4635-80DA-4204EC99EC8B}">
      <dsp:nvSpPr>
        <dsp:cNvPr id="0" name=""/>
        <dsp:cNvSpPr/>
      </dsp:nvSpPr>
      <dsp:spPr>
        <a:xfrm>
          <a:off x="1179576" y="1708009"/>
          <a:ext cx="4306824" cy="32226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Font typeface="Arial" panose="020B0604020202020204" pitchFamily="34" charset="0"/>
            <a:buNone/>
          </a:pPr>
          <a:r>
            <a:rPr lang="en-GB" sz="1100" b="1" i="0" kern="1200">
              <a:latin typeface="Arial" panose="020B0604020202020204" pitchFamily="34" charset="0"/>
              <a:cs typeface="Arial" panose="020B0604020202020204" pitchFamily="34" charset="0"/>
            </a:rPr>
            <a:t>6A7Z</a:t>
          </a:r>
          <a:r>
            <a:rPr lang="en-GB" sz="1100" b="0" i="0" kern="1200">
              <a:latin typeface="Arial" panose="020B0604020202020204" pitchFamily="34" charset="0"/>
              <a:cs typeface="Arial" panose="020B0604020202020204" pitchFamily="34" charset="0"/>
            </a:rPr>
            <a:t> Depressive disorders, unspecified</a:t>
          </a:r>
        </a:p>
      </dsp:txBody>
      <dsp:txXfrm>
        <a:off x="1179576" y="1708009"/>
        <a:ext cx="4306824" cy="322265"/>
      </dsp:txXfrm>
    </dsp:sp>
    <dsp:sp modelId="{A3B43183-DD34-41BB-8FCC-C4116D5F63F9}">
      <dsp:nvSpPr>
        <dsp:cNvPr id="0" name=""/>
        <dsp:cNvSpPr/>
      </dsp:nvSpPr>
      <dsp:spPr>
        <a:xfrm>
          <a:off x="1097280" y="2030275"/>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A84F493-D1C6-49FA-B9A0-C9B4EEEEB084}">
      <dsp:nvSpPr>
        <dsp:cNvPr id="0" name=""/>
        <dsp:cNvSpPr/>
      </dsp:nvSpPr>
      <dsp:spPr>
        <a:xfrm rot="5400000">
          <a:off x="2186677" y="-956281"/>
          <a:ext cx="2079380" cy="4519665"/>
        </a:xfrm>
        <a:prstGeom prst="round2Same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Font typeface="Arial" panose="020B0604020202020204" pitchFamily="34" charset="0"/>
            <a:buChar char="•"/>
          </a:pPr>
          <a:r>
            <a:rPr lang="en-GB" sz="1100" b="0" i="0" kern="1200">
              <a:latin typeface="Arial" panose="020B0604020202020204" pitchFamily="34" charset="0"/>
              <a:cs typeface="Arial" panose="020B0604020202020204" pitchFamily="34" charset="0"/>
            </a:rPr>
            <a:t>Reported by the patient: depressed mood - feeling down, sad. </a:t>
          </a:r>
        </a:p>
        <a:p>
          <a:pPr marL="57150" lvl="1" indent="-57150" algn="l" defTabSz="488950">
            <a:lnSpc>
              <a:spcPct val="90000"/>
            </a:lnSpc>
            <a:spcBef>
              <a:spcPct val="0"/>
            </a:spcBef>
            <a:spcAft>
              <a:spcPct val="15000"/>
            </a:spcAft>
            <a:buFont typeface="Arial" panose="020B0604020202020204" pitchFamily="34" charset="0"/>
            <a:buChar char="•"/>
          </a:pPr>
          <a:r>
            <a:rPr lang="en-GB" sz="1100" b="0" i="0" kern="1200">
              <a:latin typeface="Arial" panose="020B0604020202020204" pitchFamily="34" charset="0"/>
              <a:cs typeface="Arial" panose="020B0604020202020204" pitchFamily="34" charset="0"/>
            </a:rPr>
            <a:t>Observed: tearful, defeated appearance in adults and irritability in children and adolescents.</a:t>
          </a:r>
        </a:p>
        <a:p>
          <a:pPr marL="57150" lvl="1" indent="-57150" algn="l" defTabSz="488950">
            <a:lnSpc>
              <a:spcPct val="90000"/>
            </a:lnSpc>
            <a:spcBef>
              <a:spcPct val="0"/>
            </a:spcBef>
            <a:spcAft>
              <a:spcPct val="15000"/>
            </a:spcAft>
            <a:buNone/>
          </a:pPr>
          <a:r>
            <a:rPr lang="en-GB" sz="1100" kern="1200">
              <a:latin typeface="Arial" panose="020B0604020202020204" pitchFamily="34" charset="0"/>
              <a:cs typeface="Arial" panose="020B0604020202020204" pitchFamily="34" charset="0"/>
            </a:rPr>
            <a:t>Significantly reduced interest or enjoyment in activities, particularly those typically seen as pleasurable by the individual. </a:t>
          </a:r>
          <a:endParaRPr lang="en-GB" sz="1100" b="0" i="0" kern="1200">
            <a:latin typeface="Arial" panose="020B0604020202020204" pitchFamily="34" charset="0"/>
            <a:cs typeface="Arial" panose="020B0604020202020204" pitchFamily="34" charset="0"/>
          </a:endParaRPr>
        </a:p>
        <a:p>
          <a:pPr marL="57150" lvl="1" indent="-57150" algn="l" defTabSz="488950">
            <a:lnSpc>
              <a:spcPct val="90000"/>
            </a:lnSpc>
            <a:spcBef>
              <a:spcPct val="0"/>
            </a:spcBef>
            <a:spcAft>
              <a:spcPct val="15000"/>
            </a:spcAft>
            <a:buNone/>
          </a:pPr>
          <a:r>
            <a:rPr lang="en-GB" sz="1100" kern="1200">
              <a:latin typeface="Arial" panose="020B0604020202020204" pitchFamily="34" charset="0"/>
              <a:cs typeface="Arial" panose="020B0604020202020204" pitchFamily="34" charset="0"/>
            </a:rPr>
            <a:t>The latter may encompass a decline in sexual desire.</a:t>
          </a:r>
          <a:endParaRPr lang="en-GB" sz="1100" b="0" i="0" kern="1200">
            <a:latin typeface="Arial" panose="020B0604020202020204" pitchFamily="34" charset="0"/>
            <a:cs typeface="Arial" panose="020B0604020202020204" pitchFamily="34" charset="0"/>
          </a:endParaRPr>
        </a:p>
      </dsp:txBody>
      <dsp:txXfrm rot="-5400000">
        <a:off x="966535" y="365368"/>
        <a:ext cx="4418158" cy="1876366"/>
      </dsp:txXfrm>
    </dsp:sp>
    <dsp:sp modelId="{0C267F47-360A-4225-ACDC-053848274E46}">
      <dsp:nvSpPr>
        <dsp:cNvPr id="0" name=""/>
        <dsp:cNvSpPr/>
      </dsp:nvSpPr>
      <dsp:spPr>
        <a:xfrm>
          <a:off x="199" y="3938"/>
          <a:ext cx="966335" cy="2599225"/>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Font typeface="Arial" panose="020B0604020202020204" pitchFamily="34" charset="0"/>
            <a:buNone/>
          </a:pPr>
          <a:r>
            <a:rPr lang="en-GB" sz="1100" b="0" i="0" kern="1200">
              <a:latin typeface="Arial" panose="020B0604020202020204" pitchFamily="34" charset="0"/>
              <a:cs typeface="Arial" panose="020B0604020202020204" pitchFamily="34" charset="0"/>
            </a:rPr>
            <a:t>Affective cluster</a:t>
          </a:r>
          <a:endParaRPr lang="en-GB" sz="1100" i="0" kern="1200">
            <a:latin typeface="Arial" panose="020B0604020202020204" pitchFamily="34" charset="0"/>
            <a:cs typeface="Arial" panose="020B0604020202020204" pitchFamily="34" charset="0"/>
          </a:endParaRPr>
        </a:p>
      </dsp:txBody>
      <dsp:txXfrm>
        <a:off x="47372" y="51111"/>
        <a:ext cx="871989" cy="2504879"/>
      </dsp:txXfrm>
    </dsp:sp>
    <dsp:sp modelId="{F52D1845-5F27-418F-9E7A-00B447FE5918}">
      <dsp:nvSpPr>
        <dsp:cNvPr id="0" name=""/>
        <dsp:cNvSpPr/>
      </dsp:nvSpPr>
      <dsp:spPr>
        <a:xfrm rot="5400000">
          <a:off x="2187320" y="1773760"/>
          <a:ext cx="2079380" cy="4517956"/>
        </a:xfrm>
        <a:prstGeom prst="round2Same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Font typeface="Arial" panose="020B0604020202020204" pitchFamily="34" charset="0"/>
            <a:buChar char="•"/>
          </a:pPr>
          <a:r>
            <a:rPr lang="en-GB" sz="1100" kern="1200">
              <a:latin typeface="Arial" panose="020B0604020202020204" pitchFamily="34" charset="0"/>
              <a:cs typeface="Arial" panose="020B0604020202020204" pitchFamily="34" charset="0"/>
            </a:rPr>
            <a:t>Decreased capacity to focus and maintain attention on tasks, or pronounced indecisiveness. </a:t>
          </a:r>
          <a:endParaRPr lang="en-GB" sz="1100" b="0" i="0" kern="1200">
            <a:latin typeface="Arial" panose="020B0604020202020204" pitchFamily="34" charset="0"/>
            <a:cs typeface="Arial" panose="020B0604020202020204" pitchFamily="34" charset="0"/>
          </a:endParaRPr>
        </a:p>
        <a:p>
          <a:pPr marL="57150" lvl="1" indent="-57150" algn="l" defTabSz="488950">
            <a:lnSpc>
              <a:spcPct val="90000"/>
            </a:lnSpc>
            <a:spcBef>
              <a:spcPct val="0"/>
            </a:spcBef>
            <a:spcAft>
              <a:spcPct val="15000"/>
            </a:spcAft>
            <a:buFont typeface="Arial" panose="020B0604020202020204" pitchFamily="34" charset="0"/>
            <a:buChar char="•"/>
          </a:pPr>
          <a:r>
            <a:rPr lang="en-GB" sz="1100" kern="1200">
              <a:latin typeface="Arial" panose="020B0604020202020204" pitchFamily="34" charset="0"/>
              <a:cs typeface="Arial" panose="020B0604020202020204" pitchFamily="34" charset="0"/>
            </a:rPr>
            <a:t>Beliefs of diminished self-worth or disproportionate and unwarranted guilt that could be overtly delusional. This should not be deemed applicable if feelings of guilt or self-reproach are only related to depression. </a:t>
          </a:r>
          <a:endParaRPr lang="en-GB" sz="1100" b="0" i="0" kern="1200">
            <a:latin typeface="Arial" panose="020B0604020202020204" pitchFamily="34" charset="0"/>
            <a:cs typeface="Arial" panose="020B0604020202020204" pitchFamily="34" charset="0"/>
          </a:endParaRPr>
        </a:p>
        <a:p>
          <a:pPr marL="57150" lvl="1" indent="-57150" algn="l" defTabSz="488950">
            <a:lnSpc>
              <a:spcPct val="90000"/>
            </a:lnSpc>
            <a:spcBef>
              <a:spcPct val="0"/>
            </a:spcBef>
            <a:spcAft>
              <a:spcPct val="15000"/>
            </a:spcAft>
            <a:buFont typeface="Arial" panose="020B0604020202020204" pitchFamily="34" charset="0"/>
            <a:buChar char="•"/>
          </a:pPr>
          <a:r>
            <a:rPr lang="en-GB" sz="1100" kern="1200">
              <a:latin typeface="Arial" panose="020B0604020202020204" pitchFamily="34" charset="0"/>
              <a:cs typeface="Arial" panose="020B0604020202020204" pitchFamily="34" charset="0"/>
            </a:rPr>
            <a:t>Despair regarding the future. </a:t>
          </a:r>
          <a:endParaRPr lang="en-GB" sz="1100" b="0" i="0" kern="1200">
            <a:latin typeface="Arial" panose="020B0604020202020204" pitchFamily="34" charset="0"/>
            <a:cs typeface="Arial" panose="020B0604020202020204" pitchFamily="34" charset="0"/>
          </a:endParaRPr>
        </a:p>
        <a:p>
          <a:pPr marL="57150" lvl="1" indent="-57150" algn="l" defTabSz="488950">
            <a:lnSpc>
              <a:spcPct val="90000"/>
            </a:lnSpc>
            <a:spcBef>
              <a:spcPct val="0"/>
            </a:spcBef>
            <a:spcAft>
              <a:spcPct val="15000"/>
            </a:spcAft>
            <a:buFont typeface="Arial" panose="020B0604020202020204" pitchFamily="34" charset="0"/>
            <a:buChar char="•"/>
          </a:pPr>
          <a:r>
            <a:rPr lang="en-GB" sz="1100" kern="1200">
              <a:latin typeface="Arial" panose="020B0604020202020204" pitchFamily="34" charset="0"/>
              <a:cs typeface="Arial" panose="020B0604020202020204" pitchFamily="34" charset="0"/>
            </a:rPr>
            <a:t>Persistent thoughts of death (beyond mere fear of dying), recurrent suicidal thoughts (with or without a defined plan), or indications of previous suicide attempts.</a:t>
          </a:r>
          <a:endParaRPr lang="en-GB" sz="1100" b="0" i="0" kern="1200">
            <a:latin typeface="Arial" panose="020B0604020202020204" pitchFamily="34" charset="0"/>
            <a:cs typeface="Arial" panose="020B0604020202020204" pitchFamily="34" charset="0"/>
          </a:endParaRPr>
        </a:p>
      </dsp:txBody>
      <dsp:txXfrm rot="-5400000">
        <a:off x="968033" y="3094555"/>
        <a:ext cx="4416449" cy="1876366"/>
      </dsp:txXfrm>
    </dsp:sp>
    <dsp:sp modelId="{6212B28A-F6A6-430B-A31F-36191DE46C92}">
      <dsp:nvSpPr>
        <dsp:cNvPr id="0" name=""/>
        <dsp:cNvSpPr/>
      </dsp:nvSpPr>
      <dsp:spPr>
        <a:xfrm>
          <a:off x="199" y="2733125"/>
          <a:ext cx="967832" cy="2599225"/>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Font typeface="Arial" panose="020B0604020202020204" pitchFamily="34" charset="0"/>
            <a:buNone/>
          </a:pPr>
          <a:r>
            <a:rPr lang="en-GB" sz="1100" b="0" i="0" kern="1200">
              <a:latin typeface="Arial" panose="020B0604020202020204" pitchFamily="34" charset="0"/>
              <a:cs typeface="Arial" panose="020B0604020202020204" pitchFamily="34" charset="0"/>
            </a:rPr>
            <a:t>Cognitive-behavioural cluster</a:t>
          </a:r>
        </a:p>
      </dsp:txBody>
      <dsp:txXfrm>
        <a:off x="47445" y="2780371"/>
        <a:ext cx="873340" cy="2504733"/>
      </dsp:txXfrm>
    </dsp:sp>
    <dsp:sp modelId="{BCEBD957-AF77-4795-A23E-BF10770B80A6}">
      <dsp:nvSpPr>
        <dsp:cNvPr id="0" name=""/>
        <dsp:cNvSpPr/>
      </dsp:nvSpPr>
      <dsp:spPr>
        <a:xfrm rot="5400000">
          <a:off x="2180714" y="4496483"/>
          <a:ext cx="2079380" cy="4530885"/>
        </a:xfrm>
        <a:prstGeom prst="round2Same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Font typeface="Arial" panose="020B0604020202020204" pitchFamily="34" charset="0"/>
            <a:buChar char="•"/>
          </a:pPr>
          <a:r>
            <a:rPr lang="en-GB" sz="1100" kern="1200">
              <a:latin typeface="Arial" panose="020B0604020202020204" pitchFamily="34" charset="0"/>
              <a:cs typeface="Arial" panose="020B0604020202020204" pitchFamily="34" charset="0"/>
            </a:rPr>
            <a:t>Substantially impaired sleep or hypersomnia. </a:t>
          </a:r>
          <a:endParaRPr lang="en-GB" sz="1100" b="0" i="0" kern="1200">
            <a:latin typeface="Arial" panose="020B0604020202020204" pitchFamily="34" charset="0"/>
            <a:cs typeface="Arial" panose="020B0604020202020204" pitchFamily="34" charset="0"/>
          </a:endParaRPr>
        </a:p>
        <a:p>
          <a:pPr marL="57150" lvl="1" indent="-57150" algn="l" defTabSz="488950">
            <a:lnSpc>
              <a:spcPct val="90000"/>
            </a:lnSpc>
            <a:spcBef>
              <a:spcPct val="0"/>
            </a:spcBef>
            <a:spcAft>
              <a:spcPct val="15000"/>
            </a:spcAft>
            <a:buFont typeface="Arial" panose="020B0604020202020204" pitchFamily="34" charset="0"/>
            <a:buChar char="•"/>
          </a:pPr>
          <a:r>
            <a:rPr lang="en-GB" sz="1100" kern="1200">
              <a:latin typeface="Arial" panose="020B0604020202020204" pitchFamily="34" charset="0"/>
              <a:cs typeface="Arial" panose="020B0604020202020204" pitchFamily="34" charset="0"/>
            </a:rPr>
            <a:t>Notable alteration in appetite (reduced or heightened) or substantial weight fluctuation (gain or loss). </a:t>
          </a:r>
          <a:endParaRPr lang="en-GB" sz="1100" b="0" i="0" kern="1200">
            <a:latin typeface="Arial" panose="020B0604020202020204" pitchFamily="34" charset="0"/>
            <a:cs typeface="Arial" panose="020B0604020202020204" pitchFamily="34" charset="0"/>
          </a:endParaRPr>
        </a:p>
        <a:p>
          <a:pPr marL="57150" lvl="1" indent="-57150" algn="l" defTabSz="488950">
            <a:lnSpc>
              <a:spcPct val="90000"/>
            </a:lnSpc>
            <a:spcBef>
              <a:spcPct val="0"/>
            </a:spcBef>
            <a:spcAft>
              <a:spcPct val="15000"/>
            </a:spcAft>
            <a:buFont typeface="Arial" panose="020B0604020202020204" pitchFamily="34" charset="0"/>
            <a:buChar char="•"/>
          </a:pPr>
          <a:r>
            <a:rPr lang="en-GB" sz="1100" kern="1200">
              <a:latin typeface="Arial" panose="020B0604020202020204" pitchFamily="34" charset="0"/>
              <a:cs typeface="Arial" panose="020B0604020202020204" pitchFamily="34" charset="0"/>
            </a:rPr>
            <a:t>Psychomotor agitation or retardation, observed by others. </a:t>
          </a:r>
          <a:endParaRPr lang="en-GB" sz="1100" b="0" i="0" kern="1200">
            <a:latin typeface="Arial" panose="020B0604020202020204" pitchFamily="34" charset="0"/>
            <a:cs typeface="Arial" panose="020B0604020202020204" pitchFamily="34" charset="0"/>
          </a:endParaRPr>
        </a:p>
        <a:p>
          <a:pPr marL="57150" lvl="1" indent="-57150" algn="l" defTabSz="488950">
            <a:lnSpc>
              <a:spcPct val="90000"/>
            </a:lnSpc>
            <a:spcBef>
              <a:spcPct val="0"/>
            </a:spcBef>
            <a:spcAft>
              <a:spcPct val="15000"/>
            </a:spcAft>
            <a:buFont typeface="Arial" panose="020B0604020202020204" pitchFamily="34" charset="0"/>
            <a:buChar char="•"/>
          </a:pPr>
          <a:r>
            <a:rPr lang="en-GB" sz="1100" kern="1200">
              <a:latin typeface="Arial" panose="020B0604020202020204" pitchFamily="34" charset="0"/>
              <a:cs typeface="Arial" panose="020B0604020202020204" pitchFamily="34" charset="0"/>
            </a:rPr>
            <a:t>Decreased energy, exhaustion, or significant fatigue after minimal effort. </a:t>
          </a:r>
          <a:endParaRPr lang="en-GB" sz="1100" b="0" i="0" kern="1200">
            <a:latin typeface="Arial" panose="020B0604020202020204" pitchFamily="34" charset="0"/>
            <a:cs typeface="Arial" panose="020B0604020202020204" pitchFamily="34" charset="0"/>
          </a:endParaRPr>
        </a:p>
        <a:p>
          <a:pPr marL="57150" lvl="1" indent="-57150" algn="l" defTabSz="488950">
            <a:lnSpc>
              <a:spcPct val="90000"/>
            </a:lnSpc>
            <a:spcBef>
              <a:spcPct val="0"/>
            </a:spcBef>
            <a:spcAft>
              <a:spcPct val="15000"/>
            </a:spcAft>
            <a:buFont typeface="Arial" panose="020B0604020202020204" pitchFamily="34" charset="0"/>
            <a:buChar char="•"/>
          </a:pPr>
          <a:r>
            <a:rPr lang="en-GB" sz="1100" kern="1200">
              <a:latin typeface="Arial" panose="020B0604020202020204" pitchFamily="34" charset="0"/>
              <a:cs typeface="Arial" panose="020B0604020202020204" pitchFamily="34" charset="0"/>
            </a:rPr>
            <a:t>The symptoms cannot be attributed to bereavement. </a:t>
          </a:r>
          <a:endParaRPr lang="en-GB" sz="1100" b="0" i="0" kern="1200">
            <a:latin typeface="Arial" panose="020B0604020202020204" pitchFamily="34" charset="0"/>
            <a:cs typeface="Arial" panose="020B0604020202020204" pitchFamily="34" charset="0"/>
          </a:endParaRPr>
        </a:p>
        <a:p>
          <a:pPr marL="57150" lvl="1" indent="-57150" algn="l" defTabSz="488950">
            <a:lnSpc>
              <a:spcPct val="90000"/>
            </a:lnSpc>
            <a:spcBef>
              <a:spcPct val="0"/>
            </a:spcBef>
            <a:spcAft>
              <a:spcPct val="15000"/>
            </a:spcAft>
            <a:buFont typeface="Arial" panose="020B0604020202020204" pitchFamily="34" charset="0"/>
            <a:buChar char="•"/>
          </a:pPr>
          <a:r>
            <a:rPr lang="en-GB" sz="1100" kern="1200">
              <a:latin typeface="Arial" panose="020B0604020202020204" pitchFamily="34" charset="0"/>
              <a:cs typeface="Arial" panose="020B0604020202020204" pitchFamily="34" charset="0"/>
            </a:rPr>
            <a:t>The symptoms do not indicate another medical problem such as a brain tumour and are not attributable to the influence of a substance or medication on the central nervous system, including symptoms of withdrawal (e.g., from stimulants).</a:t>
          </a:r>
          <a:endParaRPr lang="en-GB" sz="1100" b="0" i="0" kern="1200">
            <a:latin typeface="Arial" panose="020B0604020202020204" pitchFamily="34" charset="0"/>
            <a:cs typeface="Arial" panose="020B0604020202020204" pitchFamily="34" charset="0"/>
          </a:endParaRPr>
        </a:p>
      </dsp:txBody>
      <dsp:txXfrm rot="-5400000">
        <a:off x="954962" y="5823743"/>
        <a:ext cx="4429378" cy="1876366"/>
      </dsp:txXfrm>
    </dsp:sp>
    <dsp:sp modelId="{F519BE22-3AB6-4F4A-93CA-FA935CA30A76}">
      <dsp:nvSpPr>
        <dsp:cNvPr id="0" name=""/>
        <dsp:cNvSpPr/>
      </dsp:nvSpPr>
      <dsp:spPr>
        <a:xfrm>
          <a:off x="199" y="5462312"/>
          <a:ext cx="954762" cy="2599225"/>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Font typeface="Arial" panose="020B0604020202020204" pitchFamily="34" charset="0"/>
            <a:buNone/>
          </a:pPr>
          <a:r>
            <a:rPr lang="en-GB" sz="1100" b="0" i="0" kern="1200">
              <a:latin typeface="Arial" panose="020B0604020202020204" pitchFamily="34" charset="0"/>
              <a:cs typeface="Arial" panose="020B0604020202020204" pitchFamily="34" charset="0"/>
            </a:rPr>
            <a:t>Neurovegetative cluster</a:t>
          </a:r>
        </a:p>
      </dsp:txBody>
      <dsp:txXfrm>
        <a:off x="46807" y="5508920"/>
        <a:ext cx="861546" cy="2506009"/>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298726A-CDAA-4770-B305-B3EE2B10FAB3}">
      <dsp:nvSpPr>
        <dsp:cNvPr id="0" name=""/>
        <dsp:cNvSpPr/>
      </dsp:nvSpPr>
      <dsp:spPr>
        <a:xfrm>
          <a:off x="1006986" y="507"/>
          <a:ext cx="1438572" cy="575429"/>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7620" rIns="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Need</a:t>
          </a:r>
          <a:endParaRPr lang="en-GB" sz="1200" kern="1200"/>
        </a:p>
      </dsp:txBody>
      <dsp:txXfrm>
        <a:off x="1294701" y="507"/>
        <a:ext cx="863143" cy="575429"/>
      </dsp:txXfrm>
    </dsp:sp>
    <dsp:sp modelId="{23529CE0-53B4-4636-9F3A-1FB1C2E3FCED}">
      <dsp:nvSpPr>
        <dsp:cNvPr id="0" name=""/>
        <dsp:cNvSpPr/>
      </dsp:nvSpPr>
      <dsp:spPr>
        <a:xfrm>
          <a:off x="2258544" y="49418"/>
          <a:ext cx="1194015" cy="477606"/>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WHY</a:t>
          </a:r>
        </a:p>
      </dsp:txBody>
      <dsp:txXfrm>
        <a:off x="2497347" y="49418"/>
        <a:ext cx="716409" cy="477606"/>
      </dsp:txXfrm>
    </dsp:sp>
    <dsp:sp modelId="{937E0EB0-8EB5-4232-BA34-C5793D7600DC}">
      <dsp:nvSpPr>
        <dsp:cNvPr id="0" name=""/>
        <dsp:cNvSpPr/>
      </dsp:nvSpPr>
      <dsp:spPr>
        <a:xfrm>
          <a:off x="3285398" y="49418"/>
          <a:ext cx="1194015" cy="477606"/>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is the intervention needed?</a:t>
          </a:r>
        </a:p>
      </dsp:txBody>
      <dsp:txXfrm>
        <a:off x="3524201" y="49418"/>
        <a:ext cx="716409" cy="477606"/>
      </dsp:txXfrm>
    </dsp:sp>
    <dsp:sp modelId="{AB8B58BE-E5ED-429A-9594-B2074BC5D67A}">
      <dsp:nvSpPr>
        <dsp:cNvPr id="0" name=""/>
        <dsp:cNvSpPr/>
      </dsp:nvSpPr>
      <dsp:spPr>
        <a:xfrm>
          <a:off x="1006986" y="656496"/>
          <a:ext cx="1438572" cy="575429"/>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7620" rIns="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Participants</a:t>
          </a:r>
        </a:p>
      </dsp:txBody>
      <dsp:txXfrm>
        <a:off x="1294701" y="656496"/>
        <a:ext cx="863143" cy="575429"/>
      </dsp:txXfrm>
    </dsp:sp>
    <dsp:sp modelId="{EBEF3222-1512-4E9B-8510-68CCCA636AB2}">
      <dsp:nvSpPr>
        <dsp:cNvPr id="0" name=""/>
        <dsp:cNvSpPr/>
      </dsp:nvSpPr>
      <dsp:spPr>
        <a:xfrm>
          <a:off x="2258544" y="705407"/>
          <a:ext cx="1194015" cy="477606"/>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WHO</a:t>
          </a:r>
        </a:p>
      </dsp:txBody>
      <dsp:txXfrm>
        <a:off x="2497347" y="705407"/>
        <a:ext cx="716409" cy="477606"/>
      </dsp:txXfrm>
    </dsp:sp>
    <dsp:sp modelId="{06C504CE-0DA5-46CE-99D0-A24E7E6BE9C0}">
      <dsp:nvSpPr>
        <dsp:cNvPr id="0" name=""/>
        <dsp:cNvSpPr/>
      </dsp:nvSpPr>
      <dsp:spPr>
        <a:xfrm>
          <a:off x="3285398" y="705407"/>
          <a:ext cx="1194015" cy="477606"/>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is the intervention for?</a:t>
          </a:r>
        </a:p>
      </dsp:txBody>
      <dsp:txXfrm>
        <a:off x="3524201" y="705407"/>
        <a:ext cx="716409" cy="477606"/>
      </dsp:txXfrm>
    </dsp:sp>
    <dsp:sp modelId="{710D6924-3966-4422-891A-41211C70879F}">
      <dsp:nvSpPr>
        <dsp:cNvPr id="0" name=""/>
        <dsp:cNvSpPr/>
      </dsp:nvSpPr>
      <dsp:spPr>
        <a:xfrm>
          <a:off x="1006986" y="1312485"/>
          <a:ext cx="1438572" cy="575429"/>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7620" rIns="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Intervention</a:t>
          </a:r>
        </a:p>
      </dsp:txBody>
      <dsp:txXfrm>
        <a:off x="1294701" y="1312485"/>
        <a:ext cx="863143" cy="575429"/>
      </dsp:txXfrm>
    </dsp:sp>
    <dsp:sp modelId="{E170B1EA-FB3A-4FBE-888C-370529633B16}">
      <dsp:nvSpPr>
        <dsp:cNvPr id="0" name=""/>
        <dsp:cNvSpPr/>
      </dsp:nvSpPr>
      <dsp:spPr>
        <a:xfrm>
          <a:off x="2258544" y="1361396"/>
          <a:ext cx="1194015" cy="477606"/>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HOW</a:t>
          </a:r>
        </a:p>
      </dsp:txBody>
      <dsp:txXfrm>
        <a:off x="2497347" y="1361396"/>
        <a:ext cx="716409" cy="477606"/>
      </dsp:txXfrm>
    </dsp:sp>
    <dsp:sp modelId="{2562A698-BB3B-4D0A-A13F-8AA01E709320}">
      <dsp:nvSpPr>
        <dsp:cNvPr id="0" name=""/>
        <dsp:cNvSpPr/>
      </dsp:nvSpPr>
      <dsp:spPr>
        <a:xfrm>
          <a:off x="3285398" y="1361396"/>
          <a:ext cx="1194015" cy="477606"/>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will the intervention work?</a:t>
          </a:r>
        </a:p>
      </dsp:txBody>
      <dsp:txXfrm>
        <a:off x="3524201" y="1361396"/>
        <a:ext cx="716409" cy="477606"/>
      </dsp:txXfrm>
    </dsp:sp>
    <dsp:sp modelId="{D0DEE24B-7DA5-42AD-92BA-12396B5E2339}">
      <dsp:nvSpPr>
        <dsp:cNvPr id="0" name=""/>
        <dsp:cNvSpPr/>
      </dsp:nvSpPr>
      <dsp:spPr>
        <a:xfrm>
          <a:off x="1006986" y="1968474"/>
          <a:ext cx="1438572" cy="575429"/>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7620" rIns="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Outcome</a:t>
          </a:r>
        </a:p>
      </dsp:txBody>
      <dsp:txXfrm>
        <a:off x="1294701" y="1968474"/>
        <a:ext cx="863143" cy="575429"/>
      </dsp:txXfrm>
    </dsp:sp>
    <dsp:sp modelId="{725DBD87-9C0D-4C67-98B3-C64B8DECF13E}">
      <dsp:nvSpPr>
        <dsp:cNvPr id="0" name=""/>
        <dsp:cNvSpPr/>
      </dsp:nvSpPr>
      <dsp:spPr>
        <a:xfrm>
          <a:off x="2258544" y="2017386"/>
          <a:ext cx="1194015" cy="477606"/>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WHAT</a:t>
          </a:r>
        </a:p>
      </dsp:txBody>
      <dsp:txXfrm>
        <a:off x="2497347" y="2017386"/>
        <a:ext cx="716409" cy="477606"/>
      </dsp:txXfrm>
    </dsp:sp>
    <dsp:sp modelId="{675E3C61-668F-47E8-AEE5-8172458798A1}">
      <dsp:nvSpPr>
        <dsp:cNvPr id="0" name=""/>
        <dsp:cNvSpPr/>
      </dsp:nvSpPr>
      <dsp:spPr>
        <a:xfrm>
          <a:off x="3285398" y="2017386"/>
          <a:ext cx="1194015" cy="477606"/>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is the primary outcome?</a:t>
          </a:r>
        </a:p>
      </dsp:txBody>
      <dsp:txXfrm>
        <a:off x="3524201" y="2017386"/>
        <a:ext cx="716409" cy="477606"/>
      </dsp:txXfrm>
    </dsp:sp>
    <dsp:sp modelId="{74B73C02-8DAE-4946-BC87-1634B3869045}">
      <dsp:nvSpPr>
        <dsp:cNvPr id="0" name=""/>
        <dsp:cNvSpPr/>
      </dsp:nvSpPr>
      <dsp:spPr>
        <a:xfrm>
          <a:off x="1006986" y="2624463"/>
          <a:ext cx="1438572" cy="575429"/>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7620" rIns="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Impact</a:t>
          </a:r>
        </a:p>
      </dsp:txBody>
      <dsp:txXfrm>
        <a:off x="1294701" y="2624463"/>
        <a:ext cx="863143" cy="575429"/>
      </dsp:txXfrm>
    </dsp:sp>
    <dsp:sp modelId="{0C0123A6-4683-45EB-BEE0-4A17DA99BB84}">
      <dsp:nvSpPr>
        <dsp:cNvPr id="0" name=""/>
        <dsp:cNvSpPr/>
      </dsp:nvSpPr>
      <dsp:spPr>
        <a:xfrm>
          <a:off x="2258544" y="2673375"/>
          <a:ext cx="1194015" cy="477606"/>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b="1" kern="1200">
              <a:latin typeface="Arial" panose="020B0604020202020204" pitchFamily="34" charset="0"/>
              <a:cs typeface="Arial" panose="020B0604020202020204" pitchFamily="34" charset="0"/>
            </a:rPr>
            <a:t>HOW</a:t>
          </a:r>
          <a:endParaRPr lang="en-GB" sz="900" b="1" kern="1200"/>
        </a:p>
      </dsp:txBody>
      <dsp:txXfrm>
        <a:off x="2497347" y="2673375"/>
        <a:ext cx="716409" cy="477606"/>
      </dsp:txXfrm>
    </dsp:sp>
    <dsp:sp modelId="{5FDA37BE-121D-4975-A355-5B4CC485002F}">
      <dsp:nvSpPr>
        <dsp:cNvPr id="0" name=""/>
        <dsp:cNvSpPr/>
      </dsp:nvSpPr>
      <dsp:spPr>
        <a:xfrm>
          <a:off x="3285398" y="2673375"/>
          <a:ext cx="1194015" cy="477606"/>
        </a:xfrm>
        <a:prstGeom prst="chevron">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will it affect the participants?</a:t>
          </a:r>
          <a:endParaRPr lang="en-GB" sz="900" kern="1200"/>
        </a:p>
      </dsp:txBody>
      <dsp:txXfrm>
        <a:off x="3524201" y="2673375"/>
        <a:ext cx="716409" cy="477606"/>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27966A8-3E5A-42B9-873E-5B7116A9478D}">
      <dsp:nvSpPr>
        <dsp:cNvPr id="0" name=""/>
        <dsp:cNvSpPr/>
      </dsp:nvSpPr>
      <dsp:spPr>
        <a:xfrm rot="5400000">
          <a:off x="-215291" y="215831"/>
          <a:ext cx="1435276" cy="1004693"/>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Step 2</a:t>
          </a:r>
        </a:p>
      </dsp:txBody>
      <dsp:txXfrm rot="-5400000">
        <a:off x="1" y="502887"/>
        <a:ext cx="1004693" cy="430583"/>
      </dsp:txXfrm>
    </dsp:sp>
    <dsp:sp modelId="{9630404D-D5C3-43FD-8776-AF5CD63D5D41}">
      <dsp:nvSpPr>
        <dsp:cNvPr id="0" name=""/>
        <dsp:cNvSpPr/>
      </dsp:nvSpPr>
      <dsp:spPr>
        <a:xfrm rot="5400000">
          <a:off x="2691134" y="-1685900"/>
          <a:ext cx="932929" cy="4305811"/>
        </a:xfrm>
        <a:prstGeom prst="round2Same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None/>
          </a:pPr>
          <a:r>
            <a:rPr lang="en-GB" sz="1100" kern="1200">
              <a:latin typeface="Arial" panose="020B0604020202020204" pitchFamily="34" charset="0"/>
              <a:cs typeface="Arial" panose="020B0604020202020204" pitchFamily="34" charset="0"/>
            </a:rPr>
            <a:t>Provides low-intensity care for mild-to-moderate cases</a:t>
          </a:r>
        </a:p>
        <a:p>
          <a:pPr marL="57150" lvl="1" indent="-57150" algn="l" defTabSz="488950">
            <a:lnSpc>
              <a:spcPct val="90000"/>
            </a:lnSpc>
            <a:spcBef>
              <a:spcPct val="0"/>
            </a:spcBef>
            <a:spcAft>
              <a:spcPct val="15000"/>
            </a:spcAft>
            <a:buNone/>
          </a:pPr>
          <a:r>
            <a:rPr lang="en-GB" sz="1100" kern="1200">
              <a:latin typeface="Arial" panose="020B0604020202020204" pitchFamily="34" charset="0"/>
              <a:cs typeface="Arial" panose="020B0604020202020204" pitchFamily="34" charset="0"/>
            </a:rPr>
            <a:t>through Psychological Wellbeing Practitioners (PWPs)</a:t>
          </a:r>
        </a:p>
        <a:p>
          <a:pPr marL="57150" lvl="1" indent="-57150" algn="l" defTabSz="488950">
            <a:lnSpc>
              <a:spcPct val="90000"/>
            </a:lnSpc>
            <a:spcBef>
              <a:spcPct val="0"/>
            </a:spcBef>
            <a:spcAft>
              <a:spcPct val="15000"/>
            </a:spcAft>
            <a:buNone/>
          </a:pPr>
          <a:r>
            <a:rPr lang="en-GB" sz="1100" kern="1200">
              <a:latin typeface="Arial" panose="020B0604020202020204" pitchFamily="34" charset="0"/>
              <a:cs typeface="Arial" panose="020B0604020202020204" pitchFamily="34" charset="0"/>
            </a:rPr>
            <a:t>using guided self-help, guided self-based CBT, psychoeducational groups or computerized CBT.</a:t>
          </a:r>
        </a:p>
      </dsp:txBody>
      <dsp:txXfrm rot="-5400000">
        <a:off x="1004693" y="46083"/>
        <a:ext cx="4260269" cy="841845"/>
      </dsp:txXfrm>
    </dsp:sp>
    <dsp:sp modelId="{2993E05E-74AD-4E87-B477-EEC1A320EA86}">
      <dsp:nvSpPr>
        <dsp:cNvPr id="0" name=""/>
        <dsp:cNvSpPr/>
      </dsp:nvSpPr>
      <dsp:spPr>
        <a:xfrm rot="5400000">
          <a:off x="-215291" y="1454674"/>
          <a:ext cx="1435276" cy="1004693"/>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Step 3</a:t>
          </a:r>
        </a:p>
      </dsp:txBody>
      <dsp:txXfrm rot="-5400000">
        <a:off x="1" y="1741730"/>
        <a:ext cx="1004693" cy="430583"/>
      </dsp:txXfrm>
    </dsp:sp>
    <dsp:sp modelId="{2752AA74-B1C6-41F1-8F6C-DF43E601B45E}">
      <dsp:nvSpPr>
        <dsp:cNvPr id="0" name=""/>
        <dsp:cNvSpPr/>
      </dsp:nvSpPr>
      <dsp:spPr>
        <a:xfrm rot="5400000">
          <a:off x="2691134" y="-447058"/>
          <a:ext cx="932929" cy="4305811"/>
        </a:xfrm>
        <a:prstGeom prst="round2Same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None/>
          </a:pPr>
          <a:r>
            <a:rPr lang="en-GB" sz="1100" kern="1200">
              <a:latin typeface="Arial" panose="020B0604020202020204" pitchFamily="34" charset="0"/>
              <a:cs typeface="Arial" panose="020B0604020202020204" pitchFamily="34" charset="0"/>
            </a:rPr>
            <a:t>Targets severe or treatment-resistant cases</a:t>
          </a:r>
        </a:p>
        <a:p>
          <a:pPr marL="57150" lvl="1" indent="-57150" algn="l" defTabSz="488950">
            <a:lnSpc>
              <a:spcPct val="90000"/>
            </a:lnSpc>
            <a:spcBef>
              <a:spcPct val="0"/>
            </a:spcBef>
            <a:spcAft>
              <a:spcPct val="15000"/>
            </a:spcAft>
            <a:buNone/>
          </a:pPr>
          <a:r>
            <a:rPr lang="en-GB" sz="1100" kern="1200">
              <a:latin typeface="Arial" panose="020B0604020202020204" pitchFamily="34" charset="0"/>
              <a:cs typeface="Arial" panose="020B0604020202020204" pitchFamily="34" charset="0"/>
            </a:rPr>
            <a:t>through experienced CBT practitioners</a:t>
          </a:r>
        </a:p>
        <a:p>
          <a:pPr marL="57150" lvl="1" indent="-57150" algn="l" defTabSz="488950">
            <a:lnSpc>
              <a:spcPct val="90000"/>
            </a:lnSpc>
            <a:spcBef>
              <a:spcPct val="0"/>
            </a:spcBef>
            <a:spcAft>
              <a:spcPct val="15000"/>
            </a:spcAft>
            <a:buNone/>
          </a:pPr>
          <a:r>
            <a:rPr lang="en-GB" sz="1100" kern="1200">
              <a:latin typeface="Arial" panose="020B0604020202020204" pitchFamily="34" charset="0"/>
              <a:cs typeface="Arial" panose="020B0604020202020204" pitchFamily="34" charset="0"/>
            </a:rPr>
            <a:t> offering high intensity interventions such as in-depth therapies (e.g., CBT, trauma-focused CBT. EMDR or counselling).</a:t>
          </a:r>
        </a:p>
      </dsp:txBody>
      <dsp:txXfrm rot="-5400000">
        <a:off x="1004693" y="1284925"/>
        <a:ext cx="4260269" cy="841845"/>
      </dsp:txXfrm>
    </dsp:sp>
    <dsp:sp modelId="{C27D8992-F86C-49A5-9FBE-CA6F0BED1FA8}">
      <dsp:nvSpPr>
        <dsp:cNvPr id="0" name=""/>
        <dsp:cNvSpPr/>
      </dsp:nvSpPr>
      <dsp:spPr>
        <a:xfrm rot="5400000">
          <a:off x="-215291" y="2693517"/>
          <a:ext cx="1435276" cy="1004693"/>
        </a:xfrm>
        <a:prstGeom prst="chevr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Step 3+</a:t>
          </a:r>
        </a:p>
      </dsp:txBody>
      <dsp:txXfrm rot="-5400000">
        <a:off x="1" y="2980573"/>
        <a:ext cx="1004693" cy="430583"/>
      </dsp:txXfrm>
    </dsp:sp>
    <dsp:sp modelId="{9FF43CC2-B9E6-4D9F-A953-A876A5406CAB}">
      <dsp:nvSpPr>
        <dsp:cNvPr id="0" name=""/>
        <dsp:cNvSpPr/>
      </dsp:nvSpPr>
      <dsp:spPr>
        <a:xfrm rot="5400000">
          <a:off x="2691134" y="791784"/>
          <a:ext cx="932929" cy="4305811"/>
        </a:xfrm>
        <a:prstGeom prst="round2Same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None/>
          </a:pPr>
          <a:r>
            <a:rPr lang="en-GB" sz="1100" kern="1200">
              <a:latin typeface="Arial" panose="020B0604020202020204" pitchFamily="34" charset="0"/>
              <a:cs typeface="Arial" panose="020B0604020202020204" pitchFamily="34" charset="0"/>
            </a:rPr>
            <a:t>Provides high-intensity care for patients with motre complex and  reccurent presentations</a:t>
          </a:r>
        </a:p>
        <a:p>
          <a:pPr marL="57150" lvl="1" indent="-57150" algn="l" defTabSz="488950">
            <a:lnSpc>
              <a:spcPct val="90000"/>
            </a:lnSpc>
            <a:spcBef>
              <a:spcPct val="0"/>
            </a:spcBef>
            <a:spcAft>
              <a:spcPct val="15000"/>
            </a:spcAft>
            <a:buNone/>
          </a:pPr>
          <a:r>
            <a:rPr lang="en-GB" sz="1100" kern="1200">
              <a:latin typeface="Arial" panose="020B0604020202020204" pitchFamily="34" charset="0"/>
              <a:cs typeface="Arial" panose="020B0604020202020204" pitchFamily="34" charset="0"/>
            </a:rPr>
            <a:t>Through a seniour therapist or clinical psychologist</a:t>
          </a:r>
        </a:p>
        <a:p>
          <a:pPr marL="57150" lvl="1" indent="-57150" algn="l" defTabSz="488950">
            <a:lnSpc>
              <a:spcPct val="90000"/>
            </a:lnSpc>
            <a:spcBef>
              <a:spcPct val="0"/>
            </a:spcBef>
            <a:spcAft>
              <a:spcPct val="15000"/>
            </a:spcAft>
            <a:buNone/>
          </a:pPr>
          <a:r>
            <a:rPr lang="en-GB" sz="1100" kern="1200">
              <a:latin typeface="Arial" panose="020B0604020202020204" pitchFamily="34" charset="0"/>
              <a:cs typeface="Arial" panose="020B0604020202020204" pitchFamily="34" charset="0"/>
            </a:rPr>
            <a:t>offering high intensity interventions such as in-depth therapies (e.g., CBT, trauma-focused CBT. EMDR or counselling).</a:t>
          </a:r>
        </a:p>
      </dsp:txBody>
      <dsp:txXfrm rot="-5400000">
        <a:off x="1004693" y="2523767"/>
        <a:ext cx="4260269" cy="841845"/>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8B36C99-5607-400F-893E-686B767B24A8}">
      <dsp:nvSpPr>
        <dsp:cNvPr id="0" name=""/>
        <dsp:cNvSpPr/>
      </dsp:nvSpPr>
      <dsp:spPr>
        <a:xfrm>
          <a:off x="2313939" y="805"/>
          <a:ext cx="3470910" cy="1015054"/>
        </a:xfrm>
        <a:prstGeom prst="rightArrow">
          <a:avLst>
            <a:gd name="adj1" fmla="val 75000"/>
            <a:gd name="adj2" fmla="val 50000"/>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Mental health forum</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Used in the treatment of depression</a:t>
          </a:r>
        </a:p>
      </dsp:txBody>
      <dsp:txXfrm>
        <a:off x="2313939" y="127687"/>
        <a:ext cx="3090265" cy="761290"/>
      </dsp:txXfrm>
    </dsp:sp>
    <dsp:sp modelId="{C604E0D8-CE53-4F3D-A0F2-F47FC33F42DE}">
      <dsp:nvSpPr>
        <dsp:cNvPr id="0" name=""/>
        <dsp:cNvSpPr/>
      </dsp:nvSpPr>
      <dsp:spPr>
        <a:xfrm>
          <a:off x="0" y="805"/>
          <a:ext cx="2313940" cy="1015054"/>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Big White Wall</a:t>
          </a:r>
        </a:p>
      </dsp:txBody>
      <dsp:txXfrm>
        <a:off x="49551" y="50356"/>
        <a:ext cx="2214838" cy="915952"/>
      </dsp:txXfrm>
    </dsp:sp>
    <dsp:sp modelId="{A678683C-4A5D-4A02-8B62-E6B36E97067C}">
      <dsp:nvSpPr>
        <dsp:cNvPr id="0" name=""/>
        <dsp:cNvSpPr/>
      </dsp:nvSpPr>
      <dsp:spPr>
        <a:xfrm>
          <a:off x="2313939" y="1117365"/>
          <a:ext cx="3470910" cy="1015054"/>
        </a:xfrm>
        <a:prstGeom prst="rightArrow">
          <a:avLst>
            <a:gd name="adj1" fmla="val 75000"/>
            <a:gd name="adj2" fmla="val 50000"/>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Commercial (profitable)</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Mental health platform with a structured CBT programme</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Used the treatment of depression</a:t>
          </a:r>
        </a:p>
      </dsp:txBody>
      <dsp:txXfrm>
        <a:off x="2313939" y="1244247"/>
        <a:ext cx="3090265" cy="761290"/>
      </dsp:txXfrm>
    </dsp:sp>
    <dsp:sp modelId="{17DA0905-DBDF-4367-8BAA-391539F6DC4B}">
      <dsp:nvSpPr>
        <dsp:cNvPr id="0" name=""/>
        <dsp:cNvSpPr/>
      </dsp:nvSpPr>
      <dsp:spPr>
        <a:xfrm>
          <a:off x="0" y="1117365"/>
          <a:ext cx="2313940" cy="1015054"/>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Beating the Blues</a:t>
          </a:r>
        </a:p>
      </dsp:txBody>
      <dsp:txXfrm>
        <a:off x="49551" y="1166916"/>
        <a:ext cx="2214838" cy="915952"/>
      </dsp:txXfrm>
    </dsp:sp>
    <dsp:sp modelId="{5C894999-0F86-4896-98D9-F4662D3D7DDF}">
      <dsp:nvSpPr>
        <dsp:cNvPr id="0" name=""/>
        <dsp:cNvSpPr/>
      </dsp:nvSpPr>
      <dsp:spPr>
        <a:xfrm>
          <a:off x="2313939" y="2233925"/>
          <a:ext cx="3470910" cy="1015054"/>
        </a:xfrm>
        <a:prstGeom prst="rightArrow">
          <a:avLst>
            <a:gd name="adj1" fmla="val 75000"/>
            <a:gd name="adj2" fmla="val 50000"/>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Mental health platform</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Used in the treatment of anxiety and depression</a:t>
          </a:r>
        </a:p>
      </dsp:txBody>
      <dsp:txXfrm>
        <a:off x="2313939" y="2360807"/>
        <a:ext cx="3090265" cy="761290"/>
      </dsp:txXfrm>
    </dsp:sp>
    <dsp:sp modelId="{985AD254-571E-4C9E-A812-377E03E3876E}">
      <dsp:nvSpPr>
        <dsp:cNvPr id="0" name=""/>
        <dsp:cNvSpPr/>
      </dsp:nvSpPr>
      <dsp:spPr>
        <a:xfrm>
          <a:off x="0" y="2233925"/>
          <a:ext cx="2313940" cy="1015054"/>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COMPASS</a:t>
          </a:r>
        </a:p>
      </dsp:txBody>
      <dsp:txXfrm>
        <a:off x="49551" y="2283476"/>
        <a:ext cx="2214838" cy="915952"/>
      </dsp:txXfrm>
    </dsp:sp>
    <dsp:sp modelId="{267C1FCA-9CE7-40DA-AF4D-9AA12D1A5331}">
      <dsp:nvSpPr>
        <dsp:cNvPr id="0" name=""/>
        <dsp:cNvSpPr/>
      </dsp:nvSpPr>
      <dsp:spPr>
        <a:xfrm>
          <a:off x="2313939" y="3350484"/>
          <a:ext cx="3470910" cy="1015054"/>
        </a:xfrm>
        <a:prstGeom prst="rightArrow">
          <a:avLst>
            <a:gd name="adj1" fmla="val 75000"/>
            <a:gd name="adj2" fmla="val 50000"/>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Mobile CBT tool</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Used in the treatment of anxiety and depression</a:t>
          </a:r>
        </a:p>
      </dsp:txBody>
      <dsp:txXfrm>
        <a:off x="2313939" y="3477366"/>
        <a:ext cx="3090265" cy="761290"/>
      </dsp:txXfrm>
    </dsp:sp>
    <dsp:sp modelId="{9223A943-5B1D-4DC0-8BE8-68251501488E}">
      <dsp:nvSpPr>
        <dsp:cNvPr id="0" name=""/>
        <dsp:cNvSpPr/>
      </dsp:nvSpPr>
      <dsp:spPr>
        <a:xfrm>
          <a:off x="0" y="3350484"/>
          <a:ext cx="2313940" cy="1015054"/>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Daylight</a:t>
          </a:r>
        </a:p>
      </dsp:txBody>
      <dsp:txXfrm>
        <a:off x="49551" y="3400035"/>
        <a:ext cx="2214838" cy="915952"/>
      </dsp:txXfrm>
    </dsp:sp>
    <dsp:sp modelId="{01639414-81A8-4938-90C0-D50A24B9516B}">
      <dsp:nvSpPr>
        <dsp:cNvPr id="0" name=""/>
        <dsp:cNvSpPr/>
      </dsp:nvSpPr>
      <dsp:spPr>
        <a:xfrm>
          <a:off x="2313939" y="4467044"/>
          <a:ext cx="3470910" cy="1015054"/>
        </a:xfrm>
        <a:prstGeom prst="rightArrow">
          <a:avLst>
            <a:gd name="adj1" fmla="val 75000"/>
            <a:gd name="adj2" fmla="val 50000"/>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Part of the Healthlines service</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Mental health platform</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Used in the treatment of depression</a:t>
          </a:r>
        </a:p>
      </dsp:txBody>
      <dsp:txXfrm>
        <a:off x="2313939" y="4593926"/>
        <a:ext cx="3090265" cy="761290"/>
      </dsp:txXfrm>
    </dsp:sp>
    <dsp:sp modelId="{466A9C04-E08F-4A7A-91F8-706E9DDAE6B7}">
      <dsp:nvSpPr>
        <dsp:cNvPr id="0" name=""/>
        <dsp:cNvSpPr/>
      </dsp:nvSpPr>
      <dsp:spPr>
        <a:xfrm>
          <a:off x="0" y="4467044"/>
          <a:ext cx="2313940" cy="1015054"/>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Living Life to the Full Interactive</a:t>
          </a:r>
        </a:p>
      </dsp:txBody>
      <dsp:txXfrm>
        <a:off x="49551" y="4516595"/>
        <a:ext cx="2214838" cy="915952"/>
      </dsp:txXfrm>
    </dsp:sp>
    <dsp:sp modelId="{F4E8505A-10FE-40CD-AA5A-ACBE41D25696}">
      <dsp:nvSpPr>
        <dsp:cNvPr id="0" name=""/>
        <dsp:cNvSpPr/>
      </dsp:nvSpPr>
      <dsp:spPr>
        <a:xfrm>
          <a:off x="2313939" y="5583604"/>
          <a:ext cx="3470910" cy="1015054"/>
        </a:xfrm>
        <a:prstGeom prst="rightArrow">
          <a:avLst>
            <a:gd name="adj1" fmla="val 75000"/>
            <a:gd name="adj2" fmla="val 50000"/>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Free (non-profitable)</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CBT platform</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Used in step 2 treatment of depression</a:t>
          </a:r>
        </a:p>
      </dsp:txBody>
      <dsp:txXfrm>
        <a:off x="2313939" y="5710486"/>
        <a:ext cx="3090265" cy="761290"/>
      </dsp:txXfrm>
    </dsp:sp>
    <dsp:sp modelId="{FA6BE226-3C39-4E08-BC83-5B83015D781C}">
      <dsp:nvSpPr>
        <dsp:cNvPr id="0" name=""/>
        <dsp:cNvSpPr/>
      </dsp:nvSpPr>
      <dsp:spPr>
        <a:xfrm>
          <a:off x="0" y="5583604"/>
          <a:ext cx="2313940" cy="1015054"/>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MoodGYM</a:t>
          </a:r>
        </a:p>
      </dsp:txBody>
      <dsp:txXfrm>
        <a:off x="49551" y="5633155"/>
        <a:ext cx="2214838" cy="915952"/>
      </dsp:txXfrm>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B29B541-8D07-452D-ABCC-020DC7E646BB}">
      <dsp:nvSpPr>
        <dsp:cNvPr id="0" name=""/>
        <dsp:cNvSpPr/>
      </dsp:nvSpPr>
      <dsp:spPr>
        <a:xfrm rot="5400000">
          <a:off x="3635567" y="-1457121"/>
          <a:ext cx="646349" cy="3725875"/>
        </a:xfrm>
        <a:prstGeom prst="round2Same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None/>
          </a:pPr>
          <a:r>
            <a:rPr lang="en-GB" sz="1100" kern="1200">
              <a:latin typeface="Arial" panose="020B0604020202020204" pitchFamily="34" charset="0"/>
              <a:cs typeface="Arial" panose="020B0604020202020204" pitchFamily="34" charset="0"/>
            </a:rPr>
            <a:t>Application</a:t>
          </a:r>
        </a:p>
        <a:p>
          <a:pPr marL="57150" lvl="1" indent="-57150" algn="l" defTabSz="488950">
            <a:lnSpc>
              <a:spcPct val="90000"/>
            </a:lnSpc>
            <a:spcBef>
              <a:spcPct val="0"/>
            </a:spcBef>
            <a:spcAft>
              <a:spcPct val="15000"/>
            </a:spcAft>
            <a:buNone/>
          </a:pPr>
          <a:r>
            <a:rPr lang="en-GB" sz="1100" kern="1200">
              <a:latin typeface="Arial" panose="020B0604020202020204" pitchFamily="34" charset="0"/>
              <a:cs typeface="Arial" panose="020B0604020202020204" pitchFamily="34" charset="0"/>
            </a:rPr>
            <a:t>For mental health education </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Used in the treatment of anxiety and depression</a:t>
          </a:r>
        </a:p>
      </dsp:txBody>
      <dsp:txXfrm rot="-5400000">
        <a:off x="2095804" y="114194"/>
        <a:ext cx="3694323" cy="583245"/>
      </dsp:txXfrm>
    </dsp:sp>
    <dsp:sp modelId="{4A2E3CB4-FEA4-42C6-AAE5-A8CC324CBBFF}">
      <dsp:nvSpPr>
        <dsp:cNvPr id="0" name=""/>
        <dsp:cNvSpPr/>
      </dsp:nvSpPr>
      <dsp:spPr>
        <a:xfrm>
          <a:off x="0" y="1847"/>
          <a:ext cx="2095804" cy="807937"/>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ThinkNinja</a:t>
          </a:r>
        </a:p>
      </dsp:txBody>
      <dsp:txXfrm>
        <a:off x="39440" y="41287"/>
        <a:ext cx="2016924" cy="729057"/>
      </dsp:txXfrm>
    </dsp:sp>
    <dsp:sp modelId="{1A6FC98E-3B08-474C-9F35-8D7251F4E98F}">
      <dsp:nvSpPr>
        <dsp:cNvPr id="0" name=""/>
        <dsp:cNvSpPr/>
      </dsp:nvSpPr>
      <dsp:spPr>
        <a:xfrm rot="5400000">
          <a:off x="3635567" y="-608786"/>
          <a:ext cx="646349" cy="3725875"/>
        </a:xfrm>
        <a:prstGeom prst="round2Same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Application</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Used in the treatment of anxiety  and self-harm</a:t>
          </a:r>
        </a:p>
      </dsp:txBody>
      <dsp:txXfrm rot="-5400000">
        <a:off x="2095804" y="962529"/>
        <a:ext cx="3694323" cy="583245"/>
      </dsp:txXfrm>
    </dsp:sp>
    <dsp:sp modelId="{A2F150DD-E099-4FC5-8091-243DA084ED90}">
      <dsp:nvSpPr>
        <dsp:cNvPr id="0" name=""/>
        <dsp:cNvSpPr/>
      </dsp:nvSpPr>
      <dsp:spPr>
        <a:xfrm>
          <a:off x="0" y="850182"/>
          <a:ext cx="2095804" cy="807937"/>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Clear Fear &amp; BlueIce</a:t>
          </a:r>
        </a:p>
      </dsp:txBody>
      <dsp:txXfrm>
        <a:off x="39440" y="889622"/>
        <a:ext cx="2016924" cy="729057"/>
      </dsp:txXfrm>
    </dsp:sp>
    <dsp:sp modelId="{F9116AB3-9F58-45BB-80E1-490ECB22EFE6}">
      <dsp:nvSpPr>
        <dsp:cNvPr id="0" name=""/>
        <dsp:cNvSpPr/>
      </dsp:nvSpPr>
      <dsp:spPr>
        <a:xfrm rot="5400000">
          <a:off x="3635567" y="239547"/>
          <a:ext cx="646349" cy="3725875"/>
        </a:xfrm>
        <a:prstGeom prst="round2Same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Application</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Various activities for managing stress, anxiety and depression</a:t>
          </a:r>
        </a:p>
      </dsp:txBody>
      <dsp:txXfrm rot="-5400000">
        <a:off x="2095804" y="1810862"/>
        <a:ext cx="3694323" cy="583245"/>
      </dsp:txXfrm>
    </dsp:sp>
    <dsp:sp modelId="{B5A7E783-9B68-4AB3-82AC-2F341DD851A2}">
      <dsp:nvSpPr>
        <dsp:cNvPr id="0" name=""/>
        <dsp:cNvSpPr/>
      </dsp:nvSpPr>
      <dsp:spPr>
        <a:xfrm>
          <a:off x="0" y="1698516"/>
          <a:ext cx="2095804" cy="807937"/>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Kooth</a:t>
          </a:r>
        </a:p>
      </dsp:txBody>
      <dsp:txXfrm>
        <a:off x="39440" y="1737956"/>
        <a:ext cx="2016924" cy="729057"/>
      </dsp:txXfrm>
    </dsp:sp>
    <dsp:sp modelId="{3C6CDDA9-5EEC-4AE8-866A-E783BAE574A8}">
      <dsp:nvSpPr>
        <dsp:cNvPr id="0" name=""/>
        <dsp:cNvSpPr/>
      </dsp:nvSpPr>
      <dsp:spPr>
        <a:xfrm rot="5400000">
          <a:off x="3635567" y="1087881"/>
          <a:ext cx="646349" cy="3725875"/>
        </a:xfrm>
        <a:prstGeom prst="round2Same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Mental health platform</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Digital game to support young people with depression</a:t>
          </a:r>
        </a:p>
      </dsp:txBody>
      <dsp:txXfrm rot="-5400000">
        <a:off x="2095804" y="2659196"/>
        <a:ext cx="3694323" cy="583245"/>
      </dsp:txXfrm>
    </dsp:sp>
    <dsp:sp modelId="{A1660AEA-BD57-484B-84EA-AFD0E1648372}">
      <dsp:nvSpPr>
        <dsp:cNvPr id="0" name=""/>
        <dsp:cNvSpPr/>
      </dsp:nvSpPr>
      <dsp:spPr>
        <a:xfrm>
          <a:off x="0" y="2546850"/>
          <a:ext cx="2095804" cy="807937"/>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SPARX</a:t>
          </a:r>
        </a:p>
      </dsp:txBody>
      <dsp:txXfrm>
        <a:off x="39440" y="2586290"/>
        <a:ext cx="2016924" cy="729057"/>
      </dsp:txXfrm>
    </dsp:sp>
    <dsp:sp modelId="{17DFA4D6-95E4-4B69-B1C6-7BA19276A6AE}">
      <dsp:nvSpPr>
        <dsp:cNvPr id="0" name=""/>
        <dsp:cNvSpPr/>
      </dsp:nvSpPr>
      <dsp:spPr>
        <a:xfrm rot="5400000">
          <a:off x="3635567" y="1936215"/>
          <a:ext cx="646349" cy="3725875"/>
        </a:xfrm>
        <a:prstGeom prst="round2SameRect">
          <a:avLst/>
        </a:prstGeom>
        <a:solidFill>
          <a:schemeClr val="lt1">
            <a:alpha val="90000"/>
            <a:tint val="40000"/>
            <a:hueOff val="0"/>
            <a:satOff val="0"/>
            <a:lumOff val="0"/>
            <a:alphaOff val="0"/>
          </a:schemeClr>
        </a:solidFill>
        <a:ln w="12700" cap="flat" cmpd="sng" algn="ctr">
          <a:solidFill>
            <a:schemeClr val="dk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Mental health platform</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psychoeducation about stress, low mood and anxiety</a:t>
          </a:r>
        </a:p>
      </dsp:txBody>
      <dsp:txXfrm rot="-5400000">
        <a:off x="2095804" y="3507530"/>
        <a:ext cx="3694323" cy="583245"/>
      </dsp:txXfrm>
    </dsp:sp>
    <dsp:sp modelId="{CF9CB0A4-71C8-4A4C-AE68-47B8B4773BB1}">
      <dsp:nvSpPr>
        <dsp:cNvPr id="0" name=""/>
        <dsp:cNvSpPr/>
      </dsp:nvSpPr>
      <dsp:spPr>
        <a:xfrm>
          <a:off x="0" y="3395184"/>
          <a:ext cx="2095804" cy="807937"/>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Stressbusters</a:t>
          </a:r>
        </a:p>
      </dsp:txBody>
      <dsp:txXfrm>
        <a:off x="39440" y="3434624"/>
        <a:ext cx="2016924" cy="729057"/>
      </dsp:txXfrm>
    </dsp:sp>
  </dsp:spTree>
</dsp:drawing>
</file>

<file path=word/diagrams/drawing9.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F7D66FC-4650-499B-9712-8D5F6809BA2B}">
      <dsp:nvSpPr>
        <dsp:cNvPr id="0" name=""/>
        <dsp:cNvSpPr/>
      </dsp:nvSpPr>
      <dsp:spPr>
        <a:xfrm>
          <a:off x="0" y="24044"/>
          <a:ext cx="5429885" cy="50544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SilverCloud</a:t>
          </a:r>
        </a:p>
      </dsp:txBody>
      <dsp:txXfrm>
        <a:off x="24674" y="48718"/>
        <a:ext cx="5380537" cy="456092"/>
      </dsp:txXfrm>
    </dsp:sp>
    <dsp:sp modelId="{1D5C21CA-903F-4E57-B58B-F0CF5FE75CA0}">
      <dsp:nvSpPr>
        <dsp:cNvPr id="0" name=""/>
        <dsp:cNvSpPr/>
      </dsp:nvSpPr>
      <dsp:spPr>
        <a:xfrm>
          <a:off x="0" y="529484"/>
          <a:ext cx="5429885" cy="4471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2399" tIns="13970" rIns="78232" bIns="13970" numCol="1" spcCol="1270" anchor="t" anchorCtr="0">
          <a:noAutofit/>
        </a:bodyPr>
        <a:lstStyle/>
        <a:p>
          <a:pPr marL="57150" lvl="1" indent="-57150" algn="l" defTabSz="488950">
            <a:lnSpc>
              <a:spcPct val="90000"/>
            </a:lnSpc>
            <a:spcBef>
              <a:spcPct val="0"/>
            </a:spcBef>
            <a:spcAft>
              <a:spcPct val="20000"/>
            </a:spcAft>
            <a:buChar char="•"/>
          </a:pPr>
          <a:r>
            <a:rPr lang="en-GB" sz="1100" kern="1200">
              <a:latin typeface="Arial" panose="020B0604020202020204" pitchFamily="34" charset="0"/>
              <a:cs typeface="Arial" panose="020B0604020202020204" pitchFamily="34" charset="0"/>
            </a:rPr>
            <a:t>CBT platform providing structured CBT modules</a:t>
          </a:r>
        </a:p>
        <a:p>
          <a:pPr marL="57150" lvl="1" indent="-57150" algn="l" defTabSz="488950">
            <a:lnSpc>
              <a:spcPct val="90000"/>
            </a:lnSpc>
            <a:spcBef>
              <a:spcPct val="0"/>
            </a:spcBef>
            <a:spcAft>
              <a:spcPct val="20000"/>
            </a:spcAft>
            <a:buChar char="•"/>
          </a:pPr>
          <a:r>
            <a:rPr lang="en-GB" sz="1100" kern="1200">
              <a:latin typeface="Arial" panose="020B0604020202020204" pitchFamily="34" charset="0"/>
              <a:cs typeface="Arial" panose="020B0604020202020204" pitchFamily="34" charset="0"/>
            </a:rPr>
            <a:t>Used in the treatment of anxiety and depression</a:t>
          </a:r>
        </a:p>
      </dsp:txBody>
      <dsp:txXfrm>
        <a:off x="0" y="529484"/>
        <a:ext cx="5429885" cy="447120"/>
      </dsp:txXfrm>
    </dsp:sp>
    <dsp:sp modelId="{F217E2C1-6B28-4BE7-B471-3A723CDAA24A}">
      <dsp:nvSpPr>
        <dsp:cNvPr id="0" name=""/>
        <dsp:cNvSpPr/>
      </dsp:nvSpPr>
      <dsp:spPr>
        <a:xfrm>
          <a:off x="0" y="976604"/>
          <a:ext cx="5429885" cy="50544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Wysa</a:t>
          </a:r>
        </a:p>
      </dsp:txBody>
      <dsp:txXfrm>
        <a:off x="24674" y="1001278"/>
        <a:ext cx="5380537" cy="456092"/>
      </dsp:txXfrm>
    </dsp:sp>
    <dsp:sp modelId="{601EFE8A-286F-4799-86C4-055F66290F77}">
      <dsp:nvSpPr>
        <dsp:cNvPr id="0" name=""/>
        <dsp:cNvSpPr/>
      </dsp:nvSpPr>
      <dsp:spPr>
        <a:xfrm>
          <a:off x="0" y="1482044"/>
          <a:ext cx="5429885" cy="4471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2399" tIns="13970" rIns="78232" bIns="13970" numCol="1" spcCol="1270" anchor="t" anchorCtr="0">
          <a:noAutofit/>
        </a:bodyPr>
        <a:lstStyle/>
        <a:p>
          <a:pPr marL="57150" lvl="1" indent="-57150" algn="l" defTabSz="488950">
            <a:lnSpc>
              <a:spcPct val="90000"/>
            </a:lnSpc>
            <a:spcBef>
              <a:spcPct val="0"/>
            </a:spcBef>
            <a:spcAft>
              <a:spcPct val="20000"/>
            </a:spcAft>
            <a:buChar char="•"/>
          </a:pPr>
          <a:r>
            <a:rPr lang="en-GB" sz="1100" kern="1200">
              <a:latin typeface="Arial" panose="020B0604020202020204" pitchFamily="34" charset="0"/>
              <a:cs typeface="Arial" panose="020B0604020202020204" pitchFamily="34" charset="0"/>
            </a:rPr>
            <a:t>AI chatbot (application)</a:t>
          </a:r>
        </a:p>
        <a:p>
          <a:pPr marL="57150" lvl="1" indent="-57150" algn="l" defTabSz="488950">
            <a:lnSpc>
              <a:spcPct val="90000"/>
            </a:lnSpc>
            <a:spcBef>
              <a:spcPct val="0"/>
            </a:spcBef>
            <a:spcAft>
              <a:spcPct val="20000"/>
            </a:spcAft>
            <a:buChar char="•"/>
          </a:pPr>
          <a:r>
            <a:rPr lang="en-GB" sz="1100" kern="1200">
              <a:latin typeface="Arial" panose="020B0604020202020204" pitchFamily="34" charset="0"/>
              <a:cs typeface="Arial" panose="020B0604020202020204" pitchFamily="34" charset="0"/>
            </a:rPr>
            <a:t>Used in the treatment of anxiety and depression</a:t>
          </a:r>
        </a:p>
      </dsp:txBody>
      <dsp:txXfrm>
        <a:off x="0" y="1482044"/>
        <a:ext cx="5429885" cy="447120"/>
      </dsp:txXfrm>
    </dsp:sp>
  </dsp:spTree>
</dsp:drawing>
</file>

<file path=word/diagrams/drawing10.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9325ED0-2B96-4BD2-8053-13D6C4548B6D}">
      <dsp:nvSpPr>
        <dsp:cNvPr id="0" name=""/>
        <dsp:cNvSpPr/>
      </dsp:nvSpPr>
      <dsp:spPr>
        <a:xfrm>
          <a:off x="915271" y="1660031"/>
          <a:ext cx="962067" cy="48103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Themes</a:t>
          </a:r>
        </a:p>
      </dsp:txBody>
      <dsp:txXfrm>
        <a:off x="929360" y="1674120"/>
        <a:ext cx="933889" cy="452855"/>
      </dsp:txXfrm>
    </dsp:sp>
    <dsp:sp modelId="{C299E7DA-22C4-44AE-B153-1DEEE1543C4C}">
      <dsp:nvSpPr>
        <dsp:cNvPr id="0" name=""/>
        <dsp:cNvSpPr/>
      </dsp:nvSpPr>
      <dsp:spPr>
        <a:xfrm rot="16983315">
          <a:off x="1217952" y="1060822"/>
          <a:ext cx="1703600" cy="19885"/>
        </a:xfrm>
        <a:custGeom>
          <a:avLst/>
          <a:gdLst/>
          <a:ahLst/>
          <a:cxnLst/>
          <a:rect l="0" t="0" r="0" b="0"/>
          <a:pathLst>
            <a:path>
              <a:moveTo>
                <a:pt x="0" y="9942"/>
              </a:moveTo>
              <a:lnTo>
                <a:pt x="1703600" y="9942"/>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027162" y="1028175"/>
        <a:ext cx="85180" cy="85180"/>
      </dsp:txXfrm>
    </dsp:sp>
    <dsp:sp modelId="{ED042DA0-4ED9-423B-9630-2389FAF4C42A}">
      <dsp:nvSpPr>
        <dsp:cNvPr id="0" name=""/>
        <dsp:cNvSpPr/>
      </dsp:nvSpPr>
      <dsp:spPr>
        <a:xfrm>
          <a:off x="2262166" y="465"/>
          <a:ext cx="962067" cy="48103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Effectiveness </a:t>
          </a:r>
        </a:p>
      </dsp:txBody>
      <dsp:txXfrm>
        <a:off x="2276255" y="14554"/>
        <a:ext cx="933889" cy="452855"/>
      </dsp:txXfrm>
    </dsp:sp>
    <dsp:sp modelId="{3146E43D-1F60-434D-8BE0-FB96DC784D1C}">
      <dsp:nvSpPr>
        <dsp:cNvPr id="0" name=""/>
        <dsp:cNvSpPr/>
      </dsp:nvSpPr>
      <dsp:spPr>
        <a:xfrm rot="17350740">
          <a:off x="1484055" y="1337417"/>
          <a:ext cx="1171393" cy="19885"/>
        </a:xfrm>
        <a:custGeom>
          <a:avLst/>
          <a:gdLst/>
          <a:ahLst/>
          <a:cxnLst/>
          <a:rect l="0" t="0" r="0" b="0"/>
          <a:pathLst>
            <a:path>
              <a:moveTo>
                <a:pt x="0" y="9942"/>
              </a:moveTo>
              <a:lnTo>
                <a:pt x="1171393" y="9942"/>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040467" y="1318074"/>
        <a:ext cx="58569" cy="58569"/>
      </dsp:txXfrm>
    </dsp:sp>
    <dsp:sp modelId="{9DBAB4C9-2DDE-4EFF-B8E2-489AA2CE1576}">
      <dsp:nvSpPr>
        <dsp:cNvPr id="0" name=""/>
        <dsp:cNvSpPr/>
      </dsp:nvSpPr>
      <dsp:spPr>
        <a:xfrm>
          <a:off x="2262166" y="553653"/>
          <a:ext cx="962067" cy="48103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Symptom improvement</a:t>
          </a:r>
        </a:p>
      </dsp:txBody>
      <dsp:txXfrm>
        <a:off x="2276255" y="567742"/>
        <a:ext cx="933889" cy="452855"/>
      </dsp:txXfrm>
    </dsp:sp>
    <dsp:sp modelId="{49D9FB6F-DAD9-4136-A0FF-D3837FCE0ACB}">
      <dsp:nvSpPr>
        <dsp:cNvPr id="0" name=""/>
        <dsp:cNvSpPr/>
      </dsp:nvSpPr>
      <dsp:spPr>
        <a:xfrm rot="19457599">
          <a:off x="3179689" y="645931"/>
          <a:ext cx="473915" cy="19885"/>
        </a:xfrm>
        <a:custGeom>
          <a:avLst/>
          <a:gdLst/>
          <a:ahLst/>
          <a:cxnLst/>
          <a:rect l="0" t="0" r="0" b="0"/>
          <a:pathLst>
            <a:path>
              <a:moveTo>
                <a:pt x="0" y="9942"/>
              </a:moveTo>
              <a:lnTo>
                <a:pt x="473915" y="9942"/>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404799" y="644025"/>
        <a:ext cx="23695" cy="23695"/>
      </dsp:txXfrm>
    </dsp:sp>
    <dsp:sp modelId="{AC5A0386-2869-415F-AACD-BADB556A11A3}">
      <dsp:nvSpPr>
        <dsp:cNvPr id="0" name=""/>
        <dsp:cNvSpPr/>
      </dsp:nvSpPr>
      <dsp:spPr>
        <a:xfrm>
          <a:off x="3609060" y="277059"/>
          <a:ext cx="962067" cy="48103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Reduced anxiety and depression</a:t>
          </a:r>
        </a:p>
      </dsp:txBody>
      <dsp:txXfrm>
        <a:off x="3623149" y="291148"/>
        <a:ext cx="933889" cy="452855"/>
      </dsp:txXfrm>
    </dsp:sp>
    <dsp:sp modelId="{93465A62-1659-4049-9B72-D633A2F3F0AF}">
      <dsp:nvSpPr>
        <dsp:cNvPr id="0" name=""/>
        <dsp:cNvSpPr/>
      </dsp:nvSpPr>
      <dsp:spPr>
        <a:xfrm rot="2142401">
          <a:off x="3179689" y="922525"/>
          <a:ext cx="473915" cy="19885"/>
        </a:xfrm>
        <a:custGeom>
          <a:avLst/>
          <a:gdLst/>
          <a:ahLst/>
          <a:cxnLst/>
          <a:rect l="0" t="0" r="0" b="0"/>
          <a:pathLst>
            <a:path>
              <a:moveTo>
                <a:pt x="0" y="9942"/>
              </a:moveTo>
              <a:lnTo>
                <a:pt x="473915" y="9942"/>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404799" y="920620"/>
        <a:ext cx="23695" cy="23695"/>
      </dsp:txXfrm>
    </dsp:sp>
    <dsp:sp modelId="{2BD5A8B9-6D37-447D-A533-1A372F6648B7}">
      <dsp:nvSpPr>
        <dsp:cNvPr id="0" name=""/>
        <dsp:cNvSpPr/>
      </dsp:nvSpPr>
      <dsp:spPr>
        <a:xfrm>
          <a:off x="3609060" y="830248"/>
          <a:ext cx="962067" cy="48103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Reliable recovery</a:t>
          </a:r>
        </a:p>
      </dsp:txBody>
      <dsp:txXfrm>
        <a:off x="3623149" y="844337"/>
        <a:ext cx="933889" cy="452855"/>
      </dsp:txXfrm>
    </dsp:sp>
    <dsp:sp modelId="{AD7C5DEA-9F8F-4660-846C-F96EC1398FF4}">
      <dsp:nvSpPr>
        <dsp:cNvPr id="0" name=""/>
        <dsp:cNvSpPr/>
      </dsp:nvSpPr>
      <dsp:spPr>
        <a:xfrm rot="18289469">
          <a:off x="1732814" y="1614011"/>
          <a:ext cx="673876" cy="19885"/>
        </a:xfrm>
        <a:custGeom>
          <a:avLst/>
          <a:gdLst/>
          <a:ahLst/>
          <a:cxnLst/>
          <a:rect l="0" t="0" r="0" b="0"/>
          <a:pathLst>
            <a:path>
              <a:moveTo>
                <a:pt x="0" y="9942"/>
              </a:moveTo>
              <a:lnTo>
                <a:pt x="673876" y="9942"/>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052905" y="1607107"/>
        <a:ext cx="33693" cy="33693"/>
      </dsp:txXfrm>
    </dsp:sp>
    <dsp:sp modelId="{0D82DA2C-7B87-4FC2-8CB6-F28EEA8D64B1}">
      <dsp:nvSpPr>
        <dsp:cNvPr id="0" name=""/>
        <dsp:cNvSpPr/>
      </dsp:nvSpPr>
      <dsp:spPr>
        <a:xfrm>
          <a:off x="2262166" y="1106842"/>
          <a:ext cx="962067" cy="48103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Convenience and accessibility</a:t>
          </a:r>
        </a:p>
      </dsp:txBody>
      <dsp:txXfrm>
        <a:off x="2276255" y="1120931"/>
        <a:ext cx="933889" cy="452855"/>
      </dsp:txXfrm>
    </dsp:sp>
    <dsp:sp modelId="{3C331B18-4A6A-4A71-B7BC-8E831F395883}">
      <dsp:nvSpPr>
        <dsp:cNvPr id="0" name=""/>
        <dsp:cNvSpPr/>
      </dsp:nvSpPr>
      <dsp:spPr>
        <a:xfrm>
          <a:off x="1877339" y="1890605"/>
          <a:ext cx="384827" cy="19885"/>
        </a:xfrm>
        <a:custGeom>
          <a:avLst/>
          <a:gdLst/>
          <a:ahLst/>
          <a:cxnLst/>
          <a:rect l="0" t="0" r="0" b="0"/>
          <a:pathLst>
            <a:path>
              <a:moveTo>
                <a:pt x="0" y="9942"/>
              </a:moveTo>
              <a:lnTo>
                <a:pt x="384827" y="9942"/>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060132" y="1890927"/>
        <a:ext cx="19241" cy="19241"/>
      </dsp:txXfrm>
    </dsp:sp>
    <dsp:sp modelId="{D8CC43E5-AAB0-49C1-BC90-BE00D1B4A525}">
      <dsp:nvSpPr>
        <dsp:cNvPr id="0" name=""/>
        <dsp:cNvSpPr/>
      </dsp:nvSpPr>
      <dsp:spPr>
        <a:xfrm>
          <a:off x="2262166" y="1660031"/>
          <a:ext cx="962067" cy="48103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Acceptance and satisfaction </a:t>
          </a:r>
        </a:p>
      </dsp:txBody>
      <dsp:txXfrm>
        <a:off x="2276255" y="1674120"/>
        <a:ext cx="933889" cy="452855"/>
      </dsp:txXfrm>
    </dsp:sp>
    <dsp:sp modelId="{66A0B5F9-B950-4B44-A571-7FE8A0C371E5}">
      <dsp:nvSpPr>
        <dsp:cNvPr id="0" name=""/>
        <dsp:cNvSpPr/>
      </dsp:nvSpPr>
      <dsp:spPr>
        <a:xfrm rot="19457599">
          <a:off x="3179689" y="1752308"/>
          <a:ext cx="473915" cy="19885"/>
        </a:xfrm>
        <a:custGeom>
          <a:avLst/>
          <a:gdLst/>
          <a:ahLst/>
          <a:cxnLst/>
          <a:rect l="0" t="0" r="0" b="0"/>
          <a:pathLst>
            <a:path>
              <a:moveTo>
                <a:pt x="0" y="9942"/>
              </a:moveTo>
              <a:lnTo>
                <a:pt x="473915" y="9942"/>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404799" y="1750403"/>
        <a:ext cx="23695" cy="23695"/>
      </dsp:txXfrm>
    </dsp:sp>
    <dsp:sp modelId="{09668D9A-4966-4426-89A9-209A6830C906}">
      <dsp:nvSpPr>
        <dsp:cNvPr id="0" name=""/>
        <dsp:cNvSpPr/>
      </dsp:nvSpPr>
      <dsp:spPr>
        <a:xfrm>
          <a:off x="3609060" y="1383437"/>
          <a:ext cx="962067" cy="48103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Acceptance</a:t>
          </a:r>
        </a:p>
      </dsp:txBody>
      <dsp:txXfrm>
        <a:off x="3623149" y="1397526"/>
        <a:ext cx="933889" cy="452855"/>
      </dsp:txXfrm>
    </dsp:sp>
    <dsp:sp modelId="{AF33A212-0965-4CEB-89AC-3237953FE359}">
      <dsp:nvSpPr>
        <dsp:cNvPr id="0" name=""/>
        <dsp:cNvSpPr/>
      </dsp:nvSpPr>
      <dsp:spPr>
        <a:xfrm rot="2142401">
          <a:off x="3179689" y="2028903"/>
          <a:ext cx="473915" cy="19885"/>
        </a:xfrm>
        <a:custGeom>
          <a:avLst/>
          <a:gdLst/>
          <a:ahLst/>
          <a:cxnLst/>
          <a:rect l="0" t="0" r="0" b="0"/>
          <a:pathLst>
            <a:path>
              <a:moveTo>
                <a:pt x="0" y="9942"/>
              </a:moveTo>
              <a:lnTo>
                <a:pt x="473915" y="9942"/>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404799" y="2026997"/>
        <a:ext cx="23695" cy="23695"/>
      </dsp:txXfrm>
    </dsp:sp>
    <dsp:sp modelId="{57926CBA-15B1-42AD-B13E-9294C1146F6E}">
      <dsp:nvSpPr>
        <dsp:cNvPr id="0" name=""/>
        <dsp:cNvSpPr/>
      </dsp:nvSpPr>
      <dsp:spPr>
        <a:xfrm>
          <a:off x="3609060" y="1936626"/>
          <a:ext cx="962067" cy="48103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Satisfaction</a:t>
          </a:r>
        </a:p>
      </dsp:txBody>
      <dsp:txXfrm>
        <a:off x="3623149" y="1950715"/>
        <a:ext cx="933889" cy="452855"/>
      </dsp:txXfrm>
    </dsp:sp>
    <dsp:sp modelId="{5B967260-24D1-4FFB-9272-CBB906CF5A46}">
      <dsp:nvSpPr>
        <dsp:cNvPr id="0" name=""/>
        <dsp:cNvSpPr/>
      </dsp:nvSpPr>
      <dsp:spPr>
        <a:xfrm rot="3310531">
          <a:off x="1732814" y="2167200"/>
          <a:ext cx="673876" cy="19885"/>
        </a:xfrm>
        <a:custGeom>
          <a:avLst/>
          <a:gdLst/>
          <a:ahLst/>
          <a:cxnLst/>
          <a:rect l="0" t="0" r="0" b="0"/>
          <a:pathLst>
            <a:path>
              <a:moveTo>
                <a:pt x="0" y="9942"/>
              </a:moveTo>
              <a:lnTo>
                <a:pt x="673876" y="9942"/>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052905" y="2160296"/>
        <a:ext cx="33693" cy="33693"/>
      </dsp:txXfrm>
    </dsp:sp>
    <dsp:sp modelId="{28BE1C69-DB1F-425F-B706-C6B77DF73AA9}">
      <dsp:nvSpPr>
        <dsp:cNvPr id="0" name=""/>
        <dsp:cNvSpPr/>
      </dsp:nvSpPr>
      <dsp:spPr>
        <a:xfrm>
          <a:off x="2262166" y="2213220"/>
          <a:ext cx="962067" cy="48103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Therapeutic alliance</a:t>
          </a:r>
        </a:p>
      </dsp:txBody>
      <dsp:txXfrm>
        <a:off x="2276255" y="2227309"/>
        <a:ext cx="933889" cy="452855"/>
      </dsp:txXfrm>
    </dsp:sp>
    <dsp:sp modelId="{897F46FD-B8EE-45CB-978A-931748244F04}">
      <dsp:nvSpPr>
        <dsp:cNvPr id="0" name=""/>
        <dsp:cNvSpPr/>
      </dsp:nvSpPr>
      <dsp:spPr>
        <a:xfrm rot="4249260">
          <a:off x="1484055" y="2443794"/>
          <a:ext cx="1171393" cy="19885"/>
        </a:xfrm>
        <a:custGeom>
          <a:avLst/>
          <a:gdLst/>
          <a:ahLst/>
          <a:cxnLst/>
          <a:rect l="0" t="0" r="0" b="0"/>
          <a:pathLst>
            <a:path>
              <a:moveTo>
                <a:pt x="0" y="9942"/>
              </a:moveTo>
              <a:lnTo>
                <a:pt x="1171393" y="9942"/>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040467" y="2424452"/>
        <a:ext cx="58569" cy="58569"/>
      </dsp:txXfrm>
    </dsp:sp>
    <dsp:sp modelId="{9FB1A367-C64F-4CD5-99E7-A09DE1730539}">
      <dsp:nvSpPr>
        <dsp:cNvPr id="0" name=""/>
        <dsp:cNvSpPr/>
      </dsp:nvSpPr>
      <dsp:spPr>
        <a:xfrm>
          <a:off x="2262166" y="2766409"/>
          <a:ext cx="962067" cy="48103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Cost-effectiveness</a:t>
          </a:r>
        </a:p>
      </dsp:txBody>
      <dsp:txXfrm>
        <a:off x="2276255" y="2780498"/>
        <a:ext cx="933889" cy="452855"/>
      </dsp:txXfrm>
    </dsp:sp>
    <dsp:sp modelId="{7613AFAF-CCC3-4F6C-BE3E-5C2E2E5D0BF6}">
      <dsp:nvSpPr>
        <dsp:cNvPr id="0" name=""/>
        <dsp:cNvSpPr/>
      </dsp:nvSpPr>
      <dsp:spPr>
        <a:xfrm rot="4616685">
          <a:off x="1217952" y="2720389"/>
          <a:ext cx="1703600" cy="19885"/>
        </a:xfrm>
        <a:custGeom>
          <a:avLst/>
          <a:gdLst/>
          <a:ahLst/>
          <a:cxnLst/>
          <a:rect l="0" t="0" r="0" b="0"/>
          <a:pathLst>
            <a:path>
              <a:moveTo>
                <a:pt x="0" y="9942"/>
              </a:moveTo>
              <a:lnTo>
                <a:pt x="1703600" y="9942"/>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027162" y="2687741"/>
        <a:ext cx="85180" cy="85180"/>
      </dsp:txXfrm>
    </dsp:sp>
    <dsp:sp modelId="{CFE10DD8-E166-4253-B4E4-4B8B735D1283}">
      <dsp:nvSpPr>
        <dsp:cNvPr id="0" name=""/>
        <dsp:cNvSpPr/>
      </dsp:nvSpPr>
      <dsp:spPr>
        <a:xfrm>
          <a:off x="2262166" y="3319598"/>
          <a:ext cx="962067" cy="48103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Participants' experiences</a:t>
          </a:r>
        </a:p>
      </dsp:txBody>
      <dsp:txXfrm>
        <a:off x="2276255" y="3333687"/>
        <a:ext cx="933889" cy="452855"/>
      </dsp:txXfrm>
    </dsp:sp>
    <dsp:sp modelId="{6CA263D4-E758-4155-89D0-48AF16D0B4DB}">
      <dsp:nvSpPr>
        <dsp:cNvPr id="0" name=""/>
        <dsp:cNvSpPr/>
      </dsp:nvSpPr>
      <dsp:spPr>
        <a:xfrm rot="18289469">
          <a:off x="3079708" y="3273578"/>
          <a:ext cx="673876" cy="19885"/>
        </a:xfrm>
        <a:custGeom>
          <a:avLst/>
          <a:gdLst/>
          <a:ahLst/>
          <a:cxnLst/>
          <a:rect l="0" t="0" r="0" b="0"/>
          <a:pathLst>
            <a:path>
              <a:moveTo>
                <a:pt x="0" y="9942"/>
              </a:moveTo>
              <a:lnTo>
                <a:pt x="673876" y="9942"/>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99800" y="3266673"/>
        <a:ext cx="33693" cy="33693"/>
      </dsp:txXfrm>
    </dsp:sp>
    <dsp:sp modelId="{358B5FB1-8D08-4F1C-84A0-504DB8656DF2}">
      <dsp:nvSpPr>
        <dsp:cNvPr id="0" name=""/>
        <dsp:cNvSpPr/>
      </dsp:nvSpPr>
      <dsp:spPr>
        <a:xfrm>
          <a:off x="3609060" y="2766409"/>
          <a:ext cx="962067" cy="48103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Daily functioning</a:t>
          </a:r>
        </a:p>
      </dsp:txBody>
      <dsp:txXfrm>
        <a:off x="3623149" y="2780498"/>
        <a:ext cx="933889" cy="452855"/>
      </dsp:txXfrm>
    </dsp:sp>
    <dsp:sp modelId="{45A94736-B81B-45E0-9BD3-B7D5411D1E89}">
      <dsp:nvSpPr>
        <dsp:cNvPr id="0" name=""/>
        <dsp:cNvSpPr/>
      </dsp:nvSpPr>
      <dsp:spPr>
        <a:xfrm>
          <a:off x="3224233" y="3550172"/>
          <a:ext cx="384827" cy="19885"/>
        </a:xfrm>
        <a:custGeom>
          <a:avLst/>
          <a:gdLst/>
          <a:ahLst/>
          <a:cxnLst/>
          <a:rect l="0" t="0" r="0" b="0"/>
          <a:pathLst>
            <a:path>
              <a:moveTo>
                <a:pt x="0" y="9942"/>
              </a:moveTo>
              <a:lnTo>
                <a:pt x="384827" y="9942"/>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407026" y="3550494"/>
        <a:ext cx="19241" cy="19241"/>
      </dsp:txXfrm>
    </dsp:sp>
    <dsp:sp modelId="{0F0DF1A3-2468-4407-9C76-0996F429326C}">
      <dsp:nvSpPr>
        <dsp:cNvPr id="0" name=""/>
        <dsp:cNvSpPr/>
      </dsp:nvSpPr>
      <dsp:spPr>
        <a:xfrm>
          <a:off x="3609060" y="3319598"/>
          <a:ext cx="962067" cy="48103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Quality of life</a:t>
          </a:r>
        </a:p>
      </dsp:txBody>
      <dsp:txXfrm>
        <a:off x="3623149" y="3333687"/>
        <a:ext cx="933889" cy="452855"/>
      </dsp:txXfrm>
    </dsp:sp>
    <dsp:sp modelId="{870D5E37-157A-451E-B7DC-320075284C64}">
      <dsp:nvSpPr>
        <dsp:cNvPr id="0" name=""/>
        <dsp:cNvSpPr/>
      </dsp:nvSpPr>
      <dsp:spPr>
        <a:xfrm rot="3310531">
          <a:off x="3079708" y="3826766"/>
          <a:ext cx="673876" cy="19885"/>
        </a:xfrm>
        <a:custGeom>
          <a:avLst/>
          <a:gdLst/>
          <a:ahLst/>
          <a:cxnLst/>
          <a:rect l="0" t="0" r="0" b="0"/>
          <a:pathLst>
            <a:path>
              <a:moveTo>
                <a:pt x="0" y="9942"/>
              </a:moveTo>
              <a:lnTo>
                <a:pt x="673876" y="9942"/>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99800" y="3819862"/>
        <a:ext cx="33693" cy="33693"/>
      </dsp:txXfrm>
    </dsp:sp>
    <dsp:sp modelId="{B9C561B3-8D4F-4DFF-9A02-40A7C09C4824}">
      <dsp:nvSpPr>
        <dsp:cNvPr id="0" name=""/>
        <dsp:cNvSpPr/>
      </dsp:nvSpPr>
      <dsp:spPr>
        <a:xfrm>
          <a:off x="3609060" y="3872787"/>
          <a:ext cx="962067" cy="48103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Health literacy</a:t>
          </a:r>
        </a:p>
      </dsp:txBody>
      <dsp:txXfrm>
        <a:off x="3623149" y="3886876"/>
        <a:ext cx="933889" cy="452855"/>
      </dsp:txXfrm>
    </dsp:sp>
  </dsp:spTree>
</dsp:drawing>
</file>

<file path=word/diagrams/layout1.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layout2.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layout3.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layout4.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lProcess3">
  <dgm:title val=""/>
  <dgm:desc val=""/>
  <dgm:catLst>
    <dgm:cat type="process" pri="11000"/>
    <dgm:cat type="convert" pri="1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ampData>
  <dgm:styleData>
    <dgm:dataModel>
      <dgm:ptLst>
        <dgm:pt modelId="0" type="doc"/>
        <dgm:pt modelId="1"/>
        <dgm:pt modelId="2"/>
      </dgm:ptLst>
      <dgm:cxnLst>
        <dgm:cxn modelId="4" srcId="0" destId="1" srcOrd="0" destOrd="0"/>
        <dgm:cxn modelId="5" srcId="1" destId="2"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51" srcId="1" destId="11" srcOrd="0" destOrd="0"/>
        <dgm:cxn modelId="61" srcId="2" destId="21" srcOrd="0" destOrd="0"/>
        <dgm:cxn modelId="71" srcId="3" destId="31" srcOrd="0" destOrd="0"/>
        <dgm:cxn modelId="81" srcId="4" destId="41" srcOrd="0" destOrd="0"/>
      </dgm:cxnLst>
      <dgm:bg/>
      <dgm:whole/>
    </dgm:dataModel>
  </dgm:clrData>
  <dgm:layoutNode name="Name0">
    <dgm:varLst>
      <dgm:chPref val="3"/>
      <dgm:dir/>
      <dgm:animLvl val="lvl"/>
      <dgm:resizeHandles/>
    </dgm:varLst>
    <dgm:choose name="Name1">
      <dgm:if name="Name2" func="var" arg="dir" op="equ" val="norm">
        <dgm:alg type="lin">
          <dgm:param type="linDir" val="fromT"/>
          <dgm:param type="vertAlign" val="mid"/>
          <dgm:param type="nodeHorzAlign" val="l"/>
          <dgm:param type="nodeVertAlign" val="t"/>
          <dgm:param type="fallback" val="2D"/>
        </dgm:alg>
      </dgm:if>
      <dgm:else name="Name3">
        <dgm:alg type="lin">
          <dgm:param type="linDir" val="fromT"/>
          <dgm:param type="vertAlign" val="mid"/>
          <dgm:param type="nodeHorzAlign" val="r"/>
          <dgm:param type="nodeVertAlign" val="t"/>
          <dgm:param type="fallback" val="2D"/>
        </dgm:alg>
      </dgm:else>
    </dgm:choose>
    <dgm:shape xmlns:r="http://schemas.openxmlformats.org/officeDocument/2006/relationships" r:blip="">
      <dgm:adjLst/>
    </dgm:shape>
    <dgm:presOf/>
    <dgm:constrLst>
      <dgm:constr type="w" for="des" forName="bigChev" refType="w"/>
      <dgm:constr type="h" for="des" forName="bigChev" refType="w" refFor="des" refForName="bigChev" op="equ" fact="0.4"/>
      <dgm:constr type="w" for="des" forName="node" refType="w" refFor="des" refForName="bigChev" fact="0.83"/>
      <dgm:constr type="h" for="des" forName="node" refType="w" refFor="des" refForName="node" op="equ" fact="0.4"/>
      <dgm:constr type="w" for="des" forName="parTrans" refType="w" refFor="des" refForName="bigChev" op="equ" fact="-0.13"/>
      <dgm:constr type="w" for="des" forName="sibTrans" refType="w" refFor="des" refForName="node" op="equ" fact="-0.14"/>
      <dgm:constr type="h" for="ch" forName="vSp" refType="h" refFor="des" refForName="bigChev" op="equ" fact="0.14"/>
      <dgm:constr type="primFontSz" for="des" forName="node" op="equ"/>
      <dgm:constr type="primFontSz" for="des" forName="bigChev" op="equ"/>
    </dgm:constrLst>
    <dgm:ruleLst/>
    <dgm:forEach name="Name4" axis="ch" ptType="node">
      <dgm:layoutNode name="horFlow">
        <dgm:choose name="Name5">
          <dgm:if name="Name6" func="var" arg="dir" op="equ" val="norm">
            <dgm:alg type="lin">
              <dgm:param type="linDir" val="fromL"/>
              <dgm:param type="nodeHorzAlign" val="l"/>
              <dgm:param type="nodeVertAlign" val="mid"/>
              <dgm:param type="fallback" val="2D"/>
            </dgm:alg>
          </dgm:if>
          <dgm:else name="Name7">
            <dgm:alg type="lin">
              <dgm:param type="linDir" val="fromR"/>
              <dgm:param type="nodeHorzAlign" val="r"/>
              <dgm:param type="nodeVertAlign" val="mid"/>
              <dgm:param type="fallback" val="2D"/>
            </dgm:alg>
          </dgm:else>
        </dgm:choose>
        <dgm:shape xmlns:r="http://schemas.openxmlformats.org/officeDocument/2006/relationships" r:blip="">
          <dgm:adjLst/>
        </dgm:shape>
        <dgm:presOf/>
        <dgm:constrLst/>
        <dgm:ruleLst/>
        <dgm:layoutNode name="bigChev" styleLbl="node1">
          <dgm:alg type="tx"/>
          <dgm:choose name="Name8">
            <dgm:if name="Name9" func="var" arg="dir" op="equ" val="norm">
              <dgm:shape xmlns:r="http://schemas.openxmlformats.org/officeDocument/2006/relationships" type="chevron" r:blip="">
                <dgm:adjLst/>
              </dgm:shape>
              <dgm:presOf axis="self"/>
              <dgm:constrLst>
                <dgm:constr type="primFontSz" val="65"/>
                <dgm:constr type="rMarg"/>
                <dgm:constr type="lMarg" refType="primFontSz" fact="0.1"/>
                <dgm:constr type="tMarg" refType="primFontSz" fact="0.05"/>
                <dgm:constr type="bMarg" refType="primFontSz" fact="0.05"/>
              </dgm:constrLst>
            </dgm:if>
            <dgm:else name="Name10">
              <dgm:shape xmlns:r="http://schemas.openxmlformats.org/officeDocument/2006/relationships" rot="180" type="chevron" r:blip="">
                <dgm:adjLst/>
              </dgm:shape>
              <dgm:presOf axis="self"/>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parTransForEach" axis="ch" ptType="parTrans" cnt="1">
          <dgm:layoutNode name="parTrans">
            <dgm:alg type="sp"/>
            <dgm:shape xmlns:r="http://schemas.openxmlformats.org/officeDocument/2006/relationships" r:blip="">
              <dgm:adjLst/>
            </dgm:shape>
            <dgm:presOf/>
            <dgm:constrLst/>
            <dgm:ruleLst/>
          </dgm:layoutNode>
        </dgm:forEach>
        <dgm:forEach name="Name11" axis="ch" ptType="node">
          <dgm:layoutNode name="node" styleLbl="alignAccFollowNode1">
            <dgm:varLst>
              <dgm:bulletEnabled val="1"/>
            </dgm:varLst>
            <dgm:alg type="tx"/>
            <dgm:choose name="Name12">
              <dgm:if name="Name13" func="var" arg="dir" op="equ" val="norm">
                <dgm:shape xmlns:r="http://schemas.openxmlformats.org/officeDocument/2006/relationships" type="chevron" r:blip="">
                  <dgm:adjLst/>
                </dgm:shape>
                <dgm:presOf axis="desOrSelf" ptType="node"/>
                <dgm:constrLst>
                  <dgm:constr type="primFontSz" val="65"/>
                  <dgm:constr type="rMarg"/>
                  <dgm:constr type="lMarg" refType="primFontSz" fact="0.1"/>
                  <dgm:constr type="tMarg" refType="primFontSz" fact="0.05"/>
                  <dgm:constr type="bMarg" refType="primFontSz" fact="0.05"/>
                </dgm:constrLst>
              </dgm:if>
              <dgm:else name="Name14">
                <dgm:shape xmlns:r="http://schemas.openxmlformats.org/officeDocument/2006/relationships" rot="180" type="chevron" r:blip="">
                  <dgm:adjLst/>
                </dgm:shape>
                <dgm:presOf axis="desOrSelf" ptType="node"/>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choose name="Name15">
        <dgm:if name="Name16" axis="self" ptType="node" func="revPos" op="gte" val="2">
          <dgm:layoutNode name="vSp">
            <dgm:alg type="sp"/>
            <dgm:shape xmlns:r="http://schemas.openxmlformats.org/officeDocument/2006/relationships" r:blip="">
              <dgm:adjLst/>
            </dgm:shape>
            <dgm:presOf/>
            <dgm:constrLst/>
            <dgm:ruleLst/>
          </dgm:layoutNode>
        </dgm:if>
        <dgm:else name="Name17"/>
      </dgm:choose>
    </dgm:forEach>
  </dgm:layoutNode>
</dgm:layoutDef>
</file>

<file path=word/diagrams/layout6.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7.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layout8.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9.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10.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9.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0.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A5D302-98B0-438D-B36F-3F59B53749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1723</TotalTime>
  <Pages>77</Pages>
  <Words>88388</Words>
  <Characters>564803</Characters>
  <Application>Microsoft Office Word</Application>
  <DocSecurity>0</DocSecurity>
  <Lines>11526</Lines>
  <Paragraphs>3549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649642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Ayshe Lyuman</dc:creator>
  <cp:keywords/>
  <dc:description/>
  <cp:lastModifiedBy>Ayshe Lyuman</cp:lastModifiedBy>
  <cp:revision>1020</cp:revision>
  <cp:lastPrinted>2026-04-24T13:31:00Z</cp:lastPrinted>
  <dcterms:created xsi:type="dcterms:W3CDTF">2026-04-29T07:33:00Z</dcterms:created>
  <dcterms:modified xsi:type="dcterms:W3CDTF">2026-05-01T12:35:00Z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850887f6-9d91-4db9-af4d-2cfaa667e5a8</vt:lpwstr>
  </property>
  <property fmtid="{D5CDD505-2E9C-101B-9397-08002B2CF9AE}" pid="3" name="ZOTERO_PREF_1">
    <vt:lpwstr>&lt;data data-version="3" zotero-version="8.0.4"&gt;&lt;session id="36Ticl7K"/&gt;&lt;style id="http://www.zotero.org/styles/apa" locale="en-GB" hasBibliography="1" bibliographyStyleHasBeenSet="1"/&gt;&lt;prefs&gt;&lt;pref name="fieldType" value="Field"/&gt;&lt;pref name="automaticJourna</vt:lpwstr>
  </property>
  <property fmtid="{D5CDD505-2E9C-101B-9397-08002B2CF9AE}" pid="4" name="ZOTERO_PREF_2">
    <vt:lpwstr>lAbbreviations" value="true"/&gt;&lt;/prefs&gt;&lt;/data&gt;</vt:lpwstr>
  </property>
</Properties>
</file>