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704E" w:rsidRPr="009E27A2" w:rsidRDefault="00CF704E" w:rsidP="009E27A2">
      <w:pPr>
        <w:pStyle w:val="NormalWeb"/>
        <w:spacing w:line="480" w:lineRule="auto"/>
        <w:rPr>
          <w:rFonts w:ascii="Arial" w:hAnsi="Arial" w:cs="Arial"/>
          <w:u w:val="single"/>
        </w:rPr>
      </w:pPr>
      <w:r w:rsidRPr="009E27A2">
        <w:rPr>
          <w:rFonts w:ascii="Arial" w:hAnsi="Arial" w:cs="Arial"/>
          <w:u w:val="single"/>
        </w:rPr>
        <w:t>Critically discuss and evaluate the statement that “Education is compulsory but school is not”.</w:t>
      </w:r>
    </w:p>
    <w:p w:rsidR="00611E1D" w:rsidRPr="009E27A2" w:rsidRDefault="00611E1D" w:rsidP="009E27A2">
      <w:pPr>
        <w:spacing w:line="480" w:lineRule="auto"/>
        <w:rPr>
          <w:rFonts w:ascii="Arial" w:hAnsi="Arial" w:cs="Arial"/>
        </w:rPr>
      </w:pPr>
    </w:p>
    <w:p w:rsidR="00D27769" w:rsidRPr="009E27A2" w:rsidRDefault="00D27769" w:rsidP="009E27A2">
      <w:pPr>
        <w:spacing w:line="480" w:lineRule="auto"/>
        <w:rPr>
          <w:rFonts w:ascii="Arial" w:hAnsi="Arial" w:cs="Arial"/>
          <w:sz w:val="24"/>
          <w:szCs w:val="24"/>
        </w:rPr>
      </w:pPr>
      <w:r w:rsidRPr="009E27A2">
        <w:rPr>
          <w:rFonts w:ascii="Arial" w:hAnsi="Arial" w:cs="Arial"/>
          <w:sz w:val="24"/>
          <w:szCs w:val="24"/>
        </w:rPr>
        <w:t>This assignment will be covering the statement “Education is compuls</w:t>
      </w:r>
      <w:r w:rsidR="00761301">
        <w:rPr>
          <w:rFonts w:ascii="Arial" w:hAnsi="Arial" w:cs="Arial"/>
          <w:sz w:val="24"/>
          <w:szCs w:val="24"/>
        </w:rPr>
        <w:t>ory but school is not” and will critically discuss</w:t>
      </w:r>
      <w:r w:rsidRPr="009E27A2">
        <w:rPr>
          <w:rFonts w:ascii="Arial" w:hAnsi="Arial" w:cs="Arial"/>
          <w:sz w:val="24"/>
          <w:szCs w:val="24"/>
        </w:rPr>
        <w:t xml:space="preserve"> </w:t>
      </w:r>
      <w:r w:rsidR="00A55277" w:rsidRPr="009E27A2">
        <w:rPr>
          <w:rFonts w:ascii="Arial" w:hAnsi="Arial" w:cs="Arial"/>
          <w:sz w:val="24"/>
          <w:szCs w:val="24"/>
        </w:rPr>
        <w:t>the ideas of different forms of education. Firstly, the term education will be explained and how different facilities can support education providing examples of these facilities.</w:t>
      </w:r>
      <w:r w:rsidR="00033FE6" w:rsidRPr="009E27A2">
        <w:rPr>
          <w:rFonts w:ascii="Arial" w:hAnsi="Arial" w:cs="Arial"/>
          <w:sz w:val="24"/>
          <w:szCs w:val="24"/>
        </w:rPr>
        <w:t xml:space="preserve"> The assignment will then go on to </w:t>
      </w:r>
      <w:r w:rsidR="0028567F" w:rsidRPr="009E27A2">
        <w:rPr>
          <w:rFonts w:ascii="Arial" w:hAnsi="Arial" w:cs="Arial"/>
          <w:sz w:val="24"/>
          <w:szCs w:val="24"/>
        </w:rPr>
        <w:t>discuss</w:t>
      </w:r>
      <w:r w:rsidR="00033FE6" w:rsidRPr="009E27A2">
        <w:rPr>
          <w:rFonts w:ascii="Arial" w:hAnsi="Arial" w:cs="Arial"/>
          <w:sz w:val="24"/>
          <w:szCs w:val="24"/>
        </w:rPr>
        <w:t xml:space="preserve"> the rights of children today with the educational system, this will include the inclusion argument that all children deserve the best education for their </w:t>
      </w:r>
      <w:r w:rsidR="0028567F" w:rsidRPr="009E27A2">
        <w:rPr>
          <w:rFonts w:ascii="Arial" w:hAnsi="Arial" w:cs="Arial"/>
          <w:sz w:val="24"/>
          <w:szCs w:val="24"/>
        </w:rPr>
        <w:t>wellbeing</w:t>
      </w:r>
      <w:r w:rsidR="00033FE6" w:rsidRPr="009E27A2">
        <w:rPr>
          <w:rFonts w:ascii="Arial" w:hAnsi="Arial" w:cs="Arial"/>
          <w:sz w:val="24"/>
          <w:szCs w:val="24"/>
        </w:rPr>
        <w:t xml:space="preserve"> and personal needs.</w:t>
      </w:r>
      <w:r w:rsidR="0028567F" w:rsidRPr="009E27A2">
        <w:rPr>
          <w:rFonts w:ascii="Arial" w:hAnsi="Arial" w:cs="Arial"/>
          <w:sz w:val="24"/>
          <w:szCs w:val="24"/>
        </w:rPr>
        <w:t xml:space="preserve"> The assignment will cover information on the topic of inclusion and the importance of this matter that education being compulsory but school is not. The final part of the assignment will be discussing the education methods of Pupil Referral Units, Home schooling and Academies as different ways of educating and the benefits and disadvantages this may have on individuals learning. The aim of this assignment is to demonstr</w:t>
      </w:r>
      <w:r w:rsidR="00761301">
        <w:rPr>
          <w:rFonts w:ascii="Arial" w:hAnsi="Arial" w:cs="Arial"/>
          <w:sz w:val="24"/>
          <w:szCs w:val="24"/>
        </w:rPr>
        <w:t>ate the other forms of education</w:t>
      </w:r>
      <w:r w:rsidR="00F5741F" w:rsidRPr="009E27A2">
        <w:rPr>
          <w:rFonts w:ascii="Arial" w:hAnsi="Arial" w:cs="Arial"/>
          <w:sz w:val="24"/>
          <w:szCs w:val="24"/>
        </w:rPr>
        <w:t xml:space="preserve"> from the mainstream school and the positive </w:t>
      </w:r>
      <w:r w:rsidR="00E7583A" w:rsidRPr="009E27A2">
        <w:rPr>
          <w:rFonts w:ascii="Arial" w:hAnsi="Arial" w:cs="Arial"/>
          <w:sz w:val="24"/>
          <w:szCs w:val="24"/>
        </w:rPr>
        <w:t>aspect</w:t>
      </w:r>
      <w:r w:rsidR="00383153" w:rsidRPr="009E27A2">
        <w:rPr>
          <w:rFonts w:ascii="Arial" w:hAnsi="Arial" w:cs="Arial"/>
          <w:sz w:val="24"/>
          <w:szCs w:val="24"/>
        </w:rPr>
        <w:t>s of these different facilities and how they support the rights of the child to be educated.</w:t>
      </w:r>
    </w:p>
    <w:p w:rsidR="004B2EAB" w:rsidRPr="009E27A2" w:rsidRDefault="004B2EAB" w:rsidP="009E27A2">
      <w:pPr>
        <w:spacing w:line="480" w:lineRule="auto"/>
        <w:rPr>
          <w:rFonts w:ascii="Arial" w:hAnsi="Arial" w:cs="Arial"/>
          <w:sz w:val="24"/>
          <w:szCs w:val="24"/>
        </w:rPr>
      </w:pPr>
    </w:p>
    <w:p w:rsidR="00383153" w:rsidRPr="009E27A2" w:rsidRDefault="00E7583A" w:rsidP="009E27A2">
      <w:pPr>
        <w:spacing w:line="480" w:lineRule="auto"/>
        <w:rPr>
          <w:rFonts w:ascii="Arial" w:hAnsi="Arial" w:cs="Arial"/>
          <w:color w:val="2A2A2A"/>
          <w:sz w:val="24"/>
          <w:szCs w:val="24"/>
          <w:shd w:val="clear" w:color="auto" w:fill="FFFFFF"/>
        </w:rPr>
      </w:pPr>
      <w:r w:rsidRPr="009E27A2">
        <w:rPr>
          <w:rFonts w:ascii="Arial" w:hAnsi="Arial" w:cs="Arial"/>
          <w:sz w:val="24"/>
          <w:szCs w:val="24"/>
        </w:rPr>
        <w:t>Firstly, before this assignment discusses the other ways of educa</w:t>
      </w:r>
      <w:r w:rsidR="00761301">
        <w:rPr>
          <w:rFonts w:ascii="Arial" w:hAnsi="Arial" w:cs="Arial"/>
          <w:sz w:val="24"/>
          <w:szCs w:val="24"/>
        </w:rPr>
        <w:t>ting, it would be useful to understand</w:t>
      </w:r>
      <w:r w:rsidRPr="009E27A2">
        <w:rPr>
          <w:rFonts w:ascii="Arial" w:hAnsi="Arial" w:cs="Arial"/>
          <w:sz w:val="24"/>
          <w:szCs w:val="24"/>
        </w:rPr>
        <w:t xml:space="preserve"> the meaning of the term ‘education’. </w:t>
      </w:r>
      <w:r w:rsidR="005C27B1" w:rsidRPr="009E27A2">
        <w:rPr>
          <w:rFonts w:ascii="Arial" w:hAnsi="Arial" w:cs="Arial"/>
          <w:sz w:val="24"/>
          <w:szCs w:val="24"/>
        </w:rPr>
        <w:t xml:space="preserve">The definition of education is </w:t>
      </w:r>
      <w:r w:rsidR="00FE75D4" w:rsidRPr="009E27A2">
        <w:rPr>
          <w:rFonts w:ascii="Arial" w:hAnsi="Arial" w:cs="Arial"/>
          <w:sz w:val="24"/>
          <w:szCs w:val="24"/>
        </w:rPr>
        <w:t xml:space="preserve">globally, </w:t>
      </w:r>
      <w:r w:rsidR="00FE75D4" w:rsidRPr="009E27A2">
        <w:rPr>
          <w:rFonts w:ascii="Arial" w:hAnsi="Arial" w:cs="Arial"/>
          <w:color w:val="2A2A2A"/>
          <w:sz w:val="24"/>
          <w:szCs w:val="24"/>
          <w:shd w:val="clear" w:color="auto" w:fill="FFFFFF"/>
        </w:rPr>
        <w:t>“The</w:t>
      </w:r>
      <w:r w:rsidR="005C27B1" w:rsidRPr="009E27A2">
        <w:rPr>
          <w:rFonts w:ascii="Arial" w:hAnsi="Arial" w:cs="Arial"/>
          <w:color w:val="2A2A2A"/>
          <w:sz w:val="24"/>
          <w:szCs w:val="24"/>
          <w:shd w:val="clear" w:color="auto" w:fill="FFFFFF"/>
        </w:rPr>
        <w:t xml:space="preserve"> process of receiving or giving systematic instruction, especially at a school or university.”</w:t>
      </w:r>
      <w:r w:rsidR="005C27B1" w:rsidRPr="009E27A2">
        <w:rPr>
          <w:rStyle w:val="FootnoteReference"/>
          <w:rFonts w:ascii="Arial" w:hAnsi="Arial" w:cs="Arial"/>
          <w:color w:val="2A2A2A"/>
          <w:sz w:val="24"/>
          <w:szCs w:val="24"/>
          <w:shd w:val="clear" w:color="auto" w:fill="FFFFFF"/>
        </w:rPr>
        <w:footnoteReference w:id="1"/>
      </w:r>
      <w:r w:rsidR="005C27B1" w:rsidRPr="009E27A2">
        <w:rPr>
          <w:rFonts w:ascii="Arial" w:hAnsi="Arial" w:cs="Arial"/>
          <w:color w:val="2A2A2A"/>
          <w:sz w:val="24"/>
          <w:szCs w:val="24"/>
          <w:shd w:val="clear" w:color="auto" w:fill="FFFFFF"/>
        </w:rPr>
        <w:t xml:space="preserve"> The first part of this definition is what this assignment will be </w:t>
      </w:r>
      <w:r w:rsidR="00FE75D4" w:rsidRPr="009E27A2">
        <w:rPr>
          <w:rFonts w:ascii="Arial" w:hAnsi="Arial" w:cs="Arial"/>
          <w:color w:val="2A2A2A"/>
          <w:sz w:val="24"/>
          <w:szCs w:val="24"/>
          <w:shd w:val="clear" w:color="auto" w:fill="FFFFFF"/>
        </w:rPr>
        <w:lastRenderedPageBreak/>
        <w:t>demonstrating, how the process of receiving or giving systematic inst</w:t>
      </w:r>
      <w:r w:rsidR="006E122F" w:rsidRPr="009E27A2">
        <w:rPr>
          <w:rFonts w:ascii="Arial" w:hAnsi="Arial" w:cs="Arial"/>
          <w:color w:val="2A2A2A"/>
          <w:sz w:val="24"/>
          <w:szCs w:val="24"/>
          <w:shd w:val="clear" w:color="auto" w:fill="FFFFFF"/>
        </w:rPr>
        <w:t>ruction in education other than school.</w:t>
      </w:r>
      <w:r w:rsidR="00AB325C" w:rsidRPr="009E27A2">
        <w:rPr>
          <w:rFonts w:ascii="Arial" w:hAnsi="Arial" w:cs="Arial"/>
          <w:color w:val="2A2A2A"/>
          <w:sz w:val="24"/>
          <w:szCs w:val="24"/>
          <w:shd w:val="clear" w:color="auto" w:fill="FFFFFF"/>
        </w:rPr>
        <w:t xml:space="preserve"> Education other than at schools are systems also known as EOTAS, the Department of Education </w:t>
      </w:r>
      <w:r w:rsidR="00383153" w:rsidRPr="009E27A2">
        <w:rPr>
          <w:rFonts w:ascii="Arial" w:hAnsi="Arial" w:cs="Arial"/>
          <w:color w:val="2A2A2A"/>
          <w:sz w:val="24"/>
          <w:szCs w:val="24"/>
          <w:shd w:val="clear" w:color="auto" w:fill="FFFFFF"/>
        </w:rPr>
        <w:t>comments on these supervisions.</w:t>
      </w:r>
    </w:p>
    <w:p w:rsidR="006E122F" w:rsidRPr="009E27A2" w:rsidRDefault="00AB325C" w:rsidP="009E27A2">
      <w:pPr>
        <w:spacing w:line="480" w:lineRule="auto"/>
        <w:rPr>
          <w:rFonts w:ascii="Arial" w:hAnsi="Arial" w:cs="Arial"/>
          <w:color w:val="2A2A2A"/>
          <w:sz w:val="24"/>
          <w:szCs w:val="24"/>
          <w:shd w:val="clear" w:color="auto" w:fill="FFFFFF"/>
        </w:rPr>
      </w:pPr>
      <w:r w:rsidRPr="009E27A2">
        <w:rPr>
          <w:rFonts w:ascii="Arial" w:eastAsia="Times New Roman" w:hAnsi="Arial" w:cs="Arial"/>
          <w:color w:val="333333"/>
          <w:sz w:val="24"/>
          <w:szCs w:val="24"/>
          <w:lang w:eastAsia="en-GB"/>
        </w:rPr>
        <w:t>“</w:t>
      </w:r>
      <w:r w:rsidR="006E122F" w:rsidRPr="009E27A2">
        <w:rPr>
          <w:rFonts w:ascii="Arial" w:eastAsia="Times New Roman" w:hAnsi="Arial" w:cs="Arial"/>
          <w:color w:val="333333"/>
          <w:sz w:val="24"/>
          <w:szCs w:val="24"/>
          <w:lang w:eastAsia="en-GB"/>
        </w:rPr>
        <w:t>EOTAS makes educational provision for children with social, emotional behavioural, medical or other issues who, without its provision, cannot access suitable education.</w:t>
      </w:r>
      <w:r w:rsidRPr="009E27A2">
        <w:rPr>
          <w:rFonts w:ascii="Arial" w:eastAsia="Times New Roman" w:hAnsi="Arial" w:cs="Arial"/>
          <w:color w:val="333333"/>
          <w:sz w:val="24"/>
          <w:szCs w:val="24"/>
          <w:lang w:eastAsia="en-GB"/>
        </w:rPr>
        <w:t xml:space="preserve"> </w:t>
      </w:r>
      <w:r w:rsidR="006E122F" w:rsidRPr="009E27A2">
        <w:rPr>
          <w:rFonts w:ascii="Arial" w:eastAsia="Times New Roman" w:hAnsi="Arial" w:cs="Arial"/>
          <w:color w:val="333333"/>
          <w:sz w:val="24"/>
          <w:szCs w:val="24"/>
          <w:lang w:eastAsia="en-GB"/>
        </w:rPr>
        <w:t>It allows children who have been expelled from, suspended from, or have otherwise disengaged from, their registered school to participate in education until they achieve a new school place, are prepared for re-entry to an existing school place or to maintain their education until compulsory school leaving age.</w:t>
      </w:r>
      <w:r w:rsidRPr="009E27A2">
        <w:rPr>
          <w:rFonts w:ascii="Arial" w:eastAsia="Times New Roman" w:hAnsi="Arial" w:cs="Arial"/>
          <w:color w:val="333333"/>
          <w:sz w:val="24"/>
          <w:szCs w:val="24"/>
          <w:lang w:eastAsia="en-GB"/>
        </w:rPr>
        <w:t>”</w:t>
      </w:r>
      <w:r w:rsidR="00383153" w:rsidRPr="009E27A2">
        <w:rPr>
          <w:rStyle w:val="FootnoteReference"/>
          <w:rFonts w:ascii="Arial" w:eastAsia="Times New Roman" w:hAnsi="Arial" w:cs="Arial"/>
          <w:color w:val="333333"/>
          <w:sz w:val="24"/>
          <w:szCs w:val="24"/>
          <w:lang w:eastAsia="en-GB"/>
        </w:rPr>
        <w:footnoteReference w:id="2"/>
      </w:r>
    </w:p>
    <w:p w:rsidR="00E24F76" w:rsidRPr="009E27A2" w:rsidRDefault="004F1FB5" w:rsidP="009E27A2">
      <w:pPr>
        <w:spacing w:line="480" w:lineRule="auto"/>
        <w:rPr>
          <w:rFonts w:ascii="Arial" w:hAnsi="Arial" w:cs="Arial"/>
          <w:sz w:val="24"/>
          <w:szCs w:val="24"/>
        </w:rPr>
      </w:pPr>
      <w:r w:rsidRPr="009E27A2">
        <w:rPr>
          <w:rFonts w:ascii="Arial" w:hAnsi="Arial" w:cs="Arial"/>
          <w:sz w:val="24"/>
          <w:szCs w:val="24"/>
        </w:rPr>
        <w:t xml:space="preserve">This definition of the different systems of education </w:t>
      </w:r>
      <w:r w:rsidR="00761301">
        <w:rPr>
          <w:rFonts w:ascii="Arial" w:hAnsi="Arial" w:cs="Arial"/>
          <w:sz w:val="24"/>
          <w:szCs w:val="24"/>
        </w:rPr>
        <w:t>shows</w:t>
      </w:r>
      <w:r w:rsidR="00B5518A" w:rsidRPr="009E27A2">
        <w:rPr>
          <w:rFonts w:ascii="Arial" w:hAnsi="Arial" w:cs="Arial"/>
          <w:sz w:val="24"/>
          <w:szCs w:val="24"/>
        </w:rPr>
        <w:t xml:space="preserve"> that these supervisions can be more suitable for children rather than mainstream education for a variety of different reasons such as health reasons or having been expelled from registered school.  </w:t>
      </w:r>
      <w:r w:rsidR="00FB5B1C" w:rsidRPr="009E27A2">
        <w:rPr>
          <w:rFonts w:ascii="Arial" w:hAnsi="Arial" w:cs="Arial"/>
          <w:sz w:val="24"/>
          <w:szCs w:val="24"/>
        </w:rPr>
        <w:t xml:space="preserve">Examples of the different education available to individuals are </w:t>
      </w:r>
      <w:r w:rsidR="00E24F76" w:rsidRPr="009E27A2">
        <w:rPr>
          <w:rFonts w:ascii="Arial" w:hAnsi="Arial" w:cs="Arial"/>
          <w:iCs/>
          <w:sz w:val="24"/>
          <w:szCs w:val="24"/>
        </w:rPr>
        <w:t>Pupil Referral Units (PRUs)</w:t>
      </w:r>
      <w:r w:rsidR="003F1067" w:rsidRPr="009E27A2">
        <w:rPr>
          <w:rFonts w:ascii="Arial" w:hAnsi="Arial" w:cs="Arial"/>
          <w:iCs/>
          <w:sz w:val="24"/>
          <w:szCs w:val="24"/>
        </w:rPr>
        <w:t xml:space="preserve">, Individual tuition, education at home or hospital, Tailor made educational personal plans, colleges and voluntary </w:t>
      </w:r>
      <w:r w:rsidR="008B4BBD" w:rsidRPr="009E27A2">
        <w:rPr>
          <w:rFonts w:ascii="Arial" w:hAnsi="Arial" w:cs="Arial"/>
          <w:iCs/>
          <w:sz w:val="24"/>
          <w:szCs w:val="24"/>
        </w:rPr>
        <w:t>organisations.</w:t>
      </w:r>
    </w:p>
    <w:p w:rsidR="00CF704E" w:rsidRPr="009E27A2" w:rsidRDefault="00D27769" w:rsidP="009E27A2">
      <w:pPr>
        <w:tabs>
          <w:tab w:val="left" w:pos="6888"/>
        </w:tabs>
        <w:spacing w:line="480" w:lineRule="auto"/>
        <w:rPr>
          <w:rFonts w:ascii="Arial" w:hAnsi="Arial" w:cs="Arial"/>
          <w:sz w:val="24"/>
          <w:szCs w:val="24"/>
        </w:rPr>
      </w:pPr>
      <w:r w:rsidRPr="009E27A2">
        <w:rPr>
          <w:rFonts w:ascii="Arial" w:hAnsi="Arial" w:cs="Arial"/>
          <w:sz w:val="24"/>
          <w:szCs w:val="24"/>
        </w:rPr>
        <w:tab/>
      </w:r>
    </w:p>
    <w:p w:rsidR="00CC0522" w:rsidRPr="009E27A2" w:rsidRDefault="008B4BBD" w:rsidP="009E27A2">
      <w:pPr>
        <w:spacing w:line="480" w:lineRule="auto"/>
        <w:rPr>
          <w:rFonts w:ascii="Arial" w:hAnsi="Arial" w:cs="Arial"/>
          <w:iCs/>
          <w:sz w:val="24"/>
          <w:szCs w:val="24"/>
        </w:rPr>
      </w:pPr>
      <w:r w:rsidRPr="009E27A2">
        <w:rPr>
          <w:rFonts w:ascii="Arial" w:hAnsi="Arial" w:cs="Arial"/>
          <w:iCs/>
          <w:sz w:val="24"/>
          <w:szCs w:val="24"/>
        </w:rPr>
        <w:t>The next section of the assignment is to discuss the legal rights for children today for education. In the Education Act</w:t>
      </w:r>
      <w:r w:rsidR="0051766B" w:rsidRPr="009E27A2">
        <w:rPr>
          <w:rFonts w:ascii="Arial" w:hAnsi="Arial" w:cs="Arial"/>
          <w:iCs/>
          <w:sz w:val="24"/>
          <w:szCs w:val="24"/>
        </w:rPr>
        <w:t xml:space="preserve"> 1996 it states the laws for education as compulsory, “</w:t>
      </w:r>
      <w:r w:rsidR="00CC0522" w:rsidRPr="009E27A2">
        <w:rPr>
          <w:rFonts w:ascii="Arial" w:hAnsi="Arial" w:cs="Arial"/>
          <w:iCs/>
          <w:sz w:val="24"/>
          <w:szCs w:val="24"/>
        </w:rPr>
        <w:t xml:space="preserve">Each local education authority shall make arrangements for the provision of </w:t>
      </w:r>
      <w:r w:rsidR="00CC0522" w:rsidRPr="009E27A2">
        <w:rPr>
          <w:rFonts w:ascii="Arial" w:hAnsi="Arial" w:cs="Arial"/>
          <w:bCs/>
          <w:iCs/>
          <w:sz w:val="24"/>
          <w:szCs w:val="24"/>
        </w:rPr>
        <w:t>suitable</w:t>
      </w:r>
      <w:r w:rsidR="00CC0522" w:rsidRPr="009E27A2">
        <w:rPr>
          <w:rFonts w:ascii="Arial" w:hAnsi="Arial" w:cs="Arial"/>
          <w:iCs/>
          <w:sz w:val="24"/>
          <w:szCs w:val="24"/>
        </w:rPr>
        <w:t xml:space="preserve"> education at school or otherwise than at school for children of a compulsory school age who, by reason of illness, exclusion from school or otherwise, may not for any </w:t>
      </w:r>
      <w:r w:rsidR="00CC0522" w:rsidRPr="009E27A2">
        <w:rPr>
          <w:rFonts w:ascii="Arial" w:hAnsi="Arial" w:cs="Arial"/>
          <w:iCs/>
          <w:sz w:val="24"/>
          <w:szCs w:val="24"/>
        </w:rPr>
        <w:lastRenderedPageBreak/>
        <w:t>period receive suitable education unless such</w:t>
      </w:r>
      <w:r w:rsidR="0051766B" w:rsidRPr="009E27A2">
        <w:rPr>
          <w:rFonts w:ascii="Arial" w:hAnsi="Arial" w:cs="Arial"/>
          <w:iCs/>
          <w:sz w:val="24"/>
          <w:szCs w:val="24"/>
        </w:rPr>
        <w:t xml:space="preserve"> arrangements are made for them”</w:t>
      </w:r>
      <w:r w:rsidR="00CC0522" w:rsidRPr="009E27A2">
        <w:rPr>
          <w:rStyle w:val="FootnoteReference"/>
          <w:rFonts w:ascii="Arial" w:hAnsi="Arial" w:cs="Arial"/>
          <w:iCs/>
          <w:sz w:val="24"/>
          <w:szCs w:val="24"/>
        </w:rPr>
        <w:footnoteReference w:id="3"/>
      </w:r>
      <w:r w:rsidR="0051766B" w:rsidRPr="009E27A2">
        <w:rPr>
          <w:rFonts w:ascii="Arial" w:hAnsi="Arial" w:cs="Arial"/>
          <w:iCs/>
          <w:sz w:val="24"/>
          <w:szCs w:val="24"/>
        </w:rPr>
        <w:t xml:space="preserve"> This provides the </w:t>
      </w:r>
      <w:r w:rsidR="00762871" w:rsidRPr="009E27A2">
        <w:rPr>
          <w:rFonts w:ascii="Arial" w:hAnsi="Arial" w:cs="Arial"/>
          <w:iCs/>
          <w:sz w:val="24"/>
          <w:szCs w:val="24"/>
        </w:rPr>
        <w:t>public</w:t>
      </w:r>
      <w:r w:rsidR="0051766B" w:rsidRPr="009E27A2">
        <w:rPr>
          <w:rFonts w:ascii="Arial" w:hAnsi="Arial" w:cs="Arial"/>
          <w:iCs/>
          <w:sz w:val="24"/>
          <w:szCs w:val="24"/>
        </w:rPr>
        <w:t xml:space="preserve"> with information that children have the legal rig</w:t>
      </w:r>
      <w:r w:rsidR="002F2204" w:rsidRPr="009E27A2">
        <w:rPr>
          <w:rFonts w:ascii="Arial" w:hAnsi="Arial" w:cs="Arial"/>
          <w:iCs/>
          <w:sz w:val="24"/>
          <w:szCs w:val="24"/>
        </w:rPr>
        <w:t>ht to have education until the compulsory age, this can be the mainstream way of educating through school. Otherwise, if school is not appropriate for such reasons as illness</w:t>
      </w:r>
      <w:r w:rsidR="00C90DA0" w:rsidRPr="009E27A2">
        <w:rPr>
          <w:rFonts w:ascii="Arial" w:hAnsi="Arial" w:cs="Arial"/>
          <w:iCs/>
          <w:sz w:val="24"/>
          <w:szCs w:val="24"/>
        </w:rPr>
        <w:t xml:space="preserve"> and exclusion</w:t>
      </w:r>
      <w:r w:rsidR="002F2204" w:rsidRPr="009E27A2">
        <w:rPr>
          <w:rFonts w:ascii="Arial" w:hAnsi="Arial" w:cs="Arial"/>
          <w:iCs/>
          <w:sz w:val="24"/>
          <w:szCs w:val="24"/>
        </w:rPr>
        <w:t xml:space="preserve"> </w:t>
      </w:r>
      <w:r w:rsidR="00C90DA0" w:rsidRPr="009E27A2">
        <w:rPr>
          <w:rFonts w:ascii="Arial" w:hAnsi="Arial" w:cs="Arial"/>
          <w:iCs/>
          <w:sz w:val="24"/>
          <w:szCs w:val="24"/>
        </w:rPr>
        <w:t>the law remains the same that education is compulsory for all children although mainstream school is not.</w:t>
      </w:r>
    </w:p>
    <w:p w:rsidR="00405845" w:rsidRPr="009E27A2" w:rsidRDefault="00DE2762" w:rsidP="009E27A2">
      <w:pPr>
        <w:spacing w:line="480" w:lineRule="auto"/>
        <w:rPr>
          <w:rFonts w:ascii="Arial" w:hAnsi="Arial" w:cs="Arial"/>
          <w:iCs/>
          <w:sz w:val="24"/>
          <w:szCs w:val="24"/>
        </w:rPr>
      </w:pPr>
      <w:r w:rsidRPr="009E27A2">
        <w:rPr>
          <w:rFonts w:ascii="Arial" w:hAnsi="Arial" w:cs="Arial"/>
          <w:iCs/>
          <w:sz w:val="24"/>
          <w:szCs w:val="24"/>
        </w:rPr>
        <w:t xml:space="preserve">Globally, the United Nations </w:t>
      </w:r>
      <w:r w:rsidR="00D96E9B" w:rsidRPr="009E27A2">
        <w:rPr>
          <w:rFonts w:ascii="Arial" w:hAnsi="Arial" w:cs="Arial"/>
          <w:iCs/>
          <w:sz w:val="24"/>
          <w:szCs w:val="24"/>
        </w:rPr>
        <w:t>has created seven core aims for the rights of children (1.3.8)</w:t>
      </w:r>
      <w:r w:rsidR="00D96E9B" w:rsidRPr="009E27A2">
        <w:rPr>
          <w:rStyle w:val="FootnoteReference"/>
          <w:rFonts w:ascii="Arial" w:hAnsi="Arial" w:cs="Arial"/>
          <w:iCs/>
          <w:sz w:val="24"/>
          <w:szCs w:val="24"/>
        </w:rPr>
        <w:footnoteReference w:id="4"/>
      </w:r>
      <w:r w:rsidR="00D96E9B" w:rsidRPr="009E27A2">
        <w:rPr>
          <w:rFonts w:ascii="Arial" w:hAnsi="Arial" w:cs="Arial"/>
          <w:iCs/>
          <w:sz w:val="24"/>
          <w:szCs w:val="24"/>
        </w:rPr>
        <w:t xml:space="preserve"> </w:t>
      </w:r>
      <w:r w:rsidR="00405845" w:rsidRPr="009E27A2">
        <w:rPr>
          <w:rFonts w:ascii="Arial" w:hAnsi="Arial" w:cs="Arial"/>
          <w:iCs/>
          <w:sz w:val="24"/>
          <w:szCs w:val="24"/>
        </w:rPr>
        <w:t>these aim to maintain a standard for children’s start to life and compulsory education. They are as follows, all children are to have a flying start in life, have comprehensive range of education and learning opportunities. Children have the right to enjoy the best possible health and are free from abuse, victimisation and exploitation.</w:t>
      </w:r>
      <w:r w:rsidR="003F5B04" w:rsidRPr="009E27A2">
        <w:rPr>
          <w:rFonts w:ascii="Arial" w:hAnsi="Arial" w:cs="Arial"/>
          <w:iCs/>
          <w:sz w:val="24"/>
          <w:szCs w:val="24"/>
        </w:rPr>
        <w:t xml:space="preserve"> Children should have access to play, leisure, sporting and cultural activities and are listened to, treated with respect, and have their race and </w:t>
      </w:r>
      <w:r w:rsidR="00167819" w:rsidRPr="009E27A2">
        <w:rPr>
          <w:rFonts w:ascii="Arial" w:hAnsi="Arial" w:cs="Arial"/>
          <w:iCs/>
          <w:sz w:val="24"/>
          <w:szCs w:val="24"/>
        </w:rPr>
        <w:t>cultural identity recognised.</w:t>
      </w:r>
      <w:r w:rsidR="00617A0D" w:rsidRPr="009E27A2">
        <w:rPr>
          <w:rFonts w:ascii="Arial" w:hAnsi="Arial" w:cs="Arial"/>
          <w:iCs/>
          <w:sz w:val="24"/>
          <w:szCs w:val="24"/>
        </w:rPr>
        <w:t xml:space="preserve"> The last two core aims for children with education are to </w:t>
      </w:r>
      <w:r w:rsidR="00405845" w:rsidRPr="009E27A2">
        <w:rPr>
          <w:rFonts w:ascii="Arial" w:eastAsiaTheme="minorEastAsia" w:hAnsi="Arial" w:cs="Arial"/>
          <w:sz w:val="24"/>
          <w:szCs w:val="24"/>
          <w:lang w:val="en-US" w:eastAsia="en-GB"/>
        </w:rPr>
        <w:t xml:space="preserve">have a safe home and a community which supports physical and emotional well-being </w:t>
      </w:r>
      <w:r w:rsidR="00617A0D" w:rsidRPr="009E27A2">
        <w:rPr>
          <w:rFonts w:ascii="Arial" w:eastAsiaTheme="minorEastAsia" w:hAnsi="Arial" w:cs="Arial"/>
          <w:sz w:val="24"/>
          <w:szCs w:val="24"/>
          <w:lang w:val="en-US" w:eastAsia="en-GB"/>
        </w:rPr>
        <w:t xml:space="preserve">and </w:t>
      </w:r>
      <w:r w:rsidR="00405845" w:rsidRPr="009E27A2">
        <w:rPr>
          <w:rFonts w:ascii="Arial" w:eastAsiaTheme="minorEastAsia" w:hAnsi="Arial" w:cs="Arial"/>
          <w:sz w:val="24"/>
          <w:szCs w:val="24"/>
          <w:lang w:val="en-US" w:eastAsia="en-GB"/>
        </w:rPr>
        <w:t xml:space="preserve">are not disadvantaged by poverty. </w:t>
      </w:r>
      <w:r w:rsidR="00FD1857" w:rsidRPr="009E27A2">
        <w:rPr>
          <w:rFonts w:ascii="Arial" w:eastAsiaTheme="minorEastAsia" w:hAnsi="Arial" w:cs="Arial"/>
          <w:sz w:val="24"/>
          <w:szCs w:val="24"/>
          <w:lang w:val="en-US" w:eastAsia="en-GB"/>
        </w:rPr>
        <w:t>These seven core aims provide structure and a high level of standards that protect the rights for children’s education in mainstream education such as school but also the different types of education.</w:t>
      </w:r>
    </w:p>
    <w:p w:rsidR="00CF704E" w:rsidRPr="009E27A2" w:rsidRDefault="00236BFA" w:rsidP="009E27A2">
      <w:pPr>
        <w:spacing w:line="480" w:lineRule="auto"/>
        <w:rPr>
          <w:rFonts w:ascii="Arial" w:hAnsi="Arial" w:cs="Arial"/>
          <w:sz w:val="24"/>
          <w:szCs w:val="24"/>
        </w:rPr>
      </w:pPr>
      <w:r w:rsidRPr="009E27A2">
        <w:rPr>
          <w:rFonts w:ascii="Arial" w:hAnsi="Arial" w:cs="Arial"/>
          <w:sz w:val="24"/>
          <w:szCs w:val="24"/>
        </w:rPr>
        <w:t xml:space="preserve">As ETOAS are used frequently for many individuals there has to be legislations and checks to decide if these educational providers are suitable. The local authority is in </w:t>
      </w:r>
      <w:r w:rsidRPr="009E27A2">
        <w:rPr>
          <w:rFonts w:ascii="Arial" w:hAnsi="Arial" w:cs="Arial"/>
          <w:sz w:val="24"/>
          <w:szCs w:val="24"/>
        </w:rPr>
        <w:lastRenderedPageBreak/>
        <w:t xml:space="preserve">charge of </w:t>
      </w:r>
      <w:r w:rsidR="00524886" w:rsidRPr="009E27A2">
        <w:rPr>
          <w:rFonts w:ascii="Arial" w:hAnsi="Arial" w:cs="Arial"/>
          <w:sz w:val="24"/>
          <w:szCs w:val="24"/>
        </w:rPr>
        <w:t>these</w:t>
      </w:r>
      <w:r w:rsidRPr="009E27A2">
        <w:rPr>
          <w:rFonts w:ascii="Arial" w:hAnsi="Arial" w:cs="Arial"/>
          <w:sz w:val="24"/>
          <w:szCs w:val="24"/>
        </w:rPr>
        <w:t xml:space="preserve"> checks to ensure </w:t>
      </w:r>
      <w:r w:rsidR="00524886" w:rsidRPr="009E27A2">
        <w:rPr>
          <w:rFonts w:ascii="Arial" w:hAnsi="Arial" w:cs="Arial"/>
          <w:sz w:val="24"/>
          <w:szCs w:val="24"/>
        </w:rPr>
        <w:t>that the provisions are suitable and there is a consultation with the pare</w:t>
      </w:r>
      <w:r w:rsidR="00761301">
        <w:rPr>
          <w:rFonts w:ascii="Arial" w:hAnsi="Arial" w:cs="Arial"/>
          <w:sz w:val="24"/>
          <w:szCs w:val="24"/>
        </w:rPr>
        <w:t>nts or guardians of the child</w:t>
      </w:r>
      <w:r w:rsidR="00524886" w:rsidRPr="009E27A2">
        <w:rPr>
          <w:rFonts w:ascii="Arial" w:hAnsi="Arial" w:cs="Arial"/>
          <w:sz w:val="24"/>
          <w:szCs w:val="24"/>
        </w:rPr>
        <w:t xml:space="preserve"> to make the most suitable and positive decision for the child. The local authority will also ensure that there is efficient resources for the child to develop and be well educated as they have rights set by the UN convention as previously mentioned, if there is not then other plans will be made for the children to have the education they deserve. The local authority understands that these other educational facilities may be more suitable and b</w:t>
      </w:r>
      <w:r w:rsidR="00761301">
        <w:rPr>
          <w:rFonts w:ascii="Arial" w:hAnsi="Arial" w:cs="Arial"/>
          <w:sz w:val="24"/>
          <w:szCs w:val="24"/>
        </w:rPr>
        <w:t>eneficial for the individuals. H</w:t>
      </w:r>
      <w:r w:rsidR="00524886" w:rsidRPr="009E27A2">
        <w:rPr>
          <w:rFonts w:ascii="Arial" w:hAnsi="Arial" w:cs="Arial"/>
          <w:sz w:val="24"/>
          <w:szCs w:val="24"/>
        </w:rPr>
        <w:t>owever</w:t>
      </w:r>
      <w:r w:rsidR="00761301">
        <w:rPr>
          <w:rFonts w:ascii="Arial" w:hAnsi="Arial" w:cs="Arial"/>
          <w:sz w:val="24"/>
          <w:szCs w:val="24"/>
        </w:rPr>
        <w:t>,</w:t>
      </w:r>
      <w:r w:rsidR="00524886" w:rsidRPr="009E27A2">
        <w:rPr>
          <w:rFonts w:ascii="Arial" w:hAnsi="Arial" w:cs="Arial"/>
          <w:sz w:val="24"/>
          <w:szCs w:val="24"/>
        </w:rPr>
        <w:t xml:space="preserve"> the children will remain on the local authority educational register to ensure that these children are still registered on mainstream registers therefore the local authority hold</w:t>
      </w:r>
      <w:r w:rsidR="003C7836" w:rsidRPr="009E27A2">
        <w:rPr>
          <w:rFonts w:ascii="Arial" w:hAnsi="Arial" w:cs="Arial"/>
          <w:sz w:val="24"/>
          <w:szCs w:val="24"/>
        </w:rPr>
        <w:t xml:space="preserve"> a duty to these children as education is compulsory although school is not.</w:t>
      </w:r>
    </w:p>
    <w:p w:rsidR="003C7836" w:rsidRPr="009E27A2" w:rsidRDefault="003C7836" w:rsidP="009E27A2">
      <w:pPr>
        <w:spacing w:line="480" w:lineRule="auto"/>
        <w:rPr>
          <w:rFonts w:ascii="Arial" w:hAnsi="Arial" w:cs="Arial"/>
          <w:sz w:val="24"/>
          <w:szCs w:val="24"/>
        </w:rPr>
      </w:pPr>
      <w:r w:rsidRPr="009E27A2">
        <w:rPr>
          <w:rFonts w:ascii="Arial" w:hAnsi="Arial" w:cs="Arial"/>
          <w:sz w:val="24"/>
          <w:szCs w:val="24"/>
        </w:rPr>
        <w:t xml:space="preserve">The Welsh Government have worked on the education system for a large period of time and in thee recent years there is a significant </w:t>
      </w:r>
      <w:r w:rsidR="004A3813" w:rsidRPr="009E27A2">
        <w:rPr>
          <w:rFonts w:ascii="Arial" w:hAnsi="Arial" w:cs="Arial"/>
          <w:sz w:val="24"/>
          <w:szCs w:val="24"/>
        </w:rPr>
        <w:t>focus on the inclusion debate, this is the debate that children have equal opportunities and should these children be taught in school organisations as they are included and adapt to the whole school life. The process of inclusion allows children to develop through the mainstream educational system and allows the pupils to be a part of a systematic community. The Welsh Government state,</w:t>
      </w:r>
    </w:p>
    <w:p w:rsidR="00CF704E" w:rsidRPr="009E27A2" w:rsidRDefault="00CF704E" w:rsidP="009E27A2">
      <w:pPr>
        <w:spacing w:line="480" w:lineRule="auto"/>
        <w:rPr>
          <w:rFonts w:ascii="Arial" w:hAnsi="Arial" w:cs="Arial"/>
          <w:sz w:val="24"/>
          <w:szCs w:val="24"/>
        </w:rPr>
      </w:pPr>
      <w:r w:rsidRPr="009E27A2">
        <w:rPr>
          <w:rFonts w:ascii="Arial" w:hAnsi="Arial" w:cs="Arial"/>
          <w:sz w:val="24"/>
          <w:szCs w:val="24"/>
        </w:rPr>
        <w:t xml:space="preserve">“Inclusion is a process through which all pupils access common opportunities in ways relevant to their needs, and which ensures that they fully belong to the school community. Inclusion requires the active involvement of all concerned. It places the onus on schools to adapt their organisation and their ways of responding to both </w:t>
      </w:r>
      <w:r w:rsidRPr="009E27A2">
        <w:rPr>
          <w:rFonts w:ascii="Arial" w:hAnsi="Arial" w:cs="Arial"/>
          <w:sz w:val="24"/>
          <w:szCs w:val="24"/>
        </w:rPr>
        <w:lastRenderedPageBreak/>
        <w:t>meet the needs and value the development of all children and young people in all areas of school life</w:t>
      </w:r>
      <w:r w:rsidR="007A2C08" w:rsidRPr="009E27A2">
        <w:rPr>
          <w:rFonts w:ascii="Arial" w:hAnsi="Arial" w:cs="Arial"/>
          <w:sz w:val="24"/>
          <w:szCs w:val="24"/>
        </w:rPr>
        <w:t>.”</w:t>
      </w:r>
      <w:r w:rsidR="007A2C08" w:rsidRPr="009E27A2">
        <w:rPr>
          <w:rStyle w:val="FootnoteReference"/>
          <w:rFonts w:ascii="Arial" w:hAnsi="Arial" w:cs="Arial"/>
          <w:sz w:val="24"/>
          <w:szCs w:val="24"/>
        </w:rPr>
        <w:footnoteReference w:id="5"/>
      </w:r>
    </w:p>
    <w:p w:rsidR="0028567F" w:rsidRPr="009E27A2" w:rsidRDefault="004B2EAB" w:rsidP="009E27A2">
      <w:pPr>
        <w:spacing w:line="480" w:lineRule="auto"/>
        <w:rPr>
          <w:rFonts w:ascii="Arial" w:hAnsi="Arial" w:cs="Arial"/>
          <w:sz w:val="24"/>
          <w:szCs w:val="24"/>
        </w:rPr>
      </w:pPr>
      <w:r w:rsidRPr="009E27A2">
        <w:rPr>
          <w:rFonts w:ascii="Arial" w:hAnsi="Arial" w:cs="Arial"/>
          <w:sz w:val="24"/>
          <w:szCs w:val="24"/>
        </w:rPr>
        <w:t xml:space="preserve">This provides the readers with the information that inclusion required the active involvement of all </w:t>
      </w:r>
      <w:r w:rsidR="002428A6" w:rsidRPr="009E27A2">
        <w:rPr>
          <w:rFonts w:ascii="Arial" w:hAnsi="Arial" w:cs="Arial"/>
          <w:sz w:val="24"/>
          <w:szCs w:val="24"/>
        </w:rPr>
        <w:t>concerned</w:t>
      </w:r>
      <w:r w:rsidRPr="009E27A2">
        <w:rPr>
          <w:rFonts w:ascii="Arial" w:hAnsi="Arial" w:cs="Arial"/>
          <w:sz w:val="24"/>
          <w:szCs w:val="24"/>
        </w:rPr>
        <w:t xml:space="preserve"> to fully belong to a school community and this meets the needs and values the development of all children and young people in all areas of their educational lives. This can be a drawback for some who chose EOTAS as a form of full time education for long durations of time as these individuals may not receive the sense of a school community to develop their needs through systems such as Home education or individual </w:t>
      </w:r>
      <w:r w:rsidR="002428A6" w:rsidRPr="009E27A2">
        <w:rPr>
          <w:rFonts w:ascii="Arial" w:hAnsi="Arial" w:cs="Arial"/>
          <w:sz w:val="24"/>
          <w:szCs w:val="24"/>
        </w:rPr>
        <w:t>tuition</w:t>
      </w:r>
      <w:r w:rsidRPr="009E27A2">
        <w:rPr>
          <w:rFonts w:ascii="Arial" w:hAnsi="Arial" w:cs="Arial"/>
          <w:sz w:val="24"/>
          <w:szCs w:val="24"/>
        </w:rPr>
        <w:t xml:space="preserve"> where it may just be one to one rather than community based. The Welsh Government understand that this is an </w:t>
      </w:r>
      <w:r w:rsidR="002428A6" w:rsidRPr="009E27A2">
        <w:rPr>
          <w:rFonts w:ascii="Arial" w:hAnsi="Arial" w:cs="Arial"/>
          <w:sz w:val="24"/>
          <w:szCs w:val="24"/>
        </w:rPr>
        <w:t>ongoing</w:t>
      </w:r>
      <w:r w:rsidRPr="009E27A2">
        <w:rPr>
          <w:rFonts w:ascii="Arial" w:hAnsi="Arial" w:cs="Arial"/>
          <w:sz w:val="24"/>
          <w:szCs w:val="24"/>
        </w:rPr>
        <w:t xml:space="preserve"> debate for many that inclusion is more important therefore children should aim to attend or return to</w:t>
      </w:r>
      <w:r w:rsidR="002428A6" w:rsidRPr="009E27A2">
        <w:rPr>
          <w:rFonts w:ascii="Arial" w:hAnsi="Arial" w:cs="Arial"/>
          <w:sz w:val="24"/>
          <w:szCs w:val="24"/>
        </w:rPr>
        <w:t xml:space="preserve"> mainstream education. However, some would say EOTAS have more benefits than draw backs therefore inclusion in society is still important but this can be achieved through other ways than education.</w:t>
      </w:r>
    </w:p>
    <w:p w:rsidR="00987820" w:rsidRPr="009E27A2" w:rsidRDefault="00102D74" w:rsidP="009E27A2">
      <w:pPr>
        <w:spacing w:line="480" w:lineRule="auto"/>
        <w:rPr>
          <w:rFonts w:ascii="Arial" w:eastAsiaTheme="minorEastAsia" w:hAnsi="Arial" w:cs="Arial"/>
          <w:iCs/>
          <w:sz w:val="24"/>
          <w:szCs w:val="24"/>
        </w:rPr>
      </w:pPr>
      <w:r w:rsidRPr="009E27A2">
        <w:rPr>
          <w:rFonts w:ascii="Arial" w:eastAsiaTheme="minorEastAsia" w:hAnsi="Arial" w:cs="Arial"/>
          <w:iCs/>
          <w:sz w:val="24"/>
          <w:szCs w:val="24"/>
        </w:rPr>
        <w:t>Home</w:t>
      </w:r>
      <w:r w:rsidR="00AF1C97" w:rsidRPr="009E27A2">
        <w:rPr>
          <w:rFonts w:ascii="Arial" w:eastAsiaTheme="minorEastAsia" w:hAnsi="Arial" w:cs="Arial"/>
          <w:iCs/>
          <w:sz w:val="24"/>
          <w:szCs w:val="24"/>
        </w:rPr>
        <w:t xml:space="preserve"> education is a form of EOTAS that allows children to be educated at home and have an education that is best for them </w:t>
      </w:r>
      <w:r w:rsidR="005C0029" w:rsidRPr="009E27A2">
        <w:rPr>
          <w:rFonts w:ascii="Arial" w:eastAsiaTheme="minorEastAsia" w:hAnsi="Arial" w:cs="Arial"/>
          <w:iCs/>
          <w:sz w:val="24"/>
          <w:szCs w:val="24"/>
        </w:rPr>
        <w:t>individually</w:t>
      </w:r>
      <w:r w:rsidR="00AF1C97" w:rsidRPr="009E27A2">
        <w:rPr>
          <w:rFonts w:ascii="Arial" w:eastAsiaTheme="minorEastAsia" w:hAnsi="Arial" w:cs="Arial"/>
          <w:iCs/>
          <w:sz w:val="24"/>
          <w:szCs w:val="24"/>
        </w:rPr>
        <w:t xml:space="preserve">. Home education is usually most suitable for those individuals who have medical or mental health issues that would find it more </w:t>
      </w:r>
      <w:r w:rsidR="002D64ED" w:rsidRPr="009E27A2">
        <w:rPr>
          <w:rFonts w:ascii="Arial" w:eastAsiaTheme="minorEastAsia" w:hAnsi="Arial" w:cs="Arial"/>
          <w:iCs/>
          <w:sz w:val="24"/>
          <w:szCs w:val="24"/>
        </w:rPr>
        <w:t>comfortable to be educated at home and they have the right to be educated even if they are not in mainstream school. It is a human right for children to h</w:t>
      </w:r>
      <w:r w:rsidR="005C0029" w:rsidRPr="009E27A2">
        <w:rPr>
          <w:rFonts w:ascii="Arial" w:eastAsiaTheme="minorEastAsia" w:hAnsi="Arial" w:cs="Arial"/>
          <w:iCs/>
          <w:sz w:val="24"/>
          <w:szCs w:val="24"/>
        </w:rPr>
        <w:t xml:space="preserve">ave education and the state has a duty to respect the rights of parents to choose what </w:t>
      </w:r>
      <w:r w:rsidR="00B273A6" w:rsidRPr="009E27A2">
        <w:rPr>
          <w:rFonts w:ascii="Arial" w:eastAsiaTheme="minorEastAsia" w:hAnsi="Arial" w:cs="Arial"/>
          <w:iCs/>
          <w:sz w:val="24"/>
          <w:szCs w:val="24"/>
        </w:rPr>
        <w:t>the most appropriate way to educate is</w:t>
      </w:r>
      <w:r w:rsidR="005C0029" w:rsidRPr="009E27A2">
        <w:rPr>
          <w:rFonts w:ascii="Arial" w:eastAsiaTheme="minorEastAsia" w:hAnsi="Arial" w:cs="Arial"/>
          <w:iCs/>
          <w:sz w:val="24"/>
          <w:szCs w:val="24"/>
        </w:rPr>
        <w:t xml:space="preserve"> and the local authorities will check the facilities. The Human rights law states, </w:t>
      </w:r>
      <w:r w:rsidR="00B273A6" w:rsidRPr="009E27A2">
        <w:rPr>
          <w:rFonts w:ascii="Arial" w:eastAsiaTheme="minorEastAsia" w:hAnsi="Arial" w:cs="Arial"/>
          <w:iCs/>
          <w:sz w:val="24"/>
          <w:szCs w:val="24"/>
        </w:rPr>
        <w:t>“No</w:t>
      </w:r>
      <w:r w:rsidR="00987820" w:rsidRPr="009E27A2">
        <w:rPr>
          <w:rFonts w:ascii="Arial" w:eastAsiaTheme="minorEastAsia" w:hAnsi="Arial" w:cs="Arial"/>
          <w:iCs/>
          <w:sz w:val="24"/>
          <w:szCs w:val="24"/>
        </w:rPr>
        <w:t xml:space="preserve"> person shall be denied the right to </w:t>
      </w:r>
      <w:r w:rsidR="00987820" w:rsidRPr="009E27A2">
        <w:rPr>
          <w:rFonts w:ascii="Arial" w:eastAsiaTheme="minorEastAsia" w:hAnsi="Arial" w:cs="Arial"/>
          <w:iCs/>
          <w:sz w:val="24"/>
          <w:szCs w:val="24"/>
        </w:rPr>
        <w:lastRenderedPageBreak/>
        <w:t>education. In the exercise of any functions which it assumes in relation to education and to teaching, the State shall respect the right of parents to ensure that such education and teaching is in conformity with their own religious and philosophical convictions.”</w:t>
      </w:r>
      <w:r w:rsidR="00987820" w:rsidRPr="009E27A2">
        <w:rPr>
          <w:rStyle w:val="FootnoteReference"/>
          <w:rFonts w:ascii="Arial" w:eastAsiaTheme="minorEastAsia" w:hAnsi="Arial" w:cs="Arial"/>
          <w:iCs/>
          <w:sz w:val="24"/>
          <w:szCs w:val="24"/>
        </w:rPr>
        <w:footnoteReference w:id="6"/>
      </w:r>
      <w:r w:rsidR="00DB2896" w:rsidRPr="009E27A2">
        <w:rPr>
          <w:rFonts w:ascii="Arial" w:eastAsiaTheme="minorEastAsia" w:hAnsi="Arial" w:cs="Arial"/>
          <w:iCs/>
          <w:sz w:val="24"/>
          <w:szCs w:val="24"/>
        </w:rPr>
        <w:t xml:space="preserve"> This shows that is a human right for parents and children to decide what education is right for their situation, however education is compulsory and no person can be denied education.</w:t>
      </w:r>
    </w:p>
    <w:p w:rsidR="009A4D67" w:rsidRPr="009E27A2" w:rsidRDefault="00DB2896" w:rsidP="009E27A2">
      <w:pPr>
        <w:spacing w:after="0" w:line="480" w:lineRule="auto"/>
        <w:contextualSpacing/>
        <w:rPr>
          <w:rFonts w:ascii="Arial" w:eastAsia="Times New Roman" w:hAnsi="Arial" w:cs="Arial"/>
          <w:sz w:val="24"/>
          <w:szCs w:val="24"/>
          <w:lang w:eastAsia="en-GB"/>
        </w:rPr>
      </w:pPr>
      <w:r w:rsidRPr="009E27A2">
        <w:rPr>
          <w:rFonts w:ascii="Arial" w:eastAsiaTheme="minorEastAsia" w:hAnsi="Arial" w:cs="Arial"/>
          <w:kern w:val="24"/>
          <w:sz w:val="24"/>
          <w:szCs w:val="24"/>
          <w:lang w:eastAsia="en-GB"/>
        </w:rPr>
        <w:t>J</w:t>
      </w:r>
      <w:r w:rsidR="004760BC" w:rsidRPr="009E27A2">
        <w:rPr>
          <w:rFonts w:ascii="Arial" w:eastAsiaTheme="minorEastAsia" w:hAnsi="Arial" w:cs="Arial"/>
          <w:kern w:val="24"/>
          <w:sz w:val="24"/>
          <w:szCs w:val="24"/>
          <w:lang w:eastAsia="en-GB"/>
        </w:rPr>
        <w:t xml:space="preserve">ohn Holt was an American teacher and </w:t>
      </w:r>
      <w:r w:rsidRPr="009E27A2">
        <w:rPr>
          <w:rFonts w:ascii="Arial" w:eastAsiaTheme="minorEastAsia" w:hAnsi="Arial" w:cs="Arial"/>
          <w:kern w:val="24"/>
          <w:sz w:val="24"/>
          <w:szCs w:val="24"/>
          <w:lang w:eastAsia="en-GB"/>
        </w:rPr>
        <w:t>educational theorist who advocated reform in mainstream education and was significant force behind the home-school movement mainly in the 1970’s and 1980’s.</w:t>
      </w:r>
      <w:r w:rsidR="004564FB" w:rsidRPr="009E27A2">
        <w:rPr>
          <w:rFonts w:ascii="Arial" w:eastAsia="Times New Roman" w:hAnsi="Arial" w:cs="Arial"/>
          <w:sz w:val="24"/>
          <w:szCs w:val="24"/>
          <w:lang w:eastAsia="en-GB"/>
        </w:rPr>
        <w:t xml:space="preserve"> </w:t>
      </w:r>
      <w:r w:rsidR="004760BC" w:rsidRPr="009E27A2">
        <w:rPr>
          <w:rFonts w:ascii="Arial" w:eastAsiaTheme="minorEastAsia" w:hAnsi="Arial" w:cs="Arial"/>
          <w:iCs/>
          <w:sz w:val="24"/>
          <w:szCs w:val="24"/>
        </w:rPr>
        <w:t xml:space="preserve">Holt believed </w:t>
      </w:r>
      <w:r w:rsidR="004564FB" w:rsidRPr="009E27A2">
        <w:rPr>
          <w:rFonts w:ascii="Arial" w:eastAsiaTheme="minorEastAsia" w:hAnsi="Arial" w:cs="Arial"/>
          <w:iCs/>
          <w:sz w:val="24"/>
          <w:szCs w:val="24"/>
        </w:rPr>
        <w:t>that mainstream formal education often destroys the natural love of learning the extrinsic rewards are ultimately harmful for the learners. Holt believed that individuals do not learn the best they can through main stream education as people learn the best from real life experience and that education should be driven by the learner and their interests rather than authoritative figures dictating</w:t>
      </w:r>
      <w:r w:rsidR="004760BC" w:rsidRPr="009E27A2">
        <w:rPr>
          <w:rFonts w:ascii="Arial" w:eastAsiaTheme="minorEastAsia" w:hAnsi="Arial" w:cs="Arial"/>
          <w:iCs/>
          <w:sz w:val="24"/>
          <w:szCs w:val="24"/>
        </w:rPr>
        <w:t>.</w:t>
      </w:r>
      <w:r w:rsidR="00B273A6" w:rsidRPr="009E27A2">
        <w:rPr>
          <w:rFonts w:ascii="Arial" w:eastAsia="Times New Roman" w:hAnsi="Arial" w:cs="Arial"/>
          <w:sz w:val="24"/>
          <w:szCs w:val="24"/>
          <w:lang w:eastAsia="en-GB"/>
        </w:rPr>
        <w:t xml:space="preserve"> </w:t>
      </w:r>
      <w:r w:rsidR="00B167F2" w:rsidRPr="009E27A2">
        <w:rPr>
          <w:rFonts w:ascii="Arial" w:eastAsia="Times New Roman" w:hAnsi="Arial" w:cs="Arial"/>
          <w:sz w:val="24"/>
          <w:szCs w:val="24"/>
          <w:lang w:eastAsia="en-GB"/>
        </w:rPr>
        <w:t xml:space="preserve">Scholar Billy Raley comments on Holt and home schooling education, </w:t>
      </w:r>
    </w:p>
    <w:p w:rsidR="00B167F2" w:rsidRPr="009E27A2" w:rsidRDefault="00B167F2" w:rsidP="009E27A2">
      <w:pPr>
        <w:spacing w:after="0" w:line="480" w:lineRule="auto"/>
        <w:contextualSpacing/>
        <w:rPr>
          <w:rFonts w:ascii="Arial" w:eastAsia="Times New Roman" w:hAnsi="Arial" w:cs="Arial"/>
          <w:sz w:val="24"/>
          <w:szCs w:val="24"/>
          <w:lang w:eastAsia="en-GB"/>
        </w:rPr>
      </w:pPr>
    </w:p>
    <w:p w:rsidR="009A4D67" w:rsidRPr="009E27A2" w:rsidRDefault="009A4D67" w:rsidP="009E27A2">
      <w:pPr>
        <w:spacing w:after="0" w:line="480" w:lineRule="auto"/>
        <w:contextualSpacing/>
        <w:rPr>
          <w:rFonts w:ascii="Arial" w:eastAsia="Times New Roman" w:hAnsi="Arial" w:cs="Arial"/>
          <w:sz w:val="24"/>
          <w:szCs w:val="24"/>
          <w:lang w:eastAsia="en-GB"/>
        </w:rPr>
      </w:pPr>
      <w:r w:rsidRPr="009E27A2">
        <w:rPr>
          <w:rFonts w:ascii="Arial" w:eastAsiaTheme="minorEastAsia" w:hAnsi="Arial" w:cs="Arial"/>
          <w:kern w:val="24"/>
          <w:sz w:val="24"/>
          <w:szCs w:val="24"/>
          <w:lang w:eastAsia="en-GB"/>
        </w:rPr>
        <w:t>“</w:t>
      </w:r>
      <w:r w:rsidRPr="009E27A2">
        <w:rPr>
          <w:rFonts w:ascii="Arial" w:hAnsi="Arial" w:cs="Arial"/>
          <w:sz w:val="24"/>
          <w:szCs w:val="24"/>
        </w:rPr>
        <w:t xml:space="preserve">Ironically, considering its association with religious conservatives, the modern </w:t>
      </w:r>
      <w:r w:rsidR="004564FB" w:rsidRPr="009E27A2">
        <w:rPr>
          <w:rFonts w:ascii="Arial" w:hAnsi="Arial" w:cs="Arial"/>
          <w:sz w:val="24"/>
          <w:szCs w:val="24"/>
        </w:rPr>
        <w:t>home-schooling</w:t>
      </w:r>
      <w:r w:rsidRPr="009E27A2">
        <w:rPr>
          <w:rFonts w:ascii="Arial" w:hAnsi="Arial" w:cs="Arial"/>
          <w:sz w:val="24"/>
          <w:szCs w:val="24"/>
        </w:rPr>
        <w:t xml:space="preserve"> movement has roots in hippie communes, which “viewed schools as the primary means of assimilating children to ‘the establishment.’”120 Anti-establishment leftists such as John Holt, “the most famous early leader of the modern </w:t>
      </w:r>
      <w:r w:rsidR="004564FB" w:rsidRPr="009E27A2">
        <w:rPr>
          <w:rFonts w:ascii="Arial" w:hAnsi="Arial" w:cs="Arial"/>
          <w:sz w:val="24"/>
          <w:szCs w:val="24"/>
        </w:rPr>
        <w:t>home-schooling</w:t>
      </w:r>
      <w:r w:rsidRPr="009E27A2">
        <w:rPr>
          <w:rFonts w:ascii="Arial" w:hAnsi="Arial" w:cs="Arial"/>
          <w:sz w:val="24"/>
          <w:szCs w:val="24"/>
        </w:rPr>
        <w:t xml:space="preserve"> movement,” promoted </w:t>
      </w:r>
      <w:r w:rsidR="004564FB" w:rsidRPr="009E27A2">
        <w:rPr>
          <w:rFonts w:ascii="Arial" w:hAnsi="Arial" w:cs="Arial"/>
          <w:sz w:val="24"/>
          <w:szCs w:val="24"/>
        </w:rPr>
        <w:t>home-schooling</w:t>
      </w:r>
      <w:r w:rsidRPr="009E27A2">
        <w:rPr>
          <w:rFonts w:ascii="Arial" w:hAnsi="Arial" w:cs="Arial"/>
          <w:sz w:val="24"/>
          <w:szCs w:val="24"/>
        </w:rPr>
        <w:t xml:space="preserve"> as a more natural and humane approach to education.”</w:t>
      </w:r>
      <w:r w:rsidRPr="009E27A2">
        <w:rPr>
          <w:rStyle w:val="FootnoteReference"/>
          <w:rFonts w:ascii="Arial" w:hAnsi="Arial" w:cs="Arial"/>
          <w:sz w:val="24"/>
          <w:szCs w:val="24"/>
        </w:rPr>
        <w:footnoteReference w:id="7"/>
      </w:r>
    </w:p>
    <w:p w:rsidR="00DB2896" w:rsidRPr="009E27A2" w:rsidRDefault="00DB2896" w:rsidP="009E27A2">
      <w:pPr>
        <w:spacing w:after="0" w:line="480" w:lineRule="auto"/>
        <w:contextualSpacing/>
        <w:rPr>
          <w:rFonts w:ascii="Arial" w:eastAsiaTheme="minorEastAsia" w:hAnsi="Arial" w:cs="Arial"/>
          <w:kern w:val="24"/>
          <w:sz w:val="24"/>
          <w:szCs w:val="24"/>
          <w:lang w:eastAsia="en-GB"/>
        </w:rPr>
      </w:pPr>
    </w:p>
    <w:p w:rsidR="00DB2896" w:rsidRPr="009E27A2" w:rsidRDefault="00B273A6" w:rsidP="009E27A2">
      <w:pPr>
        <w:spacing w:after="0" w:line="480" w:lineRule="auto"/>
        <w:contextualSpacing/>
        <w:rPr>
          <w:rFonts w:ascii="Arial" w:eastAsiaTheme="minorEastAsia" w:hAnsi="Arial" w:cs="Arial"/>
          <w:kern w:val="24"/>
          <w:sz w:val="24"/>
          <w:szCs w:val="24"/>
          <w:lang w:eastAsia="en-GB"/>
        </w:rPr>
      </w:pPr>
      <w:r w:rsidRPr="009E27A2">
        <w:rPr>
          <w:rFonts w:ascii="Arial" w:eastAsiaTheme="minorEastAsia" w:hAnsi="Arial" w:cs="Arial"/>
          <w:kern w:val="24"/>
          <w:sz w:val="24"/>
          <w:szCs w:val="24"/>
          <w:lang w:eastAsia="en-GB"/>
        </w:rPr>
        <w:t xml:space="preserve">This quotation from Raley’s article presents that Home schooling education </w:t>
      </w:r>
      <w:r w:rsidR="00712A1A" w:rsidRPr="009E27A2">
        <w:rPr>
          <w:rFonts w:ascii="Arial" w:eastAsiaTheme="minorEastAsia" w:hAnsi="Arial" w:cs="Arial"/>
          <w:kern w:val="24"/>
          <w:sz w:val="24"/>
          <w:szCs w:val="24"/>
          <w:lang w:eastAsia="en-GB"/>
        </w:rPr>
        <w:t xml:space="preserve">movement </w:t>
      </w:r>
      <w:r w:rsidRPr="009E27A2">
        <w:rPr>
          <w:rFonts w:ascii="Arial" w:eastAsiaTheme="minorEastAsia" w:hAnsi="Arial" w:cs="Arial"/>
          <w:kern w:val="24"/>
          <w:sz w:val="24"/>
          <w:szCs w:val="24"/>
          <w:lang w:eastAsia="en-GB"/>
        </w:rPr>
        <w:t xml:space="preserve">originally </w:t>
      </w:r>
      <w:r w:rsidR="00712A1A" w:rsidRPr="009E27A2">
        <w:rPr>
          <w:rFonts w:ascii="Arial" w:eastAsiaTheme="minorEastAsia" w:hAnsi="Arial" w:cs="Arial"/>
          <w:kern w:val="24"/>
          <w:sz w:val="24"/>
          <w:szCs w:val="24"/>
          <w:lang w:eastAsia="en-GB"/>
        </w:rPr>
        <w:t xml:space="preserve">came from the hippy communes that believed primary schools was means of assimilating children to ‘the establishment’. Raley then continues to write about the educationalist Holt and his movement for home school as he </w:t>
      </w:r>
      <w:r w:rsidR="00815ED9" w:rsidRPr="009E27A2">
        <w:rPr>
          <w:rFonts w:ascii="Arial" w:eastAsiaTheme="minorEastAsia" w:hAnsi="Arial" w:cs="Arial"/>
          <w:kern w:val="24"/>
          <w:sz w:val="24"/>
          <w:szCs w:val="24"/>
          <w:lang w:eastAsia="en-GB"/>
        </w:rPr>
        <w:t>viewed</w:t>
      </w:r>
      <w:r w:rsidR="00712A1A" w:rsidRPr="009E27A2">
        <w:rPr>
          <w:rFonts w:ascii="Arial" w:eastAsiaTheme="minorEastAsia" w:hAnsi="Arial" w:cs="Arial"/>
          <w:kern w:val="24"/>
          <w:sz w:val="24"/>
          <w:szCs w:val="24"/>
          <w:lang w:eastAsia="en-GB"/>
        </w:rPr>
        <w:t xml:space="preserve"> it as a more natural an</w:t>
      </w:r>
      <w:r w:rsidR="00815ED9" w:rsidRPr="009E27A2">
        <w:rPr>
          <w:rFonts w:ascii="Arial" w:eastAsiaTheme="minorEastAsia" w:hAnsi="Arial" w:cs="Arial"/>
          <w:kern w:val="24"/>
          <w:sz w:val="24"/>
          <w:szCs w:val="24"/>
          <w:lang w:eastAsia="en-GB"/>
        </w:rPr>
        <w:t>d</w:t>
      </w:r>
      <w:r w:rsidR="00712A1A" w:rsidRPr="009E27A2">
        <w:rPr>
          <w:rFonts w:ascii="Arial" w:eastAsiaTheme="minorEastAsia" w:hAnsi="Arial" w:cs="Arial"/>
          <w:kern w:val="24"/>
          <w:sz w:val="24"/>
          <w:szCs w:val="24"/>
          <w:lang w:eastAsia="en-GB"/>
        </w:rPr>
        <w:t xml:space="preserve"> humane </w:t>
      </w:r>
      <w:r w:rsidR="00815ED9" w:rsidRPr="009E27A2">
        <w:rPr>
          <w:rFonts w:ascii="Arial" w:eastAsiaTheme="minorEastAsia" w:hAnsi="Arial" w:cs="Arial"/>
          <w:kern w:val="24"/>
          <w:sz w:val="24"/>
          <w:szCs w:val="24"/>
          <w:lang w:eastAsia="en-GB"/>
        </w:rPr>
        <w:t>approach</w:t>
      </w:r>
      <w:r w:rsidR="00712A1A" w:rsidRPr="009E27A2">
        <w:rPr>
          <w:rFonts w:ascii="Arial" w:eastAsiaTheme="minorEastAsia" w:hAnsi="Arial" w:cs="Arial"/>
          <w:kern w:val="24"/>
          <w:sz w:val="24"/>
          <w:szCs w:val="24"/>
          <w:lang w:eastAsia="en-GB"/>
        </w:rPr>
        <w:t xml:space="preserve"> to education</w:t>
      </w:r>
      <w:r w:rsidR="00815ED9" w:rsidRPr="009E27A2">
        <w:rPr>
          <w:rFonts w:ascii="Arial" w:eastAsiaTheme="minorEastAsia" w:hAnsi="Arial" w:cs="Arial"/>
          <w:kern w:val="24"/>
          <w:sz w:val="24"/>
          <w:szCs w:val="24"/>
          <w:lang w:eastAsia="en-GB"/>
        </w:rPr>
        <w:t xml:space="preserve"> than mainstream education.</w:t>
      </w:r>
    </w:p>
    <w:p w:rsidR="00B273A6" w:rsidRPr="009E27A2" w:rsidRDefault="00B273A6" w:rsidP="009E27A2">
      <w:pPr>
        <w:spacing w:after="0" w:line="480" w:lineRule="auto"/>
        <w:contextualSpacing/>
        <w:rPr>
          <w:rFonts w:ascii="Arial" w:eastAsiaTheme="minorEastAsia" w:hAnsi="Arial" w:cs="Arial"/>
          <w:kern w:val="24"/>
          <w:sz w:val="24"/>
          <w:szCs w:val="24"/>
          <w:lang w:eastAsia="en-GB"/>
        </w:rPr>
      </w:pPr>
    </w:p>
    <w:p w:rsidR="00DB2896" w:rsidRPr="009E27A2" w:rsidRDefault="00815ED9" w:rsidP="009E27A2">
      <w:pPr>
        <w:spacing w:after="0" w:line="480" w:lineRule="auto"/>
        <w:contextualSpacing/>
        <w:rPr>
          <w:rFonts w:ascii="Arial" w:eastAsiaTheme="minorEastAsia" w:hAnsi="Arial" w:cs="Arial"/>
          <w:kern w:val="24"/>
          <w:sz w:val="24"/>
          <w:szCs w:val="24"/>
          <w:lang w:eastAsia="en-GB"/>
        </w:rPr>
      </w:pPr>
      <w:r w:rsidRPr="009E27A2">
        <w:rPr>
          <w:rFonts w:ascii="Arial" w:eastAsiaTheme="minorEastAsia" w:hAnsi="Arial" w:cs="Arial"/>
          <w:kern w:val="24"/>
          <w:sz w:val="24"/>
          <w:szCs w:val="24"/>
          <w:lang w:eastAsia="en-GB"/>
        </w:rPr>
        <w:t xml:space="preserve">There is a variety of different reasons as to why home school education is supported by the local authority rather than the decision that the child should be in mainstream education. These reasons could be that home schooling can provide opportunities for the child to be stimulated by their learning experiences and the child has to be involved in activities that are catered for the interests of the child and their stage of development. </w:t>
      </w:r>
      <w:r w:rsidR="00EA397F" w:rsidRPr="009E27A2">
        <w:rPr>
          <w:rFonts w:ascii="Arial" w:eastAsiaTheme="minorEastAsia" w:hAnsi="Arial" w:cs="Arial"/>
          <w:kern w:val="24"/>
          <w:sz w:val="24"/>
          <w:szCs w:val="24"/>
          <w:lang w:eastAsia="en-GB"/>
        </w:rPr>
        <w:t xml:space="preserve">Academic’s Cai and Reeve explain this in their article, </w:t>
      </w:r>
      <w:r w:rsidR="00DB2896" w:rsidRPr="009E27A2">
        <w:rPr>
          <w:rFonts w:ascii="Arial" w:eastAsiaTheme="minorEastAsia" w:hAnsi="Arial" w:cs="Arial"/>
          <w:kern w:val="24"/>
          <w:sz w:val="24"/>
          <w:szCs w:val="24"/>
          <w:lang w:eastAsia="en-GB"/>
        </w:rPr>
        <w:t>“</w:t>
      </w:r>
      <w:r w:rsidR="00DB2896" w:rsidRPr="009E27A2">
        <w:rPr>
          <w:rFonts w:ascii="Arial" w:hAnsi="Arial" w:cs="Arial"/>
          <w:sz w:val="24"/>
          <w:szCs w:val="24"/>
        </w:rPr>
        <w:t>In home schooling, the teacher–parent not only knows the student’s interests and needs intimately, he or she approaches each school day with a free-choice opportunity to fit instruction to the children.”</w:t>
      </w:r>
      <w:r w:rsidR="00DB2896" w:rsidRPr="009E27A2">
        <w:rPr>
          <w:rStyle w:val="FootnoteReference"/>
          <w:rFonts w:ascii="Arial" w:hAnsi="Arial" w:cs="Arial"/>
          <w:sz w:val="24"/>
          <w:szCs w:val="24"/>
        </w:rPr>
        <w:footnoteReference w:id="8"/>
      </w:r>
      <w:r w:rsidR="00EA397F" w:rsidRPr="009E27A2">
        <w:rPr>
          <w:rFonts w:ascii="Arial" w:hAnsi="Arial" w:cs="Arial"/>
          <w:sz w:val="24"/>
          <w:szCs w:val="24"/>
        </w:rPr>
        <w:t xml:space="preserve"> This displays that the intimate relationship allows the teacher to tailor the lessons not only for the child’s stage of development but their individual interests which will be a more engaging technique for the child to learn.</w:t>
      </w:r>
    </w:p>
    <w:p w:rsidR="00DB2896" w:rsidRPr="009E27A2" w:rsidRDefault="00DB2896" w:rsidP="009E27A2">
      <w:pPr>
        <w:spacing w:after="0" w:line="480" w:lineRule="auto"/>
        <w:contextualSpacing/>
        <w:rPr>
          <w:rFonts w:ascii="Arial" w:hAnsi="Arial" w:cs="Arial"/>
        </w:rPr>
      </w:pPr>
    </w:p>
    <w:p w:rsidR="009E001C" w:rsidRPr="009E27A2" w:rsidRDefault="00E84CC0" w:rsidP="009E27A2">
      <w:pPr>
        <w:spacing w:after="0" w:line="480" w:lineRule="auto"/>
        <w:contextualSpacing/>
        <w:textAlignment w:val="baseline"/>
        <w:rPr>
          <w:rFonts w:ascii="Arial" w:eastAsiaTheme="minorEastAsia" w:hAnsi="Arial" w:cs="Arial"/>
          <w:iCs/>
          <w:color w:val="000000" w:themeColor="text1"/>
          <w:sz w:val="24"/>
          <w:szCs w:val="24"/>
          <w:lang w:eastAsia="en-GB"/>
        </w:rPr>
      </w:pPr>
      <w:r w:rsidRPr="009E27A2">
        <w:rPr>
          <w:rFonts w:ascii="Arial" w:eastAsiaTheme="minorEastAsia" w:hAnsi="Arial" w:cs="Arial"/>
          <w:iCs/>
          <w:color w:val="000000" w:themeColor="text1"/>
          <w:sz w:val="24"/>
          <w:szCs w:val="24"/>
          <w:lang w:eastAsia="en-GB"/>
        </w:rPr>
        <w:t xml:space="preserve">Although, this assignment is displaying that education is compulsory and that school is not it is important to see some </w:t>
      </w:r>
      <w:r w:rsidR="007C7226" w:rsidRPr="009E27A2">
        <w:rPr>
          <w:rFonts w:ascii="Arial" w:eastAsiaTheme="minorEastAsia" w:hAnsi="Arial" w:cs="Arial"/>
          <w:iCs/>
          <w:color w:val="000000" w:themeColor="text1"/>
          <w:sz w:val="24"/>
          <w:szCs w:val="24"/>
          <w:lang w:eastAsia="en-GB"/>
        </w:rPr>
        <w:t>disadvantages</w:t>
      </w:r>
      <w:r w:rsidRPr="009E27A2">
        <w:rPr>
          <w:rFonts w:ascii="Arial" w:eastAsiaTheme="minorEastAsia" w:hAnsi="Arial" w:cs="Arial"/>
          <w:iCs/>
          <w:color w:val="000000" w:themeColor="text1"/>
          <w:sz w:val="24"/>
          <w:szCs w:val="24"/>
          <w:lang w:eastAsia="en-GB"/>
        </w:rPr>
        <w:t xml:space="preserve"> to these educational systems chosen rather than school. Home education may </w:t>
      </w:r>
      <w:r w:rsidR="007C7226" w:rsidRPr="009E27A2">
        <w:rPr>
          <w:rFonts w:ascii="Arial" w:eastAsiaTheme="minorEastAsia" w:hAnsi="Arial" w:cs="Arial"/>
          <w:iCs/>
          <w:color w:val="000000" w:themeColor="text1"/>
          <w:sz w:val="24"/>
          <w:szCs w:val="24"/>
          <w:lang w:eastAsia="en-GB"/>
        </w:rPr>
        <w:t>l</w:t>
      </w:r>
      <w:r w:rsidRPr="009E27A2">
        <w:rPr>
          <w:rFonts w:ascii="Arial" w:eastAsiaTheme="minorEastAsia" w:hAnsi="Arial" w:cs="Arial"/>
          <w:iCs/>
          <w:color w:val="000000" w:themeColor="text1"/>
          <w:sz w:val="24"/>
          <w:szCs w:val="24"/>
          <w:lang w:eastAsia="en-GB"/>
        </w:rPr>
        <w:t xml:space="preserve">ack some </w:t>
      </w:r>
      <w:r w:rsidR="007C7226" w:rsidRPr="009E27A2">
        <w:rPr>
          <w:rFonts w:ascii="Arial" w:eastAsiaTheme="minorEastAsia" w:hAnsi="Arial" w:cs="Arial"/>
          <w:iCs/>
          <w:color w:val="000000" w:themeColor="text1"/>
          <w:sz w:val="24"/>
          <w:szCs w:val="24"/>
          <w:lang w:eastAsia="en-GB"/>
        </w:rPr>
        <w:t>resources</w:t>
      </w:r>
      <w:r w:rsidRPr="009E27A2">
        <w:rPr>
          <w:rFonts w:ascii="Arial" w:eastAsiaTheme="minorEastAsia" w:hAnsi="Arial" w:cs="Arial"/>
          <w:iCs/>
          <w:color w:val="000000" w:themeColor="text1"/>
          <w:sz w:val="24"/>
          <w:szCs w:val="24"/>
          <w:lang w:eastAsia="en-GB"/>
        </w:rPr>
        <w:t xml:space="preserve"> that mainstream education can promise such as equipped premises, time tables and set times.</w:t>
      </w:r>
      <w:r w:rsidR="00802B9C" w:rsidRPr="009E27A2">
        <w:rPr>
          <w:rFonts w:ascii="Arial" w:eastAsiaTheme="minorEastAsia" w:hAnsi="Arial" w:cs="Arial"/>
          <w:iCs/>
          <w:color w:val="000000" w:themeColor="text1"/>
          <w:sz w:val="24"/>
          <w:szCs w:val="24"/>
          <w:lang w:eastAsia="en-GB"/>
        </w:rPr>
        <w:t xml:space="preserve"> Also the teachers/parents may not have the specific qualifications to teacher </w:t>
      </w:r>
      <w:r w:rsidR="00802B9C" w:rsidRPr="009E27A2">
        <w:rPr>
          <w:rFonts w:ascii="Arial" w:eastAsiaTheme="minorEastAsia" w:hAnsi="Arial" w:cs="Arial"/>
          <w:iCs/>
          <w:color w:val="000000" w:themeColor="text1"/>
          <w:sz w:val="24"/>
          <w:szCs w:val="24"/>
          <w:lang w:eastAsia="en-GB"/>
        </w:rPr>
        <w:lastRenderedPageBreak/>
        <w:t xml:space="preserve">the range of different subjects and as there may only be two teachers it does provide the positive continuity for the learner but this may have certain draw backs as there will not be a variety of different teaching approaches which may lead to boredom of the learner. Having school community is also beneficial for the children as they learn to socialise with others their own </w:t>
      </w:r>
      <w:r w:rsidR="007C7226" w:rsidRPr="009E27A2">
        <w:rPr>
          <w:rFonts w:ascii="Arial" w:eastAsiaTheme="minorEastAsia" w:hAnsi="Arial" w:cs="Arial"/>
          <w:iCs/>
          <w:color w:val="000000" w:themeColor="text1"/>
          <w:sz w:val="24"/>
          <w:szCs w:val="24"/>
          <w:lang w:eastAsia="en-GB"/>
        </w:rPr>
        <w:t>age</w:t>
      </w:r>
      <w:r w:rsidR="00802B9C" w:rsidRPr="009E27A2">
        <w:rPr>
          <w:rFonts w:ascii="Arial" w:eastAsiaTheme="minorEastAsia" w:hAnsi="Arial" w:cs="Arial"/>
          <w:iCs/>
          <w:color w:val="000000" w:themeColor="text1"/>
          <w:sz w:val="24"/>
          <w:szCs w:val="24"/>
          <w:lang w:eastAsia="en-GB"/>
        </w:rPr>
        <w:t xml:space="preserve"> and develop skills this way. However, </w:t>
      </w:r>
      <w:r w:rsidR="007C7226" w:rsidRPr="009E27A2">
        <w:rPr>
          <w:rFonts w:ascii="Arial" w:eastAsiaTheme="minorEastAsia" w:hAnsi="Arial" w:cs="Arial"/>
          <w:iCs/>
          <w:color w:val="000000" w:themeColor="text1"/>
          <w:sz w:val="24"/>
          <w:szCs w:val="24"/>
          <w:lang w:eastAsia="en-GB"/>
        </w:rPr>
        <w:t>children at home school can still access the community to play and make friends as long as their guardians make this a priority for them.</w:t>
      </w:r>
    </w:p>
    <w:p w:rsidR="00CF704E" w:rsidRPr="009E27A2" w:rsidRDefault="00CF704E" w:rsidP="009E27A2">
      <w:pPr>
        <w:spacing w:line="480" w:lineRule="auto"/>
        <w:rPr>
          <w:rFonts w:ascii="Arial" w:hAnsi="Arial" w:cs="Arial"/>
          <w:sz w:val="24"/>
          <w:szCs w:val="24"/>
          <w:u w:val="single"/>
        </w:rPr>
      </w:pPr>
    </w:p>
    <w:p w:rsidR="00622CE5" w:rsidRPr="009E27A2" w:rsidRDefault="00622CE5" w:rsidP="009E27A2">
      <w:pPr>
        <w:spacing w:line="480" w:lineRule="auto"/>
        <w:rPr>
          <w:rFonts w:ascii="Arial" w:hAnsi="Arial" w:cs="Arial"/>
          <w:sz w:val="24"/>
          <w:szCs w:val="24"/>
        </w:rPr>
      </w:pPr>
      <w:r w:rsidRPr="009E27A2">
        <w:rPr>
          <w:rFonts w:ascii="Arial" w:hAnsi="Arial" w:cs="Arial"/>
          <w:sz w:val="24"/>
          <w:szCs w:val="24"/>
        </w:rPr>
        <w:t xml:space="preserve">Another form of education other than at school is ‘Pupil </w:t>
      </w:r>
      <w:r w:rsidR="00E960FA" w:rsidRPr="009E27A2">
        <w:rPr>
          <w:rFonts w:ascii="Arial" w:hAnsi="Arial" w:cs="Arial"/>
          <w:sz w:val="24"/>
          <w:szCs w:val="24"/>
        </w:rPr>
        <w:t>referral</w:t>
      </w:r>
      <w:r w:rsidRPr="009E27A2">
        <w:rPr>
          <w:rFonts w:ascii="Arial" w:hAnsi="Arial" w:cs="Arial"/>
          <w:sz w:val="24"/>
          <w:szCs w:val="24"/>
        </w:rPr>
        <w:t xml:space="preserve"> Unit’s’ these are </w:t>
      </w:r>
      <w:r w:rsidR="005D7276" w:rsidRPr="009E27A2">
        <w:rPr>
          <w:rFonts w:ascii="Arial" w:hAnsi="Arial" w:cs="Arial"/>
          <w:sz w:val="24"/>
          <w:szCs w:val="24"/>
        </w:rPr>
        <w:t>also known as ‘PRU’s’, these are a form of education for children with behavioural needs and mainly for children who have been excluded. Nicola Lawrence comments on the 1996 Education Act Laws for the PRU Educational system,</w:t>
      </w:r>
    </w:p>
    <w:p w:rsidR="00AE7995" w:rsidRPr="009E27A2" w:rsidRDefault="00AE7995" w:rsidP="009E27A2">
      <w:pPr>
        <w:spacing w:line="480" w:lineRule="auto"/>
        <w:rPr>
          <w:rFonts w:ascii="Arial" w:hAnsi="Arial" w:cs="Arial"/>
          <w:sz w:val="24"/>
          <w:szCs w:val="24"/>
        </w:rPr>
      </w:pPr>
      <w:r w:rsidRPr="009E27A2">
        <w:rPr>
          <w:rFonts w:ascii="Arial" w:hAnsi="Arial" w:cs="Arial"/>
          <w:sz w:val="24"/>
          <w:szCs w:val="24"/>
        </w:rPr>
        <w:t>“The 1996 Education Act gave local authorities (LAs) the duty to provide suitable education for excluded children (DfEE, 1996, section 19). The most common alternative provision in the UK is the PRU, with recent estimates suggesting that there are 24,000 secondary aged children currently educated in PRUs in England (Harrison, 2008). The aims of the PRU are to provide alternative education provision for a short time and to prepare children for a successful re-integration into mainstream education.”</w:t>
      </w:r>
      <w:r w:rsidRPr="009E27A2">
        <w:rPr>
          <w:rStyle w:val="FootnoteReference"/>
          <w:rFonts w:ascii="Arial" w:hAnsi="Arial" w:cs="Arial"/>
          <w:sz w:val="24"/>
          <w:szCs w:val="24"/>
        </w:rPr>
        <w:footnoteReference w:id="9"/>
      </w:r>
    </w:p>
    <w:p w:rsidR="005D7276" w:rsidRPr="009E27A2" w:rsidRDefault="005D7276" w:rsidP="009E27A2">
      <w:pPr>
        <w:spacing w:line="480" w:lineRule="auto"/>
        <w:rPr>
          <w:rFonts w:ascii="Arial" w:hAnsi="Arial" w:cs="Arial"/>
          <w:sz w:val="24"/>
          <w:szCs w:val="24"/>
        </w:rPr>
      </w:pPr>
      <w:r w:rsidRPr="009E27A2">
        <w:rPr>
          <w:rFonts w:ascii="Arial" w:hAnsi="Arial" w:cs="Arial"/>
          <w:sz w:val="24"/>
          <w:szCs w:val="24"/>
        </w:rPr>
        <w:t>This displays the vast number of children in the united kingdom that are placed into one of these PRU establishments</w:t>
      </w:r>
      <w:r w:rsidR="00BC22D8" w:rsidRPr="009E27A2">
        <w:rPr>
          <w:rFonts w:ascii="Arial" w:hAnsi="Arial" w:cs="Arial"/>
          <w:sz w:val="24"/>
          <w:szCs w:val="24"/>
        </w:rPr>
        <w:t xml:space="preserve"> with 24,000 secondary aged children being educated in PRUs in England in 2008. </w:t>
      </w:r>
      <w:r w:rsidR="003015A3" w:rsidRPr="009E27A2">
        <w:rPr>
          <w:rFonts w:ascii="Arial" w:hAnsi="Arial" w:cs="Arial"/>
          <w:sz w:val="24"/>
          <w:szCs w:val="24"/>
        </w:rPr>
        <w:t>Lawrence</w:t>
      </w:r>
      <w:r w:rsidR="00BC22D8" w:rsidRPr="009E27A2">
        <w:rPr>
          <w:rFonts w:ascii="Arial" w:hAnsi="Arial" w:cs="Arial"/>
          <w:sz w:val="24"/>
          <w:szCs w:val="24"/>
        </w:rPr>
        <w:t xml:space="preserve"> also states that the aims of the PRUs are to provide alternative education provision for only short time and they aim </w:t>
      </w:r>
      <w:r w:rsidR="00BC22D8" w:rsidRPr="009E27A2">
        <w:rPr>
          <w:rFonts w:ascii="Arial" w:hAnsi="Arial" w:cs="Arial"/>
          <w:sz w:val="24"/>
          <w:szCs w:val="24"/>
        </w:rPr>
        <w:lastRenderedPageBreak/>
        <w:t xml:space="preserve">to prepare children to be successfully re-integration into mainstream education. This shows the importance of the PRU education as it allows time out for both the teachers of the main stream education and also for the child. While these pupils are in the temporary PRU education it allows the local authority to review the progress of the pupils with the intention to improve </w:t>
      </w:r>
      <w:r w:rsidR="003015A3" w:rsidRPr="009E27A2">
        <w:rPr>
          <w:rFonts w:ascii="Arial" w:hAnsi="Arial" w:cs="Arial"/>
          <w:sz w:val="24"/>
          <w:szCs w:val="24"/>
        </w:rPr>
        <w:t>behaviour</w:t>
      </w:r>
      <w:r w:rsidR="00BC22D8" w:rsidRPr="009E27A2">
        <w:rPr>
          <w:rFonts w:ascii="Arial" w:hAnsi="Arial" w:cs="Arial"/>
          <w:sz w:val="24"/>
          <w:szCs w:val="24"/>
        </w:rPr>
        <w:t xml:space="preserve"> as there</w:t>
      </w:r>
      <w:r w:rsidR="003015A3" w:rsidRPr="009E27A2">
        <w:rPr>
          <w:rFonts w:ascii="Arial" w:hAnsi="Arial" w:cs="Arial"/>
          <w:sz w:val="24"/>
          <w:szCs w:val="24"/>
        </w:rPr>
        <w:t xml:space="preserve"> </w:t>
      </w:r>
      <w:r w:rsidR="00BC22D8" w:rsidRPr="009E27A2">
        <w:rPr>
          <w:rFonts w:ascii="Arial" w:hAnsi="Arial" w:cs="Arial"/>
          <w:sz w:val="24"/>
          <w:szCs w:val="24"/>
        </w:rPr>
        <w:t xml:space="preserve">is intention to reintegrate while allowing the pupil to remain being educated and </w:t>
      </w:r>
      <w:r w:rsidR="003015A3" w:rsidRPr="009E27A2">
        <w:rPr>
          <w:rFonts w:ascii="Arial" w:hAnsi="Arial" w:cs="Arial"/>
          <w:sz w:val="24"/>
          <w:szCs w:val="24"/>
        </w:rPr>
        <w:t>having</w:t>
      </w:r>
      <w:r w:rsidR="00BC22D8" w:rsidRPr="009E27A2">
        <w:rPr>
          <w:rFonts w:ascii="Arial" w:hAnsi="Arial" w:cs="Arial"/>
          <w:sz w:val="24"/>
          <w:szCs w:val="24"/>
        </w:rPr>
        <w:t xml:space="preserve"> their welfare looked over by professionals.</w:t>
      </w:r>
    </w:p>
    <w:p w:rsidR="004760BC" w:rsidRPr="009E27A2" w:rsidRDefault="003015A3" w:rsidP="009E27A2">
      <w:pPr>
        <w:spacing w:line="480" w:lineRule="auto"/>
        <w:rPr>
          <w:rFonts w:ascii="Arial" w:hAnsi="Arial" w:cs="Arial"/>
          <w:sz w:val="24"/>
          <w:szCs w:val="24"/>
        </w:rPr>
      </w:pPr>
      <w:r w:rsidRPr="009E27A2">
        <w:rPr>
          <w:rFonts w:ascii="Arial" w:hAnsi="Arial" w:cs="Arial"/>
          <w:sz w:val="24"/>
          <w:szCs w:val="24"/>
        </w:rPr>
        <w:t xml:space="preserve">There are only a few </w:t>
      </w:r>
      <w:r w:rsidR="00096AE7" w:rsidRPr="009E27A2">
        <w:rPr>
          <w:rFonts w:ascii="Arial" w:hAnsi="Arial" w:cs="Arial"/>
          <w:sz w:val="24"/>
          <w:szCs w:val="24"/>
        </w:rPr>
        <w:t>disadvantages</w:t>
      </w:r>
      <w:r w:rsidRPr="009E27A2">
        <w:rPr>
          <w:rFonts w:ascii="Arial" w:hAnsi="Arial" w:cs="Arial"/>
          <w:sz w:val="24"/>
          <w:szCs w:val="24"/>
        </w:rPr>
        <w:t xml:space="preserve"> for this EOTAS as these are only arranged to be for short term education, however this break of mainstream education may be negative for individual as they have different teachers and maybe different subject areas </w:t>
      </w:r>
      <w:r w:rsidR="00096AE7" w:rsidRPr="009E27A2">
        <w:rPr>
          <w:rFonts w:ascii="Arial" w:hAnsi="Arial" w:cs="Arial"/>
          <w:sz w:val="24"/>
          <w:szCs w:val="24"/>
        </w:rPr>
        <w:t>being</w:t>
      </w:r>
      <w:r w:rsidRPr="009E27A2">
        <w:rPr>
          <w:rFonts w:ascii="Arial" w:hAnsi="Arial" w:cs="Arial"/>
          <w:sz w:val="24"/>
          <w:szCs w:val="24"/>
        </w:rPr>
        <w:t xml:space="preserve"> </w:t>
      </w:r>
      <w:r w:rsidR="00096AE7" w:rsidRPr="009E27A2">
        <w:rPr>
          <w:rFonts w:ascii="Arial" w:hAnsi="Arial" w:cs="Arial"/>
          <w:sz w:val="24"/>
          <w:szCs w:val="24"/>
        </w:rPr>
        <w:t>taught</w:t>
      </w:r>
      <w:r w:rsidRPr="009E27A2">
        <w:rPr>
          <w:rFonts w:ascii="Arial" w:hAnsi="Arial" w:cs="Arial"/>
          <w:sz w:val="24"/>
          <w:szCs w:val="24"/>
        </w:rPr>
        <w:t xml:space="preserve"> to them although they both have school </w:t>
      </w:r>
      <w:r w:rsidR="00096AE7" w:rsidRPr="009E27A2">
        <w:rPr>
          <w:rFonts w:ascii="Arial" w:hAnsi="Arial" w:cs="Arial"/>
          <w:sz w:val="24"/>
          <w:szCs w:val="24"/>
        </w:rPr>
        <w:t>curriculums</w:t>
      </w:r>
      <w:r w:rsidRPr="009E27A2">
        <w:rPr>
          <w:rFonts w:ascii="Arial" w:hAnsi="Arial" w:cs="Arial"/>
          <w:sz w:val="24"/>
          <w:szCs w:val="24"/>
        </w:rPr>
        <w:t xml:space="preserve"> they do have </w:t>
      </w:r>
      <w:r w:rsidR="00096AE7" w:rsidRPr="009E27A2">
        <w:rPr>
          <w:rFonts w:ascii="Arial" w:hAnsi="Arial" w:cs="Arial"/>
          <w:sz w:val="24"/>
          <w:szCs w:val="24"/>
        </w:rPr>
        <w:t>differences</w:t>
      </w:r>
      <w:r w:rsidRPr="009E27A2">
        <w:rPr>
          <w:rFonts w:ascii="Arial" w:hAnsi="Arial" w:cs="Arial"/>
          <w:sz w:val="24"/>
          <w:szCs w:val="24"/>
        </w:rPr>
        <w:t xml:space="preserve"> leading to confusion.  Although the </w:t>
      </w:r>
      <w:r w:rsidR="00096AE7" w:rsidRPr="009E27A2">
        <w:rPr>
          <w:rFonts w:ascii="Arial" w:hAnsi="Arial" w:cs="Arial"/>
          <w:sz w:val="24"/>
          <w:szCs w:val="24"/>
        </w:rPr>
        <w:t>multi-disciplinary</w:t>
      </w:r>
      <w:r w:rsidRPr="009E27A2">
        <w:rPr>
          <w:rFonts w:ascii="Arial" w:hAnsi="Arial" w:cs="Arial"/>
          <w:sz w:val="24"/>
          <w:szCs w:val="24"/>
        </w:rPr>
        <w:t xml:space="preserve"> teams will be safe guarding these pupils and their progress, individuals will be </w:t>
      </w:r>
      <w:r w:rsidR="00E960FA" w:rsidRPr="009E27A2">
        <w:rPr>
          <w:rFonts w:ascii="Arial" w:hAnsi="Arial" w:cs="Arial"/>
          <w:sz w:val="24"/>
          <w:szCs w:val="24"/>
        </w:rPr>
        <w:t>inevitably</w:t>
      </w:r>
      <w:r w:rsidRPr="009E27A2">
        <w:rPr>
          <w:rFonts w:ascii="Arial" w:hAnsi="Arial" w:cs="Arial"/>
          <w:sz w:val="24"/>
          <w:szCs w:val="24"/>
        </w:rPr>
        <w:t xml:space="preserve"> around other pupils with behavioural issues that may have negative impacts on the </w:t>
      </w:r>
      <w:r w:rsidR="00E960FA" w:rsidRPr="009E27A2">
        <w:rPr>
          <w:rFonts w:ascii="Arial" w:hAnsi="Arial" w:cs="Arial"/>
          <w:sz w:val="24"/>
          <w:szCs w:val="24"/>
        </w:rPr>
        <w:t>individual’s</w:t>
      </w:r>
      <w:r w:rsidRPr="009E27A2">
        <w:rPr>
          <w:rFonts w:ascii="Arial" w:hAnsi="Arial" w:cs="Arial"/>
          <w:sz w:val="24"/>
          <w:szCs w:val="24"/>
        </w:rPr>
        <w:t xml:space="preserve"> behaviour and attitude. Overall, this EOTAS has significant positive impact societies and that the draw backs are to be recognised by the local authority to overview while continuing the PRU education system.</w:t>
      </w:r>
    </w:p>
    <w:p w:rsidR="003015A3" w:rsidRPr="009E27A2" w:rsidRDefault="003015A3" w:rsidP="009E27A2">
      <w:pPr>
        <w:spacing w:line="480" w:lineRule="auto"/>
        <w:rPr>
          <w:rFonts w:ascii="Arial" w:hAnsi="Arial" w:cs="Arial"/>
          <w:sz w:val="24"/>
          <w:szCs w:val="24"/>
        </w:rPr>
      </w:pPr>
    </w:p>
    <w:p w:rsidR="00FF3CEF" w:rsidRPr="009E27A2" w:rsidRDefault="003015A3" w:rsidP="009E27A2">
      <w:pPr>
        <w:spacing w:line="480" w:lineRule="auto"/>
        <w:rPr>
          <w:rFonts w:ascii="Arial" w:hAnsi="Arial" w:cs="Arial"/>
          <w:sz w:val="24"/>
          <w:szCs w:val="24"/>
        </w:rPr>
      </w:pPr>
      <w:r w:rsidRPr="009E27A2">
        <w:rPr>
          <w:rFonts w:ascii="Arial" w:hAnsi="Arial" w:cs="Arial"/>
          <w:sz w:val="24"/>
          <w:szCs w:val="24"/>
        </w:rPr>
        <w:t>Lastly, a</w:t>
      </w:r>
      <w:r w:rsidR="00FF3CEF" w:rsidRPr="009E27A2">
        <w:rPr>
          <w:rFonts w:ascii="Arial" w:hAnsi="Arial" w:cs="Arial"/>
          <w:sz w:val="24"/>
          <w:szCs w:val="24"/>
        </w:rPr>
        <w:t>nother EOTAS</w:t>
      </w:r>
      <w:r w:rsidRPr="009E27A2">
        <w:rPr>
          <w:rFonts w:ascii="Arial" w:hAnsi="Arial" w:cs="Arial"/>
          <w:sz w:val="24"/>
          <w:szCs w:val="24"/>
        </w:rPr>
        <w:t xml:space="preserve"> that will be briefly mentioned</w:t>
      </w:r>
      <w:r w:rsidR="00FF3CEF" w:rsidRPr="009E27A2">
        <w:rPr>
          <w:rFonts w:ascii="Arial" w:hAnsi="Arial" w:cs="Arial"/>
          <w:sz w:val="24"/>
          <w:szCs w:val="24"/>
        </w:rPr>
        <w:t xml:space="preserve"> is the educational system called Academies, these are schools that are focused on different aspects. Some Academies are focused on sports, Faith, music and many more, these help individuals focus on the specific topics and develop skills.</w:t>
      </w:r>
      <w:r w:rsidR="008A530A" w:rsidRPr="009E27A2">
        <w:rPr>
          <w:rFonts w:ascii="Arial" w:hAnsi="Arial" w:cs="Arial"/>
          <w:sz w:val="24"/>
          <w:szCs w:val="24"/>
        </w:rPr>
        <w:t xml:space="preserve"> Academies are state-fun</w:t>
      </w:r>
      <w:r w:rsidR="001A093A" w:rsidRPr="009E27A2">
        <w:rPr>
          <w:rFonts w:ascii="Arial" w:hAnsi="Arial" w:cs="Arial"/>
          <w:sz w:val="24"/>
          <w:szCs w:val="24"/>
        </w:rPr>
        <w:t xml:space="preserve">ded with some remaining privately funded by the individuals. This EOTAS has many </w:t>
      </w:r>
      <w:r w:rsidR="00E960FA" w:rsidRPr="009E27A2">
        <w:rPr>
          <w:rFonts w:ascii="Arial" w:hAnsi="Arial" w:cs="Arial"/>
          <w:sz w:val="24"/>
          <w:szCs w:val="24"/>
        </w:rPr>
        <w:t>similarities</w:t>
      </w:r>
      <w:r w:rsidR="001A093A" w:rsidRPr="009E27A2">
        <w:rPr>
          <w:rFonts w:ascii="Arial" w:hAnsi="Arial" w:cs="Arial"/>
          <w:sz w:val="24"/>
          <w:szCs w:val="24"/>
        </w:rPr>
        <w:t xml:space="preserve"> to mainstream education as there is structure, school community </w:t>
      </w:r>
      <w:r w:rsidR="001A093A" w:rsidRPr="009E27A2">
        <w:rPr>
          <w:rFonts w:ascii="Arial" w:hAnsi="Arial" w:cs="Arial"/>
          <w:sz w:val="24"/>
          <w:szCs w:val="24"/>
        </w:rPr>
        <w:lastRenderedPageBreak/>
        <w:t>and similar qualifications and marking systems. In 2018 there was 7,500</w:t>
      </w:r>
      <w:r w:rsidR="001A093A" w:rsidRPr="009E27A2">
        <w:rPr>
          <w:rStyle w:val="FootnoteReference"/>
          <w:rFonts w:ascii="Arial" w:hAnsi="Arial" w:cs="Arial"/>
          <w:sz w:val="24"/>
          <w:szCs w:val="24"/>
        </w:rPr>
        <w:footnoteReference w:id="10"/>
      </w:r>
      <w:r w:rsidR="001A093A" w:rsidRPr="009E27A2">
        <w:rPr>
          <w:rFonts w:ascii="Arial" w:hAnsi="Arial" w:cs="Arial"/>
          <w:sz w:val="24"/>
          <w:szCs w:val="24"/>
        </w:rPr>
        <w:t xml:space="preserve"> Academies in England, showing there is a large attraction in the modern society for these alternative systems.</w:t>
      </w:r>
    </w:p>
    <w:p w:rsidR="004760BC" w:rsidRPr="009E27A2" w:rsidRDefault="00A714DB" w:rsidP="009E27A2">
      <w:pPr>
        <w:spacing w:line="480" w:lineRule="auto"/>
        <w:rPr>
          <w:rFonts w:ascii="Arial" w:hAnsi="Arial" w:cs="Arial"/>
          <w:sz w:val="24"/>
          <w:szCs w:val="24"/>
        </w:rPr>
      </w:pPr>
      <w:r w:rsidRPr="009E27A2">
        <w:rPr>
          <w:rFonts w:ascii="Arial" w:hAnsi="Arial" w:cs="Arial"/>
          <w:sz w:val="24"/>
          <w:szCs w:val="24"/>
        </w:rPr>
        <w:t xml:space="preserve">John Taylor </w:t>
      </w:r>
      <w:proofErr w:type="spellStart"/>
      <w:r w:rsidR="004760BC" w:rsidRPr="009E27A2">
        <w:rPr>
          <w:rFonts w:ascii="Arial" w:hAnsi="Arial" w:cs="Arial"/>
          <w:sz w:val="24"/>
          <w:szCs w:val="24"/>
        </w:rPr>
        <w:t>Gatto</w:t>
      </w:r>
      <w:proofErr w:type="spellEnd"/>
      <w:r w:rsidR="004760BC" w:rsidRPr="009E27A2">
        <w:rPr>
          <w:rFonts w:ascii="Arial" w:hAnsi="Arial" w:cs="Arial"/>
          <w:sz w:val="24"/>
          <w:szCs w:val="24"/>
        </w:rPr>
        <w:t xml:space="preserve"> </w:t>
      </w:r>
      <w:r w:rsidRPr="009E27A2">
        <w:rPr>
          <w:rFonts w:ascii="Arial" w:hAnsi="Arial" w:cs="Arial"/>
          <w:sz w:val="24"/>
          <w:szCs w:val="24"/>
        </w:rPr>
        <w:t>is</w:t>
      </w:r>
      <w:r w:rsidR="00761301">
        <w:rPr>
          <w:rFonts w:ascii="Arial" w:hAnsi="Arial" w:cs="Arial"/>
          <w:sz w:val="24"/>
          <w:szCs w:val="24"/>
        </w:rPr>
        <w:t xml:space="preserve"> an</w:t>
      </w:r>
      <w:r w:rsidRPr="009E27A2">
        <w:rPr>
          <w:rFonts w:ascii="Arial" w:hAnsi="Arial" w:cs="Arial"/>
          <w:sz w:val="24"/>
          <w:szCs w:val="24"/>
        </w:rPr>
        <w:t xml:space="preserve"> educationalist that did not agree with the mainstream education system and believed that EOTAS have more </w:t>
      </w:r>
      <w:r w:rsidR="00CE754C" w:rsidRPr="009E27A2">
        <w:rPr>
          <w:rFonts w:ascii="Arial" w:hAnsi="Arial" w:cs="Arial"/>
          <w:sz w:val="24"/>
          <w:szCs w:val="24"/>
        </w:rPr>
        <w:t>a beneficial impact on teaching children. Gatto would</w:t>
      </w:r>
      <w:r w:rsidR="003E1CE6" w:rsidRPr="009E27A2">
        <w:rPr>
          <w:rFonts w:ascii="Arial" w:hAnsi="Arial" w:cs="Arial"/>
          <w:sz w:val="24"/>
          <w:szCs w:val="24"/>
        </w:rPr>
        <w:t xml:space="preserve"> </w:t>
      </w:r>
      <w:r w:rsidR="004760BC" w:rsidRPr="009E27A2">
        <w:rPr>
          <w:rFonts w:ascii="Arial" w:hAnsi="Arial" w:cs="Arial"/>
          <w:sz w:val="24"/>
          <w:szCs w:val="24"/>
        </w:rPr>
        <w:t xml:space="preserve">agree with the ideas of academies as did not agree with the mainstream educational system </w:t>
      </w:r>
      <w:r w:rsidR="00CE754C" w:rsidRPr="009E27A2">
        <w:rPr>
          <w:rFonts w:ascii="Arial" w:hAnsi="Arial" w:cs="Arial"/>
          <w:sz w:val="24"/>
          <w:szCs w:val="24"/>
        </w:rPr>
        <w:t xml:space="preserve">as he </w:t>
      </w:r>
      <w:r w:rsidR="004760BC" w:rsidRPr="009E27A2">
        <w:rPr>
          <w:rFonts w:ascii="Arial" w:eastAsiaTheme="minorEastAsia" w:hAnsi="Arial" w:cs="Arial"/>
          <w:iCs/>
          <w:color w:val="000000" w:themeColor="text1" w:themeShade="F2"/>
          <w:kern w:val="24"/>
          <w:sz w:val="24"/>
          <w:szCs w:val="24"/>
          <w:lang w:eastAsia="en-GB"/>
        </w:rPr>
        <w:t>believed that teachers</w:t>
      </w:r>
      <w:r w:rsidR="00CE754C" w:rsidRPr="009E27A2">
        <w:rPr>
          <w:rFonts w:ascii="Arial" w:eastAsiaTheme="minorEastAsia" w:hAnsi="Arial" w:cs="Arial"/>
          <w:iCs/>
          <w:color w:val="000000" w:themeColor="text1" w:themeShade="F2"/>
          <w:kern w:val="24"/>
          <w:sz w:val="24"/>
          <w:szCs w:val="24"/>
          <w:lang w:eastAsia="en-GB"/>
        </w:rPr>
        <w:t xml:space="preserve"> that</w:t>
      </w:r>
      <w:r w:rsidR="004760BC" w:rsidRPr="009E27A2">
        <w:rPr>
          <w:rFonts w:ascii="Arial" w:eastAsiaTheme="minorEastAsia" w:hAnsi="Arial" w:cs="Arial"/>
          <w:iCs/>
          <w:color w:val="000000" w:themeColor="text1" w:themeShade="F2"/>
          <w:kern w:val="24"/>
          <w:sz w:val="24"/>
          <w:szCs w:val="24"/>
          <w:lang w:eastAsia="en-GB"/>
        </w:rPr>
        <w:t xml:space="preserve"> taught ‘school’ and argued that there were 7 key</w:t>
      </w:r>
      <w:r w:rsidR="003E1CE6" w:rsidRPr="009E27A2">
        <w:rPr>
          <w:rStyle w:val="FootnoteReference"/>
          <w:rFonts w:ascii="Arial" w:eastAsiaTheme="minorEastAsia" w:hAnsi="Arial" w:cs="Arial"/>
          <w:iCs/>
          <w:color w:val="000000" w:themeColor="text1" w:themeShade="F2"/>
          <w:kern w:val="24"/>
          <w:sz w:val="24"/>
          <w:szCs w:val="24"/>
          <w:lang w:eastAsia="en-GB"/>
        </w:rPr>
        <w:footnoteReference w:id="11"/>
      </w:r>
      <w:r w:rsidR="004760BC" w:rsidRPr="009E27A2">
        <w:rPr>
          <w:rFonts w:ascii="Arial" w:eastAsiaTheme="minorEastAsia" w:hAnsi="Arial" w:cs="Arial"/>
          <w:iCs/>
          <w:color w:val="000000" w:themeColor="text1" w:themeShade="F2"/>
          <w:kern w:val="24"/>
          <w:sz w:val="24"/>
          <w:szCs w:val="24"/>
          <w:lang w:eastAsia="en-GB"/>
        </w:rPr>
        <w:t xml:space="preserve"> out</w:t>
      </w:r>
      <w:r w:rsidR="00CE754C" w:rsidRPr="009E27A2">
        <w:rPr>
          <w:rFonts w:ascii="Arial" w:eastAsiaTheme="minorEastAsia" w:hAnsi="Arial" w:cs="Arial"/>
          <w:iCs/>
          <w:color w:val="000000" w:themeColor="text1" w:themeShade="F2"/>
          <w:kern w:val="24"/>
          <w:sz w:val="24"/>
          <w:szCs w:val="24"/>
          <w:lang w:eastAsia="en-GB"/>
        </w:rPr>
        <w:t>comes for children’s education. These are confusion, cl</w:t>
      </w:r>
      <w:r w:rsidR="003E1CE6" w:rsidRPr="009E27A2">
        <w:rPr>
          <w:rFonts w:ascii="Arial" w:eastAsiaTheme="minorEastAsia" w:hAnsi="Arial" w:cs="Arial"/>
          <w:iCs/>
          <w:color w:val="000000" w:themeColor="text1" w:themeShade="F2"/>
          <w:kern w:val="24"/>
          <w:sz w:val="24"/>
          <w:szCs w:val="24"/>
          <w:lang w:eastAsia="en-GB"/>
        </w:rPr>
        <w:t>ass position, indifference, emo</w:t>
      </w:r>
      <w:r w:rsidR="00CE754C" w:rsidRPr="009E27A2">
        <w:rPr>
          <w:rFonts w:ascii="Arial" w:eastAsiaTheme="minorEastAsia" w:hAnsi="Arial" w:cs="Arial"/>
          <w:iCs/>
          <w:color w:val="000000" w:themeColor="text1" w:themeShade="F2"/>
          <w:kern w:val="24"/>
          <w:sz w:val="24"/>
          <w:szCs w:val="24"/>
          <w:lang w:eastAsia="en-GB"/>
        </w:rPr>
        <w:t>t</w:t>
      </w:r>
      <w:r w:rsidR="003E1CE6" w:rsidRPr="009E27A2">
        <w:rPr>
          <w:rFonts w:ascii="Arial" w:eastAsiaTheme="minorEastAsia" w:hAnsi="Arial" w:cs="Arial"/>
          <w:iCs/>
          <w:color w:val="000000" w:themeColor="text1" w:themeShade="F2"/>
          <w:kern w:val="24"/>
          <w:sz w:val="24"/>
          <w:szCs w:val="24"/>
          <w:lang w:eastAsia="en-GB"/>
        </w:rPr>
        <w:t>io</w:t>
      </w:r>
      <w:r w:rsidR="00CE754C" w:rsidRPr="009E27A2">
        <w:rPr>
          <w:rFonts w:ascii="Arial" w:eastAsiaTheme="minorEastAsia" w:hAnsi="Arial" w:cs="Arial"/>
          <w:iCs/>
          <w:color w:val="000000" w:themeColor="text1" w:themeShade="F2"/>
          <w:kern w:val="24"/>
          <w:sz w:val="24"/>
          <w:szCs w:val="24"/>
          <w:lang w:eastAsia="en-GB"/>
        </w:rPr>
        <w:t xml:space="preserve">nal dependency, intellectual dependency, provisional self-esteem and </w:t>
      </w:r>
      <w:r w:rsidR="003E1CE6" w:rsidRPr="009E27A2">
        <w:rPr>
          <w:rFonts w:ascii="Arial" w:eastAsiaTheme="minorEastAsia" w:hAnsi="Arial" w:cs="Arial"/>
          <w:iCs/>
          <w:color w:val="000000" w:themeColor="text1" w:themeShade="F2"/>
          <w:kern w:val="24"/>
          <w:sz w:val="24"/>
          <w:szCs w:val="24"/>
          <w:lang w:eastAsia="en-GB"/>
        </w:rPr>
        <w:t>one</w:t>
      </w:r>
      <w:r w:rsidR="00CE754C" w:rsidRPr="009E27A2">
        <w:rPr>
          <w:rFonts w:ascii="Arial" w:eastAsiaTheme="minorEastAsia" w:hAnsi="Arial" w:cs="Arial"/>
          <w:iCs/>
          <w:color w:val="000000" w:themeColor="text1" w:themeShade="F2"/>
          <w:kern w:val="24"/>
          <w:sz w:val="24"/>
          <w:szCs w:val="24"/>
          <w:lang w:eastAsia="en-GB"/>
        </w:rPr>
        <w:t xml:space="preserve"> cannot hide. These are all negative concepts with</w:t>
      </w:r>
      <w:r w:rsidR="003E1CE6" w:rsidRPr="009E27A2">
        <w:rPr>
          <w:rFonts w:ascii="Arial" w:eastAsiaTheme="minorEastAsia" w:hAnsi="Arial" w:cs="Arial"/>
          <w:iCs/>
          <w:color w:val="000000" w:themeColor="text1" w:themeShade="F2"/>
          <w:kern w:val="24"/>
          <w:sz w:val="24"/>
          <w:szCs w:val="24"/>
          <w:lang w:eastAsia="en-GB"/>
        </w:rPr>
        <w:t xml:space="preserve"> main stream schooling and Academies try to provide different approaches and focus on developing children’s key subject area allowing them to experience and explore their interests.</w:t>
      </w:r>
    </w:p>
    <w:p w:rsidR="003C7836" w:rsidRDefault="003C7836" w:rsidP="009E27A2">
      <w:pPr>
        <w:spacing w:after="200" w:line="480" w:lineRule="auto"/>
        <w:rPr>
          <w:rFonts w:ascii="Arial" w:hAnsi="Arial" w:cs="Arial"/>
          <w:sz w:val="24"/>
          <w:szCs w:val="24"/>
        </w:rPr>
      </w:pPr>
      <w:r w:rsidRPr="009E27A2">
        <w:rPr>
          <w:rFonts w:ascii="Arial" w:hAnsi="Arial" w:cs="Arial"/>
          <w:sz w:val="24"/>
          <w:szCs w:val="24"/>
        </w:rPr>
        <w:t>This assignment has demonstrated and critically analysed the statement that education is co</w:t>
      </w:r>
      <w:r w:rsidR="003E1CE6" w:rsidRPr="009E27A2">
        <w:rPr>
          <w:rFonts w:ascii="Arial" w:hAnsi="Arial" w:cs="Arial"/>
          <w:sz w:val="24"/>
          <w:szCs w:val="24"/>
        </w:rPr>
        <w:t>mpulsory although school is not, showing the positives of the EOTAS and how they can be more suitable for individuals. The rights of the children with education ensures that they are provided with</w:t>
      </w:r>
      <w:r w:rsidR="009E27A2" w:rsidRPr="009E27A2">
        <w:rPr>
          <w:rFonts w:ascii="Arial" w:hAnsi="Arial" w:cs="Arial"/>
          <w:sz w:val="24"/>
          <w:szCs w:val="24"/>
        </w:rPr>
        <w:t xml:space="preserve"> a range of educational choices as education is compulsory. This assignment has provided a glance of the other facilities available and the positive aspects they can provide individuals with supporting evidence with academics and educationalists agreeing with alternative approaches to education. Overall, this assignment can provide information on the </w:t>
      </w:r>
      <w:r w:rsidR="009E27A2" w:rsidRPr="009E27A2">
        <w:rPr>
          <w:rFonts w:ascii="Arial" w:hAnsi="Arial" w:cs="Arial"/>
          <w:sz w:val="24"/>
          <w:szCs w:val="24"/>
        </w:rPr>
        <w:lastRenderedPageBreak/>
        <w:t>different education systems there are and how these can be more suitable than school while displaying some disadvantages of the EOTAS that are mentioned.</w:t>
      </w:r>
    </w:p>
    <w:p w:rsidR="00EE5B9F" w:rsidRPr="006B533B" w:rsidRDefault="00EE5B9F" w:rsidP="006B533B">
      <w:pPr>
        <w:spacing w:after="200" w:line="480" w:lineRule="auto"/>
        <w:rPr>
          <w:rFonts w:ascii="Arial" w:hAnsi="Arial" w:cs="Arial"/>
          <w:sz w:val="24"/>
          <w:szCs w:val="24"/>
          <w:u w:val="single"/>
        </w:rPr>
      </w:pPr>
      <w:r w:rsidRPr="00EE5B9F">
        <w:rPr>
          <w:rFonts w:ascii="Arial" w:hAnsi="Arial" w:cs="Arial"/>
          <w:sz w:val="24"/>
          <w:szCs w:val="24"/>
          <w:u w:val="single"/>
        </w:rPr>
        <w:t xml:space="preserve">Bibliography </w:t>
      </w:r>
    </w:p>
    <w:p w:rsidR="00EE5B9F" w:rsidRPr="00EE5B9F" w:rsidRDefault="00EE5B9F" w:rsidP="00EE5B9F">
      <w:pPr>
        <w:pStyle w:val="NormalWeb"/>
        <w:numPr>
          <w:ilvl w:val="0"/>
          <w:numId w:val="26"/>
        </w:numPr>
        <w:spacing w:before="77" w:after="0"/>
        <w:textAlignment w:val="baseline"/>
        <w:rPr>
          <w:rFonts w:ascii="Arial" w:hAnsi="Arial" w:cs="Arial"/>
          <w:szCs w:val="24"/>
          <w:lang w:eastAsia="en-GB"/>
        </w:rPr>
      </w:pPr>
      <w:r w:rsidRPr="00EE5B9F">
        <w:rPr>
          <w:rFonts w:ascii="Arial" w:eastAsiaTheme="minorEastAsia" w:hAnsi="Arial" w:cs="Arial"/>
          <w:i/>
          <w:iCs/>
          <w:color w:val="000000" w:themeColor="text1"/>
          <w:szCs w:val="24"/>
          <w:lang w:eastAsia="en-GB"/>
        </w:rPr>
        <w:t>Article 2 of Protocol 1 of the European Convention on Human Rights, cited in WAG 2016 –</w:t>
      </w:r>
      <w:r w:rsidRPr="00EE5B9F">
        <w:rPr>
          <w:rFonts w:ascii="Arial" w:eastAsiaTheme="minorEastAsia" w:hAnsi="Arial" w:cs="Arial"/>
          <w:iCs/>
          <w:color w:val="000000" w:themeColor="text1"/>
          <w:szCs w:val="24"/>
          <w:lang w:eastAsia="en-GB"/>
        </w:rPr>
        <w:t xml:space="preserve"> 29</w:t>
      </w:r>
      <w:r w:rsidRPr="00EE5B9F">
        <w:rPr>
          <w:rFonts w:ascii="Arial" w:eastAsiaTheme="minorEastAsia" w:hAnsi="Arial" w:cs="Arial"/>
          <w:iCs/>
          <w:color w:val="000000" w:themeColor="text1"/>
          <w:szCs w:val="24"/>
          <w:vertAlign w:val="superscript"/>
          <w:lang w:eastAsia="en-GB"/>
        </w:rPr>
        <w:t>th</w:t>
      </w:r>
      <w:r w:rsidRPr="00EE5B9F">
        <w:rPr>
          <w:rFonts w:ascii="Arial" w:eastAsiaTheme="minorEastAsia" w:hAnsi="Arial" w:cs="Arial"/>
          <w:iCs/>
          <w:color w:val="000000" w:themeColor="text1"/>
          <w:szCs w:val="24"/>
          <w:lang w:eastAsia="en-GB"/>
        </w:rPr>
        <w:t xml:space="preserve"> March 2019</w:t>
      </w:r>
    </w:p>
    <w:p w:rsidR="00EE5B9F" w:rsidRPr="00EE5B9F" w:rsidRDefault="00EE5B9F" w:rsidP="00EE5B9F">
      <w:pPr>
        <w:pStyle w:val="ListParagraph"/>
        <w:numPr>
          <w:ilvl w:val="0"/>
          <w:numId w:val="26"/>
        </w:numPr>
        <w:rPr>
          <w:rFonts w:ascii="Arial" w:hAnsi="Arial" w:cs="Arial"/>
          <w:sz w:val="24"/>
          <w:szCs w:val="24"/>
        </w:rPr>
      </w:pPr>
      <w:r w:rsidRPr="00EE5B9F">
        <w:rPr>
          <w:rFonts w:ascii="Arial" w:hAnsi="Arial" w:cs="Arial"/>
          <w:sz w:val="24"/>
          <w:szCs w:val="24"/>
        </w:rPr>
        <w:t>Bartlett, S. ‘</w:t>
      </w:r>
      <w:r w:rsidRPr="00EE5B9F">
        <w:rPr>
          <w:rFonts w:ascii="Arial" w:hAnsi="Arial" w:cs="Arial"/>
          <w:i/>
          <w:iCs/>
          <w:sz w:val="24"/>
          <w:szCs w:val="24"/>
        </w:rPr>
        <w:t xml:space="preserve">Education Studies: Essential Issues’,( </w:t>
      </w:r>
      <w:r w:rsidRPr="00EE5B9F">
        <w:rPr>
          <w:rFonts w:ascii="Arial" w:hAnsi="Arial" w:cs="Arial"/>
          <w:sz w:val="24"/>
          <w:szCs w:val="24"/>
        </w:rPr>
        <w:t>London: Paul Chapman Publishers, 2003)</w:t>
      </w:r>
    </w:p>
    <w:p w:rsidR="00B06B3C" w:rsidRPr="00EE5B9F" w:rsidRDefault="00B06B3C" w:rsidP="00EE5B9F">
      <w:pPr>
        <w:pStyle w:val="ListParagraph"/>
        <w:numPr>
          <w:ilvl w:val="0"/>
          <w:numId w:val="26"/>
        </w:numPr>
        <w:tabs>
          <w:tab w:val="left" w:pos="7632"/>
        </w:tabs>
        <w:rPr>
          <w:rFonts w:ascii="Arial" w:hAnsi="Arial" w:cs="Arial"/>
          <w:sz w:val="24"/>
          <w:szCs w:val="24"/>
        </w:rPr>
      </w:pPr>
      <w:r w:rsidRPr="00EE5B9F">
        <w:rPr>
          <w:rFonts w:ascii="Arial" w:hAnsi="Arial" w:cs="Arial"/>
          <w:sz w:val="24"/>
          <w:szCs w:val="24"/>
        </w:rPr>
        <w:t xml:space="preserve">Department of Education ‘Education outside of school’ </w:t>
      </w:r>
      <w:hyperlink r:id="rId8" w:history="1">
        <w:r w:rsidRPr="00EE5B9F">
          <w:rPr>
            <w:rStyle w:val="Hyperlink"/>
            <w:rFonts w:ascii="Arial" w:hAnsi="Arial" w:cs="Arial"/>
            <w:sz w:val="24"/>
            <w:szCs w:val="24"/>
          </w:rPr>
          <w:t>https://www.education-ni.gov.uk/articles/education-outside-school</w:t>
        </w:r>
      </w:hyperlink>
      <w:r w:rsidRPr="00EE5B9F">
        <w:rPr>
          <w:rFonts w:ascii="Arial" w:hAnsi="Arial" w:cs="Arial"/>
          <w:sz w:val="24"/>
          <w:szCs w:val="24"/>
        </w:rPr>
        <w:t xml:space="preserve"> - 28th March 2019.</w:t>
      </w:r>
    </w:p>
    <w:p w:rsidR="00EE5B9F" w:rsidRPr="00EE5B9F" w:rsidRDefault="00EE5B9F" w:rsidP="00EE5B9F">
      <w:pPr>
        <w:pStyle w:val="ListParagraph"/>
        <w:numPr>
          <w:ilvl w:val="0"/>
          <w:numId w:val="26"/>
        </w:numPr>
        <w:rPr>
          <w:rFonts w:ascii="Arial" w:hAnsi="Arial" w:cs="Arial"/>
          <w:sz w:val="24"/>
          <w:szCs w:val="24"/>
        </w:rPr>
      </w:pPr>
      <w:r w:rsidRPr="00EE5B9F">
        <w:rPr>
          <w:rFonts w:ascii="Arial" w:hAnsi="Arial" w:cs="Arial"/>
          <w:sz w:val="24"/>
          <w:szCs w:val="24"/>
        </w:rPr>
        <w:t>Dewey,J. ‘</w:t>
      </w:r>
      <w:r w:rsidRPr="00EE5B9F">
        <w:rPr>
          <w:rFonts w:ascii="Arial" w:hAnsi="Arial" w:cs="Arial"/>
          <w:i/>
          <w:sz w:val="24"/>
          <w:szCs w:val="24"/>
        </w:rPr>
        <w:t>Democracy and Education’</w:t>
      </w:r>
      <w:r w:rsidRPr="00EE5B9F">
        <w:rPr>
          <w:rFonts w:ascii="Arial" w:hAnsi="Arial" w:cs="Arial"/>
          <w:sz w:val="24"/>
          <w:szCs w:val="24"/>
        </w:rPr>
        <w:t>. (Wilder Publications: 2008)</w:t>
      </w:r>
    </w:p>
    <w:p w:rsidR="00EE5B9F" w:rsidRPr="00EE5B9F" w:rsidRDefault="00EE5B9F" w:rsidP="00EE5B9F">
      <w:pPr>
        <w:pStyle w:val="ListParagraph"/>
        <w:numPr>
          <w:ilvl w:val="0"/>
          <w:numId w:val="26"/>
        </w:numPr>
        <w:spacing w:line="216" w:lineRule="auto"/>
        <w:rPr>
          <w:rFonts w:ascii="Arial" w:eastAsiaTheme="minorEastAsia" w:hAnsi="Arial" w:cs="Arial"/>
          <w:kern w:val="24"/>
          <w:sz w:val="24"/>
          <w:szCs w:val="24"/>
        </w:rPr>
      </w:pPr>
      <w:r w:rsidRPr="00EE5B9F">
        <w:rPr>
          <w:rFonts w:ascii="Arial" w:eastAsiaTheme="minorEastAsia" w:hAnsi="Arial" w:cs="Arial"/>
          <w:kern w:val="24"/>
          <w:sz w:val="24"/>
          <w:szCs w:val="24"/>
        </w:rPr>
        <w:t xml:space="preserve">Gatto J.T. (1992) </w:t>
      </w:r>
      <w:r w:rsidRPr="00EE5B9F">
        <w:rPr>
          <w:rFonts w:ascii="Arial" w:eastAsiaTheme="minorEastAsia" w:hAnsi="Arial" w:cs="Arial"/>
          <w:i/>
          <w:iCs/>
          <w:kern w:val="24"/>
          <w:sz w:val="24"/>
          <w:szCs w:val="24"/>
        </w:rPr>
        <w:t xml:space="preserve">The Seven Lesson School Teacher. </w:t>
      </w:r>
      <w:r w:rsidRPr="00EE5B9F">
        <w:rPr>
          <w:rFonts w:ascii="Arial" w:eastAsiaTheme="minorEastAsia" w:hAnsi="Arial" w:cs="Arial"/>
          <w:kern w:val="24"/>
          <w:sz w:val="24"/>
          <w:szCs w:val="24"/>
        </w:rPr>
        <w:t xml:space="preserve">Available at: </w:t>
      </w:r>
      <w:hyperlink r:id="rId9" w:history="1">
        <w:r w:rsidRPr="00EE5B9F">
          <w:rPr>
            <w:rFonts w:ascii="Arial" w:eastAsiaTheme="minorEastAsia" w:hAnsi="Arial" w:cs="Arial"/>
            <w:kern w:val="24"/>
            <w:sz w:val="24"/>
            <w:szCs w:val="24"/>
            <w:u w:val="single"/>
          </w:rPr>
          <w:t>http://</w:t>
        </w:r>
      </w:hyperlink>
      <w:hyperlink r:id="rId10" w:history="1">
        <w:r w:rsidRPr="00EE5B9F">
          <w:rPr>
            <w:rFonts w:ascii="Arial" w:eastAsiaTheme="minorEastAsia" w:hAnsi="Arial" w:cs="Arial"/>
            <w:kern w:val="24"/>
            <w:sz w:val="24"/>
            <w:szCs w:val="24"/>
            <w:u w:val="single"/>
          </w:rPr>
          <w:t>www.newciv.org/whole/schoolteacher.txt</w:t>
        </w:r>
      </w:hyperlink>
      <w:r w:rsidRPr="00EE5B9F">
        <w:rPr>
          <w:rFonts w:ascii="Arial" w:eastAsiaTheme="minorEastAsia" w:hAnsi="Arial" w:cs="Arial"/>
          <w:kern w:val="24"/>
          <w:sz w:val="24"/>
          <w:szCs w:val="24"/>
        </w:rPr>
        <w:t xml:space="preserve"> Accessed 12.3.2019</w:t>
      </w:r>
    </w:p>
    <w:p w:rsidR="00EE5B9F" w:rsidRPr="00EE5B9F" w:rsidRDefault="00EE5B9F" w:rsidP="00EE5B9F">
      <w:pPr>
        <w:pStyle w:val="ListParagraph"/>
        <w:numPr>
          <w:ilvl w:val="0"/>
          <w:numId w:val="26"/>
        </w:numPr>
        <w:spacing w:line="216" w:lineRule="auto"/>
        <w:rPr>
          <w:rFonts w:ascii="Arial" w:hAnsi="Arial" w:cs="Arial"/>
          <w:sz w:val="24"/>
          <w:szCs w:val="24"/>
        </w:rPr>
      </w:pPr>
      <w:r w:rsidRPr="00EE5B9F">
        <w:rPr>
          <w:rFonts w:ascii="Arial" w:hAnsi="Arial" w:cs="Arial"/>
          <w:sz w:val="24"/>
          <w:szCs w:val="24"/>
        </w:rPr>
        <w:t xml:space="preserve">Lawrence, Nicola ‘What makes for a successful re-integration from a pupil referral unit to mainstream education? Applied research project’ </w:t>
      </w:r>
      <w:r w:rsidRPr="00EE5B9F">
        <w:rPr>
          <w:rFonts w:ascii="Arial" w:hAnsi="Arial" w:cs="Arial"/>
          <w:i/>
          <w:sz w:val="24"/>
          <w:szCs w:val="24"/>
        </w:rPr>
        <w:t xml:space="preserve">Educational Psychology in practice. </w:t>
      </w:r>
      <w:r w:rsidRPr="00EE5B9F">
        <w:rPr>
          <w:rFonts w:ascii="Arial" w:hAnsi="Arial" w:cs="Arial"/>
          <w:sz w:val="24"/>
          <w:szCs w:val="24"/>
        </w:rPr>
        <w:t xml:space="preserve">Vol.27 (2011) </w:t>
      </w:r>
    </w:p>
    <w:p w:rsidR="00EE5B9F" w:rsidRPr="00EE5B9F" w:rsidRDefault="00EE5B9F" w:rsidP="00EE5B9F">
      <w:pPr>
        <w:pStyle w:val="ListParagraph"/>
        <w:numPr>
          <w:ilvl w:val="0"/>
          <w:numId w:val="26"/>
        </w:numPr>
        <w:rPr>
          <w:rFonts w:ascii="Arial" w:hAnsi="Arial" w:cs="Arial"/>
          <w:sz w:val="24"/>
          <w:szCs w:val="24"/>
        </w:rPr>
      </w:pPr>
      <w:r w:rsidRPr="00EE5B9F">
        <w:rPr>
          <w:rFonts w:ascii="Arial" w:hAnsi="Arial" w:cs="Arial"/>
          <w:sz w:val="24"/>
          <w:szCs w:val="24"/>
        </w:rPr>
        <w:t>Mountney, R. ‘</w:t>
      </w:r>
      <w:r w:rsidRPr="00EE5B9F">
        <w:rPr>
          <w:rFonts w:ascii="Arial" w:hAnsi="Arial" w:cs="Arial"/>
          <w:i/>
          <w:sz w:val="24"/>
          <w:szCs w:val="24"/>
        </w:rPr>
        <w:t>Learning without School: Home Education’, (</w:t>
      </w:r>
      <w:r w:rsidRPr="00EE5B9F">
        <w:rPr>
          <w:rFonts w:ascii="Arial" w:hAnsi="Arial" w:cs="Arial"/>
          <w:sz w:val="24"/>
          <w:szCs w:val="24"/>
        </w:rPr>
        <w:t>London:</w:t>
      </w:r>
      <w:r w:rsidRPr="00EE5B9F">
        <w:rPr>
          <w:rFonts w:ascii="Arial" w:hAnsi="Arial" w:cs="Arial"/>
          <w:i/>
          <w:sz w:val="24"/>
          <w:szCs w:val="24"/>
        </w:rPr>
        <w:t xml:space="preserve"> </w:t>
      </w:r>
      <w:r w:rsidRPr="00EE5B9F">
        <w:rPr>
          <w:rFonts w:ascii="Arial" w:hAnsi="Arial" w:cs="Arial"/>
          <w:sz w:val="24"/>
          <w:szCs w:val="24"/>
        </w:rPr>
        <w:t>Jessica Kingsley, 2009)</w:t>
      </w:r>
    </w:p>
    <w:p w:rsidR="00EE5B9F" w:rsidRPr="00EE5B9F" w:rsidRDefault="00EE5B9F" w:rsidP="00EE5B9F">
      <w:pPr>
        <w:pStyle w:val="ListParagraph"/>
        <w:numPr>
          <w:ilvl w:val="0"/>
          <w:numId w:val="26"/>
        </w:numPr>
        <w:tabs>
          <w:tab w:val="left" w:pos="7632"/>
        </w:tabs>
        <w:rPr>
          <w:rFonts w:ascii="Arial" w:hAnsi="Arial" w:cs="Arial"/>
          <w:sz w:val="24"/>
          <w:szCs w:val="24"/>
        </w:rPr>
      </w:pPr>
      <w:r w:rsidRPr="00EE5B9F">
        <w:rPr>
          <w:rFonts w:ascii="Arial" w:hAnsi="Arial" w:cs="Arial"/>
          <w:sz w:val="24"/>
          <w:szCs w:val="24"/>
        </w:rPr>
        <w:t xml:space="preserve">Oxford Living Dictionary ‘Education’ </w:t>
      </w:r>
      <w:hyperlink r:id="rId11" w:history="1">
        <w:r w:rsidRPr="00EE5B9F">
          <w:rPr>
            <w:rStyle w:val="Hyperlink"/>
            <w:rFonts w:ascii="Arial" w:hAnsi="Arial" w:cs="Arial"/>
            <w:sz w:val="24"/>
            <w:szCs w:val="24"/>
          </w:rPr>
          <w:t>https://en.oxforddictionaries.com/definition/education - 28th March 2019</w:t>
        </w:r>
      </w:hyperlink>
    </w:p>
    <w:p w:rsidR="00CF704E" w:rsidRPr="00236083" w:rsidRDefault="00EE5B9F" w:rsidP="00EE5B9F">
      <w:pPr>
        <w:pStyle w:val="NormalWeb"/>
        <w:numPr>
          <w:ilvl w:val="0"/>
          <w:numId w:val="26"/>
        </w:numPr>
        <w:spacing w:before="86" w:after="0"/>
        <w:jc w:val="both"/>
        <w:textAlignment w:val="baseline"/>
        <w:rPr>
          <w:rFonts w:ascii="Arial" w:hAnsi="Arial" w:cs="Arial"/>
          <w:szCs w:val="24"/>
          <w:lang w:eastAsia="en-GB"/>
        </w:rPr>
      </w:pPr>
      <w:r w:rsidRPr="00236083">
        <w:rPr>
          <w:rFonts w:ascii="Arial" w:hAnsi="Arial" w:cs="Arial"/>
          <w:color w:val="000000" w:themeColor="text1"/>
          <w:szCs w:val="24"/>
          <w:lang w:eastAsia="en-GB"/>
        </w:rPr>
        <w:t>Section 19(1) of the Education Act 1996 (as amended by Section 47 of the Education Act 1997)</w:t>
      </w:r>
      <w:r w:rsidRPr="00236083">
        <w:rPr>
          <w:rFonts w:ascii="Arial" w:hAnsi="Arial" w:cs="Arial"/>
          <w:szCs w:val="24"/>
        </w:rPr>
        <w:t xml:space="preserve"> </w:t>
      </w:r>
      <w:hyperlink r:id="rId12" w:history="1">
        <w:r w:rsidRPr="00236083">
          <w:rPr>
            <w:rStyle w:val="Hyperlink"/>
            <w:rFonts w:ascii="Arial" w:hAnsi="Arial" w:cs="Arial"/>
            <w:szCs w:val="24"/>
          </w:rPr>
          <w:t>https://www.legislation.gov.uk/ukpga/1996/56/section/19</w:t>
        </w:r>
      </w:hyperlink>
      <w:r w:rsidRPr="00236083">
        <w:rPr>
          <w:rFonts w:ascii="Arial" w:hAnsi="Arial" w:cs="Arial"/>
          <w:szCs w:val="24"/>
        </w:rPr>
        <w:t xml:space="preserve"> - 28th March 2019.</w:t>
      </w:r>
    </w:p>
    <w:p w:rsidR="00236083" w:rsidRPr="00236083" w:rsidRDefault="00236083" w:rsidP="00236083">
      <w:pPr>
        <w:pStyle w:val="ListParagraph"/>
        <w:numPr>
          <w:ilvl w:val="0"/>
          <w:numId w:val="26"/>
        </w:numPr>
        <w:rPr>
          <w:rFonts w:ascii="Arial" w:hAnsi="Arial" w:cs="Arial"/>
          <w:sz w:val="24"/>
          <w:szCs w:val="24"/>
        </w:rPr>
      </w:pPr>
      <w:r w:rsidRPr="00236083">
        <w:rPr>
          <w:rFonts w:ascii="Arial" w:hAnsi="Arial" w:cs="Arial"/>
          <w:sz w:val="24"/>
          <w:szCs w:val="24"/>
        </w:rPr>
        <w:t>Steiner, R., ‘The</w:t>
      </w:r>
      <w:r w:rsidRPr="00236083">
        <w:rPr>
          <w:rFonts w:ascii="Arial" w:hAnsi="Arial" w:cs="Arial"/>
          <w:i/>
          <w:sz w:val="24"/>
          <w:szCs w:val="24"/>
        </w:rPr>
        <w:t xml:space="preserve"> Philosophy of Freedom’</w:t>
      </w:r>
      <w:r w:rsidRPr="00236083">
        <w:rPr>
          <w:rFonts w:ascii="Arial" w:hAnsi="Arial" w:cs="Arial"/>
          <w:sz w:val="24"/>
          <w:szCs w:val="24"/>
        </w:rPr>
        <w:t>. (Rudolf Steiner Press: 1988)</w:t>
      </w:r>
    </w:p>
    <w:p w:rsidR="00CF704E" w:rsidRPr="00236083" w:rsidRDefault="00EE5B9F" w:rsidP="00CF704E">
      <w:pPr>
        <w:pStyle w:val="FootnoteText"/>
        <w:numPr>
          <w:ilvl w:val="0"/>
          <w:numId w:val="26"/>
        </w:numPr>
        <w:rPr>
          <w:rFonts w:ascii="Arial" w:hAnsi="Arial" w:cs="Arial"/>
          <w:sz w:val="24"/>
          <w:szCs w:val="24"/>
        </w:rPr>
      </w:pPr>
      <w:r w:rsidRPr="00236083">
        <w:rPr>
          <w:rFonts w:ascii="Arial" w:hAnsi="Arial" w:cs="Arial"/>
          <w:sz w:val="24"/>
          <w:szCs w:val="24"/>
        </w:rPr>
        <w:t xml:space="preserve">Raley, Billy Gage ‘Safe at Home: Establishing a fundamental right to Home schooling’ </w:t>
      </w:r>
      <w:r w:rsidRPr="00236083">
        <w:rPr>
          <w:rFonts w:ascii="Arial" w:hAnsi="Arial" w:cs="Arial"/>
          <w:i/>
          <w:sz w:val="24"/>
          <w:szCs w:val="24"/>
        </w:rPr>
        <w:t xml:space="preserve">Brigham Young University Education&amp; Law Journal. </w:t>
      </w:r>
      <w:r w:rsidRPr="00236083">
        <w:rPr>
          <w:rFonts w:ascii="Arial" w:hAnsi="Arial" w:cs="Arial"/>
          <w:sz w:val="24"/>
          <w:szCs w:val="24"/>
        </w:rPr>
        <w:t xml:space="preserve">Vol. (2017) </w:t>
      </w:r>
    </w:p>
    <w:p w:rsidR="00B06B3C" w:rsidRPr="00236083" w:rsidRDefault="00B06B3C" w:rsidP="00B06B3C">
      <w:pPr>
        <w:pStyle w:val="FootnoteText"/>
        <w:numPr>
          <w:ilvl w:val="0"/>
          <w:numId w:val="26"/>
        </w:numPr>
        <w:rPr>
          <w:rFonts w:ascii="Arial" w:hAnsi="Arial" w:cs="Arial"/>
          <w:sz w:val="24"/>
          <w:szCs w:val="24"/>
        </w:rPr>
      </w:pPr>
      <w:r w:rsidRPr="00236083">
        <w:rPr>
          <w:rFonts w:ascii="Arial" w:hAnsi="Arial" w:cs="Arial"/>
          <w:sz w:val="24"/>
          <w:szCs w:val="24"/>
        </w:rPr>
        <w:t xml:space="preserve">The Telegraph Education ‘What are academies? And are their pros and cons?’ </w:t>
      </w:r>
      <w:hyperlink r:id="rId13" w:history="1">
        <w:r w:rsidRPr="00236083">
          <w:rPr>
            <w:rFonts w:ascii="Arial" w:hAnsi="Arial" w:cs="Arial"/>
            <w:sz w:val="24"/>
            <w:szCs w:val="24"/>
            <w:u w:val="single"/>
          </w:rPr>
          <w:t>https://www.telegraph.co.uk/education/0/academies-pros-cons/</w:t>
        </w:r>
      </w:hyperlink>
      <w:r w:rsidRPr="00236083">
        <w:rPr>
          <w:rFonts w:ascii="Arial" w:hAnsi="Arial" w:cs="Arial"/>
          <w:sz w:val="24"/>
          <w:szCs w:val="24"/>
        </w:rPr>
        <w:t xml:space="preserve"> -30</w:t>
      </w:r>
      <w:r w:rsidRPr="00236083">
        <w:rPr>
          <w:rFonts w:ascii="Arial" w:hAnsi="Arial" w:cs="Arial"/>
          <w:sz w:val="24"/>
          <w:szCs w:val="24"/>
          <w:vertAlign w:val="superscript"/>
        </w:rPr>
        <w:t>th</w:t>
      </w:r>
      <w:r w:rsidRPr="00236083">
        <w:rPr>
          <w:rFonts w:ascii="Arial" w:hAnsi="Arial" w:cs="Arial"/>
          <w:sz w:val="24"/>
          <w:szCs w:val="24"/>
        </w:rPr>
        <w:t xml:space="preserve"> March 2019.</w:t>
      </w:r>
    </w:p>
    <w:p w:rsidR="00B06B3C" w:rsidRPr="00EE5B9F" w:rsidRDefault="00B06B3C" w:rsidP="00B06B3C">
      <w:pPr>
        <w:pStyle w:val="ListParagraph"/>
        <w:numPr>
          <w:ilvl w:val="0"/>
          <w:numId w:val="26"/>
        </w:numPr>
        <w:tabs>
          <w:tab w:val="left" w:pos="7632"/>
        </w:tabs>
        <w:rPr>
          <w:rFonts w:ascii="Arial" w:hAnsi="Arial" w:cs="Arial"/>
          <w:sz w:val="24"/>
          <w:szCs w:val="24"/>
        </w:rPr>
      </w:pPr>
      <w:r w:rsidRPr="00236083">
        <w:rPr>
          <w:rFonts w:ascii="Arial" w:hAnsi="Arial" w:cs="Arial"/>
          <w:sz w:val="24"/>
          <w:szCs w:val="24"/>
        </w:rPr>
        <w:t xml:space="preserve">Welsh Government </w:t>
      </w:r>
      <w:r w:rsidRPr="00EE5B9F">
        <w:rPr>
          <w:rFonts w:ascii="Arial" w:hAnsi="Arial" w:cs="Arial"/>
          <w:sz w:val="24"/>
          <w:szCs w:val="24"/>
        </w:rPr>
        <w:t xml:space="preserve">‘Implementation of Children’s rights in Wales’ </w:t>
      </w:r>
      <w:hyperlink r:id="rId14" w:history="1">
        <w:r w:rsidRPr="00EE5B9F">
          <w:rPr>
            <w:rStyle w:val="Hyperlink"/>
            <w:rFonts w:ascii="Arial" w:hAnsi="Arial" w:cs="Arial"/>
            <w:sz w:val="24"/>
            <w:szCs w:val="24"/>
          </w:rPr>
          <w:t>https://gweddill.gov.wales/topics/people-and-communities/people/children-and-young-peo</w:t>
        </w:r>
        <w:bookmarkStart w:id="0" w:name="_GoBack"/>
        <w:bookmarkEnd w:id="0"/>
        <w:r w:rsidRPr="00EE5B9F">
          <w:rPr>
            <w:rStyle w:val="Hyperlink"/>
            <w:rFonts w:ascii="Arial" w:hAnsi="Arial" w:cs="Arial"/>
            <w:sz w:val="24"/>
            <w:szCs w:val="24"/>
          </w:rPr>
          <w:t>ple/rights/implementation-of-childrens-rights/?lang=en</w:t>
        </w:r>
      </w:hyperlink>
      <w:r w:rsidRPr="00EE5B9F">
        <w:rPr>
          <w:rFonts w:ascii="Arial" w:hAnsi="Arial" w:cs="Arial"/>
          <w:sz w:val="24"/>
          <w:szCs w:val="24"/>
        </w:rPr>
        <w:t xml:space="preserve"> -28</w:t>
      </w:r>
      <w:r w:rsidRPr="00EE5B9F">
        <w:rPr>
          <w:rFonts w:ascii="Arial" w:hAnsi="Arial" w:cs="Arial"/>
          <w:sz w:val="24"/>
          <w:szCs w:val="24"/>
          <w:vertAlign w:val="superscript"/>
        </w:rPr>
        <w:t>th</w:t>
      </w:r>
      <w:r w:rsidRPr="00EE5B9F">
        <w:rPr>
          <w:rFonts w:ascii="Arial" w:hAnsi="Arial" w:cs="Arial"/>
          <w:sz w:val="24"/>
          <w:szCs w:val="24"/>
        </w:rPr>
        <w:t xml:space="preserve"> March 2019.</w:t>
      </w:r>
    </w:p>
    <w:p w:rsidR="00B06B3C" w:rsidRPr="00EE5B9F" w:rsidRDefault="00B06B3C" w:rsidP="00EE5B9F">
      <w:pPr>
        <w:pStyle w:val="ListParagraph"/>
        <w:numPr>
          <w:ilvl w:val="0"/>
          <w:numId w:val="26"/>
        </w:numPr>
        <w:rPr>
          <w:rFonts w:ascii="Arial" w:hAnsi="Arial" w:cs="Arial"/>
          <w:sz w:val="24"/>
          <w:szCs w:val="24"/>
        </w:rPr>
      </w:pPr>
      <w:r w:rsidRPr="00EE5B9F">
        <w:rPr>
          <w:rFonts w:ascii="Arial" w:hAnsi="Arial" w:cs="Arial"/>
          <w:sz w:val="24"/>
          <w:szCs w:val="24"/>
        </w:rPr>
        <w:t>Welsh Government ‘</w:t>
      </w:r>
      <w:r w:rsidRPr="00EE5B9F">
        <w:rPr>
          <w:rFonts w:ascii="Arial" w:hAnsi="Arial" w:cs="Arial"/>
          <w:i/>
          <w:sz w:val="24"/>
          <w:szCs w:val="24"/>
        </w:rPr>
        <w:t>Inclusion and Pupil support’</w:t>
      </w:r>
      <w:r w:rsidRPr="00EE5B9F">
        <w:rPr>
          <w:rFonts w:ascii="Arial" w:hAnsi="Arial" w:cs="Arial"/>
          <w:sz w:val="24"/>
          <w:szCs w:val="24"/>
        </w:rPr>
        <w:t xml:space="preserve"> </w:t>
      </w:r>
      <w:hyperlink r:id="rId15" w:history="1">
        <w:r w:rsidRPr="00EE5B9F">
          <w:rPr>
            <w:rFonts w:ascii="Arial" w:eastAsiaTheme="minorEastAsia" w:hAnsi="Arial" w:cs="Arial"/>
            <w:color w:val="000000" w:themeColor="text1"/>
            <w:sz w:val="24"/>
            <w:szCs w:val="24"/>
            <w:u w:val="single"/>
            <w:lang w:val="en-US"/>
          </w:rPr>
          <w:t>http</w:t>
        </w:r>
      </w:hyperlink>
      <w:hyperlink r:id="rId16" w:history="1">
        <w:r w:rsidRPr="00EE5B9F">
          <w:rPr>
            <w:rFonts w:ascii="Arial" w:eastAsiaTheme="minorEastAsia" w:hAnsi="Arial" w:cs="Arial"/>
            <w:color w:val="000000" w:themeColor="text1"/>
            <w:sz w:val="24"/>
            <w:szCs w:val="24"/>
            <w:u w:val="single"/>
            <w:lang w:val="en-US"/>
          </w:rPr>
          <w:t>://</w:t>
        </w:r>
      </w:hyperlink>
      <w:hyperlink r:id="rId17" w:history="1">
        <w:r w:rsidRPr="00EE5B9F">
          <w:rPr>
            <w:rFonts w:ascii="Arial" w:eastAsiaTheme="minorEastAsia" w:hAnsi="Arial" w:cs="Arial"/>
            <w:color w:val="000000" w:themeColor="text1"/>
            <w:sz w:val="24"/>
            <w:szCs w:val="24"/>
            <w:u w:val="single"/>
            <w:lang w:val="en-US"/>
          </w:rPr>
          <w:t>gov.wales/docs/dcells/publications/160318-inclusion-and-pupil-support-en.pdf</w:t>
        </w:r>
      </w:hyperlink>
      <w:r w:rsidRPr="00EE5B9F">
        <w:rPr>
          <w:rFonts w:ascii="Arial" w:eastAsiaTheme="minorEastAsia" w:hAnsi="Arial" w:cs="Arial"/>
          <w:color w:val="000000" w:themeColor="text1"/>
          <w:sz w:val="24"/>
          <w:szCs w:val="24"/>
          <w:lang w:val="en-US"/>
        </w:rPr>
        <w:t xml:space="preserve"> </w:t>
      </w:r>
      <w:r w:rsidRPr="00EE5B9F">
        <w:rPr>
          <w:rFonts w:ascii="Arial" w:hAnsi="Arial" w:cs="Arial"/>
          <w:sz w:val="24"/>
          <w:szCs w:val="24"/>
        </w:rPr>
        <w:t>P.3</w:t>
      </w:r>
    </w:p>
    <w:p w:rsidR="00B06B3C" w:rsidRDefault="00B06B3C" w:rsidP="00B06B3C">
      <w:pPr>
        <w:pStyle w:val="FootnoteText"/>
      </w:pPr>
    </w:p>
    <w:p w:rsidR="00B06B3C" w:rsidRDefault="00B06B3C" w:rsidP="00B06B3C">
      <w:pPr>
        <w:pStyle w:val="FootnoteText"/>
      </w:pPr>
    </w:p>
    <w:p w:rsidR="00B06B3C" w:rsidRPr="00B06B3C" w:rsidRDefault="00B06B3C" w:rsidP="00B06B3C"/>
    <w:sectPr w:rsidR="00B06B3C" w:rsidRPr="00B06B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57923" w:rsidRDefault="00157923" w:rsidP="007A2C08">
      <w:pPr>
        <w:spacing w:after="0" w:line="240" w:lineRule="auto"/>
      </w:pPr>
      <w:r>
        <w:separator/>
      </w:r>
    </w:p>
  </w:endnote>
  <w:endnote w:type="continuationSeparator" w:id="0">
    <w:p w:rsidR="00157923" w:rsidRDefault="00157923" w:rsidP="007A2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57923" w:rsidRDefault="00157923" w:rsidP="007A2C08">
      <w:pPr>
        <w:spacing w:after="0" w:line="240" w:lineRule="auto"/>
      </w:pPr>
      <w:r>
        <w:separator/>
      </w:r>
    </w:p>
  </w:footnote>
  <w:footnote w:type="continuationSeparator" w:id="0">
    <w:p w:rsidR="00157923" w:rsidRDefault="00157923" w:rsidP="007A2C08">
      <w:pPr>
        <w:spacing w:after="0" w:line="240" w:lineRule="auto"/>
      </w:pPr>
      <w:r>
        <w:continuationSeparator/>
      </w:r>
    </w:p>
  </w:footnote>
  <w:footnote w:id="1">
    <w:p w:rsidR="005C27B1" w:rsidRDefault="005C27B1">
      <w:pPr>
        <w:pStyle w:val="FootnoteText"/>
      </w:pPr>
      <w:r>
        <w:rPr>
          <w:rStyle w:val="FootnoteReference"/>
        </w:rPr>
        <w:footnoteRef/>
      </w:r>
      <w:r>
        <w:t xml:space="preserve"> Oxford Living Dictionary ‘Education’ </w:t>
      </w:r>
      <w:hyperlink r:id="rId1" w:history="1">
        <w:r w:rsidR="00383153" w:rsidRPr="00B1379C">
          <w:rPr>
            <w:rStyle w:val="Hyperlink"/>
          </w:rPr>
          <w:t>https://en.oxforddictionaries.com/definition/education - 28th March 2019</w:t>
        </w:r>
      </w:hyperlink>
    </w:p>
    <w:p w:rsidR="00383153" w:rsidRDefault="00383153">
      <w:pPr>
        <w:pStyle w:val="FootnoteText"/>
      </w:pPr>
    </w:p>
  </w:footnote>
  <w:footnote w:id="2">
    <w:p w:rsidR="00383153" w:rsidRDefault="00383153">
      <w:pPr>
        <w:pStyle w:val="FootnoteText"/>
      </w:pPr>
      <w:r>
        <w:rPr>
          <w:rStyle w:val="FootnoteReference"/>
        </w:rPr>
        <w:footnoteRef/>
      </w:r>
      <w:r>
        <w:t xml:space="preserve"> Department of Education ‘Education outside of school’ </w:t>
      </w:r>
      <w:hyperlink r:id="rId2" w:history="1">
        <w:r>
          <w:rPr>
            <w:rStyle w:val="Hyperlink"/>
          </w:rPr>
          <w:t>https://www.education-ni.gov.uk/articles/education-outside-school</w:t>
        </w:r>
      </w:hyperlink>
      <w:r>
        <w:t xml:space="preserve"> - 28th March 2019.</w:t>
      </w:r>
    </w:p>
  </w:footnote>
  <w:footnote w:id="3">
    <w:p w:rsidR="00CC0522" w:rsidRPr="00CC0522" w:rsidRDefault="00CC0522" w:rsidP="00CC0522">
      <w:pPr>
        <w:pStyle w:val="NormalWeb"/>
        <w:spacing w:before="86" w:after="0"/>
        <w:jc w:val="both"/>
        <w:textAlignment w:val="baseline"/>
        <w:rPr>
          <w:szCs w:val="24"/>
          <w:lang w:eastAsia="en-GB"/>
        </w:rPr>
      </w:pPr>
      <w:r>
        <w:rPr>
          <w:rStyle w:val="FootnoteReference"/>
        </w:rPr>
        <w:footnoteRef/>
      </w:r>
      <w:r>
        <w:t xml:space="preserve"> </w:t>
      </w:r>
      <w:r w:rsidRPr="008B4BBD">
        <w:rPr>
          <w:rFonts w:asciiTheme="minorHAnsi" w:hAnsiTheme="minorHAnsi" w:cstheme="minorHAnsi"/>
          <w:color w:val="000000" w:themeColor="text1"/>
          <w:sz w:val="20"/>
          <w:lang w:eastAsia="en-GB"/>
        </w:rPr>
        <w:t>Section 19(1) of the Education Act 1996 (as amended by Section 47 of the Education Act 1997)</w:t>
      </w:r>
      <w:r w:rsidR="008B4BBD" w:rsidRPr="008B4BBD">
        <w:rPr>
          <w:rFonts w:asciiTheme="minorHAnsi" w:hAnsiTheme="minorHAnsi" w:cstheme="minorHAnsi"/>
          <w:sz w:val="20"/>
        </w:rPr>
        <w:t xml:space="preserve"> </w:t>
      </w:r>
      <w:hyperlink r:id="rId3" w:history="1">
        <w:r w:rsidR="008B4BBD" w:rsidRPr="008B4BBD">
          <w:rPr>
            <w:rStyle w:val="Hyperlink"/>
            <w:rFonts w:asciiTheme="minorHAnsi" w:hAnsiTheme="minorHAnsi" w:cstheme="minorHAnsi"/>
            <w:sz w:val="20"/>
          </w:rPr>
          <w:t>https://www.legislation.gov.uk/ukpga/1996/56/section/19</w:t>
        </w:r>
      </w:hyperlink>
      <w:r w:rsidR="008B4BBD" w:rsidRPr="008B4BBD">
        <w:rPr>
          <w:rFonts w:asciiTheme="minorHAnsi" w:hAnsiTheme="minorHAnsi" w:cstheme="minorHAnsi"/>
          <w:sz w:val="20"/>
        </w:rPr>
        <w:t xml:space="preserve"> - 28th March 201</w:t>
      </w:r>
      <w:r w:rsidR="00D96E9B">
        <w:rPr>
          <w:rFonts w:asciiTheme="minorHAnsi" w:hAnsiTheme="minorHAnsi" w:cstheme="minorHAnsi"/>
          <w:sz w:val="20"/>
        </w:rPr>
        <w:t>9.</w:t>
      </w:r>
    </w:p>
    <w:p w:rsidR="00CC0522" w:rsidRDefault="00CC0522">
      <w:pPr>
        <w:pStyle w:val="FootnoteText"/>
      </w:pPr>
    </w:p>
    <w:p w:rsidR="00CC0522" w:rsidRDefault="00CC0522">
      <w:pPr>
        <w:pStyle w:val="FootnoteText"/>
      </w:pPr>
    </w:p>
  </w:footnote>
  <w:footnote w:id="4">
    <w:p w:rsidR="00D96E9B" w:rsidRDefault="00D96E9B">
      <w:pPr>
        <w:pStyle w:val="FootnoteText"/>
      </w:pPr>
      <w:r>
        <w:rPr>
          <w:rStyle w:val="FootnoteReference"/>
        </w:rPr>
        <w:footnoteRef/>
      </w:r>
      <w:r>
        <w:t xml:space="preserve"> Welsh Government ‘Implementation of Children’s rights in Wales’ </w:t>
      </w:r>
      <w:hyperlink r:id="rId4" w:history="1">
        <w:r>
          <w:rPr>
            <w:rStyle w:val="Hyperlink"/>
          </w:rPr>
          <w:t>https://gweddill.gov.wales/topics/people-and-communities/people/children-and-young-people/rights/implementation-of-childrens-rights/?lang=en</w:t>
        </w:r>
      </w:hyperlink>
      <w:r>
        <w:t xml:space="preserve"> -28</w:t>
      </w:r>
      <w:r w:rsidRPr="00D96E9B">
        <w:rPr>
          <w:vertAlign w:val="superscript"/>
        </w:rPr>
        <w:t>th</w:t>
      </w:r>
      <w:r>
        <w:t xml:space="preserve"> March 2019.</w:t>
      </w:r>
    </w:p>
  </w:footnote>
  <w:footnote w:id="5">
    <w:p w:rsidR="007A2C08" w:rsidRPr="002428A6" w:rsidRDefault="007A2C08" w:rsidP="00CC0522">
      <w:pPr>
        <w:textAlignment w:val="baseline"/>
        <w:rPr>
          <w:rFonts w:cstheme="minorHAnsi"/>
          <w:sz w:val="20"/>
          <w:szCs w:val="20"/>
        </w:rPr>
      </w:pPr>
      <w:r w:rsidRPr="002428A6">
        <w:rPr>
          <w:rStyle w:val="FootnoteReference"/>
          <w:rFonts w:cstheme="minorHAnsi"/>
          <w:sz w:val="20"/>
          <w:szCs w:val="20"/>
        </w:rPr>
        <w:footnoteRef/>
      </w:r>
      <w:r w:rsidRPr="002428A6">
        <w:rPr>
          <w:rFonts w:cstheme="minorHAnsi"/>
          <w:sz w:val="20"/>
          <w:szCs w:val="20"/>
        </w:rPr>
        <w:t xml:space="preserve"> </w:t>
      </w:r>
      <w:r w:rsidR="00CC0522" w:rsidRPr="002428A6">
        <w:rPr>
          <w:rFonts w:cstheme="minorHAnsi"/>
          <w:sz w:val="20"/>
          <w:szCs w:val="20"/>
        </w:rPr>
        <w:t>Welsh Government ‘</w:t>
      </w:r>
      <w:r w:rsidR="00CC0522" w:rsidRPr="002428A6">
        <w:rPr>
          <w:rFonts w:cstheme="minorHAnsi"/>
          <w:i/>
          <w:sz w:val="20"/>
          <w:szCs w:val="20"/>
        </w:rPr>
        <w:t>Inclusion and Pupil support’</w:t>
      </w:r>
      <w:r w:rsidR="00CC0522" w:rsidRPr="002428A6">
        <w:rPr>
          <w:rFonts w:cstheme="minorHAnsi"/>
          <w:sz w:val="20"/>
          <w:szCs w:val="20"/>
        </w:rPr>
        <w:t xml:space="preserve"> </w:t>
      </w:r>
      <w:hyperlink r:id="rId5" w:history="1">
        <w:r w:rsidR="00E24F76" w:rsidRPr="002428A6">
          <w:rPr>
            <w:rFonts w:eastAsiaTheme="minorEastAsia" w:cstheme="minorHAnsi"/>
            <w:color w:val="000000" w:themeColor="text1"/>
            <w:sz w:val="20"/>
            <w:szCs w:val="20"/>
            <w:u w:val="single"/>
            <w:lang w:val="en-US"/>
          </w:rPr>
          <w:t>http</w:t>
        </w:r>
      </w:hyperlink>
      <w:hyperlink r:id="rId6" w:history="1">
        <w:r w:rsidR="00E24F76" w:rsidRPr="002428A6">
          <w:rPr>
            <w:rFonts w:eastAsiaTheme="minorEastAsia" w:cstheme="minorHAnsi"/>
            <w:color w:val="000000" w:themeColor="text1"/>
            <w:sz w:val="20"/>
            <w:szCs w:val="20"/>
            <w:u w:val="single"/>
            <w:lang w:val="en-US"/>
          </w:rPr>
          <w:t>://</w:t>
        </w:r>
      </w:hyperlink>
      <w:hyperlink r:id="rId7" w:history="1">
        <w:r w:rsidR="00E24F76" w:rsidRPr="002428A6">
          <w:rPr>
            <w:rFonts w:eastAsiaTheme="minorEastAsia" w:cstheme="minorHAnsi"/>
            <w:color w:val="000000" w:themeColor="text1"/>
            <w:sz w:val="20"/>
            <w:szCs w:val="20"/>
            <w:u w:val="single"/>
            <w:lang w:val="en-US"/>
          </w:rPr>
          <w:t>gov.wales/docs/dcells/publications/160318-inclusion-and-pupil-support-en.pdf</w:t>
        </w:r>
      </w:hyperlink>
      <w:r w:rsidR="00CC0522" w:rsidRPr="002428A6">
        <w:rPr>
          <w:rFonts w:eastAsiaTheme="minorEastAsia" w:cstheme="minorHAnsi"/>
          <w:color w:val="000000" w:themeColor="text1"/>
          <w:sz w:val="20"/>
          <w:szCs w:val="20"/>
          <w:lang w:val="en-US"/>
        </w:rPr>
        <w:t xml:space="preserve"> </w:t>
      </w:r>
      <w:r w:rsidRPr="002428A6">
        <w:rPr>
          <w:rFonts w:cstheme="minorHAnsi"/>
          <w:sz w:val="20"/>
          <w:szCs w:val="20"/>
        </w:rPr>
        <w:t>P.3</w:t>
      </w:r>
    </w:p>
  </w:footnote>
  <w:footnote w:id="6">
    <w:p w:rsidR="00987820" w:rsidRPr="004564FB" w:rsidRDefault="00987820" w:rsidP="00987820">
      <w:pPr>
        <w:pStyle w:val="NormalWeb"/>
        <w:spacing w:before="77" w:after="0"/>
        <w:textAlignment w:val="baseline"/>
        <w:rPr>
          <w:rFonts w:asciiTheme="minorHAnsi" w:hAnsiTheme="minorHAnsi" w:cstheme="minorHAnsi"/>
          <w:sz w:val="20"/>
          <w:lang w:eastAsia="en-GB"/>
        </w:rPr>
      </w:pPr>
      <w:r w:rsidRPr="002428A6">
        <w:rPr>
          <w:rStyle w:val="FootnoteReference"/>
          <w:rFonts w:asciiTheme="minorHAnsi" w:hAnsiTheme="minorHAnsi" w:cstheme="minorHAnsi"/>
          <w:sz w:val="20"/>
        </w:rPr>
        <w:footnoteRef/>
      </w:r>
      <w:r w:rsidRPr="002428A6">
        <w:rPr>
          <w:rFonts w:asciiTheme="minorHAnsi" w:hAnsiTheme="minorHAnsi" w:cstheme="minorHAnsi"/>
          <w:sz w:val="20"/>
        </w:rPr>
        <w:t xml:space="preserve"> </w:t>
      </w:r>
      <w:r w:rsidRPr="002428A6">
        <w:rPr>
          <w:rFonts w:asciiTheme="minorHAnsi" w:eastAsiaTheme="minorEastAsia" w:hAnsiTheme="minorHAnsi" w:cstheme="minorHAnsi"/>
          <w:i/>
          <w:iCs/>
          <w:color w:val="000000" w:themeColor="text1"/>
          <w:sz w:val="20"/>
          <w:lang w:eastAsia="en-GB"/>
        </w:rPr>
        <w:t>Article 2 of Protocol 1 of the European Convention on Human Rights, cited in WAG 2016</w:t>
      </w:r>
      <w:r w:rsidR="004564FB">
        <w:rPr>
          <w:rFonts w:asciiTheme="minorHAnsi" w:eastAsiaTheme="minorEastAsia" w:hAnsiTheme="minorHAnsi" w:cstheme="minorHAnsi"/>
          <w:i/>
          <w:iCs/>
          <w:color w:val="000000" w:themeColor="text1"/>
          <w:sz w:val="20"/>
          <w:lang w:eastAsia="en-GB"/>
        </w:rPr>
        <w:t xml:space="preserve"> –</w:t>
      </w:r>
      <w:r w:rsidR="004564FB">
        <w:rPr>
          <w:rFonts w:asciiTheme="minorHAnsi" w:eastAsiaTheme="minorEastAsia" w:hAnsiTheme="minorHAnsi" w:cstheme="minorHAnsi"/>
          <w:iCs/>
          <w:color w:val="000000" w:themeColor="text1"/>
          <w:sz w:val="20"/>
          <w:lang w:eastAsia="en-GB"/>
        </w:rPr>
        <w:t xml:space="preserve"> 29</w:t>
      </w:r>
      <w:r w:rsidR="004564FB" w:rsidRPr="004564FB">
        <w:rPr>
          <w:rFonts w:asciiTheme="minorHAnsi" w:eastAsiaTheme="minorEastAsia" w:hAnsiTheme="minorHAnsi" w:cstheme="minorHAnsi"/>
          <w:iCs/>
          <w:color w:val="000000" w:themeColor="text1"/>
          <w:sz w:val="20"/>
          <w:vertAlign w:val="superscript"/>
          <w:lang w:eastAsia="en-GB"/>
        </w:rPr>
        <w:t>th</w:t>
      </w:r>
      <w:r w:rsidR="004564FB">
        <w:rPr>
          <w:rFonts w:asciiTheme="minorHAnsi" w:eastAsiaTheme="minorEastAsia" w:hAnsiTheme="minorHAnsi" w:cstheme="minorHAnsi"/>
          <w:iCs/>
          <w:color w:val="000000" w:themeColor="text1"/>
          <w:sz w:val="20"/>
          <w:lang w:eastAsia="en-GB"/>
        </w:rPr>
        <w:t xml:space="preserve"> March 2019</w:t>
      </w:r>
    </w:p>
    <w:p w:rsidR="00987820" w:rsidRDefault="00987820">
      <w:pPr>
        <w:pStyle w:val="FootnoteText"/>
      </w:pPr>
    </w:p>
  </w:footnote>
  <w:footnote w:id="7">
    <w:p w:rsidR="009A4D67" w:rsidRPr="009A4D67" w:rsidRDefault="009A4D67">
      <w:pPr>
        <w:pStyle w:val="FootnoteText"/>
      </w:pPr>
      <w:r>
        <w:rPr>
          <w:rStyle w:val="FootnoteReference"/>
        </w:rPr>
        <w:footnoteRef/>
      </w:r>
      <w:r>
        <w:t xml:space="preserve"> Billy Gage Raley ‘Safe at Home: Establishing a fundamental right to Home schooling’ </w:t>
      </w:r>
      <w:r>
        <w:rPr>
          <w:i/>
        </w:rPr>
        <w:t xml:space="preserve">Brigham Young University Education&amp; Law Journal. </w:t>
      </w:r>
      <w:r>
        <w:t>Vol. (2017) p.80</w:t>
      </w:r>
    </w:p>
    <w:p w:rsidR="009A4D67" w:rsidRDefault="009A4D67">
      <w:pPr>
        <w:pStyle w:val="FootnoteText"/>
      </w:pPr>
    </w:p>
  </w:footnote>
  <w:footnote w:id="8">
    <w:p w:rsidR="00D314AF" w:rsidRPr="00D314AF" w:rsidRDefault="00DB2896">
      <w:pPr>
        <w:pStyle w:val="FootnoteText"/>
      </w:pPr>
      <w:r>
        <w:rPr>
          <w:rStyle w:val="FootnoteReference"/>
        </w:rPr>
        <w:footnoteRef/>
      </w:r>
      <w:r w:rsidR="00D314AF">
        <w:t xml:space="preserve"> Yi cai, Johnmarshall Reeve ‘Home schooling and teaching style: Comparing the motivating styles of home school and public school teachers’ </w:t>
      </w:r>
      <w:r w:rsidR="00D314AF">
        <w:rPr>
          <w:i/>
        </w:rPr>
        <w:t xml:space="preserve">American Psychological Association. </w:t>
      </w:r>
      <w:r w:rsidR="00D314AF">
        <w:t>Vol.94 (2002) p.373.</w:t>
      </w:r>
    </w:p>
  </w:footnote>
  <w:footnote w:id="9">
    <w:p w:rsidR="00AE7995" w:rsidRPr="00AE7995" w:rsidRDefault="00AE7995">
      <w:pPr>
        <w:pStyle w:val="FootnoteText"/>
      </w:pPr>
      <w:r>
        <w:rPr>
          <w:rStyle w:val="FootnoteReference"/>
        </w:rPr>
        <w:footnoteRef/>
      </w:r>
      <w:r>
        <w:t xml:space="preserve"> Nicola Lawrence ‘What makes for a successful re-intergration from a pupil referral unit to mainstream education? Applied research project’ </w:t>
      </w:r>
      <w:r>
        <w:rPr>
          <w:i/>
        </w:rPr>
        <w:t xml:space="preserve">Educational Psychology in practice. </w:t>
      </w:r>
      <w:r>
        <w:t>Vol.27 (2011) p.214</w:t>
      </w:r>
    </w:p>
  </w:footnote>
  <w:footnote w:id="10">
    <w:p w:rsidR="001A093A" w:rsidRPr="003E1CE6" w:rsidRDefault="001A093A">
      <w:pPr>
        <w:pStyle w:val="FootnoteText"/>
      </w:pPr>
      <w:r w:rsidRPr="003E1CE6">
        <w:rPr>
          <w:rStyle w:val="FootnoteReference"/>
        </w:rPr>
        <w:footnoteRef/>
      </w:r>
      <w:r w:rsidRPr="003E1CE6">
        <w:t xml:space="preserve"> The Telegraph Education ‘What are academies? And are their pros and cons?’ </w:t>
      </w:r>
      <w:hyperlink r:id="rId8" w:history="1">
        <w:r w:rsidRPr="003E1CE6">
          <w:rPr>
            <w:u w:val="single"/>
          </w:rPr>
          <w:t>https://www.telegraph.co.uk/education/0/academies-pros-cons/</w:t>
        </w:r>
      </w:hyperlink>
      <w:r w:rsidRPr="003E1CE6">
        <w:t xml:space="preserve"> -30</w:t>
      </w:r>
      <w:r w:rsidRPr="003E1CE6">
        <w:rPr>
          <w:vertAlign w:val="superscript"/>
        </w:rPr>
        <w:t>th</w:t>
      </w:r>
      <w:r w:rsidRPr="003E1CE6">
        <w:t xml:space="preserve"> March 2019.</w:t>
      </w:r>
    </w:p>
    <w:p w:rsidR="003E1CE6" w:rsidRPr="003E1CE6" w:rsidRDefault="003E1CE6">
      <w:pPr>
        <w:pStyle w:val="FootnoteText"/>
      </w:pPr>
    </w:p>
  </w:footnote>
  <w:footnote w:id="11">
    <w:p w:rsidR="003E1CE6" w:rsidRPr="003E1CE6" w:rsidRDefault="003E1CE6" w:rsidP="003E1CE6">
      <w:pPr>
        <w:spacing w:line="216" w:lineRule="auto"/>
        <w:rPr>
          <w:sz w:val="20"/>
          <w:szCs w:val="20"/>
        </w:rPr>
      </w:pPr>
      <w:r w:rsidRPr="003E1CE6">
        <w:rPr>
          <w:rStyle w:val="FootnoteReference"/>
          <w:sz w:val="20"/>
          <w:szCs w:val="20"/>
        </w:rPr>
        <w:footnoteRef/>
      </w:r>
      <w:r w:rsidRPr="003E1CE6">
        <w:rPr>
          <w:sz w:val="20"/>
          <w:szCs w:val="20"/>
        </w:rPr>
        <w:t xml:space="preserve"> </w:t>
      </w:r>
      <w:r w:rsidRPr="003E1CE6">
        <w:rPr>
          <w:rFonts w:eastAsiaTheme="minorEastAsia" w:hAnsi="Corbel"/>
          <w:kern w:val="24"/>
          <w:sz w:val="20"/>
          <w:szCs w:val="20"/>
        </w:rPr>
        <w:t xml:space="preserve">Gatto J.T. (1992) </w:t>
      </w:r>
      <w:r w:rsidRPr="003E1CE6">
        <w:rPr>
          <w:rFonts w:eastAsiaTheme="minorEastAsia" w:hAnsi="Corbel"/>
          <w:i/>
          <w:iCs/>
          <w:kern w:val="24"/>
          <w:sz w:val="20"/>
          <w:szCs w:val="20"/>
        </w:rPr>
        <w:t xml:space="preserve">The Seven Lesson School Teacher. </w:t>
      </w:r>
      <w:r w:rsidRPr="003E1CE6">
        <w:rPr>
          <w:rFonts w:eastAsiaTheme="minorEastAsia" w:hAnsi="Corbel"/>
          <w:kern w:val="24"/>
          <w:sz w:val="20"/>
          <w:szCs w:val="20"/>
        </w:rPr>
        <w:t xml:space="preserve">Available at: </w:t>
      </w:r>
      <w:hyperlink r:id="rId9" w:history="1">
        <w:r w:rsidR="00797031" w:rsidRPr="003E1CE6">
          <w:rPr>
            <w:rFonts w:eastAsiaTheme="minorEastAsia" w:hAnsi="Corbel"/>
            <w:kern w:val="24"/>
            <w:sz w:val="20"/>
            <w:szCs w:val="20"/>
            <w:u w:val="single"/>
          </w:rPr>
          <w:t>http://</w:t>
        </w:r>
      </w:hyperlink>
      <w:hyperlink r:id="rId10" w:history="1">
        <w:r w:rsidR="00797031" w:rsidRPr="003E1CE6">
          <w:rPr>
            <w:rFonts w:eastAsiaTheme="minorEastAsia" w:hAnsi="Corbel"/>
            <w:kern w:val="24"/>
            <w:sz w:val="20"/>
            <w:szCs w:val="20"/>
            <w:u w:val="single"/>
          </w:rPr>
          <w:t>www.newciv.org/whole/schoolteacher.txt</w:t>
        </w:r>
      </w:hyperlink>
      <w:r w:rsidRPr="003E1CE6">
        <w:rPr>
          <w:rFonts w:eastAsiaTheme="minorEastAsia" w:hAnsi="Corbel"/>
          <w:kern w:val="24"/>
          <w:sz w:val="20"/>
          <w:szCs w:val="20"/>
        </w:rPr>
        <w:t xml:space="preserve"> Accessed 12.3.2019</w:t>
      </w:r>
    </w:p>
    <w:p w:rsidR="003E1CE6" w:rsidRDefault="003E1CE6">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886892"/>
    <w:multiLevelType w:val="hybridMultilevel"/>
    <w:tmpl w:val="E4FE9B04"/>
    <w:lvl w:ilvl="0" w:tplc="5002C3A6">
      <w:start w:val="1"/>
      <w:numFmt w:val="bullet"/>
      <w:lvlText w:val="•"/>
      <w:lvlJc w:val="left"/>
      <w:pPr>
        <w:tabs>
          <w:tab w:val="num" w:pos="720"/>
        </w:tabs>
        <w:ind w:left="720" w:hanging="360"/>
      </w:pPr>
      <w:rPr>
        <w:rFonts w:ascii="Arial" w:hAnsi="Arial" w:hint="default"/>
      </w:rPr>
    </w:lvl>
    <w:lvl w:ilvl="1" w:tplc="5DBC4F2A" w:tentative="1">
      <w:start w:val="1"/>
      <w:numFmt w:val="bullet"/>
      <w:lvlText w:val="•"/>
      <w:lvlJc w:val="left"/>
      <w:pPr>
        <w:tabs>
          <w:tab w:val="num" w:pos="1440"/>
        </w:tabs>
        <w:ind w:left="1440" w:hanging="360"/>
      </w:pPr>
      <w:rPr>
        <w:rFonts w:ascii="Arial" w:hAnsi="Arial" w:hint="default"/>
      </w:rPr>
    </w:lvl>
    <w:lvl w:ilvl="2" w:tplc="69E02072" w:tentative="1">
      <w:start w:val="1"/>
      <w:numFmt w:val="bullet"/>
      <w:lvlText w:val="•"/>
      <w:lvlJc w:val="left"/>
      <w:pPr>
        <w:tabs>
          <w:tab w:val="num" w:pos="2160"/>
        </w:tabs>
        <w:ind w:left="2160" w:hanging="360"/>
      </w:pPr>
      <w:rPr>
        <w:rFonts w:ascii="Arial" w:hAnsi="Arial" w:hint="default"/>
      </w:rPr>
    </w:lvl>
    <w:lvl w:ilvl="3" w:tplc="085AAF60" w:tentative="1">
      <w:start w:val="1"/>
      <w:numFmt w:val="bullet"/>
      <w:lvlText w:val="•"/>
      <w:lvlJc w:val="left"/>
      <w:pPr>
        <w:tabs>
          <w:tab w:val="num" w:pos="2880"/>
        </w:tabs>
        <w:ind w:left="2880" w:hanging="360"/>
      </w:pPr>
      <w:rPr>
        <w:rFonts w:ascii="Arial" w:hAnsi="Arial" w:hint="default"/>
      </w:rPr>
    </w:lvl>
    <w:lvl w:ilvl="4" w:tplc="8BF6BD30" w:tentative="1">
      <w:start w:val="1"/>
      <w:numFmt w:val="bullet"/>
      <w:lvlText w:val="•"/>
      <w:lvlJc w:val="left"/>
      <w:pPr>
        <w:tabs>
          <w:tab w:val="num" w:pos="3600"/>
        </w:tabs>
        <w:ind w:left="3600" w:hanging="360"/>
      </w:pPr>
      <w:rPr>
        <w:rFonts w:ascii="Arial" w:hAnsi="Arial" w:hint="default"/>
      </w:rPr>
    </w:lvl>
    <w:lvl w:ilvl="5" w:tplc="893C5B1E" w:tentative="1">
      <w:start w:val="1"/>
      <w:numFmt w:val="bullet"/>
      <w:lvlText w:val="•"/>
      <w:lvlJc w:val="left"/>
      <w:pPr>
        <w:tabs>
          <w:tab w:val="num" w:pos="4320"/>
        </w:tabs>
        <w:ind w:left="4320" w:hanging="360"/>
      </w:pPr>
      <w:rPr>
        <w:rFonts w:ascii="Arial" w:hAnsi="Arial" w:hint="default"/>
      </w:rPr>
    </w:lvl>
    <w:lvl w:ilvl="6" w:tplc="FDA8E3D8" w:tentative="1">
      <w:start w:val="1"/>
      <w:numFmt w:val="bullet"/>
      <w:lvlText w:val="•"/>
      <w:lvlJc w:val="left"/>
      <w:pPr>
        <w:tabs>
          <w:tab w:val="num" w:pos="5040"/>
        </w:tabs>
        <w:ind w:left="5040" w:hanging="360"/>
      </w:pPr>
      <w:rPr>
        <w:rFonts w:ascii="Arial" w:hAnsi="Arial" w:hint="default"/>
      </w:rPr>
    </w:lvl>
    <w:lvl w:ilvl="7" w:tplc="737CCF58" w:tentative="1">
      <w:start w:val="1"/>
      <w:numFmt w:val="bullet"/>
      <w:lvlText w:val="•"/>
      <w:lvlJc w:val="left"/>
      <w:pPr>
        <w:tabs>
          <w:tab w:val="num" w:pos="5760"/>
        </w:tabs>
        <w:ind w:left="5760" w:hanging="360"/>
      </w:pPr>
      <w:rPr>
        <w:rFonts w:ascii="Arial" w:hAnsi="Arial" w:hint="default"/>
      </w:rPr>
    </w:lvl>
    <w:lvl w:ilvl="8" w:tplc="FAB483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2E584F"/>
    <w:multiLevelType w:val="hybridMultilevel"/>
    <w:tmpl w:val="32B81FA4"/>
    <w:lvl w:ilvl="0" w:tplc="5D584C26">
      <w:start w:val="1"/>
      <w:numFmt w:val="bullet"/>
      <w:lvlText w:val="•"/>
      <w:lvlJc w:val="left"/>
      <w:pPr>
        <w:tabs>
          <w:tab w:val="num" w:pos="720"/>
        </w:tabs>
        <w:ind w:left="720" w:hanging="360"/>
      </w:pPr>
      <w:rPr>
        <w:rFonts w:ascii="Times New Roman" w:hAnsi="Times New Roman" w:hint="default"/>
      </w:rPr>
    </w:lvl>
    <w:lvl w:ilvl="1" w:tplc="B83A0E4A" w:tentative="1">
      <w:start w:val="1"/>
      <w:numFmt w:val="bullet"/>
      <w:lvlText w:val="•"/>
      <w:lvlJc w:val="left"/>
      <w:pPr>
        <w:tabs>
          <w:tab w:val="num" w:pos="1440"/>
        </w:tabs>
        <w:ind w:left="1440" w:hanging="360"/>
      </w:pPr>
      <w:rPr>
        <w:rFonts w:ascii="Times New Roman" w:hAnsi="Times New Roman" w:hint="default"/>
      </w:rPr>
    </w:lvl>
    <w:lvl w:ilvl="2" w:tplc="73AAA396" w:tentative="1">
      <w:start w:val="1"/>
      <w:numFmt w:val="bullet"/>
      <w:lvlText w:val="•"/>
      <w:lvlJc w:val="left"/>
      <w:pPr>
        <w:tabs>
          <w:tab w:val="num" w:pos="2160"/>
        </w:tabs>
        <w:ind w:left="2160" w:hanging="360"/>
      </w:pPr>
      <w:rPr>
        <w:rFonts w:ascii="Times New Roman" w:hAnsi="Times New Roman" w:hint="default"/>
      </w:rPr>
    </w:lvl>
    <w:lvl w:ilvl="3" w:tplc="1FBA6DEA" w:tentative="1">
      <w:start w:val="1"/>
      <w:numFmt w:val="bullet"/>
      <w:lvlText w:val="•"/>
      <w:lvlJc w:val="left"/>
      <w:pPr>
        <w:tabs>
          <w:tab w:val="num" w:pos="2880"/>
        </w:tabs>
        <w:ind w:left="2880" w:hanging="360"/>
      </w:pPr>
      <w:rPr>
        <w:rFonts w:ascii="Times New Roman" w:hAnsi="Times New Roman" w:hint="default"/>
      </w:rPr>
    </w:lvl>
    <w:lvl w:ilvl="4" w:tplc="18640678" w:tentative="1">
      <w:start w:val="1"/>
      <w:numFmt w:val="bullet"/>
      <w:lvlText w:val="•"/>
      <w:lvlJc w:val="left"/>
      <w:pPr>
        <w:tabs>
          <w:tab w:val="num" w:pos="3600"/>
        </w:tabs>
        <w:ind w:left="3600" w:hanging="360"/>
      </w:pPr>
      <w:rPr>
        <w:rFonts w:ascii="Times New Roman" w:hAnsi="Times New Roman" w:hint="default"/>
      </w:rPr>
    </w:lvl>
    <w:lvl w:ilvl="5" w:tplc="88E06FDC" w:tentative="1">
      <w:start w:val="1"/>
      <w:numFmt w:val="bullet"/>
      <w:lvlText w:val="•"/>
      <w:lvlJc w:val="left"/>
      <w:pPr>
        <w:tabs>
          <w:tab w:val="num" w:pos="4320"/>
        </w:tabs>
        <w:ind w:left="4320" w:hanging="360"/>
      </w:pPr>
      <w:rPr>
        <w:rFonts w:ascii="Times New Roman" w:hAnsi="Times New Roman" w:hint="default"/>
      </w:rPr>
    </w:lvl>
    <w:lvl w:ilvl="6" w:tplc="BFCA20B8" w:tentative="1">
      <w:start w:val="1"/>
      <w:numFmt w:val="bullet"/>
      <w:lvlText w:val="•"/>
      <w:lvlJc w:val="left"/>
      <w:pPr>
        <w:tabs>
          <w:tab w:val="num" w:pos="5040"/>
        </w:tabs>
        <w:ind w:left="5040" w:hanging="360"/>
      </w:pPr>
      <w:rPr>
        <w:rFonts w:ascii="Times New Roman" w:hAnsi="Times New Roman" w:hint="default"/>
      </w:rPr>
    </w:lvl>
    <w:lvl w:ilvl="7" w:tplc="7A520096" w:tentative="1">
      <w:start w:val="1"/>
      <w:numFmt w:val="bullet"/>
      <w:lvlText w:val="•"/>
      <w:lvlJc w:val="left"/>
      <w:pPr>
        <w:tabs>
          <w:tab w:val="num" w:pos="5760"/>
        </w:tabs>
        <w:ind w:left="5760" w:hanging="360"/>
      </w:pPr>
      <w:rPr>
        <w:rFonts w:ascii="Times New Roman" w:hAnsi="Times New Roman" w:hint="default"/>
      </w:rPr>
    </w:lvl>
    <w:lvl w:ilvl="8" w:tplc="D304F82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2FA075B"/>
    <w:multiLevelType w:val="hybridMultilevel"/>
    <w:tmpl w:val="DE702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84F89"/>
    <w:multiLevelType w:val="hybridMultilevel"/>
    <w:tmpl w:val="EC62F4D8"/>
    <w:lvl w:ilvl="0" w:tplc="88AE25D4">
      <w:start w:val="1"/>
      <w:numFmt w:val="bullet"/>
      <w:lvlText w:val="•"/>
      <w:lvlJc w:val="left"/>
      <w:pPr>
        <w:tabs>
          <w:tab w:val="num" w:pos="720"/>
        </w:tabs>
        <w:ind w:left="720" w:hanging="360"/>
      </w:pPr>
      <w:rPr>
        <w:rFonts w:ascii="Times New Roman" w:hAnsi="Times New Roman" w:hint="default"/>
      </w:rPr>
    </w:lvl>
    <w:lvl w:ilvl="1" w:tplc="B016D8DC" w:tentative="1">
      <w:start w:val="1"/>
      <w:numFmt w:val="bullet"/>
      <w:lvlText w:val="•"/>
      <w:lvlJc w:val="left"/>
      <w:pPr>
        <w:tabs>
          <w:tab w:val="num" w:pos="1440"/>
        </w:tabs>
        <w:ind w:left="1440" w:hanging="360"/>
      </w:pPr>
      <w:rPr>
        <w:rFonts w:ascii="Times New Roman" w:hAnsi="Times New Roman" w:hint="default"/>
      </w:rPr>
    </w:lvl>
    <w:lvl w:ilvl="2" w:tplc="1A629174" w:tentative="1">
      <w:start w:val="1"/>
      <w:numFmt w:val="bullet"/>
      <w:lvlText w:val="•"/>
      <w:lvlJc w:val="left"/>
      <w:pPr>
        <w:tabs>
          <w:tab w:val="num" w:pos="2160"/>
        </w:tabs>
        <w:ind w:left="2160" w:hanging="360"/>
      </w:pPr>
      <w:rPr>
        <w:rFonts w:ascii="Times New Roman" w:hAnsi="Times New Roman" w:hint="default"/>
      </w:rPr>
    </w:lvl>
    <w:lvl w:ilvl="3" w:tplc="B5A06664" w:tentative="1">
      <w:start w:val="1"/>
      <w:numFmt w:val="bullet"/>
      <w:lvlText w:val="•"/>
      <w:lvlJc w:val="left"/>
      <w:pPr>
        <w:tabs>
          <w:tab w:val="num" w:pos="2880"/>
        </w:tabs>
        <w:ind w:left="2880" w:hanging="360"/>
      </w:pPr>
      <w:rPr>
        <w:rFonts w:ascii="Times New Roman" w:hAnsi="Times New Roman" w:hint="default"/>
      </w:rPr>
    </w:lvl>
    <w:lvl w:ilvl="4" w:tplc="9962A980" w:tentative="1">
      <w:start w:val="1"/>
      <w:numFmt w:val="bullet"/>
      <w:lvlText w:val="•"/>
      <w:lvlJc w:val="left"/>
      <w:pPr>
        <w:tabs>
          <w:tab w:val="num" w:pos="3600"/>
        </w:tabs>
        <w:ind w:left="3600" w:hanging="360"/>
      </w:pPr>
      <w:rPr>
        <w:rFonts w:ascii="Times New Roman" w:hAnsi="Times New Roman" w:hint="default"/>
      </w:rPr>
    </w:lvl>
    <w:lvl w:ilvl="5" w:tplc="0354EB76" w:tentative="1">
      <w:start w:val="1"/>
      <w:numFmt w:val="bullet"/>
      <w:lvlText w:val="•"/>
      <w:lvlJc w:val="left"/>
      <w:pPr>
        <w:tabs>
          <w:tab w:val="num" w:pos="4320"/>
        </w:tabs>
        <w:ind w:left="4320" w:hanging="360"/>
      </w:pPr>
      <w:rPr>
        <w:rFonts w:ascii="Times New Roman" w:hAnsi="Times New Roman" w:hint="default"/>
      </w:rPr>
    </w:lvl>
    <w:lvl w:ilvl="6" w:tplc="9EA4768C" w:tentative="1">
      <w:start w:val="1"/>
      <w:numFmt w:val="bullet"/>
      <w:lvlText w:val="•"/>
      <w:lvlJc w:val="left"/>
      <w:pPr>
        <w:tabs>
          <w:tab w:val="num" w:pos="5040"/>
        </w:tabs>
        <w:ind w:left="5040" w:hanging="360"/>
      </w:pPr>
      <w:rPr>
        <w:rFonts w:ascii="Times New Roman" w:hAnsi="Times New Roman" w:hint="default"/>
      </w:rPr>
    </w:lvl>
    <w:lvl w:ilvl="7" w:tplc="5E84761C" w:tentative="1">
      <w:start w:val="1"/>
      <w:numFmt w:val="bullet"/>
      <w:lvlText w:val="•"/>
      <w:lvlJc w:val="left"/>
      <w:pPr>
        <w:tabs>
          <w:tab w:val="num" w:pos="5760"/>
        </w:tabs>
        <w:ind w:left="5760" w:hanging="360"/>
      </w:pPr>
      <w:rPr>
        <w:rFonts w:ascii="Times New Roman" w:hAnsi="Times New Roman" w:hint="default"/>
      </w:rPr>
    </w:lvl>
    <w:lvl w:ilvl="8" w:tplc="AC6E62B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6F70AAA"/>
    <w:multiLevelType w:val="hybridMultilevel"/>
    <w:tmpl w:val="9FDE9388"/>
    <w:lvl w:ilvl="0" w:tplc="5B0A2C82">
      <w:start w:val="1"/>
      <w:numFmt w:val="bullet"/>
      <w:lvlText w:val="•"/>
      <w:lvlJc w:val="left"/>
      <w:pPr>
        <w:tabs>
          <w:tab w:val="num" w:pos="720"/>
        </w:tabs>
        <w:ind w:left="720" w:hanging="360"/>
      </w:pPr>
      <w:rPr>
        <w:rFonts w:ascii="Times New Roman" w:hAnsi="Times New Roman" w:hint="default"/>
      </w:rPr>
    </w:lvl>
    <w:lvl w:ilvl="1" w:tplc="D0FCF630">
      <w:start w:val="78"/>
      <w:numFmt w:val="bullet"/>
      <w:lvlText w:val="–"/>
      <w:lvlJc w:val="left"/>
      <w:pPr>
        <w:tabs>
          <w:tab w:val="num" w:pos="1440"/>
        </w:tabs>
        <w:ind w:left="1440" w:hanging="360"/>
      </w:pPr>
      <w:rPr>
        <w:rFonts w:ascii="Times New Roman" w:hAnsi="Times New Roman" w:hint="default"/>
      </w:rPr>
    </w:lvl>
    <w:lvl w:ilvl="2" w:tplc="2D602D5C" w:tentative="1">
      <w:start w:val="1"/>
      <w:numFmt w:val="bullet"/>
      <w:lvlText w:val="•"/>
      <w:lvlJc w:val="left"/>
      <w:pPr>
        <w:tabs>
          <w:tab w:val="num" w:pos="2160"/>
        </w:tabs>
        <w:ind w:left="2160" w:hanging="360"/>
      </w:pPr>
      <w:rPr>
        <w:rFonts w:ascii="Times New Roman" w:hAnsi="Times New Roman" w:hint="default"/>
      </w:rPr>
    </w:lvl>
    <w:lvl w:ilvl="3" w:tplc="7AE89CDA" w:tentative="1">
      <w:start w:val="1"/>
      <w:numFmt w:val="bullet"/>
      <w:lvlText w:val="•"/>
      <w:lvlJc w:val="left"/>
      <w:pPr>
        <w:tabs>
          <w:tab w:val="num" w:pos="2880"/>
        </w:tabs>
        <w:ind w:left="2880" w:hanging="360"/>
      </w:pPr>
      <w:rPr>
        <w:rFonts w:ascii="Times New Roman" w:hAnsi="Times New Roman" w:hint="default"/>
      </w:rPr>
    </w:lvl>
    <w:lvl w:ilvl="4" w:tplc="CC5EEA10" w:tentative="1">
      <w:start w:val="1"/>
      <w:numFmt w:val="bullet"/>
      <w:lvlText w:val="•"/>
      <w:lvlJc w:val="left"/>
      <w:pPr>
        <w:tabs>
          <w:tab w:val="num" w:pos="3600"/>
        </w:tabs>
        <w:ind w:left="3600" w:hanging="360"/>
      </w:pPr>
      <w:rPr>
        <w:rFonts w:ascii="Times New Roman" w:hAnsi="Times New Roman" w:hint="default"/>
      </w:rPr>
    </w:lvl>
    <w:lvl w:ilvl="5" w:tplc="193A31EC" w:tentative="1">
      <w:start w:val="1"/>
      <w:numFmt w:val="bullet"/>
      <w:lvlText w:val="•"/>
      <w:lvlJc w:val="left"/>
      <w:pPr>
        <w:tabs>
          <w:tab w:val="num" w:pos="4320"/>
        </w:tabs>
        <w:ind w:left="4320" w:hanging="360"/>
      </w:pPr>
      <w:rPr>
        <w:rFonts w:ascii="Times New Roman" w:hAnsi="Times New Roman" w:hint="default"/>
      </w:rPr>
    </w:lvl>
    <w:lvl w:ilvl="6" w:tplc="A75A91DE" w:tentative="1">
      <w:start w:val="1"/>
      <w:numFmt w:val="bullet"/>
      <w:lvlText w:val="•"/>
      <w:lvlJc w:val="left"/>
      <w:pPr>
        <w:tabs>
          <w:tab w:val="num" w:pos="5040"/>
        </w:tabs>
        <w:ind w:left="5040" w:hanging="360"/>
      </w:pPr>
      <w:rPr>
        <w:rFonts w:ascii="Times New Roman" w:hAnsi="Times New Roman" w:hint="default"/>
      </w:rPr>
    </w:lvl>
    <w:lvl w:ilvl="7" w:tplc="5FF6D6DE" w:tentative="1">
      <w:start w:val="1"/>
      <w:numFmt w:val="bullet"/>
      <w:lvlText w:val="•"/>
      <w:lvlJc w:val="left"/>
      <w:pPr>
        <w:tabs>
          <w:tab w:val="num" w:pos="5760"/>
        </w:tabs>
        <w:ind w:left="5760" w:hanging="360"/>
      </w:pPr>
      <w:rPr>
        <w:rFonts w:ascii="Times New Roman" w:hAnsi="Times New Roman" w:hint="default"/>
      </w:rPr>
    </w:lvl>
    <w:lvl w:ilvl="8" w:tplc="AC0862D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70C29B3"/>
    <w:multiLevelType w:val="hybridMultilevel"/>
    <w:tmpl w:val="D1E616EA"/>
    <w:lvl w:ilvl="0" w:tplc="69265770">
      <w:start w:val="1"/>
      <w:numFmt w:val="bullet"/>
      <w:lvlText w:val="•"/>
      <w:lvlJc w:val="left"/>
      <w:pPr>
        <w:tabs>
          <w:tab w:val="num" w:pos="720"/>
        </w:tabs>
        <w:ind w:left="720" w:hanging="360"/>
      </w:pPr>
      <w:rPr>
        <w:rFonts w:ascii="Arial" w:hAnsi="Arial" w:hint="default"/>
      </w:rPr>
    </w:lvl>
    <w:lvl w:ilvl="1" w:tplc="F38602DA" w:tentative="1">
      <w:start w:val="1"/>
      <w:numFmt w:val="bullet"/>
      <w:lvlText w:val="•"/>
      <w:lvlJc w:val="left"/>
      <w:pPr>
        <w:tabs>
          <w:tab w:val="num" w:pos="1440"/>
        </w:tabs>
        <w:ind w:left="1440" w:hanging="360"/>
      </w:pPr>
      <w:rPr>
        <w:rFonts w:ascii="Arial" w:hAnsi="Arial" w:hint="default"/>
      </w:rPr>
    </w:lvl>
    <w:lvl w:ilvl="2" w:tplc="B150EC8C" w:tentative="1">
      <w:start w:val="1"/>
      <w:numFmt w:val="bullet"/>
      <w:lvlText w:val="•"/>
      <w:lvlJc w:val="left"/>
      <w:pPr>
        <w:tabs>
          <w:tab w:val="num" w:pos="2160"/>
        </w:tabs>
        <w:ind w:left="2160" w:hanging="360"/>
      </w:pPr>
      <w:rPr>
        <w:rFonts w:ascii="Arial" w:hAnsi="Arial" w:hint="default"/>
      </w:rPr>
    </w:lvl>
    <w:lvl w:ilvl="3" w:tplc="7892F4DE" w:tentative="1">
      <w:start w:val="1"/>
      <w:numFmt w:val="bullet"/>
      <w:lvlText w:val="•"/>
      <w:lvlJc w:val="left"/>
      <w:pPr>
        <w:tabs>
          <w:tab w:val="num" w:pos="2880"/>
        </w:tabs>
        <w:ind w:left="2880" w:hanging="360"/>
      </w:pPr>
      <w:rPr>
        <w:rFonts w:ascii="Arial" w:hAnsi="Arial" w:hint="default"/>
      </w:rPr>
    </w:lvl>
    <w:lvl w:ilvl="4" w:tplc="9C10AA8A" w:tentative="1">
      <w:start w:val="1"/>
      <w:numFmt w:val="bullet"/>
      <w:lvlText w:val="•"/>
      <w:lvlJc w:val="left"/>
      <w:pPr>
        <w:tabs>
          <w:tab w:val="num" w:pos="3600"/>
        </w:tabs>
        <w:ind w:left="3600" w:hanging="360"/>
      </w:pPr>
      <w:rPr>
        <w:rFonts w:ascii="Arial" w:hAnsi="Arial" w:hint="default"/>
      </w:rPr>
    </w:lvl>
    <w:lvl w:ilvl="5" w:tplc="F728557A" w:tentative="1">
      <w:start w:val="1"/>
      <w:numFmt w:val="bullet"/>
      <w:lvlText w:val="•"/>
      <w:lvlJc w:val="left"/>
      <w:pPr>
        <w:tabs>
          <w:tab w:val="num" w:pos="4320"/>
        </w:tabs>
        <w:ind w:left="4320" w:hanging="360"/>
      </w:pPr>
      <w:rPr>
        <w:rFonts w:ascii="Arial" w:hAnsi="Arial" w:hint="default"/>
      </w:rPr>
    </w:lvl>
    <w:lvl w:ilvl="6" w:tplc="8C7A95D8" w:tentative="1">
      <w:start w:val="1"/>
      <w:numFmt w:val="bullet"/>
      <w:lvlText w:val="•"/>
      <w:lvlJc w:val="left"/>
      <w:pPr>
        <w:tabs>
          <w:tab w:val="num" w:pos="5040"/>
        </w:tabs>
        <w:ind w:left="5040" w:hanging="360"/>
      </w:pPr>
      <w:rPr>
        <w:rFonts w:ascii="Arial" w:hAnsi="Arial" w:hint="default"/>
      </w:rPr>
    </w:lvl>
    <w:lvl w:ilvl="7" w:tplc="127A5368" w:tentative="1">
      <w:start w:val="1"/>
      <w:numFmt w:val="bullet"/>
      <w:lvlText w:val="•"/>
      <w:lvlJc w:val="left"/>
      <w:pPr>
        <w:tabs>
          <w:tab w:val="num" w:pos="5760"/>
        </w:tabs>
        <w:ind w:left="5760" w:hanging="360"/>
      </w:pPr>
      <w:rPr>
        <w:rFonts w:ascii="Arial" w:hAnsi="Arial" w:hint="default"/>
      </w:rPr>
    </w:lvl>
    <w:lvl w:ilvl="8" w:tplc="37229D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D43CDB"/>
    <w:multiLevelType w:val="hybridMultilevel"/>
    <w:tmpl w:val="AD307858"/>
    <w:lvl w:ilvl="0" w:tplc="5D62D002">
      <w:start w:val="1"/>
      <w:numFmt w:val="decimal"/>
      <w:lvlText w:val="%1."/>
      <w:lvlJc w:val="left"/>
      <w:pPr>
        <w:tabs>
          <w:tab w:val="num" w:pos="720"/>
        </w:tabs>
        <w:ind w:left="720" w:hanging="360"/>
      </w:pPr>
    </w:lvl>
    <w:lvl w:ilvl="1" w:tplc="66E2863A" w:tentative="1">
      <w:start w:val="1"/>
      <w:numFmt w:val="decimal"/>
      <w:lvlText w:val="%2."/>
      <w:lvlJc w:val="left"/>
      <w:pPr>
        <w:tabs>
          <w:tab w:val="num" w:pos="1440"/>
        </w:tabs>
        <w:ind w:left="1440" w:hanging="360"/>
      </w:pPr>
    </w:lvl>
    <w:lvl w:ilvl="2" w:tplc="0890CD30" w:tentative="1">
      <w:start w:val="1"/>
      <w:numFmt w:val="decimal"/>
      <w:lvlText w:val="%3."/>
      <w:lvlJc w:val="left"/>
      <w:pPr>
        <w:tabs>
          <w:tab w:val="num" w:pos="2160"/>
        </w:tabs>
        <w:ind w:left="2160" w:hanging="360"/>
      </w:pPr>
    </w:lvl>
    <w:lvl w:ilvl="3" w:tplc="283E5666" w:tentative="1">
      <w:start w:val="1"/>
      <w:numFmt w:val="decimal"/>
      <w:lvlText w:val="%4."/>
      <w:lvlJc w:val="left"/>
      <w:pPr>
        <w:tabs>
          <w:tab w:val="num" w:pos="2880"/>
        </w:tabs>
        <w:ind w:left="2880" w:hanging="360"/>
      </w:pPr>
    </w:lvl>
    <w:lvl w:ilvl="4" w:tplc="21228B28" w:tentative="1">
      <w:start w:val="1"/>
      <w:numFmt w:val="decimal"/>
      <w:lvlText w:val="%5."/>
      <w:lvlJc w:val="left"/>
      <w:pPr>
        <w:tabs>
          <w:tab w:val="num" w:pos="3600"/>
        </w:tabs>
        <w:ind w:left="3600" w:hanging="360"/>
      </w:pPr>
    </w:lvl>
    <w:lvl w:ilvl="5" w:tplc="FFC84F1C" w:tentative="1">
      <w:start w:val="1"/>
      <w:numFmt w:val="decimal"/>
      <w:lvlText w:val="%6."/>
      <w:lvlJc w:val="left"/>
      <w:pPr>
        <w:tabs>
          <w:tab w:val="num" w:pos="4320"/>
        </w:tabs>
        <w:ind w:left="4320" w:hanging="360"/>
      </w:pPr>
    </w:lvl>
    <w:lvl w:ilvl="6" w:tplc="4C7E0CF2" w:tentative="1">
      <w:start w:val="1"/>
      <w:numFmt w:val="decimal"/>
      <w:lvlText w:val="%7."/>
      <w:lvlJc w:val="left"/>
      <w:pPr>
        <w:tabs>
          <w:tab w:val="num" w:pos="5040"/>
        </w:tabs>
        <w:ind w:left="5040" w:hanging="360"/>
      </w:pPr>
    </w:lvl>
    <w:lvl w:ilvl="7" w:tplc="032C2A16" w:tentative="1">
      <w:start w:val="1"/>
      <w:numFmt w:val="decimal"/>
      <w:lvlText w:val="%8."/>
      <w:lvlJc w:val="left"/>
      <w:pPr>
        <w:tabs>
          <w:tab w:val="num" w:pos="5760"/>
        </w:tabs>
        <w:ind w:left="5760" w:hanging="360"/>
      </w:pPr>
    </w:lvl>
    <w:lvl w:ilvl="8" w:tplc="DBB2CF10" w:tentative="1">
      <w:start w:val="1"/>
      <w:numFmt w:val="decimal"/>
      <w:lvlText w:val="%9."/>
      <w:lvlJc w:val="left"/>
      <w:pPr>
        <w:tabs>
          <w:tab w:val="num" w:pos="6480"/>
        </w:tabs>
        <w:ind w:left="6480" w:hanging="360"/>
      </w:pPr>
    </w:lvl>
  </w:abstractNum>
  <w:abstractNum w:abstractNumId="7" w15:restartNumberingAfterBreak="0">
    <w:nsid w:val="29387B3C"/>
    <w:multiLevelType w:val="hybridMultilevel"/>
    <w:tmpl w:val="16D8E0A6"/>
    <w:lvl w:ilvl="0" w:tplc="DF045214">
      <w:start w:val="1"/>
      <w:numFmt w:val="bullet"/>
      <w:lvlText w:val="•"/>
      <w:lvlJc w:val="left"/>
      <w:pPr>
        <w:tabs>
          <w:tab w:val="num" w:pos="720"/>
        </w:tabs>
        <w:ind w:left="720" w:hanging="360"/>
      </w:pPr>
      <w:rPr>
        <w:rFonts w:ascii="Arial" w:hAnsi="Arial" w:hint="default"/>
      </w:rPr>
    </w:lvl>
    <w:lvl w:ilvl="1" w:tplc="6284BB6E" w:tentative="1">
      <w:start w:val="1"/>
      <w:numFmt w:val="bullet"/>
      <w:lvlText w:val="•"/>
      <w:lvlJc w:val="left"/>
      <w:pPr>
        <w:tabs>
          <w:tab w:val="num" w:pos="1440"/>
        </w:tabs>
        <w:ind w:left="1440" w:hanging="360"/>
      </w:pPr>
      <w:rPr>
        <w:rFonts w:ascii="Arial" w:hAnsi="Arial" w:hint="default"/>
      </w:rPr>
    </w:lvl>
    <w:lvl w:ilvl="2" w:tplc="FDEABD6E" w:tentative="1">
      <w:start w:val="1"/>
      <w:numFmt w:val="bullet"/>
      <w:lvlText w:val="•"/>
      <w:lvlJc w:val="left"/>
      <w:pPr>
        <w:tabs>
          <w:tab w:val="num" w:pos="2160"/>
        </w:tabs>
        <w:ind w:left="2160" w:hanging="360"/>
      </w:pPr>
      <w:rPr>
        <w:rFonts w:ascii="Arial" w:hAnsi="Arial" w:hint="default"/>
      </w:rPr>
    </w:lvl>
    <w:lvl w:ilvl="3" w:tplc="DFBA89C2" w:tentative="1">
      <w:start w:val="1"/>
      <w:numFmt w:val="bullet"/>
      <w:lvlText w:val="•"/>
      <w:lvlJc w:val="left"/>
      <w:pPr>
        <w:tabs>
          <w:tab w:val="num" w:pos="2880"/>
        </w:tabs>
        <w:ind w:left="2880" w:hanging="360"/>
      </w:pPr>
      <w:rPr>
        <w:rFonts w:ascii="Arial" w:hAnsi="Arial" w:hint="default"/>
      </w:rPr>
    </w:lvl>
    <w:lvl w:ilvl="4" w:tplc="7C3A63B8" w:tentative="1">
      <w:start w:val="1"/>
      <w:numFmt w:val="bullet"/>
      <w:lvlText w:val="•"/>
      <w:lvlJc w:val="left"/>
      <w:pPr>
        <w:tabs>
          <w:tab w:val="num" w:pos="3600"/>
        </w:tabs>
        <w:ind w:left="3600" w:hanging="360"/>
      </w:pPr>
      <w:rPr>
        <w:rFonts w:ascii="Arial" w:hAnsi="Arial" w:hint="default"/>
      </w:rPr>
    </w:lvl>
    <w:lvl w:ilvl="5" w:tplc="FE08076E" w:tentative="1">
      <w:start w:val="1"/>
      <w:numFmt w:val="bullet"/>
      <w:lvlText w:val="•"/>
      <w:lvlJc w:val="left"/>
      <w:pPr>
        <w:tabs>
          <w:tab w:val="num" w:pos="4320"/>
        </w:tabs>
        <w:ind w:left="4320" w:hanging="360"/>
      </w:pPr>
      <w:rPr>
        <w:rFonts w:ascii="Arial" w:hAnsi="Arial" w:hint="default"/>
      </w:rPr>
    </w:lvl>
    <w:lvl w:ilvl="6" w:tplc="81422814" w:tentative="1">
      <w:start w:val="1"/>
      <w:numFmt w:val="bullet"/>
      <w:lvlText w:val="•"/>
      <w:lvlJc w:val="left"/>
      <w:pPr>
        <w:tabs>
          <w:tab w:val="num" w:pos="5040"/>
        </w:tabs>
        <w:ind w:left="5040" w:hanging="360"/>
      </w:pPr>
      <w:rPr>
        <w:rFonts w:ascii="Arial" w:hAnsi="Arial" w:hint="default"/>
      </w:rPr>
    </w:lvl>
    <w:lvl w:ilvl="7" w:tplc="FA88FCBC" w:tentative="1">
      <w:start w:val="1"/>
      <w:numFmt w:val="bullet"/>
      <w:lvlText w:val="•"/>
      <w:lvlJc w:val="left"/>
      <w:pPr>
        <w:tabs>
          <w:tab w:val="num" w:pos="5760"/>
        </w:tabs>
        <w:ind w:left="5760" w:hanging="360"/>
      </w:pPr>
      <w:rPr>
        <w:rFonts w:ascii="Arial" w:hAnsi="Arial" w:hint="default"/>
      </w:rPr>
    </w:lvl>
    <w:lvl w:ilvl="8" w:tplc="7362023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047BD2"/>
    <w:multiLevelType w:val="hybridMultilevel"/>
    <w:tmpl w:val="DAE4E640"/>
    <w:lvl w:ilvl="0" w:tplc="E1FE6A80">
      <w:start w:val="1"/>
      <w:numFmt w:val="bullet"/>
      <w:lvlText w:val="•"/>
      <w:lvlJc w:val="left"/>
      <w:pPr>
        <w:tabs>
          <w:tab w:val="num" w:pos="720"/>
        </w:tabs>
        <w:ind w:left="720" w:hanging="360"/>
      </w:pPr>
      <w:rPr>
        <w:rFonts w:ascii="Times New Roman" w:hAnsi="Times New Roman" w:hint="default"/>
      </w:rPr>
    </w:lvl>
    <w:lvl w:ilvl="1" w:tplc="0C321A2E" w:tentative="1">
      <w:start w:val="1"/>
      <w:numFmt w:val="bullet"/>
      <w:lvlText w:val="•"/>
      <w:lvlJc w:val="left"/>
      <w:pPr>
        <w:tabs>
          <w:tab w:val="num" w:pos="1440"/>
        </w:tabs>
        <w:ind w:left="1440" w:hanging="360"/>
      </w:pPr>
      <w:rPr>
        <w:rFonts w:ascii="Times New Roman" w:hAnsi="Times New Roman" w:hint="default"/>
      </w:rPr>
    </w:lvl>
    <w:lvl w:ilvl="2" w:tplc="D1E01F96" w:tentative="1">
      <w:start w:val="1"/>
      <w:numFmt w:val="bullet"/>
      <w:lvlText w:val="•"/>
      <w:lvlJc w:val="left"/>
      <w:pPr>
        <w:tabs>
          <w:tab w:val="num" w:pos="2160"/>
        </w:tabs>
        <w:ind w:left="2160" w:hanging="360"/>
      </w:pPr>
      <w:rPr>
        <w:rFonts w:ascii="Times New Roman" w:hAnsi="Times New Roman" w:hint="default"/>
      </w:rPr>
    </w:lvl>
    <w:lvl w:ilvl="3" w:tplc="FF76ED9E" w:tentative="1">
      <w:start w:val="1"/>
      <w:numFmt w:val="bullet"/>
      <w:lvlText w:val="•"/>
      <w:lvlJc w:val="left"/>
      <w:pPr>
        <w:tabs>
          <w:tab w:val="num" w:pos="2880"/>
        </w:tabs>
        <w:ind w:left="2880" w:hanging="360"/>
      </w:pPr>
      <w:rPr>
        <w:rFonts w:ascii="Times New Roman" w:hAnsi="Times New Roman" w:hint="default"/>
      </w:rPr>
    </w:lvl>
    <w:lvl w:ilvl="4" w:tplc="4C3AD168" w:tentative="1">
      <w:start w:val="1"/>
      <w:numFmt w:val="bullet"/>
      <w:lvlText w:val="•"/>
      <w:lvlJc w:val="left"/>
      <w:pPr>
        <w:tabs>
          <w:tab w:val="num" w:pos="3600"/>
        </w:tabs>
        <w:ind w:left="3600" w:hanging="360"/>
      </w:pPr>
      <w:rPr>
        <w:rFonts w:ascii="Times New Roman" w:hAnsi="Times New Roman" w:hint="default"/>
      </w:rPr>
    </w:lvl>
    <w:lvl w:ilvl="5" w:tplc="0B0C0CC6" w:tentative="1">
      <w:start w:val="1"/>
      <w:numFmt w:val="bullet"/>
      <w:lvlText w:val="•"/>
      <w:lvlJc w:val="left"/>
      <w:pPr>
        <w:tabs>
          <w:tab w:val="num" w:pos="4320"/>
        </w:tabs>
        <w:ind w:left="4320" w:hanging="360"/>
      </w:pPr>
      <w:rPr>
        <w:rFonts w:ascii="Times New Roman" w:hAnsi="Times New Roman" w:hint="default"/>
      </w:rPr>
    </w:lvl>
    <w:lvl w:ilvl="6" w:tplc="4CA61594" w:tentative="1">
      <w:start w:val="1"/>
      <w:numFmt w:val="bullet"/>
      <w:lvlText w:val="•"/>
      <w:lvlJc w:val="left"/>
      <w:pPr>
        <w:tabs>
          <w:tab w:val="num" w:pos="5040"/>
        </w:tabs>
        <w:ind w:left="5040" w:hanging="360"/>
      </w:pPr>
      <w:rPr>
        <w:rFonts w:ascii="Times New Roman" w:hAnsi="Times New Roman" w:hint="default"/>
      </w:rPr>
    </w:lvl>
    <w:lvl w:ilvl="7" w:tplc="4B6AB6D4" w:tentative="1">
      <w:start w:val="1"/>
      <w:numFmt w:val="bullet"/>
      <w:lvlText w:val="•"/>
      <w:lvlJc w:val="left"/>
      <w:pPr>
        <w:tabs>
          <w:tab w:val="num" w:pos="5760"/>
        </w:tabs>
        <w:ind w:left="5760" w:hanging="360"/>
      </w:pPr>
      <w:rPr>
        <w:rFonts w:ascii="Times New Roman" w:hAnsi="Times New Roman" w:hint="default"/>
      </w:rPr>
    </w:lvl>
    <w:lvl w:ilvl="8" w:tplc="814EF08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E1C266E"/>
    <w:multiLevelType w:val="hybridMultilevel"/>
    <w:tmpl w:val="0A54A9B8"/>
    <w:lvl w:ilvl="0" w:tplc="8D22D94C">
      <w:start w:val="1"/>
      <w:numFmt w:val="bullet"/>
      <w:lvlText w:val="•"/>
      <w:lvlJc w:val="left"/>
      <w:pPr>
        <w:tabs>
          <w:tab w:val="num" w:pos="720"/>
        </w:tabs>
        <w:ind w:left="720" w:hanging="360"/>
      </w:pPr>
      <w:rPr>
        <w:rFonts w:ascii="Times New Roman" w:hAnsi="Times New Roman" w:hint="default"/>
      </w:rPr>
    </w:lvl>
    <w:lvl w:ilvl="1" w:tplc="EAF69ED8" w:tentative="1">
      <w:start w:val="1"/>
      <w:numFmt w:val="bullet"/>
      <w:lvlText w:val="•"/>
      <w:lvlJc w:val="left"/>
      <w:pPr>
        <w:tabs>
          <w:tab w:val="num" w:pos="1440"/>
        </w:tabs>
        <w:ind w:left="1440" w:hanging="360"/>
      </w:pPr>
      <w:rPr>
        <w:rFonts w:ascii="Times New Roman" w:hAnsi="Times New Roman" w:hint="default"/>
      </w:rPr>
    </w:lvl>
    <w:lvl w:ilvl="2" w:tplc="6764FE5A" w:tentative="1">
      <w:start w:val="1"/>
      <w:numFmt w:val="bullet"/>
      <w:lvlText w:val="•"/>
      <w:lvlJc w:val="left"/>
      <w:pPr>
        <w:tabs>
          <w:tab w:val="num" w:pos="2160"/>
        </w:tabs>
        <w:ind w:left="2160" w:hanging="360"/>
      </w:pPr>
      <w:rPr>
        <w:rFonts w:ascii="Times New Roman" w:hAnsi="Times New Roman" w:hint="default"/>
      </w:rPr>
    </w:lvl>
    <w:lvl w:ilvl="3" w:tplc="6F385700" w:tentative="1">
      <w:start w:val="1"/>
      <w:numFmt w:val="bullet"/>
      <w:lvlText w:val="•"/>
      <w:lvlJc w:val="left"/>
      <w:pPr>
        <w:tabs>
          <w:tab w:val="num" w:pos="2880"/>
        </w:tabs>
        <w:ind w:left="2880" w:hanging="360"/>
      </w:pPr>
      <w:rPr>
        <w:rFonts w:ascii="Times New Roman" w:hAnsi="Times New Roman" w:hint="default"/>
      </w:rPr>
    </w:lvl>
    <w:lvl w:ilvl="4" w:tplc="126E8684" w:tentative="1">
      <w:start w:val="1"/>
      <w:numFmt w:val="bullet"/>
      <w:lvlText w:val="•"/>
      <w:lvlJc w:val="left"/>
      <w:pPr>
        <w:tabs>
          <w:tab w:val="num" w:pos="3600"/>
        </w:tabs>
        <w:ind w:left="3600" w:hanging="360"/>
      </w:pPr>
      <w:rPr>
        <w:rFonts w:ascii="Times New Roman" w:hAnsi="Times New Roman" w:hint="default"/>
      </w:rPr>
    </w:lvl>
    <w:lvl w:ilvl="5" w:tplc="D57C9B08" w:tentative="1">
      <w:start w:val="1"/>
      <w:numFmt w:val="bullet"/>
      <w:lvlText w:val="•"/>
      <w:lvlJc w:val="left"/>
      <w:pPr>
        <w:tabs>
          <w:tab w:val="num" w:pos="4320"/>
        </w:tabs>
        <w:ind w:left="4320" w:hanging="360"/>
      </w:pPr>
      <w:rPr>
        <w:rFonts w:ascii="Times New Roman" w:hAnsi="Times New Roman" w:hint="default"/>
      </w:rPr>
    </w:lvl>
    <w:lvl w:ilvl="6" w:tplc="1AFEE538" w:tentative="1">
      <w:start w:val="1"/>
      <w:numFmt w:val="bullet"/>
      <w:lvlText w:val="•"/>
      <w:lvlJc w:val="left"/>
      <w:pPr>
        <w:tabs>
          <w:tab w:val="num" w:pos="5040"/>
        </w:tabs>
        <w:ind w:left="5040" w:hanging="360"/>
      </w:pPr>
      <w:rPr>
        <w:rFonts w:ascii="Times New Roman" w:hAnsi="Times New Roman" w:hint="default"/>
      </w:rPr>
    </w:lvl>
    <w:lvl w:ilvl="7" w:tplc="213EA1A6" w:tentative="1">
      <w:start w:val="1"/>
      <w:numFmt w:val="bullet"/>
      <w:lvlText w:val="•"/>
      <w:lvlJc w:val="left"/>
      <w:pPr>
        <w:tabs>
          <w:tab w:val="num" w:pos="5760"/>
        </w:tabs>
        <w:ind w:left="5760" w:hanging="360"/>
      </w:pPr>
      <w:rPr>
        <w:rFonts w:ascii="Times New Roman" w:hAnsi="Times New Roman" w:hint="default"/>
      </w:rPr>
    </w:lvl>
    <w:lvl w:ilvl="8" w:tplc="0A1E9A5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10A6545"/>
    <w:multiLevelType w:val="hybridMultilevel"/>
    <w:tmpl w:val="99B670B2"/>
    <w:lvl w:ilvl="0" w:tplc="EF345BBE">
      <w:start w:val="1"/>
      <w:numFmt w:val="bullet"/>
      <w:lvlText w:val="•"/>
      <w:lvlJc w:val="left"/>
      <w:pPr>
        <w:tabs>
          <w:tab w:val="num" w:pos="720"/>
        </w:tabs>
        <w:ind w:left="720" w:hanging="360"/>
      </w:pPr>
      <w:rPr>
        <w:rFonts w:ascii="Arial" w:hAnsi="Arial" w:hint="default"/>
      </w:rPr>
    </w:lvl>
    <w:lvl w:ilvl="1" w:tplc="2458B6F6" w:tentative="1">
      <w:start w:val="1"/>
      <w:numFmt w:val="bullet"/>
      <w:lvlText w:val="•"/>
      <w:lvlJc w:val="left"/>
      <w:pPr>
        <w:tabs>
          <w:tab w:val="num" w:pos="1440"/>
        </w:tabs>
        <w:ind w:left="1440" w:hanging="360"/>
      </w:pPr>
      <w:rPr>
        <w:rFonts w:ascii="Arial" w:hAnsi="Arial" w:hint="default"/>
      </w:rPr>
    </w:lvl>
    <w:lvl w:ilvl="2" w:tplc="70667552" w:tentative="1">
      <w:start w:val="1"/>
      <w:numFmt w:val="bullet"/>
      <w:lvlText w:val="•"/>
      <w:lvlJc w:val="left"/>
      <w:pPr>
        <w:tabs>
          <w:tab w:val="num" w:pos="2160"/>
        </w:tabs>
        <w:ind w:left="2160" w:hanging="360"/>
      </w:pPr>
      <w:rPr>
        <w:rFonts w:ascii="Arial" w:hAnsi="Arial" w:hint="default"/>
      </w:rPr>
    </w:lvl>
    <w:lvl w:ilvl="3" w:tplc="6BB0BBB8" w:tentative="1">
      <w:start w:val="1"/>
      <w:numFmt w:val="bullet"/>
      <w:lvlText w:val="•"/>
      <w:lvlJc w:val="left"/>
      <w:pPr>
        <w:tabs>
          <w:tab w:val="num" w:pos="2880"/>
        </w:tabs>
        <w:ind w:left="2880" w:hanging="360"/>
      </w:pPr>
      <w:rPr>
        <w:rFonts w:ascii="Arial" w:hAnsi="Arial" w:hint="default"/>
      </w:rPr>
    </w:lvl>
    <w:lvl w:ilvl="4" w:tplc="37D2BEFE" w:tentative="1">
      <w:start w:val="1"/>
      <w:numFmt w:val="bullet"/>
      <w:lvlText w:val="•"/>
      <w:lvlJc w:val="left"/>
      <w:pPr>
        <w:tabs>
          <w:tab w:val="num" w:pos="3600"/>
        </w:tabs>
        <w:ind w:left="3600" w:hanging="360"/>
      </w:pPr>
      <w:rPr>
        <w:rFonts w:ascii="Arial" w:hAnsi="Arial" w:hint="default"/>
      </w:rPr>
    </w:lvl>
    <w:lvl w:ilvl="5" w:tplc="88A24540" w:tentative="1">
      <w:start w:val="1"/>
      <w:numFmt w:val="bullet"/>
      <w:lvlText w:val="•"/>
      <w:lvlJc w:val="left"/>
      <w:pPr>
        <w:tabs>
          <w:tab w:val="num" w:pos="4320"/>
        </w:tabs>
        <w:ind w:left="4320" w:hanging="360"/>
      </w:pPr>
      <w:rPr>
        <w:rFonts w:ascii="Arial" w:hAnsi="Arial" w:hint="default"/>
      </w:rPr>
    </w:lvl>
    <w:lvl w:ilvl="6" w:tplc="F8CA0876" w:tentative="1">
      <w:start w:val="1"/>
      <w:numFmt w:val="bullet"/>
      <w:lvlText w:val="•"/>
      <w:lvlJc w:val="left"/>
      <w:pPr>
        <w:tabs>
          <w:tab w:val="num" w:pos="5040"/>
        </w:tabs>
        <w:ind w:left="5040" w:hanging="360"/>
      </w:pPr>
      <w:rPr>
        <w:rFonts w:ascii="Arial" w:hAnsi="Arial" w:hint="default"/>
      </w:rPr>
    </w:lvl>
    <w:lvl w:ilvl="7" w:tplc="F080FCFA" w:tentative="1">
      <w:start w:val="1"/>
      <w:numFmt w:val="bullet"/>
      <w:lvlText w:val="•"/>
      <w:lvlJc w:val="left"/>
      <w:pPr>
        <w:tabs>
          <w:tab w:val="num" w:pos="5760"/>
        </w:tabs>
        <w:ind w:left="5760" w:hanging="360"/>
      </w:pPr>
      <w:rPr>
        <w:rFonts w:ascii="Arial" w:hAnsi="Arial" w:hint="default"/>
      </w:rPr>
    </w:lvl>
    <w:lvl w:ilvl="8" w:tplc="A73E9B9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686D80"/>
    <w:multiLevelType w:val="hybridMultilevel"/>
    <w:tmpl w:val="2C9EFD6C"/>
    <w:lvl w:ilvl="0" w:tplc="DE4EF116">
      <w:start w:val="1"/>
      <w:numFmt w:val="bullet"/>
      <w:lvlText w:val="•"/>
      <w:lvlJc w:val="left"/>
      <w:pPr>
        <w:tabs>
          <w:tab w:val="num" w:pos="720"/>
        </w:tabs>
        <w:ind w:left="720" w:hanging="360"/>
      </w:pPr>
      <w:rPr>
        <w:rFonts w:ascii="Arial" w:hAnsi="Arial" w:hint="default"/>
      </w:rPr>
    </w:lvl>
    <w:lvl w:ilvl="1" w:tplc="9BACBB0E" w:tentative="1">
      <w:start w:val="1"/>
      <w:numFmt w:val="bullet"/>
      <w:lvlText w:val="•"/>
      <w:lvlJc w:val="left"/>
      <w:pPr>
        <w:tabs>
          <w:tab w:val="num" w:pos="1440"/>
        </w:tabs>
        <w:ind w:left="1440" w:hanging="360"/>
      </w:pPr>
      <w:rPr>
        <w:rFonts w:ascii="Arial" w:hAnsi="Arial" w:hint="default"/>
      </w:rPr>
    </w:lvl>
    <w:lvl w:ilvl="2" w:tplc="8E6A12DE" w:tentative="1">
      <w:start w:val="1"/>
      <w:numFmt w:val="bullet"/>
      <w:lvlText w:val="•"/>
      <w:lvlJc w:val="left"/>
      <w:pPr>
        <w:tabs>
          <w:tab w:val="num" w:pos="2160"/>
        </w:tabs>
        <w:ind w:left="2160" w:hanging="360"/>
      </w:pPr>
      <w:rPr>
        <w:rFonts w:ascii="Arial" w:hAnsi="Arial" w:hint="default"/>
      </w:rPr>
    </w:lvl>
    <w:lvl w:ilvl="3" w:tplc="3D426148" w:tentative="1">
      <w:start w:val="1"/>
      <w:numFmt w:val="bullet"/>
      <w:lvlText w:val="•"/>
      <w:lvlJc w:val="left"/>
      <w:pPr>
        <w:tabs>
          <w:tab w:val="num" w:pos="2880"/>
        </w:tabs>
        <w:ind w:left="2880" w:hanging="360"/>
      </w:pPr>
      <w:rPr>
        <w:rFonts w:ascii="Arial" w:hAnsi="Arial" w:hint="default"/>
      </w:rPr>
    </w:lvl>
    <w:lvl w:ilvl="4" w:tplc="981ABCBE" w:tentative="1">
      <w:start w:val="1"/>
      <w:numFmt w:val="bullet"/>
      <w:lvlText w:val="•"/>
      <w:lvlJc w:val="left"/>
      <w:pPr>
        <w:tabs>
          <w:tab w:val="num" w:pos="3600"/>
        </w:tabs>
        <w:ind w:left="3600" w:hanging="360"/>
      </w:pPr>
      <w:rPr>
        <w:rFonts w:ascii="Arial" w:hAnsi="Arial" w:hint="default"/>
      </w:rPr>
    </w:lvl>
    <w:lvl w:ilvl="5" w:tplc="6E08989E" w:tentative="1">
      <w:start w:val="1"/>
      <w:numFmt w:val="bullet"/>
      <w:lvlText w:val="•"/>
      <w:lvlJc w:val="left"/>
      <w:pPr>
        <w:tabs>
          <w:tab w:val="num" w:pos="4320"/>
        </w:tabs>
        <w:ind w:left="4320" w:hanging="360"/>
      </w:pPr>
      <w:rPr>
        <w:rFonts w:ascii="Arial" w:hAnsi="Arial" w:hint="default"/>
      </w:rPr>
    </w:lvl>
    <w:lvl w:ilvl="6" w:tplc="7B9A42CE" w:tentative="1">
      <w:start w:val="1"/>
      <w:numFmt w:val="bullet"/>
      <w:lvlText w:val="•"/>
      <w:lvlJc w:val="left"/>
      <w:pPr>
        <w:tabs>
          <w:tab w:val="num" w:pos="5040"/>
        </w:tabs>
        <w:ind w:left="5040" w:hanging="360"/>
      </w:pPr>
      <w:rPr>
        <w:rFonts w:ascii="Arial" w:hAnsi="Arial" w:hint="default"/>
      </w:rPr>
    </w:lvl>
    <w:lvl w:ilvl="7" w:tplc="641AD534" w:tentative="1">
      <w:start w:val="1"/>
      <w:numFmt w:val="bullet"/>
      <w:lvlText w:val="•"/>
      <w:lvlJc w:val="left"/>
      <w:pPr>
        <w:tabs>
          <w:tab w:val="num" w:pos="5760"/>
        </w:tabs>
        <w:ind w:left="5760" w:hanging="360"/>
      </w:pPr>
      <w:rPr>
        <w:rFonts w:ascii="Arial" w:hAnsi="Arial" w:hint="default"/>
      </w:rPr>
    </w:lvl>
    <w:lvl w:ilvl="8" w:tplc="DEBA3A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29F715E"/>
    <w:multiLevelType w:val="hybridMultilevel"/>
    <w:tmpl w:val="D1CAC6F8"/>
    <w:lvl w:ilvl="0" w:tplc="C00C04C4">
      <w:start w:val="1"/>
      <w:numFmt w:val="bullet"/>
      <w:lvlText w:val="•"/>
      <w:lvlJc w:val="left"/>
      <w:pPr>
        <w:tabs>
          <w:tab w:val="num" w:pos="720"/>
        </w:tabs>
        <w:ind w:left="720" w:hanging="360"/>
      </w:pPr>
      <w:rPr>
        <w:rFonts w:ascii="Times New Roman" w:hAnsi="Times New Roman" w:hint="default"/>
      </w:rPr>
    </w:lvl>
    <w:lvl w:ilvl="1" w:tplc="47F2661C" w:tentative="1">
      <w:start w:val="1"/>
      <w:numFmt w:val="bullet"/>
      <w:lvlText w:val="•"/>
      <w:lvlJc w:val="left"/>
      <w:pPr>
        <w:tabs>
          <w:tab w:val="num" w:pos="1440"/>
        </w:tabs>
        <w:ind w:left="1440" w:hanging="360"/>
      </w:pPr>
      <w:rPr>
        <w:rFonts w:ascii="Times New Roman" w:hAnsi="Times New Roman" w:hint="default"/>
      </w:rPr>
    </w:lvl>
    <w:lvl w:ilvl="2" w:tplc="D35063C0" w:tentative="1">
      <w:start w:val="1"/>
      <w:numFmt w:val="bullet"/>
      <w:lvlText w:val="•"/>
      <w:lvlJc w:val="left"/>
      <w:pPr>
        <w:tabs>
          <w:tab w:val="num" w:pos="2160"/>
        </w:tabs>
        <w:ind w:left="2160" w:hanging="360"/>
      </w:pPr>
      <w:rPr>
        <w:rFonts w:ascii="Times New Roman" w:hAnsi="Times New Roman" w:hint="default"/>
      </w:rPr>
    </w:lvl>
    <w:lvl w:ilvl="3" w:tplc="5D7267DC" w:tentative="1">
      <w:start w:val="1"/>
      <w:numFmt w:val="bullet"/>
      <w:lvlText w:val="•"/>
      <w:lvlJc w:val="left"/>
      <w:pPr>
        <w:tabs>
          <w:tab w:val="num" w:pos="2880"/>
        </w:tabs>
        <w:ind w:left="2880" w:hanging="360"/>
      </w:pPr>
      <w:rPr>
        <w:rFonts w:ascii="Times New Roman" w:hAnsi="Times New Roman" w:hint="default"/>
      </w:rPr>
    </w:lvl>
    <w:lvl w:ilvl="4" w:tplc="D3284FA0" w:tentative="1">
      <w:start w:val="1"/>
      <w:numFmt w:val="bullet"/>
      <w:lvlText w:val="•"/>
      <w:lvlJc w:val="left"/>
      <w:pPr>
        <w:tabs>
          <w:tab w:val="num" w:pos="3600"/>
        </w:tabs>
        <w:ind w:left="3600" w:hanging="360"/>
      </w:pPr>
      <w:rPr>
        <w:rFonts w:ascii="Times New Roman" w:hAnsi="Times New Roman" w:hint="default"/>
      </w:rPr>
    </w:lvl>
    <w:lvl w:ilvl="5" w:tplc="3954B732" w:tentative="1">
      <w:start w:val="1"/>
      <w:numFmt w:val="bullet"/>
      <w:lvlText w:val="•"/>
      <w:lvlJc w:val="left"/>
      <w:pPr>
        <w:tabs>
          <w:tab w:val="num" w:pos="4320"/>
        </w:tabs>
        <w:ind w:left="4320" w:hanging="360"/>
      </w:pPr>
      <w:rPr>
        <w:rFonts w:ascii="Times New Roman" w:hAnsi="Times New Roman" w:hint="default"/>
      </w:rPr>
    </w:lvl>
    <w:lvl w:ilvl="6" w:tplc="8C5409EE" w:tentative="1">
      <w:start w:val="1"/>
      <w:numFmt w:val="bullet"/>
      <w:lvlText w:val="•"/>
      <w:lvlJc w:val="left"/>
      <w:pPr>
        <w:tabs>
          <w:tab w:val="num" w:pos="5040"/>
        </w:tabs>
        <w:ind w:left="5040" w:hanging="360"/>
      </w:pPr>
      <w:rPr>
        <w:rFonts w:ascii="Times New Roman" w:hAnsi="Times New Roman" w:hint="default"/>
      </w:rPr>
    </w:lvl>
    <w:lvl w:ilvl="7" w:tplc="2E945644" w:tentative="1">
      <w:start w:val="1"/>
      <w:numFmt w:val="bullet"/>
      <w:lvlText w:val="•"/>
      <w:lvlJc w:val="left"/>
      <w:pPr>
        <w:tabs>
          <w:tab w:val="num" w:pos="5760"/>
        </w:tabs>
        <w:ind w:left="5760" w:hanging="360"/>
      </w:pPr>
      <w:rPr>
        <w:rFonts w:ascii="Times New Roman" w:hAnsi="Times New Roman" w:hint="default"/>
      </w:rPr>
    </w:lvl>
    <w:lvl w:ilvl="8" w:tplc="EE1AFE6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4452FF6"/>
    <w:multiLevelType w:val="hybridMultilevel"/>
    <w:tmpl w:val="663685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7801B2C"/>
    <w:multiLevelType w:val="hybridMultilevel"/>
    <w:tmpl w:val="5AE8E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8E6529"/>
    <w:multiLevelType w:val="hybridMultilevel"/>
    <w:tmpl w:val="454867C2"/>
    <w:lvl w:ilvl="0" w:tplc="E7B48B44">
      <w:start w:val="1"/>
      <w:numFmt w:val="bullet"/>
      <w:lvlText w:val="•"/>
      <w:lvlJc w:val="left"/>
      <w:pPr>
        <w:tabs>
          <w:tab w:val="num" w:pos="720"/>
        </w:tabs>
        <w:ind w:left="720" w:hanging="360"/>
      </w:pPr>
      <w:rPr>
        <w:rFonts w:ascii="Arial" w:hAnsi="Arial" w:hint="default"/>
      </w:rPr>
    </w:lvl>
    <w:lvl w:ilvl="1" w:tplc="3AF8BB72" w:tentative="1">
      <w:start w:val="1"/>
      <w:numFmt w:val="bullet"/>
      <w:lvlText w:val="•"/>
      <w:lvlJc w:val="left"/>
      <w:pPr>
        <w:tabs>
          <w:tab w:val="num" w:pos="1440"/>
        </w:tabs>
        <w:ind w:left="1440" w:hanging="360"/>
      </w:pPr>
      <w:rPr>
        <w:rFonts w:ascii="Arial" w:hAnsi="Arial" w:hint="default"/>
      </w:rPr>
    </w:lvl>
    <w:lvl w:ilvl="2" w:tplc="A52644D8" w:tentative="1">
      <w:start w:val="1"/>
      <w:numFmt w:val="bullet"/>
      <w:lvlText w:val="•"/>
      <w:lvlJc w:val="left"/>
      <w:pPr>
        <w:tabs>
          <w:tab w:val="num" w:pos="2160"/>
        </w:tabs>
        <w:ind w:left="2160" w:hanging="360"/>
      </w:pPr>
      <w:rPr>
        <w:rFonts w:ascii="Arial" w:hAnsi="Arial" w:hint="default"/>
      </w:rPr>
    </w:lvl>
    <w:lvl w:ilvl="3" w:tplc="617AE7A0" w:tentative="1">
      <w:start w:val="1"/>
      <w:numFmt w:val="bullet"/>
      <w:lvlText w:val="•"/>
      <w:lvlJc w:val="left"/>
      <w:pPr>
        <w:tabs>
          <w:tab w:val="num" w:pos="2880"/>
        </w:tabs>
        <w:ind w:left="2880" w:hanging="360"/>
      </w:pPr>
      <w:rPr>
        <w:rFonts w:ascii="Arial" w:hAnsi="Arial" w:hint="default"/>
      </w:rPr>
    </w:lvl>
    <w:lvl w:ilvl="4" w:tplc="7318C24A" w:tentative="1">
      <w:start w:val="1"/>
      <w:numFmt w:val="bullet"/>
      <w:lvlText w:val="•"/>
      <w:lvlJc w:val="left"/>
      <w:pPr>
        <w:tabs>
          <w:tab w:val="num" w:pos="3600"/>
        </w:tabs>
        <w:ind w:left="3600" w:hanging="360"/>
      </w:pPr>
      <w:rPr>
        <w:rFonts w:ascii="Arial" w:hAnsi="Arial" w:hint="default"/>
      </w:rPr>
    </w:lvl>
    <w:lvl w:ilvl="5" w:tplc="1ADE1B96" w:tentative="1">
      <w:start w:val="1"/>
      <w:numFmt w:val="bullet"/>
      <w:lvlText w:val="•"/>
      <w:lvlJc w:val="left"/>
      <w:pPr>
        <w:tabs>
          <w:tab w:val="num" w:pos="4320"/>
        </w:tabs>
        <w:ind w:left="4320" w:hanging="360"/>
      </w:pPr>
      <w:rPr>
        <w:rFonts w:ascii="Arial" w:hAnsi="Arial" w:hint="default"/>
      </w:rPr>
    </w:lvl>
    <w:lvl w:ilvl="6" w:tplc="A000CC62" w:tentative="1">
      <w:start w:val="1"/>
      <w:numFmt w:val="bullet"/>
      <w:lvlText w:val="•"/>
      <w:lvlJc w:val="left"/>
      <w:pPr>
        <w:tabs>
          <w:tab w:val="num" w:pos="5040"/>
        </w:tabs>
        <w:ind w:left="5040" w:hanging="360"/>
      </w:pPr>
      <w:rPr>
        <w:rFonts w:ascii="Arial" w:hAnsi="Arial" w:hint="default"/>
      </w:rPr>
    </w:lvl>
    <w:lvl w:ilvl="7" w:tplc="59CEA836" w:tentative="1">
      <w:start w:val="1"/>
      <w:numFmt w:val="bullet"/>
      <w:lvlText w:val="•"/>
      <w:lvlJc w:val="left"/>
      <w:pPr>
        <w:tabs>
          <w:tab w:val="num" w:pos="5760"/>
        </w:tabs>
        <w:ind w:left="5760" w:hanging="360"/>
      </w:pPr>
      <w:rPr>
        <w:rFonts w:ascii="Arial" w:hAnsi="Arial" w:hint="default"/>
      </w:rPr>
    </w:lvl>
    <w:lvl w:ilvl="8" w:tplc="CBAE7F4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9A60E50"/>
    <w:multiLevelType w:val="hybridMultilevel"/>
    <w:tmpl w:val="AC1C3EBA"/>
    <w:lvl w:ilvl="0" w:tplc="D7300E90">
      <w:start w:val="1"/>
      <w:numFmt w:val="bullet"/>
      <w:lvlText w:val="•"/>
      <w:lvlJc w:val="left"/>
      <w:pPr>
        <w:tabs>
          <w:tab w:val="num" w:pos="720"/>
        </w:tabs>
        <w:ind w:left="720" w:hanging="360"/>
      </w:pPr>
      <w:rPr>
        <w:rFonts w:ascii="Times New Roman" w:hAnsi="Times New Roman" w:hint="default"/>
      </w:rPr>
    </w:lvl>
    <w:lvl w:ilvl="1" w:tplc="E698F1B6" w:tentative="1">
      <w:start w:val="1"/>
      <w:numFmt w:val="bullet"/>
      <w:lvlText w:val="•"/>
      <w:lvlJc w:val="left"/>
      <w:pPr>
        <w:tabs>
          <w:tab w:val="num" w:pos="1440"/>
        </w:tabs>
        <w:ind w:left="1440" w:hanging="360"/>
      </w:pPr>
      <w:rPr>
        <w:rFonts w:ascii="Times New Roman" w:hAnsi="Times New Roman" w:hint="default"/>
      </w:rPr>
    </w:lvl>
    <w:lvl w:ilvl="2" w:tplc="598EFBD8" w:tentative="1">
      <w:start w:val="1"/>
      <w:numFmt w:val="bullet"/>
      <w:lvlText w:val="•"/>
      <w:lvlJc w:val="left"/>
      <w:pPr>
        <w:tabs>
          <w:tab w:val="num" w:pos="2160"/>
        </w:tabs>
        <w:ind w:left="2160" w:hanging="360"/>
      </w:pPr>
      <w:rPr>
        <w:rFonts w:ascii="Times New Roman" w:hAnsi="Times New Roman" w:hint="default"/>
      </w:rPr>
    </w:lvl>
    <w:lvl w:ilvl="3" w:tplc="4BEC1FB8" w:tentative="1">
      <w:start w:val="1"/>
      <w:numFmt w:val="bullet"/>
      <w:lvlText w:val="•"/>
      <w:lvlJc w:val="left"/>
      <w:pPr>
        <w:tabs>
          <w:tab w:val="num" w:pos="2880"/>
        </w:tabs>
        <w:ind w:left="2880" w:hanging="360"/>
      </w:pPr>
      <w:rPr>
        <w:rFonts w:ascii="Times New Roman" w:hAnsi="Times New Roman" w:hint="default"/>
      </w:rPr>
    </w:lvl>
    <w:lvl w:ilvl="4" w:tplc="429EF958" w:tentative="1">
      <w:start w:val="1"/>
      <w:numFmt w:val="bullet"/>
      <w:lvlText w:val="•"/>
      <w:lvlJc w:val="left"/>
      <w:pPr>
        <w:tabs>
          <w:tab w:val="num" w:pos="3600"/>
        </w:tabs>
        <w:ind w:left="3600" w:hanging="360"/>
      </w:pPr>
      <w:rPr>
        <w:rFonts w:ascii="Times New Roman" w:hAnsi="Times New Roman" w:hint="default"/>
      </w:rPr>
    </w:lvl>
    <w:lvl w:ilvl="5" w:tplc="55865E7A" w:tentative="1">
      <w:start w:val="1"/>
      <w:numFmt w:val="bullet"/>
      <w:lvlText w:val="•"/>
      <w:lvlJc w:val="left"/>
      <w:pPr>
        <w:tabs>
          <w:tab w:val="num" w:pos="4320"/>
        </w:tabs>
        <w:ind w:left="4320" w:hanging="360"/>
      </w:pPr>
      <w:rPr>
        <w:rFonts w:ascii="Times New Roman" w:hAnsi="Times New Roman" w:hint="default"/>
      </w:rPr>
    </w:lvl>
    <w:lvl w:ilvl="6" w:tplc="F88E1AE8" w:tentative="1">
      <w:start w:val="1"/>
      <w:numFmt w:val="bullet"/>
      <w:lvlText w:val="•"/>
      <w:lvlJc w:val="left"/>
      <w:pPr>
        <w:tabs>
          <w:tab w:val="num" w:pos="5040"/>
        </w:tabs>
        <w:ind w:left="5040" w:hanging="360"/>
      </w:pPr>
      <w:rPr>
        <w:rFonts w:ascii="Times New Roman" w:hAnsi="Times New Roman" w:hint="default"/>
      </w:rPr>
    </w:lvl>
    <w:lvl w:ilvl="7" w:tplc="B8E6D00A" w:tentative="1">
      <w:start w:val="1"/>
      <w:numFmt w:val="bullet"/>
      <w:lvlText w:val="•"/>
      <w:lvlJc w:val="left"/>
      <w:pPr>
        <w:tabs>
          <w:tab w:val="num" w:pos="5760"/>
        </w:tabs>
        <w:ind w:left="5760" w:hanging="360"/>
      </w:pPr>
      <w:rPr>
        <w:rFonts w:ascii="Times New Roman" w:hAnsi="Times New Roman" w:hint="default"/>
      </w:rPr>
    </w:lvl>
    <w:lvl w:ilvl="8" w:tplc="CF28C34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A873D58"/>
    <w:multiLevelType w:val="hybridMultilevel"/>
    <w:tmpl w:val="0F5A491C"/>
    <w:lvl w:ilvl="0" w:tplc="25A8282E">
      <w:start w:val="1"/>
      <w:numFmt w:val="bullet"/>
      <w:lvlText w:val="•"/>
      <w:lvlJc w:val="left"/>
      <w:pPr>
        <w:tabs>
          <w:tab w:val="num" w:pos="720"/>
        </w:tabs>
        <w:ind w:left="720" w:hanging="360"/>
      </w:pPr>
      <w:rPr>
        <w:rFonts w:ascii="Times New Roman" w:hAnsi="Times New Roman" w:hint="default"/>
      </w:rPr>
    </w:lvl>
    <w:lvl w:ilvl="1" w:tplc="F6583550" w:tentative="1">
      <w:start w:val="1"/>
      <w:numFmt w:val="bullet"/>
      <w:lvlText w:val="•"/>
      <w:lvlJc w:val="left"/>
      <w:pPr>
        <w:tabs>
          <w:tab w:val="num" w:pos="1440"/>
        </w:tabs>
        <w:ind w:left="1440" w:hanging="360"/>
      </w:pPr>
      <w:rPr>
        <w:rFonts w:ascii="Times New Roman" w:hAnsi="Times New Roman" w:hint="default"/>
      </w:rPr>
    </w:lvl>
    <w:lvl w:ilvl="2" w:tplc="8EE466EA" w:tentative="1">
      <w:start w:val="1"/>
      <w:numFmt w:val="bullet"/>
      <w:lvlText w:val="•"/>
      <w:lvlJc w:val="left"/>
      <w:pPr>
        <w:tabs>
          <w:tab w:val="num" w:pos="2160"/>
        </w:tabs>
        <w:ind w:left="2160" w:hanging="360"/>
      </w:pPr>
      <w:rPr>
        <w:rFonts w:ascii="Times New Roman" w:hAnsi="Times New Roman" w:hint="default"/>
      </w:rPr>
    </w:lvl>
    <w:lvl w:ilvl="3" w:tplc="8BDCED68" w:tentative="1">
      <w:start w:val="1"/>
      <w:numFmt w:val="bullet"/>
      <w:lvlText w:val="•"/>
      <w:lvlJc w:val="left"/>
      <w:pPr>
        <w:tabs>
          <w:tab w:val="num" w:pos="2880"/>
        </w:tabs>
        <w:ind w:left="2880" w:hanging="360"/>
      </w:pPr>
      <w:rPr>
        <w:rFonts w:ascii="Times New Roman" w:hAnsi="Times New Roman" w:hint="default"/>
      </w:rPr>
    </w:lvl>
    <w:lvl w:ilvl="4" w:tplc="4F76DDFE" w:tentative="1">
      <w:start w:val="1"/>
      <w:numFmt w:val="bullet"/>
      <w:lvlText w:val="•"/>
      <w:lvlJc w:val="left"/>
      <w:pPr>
        <w:tabs>
          <w:tab w:val="num" w:pos="3600"/>
        </w:tabs>
        <w:ind w:left="3600" w:hanging="360"/>
      </w:pPr>
      <w:rPr>
        <w:rFonts w:ascii="Times New Roman" w:hAnsi="Times New Roman" w:hint="default"/>
      </w:rPr>
    </w:lvl>
    <w:lvl w:ilvl="5" w:tplc="1660CEF8" w:tentative="1">
      <w:start w:val="1"/>
      <w:numFmt w:val="bullet"/>
      <w:lvlText w:val="•"/>
      <w:lvlJc w:val="left"/>
      <w:pPr>
        <w:tabs>
          <w:tab w:val="num" w:pos="4320"/>
        </w:tabs>
        <w:ind w:left="4320" w:hanging="360"/>
      </w:pPr>
      <w:rPr>
        <w:rFonts w:ascii="Times New Roman" w:hAnsi="Times New Roman" w:hint="default"/>
      </w:rPr>
    </w:lvl>
    <w:lvl w:ilvl="6" w:tplc="8526691A" w:tentative="1">
      <w:start w:val="1"/>
      <w:numFmt w:val="bullet"/>
      <w:lvlText w:val="•"/>
      <w:lvlJc w:val="left"/>
      <w:pPr>
        <w:tabs>
          <w:tab w:val="num" w:pos="5040"/>
        </w:tabs>
        <w:ind w:left="5040" w:hanging="360"/>
      </w:pPr>
      <w:rPr>
        <w:rFonts w:ascii="Times New Roman" w:hAnsi="Times New Roman" w:hint="default"/>
      </w:rPr>
    </w:lvl>
    <w:lvl w:ilvl="7" w:tplc="A00C9952" w:tentative="1">
      <w:start w:val="1"/>
      <w:numFmt w:val="bullet"/>
      <w:lvlText w:val="•"/>
      <w:lvlJc w:val="left"/>
      <w:pPr>
        <w:tabs>
          <w:tab w:val="num" w:pos="5760"/>
        </w:tabs>
        <w:ind w:left="5760" w:hanging="360"/>
      </w:pPr>
      <w:rPr>
        <w:rFonts w:ascii="Times New Roman" w:hAnsi="Times New Roman" w:hint="default"/>
      </w:rPr>
    </w:lvl>
    <w:lvl w:ilvl="8" w:tplc="4E381924"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EBC2973"/>
    <w:multiLevelType w:val="hybridMultilevel"/>
    <w:tmpl w:val="D812C2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09E57E9"/>
    <w:multiLevelType w:val="hybridMultilevel"/>
    <w:tmpl w:val="91247642"/>
    <w:lvl w:ilvl="0" w:tplc="60E0DDF0">
      <w:start w:val="1"/>
      <w:numFmt w:val="bullet"/>
      <w:lvlText w:val="•"/>
      <w:lvlJc w:val="left"/>
      <w:pPr>
        <w:tabs>
          <w:tab w:val="num" w:pos="720"/>
        </w:tabs>
        <w:ind w:left="720" w:hanging="360"/>
      </w:pPr>
      <w:rPr>
        <w:rFonts w:ascii="Times New Roman" w:hAnsi="Times New Roman" w:hint="default"/>
      </w:rPr>
    </w:lvl>
    <w:lvl w:ilvl="1" w:tplc="E0A6E43E" w:tentative="1">
      <w:start w:val="1"/>
      <w:numFmt w:val="bullet"/>
      <w:lvlText w:val="•"/>
      <w:lvlJc w:val="left"/>
      <w:pPr>
        <w:tabs>
          <w:tab w:val="num" w:pos="1440"/>
        </w:tabs>
        <w:ind w:left="1440" w:hanging="360"/>
      </w:pPr>
      <w:rPr>
        <w:rFonts w:ascii="Times New Roman" w:hAnsi="Times New Roman" w:hint="default"/>
      </w:rPr>
    </w:lvl>
    <w:lvl w:ilvl="2" w:tplc="D66CA3D6" w:tentative="1">
      <w:start w:val="1"/>
      <w:numFmt w:val="bullet"/>
      <w:lvlText w:val="•"/>
      <w:lvlJc w:val="left"/>
      <w:pPr>
        <w:tabs>
          <w:tab w:val="num" w:pos="2160"/>
        </w:tabs>
        <w:ind w:left="2160" w:hanging="360"/>
      </w:pPr>
      <w:rPr>
        <w:rFonts w:ascii="Times New Roman" w:hAnsi="Times New Roman" w:hint="default"/>
      </w:rPr>
    </w:lvl>
    <w:lvl w:ilvl="3" w:tplc="E18405A8" w:tentative="1">
      <w:start w:val="1"/>
      <w:numFmt w:val="bullet"/>
      <w:lvlText w:val="•"/>
      <w:lvlJc w:val="left"/>
      <w:pPr>
        <w:tabs>
          <w:tab w:val="num" w:pos="2880"/>
        </w:tabs>
        <w:ind w:left="2880" w:hanging="360"/>
      </w:pPr>
      <w:rPr>
        <w:rFonts w:ascii="Times New Roman" w:hAnsi="Times New Roman" w:hint="default"/>
      </w:rPr>
    </w:lvl>
    <w:lvl w:ilvl="4" w:tplc="7666810C" w:tentative="1">
      <w:start w:val="1"/>
      <w:numFmt w:val="bullet"/>
      <w:lvlText w:val="•"/>
      <w:lvlJc w:val="left"/>
      <w:pPr>
        <w:tabs>
          <w:tab w:val="num" w:pos="3600"/>
        </w:tabs>
        <w:ind w:left="3600" w:hanging="360"/>
      </w:pPr>
      <w:rPr>
        <w:rFonts w:ascii="Times New Roman" w:hAnsi="Times New Roman" w:hint="default"/>
      </w:rPr>
    </w:lvl>
    <w:lvl w:ilvl="5" w:tplc="258497A8" w:tentative="1">
      <w:start w:val="1"/>
      <w:numFmt w:val="bullet"/>
      <w:lvlText w:val="•"/>
      <w:lvlJc w:val="left"/>
      <w:pPr>
        <w:tabs>
          <w:tab w:val="num" w:pos="4320"/>
        </w:tabs>
        <w:ind w:left="4320" w:hanging="360"/>
      </w:pPr>
      <w:rPr>
        <w:rFonts w:ascii="Times New Roman" w:hAnsi="Times New Roman" w:hint="default"/>
      </w:rPr>
    </w:lvl>
    <w:lvl w:ilvl="6" w:tplc="908E2E6E" w:tentative="1">
      <w:start w:val="1"/>
      <w:numFmt w:val="bullet"/>
      <w:lvlText w:val="•"/>
      <w:lvlJc w:val="left"/>
      <w:pPr>
        <w:tabs>
          <w:tab w:val="num" w:pos="5040"/>
        </w:tabs>
        <w:ind w:left="5040" w:hanging="360"/>
      </w:pPr>
      <w:rPr>
        <w:rFonts w:ascii="Times New Roman" w:hAnsi="Times New Roman" w:hint="default"/>
      </w:rPr>
    </w:lvl>
    <w:lvl w:ilvl="7" w:tplc="7FEACFD8" w:tentative="1">
      <w:start w:val="1"/>
      <w:numFmt w:val="bullet"/>
      <w:lvlText w:val="•"/>
      <w:lvlJc w:val="left"/>
      <w:pPr>
        <w:tabs>
          <w:tab w:val="num" w:pos="5760"/>
        </w:tabs>
        <w:ind w:left="5760" w:hanging="360"/>
      </w:pPr>
      <w:rPr>
        <w:rFonts w:ascii="Times New Roman" w:hAnsi="Times New Roman" w:hint="default"/>
      </w:rPr>
    </w:lvl>
    <w:lvl w:ilvl="8" w:tplc="4CB64E70"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6186C0F"/>
    <w:multiLevelType w:val="hybridMultilevel"/>
    <w:tmpl w:val="F3720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9D5F23"/>
    <w:multiLevelType w:val="hybridMultilevel"/>
    <w:tmpl w:val="E92A93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2" w15:restartNumberingAfterBreak="0">
    <w:nsid w:val="6B0A216F"/>
    <w:multiLevelType w:val="hybridMultilevel"/>
    <w:tmpl w:val="C4127AAA"/>
    <w:lvl w:ilvl="0" w:tplc="726AEA56">
      <w:start w:val="1"/>
      <w:numFmt w:val="bullet"/>
      <w:lvlText w:val="•"/>
      <w:lvlJc w:val="left"/>
      <w:pPr>
        <w:tabs>
          <w:tab w:val="num" w:pos="720"/>
        </w:tabs>
        <w:ind w:left="720" w:hanging="360"/>
      </w:pPr>
      <w:rPr>
        <w:rFonts w:ascii="Arial" w:hAnsi="Arial" w:hint="default"/>
      </w:rPr>
    </w:lvl>
    <w:lvl w:ilvl="1" w:tplc="973A1B40" w:tentative="1">
      <w:start w:val="1"/>
      <w:numFmt w:val="bullet"/>
      <w:lvlText w:val="•"/>
      <w:lvlJc w:val="left"/>
      <w:pPr>
        <w:tabs>
          <w:tab w:val="num" w:pos="1440"/>
        </w:tabs>
        <w:ind w:left="1440" w:hanging="360"/>
      </w:pPr>
      <w:rPr>
        <w:rFonts w:ascii="Arial" w:hAnsi="Arial" w:hint="default"/>
      </w:rPr>
    </w:lvl>
    <w:lvl w:ilvl="2" w:tplc="E92E131E" w:tentative="1">
      <w:start w:val="1"/>
      <w:numFmt w:val="bullet"/>
      <w:lvlText w:val="•"/>
      <w:lvlJc w:val="left"/>
      <w:pPr>
        <w:tabs>
          <w:tab w:val="num" w:pos="2160"/>
        </w:tabs>
        <w:ind w:left="2160" w:hanging="360"/>
      </w:pPr>
      <w:rPr>
        <w:rFonts w:ascii="Arial" w:hAnsi="Arial" w:hint="default"/>
      </w:rPr>
    </w:lvl>
    <w:lvl w:ilvl="3" w:tplc="E306049E" w:tentative="1">
      <w:start w:val="1"/>
      <w:numFmt w:val="bullet"/>
      <w:lvlText w:val="•"/>
      <w:lvlJc w:val="left"/>
      <w:pPr>
        <w:tabs>
          <w:tab w:val="num" w:pos="2880"/>
        </w:tabs>
        <w:ind w:left="2880" w:hanging="360"/>
      </w:pPr>
      <w:rPr>
        <w:rFonts w:ascii="Arial" w:hAnsi="Arial" w:hint="default"/>
      </w:rPr>
    </w:lvl>
    <w:lvl w:ilvl="4" w:tplc="6DBC4616" w:tentative="1">
      <w:start w:val="1"/>
      <w:numFmt w:val="bullet"/>
      <w:lvlText w:val="•"/>
      <w:lvlJc w:val="left"/>
      <w:pPr>
        <w:tabs>
          <w:tab w:val="num" w:pos="3600"/>
        </w:tabs>
        <w:ind w:left="3600" w:hanging="360"/>
      </w:pPr>
      <w:rPr>
        <w:rFonts w:ascii="Arial" w:hAnsi="Arial" w:hint="default"/>
      </w:rPr>
    </w:lvl>
    <w:lvl w:ilvl="5" w:tplc="29A289B2" w:tentative="1">
      <w:start w:val="1"/>
      <w:numFmt w:val="bullet"/>
      <w:lvlText w:val="•"/>
      <w:lvlJc w:val="left"/>
      <w:pPr>
        <w:tabs>
          <w:tab w:val="num" w:pos="4320"/>
        </w:tabs>
        <w:ind w:left="4320" w:hanging="360"/>
      </w:pPr>
      <w:rPr>
        <w:rFonts w:ascii="Arial" w:hAnsi="Arial" w:hint="default"/>
      </w:rPr>
    </w:lvl>
    <w:lvl w:ilvl="6" w:tplc="FF16729A" w:tentative="1">
      <w:start w:val="1"/>
      <w:numFmt w:val="bullet"/>
      <w:lvlText w:val="•"/>
      <w:lvlJc w:val="left"/>
      <w:pPr>
        <w:tabs>
          <w:tab w:val="num" w:pos="5040"/>
        </w:tabs>
        <w:ind w:left="5040" w:hanging="360"/>
      </w:pPr>
      <w:rPr>
        <w:rFonts w:ascii="Arial" w:hAnsi="Arial" w:hint="default"/>
      </w:rPr>
    </w:lvl>
    <w:lvl w:ilvl="7" w:tplc="DDD25CF2" w:tentative="1">
      <w:start w:val="1"/>
      <w:numFmt w:val="bullet"/>
      <w:lvlText w:val="•"/>
      <w:lvlJc w:val="left"/>
      <w:pPr>
        <w:tabs>
          <w:tab w:val="num" w:pos="5760"/>
        </w:tabs>
        <w:ind w:left="5760" w:hanging="360"/>
      </w:pPr>
      <w:rPr>
        <w:rFonts w:ascii="Arial" w:hAnsi="Arial" w:hint="default"/>
      </w:rPr>
    </w:lvl>
    <w:lvl w:ilvl="8" w:tplc="40A4422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8E40A9E"/>
    <w:multiLevelType w:val="hybridMultilevel"/>
    <w:tmpl w:val="FC90E7E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4" w15:restartNumberingAfterBreak="0">
    <w:nsid w:val="794A6F1C"/>
    <w:multiLevelType w:val="hybridMultilevel"/>
    <w:tmpl w:val="B5D8A2CC"/>
    <w:lvl w:ilvl="0" w:tplc="F626B9D0">
      <w:start w:val="1"/>
      <w:numFmt w:val="bullet"/>
      <w:lvlText w:val="•"/>
      <w:lvlJc w:val="left"/>
      <w:pPr>
        <w:tabs>
          <w:tab w:val="num" w:pos="720"/>
        </w:tabs>
        <w:ind w:left="720" w:hanging="360"/>
      </w:pPr>
      <w:rPr>
        <w:rFonts w:ascii="Times New Roman" w:hAnsi="Times New Roman" w:hint="default"/>
      </w:rPr>
    </w:lvl>
    <w:lvl w:ilvl="1" w:tplc="D304E11A" w:tentative="1">
      <w:start w:val="1"/>
      <w:numFmt w:val="bullet"/>
      <w:lvlText w:val="•"/>
      <w:lvlJc w:val="left"/>
      <w:pPr>
        <w:tabs>
          <w:tab w:val="num" w:pos="1440"/>
        </w:tabs>
        <w:ind w:left="1440" w:hanging="360"/>
      </w:pPr>
      <w:rPr>
        <w:rFonts w:ascii="Times New Roman" w:hAnsi="Times New Roman" w:hint="default"/>
      </w:rPr>
    </w:lvl>
    <w:lvl w:ilvl="2" w:tplc="441C77DE" w:tentative="1">
      <w:start w:val="1"/>
      <w:numFmt w:val="bullet"/>
      <w:lvlText w:val="•"/>
      <w:lvlJc w:val="left"/>
      <w:pPr>
        <w:tabs>
          <w:tab w:val="num" w:pos="2160"/>
        </w:tabs>
        <w:ind w:left="2160" w:hanging="360"/>
      </w:pPr>
      <w:rPr>
        <w:rFonts w:ascii="Times New Roman" w:hAnsi="Times New Roman" w:hint="default"/>
      </w:rPr>
    </w:lvl>
    <w:lvl w:ilvl="3" w:tplc="196A57F0" w:tentative="1">
      <w:start w:val="1"/>
      <w:numFmt w:val="bullet"/>
      <w:lvlText w:val="•"/>
      <w:lvlJc w:val="left"/>
      <w:pPr>
        <w:tabs>
          <w:tab w:val="num" w:pos="2880"/>
        </w:tabs>
        <w:ind w:left="2880" w:hanging="360"/>
      </w:pPr>
      <w:rPr>
        <w:rFonts w:ascii="Times New Roman" w:hAnsi="Times New Roman" w:hint="default"/>
      </w:rPr>
    </w:lvl>
    <w:lvl w:ilvl="4" w:tplc="EFAA0BC0" w:tentative="1">
      <w:start w:val="1"/>
      <w:numFmt w:val="bullet"/>
      <w:lvlText w:val="•"/>
      <w:lvlJc w:val="left"/>
      <w:pPr>
        <w:tabs>
          <w:tab w:val="num" w:pos="3600"/>
        </w:tabs>
        <w:ind w:left="3600" w:hanging="360"/>
      </w:pPr>
      <w:rPr>
        <w:rFonts w:ascii="Times New Roman" w:hAnsi="Times New Roman" w:hint="default"/>
      </w:rPr>
    </w:lvl>
    <w:lvl w:ilvl="5" w:tplc="2C1A59EC" w:tentative="1">
      <w:start w:val="1"/>
      <w:numFmt w:val="bullet"/>
      <w:lvlText w:val="•"/>
      <w:lvlJc w:val="left"/>
      <w:pPr>
        <w:tabs>
          <w:tab w:val="num" w:pos="4320"/>
        </w:tabs>
        <w:ind w:left="4320" w:hanging="360"/>
      </w:pPr>
      <w:rPr>
        <w:rFonts w:ascii="Times New Roman" w:hAnsi="Times New Roman" w:hint="default"/>
      </w:rPr>
    </w:lvl>
    <w:lvl w:ilvl="6" w:tplc="44864174" w:tentative="1">
      <w:start w:val="1"/>
      <w:numFmt w:val="bullet"/>
      <w:lvlText w:val="•"/>
      <w:lvlJc w:val="left"/>
      <w:pPr>
        <w:tabs>
          <w:tab w:val="num" w:pos="5040"/>
        </w:tabs>
        <w:ind w:left="5040" w:hanging="360"/>
      </w:pPr>
      <w:rPr>
        <w:rFonts w:ascii="Times New Roman" w:hAnsi="Times New Roman" w:hint="default"/>
      </w:rPr>
    </w:lvl>
    <w:lvl w:ilvl="7" w:tplc="4EB6FA2C" w:tentative="1">
      <w:start w:val="1"/>
      <w:numFmt w:val="bullet"/>
      <w:lvlText w:val="•"/>
      <w:lvlJc w:val="left"/>
      <w:pPr>
        <w:tabs>
          <w:tab w:val="num" w:pos="5760"/>
        </w:tabs>
        <w:ind w:left="5760" w:hanging="360"/>
      </w:pPr>
      <w:rPr>
        <w:rFonts w:ascii="Times New Roman" w:hAnsi="Times New Roman" w:hint="default"/>
      </w:rPr>
    </w:lvl>
    <w:lvl w:ilvl="8" w:tplc="FD9E4A98" w:tentative="1">
      <w:start w:val="1"/>
      <w:numFmt w:val="bullet"/>
      <w:lvlText w:val="•"/>
      <w:lvlJc w:val="left"/>
      <w:pPr>
        <w:tabs>
          <w:tab w:val="num" w:pos="6480"/>
        </w:tabs>
        <w:ind w:left="6480" w:hanging="360"/>
      </w:pPr>
      <w:rPr>
        <w:rFonts w:ascii="Times New Roman" w:hAnsi="Times New Roman" w:hint="default"/>
      </w:rPr>
    </w:lvl>
  </w:abstractNum>
  <w:num w:numId="1">
    <w:abstractNumId w:val="23"/>
  </w:num>
  <w:num w:numId="2">
    <w:abstractNumId w:val="21"/>
  </w:num>
  <w:num w:numId="3">
    <w:abstractNumId w:val="13"/>
  </w:num>
  <w:num w:numId="4">
    <w:abstractNumId w:val="18"/>
  </w:num>
  <w:num w:numId="5">
    <w:abstractNumId w:val="13"/>
  </w:num>
  <w:num w:numId="6">
    <w:abstractNumId w:val="20"/>
  </w:num>
  <w:num w:numId="7">
    <w:abstractNumId w:val="17"/>
  </w:num>
  <w:num w:numId="8">
    <w:abstractNumId w:val="12"/>
  </w:num>
  <w:num w:numId="9">
    <w:abstractNumId w:val="6"/>
  </w:num>
  <w:num w:numId="10">
    <w:abstractNumId w:val="9"/>
  </w:num>
  <w:num w:numId="11">
    <w:abstractNumId w:val="1"/>
  </w:num>
  <w:num w:numId="12">
    <w:abstractNumId w:val="14"/>
  </w:num>
  <w:num w:numId="13">
    <w:abstractNumId w:val="16"/>
  </w:num>
  <w:num w:numId="14">
    <w:abstractNumId w:val="24"/>
  </w:num>
  <w:num w:numId="15">
    <w:abstractNumId w:val="4"/>
  </w:num>
  <w:num w:numId="16">
    <w:abstractNumId w:val="19"/>
  </w:num>
  <w:num w:numId="17">
    <w:abstractNumId w:val="8"/>
  </w:num>
  <w:num w:numId="18">
    <w:abstractNumId w:val="3"/>
  </w:num>
  <w:num w:numId="19">
    <w:abstractNumId w:val="15"/>
  </w:num>
  <w:num w:numId="20">
    <w:abstractNumId w:val="22"/>
  </w:num>
  <w:num w:numId="21">
    <w:abstractNumId w:val="5"/>
  </w:num>
  <w:num w:numId="22">
    <w:abstractNumId w:val="10"/>
  </w:num>
  <w:num w:numId="23">
    <w:abstractNumId w:val="0"/>
  </w:num>
  <w:num w:numId="24">
    <w:abstractNumId w:val="11"/>
  </w:num>
  <w:num w:numId="25">
    <w:abstractNumId w:val="7"/>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04E"/>
    <w:rsid w:val="00033FE6"/>
    <w:rsid w:val="0008586E"/>
    <w:rsid w:val="00096AE7"/>
    <w:rsid w:val="000C6EC4"/>
    <w:rsid w:val="00102D74"/>
    <w:rsid w:val="00157923"/>
    <w:rsid w:val="00167819"/>
    <w:rsid w:val="00191F80"/>
    <w:rsid w:val="001A093A"/>
    <w:rsid w:val="001F48B3"/>
    <w:rsid w:val="00236083"/>
    <w:rsid w:val="00236BFA"/>
    <w:rsid w:val="002428A6"/>
    <w:rsid w:val="0028567F"/>
    <w:rsid w:val="002D64ED"/>
    <w:rsid w:val="002F2204"/>
    <w:rsid w:val="003015A3"/>
    <w:rsid w:val="00326013"/>
    <w:rsid w:val="00383153"/>
    <w:rsid w:val="003C7836"/>
    <w:rsid w:val="003E1CE6"/>
    <w:rsid w:val="003F1067"/>
    <w:rsid w:val="003F5B04"/>
    <w:rsid w:val="00405845"/>
    <w:rsid w:val="004564FB"/>
    <w:rsid w:val="004760BC"/>
    <w:rsid w:val="004A3813"/>
    <w:rsid w:val="004B2EAB"/>
    <w:rsid w:val="004F1FB5"/>
    <w:rsid w:val="0051766B"/>
    <w:rsid w:val="00524886"/>
    <w:rsid w:val="005C0029"/>
    <w:rsid w:val="005C27B1"/>
    <w:rsid w:val="005D7276"/>
    <w:rsid w:val="00611E1D"/>
    <w:rsid w:val="00617A0D"/>
    <w:rsid w:val="00622CE5"/>
    <w:rsid w:val="006B533B"/>
    <w:rsid w:val="006E122F"/>
    <w:rsid w:val="00712A1A"/>
    <w:rsid w:val="00761301"/>
    <w:rsid w:val="00762871"/>
    <w:rsid w:val="00797031"/>
    <w:rsid w:val="007A2C08"/>
    <w:rsid w:val="007B0C1B"/>
    <w:rsid w:val="007C7226"/>
    <w:rsid w:val="00802B9C"/>
    <w:rsid w:val="00815ED9"/>
    <w:rsid w:val="008A530A"/>
    <w:rsid w:val="008B4BBD"/>
    <w:rsid w:val="008D03AA"/>
    <w:rsid w:val="009153E9"/>
    <w:rsid w:val="009161C0"/>
    <w:rsid w:val="00987820"/>
    <w:rsid w:val="009A4D67"/>
    <w:rsid w:val="009C6229"/>
    <w:rsid w:val="009E001C"/>
    <w:rsid w:val="009E27A2"/>
    <w:rsid w:val="00A55277"/>
    <w:rsid w:val="00A714DB"/>
    <w:rsid w:val="00A75E2D"/>
    <w:rsid w:val="00AB325C"/>
    <w:rsid w:val="00AE7995"/>
    <w:rsid w:val="00AF1C97"/>
    <w:rsid w:val="00B06B3C"/>
    <w:rsid w:val="00B167F2"/>
    <w:rsid w:val="00B273A6"/>
    <w:rsid w:val="00B5518A"/>
    <w:rsid w:val="00B91B94"/>
    <w:rsid w:val="00BC22D8"/>
    <w:rsid w:val="00C57D11"/>
    <w:rsid w:val="00C90DA0"/>
    <w:rsid w:val="00CA0422"/>
    <w:rsid w:val="00CA7E39"/>
    <w:rsid w:val="00CC0522"/>
    <w:rsid w:val="00CE754C"/>
    <w:rsid w:val="00CF704E"/>
    <w:rsid w:val="00D27769"/>
    <w:rsid w:val="00D314AF"/>
    <w:rsid w:val="00D73043"/>
    <w:rsid w:val="00D96E9B"/>
    <w:rsid w:val="00DB2896"/>
    <w:rsid w:val="00DE2762"/>
    <w:rsid w:val="00E24F76"/>
    <w:rsid w:val="00E651CF"/>
    <w:rsid w:val="00E7583A"/>
    <w:rsid w:val="00E84CC0"/>
    <w:rsid w:val="00E960FA"/>
    <w:rsid w:val="00EA397F"/>
    <w:rsid w:val="00EE5B9F"/>
    <w:rsid w:val="00F3125B"/>
    <w:rsid w:val="00F511D3"/>
    <w:rsid w:val="00F5741F"/>
    <w:rsid w:val="00FB5B1C"/>
    <w:rsid w:val="00FD1857"/>
    <w:rsid w:val="00FE75D4"/>
    <w:rsid w:val="00FF3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8CAE49D-8EEC-4697-A327-F23BA7D6F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704E"/>
    <w:pPr>
      <w:spacing w:before="100" w:after="100" w:line="240" w:lineRule="auto"/>
    </w:pPr>
    <w:rPr>
      <w:rFonts w:ascii="Times New Roman" w:eastAsia="Times New Roman" w:hAnsi="Times New Roman" w:cs="Times New Roman"/>
      <w:sz w:val="24"/>
      <w:szCs w:val="20"/>
    </w:rPr>
  </w:style>
  <w:style w:type="paragraph" w:styleId="ListParagraph">
    <w:name w:val="List Paragraph"/>
    <w:basedOn w:val="Normal"/>
    <w:uiPriority w:val="34"/>
    <w:qFormat/>
    <w:rsid w:val="00CF704E"/>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unhideWhenUsed/>
    <w:rsid w:val="007A2C08"/>
    <w:pPr>
      <w:spacing w:after="0" w:line="240" w:lineRule="auto"/>
    </w:pPr>
    <w:rPr>
      <w:sz w:val="20"/>
      <w:szCs w:val="20"/>
    </w:rPr>
  </w:style>
  <w:style w:type="character" w:customStyle="1" w:styleId="FootnoteTextChar">
    <w:name w:val="Footnote Text Char"/>
    <w:basedOn w:val="DefaultParagraphFont"/>
    <w:link w:val="FootnoteText"/>
    <w:uiPriority w:val="99"/>
    <w:rsid w:val="007A2C08"/>
    <w:rPr>
      <w:sz w:val="20"/>
      <w:szCs w:val="20"/>
    </w:rPr>
  </w:style>
  <w:style w:type="character" w:styleId="FootnoteReference">
    <w:name w:val="footnote reference"/>
    <w:basedOn w:val="DefaultParagraphFont"/>
    <w:uiPriority w:val="99"/>
    <w:semiHidden/>
    <w:unhideWhenUsed/>
    <w:rsid w:val="007A2C08"/>
    <w:rPr>
      <w:vertAlign w:val="superscript"/>
    </w:rPr>
  </w:style>
  <w:style w:type="character" w:styleId="Hyperlink">
    <w:name w:val="Hyperlink"/>
    <w:basedOn w:val="DefaultParagraphFont"/>
    <w:uiPriority w:val="99"/>
    <w:unhideWhenUsed/>
    <w:rsid w:val="00CC05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388106">
      <w:bodyDiv w:val="1"/>
      <w:marLeft w:val="0"/>
      <w:marRight w:val="0"/>
      <w:marTop w:val="0"/>
      <w:marBottom w:val="0"/>
      <w:divBdr>
        <w:top w:val="none" w:sz="0" w:space="0" w:color="auto"/>
        <w:left w:val="none" w:sz="0" w:space="0" w:color="auto"/>
        <w:bottom w:val="none" w:sz="0" w:space="0" w:color="auto"/>
        <w:right w:val="none" w:sz="0" w:space="0" w:color="auto"/>
      </w:divBdr>
      <w:divsChild>
        <w:div w:id="506747585">
          <w:marLeft w:val="547"/>
          <w:marRight w:val="0"/>
          <w:marTop w:val="134"/>
          <w:marBottom w:val="0"/>
          <w:divBdr>
            <w:top w:val="none" w:sz="0" w:space="0" w:color="auto"/>
            <w:left w:val="none" w:sz="0" w:space="0" w:color="auto"/>
            <w:bottom w:val="none" w:sz="0" w:space="0" w:color="auto"/>
            <w:right w:val="none" w:sz="0" w:space="0" w:color="auto"/>
          </w:divBdr>
        </w:div>
        <w:div w:id="595214993">
          <w:marLeft w:val="547"/>
          <w:marRight w:val="0"/>
          <w:marTop w:val="134"/>
          <w:marBottom w:val="0"/>
          <w:divBdr>
            <w:top w:val="none" w:sz="0" w:space="0" w:color="auto"/>
            <w:left w:val="none" w:sz="0" w:space="0" w:color="auto"/>
            <w:bottom w:val="none" w:sz="0" w:space="0" w:color="auto"/>
            <w:right w:val="none" w:sz="0" w:space="0" w:color="auto"/>
          </w:divBdr>
        </w:div>
        <w:div w:id="730348567">
          <w:marLeft w:val="547"/>
          <w:marRight w:val="0"/>
          <w:marTop w:val="134"/>
          <w:marBottom w:val="0"/>
          <w:divBdr>
            <w:top w:val="none" w:sz="0" w:space="0" w:color="auto"/>
            <w:left w:val="none" w:sz="0" w:space="0" w:color="auto"/>
            <w:bottom w:val="none" w:sz="0" w:space="0" w:color="auto"/>
            <w:right w:val="none" w:sz="0" w:space="0" w:color="auto"/>
          </w:divBdr>
        </w:div>
        <w:div w:id="850484070">
          <w:marLeft w:val="547"/>
          <w:marRight w:val="0"/>
          <w:marTop w:val="134"/>
          <w:marBottom w:val="0"/>
          <w:divBdr>
            <w:top w:val="none" w:sz="0" w:space="0" w:color="auto"/>
            <w:left w:val="none" w:sz="0" w:space="0" w:color="auto"/>
            <w:bottom w:val="none" w:sz="0" w:space="0" w:color="auto"/>
            <w:right w:val="none" w:sz="0" w:space="0" w:color="auto"/>
          </w:divBdr>
        </w:div>
        <w:div w:id="986013318">
          <w:marLeft w:val="547"/>
          <w:marRight w:val="0"/>
          <w:marTop w:val="134"/>
          <w:marBottom w:val="0"/>
          <w:divBdr>
            <w:top w:val="none" w:sz="0" w:space="0" w:color="auto"/>
            <w:left w:val="none" w:sz="0" w:space="0" w:color="auto"/>
            <w:bottom w:val="none" w:sz="0" w:space="0" w:color="auto"/>
            <w:right w:val="none" w:sz="0" w:space="0" w:color="auto"/>
          </w:divBdr>
        </w:div>
        <w:div w:id="1573080998">
          <w:marLeft w:val="547"/>
          <w:marRight w:val="0"/>
          <w:marTop w:val="134"/>
          <w:marBottom w:val="0"/>
          <w:divBdr>
            <w:top w:val="none" w:sz="0" w:space="0" w:color="auto"/>
            <w:left w:val="none" w:sz="0" w:space="0" w:color="auto"/>
            <w:bottom w:val="none" w:sz="0" w:space="0" w:color="auto"/>
            <w:right w:val="none" w:sz="0" w:space="0" w:color="auto"/>
          </w:divBdr>
        </w:div>
        <w:div w:id="1866677779">
          <w:marLeft w:val="547"/>
          <w:marRight w:val="0"/>
          <w:marTop w:val="134"/>
          <w:marBottom w:val="0"/>
          <w:divBdr>
            <w:top w:val="none" w:sz="0" w:space="0" w:color="auto"/>
            <w:left w:val="none" w:sz="0" w:space="0" w:color="auto"/>
            <w:bottom w:val="none" w:sz="0" w:space="0" w:color="auto"/>
            <w:right w:val="none" w:sz="0" w:space="0" w:color="auto"/>
          </w:divBdr>
        </w:div>
      </w:divsChild>
    </w:div>
    <w:div w:id="125051295">
      <w:bodyDiv w:val="1"/>
      <w:marLeft w:val="0"/>
      <w:marRight w:val="0"/>
      <w:marTop w:val="0"/>
      <w:marBottom w:val="0"/>
      <w:divBdr>
        <w:top w:val="none" w:sz="0" w:space="0" w:color="auto"/>
        <w:left w:val="none" w:sz="0" w:space="0" w:color="auto"/>
        <w:bottom w:val="none" w:sz="0" w:space="0" w:color="auto"/>
        <w:right w:val="none" w:sz="0" w:space="0" w:color="auto"/>
      </w:divBdr>
      <w:divsChild>
        <w:div w:id="222255189">
          <w:marLeft w:val="360"/>
          <w:marRight w:val="0"/>
          <w:marTop w:val="200"/>
          <w:marBottom w:val="0"/>
          <w:divBdr>
            <w:top w:val="none" w:sz="0" w:space="0" w:color="auto"/>
            <w:left w:val="none" w:sz="0" w:space="0" w:color="auto"/>
            <w:bottom w:val="none" w:sz="0" w:space="0" w:color="auto"/>
            <w:right w:val="none" w:sz="0" w:space="0" w:color="auto"/>
          </w:divBdr>
        </w:div>
        <w:div w:id="976297040">
          <w:marLeft w:val="360"/>
          <w:marRight w:val="0"/>
          <w:marTop w:val="200"/>
          <w:marBottom w:val="0"/>
          <w:divBdr>
            <w:top w:val="none" w:sz="0" w:space="0" w:color="auto"/>
            <w:left w:val="none" w:sz="0" w:space="0" w:color="auto"/>
            <w:bottom w:val="none" w:sz="0" w:space="0" w:color="auto"/>
            <w:right w:val="none" w:sz="0" w:space="0" w:color="auto"/>
          </w:divBdr>
        </w:div>
        <w:div w:id="1224949571">
          <w:marLeft w:val="360"/>
          <w:marRight w:val="0"/>
          <w:marTop w:val="200"/>
          <w:marBottom w:val="0"/>
          <w:divBdr>
            <w:top w:val="none" w:sz="0" w:space="0" w:color="auto"/>
            <w:left w:val="none" w:sz="0" w:space="0" w:color="auto"/>
            <w:bottom w:val="none" w:sz="0" w:space="0" w:color="auto"/>
            <w:right w:val="none" w:sz="0" w:space="0" w:color="auto"/>
          </w:divBdr>
        </w:div>
        <w:div w:id="1603031645">
          <w:marLeft w:val="360"/>
          <w:marRight w:val="0"/>
          <w:marTop w:val="200"/>
          <w:marBottom w:val="0"/>
          <w:divBdr>
            <w:top w:val="none" w:sz="0" w:space="0" w:color="auto"/>
            <w:left w:val="none" w:sz="0" w:space="0" w:color="auto"/>
            <w:bottom w:val="none" w:sz="0" w:space="0" w:color="auto"/>
            <w:right w:val="none" w:sz="0" w:space="0" w:color="auto"/>
          </w:divBdr>
        </w:div>
      </w:divsChild>
    </w:div>
    <w:div w:id="138305674">
      <w:bodyDiv w:val="1"/>
      <w:marLeft w:val="0"/>
      <w:marRight w:val="0"/>
      <w:marTop w:val="0"/>
      <w:marBottom w:val="0"/>
      <w:divBdr>
        <w:top w:val="none" w:sz="0" w:space="0" w:color="auto"/>
        <w:left w:val="none" w:sz="0" w:space="0" w:color="auto"/>
        <w:bottom w:val="none" w:sz="0" w:space="0" w:color="auto"/>
        <w:right w:val="none" w:sz="0" w:space="0" w:color="auto"/>
      </w:divBdr>
      <w:divsChild>
        <w:div w:id="14969054">
          <w:marLeft w:val="274"/>
          <w:marRight w:val="0"/>
          <w:marTop w:val="150"/>
          <w:marBottom w:val="0"/>
          <w:divBdr>
            <w:top w:val="none" w:sz="0" w:space="0" w:color="auto"/>
            <w:left w:val="none" w:sz="0" w:space="0" w:color="auto"/>
            <w:bottom w:val="none" w:sz="0" w:space="0" w:color="auto"/>
            <w:right w:val="none" w:sz="0" w:space="0" w:color="auto"/>
          </w:divBdr>
        </w:div>
        <w:div w:id="267395674">
          <w:marLeft w:val="274"/>
          <w:marRight w:val="0"/>
          <w:marTop w:val="150"/>
          <w:marBottom w:val="0"/>
          <w:divBdr>
            <w:top w:val="none" w:sz="0" w:space="0" w:color="auto"/>
            <w:left w:val="none" w:sz="0" w:space="0" w:color="auto"/>
            <w:bottom w:val="none" w:sz="0" w:space="0" w:color="auto"/>
            <w:right w:val="none" w:sz="0" w:space="0" w:color="auto"/>
          </w:divBdr>
        </w:div>
        <w:div w:id="1003241034">
          <w:marLeft w:val="274"/>
          <w:marRight w:val="0"/>
          <w:marTop w:val="150"/>
          <w:marBottom w:val="0"/>
          <w:divBdr>
            <w:top w:val="none" w:sz="0" w:space="0" w:color="auto"/>
            <w:left w:val="none" w:sz="0" w:space="0" w:color="auto"/>
            <w:bottom w:val="none" w:sz="0" w:space="0" w:color="auto"/>
            <w:right w:val="none" w:sz="0" w:space="0" w:color="auto"/>
          </w:divBdr>
        </w:div>
        <w:div w:id="1093477516">
          <w:marLeft w:val="274"/>
          <w:marRight w:val="0"/>
          <w:marTop w:val="150"/>
          <w:marBottom w:val="0"/>
          <w:divBdr>
            <w:top w:val="none" w:sz="0" w:space="0" w:color="auto"/>
            <w:left w:val="none" w:sz="0" w:space="0" w:color="auto"/>
            <w:bottom w:val="none" w:sz="0" w:space="0" w:color="auto"/>
            <w:right w:val="none" w:sz="0" w:space="0" w:color="auto"/>
          </w:divBdr>
        </w:div>
        <w:div w:id="1409839572">
          <w:marLeft w:val="274"/>
          <w:marRight w:val="0"/>
          <w:marTop w:val="150"/>
          <w:marBottom w:val="0"/>
          <w:divBdr>
            <w:top w:val="none" w:sz="0" w:space="0" w:color="auto"/>
            <w:left w:val="none" w:sz="0" w:space="0" w:color="auto"/>
            <w:bottom w:val="none" w:sz="0" w:space="0" w:color="auto"/>
            <w:right w:val="none" w:sz="0" w:space="0" w:color="auto"/>
          </w:divBdr>
        </w:div>
        <w:div w:id="1589193176">
          <w:marLeft w:val="274"/>
          <w:marRight w:val="0"/>
          <w:marTop w:val="150"/>
          <w:marBottom w:val="0"/>
          <w:divBdr>
            <w:top w:val="none" w:sz="0" w:space="0" w:color="auto"/>
            <w:left w:val="none" w:sz="0" w:space="0" w:color="auto"/>
            <w:bottom w:val="none" w:sz="0" w:space="0" w:color="auto"/>
            <w:right w:val="none" w:sz="0" w:space="0" w:color="auto"/>
          </w:divBdr>
        </w:div>
        <w:div w:id="1918586714">
          <w:marLeft w:val="274"/>
          <w:marRight w:val="0"/>
          <w:marTop w:val="150"/>
          <w:marBottom w:val="0"/>
          <w:divBdr>
            <w:top w:val="none" w:sz="0" w:space="0" w:color="auto"/>
            <w:left w:val="none" w:sz="0" w:space="0" w:color="auto"/>
            <w:bottom w:val="none" w:sz="0" w:space="0" w:color="auto"/>
            <w:right w:val="none" w:sz="0" w:space="0" w:color="auto"/>
          </w:divBdr>
        </w:div>
      </w:divsChild>
    </w:div>
    <w:div w:id="304550917">
      <w:bodyDiv w:val="1"/>
      <w:marLeft w:val="0"/>
      <w:marRight w:val="0"/>
      <w:marTop w:val="0"/>
      <w:marBottom w:val="0"/>
      <w:divBdr>
        <w:top w:val="none" w:sz="0" w:space="0" w:color="auto"/>
        <w:left w:val="none" w:sz="0" w:space="0" w:color="auto"/>
        <w:bottom w:val="none" w:sz="0" w:space="0" w:color="auto"/>
        <w:right w:val="none" w:sz="0" w:space="0" w:color="auto"/>
      </w:divBdr>
      <w:divsChild>
        <w:div w:id="1315836433">
          <w:marLeft w:val="547"/>
          <w:marRight w:val="0"/>
          <w:marTop w:val="154"/>
          <w:marBottom w:val="0"/>
          <w:divBdr>
            <w:top w:val="none" w:sz="0" w:space="0" w:color="auto"/>
            <w:left w:val="none" w:sz="0" w:space="0" w:color="auto"/>
            <w:bottom w:val="none" w:sz="0" w:space="0" w:color="auto"/>
            <w:right w:val="none" w:sz="0" w:space="0" w:color="auto"/>
          </w:divBdr>
        </w:div>
      </w:divsChild>
    </w:div>
    <w:div w:id="361830236">
      <w:bodyDiv w:val="1"/>
      <w:marLeft w:val="0"/>
      <w:marRight w:val="0"/>
      <w:marTop w:val="0"/>
      <w:marBottom w:val="0"/>
      <w:divBdr>
        <w:top w:val="none" w:sz="0" w:space="0" w:color="auto"/>
        <w:left w:val="none" w:sz="0" w:space="0" w:color="auto"/>
        <w:bottom w:val="none" w:sz="0" w:space="0" w:color="auto"/>
        <w:right w:val="none" w:sz="0" w:space="0" w:color="auto"/>
      </w:divBdr>
      <w:divsChild>
        <w:div w:id="422721567">
          <w:marLeft w:val="547"/>
          <w:marRight w:val="0"/>
          <w:marTop w:val="134"/>
          <w:marBottom w:val="0"/>
          <w:divBdr>
            <w:top w:val="none" w:sz="0" w:space="0" w:color="auto"/>
            <w:left w:val="none" w:sz="0" w:space="0" w:color="auto"/>
            <w:bottom w:val="none" w:sz="0" w:space="0" w:color="auto"/>
            <w:right w:val="none" w:sz="0" w:space="0" w:color="auto"/>
          </w:divBdr>
        </w:div>
        <w:div w:id="820658594">
          <w:marLeft w:val="547"/>
          <w:marRight w:val="0"/>
          <w:marTop w:val="134"/>
          <w:marBottom w:val="0"/>
          <w:divBdr>
            <w:top w:val="none" w:sz="0" w:space="0" w:color="auto"/>
            <w:left w:val="none" w:sz="0" w:space="0" w:color="auto"/>
            <w:bottom w:val="none" w:sz="0" w:space="0" w:color="auto"/>
            <w:right w:val="none" w:sz="0" w:space="0" w:color="auto"/>
          </w:divBdr>
        </w:div>
        <w:div w:id="1299456423">
          <w:marLeft w:val="547"/>
          <w:marRight w:val="0"/>
          <w:marTop w:val="134"/>
          <w:marBottom w:val="0"/>
          <w:divBdr>
            <w:top w:val="none" w:sz="0" w:space="0" w:color="auto"/>
            <w:left w:val="none" w:sz="0" w:space="0" w:color="auto"/>
            <w:bottom w:val="none" w:sz="0" w:space="0" w:color="auto"/>
            <w:right w:val="none" w:sz="0" w:space="0" w:color="auto"/>
          </w:divBdr>
        </w:div>
        <w:div w:id="1842507278">
          <w:marLeft w:val="547"/>
          <w:marRight w:val="0"/>
          <w:marTop w:val="134"/>
          <w:marBottom w:val="0"/>
          <w:divBdr>
            <w:top w:val="none" w:sz="0" w:space="0" w:color="auto"/>
            <w:left w:val="none" w:sz="0" w:space="0" w:color="auto"/>
            <w:bottom w:val="none" w:sz="0" w:space="0" w:color="auto"/>
            <w:right w:val="none" w:sz="0" w:space="0" w:color="auto"/>
          </w:divBdr>
        </w:div>
        <w:div w:id="2069723397">
          <w:marLeft w:val="547"/>
          <w:marRight w:val="0"/>
          <w:marTop w:val="134"/>
          <w:marBottom w:val="0"/>
          <w:divBdr>
            <w:top w:val="none" w:sz="0" w:space="0" w:color="auto"/>
            <w:left w:val="none" w:sz="0" w:space="0" w:color="auto"/>
            <w:bottom w:val="none" w:sz="0" w:space="0" w:color="auto"/>
            <w:right w:val="none" w:sz="0" w:space="0" w:color="auto"/>
          </w:divBdr>
        </w:div>
      </w:divsChild>
    </w:div>
    <w:div w:id="399713687">
      <w:bodyDiv w:val="1"/>
      <w:marLeft w:val="0"/>
      <w:marRight w:val="0"/>
      <w:marTop w:val="0"/>
      <w:marBottom w:val="0"/>
      <w:divBdr>
        <w:top w:val="none" w:sz="0" w:space="0" w:color="auto"/>
        <w:left w:val="none" w:sz="0" w:space="0" w:color="auto"/>
        <w:bottom w:val="none" w:sz="0" w:space="0" w:color="auto"/>
        <w:right w:val="none" w:sz="0" w:space="0" w:color="auto"/>
      </w:divBdr>
    </w:div>
    <w:div w:id="406651824">
      <w:bodyDiv w:val="1"/>
      <w:marLeft w:val="0"/>
      <w:marRight w:val="0"/>
      <w:marTop w:val="0"/>
      <w:marBottom w:val="0"/>
      <w:divBdr>
        <w:top w:val="none" w:sz="0" w:space="0" w:color="auto"/>
        <w:left w:val="none" w:sz="0" w:space="0" w:color="auto"/>
        <w:bottom w:val="none" w:sz="0" w:space="0" w:color="auto"/>
        <w:right w:val="none" w:sz="0" w:space="0" w:color="auto"/>
      </w:divBdr>
      <w:divsChild>
        <w:div w:id="923076838">
          <w:marLeft w:val="547"/>
          <w:marRight w:val="0"/>
          <w:marTop w:val="134"/>
          <w:marBottom w:val="0"/>
          <w:divBdr>
            <w:top w:val="none" w:sz="0" w:space="0" w:color="auto"/>
            <w:left w:val="none" w:sz="0" w:space="0" w:color="auto"/>
            <w:bottom w:val="none" w:sz="0" w:space="0" w:color="auto"/>
            <w:right w:val="none" w:sz="0" w:space="0" w:color="auto"/>
          </w:divBdr>
        </w:div>
        <w:div w:id="1004210507">
          <w:marLeft w:val="547"/>
          <w:marRight w:val="0"/>
          <w:marTop w:val="134"/>
          <w:marBottom w:val="0"/>
          <w:divBdr>
            <w:top w:val="none" w:sz="0" w:space="0" w:color="auto"/>
            <w:left w:val="none" w:sz="0" w:space="0" w:color="auto"/>
            <w:bottom w:val="none" w:sz="0" w:space="0" w:color="auto"/>
            <w:right w:val="none" w:sz="0" w:space="0" w:color="auto"/>
          </w:divBdr>
        </w:div>
        <w:div w:id="1526094794">
          <w:marLeft w:val="547"/>
          <w:marRight w:val="0"/>
          <w:marTop w:val="134"/>
          <w:marBottom w:val="0"/>
          <w:divBdr>
            <w:top w:val="none" w:sz="0" w:space="0" w:color="auto"/>
            <w:left w:val="none" w:sz="0" w:space="0" w:color="auto"/>
            <w:bottom w:val="none" w:sz="0" w:space="0" w:color="auto"/>
            <w:right w:val="none" w:sz="0" w:space="0" w:color="auto"/>
          </w:divBdr>
        </w:div>
        <w:div w:id="1578982313">
          <w:marLeft w:val="547"/>
          <w:marRight w:val="0"/>
          <w:marTop w:val="134"/>
          <w:marBottom w:val="0"/>
          <w:divBdr>
            <w:top w:val="none" w:sz="0" w:space="0" w:color="auto"/>
            <w:left w:val="none" w:sz="0" w:space="0" w:color="auto"/>
            <w:bottom w:val="none" w:sz="0" w:space="0" w:color="auto"/>
            <w:right w:val="none" w:sz="0" w:space="0" w:color="auto"/>
          </w:divBdr>
        </w:div>
        <w:div w:id="1791239044">
          <w:marLeft w:val="547"/>
          <w:marRight w:val="0"/>
          <w:marTop w:val="134"/>
          <w:marBottom w:val="0"/>
          <w:divBdr>
            <w:top w:val="none" w:sz="0" w:space="0" w:color="auto"/>
            <w:left w:val="none" w:sz="0" w:space="0" w:color="auto"/>
            <w:bottom w:val="none" w:sz="0" w:space="0" w:color="auto"/>
            <w:right w:val="none" w:sz="0" w:space="0" w:color="auto"/>
          </w:divBdr>
        </w:div>
      </w:divsChild>
    </w:div>
    <w:div w:id="433983594">
      <w:bodyDiv w:val="1"/>
      <w:marLeft w:val="0"/>
      <w:marRight w:val="0"/>
      <w:marTop w:val="0"/>
      <w:marBottom w:val="0"/>
      <w:divBdr>
        <w:top w:val="none" w:sz="0" w:space="0" w:color="auto"/>
        <w:left w:val="none" w:sz="0" w:space="0" w:color="auto"/>
        <w:bottom w:val="none" w:sz="0" w:space="0" w:color="auto"/>
        <w:right w:val="none" w:sz="0" w:space="0" w:color="auto"/>
      </w:divBdr>
      <w:divsChild>
        <w:div w:id="557087733">
          <w:marLeft w:val="720"/>
          <w:marRight w:val="0"/>
          <w:marTop w:val="115"/>
          <w:marBottom w:val="0"/>
          <w:divBdr>
            <w:top w:val="none" w:sz="0" w:space="0" w:color="auto"/>
            <w:left w:val="none" w:sz="0" w:space="0" w:color="auto"/>
            <w:bottom w:val="none" w:sz="0" w:space="0" w:color="auto"/>
            <w:right w:val="none" w:sz="0" w:space="0" w:color="auto"/>
          </w:divBdr>
        </w:div>
        <w:div w:id="664751007">
          <w:marLeft w:val="720"/>
          <w:marRight w:val="0"/>
          <w:marTop w:val="115"/>
          <w:marBottom w:val="0"/>
          <w:divBdr>
            <w:top w:val="none" w:sz="0" w:space="0" w:color="auto"/>
            <w:left w:val="none" w:sz="0" w:space="0" w:color="auto"/>
            <w:bottom w:val="none" w:sz="0" w:space="0" w:color="auto"/>
            <w:right w:val="none" w:sz="0" w:space="0" w:color="auto"/>
          </w:divBdr>
        </w:div>
        <w:div w:id="933560922">
          <w:marLeft w:val="720"/>
          <w:marRight w:val="0"/>
          <w:marTop w:val="115"/>
          <w:marBottom w:val="0"/>
          <w:divBdr>
            <w:top w:val="none" w:sz="0" w:space="0" w:color="auto"/>
            <w:left w:val="none" w:sz="0" w:space="0" w:color="auto"/>
            <w:bottom w:val="none" w:sz="0" w:space="0" w:color="auto"/>
            <w:right w:val="none" w:sz="0" w:space="0" w:color="auto"/>
          </w:divBdr>
        </w:div>
        <w:div w:id="982274677">
          <w:marLeft w:val="720"/>
          <w:marRight w:val="0"/>
          <w:marTop w:val="115"/>
          <w:marBottom w:val="0"/>
          <w:divBdr>
            <w:top w:val="none" w:sz="0" w:space="0" w:color="auto"/>
            <w:left w:val="none" w:sz="0" w:space="0" w:color="auto"/>
            <w:bottom w:val="none" w:sz="0" w:space="0" w:color="auto"/>
            <w:right w:val="none" w:sz="0" w:space="0" w:color="auto"/>
          </w:divBdr>
        </w:div>
        <w:div w:id="1167131573">
          <w:marLeft w:val="720"/>
          <w:marRight w:val="0"/>
          <w:marTop w:val="115"/>
          <w:marBottom w:val="0"/>
          <w:divBdr>
            <w:top w:val="none" w:sz="0" w:space="0" w:color="auto"/>
            <w:left w:val="none" w:sz="0" w:space="0" w:color="auto"/>
            <w:bottom w:val="none" w:sz="0" w:space="0" w:color="auto"/>
            <w:right w:val="none" w:sz="0" w:space="0" w:color="auto"/>
          </w:divBdr>
        </w:div>
        <w:div w:id="1603146796">
          <w:marLeft w:val="720"/>
          <w:marRight w:val="0"/>
          <w:marTop w:val="115"/>
          <w:marBottom w:val="0"/>
          <w:divBdr>
            <w:top w:val="none" w:sz="0" w:space="0" w:color="auto"/>
            <w:left w:val="none" w:sz="0" w:space="0" w:color="auto"/>
            <w:bottom w:val="none" w:sz="0" w:space="0" w:color="auto"/>
            <w:right w:val="none" w:sz="0" w:space="0" w:color="auto"/>
          </w:divBdr>
        </w:div>
        <w:div w:id="1956449023">
          <w:marLeft w:val="720"/>
          <w:marRight w:val="0"/>
          <w:marTop w:val="115"/>
          <w:marBottom w:val="0"/>
          <w:divBdr>
            <w:top w:val="none" w:sz="0" w:space="0" w:color="auto"/>
            <w:left w:val="none" w:sz="0" w:space="0" w:color="auto"/>
            <w:bottom w:val="none" w:sz="0" w:space="0" w:color="auto"/>
            <w:right w:val="none" w:sz="0" w:space="0" w:color="auto"/>
          </w:divBdr>
        </w:div>
      </w:divsChild>
    </w:div>
    <w:div w:id="483547868">
      <w:bodyDiv w:val="1"/>
      <w:marLeft w:val="0"/>
      <w:marRight w:val="0"/>
      <w:marTop w:val="0"/>
      <w:marBottom w:val="0"/>
      <w:divBdr>
        <w:top w:val="none" w:sz="0" w:space="0" w:color="auto"/>
        <w:left w:val="none" w:sz="0" w:space="0" w:color="auto"/>
        <w:bottom w:val="none" w:sz="0" w:space="0" w:color="auto"/>
        <w:right w:val="none" w:sz="0" w:space="0" w:color="auto"/>
      </w:divBdr>
    </w:div>
    <w:div w:id="542517581">
      <w:bodyDiv w:val="1"/>
      <w:marLeft w:val="0"/>
      <w:marRight w:val="0"/>
      <w:marTop w:val="0"/>
      <w:marBottom w:val="0"/>
      <w:divBdr>
        <w:top w:val="none" w:sz="0" w:space="0" w:color="auto"/>
        <w:left w:val="none" w:sz="0" w:space="0" w:color="auto"/>
        <w:bottom w:val="none" w:sz="0" w:space="0" w:color="auto"/>
        <w:right w:val="none" w:sz="0" w:space="0" w:color="auto"/>
      </w:divBdr>
    </w:div>
    <w:div w:id="754783075">
      <w:bodyDiv w:val="1"/>
      <w:marLeft w:val="0"/>
      <w:marRight w:val="0"/>
      <w:marTop w:val="0"/>
      <w:marBottom w:val="0"/>
      <w:divBdr>
        <w:top w:val="none" w:sz="0" w:space="0" w:color="auto"/>
        <w:left w:val="none" w:sz="0" w:space="0" w:color="auto"/>
        <w:bottom w:val="none" w:sz="0" w:space="0" w:color="auto"/>
        <w:right w:val="none" w:sz="0" w:space="0" w:color="auto"/>
      </w:divBdr>
      <w:divsChild>
        <w:div w:id="789783241">
          <w:marLeft w:val="547"/>
          <w:marRight w:val="0"/>
          <w:marTop w:val="134"/>
          <w:marBottom w:val="0"/>
          <w:divBdr>
            <w:top w:val="none" w:sz="0" w:space="0" w:color="auto"/>
            <w:left w:val="none" w:sz="0" w:space="0" w:color="auto"/>
            <w:bottom w:val="none" w:sz="0" w:space="0" w:color="auto"/>
            <w:right w:val="none" w:sz="0" w:space="0" w:color="auto"/>
          </w:divBdr>
        </w:div>
        <w:div w:id="1011419158">
          <w:marLeft w:val="547"/>
          <w:marRight w:val="0"/>
          <w:marTop w:val="134"/>
          <w:marBottom w:val="0"/>
          <w:divBdr>
            <w:top w:val="none" w:sz="0" w:space="0" w:color="auto"/>
            <w:left w:val="none" w:sz="0" w:space="0" w:color="auto"/>
            <w:bottom w:val="none" w:sz="0" w:space="0" w:color="auto"/>
            <w:right w:val="none" w:sz="0" w:space="0" w:color="auto"/>
          </w:divBdr>
        </w:div>
        <w:div w:id="1103384542">
          <w:marLeft w:val="547"/>
          <w:marRight w:val="0"/>
          <w:marTop w:val="134"/>
          <w:marBottom w:val="0"/>
          <w:divBdr>
            <w:top w:val="none" w:sz="0" w:space="0" w:color="auto"/>
            <w:left w:val="none" w:sz="0" w:space="0" w:color="auto"/>
            <w:bottom w:val="none" w:sz="0" w:space="0" w:color="auto"/>
            <w:right w:val="none" w:sz="0" w:space="0" w:color="auto"/>
          </w:divBdr>
        </w:div>
        <w:div w:id="1548906029">
          <w:marLeft w:val="547"/>
          <w:marRight w:val="0"/>
          <w:marTop w:val="134"/>
          <w:marBottom w:val="0"/>
          <w:divBdr>
            <w:top w:val="none" w:sz="0" w:space="0" w:color="auto"/>
            <w:left w:val="none" w:sz="0" w:space="0" w:color="auto"/>
            <w:bottom w:val="none" w:sz="0" w:space="0" w:color="auto"/>
            <w:right w:val="none" w:sz="0" w:space="0" w:color="auto"/>
          </w:divBdr>
        </w:div>
        <w:div w:id="1607617836">
          <w:marLeft w:val="547"/>
          <w:marRight w:val="0"/>
          <w:marTop w:val="134"/>
          <w:marBottom w:val="0"/>
          <w:divBdr>
            <w:top w:val="none" w:sz="0" w:space="0" w:color="auto"/>
            <w:left w:val="none" w:sz="0" w:space="0" w:color="auto"/>
            <w:bottom w:val="none" w:sz="0" w:space="0" w:color="auto"/>
            <w:right w:val="none" w:sz="0" w:space="0" w:color="auto"/>
          </w:divBdr>
        </w:div>
        <w:div w:id="1640452815">
          <w:marLeft w:val="547"/>
          <w:marRight w:val="0"/>
          <w:marTop w:val="134"/>
          <w:marBottom w:val="0"/>
          <w:divBdr>
            <w:top w:val="none" w:sz="0" w:space="0" w:color="auto"/>
            <w:left w:val="none" w:sz="0" w:space="0" w:color="auto"/>
            <w:bottom w:val="none" w:sz="0" w:space="0" w:color="auto"/>
            <w:right w:val="none" w:sz="0" w:space="0" w:color="auto"/>
          </w:divBdr>
        </w:div>
        <w:div w:id="2068263681">
          <w:marLeft w:val="547"/>
          <w:marRight w:val="0"/>
          <w:marTop w:val="134"/>
          <w:marBottom w:val="0"/>
          <w:divBdr>
            <w:top w:val="none" w:sz="0" w:space="0" w:color="auto"/>
            <w:left w:val="none" w:sz="0" w:space="0" w:color="auto"/>
            <w:bottom w:val="none" w:sz="0" w:space="0" w:color="auto"/>
            <w:right w:val="none" w:sz="0" w:space="0" w:color="auto"/>
          </w:divBdr>
        </w:div>
        <w:div w:id="2068604246">
          <w:marLeft w:val="547"/>
          <w:marRight w:val="0"/>
          <w:marTop w:val="134"/>
          <w:marBottom w:val="0"/>
          <w:divBdr>
            <w:top w:val="none" w:sz="0" w:space="0" w:color="auto"/>
            <w:left w:val="none" w:sz="0" w:space="0" w:color="auto"/>
            <w:bottom w:val="none" w:sz="0" w:space="0" w:color="auto"/>
            <w:right w:val="none" w:sz="0" w:space="0" w:color="auto"/>
          </w:divBdr>
        </w:div>
      </w:divsChild>
    </w:div>
    <w:div w:id="757753937">
      <w:bodyDiv w:val="1"/>
      <w:marLeft w:val="0"/>
      <w:marRight w:val="0"/>
      <w:marTop w:val="0"/>
      <w:marBottom w:val="0"/>
      <w:divBdr>
        <w:top w:val="none" w:sz="0" w:space="0" w:color="auto"/>
        <w:left w:val="none" w:sz="0" w:space="0" w:color="auto"/>
        <w:bottom w:val="none" w:sz="0" w:space="0" w:color="auto"/>
        <w:right w:val="none" w:sz="0" w:space="0" w:color="auto"/>
      </w:divBdr>
      <w:divsChild>
        <w:div w:id="57172473">
          <w:marLeft w:val="1166"/>
          <w:marRight w:val="0"/>
          <w:marTop w:val="115"/>
          <w:marBottom w:val="0"/>
          <w:divBdr>
            <w:top w:val="none" w:sz="0" w:space="0" w:color="auto"/>
            <w:left w:val="none" w:sz="0" w:space="0" w:color="auto"/>
            <w:bottom w:val="none" w:sz="0" w:space="0" w:color="auto"/>
            <w:right w:val="none" w:sz="0" w:space="0" w:color="auto"/>
          </w:divBdr>
        </w:div>
        <w:div w:id="225409705">
          <w:marLeft w:val="1166"/>
          <w:marRight w:val="0"/>
          <w:marTop w:val="115"/>
          <w:marBottom w:val="0"/>
          <w:divBdr>
            <w:top w:val="none" w:sz="0" w:space="0" w:color="auto"/>
            <w:left w:val="none" w:sz="0" w:space="0" w:color="auto"/>
            <w:bottom w:val="none" w:sz="0" w:space="0" w:color="auto"/>
            <w:right w:val="none" w:sz="0" w:space="0" w:color="auto"/>
          </w:divBdr>
        </w:div>
        <w:div w:id="318970733">
          <w:marLeft w:val="1166"/>
          <w:marRight w:val="0"/>
          <w:marTop w:val="115"/>
          <w:marBottom w:val="0"/>
          <w:divBdr>
            <w:top w:val="none" w:sz="0" w:space="0" w:color="auto"/>
            <w:left w:val="none" w:sz="0" w:space="0" w:color="auto"/>
            <w:bottom w:val="none" w:sz="0" w:space="0" w:color="auto"/>
            <w:right w:val="none" w:sz="0" w:space="0" w:color="auto"/>
          </w:divBdr>
        </w:div>
        <w:div w:id="831456196">
          <w:marLeft w:val="547"/>
          <w:marRight w:val="0"/>
          <w:marTop w:val="134"/>
          <w:marBottom w:val="0"/>
          <w:divBdr>
            <w:top w:val="none" w:sz="0" w:space="0" w:color="auto"/>
            <w:left w:val="none" w:sz="0" w:space="0" w:color="auto"/>
            <w:bottom w:val="none" w:sz="0" w:space="0" w:color="auto"/>
            <w:right w:val="none" w:sz="0" w:space="0" w:color="auto"/>
          </w:divBdr>
        </w:div>
        <w:div w:id="1179540567">
          <w:marLeft w:val="1166"/>
          <w:marRight w:val="0"/>
          <w:marTop w:val="115"/>
          <w:marBottom w:val="0"/>
          <w:divBdr>
            <w:top w:val="none" w:sz="0" w:space="0" w:color="auto"/>
            <w:left w:val="none" w:sz="0" w:space="0" w:color="auto"/>
            <w:bottom w:val="none" w:sz="0" w:space="0" w:color="auto"/>
            <w:right w:val="none" w:sz="0" w:space="0" w:color="auto"/>
          </w:divBdr>
        </w:div>
        <w:div w:id="1634604318">
          <w:marLeft w:val="1166"/>
          <w:marRight w:val="0"/>
          <w:marTop w:val="115"/>
          <w:marBottom w:val="0"/>
          <w:divBdr>
            <w:top w:val="none" w:sz="0" w:space="0" w:color="auto"/>
            <w:left w:val="none" w:sz="0" w:space="0" w:color="auto"/>
            <w:bottom w:val="none" w:sz="0" w:space="0" w:color="auto"/>
            <w:right w:val="none" w:sz="0" w:space="0" w:color="auto"/>
          </w:divBdr>
        </w:div>
        <w:div w:id="2115006634">
          <w:marLeft w:val="1166"/>
          <w:marRight w:val="0"/>
          <w:marTop w:val="115"/>
          <w:marBottom w:val="0"/>
          <w:divBdr>
            <w:top w:val="none" w:sz="0" w:space="0" w:color="auto"/>
            <w:left w:val="none" w:sz="0" w:space="0" w:color="auto"/>
            <w:bottom w:val="none" w:sz="0" w:space="0" w:color="auto"/>
            <w:right w:val="none" w:sz="0" w:space="0" w:color="auto"/>
          </w:divBdr>
        </w:div>
      </w:divsChild>
    </w:div>
    <w:div w:id="787964824">
      <w:bodyDiv w:val="1"/>
      <w:marLeft w:val="0"/>
      <w:marRight w:val="0"/>
      <w:marTop w:val="0"/>
      <w:marBottom w:val="0"/>
      <w:divBdr>
        <w:top w:val="none" w:sz="0" w:space="0" w:color="auto"/>
        <w:left w:val="none" w:sz="0" w:space="0" w:color="auto"/>
        <w:bottom w:val="none" w:sz="0" w:space="0" w:color="auto"/>
        <w:right w:val="none" w:sz="0" w:space="0" w:color="auto"/>
      </w:divBdr>
    </w:div>
    <w:div w:id="800809891">
      <w:bodyDiv w:val="1"/>
      <w:marLeft w:val="0"/>
      <w:marRight w:val="0"/>
      <w:marTop w:val="0"/>
      <w:marBottom w:val="0"/>
      <w:divBdr>
        <w:top w:val="none" w:sz="0" w:space="0" w:color="auto"/>
        <w:left w:val="none" w:sz="0" w:space="0" w:color="auto"/>
        <w:bottom w:val="none" w:sz="0" w:space="0" w:color="auto"/>
        <w:right w:val="none" w:sz="0" w:space="0" w:color="auto"/>
      </w:divBdr>
      <w:divsChild>
        <w:div w:id="929852244">
          <w:marLeft w:val="547"/>
          <w:marRight w:val="0"/>
          <w:marTop w:val="134"/>
          <w:marBottom w:val="0"/>
          <w:divBdr>
            <w:top w:val="none" w:sz="0" w:space="0" w:color="auto"/>
            <w:left w:val="none" w:sz="0" w:space="0" w:color="auto"/>
            <w:bottom w:val="none" w:sz="0" w:space="0" w:color="auto"/>
            <w:right w:val="none" w:sz="0" w:space="0" w:color="auto"/>
          </w:divBdr>
        </w:div>
        <w:div w:id="1107314327">
          <w:marLeft w:val="547"/>
          <w:marRight w:val="0"/>
          <w:marTop w:val="134"/>
          <w:marBottom w:val="0"/>
          <w:divBdr>
            <w:top w:val="none" w:sz="0" w:space="0" w:color="auto"/>
            <w:left w:val="none" w:sz="0" w:space="0" w:color="auto"/>
            <w:bottom w:val="none" w:sz="0" w:space="0" w:color="auto"/>
            <w:right w:val="none" w:sz="0" w:space="0" w:color="auto"/>
          </w:divBdr>
        </w:div>
        <w:div w:id="1452942196">
          <w:marLeft w:val="547"/>
          <w:marRight w:val="0"/>
          <w:marTop w:val="134"/>
          <w:marBottom w:val="0"/>
          <w:divBdr>
            <w:top w:val="none" w:sz="0" w:space="0" w:color="auto"/>
            <w:left w:val="none" w:sz="0" w:space="0" w:color="auto"/>
            <w:bottom w:val="none" w:sz="0" w:space="0" w:color="auto"/>
            <w:right w:val="none" w:sz="0" w:space="0" w:color="auto"/>
          </w:divBdr>
        </w:div>
        <w:div w:id="2038001602">
          <w:marLeft w:val="547"/>
          <w:marRight w:val="0"/>
          <w:marTop w:val="134"/>
          <w:marBottom w:val="0"/>
          <w:divBdr>
            <w:top w:val="none" w:sz="0" w:space="0" w:color="auto"/>
            <w:left w:val="none" w:sz="0" w:space="0" w:color="auto"/>
            <w:bottom w:val="none" w:sz="0" w:space="0" w:color="auto"/>
            <w:right w:val="none" w:sz="0" w:space="0" w:color="auto"/>
          </w:divBdr>
        </w:div>
      </w:divsChild>
    </w:div>
    <w:div w:id="844512952">
      <w:bodyDiv w:val="1"/>
      <w:marLeft w:val="0"/>
      <w:marRight w:val="0"/>
      <w:marTop w:val="0"/>
      <w:marBottom w:val="0"/>
      <w:divBdr>
        <w:top w:val="none" w:sz="0" w:space="0" w:color="auto"/>
        <w:left w:val="none" w:sz="0" w:space="0" w:color="auto"/>
        <w:bottom w:val="none" w:sz="0" w:space="0" w:color="auto"/>
        <w:right w:val="none" w:sz="0" w:space="0" w:color="auto"/>
      </w:divBdr>
      <w:divsChild>
        <w:div w:id="1474443019">
          <w:marLeft w:val="360"/>
          <w:marRight w:val="0"/>
          <w:marTop w:val="200"/>
          <w:marBottom w:val="0"/>
          <w:divBdr>
            <w:top w:val="none" w:sz="0" w:space="0" w:color="auto"/>
            <w:left w:val="none" w:sz="0" w:space="0" w:color="auto"/>
            <w:bottom w:val="none" w:sz="0" w:space="0" w:color="auto"/>
            <w:right w:val="none" w:sz="0" w:space="0" w:color="auto"/>
          </w:divBdr>
        </w:div>
        <w:div w:id="1728603606">
          <w:marLeft w:val="360"/>
          <w:marRight w:val="0"/>
          <w:marTop w:val="200"/>
          <w:marBottom w:val="0"/>
          <w:divBdr>
            <w:top w:val="none" w:sz="0" w:space="0" w:color="auto"/>
            <w:left w:val="none" w:sz="0" w:space="0" w:color="auto"/>
            <w:bottom w:val="none" w:sz="0" w:space="0" w:color="auto"/>
            <w:right w:val="none" w:sz="0" w:space="0" w:color="auto"/>
          </w:divBdr>
        </w:div>
      </w:divsChild>
    </w:div>
    <w:div w:id="960452282">
      <w:bodyDiv w:val="1"/>
      <w:marLeft w:val="0"/>
      <w:marRight w:val="0"/>
      <w:marTop w:val="0"/>
      <w:marBottom w:val="0"/>
      <w:divBdr>
        <w:top w:val="none" w:sz="0" w:space="0" w:color="auto"/>
        <w:left w:val="none" w:sz="0" w:space="0" w:color="auto"/>
        <w:bottom w:val="none" w:sz="0" w:space="0" w:color="auto"/>
        <w:right w:val="none" w:sz="0" w:space="0" w:color="auto"/>
      </w:divBdr>
      <w:divsChild>
        <w:div w:id="369965121">
          <w:marLeft w:val="547"/>
          <w:marRight w:val="0"/>
          <w:marTop w:val="200"/>
          <w:marBottom w:val="0"/>
          <w:divBdr>
            <w:top w:val="none" w:sz="0" w:space="0" w:color="auto"/>
            <w:left w:val="none" w:sz="0" w:space="0" w:color="auto"/>
            <w:bottom w:val="none" w:sz="0" w:space="0" w:color="auto"/>
            <w:right w:val="none" w:sz="0" w:space="0" w:color="auto"/>
          </w:divBdr>
        </w:div>
      </w:divsChild>
    </w:div>
    <w:div w:id="1338582250">
      <w:bodyDiv w:val="1"/>
      <w:marLeft w:val="0"/>
      <w:marRight w:val="0"/>
      <w:marTop w:val="0"/>
      <w:marBottom w:val="0"/>
      <w:divBdr>
        <w:top w:val="none" w:sz="0" w:space="0" w:color="auto"/>
        <w:left w:val="none" w:sz="0" w:space="0" w:color="auto"/>
        <w:bottom w:val="none" w:sz="0" w:space="0" w:color="auto"/>
        <w:right w:val="none" w:sz="0" w:space="0" w:color="auto"/>
      </w:divBdr>
      <w:divsChild>
        <w:div w:id="375743754">
          <w:marLeft w:val="274"/>
          <w:marRight w:val="0"/>
          <w:marTop w:val="150"/>
          <w:marBottom w:val="0"/>
          <w:divBdr>
            <w:top w:val="none" w:sz="0" w:space="0" w:color="auto"/>
            <w:left w:val="none" w:sz="0" w:space="0" w:color="auto"/>
            <w:bottom w:val="none" w:sz="0" w:space="0" w:color="auto"/>
            <w:right w:val="none" w:sz="0" w:space="0" w:color="auto"/>
          </w:divBdr>
        </w:div>
      </w:divsChild>
    </w:div>
    <w:div w:id="1454595298">
      <w:bodyDiv w:val="1"/>
      <w:marLeft w:val="0"/>
      <w:marRight w:val="0"/>
      <w:marTop w:val="0"/>
      <w:marBottom w:val="0"/>
      <w:divBdr>
        <w:top w:val="none" w:sz="0" w:space="0" w:color="auto"/>
        <w:left w:val="none" w:sz="0" w:space="0" w:color="auto"/>
        <w:bottom w:val="none" w:sz="0" w:space="0" w:color="auto"/>
        <w:right w:val="none" w:sz="0" w:space="0" w:color="auto"/>
      </w:divBdr>
    </w:div>
    <w:div w:id="1462769440">
      <w:bodyDiv w:val="1"/>
      <w:marLeft w:val="0"/>
      <w:marRight w:val="0"/>
      <w:marTop w:val="0"/>
      <w:marBottom w:val="0"/>
      <w:divBdr>
        <w:top w:val="none" w:sz="0" w:space="0" w:color="auto"/>
        <w:left w:val="none" w:sz="0" w:space="0" w:color="auto"/>
        <w:bottom w:val="none" w:sz="0" w:space="0" w:color="auto"/>
        <w:right w:val="none" w:sz="0" w:space="0" w:color="auto"/>
      </w:divBdr>
      <w:divsChild>
        <w:div w:id="816922230">
          <w:marLeft w:val="274"/>
          <w:marRight w:val="0"/>
          <w:marTop w:val="150"/>
          <w:marBottom w:val="0"/>
          <w:divBdr>
            <w:top w:val="none" w:sz="0" w:space="0" w:color="auto"/>
            <w:left w:val="none" w:sz="0" w:space="0" w:color="auto"/>
            <w:bottom w:val="none" w:sz="0" w:space="0" w:color="auto"/>
            <w:right w:val="none" w:sz="0" w:space="0" w:color="auto"/>
          </w:divBdr>
        </w:div>
      </w:divsChild>
    </w:div>
    <w:div w:id="1503593155">
      <w:bodyDiv w:val="1"/>
      <w:marLeft w:val="0"/>
      <w:marRight w:val="0"/>
      <w:marTop w:val="0"/>
      <w:marBottom w:val="0"/>
      <w:divBdr>
        <w:top w:val="none" w:sz="0" w:space="0" w:color="auto"/>
        <w:left w:val="none" w:sz="0" w:space="0" w:color="auto"/>
        <w:bottom w:val="none" w:sz="0" w:space="0" w:color="auto"/>
        <w:right w:val="none" w:sz="0" w:space="0" w:color="auto"/>
      </w:divBdr>
      <w:divsChild>
        <w:div w:id="12076414">
          <w:marLeft w:val="360"/>
          <w:marRight w:val="0"/>
          <w:marTop w:val="200"/>
          <w:marBottom w:val="0"/>
          <w:divBdr>
            <w:top w:val="none" w:sz="0" w:space="0" w:color="auto"/>
            <w:left w:val="none" w:sz="0" w:space="0" w:color="auto"/>
            <w:bottom w:val="none" w:sz="0" w:space="0" w:color="auto"/>
            <w:right w:val="none" w:sz="0" w:space="0" w:color="auto"/>
          </w:divBdr>
        </w:div>
        <w:div w:id="486631532">
          <w:marLeft w:val="360"/>
          <w:marRight w:val="0"/>
          <w:marTop w:val="200"/>
          <w:marBottom w:val="0"/>
          <w:divBdr>
            <w:top w:val="none" w:sz="0" w:space="0" w:color="auto"/>
            <w:left w:val="none" w:sz="0" w:space="0" w:color="auto"/>
            <w:bottom w:val="none" w:sz="0" w:space="0" w:color="auto"/>
            <w:right w:val="none" w:sz="0" w:space="0" w:color="auto"/>
          </w:divBdr>
        </w:div>
        <w:div w:id="1441297311">
          <w:marLeft w:val="360"/>
          <w:marRight w:val="0"/>
          <w:marTop w:val="200"/>
          <w:marBottom w:val="0"/>
          <w:divBdr>
            <w:top w:val="none" w:sz="0" w:space="0" w:color="auto"/>
            <w:left w:val="none" w:sz="0" w:space="0" w:color="auto"/>
            <w:bottom w:val="none" w:sz="0" w:space="0" w:color="auto"/>
            <w:right w:val="none" w:sz="0" w:space="0" w:color="auto"/>
          </w:divBdr>
        </w:div>
        <w:div w:id="1551721607">
          <w:marLeft w:val="360"/>
          <w:marRight w:val="0"/>
          <w:marTop w:val="200"/>
          <w:marBottom w:val="0"/>
          <w:divBdr>
            <w:top w:val="none" w:sz="0" w:space="0" w:color="auto"/>
            <w:left w:val="none" w:sz="0" w:space="0" w:color="auto"/>
            <w:bottom w:val="none" w:sz="0" w:space="0" w:color="auto"/>
            <w:right w:val="none" w:sz="0" w:space="0" w:color="auto"/>
          </w:divBdr>
        </w:div>
        <w:div w:id="1792478755">
          <w:marLeft w:val="360"/>
          <w:marRight w:val="0"/>
          <w:marTop w:val="200"/>
          <w:marBottom w:val="0"/>
          <w:divBdr>
            <w:top w:val="none" w:sz="0" w:space="0" w:color="auto"/>
            <w:left w:val="none" w:sz="0" w:space="0" w:color="auto"/>
            <w:bottom w:val="none" w:sz="0" w:space="0" w:color="auto"/>
            <w:right w:val="none" w:sz="0" w:space="0" w:color="auto"/>
          </w:divBdr>
        </w:div>
      </w:divsChild>
    </w:div>
    <w:div w:id="1636566073">
      <w:bodyDiv w:val="1"/>
      <w:marLeft w:val="0"/>
      <w:marRight w:val="0"/>
      <w:marTop w:val="0"/>
      <w:marBottom w:val="0"/>
      <w:divBdr>
        <w:top w:val="none" w:sz="0" w:space="0" w:color="auto"/>
        <w:left w:val="none" w:sz="0" w:space="0" w:color="auto"/>
        <w:bottom w:val="none" w:sz="0" w:space="0" w:color="auto"/>
        <w:right w:val="none" w:sz="0" w:space="0" w:color="auto"/>
      </w:divBdr>
      <w:divsChild>
        <w:div w:id="1573420680">
          <w:marLeft w:val="360"/>
          <w:marRight w:val="0"/>
          <w:marTop w:val="200"/>
          <w:marBottom w:val="0"/>
          <w:divBdr>
            <w:top w:val="none" w:sz="0" w:space="0" w:color="auto"/>
            <w:left w:val="none" w:sz="0" w:space="0" w:color="auto"/>
            <w:bottom w:val="none" w:sz="0" w:space="0" w:color="auto"/>
            <w:right w:val="none" w:sz="0" w:space="0" w:color="auto"/>
          </w:divBdr>
        </w:div>
      </w:divsChild>
    </w:div>
    <w:div w:id="1724676003">
      <w:bodyDiv w:val="1"/>
      <w:marLeft w:val="0"/>
      <w:marRight w:val="0"/>
      <w:marTop w:val="0"/>
      <w:marBottom w:val="0"/>
      <w:divBdr>
        <w:top w:val="none" w:sz="0" w:space="0" w:color="auto"/>
        <w:left w:val="none" w:sz="0" w:space="0" w:color="auto"/>
        <w:bottom w:val="none" w:sz="0" w:space="0" w:color="auto"/>
        <w:right w:val="none" w:sz="0" w:space="0" w:color="auto"/>
      </w:divBdr>
    </w:div>
    <w:div w:id="1981113068">
      <w:bodyDiv w:val="1"/>
      <w:marLeft w:val="0"/>
      <w:marRight w:val="0"/>
      <w:marTop w:val="0"/>
      <w:marBottom w:val="0"/>
      <w:divBdr>
        <w:top w:val="none" w:sz="0" w:space="0" w:color="auto"/>
        <w:left w:val="none" w:sz="0" w:space="0" w:color="auto"/>
        <w:bottom w:val="none" w:sz="0" w:space="0" w:color="auto"/>
        <w:right w:val="none" w:sz="0" w:space="0" w:color="auto"/>
      </w:divBdr>
      <w:divsChild>
        <w:div w:id="98836251">
          <w:marLeft w:val="547"/>
          <w:marRight w:val="0"/>
          <w:marTop w:val="115"/>
          <w:marBottom w:val="0"/>
          <w:divBdr>
            <w:top w:val="none" w:sz="0" w:space="0" w:color="auto"/>
            <w:left w:val="none" w:sz="0" w:space="0" w:color="auto"/>
            <w:bottom w:val="none" w:sz="0" w:space="0" w:color="auto"/>
            <w:right w:val="none" w:sz="0" w:space="0" w:color="auto"/>
          </w:divBdr>
        </w:div>
        <w:div w:id="150030455">
          <w:marLeft w:val="547"/>
          <w:marRight w:val="0"/>
          <w:marTop w:val="115"/>
          <w:marBottom w:val="0"/>
          <w:divBdr>
            <w:top w:val="none" w:sz="0" w:space="0" w:color="auto"/>
            <w:left w:val="none" w:sz="0" w:space="0" w:color="auto"/>
            <w:bottom w:val="none" w:sz="0" w:space="0" w:color="auto"/>
            <w:right w:val="none" w:sz="0" w:space="0" w:color="auto"/>
          </w:divBdr>
        </w:div>
        <w:div w:id="277952009">
          <w:marLeft w:val="547"/>
          <w:marRight w:val="0"/>
          <w:marTop w:val="115"/>
          <w:marBottom w:val="0"/>
          <w:divBdr>
            <w:top w:val="none" w:sz="0" w:space="0" w:color="auto"/>
            <w:left w:val="none" w:sz="0" w:space="0" w:color="auto"/>
            <w:bottom w:val="none" w:sz="0" w:space="0" w:color="auto"/>
            <w:right w:val="none" w:sz="0" w:space="0" w:color="auto"/>
          </w:divBdr>
        </w:div>
        <w:div w:id="407462937">
          <w:marLeft w:val="547"/>
          <w:marRight w:val="0"/>
          <w:marTop w:val="115"/>
          <w:marBottom w:val="0"/>
          <w:divBdr>
            <w:top w:val="none" w:sz="0" w:space="0" w:color="auto"/>
            <w:left w:val="none" w:sz="0" w:space="0" w:color="auto"/>
            <w:bottom w:val="none" w:sz="0" w:space="0" w:color="auto"/>
            <w:right w:val="none" w:sz="0" w:space="0" w:color="auto"/>
          </w:divBdr>
        </w:div>
        <w:div w:id="681316548">
          <w:marLeft w:val="547"/>
          <w:marRight w:val="0"/>
          <w:marTop w:val="115"/>
          <w:marBottom w:val="0"/>
          <w:divBdr>
            <w:top w:val="none" w:sz="0" w:space="0" w:color="auto"/>
            <w:left w:val="none" w:sz="0" w:space="0" w:color="auto"/>
            <w:bottom w:val="none" w:sz="0" w:space="0" w:color="auto"/>
            <w:right w:val="none" w:sz="0" w:space="0" w:color="auto"/>
          </w:divBdr>
        </w:div>
        <w:div w:id="766466562">
          <w:marLeft w:val="547"/>
          <w:marRight w:val="0"/>
          <w:marTop w:val="115"/>
          <w:marBottom w:val="0"/>
          <w:divBdr>
            <w:top w:val="none" w:sz="0" w:space="0" w:color="auto"/>
            <w:left w:val="none" w:sz="0" w:space="0" w:color="auto"/>
            <w:bottom w:val="none" w:sz="0" w:space="0" w:color="auto"/>
            <w:right w:val="none" w:sz="0" w:space="0" w:color="auto"/>
          </w:divBdr>
        </w:div>
        <w:div w:id="906917223">
          <w:marLeft w:val="547"/>
          <w:marRight w:val="0"/>
          <w:marTop w:val="115"/>
          <w:marBottom w:val="0"/>
          <w:divBdr>
            <w:top w:val="none" w:sz="0" w:space="0" w:color="auto"/>
            <w:left w:val="none" w:sz="0" w:space="0" w:color="auto"/>
            <w:bottom w:val="none" w:sz="0" w:space="0" w:color="auto"/>
            <w:right w:val="none" w:sz="0" w:space="0" w:color="auto"/>
          </w:divBdr>
        </w:div>
        <w:div w:id="1054352489">
          <w:marLeft w:val="547"/>
          <w:marRight w:val="0"/>
          <w:marTop w:val="115"/>
          <w:marBottom w:val="0"/>
          <w:divBdr>
            <w:top w:val="none" w:sz="0" w:space="0" w:color="auto"/>
            <w:left w:val="none" w:sz="0" w:space="0" w:color="auto"/>
            <w:bottom w:val="none" w:sz="0" w:space="0" w:color="auto"/>
            <w:right w:val="none" w:sz="0" w:space="0" w:color="auto"/>
          </w:divBdr>
        </w:div>
        <w:div w:id="1347173557">
          <w:marLeft w:val="547"/>
          <w:marRight w:val="0"/>
          <w:marTop w:val="115"/>
          <w:marBottom w:val="0"/>
          <w:divBdr>
            <w:top w:val="none" w:sz="0" w:space="0" w:color="auto"/>
            <w:left w:val="none" w:sz="0" w:space="0" w:color="auto"/>
            <w:bottom w:val="none" w:sz="0" w:space="0" w:color="auto"/>
            <w:right w:val="none" w:sz="0" w:space="0" w:color="auto"/>
          </w:divBdr>
        </w:div>
        <w:div w:id="1662467720">
          <w:marLeft w:val="547"/>
          <w:marRight w:val="0"/>
          <w:marTop w:val="115"/>
          <w:marBottom w:val="0"/>
          <w:divBdr>
            <w:top w:val="none" w:sz="0" w:space="0" w:color="auto"/>
            <w:left w:val="none" w:sz="0" w:space="0" w:color="auto"/>
            <w:bottom w:val="none" w:sz="0" w:space="0" w:color="auto"/>
            <w:right w:val="none" w:sz="0" w:space="0" w:color="auto"/>
          </w:divBdr>
        </w:div>
        <w:div w:id="1883636235">
          <w:marLeft w:val="547"/>
          <w:marRight w:val="0"/>
          <w:marTop w:val="115"/>
          <w:marBottom w:val="0"/>
          <w:divBdr>
            <w:top w:val="none" w:sz="0" w:space="0" w:color="auto"/>
            <w:left w:val="none" w:sz="0" w:space="0" w:color="auto"/>
            <w:bottom w:val="none" w:sz="0" w:space="0" w:color="auto"/>
            <w:right w:val="none" w:sz="0" w:space="0" w:color="auto"/>
          </w:divBdr>
        </w:div>
        <w:div w:id="2005011772">
          <w:marLeft w:val="547"/>
          <w:marRight w:val="0"/>
          <w:marTop w:val="115"/>
          <w:marBottom w:val="0"/>
          <w:divBdr>
            <w:top w:val="none" w:sz="0" w:space="0" w:color="auto"/>
            <w:left w:val="none" w:sz="0" w:space="0" w:color="auto"/>
            <w:bottom w:val="none" w:sz="0" w:space="0" w:color="auto"/>
            <w:right w:val="none" w:sz="0" w:space="0" w:color="auto"/>
          </w:divBdr>
        </w:div>
      </w:divsChild>
    </w:div>
    <w:div w:id="2009365058">
      <w:bodyDiv w:val="1"/>
      <w:marLeft w:val="0"/>
      <w:marRight w:val="0"/>
      <w:marTop w:val="0"/>
      <w:marBottom w:val="0"/>
      <w:divBdr>
        <w:top w:val="none" w:sz="0" w:space="0" w:color="auto"/>
        <w:left w:val="none" w:sz="0" w:space="0" w:color="auto"/>
        <w:bottom w:val="none" w:sz="0" w:space="0" w:color="auto"/>
        <w:right w:val="none" w:sz="0" w:space="0" w:color="auto"/>
      </w:divBdr>
      <w:divsChild>
        <w:div w:id="7609326">
          <w:marLeft w:val="547"/>
          <w:marRight w:val="0"/>
          <w:marTop w:val="115"/>
          <w:marBottom w:val="0"/>
          <w:divBdr>
            <w:top w:val="none" w:sz="0" w:space="0" w:color="auto"/>
            <w:left w:val="none" w:sz="0" w:space="0" w:color="auto"/>
            <w:bottom w:val="none" w:sz="0" w:space="0" w:color="auto"/>
            <w:right w:val="none" w:sz="0" w:space="0" w:color="auto"/>
          </w:divBdr>
        </w:div>
        <w:div w:id="341517229">
          <w:marLeft w:val="547"/>
          <w:marRight w:val="0"/>
          <w:marTop w:val="115"/>
          <w:marBottom w:val="0"/>
          <w:divBdr>
            <w:top w:val="none" w:sz="0" w:space="0" w:color="auto"/>
            <w:left w:val="none" w:sz="0" w:space="0" w:color="auto"/>
            <w:bottom w:val="none" w:sz="0" w:space="0" w:color="auto"/>
            <w:right w:val="none" w:sz="0" w:space="0" w:color="auto"/>
          </w:divBdr>
        </w:div>
        <w:div w:id="847984540">
          <w:marLeft w:val="547"/>
          <w:marRight w:val="0"/>
          <w:marTop w:val="115"/>
          <w:marBottom w:val="0"/>
          <w:divBdr>
            <w:top w:val="none" w:sz="0" w:space="0" w:color="auto"/>
            <w:left w:val="none" w:sz="0" w:space="0" w:color="auto"/>
            <w:bottom w:val="none" w:sz="0" w:space="0" w:color="auto"/>
            <w:right w:val="none" w:sz="0" w:space="0" w:color="auto"/>
          </w:divBdr>
        </w:div>
        <w:div w:id="1211964809">
          <w:marLeft w:val="547"/>
          <w:marRight w:val="0"/>
          <w:marTop w:val="115"/>
          <w:marBottom w:val="0"/>
          <w:divBdr>
            <w:top w:val="none" w:sz="0" w:space="0" w:color="auto"/>
            <w:left w:val="none" w:sz="0" w:space="0" w:color="auto"/>
            <w:bottom w:val="none" w:sz="0" w:space="0" w:color="auto"/>
            <w:right w:val="none" w:sz="0" w:space="0" w:color="auto"/>
          </w:divBdr>
        </w:div>
        <w:div w:id="2110731704">
          <w:marLeft w:val="547"/>
          <w:marRight w:val="0"/>
          <w:marTop w:val="115"/>
          <w:marBottom w:val="0"/>
          <w:divBdr>
            <w:top w:val="none" w:sz="0" w:space="0" w:color="auto"/>
            <w:left w:val="none" w:sz="0" w:space="0" w:color="auto"/>
            <w:bottom w:val="none" w:sz="0" w:space="0" w:color="auto"/>
            <w:right w:val="none" w:sz="0" w:space="0" w:color="auto"/>
          </w:divBdr>
        </w:div>
      </w:divsChild>
    </w:div>
    <w:div w:id="2067143790">
      <w:bodyDiv w:val="1"/>
      <w:marLeft w:val="0"/>
      <w:marRight w:val="0"/>
      <w:marTop w:val="0"/>
      <w:marBottom w:val="0"/>
      <w:divBdr>
        <w:top w:val="none" w:sz="0" w:space="0" w:color="auto"/>
        <w:left w:val="none" w:sz="0" w:space="0" w:color="auto"/>
        <w:bottom w:val="none" w:sz="0" w:space="0" w:color="auto"/>
        <w:right w:val="none" w:sz="0" w:space="0" w:color="auto"/>
      </w:divBdr>
      <w:divsChild>
        <w:div w:id="58215544">
          <w:marLeft w:val="547"/>
          <w:marRight w:val="0"/>
          <w:marTop w:val="134"/>
          <w:marBottom w:val="0"/>
          <w:divBdr>
            <w:top w:val="none" w:sz="0" w:space="0" w:color="auto"/>
            <w:left w:val="none" w:sz="0" w:space="0" w:color="auto"/>
            <w:bottom w:val="none" w:sz="0" w:space="0" w:color="auto"/>
            <w:right w:val="none" w:sz="0" w:space="0" w:color="auto"/>
          </w:divBdr>
        </w:div>
        <w:div w:id="289481603">
          <w:marLeft w:val="547"/>
          <w:marRight w:val="0"/>
          <w:marTop w:val="134"/>
          <w:marBottom w:val="0"/>
          <w:divBdr>
            <w:top w:val="none" w:sz="0" w:space="0" w:color="auto"/>
            <w:left w:val="none" w:sz="0" w:space="0" w:color="auto"/>
            <w:bottom w:val="none" w:sz="0" w:space="0" w:color="auto"/>
            <w:right w:val="none" w:sz="0" w:space="0" w:color="auto"/>
          </w:divBdr>
        </w:div>
        <w:div w:id="1926303234">
          <w:marLeft w:val="547"/>
          <w:marRight w:val="0"/>
          <w:marTop w:val="134"/>
          <w:marBottom w:val="0"/>
          <w:divBdr>
            <w:top w:val="none" w:sz="0" w:space="0" w:color="auto"/>
            <w:left w:val="none" w:sz="0" w:space="0" w:color="auto"/>
            <w:bottom w:val="none" w:sz="0" w:space="0" w:color="auto"/>
            <w:right w:val="none" w:sz="0" w:space="0" w:color="auto"/>
          </w:divBdr>
        </w:div>
        <w:div w:id="2137093628">
          <w:marLeft w:val="547"/>
          <w:marRight w:val="0"/>
          <w:marTop w:val="134"/>
          <w:marBottom w:val="0"/>
          <w:divBdr>
            <w:top w:val="none" w:sz="0" w:space="0" w:color="auto"/>
            <w:left w:val="none" w:sz="0" w:space="0" w:color="auto"/>
            <w:bottom w:val="none" w:sz="0" w:space="0" w:color="auto"/>
            <w:right w:val="none" w:sz="0" w:space="0" w:color="auto"/>
          </w:divBdr>
        </w:div>
      </w:divsChild>
    </w:div>
    <w:div w:id="2107965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education-outside-school" TargetMode="External"/><Relationship Id="rId13" Type="http://schemas.openxmlformats.org/officeDocument/2006/relationships/hyperlink" Target="https://www.telegraph.co.uk/education/0/academies-pros-c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96/56/section/19" TargetMode="External"/><Relationship Id="rId17" Type="http://schemas.openxmlformats.org/officeDocument/2006/relationships/hyperlink" Target="http://gov.wales/docs/dcells/publications/160318-inclusion-and-pupil-support-en.pdf" TargetMode="External"/><Relationship Id="rId2" Type="http://schemas.openxmlformats.org/officeDocument/2006/relationships/numbering" Target="numbering.xml"/><Relationship Id="rId16" Type="http://schemas.openxmlformats.org/officeDocument/2006/relationships/hyperlink" Target="http://gov.wales/docs/dcells/publications/160318-inclusion-and-pupil-support-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oxforddictionaries.com/definition/education%20-%2028th%20March%202019" TargetMode="External"/><Relationship Id="rId5" Type="http://schemas.openxmlformats.org/officeDocument/2006/relationships/webSettings" Target="webSettings.xml"/><Relationship Id="rId15" Type="http://schemas.openxmlformats.org/officeDocument/2006/relationships/hyperlink" Target="http://gov.wales/docs/dcells/publications/160318-inclusion-and-pupil-support-en.pdf" TargetMode="External"/><Relationship Id="rId10" Type="http://schemas.openxmlformats.org/officeDocument/2006/relationships/hyperlink" Target="http://www.newciv.org/whole/schoolteacher.tx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newciv.org/whole/schoolteacher.txt" TargetMode="External"/><Relationship Id="rId14" Type="http://schemas.openxmlformats.org/officeDocument/2006/relationships/hyperlink" Target="https://gweddill.gov.wales/topics/people-and-communities/people/children-and-young-people/rights/implementation-of-childrens-rights/?lang=e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elegraph.co.uk/education/0/academies-pros-cons/" TargetMode="External"/><Relationship Id="rId3" Type="http://schemas.openxmlformats.org/officeDocument/2006/relationships/hyperlink" Target="https://www.legislation.gov.uk/ukpga/1996/56/section/19" TargetMode="External"/><Relationship Id="rId7" Type="http://schemas.openxmlformats.org/officeDocument/2006/relationships/hyperlink" Target="http://gov.wales/docs/dcells/publications/160318-inclusion-and-pupil-support-en.pdf" TargetMode="External"/><Relationship Id="rId2" Type="http://schemas.openxmlformats.org/officeDocument/2006/relationships/hyperlink" Target="https://www.education-ni.gov.uk/articles/education-outside-school" TargetMode="External"/><Relationship Id="rId1" Type="http://schemas.openxmlformats.org/officeDocument/2006/relationships/hyperlink" Target="https://en.oxforddictionaries.com/definition/education%20-%2028th%20March%202019" TargetMode="External"/><Relationship Id="rId6" Type="http://schemas.openxmlformats.org/officeDocument/2006/relationships/hyperlink" Target="http://gov.wales/docs/dcells/publications/160318-inclusion-and-pupil-support-en.pdf" TargetMode="External"/><Relationship Id="rId5" Type="http://schemas.openxmlformats.org/officeDocument/2006/relationships/hyperlink" Target="http://gov.wales/docs/dcells/publications/160318-inclusion-and-pupil-support-en.pdf" TargetMode="External"/><Relationship Id="rId10" Type="http://schemas.openxmlformats.org/officeDocument/2006/relationships/hyperlink" Target="http://www.newciv.org/whole/schoolteacher.txt" TargetMode="External"/><Relationship Id="rId4" Type="http://schemas.openxmlformats.org/officeDocument/2006/relationships/hyperlink" Target="https://gweddill.gov.wales/topics/people-and-communities/people/children-and-young-people/rights/implementation-of-childrens-rights/?lang=en" TargetMode="External"/><Relationship Id="rId9" Type="http://schemas.openxmlformats.org/officeDocument/2006/relationships/hyperlink" Target="http://www.newciv.org/whole/schoolteacher.t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CB148-DA5C-4BFA-818D-FDC8660AF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1180</TotalTime>
  <Pages>11</Pages>
  <Words>2910</Words>
  <Characters>16592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33</cp:revision>
  <dcterms:created xsi:type="dcterms:W3CDTF">2019-03-28T10:38:00Z</dcterms:created>
  <dcterms:modified xsi:type="dcterms:W3CDTF">2019-03-31T19:31:00Z</dcterms:modified>
</cp:coreProperties>
</file>