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643CDF7" w14:textId="77777777" w:rsidR="00E067A8" w:rsidRPr="00521801" w:rsidRDefault="00ED5964" w:rsidP="00521801">
      <w:pPr>
        <w:spacing w:line="360" w:lineRule="auto"/>
        <w:rPr>
          <w:rFonts w:ascii="Arial" w:hAnsi="Arial" w:cs="Arial"/>
          <w:sz w:val="22"/>
        </w:rPr>
      </w:pPr>
      <w:r w:rsidRPr="00521801">
        <w:rPr>
          <w:rFonts w:ascii="Arial" w:hAnsi="Arial" w:cs="Arial"/>
          <w:noProof/>
          <w:sz w:val="22"/>
        </w:rPr>
        <w:drawing>
          <wp:inline distT="0" distB="0" distL="0" distR="0" wp14:anchorId="4CBDC492" wp14:editId="272AF70C">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724132C0" w14:textId="77777777" w:rsidR="00ED5964" w:rsidRPr="00521801" w:rsidRDefault="00ED5964" w:rsidP="00521801">
      <w:pPr>
        <w:spacing w:line="360" w:lineRule="auto"/>
        <w:rPr>
          <w:rFonts w:ascii="Arial" w:hAnsi="Arial" w:cs="Arial"/>
          <w:sz w:val="22"/>
        </w:rPr>
      </w:pPr>
    </w:p>
    <w:p w14:paraId="4A44EE87" w14:textId="77777777" w:rsidR="00ED5964" w:rsidRPr="00521801" w:rsidRDefault="00ED5964" w:rsidP="00521801">
      <w:pPr>
        <w:spacing w:line="360" w:lineRule="auto"/>
        <w:rPr>
          <w:rFonts w:ascii="Arial" w:hAnsi="Arial" w:cs="Arial"/>
          <w:sz w:val="22"/>
        </w:rPr>
      </w:pPr>
    </w:p>
    <w:p w14:paraId="61524F6C" w14:textId="77777777" w:rsidR="0011161E" w:rsidRPr="00521801" w:rsidRDefault="0011161E" w:rsidP="00521801">
      <w:pPr>
        <w:spacing w:line="360" w:lineRule="auto"/>
        <w:rPr>
          <w:rFonts w:ascii="Arial" w:hAnsi="Arial" w:cs="Arial"/>
          <w:sz w:val="22"/>
        </w:rPr>
      </w:pPr>
    </w:p>
    <w:p w14:paraId="517F97C5" w14:textId="77777777" w:rsidR="006A5CFC" w:rsidRPr="00521801" w:rsidRDefault="006A5CFC" w:rsidP="00521801">
      <w:pPr>
        <w:spacing w:line="360" w:lineRule="auto"/>
        <w:rPr>
          <w:rFonts w:ascii="Arial" w:hAnsi="Arial" w:cs="Arial"/>
          <w:sz w:val="22"/>
        </w:rPr>
      </w:pPr>
    </w:p>
    <w:p w14:paraId="26EE3B88" w14:textId="77777777" w:rsidR="006A5CFC" w:rsidRPr="00521801" w:rsidRDefault="006A5CFC" w:rsidP="00521801">
      <w:pPr>
        <w:spacing w:line="360" w:lineRule="auto"/>
        <w:rPr>
          <w:rFonts w:ascii="Arial" w:hAnsi="Arial" w:cs="Arial"/>
          <w:sz w:val="22"/>
        </w:rPr>
      </w:pPr>
    </w:p>
    <w:p w14:paraId="1C6E9784" w14:textId="77777777" w:rsidR="00ED5964" w:rsidRPr="00521801" w:rsidRDefault="00ED5964" w:rsidP="00521801">
      <w:pPr>
        <w:spacing w:line="360" w:lineRule="auto"/>
        <w:rPr>
          <w:rFonts w:ascii="Arial" w:hAnsi="Arial" w:cs="Arial"/>
          <w:sz w:val="22"/>
        </w:rPr>
      </w:pPr>
    </w:p>
    <w:p w14:paraId="59B764E4" w14:textId="0846A981" w:rsidR="00ED5964" w:rsidRPr="00521801" w:rsidRDefault="00ED5964" w:rsidP="00521801">
      <w:pPr>
        <w:spacing w:line="360" w:lineRule="auto"/>
        <w:jc w:val="both"/>
        <w:rPr>
          <w:rFonts w:ascii="Arial" w:hAnsi="Arial" w:cs="Arial"/>
          <w:sz w:val="22"/>
        </w:rPr>
      </w:pPr>
      <w:r w:rsidRPr="00521801">
        <w:rPr>
          <w:rFonts w:ascii="Arial" w:hAnsi="Arial" w:cs="Arial"/>
          <w:sz w:val="22"/>
        </w:rPr>
        <w:t xml:space="preserve">Name: </w:t>
      </w:r>
      <w:r w:rsidR="00521801" w:rsidRPr="00521801">
        <w:rPr>
          <w:rFonts w:ascii="Arial" w:hAnsi="Arial" w:cs="Arial"/>
          <w:sz w:val="22"/>
        </w:rPr>
        <w:t>Kadeem Kofi Osei-</w:t>
      </w:r>
      <w:proofErr w:type="spellStart"/>
      <w:r w:rsidR="00521801" w:rsidRPr="00521801">
        <w:rPr>
          <w:rFonts w:ascii="Arial" w:hAnsi="Arial" w:cs="Arial"/>
          <w:sz w:val="22"/>
        </w:rPr>
        <w:t>Wusu</w:t>
      </w:r>
      <w:proofErr w:type="spellEnd"/>
    </w:p>
    <w:p w14:paraId="6BA652AC" w14:textId="7A90F750" w:rsidR="00ED5964" w:rsidRPr="00521801" w:rsidRDefault="00ED5964" w:rsidP="00521801">
      <w:pPr>
        <w:spacing w:line="360" w:lineRule="auto"/>
        <w:jc w:val="both"/>
        <w:rPr>
          <w:rFonts w:ascii="Arial" w:hAnsi="Arial" w:cs="Arial"/>
          <w:sz w:val="22"/>
        </w:rPr>
      </w:pPr>
      <w:r w:rsidRPr="00521801">
        <w:rPr>
          <w:rFonts w:ascii="Arial" w:hAnsi="Arial" w:cs="Arial"/>
          <w:sz w:val="22"/>
        </w:rPr>
        <w:t xml:space="preserve">Student ID: </w:t>
      </w:r>
      <w:r w:rsidR="00544A01" w:rsidRPr="00521801">
        <w:rPr>
          <w:rFonts w:ascii="Arial" w:hAnsi="Arial" w:cs="Arial"/>
          <w:sz w:val="22"/>
        </w:rPr>
        <w:t>2</w:t>
      </w:r>
      <w:r w:rsidR="00521801">
        <w:rPr>
          <w:rFonts w:ascii="Arial" w:hAnsi="Arial" w:cs="Arial"/>
          <w:sz w:val="22"/>
        </w:rPr>
        <w:t>543493</w:t>
      </w:r>
    </w:p>
    <w:p w14:paraId="12880C24" w14:textId="08468F28" w:rsidR="00E6241D" w:rsidRPr="00521801" w:rsidRDefault="00ED5964" w:rsidP="00521801">
      <w:pPr>
        <w:spacing w:line="360" w:lineRule="auto"/>
        <w:jc w:val="both"/>
        <w:rPr>
          <w:rFonts w:ascii="Arial" w:hAnsi="Arial" w:cs="Arial"/>
          <w:sz w:val="22"/>
        </w:rPr>
      </w:pPr>
      <w:r w:rsidRPr="00521801">
        <w:rPr>
          <w:rFonts w:ascii="Arial" w:hAnsi="Arial" w:cs="Arial"/>
          <w:sz w:val="22"/>
        </w:rPr>
        <w:t xml:space="preserve">Module Code: </w:t>
      </w:r>
      <w:r w:rsidR="00521801">
        <w:rPr>
          <w:rFonts w:ascii="Arial" w:hAnsi="Arial" w:cs="Arial"/>
          <w:sz w:val="22"/>
        </w:rPr>
        <w:t>LCHS400</w:t>
      </w:r>
      <w:r w:rsidR="00E6241D">
        <w:rPr>
          <w:rFonts w:ascii="Arial" w:hAnsi="Arial" w:cs="Arial"/>
          <w:sz w:val="22"/>
        </w:rPr>
        <w:t>1</w:t>
      </w:r>
    </w:p>
    <w:p w14:paraId="337A5309" w14:textId="6204D9BF" w:rsidR="00ED5964" w:rsidRPr="00521801" w:rsidRDefault="00ED5964" w:rsidP="00521801">
      <w:pPr>
        <w:spacing w:line="360" w:lineRule="auto"/>
        <w:jc w:val="both"/>
        <w:rPr>
          <w:rFonts w:ascii="Arial" w:hAnsi="Arial" w:cs="Arial"/>
          <w:sz w:val="22"/>
        </w:rPr>
      </w:pPr>
      <w:r w:rsidRPr="00521801">
        <w:rPr>
          <w:rFonts w:ascii="Arial" w:hAnsi="Arial" w:cs="Arial"/>
          <w:sz w:val="22"/>
        </w:rPr>
        <w:t>Module:</w:t>
      </w:r>
      <w:r w:rsidR="00FE4D47">
        <w:rPr>
          <w:rFonts w:ascii="Arial" w:hAnsi="Arial" w:cs="Arial"/>
          <w:sz w:val="22"/>
        </w:rPr>
        <w:t xml:space="preserve"> Job report</w:t>
      </w:r>
    </w:p>
    <w:p w14:paraId="76D03E75" w14:textId="35FC76D1" w:rsidR="00ED5964" w:rsidRPr="00521801" w:rsidRDefault="00ED5964" w:rsidP="00521801">
      <w:pPr>
        <w:spacing w:line="360" w:lineRule="auto"/>
        <w:jc w:val="both"/>
        <w:rPr>
          <w:rFonts w:ascii="Arial" w:hAnsi="Arial" w:cs="Arial"/>
          <w:sz w:val="22"/>
        </w:rPr>
      </w:pPr>
      <w:r w:rsidRPr="00521801">
        <w:rPr>
          <w:rFonts w:ascii="Arial" w:hAnsi="Arial" w:cs="Arial"/>
          <w:sz w:val="22"/>
        </w:rPr>
        <w:t xml:space="preserve">Lecturer: </w:t>
      </w:r>
      <w:r w:rsidR="00E6241D">
        <w:rPr>
          <w:rFonts w:ascii="Arial" w:hAnsi="Arial" w:cs="Arial"/>
          <w:sz w:val="22"/>
        </w:rPr>
        <w:t>Rajeev Nath</w:t>
      </w:r>
    </w:p>
    <w:p w14:paraId="080494CB" w14:textId="3881BD7B" w:rsidR="00ED5964" w:rsidRPr="00521801" w:rsidRDefault="00ED5964" w:rsidP="00521801">
      <w:pPr>
        <w:spacing w:line="360" w:lineRule="auto"/>
        <w:jc w:val="both"/>
        <w:rPr>
          <w:rFonts w:ascii="Arial" w:hAnsi="Arial" w:cs="Arial"/>
          <w:sz w:val="22"/>
        </w:rPr>
      </w:pPr>
      <w:r w:rsidRPr="00521801">
        <w:rPr>
          <w:rFonts w:ascii="Arial" w:hAnsi="Arial" w:cs="Arial"/>
          <w:sz w:val="22"/>
        </w:rPr>
        <w:t xml:space="preserve">Submitted on: </w:t>
      </w:r>
      <w:r w:rsidR="00FE4D47">
        <w:rPr>
          <w:rFonts w:ascii="Arial" w:hAnsi="Arial" w:cs="Arial"/>
          <w:sz w:val="22"/>
        </w:rPr>
        <w:t>21 August 2026</w:t>
      </w:r>
    </w:p>
    <w:p w14:paraId="32CCE5D8" w14:textId="77777777" w:rsidR="00ED5964" w:rsidRPr="00521801" w:rsidRDefault="00ED5964" w:rsidP="00521801">
      <w:pPr>
        <w:spacing w:line="360" w:lineRule="auto"/>
        <w:jc w:val="both"/>
        <w:rPr>
          <w:rFonts w:ascii="Arial" w:hAnsi="Arial" w:cs="Arial"/>
          <w:sz w:val="22"/>
        </w:rPr>
      </w:pPr>
    </w:p>
    <w:p w14:paraId="799A6ED9" w14:textId="77777777" w:rsidR="00ED5964" w:rsidRPr="00521801" w:rsidRDefault="00ED5964" w:rsidP="00521801">
      <w:pPr>
        <w:spacing w:line="360" w:lineRule="auto"/>
        <w:jc w:val="both"/>
        <w:rPr>
          <w:rFonts w:ascii="Arial" w:hAnsi="Arial" w:cs="Arial"/>
          <w:sz w:val="22"/>
        </w:rPr>
      </w:pPr>
    </w:p>
    <w:p w14:paraId="19E163C0" w14:textId="77777777" w:rsidR="00521801" w:rsidRPr="00521801" w:rsidRDefault="00521801" w:rsidP="00521801">
      <w:pPr>
        <w:pStyle w:val="Heading1"/>
        <w:spacing w:line="360" w:lineRule="auto"/>
        <w:rPr>
          <w:rFonts w:ascii="Arial" w:hAnsi="Arial" w:cs="Arial"/>
          <w:color w:val="auto"/>
          <w:sz w:val="22"/>
          <w:szCs w:val="22"/>
        </w:rPr>
      </w:pPr>
      <w:bookmarkStart w:id="0" w:name="X193bf88228633ad77054bb4c41fb4af6b6ba92d"/>
      <w:r w:rsidRPr="00521801">
        <w:rPr>
          <w:rFonts w:ascii="Arial" w:hAnsi="Arial" w:cs="Arial"/>
          <w:color w:val="auto"/>
          <w:sz w:val="22"/>
          <w:szCs w:val="22"/>
        </w:rPr>
        <w:t>Therapist in the Health and Social Care Field</w:t>
      </w:r>
    </w:p>
    <w:p w14:paraId="76BC84D4" w14:textId="77777777" w:rsidR="00521801" w:rsidRPr="00521801" w:rsidRDefault="00521801" w:rsidP="00521801">
      <w:pPr>
        <w:pStyle w:val="Heading2"/>
        <w:spacing w:line="360" w:lineRule="auto"/>
        <w:rPr>
          <w:rFonts w:ascii="Arial" w:hAnsi="Arial" w:cs="Arial"/>
          <w:color w:val="auto"/>
          <w:sz w:val="22"/>
          <w:szCs w:val="22"/>
        </w:rPr>
      </w:pPr>
      <w:bookmarkStart w:id="1" w:name="introduction"/>
      <w:r w:rsidRPr="00521801">
        <w:rPr>
          <w:rFonts w:ascii="Arial" w:hAnsi="Arial" w:cs="Arial"/>
          <w:color w:val="auto"/>
          <w:sz w:val="22"/>
          <w:szCs w:val="22"/>
        </w:rPr>
        <w:t>1.1 Introduction</w:t>
      </w:r>
    </w:p>
    <w:p w14:paraId="3940AF2E" w14:textId="2291B499" w:rsidR="00521801" w:rsidRPr="00521801" w:rsidRDefault="00521801" w:rsidP="00521801">
      <w:pPr>
        <w:pStyle w:val="FirstParagraph"/>
        <w:spacing w:line="360" w:lineRule="auto"/>
        <w:rPr>
          <w:rFonts w:ascii="Arial" w:hAnsi="Arial" w:cs="Arial"/>
          <w:sz w:val="22"/>
          <w:szCs w:val="22"/>
        </w:rPr>
      </w:pPr>
      <w:r w:rsidRPr="00521801">
        <w:rPr>
          <w:rFonts w:ascii="Arial" w:hAnsi="Arial" w:cs="Arial"/>
          <w:sz w:val="22"/>
          <w:szCs w:val="22"/>
        </w:rPr>
        <w:t xml:space="preserve">Health and social care </w:t>
      </w:r>
      <w:proofErr w:type="gramStart"/>
      <w:r w:rsidRPr="00521801">
        <w:rPr>
          <w:rFonts w:ascii="Arial" w:hAnsi="Arial" w:cs="Arial"/>
          <w:sz w:val="22"/>
          <w:szCs w:val="22"/>
        </w:rPr>
        <w:t>aims</w:t>
      </w:r>
      <w:proofErr w:type="gramEnd"/>
      <w:r w:rsidRPr="00521801">
        <w:rPr>
          <w:rFonts w:ascii="Arial" w:hAnsi="Arial" w:cs="Arial"/>
          <w:sz w:val="22"/>
          <w:szCs w:val="22"/>
        </w:rPr>
        <w:t xml:space="preserve"> to support people’s physical, psychological and social wellbeing. Within this field, therapists have an important role because they support people who may be experiencing emotional difficulties, changes in </w:t>
      </w:r>
      <w:r w:rsidRPr="00521801">
        <w:rPr>
          <w:rFonts w:ascii="Arial" w:hAnsi="Arial" w:cs="Arial"/>
          <w:sz w:val="22"/>
          <w:szCs w:val="22"/>
        </w:rPr>
        <w:t>behavior</w:t>
      </w:r>
      <w:r w:rsidRPr="00521801">
        <w:rPr>
          <w:rFonts w:ascii="Arial" w:hAnsi="Arial" w:cs="Arial"/>
          <w:sz w:val="22"/>
          <w:szCs w:val="22"/>
        </w:rPr>
        <w:t>, relationship problems or other challenges affecting their quality of life. Therapy can help individuals understand their difficulties, develop coping strategies and work towards personal goals.</w:t>
      </w:r>
    </w:p>
    <w:p w14:paraId="018D3C6D" w14:textId="77777777" w:rsidR="00521801" w:rsidRPr="00521801" w:rsidRDefault="00521801" w:rsidP="00521801">
      <w:pPr>
        <w:pStyle w:val="BodyText"/>
        <w:spacing w:line="360" w:lineRule="auto"/>
        <w:rPr>
          <w:rFonts w:ascii="Arial" w:hAnsi="Arial" w:cs="Arial"/>
          <w:sz w:val="22"/>
          <w:szCs w:val="22"/>
        </w:rPr>
      </w:pPr>
      <w:r w:rsidRPr="00521801">
        <w:rPr>
          <w:rFonts w:ascii="Arial" w:hAnsi="Arial" w:cs="Arial"/>
          <w:sz w:val="22"/>
          <w:szCs w:val="22"/>
        </w:rPr>
        <w:t xml:space="preserve">To provide effective care, therapists need more than knowledge of therapeutic techniques. They also need strong communication skills, empathy and professional and ethical judgement. These skills help therapists build trust, understand clients properly and provide </w:t>
      </w:r>
      <w:r w:rsidRPr="00521801">
        <w:rPr>
          <w:rFonts w:ascii="Arial" w:hAnsi="Arial" w:cs="Arial"/>
          <w:sz w:val="22"/>
          <w:szCs w:val="22"/>
        </w:rPr>
        <w:lastRenderedPageBreak/>
        <w:t>care that is safe and respectful. This report explains the role of a therapist in health and social care, examines three important skills and discusses strategies that can be used to develop them.</w:t>
      </w:r>
    </w:p>
    <w:p w14:paraId="2253C45E" w14:textId="77777777" w:rsidR="00521801" w:rsidRPr="00521801" w:rsidRDefault="00521801" w:rsidP="00521801">
      <w:pPr>
        <w:pStyle w:val="Heading2"/>
        <w:spacing w:line="360" w:lineRule="auto"/>
        <w:rPr>
          <w:rFonts w:ascii="Arial" w:hAnsi="Arial" w:cs="Arial"/>
          <w:color w:val="auto"/>
          <w:sz w:val="22"/>
          <w:szCs w:val="22"/>
        </w:rPr>
      </w:pPr>
      <w:bookmarkStart w:id="2" w:name="X960453bbd254919aeb18f25af8e9248f58b5e2c"/>
      <w:bookmarkEnd w:id="1"/>
      <w:r w:rsidRPr="00521801">
        <w:rPr>
          <w:rFonts w:ascii="Arial" w:hAnsi="Arial" w:cs="Arial"/>
          <w:color w:val="auto"/>
          <w:sz w:val="22"/>
          <w:szCs w:val="22"/>
        </w:rPr>
        <w:t>2. Therapist in the Health and Social Care Field</w:t>
      </w:r>
    </w:p>
    <w:p w14:paraId="02A1086B" w14:textId="77777777" w:rsidR="00521801" w:rsidRPr="00521801" w:rsidRDefault="00521801" w:rsidP="00521801">
      <w:pPr>
        <w:pStyle w:val="Heading3"/>
        <w:spacing w:line="360" w:lineRule="auto"/>
        <w:rPr>
          <w:rFonts w:ascii="Arial" w:hAnsi="Arial" w:cs="Arial"/>
          <w:color w:val="auto"/>
          <w:sz w:val="22"/>
          <w:szCs w:val="22"/>
        </w:rPr>
      </w:pPr>
      <w:bookmarkStart w:id="3" w:name="X462424351f615a2f08da39a5f9d8d26d9363bf3"/>
      <w:r w:rsidRPr="00521801">
        <w:rPr>
          <w:rFonts w:ascii="Arial" w:hAnsi="Arial" w:cs="Arial"/>
          <w:color w:val="auto"/>
          <w:sz w:val="22"/>
          <w:szCs w:val="22"/>
        </w:rPr>
        <w:t>2.1 Description of a Therapist in Health and Social Care</w:t>
      </w:r>
    </w:p>
    <w:p w14:paraId="76CCADAC" w14:textId="77777777" w:rsidR="00521801" w:rsidRPr="00521801" w:rsidRDefault="00521801" w:rsidP="00521801">
      <w:pPr>
        <w:pStyle w:val="FirstParagraph"/>
        <w:spacing w:line="360" w:lineRule="auto"/>
        <w:rPr>
          <w:rFonts w:ascii="Arial" w:hAnsi="Arial" w:cs="Arial"/>
          <w:sz w:val="22"/>
          <w:szCs w:val="22"/>
        </w:rPr>
      </w:pPr>
      <w:r w:rsidRPr="00521801">
        <w:rPr>
          <w:rFonts w:ascii="Arial" w:hAnsi="Arial" w:cs="Arial"/>
          <w:sz w:val="22"/>
          <w:szCs w:val="22"/>
        </w:rPr>
        <w:t xml:space="preserve">A therapist is a professional who supports people with difficulties that may affect their emotional wellbeing, relationships, </w:t>
      </w:r>
      <w:proofErr w:type="spellStart"/>
      <w:r w:rsidRPr="00521801">
        <w:rPr>
          <w:rFonts w:ascii="Arial" w:hAnsi="Arial" w:cs="Arial"/>
          <w:sz w:val="22"/>
          <w:szCs w:val="22"/>
        </w:rPr>
        <w:t>behaviour</w:t>
      </w:r>
      <w:proofErr w:type="spellEnd"/>
      <w:r w:rsidRPr="00521801">
        <w:rPr>
          <w:rFonts w:ascii="Arial" w:hAnsi="Arial" w:cs="Arial"/>
          <w:sz w:val="22"/>
          <w:szCs w:val="22"/>
        </w:rPr>
        <w:t xml:space="preserve"> or everyday life. Therapists can work in different settings, including hospitals, schools, community services and private practice. Depending on the service and the therapist’s training, therapy may be provided individually, with couples, families or groups. It can also be delivered face to face or remotely.</w:t>
      </w:r>
    </w:p>
    <w:p w14:paraId="252F9BE8" w14:textId="77777777" w:rsidR="00521801" w:rsidRPr="00521801" w:rsidRDefault="00521801" w:rsidP="00521801">
      <w:pPr>
        <w:pStyle w:val="BodyText"/>
        <w:spacing w:line="360" w:lineRule="auto"/>
        <w:rPr>
          <w:rFonts w:ascii="Arial" w:hAnsi="Arial" w:cs="Arial"/>
          <w:sz w:val="22"/>
          <w:szCs w:val="22"/>
        </w:rPr>
      </w:pPr>
      <w:r w:rsidRPr="00521801">
        <w:rPr>
          <w:rFonts w:ascii="Arial" w:hAnsi="Arial" w:cs="Arial"/>
          <w:sz w:val="22"/>
          <w:szCs w:val="22"/>
        </w:rPr>
        <w:t xml:space="preserve">The therapist’s responsibilities can include assessing a client’s needs, agreeing goals, explaining therapeutic approaches, reviewing progress and keeping appropriate records. Therapists also need to maintain confidentiality, gain appropriate consent and </w:t>
      </w:r>
      <w:proofErr w:type="spellStart"/>
      <w:r w:rsidRPr="00521801">
        <w:rPr>
          <w:rFonts w:ascii="Arial" w:hAnsi="Arial" w:cs="Arial"/>
          <w:sz w:val="22"/>
          <w:szCs w:val="22"/>
        </w:rPr>
        <w:t>recognise</w:t>
      </w:r>
      <w:proofErr w:type="spellEnd"/>
      <w:r w:rsidRPr="00521801">
        <w:rPr>
          <w:rFonts w:ascii="Arial" w:hAnsi="Arial" w:cs="Arial"/>
          <w:sz w:val="22"/>
          <w:szCs w:val="22"/>
        </w:rPr>
        <w:t xml:space="preserve"> when a client needs support outside their own level of competence. The BACP Ethical Framework stresses the importance of working within professional competence, respecting clients and maintaining safe and appropriate professional relationships (BACP, 2025).</w:t>
      </w:r>
    </w:p>
    <w:p w14:paraId="2E7CE22F" w14:textId="77777777" w:rsidR="00521801" w:rsidRPr="00521801" w:rsidRDefault="00521801" w:rsidP="00521801">
      <w:pPr>
        <w:pStyle w:val="BodyText"/>
        <w:spacing w:line="360" w:lineRule="auto"/>
        <w:rPr>
          <w:rFonts w:ascii="Arial" w:hAnsi="Arial" w:cs="Arial"/>
          <w:sz w:val="22"/>
          <w:szCs w:val="22"/>
        </w:rPr>
      </w:pPr>
      <w:r w:rsidRPr="00521801">
        <w:rPr>
          <w:rFonts w:ascii="Arial" w:hAnsi="Arial" w:cs="Arial"/>
          <w:sz w:val="22"/>
          <w:szCs w:val="22"/>
        </w:rPr>
        <w:t xml:space="preserve">The role is therefore not simply about listening to people. Therapists must make professional decisions while considering the client’s needs, preferences, safety and rights. They also need to </w:t>
      </w:r>
      <w:proofErr w:type="spellStart"/>
      <w:r w:rsidRPr="00521801">
        <w:rPr>
          <w:rFonts w:ascii="Arial" w:hAnsi="Arial" w:cs="Arial"/>
          <w:sz w:val="22"/>
          <w:szCs w:val="22"/>
        </w:rPr>
        <w:t>recognise</w:t>
      </w:r>
      <w:proofErr w:type="spellEnd"/>
      <w:r w:rsidRPr="00521801">
        <w:rPr>
          <w:rFonts w:ascii="Arial" w:hAnsi="Arial" w:cs="Arial"/>
          <w:sz w:val="22"/>
          <w:szCs w:val="22"/>
        </w:rPr>
        <w:t xml:space="preserve"> safeguarding concerns and seek advice or make referrals when necessary. Current BACP guidance highlights the importance of putting clients first, maintaining professional standards, respecting privacy and working collaboratively with clients (BACP, 2025).</w:t>
      </w:r>
    </w:p>
    <w:p w14:paraId="07FDE2D2" w14:textId="77777777" w:rsidR="00521801" w:rsidRPr="00521801" w:rsidRDefault="00521801" w:rsidP="00521801">
      <w:pPr>
        <w:pStyle w:val="Heading3"/>
        <w:spacing w:line="360" w:lineRule="auto"/>
        <w:rPr>
          <w:rFonts w:ascii="Arial" w:hAnsi="Arial" w:cs="Arial"/>
          <w:color w:val="auto"/>
          <w:sz w:val="22"/>
          <w:szCs w:val="22"/>
        </w:rPr>
      </w:pPr>
      <w:bookmarkStart w:id="4" w:name="important-skills-needed-by-therapists"/>
      <w:bookmarkEnd w:id="3"/>
      <w:r w:rsidRPr="00521801">
        <w:rPr>
          <w:rFonts w:ascii="Arial" w:hAnsi="Arial" w:cs="Arial"/>
          <w:color w:val="auto"/>
          <w:sz w:val="22"/>
          <w:szCs w:val="22"/>
        </w:rPr>
        <w:t>2.2 Important Skills Needed by Therapists</w:t>
      </w:r>
    </w:p>
    <w:p w14:paraId="31F3392E" w14:textId="77777777" w:rsidR="00521801" w:rsidRPr="00521801" w:rsidRDefault="00521801" w:rsidP="00521801">
      <w:pPr>
        <w:pStyle w:val="Heading4"/>
        <w:spacing w:line="360" w:lineRule="auto"/>
        <w:rPr>
          <w:rFonts w:ascii="Arial" w:hAnsi="Arial" w:cs="Arial"/>
          <w:i w:val="0"/>
          <w:iCs w:val="0"/>
          <w:color w:val="auto"/>
          <w:sz w:val="22"/>
        </w:rPr>
      </w:pPr>
      <w:bookmarkStart w:id="5" w:name="Xb7368407ea8ff6c016b62c1a9b77ddd246640b6"/>
      <w:r w:rsidRPr="00521801">
        <w:rPr>
          <w:rFonts w:ascii="Arial" w:hAnsi="Arial" w:cs="Arial"/>
          <w:i w:val="0"/>
          <w:iCs w:val="0"/>
          <w:color w:val="auto"/>
          <w:sz w:val="22"/>
        </w:rPr>
        <w:t>Communication and compassionate listening</w:t>
      </w:r>
    </w:p>
    <w:p w14:paraId="5AE5579A" w14:textId="77777777" w:rsidR="00521801" w:rsidRPr="00521801" w:rsidRDefault="00521801" w:rsidP="00521801">
      <w:pPr>
        <w:pStyle w:val="FirstParagraph"/>
        <w:spacing w:line="360" w:lineRule="auto"/>
        <w:rPr>
          <w:rFonts w:ascii="Arial" w:hAnsi="Arial" w:cs="Arial"/>
          <w:sz w:val="22"/>
          <w:szCs w:val="22"/>
        </w:rPr>
      </w:pPr>
      <w:r w:rsidRPr="00521801">
        <w:rPr>
          <w:rFonts w:ascii="Arial" w:hAnsi="Arial" w:cs="Arial"/>
          <w:sz w:val="22"/>
          <w:szCs w:val="22"/>
        </w:rPr>
        <w:t>Communication is one of the most important skills for a therapist because it affects how well the therapist understands the client. Good communication involves listening carefully, asking appropriate questions, avoiding unnecessary jargon and checking that information has been understood.</w:t>
      </w:r>
    </w:p>
    <w:p w14:paraId="2B5E8A22" w14:textId="77777777" w:rsidR="00521801" w:rsidRPr="00521801" w:rsidRDefault="00521801" w:rsidP="00521801">
      <w:pPr>
        <w:pStyle w:val="BodyText"/>
        <w:spacing w:line="360" w:lineRule="auto"/>
        <w:rPr>
          <w:rFonts w:ascii="Arial" w:hAnsi="Arial" w:cs="Arial"/>
          <w:sz w:val="22"/>
          <w:szCs w:val="22"/>
        </w:rPr>
      </w:pPr>
      <w:r w:rsidRPr="00521801">
        <w:rPr>
          <w:rFonts w:ascii="Arial" w:hAnsi="Arial" w:cs="Arial"/>
          <w:sz w:val="22"/>
          <w:szCs w:val="22"/>
        </w:rPr>
        <w:t>Communication is also important when discussing treatment options and agreeing goals. NICE (2021) recommends shared decision making, where professionals and people using services work together to make decisions about care. This approach supports clients to express what matters to them rather than simply being told what they should do.</w:t>
      </w:r>
    </w:p>
    <w:p w14:paraId="64E6165D" w14:textId="77777777" w:rsidR="00521801" w:rsidRPr="00521801" w:rsidRDefault="00521801" w:rsidP="00521801">
      <w:pPr>
        <w:pStyle w:val="BodyText"/>
        <w:spacing w:line="360" w:lineRule="auto"/>
        <w:rPr>
          <w:rFonts w:ascii="Arial" w:hAnsi="Arial" w:cs="Arial"/>
          <w:sz w:val="22"/>
          <w:szCs w:val="22"/>
        </w:rPr>
      </w:pPr>
      <w:r w:rsidRPr="00521801">
        <w:rPr>
          <w:rFonts w:ascii="Arial" w:hAnsi="Arial" w:cs="Arial"/>
          <w:sz w:val="22"/>
          <w:szCs w:val="22"/>
        </w:rPr>
        <w:lastRenderedPageBreak/>
        <w:t xml:space="preserve">Recent evidence also supports practical communication training. </w:t>
      </w:r>
      <w:proofErr w:type="spellStart"/>
      <w:r w:rsidRPr="00521801">
        <w:rPr>
          <w:rFonts w:ascii="Arial" w:hAnsi="Arial" w:cs="Arial"/>
          <w:sz w:val="22"/>
          <w:szCs w:val="22"/>
        </w:rPr>
        <w:t>Peimani</w:t>
      </w:r>
      <w:proofErr w:type="spellEnd"/>
      <w:r w:rsidRPr="00521801">
        <w:rPr>
          <w:rFonts w:ascii="Arial" w:hAnsi="Arial" w:cs="Arial"/>
          <w:sz w:val="22"/>
          <w:szCs w:val="22"/>
        </w:rPr>
        <w:t xml:space="preserve"> et al. (2025) reviewed 55 studies and found that communication-skills training commonly used role-play, feedback and group reflection. Improvements were found in communication </w:t>
      </w:r>
      <w:proofErr w:type="spellStart"/>
      <w:r w:rsidRPr="00521801">
        <w:rPr>
          <w:rFonts w:ascii="Arial" w:hAnsi="Arial" w:cs="Arial"/>
          <w:sz w:val="22"/>
          <w:szCs w:val="22"/>
        </w:rPr>
        <w:t>behaviours</w:t>
      </w:r>
      <w:proofErr w:type="spellEnd"/>
      <w:r w:rsidRPr="00521801">
        <w:rPr>
          <w:rFonts w:ascii="Arial" w:hAnsi="Arial" w:cs="Arial"/>
          <w:sz w:val="22"/>
          <w:szCs w:val="22"/>
        </w:rPr>
        <w:t>, confidence and self-efficacy. This suggests that therapists can develop communication skills through practice rather than relying only on theoretical knowledge.</w:t>
      </w:r>
    </w:p>
    <w:p w14:paraId="69F4C9B8" w14:textId="77777777" w:rsidR="00521801" w:rsidRPr="00521801" w:rsidRDefault="00521801" w:rsidP="00521801">
      <w:pPr>
        <w:pStyle w:val="Heading4"/>
        <w:spacing w:line="360" w:lineRule="auto"/>
        <w:rPr>
          <w:rFonts w:ascii="Arial" w:hAnsi="Arial" w:cs="Arial"/>
          <w:i w:val="0"/>
          <w:iCs w:val="0"/>
          <w:color w:val="auto"/>
          <w:sz w:val="22"/>
        </w:rPr>
      </w:pPr>
      <w:bookmarkStart w:id="6" w:name="empathy"/>
      <w:bookmarkEnd w:id="5"/>
      <w:r w:rsidRPr="00521801">
        <w:rPr>
          <w:rFonts w:ascii="Arial" w:hAnsi="Arial" w:cs="Arial"/>
          <w:i w:val="0"/>
          <w:iCs w:val="0"/>
          <w:color w:val="auto"/>
          <w:sz w:val="22"/>
        </w:rPr>
        <w:t>Empathy</w:t>
      </w:r>
    </w:p>
    <w:p w14:paraId="6EEB932C" w14:textId="77777777" w:rsidR="00521801" w:rsidRPr="00521801" w:rsidRDefault="00521801" w:rsidP="00521801">
      <w:pPr>
        <w:pStyle w:val="FirstParagraph"/>
        <w:spacing w:line="360" w:lineRule="auto"/>
        <w:rPr>
          <w:rFonts w:ascii="Arial" w:hAnsi="Arial" w:cs="Arial"/>
          <w:sz w:val="22"/>
          <w:szCs w:val="22"/>
        </w:rPr>
      </w:pPr>
      <w:r w:rsidRPr="00521801">
        <w:rPr>
          <w:rFonts w:ascii="Arial" w:hAnsi="Arial" w:cs="Arial"/>
          <w:sz w:val="22"/>
          <w:szCs w:val="22"/>
        </w:rPr>
        <w:t>Empathy is another important skill because clients need to feel understood and respected. Being empathetic does not mean agreeing with everything a client says. Instead, it involves trying to understand the client’s experience and communicating that understanding appropriately.</w:t>
      </w:r>
    </w:p>
    <w:p w14:paraId="5E79FE70" w14:textId="77777777" w:rsidR="00521801" w:rsidRPr="00521801" w:rsidRDefault="00521801" w:rsidP="00521801">
      <w:pPr>
        <w:pStyle w:val="BodyText"/>
        <w:spacing w:line="360" w:lineRule="auto"/>
        <w:rPr>
          <w:rFonts w:ascii="Arial" w:hAnsi="Arial" w:cs="Arial"/>
          <w:sz w:val="22"/>
          <w:szCs w:val="22"/>
        </w:rPr>
      </w:pPr>
      <w:r w:rsidRPr="00521801">
        <w:rPr>
          <w:rFonts w:ascii="Arial" w:hAnsi="Arial" w:cs="Arial"/>
          <w:sz w:val="22"/>
          <w:szCs w:val="22"/>
        </w:rPr>
        <w:t>For example, if a client describes feeling anxious about a difficult situation, an empathetic therapist might acknowledge the fear and give the client time to explain what the situation means to them. This can make it easier for the client to speak openly about sensitive issues.</w:t>
      </w:r>
    </w:p>
    <w:p w14:paraId="0922E77B" w14:textId="77777777" w:rsidR="00521801" w:rsidRPr="00521801" w:rsidRDefault="00521801" w:rsidP="00521801">
      <w:pPr>
        <w:pStyle w:val="BodyText"/>
        <w:spacing w:line="360" w:lineRule="auto"/>
        <w:rPr>
          <w:rFonts w:ascii="Arial" w:hAnsi="Arial" w:cs="Arial"/>
          <w:sz w:val="22"/>
          <w:szCs w:val="22"/>
        </w:rPr>
      </w:pPr>
      <w:r w:rsidRPr="00521801">
        <w:rPr>
          <w:rFonts w:ascii="Arial" w:hAnsi="Arial" w:cs="Arial"/>
          <w:sz w:val="22"/>
          <w:szCs w:val="22"/>
        </w:rPr>
        <w:t xml:space="preserve">Empathy is closely connected to the therapeutic relationship. Del Re et al. (2021) found an association between the therapeutic alliance and treatment outcomes, showing why the quality of the relationship between therapist and client matters. Similarly, Bourke, Barker and </w:t>
      </w:r>
      <w:proofErr w:type="spellStart"/>
      <w:r w:rsidRPr="00521801">
        <w:rPr>
          <w:rFonts w:ascii="Arial" w:hAnsi="Arial" w:cs="Arial"/>
          <w:sz w:val="22"/>
          <w:szCs w:val="22"/>
        </w:rPr>
        <w:t>Fornells-Ambrojo</w:t>
      </w:r>
      <w:proofErr w:type="spellEnd"/>
      <w:r w:rsidRPr="00521801">
        <w:rPr>
          <w:rFonts w:ascii="Arial" w:hAnsi="Arial" w:cs="Arial"/>
          <w:sz w:val="22"/>
          <w:szCs w:val="22"/>
        </w:rPr>
        <w:t xml:space="preserve"> (2021) found evidence of an association between therapeutic alliance, engagement and outcomes in psychological therapies for psychosis.</w:t>
      </w:r>
    </w:p>
    <w:p w14:paraId="1B171687" w14:textId="77777777" w:rsidR="00521801" w:rsidRPr="00521801" w:rsidRDefault="00521801" w:rsidP="00521801">
      <w:pPr>
        <w:pStyle w:val="BodyText"/>
        <w:spacing w:line="360" w:lineRule="auto"/>
        <w:rPr>
          <w:rFonts w:ascii="Arial" w:hAnsi="Arial" w:cs="Arial"/>
          <w:sz w:val="22"/>
          <w:szCs w:val="22"/>
        </w:rPr>
      </w:pPr>
      <w:r w:rsidRPr="00521801">
        <w:rPr>
          <w:rFonts w:ascii="Arial" w:hAnsi="Arial" w:cs="Arial"/>
          <w:sz w:val="22"/>
          <w:szCs w:val="22"/>
        </w:rPr>
        <w:t>Empathy can also be developed through training. Byrne et al. (2024), in an umbrella review of 25 reviews, identified debriefing, targeted feedback, deliberate practice, reflection and experiential learning as useful approaches for developing empathy, compassion and person-</w:t>
      </w:r>
      <w:proofErr w:type="spellStart"/>
      <w:r w:rsidRPr="00521801">
        <w:rPr>
          <w:rFonts w:ascii="Arial" w:hAnsi="Arial" w:cs="Arial"/>
          <w:sz w:val="22"/>
          <w:szCs w:val="22"/>
        </w:rPr>
        <w:t>centred</w:t>
      </w:r>
      <w:proofErr w:type="spellEnd"/>
      <w:r w:rsidRPr="00521801">
        <w:rPr>
          <w:rFonts w:ascii="Arial" w:hAnsi="Arial" w:cs="Arial"/>
          <w:sz w:val="22"/>
          <w:szCs w:val="22"/>
        </w:rPr>
        <w:t xml:space="preserve"> communication.</w:t>
      </w:r>
    </w:p>
    <w:p w14:paraId="5FC7FF66" w14:textId="77777777" w:rsidR="00521801" w:rsidRPr="00521801" w:rsidRDefault="00521801" w:rsidP="00521801">
      <w:pPr>
        <w:pStyle w:val="Heading4"/>
        <w:spacing w:line="360" w:lineRule="auto"/>
        <w:rPr>
          <w:rFonts w:ascii="Arial" w:hAnsi="Arial" w:cs="Arial"/>
          <w:i w:val="0"/>
          <w:iCs w:val="0"/>
          <w:color w:val="auto"/>
          <w:sz w:val="22"/>
        </w:rPr>
      </w:pPr>
      <w:bookmarkStart w:id="7" w:name="professional-and-ethical-judgement"/>
      <w:bookmarkEnd w:id="6"/>
      <w:r w:rsidRPr="00521801">
        <w:rPr>
          <w:rFonts w:ascii="Arial" w:hAnsi="Arial" w:cs="Arial"/>
          <w:i w:val="0"/>
          <w:iCs w:val="0"/>
          <w:color w:val="auto"/>
          <w:sz w:val="22"/>
        </w:rPr>
        <w:t>Professional and ethical judgement</w:t>
      </w:r>
    </w:p>
    <w:p w14:paraId="169DDB67" w14:textId="77777777" w:rsidR="00521801" w:rsidRPr="00521801" w:rsidRDefault="00521801" w:rsidP="00521801">
      <w:pPr>
        <w:pStyle w:val="FirstParagraph"/>
        <w:spacing w:line="360" w:lineRule="auto"/>
        <w:rPr>
          <w:rFonts w:ascii="Arial" w:hAnsi="Arial" w:cs="Arial"/>
          <w:sz w:val="22"/>
          <w:szCs w:val="22"/>
        </w:rPr>
      </w:pPr>
      <w:r w:rsidRPr="00521801">
        <w:rPr>
          <w:rFonts w:ascii="Arial" w:hAnsi="Arial" w:cs="Arial"/>
          <w:sz w:val="22"/>
          <w:szCs w:val="22"/>
        </w:rPr>
        <w:t>Professional and ethical judgement is essential because therapists work with vulnerable people and often have access to highly personal information. They need to understand professional boundaries, confidentiality, consent and safeguarding responsibilities.</w:t>
      </w:r>
    </w:p>
    <w:p w14:paraId="40F6AEBF" w14:textId="77777777" w:rsidR="00521801" w:rsidRPr="00521801" w:rsidRDefault="00521801" w:rsidP="00521801">
      <w:pPr>
        <w:pStyle w:val="BodyText"/>
        <w:spacing w:line="360" w:lineRule="auto"/>
        <w:rPr>
          <w:rFonts w:ascii="Arial" w:hAnsi="Arial" w:cs="Arial"/>
          <w:sz w:val="22"/>
          <w:szCs w:val="22"/>
        </w:rPr>
      </w:pPr>
      <w:r w:rsidRPr="00521801">
        <w:rPr>
          <w:rFonts w:ascii="Arial" w:hAnsi="Arial" w:cs="Arial"/>
          <w:sz w:val="22"/>
          <w:szCs w:val="22"/>
        </w:rPr>
        <w:t xml:space="preserve">BACP (2025) </w:t>
      </w:r>
      <w:proofErr w:type="spellStart"/>
      <w:r w:rsidRPr="00521801">
        <w:rPr>
          <w:rFonts w:ascii="Arial" w:hAnsi="Arial" w:cs="Arial"/>
          <w:sz w:val="22"/>
          <w:szCs w:val="22"/>
        </w:rPr>
        <w:t>emphasises</w:t>
      </w:r>
      <w:proofErr w:type="spellEnd"/>
      <w:r w:rsidRPr="00521801">
        <w:rPr>
          <w:rFonts w:ascii="Arial" w:hAnsi="Arial" w:cs="Arial"/>
          <w:sz w:val="22"/>
          <w:szCs w:val="22"/>
        </w:rPr>
        <w:t xml:space="preserve"> working within competence, protecting client privacy, maintaining appropriate boundaries and being accountable for professional decisions. Ethical judgement therefore involves </w:t>
      </w:r>
      <w:proofErr w:type="spellStart"/>
      <w:r w:rsidRPr="00521801">
        <w:rPr>
          <w:rFonts w:ascii="Arial" w:hAnsi="Arial" w:cs="Arial"/>
          <w:sz w:val="22"/>
          <w:szCs w:val="22"/>
        </w:rPr>
        <w:t>recognising</w:t>
      </w:r>
      <w:proofErr w:type="spellEnd"/>
      <w:r w:rsidRPr="00521801">
        <w:rPr>
          <w:rFonts w:ascii="Arial" w:hAnsi="Arial" w:cs="Arial"/>
          <w:sz w:val="22"/>
          <w:szCs w:val="22"/>
        </w:rPr>
        <w:t xml:space="preserve"> when a situation is beyond the therapist’s knowledge and seeking supervision or additional support.</w:t>
      </w:r>
    </w:p>
    <w:p w14:paraId="529AB54B" w14:textId="77777777" w:rsidR="00521801" w:rsidRPr="00521801" w:rsidRDefault="00521801" w:rsidP="00521801">
      <w:pPr>
        <w:pStyle w:val="BodyText"/>
        <w:spacing w:line="360" w:lineRule="auto"/>
        <w:rPr>
          <w:rFonts w:ascii="Arial" w:hAnsi="Arial" w:cs="Arial"/>
          <w:sz w:val="22"/>
          <w:szCs w:val="22"/>
        </w:rPr>
      </w:pPr>
      <w:r w:rsidRPr="00521801">
        <w:rPr>
          <w:rFonts w:ascii="Arial" w:hAnsi="Arial" w:cs="Arial"/>
          <w:sz w:val="22"/>
          <w:szCs w:val="22"/>
        </w:rPr>
        <w:t xml:space="preserve">If these skills are poorly developed, the quality and safety of therapy may be affected. Poor communication can result in misunderstanding, while a lack of empathy may make clients </w:t>
      </w:r>
      <w:r w:rsidRPr="00521801">
        <w:rPr>
          <w:rFonts w:ascii="Arial" w:hAnsi="Arial" w:cs="Arial"/>
          <w:sz w:val="22"/>
          <w:szCs w:val="22"/>
        </w:rPr>
        <w:lastRenderedPageBreak/>
        <w:t>less willing to discuss sensitive issues. Weak professional judgement can also lead to problems with boundaries, confidentiality or safeguarding. These three skills should therefore be viewed as connected rather than separate abilities.</w:t>
      </w:r>
    </w:p>
    <w:p w14:paraId="1429EB45" w14:textId="77777777" w:rsidR="00521801" w:rsidRPr="00521801" w:rsidRDefault="00521801" w:rsidP="00521801">
      <w:pPr>
        <w:pStyle w:val="Heading2"/>
        <w:spacing w:line="360" w:lineRule="auto"/>
        <w:rPr>
          <w:rFonts w:ascii="Arial" w:hAnsi="Arial" w:cs="Arial"/>
          <w:color w:val="auto"/>
          <w:sz w:val="22"/>
          <w:szCs w:val="22"/>
        </w:rPr>
      </w:pPr>
      <w:bookmarkStart w:id="8" w:name="X5b4eb434f3637886fa622d47c9eea4c225bedfb"/>
      <w:bookmarkEnd w:id="2"/>
      <w:bookmarkEnd w:id="4"/>
      <w:bookmarkEnd w:id="7"/>
      <w:r w:rsidRPr="00521801">
        <w:rPr>
          <w:rFonts w:ascii="Arial" w:hAnsi="Arial" w:cs="Arial"/>
          <w:color w:val="auto"/>
          <w:sz w:val="22"/>
          <w:szCs w:val="22"/>
        </w:rPr>
        <w:t>3. Strategies for Improving Therapist Skills</w:t>
      </w:r>
    </w:p>
    <w:p w14:paraId="2733748F" w14:textId="77777777" w:rsidR="00521801" w:rsidRPr="00521801" w:rsidRDefault="00521801" w:rsidP="00521801">
      <w:pPr>
        <w:pStyle w:val="Heading3"/>
        <w:spacing w:line="360" w:lineRule="auto"/>
        <w:rPr>
          <w:rFonts w:ascii="Arial" w:hAnsi="Arial" w:cs="Arial"/>
          <w:color w:val="auto"/>
          <w:sz w:val="22"/>
          <w:szCs w:val="22"/>
        </w:rPr>
      </w:pPr>
      <w:bookmarkStart w:id="9" w:name="role-play-and-feedback"/>
      <w:r w:rsidRPr="00521801">
        <w:rPr>
          <w:rFonts w:ascii="Arial" w:hAnsi="Arial" w:cs="Arial"/>
          <w:color w:val="auto"/>
          <w:sz w:val="22"/>
          <w:szCs w:val="22"/>
        </w:rPr>
        <w:t>3.1 Role-play and Feedback</w:t>
      </w:r>
    </w:p>
    <w:p w14:paraId="7C0B5827" w14:textId="77777777" w:rsidR="00521801" w:rsidRPr="00521801" w:rsidRDefault="00521801" w:rsidP="00521801">
      <w:pPr>
        <w:pStyle w:val="FirstParagraph"/>
        <w:spacing w:line="360" w:lineRule="auto"/>
        <w:rPr>
          <w:rFonts w:ascii="Arial" w:hAnsi="Arial" w:cs="Arial"/>
          <w:sz w:val="22"/>
          <w:szCs w:val="22"/>
        </w:rPr>
      </w:pPr>
      <w:r w:rsidRPr="00521801">
        <w:rPr>
          <w:rFonts w:ascii="Arial" w:hAnsi="Arial" w:cs="Arial"/>
          <w:sz w:val="22"/>
          <w:szCs w:val="22"/>
        </w:rPr>
        <w:t xml:space="preserve">One effective way of improving communication is through structured role-play. Therapists can </w:t>
      </w:r>
      <w:proofErr w:type="spellStart"/>
      <w:r w:rsidRPr="00521801">
        <w:rPr>
          <w:rFonts w:ascii="Arial" w:hAnsi="Arial" w:cs="Arial"/>
          <w:sz w:val="22"/>
          <w:szCs w:val="22"/>
        </w:rPr>
        <w:t>practise</w:t>
      </w:r>
      <w:proofErr w:type="spellEnd"/>
      <w:r w:rsidRPr="00521801">
        <w:rPr>
          <w:rFonts w:ascii="Arial" w:hAnsi="Arial" w:cs="Arial"/>
          <w:sz w:val="22"/>
          <w:szCs w:val="22"/>
        </w:rPr>
        <w:t xml:space="preserve"> situations such as an initial assessment, responding to distress or explaining treatment choices. Another person can act as the client while the therapist </w:t>
      </w:r>
      <w:proofErr w:type="spellStart"/>
      <w:r w:rsidRPr="00521801">
        <w:rPr>
          <w:rFonts w:ascii="Arial" w:hAnsi="Arial" w:cs="Arial"/>
          <w:sz w:val="22"/>
          <w:szCs w:val="22"/>
        </w:rPr>
        <w:t>practises</w:t>
      </w:r>
      <w:proofErr w:type="spellEnd"/>
      <w:r w:rsidRPr="00521801">
        <w:rPr>
          <w:rFonts w:ascii="Arial" w:hAnsi="Arial" w:cs="Arial"/>
          <w:sz w:val="22"/>
          <w:szCs w:val="22"/>
        </w:rPr>
        <w:t xml:space="preserve"> their communication skills.</w:t>
      </w:r>
    </w:p>
    <w:p w14:paraId="5A41D7F0" w14:textId="77777777" w:rsidR="00521801" w:rsidRPr="00521801" w:rsidRDefault="00521801" w:rsidP="00521801">
      <w:pPr>
        <w:pStyle w:val="BodyText"/>
        <w:spacing w:line="360" w:lineRule="auto"/>
        <w:rPr>
          <w:rFonts w:ascii="Arial" w:hAnsi="Arial" w:cs="Arial"/>
          <w:sz w:val="22"/>
          <w:szCs w:val="22"/>
        </w:rPr>
      </w:pPr>
      <w:r w:rsidRPr="00521801">
        <w:rPr>
          <w:rFonts w:ascii="Arial" w:hAnsi="Arial" w:cs="Arial"/>
          <w:sz w:val="22"/>
          <w:szCs w:val="22"/>
        </w:rPr>
        <w:t xml:space="preserve">After the exercise, feedback can be given about what was effective and what could be improved. The therapist can then repeat the scenario and apply the feedback. This is useful because it turns theoretical knowledge into practical </w:t>
      </w:r>
      <w:proofErr w:type="spellStart"/>
      <w:r w:rsidRPr="00521801">
        <w:rPr>
          <w:rFonts w:ascii="Arial" w:hAnsi="Arial" w:cs="Arial"/>
          <w:sz w:val="22"/>
          <w:szCs w:val="22"/>
        </w:rPr>
        <w:t>behaviour</w:t>
      </w:r>
      <w:proofErr w:type="spellEnd"/>
      <w:r w:rsidRPr="00521801">
        <w:rPr>
          <w:rFonts w:ascii="Arial" w:hAnsi="Arial" w:cs="Arial"/>
          <w:sz w:val="22"/>
          <w:szCs w:val="22"/>
        </w:rPr>
        <w:t>.</w:t>
      </w:r>
    </w:p>
    <w:p w14:paraId="2B05F120" w14:textId="77777777" w:rsidR="00521801" w:rsidRPr="00521801" w:rsidRDefault="00521801" w:rsidP="00521801">
      <w:pPr>
        <w:pStyle w:val="BodyText"/>
        <w:spacing w:line="360" w:lineRule="auto"/>
        <w:rPr>
          <w:rFonts w:ascii="Arial" w:hAnsi="Arial" w:cs="Arial"/>
          <w:sz w:val="22"/>
          <w:szCs w:val="22"/>
        </w:rPr>
      </w:pPr>
      <w:proofErr w:type="spellStart"/>
      <w:r w:rsidRPr="00521801">
        <w:rPr>
          <w:rFonts w:ascii="Arial" w:hAnsi="Arial" w:cs="Arial"/>
          <w:sz w:val="22"/>
          <w:szCs w:val="22"/>
        </w:rPr>
        <w:t>Peimani</w:t>
      </w:r>
      <w:proofErr w:type="spellEnd"/>
      <w:r w:rsidRPr="00521801">
        <w:rPr>
          <w:rFonts w:ascii="Arial" w:hAnsi="Arial" w:cs="Arial"/>
          <w:sz w:val="22"/>
          <w:szCs w:val="22"/>
        </w:rPr>
        <w:t xml:space="preserve"> et al. (2025) found that role-play and feedback were among the most common methods used in communication-skills training, with most studies reporting improvements in communication outcomes. NICE (2021) also recommends practical training, including role-play, for developing shared decision-making skills. Regular practice could therefore help therapists become more confident and consistent in their communication.</w:t>
      </w:r>
    </w:p>
    <w:p w14:paraId="1E00116C" w14:textId="77777777" w:rsidR="00521801" w:rsidRPr="00521801" w:rsidRDefault="00521801" w:rsidP="00521801">
      <w:pPr>
        <w:pStyle w:val="Heading3"/>
        <w:spacing w:line="360" w:lineRule="auto"/>
        <w:rPr>
          <w:rFonts w:ascii="Arial" w:hAnsi="Arial" w:cs="Arial"/>
          <w:color w:val="auto"/>
          <w:sz w:val="22"/>
          <w:szCs w:val="22"/>
        </w:rPr>
      </w:pPr>
      <w:bookmarkStart w:id="10" w:name="Xc88cfd020e4f4ad069e66367eabc7c7672c28ec"/>
      <w:bookmarkEnd w:id="9"/>
      <w:r w:rsidRPr="00521801">
        <w:rPr>
          <w:rFonts w:ascii="Arial" w:hAnsi="Arial" w:cs="Arial"/>
          <w:color w:val="auto"/>
          <w:sz w:val="22"/>
          <w:szCs w:val="22"/>
        </w:rPr>
        <w:t>3.2 Experiential Empathy Training and Reflection</w:t>
      </w:r>
    </w:p>
    <w:p w14:paraId="03A929F0" w14:textId="77777777" w:rsidR="00521801" w:rsidRPr="00521801" w:rsidRDefault="00521801" w:rsidP="00521801">
      <w:pPr>
        <w:pStyle w:val="FirstParagraph"/>
        <w:spacing w:line="360" w:lineRule="auto"/>
        <w:rPr>
          <w:rFonts w:ascii="Arial" w:hAnsi="Arial" w:cs="Arial"/>
          <w:sz w:val="22"/>
          <w:szCs w:val="22"/>
        </w:rPr>
      </w:pPr>
      <w:r w:rsidRPr="00521801">
        <w:rPr>
          <w:rFonts w:ascii="Arial" w:hAnsi="Arial" w:cs="Arial"/>
          <w:sz w:val="22"/>
          <w:szCs w:val="22"/>
        </w:rPr>
        <w:t xml:space="preserve">Empathy can be developed through activities that allow therapists to </w:t>
      </w:r>
      <w:proofErr w:type="spellStart"/>
      <w:r w:rsidRPr="00521801">
        <w:rPr>
          <w:rFonts w:ascii="Arial" w:hAnsi="Arial" w:cs="Arial"/>
          <w:sz w:val="22"/>
          <w:szCs w:val="22"/>
        </w:rPr>
        <w:t>practise</w:t>
      </w:r>
      <w:proofErr w:type="spellEnd"/>
      <w:r w:rsidRPr="00521801">
        <w:rPr>
          <w:rFonts w:ascii="Arial" w:hAnsi="Arial" w:cs="Arial"/>
          <w:sz w:val="22"/>
          <w:szCs w:val="22"/>
        </w:rPr>
        <w:t xml:space="preserve"> responding to different emotions and experiences. For example, training could use realistic scenarios in which one person describes a difficult experience while another </w:t>
      </w:r>
      <w:proofErr w:type="spellStart"/>
      <w:proofErr w:type="gramStart"/>
      <w:r w:rsidRPr="00521801">
        <w:rPr>
          <w:rFonts w:ascii="Arial" w:hAnsi="Arial" w:cs="Arial"/>
          <w:sz w:val="22"/>
          <w:szCs w:val="22"/>
        </w:rPr>
        <w:t>practises</w:t>
      </w:r>
      <w:proofErr w:type="spellEnd"/>
      <w:proofErr w:type="gramEnd"/>
      <w:r w:rsidRPr="00521801">
        <w:rPr>
          <w:rFonts w:ascii="Arial" w:hAnsi="Arial" w:cs="Arial"/>
          <w:sz w:val="22"/>
          <w:szCs w:val="22"/>
        </w:rPr>
        <w:t xml:space="preserve"> responding with empathy.</w:t>
      </w:r>
    </w:p>
    <w:p w14:paraId="0BBA9D87" w14:textId="77777777" w:rsidR="00521801" w:rsidRPr="00521801" w:rsidRDefault="00521801" w:rsidP="00521801">
      <w:pPr>
        <w:pStyle w:val="BodyText"/>
        <w:spacing w:line="360" w:lineRule="auto"/>
        <w:rPr>
          <w:rFonts w:ascii="Arial" w:hAnsi="Arial" w:cs="Arial"/>
          <w:sz w:val="22"/>
          <w:szCs w:val="22"/>
        </w:rPr>
      </w:pPr>
      <w:r w:rsidRPr="00521801">
        <w:rPr>
          <w:rFonts w:ascii="Arial" w:hAnsi="Arial" w:cs="Arial"/>
          <w:sz w:val="22"/>
          <w:szCs w:val="22"/>
        </w:rPr>
        <w:t>Reflection should be included after the activity. The therapist can consider questions such as: Did I listen properly? Did I interrupt? Did my response show that I understood the person? What could I have done differently?</w:t>
      </w:r>
    </w:p>
    <w:p w14:paraId="113A0682" w14:textId="77777777" w:rsidR="00521801" w:rsidRPr="00521801" w:rsidRDefault="00521801" w:rsidP="00521801">
      <w:pPr>
        <w:pStyle w:val="BodyText"/>
        <w:spacing w:line="360" w:lineRule="auto"/>
        <w:rPr>
          <w:rFonts w:ascii="Arial" w:hAnsi="Arial" w:cs="Arial"/>
          <w:sz w:val="22"/>
          <w:szCs w:val="22"/>
        </w:rPr>
      </w:pPr>
      <w:r w:rsidRPr="00521801">
        <w:rPr>
          <w:rFonts w:ascii="Arial" w:hAnsi="Arial" w:cs="Arial"/>
          <w:sz w:val="22"/>
          <w:szCs w:val="22"/>
        </w:rPr>
        <w:t>Byrne et al. (2024) found that experiential learning, reflection, deliberate practice and targeted feedback can support empathy and person-</w:t>
      </w:r>
      <w:proofErr w:type="spellStart"/>
      <w:r w:rsidRPr="00521801">
        <w:rPr>
          <w:rFonts w:ascii="Arial" w:hAnsi="Arial" w:cs="Arial"/>
          <w:sz w:val="22"/>
          <w:szCs w:val="22"/>
        </w:rPr>
        <w:t>centred</w:t>
      </w:r>
      <w:proofErr w:type="spellEnd"/>
      <w:r w:rsidRPr="00521801">
        <w:rPr>
          <w:rFonts w:ascii="Arial" w:hAnsi="Arial" w:cs="Arial"/>
          <w:sz w:val="22"/>
          <w:szCs w:val="22"/>
        </w:rPr>
        <w:t xml:space="preserve"> communication. This suggests that empathy should be treated as a skill that can continue to develop throughout professional practice rather than something that a therapist either naturally has or does not have.</w:t>
      </w:r>
    </w:p>
    <w:p w14:paraId="7A18611F" w14:textId="77777777" w:rsidR="00521801" w:rsidRPr="00521801" w:rsidRDefault="00521801" w:rsidP="00521801">
      <w:pPr>
        <w:pStyle w:val="Heading3"/>
        <w:spacing w:line="360" w:lineRule="auto"/>
        <w:rPr>
          <w:rFonts w:ascii="Arial" w:hAnsi="Arial" w:cs="Arial"/>
          <w:color w:val="auto"/>
          <w:sz w:val="22"/>
          <w:szCs w:val="22"/>
        </w:rPr>
      </w:pPr>
      <w:bookmarkStart w:id="11" w:name="regular-clinical-supervision"/>
      <w:bookmarkEnd w:id="10"/>
      <w:r w:rsidRPr="00521801">
        <w:rPr>
          <w:rFonts w:ascii="Arial" w:hAnsi="Arial" w:cs="Arial"/>
          <w:color w:val="auto"/>
          <w:sz w:val="22"/>
          <w:szCs w:val="22"/>
        </w:rPr>
        <w:lastRenderedPageBreak/>
        <w:t>3.3 Regular Clinical Supervision</w:t>
      </w:r>
    </w:p>
    <w:p w14:paraId="1452CF6F" w14:textId="77777777" w:rsidR="00521801" w:rsidRPr="00521801" w:rsidRDefault="00521801" w:rsidP="00521801">
      <w:pPr>
        <w:pStyle w:val="FirstParagraph"/>
        <w:spacing w:line="360" w:lineRule="auto"/>
        <w:rPr>
          <w:rFonts w:ascii="Arial" w:hAnsi="Arial" w:cs="Arial"/>
          <w:sz w:val="22"/>
          <w:szCs w:val="22"/>
        </w:rPr>
      </w:pPr>
      <w:r w:rsidRPr="00521801">
        <w:rPr>
          <w:rFonts w:ascii="Arial" w:hAnsi="Arial" w:cs="Arial"/>
          <w:sz w:val="22"/>
          <w:szCs w:val="22"/>
        </w:rPr>
        <w:t>Regular clinical supervision is another important strategy, particularly for developing professional and ethical judgement. Supervision gives therapists an opportunity to discuss difficult cases, consider risks, reflect on their decisions and think about whether they have maintained appropriate boundaries.</w:t>
      </w:r>
    </w:p>
    <w:p w14:paraId="47ECA1D3" w14:textId="77777777" w:rsidR="00521801" w:rsidRPr="00521801" w:rsidRDefault="00521801" w:rsidP="00521801">
      <w:pPr>
        <w:pStyle w:val="BodyText"/>
        <w:spacing w:line="360" w:lineRule="auto"/>
        <w:rPr>
          <w:rFonts w:ascii="Arial" w:hAnsi="Arial" w:cs="Arial"/>
          <w:sz w:val="22"/>
          <w:szCs w:val="22"/>
        </w:rPr>
      </w:pPr>
      <w:r w:rsidRPr="00521801">
        <w:rPr>
          <w:rFonts w:ascii="Arial" w:hAnsi="Arial" w:cs="Arial"/>
          <w:sz w:val="22"/>
          <w:szCs w:val="22"/>
        </w:rPr>
        <w:t>Research also supports the value of supervision. Lohani and Sharma (2023) reviewed evidence on clinical supervision for psychotherapists and counsellors and found evidence relating supervision to self-awareness and self-efficacy. BACP (2025) also identifies supervision and reflection as important parts of maintaining safe and effective practice.</w:t>
      </w:r>
    </w:p>
    <w:p w14:paraId="5C0906F3" w14:textId="77777777" w:rsidR="00521801" w:rsidRPr="00521801" w:rsidRDefault="00521801" w:rsidP="00521801">
      <w:pPr>
        <w:pStyle w:val="BodyText"/>
        <w:spacing w:line="360" w:lineRule="auto"/>
        <w:rPr>
          <w:rFonts w:ascii="Arial" w:hAnsi="Arial" w:cs="Arial"/>
          <w:sz w:val="22"/>
          <w:szCs w:val="22"/>
        </w:rPr>
      </w:pPr>
      <w:r w:rsidRPr="00521801">
        <w:rPr>
          <w:rFonts w:ascii="Arial" w:hAnsi="Arial" w:cs="Arial"/>
          <w:sz w:val="22"/>
          <w:szCs w:val="22"/>
        </w:rPr>
        <w:t>Supervision should therefore not be viewed simply as a requirement. It provides therapists with a structured opportunity to learn from their experiences and improve their professional judgement over time.</w:t>
      </w:r>
    </w:p>
    <w:p w14:paraId="615C7650" w14:textId="77777777" w:rsidR="00521801" w:rsidRPr="00521801" w:rsidRDefault="00521801" w:rsidP="00521801">
      <w:pPr>
        <w:pStyle w:val="Heading2"/>
        <w:spacing w:line="360" w:lineRule="auto"/>
        <w:rPr>
          <w:rFonts w:ascii="Arial" w:hAnsi="Arial" w:cs="Arial"/>
          <w:color w:val="auto"/>
          <w:sz w:val="22"/>
          <w:szCs w:val="22"/>
        </w:rPr>
      </w:pPr>
      <w:bookmarkStart w:id="12" w:name="conclusion"/>
      <w:bookmarkEnd w:id="8"/>
      <w:bookmarkEnd w:id="11"/>
      <w:r w:rsidRPr="00521801">
        <w:rPr>
          <w:rFonts w:ascii="Arial" w:hAnsi="Arial" w:cs="Arial"/>
          <w:color w:val="auto"/>
          <w:sz w:val="22"/>
          <w:szCs w:val="22"/>
        </w:rPr>
        <w:t>4. Conclusion</w:t>
      </w:r>
    </w:p>
    <w:p w14:paraId="3333B354" w14:textId="77777777" w:rsidR="00521801" w:rsidRPr="00521801" w:rsidRDefault="00521801" w:rsidP="00521801">
      <w:pPr>
        <w:pStyle w:val="FirstParagraph"/>
        <w:spacing w:line="360" w:lineRule="auto"/>
        <w:rPr>
          <w:rFonts w:ascii="Arial" w:hAnsi="Arial" w:cs="Arial"/>
          <w:sz w:val="22"/>
          <w:szCs w:val="22"/>
        </w:rPr>
      </w:pPr>
      <w:r w:rsidRPr="00521801">
        <w:rPr>
          <w:rFonts w:ascii="Arial" w:hAnsi="Arial" w:cs="Arial"/>
          <w:sz w:val="22"/>
          <w:szCs w:val="22"/>
        </w:rPr>
        <w:t>Therapists have an important role within health and social care because they support people with difficulties that can affect their wellbeing, relationships and everyday lives. To provide safe and effective support, therapists need a combination of knowledge, practical skills and professional awareness.</w:t>
      </w:r>
    </w:p>
    <w:p w14:paraId="6173764E" w14:textId="77777777" w:rsidR="00521801" w:rsidRPr="00521801" w:rsidRDefault="00521801" w:rsidP="00521801">
      <w:pPr>
        <w:pStyle w:val="BodyText"/>
        <w:spacing w:line="360" w:lineRule="auto"/>
        <w:rPr>
          <w:rFonts w:ascii="Arial" w:hAnsi="Arial" w:cs="Arial"/>
          <w:sz w:val="22"/>
          <w:szCs w:val="22"/>
        </w:rPr>
      </w:pPr>
      <w:r w:rsidRPr="00521801">
        <w:rPr>
          <w:rFonts w:ascii="Arial" w:hAnsi="Arial" w:cs="Arial"/>
          <w:sz w:val="22"/>
          <w:szCs w:val="22"/>
        </w:rPr>
        <w:t>Communication, empathy and professional and ethical judgement are three particularly important skills. Communication helps therapists understand clients and involve them in decisions about their care. Empathy helps clients feel respected and understood, which can support the therapeutic relationship. Ethical judgement helps therapists manage confidentiality, boundaries, safeguarding and situations that are outside their competence.</w:t>
      </w:r>
    </w:p>
    <w:p w14:paraId="258E718B" w14:textId="77777777" w:rsidR="00521801" w:rsidRPr="00521801" w:rsidRDefault="00521801" w:rsidP="00521801">
      <w:pPr>
        <w:pStyle w:val="BodyText"/>
        <w:spacing w:line="360" w:lineRule="auto"/>
        <w:rPr>
          <w:rFonts w:ascii="Arial" w:hAnsi="Arial" w:cs="Arial"/>
          <w:sz w:val="22"/>
          <w:szCs w:val="22"/>
        </w:rPr>
      </w:pPr>
      <w:r w:rsidRPr="00521801">
        <w:rPr>
          <w:rFonts w:ascii="Arial" w:hAnsi="Arial" w:cs="Arial"/>
          <w:sz w:val="22"/>
          <w:szCs w:val="22"/>
        </w:rPr>
        <w:t>These skills can be developed through practical methods. Role-play and feedback can strengthen communication, experiential activities and reflection can improve empathy, and regular supervision can support professional judgement. Overall, continued development in these areas can help therapists provide care that is safer, more respectful and more responsive to individual clients.</w:t>
      </w:r>
    </w:p>
    <w:p w14:paraId="64A6A7DA" w14:textId="77777777" w:rsidR="00521801" w:rsidRPr="00521801" w:rsidRDefault="00521801" w:rsidP="00521801">
      <w:pPr>
        <w:pStyle w:val="Heading2"/>
        <w:spacing w:line="360" w:lineRule="auto"/>
        <w:rPr>
          <w:rFonts w:ascii="Arial" w:hAnsi="Arial" w:cs="Arial"/>
          <w:color w:val="auto"/>
          <w:sz w:val="22"/>
          <w:szCs w:val="22"/>
        </w:rPr>
      </w:pPr>
      <w:bookmarkStart w:id="13" w:name="reference-list"/>
      <w:bookmarkEnd w:id="12"/>
      <w:r w:rsidRPr="00521801">
        <w:rPr>
          <w:rFonts w:ascii="Arial" w:hAnsi="Arial" w:cs="Arial"/>
          <w:color w:val="auto"/>
          <w:sz w:val="22"/>
          <w:szCs w:val="22"/>
        </w:rPr>
        <w:t>5. Reference List</w:t>
      </w:r>
    </w:p>
    <w:p w14:paraId="68824589" w14:textId="77777777" w:rsidR="00521801" w:rsidRPr="00521801" w:rsidRDefault="00521801" w:rsidP="00521801">
      <w:pPr>
        <w:pStyle w:val="FirstParagraph"/>
        <w:spacing w:line="360" w:lineRule="auto"/>
        <w:rPr>
          <w:rFonts w:ascii="Arial" w:hAnsi="Arial" w:cs="Arial"/>
          <w:sz w:val="22"/>
          <w:szCs w:val="22"/>
        </w:rPr>
      </w:pPr>
      <w:r w:rsidRPr="00521801">
        <w:rPr>
          <w:rFonts w:ascii="Arial" w:hAnsi="Arial" w:cs="Arial"/>
          <w:sz w:val="22"/>
          <w:szCs w:val="22"/>
        </w:rPr>
        <w:t xml:space="preserve">British Association for Counselling and Psychotherapy (BACP) (2025) Ethical Framework for the Counselling Professions. </w:t>
      </w:r>
      <w:proofErr w:type="spellStart"/>
      <w:r w:rsidRPr="00521801">
        <w:rPr>
          <w:rFonts w:ascii="Arial" w:hAnsi="Arial" w:cs="Arial"/>
          <w:sz w:val="22"/>
          <w:szCs w:val="22"/>
        </w:rPr>
        <w:t>Lutterworth</w:t>
      </w:r>
      <w:proofErr w:type="spellEnd"/>
      <w:r w:rsidRPr="00521801">
        <w:rPr>
          <w:rFonts w:ascii="Arial" w:hAnsi="Arial" w:cs="Arial"/>
          <w:sz w:val="22"/>
          <w:szCs w:val="22"/>
        </w:rPr>
        <w:t>: BACP.</w:t>
      </w:r>
    </w:p>
    <w:p w14:paraId="68B295D3" w14:textId="77777777" w:rsidR="00521801" w:rsidRPr="00521801" w:rsidRDefault="00521801" w:rsidP="00521801">
      <w:pPr>
        <w:pStyle w:val="BodyText"/>
        <w:spacing w:line="360" w:lineRule="auto"/>
        <w:rPr>
          <w:rFonts w:ascii="Arial" w:hAnsi="Arial" w:cs="Arial"/>
          <w:sz w:val="22"/>
          <w:szCs w:val="22"/>
        </w:rPr>
      </w:pPr>
      <w:r w:rsidRPr="00521801">
        <w:rPr>
          <w:rFonts w:ascii="Arial" w:hAnsi="Arial" w:cs="Arial"/>
          <w:sz w:val="22"/>
          <w:szCs w:val="22"/>
        </w:rPr>
        <w:t xml:space="preserve">Bourke, E., Barker, C. and </w:t>
      </w:r>
      <w:proofErr w:type="spellStart"/>
      <w:r w:rsidRPr="00521801">
        <w:rPr>
          <w:rFonts w:ascii="Arial" w:hAnsi="Arial" w:cs="Arial"/>
          <w:sz w:val="22"/>
          <w:szCs w:val="22"/>
        </w:rPr>
        <w:t>Fornells-Ambrojo</w:t>
      </w:r>
      <w:proofErr w:type="spellEnd"/>
      <w:r w:rsidRPr="00521801">
        <w:rPr>
          <w:rFonts w:ascii="Arial" w:hAnsi="Arial" w:cs="Arial"/>
          <w:sz w:val="22"/>
          <w:szCs w:val="22"/>
        </w:rPr>
        <w:t xml:space="preserve">, M. (2021) ‘Systematic review and meta-analysis of therapeutic alliance, engagement, and outcome in psychological therapies for </w:t>
      </w:r>
      <w:r w:rsidRPr="00521801">
        <w:rPr>
          <w:rFonts w:ascii="Arial" w:hAnsi="Arial" w:cs="Arial"/>
          <w:sz w:val="22"/>
          <w:szCs w:val="22"/>
        </w:rPr>
        <w:lastRenderedPageBreak/>
        <w:t>psychosis’, Psychology and Psychotherapy: Theory, Research and Practice, 94(3), pp. 822–853. doi:10.1111/papt.12330.</w:t>
      </w:r>
    </w:p>
    <w:p w14:paraId="262A9F90" w14:textId="77777777" w:rsidR="00521801" w:rsidRPr="00521801" w:rsidRDefault="00521801" w:rsidP="00521801">
      <w:pPr>
        <w:pStyle w:val="BodyText"/>
        <w:spacing w:line="360" w:lineRule="auto"/>
        <w:rPr>
          <w:rFonts w:ascii="Arial" w:hAnsi="Arial" w:cs="Arial"/>
          <w:sz w:val="22"/>
          <w:szCs w:val="22"/>
        </w:rPr>
      </w:pPr>
      <w:r w:rsidRPr="00521801">
        <w:rPr>
          <w:rFonts w:ascii="Arial" w:hAnsi="Arial" w:cs="Arial"/>
          <w:sz w:val="22"/>
          <w:szCs w:val="22"/>
        </w:rPr>
        <w:t>Byrne, M., Campos, C., Daly, S., Lok, B. and Miles, A. (2024) ‘The current state of empathy, compassion and person-</w:t>
      </w:r>
      <w:proofErr w:type="spellStart"/>
      <w:r w:rsidRPr="00521801">
        <w:rPr>
          <w:rFonts w:ascii="Arial" w:hAnsi="Arial" w:cs="Arial"/>
          <w:sz w:val="22"/>
          <w:szCs w:val="22"/>
        </w:rPr>
        <w:t>centred</w:t>
      </w:r>
      <w:proofErr w:type="spellEnd"/>
      <w:r w:rsidRPr="00521801">
        <w:rPr>
          <w:rFonts w:ascii="Arial" w:hAnsi="Arial" w:cs="Arial"/>
          <w:sz w:val="22"/>
          <w:szCs w:val="22"/>
        </w:rPr>
        <w:t xml:space="preserve"> communication training in healthcare: An umbrella review’, Patient Education and Counseling, 119, 108063. </w:t>
      </w:r>
      <w:proofErr w:type="gramStart"/>
      <w:r w:rsidRPr="00521801">
        <w:rPr>
          <w:rFonts w:ascii="Arial" w:hAnsi="Arial" w:cs="Arial"/>
          <w:sz w:val="22"/>
          <w:szCs w:val="22"/>
        </w:rPr>
        <w:t>doi:10.1016/j.pec</w:t>
      </w:r>
      <w:proofErr w:type="gramEnd"/>
      <w:r w:rsidRPr="00521801">
        <w:rPr>
          <w:rFonts w:ascii="Arial" w:hAnsi="Arial" w:cs="Arial"/>
          <w:sz w:val="22"/>
          <w:szCs w:val="22"/>
        </w:rPr>
        <w:t>.2023.108063.</w:t>
      </w:r>
    </w:p>
    <w:p w14:paraId="4C381DF8" w14:textId="77777777" w:rsidR="00521801" w:rsidRPr="00521801" w:rsidRDefault="00521801" w:rsidP="00521801">
      <w:pPr>
        <w:pStyle w:val="BodyText"/>
        <w:spacing w:line="360" w:lineRule="auto"/>
        <w:rPr>
          <w:rFonts w:ascii="Arial" w:hAnsi="Arial" w:cs="Arial"/>
          <w:sz w:val="22"/>
          <w:szCs w:val="22"/>
        </w:rPr>
      </w:pPr>
      <w:r w:rsidRPr="00521801">
        <w:rPr>
          <w:rFonts w:ascii="Arial" w:hAnsi="Arial" w:cs="Arial"/>
          <w:sz w:val="22"/>
          <w:szCs w:val="22"/>
        </w:rPr>
        <w:t xml:space="preserve">Del Re, A.C., </w:t>
      </w:r>
      <w:proofErr w:type="spellStart"/>
      <w:r w:rsidRPr="00521801">
        <w:rPr>
          <w:rFonts w:ascii="Arial" w:hAnsi="Arial" w:cs="Arial"/>
          <w:sz w:val="22"/>
          <w:szCs w:val="22"/>
        </w:rPr>
        <w:t>Flückiger</w:t>
      </w:r>
      <w:proofErr w:type="spellEnd"/>
      <w:r w:rsidRPr="00521801">
        <w:rPr>
          <w:rFonts w:ascii="Arial" w:hAnsi="Arial" w:cs="Arial"/>
          <w:sz w:val="22"/>
          <w:szCs w:val="22"/>
        </w:rPr>
        <w:t xml:space="preserve">, C., Horvath, A.O. and </w:t>
      </w:r>
      <w:proofErr w:type="spellStart"/>
      <w:r w:rsidRPr="00521801">
        <w:rPr>
          <w:rFonts w:ascii="Arial" w:hAnsi="Arial" w:cs="Arial"/>
          <w:sz w:val="22"/>
          <w:szCs w:val="22"/>
        </w:rPr>
        <w:t>Wampold</w:t>
      </w:r>
      <w:proofErr w:type="spellEnd"/>
      <w:r w:rsidRPr="00521801">
        <w:rPr>
          <w:rFonts w:ascii="Arial" w:hAnsi="Arial" w:cs="Arial"/>
          <w:sz w:val="22"/>
          <w:szCs w:val="22"/>
        </w:rPr>
        <w:t>, B.E. (2021) ‘Examining therapist effects in the alliance-outcome relationship: A multilevel meta-analysis’, Journal of Consulting and Clinical Psychology, 89(5), pp. 371–378. doi:10.1037/ccp0000637.</w:t>
      </w:r>
    </w:p>
    <w:p w14:paraId="1FE297F3" w14:textId="77777777" w:rsidR="00521801" w:rsidRPr="00521801" w:rsidRDefault="00521801" w:rsidP="00521801">
      <w:pPr>
        <w:pStyle w:val="BodyText"/>
        <w:spacing w:line="360" w:lineRule="auto"/>
        <w:rPr>
          <w:rFonts w:ascii="Arial" w:hAnsi="Arial" w:cs="Arial"/>
          <w:sz w:val="22"/>
          <w:szCs w:val="22"/>
        </w:rPr>
      </w:pPr>
      <w:r w:rsidRPr="00521801">
        <w:rPr>
          <w:rFonts w:ascii="Arial" w:hAnsi="Arial" w:cs="Arial"/>
          <w:sz w:val="22"/>
          <w:szCs w:val="22"/>
        </w:rPr>
        <w:t>Lohani, G. and Sharma, P. (2023) ‘Effect of clinical supervision on self-awareness and self-efficacy of psychotherapists and counselors: A systematic review’, Psychological Services, 20(2), pp. 291–299. doi:10.1037/ser0000693.</w:t>
      </w:r>
    </w:p>
    <w:p w14:paraId="52EC0B7C" w14:textId="77777777" w:rsidR="00521801" w:rsidRPr="00521801" w:rsidRDefault="00521801" w:rsidP="00521801">
      <w:pPr>
        <w:pStyle w:val="BodyText"/>
        <w:spacing w:line="360" w:lineRule="auto"/>
        <w:rPr>
          <w:rFonts w:ascii="Arial" w:hAnsi="Arial" w:cs="Arial"/>
          <w:sz w:val="22"/>
          <w:szCs w:val="22"/>
        </w:rPr>
      </w:pPr>
      <w:r w:rsidRPr="00521801">
        <w:rPr>
          <w:rFonts w:ascii="Arial" w:hAnsi="Arial" w:cs="Arial"/>
          <w:sz w:val="22"/>
          <w:szCs w:val="22"/>
        </w:rPr>
        <w:t>National Institute for Health and Care Excellence (NICE) (2021) Shared decision making (NG197). Available at: NICE guidance (Accessed: 21 August 2026).</w:t>
      </w:r>
    </w:p>
    <w:p w14:paraId="44817574" w14:textId="77777777" w:rsidR="00521801" w:rsidRPr="00521801" w:rsidRDefault="00521801" w:rsidP="00521801">
      <w:pPr>
        <w:pStyle w:val="BodyText"/>
        <w:spacing w:line="360" w:lineRule="auto"/>
        <w:rPr>
          <w:rFonts w:ascii="Arial" w:hAnsi="Arial" w:cs="Arial"/>
          <w:sz w:val="22"/>
          <w:szCs w:val="22"/>
        </w:rPr>
      </w:pPr>
      <w:proofErr w:type="spellStart"/>
      <w:r w:rsidRPr="00521801">
        <w:rPr>
          <w:rFonts w:ascii="Arial" w:hAnsi="Arial" w:cs="Arial"/>
          <w:sz w:val="22"/>
          <w:szCs w:val="22"/>
        </w:rPr>
        <w:t>Peimani</w:t>
      </w:r>
      <w:proofErr w:type="spellEnd"/>
      <w:r w:rsidRPr="00521801">
        <w:rPr>
          <w:rFonts w:ascii="Arial" w:hAnsi="Arial" w:cs="Arial"/>
          <w:sz w:val="22"/>
          <w:szCs w:val="22"/>
        </w:rPr>
        <w:t xml:space="preserve">, M., </w:t>
      </w:r>
      <w:proofErr w:type="spellStart"/>
      <w:r w:rsidRPr="00521801">
        <w:rPr>
          <w:rFonts w:ascii="Arial" w:hAnsi="Arial" w:cs="Arial"/>
          <w:sz w:val="22"/>
          <w:szCs w:val="22"/>
        </w:rPr>
        <w:t>Tanhapour</w:t>
      </w:r>
      <w:proofErr w:type="spellEnd"/>
      <w:r w:rsidRPr="00521801">
        <w:rPr>
          <w:rFonts w:ascii="Arial" w:hAnsi="Arial" w:cs="Arial"/>
          <w:sz w:val="22"/>
          <w:szCs w:val="22"/>
        </w:rPr>
        <w:t xml:space="preserve">, M., </w:t>
      </w:r>
      <w:proofErr w:type="spellStart"/>
      <w:r w:rsidRPr="00521801">
        <w:rPr>
          <w:rFonts w:ascii="Arial" w:hAnsi="Arial" w:cs="Arial"/>
          <w:sz w:val="22"/>
          <w:szCs w:val="22"/>
        </w:rPr>
        <w:t>Majlesi</w:t>
      </w:r>
      <w:proofErr w:type="spellEnd"/>
      <w:r w:rsidRPr="00521801">
        <w:rPr>
          <w:rFonts w:ascii="Arial" w:hAnsi="Arial" w:cs="Arial"/>
          <w:sz w:val="22"/>
          <w:szCs w:val="22"/>
        </w:rPr>
        <w:t>, M. and Nasli-Esfahani, E. (2025) ‘Training in communication skills for healthcare providers in chronic care: A systematic review’, BMC Medical Education, 25, 1314. doi:10.1186/s12909-025-07797-1.</w:t>
      </w:r>
    </w:p>
    <w:bookmarkEnd w:id="0"/>
    <w:bookmarkEnd w:id="13"/>
    <w:p w14:paraId="2A063F79" w14:textId="60A20A8A" w:rsidR="003C7AE0" w:rsidRPr="00521801" w:rsidRDefault="003C7AE0"/>
    <w:sectPr w:rsidR="003C7AE0" w:rsidRPr="00521801"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765DE8" w14:textId="77777777" w:rsidR="001176D3" w:rsidRDefault="001176D3" w:rsidP="003C7C97">
      <w:pPr>
        <w:spacing w:after="0" w:line="240" w:lineRule="auto"/>
      </w:pPr>
      <w:r>
        <w:separator/>
      </w:r>
    </w:p>
  </w:endnote>
  <w:endnote w:type="continuationSeparator" w:id="0">
    <w:p w14:paraId="4941A3BE" w14:textId="77777777" w:rsidR="001176D3" w:rsidRDefault="001176D3"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5BA738" w14:textId="77777777" w:rsidR="001176D3" w:rsidRDefault="001176D3" w:rsidP="003C7C97">
      <w:pPr>
        <w:spacing w:after="0" w:line="240" w:lineRule="auto"/>
      </w:pPr>
      <w:r>
        <w:separator/>
      </w:r>
    </w:p>
  </w:footnote>
  <w:footnote w:type="continuationSeparator" w:id="0">
    <w:p w14:paraId="73469881" w14:textId="77777777" w:rsidR="001176D3" w:rsidRDefault="001176D3"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85892932"/>
      <w:docPartObj>
        <w:docPartGallery w:val="Page Numbers (Top of Page)"/>
        <w:docPartUnique/>
      </w:docPartObj>
    </w:sdtPr>
    <w:sdtContent>
      <w:p w14:paraId="120C5E46" w14:textId="77777777"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sidR="00000000">
          <w:rPr>
            <w:rStyle w:val="PageNumber"/>
          </w:rPr>
          <w:fldChar w:fldCharType="separate"/>
        </w:r>
        <w:r>
          <w:rPr>
            <w:rStyle w:val="PageNumber"/>
          </w:rPr>
          <w:fldChar w:fldCharType="end"/>
        </w:r>
      </w:p>
    </w:sdtContent>
  </w:sdt>
  <w:p w14:paraId="7F896B22"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579713788"/>
      <w:docPartObj>
        <w:docPartGallery w:val="Page Numbers (Top of Page)"/>
        <w:docPartUnique/>
      </w:docPartObj>
    </w:sdtPr>
    <w:sdtContent>
      <w:p w14:paraId="0B2EBF83" w14:textId="77777777"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B75C4E2"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D0E6A788"/>
    <w:lvl w:ilvl="0" w:tplc="BCCC5174">
      <w:start w:val="1"/>
      <w:numFmt w:val="bullet"/>
      <w:lvlText w:val=""/>
      <w:lvlJc w:val="left"/>
      <w:pPr>
        <w:ind w:left="720" w:hanging="360"/>
      </w:pPr>
      <w:rPr>
        <w:rFonts w:ascii="Symbol" w:hAnsi="Symbol" w:hint="default"/>
      </w:rPr>
    </w:lvl>
    <w:lvl w:ilvl="1" w:tplc="507405BA">
      <w:start w:val="1"/>
      <w:numFmt w:val="bullet"/>
      <w:lvlText w:val="o"/>
      <w:lvlJc w:val="left"/>
      <w:pPr>
        <w:ind w:left="1440" w:hanging="360"/>
      </w:pPr>
      <w:rPr>
        <w:rFonts w:ascii="Courier New" w:hAnsi="Courier New" w:hint="default"/>
      </w:rPr>
    </w:lvl>
    <w:lvl w:ilvl="2" w:tplc="281AF0B6">
      <w:start w:val="1"/>
      <w:numFmt w:val="bullet"/>
      <w:lvlText w:val=""/>
      <w:lvlJc w:val="left"/>
      <w:pPr>
        <w:ind w:left="2160" w:hanging="360"/>
      </w:pPr>
      <w:rPr>
        <w:rFonts w:ascii="Wingdings" w:hAnsi="Wingdings" w:hint="default"/>
      </w:rPr>
    </w:lvl>
    <w:lvl w:ilvl="3" w:tplc="3F38ACA2">
      <w:start w:val="1"/>
      <w:numFmt w:val="bullet"/>
      <w:lvlText w:val=""/>
      <w:lvlJc w:val="left"/>
      <w:pPr>
        <w:ind w:left="2880" w:hanging="360"/>
      </w:pPr>
      <w:rPr>
        <w:rFonts w:ascii="Symbol" w:hAnsi="Symbol" w:hint="default"/>
      </w:rPr>
    </w:lvl>
    <w:lvl w:ilvl="4" w:tplc="3A16C4E0">
      <w:start w:val="1"/>
      <w:numFmt w:val="bullet"/>
      <w:lvlText w:val="o"/>
      <w:lvlJc w:val="left"/>
      <w:pPr>
        <w:ind w:left="3600" w:hanging="360"/>
      </w:pPr>
      <w:rPr>
        <w:rFonts w:ascii="Courier New" w:hAnsi="Courier New" w:hint="default"/>
      </w:rPr>
    </w:lvl>
    <w:lvl w:ilvl="5" w:tplc="4988689E">
      <w:start w:val="1"/>
      <w:numFmt w:val="bullet"/>
      <w:lvlText w:val=""/>
      <w:lvlJc w:val="left"/>
      <w:pPr>
        <w:ind w:left="4320" w:hanging="360"/>
      </w:pPr>
      <w:rPr>
        <w:rFonts w:ascii="Wingdings" w:hAnsi="Wingdings" w:hint="default"/>
      </w:rPr>
    </w:lvl>
    <w:lvl w:ilvl="6" w:tplc="1390E166">
      <w:start w:val="1"/>
      <w:numFmt w:val="bullet"/>
      <w:lvlText w:val=""/>
      <w:lvlJc w:val="left"/>
      <w:pPr>
        <w:ind w:left="5040" w:hanging="360"/>
      </w:pPr>
      <w:rPr>
        <w:rFonts w:ascii="Symbol" w:hAnsi="Symbol" w:hint="default"/>
      </w:rPr>
    </w:lvl>
    <w:lvl w:ilvl="7" w:tplc="8142303E">
      <w:start w:val="1"/>
      <w:numFmt w:val="bullet"/>
      <w:lvlText w:val="o"/>
      <w:lvlJc w:val="left"/>
      <w:pPr>
        <w:ind w:left="5760" w:hanging="360"/>
      </w:pPr>
      <w:rPr>
        <w:rFonts w:ascii="Courier New" w:hAnsi="Courier New" w:hint="default"/>
      </w:rPr>
    </w:lvl>
    <w:lvl w:ilvl="8" w:tplc="0598F73C">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F3489460"/>
    <w:lvl w:ilvl="0" w:tplc="D1A06548">
      <w:start w:val="1"/>
      <w:numFmt w:val="bullet"/>
      <w:lvlText w:val=""/>
      <w:lvlJc w:val="left"/>
      <w:pPr>
        <w:ind w:left="720" w:hanging="360"/>
      </w:pPr>
      <w:rPr>
        <w:rFonts w:ascii="Symbol" w:hAnsi="Symbol" w:hint="default"/>
      </w:rPr>
    </w:lvl>
    <w:lvl w:ilvl="1" w:tplc="F6BE858E">
      <w:start w:val="1"/>
      <w:numFmt w:val="bullet"/>
      <w:lvlText w:val="o"/>
      <w:lvlJc w:val="left"/>
      <w:pPr>
        <w:ind w:left="1440" w:hanging="360"/>
      </w:pPr>
      <w:rPr>
        <w:rFonts w:ascii="Courier New" w:hAnsi="Courier New" w:hint="default"/>
      </w:rPr>
    </w:lvl>
    <w:lvl w:ilvl="2" w:tplc="3A30CE1A">
      <w:start w:val="1"/>
      <w:numFmt w:val="bullet"/>
      <w:lvlText w:val=""/>
      <w:lvlJc w:val="left"/>
      <w:pPr>
        <w:ind w:left="2160" w:hanging="360"/>
      </w:pPr>
      <w:rPr>
        <w:rFonts w:ascii="Wingdings" w:hAnsi="Wingdings" w:hint="default"/>
      </w:rPr>
    </w:lvl>
    <w:lvl w:ilvl="3" w:tplc="3F6A139C">
      <w:start w:val="1"/>
      <w:numFmt w:val="bullet"/>
      <w:lvlText w:val=""/>
      <w:lvlJc w:val="left"/>
      <w:pPr>
        <w:ind w:left="2880" w:hanging="360"/>
      </w:pPr>
      <w:rPr>
        <w:rFonts w:ascii="Symbol" w:hAnsi="Symbol" w:hint="default"/>
      </w:rPr>
    </w:lvl>
    <w:lvl w:ilvl="4" w:tplc="BD4226F8">
      <w:start w:val="1"/>
      <w:numFmt w:val="bullet"/>
      <w:lvlText w:val="o"/>
      <w:lvlJc w:val="left"/>
      <w:pPr>
        <w:ind w:left="3600" w:hanging="360"/>
      </w:pPr>
      <w:rPr>
        <w:rFonts w:ascii="Courier New" w:hAnsi="Courier New" w:hint="default"/>
      </w:rPr>
    </w:lvl>
    <w:lvl w:ilvl="5" w:tplc="4F04A308">
      <w:start w:val="1"/>
      <w:numFmt w:val="bullet"/>
      <w:lvlText w:val=""/>
      <w:lvlJc w:val="left"/>
      <w:pPr>
        <w:ind w:left="4320" w:hanging="360"/>
      </w:pPr>
      <w:rPr>
        <w:rFonts w:ascii="Wingdings" w:hAnsi="Wingdings" w:hint="default"/>
      </w:rPr>
    </w:lvl>
    <w:lvl w:ilvl="6" w:tplc="FE0CB49C">
      <w:start w:val="1"/>
      <w:numFmt w:val="bullet"/>
      <w:lvlText w:val=""/>
      <w:lvlJc w:val="left"/>
      <w:pPr>
        <w:ind w:left="5040" w:hanging="360"/>
      </w:pPr>
      <w:rPr>
        <w:rFonts w:ascii="Symbol" w:hAnsi="Symbol" w:hint="default"/>
      </w:rPr>
    </w:lvl>
    <w:lvl w:ilvl="7" w:tplc="64349B12">
      <w:start w:val="1"/>
      <w:numFmt w:val="bullet"/>
      <w:lvlText w:val="o"/>
      <w:lvlJc w:val="left"/>
      <w:pPr>
        <w:ind w:left="5760" w:hanging="360"/>
      </w:pPr>
      <w:rPr>
        <w:rFonts w:ascii="Courier New" w:hAnsi="Courier New" w:hint="default"/>
      </w:rPr>
    </w:lvl>
    <w:lvl w:ilvl="8" w:tplc="95F6A2C8">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D918EC0C"/>
    <w:lvl w:ilvl="0" w:tplc="32462E88">
      <w:start w:val="1"/>
      <w:numFmt w:val="bullet"/>
      <w:lvlText w:val=""/>
      <w:lvlJc w:val="left"/>
      <w:pPr>
        <w:ind w:left="720" w:hanging="360"/>
      </w:pPr>
      <w:rPr>
        <w:rFonts w:ascii="Symbol" w:hAnsi="Symbol" w:hint="default"/>
      </w:rPr>
    </w:lvl>
    <w:lvl w:ilvl="1" w:tplc="7E54D748">
      <w:start w:val="1"/>
      <w:numFmt w:val="bullet"/>
      <w:lvlText w:val="o"/>
      <w:lvlJc w:val="left"/>
      <w:pPr>
        <w:ind w:left="1440" w:hanging="360"/>
      </w:pPr>
      <w:rPr>
        <w:rFonts w:ascii="Courier New" w:hAnsi="Courier New" w:hint="default"/>
      </w:rPr>
    </w:lvl>
    <w:lvl w:ilvl="2" w:tplc="8A60E842">
      <w:start w:val="1"/>
      <w:numFmt w:val="bullet"/>
      <w:lvlText w:val=""/>
      <w:lvlJc w:val="left"/>
      <w:pPr>
        <w:ind w:left="2160" w:hanging="360"/>
      </w:pPr>
      <w:rPr>
        <w:rFonts w:ascii="Wingdings" w:hAnsi="Wingdings" w:hint="default"/>
      </w:rPr>
    </w:lvl>
    <w:lvl w:ilvl="3" w:tplc="DFB81258">
      <w:start w:val="1"/>
      <w:numFmt w:val="bullet"/>
      <w:lvlText w:val=""/>
      <w:lvlJc w:val="left"/>
      <w:pPr>
        <w:ind w:left="2880" w:hanging="360"/>
      </w:pPr>
      <w:rPr>
        <w:rFonts w:ascii="Symbol" w:hAnsi="Symbol" w:hint="default"/>
      </w:rPr>
    </w:lvl>
    <w:lvl w:ilvl="4" w:tplc="FF424948">
      <w:start w:val="1"/>
      <w:numFmt w:val="bullet"/>
      <w:lvlText w:val="o"/>
      <w:lvlJc w:val="left"/>
      <w:pPr>
        <w:ind w:left="3600" w:hanging="360"/>
      </w:pPr>
      <w:rPr>
        <w:rFonts w:ascii="Courier New" w:hAnsi="Courier New" w:hint="default"/>
      </w:rPr>
    </w:lvl>
    <w:lvl w:ilvl="5" w:tplc="DB7A8728">
      <w:start w:val="1"/>
      <w:numFmt w:val="bullet"/>
      <w:lvlText w:val=""/>
      <w:lvlJc w:val="left"/>
      <w:pPr>
        <w:ind w:left="4320" w:hanging="360"/>
      </w:pPr>
      <w:rPr>
        <w:rFonts w:ascii="Wingdings" w:hAnsi="Wingdings" w:hint="default"/>
      </w:rPr>
    </w:lvl>
    <w:lvl w:ilvl="6" w:tplc="A298281E">
      <w:start w:val="1"/>
      <w:numFmt w:val="bullet"/>
      <w:lvlText w:val=""/>
      <w:lvlJc w:val="left"/>
      <w:pPr>
        <w:ind w:left="5040" w:hanging="360"/>
      </w:pPr>
      <w:rPr>
        <w:rFonts w:ascii="Symbol" w:hAnsi="Symbol" w:hint="default"/>
      </w:rPr>
    </w:lvl>
    <w:lvl w:ilvl="7" w:tplc="6BFE6D44">
      <w:start w:val="1"/>
      <w:numFmt w:val="bullet"/>
      <w:lvlText w:val="o"/>
      <w:lvlJc w:val="left"/>
      <w:pPr>
        <w:ind w:left="5760" w:hanging="360"/>
      </w:pPr>
      <w:rPr>
        <w:rFonts w:ascii="Courier New" w:hAnsi="Courier New" w:hint="default"/>
      </w:rPr>
    </w:lvl>
    <w:lvl w:ilvl="8" w:tplc="439AE28A">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D41CB2FE"/>
    <w:lvl w:ilvl="0" w:tplc="528EA354">
      <w:start w:val="1"/>
      <w:numFmt w:val="bullet"/>
      <w:lvlText w:val=""/>
      <w:lvlJc w:val="left"/>
      <w:pPr>
        <w:ind w:left="720" w:hanging="360"/>
      </w:pPr>
      <w:rPr>
        <w:rFonts w:ascii="Symbol" w:hAnsi="Symbol" w:hint="default"/>
      </w:rPr>
    </w:lvl>
    <w:lvl w:ilvl="1" w:tplc="577A6A12">
      <w:start w:val="1"/>
      <w:numFmt w:val="bullet"/>
      <w:lvlText w:val="o"/>
      <w:lvlJc w:val="left"/>
      <w:pPr>
        <w:ind w:left="1440" w:hanging="360"/>
      </w:pPr>
      <w:rPr>
        <w:rFonts w:ascii="Courier New" w:hAnsi="Courier New" w:hint="default"/>
      </w:rPr>
    </w:lvl>
    <w:lvl w:ilvl="2" w:tplc="AB123E66">
      <w:start w:val="1"/>
      <w:numFmt w:val="bullet"/>
      <w:lvlText w:val=""/>
      <w:lvlJc w:val="left"/>
      <w:pPr>
        <w:ind w:left="2160" w:hanging="360"/>
      </w:pPr>
      <w:rPr>
        <w:rFonts w:ascii="Wingdings" w:hAnsi="Wingdings" w:hint="default"/>
      </w:rPr>
    </w:lvl>
    <w:lvl w:ilvl="3" w:tplc="3C98F876">
      <w:start w:val="1"/>
      <w:numFmt w:val="bullet"/>
      <w:lvlText w:val=""/>
      <w:lvlJc w:val="left"/>
      <w:pPr>
        <w:ind w:left="2880" w:hanging="360"/>
      </w:pPr>
      <w:rPr>
        <w:rFonts w:ascii="Symbol" w:hAnsi="Symbol" w:hint="default"/>
      </w:rPr>
    </w:lvl>
    <w:lvl w:ilvl="4" w:tplc="5DFAD7B8">
      <w:start w:val="1"/>
      <w:numFmt w:val="bullet"/>
      <w:lvlText w:val="o"/>
      <w:lvlJc w:val="left"/>
      <w:pPr>
        <w:ind w:left="3600" w:hanging="360"/>
      </w:pPr>
      <w:rPr>
        <w:rFonts w:ascii="Courier New" w:hAnsi="Courier New" w:hint="default"/>
      </w:rPr>
    </w:lvl>
    <w:lvl w:ilvl="5" w:tplc="25802C32">
      <w:start w:val="1"/>
      <w:numFmt w:val="bullet"/>
      <w:lvlText w:val=""/>
      <w:lvlJc w:val="left"/>
      <w:pPr>
        <w:ind w:left="4320" w:hanging="360"/>
      </w:pPr>
      <w:rPr>
        <w:rFonts w:ascii="Wingdings" w:hAnsi="Wingdings" w:hint="default"/>
      </w:rPr>
    </w:lvl>
    <w:lvl w:ilvl="6" w:tplc="D3D658C0">
      <w:start w:val="1"/>
      <w:numFmt w:val="bullet"/>
      <w:lvlText w:val=""/>
      <w:lvlJc w:val="left"/>
      <w:pPr>
        <w:ind w:left="5040" w:hanging="360"/>
      </w:pPr>
      <w:rPr>
        <w:rFonts w:ascii="Symbol" w:hAnsi="Symbol" w:hint="default"/>
      </w:rPr>
    </w:lvl>
    <w:lvl w:ilvl="7" w:tplc="38CC5764">
      <w:start w:val="1"/>
      <w:numFmt w:val="bullet"/>
      <w:lvlText w:val="o"/>
      <w:lvlJc w:val="left"/>
      <w:pPr>
        <w:ind w:left="5760" w:hanging="360"/>
      </w:pPr>
      <w:rPr>
        <w:rFonts w:ascii="Courier New" w:hAnsi="Courier New" w:hint="default"/>
      </w:rPr>
    </w:lvl>
    <w:lvl w:ilvl="8" w:tplc="3410ADE0">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12AA7470"/>
    <w:lvl w:ilvl="0" w:tplc="62CA64E6">
      <w:start w:val="1"/>
      <w:numFmt w:val="bullet"/>
      <w:lvlText w:val=""/>
      <w:lvlJc w:val="left"/>
      <w:pPr>
        <w:ind w:left="720" w:hanging="360"/>
      </w:pPr>
      <w:rPr>
        <w:rFonts w:ascii="Symbol" w:hAnsi="Symbol" w:hint="default"/>
      </w:rPr>
    </w:lvl>
    <w:lvl w:ilvl="1" w:tplc="4C48B48C">
      <w:start w:val="1"/>
      <w:numFmt w:val="bullet"/>
      <w:lvlText w:val="o"/>
      <w:lvlJc w:val="left"/>
      <w:pPr>
        <w:ind w:left="1440" w:hanging="360"/>
      </w:pPr>
      <w:rPr>
        <w:rFonts w:ascii="Courier New" w:hAnsi="Courier New" w:hint="default"/>
      </w:rPr>
    </w:lvl>
    <w:lvl w:ilvl="2" w:tplc="1068C940">
      <w:start w:val="1"/>
      <w:numFmt w:val="bullet"/>
      <w:lvlText w:val=""/>
      <w:lvlJc w:val="left"/>
      <w:pPr>
        <w:ind w:left="2160" w:hanging="360"/>
      </w:pPr>
      <w:rPr>
        <w:rFonts w:ascii="Wingdings" w:hAnsi="Wingdings" w:hint="default"/>
      </w:rPr>
    </w:lvl>
    <w:lvl w:ilvl="3" w:tplc="29D4FFF6">
      <w:start w:val="1"/>
      <w:numFmt w:val="bullet"/>
      <w:lvlText w:val=""/>
      <w:lvlJc w:val="left"/>
      <w:pPr>
        <w:ind w:left="2880" w:hanging="360"/>
      </w:pPr>
      <w:rPr>
        <w:rFonts w:ascii="Symbol" w:hAnsi="Symbol" w:hint="default"/>
      </w:rPr>
    </w:lvl>
    <w:lvl w:ilvl="4" w:tplc="371CAB28">
      <w:start w:val="1"/>
      <w:numFmt w:val="bullet"/>
      <w:lvlText w:val="o"/>
      <w:lvlJc w:val="left"/>
      <w:pPr>
        <w:ind w:left="3600" w:hanging="360"/>
      </w:pPr>
      <w:rPr>
        <w:rFonts w:ascii="Courier New" w:hAnsi="Courier New" w:hint="default"/>
      </w:rPr>
    </w:lvl>
    <w:lvl w:ilvl="5" w:tplc="B412C45A">
      <w:start w:val="1"/>
      <w:numFmt w:val="bullet"/>
      <w:lvlText w:val=""/>
      <w:lvlJc w:val="left"/>
      <w:pPr>
        <w:ind w:left="4320" w:hanging="360"/>
      </w:pPr>
      <w:rPr>
        <w:rFonts w:ascii="Wingdings" w:hAnsi="Wingdings" w:hint="default"/>
      </w:rPr>
    </w:lvl>
    <w:lvl w:ilvl="6" w:tplc="28ACA776">
      <w:start w:val="1"/>
      <w:numFmt w:val="bullet"/>
      <w:lvlText w:val=""/>
      <w:lvlJc w:val="left"/>
      <w:pPr>
        <w:ind w:left="5040" w:hanging="360"/>
      </w:pPr>
      <w:rPr>
        <w:rFonts w:ascii="Symbol" w:hAnsi="Symbol" w:hint="default"/>
      </w:rPr>
    </w:lvl>
    <w:lvl w:ilvl="7" w:tplc="0B8A08D2">
      <w:start w:val="1"/>
      <w:numFmt w:val="bullet"/>
      <w:lvlText w:val="o"/>
      <w:lvlJc w:val="left"/>
      <w:pPr>
        <w:ind w:left="5760" w:hanging="360"/>
      </w:pPr>
      <w:rPr>
        <w:rFonts w:ascii="Courier New" w:hAnsi="Courier New" w:hint="default"/>
      </w:rPr>
    </w:lvl>
    <w:lvl w:ilvl="8" w:tplc="D5A011DE">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43ACA9B8"/>
    <w:lvl w:ilvl="0" w:tplc="8A4C205C">
      <w:start w:val="1"/>
      <w:numFmt w:val="bullet"/>
      <w:lvlText w:val=""/>
      <w:lvlJc w:val="left"/>
      <w:pPr>
        <w:ind w:left="720" w:hanging="360"/>
      </w:pPr>
      <w:rPr>
        <w:rFonts w:ascii="Symbol" w:hAnsi="Symbol" w:hint="default"/>
      </w:rPr>
    </w:lvl>
    <w:lvl w:ilvl="1" w:tplc="BAFC081C">
      <w:start w:val="1"/>
      <w:numFmt w:val="bullet"/>
      <w:lvlText w:val="o"/>
      <w:lvlJc w:val="left"/>
      <w:pPr>
        <w:ind w:left="1440" w:hanging="360"/>
      </w:pPr>
      <w:rPr>
        <w:rFonts w:ascii="Courier New" w:hAnsi="Courier New" w:hint="default"/>
      </w:rPr>
    </w:lvl>
    <w:lvl w:ilvl="2" w:tplc="852A1C84">
      <w:start w:val="1"/>
      <w:numFmt w:val="bullet"/>
      <w:lvlText w:val=""/>
      <w:lvlJc w:val="left"/>
      <w:pPr>
        <w:ind w:left="2160" w:hanging="360"/>
      </w:pPr>
      <w:rPr>
        <w:rFonts w:ascii="Wingdings" w:hAnsi="Wingdings" w:hint="default"/>
      </w:rPr>
    </w:lvl>
    <w:lvl w:ilvl="3" w:tplc="4D10D27E">
      <w:start w:val="1"/>
      <w:numFmt w:val="bullet"/>
      <w:lvlText w:val=""/>
      <w:lvlJc w:val="left"/>
      <w:pPr>
        <w:ind w:left="2880" w:hanging="360"/>
      </w:pPr>
      <w:rPr>
        <w:rFonts w:ascii="Symbol" w:hAnsi="Symbol" w:hint="default"/>
      </w:rPr>
    </w:lvl>
    <w:lvl w:ilvl="4" w:tplc="C50843D2">
      <w:start w:val="1"/>
      <w:numFmt w:val="bullet"/>
      <w:lvlText w:val="o"/>
      <w:lvlJc w:val="left"/>
      <w:pPr>
        <w:ind w:left="3600" w:hanging="360"/>
      </w:pPr>
      <w:rPr>
        <w:rFonts w:ascii="Courier New" w:hAnsi="Courier New" w:hint="default"/>
      </w:rPr>
    </w:lvl>
    <w:lvl w:ilvl="5" w:tplc="34F05B46">
      <w:start w:val="1"/>
      <w:numFmt w:val="bullet"/>
      <w:lvlText w:val=""/>
      <w:lvlJc w:val="left"/>
      <w:pPr>
        <w:ind w:left="4320" w:hanging="360"/>
      </w:pPr>
      <w:rPr>
        <w:rFonts w:ascii="Wingdings" w:hAnsi="Wingdings" w:hint="default"/>
      </w:rPr>
    </w:lvl>
    <w:lvl w:ilvl="6" w:tplc="2592B4F4">
      <w:start w:val="1"/>
      <w:numFmt w:val="bullet"/>
      <w:lvlText w:val=""/>
      <w:lvlJc w:val="left"/>
      <w:pPr>
        <w:ind w:left="5040" w:hanging="360"/>
      </w:pPr>
      <w:rPr>
        <w:rFonts w:ascii="Symbol" w:hAnsi="Symbol" w:hint="default"/>
      </w:rPr>
    </w:lvl>
    <w:lvl w:ilvl="7" w:tplc="AA3EBA56">
      <w:start w:val="1"/>
      <w:numFmt w:val="bullet"/>
      <w:lvlText w:val="o"/>
      <w:lvlJc w:val="left"/>
      <w:pPr>
        <w:ind w:left="5760" w:hanging="360"/>
      </w:pPr>
      <w:rPr>
        <w:rFonts w:ascii="Courier New" w:hAnsi="Courier New" w:hint="default"/>
      </w:rPr>
    </w:lvl>
    <w:lvl w:ilvl="8" w:tplc="F266D966">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10023467">
    <w:abstractNumId w:val="11"/>
  </w:num>
  <w:num w:numId="2" w16cid:durableId="819730796">
    <w:abstractNumId w:val="12"/>
  </w:num>
  <w:num w:numId="3" w16cid:durableId="59184145">
    <w:abstractNumId w:val="1"/>
  </w:num>
  <w:num w:numId="4" w16cid:durableId="537858655">
    <w:abstractNumId w:val="3"/>
  </w:num>
  <w:num w:numId="5" w16cid:durableId="1602568057">
    <w:abstractNumId w:val="15"/>
  </w:num>
  <w:num w:numId="6" w16cid:durableId="1401833545">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1161E"/>
    <w:rsid w:val="001176D3"/>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976D4"/>
    <w:rsid w:val="002A5577"/>
    <w:rsid w:val="002B4AA4"/>
    <w:rsid w:val="002E71BA"/>
    <w:rsid w:val="002E7DEE"/>
    <w:rsid w:val="002F5066"/>
    <w:rsid w:val="003003FD"/>
    <w:rsid w:val="00310245"/>
    <w:rsid w:val="00316C95"/>
    <w:rsid w:val="003458DB"/>
    <w:rsid w:val="003523D3"/>
    <w:rsid w:val="00364C35"/>
    <w:rsid w:val="00396F60"/>
    <w:rsid w:val="003A51D6"/>
    <w:rsid w:val="003B125E"/>
    <w:rsid w:val="003B2A5E"/>
    <w:rsid w:val="003C7AE0"/>
    <w:rsid w:val="003C7C97"/>
    <w:rsid w:val="00406B8D"/>
    <w:rsid w:val="00410068"/>
    <w:rsid w:val="0041618E"/>
    <w:rsid w:val="0042295C"/>
    <w:rsid w:val="00426EEC"/>
    <w:rsid w:val="004466C3"/>
    <w:rsid w:val="004552CE"/>
    <w:rsid w:val="00481FF7"/>
    <w:rsid w:val="00500295"/>
    <w:rsid w:val="00501AAF"/>
    <w:rsid w:val="00521801"/>
    <w:rsid w:val="00527AFA"/>
    <w:rsid w:val="005419DA"/>
    <w:rsid w:val="00544A01"/>
    <w:rsid w:val="005678AC"/>
    <w:rsid w:val="005679BD"/>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D37C1"/>
    <w:rsid w:val="006E005C"/>
    <w:rsid w:val="006E6EE5"/>
    <w:rsid w:val="006F0029"/>
    <w:rsid w:val="007138EF"/>
    <w:rsid w:val="007632A9"/>
    <w:rsid w:val="00774092"/>
    <w:rsid w:val="00782830"/>
    <w:rsid w:val="0078664A"/>
    <w:rsid w:val="007B0F6D"/>
    <w:rsid w:val="007C62C3"/>
    <w:rsid w:val="007D25AA"/>
    <w:rsid w:val="007F0873"/>
    <w:rsid w:val="00805726"/>
    <w:rsid w:val="00815117"/>
    <w:rsid w:val="00824CB1"/>
    <w:rsid w:val="008520F8"/>
    <w:rsid w:val="00855F34"/>
    <w:rsid w:val="008826B6"/>
    <w:rsid w:val="008B0B22"/>
    <w:rsid w:val="008C58B0"/>
    <w:rsid w:val="008C591B"/>
    <w:rsid w:val="008C6182"/>
    <w:rsid w:val="0090779E"/>
    <w:rsid w:val="00926458"/>
    <w:rsid w:val="00933720"/>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D3240"/>
    <w:rsid w:val="00AE35BF"/>
    <w:rsid w:val="00B1067E"/>
    <w:rsid w:val="00B51649"/>
    <w:rsid w:val="00B81790"/>
    <w:rsid w:val="00B81BBC"/>
    <w:rsid w:val="00BD03D5"/>
    <w:rsid w:val="00BF4F7E"/>
    <w:rsid w:val="00C3215E"/>
    <w:rsid w:val="00C45272"/>
    <w:rsid w:val="00C47770"/>
    <w:rsid w:val="00C75856"/>
    <w:rsid w:val="00C85A7C"/>
    <w:rsid w:val="00C95214"/>
    <w:rsid w:val="00CC3F59"/>
    <w:rsid w:val="00CD4774"/>
    <w:rsid w:val="00CE1732"/>
    <w:rsid w:val="00D10AAF"/>
    <w:rsid w:val="00D27540"/>
    <w:rsid w:val="00D4006B"/>
    <w:rsid w:val="00D40D7A"/>
    <w:rsid w:val="00D64A0D"/>
    <w:rsid w:val="00D676C3"/>
    <w:rsid w:val="00D750B4"/>
    <w:rsid w:val="00D81C18"/>
    <w:rsid w:val="00D8461A"/>
    <w:rsid w:val="00D95CAF"/>
    <w:rsid w:val="00DB60B6"/>
    <w:rsid w:val="00DC1CC6"/>
    <w:rsid w:val="00DD5135"/>
    <w:rsid w:val="00E067A8"/>
    <w:rsid w:val="00E13924"/>
    <w:rsid w:val="00E15FD5"/>
    <w:rsid w:val="00E1725A"/>
    <w:rsid w:val="00E33758"/>
    <w:rsid w:val="00E434BD"/>
    <w:rsid w:val="00E53E5E"/>
    <w:rsid w:val="00E6241D"/>
    <w:rsid w:val="00E64325"/>
    <w:rsid w:val="00E673C5"/>
    <w:rsid w:val="00E67967"/>
    <w:rsid w:val="00E82723"/>
    <w:rsid w:val="00EA29A5"/>
    <w:rsid w:val="00EA78D1"/>
    <w:rsid w:val="00EC107C"/>
    <w:rsid w:val="00EC7EBE"/>
    <w:rsid w:val="00EC7FD2"/>
    <w:rsid w:val="00ED5964"/>
    <w:rsid w:val="00F1720B"/>
    <w:rsid w:val="00F36ADC"/>
    <w:rsid w:val="00F605C6"/>
    <w:rsid w:val="00F6785B"/>
    <w:rsid w:val="00F9012D"/>
    <w:rsid w:val="00F915D6"/>
    <w:rsid w:val="00FE4D47"/>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8E47AC"/>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2180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customStyle="1" w:styleId="Heading4Char">
    <w:name w:val="Heading 4 Char"/>
    <w:basedOn w:val="DefaultParagraphFont"/>
    <w:link w:val="Heading4"/>
    <w:uiPriority w:val="9"/>
    <w:semiHidden/>
    <w:rsid w:val="00521801"/>
    <w:rPr>
      <w:rFonts w:asciiTheme="majorHAnsi" w:eastAsiaTheme="majorEastAsia" w:hAnsiTheme="majorHAnsi" w:cstheme="majorBidi"/>
      <w:i/>
      <w:iCs/>
      <w:color w:val="2F5496" w:themeColor="accent1" w:themeShade="BF"/>
      <w:sz w:val="20"/>
    </w:rPr>
  </w:style>
  <w:style w:type="paragraph" w:styleId="BodyText">
    <w:name w:val="Body Text"/>
    <w:basedOn w:val="Normal"/>
    <w:link w:val="BodyTextChar"/>
    <w:qFormat/>
    <w:rsid w:val="00521801"/>
    <w:pPr>
      <w:spacing w:before="180" w:after="180" w:line="240" w:lineRule="auto"/>
    </w:pPr>
    <w:rPr>
      <w:rFonts w:asciiTheme="minorHAnsi" w:hAnsiTheme="minorHAnsi"/>
      <w:kern w:val="0"/>
      <w:sz w:val="24"/>
      <w:szCs w:val="24"/>
      <w:lang w:val="en-US"/>
      <w14:ligatures w14:val="none"/>
    </w:rPr>
  </w:style>
  <w:style w:type="character" w:customStyle="1" w:styleId="BodyTextChar">
    <w:name w:val="Body Text Char"/>
    <w:basedOn w:val="DefaultParagraphFont"/>
    <w:link w:val="BodyText"/>
    <w:rsid w:val="00521801"/>
    <w:rPr>
      <w:kern w:val="0"/>
      <w:sz w:val="24"/>
      <w:szCs w:val="24"/>
      <w:lang w:val="en-US"/>
      <w14:ligatures w14:val="none"/>
    </w:rPr>
  </w:style>
  <w:style w:type="paragraph" w:customStyle="1" w:styleId="FirstParagraph">
    <w:name w:val="First Paragraph"/>
    <w:basedOn w:val="BodyText"/>
    <w:next w:val="BodyText"/>
    <w:qFormat/>
    <w:rsid w:val="005218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1736</Words>
  <Characters>9901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Lenovo</cp:lastModifiedBy>
  <cp:revision>2</cp:revision>
  <dcterms:created xsi:type="dcterms:W3CDTF">2026-08-21T12:28:00Z</dcterms:created>
  <dcterms:modified xsi:type="dcterms:W3CDTF">2026-08-21T12:28:00Z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