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D6616" w14:textId="31F3995F" w:rsidR="00842780" w:rsidRDefault="00842780" w:rsidP="00842780">
      <w:pPr>
        <w:pStyle w:val="AssignBody"/>
      </w:pPr>
    </w:p>
    <w:tbl>
      <w:tblPr>
        <w:tblStyle w:val="TableGrid"/>
        <w:tblW w:w="0" w:type="auto"/>
        <w:tblLook w:val="04A0" w:firstRow="1" w:lastRow="0" w:firstColumn="1" w:lastColumn="0" w:noHBand="0" w:noVBand="1"/>
      </w:tblPr>
      <w:tblGrid>
        <w:gridCol w:w="1722"/>
        <w:gridCol w:w="3647"/>
        <w:gridCol w:w="3647"/>
      </w:tblGrid>
      <w:tr w:rsidR="00842780" w14:paraId="0C917D38" w14:textId="77777777" w:rsidTr="008A3E6A">
        <w:tc>
          <w:tcPr>
            <w:tcW w:w="1722" w:type="dxa"/>
          </w:tcPr>
          <w:p w14:paraId="74E20FF0" w14:textId="77777777" w:rsidR="00842780" w:rsidRDefault="00842780" w:rsidP="008A3E6A">
            <w:pPr>
              <w:pStyle w:val="AssignBody"/>
            </w:pPr>
          </w:p>
        </w:tc>
        <w:tc>
          <w:tcPr>
            <w:tcW w:w="3647" w:type="dxa"/>
          </w:tcPr>
          <w:p w14:paraId="1F8A6200" w14:textId="77777777" w:rsidR="00842780" w:rsidRDefault="00842780" w:rsidP="008A3E6A">
            <w:pPr>
              <w:pStyle w:val="AssignBody"/>
            </w:pPr>
            <w:r>
              <w:t>Targed/target</w:t>
            </w:r>
          </w:p>
        </w:tc>
        <w:tc>
          <w:tcPr>
            <w:tcW w:w="3647" w:type="dxa"/>
          </w:tcPr>
          <w:p w14:paraId="1ADE5E90" w14:textId="77777777" w:rsidR="00842780" w:rsidRDefault="00842780" w:rsidP="008A3E6A">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5FDE7581" w14:textId="77777777" w:rsidR="00842780" w:rsidRDefault="00842780" w:rsidP="008A3E6A">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744EC2BB" w14:textId="77777777" w:rsidR="00842780" w:rsidRDefault="00842780" w:rsidP="008A3E6A">
            <w:pPr>
              <w:pStyle w:val="AssignBody"/>
            </w:pPr>
          </w:p>
        </w:tc>
      </w:tr>
      <w:tr w:rsidR="00842780" w14:paraId="490B30E2" w14:textId="77777777" w:rsidTr="008A3E6A">
        <w:tc>
          <w:tcPr>
            <w:tcW w:w="1722" w:type="dxa"/>
          </w:tcPr>
          <w:p w14:paraId="447D756E" w14:textId="77777777" w:rsidR="00842780" w:rsidRDefault="00842780" w:rsidP="008A3E6A">
            <w:pPr>
              <w:pStyle w:val="AssignBody"/>
            </w:pPr>
            <w:r>
              <w:t>T</w:t>
            </w:r>
            <w:bookmarkStart w:id="0" w:name="cysill"/>
            <w:bookmarkEnd w:id="0"/>
            <w:r>
              <w:t>arged/Target 1</w:t>
            </w:r>
          </w:p>
        </w:tc>
        <w:tc>
          <w:tcPr>
            <w:tcW w:w="3647" w:type="dxa"/>
          </w:tcPr>
          <w:p w14:paraId="1C0EDD9F" w14:textId="434FFE1D" w:rsidR="00842780" w:rsidRDefault="00842780" w:rsidP="008A3E6A">
            <w:pPr>
              <w:pStyle w:val="AssignBody"/>
            </w:pPr>
            <w:r>
              <w:t>Ensure you make direct and consistent links between your reading (theory) and what happens in the classroom (practice).</w:t>
            </w:r>
          </w:p>
        </w:tc>
        <w:tc>
          <w:tcPr>
            <w:tcW w:w="3647" w:type="dxa"/>
          </w:tcPr>
          <w:p w14:paraId="0158DC61" w14:textId="5F5A52BD" w:rsidR="00842780" w:rsidRDefault="00842780" w:rsidP="008A3E6A">
            <w:pPr>
              <w:pStyle w:val="AssignBody"/>
            </w:pPr>
            <w:r>
              <w:t>I have attempted to make consistent links throughout my work.</w:t>
            </w:r>
          </w:p>
        </w:tc>
      </w:tr>
      <w:tr w:rsidR="00842780" w14:paraId="14C32998" w14:textId="77777777" w:rsidTr="008A3E6A">
        <w:tc>
          <w:tcPr>
            <w:tcW w:w="1722" w:type="dxa"/>
          </w:tcPr>
          <w:p w14:paraId="4D5F180E" w14:textId="77777777" w:rsidR="00842780" w:rsidRDefault="00842780" w:rsidP="008A3E6A">
            <w:pPr>
              <w:pStyle w:val="AssignBody"/>
            </w:pPr>
            <w:r>
              <w:t>Targed/Target 2</w:t>
            </w:r>
          </w:p>
        </w:tc>
        <w:tc>
          <w:tcPr>
            <w:tcW w:w="3647" w:type="dxa"/>
          </w:tcPr>
          <w:p w14:paraId="542AC11A" w14:textId="12617254" w:rsidR="00842780" w:rsidRDefault="00842780" w:rsidP="008A3E6A">
            <w:pPr>
              <w:pStyle w:val="AssignBody"/>
            </w:pPr>
            <w:r>
              <w:t>Aim to make links to professional standards in the conclusion.</w:t>
            </w:r>
          </w:p>
        </w:tc>
        <w:tc>
          <w:tcPr>
            <w:tcW w:w="3647" w:type="dxa"/>
          </w:tcPr>
          <w:p w14:paraId="073EF17E" w14:textId="01D43ABC" w:rsidR="00842780" w:rsidRDefault="00842780" w:rsidP="008A3E6A">
            <w:pPr>
              <w:pStyle w:val="AssignBody"/>
            </w:pPr>
            <w:r>
              <w:t xml:space="preserve">I have </w:t>
            </w:r>
            <w:r w:rsidR="00BB0D94">
              <w:t>referred</w:t>
            </w:r>
            <w:r>
              <w:t xml:space="preserve"> to the professional standards in the conclusion and how this has affected my practice. </w:t>
            </w:r>
          </w:p>
        </w:tc>
      </w:tr>
    </w:tbl>
    <w:p w14:paraId="435E9F17" w14:textId="102B556A" w:rsidR="00070592" w:rsidRPr="00BB0D94" w:rsidRDefault="00070592">
      <w:pPr>
        <w:rPr>
          <w:rFonts w:ascii="Arial" w:hAnsi="Arial" w:cs="Arial"/>
          <w:b/>
          <w:bCs/>
          <w:sz w:val="36"/>
          <w:szCs w:val="36"/>
          <w:lang w:val="cy-GB"/>
        </w:rPr>
      </w:pPr>
      <w:r w:rsidRPr="00842780">
        <w:rPr>
          <w:rFonts w:ascii="Arial" w:hAnsi="Arial" w:cs="Arial"/>
          <w:b/>
          <w:bCs/>
          <w:sz w:val="36"/>
          <w:szCs w:val="36"/>
          <w:lang w:val="cy-GB"/>
        </w:rPr>
        <w:t>Title: How a school develops one aspect of its SDP: a report that critically reflects on the actions, impact and evidence base. (2,500 words)</w:t>
      </w:r>
    </w:p>
    <w:p w14:paraId="3811EB2C" w14:textId="4D4181C7" w:rsidR="00070592" w:rsidRPr="00BB0D94" w:rsidRDefault="00070592" w:rsidP="00BB0D94">
      <w:pPr>
        <w:spacing w:line="360" w:lineRule="auto"/>
        <w:rPr>
          <w:rFonts w:ascii="Arial" w:hAnsi="Arial" w:cs="Arial"/>
          <w:sz w:val="24"/>
          <w:szCs w:val="24"/>
        </w:rPr>
      </w:pPr>
      <w:r w:rsidRPr="00BB0D94">
        <w:rPr>
          <w:rFonts w:ascii="Arial" w:hAnsi="Arial" w:cs="Arial"/>
          <w:sz w:val="24"/>
          <w:szCs w:val="24"/>
        </w:rPr>
        <w:t xml:space="preserve">In this report, I aim to explain and explore the key aspect of </w:t>
      </w:r>
      <w:r w:rsidR="00343BD8" w:rsidRPr="00BB0D94">
        <w:rPr>
          <w:rFonts w:ascii="Arial" w:hAnsi="Arial" w:cs="Arial"/>
          <w:sz w:val="24"/>
          <w:szCs w:val="24"/>
        </w:rPr>
        <w:t xml:space="preserve">the importance of the school development plan (SDP), how it is formulated and its outcomes </w:t>
      </w:r>
      <w:r w:rsidRPr="00BB0D94">
        <w:rPr>
          <w:rFonts w:ascii="Arial" w:hAnsi="Arial" w:cs="Arial"/>
          <w:sz w:val="24"/>
          <w:szCs w:val="24"/>
        </w:rPr>
        <w:t xml:space="preserve">within my PTE2 school. This report aims to explain how the target arose, how it has since been addressed and how the impact has been measured thus far. </w:t>
      </w:r>
    </w:p>
    <w:p w14:paraId="651C88C1" w14:textId="66A3D180" w:rsidR="0035488B" w:rsidRPr="00BB0D94" w:rsidRDefault="0035488B" w:rsidP="00BB0D94">
      <w:pPr>
        <w:spacing w:line="360" w:lineRule="auto"/>
        <w:rPr>
          <w:rFonts w:ascii="Arial" w:hAnsi="Arial" w:cs="Arial"/>
          <w:sz w:val="24"/>
          <w:szCs w:val="24"/>
        </w:rPr>
      </w:pPr>
      <w:r w:rsidRPr="00BB0D94">
        <w:rPr>
          <w:rFonts w:ascii="Arial" w:hAnsi="Arial" w:cs="Arial"/>
          <w:sz w:val="24"/>
          <w:szCs w:val="24"/>
        </w:rPr>
        <w:t>As of 2022, School X has 504 pupils in attendance and has 53.4% free school meals on average per year. The school is located within the Swansea area and has an average school budget of £4435 per pupil per year (</w:t>
      </w:r>
      <w:r w:rsidR="00173E27" w:rsidRPr="00BB0D94">
        <w:rPr>
          <w:rFonts w:ascii="Arial" w:hAnsi="Arial" w:cs="Arial"/>
          <w:sz w:val="24"/>
          <w:szCs w:val="24"/>
        </w:rPr>
        <w:t>My Local School, 2022).</w:t>
      </w:r>
    </w:p>
    <w:p w14:paraId="3AE93E5F" w14:textId="76E1C9E6" w:rsidR="00070592" w:rsidRPr="00BB0D94" w:rsidRDefault="00070592" w:rsidP="00BB0D94">
      <w:pPr>
        <w:spacing w:line="360" w:lineRule="auto"/>
        <w:rPr>
          <w:rFonts w:ascii="Arial" w:hAnsi="Arial" w:cs="Arial"/>
          <w:i/>
          <w:iCs/>
          <w:sz w:val="24"/>
          <w:szCs w:val="24"/>
        </w:rPr>
      </w:pPr>
      <w:r w:rsidRPr="00BB0D94">
        <w:rPr>
          <w:rFonts w:ascii="Arial" w:hAnsi="Arial" w:cs="Arial"/>
          <w:sz w:val="24"/>
          <w:szCs w:val="24"/>
        </w:rPr>
        <w:t>The chosen priority</w:t>
      </w:r>
      <w:r w:rsidR="003E5624" w:rsidRPr="00BB0D94">
        <w:rPr>
          <w:rFonts w:ascii="Arial" w:hAnsi="Arial" w:cs="Arial"/>
          <w:sz w:val="24"/>
          <w:szCs w:val="24"/>
        </w:rPr>
        <w:t xml:space="preserve"> to discuss within the plan</w:t>
      </w:r>
      <w:r w:rsidRPr="00BB0D94">
        <w:rPr>
          <w:rFonts w:ascii="Arial" w:hAnsi="Arial" w:cs="Arial"/>
          <w:sz w:val="24"/>
          <w:szCs w:val="24"/>
        </w:rPr>
        <w:t xml:space="preserve"> is </w:t>
      </w:r>
      <w:r w:rsidRPr="00BB0D94">
        <w:rPr>
          <w:rFonts w:ascii="Arial" w:hAnsi="Arial" w:cs="Arial"/>
          <w:i/>
          <w:iCs/>
          <w:sz w:val="24"/>
          <w:szCs w:val="24"/>
        </w:rPr>
        <w:t>“</w:t>
      </w:r>
      <w:r w:rsidRPr="00BB0D94">
        <w:rPr>
          <w:rFonts w:ascii="Arial" w:eastAsiaTheme="minorEastAsia" w:hAnsi="Arial" w:cs="Arial"/>
          <w:bCs/>
          <w:i/>
          <w:iCs/>
          <w:sz w:val="24"/>
          <w:szCs w:val="24"/>
        </w:rPr>
        <w:t>to</w:t>
      </w:r>
      <w:r w:rsidRPr="00BB0D94">
        <w:rPr>
          <w:rFonts w:ascii="Arial" w:eastAsiaTheme="minorEastAsia" w:hAnsi="Arial" w:cs="Arial"/>
          <w:b/>
          <w:bCs/>
          <w:i/>
          <w:iCs/>
          <w:sz w:val="24"/>
          <w:szCs w:val="24"/>
        </w:rPr>
        <w:t xml:space="preserve"> </w:t>
      </w:r>
      <w:r w:rsidRPr="00BB0D94">
        <w:rPr>
          <w:rFonts w:ascii="Arial" w:hAnsi="Arial" w:cs="Arial"/>
          <w:i/>
          <w:iCs/>
          <w:sz w:val="24"/>
          <w:szCs w:val="24"/>
        </w:rPr>
        <w:t>raise standards and accelerate pupils’ progress in writing and reading, including that of our more able children, by improving the quality of teaching”.</w:t>
      </w:r>
    </w:p>
    <w:p w14:paraId="2E17371F" w14:textId="300E895F" w:rsidR="0092129D" w:rsidRPr="00BB0D94" w:rsidRDefault="0092129D" w:rsidP="00BB0D94">
      <w:pPr>
        <w:spacing w:line="360" w:lineRule="auto"/>
        <w:rPr>
          <w:rFonts w:ascii="Arial" w:hAnsi="Arial" w:cs="Arial"/>
          <w:b/>
          <w:bCs/>
          <w:sz w:val="24"/>
          <w:szCs w:val="24"/>
          <w:u w:val="single"/>
        </w:rPr>
      </w:pPr>
      <w:r w:rsidRPr="00BB0D94">
        <w:rPr>
          <w:rFonts w:ascii="Arial" w:hAnsi="Arial" w:cs="Arial"/>
          <w:b/>
          <w:bCs/>
          <w:sz w:val="24"/>
          <w:szCs w:val="24"/>
          <w:u w:val="single"/>
        </w:rPr>
        <w:t>Lit</w:t>
      </w:r>
      <w:r w:rsidR="00454AEB" w:rsidRPr="00BB0D94">
        <w:rPr>
          <w:rFonts w:ascii="Arial" w:hAnsi="Arial" w:cs="Arial"/>
          <w:b/>
          <w:bCs/>
          <w:sz w:val="24"/>
          <w:szCs w:val="24"/>
          <w:u w:val="single"/>
        </w:rPr>
        <w:t>erature</w:t>
      </w:r>
      <w:r w:rsidRPr="00BB0D94">
        <w:rPr>
          <w:rFonts w:ascii="Arial" w:hAnsi="Arial" w:cs="Arial"/>
          <w:b/>
          <w:bCs/>
          <w:sz w:val="24"/>
          <w:szCs w:val="24"/>
          <w:u w:val="single"/>
        </w:rPr>
        <w:t xml:space="preserve"> Review</w:t>
      </w:r>
    </w:p>
    <w:p w14:paraId="1C238AF2" w14:textId="1A9628AE" w:rsidR="00616517" w:rsidRPr="00BB0D94" w:rsidRDefault="0035488B" w:rsidP="00BB0D94">
      <w:pPr>
        <w:spacing w:line="360" w:lineRule="auto"/>
        <w:rPr>
          <w:rFonts w:ascii="Arial" w:hAnsi="Arial" w:cs="Arial"/>
          <w:sz w:val="24"/>
          <w:szCs w:val="24"/>
        </w:rPr>
      </w:pPr>
      <w:r w:rsidRPr="00BB0D94">
        <w:rPr>
          <w:rFonts w:ascii="Arial" w:hAnsi="Arial" w:cs="Arial"/>
          <w:sz w:val="24"/>
          <w:szCs w:val="24"/>
        </w:rPr>
        <w:t>A school development plan is an “</w:t>
      </w:r>
      <w:r w:rsidRPr="00BB0D94">
        <w:rPr>
          <w:rFonts w:ascii="Arial" w:hAnsi="Arial" w:cs="Arial"/>
          <w:i/>
          <w:iCs/>
          <w:sz w:val="24"/>
          <w:szCs w:val="24"/>
        </w:rPr>
        <w:t>integral part of every successful ongoing individual school improvement effort</w:t>
      </w:r>
      <w:r w:rsidRPr="00BB0D94">
        <w:rPr>
          <w:rFonts w:ascii="Arial" w:hAnsi="Arial" w:cs="Arial"/>
          <w:sz w:val="24"/>
          <w:szCs w:val="24"/>
        </w:rPr>
        <w:t xml:space="preserve">” (Doud, 1995). Within these plans, schools will utilise pre-existing or new targets to help drive the school forward to achieve whole school success. According to the Welsh Government (2014), the purpose of a school development plan is to be informed by regular self-evaluation to understand data and performance. This document will then layout the steps to which the school will take </w:t>
      </w:r>
      <w:r w:rsidRPr="00BB0D94">
        <w:rPr>
          <w:rFonts w:ascii="Arial" w:hAnsi="Arial" w:cs="Arial"/>
          <w:sz w:val="24"/>
          <w:szCs w:val="24"/>
        </w:rPr>
        <w:lastRenderedPageBreak/>
        <w:t>to achieve these goals and how it will utilise existing resources as well as how funding will be used.</w:t>
      </w:r>
    </w:p>
    <w:p w14:paraId="007D847C" w14:textId="0DA3489F" w:rsidR="00454AEB" w:rsidRPr="00BB0D94" w:rsidRDefault="00454AEB" w:rsidP="00BB0D94">
      <w:pPr>
        <w:spacing w:line="360" w:lineRule="auto"/>
        <w:rPr>
          <w:rFonts w:ascii="Arial" w:hAnsi="Arial" w:cs="Arial"/>
          <w:sz w:val="24"/>
          <w:szCs w:val="24"/>
        </w:rPr>
      </w:pPr>
      <w:r w:rsidRPr="00BB0D94">
        <w:rPr>
          <w:rFonts w:ascii="Arial" w:hAnsi="Arial" w:cs="Arial"/>
          <w:sz w:val="24"/>
          <w:szCs w:val="24"/>
        </w:rPr>
        <w:t xml:space="preserve">To develop a school development plan that cultivates collaboration across the staff team needs to have a leadership that enforces collaboration and ownership of results (Bernhardt, 2017). Within School X’s SDP document, the school highlights key individuals that are responsible to each goal and sub targets, also providing a date to which their report or findings should be presented and explored. </w:t>
      </w:r>
    </w:p>
    <w:p w14:paraId="4C25B216" w14:textId="5DE2B7D2" w:rsidR="00616517" w:rsidRPr="00BB0D94" w:rsidRDefault="00616517" w:rsidP="00BB0D94">
      <w:pPr>
        <w:spacing w:line="360" w:lineRule="auto"/>
        <w:rPr>
          <w:rFonts w:ascii="Arial" w:hAnsi="Arial" w:cs="Arial"/>
          <w:sz w:val="24"/>
          <w:szCs w:val="24"/>
        </w:rPr>
      </w:pPr>
      <w:r w:rsidRPr="00BB0D94">
        <w:rPr>
          <w:rFonts w:ascii="Arial" w:hAnsi="Arial" w:cs="Arial"/>
          <w:sz w:val="24"/>
          <w:szCs w:val="24"/>
        </w:rPr>
        <w:t>THE 1988 Education Reform Act (ERA) was implemented to improve standards in education in England and Wales by</w:t>
      </w:r>
      <w:r w:rsidR="0039770A">
        <w:rPr>
          <w:rFonts w:ascii="Arial" w:hAnsi="Arial" w:cs="Arial"/>
          <w:sz w:val="24"/>
          <w:szCs w:val="24"/>
        </w:rPr>
        <w:t xml:space="preserve"> making schools more accountable to individuals outside of the school (i.e. governors, stakeholders, parents, councils etc)</w:t>
      </w:r>
      <w:r w:rsidRPr="00BB0D94">
        <w:rPr>
          <w:rFonts w:ascii="Arial" w:hAnsi="Arial" w:cs="Arial"/>
          <w:sz w:val="24"/>
          <w:szCs w:val="24"/>
        </w:rPr>
        <w:t xml:space="preserve"> (Act, 1988). This meant that they are accountable for actions that correspond to government initiatives, expectations and policies.</w:t>
      </w:r>
    </w:p>
    <w:p w14:paraId="7FB36AED" w14:textId="60643B17" w:rsidR="00D9190A" w:rsidRPr="00BB0D94" w:rsidRDefault="00454AEB" w:rsidP="00BB0D94">
      <w:pPr>
        <w:spacing w:line="360" w:lineRule="auto"/>
        <w:rPr>
          <w:rFonts w:ascii="Arial" w:hAnsi="Arial" w:cs="Arial"/>
          <w:sz w:val="24"/>
          <w:szCs w:val="24"/>
        </w:rPr>
      </w:pPr>
      <w:r w:rsidRPr="00BB0D94">
        <w:rPr>
          <w:rFonts w:ascii="Arial" w:hAnsi="Arial" w:cs="Arial"/>
          <w:sz w:val="24"/>
          <w:szCs w:val="24"/>
        </w:rPr>
        <w:t xml:space="preserve">Key actions that integrate themselves into the SDP are that of staff development. The education landscape is ever-changing; therefore, teachers need to be open to adaptation, new direction and learning themselves </w:t>
      </w:r>
      <w:r w:rsidR="00173E27" w:rsidRPr="00BB0D94">
        <w:rPr>
          <w:rFonts w:ascii="Arial" w:hAnsi="Arial" w:cs="Arial"/>
          <w:sz w:val="24"/>
          <w:szCs w:val="24"/>
        </w:rPr>
        <w:t>to</w:t>
      </w:r>
      <w:r w:rsidRPr="00BB0D94">
        <w:rPr>
          <w:rFonts w:ascii="Arial" w:hAnsi="Arial" w:cs="Arial"/>
          <w:sz w:val="24"/>
          <w:szCs w:val="24"/>
        </w:rPr>
        <w:t xml:space="preserve"> make the greatest impact (Hunzicker, 2011).</w:t>
      </w:r>
      <w:r w:rsidR="00173E27" w:rsidRPr="00BB0D94">
        <w:rPr>
          <w:rFonts w:ascii="Arial" w:hAnsi="Arial" w:cs="Arial"/>
          <w:sz w:val="24"/>
          <w:szCs w:val="24"/>
        </w:rPr>
        <w:t xml:space="preserve"> </w:t>
      </w:r>
      <w:r w:rsidR="0035488B" w:rsidRPr="00BB0D94">
        <w:rPr>
          <w:rFonts w:ascii="Arial" w:hAnsi="Arial" w:cs="Arial"/>
          <w:sz w:val="24"/>
          <w:szCs w:val="24"/>
        </w:rPr>
        <w:t xml:space="preserve">Mandinach and Gummer (2013) </w:t>
      </w:r>
      <w:r w:rsidRPr="00BB0D94">
        <w:rPr>
          <w:rFonts w:ascii="Arial" w:hAnsi="Arial" w:cs="Arial"/>
          <w:sz w:val="24"/>
          <w:szCs w:val="24"/>
        </w:rPr>
        <w:t xml:space="preserve">highlight </w:t>
      </w:r>
      <w:r w:rsidR="0039770A">
        <w:rPr>
          <w:rFonts w:ascii="Arial" w:hAnsi="Arial" w:cs="Arial"/>
          <w:sz w:val="24"/>
          <w:szCs w:val="24"/>
        </w:rPr>
        <w:t xml:space="preserve">a </w:t>
      </w:r>
      <w:r w:rsidRPr="00BB0D94">
        <w:rPr>
          <w:rFonts w:ascii="Arial" w:hAnsi="Arial" w:cs="Arial"/>
          <w:sz w:val="24"/>
          <w:szCs w:val="24"/>
        </w:rPr>
        <w:t xml:space="preserve">lack of </w:t>
      </w:r>
      <w:r w:rsidR="0039770A">
        <w:rPr>
          <w:rFonts w:ascii="Arial" w:hAnsi="Arial" w:cs="Arial"/>
          <w:sz w:val="24"/>
          <w:szCs w:val="24"/>
        </w:rPr>
        <w:t>understanding</w:t>
      </w:r>
      <w:r w:rsidRPr="00BB0D94">
        <w:rPr>
          <w:rFonts w:ascii="Arial" w:hAnsi="Arial" w:cs="Arial"/>
          <w:sz w:val="24"/>
          <w:szCs w:val="24"/>
        </w:rPr>
        <w:t xml:space="preserve"> of professional development for educators, including headteachers,</w:t>
      </w:r>
      <w:r w:rsidR="0039770A">
        <w:rPr>
          <w:rFonts w:ascii="Arial" w:hAnsi="Arial" w:cs="Arial"/>
          <w:sz w:val="24"/>
          <w:szCs w:val="24"/>
        </w:rPr>
        <w:t xml:space="preserve"> that have an implicit link to literacy, the data held as a result and how this informs school development as a whole school approach.</w:t>
      </w:r>
      <w:r w:rsidRPr="00BB0D94">
        <w:rPr>
          <w:rFonts w:ascii="Arial" w:hAnsi="Arial" w:cs="Arial"/>
          <w:sz w:val="24"/>
          <w:szCs w:val="24"/>
        </w:rPr>
        <w:t xml:space="preserve"> This links </w:t>
      </w:r>
      <w:r w:rsidR="0035488B" w:rsidRPr="00BB0D94">
        <w:rPr>
          <w:rFonts w:ascii="Arial" w:hAnsi="Arial" w:cs="Arial"/>
          <w:sz w:val="24"/>
          <w:szCs w:val="24"/>
        </w:rPr>
        <w:t>to School X’s</w:t>
      </w:r>
      <w:r w:rsidRPr="00BB0D94">
        <w:rPr>
          <w:rFonts w:ascii="Arial" w:hAnsi="Arial" w:cs="Arial"/>
          <w:sz w:val="24"/>
          <w:szCs w:val="24"/>
        </w:rPr>
        <w:t xml:space="preserve">  </w:t>
      </w:r>
      <w:r w:rsidR="0035488B" w:rsidRPr="00BB0D94">
        <w:rPr>
          <w:rFonts w:ascii="Arial" w:hAnsi="Arial" w:cs="Arial"/>
          <w:sz w:val="24"/>
          <w:szCs w:val="24"/>
        </w:rPr>
        <w:t>“</w:t>
      </w:r>
      <w:r w:rsidRPr="00BB0D94">
        <w:rPr>
          <w:rFonts w:ascii="Arial" w:hAnsi="Arial" w:cs="Arial"/>
          <w:sz w:val="24"/>
          <w:szCs w:val="24"/>
        </w:rPr>
        <w:t>professional learning menu</w:t>
      </w:r>
      <w:r w:rsidR="0035488B" w:rsidRPr="00BB0D94">
        <w:rPr>
          <w:rFonts w:ascii="Arial" w:hAnsi="Arial" w:cs="Arial"/>
          <w:sz w:val="24"/>
          <w:szCs w:val="24"/>
        </w:rPr>
        <w:t xml:space="preserve">”, a system to which </w:t>
      </w:r>
      <w:r w:rsidRPr="00BB0D94">
        <w:rPr>
          <w:rFonts w:ascii="Arial" w:hAnsi="Arial" w:cs="Arial"/>
          <w:sz w:val="24"/>
          <w:szCs w:val="24"/>
        </w:rPr>
        <w:t>staff have credits to attend training</w:t>
      </w:r>
      <w:r w:rsidR="0035488B" w:rsidRPr="00BB0D94">
        <w:rPr>
          <w:rFonts w:ascii="Arial" w:hAnsi="Arial" w:cs="Arial"/>
          <w:sz w:val="24"/>
          <w:szCs w:val="24"/>
        </w:rPr>
        <w:t xml:space="preserve"> that is directly informed by the SDP.</w:t>
      </w:r>
    </w:p>
    <w:p w14:paraId="35D8EE88" w14:textId="2F257E61" w:rsidR="00D9190A" w:rsidRPr="00BB0D94" w:rsidRDefault="00D9190A" w:rsidP="00BB0D94">
      <w:pPr>
        <w:spacing w:line="360" w:lineRule="auto"/>
        <w:rPr>
          <w:rFonts w:ascii="Arial" w:hAnsi="Arial" w:cs="Arial"/>
          <w:sz w:val="24"/>
          <w:szCs w:val="24"/>
        </w:rPr>
      </w:pPr>
      <w:r w:rsidRPr="00BB0D94">
        <w:rPr>
          <w:rFonts w:ascii="Arial" w:hAnsi="Arial" w:cs="Arial"/>
          <w:sz w:val="24"/>
          <w:szCs w:val="24"/>
        </w:rPr>
        <w:t>According to Krashen (2004), literacy is “</w:t>
      </w:r>
      <w:r w:rsidRPr="00BB0D94">
        <w:rPr>
          <w:rFonts w:ascii="Arial" w:hAnsi="Arial" w:cs="Arial"/>
          <w:i/>
          <w:iCs/>
          <w:sz w:val="24"/>
          <w:szCs w:val="24"/>
        </w:rPr>
        <w:t>as the ability to read and write on a basic level</w:t>
      </w:r>
      <w:r w:rsidRPr="00BB0D94">
        <w:rPr>
          <w:rFonts w:ascii="Arial" w:hAnsi="Arial" w:cs="Arial"/>
          <w:sz w:val="24"/>
          <w:szCs w:val="24"/>
        </w:rPr>
        <w:t>”. Literacy as an element comprises of a multitude of subject disciplines and underpins value and meaning across education.  Bruce (1998) states that there are many components to literacy that translate to digital literacy over time such as learning symbol systems (</w:t>
      </w:r>
      <w:r w:rsidR="00BB0D94" w:rsidRPr="00BB0D94">
        <w:rPr>
          <w:rFonts w:ascii="Arial" w:hAnsi="Arial" w:cs="Arial"/>
          <w:sz w:val="24"/>
          <w:szCs w:val="24"/>
        </w:rPr>
        <w:t>i.e.</w:t>
      </w:r>
      <w:r w:rsidRPr="00BB0D94">
        <w:rPr>
          <w:rFonts w:ascii="Arial" w:hAnsi="Arial" w:cs="Arial"/>
          <w:sz w:val="24"/>
          <w:szCs w:val="24"/>
        </w:rPr>
        <w:t xml:space="preserve"> mark making), developing complex oral language (talk through early years), manuscript and print literacy (ability to write in correspondence to age) through to media literacy (understanding video, audio and digital medias). </w:t>
      </w:r>
    </w:p>
    <w:p w14:paraId="28E17903" w14:textId="368B6DB1" w:rsidR="00454AEB" w:rsidRPr="00BB0D94" w:rsidRDefault="00454AEB" w:rsidP="00BB0D94">
      <w:pPr>
        <w:spacing w:line="360" w:lineRule="auto"/>
        <w:rPr>
          <w:rFonts w:ascii="Arial" w:hAnsi="Arial" w:cs="Arial"/>
          <w:sz w:val="24"/>
          <w:szCs w:val="24"/>
        </w:rPr>
      </w:pPr>
      <w:r w:rsidRPr="00BB0D94">
        <w:rPr>
          <w:rFonts w:ascii="Arial" w:hAnsi="Arial" w:cs="Arial"/>
          <w:sz w:val="24"/>
          <w:szCs w:val="24"/>
        </w:rPr>
        <w:t>Intriguingly, Literacy Trust (</w:t>
      </w:r>
      <w:r w:rsidR="0035488B" w:rsidRPr="00BB0D94">
        <w:rPr>
          <w:rFonts w:ascii="Arial" w:hAnsi="Arial" w:cs="Arial"/>
          <w:sz w:val="24"/>
          <w:szCs w:val="24"/>
        </w:rPr>
        <w:t>2020</w:t>
      </w:r>
      <w:r w:rsidRPr="00BB0D94">
        <w:rPr>
          <w:rFonts w:ascii="Arial" w:hAnsi="Arial" w:cs="Arial"/>
          <w:sz w:val="24"/>
          <w:szCs w:val="24"/>
        </w:rPr>
        <w:t xml:space="preserve">) findings accommodate this with imperative and critical components to learning in literacy. These include the ability to read (comprehension, critical literacy and reading for enjoyment), writing (school writing culture and a curriculum to develop skills), oracy (developing high quality classroom </w:t>
      </w:r>
      <w:r w:rsidRPr="00BB0D94">
        <w:rPr>
          <w:rFonts w:ascii="Arial" w:hAnsi="Arial" w:cs="Arial"/>
          <w:sz w:val="24"/>
          <w:szCs w:val="24"/>
        </w:rPr>
        <w:lastRenderedPageBreak/>
        <w:t xml:space="preserve">talk to influence thinking and learning), and leadership (insight and evidence for leaders working to drive change and embed a whole-school approach to literacy). </w:t>
      </w:r>
    </w:p>
    <w:p w14:paraId="2F5B329F" w14:textId="7073F4E0" w:rsidR="0092129D" w:rsidRPr="00BB0D94" w:rsidRDefault="00173E27" w:rsidP="00BB0D94">
      <w:pPr>
        <w:spacing w:line="360" w:lineRule="auto"/>
        <w:rPr>
          <w:rFonts w:ascii="Arial" w:hAnsi="Arial" w:cs="Arial"/>
          <w:sz w:val="24"/>
          <w:szCs w:val="24"/>
        </w:rPr>
      </w:pPr>
      <w:r w:rsidRPr="00BB0D94">
        <w:rPr>
          <w:rFonts w:ascii="Arial" w:hAnsi="Arial" w:cs="Arial"/>
          <w:sz w:val="24"/>
          <w:szCs w:val="24"/>
        </w:rPr>
        <w:t xml:space="preserve">It is important to take socio-economic situations into consideration. There are factors outside of school influence, such as parental income and education which has a correlation to student achievement at school (Goodwin, 2000). </w:t>
      </w:r>
      <w:r w:rsidR="00D9190A" w:rsidRPr="00BB0D94">
        <w:rPr>
          <w:rFonts w:ascii="Arial" w:hAnsi="Arial" w:cs="Arial"/>
          <w:sz w:val="24"/>
          <w:szCs w:val="24"/>
        </w:rPr>
        <w:t>Typically,</w:t>
      </w:r>
      <w:r w:rsidRPr="00BB0D94">
        <w:rPr>
          <w:rFonts w:ascii="Arial" w:hAnsi="Arial" w:cs="Arial"/>
          <w:sz w:val="24"/>
          <w:szCs w:val="24"/>
        </w:rPr>
        <w:t xml:space="preserve"> responsibility for external support lies to parents, who Geske and Ozola (2008) state should “</w:t>
      </w:r>
      <w:r w:rsidRPr="00BB0D94">
        <w:rPr>
          <w:rFonts w:ascii="Arial" w:hAnsi="Arial" w:cs="Arial"/>
          <w:i/>
          <w:iCs/>
          <w:sz w:val="24"/>
          <w:szCs w:val="24"/>
        </w:rPr>
        <w:t>pay additional attention to early development of a child’s reading literacy during the pre-school age period</w:t>
      </w:r>
      <w:r w:rsidRPr="00BB0D94">
        <w:rPr>
          <w:rFonts w:ascii="Arial" w:hAnsi="Arial" w:cs="Arial"/>
          <w:sz w:val="24"/>
          <w:szCs w:val="24"/>
        </w:rPr>
        <w:t xml:space="preserve">”. </w:t>
      </w:r>
      <w:r w:rsidR="00D9190A" w:rsidRPr="00BB0D94">
        <w:rPr>
          <w:rFonts w:ascii="Arial" w:hAnsi="Arial" w:cs="Arial"/>
          <w:sz w:val="24"/>
          <w:szCs w:val="24"/>
        </w:rPr>
        <w:t>In the area in which School X lies, the area is ranked as one of the most deprived LSOA’s in Swansea and the 16</w:t>
      </w:r>
      <w:r w:rsidR="00D9190A" w:rsidRPr="00BB0D94">
        <w:rPr>
          <w:rFonts w:ascii="Arial" w:hAnsi="Arial" w:cs="Arial"/>
          <w:sz w:val="24"/>
          <w:szCs w:val="24"/>
          <w:vertAlign w:val="superscript"/>
        </w:rPr>
        <w:t>th</w:t>
      </w:r>
      <w:r w:rsidR="00D9190A" w:rsidRPr="00BB0D94">
        <w:rPr>
          <w:rFonts w:ascii="Arial" w:hAnsi="Arial" w:cs="Arial"/>
          <w:sz w:val="24"/>
          <w:szCs w:val="24"/>
        </w:rPr>
        <w:t xml:space="preserve"> most deprived in Wales (Swansea.Gov</w:t>
      </w:r>
      <w:r w:rsidR="00CC328A" w:rsidRPr="00BB0D94">
        <w:rPr>
          <w:rFonts w:ascii="Arial" w:hAnsi="Arial" w:cs="Arial"/>
          <w:sz w:val="24"/>
          <w:szCs w:val="24"/>
        </w:rPr>
        <w:t>, 2019</w:t>
      </w:r>
      <w:r w:rsidR="00D9190A" w:rsidRPr="00BB0D94">
        <w:rPr>
          <w:rFonts w:ascii="Arial" w:hAnsi="Arial" w:cs="Arial"/>
          <w:sz w:val="24"/>
          <w:szCs w:val="24"/>
        </w:rPr>
        <w:t>)</w:t>
      </w:r>
      <w:r w:rsidR="00CC328A" w:rsidRPr="00BB0D94">
        <w:rPr>
          <w:rFonts w:ascii="Arial" w:hAnsi="Arial" w:cs="Arial"/>
          <w:sz w:val="24"/>
          <w:szCs w:val="24"/>
        </w:rPr>
        <w:t xml:space="preserve">. This is incredibly significant when creating the SDP as learners from different areas and support systems will need further support, influencing staff to need training </w:t>
      </w:r>
      <w:r w:rsidR="00BB0D94" w:rsidRPr="00BB0D94">
        <w:rPr>
          <w:rFonts w:ascii="Arial" w:hAnsi="Arial" w:cs="Arial"/>
          <w:sz w:val="24"/>
          <w:szCs w:val="24"/>
        </w:rPr>
        <w:t>to</w:t>
      </w:r>
      <w:r w:rsidR="00CC328A" w:rsidRPr="00BB0D94">
        <w:rPr>
          <w:rFonts w:ascii="Arial" w:hAnsi="Arial" w:cs="Arial"/>
          <w:sz w:val="24"/>
          <w:szCs w:val="24"/>
        </w:rPr>
        <w:t xml:space="preserve"> effectively teach students.</w:t>
      </w:r>
    </w:p>
    <w:p w14:paraId="58B1CA1D" w14:textId="5B2B9FCF" w:rsidR="0092129D" w:rsidRPr="00BB0D94" w:rsidRDefault="00173E27" w:rsidP="00BB0D94">
      <w:pPr>
        <w:spacing w:line="360" w:lineRule="auto"/>
        <w:rPr>
          <w:rFonts w:ascii="Arial" w:hAnsi="Arial" w:cs="Arial"/>
          <w:color w:val="2E2E2E"/>
          <w:sz w:val="24"/>
          <w:szCs w:val="24"/>
        </w:rPr>
      </w:pPr>
      <w:r w:rsidRPr="00BB0D94">
        <w:rPr>
          <w:rFonts w:ascii="Arial" w:hAnsi="Arial" w:cs="Arial"/>
          <w:sz w:val="24"/>
          <w:szCs w:val="24"/>
        </w:rPr>
        <w:t xml:space="preserve">According to Reinking (1997), the new emergence of digital communications challenge traditional literacy practice and invoke new meaning into what literacy means in present terms. </w:t>
      </w:r>
      <w:r w:rsidR="0039770A">
        <w:rPr>
          <w:rFonts w:ascii="Arial" w:hAnsi="Arial" w:cs="Arial"/>
          <w:sz w:val="24"/>
          <w:szCs w:val="24"/>
        </w:rPr>
        <w:t>Formative classroom assessment within literacy is utilised and necessary to assess and compile data regarding attainment, informing teaching decisions and quality of teaching.</w:t>
      </w:r>
      <w:r w:rsidRPr="00BB0D94">
        <w:rPr>
          <w:rFonts w:ascii="Arial" w:hAnsi="Arial" w:cs="Arial"/>
          <w:color w:val="2E2E2E"/>
          <w:sz w:val="24"/>
          <w:szCs w:val="24"/>
        </w:rPr>
        <w:t xml:space="preserve"> Again, this leads back to role of teachers in their teaching quality and standards. As times evolve and digital communication becomes </w:t>
      </w:r>
      <w:r w:rsidR="00D9190A" w:rsidRPr="00BB0D94">
        <w:rPr>
          <w:rFonts w:ascii="Arial" w:hAnsi="Arial" w:cs="Arial"/>
          <w:color w:val="2E2E2E"/>
          <w:sz w:val="24"/>
          <w:szCs w:val="24"/>
        </w:rPr>
        <w:t>a constant to the future of the children we teach, teachers must</w:t>
      </w:r>
      <w:r w:rsidRPr="00BB0D94">
        <w:rPr>
          <w:rFonts w:ascii="Arial" w:hAnsi="Arial" w:cs="Arial"/>
          <w:color w:val="2E2E2E"/>
          <w:sz w:val="24"/>
          <w:szCs w:val="24"/>
        </w:rPr>
        <w:t xml:space="preserve"> </w:t>
      </w:r>
      <w:r w:rsidR="00D9190A" w:rsidRPr="00BB0D94">
        <w:rPr>
          <w:rFonts w:ascii="Arial" w:hAnsi="Arial" w:cs="Arial"/>
          <w:sz w:val="24"/>
          <w:szCs w:val="24"/>
        </w:rPr>
        <w:t>u</w:t>
      </w:r>
      <w:r w:rsidR="0092129D" w:rsidRPr="00BB0D94">
        <w:rPr>
          <w:rFonts w:ascii="Arial" w:hAnsi="Arial" w:cs="Arial"/>
          <w:sz w:val="24"/>
          <w:szCs w:val="24"/>
        </w:rPr>
        <w:t>tilise technology as an enrichment to literacy levels</w:t>
      </w:r>
      <w:r w:rsidR="00D9190A" w:rsidRPr="00BB0D94">
        <w:rPr>
          <w:rFonts w:ascii="Arial" w:hAnsi="Arial" w:cs="Arial"/>
          <w:sz w:val="24"/>
          <w:szCs w:val="24"/>
        </w:rPr>
        <w:t xml:space="preserve">. </w:t>
      </w:r>
      <w:r w:rsidR="0092129D" w:rsidRPr="00BB0D94">
        <w:rPr>
          <w:rFonts w:ascii="Arial" w:hAnsi="Arial" w:cs="Arial"/>
          <w:sz w:val="24"/>
          <w:szCs w:val="24"/>
        </w:rPr>
        <w:t>Technology aids to produce new texts, therefore allowing the emergence of peer-based learning relationships</w:t>
      </w:r>
      <w:r w:rsidR="00265A3F">
        <w:rPr>
          <w:rFonts w:ascii="Arial" w:hAnsi="Arial" w:cs="Arial"/>
          <w:sz w:val="24"/>
          <w:szCs w:val="24"/>
        </w:rPr>
        <w:t xml:space="preserve"> to formulate independently and altering the definition of the role of the teacher</w:t>
      </w:r>
      <w:r w:rsidR="0092129D" w:rsidRPr="00BB0D94">
        <w:rPr>
          <w:rFonts w:ascii="Arial" w:hAnsi="Arial" w:cs="Arial"/>
          <w:sz w:val="24"/>
          <w:szCs w:val="24"/>
        </w:rPr>
        <w:t>.</w:t>
      </w:r>
      <w:r w:rsidRPr="00BB0D94">
        <w:rPr>
          <w:rFonts w:ascii="Arial" w:hAnsi="Arial" w:cs="Arial"/>
          <w:sz w:val="24"/>
          <w:szCs w:val="24"/>
        </w:rPr>
        <w:t xml:space="preserve"> (Burnett et al, 2006)</w:t>
      </w:r>
      <w:r w:rsidR="00D9190A" w:rsidRPr="00BB0D94">
        <w:rPr>
          <w:rFonts w:ascii="Arial" w:hAnsi="Arial" w:cs="Arial"/>
          <w:sz w:val="24"/>
          <w:szCs w:val="24"/>
        </w:rPr>
        <w:t xml:space="preserve">. Such training could be identified in the SDP to further current understanding on what can be implemented throughout the school. </w:t>
      </w:r>
    </w:p>
    <w:p w14:paraId="25EBDFE1" w14:textId="581B433B" w:rsidR="0092129D" w:rsidRPr="00BB0D94" w:rsidRDefault="0092129D" w:rsidP="00BB0D94">
      <w:pPr>
        <w:spacing w:line="360" w:lineRule="auto"/>
        <w:rPr>
          <w:rFonts w:ascii="Arial" w:hAnsi="Arial" w:cs="Arial"/>
          <w:color w:val="333333"/>
          <w:sz w:val="24"/>
          <w:szCs w:val="24"/>
        </w:rPr>
      </w:pPr>
      <w:r w:rsidRPr="00BB0D94">
        <w:rPr>
          <w:rFonts w:ascii="Arial" w:hAnsi="Arial" w:cs="Arial"/>
          <w:sz w:val="24"/>
          <w:szCs w:val="24"/>
        </w:rPr>
        <w:t xml:space="preserve">Scientific literacy is also incorporated under the umbrella of literacy as it encompasses all narratives throughout school. </w:t>
      </w:r>
      <w:r w:rsidRPr="00BB0D94">
        <w:rPr>
          <w:rFonts w:ascii="Arial" w:hAnsi="Arial" w:cs="Arial"/>
          <w:color w:val="333333"/>
          <w:sz w:val="24"/>
          <w:szCs w:val="24"/>
        </w:rPr>
        <w:t xml:space="preserve">Norris and Phillips </w:t>
      </w:r>
      <w:r w:rsidR="00D9190A" w:rsidRPr="00BB0D94">
        <w:rPr>
          <w:rFonts w:ascii="Arial" w:hAnsi="Arial" w:cs="Arial"/>
          <w:color w:val="333333"/>
          <w:sz w:val="24"/>
          <w:szCs w:val="24"/>
        </w:rPr>
        <w:t xml:space="preserve">(2003) argue that the fundamental sense of scientific literacy is the ability to read and write. </w:t>
      </w:r>
      <w:r w:rsidRPr="00BB0D94">
        <w:rPr>
          <w:rFonts w:ascii="Arial" w:hAnsi="Arial" w:cs="Arial"/>
          <w:color w:val="333333"/>
          <w:sz w:val="24"/>
          <w:szCs w:val="24"/>
        </w:rPr>
        <w:t xml:space="preserve">Consequently, this vision embodies a view that curriculum should be designed to prepare students for life and work as </w:t>
      </w:r>
      <w:r w:rsidR="00D9190A" w:rsidRPr="00BB0D94">
        <w:rPr>
          <w:rFonts w:ascii="Arial" w:hAnsi="Arial" w:cs="Arial"/>
          <w:color w:val="333333"/>
          <w:sz w:val="24"/>
          <w:szCs w:val="24"/>
        </w:rPr>
        <w:t>citizens. A</w:t>
      </w:r>
      <w:r w:rsidRPr="00BB0D94">
        <w:rPr>
          <w:rFonts w:ascii="Arial" w:hAnsi="Arial" w:cs="Arial"/>
          <w:color w:val="333333"/>
          <w:sz w:val="24"/>
          <w:szCs w:val="24"/>
        </w:rPr>
        <w:t xml:space="preserve"> recommendation to advocate this would be to introduce a spiral curriculum</w:t>
      </w:r>
      <w:r w:rsidR="00616517" w:rsidRPr="00BB0D94">
        <w:rPr>
          <w:rFonts w:ascii="Arial" w:hAnsi="Arial" w:cs="Arial"/>
          <w:color w:val="333333"/>
          <w:sz w:val="24"/>
          <w:szCs w:val="24"/>
        </w:rPr>
        <w:t xml:space="preserve"> (Harden, 1999)</w:t>
      </w:r>
      <w:r w:rsidRPr="00BB0D94">
        <w:rPr>
          <w:rFonts w:ascii="Arial" w:hAnsi="Arial" w:cs="Arial"/>
          <w:color w:val="333333"/>
          <w:sz w:val="24"/>
          <w:szCs w:val="24"/>
        </w:rPr>
        <w:t xml:space="preserve">. This means </w:t>
      </w:r>
      <w:r w:rsidR="00D9190A" w:rsidRPr="00BB0D94">
        <w:rPr>
          <w:rFonts w:ascii="Arial" w:hAnsi="Arial" w:cs="Arial"/>
          <w:color w:val="333333"/>
          <w:sz w:val="24"/>
          <w:szCs w:val="24"/>
        </w:rPr>
        <w:t xml:space="preserve">that </w:t>
      </w:r>
      <w:r w:rsidR="00D9190A" w:rsidRPr="00BB0D94">
        <w:rPr>
          <w:rFonts w:ascii="Arial" w:hAnsi="Arial" w:cs="Arial"/>
          <w:sz w:val="24"/>
          <w:szCs w:val="24"/>
        </w:rPr>
        <w:t>concepts</w:t>
      </w:r>
      <w:r w:rsidRPr="00BB0D94">
        <w:rPr>
          <w:rFonts w:ascii="Arial" w:hAnsi="Arial" w:cs="Arial"/>
          <w:sz w:val="24"/>
          <w:szCs w:val="24"/>
        </w:rPr>
        <w:t xml:space="preserve"> are introduced at an appropriate level and then revisited again at challenging levels – much like the new curriculum implementation of progression steps. Teachers can </w:t>
      </w:r>
      <w:r w:rsidRPr="00BB0D94">
        <w:rPr>
          <w:rFonts w:ascii="Arial" w:hAnsi="Arial" w:cs="Arial"/>
          <w:sz w:val="24"/>
          <w:szCs w:val="24"/>
        </w:rPr>
        <w:lastRenderedPageBreak/>
        <w:t xml:space="preserve">further increase complexity by using strategies that include pictorial references, meaningful </w:t>
      </w:r>
      <w:r w:rsidR="00D9190A" w:rsidRPr="00BB0D94">
        <w:rPr>
          <w:rFonts w:ascii="Arial" w:hAnsi="Arial" w:cs="Arial"/>
          <w:sz w:val="24"/>
          <w:szCs w:val="24"/>
        </w:rPr>
        <w:t>vocabulary,</w:t>
      </w:r>
      <w:r w:rsidRPr="00BB0D94">
        <w:rPr>
          <w:rFonts w:ascii="Arial" w:hAnsi="Arial" w:cs="Arial"/>
          <w:sz w:val="24"/>
          <w:szCs w:val="24"/>
        </w:rPr>
        <w:t xml:space="preserve"> and after-school clubs</w:t>
      </w:r>
      <w:r w:rsidR="00BB0D94" w:rsidRPr="00BB0D94">
        <w:rPr>
          <w:rFonts w:ascii="Arial" w:hAnsi="Arial" w:cs="Arial"/>
          <w:sz w:val="24"/>
          <w:szCs w:val="24"/>
        </w:rPr>
        <w:t xml:space="preserve">. </w:t>
      </w:r>
    </w:p>
    <w:p w14:paraId="17634C1E" w14:textId="234556F2" w:rsidR="0092129D" w:rsidRPr="00BB0D94" w:rsidRDefault="00964627" w:rsidP="00BB0D94">
      <w:pPr>
        <w:spacing w:line="360" w:lineRule="auto"/>
        <w:rPr>
          <w:rFonts w:ascii="Arial" w:hAnsi="Arial" w:cs="Arial"/>
          <w:sz w:val="24"/>
          <w:szCs w:val="24"/>
        </w:rPr>
      </w:pPr>
      <w:r w:rsidRPr="00BB0D94">
        <w:rPr>
          <w:rFonts w:ascii="Arial" w:hAnsi="Arial" w:cs="Arial"/>
          <w:sz w:val="24"/>
          <w:szCs w:val="24"/>
        </w:rPr>
        <w:t>“</w:t>
      </w:r>
      <w:r w:rsidRPr="00BB0D94">
        <w:rPr>
          <w:rFonts w:ascii="Arial" w:hAnsi="Arial" w:cs="Arial"/>
          <w:i/>
          <w:iCs/>
          <w:sz w:val="24"/>
          <w:szCs w:val="24"/>
          <w:lang w:val="en-US"/>
        </w:rPr>
        <w:t xml:space="preserve">Research evidence on effective self-evaluation emphasizes the importance of effective self-evaluation being focused on evaluation for improvement, rather than to satisfy external accountability. Where school improvement is motivated more by external factors, such as institutional competition (for example league tables), schools and staff may perceive self-evaluation less as a meaningful exercise for organic school improvement and more as a ritualized audit of their practice”.. - </w:t>
      </w:r>
      <w:r w:rsidRPr="00BB0D94">
        <w:rPr>
          <w:rFonts w:ascii="Arial" w:hAnsi="Arial" w:cs="Arial"/>
          <w:sz w:val="24"/>
          <w:szCs w:val="24"/>
        </w:rPr>
        <w:t xml:space="preserve">Llwyodraeth Cymru (2022) </w:t>
      </w:r>
    </w:p>
    <w:p w14:paraId="09C2B815" w14:textId="65D5A76D" w:rsidR="005833CF" w:rsidRPr="00BB0D94" w:rsidRDefault="00243EB7" w:rsidP="00BB0D94">
      <w:pPr>
        <w:spacing w:line="360" w:lineRule="auto"/>
        <w:rPr>
          <w:rFonts w:ascii="Arial" w:hAnsi="Arial" w:cs="Arial"/>
          <w:sz w:val="24"/>
          <w:szCs w:val="24"/>
        </w:rPr>
      </w:pPr>
      <w:r w:rsidRPr="00BB0D94">
        <w:rPr>
          <w:rFonts w:ascii="Arial" w:hAnsi="Arial" w:cs="Arial"/>
          <w:sz w:val="24"/>
          <w:szCs w:val="24"/>
        </w:rPr>
        <w:t xml:space="preserve">My placement school has developed it’s SDP from self-reflection and triangulation. </w:t>
      </w:r>
      <w:r w:rsidR="006A62E9" w:rsidRPr="00BB0D94">
        <w:rPr>
          <w:rFonts w:ascii="Arial" w:hAnsi="Arial" w:cs="Arial"/>
          <w:sz w:val="24"/>
          <w:szCs w:val="24"/>
        </w:rPr>
        <w:t>In a conversation with the assistant headteacher (</w:t>
      </w:r>
      <w:r w:rsidR="00842780" w:rsidRPr="00BB0D94">
        <w:rPr>
          <w:rFonts w:ascii="Arial" w:hAnsi="Arial" w:cs="Arial"/>
          <w:sz w:val="24"/>
          <w:szCs w:val="24"/>
        </w:rPr>
        <w:t>Assistant Headteacher Y</w:t>
      </w:r>
      <w:r w:rsidR="006A62E9" w:rsidRPr="00BB0D94">
        <w:rPr>
          <w:rFonts w:ascii="Arial" w:hAnsi="Arial" w:cs="Arial"/>
          <w:sz w:val="24"/>
          <w:szCs w:val="24"/>
        </w:rPr>
        <w:t xml:space="preserve">), they were very forthcoming with the process </w:t>
      </w:r>
      <w:r w:rsidR="00AE6F92" w:rsidRPr="00BB0D94">
        <w:rPr>
          <w:rFonts w:ascii="Arial" w:hAnsi="Arial" w:cs="Arial"/>
          <w:sz w:val="24"/>
          <w:szCs w:val="24"/>
        </w:rPr>
        <w:t>and progress</w:t>
      </w:r>
      <w:r w:rsidR="006A62E9" w:rsidRPr="00BB0D94">
        <w:rPr>
          <w:rFonts w:ascii="Arial" w:hAnsi="Arial" w:cs="Arial"/>
          <w:sz w:val="24"/>
          <w:szCs w:val="24"/>
        </w:rPr>
        <w:t xml:space="preserve"> found throughout the year, stating that i</w:t>
      </w:r>
      <w:r w:rsidRPr="00BB0D94">
        <w:rPr>
          <w:rFonts w:ascii="Arial" w:hAnsi="Arial" w:cs="Arial"/>
          <w:sz w:val="24"/>
          <w:szCs w:val="24"/>
        </w:rPr>
        <w:t xml:space="preserve">n summary, each core leader and TLR holders (teaching and learning responsibilities) are prompted (alongside other staff) to complete three reflections alongside proformas to create a robust cycle of self-reflection. The assistant head had created tasks for leaders to participate in (3 per term) to help record observations that aid in completing short-term, medium term and </w:t>
      </w:r>
      <w:r w:rsidR="00CC6979" w:rsidRPr="00BB0D94">
        <w:rPr>
          <w:rFonts w:ascii="Arial" w:hAnsi="Arial" w:cs="Arial"/>
          <w:sz w:val="24"/>
          <w:szCs w:val="24"/>
        </w:rPr>
        <w:t>long-term</w:t>
      </w:r>
      <w:r w:rsidRPr="00BB0D94">
        <w:rPr>
          <w:rFonts w:ascii="Arial" w:hAnsi="Arial" w:cs="Arial"/>
          <w:sz w:val="24"/>
          <w:szCs w:val="24"/>
        </w:rPr>
        <w:t xml:space="preserve"> plans. I have likened their reflective cycle to Gibbs (1998) cycle, highlighting the steps that they take before the SDP is finalised). Basing this on the ‘feeling; stage of the reflective cycle, TLR holders will conduct book looks (looking and standardising books across all year groups), observations and learning walks. This is often an informal process and staff will </w:t>
      </w:r>
      <w:r w:rsidR="00CC6979" w:rsidRPr="00BB0D94">
        <w:rPr>
          <w:rFonts w:ascii="Arial" w:hAnsi="Arial" w:cs="Arial"/>
          <w:sz w:val="24"/>
          <w:szCs w:val="24"/>
        </w:rPr>
        <w:t xml:space="preserve">have small and simple observations into each class, offering feedback at the end of the session through the means of strengths and weaknesses. The evaluation would then be discussions with leaders and stakeholders to triangulate arising issues and ensure valid further exploration into these as a broader issue. Analysis comes from the proformas underdone and any possible implementations or training required will be identified. TLR holders and all staff will be made of aware </w:t>
      </w:r>
      <w:r w:rsidR="005833CF" w:rsidRPr="00BB0D94">
        <w:rPr>
          <w:rFonts w:ascii="Arial" w:hAnsi="Arial" w:cs="Arial"/>
          <w:sz w:val="24"/>
          <w:szCs w:val="24"/>
        </w:rPr>
        <w:t>of</w:t>
      </w:r>
      <w:r w:rsidR="00CC6979" w:rsidRPr="00BB0D94">
        <w:rPr>
          <w:rFonts w:ascii="Arial" w:hAnsi="Arial" w:cs="Arial"/>
          <w:sz w:val="24"/>
          <w:szCs w:val="24"/>
        </w:rPr>
        <w:t xml:space="preserve"> the responsible staff member for the progress of these targets and this will be recorded </w:t>
      </w:r>
      <w:r w:rsidR="005833CF" w:rsidRPr="00BB0D94">
        <w:rPr>
          <w:rFonts w:ascii="Arial" w:hAnsi="Arial" w:cs="Arial"/>
          <w:sz w:val="24"/>
          <w:szCs w:val="24"/>
        </w:rPr>
        <w:t xml:space="preserve">on the SDP termly, through RAG ratings. Leaders will then summarise findings and set further priorities and targets for improvement thus informing termly targets or the SDP for the following year. The SDP collates the most important priorities for development and leaders can review items of agenda and review responsibility. </w:t>
      </w:r>
      <w:r w:rsidR="00CC6979" w:rsidRPr="00BB0D94">
        <w:rPr>
          <w:rFonts w:ascii="Arial" w:hAnsi="Arial" w:cs="Arial"/>
          <w:sz w:val="24"/>
          <w:szCs w:val="24"/>
        </w:rPr>
        <w:t>This</w:t>
      </w:r>
      <w:r w:rsidRPr="00BB0D94">
        <w:rPr>
          <w:rFonts w:ascii="Arial" w:hAnsi="Arial" w:cs="Arial"/>
          <w:sz w:val="24"/>
          <w:szCs w:val="24"/>
        </w:rPr>
        <w:t xml:space="preserve"> then aids to inform professional learning (MENU) and </w:t>
      </w:r>
      <w:r w:rsidRPr="00BB0D94">
        <w:rPr>
          <w:rFonts w:ascii="Arial" w:hAnsi="Arial" w:cs="Arial"/>
          <w:sz w:val="24"/>
          <w:szCs w:val="24"/>
        </w:rPr>
        <w:lastRenderedPageBreak/>
        <w:t>to make school improvement everyone’s responsibility. The school includes stakeholders in this (</w:t>
      </w:r>
      <w:r w:rsidR="00CC6979" w:rsidRPr="00BB0D94">
        <w:rPr>
          <w:rFonts w:ascii="Arial" w:hAnsi="Arial" w:cs="Arial"/>
          <w:sz w:val="24"/>
          <w:szCs w:val="24"/>
        </w:rPr>
        <w:t>governors</w:t>
      </w:r>
      <w:r w:rsidRPr="00BB0D94">
        <w:rPr>
          <w:rFonts w:ascii="Arial" w:hAnsi="Arial" w:cs="Arial"/>
          <w:sz w:val="24"/>
          <w:szCs w:val="24"/>
        </w:rPr>
        <w:t xml:space="preserve">, parents, community voices) to ensure that the school is as community based as possible. </w:t>
      </w:r>
    </w:p>
    <w:p w14:paraId="14CE0FD0" w14:textId="4B2122F5" w:rsidR="002860F5" w:rsidRPr="00BB0D94" w:rsidRDefault="005833CF" w:rsidP="00BB0D94">
      <w:pPr>
        <w:spacing w:line="360" w:lineRule="auto"/>
        <w:rPr>
          <w:rFonts w:ascii="Arial" w:hAnsi="Arial" w:cs="Arial"/>
          <w:color w:val="FF0000"/>
          <w:sz w:val="24"/>
          <w:szCs w:val="24"/>
        </w:rPr>
      </w:pPr>
      <w:r w:rsidRPr="00BB0D94">
        <w:rPr>
          <w:rFonts w:ascii="Arial" w:hAnsi="Arial" w:cs="Arial"/>
          <w:sz w:val="24"/>
          <w:szCs w:val="24"/>
        </w:rPr>
        <w:t xml:space="preserve">The cycle of self-reflection is imperative to the collation and making of the SDP.  The school offers a variety of tasks </w:t>
      </w:r>
      <w:r w:rsidR="00333D04" w:rsidRPr="00BB0D94">
        <w:rPr>
          <w:rFonts w:ascii="Arial" w:hAnsi="Arial" w:cs="Arial"/>
          <w:sz w:val="24"/>
          <w:szCs w:val="24"/>
        </w:rPr>
        <w:t>(</w:t>
      </w:r>
      <w:r w:rsidR="006A62E9" w:rsidRPr="00BB0D94">
        <w:rPr>
          <w:rFonts w:ascii="Arial" w:hAnsi="Arial" w:cs="Arial"/>
          <w:sz w:val="24"/>
          <w:szCs w:val="24"/>
        </w:rPr>
        <w:t>i.e.,</w:t>
      </w:r>
      <w:r w:rsidR="00333D04" w:rsidRPr="00BB0D94">
        <w:rPr>
          <w:rFonts w:ascii="Arial" w:hAnsi="Arial" w:cs="Arial"/>
          <w:sz w:val="24"/>
          <w:szCs w:val="24"/>
        </w:rPr>
        <w:t xml:space="preserve"> meet with selected governor termly, SDP monitoring, parental engagement, staff training sessions) that are then met with self-evaluation activities (</w:t>
      </w:r>
      <w:r w:rsidR="006A62E9" w:rsidRPr="00BB0D94">
        <w:rPr>
          <w:rFonts w:ascii="Arial" w:hAnsi="Arial" w:cs="Arial"/>
          <w:sz w:val="24"/>
          <w:szCs w:val="24"/>
        </w:rPr>
        <w:t>i.e.,</w:t>
      </w:r>
      <w:r w:rsidR="00333D04" w:rsidRPr="00BB0D94">
        <w:rPr>
          <w:rFonts w:ascii="Arial" w:hAnsi="Arial" w:cs="Arial"/>
          <w:sz w:val="24"/>
          <w:szCs w:val="24"/>
        </w:rPr>
        <w:t xml:space="preserve"> listening to learners, book looks, data digs, wall trawl, learning walks, planning check-ins, lesson looks). The self-reflective </w:t>
      </w:r>
      <w:r w:rsidR="006A62E9" w:rsidRPr="00BB0D94">
        <w:rPr>
          <w:rFonts w:ascii="Arial" w:hAnsi="Arial" w:cs="Arial"/>
          <w:sz w:val="24"/>
          <w:szCs w:val="24"/>
        </w:rPr>
        <w:t>cycle</w:t>
      </w:r>
      <w:r w:rsidR="00333D04" w:rsidRPr="00BB0D94">
        <w:rPr>
          <w:rFonts w:ascii="Arial" w:hAnsi="Arial" w:cs="Arial"/>
          <w:sz w:val="24"/>
          <w:szCs w:val="24"/>
        </w:rPr>
        <w:t xml:space="preserve"> is imperative to growth within schools as it reveals assumptions that schools may have about their learners </w:t>
      </w:r>
      <w:r w:rsidR="00F42F98" w:rsidRPr="00BB0D94">
        <w:rPr>
          <w:rFonts w:ascii="Arial" w:hAnsi="Arial" w:cs="Arial"/>
          <w:sz w:val="24"/>
          <w:szCs w:val="24"/>
        </w:rPr>
        <w:t xml:space="preserve">and allows leaders to make better informed </w:t>
      </w:r>
      <w:r w:rsidR="2749CF54" w:rsidRPr="00BB0D94">
        <w:rPr>
          <w:rFonts w:ascii="Arial" w:hAnsi="Arial" w:cs="Arial"/>
          <w:sz w:val="24"/>
          <w:szCs w:val="24"/>
        </w:rPr>
        <w:t>decisions.</w:t>
      </w:r>
      <w:r w:rsidR="00F42F98" w:rsidRPr="00BB0D94">
        <w:rPr>
          <w:rFonts w:ascii="Arial" w:hAnsi="Arial" w:cs="Arial"/>
          <w:sz w:val="24"/>
          <w:szCs w:val="24"/>
        </w:rPr>
        <w:t xml:space="preserve"> This separates personal development from school development and highlights the necessity for first-hand empirical evidence that is applicable to own school needs and </w:t>
      </w:r>
      <w:r w:rsidR="006A62E9" w:rsidRPr="00BB0D94">
        <w:rPr>
          <w:rFonts w:ascii="Arial" w:hAnsi="Arial" w:cs="Arial"/>
          <w:sz w:val="24"/>
          <w:szCs w:val="24"/>
        </w:rPr>
        <w:t>its</w:t>
      </w:r>
      <w:r w:rsidR="00F42F98" w:rsidRPr="00BB0D94">
        <w:rPr>
          <w:rFonts w:ascii="Arial" w:hAnsi="Arial" w:cs="Arial"/>
          <w:sz w:val="24"/>
          <w:szCs w:val="24"/>
        </w:rPr>
        <w:t xml:space="preserve"> surrounding environment</w:t>
      </w:r>
      <w:r w:rsidR="2E49C6E9" w:rsidRPr="00BB0D94">
        <w:rPr>
          <w:rFonts w:ascii="Arial" w:hAnsi="Arial" w:cs="Arial"/>
          <w:sz w:val="24"/>
          <w:szCs w:val="24"/>
        </w:rPr>
        <w:t>,</w:t>
      </w:r>
      <w:r w:rsidR="00F42F98" w:rsidRPr="00BB0D94">
        <w:rPr>
          <w:rFonts w:ascii="Arial" w:hAnsi="Arial" w:cs="Arial"/>
          <w:sz w:val="24"/>
          <w:szCs w:val="24"/>
        </w:rPr>
        <w:t xml:space="preserve"> Intriguingly, comes away from data orientation and statistics given from teachers, and allows for exemplars and standardisation to identify targets as the new curriculum is ushered into schools</w:t>
      </w:r>
      <w:r w:rsidR="64803209" w:rsidRPr="00BB0D94">
        <w:rPr>
          <w:rFonts w:ascii="Arial" w:hAnsi="Arial" w:cs="Arial"/>
          <w:sz w:val="24"/>
          <w:szCs w:val="24"/>
        </w:rPr>
        <w:t xml:space="preserve"> (Welsh Government, 2018).</w:t>
      </w:r>
      <w:r w:rsidR="006A62E9" w:rsidRPr="00BB0D94">
        <w:rPr>
          <w:rFonts w:ascii="Arial" w:hAnsi="Arial" w:cs="Arial"/>
          <w:sz w:val="24"/>
          <w:szCs w:val="24"/>
        </w:rPr>
        <w:t xml:space="preserve"> </w:t>
      </w:r>
      <w:r w:rsidR="00F42F98" w:rsidRPr="00BB0D94">
        <w:rPr>
          <w:rFonts w:ascii="Arial" w:hAnsi="Arial" w:cs="Arial"/>
          <w:sz w:val="24"/>
          <w:szCs w:val="24"/>
        </w:rPr>
        <w:t>However, not many studies use empirical data when evaluating effectiveness of SDPS</w:t>
      </w:r>
      <w:r w:rsidR="006A62E9" w:rsidRPr="00BB0D94">
        <w:rPr>
          <w:rFonts w:ascii="Arial" w:hAnsi="Arial" w:cs="Arial"/>
          <w:sz w:val="24"/>
          <w:szCs w:val="24"/>
        </w:rPr>
        <w:t xml:space="preserve"> </w:t>
      </w:r>
      <w:r w:rsidR="512A7FF7" w:rsidRPr="00BB0D94">
        <w:rPr>
          <w:rFonts w:ascii="Arial" w:hAnsi="Arial" w:cs="Arial"/>
          <w:sz w:val="24"/>
          <w:szCs w:val="24"/>
        </w:rPr>
        <w:t>(Xaba, 2006)</w:t>
      </w:r>
      <w:r w:rsidR="0039770A">
        <w:rPr>
          <w:rFonts w:ascii="Arial" w:hAnsi="Arial" w:cs="Arial"/>
          <w:sz w:val="24"/>
          <w:szCs w:val="24"/>
        </w:rPr>
        <w:t xml:space="preserve">. </w:t>
      </w:r>
      <w:r w:rsidR="00F42F98" w:rsidRPr="00BB0D94">
        <w:rPr>
          <w:rFonts w:ascii="Arial" w:hAnsi="Arial" w:cs="Arial"/>
          <w:sz w:val="24"/>
          <w:szCs w:val="24"/>
        </w:rPr>
        <w:t xml:space="preserve">Strategic planning </w:t>
      </w:r>
      <w:r w:rsidR="0039770A">
        <w:rPr>
          <w:rFonts w:ascii="Arial" w:hAnsi="Arial" w:cs="Arial"/>
          <w:sz w:val="24"/>
          <w:szCs w:val="24"/>
        </w:rPr>
        <w:t>incorporates many stages, involving all stakeholders and the environment of the school and utilising these facts to formulate goals and actions plans</w:t>
      </w:r>
      <w:r w:rsidR="00F42F98" w:rsidRPr="00BB0D94">
        <w:rPr>
          <w:rFonts w:ascii="Arial" w:hAnsi="Arial" w:cs="Arial"/>
          <w:sz w:val="24"/>
          <w:szCs w:val="24"/>
        </w:rPr>
        <w:t xml:space="preserve"> (Robinson &amp; Pearce, 1983). Teacher effectiveness is found to be the most significant variable to student learning (Dinham, 200</w:t>
      </w:r>
      <w:r w:rsidR="1F0D69CF" w:rsidRPr="00BB0D94">
        <w:rPr>
          <w:rFonts w:ascii="Arial" w:hAnsi="Arial" w:cs="Arial"/>
          <w:sz w:val="24"/>
          <w:szCs w:val="24"/>
        </w:rPr>
        <w:t>7</w:t>
      </w:r>
      <w:r w:rsidR="00F42F98" w:rsidRPr="00BB0D94">
        <w:rPr>
          <w:rFonts w:ascii="Arial" w:hAnsi="Arial" w:cs="Arial"/>
          <w:sz w:val="24"/>
          <w:szCs w:val="24"/>
        </w:rPr>
        <w:t xml:space="preserve">).  SDPS can be used to monitor progress, </w:t>
      </w:r>
      <w:r w:rsidR="00BB0D94" w:rsidRPr="00BB0D94">
        <w:rPr>
          <w:rFonts w:ascii="Arial" w:hAnsi="Arial" w:cs="Arial"/>
          <w:sz w:val="24"/>
          <w:szCs w:val="24"/>
        </w:rPr>
        <w:t>impact,</w:t>
      </w:r>
      <w:r w:rsidR="00F42F98" w:rsidRPr="00BB0D94">
        <w:rPr>
          <w:rFonts w:ascii="Arial" w:hAnsi="Arial" w:cs="Arial"/>
          <w:sz w:val="24"/>
          <w:szCs w:val="24"/>
        </w:rPr>
        <w:t xml:space="preserve"> and aid strategic planning. </w:t>
      </w:r>
    </w:p>
    <w:p w14:paraId="3C9BA732" w14:textId="71325726" w:rsidR="00AE6F92" w:rsidRPr="00BB0D94" w:rsidRDefault="7B42994C" w:rsidP="00BB0D94">
      <w:pPr>
        <w:spacing w:line="360" w:lineRule="auto"/>
        <w:rPr>
          <w:rFonts w:ascii="Arial" w:hAnsi="Arial" w:cs="Arial"/>
          <w:sz w:val="24"/>
          <w:szCs w:val="24"/>
        </w:rPr>
      </w:pPr>
      <w:r w:rsidRPr="00BB0D94">
        <w:rPr>
          <w:rFonts w:ascii="Arial" w:hAnsi="Arial" w:cs="Arial"/>
          <w:i/>
          <w:iCs/>
          <w:sz w:val="24"/>
          <w:szCs w:val="24"/>
        </w:rPr>
        <w:t>“</w:t>
      </w:r>
      <w:r w:rsidRPr="00BB0D94">
        <w:rPr>
          <w:rFonts w:ascii="Arial" w:eastAsia="Calibri" w:hAnsi="Arial" w:cs="Arial"/>
          <w:i/>
          <w:iCs/>
          <w:sz w:val="24"/>
          <w:szCs w:val="24"/>
        </w:rPr>
        <w:t>‘literacy is too important to be reduced to a set of basic competences to be taught and learned according to a single pattern of instruction</w:t>
      </w:r>
      <w:r w:rsidRPr="00BB0D94">
        <w:rPr>
          <w:rFonts w:ascii="Arial" w:eastAsia="Calibri" w:hAnsi="Arial" w:cs="Arial"/>
          <w:sz w:val="24"/>
          <w:szCs w:val="24"/>
        </w:rPr>
        <w:t xml:space="preserve">’ and </w:t>
      </w:r>
      <w:r w:rsidR="2C4C86A2" w:rsidRPr="00BB0D94">
        <w:rPr>
          <w:rFonts w:ascii="Arial" w:eastAsia="Calibri" w:hAnsi="Arial" w:cs="Arial"/>
          <w:sz w:val="24"/>
          <w:szCs w:val="24"/>
        </w:rPr>
        <w:t>has a requirement to conduct</w:t>
      </w:r>
      <w:r w:rsidRPr="00BB0D94">
        <w:rPr>
          <w:rFonts w:ascii="Arial" w:eastAsia="Calibri" w:hAnsi="Arial" w:cs="Arial"/>
          <w:sz w:val="24"/>
          <w:szCs w:val="24"/>
        </w:rPr>
        <w:t xml:space="preserve"> </w:t>
      </w:r>
      <w:r w:rsidRPr="00BB0D94">
        <w:rPr>
          <w:rFonts w:ascii="Arial" w:eastAsia="Calibri" w:hAnsi="Arial" w:cs="Arial"/>
          <w:i/>
          <w:iCs/>
          <w:sz w:val="24"/>
          <w:szCs w:val="24"/>
        </w:rPr>
        <w:t>‘full, rich literacy for all’ and unleash the ‘power and potential of literate behaviour.</w:t>
      </w:r>
      <w:r w:rsidRPr="00BB0D94">
        <w:rPr>
          <w:rFonts w:ascii="Arial" w:eastAsia="Calibri" w:hAnsi="Arial" w:cs="Arial"/>
          <w:sz w:val="24"/>
          <w:szCs w:val="24"/>
        </w:rPr>
        <w:t>” - Meek</w:t>
      </w:r>
      <w:r w:rsidR="7394BA6E" w:rsidRPr="00BB0D94">
        <w:rPr>
          <w:rFonts w:ascii="Arial" w:eastAsia="Calibri" w:hAnsi="Arial" w:cs="Arial"/>
          <w:sz w:val="24"/>
          <w:szCs w:val="24"/>
        </w:rPr>
        <w:t xml:space="preserve"> </w:t>
      </w:r>
      <w:r w:rsidR="00BB0D94" w:rsidRPr="00BB0D94">
        <w:rPr>
          <w:rFonts w:ascii="Arial" w:eastAsia="Calibri" w:hAnsi="Arial" w:cs="Arial"/>
          <w:sz w:val="24"/>
          <w:szCs w:val="24"/>
        </w:rPr>
        <w:t>(</w:t>
      </w:r>
      <w:r w:rsidR="7394BA6E" w:rsidRPr="00BB0D94">
        <w:rPr>
          <w:rFonts w:ascii="Arial" w:eastAsia="Calibri" w:hAnsi="Arial" w:cs="Arial"/>
          <w:sz w:val="24"/>
          <w:szCs w:val="24"/>
        </w:rPr>
        <w:t>1991</w:t>
      </w:r>
      <w:r w:rsidR="00BB0D94" w:rsidRPr="00BB0D94">
        <w:rPr>
          <w:rFonts w:ascii="Arial" w:eastAsia="Calibri" w:hAnsi="Arial" w:cs="Arial"/>
          <w:sz w:val="24"/>
          <w:szCs w:val="24"/>
        </w:rPr>
        <w:t>)</w:t>
      </w:r>
    </w:p>
    <w:p w14:paraId="6F391724" w14:textId="58F90F88" w:rsidR="00AE6F92" w:rsidRPr="00BB0D94" w:rsidRDefault="00F42F98" w:rsidP="00BB0D94">
      <w:pPr>
        <w:spacing w:line="360" w:lineRule="auto"/>
        <w:rPr>
          <w:rFonts w:ascii="Arial" w:hAnsi="Arial" w:cs="Arial"/>
          <w:sz w:val="24"/>
          <w:szCs w:val="24"/>
        </w:rPr>
      </w:pPr>
      <w:r w:rsidRPr="00BB0D94">
        <w:rPr>
          <w:rFonts w:ascii="Arial" w:hAnsi="Arial" w:cs="Arial"/>
          <w:sz w:val="24"/>
          <w:szCs w:val="24"/>
        </w:rPr>
        <w:t>The school came to this conclusion through half termly learning walks by the literacy lead who then c</w:t>
      </w:r>
      <w:r w:rsidR="006A62E9" w:rsidRPr="00BB0D94">
        <w:rPr>
          <w:rFonts w:ascii="Arial" w:hAnsi="Arial" w:cs="Arial"/>
          <w:sz w:val="24"/>
          <w:szCs w:val="24"/>
        </w:rPr>
        <w:t>omes</w:t>
      </w:r>
      <w:r w:rsidRPr="00BB0D94">
        <w:rPr>
          <w:rFonts w:ascii="Arial" w:hAnsi="Arial" w:cs="Arial"/>
          <w:sz w:val="24"/>
          <w:szCs w:val="24"/>
        </w:rPr>
        <w:t xml:space="preserve"> to the staffing team with items of concern/small items noticed. Small details would then be implemented (for example – book policies/programmes/training) before assessing position and relaying targets to the SDP. </w:t>
      </w:r>
      <w:r w:rsidR="00AE6F92" w:rsidRPr="00BB0D94">
        <w:rPr>
          <w:rFonts w:ascii="Arial" w:hAnsi="Arial" w:cs="Arial"/>
          <w:sz w:val="24"/>
          <w:szCs w:val="24"/>
        </w:rPr>
        <w:t>The</w:t>
      </w:r>
      <w:r w:rsidRPr="00BB0D94">
        <w:rPr>
          <w:rFonts w:ascii="Arial" w:hAnsi="Arial" w:cs="Arial"/>
          <w:sz w:val="24"/>
          <w:szCs w:val="24"/>
        </w:rPr>
        <w:t xml:space="preserve"> cyclical process in which the school undertakes is more important than the physical document itself as supported by Kaufman et al</w:t>
      </w:r>
      <w:r w:rsidR="00BB0D94" w:rsidRPr="00BB0D94">
        <w:rPr>
          <w:rFonts w:ascii="Arial" w:hAnsi="Arial" w:cs="Arial"/>
          <w:sz w:val="24"/>
          <w:szCs w:val="24"/>
        </w:rPr>
        <w:t xml:space="preserve"> (2012)</w:t>
      </w:r>
      <w:r w:rsidRPr="00BB0D94">
        <w:rPr>
          <w:rFonts w:ascii="Arial" w:hAnsi="Arial" w:cs="Arial"/>
          <w:sz w:val="24"/>
          <w:szCs w:val="24"/>
        </w:rPr>
        <w:t xml:space="preserve">. </w:t>
      </w:r>
    </w:p>
    <w:p w14:paraId="08ACDB2A" w14:textId="1BC84C27" w:rsidR="00AE6F92" w:rsidRPr="00BB0D94" w:rsidRDefault="00AE6F92" w:rsidP="00BB0D94">
      <w:pPr>
        <w:spacing w:line="360" w:lineRule="auto"/>
        <w:rPr>
          <w:rFonts w:ascii="Arial" w:hAnsi="Arial" w:cs="Arial"/>
          <w:sz w:val="24"/>
          <w:szCs w:val="24"/>
        </w:rPr>
      </w:pPr>
      <w:r w:rsidRPr="00BB0D94">
        <w:rPr>
          <w:rFonts w:ascii="Arial" w:hAnsi="Arial" w:cs="Arial"/>
          <w:sz w:val="24"/>
          <w:szCs w:val="24"/>
        </w:rPr>
        <w:lastRenderedPageBreak/>
        <w:t>The a</w:t>
      </w:r>
      <w:r w:rsidR="00F42F98" w:rsidRPr="00BB0D94">
        <w:rPr>
          <w:rFonts w:ascii="Arial" w:hAnsi="Arial" w:cs="Arial"/>
          <w:sz w:val="24"/>
          <w:szCs w:val="24"/>
        </w:rPr>
        <w:t xml:space="preserve">ctions </w:t>
      </w:r>
      <w:r w:rsidRPr="00BB0D94">
        <w:rPr>
          <w:rFonts w:ascii="Arial" w:hAnsi="Arial" w:cs="Arial"/>
          <w:sz w:val="24"/>
          <w:szCs w:val="24"/>
        </w:rPr>
        <w:t>include</w:t>
      </w:r>
      <w:r w:rsidR="00F42F98" w:rsidRPr="00BB0D94">
        <w:rPr>
          <w:rFonts w:ascii="Arial" w:hAnsi="Arial" w:cs="Arial"/>
          <w:sz w:val="24"/>
          <w:szCs w:val="24"/>
        </w:rPr>
        <w:t xml:space="preserve"> </w:t>
      </w:r>
      <w:r w:rsidRPr="00BB0D94">
        <w:rPr>
          <w:rFonts w:ascii="Arial" w:hAnsi="Arial" w:cs="Arial"/>
          <w:sz w:val="24"/>
          <w:szCs w:val="24"/>
        </w:rPr>
        <w:t>first-hand</w:t>
      </w:r>
      <w:r w:rsidR="00F42F98" w:rsidRPr="00BB0D94">
        <w:rPr>
          <w:rFonts w:ascii="Arial" w:hAnsi="Arial" w:cs="Arial"/>
          <w:sz w:val="24"/>
          <w:szCs w:val="24"/>
        </w:rPr>
        <w:t xml:space="preserve"> evidence collection, learning journeys, book looks, standardising, target setting, parental feedback, staff training, termly assessments, sharing best practice</w:t>
      </w:r>
      <w:r w:rsidRPr="00BB0D94">
        <w:rPr>
          <w:rFonts w:ascii="Arial" w:hAnsi="Arial" w:cs="Arial"/>
          <w:sz w:val="24"/>
          <w:szCs w:val="24"/>
        </w:rPr>
        <w:t xml:space="preserve"> The i</w:t>
      </w:r>
      <w:r w:rsidR="00F42F98" w:rsidRPr="00BB0D94">
        <w:rPr>
          <w:rFonts w:ascii="Arial" w:hAnsi="Arial" w:cs="Arial"/>
          <w:sz w:val="24"/>
          <w:szCs w:val="24"/>
        </w:rPr>
        <w:t xml:space="preserve">mpact </w:t>
      </w:r>
      <w:r w:rsidRPr="00BB0D94">
        <w:rPr>
          <w:rFonts w:ascii="Arial" w:hAnsi="Arial" w:cs="Arial"/>
          <w:sz w:val="24"/>
          <w:szCs w:val="24"/>
        </w:rPr>
        <w:t xml:space="preserve">includes </w:t>
      </w:r>
      <w:r w:rsidR="00F42F98" w:rsidRPr="00BB0D94">
        <w:rPr>
          <w:rFonts w:ascii="Arial" w:hAnsi="Arial" w:cs="Arial"/>
          <w:sz w:val="24"/>
          <w:szCs w:val="24"/>
        </w:rPr>
        <w:t>assessing progress, standardisation, RAG rating, book assessments</w:t>
      </w:r>
      <w:r w:rsidRPr="00BB0D94">
        <w:rPr>
          <w:rFonts w:ascii="Arial" w:hAnsi="Arial" w:cs="Arial"/>
          <w:sz w:val="24"/>
          <w:szCs w:val="24"/>
        </w:rPr>
        <w:t>. The e</w:t>
      </w:r>
      <w:r w:rsidR="00F42F98" w:rsidRPr="00BB0D94">
        <w:rPr>
          <w:rFonts w:ascii="Arial" w:hAnsi="Arial" w:cs="Arial"/>
          <w:sz w:val="24"/>
          <w:szCs w:val="24"/>
        </w:rPr>
        <w:t>vidence base – half termly evidence, book scrutiny, listening to learners, analysing any numerical data/statistics, planning monitoring</w:t>
      </w:r>
      <w:r w:rsidRPr="00BB0D94">
        <w:rPr>
          <w:rFonts w:ascii="Arial" w:hAnsi="Arial" w:cs="Arial"/>
          <w:sz w:val="24"/>
          <w:szCs w:val="24"/>
        </w:rPr>
        <w:t>.</w:t>
      </w:r>
    </w:p>
    <w:p w14:paraId="6E1E3A4C" w14:textId="419CC0D8" w:rsidR="00964627" w:rsidRPr="00BB0D94" w:rsidRDefault="00964627" w:rsidP="00BB0D94">
      <w:pPr>
        <w:spacing w:line="360" w:lineRule="auto"/>
        <w:rPr>
          <w:rFonts w:ascii="Arial" w:hAnsi="Arial" w:cs="Arial"/>
          <w:sz w:val="24"/>
          <w:szCs w:val="24"/>
        </w:rPr>
      </w:pPr>
      <w:r w:rsidRPr="00BB0D94">
        <w:rPr>
          <w:rFonts w:ascii="Arial" w:hAnsi="Arial" w:cs="Arial"/>
          <w:sz w:val="24"/>
          <w:szCs w:val="24"/>
        </w:rPr>
        <w:t xml:space="preserve">In turn the usage of </w:t>
      </w:r>
      <w:r w:rsidR="00BB0D94" w:rsidRPr="00BB0D94">
        <w:rPr>
          <w:rFonts w:ascii="Arial" w:hAnsi="Arial" w:cs="Arial"/>
          <w:sz w:val="24"/>
          <w:szCs w:val="24"/>
        </w:rPr>
        <w:t>short-, medium- and long-term</w:t>
      </w:r>
      <w:r w:rsidRPr="00BB0D94">
        <w:rPr>
          <w:rFonts w:ascii="Arial" w:hAnsi="Arial" w:cs="Arial"/>
          <w:sz w:val="24"/>
          <w:szCs w:val="24"/>
        </w:rPr>
        <w:t xml:space="preserve"> planning utilised with the strategy coincides with the findings of Davis and Ellison (2003) who identify short-term to be 1-2 years, medium to long term (3-5 years) and long term as 5-10 years. This seems somewhat unrealistic in an education setting however, as </w:t>
      </w:r>
      <w:r w:rsidR="00616517" w:rsidRPr="00BB0D94">
        <w:rPr>
          <w:rFonts w:ascii="Arial" w:hAnsi="Arial" w:cs="Arial"/>
          <w:sz w:val="24"/>
          <w:szCs w:val="24"/>
        </w:rPr>
        <w:t>long-term</w:t>
      </w:r>
      <w:r w:rsidRPr="00BB0D94">
        <w:rPr>
          <w:rFonts w:ascii="Arial" w:hAnsi="Arial" w:cs="Arial"/>
          <w:sz w:val="24"/>
          <w:szCs w:val="24"/>
        </w:rPr>
        <w:t xml:space="preserve"> planning can become too long to see change within the pupils within the school, and </w:t>
      </w:r>
      <w:r w:rsidR="00616517" w:rsidRPr="00BB0D94">
        <w:rPr>
          <w:rFonts w:ascii="Arial" w:hAnsi="Arial" w:cs="Arial"/>
          <w:sz w:val="24"/>
          <w:szCs w:val="24"/>
        </w:rPr>
        <w:t>short-term</w:t>
      </w:r>
      <w:r w:rsidRPr="00BB0D94">
        <w:rPr>
          <w:rFonts w:ascii="Arial" w:hAnsi="Arial" w:cs="Arial"/>
          <w:sz w:val="24"/>
          <w:szCs w:val="24"/>
        </w:rPr>
        <w:t xml:space="preserve"> management may need to </w:t>
      </w:r>
      <w:r w:rsidR="00BB0D94" w:rsidRPr="00BB0D94">
        <w:rPr>
          <w:rFonts w:ascii="Arial" w:hAnsi="Arial" w:cs="Arial"/>
          <w:sz w:val="24"/>
          <w:szCs w:val="24"/>
        </w:rPr>
        <w:t>deal</w:t>
      </w:r>
      <w:r w:rsidRPr="00BB0D94">
        <w:rPr>
          <w:rFonts w:ascii="Arial" w:hAnsi="Arial" w:cs="Arial"/>
          <w:sz w:val="24"/>
          <w:szCs w:val="24"/>
        </w:rPr>
        <w:t xml:space="preserve"> with termly. </w:t>
      </w:r>
    </w:p>
    <w:p w14:paraId="262CE058" w14:textId="081530CE" w:rsidR="0092129D" w:rsidRPr="00BB0D94" w:rsidRDefault="0092129D" w:rsidP="00BB0D94">
      <w:pPr>
        <w:spacing w:line="360" w:lineRule="auto"/>
        <w:rPr>
          <w:rFonts w:ascii="Arial" w:hAnsi="Arial" w:cs="Arial"/>
          <w:sz w:val="24"/>
          <w:szCs w:val="24"/>
        </w:rPr>
      </w:pPr>
    </w:p>
    <w:p w14:paraId="5497CA0D" w14:textId="37CEE596" w:rsidR="00842780" w:rsidRPr="00BB0D94" w:rsidRDefault="1B84DB95" w:rsidP="00BB0D94">
      <w:pPr>
        <w:spacing w:line="360" w:lineRule="auto"/>
        <w:rPr>
          <w:rFonts w:ascii="Arial" w:hAnsi="Arial" w:cs="Arial"/>
          <w:sz w:val="24"/>
          <w:szCs w:val="24"/>
        </w:rPr>
      </w:pPr>
      <w:r w:rsidRPr="00BB0D94">
        <w:rPr>
          <w:rFonts w:ascii="Arial" w:hAnsi="Arial" w:cs="Arial"/>
          <w:sz w:val="24"/>
          <w:szCs w:val="24"/>
        </w:rPr>
        <w:t xml:space="preserve">Upon reflection, the school appear to be making slow progress towards their goals, due to the need for teaching time and training appearing. </w:t>
      </w:r>
      <w:r w:rsidR="16A2602F" w:rsidRPr="00BB0D94">
        <w:rPr>
          <w:rFonts w:ascii="Arial" w:hAnsi="Arial" w:cs="Arial"/>
          <w:sz w:val="24"/>
          <w:szCs w:val="24"/>
        </w:rPr>
        <w:t xml:space="preserve">To further develop this implementation of the literacy priority, </w:t>
      </w:r>
      <w:r w:rsidR="2951F139" w:rsidRPr="00BB0D94">
        <w:rPr>
          <w:rFonts w:ascii="Arial" w:hAnsi="Arial" w:cs="Arial"/>
          <w:sz w:val="24"/>
          <w:szCs w:val="24"/>
        </w:rPr>
        <w:t xml:space="preserve">it could be suggested that BOOST training be discontinued throughout the school </w:t>
      </w:r>
      <w:r w:rsidR="46C516E1" w:rsidRPr="00BB0D94">
        <w:rPr>
          <w:rFonts w:ascii="Arial" w:hAnsi="Arial" w:cs="Arial"/>
          <w:sz w:val="24"/>
          <w:szCs w:val="24"/>
        </w:rPr>
        <w:t xml:space="preserve">as school data shows that staff have not developed opportunities </w:t>
      </w:r>
      <w:r w:rsidR="00BB0D94" w:rsidRPr="00BB0D94">
        <w:rPr>
          <w:rFonts w:ascii="Arial" w:hAnsi="Arial" w:cs="Arial"/>
          <w:sz w:val="24"/>
          <w:szCs w:val="24"/>
        </w:rPr>
        <w:t>to</w:t>
      </w:r>
      <w:r w:rsidR="46C516E1" w:rsidRPr="00BB0D94">
        <w:rPr>
          <w:rFonts w:ascii="Arial" w:hAnsi="Arial" w:cs="Arial"/>
          <w:sz w:val="24"/>
          <w:szCs w:val="24"/>
        </w:rPr>
        <w:t xml:space="preserve"> increase vocabulary and have not participated in </w:t>
      </w:r>
      <w:r w:rsidR="3B004E5D" w:rsidRPr="00BB0D94">
        <w:rPr>
          <w:rFonts w:ascii="Arial" w:hAnsi="Arial" w:cs="Arial"/>
          <w:sz w:val="24"/>
          <w:szCs w:val="24"/>
        </w:rPr>
        <w:t>refresher</w:t>
      </w:r>
      <w:r w:rsidR="46C516E1" w:rsidRPr="00BB0D94">
        <w:rPr>
          <w:rFonts w:ascii="Arial" w:hAnsi="Arial" w:cs="Arial"/>
          <w:sz w:val="24"/>
          <w:szCs w:val="24"/>
        </w:rPr>
        <w:t xml:space="preserve"> training in this instance. However</w:t>
      </w:r>
      <w:r w:rsidR="5BADDBC4" w:rsidRPr="00BB0D94">
        <w:rPr>
          <w:rFonts w:ascii="Arial" w:hAnsi="Arial" w:cs="Arial"/>
          <w:sz w:val="24"/>
          <w:szCs w:val="24"/>
        </w:rPr>
        <w:t xml:space="preserve">, in relation to spelling progress, the SDP marks </w:t>
      </w:r>
      <w:r w:rsidR="2847150C" w:rsidRPr="00BB0D94">
        <w:rPr>
          <w:rFonts w:ascii="Arial" w:hAnsi="Arial" w:cs="Arial"/>
          <w:sz w:val="24"/>
          <w:szCs w:val="24"/>
        </w:rPr>
        <w:t xml:space="preserve">this as orange, demonstrating a movement into the right direction. </w:t>
      </w:r>
    </w:p>
    <w:p w14:paraId="20039583" w14:textId="376297D3" w:rsidR="2C011E1A" w:rsidRPr="00BB0D94" w:rsidRDefault="2C011E1A" w:rsidP="00BB0D94">
      <w:pPr>
        <w:spacing w:line="360" w:lineRule="auto"/>
        <w:rPr>
          <w:rFonts w:ascii="Arial" w:hAnsi="Arial" w:cs="Arial"/>
          <w:sz w:val="24"/>
          <w:szCs w:val="24"/>
        </w:rPr>
      </w:pPr>
      <w:r w:rsidRPr="00BB0D94">
        <w:rPr>
          <w:rFonts w:ascii="Arial" w:hAnsi="Arial" w:cs="Arial"/>
          <w:sz w:val="24"/>
          <w:szCs w:val="24"/>
        </w:rPr>
        <w:t>Through thorough analysis, presentation, handwriting and written work has improved using T4</w:t>
      </w:r>
      <w:r w:rsidR="00BB0D94" w:rsidRPr="00BB0D94">
        <w:rPr>
          <w:rFonts w:ascii="Arial" w:hAnsi="Arial" w:cs="Arial"/>
          <w:sz w:val="24"/>
          <w:szCs w:val="24"/>
        </w:rPr>
        <w:t>W (Talk for Writing) system</w:t>
      </w:r>
      <w:r w:rsidR="4FDADA26" w:rsidRPr="00BB0D94">
        <w:rPr>
          <w:rFonts w:ascii="Arial" w:hAnsi="Arial" w:cs="Arial"/>
          <w:sz w:val="24"/>
          <w:szCs w:val="24"/>
        </w:rPr>
        <w:t xml:space="preserve">, therefore lending itself to the suggestion that further staff are trained in this intervention and therefore allow it to filter into literacy as a whole. </w:t>
      </w:r>
    </w:p>
    <w:p w14:paraId="4C9C8144" w14:textId="4CE3A691" w:rsidR="5A8268BA" w:rsidRPr="00BB0D94" w:rsidRDefault="5A8268BA" w:rsidP="00BB0D94">
      <w:pPr>
        <w:spacing w:line="360" w:lineRule="auto"/>
        <w:rPr>
          <w:rFonts w:ascii="Arial" w:hAnsi="Arial" w:cs="Arial"/>
          <w:sz w:val="24"/>
          <w:szCs w:val="24"/>
        </w:rPr>
      </w:pPr>
    </w:p>
    <w:p w14:paraId="083DC865" w14:textId="6F6B0E4B" w:rsidR="2847150C" w:rsidRPr="00BB0D94" w:rsidRDefault="2847150C" w:rsidP="00BB0D94">
      <w:pPr>
        <w:spacing w:line="360" w:lineRule="auto"/>
        <w:rPr>
          <w:rFonts w:ascii="Arial" w:hAnsi="Arial" w:cs="Arial"/>
          <w:i/>
          <w:iCs/>
          <w:sz w:val="24"/>
          <w:szCs w:val="24"/>
        </w:rPr>
      </w:pPr>
      <w:r w:rsidRPr="00BB0D94">
        <w:rPr>
          <w:rFonts w:ascii="Arial" w:hAnsi="Arial" w:cs="Arial"/>
          <w:sz w:val="24"/>
          <w:szCs w:val="24"/>
        </w:rPr>
        <w:t xml:space="preserve">Furthermore, the school has spent a  significant amount of money in training staff in T$W and has given extra training to 2 members of staff within each phase. This </w:t>
      </w:r>
      <w:r w:rsidR="79A5338E" w:rsidRPr="00BB0D94">
        <w:rPr>
          <w:rFonts w:ascii="Arial" w:hAnsi="Arial" w:cs="Arial"/>
          <w:sz w:val="24"/>
          <w:szCs w:val="24"/>
        </w:rPr>
        <w:t xml:space="preserve">offers a positive reflection </w:t>
      </w:r>
      <w:r w:rsidR="00BB0D94" w:rsidRPr="00BB0D94">
        <w:rPr>
          <w:rFonts w:ascii="Arial" w:hAnsi="Arial" w:cs="Arial"/>
          <w:sz w:val="24"/>
          <w:szCs w:val="24"/>
        </w:rPr>
        <w:t>regarding</w:t>
      </w:r>
      <w:r w:rsidR="79A5338E" w:rsidRPr="00BB0D94">
        <w:rPr>
          <w:rFonts w:ascii="Arial" w:hAnsi="Arial" w:cs="Arial"/>
          <w:sz w:val="24"/>
          <w:szCs w:val="24"/>
        </w:rPr>
        <w:t xml:space="preserve"> the priority </w:t>
      </w:r>
      <w:r w:rsidR="00BB0D94" w:rsidRPr="00BB0D94">
        <w:rPr>
          <w:rFonts w:ascii="Arial" w:hAnsi="Arial" w:cs="Arial"/>
          <w:i/>
          <w:iCs/>
          <w:sz w:val="24"/>
          <w:szCs w:val="24"/>
        </w:rPr>
        <w:t>“</w:t>
      </w:r>
      <w:r w:rsidR="00BB0D94" w:rsidRPr="00BB0D94">
        <w:rPr>
          <w:rFonts w:ascii="Arial" w:eastAsiaTheme="minorEastAsia" w:hAnsi="Arial" w:cs="Arial"/>
          <w:bCs/>
          <w:i/>
          <w:iCs/>
          <w:sz w:val="24"/>
          <w:szCs w:val="24"/>
        </w:rPr>
        <w:t>to</w:t>
      </w:r>
      <w:r w:rsidR="00BB0D94" w:rsidRPr="00BB0D94">
        <w:rPr>
          <w:rFonts w:ascii="Arial" w:eastAsiaTheme="minorEastAsia" w:hAnsi="Arial" w:cs="Arial"/>
          <w:b/>
          <w:bCs/>
          <w:i/>
          <w:iCs/>
          <w:sz w:val="24"/>
          <w:szCs w:val="24"/>
        </w:rPr>
        <w:t xml:space="preserve"> </w:t>
      </w:r>
      <w:r w:rsidR="00BB0D94" w:rsidRPr="00BB0D94">
        <w:rPr>
          <w:rFonts w:ascii="Arial" w:hAnsi="Arial" w:cs="Arial"/>
          <w:i/>
          <w:iCs/>
          <w:sz w:val="24"/>
          <w:szCs w:val="24"/>
        </w:rPr>
        <w:t>raise standards and accelerate pupils’ progress in writing and reading, including that of our more able children, by improving the quality of teaching”.</w:t>
      </w:r>
    </w:p>
    <w:p w14:paraId="4C9BE82D" w14:textId="0F063B44" w:rsidR="0092129D" w:rsidRPr="00BB0D94" w:rsidRDefault="0FEFBBE8" w:rsidP="00BB0D94">
      <w:pPr>
        <w:spacing w:line="360" w:lineRule="auto"/>
        <w:rPr>
          <w:rFonts w:ascii="Arial" w:hAnsi="Arial" w:cs="Arial"/>
          <w:sz w:val="24"/>
          <w:szCs w:val="24"/>
        </w:rPr>
      </w:pPr>
      <w:r w:rsidRPr="00BB0D94">
        <w:rPr>
          <w:rFonts w:ascii="Arial" w:hAnsi="Arial" w:cs="Arial"/>
          <w:sz w:val="24"/>
          <w:szCs w:val="24"/>
        </w:rPr>
        <w:t xml:space="preserve">In </w:t>
      </w:r>
      <w:r w:rsidR="00BB0D94" w:rsidRPr="00BB0D94">
        <w:rPr>
          <w:rFonts w:ascii="Arial" w:hAnsi="Arial" w:cs="Arial"/>
          <w:sz w:val="24"/>
          <w:szCs w:val="24"/>
        </w:rPr>
        <w:t>evaluation</w:t>
      </w:r>
      <w:r w:rsidRPr="00BB0D94">
        <w:rPr>
          <w:rFonts w:ascii="Arial" w:hAnsi="Arial" w:cs="Arial"/>
          <w:sz w:val="24"/>
          <w:szCs w:val="24"/>
        </w:rPr>
        <w:t xml:space="preserve">, it appears that the school is making progress over the course of the academic year, however progress still remains to be seen. Basing these targets from </w:t>
      </w:r>
      <w:r w:rsidRPr="00BB0D94">
        <w:rPr>
          <w:rFonts w:ascii="Arial" w:hAnsi="Arial" w:cs="Arial"/>
          <w:sz w:val="24"/>
          <w:szCs w:val="24"/>
        </w:rPr>
        <w:lastRenderedPageBreak/>
        <w:t>item</w:t>
      </w:r>
      <w:r w:rsidR="6DD231F0" w:rsidRPr="00BB0D94">
        <w:rPr>
          <w:rFonts w:ascii="Arial" w:hAnsi="Arial" w:cs="Arial"/>
          <w:sz w:val="24"/>
          <w:szCs w:val="24"/>
        </w:rPr>
        <w:t xml:space="preserve">s found in the 2012-2022 school development plan highlights the need for driving integral components of literacy as a whole school approach. As such, all staff should be encouraged to further utilise ‘Talk for Writing” and </w:t>
      </w:r>
      <w:r w:rsidR="1B4CEC20" w:rsidRPr="00BB0D94">
        <w:rPr>
          <w:rFonts w:ascii="Arial" w:hAnsi="Arial" w:cs="Arial"/>
          <w:sz w:val="24"/>
          <w:szCs w:val="24"/>
        </w:rPr>
        <w:t xml:space="preserve">implement the school marking policy which emphasises the importance of handwriting and presentation. </w:t>
      </w:r>
    </w:p>
    <w:p w14:paraId="1FA45BCF" w14:textId="3CD05662" w:rsidR="1B4CEC20" w:rsidRPr="00BB0D94" w:rsidRDefault="1B4CEC20" w:rsidP="00BB0D94">
      <w:pPr>
        <w:spacing w:line="360" w:lineRule="auto"/>
        <w:rPr>
          <w:rFonts w:ascii="Arial" w:hAnsi="Arial" w:cs="Arial"/>
          <w:sz w:val="24"/>
          <w:szCs w:val="24"/>
        </w:rPr>
      </w:pPr>
      <w:r w:rsidRPr="00BB0D94">
        <w:rPr>
          <w:rFonts w:ascii="Arial" w:hAnsi="Arial" w:cs="Arial"/>
          <w:sz w:val="24"/>
          <w:szCs w:val="24"/>
        </w:rPr>
        <w:t>As a further suggested to the SDP, another sub target could be to develop reading and oracy, as highlighted by conversations with the assistant head and mentioned as an addition to the SDP but not as a priority.</w:t>
      </w:r>
    </w:p>
    <w:p w14:paraId="07B472D2" w14:textId="47C20C83" w:rsidR="000A6A7F" w:rsidRPr="00BB0D94" w:rsidRDefault="00842780" w:rsidP="00BB0D94">
      <w:pPr>
        <w:spacing w:line="360" w:lineRule="auto"/>
        <w:rPr>
          <w:rFonts w:ascii="Arial" w:hAnsi="Arial" w:cs="Arial"/>
          <w:sz w:val="24"/>
          <w:szCs w:val="24"/>
        </w:rPr>
      </w:pPr>
      <w:r w:rsidRPr="00BB0D94">
        <w:rPr>
          <w:rFonts w:ascii="Arial" w:hAnsi="Arial" w:cs="Arial"/>
          <w:sz w:val="24"/>
          <w:szCs w:val="24"/>
        </w:rPr>
        <w:t xml:space="preserve">In summary, this assignment has allowed me inexplicable insight into the theory and policy behind the SDP and how my PTE2 school has navigated producing priorities and </w:t>
      </w:r>
      <w:r w:rsidR="00B25AF3" w:rsidRPr="00BB0D94">
        <w:rPr>
          <w:rFonts w:ascii="Arial" w:hAnsi="Arial" w:cs="Arial"/>
          <w:sz w:val="24"/>
          <w:szCs w:val="24"/>
        </w:rPr>
        <w:t xml:space="preserve">putting them into practice. I have been able to have professional conversations with authority within the school and seek advice and support from a multitude of staff members within the school. The professional standard of “seeking advice and support” is relevant here as I have been able to independently seek advice and support from formal research and informal professional conversations. In turn, this informs the standard of “professional networks and </w:t>
      </w:r>
      <w:r w:rsidR="00BB0D94" w:rsidRPr="00BB0D94">
        <w:rPr>
          <w:rFonts w:ascii="Arial" w:hAnsi="Arial" w:cs="Arial"/>
          <w:sz w:val="24"/>
          <w:szCs w:val="24"/>
        </w:rPr>
        <w:t>communities” (</w:t>
      </w:r>
      <w:r w:rsidR="33DF65F8" w:rsidRPr="00BB0D94">
        <w:rPr>
          <w:rFonts w:ascii="Arial" w:hAnsi="Arial" w:cs="Arial"/>
          <w:sz w:val="24"/>
          <w:szCs w:val="24"/>
        </w:rPr>
        <w:t>P</w:t>
      </w:r>
      <w:r w:rsidR="16175A0C" w:rsidRPr="00BB0D94">
        <w:rPr>
          <w:rFonts w:ascii="Arial" w:hAnsi="Arial" w:cs="Arial"/>
          <w:sz w:val="24"/>
          <w:szCs w:val="24"/>
        </w:rPr>
        <w:t xml:space="preserve">rofessional standards, 2022). </w:t>
      </w:r>
      <w:r w:rsidR="00616517" w:rsidRPr="00BB0D94">
        <w:rPr>
          <w:rFonts w:ascii="Arial" w:hAnsi="Arial" w:cs="Arial"/>
          <w:sz w:val="24"/>
          <w:szCs w:val="24"/>
        </w:rPr>
        <w:t>I have been able to have informed conversations and insight into documents that contribute to research and implementation, allo</w:t>
      </w:r>
      <w:r w:rsidR="00BB0D94" w:rsidRPr="00BB0D94">
        <w:rPr>
          <w:rFonts w:ascii="Arial" w:hAnsi="Arial" w:cs="Arial"/>
          <w:sz w:val="24"/>
          <w:szCs w:val="24"/>
        </w:rPr>
        <w:t>wing for</w:t>
      </w:r>
      <w:r w:rsidR="00616517" w:rsidRPr="00BB0D94">
        <w:rPr>
          <w:rFonts w:ascii="Arial" w:hAnsi="Arial" w:cs="Arial"/>
          <w:sz w:val="24"/>
          <w:szCs w:val="24"/>
        </w:rPr>
        <w:t xml:space="preserve"> a timeline to form and further understanding to be had. I am grateful for the opportunity to have meaningful and productive conversations with colleagues and </w:t>
      </w:r>
      <w:r w:rsidR="54FE4AE7" w:rsidRPr="00BB0D94">
        <w:rPr>
          <w:rFonts w:ascii="Arial" w:hAnsi="Arial" w:cs="Arial"/>
          <w:sz w:val="24"/>
          <w:szCs w:val="24"/>
        </w:rPr>
        <w:t>these further aids</w:t>
      </w:r>
      <w:r w:rsidR="00616517" w:rsidRPr="00BB0D94">
        <w:rPr>
          <w:rFonts w:ascii="Arial" w:hAnsi="Arial" w:cs="Arial"/>
          <w:sz w:val="24"/>
          <w:szCs w:val="24"/>
        </w:rPr>
        <w:t xml:space="preserve"> my understanding of whole school development, outside of my own classroom.</w:t>
      </w:r>
    </w:p>
    <w:sectPr w:rsidR="000A6A7F" w:rsidRPr="00BB0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815DA"/>
    <w:multiLevelType w:val="hybridMultilevel"/>
    <w:tmpl w:val="72385EEA"/>
    <w:lvl w:ilvl="0" w:tplc="DCB809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75F59"/>
    <w:multiLevelType w:val="hybridMultilevel"/>
    <w:tmpl w:val="2E1AF3A6"/>
    <w:lvl w:ilvl="0" w:tplc="D632D612">
      <w:start w:val="1"/>
      <w:numFmt w:val="decimal"/>
      <w:lvlText w:val="%1."/>
      <w:lvlJc w:val="left"/>
      <w:pPr>
        <w:tabs>
          <w:tab w:val="num" w:pos="720"/>
        </w:tabs>
        <w:ind w:left="720" w:hanging="360"/>
      </w:pPr>
    </w:lvl>
    <w:lvl w:ilvl="1" w:tplc="06DEEA96" w:tentative="1">
      <w:start w:val="1"/>
      <w:numFmt w:val="decimal"/>
      <w:lvlText w:val="%2."/>
      <w:lvlJc w:val="left"/>
      <w:pPr>
        <w:tabs>
          <w:tab w:val="num" w:pos="1440"/>
        </w:tabs>
        <w:ind w:left="1440" w:hanging="360"/>
      </w:pPr>
    </w:lvl>
    <w:lvl w:ilvl="2" w:tplc="2954FCBC" w:tentative="1">
      <w:start w:val="1"/>
      <w:numFmt w:val="decimal"/>
      <w:lvlText w:val="%3."/>
      <w:lvlJc w:val="left"/>
      <w:pPr>
        <w:tabs>
          <w:tab w:val="num" w:pos="2160"/>
        </w:tabs>
        <w:ind w:left="2160" w:hanging="360"/>
      </w:pPr>
    </w:lvl>
    <w:lvl w:ilvl="3" w:tplc="7DFCD0F2" w:tentative="1">
      <w:start w:val="1"/>
      <w:numFmt w:val="decimal"/>
      <w:lvlText w:val="%4."/>
      <w:lvlJc w:val="left"/>
      <w:pPr>
        <w:tabs>
          <w:tab w:val="num" w:pos="2880"/>
        </w:tabs>
        <w:ind w:left="2880" w:hanging="360"/>
      </w:pPr>
    </w:lvl>
    <w:lvl w:ilvl="4" w:tplc="6540C7E2" w:tentative="1">
      <w:start w:val="1"/>
      <w:numFmt w:val="decimal"/>
      <w:lvlText w:val="%5."/>
      <w:lvlJc w:val="left"/>
      <w:pPr>
        <w:tabs>
          <w:tab w:val="num" w:pos="3600"/>
        </w:tabs>
        <w:ind w:left="3600" w:hanging="360"/>
      </w:pPr>
    </w:lvl>
    <w:lvl w:ilvl="5" w:tplc="CB668034" w:tentative="1">
      <w:start w:val="1"/>
      <w:numFmt w:val="decimal"/>
      <w:lvlText w:val="%6."/>
      <w:lvlJc w:val="left"/>
      <w:pPr>
        <w:tabs>
          <w:tab w:val="num" w:pos="4320"/>
        </w:tabs>
        <w:ind w:left="4320" w:hanging="360"/>
      </w:pPr>
    </w:lvl>
    <w:lvl w:ilvl="6" w:tplc="DC80C2E4" w:tentative="1">
      <w:start w:val="1"/>
      <w:numFmt w:val="decimal"/>
      <w:lvlText w:val="%7."/>
      <w:lvlJc w:val="left"/>
      <w:pPr>
        <w:tabs>
          <w:tab w:val="num" w:pos="5040"/>
        </w:tabs>
        <w:ind w:left="5040" w:hanging="360"/>
      </w:pPr>
    </w:lvl>
    <w:lvl w:ilvl="7" w:tplc="546C131E" w:tentative="1">
      <w:start w:val="1"/>
      <w:numFmt w:val="decimal"/>
      <w:lvlText w:val="%8."/>
      <w:lvlJc w:val="left"/>
      <w:pPr>
        <w:tabs>
          <w:tab w:val="num" w:pos="5760"/>
        </w:tabs>
        <w:ind w:left="5760" w:hanging="360"/>
      </w:pPr>
    </w:lvl>
    <w:lvl w:ilvl="8" w:tplc="C008A03E" w:tentative="1">
      <w:start w:val="1"/>
      <w:numFmt w:val="decimal"/>
      <w:lvlText w:val="%9."/>
      <w:lvlJc w:val="left"/>
      <w:pPr>
        <w:tabs>
          <w:tab w:val="num" w:pos="6480"/>
        </w:tabs>
        <w:ind w:left="6480" w:hanging="360"/>
      </w:pPr>
    </w:lvl>
  </w:abstractNum>
  <w:abstractNum w:abstractNumId="2" w15:restartNumberingAfterBreak="0">
    <w:nsid w:val="284C2892"/>
    <w:multiLevelType w:val="hybridMultilevel"/>
    <w:tmpl w:val="3232F574"/>
    <w:lvl w:ilvl="0" w:tplc="FDFE9658">
      <w:start w:val="1"/>
      <w:numFmt w:val="bullet"/>
      <w:lvlText w:val="•"/>
      <w:lvlJc w:val="left"/>
      <w:pPr>
        <w:tabs>
          <w:tab w:val="num" w:pos="720"/>
        </w:tabs>
        <w:ind w:left="720" w:hanging="360"/>
      </w:pPr>
      <w:rPr>
        <w:rFonts w:ascii="Arial" w:hAnsi="Arial" w:hint="default"/>
      </w:rPr>
    </w:lvl>
    <w:lvl w:ilvl="1" w:tplc="42E229FA" w:tentative="1">
      <w:start w:val="1"/>
      <w:numFmt w:val="bullet"/>
      <w:lvlText w:val="•"/>
      <w:lvlJc w:val="left"/>
      <w:pPr>
        <w:tabs>
          <w:tab w:val="num" w:pos="1440"/>
        </w:tabs>
        <w:ind w:left="1440" w:hanging="360"/>
      </w:pPr>
      <w:rPr>
        <w:rFonts w:ascii="Arial" w:hAnsi="Arial" w:hint="default"/>
      </w:rPr>
    </w:lvl>
    <w:lvl w:ilvl="2" w:tplc="A99E8536" w:tentative="1">
      <w:start w:val="1"/>
      <w:numFmt w:val="bullet"/>
      <w:lvlText w:val="•"/>
      <w:lvlJc w:val="left"/>
      <w:pPr>
        <w:tabs>
          <w:tab w:val="num" w:pos="2160"/>
        </w:tabs>
        <w:ind w:left="2160" w:hanging="360"/>
      </w:pPr>
      <w:rPr>
        <w:rFonts w:ascii="Arial" w:hAnsi="Arial" w:hint="default"/>
      </w:rPr>
    </w:lvl>
    <w:lvl w:ilvl="3" w:tplc="EF84411C" w:tentative="1">
      <w:start w:val="1"/>
      <w:numFmt w:val="bullet"/>
      <w:lvlText w:val="•"/>
      <w:lvlJc w:val="left"/>
      <w:pPr>
        <w:tabs>
          <w:tab w:val="num" w:pos="2880"/>
        </w:tabs>
        <w:ind w:left="2880" w:hanging="360"/>
      </w:pPr>
      <w:rPr>
        <w:rFonts w:ascii="Arial" w:hAnsi="Arial" w:hint="default"/>
      </w:rPr>
    </w:lvl>
    <w:lvl w:ilvl="4" w:tplc="20047DD2" w:tentative="1">
      <w:start w:val="1"/>
      <w:numFmt w:val="bullet"/>
      <w:lvlText w:val="•"/>
      <w:lvlJc w:val="left"/>
      <w:pPr>
        <w:tabs>
          <w:tab w:val="num" w:pos="3600"/>
        </w:tabs>
        <w:ind w:left="3600" w:hanging="360"/>
      </w:pPr>
      <w:rPr>
        <w:rFonts w:ascii="Arial" w:hAnsi="Arial" w:hint="default"/>
      </w:rPr>
    </w:lvl>
    <w:lvl w:ilvl="5" w:tplc="743696B8" w:tentative="1">
      <w:start w:val="1"/>
      <w:numFmt w:val="bullet"/>
      <w:lvlText w:val="•"/>
      <w:lvlJc w:val="left"/>
      <w:pPr>
        <w:tabs>
          <w:tab w:val="num" w:pos="4320"/>
        </w:tabs>
        <w:ind w:left="4320" w:hanging="360"/>
      </w:pPr>
      <w:rPr>
        <w:rFonts w:ascii="Arial" w:hAnsi="Arial" w:hint="default"/>
      </w:rPr>
    </w:lvl>
    <w:lvl w:ilvl="6" w:tplc="9222A3D4" w:tentative="1">
      <w:start w:val="1"/>
      <w:numFmt w:val="bullet"/>
      <w:lvlText w:val="•"/>
      <w:lvlJc w:val="left"/>
      <w:pPr>
        <w:tabs>
          <w:tab w:val="num" w:pos="5040"/>
        </w:tabs>
        <w:ind w:left="5040" w:hanging="360"/>
      </w:pPr>
      <w:rPr>
        <w:rFonts w:ascii="Arial" w:hAnsi="Arial" w:hint="default"/>
      </w:rPr>
    </w:lvl>
    <w:lvl w:ilvl="7" w:tplc="A074F9AC" w:tentative="1">
      <w:start w:val="1"/>
      <w:numFmt w:val="bullet"/>
      <w:lvlText w:val="•"/>
      <w:lvlJc w:val="left"/>
      <w:pPr>
        <w:tabs>
          <w:tab w:val="num" w:pos="5760"/>
        </w:tabs>
        <w:ind w:left="5760" w:hanging="360"/>
      </w:pPr>
      <w:rPr>
        <w:rFonts w:ascii="Arial" w:hAnsi="Arial" w:hint="default"/>
      </w:rPr>
    </w:lvl>
    <w:lvl w:ilvl="8" w:tplc="CA8028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F633EC"/>
    <w:multiLevelType w:val="hybridMultilevel"/>
    <w:tmpl w:val="30F0B252"/>
    <w:lvl w:ilvl="0" w:tplc="A2BC93DA">
      <w:start w:val="1"/>
      <w:numFmt w:val="bullet"/>
      <w:lvlText w:val="•"/>
      <w:lvlJc w:val="left"/>
      <w:pPr>
        <w:tabs>
          <w:tab w:val="num" w:pos="720"/>
        </w:tabs>
        <w:ind w:left="720" w:hanging="360"/>
      </w:pPr>
      <w:rPr>
        <w:rFonts w:ascii="Arial" w:hAnsi="Arial" w:hint="default"/>
      </w:rPr>
    </w:lvl>
    <w:lvl w:ilvl="1" w:tplc="7DFEFB30" w:tentative="1">
      <w:start w:val="1"/>
      <w:numFmt w:val="bullet"/>
      <w:lvlText w:val="•"/>
      <w:lvlJc w:val="left"/>
      <w:pPr>
        <w:tabs>
          <w:tab w:val="num" w:pos="1440"/>
        </w:tabs>
        <w:ind w:left="1440" w:hanging="360"/>
      </w:pPr>
      <w:rPr>
        <w:rFonts w:ascii="Arial" w:hAnsi="Arial" w:hint="default"/>
      </w:rPr>
    </w:lvl>
    <w:lvl w:ilvl="2" w:tplc="1478B6A0" w:tentative="1">
      <w:start w:val="1"/>
      <w:numFmt w:val="bullet"/>
      <w:lvlText w:val="•"/>
      <w:lvlJc w:val="left"/>
      <w:pPr>
        <w:tabs>
          <w:tab w:val="num" w:pos="2160"/>
        </w:tabs>
        <w:ind w:left="2160" w:hanging="360"/>
      </w:pPr>
      <w:rPr>
        <w:rFonts w:ascii="Arial" w:hAnsi="Arial" w:hint="default"/>
      </w:rPr>
    </w:lvl>
    <w:lvl w:ilvl="3" w:tplc="A1629BDC" w:tentative="1">
      <w:start w:val="1"/>
      <w:numFmt w:val="bullet"/>
      <w:lvlText w:val="•"/>
      <w:lvlJc w:val="left"/>
      <w:pPr>
        <w:tabs>
          <w:tab w:val="num" w:pos="2880"/>
        </w:tabs>
        <w:ind w:left="2880" w:hanging="360"/>
      </w:pPr>
      <w:rPr>
        <w:rFonts w:ascii="Arial" w:hAnsi="Arial" w:hint="default"/>
      </w:rPr>
    </w:lvl>
    <w:lvl w:ilvl="4" w:tplc="D9AE9CA2" w:tentative="1">
      <w:start w:val="1"/>
      <w:numFmt w:val="bullet"/>
      <w:lvlText w:val="•"/>
      <w:lvlJc w:val="left"/>
      <w:pPr>
        <w:tabs>
          <w:tab w:val="num" w:pos="3600"/>
        </w:tabs>
        <w:ind w:left="3600" w:hanging="360"/>
      </w:pPr>
      <w:rPr>
        <w:rFonts w:ascii="Arial" w:hAnsi="Arial" w:hint="default"/>
      </w:rPr>
    </w:lvl>
    <w:lvl w:ilvl="5" w:tplc="A30EF91C" w:tentative="1">
      <w:start w:val="1"/>
      <w:numFmt w:val="bullet"/>
      <w:lvlText w:val="•"/>
      <w:lvlJc w:val="left"/>
      <w:pPr>
        <w:tabs>
          <w:tab w:val="num" w:pos="4320"/>
        </w:tabs>
        <w:ind w:left="4320" w:hanging="360"/>
      </w:pPr>
      <w:rPr>
        <w:rFonts w:ascii="Arial" w:hAnsi="Arial" w:hint="default"/>
      </w:rPr>
    </w:lvl>
    <w:lvl w:ilvl="6" w:tplc="39165FDA" w:tentative="1">
      <w:start w:val="1"/>
      <w:numFmt w:val="bullet"/>
      <w:lvlText w:val="•"/>
      <w:lvlJc w:val="left"/>
      <w:pPr>
        <w:tabs>
          <w:tab w:val="num" w:pos="5040"/>
        </w:tabs>
        <w:ind w:left="5040" w:hanging="360"/>
      </w:pPr>
      <w:rPr>
        <w:rFonts w:ascii="Arial" w:hAnsi="Arial" w:hint="default"/>
      </w:rPr>
    </w:lvl>
    <w:lvl w:ilvl="7" w:tplc="C7F8ECA2" w:tentative="1">
      <w:start w:val="1"/>
      <w:numFmt w:val="bullet"/>
      <w:lvlText w:val="•"/>
      <w:lvlJc w:val="left"/>
      <w:pPr>
        <w:tabs>
          <w:tab w:val="num" w:pos="5760"/>
        </w:tabs>
        <w:ind w:left="5760" w:hanging="360"/>
      </w:pPr>
      <w:rPr>
        <w:rFonts w:ascii="Arial" w:hAnsi="Arial" w:hint="default"/>
      </w:rPr>
    </w:lvl>
    <w:lvl w:ilvl="8" w:tplc="AD5E63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5C18EF"/>
    <w:multiLevelType w:val="hybridMultilevel"/>
    <w:tmpl w:val="9E5EF4EE"/>
    <w:lvl w:ilvl="0" w:tplc="DB12EE4A">
      <w:start w:val="1"/>
      <w:numFmt w:val="bullet"/>
      <w:lvlText w:val="•"/>
      <w:lvlJc w:val="left"/>
      <w:pPr>
        <w:tabs>
          <w:tab w:val="num" w:pos="720"/>
        </w:tabs>
        <w:ind w:left="720" w:hanging="360"/>
      </w:pPr>
      <w:rPr>
        <w:rFonts w:ascii="Arial" w:hAnsi="Arial" w:hint="default"/>
      </w:rPr>
    </w:lvl>
    <w:lvl w:ilvl="1" w:tplc="52A4C8A8" w:tentative="1">
      <w:start w:val="1"/>
      <w:numFmt w:val="bullet"/>
      <w:lvlText w:val="•"/>
      <w:lvlJc w:val="left"/>
      <w:pPr>
        <w:tabs>
          <w:tab w:val="num" w:pos="1440"/>
        </w:tabs>
        <w:ind w:left="1440" w:hanging="360"/>
      </w:pPr>
      <w:rPr>
        <w:rFonts w:ascii="Arial" w:hAnsi="Arial" w:hint="default"/>
      </w:rPr>
    </w:lvl>
    <w:lvl w:ilvl="2" w:tplc="705ACB40" w:tentative="1">
      <w:start w:val="1"/>
      <w:numFmt w:val="bullet"/>
      <w:lvlText w:val="•"/>
      <w:lvlJc w:val="left"/>
      <w:pPr>
        <w:tabs>
          <w:tab w:val="num" w:pos="2160"/>
        </w:tabs>
        <w:ind w:left="2160" w:hanging="360"/>
      </w:pPr>
      <w:rPr>
        <w:rFonts w:ascii="Arial" w:hAnsi="Arial" w:hint="default"/>
      </w:rPr>
    </w:lvl>
    <w:lvl w:ilvl="3" w:tplc="D0D638E0" w:tentative="1">
      <w:start w:val="1"/>
      <w:numFmt w:val="bullet"/>
      <w:lvlText w:val="•"/>
      <w:lvlJc w:val="left"/>
      <w:pPr>
        <w:tabs>
          <w:tab w:val="num" w:pos="2880"/>
        </w:tabs>
        <w:ind w:left="2880" w:hanging="360"/>
      </w:pPr>
      <w:rPr>
        <w:rFonts w:ascii="Arial" w:hAnsi="Arial" w:hint="default"/>
      </w:rPr>
    </w:lvl>
    <w:lvl w:ilvl="4" w:tplc="577CB22C" w:tentative="1">
      <w:start w:val="1"/>
      <w:numFmt w:val="bullet"/>
      <w:lvlText w:val="•"/>
      <w:lvlJc w:val="left"/>
      <w:pPr>
        <w:tabs>
          <w:tab w:val="num" w:pos="3600"/>
        </w:tabs>
        <w:ind w:left="3600" w:hanging="360"/>
      </w:pPr>
      <w:rPr>
        <w:rFonts w:ascii="Arial" w:hAnsi="Arial" w:hint="default"/>
      </w:rPr>
    </w:lvl>
    <w:lvl w:ilvl="5" w:tplc="E0F600DE" w:tentative="1">
      <w:start w:val="1"/>
      <w:numFmt w:val="bullet"/>
      <w:lvlText w:val="•"/>
      <w:lvlJc w:val="left"/>
      <w:pPr>
        <w:tabs>
          <w:tab w:val="num" w:pos="4320"/>
        </w:tabs>
        <w:ind w:left="4320" w:hanging="360"/>
      </w:pPr>
      <w:rPr>
        <w:rFonts w:ascii="Arial" w:hAnsi="Arial" w:hint="default"/>
      </w:rPr>
    </w:lvl>
    <w:lvl w:ilvl="6" w:tplc="A4A007E2" w:tentative="1">
      <w:start w:val="1"/>
      <w:numFmt w:val="bullet"/>
      <w:lvlText w:val="•"/>
      <w:lvlJc w:val="left"/>
      <w:pPr>
        <w:tabs>
          <w:tab w:val="num" w:pos="5040"/>
        </w:tabs>
        <w:ind w:left="5040" w:hanging="360"/>
      </w:pPr>
      <w:rPr>
        <w:rFonts w:ascii="Arial" w:hAnsi="Arial" w:hint="default"/>
      </w:rPr>
    </w:lvl>
    <w:lvl w:ilvl="7" w:tplc="B2D64F8C" w:tentative="1">
      <w:start w:val="1"/>
      <w:numFmt w:val="bullet"/>
      <w:lvlText w:val="•"/>
      <w:lvlJc w:val="left"/>
      <w:pPr>
        <w:tabs>
          <w:tab w:val="num" w:pos="5760"/>
        </w:tabs>
        <w:ind w:left="5760" w:hanging="360"/>
      </w:pPr>
      <w:rPr>
        <w:rFonts w:ascii="Arial" w:hAnsi="Arial" w:hint="default"/>
      </w:rPr>
    </w:lvl>
    <w:lvl w:ilvl="8" w:tplc="404C359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93B3A8B"/>
    <w:multiLevelType w:val="hybridMultilevel"/>
    <w:tmpl w:val="61380298"/>
    <w:lvl w:ilvl="0" w:tplc="F892835C">
      <w:start w:val="1"/>
      <w:numFmt w:val="bullet"/>
      <w:lvlText w:val="•"/>
      <w:lvlJc w:val="left"/>
      <w:pPr>
        <w:tabs>
          <w:tab w:val="num" w:pos="720"/>
        </w:tabs>
        <w:ind w:left="720" w:hanging="360"/>
      </w:pPr>
      <w:rPr>
        <w:rFonts w:ascii="Arial" w:hAnsi="Arial" w:hint="default"/>
      </w:rPr>
    </w:lvl>
    <w:lvl w:ilvl="1" w:tplc="DFD0BD3E" w:tentative="1">
      <w:start w:val="1"/>
      <w:numFmt w:val="bullet"/>
      <w:lvlText w:val="•"/>
      <w:lvlJc w:val="left"/>
      <w:pPr>
        <w:tabs>
          <w:tab w:val="num" w:pos="1440"/>
        </w:tabs>
        <w:ind w:left="1440" w:hanging="360"/>
      </w:pPr>
      <w:rPr>
        <w:rFonts w:ascii="Arial" w:hAnsi="Arial" w:hint="default"/>
      </w:rPr>
    </w:lvl>
    <w:lvl w:ilvl="2" w:tplc="8DFA2A9E" w:tentative="1">
      <w:start w:val="1"/>
      <w:numFmt w:val="bullet"/>
      <w:lvlText w:val="•"/>
      <w:lvlJc w:val="left"/>
      <w:pPr>
        <w:tabs>
          <w:tab w:val="num" w:pos="2160"/>
        </w:tabs>
        <w:ind w:left="2160" w:hanging="360"/>
      </w:pPr>
      <w:rPr>
        <w:rFonts w:ascii="Arial" w:hAnsi="Arial" w:hint="default"/>
      </w:rPr>
    </w:lvl>
    <w:lvl w:ilvl="3" w:tplc="57F4826C" w:tentative="1">
      <w:start w:val="1"/>
      <w:numFmt w:val="bullet"/>
      <w:lvlText w:val="•"/>
      <w:lvlJc w:val="left"/>
      <w:pPr>
        <w:tabs>
          <w:tab w:val="num" w:pos="2880"/>
        </w:tabs>
        <w:ind w:left="2880" w:hanging="360"/>
      </w:pPr>
      <w:rPr>
        <w:rFonts w:ascii="Arial" w:hAnsi="Arial" w:hint="default"/>
      </w:rPr>
    </w:lvl>
    <w:lvl w:ilvl="4" w:tplc="F78C4556" w:tentative="1">
      <w:start w:val="1"/>
      <w:numFmt w:val="bullet"/>
      <w:lvlText w:val="•"/>
      <w:lvlJc w:val="left"/>
      <w:pPr>
        <w:tabs>
          <w:tab w:val="num" w:pos="3600"/>
        </w:tabs>
        <w:ind w:left="3600" w:hanging="360"/>
      </w:pPr>
      <w:rPr>
        <w:rFonts w:ascii="Arial" w:hAnsi="Arial" w:hint="default"/>
      </w:rPr>
    </w:lvl>
    <w:lvl w:ilvl="5" w:tplc="6E8EB266" w:tentative="1">
      <w:start w:val="1"/>
      <w:numFmt w:val="bullet"/>
      <w:lvlText w:val="•"/>
      <w:lvlJc w:val="left"/>
      <w:pPr>
        <w:tabs>
          <w:tab w:val="num" w:pos="4320"/>
        </w:tabs>
        <w:ind w:left="4320" w:hanging="360"/>
      </w:pPr>
      <w:rPr>
        <w:rFonts w:ascii="Arial" w:hAnsi="Arial" w:hint="default"/>
      </w:rPr>
    </w:lvl>
    <w:lvl w:ilvl="6" w:tplc="9F10AD3E" w:tentative="1">
      <w:start w:val="1"/>
      <w:numFmt w:val="bullet"/>
      <w:lvlText w:val="•"/>
      <w:lvlJc w:val="left"/>
      <w:pPr>
        <w:tabs>
          <w:tab w:val="num" w:pos="5040"/>
        </w:tabs>
        <w:ind w:left="5040" w:hanging="360"/>
      </w:pPr>
      <w:rPr>
        <w:rFonts w:ascii="Arial" w:hAnsi="Arial" w:hint="default"/>
      </w:rPr>
    </w:lvl>
    <w:lvl w:ilvl="7" w:tplc="9D180900" w:tentative="1">
      <w:start w:val="1"/>
      <w:numFmt w:val="bullet"/>
      <w:lvlText w:val="•"/>
      <w:lvlJc w:val="left"/>
      <w:pPr>
        <w:tabs>
          <w:tab w:val="num" w:pos="5760"/>
        </w:tabs>
        <w:ind w:left="5760" w:hanging="360"/>
      </w:pPr>
      <w:rPr>
        <w:rFonts w:ascii="Arial" w:hAnsi="Arial" w:hint="default"/>
      </w:rPr>
    </w:lvl>
    <w:lvl w:ilvl="8" w:tplc="92F4221E" w:tentative="1">
      <w:start w:val="1"/>
      <w:numFmt w:val="bullet"/>
      <w:lvlText w:val="•"/>
      <w:lvlJc w:val="left"/>
      <w:pPr>
        <w:tabs>
          <w:tab w:val="num" w:pos="6480"/>
        </w:tabs>
        <w:ind w:left="6480" w:hanging="360"/>
      </w:pPr>
      <w:rPr>
        <w:rFonts w:ascii="Arial" w:hAnsi="Arial" w:hint="default"/>
      </w:rPr>
    </w:lvl>
  </w:abstractNum>
  <w:num w:numId="1" w16cid:durableId="2062171430">
    <w:abstractNumId w:val="4"/>
  </w:num>
  <w:num w:numId="2" w16cid:durableId="1898277165">
    <w:abstractNumId w:val="5"/>
  </w:num>
  <w:num w:numId="3" w16cid:durableId="541478882">
    <w:abstractNumId w:val="1"/>
  </w:num>
  <w:num w:numId="4" w16cid:durableId="820847729">
    <w:abstractNumId w:val="3"/>
  </w:num>
  <w:num w:numId="5" w16cid:durableId="1908418764">
    <w:abstractNumId w:val="2"/>
  </w:num>
  <w:num w:numId="6" w16cid:durableId="215239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592"/>
    <w:rsid w:val="00033CB2"/>
    <w:rsid w:val="00070592"/>
    <w:rsid w:val="000A6A7F"/>
    <w:rsid w:val="00173E27"/>
    <w:rsid w:val="00243EB7"/>
    <w:rsid w:val="00265A3F"/>
    <w:rsid w:val="002860F5"/>
    <w:rsid w:val="00286BD2"/>
    <w:rsid w:val="002D5136"/>
    <w:rsid w:val="00333D04"/>
    <w:rsid w:val="00343BD8"/>
    <w:rsid w:val="0035488B"/>
    <w:rsid w:val="0039770A"/>
    <w:rsid w:val="003B7D94"/>
    <w:rsid w:val="003E5624"/>
    <w:rsid w:val="00454AEB"/>
    <w:rsid w:val="00473197"/>
    <w:rsid w:val="005833CF"/>
    <w:rsid w:val="00616517"/>
    <w:rsid w:val="006406AA"/>
    <w:rsid w:val="006A62E9"/>
    <w:rsid w:val="006D6F6A"/>
    <w:rsid w:val="007F0AD5"/>
    <w:rsid w:val="00841E10"/>
    <w:rsid w:val="00842780"/>
    <w:rsid w:val="0092129D"/>
    <w:rsid w:val="00964627"/>
    <w:rsid w:val="009A79D6"/>
    <w:rsid w:val="009C41E5"/>
    <w:rsid w:val="009F681E"/>
    <w:rsid w:val="00A87787"/>
    <w:rsid w:val="00AE6F92"/>
    <w:rsid w:val="00B25AF3"/>
    <w:rsid w:val="00BB0D94"/>
    <w:rsid w:val="00CC328A"/>
    <w:rsid w:val="00CC6979"/>
    <w:rsid w:val="00D86D44"/>
    <w:rsid w:val="00D9190A"/>
    <w:rsid w:val="00DA7C11"/>
    <w:rsid w:val="00E8438F"/>
    <w:rsid w:val="00F42F98"/>
    <w:rsid w:val="0557AE3A"/>
    <w:rsid w:val="0F20AC1F"/>
    <w:rsid w:val="0FEFBBE8"/>
    <w:rsid w:val="16175A0C"/>
    <w:rsid w:val="16A2602F"/>
    <w:rsid w:val="16F07A08"/>
    <w:rsid w:val="1B4CEC20"/>
    <w:rsid w:val="1B84DB95"/>
    <w:rsid w:val="1EFB8BED"/>
    <w:rsid w:val="1F0D69CF"/>
    <w:rsid w:val="2537B464"/>
    <w:rsid w:val="262389D1"/>
    <w:rsid w:val="26CD6BE5"/>
    <w:rsid w:val="2749CF54"/>
    <w:rsid w:val="274A65D1"/>
    <w:rsid w:val="2847150C"/>
    <w:rsid w:val="2951F139"/>
    <w:rsid w:val="2A462C1A"/>
    <w:rsid w:val="2C011E1A"/>
    <w:rsid w:val="2C4C86A2"/>
    <w:rsid w:val="2E49C6E9"/>
    <w:rsid w:val="2EAD6A48"/>
    <w:rsid w:val="30B56D9E"/>
    <w:rsid w:val="33DF65F8"/>
    <w:rsid w:val="3724AF22"/>
    <w:rsid w:val="3B004E5D"/>
    <w:rsid w:val="3B36EA7A"/>
    <w:rsid w:val="3B8D8C7A"/>
    <w:rsid w:val="3CD2BADB"/>
    <w:rsid w:val="3F272CB8"/>
    <w:rsid w:val="3F9D2C93"/>
    <w:rsid w:val="400A5B9D"/>
    <w:rsid w:val="46C516E1"/>
    <w:rsid w:val="476D6014"/>
    <w:rsid w:val="49D35982"/>
    <w:rsid w:val="4BB546E7"/>
    <w:rsid w:val="4FDADA26"/>
    <w:rsid w:val="50FB19FD"/>
    <w:rsid w:val="512A7FF7"/>
    <w:rsid w:val="54FE4AE7"/>
    <w:rsid w:val="569D23DE"/>
    <w:rsid w:val="5A8268BA"/>
    <w:rsid w:val="5B16F0A4"/>
    <w:rsid w:val="5BADDBC4"/>
    <w:rsid w:val="62FCED80"/>
    <w:rsid w:val="6450CC0F"/>
    <w:rsid w:val="64803209"/>
    <w:rsid w:val="694CB4E8"/>
    <w:rsid w:val="6AC408A7"/>
    <w:rsid w:val="6DD231F0"/>
    <w:rsid w:val="7394BA6E"/>
    <w:rsid w:val="7466EFD9"/>
    <w:rsid w:val="75AE914A"/>
    <w:rsid w:val="76468839"/>
    <w:rsid w:val="77FB58BE"/>
    <w:rsid w:val="7810F44B"/>
    <w:rsid w:val="793A60FC"/>
    <w:rsid w:val="79A5338E"/>
    <w:rsid w:val="7A13FC38"/>
    <w:rsid w:val="7B429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32DE"/>
  <w15:chartTrackingRefBased/>
  <w15:docId w15:val="{08BB9397-BC0A-4D57-8B54-0FBBD1484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F9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42F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2F98"/>
    <w:rPr>
      <w:color w:val="0563C1" w:themeColor="hyperlink"/>
      <w:u w:val="single"/>
    </w:rPr>
  </w:style>
  <w:style w:type="character" w:styleId="UnresolvedMention">
    <w:name w:val="Unresolved Mention"/>
    <w:basedOn w:val="DefaultParagraphFont"/>
    <w:uiPriority w:val="99"/>
    <w:semiHidden/>
    <w:unhideWhenUsed/>
    <w:rsid w:val="00F42F98"/>
    <w:rPr>
      <w:color w:val="605E5C"/>
      <w:shd w:val="clear" w:color="auto" w:fill="E1DFDD"/>
    </w:rPr>
  </w:style>
  <w:style w:type="character" w:customStyle="1" w:styleId="ref-lnk">
    <w:name w:val="ref-lnk"/>
    <w:basedOn w:val="DefaultParagraphFont"/>
    <w:rsid w:val="006406AA"/>
  </w:style>
  <w:style w:type="character" w:customStyle="1" w:styleId="off-screen">
    <w:name w:val="off-screen"/>
    <w:basedOn w:val="DefaultParagraphFont"/>
    <w:rsid w:val="006406AA"/>
  </w:style>
  <w:style w:type="character" w:styleId="FollowedHyperlink">
    <w:name w:val="FollowedHyperlink"/>
    <w:basedOn w:val="DefaultParagraphFont"/>
    <w:uiPriority w:val="99"/>
    <w:semiHidden/>
    <w:unhideWhenUsed/>
    <w:rsid w:val="00454AEB"/>
    <w:rPr>
      <w:color w:val="954F72" w:themeColor="followedHyperlink"/>
      <w:u w:val="single"/>
    </w:rPr>
  </w:style>
  <w:style w:type="paragraph" w:customStyle="1" w:styleId="AssignQuote">
    <w:name w:val="AssignQuote"/>
    <w:basedOn w:val="Normal"/>
    <w:next w:val="AssignBody"/>
    <w:link w:val="AssignQuoteChar"/>
    <w:qFormat/>
    <w:rsid w:val="00842780"/>
    <w:pPr>
      <w:spacing w:after="0" w:line="360" w:lineRule="auto"/>
      <w:ind w:left="1134" w:right="1134"/>
    </w:pPr>
    <w:rPr>
      <w:rFonts w:ascii="Arial" w:hAnsi="Arial"/>
      <w:i/>
    </w:rPr>
  </w:style>
  <w:style w:type="paragraph" w:customStyle="1" w:styleId="AssignBody">
    <w:name w:val="AssignBody"/>
    <w:basedOn w:val="AssignQuote"/>
    <w:link w:val="AssignBodyChar"/>
    <w:qFormat/>
    <w:rsid w:val="00842780"/>
    <w:pPr>
      <w:ind w:left="0" w:right="0"/>
    </w:pPr>
    <w:rPr>
      <w:i w:val="0"/>
    </w:rPr>
  </w:style>
  <w:style w:type="character" w:customStyle="1" w:styleId="AssignQuoteChar">
    <w:name w:val="AssignQuote Char"/>
    <w:basedOn w:val="DefaultParagraphFont"/>
    <w:link w:val="AssignQuote"/>
    <w:rsid w:val="00842780"/>
    <w:rPr>
      <w:rFonts w:ascii="Arial" w:hAnsi="Arial"/>
      <w:i/>
    </w:rPr>
  </w:style>
  <w:style w:type="paragraph" w:customStyle="1" w:styleId="AssignSubHeader">
    <w:name w:val="AssignSubHeader"/>
    <w:basedOn w:val="AssignBody"/>
    <w:next w:val="AssignBody"/>
    <w:link w:val="AssignSubHeaderChar"/>
    <w:qFormat/>
    <w:rsid w:val="00842780"/>
    <w:rPr>
      <w:b/>
      <w:sz w:val="28"/>
    </w:rPr>
  </w:style>
  <w:style w:type="character" w:customStyle="1" w:styleId="AssignBodyChar">
    <w:name w:val="AssignBody Char"/>
    <w:basedOn w:val="AssignQuoteChar"/>
    <w:link w:val="AssignBody"/>
    <w:rsid w:val="00842780"/>
    <w:rPr>
      <w:rFonts w:ascii="Arial" w:hAnsi="Arial"/>
      <w:i w:val="0"/>
    </w:rPr>
  </w:style>
  <w:style w:type="paragraph" w:customStyle="1" w:styleId="AssignHeader">
    <w:name w:val="AssignHeader"/>
    <w:basedOn w:val="AssignSubHeader"/>
    <w:next w:val="AssignSubHeader"/>
    <w:link w:val="AssignHeaderChar"/>
    <w:qFormat/>
    <w:rsid w:val="00842780"/>
    <w:pPr>
      <w:jc w:val="center"/>
    </w:pPr>
    <w:rPr>
      <w:sz w:val="36"/>
      <w:u w:val="single"/>
    </w:rPr>
  </w:style>
  <w:style w:type="character" w:customStyle="1" w:styleId="AssignSubHeaderChar">
    <w:name w:val="AssignSubHeader Char"/>
    <w:basedOn w:val="AssignBodyChar"/>
    <w:link w:val="AssignSubHeader"/>
    <w:rsid w:val="00842780"/>
    <w:rPr>
      <w:rFonts w:ascii="Arial" w:hAnsi="Arial"/>
      <w:b/>
      <w:i w:val="0"/>
      <w:sz w:val="28"/>
    </w:rPr>
  </w:style>
  <w:style w:type="character" w:customStyle="1" w:styleId="AssignHeaderChar">
    <w:name w:val="AssignHeader Char"/>
    <w:basedOn w:val="AssignSubHeaderChar"/>
    <w:link w:val="AssignHeader"/>
    <w:rsid w:val="00842780"/>
    <w:rPr>
      <w:rFonts w:ascii="Arial" w:hAnsi="Arial"/>
      <w:b/>
      <w:i w:val="0"/>
      <w:sz w:val="36"/>
      <w:u w:val="single"/>
    </w:rPr>
  </w:style>
  <w:style w:type="table" w:styleId="TableGrid">
    <w:name w:val="Table Grid"/>
    <w:basedOn w:val="TableNormal"/>
    <w:uiPriority w:val="39"/>
    <w:rsid w:val="00842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50661">
      <w:bodyDiv w:val="1"/>
      <w:marLeft w:val="0"/>
      <w:marRight w:val="0"/>
      <w:marTop w:val="0"/>
      <w:marBottom w:val="0"/>
      <w:divBdr>
        <w:top w:val="none" w:sz="0" w:space="0" w:color="auto"/>
        <w:left w:val="none" w:sz="0" w:space="0" w:color="auto"/>
        <w:bottom w:val="none" w:sz="0" w:space="0" w:color="auto"/>
        <w:right w:val="none" w:sz="0" w:space="0" w:color="auto"/>
      </w:divBdr>
      <w:divsChild>
        <w:div w:id="714932492">
          <w:marLeft w:val="360"/>
          <w:marRight w:val="0"/>
          <w:marTop w:val="200"/>
          <w:marBottom w:val="0"/>
          <w:divBdr>
            <w:top w:val="none" w:sz="0" w:space="0" w:color="auto"/>
            <w:left w:val="none" w:sz="0" w:space="0" w:color="auto"/>
            <w:bottom w:val="none" w:sz="0" w:space="0" w:color="auto"/>
            <w:right w:val="none" w:sz="0" w:space="0" w:color="auto"/>
          </w:divBdr>
        </w:div>
        <w:div w:id="321398247">
          <w:marLeft w:val="360"/>
          <w:marRight w:val="0"/>
          <w:marTop w:val="200"/>
          <w:marBottom w:val="0"/>
          <w:divBdr>
            <w:top w:val="none" w:sz="0" w:space="0" w:color="auto"/>
            <w:left w:val="none" w:sz="0" w:space="0" w:color="auto"/>
            <w:bottom w:val="none" w:sz="0" w:space="0" w:color="auto"/>
            <w:right w:val="none" w:sz="0" w:space="0" w:color="auto"/>
          </w:divBdr>
        </w:div>
        <w:div w:id="667098786">
          <w:marLeft w:val="360"/>
          <w:marRight w:val="0"/>
          <w:marTop w:val="200"/>
          <w:marBottom w:val="0"/>
          <w:divBdr>
            <w:top w:val="none" w:sz="0" w:space="0" w:color="auto"/>
            <w:left w:val="none" w:sz="0" w:space="0" w:color="auto"/>
            <w:bottom w:val="none" w:sz="0" w:space="0" w:color="auto"/>
            <w:right w:val="none" w:sz="0" w:space="0" w:color="auto"/>
          </w:divBdr>
        </w:div>
        <w:div w:id="1053769261">
          <w:marLeft w:val="360"/>
          <w:marRight w:val="0"/>
          <w:marTop w:val="200"/>
          <w:marBottom w:val="0"/>
          <w:divBdr>
            <w:top w:val="none" w:sz="0" w:space="0" w:color="auto"/>
            <w:left w:val="none" w:sz="0" w:space="0" w:color="auto"/>
            <w:bottom w:val="none" w:sz="0" w:space="0" w:color="auto"/>
            <w:right w:val="none" w:sz="0" w:space="0" w:color="auto"/>
          </w:divBdr>
        </w:div>
        <w:div w:id="1671327502">
          <w:marLeft w:val="360"/>
          <w:marRight w:val="0"/>
          <w:marTop w:val="200"/>
          <w:marBottom w:val="0"/>
          <w:divBdr>
            <w:top w:val="none" w:sz="0" w:space="0" w:color="auto"/>
            <w:left w:val="none" w:sz="0" w:space="0" w:color="auto"/>
            <w:bottom w:val="none" w:sz="0" w:space="0" w:color="auto"/>
            <w:right w:val="none" w:sz="0" w:space="0" w:color="auto"/>
          </w:divBdr>
        </w:div>
        <w:div w:id="2051954261">
          <w:marLeft w:val="360"/>
          <w:marRight w:val="0"/>
          <w:marTop w:val="200"/>
          <w:marBottom w:val="0"/>
          <w:divBdr>
            <w:top w:val="none" w:sz="0" w:space="0" w:color="auto"/>
            <w:left w:val="none" w:sz="0" w:space="0" w:color="auto"/>
            <w:bottom w:val="none" w:sz="0" w:space="0" w:color="auto"/>
            <w:right w:val="none" w:sz="0" w:space="0" w:color="auto"/>
          </w:divBdr>
        </w:div>
      </w:divsChild>
    </w:div>
    <w:div w:id="656037035">
      <w:bodyDiv w:val="1"/>
      <w:marLeft w:val="0"/>
      <w:marRight w:val="0"/>
      <w:marTop w:val="0"/>
      <w:marBottom w:val="0"/>
      <w:divBdr>
        <w:top w:val="none" w:sz="0" w:space="0" w:color="auto"/>
        <w:left w:val="none" w:sz="0" w:space="0" w:color="auto"/>
        <w:bottom w:val="none" w:sz="0" w:space="0" w:color="auto"/>
        <w:right w:val="none" w:sz="0" w:space="0" w:color="auto"/>
      </w:divBdr>
    </w:div>
    <w:div w:id="744031786">
      <w:bodyDiv w:val="1"/>
      <w:marLeft w:val="0"/>
      <w:marRight w:val="0"/>
      <w:marTop w:val="0"/>
      <w:marBottom w:val="0"/>
      <w:divBdr>
        <w:top w:val="none" w:sz="0" w:space="0" w:color="auto"/>
        <w:left w:val="none" w:sz="0" w:space="0" w:color="auto"/>
        <w:bottom w:val="none" w:sz="0" w:space="0" w:color="auto"/>
        <w:right w:val="none" w:sz="0" w:space="0" w:color="auto"/>
      </w:divBdr>
    </w:div>
    <w:div w:id="1058749402">
      <w:bodyDiv w:val="1"/>
      <w:marLeft w:val="0"/>
      <w:marRight w:val="0"/>
      <w:marTop w:val="0"/>
      <w:marBottom w:val="0"/>
      <w:divBdr>
        <w:top w:val="none" w:sz="0" w:space="0" w:color="auto"/>
        <w:left w:val="none" w:sz="0" w:space="0" w:color="auto"/>
        <w:bottom w:val="none" w:sz="0" w:space="0" w:color="auto"/>
        <w:right w:val="none" w:sz="0" w:space="0" w:color="auto"/>
      </w:divBdr>
    </w:div>
    <w:div w:id="1111171196">
      <w:bodyDiv w:val="1"/>
      <w:marLeft w:val="0"/>
      <w:marRight w:val="0"/>
      <w:marTop w:val="0"/>
      <w:marBottom w:val="0"/>
      <w:divBdr>
        <w:top w:val="none" w:sz="0" w:space="0" w:color="auto"/>
        <w:left w:val="none" w:sz="0" w:space="0" w:color="auto"/>
        <w:bottom w:val="none" w:sz="0" w:space="0" w:color="auto"/>
        <w:right w:val="none" w:sz="0" w:space="0" w:color="auto"/>
      </w:divBdr>
      <w:divsChild>
        <w:div w:id="509609470">
          <w:marLeft w:val="360"/>
          <w:marRight w:val="0"/>
          <w:marTop w:val="200"/>
          <w:marBottom w:val="120"/>
          <w:divBdr>
            <w:top w:val="none" w:sz="0" w:space="0" w:color="auto"/>
            <w:left w:val="none" w:sz="0" w:space="0" w:color="auto"/>
            <w:bottom w:val="none" w:sz="0" w:space="0" w:color="auto"/>
            <w:right w:val="none" w:sz="0" w:space="0" w:color="auto"/>
          </w:divBdr>
        </w:div>
        <w:div w:id="914122811">
          <w:marLeft w:val="360"/>
          <w:marRight w:val="0"/>
          <w:marTop w:val="200"/>
          <w:marBottom w:val="120"/>
          <w:divBdr>
            <w:top w:val="none" w:sz="0" w:space="0" w:color="auto"/>
            <w:left w:val="none" w:sz="0" w:space="0" w:color="auto"/>
            <w:bottom w:val="none" w:sz="0" w:space="0" w:color="auto"/>
            <w:right w:val="none" w:sz="0" w:space="0" w:color="auto"/>
          </w:divBdr>
        </w:div>
      </w:divsChild>
    </w:div>
    <w:div w:id="1251349079">
      <w:bodyDiv w:val="1"/>
      <w:marLeft w:val="0"/>
      <w:marRight w:val="0"/>
      <w:marTop w:val="0"/>
      <w:marBottom w:val="0"/>
      <w:divBdr>
        <w:top w:val="none" w:sz="0" w:space="0" w:color="auto"/>
        <w:left w:val="none" w:sz="0" w:space="0" w:color="auto"/>
        <w:bottom w:val="none" w:sz="0" w:space="0" w:color="auto"/>
        <w:right w:val="none" w:sz="0" w:space="0" w:color="auto"/>
      </w:divBdr>
    </w:div>
    <w:div w:id="1472553677">
      <w:bodyDiv w:val="1"/>
      <w:marLeft w:val="0"/>
      <w:marRight w:val="0"/>
      <w:marTop w:val="0"/>
      <w:marBottom w:val="0"/>
      <w:divBdr>
        <w:top w:val="none" w:sz="0" w:space="0" w:color="auto"/>
        <w:left w:val="none" w:sz="0" w:space="0" w:color="auto"/>
        <w:bottom w:val="none" w:sz="0" w:space="0" w:color="auto"/>
        <w:right w:val="none" w:sz="0" w:space="0" w:color="auto"/>
      </w:divBdr>
    </w:div>
    <w:div w:id="1781950818">
      <w:bodyDiv w:val="1"/>
      <w:marLeft w:val="0"/>
      <w:marRight w:val="0"/>
      <w:marTop w:val="0"/>
      <w:marBottom w:val="0"/>
      <w:divBdr>
        <w:top w:val="none" w:sz="0" w:space="0" w:color="auto"/>
        <w:left w:val="none" w:sz="0" w:space="0" w:color="auto"/>
        <w:bottom w:val="none" w:sz="0" w:space="0" w:color="auto"/>
        <w:right w:val="none" w:sz="0" w:space="0" w:color="auto"/>
      </w:divBdr>
      <w:divsChild>
        <w:div w:id="623316796">
          <w:marLeft w:val="360"/>
          <w:marRight w:val="0"/>
          <w:marTop w:val="200"/>
          <w:marBottom w:val="0"/>
          <w:divBdr>
            <w:top w:val="none" w:sz="0" w:space="0" w:color="auto"/>
            <w:left w:val="none" w:sz="0" w:space="0" w:color="auto"/>
            <w:bottom w:val="none" w:sz="0" w:space="0" w:color="auto"/>
            <w:right w:val="none" w:sz="0" w:space="0" w:color="auto"/>
          </w:divBdr>
        </w:div>
        <w:div w:id="15011850">
          <w:marLeft w:val="360"/>
          <w:marRight w:val="0"/>
          <w:marTop w:val="200"/>
          <w:marBottom w:val="0"/>
          <w:divBdr>
            <w:top w:val="none" w:sz="0" w:space="0" w:color="auto"/>
            <w:left w:val="none" w:sz="0" w:space="0" w:color="auto"/>
            <w:bottom w:val="none" w:sz="0" w:space="0" w:color="auto"/>
            <w:right w:val="none" w:sz="0" w:space="0" w:color="auto"/>
          </w:divBdr>
        </w:div>
        <w:div w:id="464541054">
          <w:marLeft w:val="360"/>
          <w:marRight w:val="0"/>
          <w:marTop w:val="200"/>
          <w:marBottom w:val="0"/>
          <w:divBdr>
            <w:top w:val="none" w:sz="0" w:space="0" w:color="auto"/>
            <w:left w:val="none" w:sz="0" w:space="0" w:color="auto"/>
            <w:bottom w:val="none" w:sz="0" w:space="0" w:color="auto"/>
            <w:right w:val="none" w:sz="0" w:space="0" w:color="auto"/>
          </w:divBdr>
        </w:div>
      </w:divsChild>
    </w:div>
    <w:div w:id="1922255588">
      <w:bodyDiv w:val="1"/>
      <w:marLeft w:val="0"/>
      <w:marRight w:val="0"/>
      <w:marTop w:val="0"/>
      <w:marBottom w:val="0"/>
      <w:divBdr>
        <w:top w:val="none" w:sz="0" w:space="0" w:color="auto"/>
        <w:left w:val="none" w:sz="0" w:space="0" w:color="auto"/>
        <w:bottom w:val="none" w:sz="0" w:space="0" w:color="auto"/>
        <w:right w:val="none" w:sz="0" w:space="0" w:color="auto"/>
      </w:divBdr>
      <w:divsChild>
        <w:div w:id="656501167">
          <w:marLeft w:val="360"/>
          <w:marRight w:val="0"/>
          <w:marTop w:val="200"/>
          <w:marBottom w:val="0"/>
          <w:divBdr>
            <w:top w:val="none" w:sz="0" w:space="0" w:color="auto"/>
            <w:left w:val="none" w:sz="0" w:space="0" w:color="auto"/>
            <w:bottom w:val="none" w:sz="0" w:space="0" w:color="auto"/>
            <w:right w:val="none" w:sz="0" w:space="0" w:color="auto"/>
          </w:divBdr>
        </w:div>
        <w:div w:id="178121575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2359</Words>
  <Characters>13447</Characters>
  <Application>Microsoft Office Word</Application>
  <DocSecurity>0</DocSecurity>
  <Lines>112</Lines>
  <Paragraphs>31</Paragraphs>
  <ScaleCrop>false</ScaleCrop>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dc:creator>
  <cp:keywords/>
  <dc:description/>
  <cp:lastModifiedBy>Kirsten</cp:lastModifiedBy>
  <cp:revision>20</cp:revision>
  <dcterms:created xsi:type="dcterms:W3CDTF">2023-04-13T14:44:00Z</dcterms:created>
  <dcterms:modified xsi:type="dcterms:W3CDTF">2023-04-17T16:41:00Z</dcterms:modified>
</cp:coreProperties>
</file>