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182941"/>
        <w:docPartObj>
          <w:docPartGallery w:val="Cover Pages"/>
          <w:docPartUnique/>
        </w:docPartObj>
      </w:sdtPr>
      <w:sdtEndPr>
        <w:rPr>
          <w:b/>
          <w:bCs/>
          <w:u w:val="single"/>
        </w:rPr>
      </w:sdtEndPr>
      <w:sdtContent>
        <w:p w14:paraId="6A044AD3" w14:textId="5DBAA381" w:rsidR="00D507BB" w:rsidRDefault="00D507BB">
          <w:r>
            <w:rPr>
              <w:noProof/>
            </w:rPr>
            <mc:AlternateContent>
              <mc:Choice Requires="wpg">
                <w:drawing>
                  <wp:anchor distT="0" distB="0" distL="114300" distR="114300" simplePos="0" relativeHeight="251662336" behindDoc="0" locked="0" layoutInCell="1" allowOverlap="1" wp14:anchorId="41B75D57" wp14:editId="3284A08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D46CE1"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50F57A7" wp14:editId="58A257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022FA8" w14:textId="2458CC0F" w:rsidR="00D507BB" w:rsidRDefault="00D507BB">
                                    <w:pPr>
                                      <w:pStyle w:val="NoSpacing"/>
                                      <w:jc w:val="right"/>
                                      <w:rPr>
                                        <w:color w:val="595959" w:themeColor="text1" w:themeTint="A6"/>
                                        <w:sz w:val="28"/>
                                        <w:szCs w:val="28"/>
                                      </w:rPr>
                                    </w:pPr>
                                    <w:r>
                                      <w:rPr>
                                        <w:color w:val="595959" w:themeColor="text1" w:themeTint="A6"/>
                                        <w:sz w:val="28"/>
                                        <w:szCs w:val="28"/>
                                      </w:rPr>
                                      <w:t>Cerys Bowen (2203320)</w:t>
                                    </w:r>
                                  </w:p>
                                </w:sdtContent>
                              </w:sdt>
                              <w:p w14:paraId="43EB3299" w14:textId="13763DAC" w:rsidR="00D507B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507B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0F57A7"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022FA8" w14:textId="2458CC0F" w:rsidR="00D507BB" w:rsidRDefault="00D507BB">
                              <w:pPr>
                                <w:pStyle w:val="NoSpacing"/>
                                <w:jc w:val="right"/>
                                <w:rPr>
                                  <w:color w:val="595959" w:themeColor="text1" w:themeTint="A6"/>
                                  <w:sz w:val="28"/>
                                  <w:szCs w:val="28"/>
                                </w:rPr>
                              </w:pPr>
                              <w:r>
                                <w:rPr>
                                  <w:color w:val="595959" w:themeColor="text1" w:themeTint="A6"/>
                                  <w:sz w:val="28"/>
                                  <w:szCs w:val="28"/>
                                </w:rPr>
                                <w:t>Cerys Bowen (2203320)</w:t>
                              </w:r>
                            </w:p>
                          </w:sdtContent>
                        </w:sdt>
                        <w:p w14:paraId="43EB3299" w14:textId="13763DAC" w:rsidR="00D507B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507B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0CBC46B" wp14:editId="7E202F3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66EB94" w14:textId="0A2093F3" w:rsidR="00D507BB" w:rsidRPr="00D507BB" w:rsidRDefault="00000000" w:rsidP="00D507BB">
                                <w:pPr>
                                  <w:jc w:val="center"/>
                                  <w:rPr>
                                    <w:color w:val="4472C4" w:themeColor="accent1"/>
                                    <w:sz w:val="220"/>
                                    <w:szCs w:val="2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cstheme="minorHAnsi"/>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507BB" w:rsidRPr="00D507BB">
                                      <w:rPr>
                                        <w:rFonts w:cstheme="minorHAnsi"/>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 of major events on policing and public perception.</w:t>
                                    </w:r>
                                  </w:sdtContent>
                                </w:sdt>
                              </w:p>
                              <w:sdt>
                                <w:sdtPr>
                                  <w:rPr>
                                    <w:rFonts w:cstheme="minorHAnsi"/>
                                    <w:b/>
                                    <w:color w:val="595959" w:themeColor="text1" w:themeTint="A6"/>
                                    <w:sz w:val="48"/>
                                    <w:szCs w:val="48"/>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6871FF" w14:textId="4CBDB71E" w:rsidR="00D507BB" w:rsidRPr="00D507BB" w:rsidRDefault="00320500">
                                    <w:pPr>
                                      <w:jc w:val="right"/>
                                      <w:rPr>
                                        <w:smallCaps/>
                                        <w:color w:val="595959" w:themeColor="text1" w:themeTint="A6"/>
                                        <w:sz w:val="48"/>
                                        <w:szCs w:val="48"/>
                                      </w:rPr>
                                    </w:pPr>
                                    <w:r>
                                      <w:rPr>
                                        <w:rFonts w:cstheme="minorHAnsi"/>
                                        <w:b/>
                                        <w:color w:val="595959" w:themeColor="text1" w:themeTint="A6"/>
                                        <w:sz w:val="48"/>
                                        <w:szCs w:val="48"/>
                                        <w:u w:val="single"/>
                                      </w:rPr>
                                      <w:t>Impact of major events on policing and public perception.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0CBC46B"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D66EB94" w14:textId="0A2093F3" w:rsidR="00D507BB" w:rsidRPr="00D507BB" w:rsidRDefault="00000000" w:rsidP="00D507BB">
                          <w:pPr>
                            <w:jc w:val="center"/>
                            <w:rPr>
                              <w:color w:val="4472C4" w:themeColor="accent1"/>
                              <w:sz w:val="220"/>
                              <w:szCs w:val="2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cstheme="minorHAnsi"/>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507BB" w:rsidRPr="00D507BB">
                                <w:rPr>
                                  <w:rFonts w:cstheme="minorHAnsi"/>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 of major events on policing and public perception.</w:t>
                              </w:r>
                            </w:sdtContent>
                          </w:sdt>
                        </w:p>
                        <w:sdt>
                          <w:sdtPr>
                            <w:rPr>
                              <w:rFonts w:cstheme="minorHAnsi"/>
                              <w:b/>
                              <w:color w:val="595959" w:themeColor="text1" w:themeTint="A6"/>
                              <w:sz w:val="48"/>
                              <w:szCs w:val="48"/>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6871FF" w14:textId="4CBDB71E" w:rsidR="00D507BB" w:rsidRPr="00D507BB" w:rsidRDefault="00320500">
                              <w:pPr>
                                <w:jc w:val="right"/>
                                <w:rPr>
                                  <w:smallCaps/>
                                  <w:color w:val="595959" w:themeColor="text1" w:themeTint="A6"/>
                                  <w:sz w:val="48"/>
                                  <w:szCs w:val="48"/>
                                </w:rPr>
                              </w:pPr>
                              <w:r>
                                <w:rPr>
                                  <w:rFonts w:cstheme="minorHAnsi"/>
                                  <w:b/>
                                  <w:color w:val="595959" w:themeColor="text1" w:themeTint="A6"/>
                                  <w:sz w:val="48"/>
                                  <w:szCs w:val="48"/>
                                  <w:u w:val="single"/>
                                </w:rPr>
                                <w:t>Impact of major events on policing and public perception.</w:t>
                              </w:r>
                            </w:p>
                          </w:sdtContent>
                        </w:sdt>
                      </w:txbxContent>
                    </v:textbox>
                    <w10:wrap type="square" anchorx="page" anchory="page"/>
                  </v:shape>
                </w:pict>
              </mc:Fallback>
            </mc:AlternateContent>
          </w:r>
        </w:p>
        <w:p w14:paraId="478D5188" w14:textId="7A2C38BF" w:rsidR="00D507BB" w:rsidRDefault="00D507BB">
          <w:pPr>
            <w:rPr>
              <w:b/>
              <w:bCs/>
              <w:u w:val="single"/>
            </w:rPr>
          </w:pPr>
          <w:r>
            <w:rPr>
              <w:b/>
              <w:bCs/>
              <w:u w:val="single"/>
            </w:rPr>
            <w:br w:type="page"/>
          </w:r>
        </w:p>
      </w:sdtContent>
    </w:sdt>
    <w:p w14:paraId="0DE4D1B6" w14:textId="3467988C" w:rsidR="0045231B" w:rsidRPr="00D507BB" w:rsidRDefault="0043571F" w:rsidP="00D507BB">
      <w:pPr>
        <w:rPr>
          <w:rFonts w:cstheme="minorHAnsi"/>
          <w:b/>
          <w:bCs/>
          <w:sz w:val="28"/>
          <w:szCs w:val="28"/>
          <w:u w:val="single"/>
        </w:rPr>
      </w:pPr>
      <w:r w:rsidRPr="00272937">
        <w:rPr>
          <w:u w:val="single"/>
        </w:rPr>
        <w:lastRenderedPageBreak/>
        <w:t>Stop and search element</w:t>
      </w:r>
      <w:r w:rsidR="00D507BB">
        <w:rPr>
          <w:u w:val="single"/>
        </w:rPr>
        <w:t>:</w:t>
      </w:r>
    </w:p>
    <w:p w14:paraId="215687E0" w14:textId="77777777" w:rsidR="003424C4" w:rsidRDefault="003424C4" w:rsidP="0043571F">
      <w:pPr>
        <w:rPr>
          <w:u w:val="single"/>
        </w:rPr>
      </w:pPr>
    </w:p>
    <w:p w14:paraId="3B74C5F0" w14:textId="62C0C804" w:rsidR="006631ED" w:rsidRDefault="0045231B" w:rsidP="006631ED">
      <w:pPr>
        <w:pStyle w:val="paragraph"/>
        <w:spacing w:before="0" w:beforeAutospacing="0" w:after="0" w:afterAutospacing="0"/>
        <w:textAlignment w:val="baseline"/>
        <w:rPr>
          <w:rFonts w:ascii="Segoe UI" w:hAnsi="Segoe UI" w:cs="Segoe UI"/>
          <w:sz w:val="18"/>
          <w:szCs w:val="18"/>
        </w:rPr>
      </w:pPr>
      <w:r>
        <w:tab/>
      </w:r>
      <w:r w:rsidR="006631ED">
        <w:rPr>
          <w:rStyle w:val="normaltextrun"/>
          <w:rFonts w:ascii="Calibri" w:hAnsi="Calibri" w:cs="Calibri"/>
        </w:rPr>
        <w:t xml:space="preserve">The Brixton Riots has been a major event that has brought a massive impact towards the public’s perception towards the police. </w:t>
      </w:r>
      <w:r w:rsidR="00C43002" w:rsidRPr="00C43002">
        <w:rPr>
          <w:rFonts w:ascii="Calibri" w:hAnsi="Calibri" w:cs="Calibri"/>
          <w:noProof/>
        </w:rPr>
        <w:t>Murji</w:t>
      </w:r>
      <w:r w:rsidR="00C43002">
        <w:rPr>
          <w:rFonts w:ascii="Calibri" w:hAnsi="Calibri" w:cs="Calibri"/>
          <w:noProof/>
        </w:rPr>
        <w:t xml:space="preserve"> (</w:t>
      </w:r>
      <w:r w:rsidR="00C43002" w:rsidRPr="00C43002">
        <w:rPr>
          <w:rFonts w:ascii="Calibri" w:hAnsi="Calibri" w:cs="Calibri"/>
          <w:noProof/>
        </w:rPr>
        <w:t>1985)</w:t>
      </w:r>
      <w:r w:rsidR="00C43002">
        <w:rPr>
          <w:rStyle w:val="normaltextrun"/>
          <w:rFonts w:ascii="Calibri" w:hAnsi="Calibri" w:cs="Calibri"/>
        </w:rPr>
        <w:t xml:space="preserve"> states that s</w:t>
      </w:r>
      <w:r w:rsidR="006631ED">
        <w:rPr>
          <w:rStyle w:val="normaltextrun"/>
          <w:rFonts w:ascii="Calibri" w:hAnsi="Calibri" w:cs="Calibri"/>
        </w:rPr>
        <w:t xml:space="preserve">ince the Brixton Riots that happened in 1981 the public’s perception of the police were extremely negative with regard to police officers making over a 1000 stop and searches with only 150 individuals being arrested. </w:t>
      </w:r>
      <w:r w:rsidR="006631ED">
        <w:rPr>
          <w:rStyle w:val="eop"/>
          <w:rFonts w:ascii="Calibri" w:hAnsi="Calibri" w:cs="Calibri"/>
        </w:rPr>
        <w:t> </w:t>
      </w:r>
    </w:p>
    <w:p w14:paraId="09DA6E3E" w14:textId="2E8AFE5D" w:rsidR="006631ED" w:rsidRDefault="006631ED" w:rsidP="006631E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Firstly Jackson (2015) states that in April of 1981 there was a riot that lasted two days that caused damage to many properties and serious injuries to individuals. He states that the police were unsuccessful with dealing with the Brixton riots as a result of 279 police officers being injured and the negative effect left on communities with budlings, and cars being burned down alongside mainly young black individual’s fighting against the police. This brought the public a negative view on the police with views such as racism towards individuals in the community from the police as a result of them being targeted. This is reinforced by Routledge &amp; Schofield</w:t>
      </w:r>
      <w:r w:rsidR="006A4F9E">
        <w:rPr>
          <w:rStyle w:val="normaltextrun"/>
          <w:rFonts w:ascii="Calibri" w:hAnsi="Calibri" w:cs="Calibri"/>
        </w:rPr>
        <w:t xml:space="preserve"> </w:t>
      </w:r>
      <w:r>
        <w:rPr>
          <w:rStyle w:val="normaltextrun"/>
          <w:rFonts w:ascii="Calibri" w:hAnsi="Calibri" w:cs="Calibri"/>
        </w:rPr>
        <w:t xml:space="preserve">(2009) by stating that 38% of Brixton’s population are Black and Minority Ethnicity communities. Therefore, as a result of the challenging social issues they are faced with the targeted racism with the amount of stop and searches in the Brixton Riots towards black individual’s highlighted this. The outcome of the unnecessary and unlawful stop and searches resulted in further backlash and a negative public reaction towards the police force. This happened as a result of the media’s attention towards the police is attitudes towards young black individuals with some individuals being stop and searched multiple times with nothing found on them. </w:t>
      </w:r>
      <w:r>
        <w:rPr>
          <w:rStyle w:val="eop"/>
          <w:rFonts w:ascii="Calibri" w:hAnsi="Calibri" w:cs="Calibri"/>
        </w:rPr>
        <w:t> </w:t>
      </w:r>
    </w:p>
    <w:p w14:paraId="1BC40323" w14:textId="185D3ECD" w:rsidR="006631ED" w:rsidRDefault="006631ED" w:rsidP="006631E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College of Policing (2023) state that for ethnic minority individual’s disproportionate stop and searches being carried out have caused major damaging impact towards the police reputation. It is also reinforced that it is supported by communities when stop and searches are used proportionality, accountable and necessarily. Therefore, this shows that if the stop and searches are not carried out proportionately the negative impact this will have on ethnic minority is major as a result of the past incident of the Brixton Riots. It is essential that all the relevant information is used necessarily to be able to prove a sufficient stop and search with reasonable grounds. This is also reinforced by </w:t>
      </w:r>
      <w:proofErr w:type="spellStart"/>
      <w:r>
        <w:rPr>
          <w:rStyle w:val="normaltextrun"/>
          <w:rFonts w:ascii="Calibri" w:hAnsi="Calibri" w:cs="Calibri"/>
        </w:rPr>
        <w:t>Ffrench</w:t>
      </w:r>
      <w:proofErr w:type="spellEnd"/>
      <w:r>
        <w:rPr>
          <w:rStyle w:val="normaltextrun"/>
          <w:rFonts w:ascii="Calibri" w:hAnsi="Calibri" w:cs="Calibri"/>
        </w:rPr>
        <w:t xml:space="preserve"> (2021) stating that there are major concerns regarding stop and search procedures after being used disproportionately in previous incidents such as Brixton Riots. It is highlighted that even though stop and search is a crucial part of powers that police officers have that if used disproportionately can be damaging between individuals within the community and the police. Following this major event, the Police and Criminal Evidence Act 1986 was introduced. After the Brixton Riots with unnecessary stop and searches being carried out highlighted the issue of racial discrimination regarding stop and search.</w:t>
      </w:r>
      <w:r>
        <w:rPr>
          <w:rStyle w:val="eop"/>
          <w:rFonts w:ascii="Calibri" w:hAnsi="Calibri" w:cs="Calibri"/>
        </w:rPr>
        <w:t> </w:t>
      </w:r>
    </w:p>
    <w:p w14:paraId="49B91B8C" w14:textId="25C389BA" w:rsidR="006631ED" w:rsidRDefault="006631ED" w:rsidP="006631E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Barak &amp; Justice (2018) states that according to a study 53,858 stop and searches on ethnic minority individuals have been carried out in the United Kingdom. Evidence shows there is lack of community trust between individuals of the community and police officers often targeting younger individuals. This shows that after the Brixton Riots incident the community trust has not been properly repaired. The disproportionality within the Brixton Riots gave individual’s a negative viewpoint towards police procedures and their outlook on how they deal with situations. This is reinforced by </w:t>
      </w:r>
      <w:proofErr w:type="spellStart"/>
      <w:r>
        <w:rPr>
          <w:rStyle w:val="normaltextrun"/>
          <w:rFonts w:ascii="Calibri" w:hAnsi="Calibri" w:cs="Calibri"/>
        </w:rPr>
        <w:t>Peplow</w:t>
      </w:r>
      <w:proofErr w:type="spellEnd"/>
      <w:r>
        <w:rPr>
          <w:rStyle w:val="normaltextrun"/>
          <w:rFonts w:ascii="Calibri" w:hAnsi="Calibri" w:cs="Calibri"/>
        </w:rPr>
        <w:t xml:space="preserve"> (2019) by saying that on the 12</w:t>
      </w:r>
      <w:r>
        <w:rPr>
          <w:rStyle w:val="normaltextrun"/>
          <w:rFonts w:ascii="Calibri" w:hAnsi="Calibri" w:cs="Calibri"/>
          <w:sz w:val="19"/>
          <w:szCs w:val="19"/>
          <w:vertAlign w:val="superscript"/>
        </w:rPr>
        <w:t>th</w:t>
      </w:r>
      <w:r>
        <w:rPr>
          <w:rStyle w:val="normaltextrun"/>
          <w:rFonts w:ascii="Calibri" w:hAnsi="Calibri" w:cs="Calibri"/>
        </w:rPr>
        <w:t xml:space="preserve"> of April 1981 the Metropolitan Police Commissioner Sir David </w:t>
      </w:r>
      <w:proofErr w:type="spellStart"/>
      <w:r>
        <w:rPr>
          <w:rStyle w:val="normaltextrun"/>
          <w:rFonts w:ascii="Calibri" w:hAnsi="Calibri" w:cs="Calibri"/>
        </w:rPr>
        <w:t>McNee</w:t>
      </w:r>
      <w:proofErr w:type="spellEnd"/>
      <w:r>
        <w:rPr>
          <w:rStyle w:val="normaltextrun"/>
          <w:rFonts w:ascii="Calibri" w:hAnsi="Calibri" w:cs="Calibri"/>
        </w:rPr>
        <w:t xml:space="preserve"> to assess the police officers anti-police disorder over the days of the riot. He stated that the Brixton riots was linked to racial issues targeting individuals within the community. Therefore, this incident </w:t>
      </w:r>
      <w:r>
        <w:rPr>
          <w:rStyle w:val="normaltextrun"/>
          <w:rFonts w:ascii="Calibri" w:hAnsi="Calibri" w:cs="Calibri"/>
        </w:rPr>
        <w:lastRenderedPageBreak/>
        <w:t>does not show the police effectively with dealing with such an event neither portray them in a positive manner. The discrimination that individuals complained against with no reasonable grounds to being stop and searched enhanced tension and feud during the Brixton Riots. This went against any equality that individual’s felt as though they had and deserved that brought to light that discrimination was a massive issue that they were facing at that current time.</w:t>
      </w:r>
      <w:r>
        <w:rPr>
          <w:rStyle w:val="eop"/>
          <w:rFonts w:ascii="Calibri" w:hAnsi="Calibri" w:cs="Calibri"/>
        </w:rPr>
        <w:t> </w:t>
      </w:r>
    </w:p>
    <w:p w14:paraId="5D62AEC9" w14:textId="3BECEC21" w:rsidR="006631ED" w:rsidRDefault="006631ED" w:rsidP="006631E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The public’s reaction according to Cook (2013) portrays that racial discrimination was at its peak during the Brixton Riots with the concerning matter of black individual’s more likely to be stop and searched. This is still a concerning issue to this day with the public being outraged towards the police is actions. This is shown in the Scarman report stating that there were visible changes to policing such as PACE as a result of the issues of racial disadvantages. It also states that a key element of improving the police force is mending the relationship between the community and the police force. Smith (2017) states that the riot demonstrates the violent response to the racism received during this time. This highlights the despair that individuals went through as a result to the police s actions. This demolished any positive relationship between the public and the police when it came to the extortionate amount of unlawful stop and searches. The police are actions during the Brixton Riots left individual’s feeling betrayed by minimising the black individual's rights and using their powers to their advantage. As a result of the Brixton Riots being fuelled by stop and searched the 1,000 individual’s that were stop and searched intensified the riots massively with trends towards black individuals.</w:t>
      </w:r>
      <w:r>
        <w:rPr>
          <w:rStyle w:val="eop"/>
          <w:rFonts w:ascii="Calibri" w:hAnsi="Calibri" w:cs="Calibri"/>
        </w:rPr>
        <w:t> </w:t>
      </w:r>
    </w:p>
    <w:p w14:paraId="2DD8488F" w14:textId="77777777" w:rsidR="006631ED" w:rsidRDefault="006631ED" w:rsidP="006631E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To conclude the Brixton Riots shows that the police is capability to deal with the event was extremely negative because of the inequality shown from the disproportionality of stop and searches towards young ethnic minority individuals. It was identified that the police and other partnerships such as the government were unsuccessful with dealing with situations showing trend of racism that led to the Brixton Riots. Therefore, the public’s reaction towards the matter lead to an escalation of starting the riot.</w:t>
      </w:r>
      <w:r>
        <w:rPr>
          <w:rStyle w:val="eop"/>
          <w:rFonts w:ascii="Calibri" w:hAnsi="Calibri" w:cs="Calibri"/>
        </w:rPr>
        <w:t> </w:t>
      </w:r>
    </w:p>
    <w:p w14:paraId="6420CDED" w14:textId="5D64733C" w:rsidR="00866C4E" w:rsidRDefault="00866C4E" w:rsidP="006631ED">
      <w:pPr>
        <w:rPr>
          <w:rFonts w:cstheme="minorHAnsi"/>
          <w:noProof/>
        </w:rPr>
      </w:pPr>
    </w:p>
    <w:p w14:paraId="0D228AE1" w14:textId="77777777" w:rsidR="00D507BB" w:rsidRDefault="00D507BB" w:rsidP="006631ED">
      <w:pPr>
        <w:rPr>
          <w:rFonts w:cstheme="minorHAnsi"/>
          <w:b/>
          <w:bCs/>
          <w:noProof/>
          <w:u w:val="single"/>
        </w:rPr>
      </w:pPr>
    </w:p>
    <w:p w14:paraId="261ED9C8" w14:textId="77777777" w:rsidR="00D507BB" w:rsidRDefault="00D507BB" w:rsidP="006631ED">
      <w:pPr>
        <w:rPr>
          <w:rFonts w:cstheme="minorHAnsi"/>
          <w:b/>
          <w:bCs/>
          <w:noProof/>
          <w:u w:val="single"/>
        </w:rPr>
      </w:pPr>
    </w:p>
    <w:p w14:paraId="6E2E087E" w14:textId="77777777" w:rsidR="00D507BB" w:rsidRDefault="00D507BB" w:rsidP="006631ED">
      <w:pPr>
        <w:rPr>
          <w:rFonts w:cstheme="minorHAnsi"/>
          <w:b/>
          <w:bCs/>
          <w:noProof/>
          <w:u w:val="single"/>
        </w:rPr>
      </w:pPr>
    </w:p>
    <w:p w14:paraId="241BA16B" w14:textId="77777777" w:rsidR="00D507BB" w:rsidRDefault="00D507BB" w:rsidP="006631ED">
      <w:pPr>
        <w:rPr>
          <w:rFonts w:cstheme="minorHAnsi"/>
          <w:b/>
          <w:bCs/>
          <w:noProof/>
          <w:u w:val="single"/>
        </w:rPr>
      </w:pPr>
    </w:p>
    <w:p w14:paraId="1C1FA209" w14:textId="77777777" w:rsidR="00D507BB" w:rsidRDefault="00D507BB" w:rsidP="006631ED">
      <w:pPr>
        <w:rPr>
          <w:rFonts w:cstheme="minorHAnsi"/>
          <w:b/>
          <w:bCs/>
          <w:noProof/>
          <w:u w:val="single"/>
        </w:rPr>
      </w:pPr>
    </w:p>
    <w:p w14:paraId="5281BECD" w14:textId="77777777" w:rsidR="00D507BB" w:rsidRDefault="00D507BB" w:rsidP="006631ED">
      <w:pPr>
        <w:rPr>
          <w:rFonts w:cstheme="minorHAnsi"/>
          <w:b/>
          <w:bCs/>
          <w:noProof/>
          <w:u w:val="single"/>
        </w:rPr>
      </w:pPr>
    </w:p>
    <w:p w14:paraId="436F95BC" w14:textId="77777777" w:rsidR="00D507BB" w:rsidRDefault="00D507BB" w:rsidP="006631ED">
      <w:pPr>
        <w:rPr>
          <w:rFonts w:cstheme="minorHAnsi"/>
          <w:b/>
          <w:bCs/>
          <w:noProof/>
          <w:u w:val="single"/>
        </w:rPr>
      </w:pPr>
    </w:p>
    <w:p w14:paraId="110F5DA5" w14:textId="77777777" w:rsidR="00D507BB" w:rsidRDefault="00D507BB" w:rsidP="006631ED">
      <w:pPr>
        <w:rPr>
          <w:rFonts w:cstheme="minorHAnsi"/>
          <w:b/>
          <w:bCs/>
          <w:noProof/>
          <w:u w:val="single"/>
        </w:rPr>
      </w:pPr>
    </w:p>
    <w:p w14:paraId="273A65EC" w14:textId="77777777" w:rsidR="00D507BB" w:rsidRDefault="00D507BB" w:rsidP="006631ED">
      <w:pPr>
        <w:rPr>
          <w:rFonts w:cstheme="minorHAnsi"/>
          <w:b/>
          <w:bCs/>
          <w:noProof/>
          <w:u w:val="single"/>
        </w:rPr>
      </w:pPr>
    </w:p>
    <w:p w14:paraId="72ED92EA" w14:textId="77777777" w:rsidR="00D507BB" w:rsidRDefault="00D507BB" w:rsidP="006631ED">
      <w:pPr>
        <w:rPr>
          <w:rFonts w:cstheme="minorHAnsi"/>
          <w:b/>
          <w:bCs/>
          <w:noProof/>
          <w:u w:val="single"/>
        </w:rPr>
      </w:pPr>
    </w:p>
    <w:p w14:paraId="2D17FBBA" w14:textId="77777777" w:rsidR="00D507BB" w:rsidRDefault="00D507BB" w:rsidP="006631ED">
      <w:pPr>
        <w:rPr>
          <w:rFonts w:cstheme="minorHAnsi"/>
          <w:b/>
          <w:bCs/>
          <w:noProof/>
          <w:u w:val="single"/>
        </w:rPr>
      </w:pPr>
    </w:p>
    <w:p w14:paraId="654A3846" w14:textId="77777777" w:rsidR="00D507BB" w:rsidRDefault="00D507BB" w:rsidP="006631ED">
      <w:pPr>
        <w:rPr>
          <w:rFonts w:cstheme="minorHAnsi"/>
          <w:b/>
          <w:bCs/>
          <w:noProof/>
          <w:u w:val="single"/>
        </w:rPr>
      </w:pPr>
    </w:p>
    <w:p w14:paraId="0444D9CD" w14:textId="77777777" w:rsidR="00D507BB" w:rsidRDefault="00D507BB" w:rsidP="006631ED">
      <w:pPr>
        <w:rPr>
          <w:rFonts w:cstheme="minorHAnsi"/>
          <w:b/>
          <w:bCs/>
          <w:noProof/>
          <w:u w:val="single"/>
        </w:rPr>
      </w:pPr>
    </w:p>
    <w:p w14:paraId="47035C78" w14:textId="77777777" w:rsidR="00C43002" w:rsidRDefault="00C43002" w:rsidP="006631ED">
      <w:pPr>
        <w:rPr>
          <w:rFonts w:cstheme="minorHAnsi"/>
          <w:b/>
          <w:bCs/>
          <w:noProof/>
          <w:u w:val="single"/>
        </w:rPr>
      </w:pPr>
    </w:p>
    <w:p w14:paraId="657800E3" w14:textId="77777777" w:rsidR="00D507BB" w:rsidRDefault="00D507BB" w:rsidP="006631ED">
      <w:pPr>
        <w:rPr>
          <w:rFonts w:cstheme="minorHAnsi"/>
          <w:b/>
          <w:bCs/>
          <w:noProof/>
          <w:u w:val="single"/>
        </w:rPr>
      </w:pPr>
    </w:p>
    <w:p w14:paraId="35AC8C97" w14:textId="77777777" w:rsidR="00D507BB" w:rsidRDefault="00D507BB" w:rsidP="006631ED">
      <w:pPr>
        <w:rPr>
          <w:rFonts w:cstheme="minorHAnsi"/>
          <w:b/>
          <w:bCs/>
          <w:noProof/>
          <w:u w:val="single"/>
        </w:rPr>
      </w:pPr>
    </w:p>
    <w:p w14:paraId="3838EE1C" w14:textId="77777777" w:rsidR="00D507BB" w:rsidRDefault="00D507BB" w:rsidP="006631ED">
      <w:pPr>
        <w:rPr>
          <w:rFonts w:cstheme="minorHAnsi"/>
          <w:b/>
          <w:bCs/>
          <w:noProof/>
          <w:u w:val="single"/>
        </w:rPr>
      </w:pPr>
    </w:p>
    <w:p w14:paraId="376C7362" w14:textId="77777777" w:rsidR="00D507BB" w:rsidRDefault="00D507BB" w:rsidP="006631ED">
      <w:pPr>
        <w:rPr>
          <w:rFonts w:cstheme="minorHAnsi"/>
          <w:b/>
          <w:bCs/>
          <w:noProof/>
          <w:u w:val="single"/>
        </w:rPr>
      </w:pPr>
    </w:p>
    <w:p w14:paraId="69DB6F3E" w14:textId="77777777" w:rsidR="00D507BB" w:rsidRDefault="00D507BB" w:rsidP="006631ED">
      <w:pPr>
        <w:rPr>
          <w:rFonts w:cstheme="minorHAnsi"/>
          <w:b/>
          <w:bCs/>
          <w:noProof/>
          <w:u w:val="single"/>
        </w:rPr>
      </w:pPr>
    </w:p>
    <w:p w14:paraId="0227AFAC" w14:textId="75D2D582" w:rsidR="00162531" w:rsidRDefault="00D507BB" w:rsidP="006631ED">
      <w:pPr>
        <w:rPr>
          <w:rFonts w:cstheme="minorHAnsi"/>
          <w:b/>
          <w:bCs/>
          <w:noProof/>
          <w:u w:val="single"/>
        </w:rPr>
      </w:pPr>
      <w:r w:rsidRPr="00D507BB">
        <w:rPr>
          <w:rFonts w:cstheme="minorHAnsi"/>
          <w:b/>
          <w:bCs/>
          <w:noProof/>
          <w:u w:val="single"/>
        </w:rPr>
        <w:lastRenderedPageBreak/>
        <w:t>Reference list:</w:t>
      </w:r>
    </w:p>
    <w:sdt>
      <w:sdtPr>
        <w:rPr>
          <w:rFonts w:asciiTheme="minorHAnsi" w:eastAsiaTheme="minorHAnsi" w:hAnsiTheme="minorHAnsi" w:cstheme="minorBidi"/>
          <w:b w:val="0"/>
          <w:bCs w:val="0"/>
          <w:color w:val="auto"/>
          <w:sz w:val="24"/>
          <w:szCs w:val="24"/>
          <w:lang w:val="en-GB" w:bidi="ar-SA"/>
        </w:rPr>
        <w:id w:val="229517540"/>
        <w:docPartObj>
          <w:docPartGallery w:val="Bibliographies"/>
          <w:docPartUnique/>
        </w:docPartObj>
      </w:sdtPr>
      <w:sdtContent>
        <w:p w14:paraId="527B5085" w14:textId="10279080" w:rsidR="00162531" w:rsidRDefault="00162531">
          <w:pPr>
            <w:pStyle w:val="Heading1"/>
          </w:pPr>
        </w:p>
        <w:sdt>
          <w:sdtPr>
            <w:id w:val="-1527093251"/>
            <w:bibliography/>
          </w:sdtPr>
          <w:sdtContent>
            <w:p w14:paraId="082CE2C0" w14:textId="090254EA" w:rsidR="00162531" w:rsidRDefault="00162531" w:rsidP="00162531">
              <w:pPr>
                <w:pStyle w:val="Bibliography"/>
                <w:rPr>
                  <w:noProof/>
                  <w:lang w:val="en-US"/>
                </w:rPr>
              </w:pPr>
              <w:r>
                <w:fldChar w:fldCharType="begin"/>
              </w:r>
              <w:r>
                <w:instrText xml:space="preserve"> BIBLIOGRAPHY </w:instrText>
              </w:r>
              <w:r>
                <w:fldChar w:fldCharType="separate"/>
              </w:r>
            </w:p>
            <w:p w14:paraId="3D038F8E" w14:textId="77777777" w:rsidR="00162531" w:rsidRDefault="00162531" w:rsidP="00162531">
              <w:pPr>
                <w:pStyle w:val="Bibliography"/>
                <w:rPr>
                  <w:noProof/>
                  <w:lang w:val="en-US"/>
                </w:rPr>
              </w:pPr>
              <w:r>
                <w:rPr>
                  <w:noProof/>
                  <w:lang w:val="en-US"/>
                </w:rPr>
                <w:t xml:space="preserve">Barak, A. &amp; Justice, T., 2018. Racial stratification and multiple outcomes in police stops and searches. </w:t>
              </w:r>
              <w:r>
                <w:rPr>
                  <w:i/>
                  <w:iCs/>
                  <w:noProof/>
                  <w:lang w:val="en-US"/>
                </w:rPr>
                <w:t xml:space="preserve">Policing &amp; society, </w:t>
              </w:r>
              <w:r>
                <w:rPr>
                  <w:noProof/>
                  <w:lang w:val="en-US"/>
                </w:rPr>
                <w:t>pp. 507-525.</w:t>
              </w:r>
            </w:p>
            <w:p w14:paraId="0467E2B0" w14:textId="77777777" w:rsidR="00162531" w:rsidRPr="00162531" w:rsidRDefault="00162531" w:rsidP="00162531">
              <w:pPr>
                <w:rPr>
                  <w:lang w:val="en-US"/>
                </w:rPr>
              </w:pPr>
            </w:p>
            <w:p w14:paraId="4CA71014" w14:textId="77777777" w:rsidR="00162531" w:rsidRDefault="00162531" w:rsidP="00162531">
              <w:pPr>
                <w:pStyle w:val="Bibliography"/>
                <w:rPr>
                  <w:noProof/>
                  <w:u w:val="single"/>
                  <w:lang w:val="en-US"/>
                </w:rPr>
              </w:pPr>
              <w:r>
                <w:rPr>
                  <w:noProof/>
                  <w:lang w:val="en-US"/>
                </w:rPr>
                <w:t xml:space="preserve">College of Policing, 2023. </w:t>
              </w:r>
              <w:r>
                <w:rPr>
                  <w:i/>
                  <w:iCs/>
                  <w:noProof/>
                  <w:lang w:val="en-US"/>
                </w:rPr>
                <w:t xml:space="preserve">Engagement. </w:t>
              </w:r>
              <w:r>
                <w:rPr>
                  <w:noProof/>
                  <w:lang w:val="en-US"/>
                </w:rPr>
                <w:t xml:space="preserve">[Online] </w:t>
              </w:r>
              <w:r>
                <w:rPr>
                  <w:noProof/>
                  <w:lang w:val="en-US"/>
                </w:rPr>
                <w:br/>
                <w:t xml:space="preserve">Available at: </w:t>
              </w:r>
              <w:r>
                <w:rPr>
                  <w:noProof/>
                  <w:u w:val="single"/>
                  <w:lang w:val="en-US"/>
                </w:rPr>
                <w:t>https://www.college.police.uk/app/engagement-and-communication/engagement</w:t>
              </w:r>
            </w:p>
            <w:p w14:paraId="0A3A90CE" w14:textId="77777777" w:rsidR="00162531" w:rsidRPr="00162531" w:rsidRDefault="00162531" w:rsidP="00162531">
              <w:pPr>
                <w:rPr>
                  <w:lang w:val="en-US"/>
                </w:rPr>
              </w:pPr>
            </w:p>
            <w:p w14:paraId="4020B2C5" w14:textId="77777777" w:rsidR="00162531" w:rsidRDefault="00162531" w:rsidP="00162531">
              <w:pPr>
                <w:pStyle w:val="Bibliography"/>
                <w:rPr>
                  <w:noProof/>
                  <w:lang w:val="en-US"/>
                </w:rPr>
              </w:pPr>
              <w:r>
                <w:rPr>
                  <w:noProof/>
                  <w:lang w:val="en-US"/>
                </w:rPr>
                <w:t xml:space="preserve">Cook, M., 2013. 'Gay Times': Identity, Locality, Memory, and the Brixton Squats in 1970's London. </w:t>
              </w:r>
              <w:r>
                <w:rPr>
                  <w:i/>
                  <w:iCs/>
                  <w:noProof/>
                  <w:lang w:val="en-US"/>
                </w:rPr>
                <w:t xml:space="preserve">20th century British history, </w:t>
              </w:r>
              <w:r>
                <w:rPr>
                  <w:noProof/>
                  <w:lang w:val="en-US"/>
                </w:rPr>
                <w:t>pp. 84-109.</w:t>
              </w:r>
            </w:p>
            <w:p w14:paraId="1A70B342" w14:textId="77777777" w:rsidR="00162531" w:rsidRPr="00162531" w:rsidRDefault="00162531" w:rsidP="00162531">
              <w:pPr>
                <w:rPr>
                  <w:lang w:val="en-US"/>
                </w:rPr>
              </w:pPr>
            </w:p>
            <w:p w14:paraId="417711CC" w14:textId="77777777" w:rsidR="00162531" w:rsidRDefault="00162531" w:rsidP="00162531">
              <w:pPr>
                <w:pStyle w:val="Bibliography"/>
                <w:rPr>
                  <w:noProof/>
                  <w:lang w:val="en-US"/>
                </w:rPr>
              </w:pPr>
              <w:r>
                <w:rPr>
                  <w:noProof/>
                  <w:lang w:val="en-US"/>
                </w:rPr>
                <w:t xml:space="preserve">Ffrench, K., 2021. Stop and search. </w:t>
              </w:r>
              <w:r>
                <w:rPr>
                  <w:i/>
                  <w:iCs/>
                  <w:noProof/>
                  <w:lang w:val="en-US"/>
                </w:rPr>
                <w:t xml:space="preserve">IPPR progressive review, </w:t>
              </w:r>
              <w:r>
                <w:rPr>
                  <w:noProof/>
                  <w:lang w:val="en-US"/>
                </w:rPr>
                <w:t>pp. 24-30.</w:t>
              </w:r>
            </w:p>
            <w:p w14:paraId="50DF141F" w14:textId="77777777" w:rsidR="00162531" w:rsidRPr="00162531" w:rsidRDefault="00162531" w:rsidP="00162531">
              <w:pPr>
                <w:rPr>
                  <w:lang w:val="en-US"/>
                </w:rPr>
              </w:pPr>
            </w:p>
            <w:p w14:paraId="0FF29DF9" w14:textId="77777777" w:rsidR="00162531" w:rsidRDefault="00162531" w:rsidP="00162531">
              <w:pPr>
                <w:pStyle w:val="Bibliography"/>
                <w:rPr>
                  <w:noProof/>
                  <w:lang w:val="en-US"/>
                </w:rPr>
              </w:pPr>
              <w:r>
                <w:rPr>
                  <w:noProof/>
                  <w:lang w:val="en-US"/>
                </w:rPr>
                <w:t xml:space="preserve">Goldbart, M., 2021. McQeen doc tackles Brixton riots. </w:t>
              </w:r>
              <w:r>
                <w:rPr>
                  <w:i/>
                  <w:iCs/>
                  <w:noProof/>
                  <w:lang w:val="en-US"/>
                </w:rPr>
                <w:t xml:space="preserve">Broadcast, </w:t>
              </w:r>
              <w:r>
                <w:rPr>
                  <w:noProof/>
                  <w:lang w:val="en-US"/>
                </w:rPr>
                <w:t>pp. 1-3.</w:t>
              </w:r>
            </w:p>
            <w:p w14:paraId="27B77C88" w14:textId="77777777" w:rsidR="00162531" w:rsidRPr="00162531" w:rsidRDefault="00162531" w:rsidP="00162531">
              <w:pPr>
                <w:rPr>
                  <w:lang w:val="en-US"/>
                </w:rPr>
              </w:pPr>
            </w:p>
            <w:p w14:paraId="69A30B48" w14:textId="77777777" w:rsidR="00162531" w:rsidRDefault="00162531" w:rsidP="00162531">
              <w:pPr>
                <w:pStyle w:val="Bibliography"/>
                <w:rPr>
                  <w:noProof/>
                  <w:lang w:val="en-US"/>
                </w:rPr>
              </w:pPr>
              <w:r>
                <w:rPr>
                  <w:noProof/>
                  <w:lang w:val="en-US"/>
                </w:rPr>
                <w:t xml:space="preserve">Jackson, N. M., 2015. 'A nigger in the new England': 'Sus', the Brixton riot, and citizenship. </w:t>
              </w:r>
              <w:r>
                <w:rPr>
                  <w:i/>
                  <w:iCs/>
                  <w:noProof/>
                  <w:lang w:val="en-US"/>
                </w:rPr>
                <w:t xml:space="preserve">African and black diaspora, </w:t>
              </w:r>
              <w:r>
                <w:rPr>
                  <w:noProof/>
                  <w:lang w:val="en-US"/>
                </w:rPr>
                <w:t>pp. 158-170.</w:t>
              </w:r>
            </w:p>
            <w:p w14:paraId="0AF4F6B0" w14:textId="77777777" w:rsidR="00162531" w:rsidRPr="00162531" w:rsidRDefault="00162531" w:rsidP="00162531">
              <w:pPr>
                <w:rPr>
                  <w:lang w:val="en-US"/>
                </w:rPr>
              </w:pPr>
            </w:p>
            <w:p w14:paraId="2EF4C158" w14:textId="77777777" w:rsidR="00162531" w:rsidRDefault="00162531" w:rsidP="00162531">
              <w:pPr>
                <w:pStyle w:val="Bibliography"/>
                <w:rPr>
                  <w:noProof/>
                  <w:lang w:val="en-US"/>
                </w:rPr>
              </w:pPr>
              <w:r>
                <w:rPr>
                  <w:noProof/>
                  <w:lang w:val="en-US"/>
                </w:rPr>
                <w:t xml:space="preserve">Murji, K., 1985. Observing the Brixton riots. </w:t>
              </w:r>
              <w:r>
                <w:rPr>
                  <w:i/>
                  <w:iCs/>
                  <w:noProof/>
                  <w:lang w:val="en-US"/>
                </w:rPr>
                <w:t xml:space="preserve">New society, </w:t>
              </w:r>
              <w:r>
                <w:rPr>
                  <w:noProof/>
                  <w:lang w:val="en-US"/>
                </w:rPr>
                <w:t>74(1188), pp. 6-7.</w:t>
              </w:r>
            </w:p>
            <w:p w14:paraId="43EE375A" w14:textId="77777777" w:rsidR="00162531" w:rsidRPr="00162531" w:rsidRDefault="00162531" w:rsidP="00162531">
              <w:pPr>
                <w:rPr>
                  <w:lang w:val="en-US"/>
                </w:rPr>
              </w:pPr>
            </w:p>
            <w:p w14:paraId="7EAA0DEE" w14:textId="77777777" w:rsidR="00162531" w:rsidRDefault="00162531" w:rsidP="00162531">
              <w:pPr>
                <w:pStyle w:val="Bibliography"/>
                <w:rPr>
                  <w:noProof/>
                  <w:lang w:val="en-US"/>
                </w:rPr>
              </w:pPr>
              <w:r>
                <w:rPr>
                  <w:noProof/>
                  <w:lang w:val="en-US"/>
                </w:rPr>
                <w:t xml:space="preserve">Peplow, S., 2019. </w:t>
              </w:r>
              <w:r>
                <w:rPr>
                  <w:i/>
                  <w:iCs/>
                  <w:noProof/>
                  <w:lang w:val="en-US"/>
                </w:rPr>
                <w:t xml:space="preserve">Race and riots in Thatcher's Britain. </w:t>
              </w:r>
              <w:r>
                <w:rPr>
                  <w:noProof/>
                  <w:lang w:val="en-US"/>
                </w:rPr>
                <w:t>Manchester: Manchester University Press.</w:t>
              </w:r>
            </w:p>
            <w:p w14:paraId="191DD1D3" w14:textId="77777777" w:rsidR="00162531" w:rsidRPr="00162531" w:rsidRDefault="00162531" w:rsidP="00162531">
              <w:pPr>
                <w:rPr>
                  <w:lang w:val="en-US"/>
                </w:rPr>
              </w:pPr>
            </w:p>
            <w:p w14:paraId="5CE54FCE" w14:textId="77777777" w:rsidR="00162531" w:rsidRDefault="00162531" w:rsidP="00162531">
              <w:pPr>
                <w:pStyle w:val="Bibliography"/>
                <w:rPr>
                  <w:noProof/>
                  <w:lang w:val="en-US"/>
                </w:rPr>
              </w:pPr>
              <w:r>
                <w:rPr>
                  <w:noProof/>
                  <w:lang w:val="en-US"/>
                </w:rPr>
                <w:t xml:space="preserve">Routledge, L. &amp; Schofield, J., 2009. Brixton: Landscpae of a Riot. </w:t>
              </w:r>
              <w:r>
                <w:rPr>
                  <w:i/>
                  <w:iCs/>
                  <w:noProof/>
                  <w:lang w:val="en-US"/>
                </w:rPr>
                <w:t xml:space="preserve">Landscapes (Bollington, England), </w:t>
              </w:r>
              <w:r>
                <w:rPr>
                  <w:noProof/>
                  <w:lang w:val="en-US"/>
                </w:rPr>
                <w:t>pp. 1-20.</w:t>
              </w:r>
            </w:p>
            <w:p w14:paraId="3B97496F" w14:textId="77777777" w:rsidR="00162531" w:rsidRPr="00162531" w:rsidRDefault="00162531" w:rsidP="00162531">
              <w:pPr>
                <w:rPr>
                  <w:lang w:val="en-US"/>
                </w:rPr>
              </w:pPr>
            </w:p>
            <w:p w14:paraId="643384D9" w14:textId="77777777" w:rsidR="00162531" w:rsidRDefault="00162531" w:rsidP="00162531">
              <w:pPr>
                <w:pStyle w:val="Bibliography"/>
                <w:rPr>
                  <w:noProof/>
                  <w:lang w:val="en-US"/>
                </w:rPr>
              </w:pPr>
              <w:r>
                <w:rPr>
                  <w:noProof/>
                  <w:lang w:val="en-US"/>
                </w:rPr>
                <w:t xml:space="preserve">Smith, E., 2017. </w:t>
              </w:r>
              <w:r>
                <w:rPr>
                  <w:i/>
                  <w:iCs/>
                  <w:noProof/>
                  <w:lang w:val="en-US"/>
                </w:rPr>
                <w:t xml:space="preserve">British Communism and the Politics of Race. </w:t>
              </w:r>
              <w:r>
                <w:rPr>
                  <w:noProof/>
                  <w:lang w:val="en-US"/>
                </w:rPr>
                <w:t>2017: Boston: BRILL.</w:t>
              </w:r>
            </w:p>
            <w:p w14:paraId="5FCCED35" w14:textId="270DC21C" w:rsidR="00162531" w:rsidRDefault="00162531" w:rsidP="00162531">
              <w:r>
                <w:rPr>
                  <w:b/>
                  <w:bCs/>
                  <w:noProof/>
                </w:rPr>
                <w:fldChar w:fldCharType="end"/>
              </w:r>
            </w:p>
          </w:sdtContent>
        </w:sdt>
      </w:sdtContent>
    </w:sdt>
    <w:p w14:paraId="5DC965AC" w14:textId="4B77EAF4" w:rsidR="00162531" w:rsidRDefault="00162531" w:rsidP="00162531">
      <w:pPr>
        <w:pStyle w:val="Heading1"/>
        <w:tabs>
          <w:tab w:val="left" w:pos="1380"/>
        </w:tabs>
      </w:pPr>
    </w:p>
    <w:sdt>
      <w:sdtPr>
        <w:id w:val="111145805"/>
        <w:showingPlcHdr/>
        <w:bibliography/>
      </w:sdtPr>
      <w:sdtContent>
        <w:p w14:paraId="4CA72925" w14:textId="32AACEB9" w:rsidR="00C43002" w:rsidRDefault="00162531" w:rsidP="00162531">
          <w:r>
            <w:t xml:space="preserve">     </w:t>
          </w:r>
        </w:p>
      </w:sdtContent>
    </w:sdt>
    <w:p w14:paraId="5F42C48F" w14:textId="77777777" w:rsidR="00D507BB" w:rsidRPr="00D507BB" w:rsidRDefault="00D507BB" w:rsidP="006631ED">
      <w:pPr>
        <w:rPr>
          <w:rFonts w:cstheme="minorHAnsi"/>
          <w:b/>
          <w:bCs/>
          <w:noProof/>
          <w:u w:val="single"/>
        </w:rPr>
      </w:pPr>
    </w:p>
    <w:p w14:paraId="2FF7451F" w14:textId="77777777" w:rsidR="00523D49" w:rsidRDefault="00523D49" w:rsidP="0043571F">
      <w:pPr>
        <w:rPr>
          <w:rFonts w:cstheme="minorHAnsi"/>
          <w:noProof/>
        </w:rPr>
      </w:pPr>
    </w:p>
    <w:p w14:paraId="370C38C7" w14:textId="77777777" w:rsidR="00523D49" w:rsidRDefault="00523D49" w:rsidP="0043571F">
      <w:pPr>
        <w:rPr>
          <w:rFonts w:cstheme="minorHAnsi"/>
          <w:noProof/>
        </w:rPr>
      </w:pPr>
    </w:p>
    <w:p w14:paraId="50E447E1" w14:textId="77777777" w:rsidR="00502A53" w:rsidRDefault="00502A53" w:rsidP="0043571F">
      <w:pPr>
        <w:rPr>
          <w:u w:val="single"/>
        </w:rPr>
      </w:pPr>
    </w:p>
    <w:p w14:paraId="6A7C5CF3" w14:textId="0C38D8FA" w:rsidR="00502A53" w:rsidRPr="00502A53" w:rsidRDefault="00502A53" w:rsidP="0043571F">
      <w:pPr>
        <w:rPr>
          <w:sz w:val="20"/>
          <w:szCs w:val="20"/>
          <w:u w:val="single"/>
        </w:rPr>
      </w:pPr>
    </w:p>
    <w:sectPr w:rsidR="00502A53" w:rsidRPr="00502A53" w:rsidSect="003B1AF4">
      <w:footerReference w:type="even" r:id="rId10"/>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1F3AF" w14:textId="77777777" w:rsidR="00D3528F" w:rsidRDefault="00D3528F" w:rsidP="003B1AF4">
      <w:r>
        <w:separator/>
      </w:r>
    </w:p>
  </w:endnote>
  <w:endnote w:type="continuationSeparator" w:id="0">
    <w:p w14:paraId="37498555" w14:textId="77777777" w:rsidR="00D3528F" w:rsidRDefault="00D3528F" w:rsidP="003B1A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9181536"/>
      <w:docPartObj>
        <w:docPartGallery w:val="Page Numbers (Bottom of Page)"/>
        <w:docPartUnique/>
      </w:docPartObj>
    </w:sdtPr>
    <w:sdtContent>
      <w:p w14:paraId="324EACF4" w14:textId="3600C2DD" w:rsidR="003B1AF4" w:rsidRDefault="003B1AF4" w:rsidP="00695C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138E81" w14:textId="77777777" w:rsidR="003B1AF4" w:rsidRDefault="003B1AF4" w:rsidP="003B1A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040184"/>
      <w:docPartObj>
        <w:docPartGallery w:val="Page Numbers (Bottom of Page)"/>
        <w:docPartUnique/>
      </w:docPartObj>
    </w:sdtPr>
    <w:sdtContent>
      <w:p w14:paraId="6D5356B8" w14:textId="6F0FA4EE" w:rsidR="003B1AF4" w:rsidRDefault="003B1AF4" w:rsidP="00695C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CA627D7" w14:textId="77777777" w:rsidR="003B1AF4" w:rsidRDefault="003B1AF4" w:rsidP="003B1A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835C1" w14:textId="77777777" w:rsidR="00D3528F" w:rsidRDefault="00D3528F" w:rsidP="003B1AF4">
      <w:r>
        <w:separator/>
      </w:r>
    </w:p>
  </w:footnote>
  <w:footnote w:type="continuationSeparator" w:id="0">
    <w:p w14:paraId="254BE048" w14:textId="77777777" w:rsidR="00D3528F" w:rsidRDefault="00D3528F" w:rsidP="003B1A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A75566"/>
    <w:multiLevelType w:val="hybridMultilevel"/>
    <w:tmpl w:val="CD4EE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6684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71F"/>
    <w:rsid w:val="00020FF4"/>
    <w:rsid w:val="00054B19"/>
    <w:rsid w:val="000E10CA"/>
    <w:rsid w:val="00135B77"/>
    <w:rsid w:val="00162531"/>
    <w:rsid w:val="00183E1E"/>
    <w:rsid w:val="00210181"/>
    <w:rsid w:val="00272937"/>
    <w:rsid w:val="00320500"/>
    <w:rsid w:val="003419B6"/>
    <w:rsid w:val="003424C4"/>
    <w:rsid w:val="0037140C"/>
    <w:rsid w:val="003A0897"/>
    <w:rsid w:val="003A22B4"/>
    <w:rsid w:val="003B1AF4"/>
    <w:rsid w:val="0043571F"/>
    <w:rsid w:val="0045231B"/>
    <w:rsid w:val="00470FAF"/>
    <w:rsid w:val="004939E0"/>
    <w:rsid w:val="004D57EB"/>
    <w:rsid w:val="00502A53"/>
    <w:rsid w:val="00523D49"/>
    <w:rsid w:val="005770A0"/>
    <w:rsid w:val="00606618"/>
    <w:rsid w:val="0066272E"/>
    <w:rsid w:val="006631ED"/>
    <w:rsid w:val="006776A2"/>
    <w:rsid w:val="006A1592"/>
    <w:rsid w:val="006A4F9E"/>
    <w:rsid w:val="006E12D4"/>
    <w:rsid w:val="0078361F"/>
    <w:rsid w:val="0083020C"/>
    <w:rsid w:val="00835102"/>
    <w:rsid w:val="008546D9"/>
    <w:rsid w:val="00866C4E"/>
    <w:rsid w:val="008A1D36"/>
    <w:rsid w:val="00900F0C"/>
    <w:rsid w:val="00922D1A"/>
    <w:rsid w:val="009D0326"/>
    <w:rsid w:val="00A2060F"/>
    <w:rsid w:val="00A254A1"/>
    <w:rsid w:val="00AA6408"/>
    <w:rsid w:val="00B14B0B"/>
    <w:rsid w:val="00B37D88"/>
    <w:rsid w:val="00B812B4"/>
    <w:rsid w:val="00B956CC"/>
    <w:rsid w:val="00C43002"/>
    <w:rsid w:val="00C547AE"/>
    <w:rsid w:val="00CE5439"/>
    <w:rsid w:val="00D3528F"/>
    <w:rsid w:val="00D4768B"/>
    <w:rsid w:val="00D507BB"/>
    <w:rsid w:val="00E16715"/>
    <w:rsid w:val="00F63AA2"/>
    <w:rsid w:val="00FA0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B67BF"/>
  <w15:chartTrackingRefBased/>
  <w15:docId w15:val="{E114E6FA-FB24-044B-A9FC-43EDBC0BA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7B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272937"/>
    <w:pPr>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A254A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A254A1"/>
    <w:rPr>
      <w:color w:val="0000FF"/>
      <w:u w:val="single"/>
    </w:rPr>
  </w:style>
  <w:style w:type="character" w:styleId="Emphasis">
    <w:name w:val="Emphasis"/>
    <w:basedOn w:val="DefaultParagraphFont"/>
    <w:uiPriority w:val="20"/>
    <w:qFormat/>
    <w:rsid w:val="00F63AA2"/>
    <w:rPr>
      <w:i/>
      <w:iCs/>
    </w:rPr>
  </w:style>
  <w:style w:type="paragraph" w:customStyle="1" w:styleId="paragraph">
    <w:name w:val="paragraph"/>
    <w:basedOn w:val="Normal"/>
    <w:rsid w:val="006631ED"/>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6631ED"/>
  </w:style>
  <w:style w:type="character" w:customStyle="1" w:styleId="eop">
    <w:name w:val="eop"/>
    <w:basedOn w:val="DefaultParagraphFont"/>
    <w:rsid w:val="006631ED"/>
  </w:style>
  <w:style w:type="character" w:customStyle="1" w:styleId="Heading1Char">
    <w:name w:val="Heading 1 Char"/>
    <w:basedOn w:val="DefaultParagraphFont"/>
    <w:link w:val="Heading1"/>
    <w:uiPriority w:val="9"/>
    <w:rsid w:val="00D507B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507BB"/>
  </w:style>
  <w:style w:type="paragraph" w:styleId="NoSpacing">
    <w:name w:val="No Spacing"/>
    <w:link w:val="NoSpacingChar"/>
    <w:uiPriority w:val="1"/>
    <w:qFormat/>
    <w:rsid w:val="00D507BB"/>
    <w:rPr>
      <w:rFonts w:eastAsiaTheme="minorEastAsia"/>
      <w:sz w:val="22"/>
      <w:szCs w:val="22"/>
      <w:lang w:val="en-US" w:eastAsia="zh-CN"/>
    </w:rPr>
  </w:style>
  <w:style w:type="character" w:customStyle="1" w:styleId="NoSpacingChar">
    <w:name w:val="No Spacing Char"/>
    <w:basedOn w:val="DefaultParagraphFont"/>
    <w:link w:val="NoSpacing"/>
    <w:uiPriority w:val="1"/>
    <w:rsid w:val="00D507BB"/>
    <w:rPr>
      <w:rFonts w:eastAsiaTheme="minorEastAsia"/>
      <w:sz w:val="22"/>
      <w:szCs w:val="22"/>
      <w:lang w:val="en-US" w:eastAsia="zh-CN"/>
    </w:rPr>
  </w:style>
  <w:style w:type="paragraph" w:styleId="Footer">
    <w:name w:val="footer"/>
    <w:basedOn w:val="Normal"/>
    <w:link w:val="FooterChar"/>
    <w:uiPriority w:val="99"/>
    <w:unhideWhenUsed/>
    <w:rsid w:val="003B1AF4"/>
    <w:pPr>
      <w:tabs>
        <w:tab w:val="center" w:pos="4513"/>
        <w:tab w:val="right" w:pos="9026"/>
      </w:tabs>
    </w:pPr>
  </w:style>
  <w:style w:type="character" w:customStyle="1" w:styleId="FooterChar">
    <w:name w:val="Footer Char"/>
    <w:basedOn w:val="DefaultParagraphFont"/>
    <w:link w:val="Footer"/>
    <w:uiPriority w:val="99"/>
    <w:rsid w:val="003B1AF4"/>
  </w:style>
  <w:style w:type="character" w:styleId="PageNumber">
    <w:name w:val="page number"/>
    <w:basedOn w:val="DefaultParagraphFont"/>
    <w:uiPriority w:val="99"/>
    <w:semiHidden/>
    <w:unhideWhenUsed/>
    <w:rsid w:val="003B1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11589">
      <w:bodyDiv w:val="1"/>
      <w:marLeft w:val="0"/>
      <w:marRight w:val="0"/>
      <w:marTop w:val="0"/>
      <w:marBottom w:val="0"/>
      <w:divBdr>
        <w:top w:val="none" w:sz="0" w:space="0" w:color="auto"/>
        <w:left w:val="none" w:sz="0" w:space="0" w:color="auto"/>
        <w:bottom w:val="none" w:sz="0" w:space="0" w:color="auto"/>
        <w:right w:val="none" w:sz="0" w:space="0" w:color="auto"/>
      </w:divBdr>
    </w:div>
    <w:div w:id="86460946">
      <w:bodyDiv w:val="1"/>
      <w:marLeft w:val="0"/>
      <w:marRight w:val="0"/>
      <w:marTop w:val="0"/>
      <w:marBottom w:val="0"/>
      <w:divBdr>
        <w:top w:val="none" w:sz="0" w:space="0" w:color="auto"/>
        <w:left w:val="none" w:sz="0" w:space="0" w:color="auto"/>
        <w:bottom w:val="none" w:sz="0" w:space="0" w:color="auto"/>
        <w:right w:val="none" w:sz="0" w:space="0" w:color="auto"/>
      </w:divBdr>
    </w:div>
    <w:div w:id="86578750">
      <w:bodyDiv w:val="1"/>
      <w:marLeft w:val="0"/>
      <w:marRight w:val="0"/>
      <w:marTop w:val="0"/>
      <w:marBottom w:val="0"/>
      <w:divBdr>
        <w:top w:val="none" w:sz="0" w:space="0" w:color="auto"/>
        <w:left w:val="none" w:sz="0" w:space="0" w:color="auto"/>
        <w:bottom w:val="none" w:sz="0" w:space="0" w:color="auto"/>
        <w:right w:val="none" w:sz="0" w:space="0" w:color="auto"/>
      </w:divBdr>
    </w:div>
    <w:div w:id="138084682">
      <w:bodyDiv w:val="1"/>
      <w:marLeft w:val="0"/>
      <w:marRight w:val="0"/>
      <w:marTop w:val="0"/>
      <w:marBottom w:val="0"/>
      <w:divBdr>
        <w:top w:val="none" w:sz="0" w:space="0" w:color="auto"/>
        <w:left w:val="none" w:sz="0" w:space="0" w:color="auto"/>
        <w:bottom w:val="none" w:sz="0" w:space="0" w:color="auto"/>
        <w:right w:val="none" w:sz="0" w:space="0" w:color="auto"/>
      </w:divBdr>
    </w:div>
    <w:div w:id="182211124">
      <w:bodyDiv w:val="1"/>
      <w:marLeft w:val="0"/>
      <w:marRight w:val="0"/>
      <w:marTop w:val="0"/>
      <w:marBottom w:val="0"/>
      <w:divBdr>
        <w:top w:val="none" w:sz="0" w:space="0" w:color="auto"/>
        <w:left w:val="none" w:sz="0" w:space="0" w:color="auto"/>
        <w:bottom w:val="none" w:sz="0" w:space="0" w:color="auto"/>
        <w:right w:val="none" w:sz="0" w:space="0" w:color="auto"/>
      </w:divBdr>
    </w:div>
    <w:div w:id="202792824">
      <w:bodyDiv w:val="1"/>
      <w:marLeft w:val="0"/>
      <w:marRight w:val="0"/>
      <w:marTop w:val="0"/>
      <w:marBottom w:val="0"/>
      <w:divBdr>
        <w:top w:val="none" w:sz="0" w:space="0" w:color="auto"/>
        <w:left w:val="none" w:sz="0" w:space="0" w:color="auto"/>
        <w:bottom w:val="none" w:sz="0" w:space="0" w:color="auto"/>
        <w:right w:val="none" w:sz="0" w:space="0" w:color="auto"/>
      </w:divBdr>
    </w:div>
    <w:div w:id="430398638">
      <w:bodyDiv w:val="1"/>
      <w:marLeft w:val="0"/>
      <w:marRight w:val="0"/>
      <w:marTop w:val="0"/>
      <w:marBottom w:val="0"/>
      <w:divBdr>
        <w:top w:val="none" w:sz="0" w:space="0" w:color="auto"/>
        <w:left w:val="none" w:sz="0" w:space="0" w:color="auto"/>
        <w:bottom w:val="none" w:sz="0" w:space="0" w:color="auto"/>
        <w:right w:val="none" w:sz="0" w:space="0" w:color="auto"/>
      </w:divBdr>
    </w:div>
    <w:div w:id="440762076">
      <w:bodyDiv w:val="1"/>
      <w:marLeft w:val="0"/>
      <w:marRight w:val="0"/>
      <w:marTop w:val="0"/>
      <w:marBottom w:val="0"/>
      <w:divBdr>
        <w:top w:val="none" w:sz="0" w:space="0" w:color="auto"/>
        <w:left w:val="none" w:sz="0" w:space="0" w:color="auto"/>
        <w:bottom w:val="none" w:sz="0" w:space="0" w:color="auto"/>
        <w:right w:val="none" w:sz="0" w:space="0" w:color="auto"/>
      </w:divBdr>
    </w:div>
    <w:div w:id="534662921">
      <w:bodyDiv w:val="1"/>
      <w:marLeft w:val="0"/>
      <w:marRight w:val="0"/>
      <w:marTop w:val="0"/>
      <w:marBottom w:val="0"/>
      <w:divBdr>
        <w:top w:val="none" w:sz="0" w:space="0" w:color="auto"/>
        <w:left w:val="none" w:sz="0" w:space="0" w:color="auto"/>
        <w:bottom w:val="none" w:sz="0" w:space="0" w:color="auto"/>
        <w:right w:val="none" w:sz="0" w:space="0" w:color="auto"/>
      </w:divBdr>
    </w:div>
    <w:div w:id="541946854">
      <w:bodyDiv w:val="1"/>
      <w:marLeft w:val="0"/>
      <w:marRight w:val="0"/>
      <w:marTop w:val="0"/>
      <w:marBottom w:val="0"/>
      <w:divBdr>
        <w:top w:val="none" w:sz="0" w:space="0" w:color="auto"/>
        <w:left w:val="none" w:sz="0" w:space="0" w:color="auto"/>
        <w:bottom w:val="none" w:sz="0" w:space="0" w:color="auto"/>
        <w:right w:val="none" w:sz="0" w:space="0" w:color="auto"/>
      </w:divBdr>
    </w:div>
    <w:div w:id="650325575">
      <w:bodyDiv w:val="1"/>
      <w:marLeft w:val="0"/>
      <w:marRight w:val="0"/>
      <w:marTop w:val="0"/>
      <w:marBottom w:val="0"/>
      <w:divBdr>
        <w:top w:val="none" w:sz="0" w:space="0" w:color="auto"/>
        <w:left w:val="none" w:sz="0" w:space="0" w:color="auto"/>
        <w:bottom w:val="none" w:sz="0" w:space="0" w:color="auto"/>
        <w:right w:val="none" w:sz="0" w:space="0" w:color="auto"/>
      </w:divBdr>
    </w:div>
    <w:div w:id="855656992">
      <w:bodyDiv w:val="1"/>
      <w:marLeft w:val="0"/>
      <w:marRight w:val="0"/>
      <w:marTop w:val="0"/>
      <w:marBottom w:val="0"/>
      <w:divBdr>
        <w:top w:val="none" w:sz="0" w:space="0" w:color="auto"/>
        <w:left w:val="none" w:sz="0" w:space="0" w:color="auto"/>
        <w:bottom w:val="none" w:sz="0" w:space="0" w:color="auto"/>
        <w:right w:val="none" w:sz="0" w:space="0" w:color="auto"/>
      </w:divBdr>
    </w:div>
    <w:div w:id="962728305">
      <w:bodyDiv w:val="1"/>
      <w:marLeft w:val="0"/>
      <w:marRight w:val="0"/>
      <w:marTop w:val="0"/>
      <w:marBottom w:val="0"/>
      <w:divBdr>
        <w:top w:val="none" w:sz="0" w:space="0" w:color="auto"/>
        <w:left w:val="none" w:sz="0" w:space="0" w:color="auto"/>
        <w:bottom w:val="none" w:sz="0" w:space="0" w:color="auto"/>
        <w:right w:val="none" w:sz="0" w:space="0" w:color="auto"/>
      </w:divBdr>
    </w:div>
    <w:div w:id="991831954">
      <w:bodyDiv w:val="1"/>
      <w:marLeft w:val="0"/>
      <w:marRight w:val="0"/>
      <w:marTop w:val="0"/>
      <w:marBottom w:val="0"/>
      <w:divBdr>
        <w:top w:val="none" w:sz="0" w:space="0" w:color="auto"/>
        <w:left w:val="none" w:sz="0" w:space="0" w:color="auto"/>
        <w:bottom w:val="none" w:sz="0" w:space="0" w:color="auto"/>
        <w:right w:val="none" w:sz="0" w:space="0" w:color="auto"/>
      </w:divBdr>
      <w:divsChild>
        <w:div w:id="907886251">
          <w:marLeft w:val="0"/>
          <w:marRight w:val="0"/>
          <w:marTop w:val="0"/>
          <w:marBottom w:val="0"/>
          <w:divBdr>
            <w:top w:val="none" w:sz="0" w:space="0" w:color="auto"/>
            <w:left w:val="none" w:sz="0" w:space="0" w:color="auto"/>
            <w:bottom w:val="none" w:sz="0" w:space="0" w:color="auto"/>
            <w:right w:val="none" w:sz="0" w:space="0" w:color="auto"/>
          </w:divBdr>
        </w:div>
      </w:divsChild>
    </w:div>
    <w:div w:id="1160120393">
      <w:bodyDiv w:val="1"/>
      <w:marLeft w:val="0"/>
      <w:marRight w:val="0"/>
      <w:marTop w:val="0"/>
      <w:marBottom w:val="0"/>
      <w:divBdr>
        <w:top w:val="none" w:sz="0" w:space="0" w:color="auto"/>
        <w:left w:val="none" w:sz="0" w:space="0" w:color="auto"/>
        <w:bottom w:val="none" w:sz="0" w:space="0" w:color="auto"/>
        <w:right w:val="none" w:sz="0" w:space="0" w:color="auto"/>
      </w:divBdr>
    </w:div>
    <w:div w:id="1275017710">
      <w:bodyDiv w:val="1"/>
      <w:marLeft w:val="0"/>
      <w:marRight w:val="0"/>
      <w:marTop w:val="0"/>
      <w:marBottom w:val="0"/>
      <w:divBdr>
        <w:top w:val="none" w:sz="0" w:space="0" w:color="auto"/>
        <w:left w:val="none" w:sz="0" w:space="0" w:color="auto"/>
        <w:bottom w:val="none" w:sz="0" w:space="0" w:color="auto"/>
        <w:right w:val="none" w:sz="0" w:space="0" w:color="auto"/>
      </w:divBdr>
    </w:div>
    <w:div w:id="1302928488">
      <w:bodyDiv w:val="1"/>
      <w:marLeft w:val="0"/>
      <w:marRight w:val="0"/>
      <w:marTop w:val="0"/>
      <w:marBottom w:val="0"/>
      <w:divBdr>
        <w:top w:val="none" w:sz="0" w:space="0" w:color="auto"/>
        <w:left w:val="none" w:sz="0" w:space="0" w:color="auto"/>
        <w:bottom w:val="none" w:sz="0" w:space="0" w:color="auto"/>
        <w:right w:val="none" w:sz="0" w:space="0" w:color="auto"/>
      </w:divBdr>
    </w:div>
    <w:div w:id="1318146884">
      <w:bodyDiv w:val="1"/>
      <w:marLeft w:val="0"/>
      <w:marRight w:val="0"/>
      <w:marTop w:val="0"/>
      <w:marBottom w:val="0"/>
      <w:divBdr>
        <w:top w:val="none" w:sz="0" w:space="0" w:color="auto"/>
        <w:left w:val="none" w:sz="0" w:space="0" w:color="auto"/>
        <w:bottom w:val="none" w:sz="0" w:space="0" w:color="auto"/>
        <w:right w:val="none" w:sz="0" w:space="0" w:color="auto"/>
      </w:divBdr>
    </w:div>
    <w:div w:id="1375352657">
      <w:bodyDiv w:val="1"/>
      <w:marLeft w:val="0"/>
      <w:marRight w:val="0"/>
      <w:marTop w:val="0"/>
      <w:marBottom w:val="0"/>
      <w:divBdr>
        <w:top w:val="none" w:sz="0" w:space="0" w:color="auto"/>
        <w:left w:val="none" w:sz="0" w:space="0" w:color="auto"/>
        <w:bottom w:val="none" w:sz="0" w:space="0" w:color="auto"/>
        <w:right w:val="none" w:sz="0" w:space="0" w:color="auto"/>
      </w:divBdr>
    </w:div>
    <w:div w:id="1392341176">
      <w:bodyDiv w:val="1"/>
      <w:marLeft w:val="0"/>
      <w:marRight w:val="0"/>
      <w:marTop w:val="0"/>
      <w:marBottom w:val="0"/>
      <w:divBdr>
        <w:top w:val="none" w:sz="0" w:space="0" w:color="auto"/>
        <w:left w:val="none" w:sz="0" w:space="0" w:color="auto"/>
        <w:bottom w:val="none" w:sz="0" w:space="0" w:color="auto"/>
        <w:right w:val="none" w:sz="0" w:space="0" w:color="auto"/>
      </w:divBdr>
    </w:div>
    <w:div w:id="1457800245">
      <w:bodyDiv w:val="1"/>
      <w:marLeft w:val="0"/>
      <w:marRight w:val="0"/>
      <w:marTop w:val="0"/>
      <w:marBottom w:val="0"/>
      <w:divBdr>
        <w:top w:val="none" w:sz="0" w:space="0" w:color="auto"/>
        <w:left w:val="none" w:sz="0" w:space="0" w:color="auto"/>
        <w:bottom w:val="none" w:sz="0" w:space="0" w:color="auto"/>
        <w:right w:val="none" w:sz="0" w:space="0" w:color="auto"/>
      </w:divBdr>
    </w:div>
    <w:div w:id="1479031168">
      <w:bodyDiv w:val="1"/>
      <w:marLeft w:val="0"/>
      <w:marRight w:val="0"/>
      <w:marTop w:val="0"/>
      <w:marBottom w:val="0"/>
      <w:divBdr>
        <w:top w:val="none" w:sz="0" w:space="0" w:color="auto"/>
        <w:left w:val="none" w:sz="0" w:space="0" w:color="auto"/>
        <w:bottom w:val="none" w:sz="0" w:space="0" w:color="auto"/>
        <w:right w:val="none" w:sz="0" w:space="0" w:color="auto"/>
      </w:divBdr>
    </w:div>
    <w:div w:id="1488473186">
      <w:bodyDiv w:val="1"/>
      <w:marLeft w:val="0"/>
      <w:marRight w:val="0"/>
      <w:marTop w:val="0"/>
      <w:marBottom w:val="0"/>
      <w:divBdr>
        <w:top w:val="none" w:sz="0" w:space="0" w:color="auto"/>
        <w:left w:val="none" w:sz="0" w:space="0" w:color="auto"/>
        <w:bottom w:val="none" w:sz="0" w:space="0" w:color="auto"/>
        <w:right w:val="none" w:sz="0" w:space="0" w:color="auto"/>
      </w:divBdr>
    </w:div>
    <w:div w:id="1543594492">
      <w:bodyDiv w:val="1"/>
      <w:marLeft w:val="0"/>
      <w:marRight w:val="0"/>
      <w:marTop w:val="0"/>
      <w:marBottom w:val="0"/>
      <w:divBdr>
        <w:top w:val="none" w:sz="0" w:space="0" w:color="auto"/>
        <w:left w:val="none" w:sz="0" w:space="0" w:color="auto"/>
        <w:bottom w:val="none" w:sz="0" w:space="0" w:color="auto"/>
        <w:right w:val="none" w:sz="0" w:space="0" w:color="auto"/>
      </w:divBdr>
    </w:div>
    <w:div w:id="1544630524">
      <w:bodyDiv w:val="1"/>
      <w:marLeft w:val="0"/>
      <w:marRight w:val="0"/>
      <w:marTop w:val="0"/>
      <w:marBottom w:val="0"/>
      <w:divBdr>
        <w:top w:val="none" w:sz="0" w:space="0" w:color="auto"/>
        <w:left w:val="none" w:sz="0" w:space="0" w:color="auto"/>
        <w:bottom w:val="none" w:sz="0" w:space="0" w:color="auto"/>
        <w:right w:val="none" w:sz="0" w:space="0" w:color="auto"/>
      </w:divBdr>
    </w:div>
    <w:div w:id="1586762212">
      <w:bodyDiv w:val="1"/>
      <w:marLeft w:val="0"/>
      <w:marRight w:val="0"/>
      <w:marTop w:val="0"/>
      <w:marBottom w:val="0"/>
      <w:divBdr>
        <w:top w:val="none" w:sz="0" w:space="0" w:color="auto"/>
        <w:left w:val="none" w:sz="0" w:space="0" w:color="auto"/>
        <w:bottom w:val="none" w:sz="0" w:space="0" w:color="auto"/>
        <w:right w:val="none" w:sz="0" w:space="0" w:color="auto"/>
      </w:divBdr>
    </w:div>
    <w:div w:id="1587155387">
      <w:bodyDiv w:val="1"/>
      <w:marLeft w:val="0"/>
      <w:marRight w:val="0"/>
      <w:marTop w:val="0"/>
      <w:marBottom w:val="0"/>
      <w:divBdr>
        <w:top w:val="none" w:sz="0" w:space="0" w:color="auto"/>
        <w:left w:val="none" w:sz="0" w:space="0" w:color="auto"/>
        <w:bottom w:val="none" w:sz="0" w:space="0" w:color="auto"/>
        <w:right w:val="none" w:sz="0" w:space="0" w:color="auto"/>
      </w:divBdr>
    </w:div>
    <w:div w:id="1638604039">
      <w:bodyDiv w:val="1"/>
      <w:marLeft w:val="0"/>
      <w:marRight w:val="0"/>
      <w:marTop w:val="0"/>
      <w:marBottom w:val="0"/>
      <w:divBdr>
        <w:top w:val="none" w:sz="0" w:space="0" w:color="auto"/>
        <w:left w:val="none" w:sz="0" w:space="0" w:color="auto"/>
        <w:bottom w:val="none" w:sz="0" w:space="0" w:color="auto"/>
        <w:right w:val="none" w:sz="0" w:space="0" w:color="auto"/>
      </w:divBdr>
    </w:div>
    <w:div w:id="1681468343">
      <w:bodyDiv w:val="1"/>
      <w:marLeft w:val="0"/>
      <w:marRight w:val="0"/>
      <w:marTop w:val="0"/>
      <w:marBottom w:val="0"/>
      <w:divBdr>
        <w:top w:val="none" w:sz="0" w:space="0" w:color="auto"/>
        <w:left w:val="none" w:sz="0" w:space="0" w:color="auto"/>
        <w:bottom w:val="none" w:sz="0" w:space="0" w:color="auto"/>
        <w:right w:val="none" w:sz="0" w:space="0" w:color="auto"/>
      </w:divBdr>
    </w:div>
    <w:div w:id="1707565333">
      <w:bodyDiv w:val="1"/>
      <w:marLeft w:val="0"/>
      <w:marRight w:val="0"/>
      <w:marTop w:val="0"/>
      <w:marBottom w:val="0"/>
      <w:divBdr>
        <w:top w:val="none" w:sz="0" w:space="0" w:color="auto"/>
        <w:left w:val="none" w:sz="0" w:space="0" w:color="auto"/>
        <w:bottom w:val="none" w:sz="0" w:space="0" w:color="auto"/>
        <w:right w:val="none" w:sz="0" w:space="0" w:color="auto"/>
      </w:divBdr>
    </w:div>
    <w:div w:id="1749376619">
      <w:bodyDiv w:val="1"/>
      <w:marLeft w:val="0"/>
      <w:marRight w:val="0"/>
      <w:marTop w:val="0"/>
      <w:marBottom w:val="0"/>
      <w:divBdr>
        <w:top w:val="none" w:sz="0" w:space="0" w:color="auto"/>
        <w:left w:val="none" w:sz="0" w:space="0" w:color="auto"/>
        <w:bottom w:val="none" w:sz="0" w:space="0" w:color="auto"/>
        <w:right w:val="none" w:sz="0" w:space="0" w:color="auto"/>
      </w:divBdr>
    </w:div>
    <w:div w:id="1838614958">
      <w:bodyDiv w:val="1"/>
      <w:marLeft w:val="0"/>
      <w:marRight w:val="0"/>
      <w:marTop w:val="0"/>
      <w:marBottom w:val="0"/>
      <w:divBdr>
        <w:top w:val="none" w:sz="0" w:space="0" w:color="auto"/>
        <w:left w:val="none" w:sz="0" w:space="0" w:color="auto"/>
        <w:bottom w:val="none" w:sz="0" w:space="0" w:color="auto"/>
        <w:right w:val="none" w:sz="0" w:space="0" w:color="auto"/>
      </w:divBdr>
    </w:div>
    <w:div w:id="1854026783">
      <w:bodyDiv w:val="1"/>
      <w:marLeft w:val="0"/>
      <w:marRight w:val="0"/>
      <w:marTop w:val="0"/>
      <w:marBottom w:val="0"/>
      <w:divBdr>
        <w:top w:val="none" w:sz="0" w:space="0" w:color="auto"/>
        <w:left w:val="none" w:sz="0" w:space="0" w:color="auto"/>
        <w:bottom w:val="none" w:sz="0" w:space="0" w:color="auto"/>
        <w:right w:val="none" w:sz="0" w:space="0" w:color="auto"/>
      </w:divBdr>
    </w:div>
    <w:div w:id="1877154192">
      <w:bodyDiv w:val="1"/>
      <w:marLeft w:val="0"/>
      <w:marRight w:val="0"/>
      <w:marTop w:val="0"/>
      <w:marBottom w:val="0"/>
      <w:divBdr>
        <w:top w:val="none" w:sz="0" w:space="0" w:color="auto"/>
        <w:left w:val="none" w:sz="0" w:space="0" w:color="auto"/>
        <w:bottom w:val="none" w:sz="0" w:space="0" w:color="auto"/>
        <w:right w:val="none" w:sz="0" w:space="0" w:color="auto"/>
      </w:divBdr>
    </w:div>
    <w:div w:id="1892575698">
      <w:bodyDiv w:val="1"/>
      <w:marLeft w:val="0"/>
      <w:marRight w:val="0"/>
      <w:marTop w:val="0"/>
      <w:marBottom w:val="0"/>
      <w:divBdr>
        <w:top w:val="none" w:sz="0" w:space="0" w:color="auto"/>
        <w:left w:val="none" w:sz="0" w:space="0" w:color="auto"/>
        <w:bottom w:val="none" w:sz="0" w:space="0" w:color="auto"/>
        <w:right w:val="none" w:sz="0" w:space="0" w:color="auto"/>
      </w:divBdr>
      <w:divsChild>
        <w:div w:id="1720281447">
          <w:marLeft w:val="0"/>
          <w:marRight w:val="0"/>
          <w:marTop w:val="0"/>
          <w:marBottom w:val="0"/>
          <w:divBdr>
            <w:top w:val="none" w:sz="0" w:space="0" w:color="auto"/>
            <w:left w:val="none" w:sz="0" w:space="0" w:color="auto"/>
            <w:bottom w:val="none" w:sz="0" w:space="0" w:color="auto"/>
            <w:right w:val="none" w:sz="0" w:space="0" w:color="auto"/>
          </w:divBdr>
        </w:div>
        <w:div w:id="726605680">
          <w:marLeft w:val="0"/>
          <w:marRight w:val="0"/>
          <w:marTop w:val="0"/>
          <w:marBottom w:val="0"/>
          <w:divBdr>
            <w:top w:val="none" w:sz="0" w:space="0" w:color="auto"/>
            <w:left w:val="none" w:sz="0" w:space="0" w:color="auto"/>
            <w:bottom w:val="none" w:sz="0" w:space="0" w:color="auto"/>
            <w:right w:val="none" w:sz="0" w:space="0" w:color="auto"/>
          </w:divBdr>
        </w:div>
        <w:div w:id="577248186">
          <w:marLeft w:val="0"/>
          <w:marRight w:val="0"/>
          <w:marTop w:val="0"/>
          <w:marBottom w:val="0"/>
          <w:divBdr>
            <w:top w:val="none" w:sz="0" w:space="0" w:color="auto"/>
            <w:left w:val="none" w:sz="0" w:space="0" w:color="auto"/>
            <w:bottom w:val="none" w:sz="0" w:space="0" w:color="auto"/>
            <w:right w:val="none" w:sz="0" w:space="0" w:color="auto"/>
          </w:divBdr>
        </w:div>
        <w:div w:id="901522255">
          <w:marLeft w:val="0"/>
          <w:marRight w:val="0"/>
          <w:marTop w:val="0"/>
          <w:marBottom w:val="0"/>
          <w:divBdr>
            <w:top w:val="none" w:sz="0" w:space="0" w:color="auto"/>
            <w:left w:val="none" w:sz="0" w:space="0" w:color="auto"/>
            <w:bottom w:val="none" w:sz="0" w:space="0" w:color="auto"/>
            <w:right w:val="none" w:sz="0" w:space="0" w:color="auto"/>
          </w:divBdr>
        </w:div>
        <w:div w:id="485443046">
          <w:marLeft w:val="0"/>
          <w:marRight w:val="0"/>
          <w:marTop w:val="0"/>
          <w:marBottom w:val="0"/>
          <w:divBdr>
            <w:top w:val="none" w:sz="0" w:space="0" w:color="auto"/>
            <w:left w:val="none" w:sz="0" w:space="0" w:color="auto"/>
            <w:bottom w:val="none" w:sz="0" w:space="0" w:color="auto"/>
            <w:right w:val="none" w:sz="0" w:space="0" w:color="auto"/>
          </w:divBdr>
        </w:div>
        <w:div w:id="390160000">
          <w:marLeft w:val="0"/>
          <w:marRight w:val="0"/>
          <w:marTop w:val="0"/>
          <w:marBottom w:val="0"/>
          <w:divBdr>
            <w:top w:val="none" w:sz="0" w:space="0" w:color="auto"/>
            <w:left w:val="none" w:sz="0" w:space="0" w:color="auto"/>
            <w:bottom w:val="none" w:sz="0" w:space="0" w:color="auto"/>
            <w:right w:val="none" w:sz="0" w:space="0" w:color="auto"/>
          </w:divBdr>
        </w:div>
      </w:divsChild>
    </w:div>
    <w:div w:id="2124033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Gol21</b:Tag>
    <b:SourceType>JournalArticle</b:SourceType>
    <b:Guid>{057F8061-18F5-6F49-ACF4-D55E2FC69B29}</b:Guid>
    <b:Title>McQeen doc tackles Brixton riots</b:Title>
    <b:Year>2021</b:Year>
    <b:JournalName>Broadcast</b:JournalName>
    <b:Author>
      <b:Author>
        <b:NameList>
          <b:Person>
            <b:Last>Goldbart</b:Last>
            <b:First>Max</b:First>
          </b:Person>
        </b:NameList>
      </b:Author>
    </b:Author>
    <b:Pages>1-3</b:Pages>
    <b:RefOrder>1</b:RefOrder>
  </b:Source>
  <b:Source>
    <b:Tag>Jac15</b:Tag>
    <b:SourceType>JournalArticle</b:SourceType>
    <b:Guid>{5F92659E-87F0-7E4A-AB3E-01E505BBE5EB}</b:Guid>
    <b:Title>'A nigger in the new England': 'Sus', the Brixton riot, and citizenship</b:Title>
    <b:JournalName>African and black diaspora</b:JournalName>
    <b:Year>2015</b:Year>
    <b:Pages>158-170</b:Pages>
    <b:Author>
      <b:Author>
        <b:NameList>
          <b:Person>
            <b:Last>Jackson</b:Last>
            <b:Middle>M</b:Middle>
            <b:First>Nicole</b:First>
          </b:Person>
        </b:NameList>
      </b:Author>
    </b:Author>
    <b:RefOrder>2</b:RefOrder>
  </b:Source>
  <b:Source>
    <b:Tag>Rou09</b:Tag>
    <b:SourceType>JournalArticle</b:SourceType>
    <b:Guid>{24A8FAB3-501C-9740-8B4B-E949C84A1936}</b:Guid>
    <b:Title>Brixton: Landscpae of a Riot</b:Title>
    <b:Year>2009</b:Year>
    <b:Pages>1-20</b:Pages>
    <b:Author>
      <b:Author>
        <b:NameList>
          <b:Person>
            <b:Last>Routledge</b:Last>
            <b:First>Louise</b:First>
          </b:Person>
          <b:Person>
            <b:Last>Schofield</b:Last>
            <b:First>John</b:First>
          </b:Person>
        </b:NameList>
      </b:Author>
    </b:Author>
    <b:JournalName>Landscapes (Bollington, England)</b:JournalName>
    <b:RefOrder>3</b:RefOrder>
  </b:Source>
  <b:Source>
    <b:Tag>Coo13</b:Tag>
    <b:SourceType>JournalArticle</b:SourceType>
    <b:Guid>{4D4E1DFF-10A7-374C-B68B-22C03C154AE4}</b:Guid>
    <b:Title>'Gay Times': Identity, Locality, Memory, and the Brixton Squats in 1970's London</b:Title>
    <b:JournalName>20th century British history</b:JournalName>
    <b:Year>2013</b:Year>
    <b:Pages>84-109</b:Pages>
    <b:Author>
      <b:Author>
        <b:NameList>
          <b:Person>
            <b:Last>Cook</b:Last>
            <b:First>Matt</b:First>
          </b:Person>
        </b:NameList>
      </b:Author>
    </b:Author>
    <b:RefOrder>4</b:RefOrder>
  </b:Source>
  <b:Source>
    <b:Tag>Col</b:Tag>
    <b:SourceType>InternetSite</b:SourceType>
    <b:Guid>{660406EB-4123-DE4D-AEEB-082E8ECA24B7}</b:Guid>
    <b:Title>Engagement</b:Title>
    <b:Author>
      <b:Author>
        <b:Corporate>College of Policing</b:Corporate>
      </b:Author>
    </b:Author>
    <b:URL>https://www.college.police.uk/app/engagement-and-communication/engagement</b:URL>
    <b:InternetSiteTitle>College of Policing</b:InternetSiteTitle>
    <b:Year>2023</b:Year>
    <b:Month>October</b:Month>
    <b:Day>21</b:Day>
    <b:RefOrder>5</b:RefOrder>
  </b:Source>
  <b:Source>
    <b:Tag>Ffr211</b:Tag>
    <b:SourceType>JournalArticle</b:SourceType>
    <b:Guid>{A4EE699B-A33F-3F41-9A84-89DB586367DF}</b:Guid>
    <b:Title>Stop and search</b:Title>
    <b:Year>2021</b:Year>
    <b:Author>
      <b:Author>
        <b:NameList>
          <b:Person>
            <b:Last>Ffrench</b:Last>
            <b:First>Katrina</b:First>
          </b:Person>
        </b:NameList>
      </b:Author>
    </b:Author>
    <b:JournalName>IPPR progressive review</b:JournalName>
    <b:Pages>24-30</b:Pages>
    <b:RefOrder>6</b:RefOrder>
  </b:Source>
  <b:Source>
    <b:Tag>Rac18</b:Tag>
    <b:SourceType>JournalArticle</b:SourceType>
    <b:Guid>{38934C11-BCFB-A441-9F1B-F4C53AB7CA6D}</b:Guid>
    <b:Title>Racial stratification and multiple outcomes in police stops and searches</b:Title>
    <b:Year>2018</b:Year>
    <b:JournalName>Policing &amp; society</b:JournalName>
    <b:Pages>507-525</b:Pages>
    <b:Author>
      <b:Author>
        <b:NameList>
          <b:Person>
            <b:Last>Barak</b:Last>
            <b:First>Ariel</b:First>
          </b:Person>
          <b:Person>
            <b:Last>Justice</b:Last>
            <b:First>Tankebe</b:First>
          </b:Person>
        </b:NameList>
      </b:Author>
    </b:Author>
    <b:RefOrder>7</b:RefOrder>
  </b:Source>
  <b:Source>
    <b:Tag>Pep191</b:Tag>
    <b:SourceType>Book</b:SourceType>
    <b:Guid>{328DA6C5-36AE-114F-981E-18ABB2A06338}</b:Guid>
    <b:Title>Race and riots in Thatcher's Britain</b:Title>
    <b:Year>2019</b:Year>
    <b:City>Manchester</b:City>
    <b:Publisher>Manchester University Press</b:Publisher>
    <b:Author>
      <b:Author>
        <b:NameList>
          <b:Person>
            <b:Last>Peplow</b:Last>
            <b:First>Simon</b:First>
          </b:Person>
        </b:NameList>
      </b:Author>
    </b:Author>
    <b:RefOrder>8</b:RefOrder>
  </b:Source>
  <b:Source>
    <b:Tag>Pep192</b:Tag>
    <b:SourceType>BookSection</b:SourceType>
    <b:Guid>{0D551D29-0DB4-0049-A962-EAF0A5E852A2}</b:Guid>
    <b:RefOrder>9</b:RefOrder>
  </b:Source>
  <b:Source>
    <b:Tag>Smi17</b:Tag>
    <b:SourceType>Book</b:SourceType>
    <b:Guid>{06AC78A7-A48B-064A-B2CB-5F35D6C029FA}</b:Guid>
    <b:Title>British Communism and the Politics of Race</b:Title>
    <b:City>2017</b:City>
    <b:Publisher>Boston: BRILL</b:Publisher>
    <b:Year>2017</b:Year>
    <b:Author>
      <b:Author>
        <b:NameList>
          <b:Person>
            <b:Last>Smith</b:Last>
            <b:First>Evan</b:First>
          </b:Person>
        </b:NameList>
      </b:Author>
    </b:Author>
    <b:RefOrder>10</b:RefOrder>
  </b:Source>
  <b:Source>
    <b:Tag>Mur85</b:Tag>
    <b:SourceType>JournalArticle</b:SourceType>
    <b:Guid>{84F65B89-2C46-DB42-9EAA-6FCC27C561AD}</b:Guid>
    <b:Title>Observing the Brixton riots</b:Title>
    <b:JournalName>New society</b:JournalName>
    <b:Year>1985</b:Year>
    <b:Volume>74</b:Volume>
    <b:Issue>1188</b:Issue>
    <b:Pages>6-7</b:Pages>
    <b:Author>
      <b:Author>
        <b:NameList>
          <b:Person>
            <b:Last>Murji</b:Last>
            <b:First>Karim</b:First>
          </b:Person>
        </b:NameList>
      </b:Author>
    </b:Author>
    <b:RefOrder>11</b:RefOrder>
  </b:Source>
</b:Sources>
</file>

<file path=customXml/itemProps1.xml><?xml version="1.0" encoding="utf-8"?>
<ds:datastoreItem xmlns:ds="http://schemas.openxmlformats.org/officeDocument/2006/customXml" ds:itemID="{2B51682E-FD10-344A-8DFF-E636209FC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395</TotalTime>
  <Pages>4</Pages>
  <Words>1103</Words>
  <Characters>6288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major events on policing and public perception.</dc:title>
  <dc:subject>Impact of major events on policing and public perception.</dc:subject>
  <dc:creator>Cerys Bowen (2203320)</dc:creator>
  <cp:keywords/>
  <dc:description/>
  <cp:lastModifiedBy>Cerys Bowen (2203320)</cp:lastModifiedBy>
  <cp:revision>21</cp:revision>
  <dcterms:created xsi:type="dcterms:W3CDTF">2023-11-07T14:40:00Z</dcterms:created>
  <dcterms:modified xsi:type="dcterms:W3CDTF">2023-12-12T11:55:00Z</dcterms:modified>
</cp:coreProperties>
</file>