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AF96A3" w14:textId="5D4D9AF3" w:rsidR="00006C88" w:rsidRDefault="00006C88">
      <w:pPr>
        <w:rPr>
          <w:rFonts w:ascii="Arial" w:hAnsi="Arial" w:cs="Arial"/>
        </w:rPr>
      </w:pPr>
      <w:r>
        <w:rPr>
          <w:noProof/>
        </w:rPr>
        <w:drawing>
          <wp:anchor distT="0" distB="0" distL="114300" distR="114300" simplePos="0" relativeHeight="251661323" behindDoc="0" locked="0" layoutInCell="1" allowOverlap="1" wp14:anchorId="29317894" wp14:editId="25AFFE1B">
            <wp:simplePos x="0" y="0"/>
            <wp:positionH relativeFrom="column">
              <wp:posOffset>1370965</wp:posOffset>
            </wp:positionH>
            <wp:positionV relativeFrom="paragraph">
              <wp:posOffset>-209550</wp:posOffset>
            </wp:positionV>
            <wp:extent cx="3077029" cy="1219200"/>
            <wp:effectExtent l="0" t="0" r="9525" b="0"/>
            <wp:wrapNone/>
            <wp:docPr id="19832680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77029" cy="12192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544074A" w14:textId="77777777" w:rsidR="00D25B89" w:rsidRDefault="00D25B89">
      <w:pPr>
        <w:rPr>
          <w:rFonts w:ascii="Arial" w:hAnsi="Arial" w:cs="Arial"/>
        </w:rPr>
      </w:pPr>
    </w:p>
    <w:p w14:paraId="0B6FF080" w14:textId="77777777" w:rsidR="00D25B89" w:rsidRDefault="00D25B89">
      <w:pPr>
        <w:rPr>
          <w:rFonts w:ascii="Arial" w:hAnsi="Arial" w:cs="Arial"/>
        </w:rPr>
      </w:pPr>
    </w:p>
    <w:p w14:paraId="61238B46" w14:textId="77777777" w:rsidR="00D25B89" w:rsidRDefault="00D25B89">
      <w:pPr>
        <w:rPr>
          <w:rFonts w:ascii="Arial" w:hAnsi="Arial" w:cs="Arial"/>
        </w:rPr>
      </w:pPr>
    </w:p>
    <w:p w14:paraId="23E5A581" w14:textId="77777777" w:rsidR="00D25B89" w:rsidRDefault="00D25B89">
      <w:pPr>
        <w:rPr>
          <w:rFonts w:ascii="Arial" w:hAnsi="Arial" w:cs="Arial"/>
        </w:rPr>
      </w:pPr>
    </w:p>
    <w:p w14:paraId="0E3CD710" w14:textId="6B9AAA23" w:rsidR="00D25B89" w:rsidRPr="00126B57" w:rsidRDefault="002B3C8B" w:rsidP="00FC19E6">
      <w:pPr>
        <w:jc w:val="center"/>
        <w:rPr>
          <w:rFonts w:ascii="Arial" w:hAnsi="Arial" w:cs="Arial"/>
          <w:sz w:val="28"/>
          <w:szCs w:val="28"/>
        </w:rPr>
      </w:pPr>
      <w:r w:rsidRPr="00126B57">
        <w:rPr>
          <w:rFonts w:ascii="Arial" w:hAnsi="Arial" w:cs="Arial"/>
          <w:sz w:val="28"/>
          <w:szCs w:val="28"/>
        </w:rPr>
        <w:t>Candice Ellis</w:t>
      </w:r>
    </w:p>
    <w:p w14:paraId="25E2411F" w14:textId="092F6B52" w:rsidR="002B3C8B" w:rsidRPr="00126B57" w:rsidRDefault="00B3681D" w:rsidP="00FC19E6">
      <w:pPr>
        <w:jc w:val="center"/>
        <w:rPr>
          <w:rFonts w:ascii="Arial" w:hAnsi="Arial" w:cs="Arial"/>
          <w:sz w:val="28"/>
          <w:szCs w:val="28"/>
        </w:rPr>
      </w:pPr>
      <w:r>
        <w:rPr>
          <w:rFonts w:ascii="Arial" w:hAnsi="Arial" w:cs="Arial"/>
          <w:sz w:val="28"/>
          <w:szCs w:val="28"/>
        </w:rPr>
        <w:t>(2205980)</w:t>
      </w:r>
    </w:p>
    <w:p w14:paraId="0D347A90" w14:textId="77777777" w:rsidR="00126B57" w:rsidRDefault="00126B57" w:rsidP="00FC19E6">
      <w:pPr>
        <w:jc w:val="center"/>
        <w:rPr>
          <w:rFonts w:ascii="Arial" w:hAnsi="Arial" w:cs="Arial"/>
          <w:sz w:val="28"/>
          <w:szCs w:val="28"/>
        </w:rPr>
      </w:pPr>
    </w:p>
    <w:p w14:paraId="3046425B" w14:textId="77777777" w:rsidR="00126B57" w:rsidRDefault="00126B57" w:rsidP="00FC19E6">
      <w:pPr>
        <w:jc w:val="center"/>
        <w:rPr>
          <w:rFonts w:ascii="Arial" w:hAnsi="Arial" w:cs="Arial"/>
          <w:sz w:val="28"/>
          <w:szCs w:val="28"/>
        </w:rPr>
      </w:pPr>
    </w:p>
    <w:p w14:paraId="65B58BC0" w14:textId="77777777" w:rsidR="00126B57" w:rsidRDefault="00126B57" w:rsidP="00FC19E6">
      <w:pPr>
        <w:jc w:val="center"/>
        <w:rPr>
          <w:rFonts w:ascii="Arial" w:hAnsi="Arial" w:cs="Arial"/>
          <w:sz w:val="28"/>
          <w:szCs w:val="28"/>
        </w:rPr>
      </w:pPr>
    </w:p>
    <w:p w14:paraId="6D1DB3AD" w14:textId="77777777" w:rsidR="00FD3572" w:rsidRPr="00A54B86" w:rsidRDefault="00FD3572" w:rsidP="00FC19E6">
      <w:pPr>
        <w:jc w:val="center"/>
        <w:rPr>
          <w:rFonts w:ascii="Arial" w:hAnsi="Arial" w:cs="Arial"/>
          <w:sz w:val="28"/>
          <w:szCs w:val="28"/>
        </w:rPr>
      </w:pPr>
    </w:p>
    <w:p w14:paraId="5748CA66" w14:textId="7F5DDC72" w:rsidR="005D409E" w:rsidRPr="00A54B86" w:rsidRDefault="004C3296" w:rsidP="004A53AF">
      <w:pPr>
        <w:jc w:val="center"/>
        <w:rPr>
          <w:rFonts w:ascii="Arial" w:hAnsi="Arial" w:cs="Arial"/>
          <w:sz w:val="28"/>
          <w:szCs w:val="28"/>
        </w:rPr>
      </w:pPr>
      <w:r>
        <w:rPr>
          <w:rFonts w:ascii="Arial" w:hAnsi="Arial" w:cs="Arial"/>
          <w:sz w:val="28"/>
          <w:szCs w:val="28"/>
        </w:rPr>
        <w:t>‘</w:t>
      </w:r>
      <w:r w:rsidR="00F57816" w:rsidRPr="00A54B86">
        <w:rPr>
          <w:rFonts w:ascii="Arial" w:hAnsi="Arial" w:cs="Arial"/>
          <w:sz w:val="28"/>
          <w:szCs w:val="28"/>
        </w:rPr>
        <w:t>Exploring the Relationship Between Parental Nutritional Knowledge, Cooking Skills, and Dietary Behaviour in Physically Active Adolescents</w:t>
      </w:r>
      <w:r>
        <w:rPr>
          <w:rFonts w:ascii="Arial" w:hAnsi="Arial" w:cs="Arial"/>
          <w:sz w:val="28"/>
          <w:szCs w:val="28"/>
        </w:rPr>
        <w:t>’</w:t>
      </w:r>
    </w:p>
    <w:p w14:paraId="00AB69A8" w14:textId="77777777" w:rsidR="00350451" w:rsidRDefault="00350451" w:rsidP="004A53AF">
      <w:pPr>
        <w:jc w:val="center"/>
        <w:rPr>
          <w:rFonts w:ascii="Arial" w:hAnsi="Arial" w:cs="Arial"/>
        </w:rPr>
      </w:pPr>
    </w:p>
    <w:p w14:paraId="7F1536BA" w14:textId="77777777" w:rsidR="00350451" w:rsidRDefault="00350451" w:rsidP="004A53AF">
      <w:pPr>
        <w:jc w:val="center"/>
        <w:rPr>
          <w:rFonts w:ascii="Arial" w:hAnsi="Arial" w:cs="Arial"/>
        </w:rPr>
      </w:pPr>
    </w:p>
    <w:p w14:paraId="719DDD0A" w14:textId="77777777" w:rsidR="00A54B86" w:rsidRDefault="00A54B86" w:rsidP="004A53AF">
      <w:pPr>
        <w:jc w:val="center"/>
        <w:rPr>
          <w:rFonts w:ascii="Arial" w:hAnsi="Arial" w:cs="Arial"/>
        </w:rPr>
      </w:pPr>
    </w:p>
    <w:p w14:paraId="6CE48BED" w14:textId="77777777" w:rsidR="004A53AF" w:rsidRDefault="004A53AF" w:rsidP="004A53AF">
      <w:pPr>
        <w:jc w:val="center"/>
        <w:rPr>
          <w:rFonts w:ascii="Arial" w:hAnsi="Arial" w:cs="Arial"/>
          <w:sz w:val="28"/>
          <w:szCs w:val="28"/>
        </w:rPr>
      </w:pPr>
      <w:r>
        <w:rPr>
          <w:rFonts w:ascii="Arial" w:hAnsi="Arial" w:cs="Arial"/>
          <w:sz w:val="28"/>
          <w:szCs w:val="28"/>
        </w:rPr>
        <w:t>Sports and Exercise Nutrition MSc</w:t>
      </w:r>
    </w:p>
    <w:p w14:paraId="44218C92" w14:textId="77777777" w:rsidR="00350451" w:rsidRDefault="00350451" w:rsidP="004A53AF">
      <w:pPr>
        <w:jc w:val="center"/>
        <w:rPr>
          <w:rFonts w:ascii="Arial" w:hAnsi="Arial" w:cs="Arial"/>
        </w:rPr>
      </w:pPr>
    </w:p>
    <w:p w14:paraId="213D2992" w14:textId="3A474386" w:rsidR="00210BF3" w:rsidRDefault="00210BF3" w:rsidP="00210BF3">
      <w:pPr>
        <w:jc w:val="center"/>
        <w:rPr>
          <w:rFonts w:ascii="Arial" w:hAnsi="Arial" w:cs="Arial"/>
          <w:sz w:val="28"/>
          <w:szCs w:val="28"/>
        </w:rPr>
      </w:pPr>
      <w:r w:rsidRPr="00126B57">
        <w:rPr>
          <w:rFonts w:ascii="Arial" w:hAnsi="Arial" w:cs="Arial"/>
          <w:sz w:val="28"/>
          <w:szCs w:val="28"/>
        </w:rPr>
        <w:t>Supervised by</w:t>
      </w:r>
      <w:r w:rsidR="001522FC">
        <w:rPr>
          <w:rFonts w:ascii="Arial" w:hAnsi="Arial" w:cs="Arial"/>
          <w:sz w:val="28"/>
          <w:szCs w:val="28"/>
        </w:rPr>
        <w:t xml:space="preserve"> Dr</w:t>
      </w:r>
      <w:r w:rsidRPr="00126B57">
        <w:rPr>
          <w:rFonts w:ascii="Arial" w:hAnsi="Arial" w:cs="Arial"/>
          <w:sz w:val="28"/>
          <w:szCs w:val="28"/>
        </w:rPr>
        <w:t xml:space="preserve"> Chris Cashin</w:t>
      </w:r>
    </w:p>
    <w:p w14:paraId="562EFAFE" w14:textId="77777777" w:rsidR="00350451" w:rsidRDefault="00350451" w:rsidP="004A53AF">
      <w:pPr>
        <w:jc w:val="center"/>
        <w:rPr>
          <w:rFonts w:ascii="Arial" w:hAnsi="Arial" w:cs="Arial"/>
        </w:rPr>
      </w:pPr>
    </w:p>
    <w:p w14:paraId="6EA30975" w14:textId="77777777" w:rsidR="00350451" w:rsidRDefault="00350451" w:rsidP="004A53AF">
      <w:pPr>
        <w:jc w:val="center"/>
        <w:rPr>
          <w:rFonts w:ascii="Arial" w:hAnsi="Arial" w:cs="Arial"/>
        </w:rPr>
      </w:pPr>
    </w:p>
    <w:p w14:paraId="6F0DF665" w14:textId="77777777" w:rsidR="00350451" w:rsidRDefault="00350451" w:rsidP="004A53AF">
      <w:pPr>
        <w:jc w:val="center"/>
        <w:rPr>
          <w:rFonts w:ascii="Arial" w:hAnsi="Arial" w:cs="Arial"/>
        </w:rPr>
      </w:pPr>
    </w:p>
    <w:p w14:paraId="2C581F52" w14:textId="216386F0" w:rsidR="00350451" w:rsidRDefault="00350451" w:rsidP="004A53AF">
      <w:pPr>
        <w:jc w:val="center"/>
        <w:rPr>
          <w:rFonts w:ascii="Arial" w:hAnsi="Arial" w:cs="Arial"/>
        </w:rPr>
      </w:pPr>
      <w:r>
        <w:rPr>
          <w:rFonts w:ascii="Arial" w:hAnsi="Arial" w:cs="Arial"/>
        </w:rPr>
        <w:t>Word count</w:t>
      </w:r>
      <w:r w:rsidR="001522FC">
        <w:rPr>
          <w:rFonts w:ascii="Arial" w:hAnsi="Arial" w:cs="Arial"/>
        </w:rPr>
        <w:t>:</w:t>
      </w:r>
      <w:r w:rsidR="00BE6ED0">
        <w:rPr>
          <w:rFonts w:ascii="Arial" w:hAnsi="Arial" w:cs="Arial"/>
        </w:rPr>
        <w:t xml:space="preserve"> </w:t>
      </w:r>
      <w:r w:rsidR="004A53AF">
        <w:rPr>
          <w:rFonts w:ascii="Arial" w:hAnsi="Arial" w:cs="Arial"/>
        </w:rPr>
        <w:t>15</w:t>
      </w:r>
      <w:r w:rsidR="001522FC">
        <w:rPr>
          <w:rFonts w:ascii="Arial" w:hAnsi="Arial" w:cs="Arial"/>
        </w:rPr>
        <w:t>4</w:t>
      </w:r>
      <w:r w:rsidR="004A53AF">
        <w:rPr>
          <w:rFonts w:ascii="Arial" w:hAnsi="Arial" w:cs="Arial"/>
        </w:rPr>
        <w:t>18</w:t>
      </w:r>
    </w:p>
    <w:p w14:paraId="64653D04" w14:textId="464BB27D" w:rsidR="00350451" w:rsidRDefault="00350451" w:rsidP="004A53AF">
      <w:pPr>
        <w:jc w:val="center"/>
        <w:rPr>
          <w:rFonts w:ascii="Arial" w:hAnsi="Arial" w:cs="Arial"/>
        </w:rPr>
      </w:pPr>
      <w:r>
        <w:rPr>
          <w:rFonts w:ascii="Arial" w:hAnsi="Arial" w:cs="Arial"/>
        </w:rPr>
        <w:br w:type="page"/>
      </w:r>
    </w:p>
    <w:sdt>
      <w:sdtPr>
        <w:rPr>
          <w:rFonts w:ascii="Arial" w:eastAsiaTheme="minorEastAsia" w:hAnsi="Arial" w:cs="Arial"/>
          <w:color w:val="auto"/>
          <w:kern w:val="2"/>
          <w:sz w:val="24"/>
          <w:szCs w:val="24"/>
          <w:lang w:val="en-GB"/>
          <w14:ligatures w14:val="standardContextual"/>
        </w:rPr>
        <w:id w:val="-653445623"/>
        <w:docPartObj>
          <w:docPartGallery w:val="Table of Contents"/>
          <w:docPartUnique/>
        </w:docPartObj>
      </w:sdtPr>
      <w:sdtEndPr>
        <w:rPr>
          <w:b/>
          <w:bCs/>
          <w:noProof/>
        </w:rPr>
      </w:sdtEndPr>
      <w:sdtContent>
        <w:p w14:paraId="3A6F8331" w14:textId="1969139B" w:rsidR="002A4486" w:rsidRPr="000062BF" w:rsidRDefault="002A4486" w:rsidP="002E039C">
          <w:pPr>
            <w:pStyle w:val="TOCHeading"/>
            <w:spacing w:line="360" w:lineRule="auto"/>
            <w:rPr>
              <w:rFonts w:ascii="Arial" w:hAnsi="Arial" w:cs="Arial"/>
            </w:rPr>
          </w:pPr>
          <w:r w:rsidRPr="000062BF">
            <w:rPr>
              <w:rFonts w:ascii="Arial" w:hAnsi="Arial" w:cs="Arial"/>
            </w:rPr>
            <w:t>Contents</w:t>
          </w:r>
        </w:p>
        <w:p w14:paraId="23EADBF6" w14:textId="020E6085" w:rsidR="003E782D" w:rsidRDefault="002A4486">
          <w:pPr>
            <w:pStyle w:val="TOC1"/>
            <w:tabs>
              <w:tab w:val="right" w:leader="dot" w:pos="9016"/>
            </w:tabs>
            <w:rPr>
              <w:rFonts w:eastAsiaTheme="minorEastAsia"/>
              <w:noProof/>
              <w:lang w:eastAsia="en-GB"/>
            </w:rPr>
          </w:pPr>
          <w:r w:rsidRPr="000062BF">
            <w:rPr>
              <w:rFonts w:ascii="Arial" w:hAnsi="Arial" w:cs="Arial"/>
            </w:rPr>
            <w:fldChar w:fldCharType="begin"/>
          </w:r>
          <w:r w:rsidRPr="000062BF">
            <w:rPr>
              <w:rFonts w:ascii="Arial" w:hAnsi="Arial" w:cs="Arial"/>
            </w:rPr>
            <w:instrText xml:space="preserve"> TOC \o "1-3" \h \z \u </w:instrText>
          </w:r>
          <w:r w:rsidRPr="000062BF">
            <w:rPr>
              <w:rFonts w:ascii="Arial" w:hAnsi="Arial" w:cs="Arial"/>
            </w:rPr>
            <w:fldChar w:fldCharType="separate"/>
          </w:r>
          <w:hyperlink w:anchor="_Toc228949985" w:history="1">
            <w:r w:rsidR="003E782D" w:rsidRPr="000E20EF">
              <w:rPr>
                <w:rStyle w:val="Hyperlink"/>
                <w:rFonts w:ascii="Arial" w:hAnsi="Arial" w:cs="Arial"/>
                <w:noProof/>
              </w:rPr>
              <w:t>Declaration Form</w:t>
            </w:r>
            <w:r w:rsidR="003E782D">
              <w:rPr>
                <w:noProof/>
                <w:webHidden/>
              </w:rPr>
              <w:tab/>
            </w:r>
            <w:r w:rsidR="003E782D">
              <w:rPr>
                <w:noProof/>
                <w:webHidden/>
              </w:rPr>
              <w:fldChar w:fldCharType="begin"/>
            </w:r>
            <w:r w:rsidR="003E782D">
              <w:rPr>
                <w:noProof/>
                <w:webHidden/>
              </w:rPr>
              <w:instrText xml:space="preserve"> PAGEREF _Toc228949985 \h </w:instrText>
            </w:r>
            <w:r w:rsidR="003E782D">
              <w:rPr>
                <w:noProof/>
                <w:webHidden/>
              </w:rPr>
            </w:r>
            <w:r w:rsidR="003E782D">
              <w:rPr>
                <w:noProof/>
                <w:webHidden/>
              </w:rPr>
              <w:fldChar w:fldCharType="separate"/>
            </w:r>
            <w:r w:rsidR="003E782D">
              <w:rPr>
                <w:noProof/>
                <w:webHidden/>
              </w:rPr>
              <w:t>4</w:t>
            </w:r>
            <w:r w:rsidR="003E782D">
              <w:rPr>
                <w:noProof/>
                <w:webHidden/>
              </w:rPr>
              <w:fldChar w:fldCharType="end"/>
            </w:r>
          </w:hyperlink>
        </w:p>
        <w:p w14:paraId="040536DA" w14:textId="25913764" w:rsidR="003E782D" w:rsidRDefault="003E782D">
          <w:pPr>
            <w:pStyle w:val="TOC1"/>
            <w:tabs>
              <w:tab w:val="right" w:leader="dot" w:pos="9016"/>
            </w:tabs>
            <w:rPr>
              <w:rFonts w:eastAsiaTheme="minorEastAsia"/>
              <w:noProof/>
              <w:lang w:eastAsia="en-GB"/>
            </w:rPr>
          </w:pPr>
          <w:hyperlink w:anchor="_Toc228949986" w:history="1">
            <w:r w:rsidRPr="000E20EF">
              <w:rPr>
                <w:rStyle w:val="Hyperlink"/>
                <w:rFonts w:ascii="Arial" w:hAnsi="Arial" w:cs="Arial"/>
                <w:noProof/>
              </w:rPr>
              <w:t>Abstract</w:t>
            </w:r>
            <w:r>
              <w:rPr>
                <w:noProof/>
                <w:webHidden/>
              </w:rPr>
              <w:tab/>
            </w:r>
            <w:r>
              <w:rPr>
                <w:noProof/>
                <w:webHidden/>
              </w:rPr>
              <w:fldChar w:fldCharType="begin"/>
            </w:r>
            <w:r>
              <w:rPr>
                <w:noProof/>
                <w:webHidden/>
              </w:rPr>
              <w:instrText xml:space="preserve"> PAGEREF _Toc228949986 \h </w:instrText>
            </w:r>
            <w:r>
              <w:rPr>
                <w:noProof/>
                <w:webHidden/>
              </w:rPr>
            </w:r>
            <w:r>
              <w:rPr>
                <w:noProof/>
                <w:webHidden/>
              </w:rPr>
              <w:fldChar w:fldCharType="separate"/>
            </w:r>
            <w:r>
              <w:rPr>
                <w:noProof/>
                <w:webHidden/>
              </w:rPr>
              <w:t>6</w:t>
            </w:r>
            <w:r>
              <w:rPr>
                <w:noProof/>
                <w:webHidden/>
              </w:rPr>
              <w:fldChar w:fldCharType="end"/>
            </w:r>
          </w:hyperlink>
        </w:p>
        <w:p w14:paraId="5715EB70" w14:textId="51938750" w:rsidR="003E782D" w:rsidRDefault="003E782D">
          <w:pPr>
            <w:pStyle w:val="TOC1"/>
            <w:tabs>
              <w:tab w:val="right" w:leader="dot" w:pos="9016"/>
            </w:tabs>
            <w:rPr>
              <w:rFonts w:eastAsiaTheme="minorEastAsia"/>
              <w:noProof/>
              <w:lang w:eastAsia="en-GB"/>
            </w:rPr>
          </w:pPr>
          <w:hyperlink w:anchor="_Toc228949987" w:history="1">
            <w:r w:rsidRPr="000E20EF">
              <w:rPr>
                <w:rStyle w:val="Hyperlink"/>
                <w:rFonts w:ascii="Arial" w:hAnsi="Arial" w:cs="Arial"/>
                <w:noProof/>
              </w:rPr>
              <w:t>Acknowledgements</w:t>
            </w:r>
            <w:r>
              <w:rPr>
                <w:noProof/>
                <w:webHidden/>
              </w:rPr>
              <w:tab/>
            </w:r>
            <w:r>
              <w:rPr>
                <w:noProof/>
                <w:webHidden/>
              </w:rPr>
              <w:fldChar w:fldCharType="begin"/>
            </w:r>
            <w:r>
              <w:rPr>
                <w:noProof/>
                <w:webHidden/>
              </w:rPr>
              <w:instrText xml:space="preserve"> PAGEREF _Toc228949987 \h </w:instrText>
            </w:r>
            <w:r>
              <w:rPr>
                <w:noProof/>
                <w:webHidden/>
              </w:rPr>
            </w:r>
            <w:r>
              <w:rPr>
                <w:noProof/>
                <w:webHidden/>
              </w:rPr>
              <w:fldChar w:fldCharType="separate"/>
            </w:r>
            <w:r>
              <w:rPr>
                <w:noProof/>
                <w:webHidden/>
              </w:rPr>
              <w:t>7</w:t>
            </w:r>
            <w:r>
              <w:rPr>
                <w:noProof/>
                <w:webHidden/>
              </w:rPr>
              <w:fldChar w:fldCharType="end"/>
            </w:r>
          </w:hyperlink>
        </w:p>
        <w:p w14:paraId="7EF601E6" w14:textId="541A2559" w:rsidR="003E782D" w:rsidRDefault="003E782D">
          <w:pPr>
            <w:pStyle w:val="TOC1"/>
            <w:tabs>
              <w:tab w:val="right" w:leader="dot" w:pos="9016"/>
            </w:tabs>
            <w:rPr>
              <w:rFonts w:eastAsiaTheme="minorEastAsia"/>
              <w:noProof/>
              <w:lang w:eastAsia="en-GB"/>
            </w:rPr>
          </w:pPr>
          <w:hyperlink w:anchor="_Toc228949988" w:history="1">
            <w:r w:rsidRPr="000E20EF">
              <w:rPr>
                <w:rStyle w:val="Hyperlink"/>
                <w:rFonts w:ascii="Arial" w:hAnsi="Arial" w:cs="Arial"/>
                <w:noProof/>
              </w:rPr>
              <w:t>List of Abbreviations</w:t>
            </w:r>
            <w:r>
              <w:rPr>
                <w:noProof/>
                <w:webHidden/>
              </w:rPr>
              <w:tab/>
            </w:r>
            <w:r>
              <w:rPr>
                <w:noProof/>
                <w:webHidden/>
              </w:rPr>
              <w:fldChar w:fldCharType="begin"/>
            </w:r>
            <w:r>
              <w:rPr>
                <w:noProof/>
                <w:webHidden/>
              </w:rPr>
              <w:instrText xml:space="preserve"> PAGEREF _Toc228949988 \h </w:instrText>
            </w:r>
            <w:r>
              <w:rPr>
                <w:noProof/>
                <w:webHidden/>
              </w:rPr>
            </w:r>
            <w:r>
              <w:rPr>
                <w:noProof/>
                <w:webHidden/>
              </w:rPr>
              <w:fldChar w:fldCharType="separate"/>
            </w:r>
            <w:r>
              <w:rPr>
                <w:noProof/>
                <w:webHidden/>
              </w:rPr>
              <w:t>8</w:t>
            </w:r>
            <w:r>
              <w:rPr>
                <w:noProof/>
                <w:webHidden/>
              </w:rPr>
              <w:fldChar w:fldCharType="end"/>
            </w:r>
          </w:hyperlink>
        </w:p>
        <w:p w14:paraId="3EB3C912" w14:textId="4766A877" w:rsidR="003E782D" w:rsidRDefault="003E782D">
          <w:pPr>
            <w:pStyle w:val="TOC1"/>
            <w:tabs>
              <w:tab w:val="right" w:leader="dot" w:pos="9016"/>
            </w:tabs>
            <w:rPr>
              <w:rFonts w:eastAsiaTheme="minorEastAsia"/>
              <w:noProof/>
              <w:lang w:eastAsia="en-GB"/>
            </w:rPr>
          </w:pPr>
          <w:hyperlink w:anchor="_Toc228949989" w:history="1">
            <w:r w:rsidRPr="000E20EF">
              <w:rPr>
                <w:rStyle w:val="Hyperlink"/>
                <w:rFonts w:ascii="Arial" w:hAnsi="Arial" w:cs="Arial"/>
                <w:noProof/>
              </w:rPr>
              <w:t>Glossary of terms</w:t>
            </w:r>
            <w:r>
              <w:rPr>
                <w:noProof/>
                <w:webHidden/>
              </w:rPr>
              <w:tab/>
            </w:r>
            <w:r>
              <w:rPr>
                <w:noProof/>
                <w:webHidden/>
              </w:rPr>
              <w:fldChar w:fldCharType="begin"/>
            </w:r>
            <w:r>
              <w:rPr>
                <w:noProof/>
                <w:webHidden/>
              </w:rPr>
              <w:instrText xml:space="preserve"> PAGEREF _Toc228949989 \h </w:instrText>
            </w:r>
            <w:r>
              <w:rPr>
                <w:noProof/>
                <w:webHidden/>
              </w:rPr>
            </w:r>
            <w:r>
              <w:rPr>
                <w:noProof/>
                <w:webHidden/>
              </w:rPr>
              <w:fldChar w:fldCharType="separate"/>
            </w:r>
            <w:r>
              <w:rPr>
                <w:noProof/>
                <w:webHidden/>
              </w:rPr>
              <w:t>9</w:t>
            </w:r>
            <w:r>
              <w:rPr>
                <w:noProof/>
                <w:webHidden/>
              </w:rPr>
              <w:fldChar w:fldCharType="end"/>
            </w:r>
          </w:hyperlink>
        </w:p>
        <w:p w14:paraId="12357C67" w14:textId="37A55E9F" w:rsidR="003E782D" w:rsidRDefault="003E782D">
          <w:pPr>
            <w:pStyle w:val="TOC1"/>
            <w:tabs>
              <w:tab w:val="right" w:leader="dot" w:pos="9016"/>
            </w:tabs>
            <w:rPr>
              <w:rFonts w:eastAsiaTheme="minorEastAsia"/>
              <w:noProof/>
              <w:lang w:eastAsia="en-GB"/>
            </w:rPr>
          </w:pPr>
          <w:hyperlink w:anchor="_Toc228949990" w:history="1">
            <w:r w:rsidRPr="000E20EF">
              <w:rPr>
                <w:rStyle w:val="Hyperlink"/>
                <w:rFonts w:ascii="Arial" w:hAnsi="Arial" w:cs="Arial"/>
                <w:noProof/>
              </w:rPr>
              <w:t>List of Tables</w:t>
            </w:r>
            <w:r>
              <w:rPr>
                <w:noProof/>
                <w:webHidden/>
              </w:rPr>
              <w:tab/>
            </w:r>
            <w:r>
              <w:rPr>
                <w:noProof/>
                <w:webHidden/>
              </w:rPr>
              <w:fldChar w:fldCharType="begin"/>
            </w:r>
            <w:r>
              <w:rPr>
                <w:noProof/>
                <w:webHidden/>
              </w:rPr>
              <w:instrText xml:space="preserve"> PAGEREF _Toc228949990 \h </w:instrText>
            </w:r>
            <w:r>
              <w:rPr>
                <w:noProof/>
                <w:webHidden/>
              </w:rPr>
            </w:r>
            <w:r>
              <w:rPr>
                <w:noProof/>
                <w:webHidden/>
              </w:rPr>
              <w:fldChar w:fldCharType="separate"/>
            </w:r>
            <w:r>
              <w:rPr>
                <w:noProof/>
                <w:webHidden/>
              </w:rPr>
              <w:t>10</w:t>
            </w:r>
            <w:r>
              <w:rPr>
                <w:noProof/>
                <w:webHidden/>
              </w:rPr>
              <w:fldChar w:fldCharType="end"/>
            </w:r>
          </w:hyperlink>
        </w:p>
        <w:p w14:paraId="28F22C20" w14:textId="51E8D20C" w:rsidR="003E782D" w:rsidRDefault="003E782D">
          <w:pPr>
            <w:pStyle w:val="TOC1"/>
            <w:tabs>
              <w:tab w:val="right" w:leader="dot" w:pos="9016"/>
            </w:tabs>
            <w:rPr>
              <w:rFonts w:eastAsiaTheme="minorEastAsia"/>
              <w:noProof/>
              <w:lang w:eastAsia="en-GB"/>
            </w:rPr>
          </w:pPr>
          <w:hyperlink w:anchor="_Toc228949991" w:history="1">
            <w:r w:rsidRPr="000E20EF">
              <w:rPr>
                <w:rStyle w:val="Hyperlink"/>
                <w:rFonts w:ascii="Arial" w:hAnsi="Arial" w:cs="Arial"/>
                <w:noProof/>
              </w:rPr>
              <w:t>List of Figures</w:t>
            </w:r>
            <w:r>
              <w:rPr>
                <w:noProof/>
                <w:webHidden/>
              </w:rPr>
              <w:tab/>
            </w:r>
            <w:r>
              <w:rPr>
                <w:noProof/>
                <w:webHidden/>
              </w:rPr>
              <w:fldChar w:fldCharType="begin"/>
            </w:r>
            <w:r>
              <w:rPr>
                <w:noProof/>
                <w:webHidden/>
              </w:rPr>
              <w:instrText xml:space="preserve"> PAGEREF _Toc228949991 \h </w:instrText>
            </w:r>
            <w:r>
              <w:rPr>
                <w:noProof/>
                <w:webHidden/>
              </w:rPr>
            </w:r>
            <w:r>
              <w:rPr>
                <w:noProof/>
                <w:webHidden/>
              </w:rPr>
              <w:fldChar w:fldCharType="separate"/>
            </w:r>
            <w:r>
              <w:rPr>
                <w:noProof/>
                <w:webHidden/>
              </w:rPr>
              <w:t>11</w:t>
            </w:r>
            <w:r>
              <w:rPr>
                <w:noProof/>
                <w:webHidden/>
              </w:rPr>
              <w:fldChar w:fldCharType="end"/>
            </w:r>
          </w:hyperlink>
        </w:p>
        <w:p w14:paraId="6D937DA5" w14:textId="7FC18517" w:rsidR="003E782D" w:rsidRDefault="003E782D">
          <w:pPr>
            <w:pStyle w:val="TOC1"/>
            <w:tabs>
              <w:tab w:val="right" w:leader="dot" w:pos="9016"/>
            </w:tabs>
            <w:rPr>
              <w:rFonts w:eastAsiaTheme="minorEastAsia"/>
              <w:noProof/>
              <w:lang w:eastAsia="en-GB"/>
            </w:rPr>
          </w:pPr>
          <w:hyperlink w:anchor="_Toc228949992" w:history="1">
            <w:r w:rsidRPr="000E20EF">
              <w:rPr>
                <w:rStyle w:val="Hyperlink"/>
                <w:rFonts w:ascii="Arial" w:hAnsi="Arial" w:cs="Arial"/>
                <w:noProof/>
              </w:rPr>
              <w:t>1 Introduction</w:t>
            </w:r>
            <w:r>
              <w:rPr>
                <w:noProof/>
                <w:webHidden/>
              </w:rPr>
              <w:tab/>
            </w:r>
            <w:r>
              <w:rPr>
                <w:noProof/>
                <w:webHidden/>
              </w:rPr>
              <w:fldChar w:fldCharType="begin"/>
            </w:r>
            <w:r>
              <w:rPr>
                <w:noProof/>
                <w:webHidden/>
              </w:rPr>
              <w:instrText xml:space="preserve"> PAGEREF _Toc228949992 \h </w:instrText>
            </w:r>
            <w:r>
              <w:rPr>
                <w:noProof/>
                <w:webHidden/>
              </w:rPr>
            </w:r>
            <w:r>
              <w:rPr>
                <w:noProof/>
                <w:webHidden/>
              </w:rPr>
              <w:fldChar w:fldCharType="separate"/>
            </w:r>
            <w:r>
              <w:rPr>
                <w:noProof/>
                <w:webHidden/>
              </w:rPr>
              <w:t>12</w:t>
            </w:r>
            <w:r>
              <w:rPr>
                <w:noProof/>
                <w:webHidden/>
              </w:rPr>
              <w:fldChar w:fldCharType="end"/>
            </w:r>
          </w:hyperlink>
        </w:p>
        <w:p w14:paraId="4E4821B8" w14:textId="473EB852" w:rsidR="003E782D" w:rsidRDefault="003E782D">
          <w:pPr>
            <w:pStyle w:val="TOC2"/>
            <w:tabs>
              <w:tab w:val="right" w:leader="dot" w:pos="9016"/>
            </w:tabs>
            <w:rPr>
              <w:rFonts w:eastAsiaTheme="minorEastAsia"/>
              <w:noProof/>
              <w:lang w:eastAsia="en-GB"/>
            </w:rPr>
          </w:pPr>
          <w:hyperlink w:anchor="_Toc228949993" w:history="1">
            <w:r w:rsidRPr="000E20EF">
              <w:rPr>
                <w:rStyle w:val="Hyperlink"/>
                <w:rFonts w:ascii="Arial" w:hAnsi="Arial" w:cs="Arial"/>
                <w:noProof/>
              </w:rPr>
              <w:t>1.1 Aim of the Study</w:t>
            </w:r>
            <w:r>
              <w:rPr>
                <w:noProof/>
                <w:webHidden/>
              </w:rPr>
              <w:tab/>
            </w:r>
            <w:r>
              <w:rPr>
                <w:noProof/>
                <w:webHidden/>
              </w:rPr>
              <w:fldChar w:fldCharType="begin"/>
            </w:r>
            <w:r>
              <w:rPr>
                <w:noProof/>
                <w:webHidden/>
              </w:rPr>
              <w:instrText xml:space="preserve"> PAGEREF _Toc228949993 \h </w:instrText>
            </w:r>
            <w:r>
              <w:rPr>
                <w:noProof/>
                <w:webHidden/>
              </w:rPr>
            </w:r>
            <w:r>
              <w:rPr>
                <w:noProof/>
                <w:webHidden/>
              </w:rPr>
              <w:fldChar w:fldCharType="separate"/>
            </w:r>
            <w:r>
              <w:rPr>
                <w:noProof/>
                <w:webHidden/>
              </w:rPr>
              <w:t>14</w:t>
            </w:r>
            <w:r>
              <w:rPr>
                <w:noProof/>
                <w:webHidden/>
              </w:rPr>
              <w:fldChar w:fldCharType="end"/>
            </w:r>
          </w:hyperlink>
        </w:p>
        <w:p w14:paraId="40427692" w14:textId="3521BA91" w:rsidR="003E782D" w:rsidRDefault="003E782D">
          <w:pPr>
            <w:pStyle w:val="TOC2"/>
            <w:tabs>
              <w:tab w:val="right" w:leader="dot" w:pos="9016"/>
            </w:tabs>
            <w:rPr>
              <w:rFonts w:eastAsiaTheme="minorEastAsia"/>
              <w:noProof/>
              <w:lang w:eastAsia="en-GB"/>
            </w:rPr>
          </w:pPr>
          <w:hyperlink w:anchor="_Toc228949994" w:history="1">
            <w:r w:rsidRPr="000E20EF">
              <w:rPr>
                <w:rStyle w:val="Hyperlink"/>
                <w:rFonts w:ascii="Arial" w:hAnsi="Arial" w:cs="Arial"/>
                <w:noProof/>
              </w:rPr>
              <w:t>1.2 Research Objectives</w:t>
            </w:r>
            <w:r>
              <w:rPr>
                <w:noProof/>
                <w:webHidden/>
              </w:rPr>
              <w:tab/>
            </w:r>
            <w:r>
              <w:rPr>
                <w:noProof/>
                <w:webHidden/>
              </w:rPr>
              <w:fldChar w:fldCharType="begin"/>
            </w:r>
            <w:r>
              <w:rPr>
                <w:noProof/>
                <w:webHidden/>
              </w:rPr>
              <w:instrText xml:space="preserve"> PAGEREF _Toc228949994 \h </w:instrText>
            </w:r>
            <w:r>
              <w:rPr>
                <w:noProof/>
                <w:webHidden/>
              </w:rPr>
            </w:r>
            <w:r>
              <w:rPr>
                <w:noProof/>
                <w:webHidden/>
              </w:rPr>
              <w:fldChar w:fldCharType="separate"/>
            </w:r>
            <w:r>
              <w:rPr>
                <w:noProof/>
                <w:webHidden/>
              </w:rPr>
              <w:t>14</w:t>
            </w:r>
            <w:r>
              <w:rPr>
                <w:noProof/>
                <w:webHidden/>
              </w:rPr>
              <w:fldChar w:fldCharType="end"/>
            </w:r>
          </w:hyperlink>
        </w:p>
        <w:p w14:paraId="50CB9A00" w14:textId="79A3E815" w:rsidR="003E782D" w:rsidRDefault="003E782D">
          <w:pPr>
            <w:pStyle w:val="TOC1"/>
            <w:tabs>
              <w:tab w:val="right" w:leader="dot" w:pos="9016"/>
            </w:tabs>
            <w:rPr>
              <w:rFonts w:eastAsiaTheme="minorEastAsia"/>
              <w:noProof/>
              <w:lang w:eastAsia="en-GB"/>
            </w:rPr>
          </w:pPr>
          <w:hyperlink w:anchor="_Toc228949995" w:history="1">
            <w:r w:rsidRPr="000E20EF">
              <w:rPr>
                <w:rStyle w:val="Hyperlink"/>
                <w:rFonts w:ascii="Arial" w:hAnsi="Arial" w:cs="Arial"/>
                <w:noProof/>
              </w:rPr>
              <w:t>2 Literature Review</w:t>
            </w:r>
            <w:r>
              <w:rPr>
                <w:noProof/>
                <w:webHidden/>
              </w:rPr>
              <w:tab/>
            </w:r>
            <w:r>
              <w:rPr>
                <w:noProof/>
                <w:webHidden/>
              </w:rPr>
              <w:fldChar w:fldCharType="begin"/>
            </w:r>
            <w:r>
              <w:rPr>
                <w:noProof/>
                <w:webHidden/>
              </w:rPr>
              <w:instrText xml:space="preserve"> PAGEREF _Toc228949995 \h </w:instrText>
            </w:r>
            <w:r>
              <w:rPr>
                <w:noProof/>
                <w:webHidden/>
              </w:rPr>
            </w:r>
            <w:r>
              <w:rPr>
                <w:noProof/>
                <w:webHidden/>
              </w:rPr>
              <w:fldChar w:fldCharType="separate"/>
            </w:r>
            <w:r>
              <w:rPr>
                <w:noProof/>
                <w:webHidden/>
              </w:rPr>
              <w:t>16</w:t>
            </w:r>
            <w:r>
              <w:rPr>
                <w:noProof/>
                <w:webHidden/>
              </w:rPr>
              <w:fldChar w:fldCharType="end"/>
            </w:r>
          </w:hyperlink>
        </w:p>
        <w:p w14:paraId="2DDFDF79" w14:textId="7139796E" w:rsidR="003E782D" w:rsidRDefault="003E782D">
          <w:pPr>
            <w:pStyle w:val="TOC2"/>
            <w:tabs>
              <w:tab w:val="right" w:leader="dot" w:pos="9016"/>
            </w:tabs>
            <w:rPr>
              <w:rFonts w:eastAsiaTheme="minorEastAsia"/>
              <w:noProof/>
              <w:lang w:eastAsia="en-GB"/>
            </w:rPr>
          </w:pPr>
          <w:hyperlink w:anchor="_Toc228949996" w:history="1">
            <w:r w:rsidRPr="000E20EF">
              <w:rPr>
                <w:rStyle w:val="Hyperlink"/>
                <w:rFonts w:ascii="Arial" w:hAnsi="Arial" w:cs="Arial"/>
                <w:noProof/>
              </w:rPr>
              <w:t>2.1 Search Strategy</w:t>
            </w:r>
            <w:r>
              <w:rPr>
                <w:noProof/>
                <w:webHidden/>
              </w:rPr>
              <w:tab/>
            </w:r>
            <w:r>
              <w:rPr>
                <w:noProof/>
                <w:webHidden/>
              </w:rPr>
              <w:fldChar w:fldCharType="begin"/>
            </w:r>
            <w:r>
              <w:rPr>
                <w:noProof/>
                <w:webHidden/>
              </w:rPr>
              <w:instrText xml:space="preserve"> PAGEREF _Toc228949996 \h </w:instrText>
            </w:r>
            <w:r>
              <w:rPr>
                <w:noProof/>
                <w:webHidden/>
              </w:rPr>
            </w:r>
            <w:r>
              <w:rPr>
                <w:noProof/>
                <w:webHidden/>
              </w:rPr>
              <w:fldChar w:fldCharType="separate"/>
            </w:r>
            <w:r>
              <w:rPr>
                <w:noProof/>
                <w:webHidden/>
              </w:rPr>
              <w:t>16</w:t>
            </w:r>
            <w:r>
              <w:rPr>
                <w:noProof/>
                <w:webHidden/>
              </w:rPr>
              <w:fldChar w:fldCharType="end"/>
            </w:r>
          </w:hyperlink>
        </w:p>
        <w:p w14:paraId="008CE6E6" w14:textId="70DCC79F" w:rsidR="003E782D" w:rsidRDefault="003E782D">
          <w:pPr>
            <w:pStyle w:val="TOC2"/>
            <w:tabs>
              <w:tab w:val="right" w:leader="dot" w:pos="9016"/>
            </w:tabs>
            <w:rPr>
              <w:rFonts w:eastAsiaTheme="minorEastAsia"/>
              <w:noProof/>
              <w:lang w:eastAsia="en-GB"/>
            </w:rPr>
          </w:pPr>
          <w:hyperlink w:anchor="_Toc228949997" w:history="1">
            <w:r w:rsidRPr="000E20EF">
              <w:rPr>
                <w:rStyle w:val="Hyperlink"/>
                <w:rFonts w:ascii="Arial" w:eastAsia="Arial" w:hAnsi="Arial" w:cs="Arial"/>
                <w:noProof/>
              </w:rPr>
              <w:t>2.2 Study Selection</w:t>
            </w:r>
            <w:r>
              <w:rPr>
                <w:noProof/>
                <w:webHidden/>
              </w:rPr>
              <w:tab/>
            </w:r>
            <w:r>
              <w:rPr>
                <w:noProof/>
                <w:webHidden/>
              </w:rPr>
              <w:fldChar w:fldCharType="begin"/>
            </w:r>
            <w:r>
              <w:rPr>
                <w:noProof/>
                <w:webHidden/>
              </w:rPr>
              <w:instrText xml:space="preserve"> PAGEREF _Toc228949997 \h </w:instrText>
            </w:r>
            <w:r>
              <w:rPr>
                <w:noProof/>
                <w:webHidden/>
              </w:rPr>
            </w:r>
            <w:r>
              <w:rPr>
                <w:noProof/>
                <w:webHidden/>
              </w:rPr>
              <w:fldChar w:fldCharType="separate"/>
            </w:r>
            <w:r>
              <w:rPr>
                <w:noProof/>
                <w:webHidden/>
              </w:rPr>
              <w:t>16</w:t>
            </w:r>
            <w:r>
              <w:rPr>
                <w:noProof/>
                <w:webHidden/>
              </w:rPr>
              <w:fldChar w:fldCharType="end"/>
            </w:r>
          </w:hyperlink>
        </w:p>
        <w:p w14:paraId="3882B309" w14:textId="00310935" w:rsidR="003E782D" w:rsidRDefault="003E782D">
          <w:pPr>
            <w:pStyle w:val="TOC2"/>
            <w:tabs>
              <w:tab w:val="right" w:leader="dot" w:pos="9016"/>
            </w:tabs>
            <w:rPr>
              <w:rFonts w:eastAsiaTheme="minorEastAsia"/>
              <w:noProof/>
              <w:lang w:eastAsia="en-GB"/>
            </w:rPr>
          </w:pPr>
          <w:hyperlink w:anchor="_Toc228949998" w:history="1">
            <w:r w:rsidRPr="000E20EF">
              <w:rPr>
                <w:rStyle w:val="Hyperlink"/>
                <w:rFonts w:ascii="Arial" w:eastAsia="Arial" w:hAnsi="Arial" w:cs="Arial"/>
                <w:noProof/>
              </w:rPr>
              <w:t>2.3 Inclusion and exclusion materials</w:t>
            </w:r>
            <w:r>
              <w:rPr>
                <w:noProof/>
                <w:webHidden/>
              </w:rPr>
              <w:tab/>
            </w:r>
            <w:r>
              <w:rPr>
                <w:noProof/>
                <w:webHidden/>
              </w:rPr>
              <w:fldChar w:fldCharType="begin"/>
            </w:r>
            <w:r>
              <w:rPr>
                <w:noProof/>
                <w:webHidden/>
              </w:rPr>
              <w:instrText xml:space="preserve"> PAGEREF _Toc228949998 \h </w:instrText>
            </w:r>
            <w:r>
              <w:rPr>
                <w:noProof/>
                <w:webHidden/>
              </w:rPr>
            </w:r>
            <w:r>
              <w:rPr>
                <w:noProof/>
                <w:webHidden/>
              </w:rPr>
              <w:fldChar w:fldCharType="separate"/>
            </w:r>
            <w:r>
              <w:rPr>
                <w:noProof/>
                <w:webHidden/>
              </w:rPr>
              <w:t>17</w:t>
            </w:r>
            <w:r>
              <w:rPr>
                <w:noProof/>
                <w:webHidden/>
              </w:rPr>
              <w:fldChar w:fldCharType="end"/>
            </w:r>
          </w:hyperlink>
        </w:p>
        <w:p w14:paraId="091B43EE" w14:textId="14B50AA2" w:rsidR="003E782D" w:rsidRDefault="003E782D">
          <w:pPr>
            <w:pStyle w:val="TOC2"/>
            <w:tabs>
              <w:tab w:val="right" w:leader="dot" w:pos="9016"/>
            </w:tabs>
            <w:rPr>
              <w:rFonts w:eastAsiaTheme="minorEastAsia"/>
              <w:noProof/>
              <w:lang w:eastAsia="en-GB"/>
            </w:rPr>
          </w:pPr>
          <w:hyperlink w:anchor="_Toc228949999" w:history="1">
            <w:r w:rsidRPr="000E20EF">
              <w:rPr>
                <w:rStyle w:val="Hyperlink"/>
                <w:rFonts w:ascii="Arial" w:hAnsi="Arial" w:cs="Arial"/>
                <w:noProof/>
              </w:rPr>
              <w:t>2.4 Nutritional requirements</w:t>
            </w:r>
            <w:r>
              <w:rPr>
                <w:noProof/>
                <w:webHidden/>
              </w:rPr>
              <w:tab/>
            </w:r>
            <w:r>
              <w:rPr>
                <w:noProof/>
                <w:webHidden/>
              </w:rPr>
              <w:fldChar w:fldCharType="begin"/>
            </w:r>
            <w:r>
              <w:rPr>
                <w:noProof/>
                <w:webHidden/>
              </w:rPr>
              <w:instrText xml:space="preserve"> PAGEREF _Toc228949999 \h </w:instrText>
            </w:r>
            <w:r>
              <w:rPr>
                <w:noProof/>
                <w:webHidden/>
              </w:rPr>
            </w:r>
            <w:r>
              <w:rPr>
                <w:noProof/>
                <w:webHidden/>
              </w:rPr>
              <w:fldChar w:fldCharType="separate"/>
            </w:r>
            <w:r>
              <w:rPr>
                <w:noProof/>
                <w:webHidden/>
              </w:rPr>
              <w:t>17</w:t>
            </w:r>
            <w:r>
              <w:rPr>
                <w:noProof/>
                <w:webHidden/>
              </w:rPr>
              <w:fldChar w:fldCharType="end"/>
            </w:r>
          </w:hyperlink>
        </w:p>
        <w:p w14:paraId="7609B05D" w14:textId="57A9377A" w:rsidR="003E782D" w:rsidRDefault="003E782D">
          <w:pPr>
            <w:pStyle w:val="TOC2"/>
            <w:tabs>
              <w:tab w:val="right" w:leader="dot" w:pos="9016"/>
            </w:tabs>
            <w:rPr>
              <w:rFonts w:eastAsiaTheme="minorEastAsia"/>
              <w:noProof/>
              <w:lang w:eastAsia="en-GB"/>
            </w:rPr>
          </w:pPr>
          <w:hyperlink w:anchor="_Toc228950000" w:history="1">
            <w:r w:rsidRPr="000E20EF">
              <w:rPr>
                <w:rStyle w:val="Hyperlink"/>
                <w:rFonts w:ascii="Arial" w:hAnsi="Arial" w:cs="Arial"/>
                <w:noProof/>
              </w:rPr>
              <w:t>2.5 Food Literacy</w:t>
            </w:r>
            <w:r>
              <w:rPr>
                <w:noProof/>
                <w:webHidden/>
              </w:rPr>
              <w:tab/>
            </w:r>
            <w:r>
              <w:rPr>
                <w:noProof/>
                <w:webHidden/>
              </w:rPr>
              <w:fldChar w:fldCharType="begin"/>
            </w:r>
            <w:r>
              <w:rPr>
                <w:noProof/>
                <w:webHidden/>
              </w:rPr>
              <w:instrText xml:space="preserve"> PAGEREF _Toc228950000 \h </w:instrText>
            </w:r>
            <w:r>
              <w:rPr>
                <w:noProof/>
                <w:webHidden/>
              </w:rPr>
            </w:r>
            <w:r>
              <w:rPr>
                <w:noProof/>
                <w:webHidden/>
              </w:rPr>
              <w:fldChar w:fldCharType="separate"/>
            </w:r>
            <w:r>
              <w:rPr>
                <w:noProof/>
                <w:webHidden/>
              </w:rPr>
              <w:t>18</w:t>
            </w:r>
            <w:r>
              <w:rPr>
                <w:noProof/>
                <w:webHidden/>
              </w:rPr>
              <w:fldChar w:fldCharType="end"/>
            </w:r>
          </w:hyperlink>
        </w:p>
        <w:p w14:paraId="6CBFD4BF" w14:textId="5FB484A4" w:rsidR="003E782D" w:rsidRDefault="003E782D">
          <w:pPr>
            <w:pStyle w:val="TOC2"/>
            <w:tabs>
              <w:tab w:val="right" w:leader="dot" w:pos="9016"/>
            </w:tabs>
            <w:rPr>
              <w:rFonts w:eastAsiaTheme="minorEastAsia"/>
              <w:noProof/>
              <w:lang w:eastAsia="en-GB"/>
            </w:rPr>
          </w:pPr>
          <w:hyperlink w:anchor="_Toc228950001" w:history="1">
            <w:r w:rsidRPr="000E20EF">
              <w:rPr>
                <w:rStyle w:val="Hyperlink"/>
                <w:rFonts w:ascii="Arial" w:hAnsi="Arial" w:cs="Arial"/>
                <w:noProof/>
              </w:rPr>
              <w:t>2.6 Nutritional Knowledge and Dietary Behaviours in Adolescents</w:t>
            </w:r>
            <w:r>
              <w:rPr>
                <w:noProof/>
                <w:webHidden/>
              </w:rPr>
              <w:tab/>
            </w:r>
            <w:r>
              <w:rPr>
                <w:noProof/>
                <w:webHidden/>
              </w:rPr>
              <w:fldChar w:fldCharType="begin"/>
            </w:r>
            <w:r>
              <w:rPr>
                <w:noProof/>
                <w:webHidden/>
              </w:rPr>
              <w:instrText xml:space="preserve"> PAGEREF _Toc228950001 \h </w:instrText>
            </w:r>
            <w:r>
              <w:rPr>
                <w:noProof/>
                <w:webHidden/>
              </w:rPr>
            </w:r>
            <w:r>
              <w:rPr>
                <w:noProof/>
                <w:webHidden/>
              </w:rPr>
              <w:fldChar w:fldCharType="separate"/>
            </w:r>
            <w:r>
              <w:rPr>
                <w:noProof/>
                <w:webHidden/>
              </w:rPr>
              <w:t>19</w:t>
            </w:r>
            <w:r>
              <w:rPr>
                <w:noProof/>
                <w:webHidden/>
              </w:rPr>
              <w:fldChar w:fldCharType="end"/>
            </w:r>
          </w:hyperlink>
        </w:p>
        <w:p w14:paraId="1651920F" w14:textId="6CD0CF01" w:rsidR="003E782D" w:rsidRDefault="003E782D">
          <w:pPr>
            <w:pStyle w:val="TOC2"/>
            <w:tabs>
              <w:tab w:val="right" w:leader="dot" w:pos="9016"/>
            </w:tabs>
            <w:rPr>
              <w:rFonts w:eastAsiaTheme="minorEastAsia"/>
              <w:noProof/>
              <w:lang w:eastAsia="en-GB"/>
            </w:rPr>
          </w:pPr>
          <w:hyperlink w:anchor="_Toc228950002" w:history="1">
            <w:r w:rsidRPr="000E20EF">
              <w:rPr>
                <w:rStyle w:val="Hyperlink"/>
                <w:rFonts w:ascii="Arial" w:hAnsi="Arial" w:cs="Arial"/>
                <w:noProof/>
              </w:rPr>
              <w:t>2.7 Eating Patterns</w:t>
            </w:r>
            <w:r>
              <w:rPr>
                <w:noProof/>
                <w:webHidden/>
              </w:rPr>
              <w:tab/>
            </w:r>
            <w:r>
              <w:rPr>
                <w:noProof/>
                <w:webHidden/>
              </w:rPr>
              <w:fldChar w:fldCharType="begin"/>
            </w:r>
            <w:r>
              <w:rPr>
                <w:noProof/>
                <w:webHidden/>
              </w:rPr>
              <w:instrText xml:space="preserve"> PAGEREF _Toc228950002 \h </w:instrText>
            </w:r>
            <w:r>
              <w:rPr>
                <w:noProof/>
                <w:webHidden/>
              </w:rPr>
            </w:r>
            <w:r>
              <w:rPr>
                <w:noProof/>
                <w:webHidden/>
              </w:rPr>
              <w:fldChar w:fldCharType="separate"/>
            </w:r>
            <w:r>
              <w:rPr>
                <w:noProof/>
                <w:webHidden/>
              </w:rPr>
              <w:t>21</w:t>
            </w:r>
            <w:r>
              <w:rPr>
                <w:noProof/>
                <w:webHidden/>
              </w:rPr>
              <w:fldChar w:fldCharType="end"/>
            </w:r>
          </w:hyperlink>
        </w:p>
        <w:p w14:paraId="525D07DD" w14:textId="6BBD6825" w:rsidR="003E782D" w:rsidRDefault="003E782D">
          <w:pPr>
            <w:pStyle w:val="TOC2"/>
            <w:tabs>
              <w:tab w:val="right" w:leader="dot" w:pos="9016"/>
            </w:tabs>
            <w:rPr>
              <w:rFonts w:eastAsiaTheme="minorEastAsia"/>
              <w:noProof/>
              <w:lang w:eastAsia="en-GB"/>
            </w:rPr>
          </w:pPr>
          <w:hyperlink w:anchor="_Toc228950003" w:history="1">
            <w:r w:rsidRPr="000E20EF">
              <w:rPr>
                <w:rStyle w:val="Hyperlink"/>
                <w:rFonts w:ascii="Arial" w:hAnsi="Arial" w:cs="Arial"/>
                <w:noProof/>
              </w:rPr>
              <w:t>2.8 Diet Quality</w:t>
            </w:r>
            <w:r>
              <w:rPr>
                <w:noProof/>
                <w:webHidden/>
              </w:rPr>
              <w:tab/>
            </w:r>
            <w:r>
              <w:rPr>
                <w:noProof/>
                <w:webHidden/>
              </w:rPr>
              <w:fldChar w:fldCharType="begin"/>
            </w:r>
            <w:r>
              <w:rPr>
                <w:noProof/>
                <w:webHidden/>
              </w:rPr>
              <w:instrText xml:space="preserve"> PAGEREF _Toc228950003 \h </w:instrText>
            </w:r>
            <w:r>
              <w:rPr>
                <w:noProof/>
                <w:webHidden/>
              </w:rPr>
            </w:r>
            <w:r>
              <w:rPr>
                <w:noProof/>
                <w:webHidden/>
              </w:rPr>
              <w:fldChar w:fldCharType="separate"/>
            </w:r>
            <w:r>
              <w:rPr>
                <w:noProof/>
                <w:webHidden/>
              </w:rPr>
              <w:t>23</w:t>
            </w:r>
            <w:r>
              <w:rPr>
                <w:noProof/>
                <w:webHidden/>
              </w:rPr>
              <w:fldChar w:fldCharType="end"/>
            </w:r>
          </w:hyperlink>
        </w:p>
        <w:p w14:paraId="56038EE3" w14:textId="359B62EE" w:rsidR="003E782D" w:rsidRDefault="003E782D">
          <w:pPr>
            <w:pStyle w:val="TOC2"/>
            <w:tabs>
              <w:tab w:val="right" w:leader="dot" w:pos="9016"/>
            </w:tabs>
            <w:rPr>
              <w:rFonts w:eastAsiaTheme="minorEastAsia"/>
              <w:noProof/>
              <w:lang w:eastAsia="en-GB"/>
            </w:rPr>
          </w:pPr>
          <w:hyperlink w:anchor="_Toc228950004" w:history="1">
            <w:r w:rsidRPr="000E20EF">
              <w:rPr>
                <w:rStyle w:val="Hyperlink"/>
                <w:rFonts w:ascii="Arial" w:hAnsi="Arial" w:cs="Arial"/>
                <w:noProof/>
              </w:rPr>
              <w:t>2.9 Cooking Skills</w:t>
            </w:r>
            <w:r>
              <w:rPr>
                <w:noProof/>
                <w:webHidden/>
              </w:rPr>
              <w:tab/>
            </w:r>
            <w:r>
              <w:rPr>
                <w:noProof/>
                <w:webHidden/>
              </w:rPr>
              <w:fldChar w:fldCharType="begin"/>
            </w:r>
            <w:r>
              <w:rPr>
                <w:noProof/>
                <w:webHidden/>
              </w:rPr>
              <w:instrText xml:space="preserve"> PAGEREF _Toc228950004 \h </w:instrText>
            </w:r>
            <w:r>
              <w:rPr>
                <w:noProof/>
                <w:webHidden/>
              </w:rPr>
            </w:r>
            <w:r>
              <w:rPr>
                <w:noProof/>
                <w:webHidden/>
              </w:rPr>
              <w:fldChar w:fldCharType="separate"/>
            </w:r>
            <w:r>
              <w:rPr>
                <w:noProof/>
                <w:webHidden/>
              </w:rPr>
              <w:t>25</w:t>
            </w:r>
            <w:r>
              <w:rPr>
                <w:noProof/>
                <w:webHidden/>
              </w:rPr>
              <w:fldChar w:fldCharType="end"/>
            </w:r>
          </w:hyperlink>
        </w:p>
        <w:p w14:paraId="618D7FFE" w14:textId="1A657043" w:rsidR="003E782D" w:rsidRDefault="003E782D">
          <w:pPr>
            <w:pStyle w:val="TOC2"/>
            <w:tabs>
              <w:tab w:val="right" w:leader="dot" w:pos="9016"/>
            </w:tabs>
            <w:rPr>
              <w:rFonts w:eastAsiaTheme="minorEastAsia"/>
              <w:noProof/>
              <w:lang w:eastAsia="en-GB"/>
            </w:rPr>
          </w:pPr>
          <w:hyperlink w:anchor="_Toc228950005" w:history="1">
            <w:r w:rsidRPr="000E20EF">
              <w:rPr>
                <w:rStyle w:val="Hyperlink"/>
                <w:rFonts w:ascii="Arial" w:hAnsi="Arial" w:cs="Arial"/>
                <w:noProof/>
              </w:rPr>
              <w:t>2.10 Energy Availability</w:t>
            </w:r>
            <w:r>
              <w:rPr>
                <w:noProof/>
                <w:webHidden/>
              </w:rPr>
              <w:tab/>
            </w:r>
            <w:r>
              <w:rPr>
                <w:noProof/>
                <w:webHidden/>
              </w:rPr>
              <w:fldChar w:fldCharType="begin"/>
            </w:r>
            <w:r>
              <w:rPr>
                <w:noProof/>
                <w:webHidden/>
              </w:rPr>
              <w:instrText xml:space="preserve"> PAGEREF _Toc228950005 \h </w:instrText>
            </w:r>
            <w:r>
              <w:rPr>
                <w:noProof/>
                <w:webHidden/>
              </w:rPr>
            </w:r>
            <w:r>
              <w:rPr>
                <w:noProof/>
                <w:webHidden/>
              </w:rPr>
              <w:fldChar w:fldCharType="separate"/>
            </w:r>
            <w:r>
              <w:rPr>
                <w:noProof/>
                <w:webHidden/>
              </w:rPr>
              <w:t>26</w:t>
            </w:r>
            <w:r>
              <w:rPr>
                <w:noProof/>
                <w:webHidden/>
              </w:rPr>
              <w:fldChar w:fldCharType="end"/>
            </w:r>
          </w:hyperlink>
        </w:p>
        <w:p w14:paraId="0C7411D6" w14:textId="008C9432" w:rsidR="003E782D" w:rsidRDefault="003E782D">
          <w:pPr>
            <w:pStyle w:val="TOC2"/>
            <w:tabs>
              <w:tab w:val="right" w:leader="dot" w:pos="9016"/>
            </w:tabs>
            <w:rPr>
              <w:rFonts w:eastAsiaTheme="minorEastAsia"/>
              <w:noProof/>
              <w:lang w:eastAsia="en-GB"/>
            </w:rPr>
          </w:pPr>
          <w:hyperlink w:anchor="_Toc228950006" w:history="1">
            <w:r w:rsidRPr="000E20EF">
              <w:rPr>
                <w:rStyle w:val="Hyperlink"/>
                <w:rFonts w:ascii="Arial" w:hAnsi="Arial" w:cs="Arial"/>
                <w:noProof/>
              </w:rPr>
              <w:t>2.11 Low Energy</w:t>
            </w:r>
            <w:r>
              <w:rPr>
                <w:noProof/>
                <w:webHidden/>
              </w:rPr>
              <w:tab/>
            </w:r>
            <w:r>
              <w:rPr>
                <w:noProof/>
                <w:webHidden/>
              </w:rPr>
              <w:fldChar w:fldCharType="begin"/>
            </w:r>
            <w:r>
              <w:rPr>
                <w:noProof/>
                <w:webHidden/>
              </w:rPr>
              <w:instrText xml:space="preserve"> PAGEREF _Toc228950006 \h </w:instrText>
            </w:r>
            <w:r>
              <w:rPr>
                <w:noProof/>
                <w:webHidden/>
              </w:rPr>
            </w:r>
            <w:r>
              <w:rPr>
                <w:noProof/>
                <w:webHidden/>
              </w:rPr>
              <w:fldChar w:fldCharType="separate"/>
            </w:r>
            <w:r>
              <w:rPr>
                <w:noProof/>
                <w:webHidden/>
              </w:rPr>
              <w:t>28</w:t>
            </w:r>
            <w:r>
              <w:rPr>
                <w:noProof/>
                <w:webHidden/>
              </w:rPr>
              <w:fldChar w:fldCharType="end"/>
            </w:r>
          </w:hyperlink>
        </w:p>
        <w:p w14:paraId="5BDCFB0F" w14:textId="146E05DE" w:rsidR="003E782D" w:rsidRDefault="003E782D">
          <w:pPr>
            <w:pStyle w:val="TOC2"/>
            <w:tabs>
              <w:tab w:val="right" w:leader="dot" w:pos="9016"/>
            </w:tabs>
            <w:rPr>
              <w:rFonts w:eastAsiaTheme="minorEastAsia"/>
              <w:noProof/>
              <w:lang w:eastAsia="en-GB"/>
            </w:rPr>
          </w:pPr>
          <w:hyperlink w:anchor="_Toc228950007" w:history="1">
            <w:r w:rsidRPr="000E20EF">
              <w:rPr>
                <w:rStyle w:val="Hyperlink"/>
                <w:rFonts w:ascii="Arial" w:hAnsi="Arial" w:cs="Arial"/>
                <w:noProof/>
              </w:rPr>
              <w:t>2.12 RED-s</w:t>
            </w:r>
            <w:r>
              <w:rPr>
                <w:noProof/>
                <w:webHidden/>
              </w:rPr>
              <w:tab/>
            </w:r>
            <w:r>
              <w:rPr>
                <w:noProof/>
                <w:webHidden/>
              </w:rPr>
              <w:fldChar w:fldCharType="begin"/>
            </w:r>
            <w:r>
              <w:rPr>
                <w:noProof/>
                <w:webHidden/>
              </w:rPr>
              <w:instrText xml:space="preserve"> PAGEREF _Toc228950007 \h </w:instrText>
            </w:r>
            <w:r>
              <w:rPr>
                <w:noProof/>
                <w:webHidden/>
              </w:rPr>
            </w:r>
            <w:r>
              <w:rPr>
                <w:noProof/>
                <w:webHidden/>
              </w:rPr>
              <w:fldChar w:fldCharType="separate"/>
            </w:r>
            <w:r>
              <w:rPr>
                <w:noProof/>
                <w:webHidden/>
              </w:rPr>
              <w:t>29</w:t>
            </w:r>
            <w:r>
              <w:rPr>
                <w:noProof/>
                <w:webHidden/>
              </w:rPr>
              <w:fldChar w:fldCharType="end"/>
            </w:r>
          </w:hyperlink>
        </w:p>
        <w:p w14:paraId="479850C1" w14:textId="4C75548F" w:rsidR="003E782D" w:rsidRDefault="003E782D">
          <w:pPr>
            <w:pStyle w:val="TOC2"/>
            <w:tabs>
              <w:tab w:val="right" w:leader="dot" w:pos="9016"/>
            </w:tabs>
            <w:rPr>
              <w:rFonts w:eastAsiaTheme="minorEastAsia"/>
              <w:noProof/>
              <w:lang w:eastAsia="en-GB"/>
            </w:rPr>
          </w:pPr>
          <w:hyperlink w:anchor="_Toc228950008" w:history="1">
            <w:r w:rsidRPr="000E20EF">
              <w:rPr>
                <w:rStyle w:val="Hyperlink"/>
                <w:rFonts w:ascii="Arial" w:hAnsi="Arial" w:cs="Arial"/>
                <w:noProof/>
              </w:rPr>
              <w:t>2.13 Psychology and Social Influence</w:t>
            </w:r>
            <w:r>
              <w:rPr>
                <w:noProof/>
                <w:webHidden/>
              </w:rPr>
              <w:tab/>
            </w:r>
            <w:r>
              <w:rPr>
                <w:noProof/>
                <w:webHidden/>
              </w:rPr>
              <w:fldChar w:fldCharType="begin"/>
            </w:r>
            <w:r>
              <w:rPr>
                <w:noProof/>
                <w:webHidden/>
              </w:rPr>
              <w:instrText xml:space="preserve"> PAGEREF _Toc228950008 \h </w:instrText>
            </w:r>
            <w:r>
              <w:rPr>
                <w:noProof/>
                <w:webHidden/>
              </w:rPr>
            </w:r>
            <w:r>
              <w:rPr>
                <w:noProof/>
                <w:webHidden/>
              </w:rPr>
              <w:fldChar w:fldCharType="separate"/>
            </w:r>
            <w:r>
              <w:rPr>
                <w:noProof/>
                <w:webHidden/>
              </w:rPr>
              <w:t>30</w:t>
            </w:r>
            <w:r>
              <w:rPr>
                <w:noProof/>
                <w:webHidden/>
              </w:rPr>
              <w:fldChar w:fldCharType="end"/>
            </w:r>
          </w:hyperlink>
        </w:p>
        <w:p w14:paraId="395EE1F1" w14:textId="626B1D9C" w:rsidR="003E782D" w:rsidRDefault="003E782D">
          <w:pPr>
            <w:pStyle w:val="TOC2"/>
            <w:tabs>
              <w:tab w:val="right" w:leader="dot" w:pos="9016"/>
            </w:tabs>
            <w:rPr>
              <w:rFonts w:eastAsiaTheme="minorEastAsia"/>
              <w:noProof/>
              <w:lang w:eastAsia="en-GB"/>
            </w:rPr>
          </w:pPr>
          <w:hyperlink w:anchor="_Toc228950009" w:history="1">
            <w:r w:rsidRPr="000E20EF">
              <w:rPr>
                <w:rStyle w:val="Hyperlink"/>
                <w:rFonts w:ascii="Arial" w:hAnsi="Arial" w:cs="Arial"/>
                <w:noProof/>
              </w:rPr>
              <w:t>2.14 Theoretical Framework</w:t>
            </w:r>
            <w:r>
              <w:rPr>
                <w:noProof/>
                <w:webHidden/>
              </w:rPr>
              <w:tab/>
            </w:r>
            <w:r>
              <w:rPr>
                <w:noProof/>
                <w:webHidden/>
              </w:rPr>
              <w:fldChar w:fldCharType="begin"/>
            </w:r>
            <w:r>
              <w:rPr>
                <w:noProof/>
                <w:webHidden/>
              </w:rPr>
              <w:instrText xml:space="preserve"> PAGEREF _Toc228950009 \h </w:instrText>
            </w:r>
            <w:r>
              <w:rPr>
                <w:noProof/>
                <w:webHidden/>
              </w:rPr>
            </w:r>
            <w:r>
              <w:rPr>
                <w:noProof/>
                <w:webHidden/>
              </w:rPr>
              <w:fldChar w:fldCharType="separate"/>
            </w:r>
            <w:r>
              <w:rPr>
                <w:noProof/>
                <w:webHidden/>
              </w:rPr>
              <w:t>31</w:t>
            </w:r>
            <w:r>
              <w:rPr>
                <w:noProof/>
                <w:webHidden/>
              </w:rPr>
              <w:fldChar w:fldCharType="end"/>
            </w:r>
          </w:hyperlink>
        </w:p>
        <w:p w14:paraId="080EAEA0" w14:textId="59593CDE" w:rsidR="003E782D" w:rsidRDefault="003E782D">
          <w:pPr>
            <w:pStyle w:val="TOC2"/>
            <w:tabs>
              <w:tab w:val="right" w:leader="dot" w:pos="9016"/>
            </w:tabs>
            <w:rPr>
              <w:rFonts w:eastAsiaTheme="minorEastAsia"/>
              <w:noProof/>
              <w:lang w:eastAsia="en-GB"/>
            </w:rPr>
          </w:pPr>
          <w:hyperlink w:anchor="_Toc228950010" w:history="1">
            <w:r w:rsidRPr="000E20EF">
              <w:rPr>
                <w:rStyle w:val="Hyperlink"/>
                <w:rFonts w:ascii="Arial" w:hAnsi="Arial" w:cs="Arial"/>
                <w:noProof/>
              </w:rPr>
              <w:t>2.15 Social Media Influences</w:t>
            </w:r>
            <w:r>
              <w:rPr>
                <w:noProof/>
                <w:webHidden/>
              </w:rPr>
              <w:tab/>
            </w:r>
            <w:r>
              <w:rPr>
                <w:noProof/>
                <w:webHidden/>
              </w:rPr>
              <w:fldChar w:fldCharType="begin"/>
            </w:r>
            <w:r>
              <w:rPr>
                <w:noProof/>
                <w:webHidden/>
              </w:rPr>
              <w:instrText xml:space="preserve"> PAGEREF _Toc228950010 \h </w:instrText>
            </w:r>
            <w:r>
              <w:rPr>
                <w:noProof/>
                <w:webHidden/>
              </w:rPr>
            </w:r>
            <w:r>
              <w:rPr>
                <w:noProof/>
                <w:webHidden/>
              </w:rPr>
              <w:fldChar w:fldCharType="separate"/>
            </w:r>
            <w:r>
              <w:rPr>
                <w:noProof/>
                <w:webHidden/>
              </w:rPr>
              <w:t>31</w:t>
            </w:r>
            <w:r>
              <w:rPr>
                <w:noProof/>
                <w:webHidden/>
              </w:rPr>
              <w:fldChar w:fldCharType="end"/>
            </w:r>
          </w:hyperlink>
        </w:p>
        <w:p w14:paraId="364DDBF5" w14:textId="21515C55" w:rsidR="003E782D" w:rsidRDefault="003E782D">
          <w:pPr>
            <w:pStyle w:val="TOC2"/>
            <w:tabs>
              <w:tab w:val="right" w:leader="dot" w:pos="9016"/>
            </w:tabs>
            <w:rPr>
              <w:rFonts w:eastAsiaTheme="minorEastAsia"/>
              <w:noProof/>
              <w:lang w:eastAsia="en-GB"/>
            </w:rPr>
          </w:pPr>
          <w:hyperlink w:anchor="_Toc228950011" w:history="1">
            <w:r w:rsidRPr="000E20EF">
              <w:rPr>
                <w:rStyle w:val="Hyperlink"/>
                <w:rFonts w:ascii="Arial" w:hAnsi="Arial" w:cs="Arial"/>
                <w:noProof/>
              </w:rPr>
              <w:t>2.16 Methodological Challenges</w:t>
            </w:r>
            <w:r>
              <w:rPr>
                <w:noProof/>
                <w:webHidden/>
              </w:rPr>
              <w:tab/>
            </w:r>
            <w:r>
              <w:rPr>
                <w:noProof/>
                <w:webHidden/>
              </w:rPr>
              <w:fldChar w:fldCharType="begin"/>
            </w:r>
            <w:r>
              <w:rPr>
                <w:noProof/>
                <w:webHidden/>
              </w:rPr>
              <w:instrText xml:space="preserve"> PAGEREF _Toc228950011 \h </w:instrText>
            </w:r>
            <w:r>
              <w:rPr>
                <w:noProof/>
                <w:webHidden/>
              </w:rPr>
            </w:r>
            <w:r>
              <w:rPr>
                <w:noProof/>
                <w:webHidden/>
              </w:rPr>
              <w:fldChar w:fldCharType="separate"/>
            </w:r>
            <w:r>
              <w:rPr>
                <w:noProof/>
                <w:webHidden/>
              </w:rPr>
              <w:t>32</w:t>
            </w:r>
            <w:r>
              <w:rPr>
                <w:noProof/>
                <w:webHidden/>
              </w:rPr>
              <w:fldChar w:fldCharType="end"/>
            </w:r>
          </w:hyperlink>
        </w:p>
        <w:p w14:paraId="63FC29CE" w14:textId="1A23E572" w:rsidR="003E782D" w:rsidRDefault="003E782D">
          <w:pPr>
            <w:pStyle w:val="TOC2"/>
            <w:tabs>
              <w:tab w:val="right" w:leader="dot" w:pos="9016"/>
            </w:tabs>
            <w:rPr>
              <w:rFonts w:eastAsiaTheme="minorEastAsia"/>
              <w:noProof/>
              <w:lang w:eastAsia="en-GB"/>
            </w:rPr>
          </w:pPr>
          <w:hyperlink w:anchor="_Toc228950012" w:history="1">
            <w:r w:rsidRPr="000E20EF">
              <w:rPr>
                <w:rStyle w:val="Hyperlink"/>
                <w:rFonts w:ascii="Arial" w:hAnsi="Arial" w:cs="Arial"/>
                <w:noProof/>
              </w:rPr>
              <w:t>2.17 Research Gap</w:t>
            </w:r>
            <w:r>
              <w:rPr>
                <w:noProof/>
                <w:webHidden/>
              </w:rPr>
              <w:tab/>
            </w:r>
            <w:r>
              <w:rPr>
                <w:noProof/>
                <w:webHidden/>
              </w:rPr>
              <w:fldChar w:fldCharType="begin"/>
            </w:r>
            <w:r>
              <w:rPr>
                <w:noProof/>
                <w:webHidden/>
              </w:rPr>
              <w:instrText xml:space="preserve"> PAGEREF _Toc228950012 \h </w:instrText>
            </w:r>
            <w:r>
              <w:rPr>
                <w:noProof/>
                <w:webHidden/>
              </w:rPr>
            </w:r>
            <w:r>
              <w:rPr>
                <w:noProof/>
                <w:webHidden/>
              </w:rPr>
              <w:fldChar w:fldCharType="separate"/>
            </w:r>
            <w:r>
              <w:rPr>
                <w:noProof/>
                <w:webHidden/>
              </w:rPr>
              <w:t>33</w:t>
            </w:r>
            <w:r>
              <w:rPr>
                <w:noProof/>
                <w:webHidden/>
              </w:rPr>
              <w:fldChar w:fldCharType="end"/>
            </w:r>
          </w:hyperlink>
        </w:p>
        <w:p w14:paraId="5BDCC1F0" w14:textId="43CABC29" w:rsidR="003E782D" w:rsidRDefault="003E782D">
          <w:pPr>
            <w:pStyle w:val="TOC2"/>
            <w:tabs>
              <w:tab w:val="right" w:leader="dot" w:pos="9016"/>
            </w:tabs>
            <w:rPr>
              <w:rFonts w:eastAsiaTheme="minorEastAsia"/>
              <w:noProof/>
              <w:lang w:eastAsia="en-GB"/>
            </w:rPr>
          </w:pPr>
          <w:hyperlink w:anchor="_Toc228950013" w:history="1">
            <w:r w:rsidRPr="000E20EF">
              <w:rPr>
                <w:rStyle w:val="Hyperlink"/>
                <w:rFonts w:ascii="Arial" w:hAnsi="Arial" w:cs="Arial"/>
                <w:noProof/>
              </w:rPr>
              <w:t>2.18 Conclusion</w:t>
            </w:r>
            <w:r>
              <w:rPr>
                <w:noProof/>
                <w:webHidden/>
              </w:rPr>
              <w:tab/>
            </w:r>
            <w:r>
              <w:rPr>
                <w:noProof/>
                <w:webHidden/>
              </w:rPr>
              <w:fldChar w:fldCharType="begin"/>
            </w:r>
            <w:r>
              <w:rPr>
                <w:noProof/>
                <w:webHidden/>
              </w:rPr>
              <w:instrText xml:space="preserve"> PAGEREF _Toc228950013 \h </w:instrText>
            </w:r>
            <w:r>
              <w:rPr>
                <w:noProof/>
                <w:webHidden/>
              </w:rPr>
            </w:r>
            <w:r>
              <w:rPr>
                <w:noProof/>
                <w:webHidden/>
              </w:rPr>
              <w:fldChar w:fldCharType="separate"/>
            </w:r>
            <w:r>
              <w:rPr>
                <w:noProof/>
                <w:webHidden/>
              </w:rPr>
              <w:t>34</w:t>
            </w:r>
            <w:r>
              <w:rPr>
                <w:noProof/>
                <w:webHidden/>
              </w:rPr>
              <w:fldChar w:fldCharType="end"/>
            </w:r>
          </w:hyperlink>
        </w:p>
        <w:p w14:paraId="3F0908ED" w14:textId="6F43CE61" w:rsidR="003E782D" w:rsidRDefault="003E782D">
          <w:pPr>
            <w:pStyle w:val="TOC1"/>
            <w:tabs>
              <w:tab w:val="right" w:leader="dot" w:pos="9016"/>
            </w:tabs>
            <w:rPr>
              <w:rFonts w:eastAsiaTheme="minorEastAsia"/>
              <w:noProof/>
              <w:lang w:eastAsia="en-GB"/>
            </w:rPr>
          </w:pPr>
          <w:hyperlink w:anchor="_Toc228950014" w:history="1">
            <w:r w:rsidRPr="000E20EF">
              <w:rPr>
                <w:rStyle w:val="Hyperlink"/>
                <w:rFonts w:ascii="Arial" w:hAnsi="Arial" w:cs="Arial"/>
                <w:noProof/>
              </w:rPr>
              <w:t>3 Methodology</w:t>
            </w:r>
            <w:r>
              <w:rPr>
                <w:noProof/>
                <w:webHidden/>
              </w:rPr>
              <w:tab/>
            </w:r>
            <w:r>
              <w:rPr>
                <w:noProof/>
                <w:webHidden/>
              </w:rPr>
              <w:fldChar w:fldCharType="begin"/>
            </w:r>
            <w:r>
              <w:rPr>
                <w:noProof/>
                <w:webHidden/>
              </w:rPr>
              <w:instrText xml:space="preserve"> PAGEREF _Toc228950014 \h </w:instrText>
            </w:r>
            <w:r>
              <w:rPr>
                <w:noProof/>
                <w:webHidden/>
              </w:rPr>
            </w:r>
            <w:r>
              <w:rPr>
                <w:noProof/>
                <w:webHidden/>
              </w:rPr>
              <w:fldChar w:fldCharType="separate"/>
            </w:r>
            <w:r>
              <w:rPr>
                <w:noProof/>
                <w:webHidden/>
              </w:rPr>
              <w:t>35</w:t>
            </w:r>
            <w:r>
              <w:rPr>
                <w:noProof/>
                <w:webHidden/>
              </w:rPr>
              <w:fldChar w:fldCharType="end"/>
            </w:r>
          </w:hyperlink>
        </w:p>
        <w:p w14:paraId="58A845C9" w14:textId="24352CED" w:rsidR="003E782D" w:rsidRDefault="003E782D">
          <w:pPr>
            <w:pStyle w:val="TOC2"/>
            <w:tabs>
              <w:tab w:val="right" w:leader="dot" w:pos="9016"/>
            </w:tabs>
            <w:rPr>
              <w:rFonts w:eastAsiaTheme="minorEastAsia"/>
              <w:noProof/>
              <w:lang w:eastAsia="en-GB"/>
            </w:rPr>
          </w:pPr>
          <w:hyperlink w:anchor="_Toc228950015" w:history="1">
            <w:r w:rsidRPr="000E20EF">
              <w:rPr>
                <w:rStyle w:val="Hyperlink"/>
                <w:rFonts w:ascii="Arial" w:hAnsi="Arial" w:cs="Arial"/>
                <w:noProof/>
              </w:rPr>
              <w:t>3.1 Conceptual framework</w:t>
            </w:r>
            <w:r>
              <w:rPr>
                <w:noProof/>
                <w:webHidden/>
              </w:rPr>
              <w:tab/>
            </w:r>
            <w:r>
              <w:rPr>
                <w:noProof/>
                <w:webHidden/>
              </w:rPr>
              <w:fldChar w:fldCharType="begin"/>
            </w:r>
            <w:r>
              <w:rPr>
                <w:noProof/>
                <w:webHidden/>
              </w:rPr>
              <w:instrText xml:space="preserve"> PAGEREF _Toc228950015 \h </w:instrText>
            </w:r>
            <w:r>
              <w:rPr>
                <w:noProof/>
                <w:webHidden/>
              </w:rPr>
            </w:r>
            <w:r>
              <w:rPr>
                <w:noProof/>
                <w:webHidden/>
              </w:rPr>
              <w:fldChar w:fldCharType="separate"/>
            </w:r>
            <w:r>
              <w:rPr>
                <w:noProof/>
                <w:webHidden/>
              </w:rPr>
              <w:t>35</w:t>
            </w:r>
            <w:r>
              <w:rPr>
                <w:noProof/>
                <w:webHidden/>
              </w:rPr>
              <w:fldChar w:fldCharType="end"/>
            </w:r>
          </w:hyperlink>
        </w:p>
        <w:p w14:paraId="4A8A1A1E" w14:textId="28F22A38" w:rsidR="003E782D" w:rsidRDefault="003E782D">
          <w:pPr>
            <w:pStyle w:val="TOC2"/>
            <w:tabs>
              <w:tab w:val="right" w:leader="dot" w:pos="9016"/>
            </w:tabs>
            <w:rPr>
              <w:rFonts w:eastAsiaTheme="minorEastAsia"/>
              <w:noProof/>
              <w:lang w:eastAsia="en-GB"/>
            </w:rPr>
          </w:pPr>
          <w:hyperlink w:anchor="_Toc228950016" w:history="1">
            <w:r w:rsidRPr="000E20EF">
              <w:rPr>
                <w:rStyle w:val="Hyperlink"/>
                <w:rFonts w:ascii="Arial" w:hAnsi="Arial" w:cs="Arial"/>
                <w:noProof/>
              </w:rPr>
              <w:t>3.2 Research Methods</w:t>
            </w:r>
            <w:r>
              <w:rPr>
                <w:noProof/>
                <w:webHidden/>
              </w:rPr>
              <w:tab/>
            </w:r>
            <w:r>
              <w:rPr>
                <w:noProof/>
                <w:webHidden/>
              </w:rPr>
              <w:fldChar w:fldCharType="begin"/>
            </w:r>
            <w:r>
              <w:rPr>
                <w:noProof/>
                <w:webHidden/>
              </w:rPr>
              <w:instrText xml:space="preserve"> PAGEREF _Toc228950016 \h </w:instrText>
            </w:r>
            <w:r>
              <w:rPr>
                <w:noProof/>
                <w:webHidden/>
              </w:rPr>
            </w:r>
            <w:r>
              <w:rPr>
                <w:noProof/>
                <w:webHidden/>
              </w:rPr>
              <w:fldChar w:fldCharType="separate"/>
            </w:r>
            <w:r>
              <w:rPr>
                <w:noProof/>
                <w:webHidden/>
              </w:rPr>
              <w:t>35</w:t>
            </w:r>
            <w:r>
              <w:rPr>
                <w:noProof/>
                <w:webHidden/>
              </w:rPr>
              <w:fldChar w:fldCharType="end"/>
            </w:r>
          </w:hyperlink>
        </w:p>
        <w:p w14:paraId="2F18D288" w14:textId="5D3007BD" w:rsidR="003E782D" w:rsidRDefault="003E782D">
          <w:pPr>
            <w:pStyle w:val="TOC2"/>
            <w:tabs>
              <w:tab w:val="right" w:leader="dot" w:pos="9016"/>
            </w:tabs>
            <w:rPr>
              <w:rFonts w:eastAsiaTheme="minorEastAsia"/>
              <w:noProof/>
              <w:lang w:eastAsia="en-GB"/>
            </w:rPr>
          </w:pPr>
          <w:hyperlink w:anchor="_Toc228950017" w:history="1">
            <w:r w:rsidRPr="000E20EF">
              <w:rPr>
                <w:rStyle w:val="Hyperlink"/>
                <w:rFonts w:ascii="Arial" w:hAnsi="Arial" w:cs="Arial"/>
                <w:noProof/>
              </w:rPr>
              <w:t>3.3 Participants and Recruitment</w:t>
            </w:r>
            <w:r>
              <w:rPr>
                <w:noProof/>
                <w:webHidden/>
              </w:rPr>
              <w:tab/>
            </w:r>
            <w:r>
              <w:rPr>
                <w:noProof/>
                <w:webHidden/>
              </w:rPr>
              <w:fldChar w:fldCharType="begin"/>
            </w:r>
            <w:r>
              <w:rPr>
                <w:noProof/>
                <w:webHidden/>
              </w:rPr>
              <w:instrText xml:space="preserve"> PAGEREF _Toc228950017 \h </w:instrText>
            </w:r>
            <w:r>
              <w:rPr>
                <w:noProof/>
                <w:webHidden/>
              </w:rPr>
            </w:r>
            <w:r>
              <w:rPr>
                <w:noProof/>
                <w:webHidden/>
              </w:rPr>
              <w:fldChar w:fldCharType="separate"/>
            </w:r>
            <w:r>
              <w:rPr>
                <w:noProof/>
                <w:webHidden/>
              </w:rPr>
              <w:t>36</w:t>
            </w:r>
            <w:r>
              <w:rPr>
                <w:noProof/>
                <w:webHidden/>
              </w:rPr>
              <w:fldChar w:fldCharType="end"/>
            </w:r>
          </w:hyperlink>
        </w:p>
        <w:p w14:paraId="665178E1" w14:textId="6F2FB327" w:rsidR="003E782D" w:rsidRDefault="003E782D">
          <w:pPr>
            <w:pStyle w:val="TOC2"/>
            <w:tabs>
              <w:tab w:val="right" w:leader="dot" w:pos="9016"/>
            </w:tabs>
            <w:rPr>
              <w:rFonts w:eastAsiaTheme="minorEastAsia"/>
              <w:noProof/>
              <w:lang w:eastAsia="en-GB"/>
            </w:rPr>
          </w:pPr>
          <w:hyperlink w:anchor="_Toc228950018" w:history="1">
            <w:r w:rsidRPr="000E20EF">
              <w:rPr>
                <w:rStyle w:val="Hyperlink"/>
                <w:rFonts w:ascii="Arial" w:hAnsi="Arial" w:cs="Arial"/>
                <w:noProof/>
              </w:rPr>
              <w:t>3.4 Method 1 – Questionnaires</w:t>
            </w:r>
            <w:r>
              <w:rPr>
                <w:noProof/>
                <w:webHidden/>
              </w:rPr>
              <w:tab/>
            </w:r>
            <w:r>
              <w:rPr>
                <w:noProof/>
                <w:webHidden/>
              </w:rPr>
              <w:fldChar w:fldCharType="begin"/>
            </w:r>
            <w:r>
              <w:rPr>
                <w:noProof/>
                <w:webHidden/>
              </w:rPr>
              <w:instrText xml:space="preserve"> PAGEREF _Toc228950018 \h </w:instrText>
            </w:r>
            <w:r>
              <w:rPr>
                <w:noProof/>
                <w:webHidden/>
              </w:rPr>
            </w:r>
            <w:r>
              <w:rPr>
                <w:noProof/>
                <w:webHidden/>
              </w:rPr>
              <w:fldChar w:fldCharType="separate"/>
            </w:r>
            <w:r>
              <w:rPr>
                <w:noProof/>
                <w:webHidden/>
              </w:rPr>
              <w:t>38</w:t>
            </w:r>
            <w:r>
              <w:rPr>
                <w:noProof/>
                <w:webHidden/>
              </w:rPr>
              <w:fldChar w:fldCharType="end"/>
            </w:r>
          </w:hyperlink>
        </w:p>
        <w:p w14:paraId="5E9748E5" w14:textId="49C13DBF" w:rsidR="003E782D" w:rsidRDefault="003E782D">
          <w:pPr>
            <w:pStyle w:val="TOC2"/>
            <w:tabs>
              <w:tab w:val="right" w:leader="dot" w:pos="9016"/>
            </w:tabs>
            <w:rPr>
              <w:rFonts w:eastAsiaTheme="minorEastAsia"/>
              <w:noProof/>
              <w:lang w:eastAsia="en-GB"/>
            </w:rPr>
          </w:pPr>
          <w:hyperlink w:anchor="_Toc228950019" w:history="1">
            <w:r w:rsidRPr="000E20EF">
              <w:rPr>
                <w:rStyle w:val="Hyperlink"/>
                <w:rFonts w:ascii="Arial" w:hAnsi="Arial" w:cs="Arial"/>
                <w:noProof/>
              </w:rPr>
              <w:t>3.4.1 Procedure</w:t>
            </w:r>
            <w:r>
              <w:rPr>
                <w:noProof/>
                <w:webHidden/>
              </w:rPr>
              <w:tab/>
            </w:r>
            <w:r>
              <w:rPr>
                <w:noProof/>
                <w:webHidden/>
              </w:rPr>
              <w:fldChar w:fldCharType="begin"/>
            </w:r>
            <w:r>
              <w:rPr>
                <w:noProof/>
                <w:webHidden/>
              </w:rPr>
              <w:instrText xml:space="preserve"> PAGEREF _Toc228950019 \h </w:instrText>
            </w:r>
            <w:r>
              <w:rPr>
                <w:noProof/>
                <w:webHidden/>
              </w:rPr>
            </w:r>
            <w:r>
              <w:rPr>
                <w:noProof/>
                <w:webHidden/>
              </w:rPr>
              <w:fldChar w:fldCharType="separate"/>
            </w:r>
            <w:r>
              <w:rPr>
                <w:noProof/>
                <w:webHidden/>
              </w:rPr>
              <w:t>38</w:t>
            </w:r>
            <w:r>
              <w:rPr>
                <w:noProof/>
                <w:webHidden/>
              </w:rPr>
              <w:fldChar w:fldCharType="end"/>
            </w:r>
          </w:hyperlink>
        </w:p>
        <w:p w14:paraId="6CD46E60" w14:textId="37937498" w:rsidR="003E782D" w:rsidRDefault="003E782D">
          <w:pPr>
            <w:pStyle w:val="TOC2"/>
            <w:tabs>
              <w:tab w:val="right" w:leader="dot" w:pos="9016"/>
            </w:tabs>
            <w:rPr>
              <w:rFonts w:eastAsiaTheme="minorEastAsia"/>
              <w:noProof/>
              <w:lang w:eastAsia="en-GB"/>
            </w:rPr>
          </w:pPr>
          <w:hyperlink w:anchor="_Toc228950020" w:history="1">
            <w:r w:rsidRPr="000E20EF">
              <w:rPr>
                <w:rStyle w:val="Hyperlink"/>
                <w:rFonts w:ascii="Arial" w:hAnsi="Arial" w:cs="Arial"/>
                <w:noProof/>
              </w:rPr>
              <w:t>3.4.2 Cooking skills questionnaire</w:t>
            </w:r>
            <w:r>
              <w:rPr>
                <w:noProof/>
                <w:webHidden/>
              </w:rPr>
              <w:tab/>
            </w:r>
            <w:r>
              <w:rPr>
                <w:noProof/>
                <w:webHidden/>
              </w:rPr>
              <w:fldChar w:fldCharType="begin"/>
            </w:r>
            <w:r>
              <w:rPr>
                <w:noProof/>
                <w:webHidden/>
              </w:rPr>
              <w:instrText xml:space="preserve"> PAGEREF _Toc228950020 \h </w:instrText>
            </w:r>
            <w:r>
              <w:rPr>
                <w:noProof/>
                <w:webHidden/>
              </w:rPr>
            </w:r>
            <w:r>
              <w:rPr>
                <w:noProof/>
                <w:webHidden/>
              </w:rPr>
              <w:fldChar w:fldCharType="separate"/>
            </w:r>
            <w:r>
              <w:rPr>
                <w:noProof/>
                <w:webHidden/>
              </w:rPr>
              <w:t>38</w:t>
            </w:r>
            <w:r>
              <w:rPr>
                <w:noProof/>
                <w:webHidden/>
              </w:rPr>
              <w:fldChar w:fldCharType="end"/>
            </w:r>
          </w:hyperlink>
        </w:p>
        <w:p w14:paraId="2C9B5C60" w14:textId="4D957382" w:rsidR="003E782D" w:rsidRDefault="003E782D">
          <w:pPr>
            <w:pStyle w:val="TOC2"/>
            <w:tabs>
              <w:tab w:val="right" w:leader="dot" w:pos="9016"/>
            </w:tabs>
            <w:rPr>
              <w:rFonts w:eastAsiaTheme="minorEastAsia"/>
              <w:noProof/>
              <w:lang w:eastAsia="en-GB"/>
            </w:rPr>
          </w:pPr>
          <w:hyperlink w:anchor="_Toc228950021" w:history="1">
            <w:r w:rsidRPr="000E20EF">
              <w:rPr>
                <w:rStyle w:val="Hyperlink"/>
                <w:rFonts w:ascii="Arial" w:hAnsi="Arial" w:cs="Arial"/>
                <w:noProof/>
              </w:rPr>
              <w:t>3.4.3 Data analysis</w:t>
            </w:r>
            <w:r>
              <w:rPr>
                <w:noProof/>
                <w:webHidden/>
              </w:rPr>
              <w:tab/>
            </w:r>
            <w:r>
              <w:rPr>
                <w:noProof/>
                <w:webHidden/>
              </w:rPr>
              <w:fldChar w:fldCharType="begin"/>
            </w:r>
            <w:r>
              <w:rPr>
                <w:noProof/>
                <w:webHidden/>
              </w:rPr>
              <w:instrText xml:space="preserve"> PAGEREF _Toc228950021 \h </w:instrText>
            </w:r>
            <w:r>
              <w:rPr>
                <w:noProof/>
                <w:webHidden/>
              </w:rPr>
            </w:r>
            <w:r>
              <w:rPr>
                <w:noProof/>
                <w:webHidden/>
              </w:rPr>
              <w:fldChar w:fldCharType="separate"/>
            </w:r>
            <w:r>
              <w:rPr>
                <w:noProof/>
                <w:webHidden/>
              </w:rPr>
              <w:t>39</w:t>
            </w:r>
            <w:r>
              <w:rPr>
                <w:noProof/>
                <w:webHidden/>
              </w:rPr>
              <w:fldChar w:fldCharType="end"/>
            </w:r>
          </w:hyperlink>
        </w:p>
        <w:p w14:paraId="5F33A052" w14:textId="4ECD33CE" w:rsidR="003E782D" w:rsidRDefault="003E782D">
          <w:pPr>
            <w:pStyle w:val="TOC2"/>
            <w:tabs>
              <w:tab w:val="right" w:leader="dot" w:pos="9016"/>
            </w:tabs>
            <w:rPr>
              <w:rFonts w:eastAsiaTheme="minorEastAsia"/>
              <w:noProof/>
              <w:lang w:eastAsia="en-GB"/>
            </w:rPr>
          </w:pPr>
          <w:hyperlink w:anchor="_Toc228950022" w:history="1">
            <w:r w:rsidRPr="000E20EF">
              <w:rPr>
                <w:rStyle w:val="Hyperlink"/>
                <w:rFonts w:ascii="Arial" w:hAnsi="Arial" w:cs="Arial"/>
                <w:noProof/>
              </w:rPr>
              <w:t>3.4.4 Statistical Analysis</w:t>
            </w:r>
            <w:r>
              <w:rPr>
                <w:noProof/>
                <w:webHidden/>
              </w:rPr>
              <w:tab/>
            </w:r>
            <w:r>
              <w:rPr>
                <w:noProof/>
                <w:webHidden/>
              </w:rPr>
              <w:fldChar w:fldCharType="begin"/>
            </w:r>
            <w:r>
              <w:rPr>
                <w:noProof/>
                <w:webHidden/>
              </w:rPr>
              <w:instrText xml:space="preserve"> PAGEREF _Toc228950022 \h </w:instrText>
            </w:r>
            <w:r>
              <w:rPr>
                <w:noProof/>
                <w:webHidden/>
              </w:rPr>
            </w:r>
            <w:r>
              <w:rPr>
                <w:noProof/>
                <w:webHidden/>
              </w:rPr>
              <w:fldChar w:fldCharType="separate"/>
            </w:r>
            <w:r>
              <w:rPr>
                <w:noProof/>
                <w:webHidden/>
              </w:rPr>
              <w:t>39</w:t>
            </w:r>
            <w:r>
              <w:rPr>
                <w:noProof/>
                <w:webHidden/>
              </w:rPr>
              <w:fldChar w:fldCharType="end"/>
            </w:r>
          </w:hyperlink>
        </w:p>
        <w:p w14:paraId="5A9A54A3" w14:textId="639DD030" w:rsidR="003E782D" w:rsidRDefault="003E782D">
          <w:pPr>
            <w:pStyle w:val="TOC2"/>
            <w:tabs>
              <w:tab w:val="right" w:leader="dot" w:pos="9016"/>
            </w:tabs>
            <w:rPr>
              <w:rFonts w:eastAsiaTheme="minorEastAsia"/>
              <w:noProof/>
              <w:lang w:eastAsia="en-GB"/>
            </w:rPr>
          </w:pPr>
          <w:hyperlink w:anchor="_Toc228950023" w:history="1">
            <w:r w:rsidRPr="000E20EF">
              <w:rPr>
                <w:rStyle w:val="Hyperlink"/>
                <w:rFonts w:ascii="Arial" w:hAnsi="Arial" w:cs="Arial"/>
                <w:noProof/>
              </w:rPr>
              <w:t>3.5 Method 2 - Food diaries</w:t>
            </w:r>
            <w:r>
              <w:rPr>
                <w:noProof/>
                <w:webHidden/>
              </w:rPr>
              <w:tab/>
            </w:r>
            <w:r>
              <w:rPr>
                <w:noProof/>
                <w:webHidden/>
              </w:rPr>
              <w:fldChar w:fldCharType="begin"/>
            </w:r>
            <w:r>
              <w:rPr>
                <w:noProof/>
                <w:webHidden/>
              </w:rPr>
              <w:instrText xml:space="preserve"> PAGEREF _Toc228950023 \h </w:instrText>
            </w:r>
            <w:r>
              <w:rPr>
                <w:noProof/>
                <w:webHidden/>
              </w:rPr>
            </w:r>
            <w:r>
              <w:rPr>
                <w:noProof/>
                <w:webHidden/>
              </w:rPr>
              <w:fldChar w:fldCharType="separate"/>
            </w:r>
            <w:r>
              <w:rPr>
                <w:noProof/>
                <w:webHidden/>
              </w:rPr>
              <w:t>39</w:t>
            </w:r>
            <w:r>
              <w:rPr>
                <w:noProof/>
                <w:webHidden/>
              </w:rPr>
              <w:fldChar w:fldCharType="end"/>
            </w:r>
          </w:hyperlink>
        </w:p>
        <w:p w14:paraId="6DADCBCD" w14:textId="57E39D26" w:rsidR="003E782D" w:rsidRDefault="003E782D">
          <w:pPr>
            <w:pStyle w:val="TOC2"/>
            <w:tabs>
              <w:tab w:val="right" w:leader="dot" w:pos="9016"/>
            </w:tabs>
            <w:rPr>
              <w:rFonts w:eastAsiaTheme="minorEastAsia"/>
              <w:noProof/>
              <w:lang w:eastAsia="en-GB"/>
            </w:rPr>
          </w:pPr>
          <w:hyperlink w:anchor="_Toc228950024" w:history="1">
            <w:r w:rsidRPr="000E20EF">
              <w:rPr>
                <w:rStyle w:val="Hyperlink"/>
                <w:rFonts w:ascii="Arial" w:hAnsi="Arial" w:cs="Arial"/>
                <w:noProof/>
              </w:rPr>
              <w:t>3.5.1 Procedure</w:t>
            </w:r>
            <w:r>
              <w:rPr>
                <w:noProof/>
                <w:webHidden/>
              </w:rPr>
              <w:tab/>
            </w:r>
            <w:r>
              <w:rPr>
                <w:noProof/>
                <w:webHidden/>
              </w:rPr>
              <w:fldChar w:fldCharType="begin"/>
            </w:r>
            <w:r>
              <w:rPr>
                <w:noProof/>
                <w:webHidden/>
              </w:rPr>
              <w:instrText xml:space="preserve"> PAGEREF _Toc228950024 \h </w:instrText>
            </w:r>
            <w:r>
              <w:rPr>
                <w:noProof/>
                <w:webHidden/>
              </w:rPr>
            </w:r>
            <w:r>
              <w:rPr>
                <w:noProof/>
                <w:webHidden/>
              </w:rPr>
              <w:fldChar w:fldCharType="separate"/>
            </w:r>
            <w:r>
              <w:rPr>
                <w:noProof/>
                <w:webHidden/>
              </w:rPr>
              <w:t>39</w:t>
            </w:r>
            <w:r>
              <w:rPr>
                <w:noProof/>
                <w:webHidden/>
              </w:rPr>
              <w:fldChar w:fldCharType="end"/>
            </w:r>
          </w:hyperlink>
        </w:p>
        <w:p w14:paraId="3F706877" w14:textId="630BF9A0" w:rsidR="003E782D" w:rsidRDefault="003E782D">
          <w:pPr>
            <w:pStyle w:val="TOC2"/>
            <w:tabs>
              <w:tab w:val="right" w:leader="dot" w:pos="9016"/>
            </w:tabs>
            <w:rPr>
              <w:rFonts w:eastAsiaTheme="minorEastAsia"/>
              <w:noProof/>
              <w:lang w:eastAsia="en-GB"/>
            </w:rPr>
          </w:pPr>
          <w:hyperlink w:anchor="_Toc228950025" w:history="1">
            <w:r w:rsidRPr="000E20EF">
              <w:rPr>
                <w:rStyle w:val="Hyperlink"/>
                <w:rFonts w:ascii="Arial" w:hAnsi="Arial" w:cs="Arial"/>
                <w:noProof/>
              </w:rPr>
              <w:t>3.5.2 Data Analysis</w:t>
            </w:r>
            <w:r>
              <w:rPr>
                <w:noProof/>
                <w:webHidden/>
              </w:rPr>
              <w:tab/>
            </w:r>
            <w:r>
              <w:rPr>
                <w:noProof/>
                <w:webHidden/>
              </w:rPr>
              <w:fldChar w:fldCharType="begin"/>
            </w:r>
            <w:r>
              <w:rPr>
                <w:noProof/>
                <w:webHidden/>
              </w:rPr>
              <w:instrText xml:space="preserve"> PAGEREF _Toc228950025 \h </w:instrText>
            </w:r>
            <w:r>
              <w:rPr>
                <w:noProof/>
                <w:webHidden/>
              </w:rPr>
            </w:r>
            <w:r>
              <w:rPr>
                <w:noProof/>
                <w:webHidden/>
              </w:rPr>
              <w:fldChar w:fldCharType="separate"/>
            </w:r>
            <w:r>
              <w:rPr>
                <w:noProof/>
                <w:webHidden/>
              </w:rPr>
              <w:t>40</w:t>
            </w:r>
            <w:r>
              <w:rPr>
                <w:noProof/>
                <w:webHidden/>
              </w:rPr>
              <w:fldChar w:fldCharType="end"/>
            </w:r>
          </w:hyperlink>
        </w:p>
        <w:p w14:paraId="566473C6" w14:textId="554D4D4B" w:rsidR="003E782D" w:rsidRDefault="003E782D">
          <w:pPr>
            <w:pStyle w:val="TOC2"/>
            <w:tabs>
              <w:tab w:val="right" w:leader="dot" w:pos="9016"/>
            </w:tabs>
            <w:rPr>
              <w:rFonts w:eastAsiaTheme="minorEastAsia"/>
              <w:noProof/>
              <w:lang w:eastAsia="en-GB"/>
            </w:rPr>
          </w:pPr>
          <w:hyperlink w:anchor="_Toc228950026" w:history="1">
            <w:r w:rsidRPr="000E20EF">
              <w:rPr>
                <w:rStyle w:val="Hyperlink"/>
                <w:rFonts w:ascii="Arial" w:hAnsi="Arial" w:cs="Arial"/>
                <w:noProof/>
              </w:rPr>
              <w:t>3.5.3 Statistical Analysis</w:t>
            </w:r>
            <w:r>
              <w:rPr>
                <w:noProof/>
                <w:webHidden/>
              </w:rPr>
              <w:tab/>
            </w:r>
            <w:r>
              <w:rPr>
                <w:noProof/>
                <w:webHidden/>
              </w:rPr>
              <w:fldChar w:fldCharType="begin"/>
            </w:r>
            <w:r>
              <w:rPr>
                <w:noProof/>
                <w:webHidden/>
              </w:rPr>
              <w:instrText xml:space="preserve"> PAGEREF _Toc228950026 \h </w:instrText>
            </w:r>
            <w:r>
              <w:rPr>
                <w:noProof/>
                <w:webHidden/>
              </w:rPr>
            </w:r>
            <w:r>
              <w:rPr>
                <w:noProof/>
                <w:webHidden/>
              </w:rPr>
              <w:fldChar w:fldCharType="separate"/>
            </w:r>
            <w:r>
              <w:rPr>
                <w:noProof/>
                <w:webHidden/>
              </w:rPr>
              <w:t>41</w:t>
            </w:r>
            <w:r>
              <w:rPr>
                <w:noProof/>
                <w:webHidden/>
              </w:rPr>
              <w:fldChar w:fldCharType="end"/>
            </w:r>
          </w:hyperlink>
        </w:p>
        <w:p w14:paraId="66BA44E6" w14:textId="04ED2BDB" w:rsidR="003E782D" w:rsidRDefault="003E782D">
          <w:pPr>
            <w:pStyle w:val="TOC2"/>
            <w:tabs>
              <w:tab w:val="right" w:leader="dot" w:pos="9016"/>
            </w:tabs>
            <w:rPr>
              <w:rFonts w:eastAsiaTheme="minorEastAsia"/>
              <w:noProof/>
              <w:lang w:eastAsia="en-GB"/>
            </w:rPr>
          </w:pPr>
          <w:hyperlink w:anchor="_Toc228950027" w:history="1">
            <w:r w:rsidRPr="000E20EF">
              <w:rPr>
                <w:rStyle w:val="Hyperlink"/>
                <w:rFonts w:ascii="Arial" w:hAnsi="Arial" w:cs="Arial"/>
                <w:noProof/>
              </w:rPr>
              <w:t>3.6 Timescale for research</w:t>
            </w:r>
            <w:r>
              <w:rPr>
                <w:noProof/>
                <w:webHidden/>
              </w:rPr>
              <w:tab/>
            </w:r>
            <w:r>
              <w:rPr>
                <w:noProof/>
                <w:webHidden/>
              </w:rPr>
              <w:fldChar w:fldCharType="begin"/>
            </w:r>
            <w:r>
              <w:rPr>
                <w:noProof/>
                <w:webHidden/>
              </w:rPr>
              <w:instrText xml:space="preserve"> PAGEREF _Toc228950027 \h </w:instrText>
            </w:r>
            <w:r>
              <w:rPr>
                <w:noProof/>
                <w:webHidden/>
              </w:rPr>
            </w:r>
            <w:r>
              <w:rPr>
                <w:noProof/>
                <w:webHidden/>
              </w:rPr>
              <w:fldChar w:fldCharType="separate"/>
            </w:r>
            <w:r>
              <w:rPr>
                <w:noProof/>
                <w:webHidden/>
              </w:rPr>
              <w:t>41</w:t>
            </w:r>
            <w:r>
              <w:rPr>
                <w:noProof/>
                <w:webHidden/>
              </w:rPr>
              <w:fldChar w:fldCharType="end"/>
            </w:r>
          </w:hyperlink>
        </w:p>
        <w:p w14:paraId="12F220D2" w14:textId="4B141EDE" w:rsidR="003E782D" w:rsidRDefault="003E782D">
          <w:pPr>
            <w:pStyle w:val="TOC2"/>
            <w:tabs>
              <w:tab w:val="right" w:leader="dot" w:pos="9016"/>
            </w:tabs>
            <w:rPr>
              <w:rFonts w:eastAsiaTheme="minorEastAsia"/>
              <w:noProof/>
              <w:lang w:eastAsia="en-GB"/>
            </w:rPr>
          </w:pPr>
          <w:hyperlink w:anchor="_Toc228950028" w:history="1">
            <w:r w:rsidRPr="000E20EF">
              <w:rPr>
                <w:rStyle w:val="Hyperlink"/>
                <w:rFonts w:ascii="Arial" w:hAnsi="Arial" w:cs="Arial"/>
                <w:noProof/>
              </w:rPr>
              <w:t>3.7 Limitations</w:t>
            </w:r>
            <w:r>
              <w:rPr>
                <w:noProof/>
                <w:webHidden/>
              </w:rPr>
              <w:tab/>
            </w:r>
            <w:r>
              <w:rPr>
                <w:noProof/>
                <w:webHidden/>
              </w:rPr>
              <w:fldChar w:fldCharType="begin"/>
            </w:r>
            <w:r>
              <w:rPr>
                <w:noProof/>
                <w:webHidden/>
              </w:rPr>
              <w:instrText xml:space="preserve"> PAGEREF _Toc228950028 \h </w:instrText>
            </w:r>
            <w:r>
              <w:rPr>
                <w:noProof/>
                <w:webHidden/>
              </w:rPr>
            </w:r>
            <w:r>
              <w:rPr>
                <w:noProof/>
                <w:webHidden/>
              </w:rPr>
              <w:fldChar w:fldCharType="separate"/>
            </w:r>
            <w:r>
              <w:rPr>
                <w:noProof/>
                <w:webHidden/>
              </w:rPr>
              <w:t>41</w:t>
            </w:r>
            <w:r>
              <w:rPr>
                <w:noProof/>
                <w:webHidden/>
              </w:rPr>
              <w:fldChar w:fldCharType="end"/>
            </w:r>
          </w:hyperlink>
        </w:p>
        <w:p w14:paraId="6DE1D607" w14:textId="0445AA11" w:rsidR="003E782D" w:rsidRDefault="003E782D">
          <w:pPr>
            <w:pStyle w:val="TOC2"/>
            <w:tabs>
              <w:tab w:val="right" w:leader="dot" w:pos="9016"/>
            </w:tabs>
            <w:rPr>
              <w:rFonts w:eastAsiaTheme="minorEastAsia"/>
              <w:noProof/>
              <w:lang w:eastAsia="en-GB"/>
            </w:rPr>
          </w:pPr>
          <w:hyperlink w:anchor="_Toc228950029" w:history="1">
            <w:r w:rsidRPr="000E20EF">
              <w:rPr>
                <w:rStyle w:val="Hyperlink"/>
                <w:rFonts w:ascii="Arial" w:hAnsi="Arial" w:cs="Arial"/>
                <w:noProof/>
              </w:rPr>
              <w:t>3.8 Informed Consent and Anonymity</w:t>
            </w:r>
            <w:r>
              <w:rPr>
                <w:noProof/>
                <w:webHidden/>
              </w:rPr>
              <w:tab/>
            </w:r>
            <w:r>
              <w:rPr>
                <w:noProof/>
                <w:webHidden/>
              </w:rPr>
              <w:fldChar w:fldCharType="begin"/>
            </w:r>
            <w:r>
              <w:rPr>
                <w:noProof/>
                <w:webHidden/>
              </w:rPr>
              <w:instrText xml:space="preserve"> PAGEREF _Toc228950029 \h </w:instrText>
            </w:r>
            <w:r>
              <w:rPr>
                <w:noProof/>
                <w:webHidden/>
              </w:rPr>
            </w:r>
            <w:r>
              <w:rPr>
                <w:noProof/>
                <w:webHidden/>
              </w:rPr>
              <w:fldChar w:fldCharType="separate"/>
            </w:r>
            <w:r>
              <w:rPr>
                <w:noProof/>
                <w:webHidden/>
              </w:rPr>
              <w:t>42</w:t>
            </w:r>
            <w:r>
              <w:rPr>
                <w:noProof/>
                <w:webHidden/>
              </w:rPr>
              <w:fldChar w:fldCharType="end"/>
            </w:r>
          </w:hyperlink>
        </w:p>
        <w:p w14:paraId="0BDCBE29" w14:textId="517ABE22" w:rsidR="003E782D" w:rsidRDefault="003E782D">
          <w:pPr>
            <w:pStyle w:val="TOC2"/>
            <w:tabs>
              <w:tab w:val="right" w:leader="dot" w:pos="9016"/>
            </w:tabs>
            <w:rPr>
              <w:rFonts w:eastAsiaTheme="minorEastAsia"/>
              <w:noProof/>
              <w:lang w:eastAsia="en-GB"/>
            </w:rPr>
          </w:pPr>
          <w:hyperlink w:anchor="_Toc228950030" w:history="1">
            <w:r w:rsidRPr="000E20EF">
              <w:rPr>
                <w:rStyle w:val="Hyperlink"/>
                <w:rFonts w:ascii="Arial" w:hAnsi="Arial" w:cs="Arial"/>
                <w:noProof/>
              </w:rPr>
              <w:t>3.9 Ethical consideration</w:t>
            </w:r>
            <w:r>
              <w:rPr>
                <w:noProof/>
                <w:webHidden/>
              </w:rPr>
              <w:tab/>
            </w:r>
            <w:r>
              <w:rPr>
                <w:noProof/>
                <w:webHidden/>
              </w:rPr>
              <w:fldChar w:fldCharType="begin"/>
            </w:r>
            <w:r>
              <w:rPr>
                <w:noProof/>
                <w:webHidden/>
              </w:rPr>
              <w:instrText xml:space="preserve"> PAGEREF _Toc228950030 \h </w:instrText>
            </w:r>
            <w:r>
              <w:rPr>
                <w:noProof/>
                <w:webHidden/>
              </w:rPr>
            </w:r>
            <w:r>
              <w:rPr>
                <w:noProof/>
                <w:webHidden/>
              </w:rPr>
              <w:fldChar w:fldCharType="separate"/>
            </w:r>
            <w:r>
              <w:rPr>
                <w:noProof/>
                <w:webHidden/>
              </w:rPr>
              <w:t>42</w:t>
            </w:r>
            <w:r>
              <w:rPr>
                <w:noProof/>
                <w:webHidden/>
              </w:rPr>
              <w:fldChar w:fldCharType="end"/>
            </w:r>
          </w:hyperlink>
        </w:p>
        <w:p w14:paraId="2E77E8DD" w14:textId="75DF2DD0" w:rsidR="003E782D" w:rsidRDefault="003E782D">
          <w:pPr>
            <w:pStyle w:val="TOC2"/>
            <w:tabs>
              <w:tab w:val="right" w:leader="dot" w:pos="9016"/>
            </w:tabs>
            <w:rPr>
              <w:rFonts w:eastAsiaTheme="minorEastAsia"/>
              <w:noProof/>
              <w:lang w:eastAsia="en-GB"/>
            </w:rPr>
          </w:pPr>
          <w:hyperlink w:anchor="_Toc228950031" w:history="1">
            <w:r w:rsidRPr="000E20EF">
              <w:rPr>
                <w:rStyle w:val="Hyperlink"/>
                <w:rFonts w:ascii="Arial" w:hAnsi="Arial" w:cs="Arial"/>
                <w:noProof/>
              </w:rPr>
              <w:t>3.10 Conclusion</w:t>
            </w:r>
            <w:r>
              <w:rPr>
                <w:noProof/>
                <w:webHidden/>
              </w:rPr>
              <w:tab/>
            </w:r>
            <w:r>
              <w:rPr>
                <w:noProof/>
                <w:webHidden/>
              </w:rPr>
              <w:fldChar w:fldCharType="begin"/>
            </w:r>
            <w:r>
              <w:rPr>
                <w:noProof/>
                <w:webHidden/>
              </w:rPr>
              <w:instrText xml:space="preserve"> PAGEREF _Toc228950031 \h </w:instrText>
            </w:r>
            <w:r>
              <w:rPr>
                <w:noProof/>
                <w:webHidden/>
              </w:rPr>
            </w:r>
            <w:r>
              <w:rPr>
                <w:noProof/>
                <w:webHidden/>
              </w:rPr>
              <w:fldChar w:fldCharType="separate"/>
            </w:r>
            <w:r>
              <w:rPr>
                <w:noProof/>
                <w:webHidden/>
              </w:rPr>
              <w:t>42</w:t>
            </w:r>
            <w:r>
              <w:rPr>
                <w:noProof/>
                <w:webHidden/>
              </w:rPr>
              <w:fldChar w:fldCharType="end"/>
            </w:r>
          </w:hyperlink>
        </w:p>
        <w:p w14:paraId="492D2214" w14:textId="6A1CBB31" w:rsidR="003E782D" w:rsidRDefault="003E782D">
          <w:pPr>
            <w:pStyle w:val="TOC1"/>
            <w:tabs>
              <w:tab w:val="right" w:leader="dot" w:pos="9016"/>
            </w:tabs>
            <w:rPr>
              <w:rFonts w:eastAsiaTheme="minorEastAsia"/>
              <w:noProof/>
              <w:lang w:eastAsia="en-GB"/>
            </w:rPr>
          </w:pPr>
          <w:hyperlink w:anchor="_Toc228950032" w:history="1">
            <w:r w:rsidRPr="000E20EF">
              <w:rPr>
                <w:rStyle w:val="Hyperlink"/>
                <w:rFonts w:ascii="Arial" w:hAnsi="Arial" w:cs="Arial"/>
                <w:noProof/>
              </w:rPr>
              <w:t>4 Results</w:t>
            </w:r>
            <w:r>
              <w:rPr>
                <w:noProof/>
                <w:webHidden/>
              </w:rPr>
              <w:tab/>
            </w:r>
            <w:r>
              <w:rPr>
                <w:noProof/>
                <w:webHidden/>
              </w:rPr>
              <w:fldChar w:fldCharType="begin"/>
            </w:r>
            <w:r>
              <w:rPr>
                <w:noProof/>
                <w:webHidden/>
              </w:rPr>
              <w:instrText xml:space="preserve"> PAGEREF _Toc228950032 \h </w:instrText>
            </w:r>
            <w:r>
              <w:rPr>
                <w:noProof/>
                <w:webHidden/>
              </w:rPr>
            </w:r>
            <w:r>
              <w:rPr>
                <w:noProof/>
                <w:webHidden/>
              </w:rPr>
              <w:fldChar w:fldCharType="separate"/>
            </w:r>
            <w:r>
              <w:rPr>
                <w:noProof/>
                <w:webHidden/>
              </w:rPr>
              <w:t>43</w:t>
            </w:r>
            <w:r>
              <w:rPr>
                <w:noProof/>
                <w:webHidden/>
              </w:rPr>
              <w:fldChar w:fldCharType="end"/>
            </w:r>
          </w:hyperlink>
        </w:p>
        <w:p w14:paraId="63813128" w14:textId="00167A73" w:rsidR="003E782D" w:rsidRDefault="003E782D">
          <w:pPr>
            <w:pStyle w:val="TOC2"/>
            <w:tabs>
              <w:tab w:val="right" w:leader="dot" w:pos="9016"/>
            </w:tabs>
            <w:rPr>
              <w:rFonts w:eastAsiaTheme="minorEastAsia"/>
              <w:noProof/>
              <w:lang w:eastAsia="en-GB"/>
            </w:rPr>
          </w:pPr>
          <w:hyperlink w:anchor="_Toc228950033" w:history="1">
            <w:r w:rsidRPr="000E20EF">
              <w:rPr>
                <w:rStyle w:val="Hyperlink"/>
                <w:rFonts w:ascii="Arial" w:eastAsia="DengXian Light" w:hAnsi="Arial" w:cs="Arial"/>
                <w:noProof/>
              </w:rPr>
              <w:t>4.1 Data Analysis</w:t>
            </w:r>
            <w:r>
              <w:rPr>
                <w:noProof/>
                <w:webHidden/>
              </w:rPr>
              <w:tab/>
            </w:r>
            <w:r>
              <w:rPr>
                <w:noProof/>
                <w:webHidden/>
              </w:rPr>
              <w:fldChar w:fldCharType="begin"/>
            </w:r>
            <w:r>
              <w:rPr>
                <w:noProof/>
                <w:webHidden/>
              </w:rPr>
              <w:instrText xml:space="preserve"> PAGEREF _Toc228950033 \h </w:instrText>
            </w:r>
            <w:r>
              <w:rPr>
                <w:noProof/>
                <w:webHidden/>
              </w:rPr>
            </w:r>
            <w:r>
              <w:rPr>
                <w:noProof/>
                <w:webHidden/>
              </w:rPr>
              <w:fldChar w:fldCharType="separate"/>
            </w:r>
            <w:r>
              <w:rPr>
                <w:noProof/>
                <w:webHidden/>
              </w:rPr>
              <w:t>43</w:t>
            </w:r>
            <w:r>
              <w:rPr>
                <w:noProof/>
                <w:webHidden/>
              </w:rPr>
              <w:fldChar w:fldCharType="end"/>
            </w:r>
          </w:hyperlink>
        </w:p>
        <w:p w14:paraId="6E47A7D7" w14:textId="12E691CB" w:rsidR="003E782D" w:rsidRDefault="003E782D">
          <w:pPr>
            <w:pStyle w:val="TOC2"/>
            <w:tabs>
              <w:tab w:val="right" w:leader="dot" w:pos="9016"/>
            </w:tabs>
            <w:rPr>
              <w:rFonts w:eastAsiaTheme="minorEastAsia"/>
              <w:noProof/>
              <w:lang w:eastAsia="en-GB"/>
            </w:rPr>
          </w:pPr>
          <w:hyperlink w:anchor="_Toc228950034" w:history="1">
            <w:r w:rsidRPr="000E20EF">
              <w:rPr>
                <w:rStyle w:val="Hyperlink"/>
                <w:rFonts w:ascii="Arial" w:eastAsia="DengXian Light" w:hAnsi="Arial" w:cs="Arial"/>
                <w:noProof/>
              </w:rPr>
              <w:t>4.2 Food diaries analysis</w:t>
            </w:r>
            <w:r>
              <w:rPr>
                <w:noProof/>
                <w:webHidden/>
              </w:rPr>
              <w:tab/>
            </w:r>
            <w:r>
              <w:rPr>
                <w:noProof/>
                <w:webHidden/>
              </w:rPr>
              <w:fldChar w:fldCharType="begin"/>
            </w:r>
            <w:r>
              <w:rPr>
                <w:noProof/>
                <w:webHidden/>
              </w:rPr>
              <w:instrText xml:space="preserve"> PAGEREF _Toc228950034 \h </w:instrText>
            </w:r>
            <w:r>
              <w:rPr>
                <w:noProof/>
                <w:webHidden/>
              </w:rPr>
            </w:r>
            <w:r>
              <w:rPr>
                <w:noProof/>
                <w:webHidden/>
              </w:rPr>
              <w:fldChar w:fldCharType="separate"/>
            </w:r>
            <w:r>
              <w:rPr>
                <w:noProof/>
                <w:webHidden/>
              </w:rPr>
              <w:t>44</w:t>
            </w:r>
            <w:r>
              <w:rPr>
                <w:noProof/>
                <w:webHidden/>
              </w:rPr>
              <w:fldChar w:fldCharType="end"/>
            </w:r>
          </w:hyperlink>
        </w:p>
        <w:p w14:paraId="4DFEDAEA" w14:textId="224E5746" w:rsidR="003E782D" w:rsidRDefault="003E782D">
          <w:pPr>
            <w:pStyle w:val="TOC2"/>
            <w:tabs>
              <w:tab w:val="right" w:leader="dot" w:pos="9016"/>
            </w:tabs>
            <w:rPr>
              <w:rFonts w:eastAsiaTheme="minorEastAsia"/>
              <w:noProof/>
              <w:lang w:eastAsia="en-GB"/>
            </w:rPr>
          </w:pPr>
          <w:hyperlink w:anchor="_Toc228950035" w:history="1">
            <w:r w:rsidRPr="000E20EF">
              <w:rPr>
                <w:rStyle w:val="Hyperlink"/>
                <w:rFonts w:ascii="Arial" w:eastAsia="DengXian Light" w:hAnsi="Arial" w:cs="Arial"/>
                <w:noProof/>
              </w:rPr>
              <w:t>4.2.1 Carbohydrates</w:t>
            </w:r>
            <w:r>
              <w:rPr>
                <w:noProof/>
                <w:webHidden/>
              </w:rPr>
              <w:tab/>
            </w:r>
            <w:r>
              <w:rPr>
                <w:noProof/>
                <w:webHidden/>
              </w:rPr>
              <w:fldChar w:fldCharType="begin"/>
            </w:r>
            <w:r>
              <w:rPr>
                <w:noProof/>
                <w:webHidden/>
              </w:rPr>
              <w:instrText xml:space="preserve"> PAGEREF _Toc228950035 \h </w:instrText>
            </w:r>
            <w:r>
              <w:rPr>
                <w:noProof/>
                <w:webHidden/>
              </w:rPr>
            </w:r>
            <w:r>
              <w:rPr>
                <w:noProof/>
                <w:webHidden/>
              </w:rPr>
              <w:fldChar w:fldCharType="separate"/>
            </w:r>
            <w:r>
              <w:rPr>
                <w:noProof/>
                <w:webHidden/>
              </w:rPr>
              <w:t>44</w:t>
            </w:r>
            <w:r>
              <w:rPr>
                <w:noProof/>
                <w:webHidden/>
              </w:rPr>
              <w:fldChar w:fldCharType="end"/>
            </w:r>
          </w:hyperlink>
        </w:p>
        <w:p w14:paraId="45212DEE" w14:textId="1547F4A0" w:rsidR="003E782D" w:rsidRDefault="003E782D">
          <w:pPr>
            <w:pStyle w:val="TOC2"/>
            <w:tabs>
              <w:tab w:val="right" w:leader="dot" w:pos="9016"/>
            </w:tabs>
            <w:rPr>
              <w:rFonts w:eastAsiaTheme="minorEastAsia"/>
              <w:noProof/>
              <w:lang w:eastAsia="en-GB"/>
            </w:rPr>
          </w:pPr>
          <w:hyperlink w:anchor="_Toc228950036" w:history="1">
            <w:r w:rsidRPr="000E20EF">
              <w:rPr>
                <w:rStyle w:val="Hyperlink"/>
                <w:rFonts w:ascii="Arial" w:hAnsi="Arial" w:cs="Arial"/>
                <w:noProof/>
              </w:rPr>
              <w:t>4.2.2 Protein</w:t>
            </w:r>
            <w:r>
              <w:rPr>
                <w:noProof/>
                <w:webHidden/>
              </w:rPr>
              <w:tab/>
            </w:r>
            <w:r>
              <w:rPr>
                <w:noProof/>
                <w:webHidden/>
              </w:rPr>
              <w:fldChar w:fldCharType="begin"/>
            </w:r>
            <w:r>
              <w:rPr>
                <w:noProof/>
                <w:webHidden/>
              </w:rPr>
              <w:instrText xml:space="preserve"> PAGEREF _Toc228950036 \h </w:instrText>
            </w:r>
            <w:r>
              <w:rPr>
                <w:noProof/>
                <w:webHidden/>
              </w:rPr>
            </w:r>
            <w:r>
              <w:rPr>
                <w:noProof/>
                <w:webHidden/>
              </w:rPr>
              <w:fldChar w:fldCharType="separate"/>
            </w:r>
            <w:r>
              <w:rPr>
                <w:noProof/>
                <w:webHidden/>
              </w:rPr>
              <w:t>45</w:t>
            </w:r>
            <w:r>
              <w:rPr>
                <w:noProof/>
                <w:webHidden/>
              </w:rPr>
              <w:fldChar w:fldCharType="end"/>
            </w:r>
          </w:hyperlink>
        </w:p>
        <w:p w14:paraId="24EBE505" w14:textId="4A8AC9D3" w:rsidR="003E782D" w:rsidRDefault="003E782D">
          <w:pPr>
            <w:pStyle w:val="TOC2"/>
            <w:tabs>
              <w:tab w:val="right" w:leader="dot" w:pos="9016"/>
            </w:tabs>
            <w:rPr>
              <w:rFonts w:eastAsiaTheme="minorEastAsia"/>
              <w:noProof/>
              <w:lang w:eastAsia="en-GB"/>
            </w:rPr>
          </w:pPr>
          <w:hyperlink w:anchor="_Toc228950037" w:history="1">
            <w:r w:rsidRPr="000E20EF">
              <w:rPr>
                <w:rStyle w:val="Hyperlink"/>
                <w:rFonts w:ascii="Arial" w:eastAsia="DengXian Light" w:hAnsi="Arial" w:cs="Arial"/>
                <w:noProof/>
              </w:rPr>
              <w:t>4.2.3 2 Fats</w:t>
            </w:r>
            <w:r>
              <w:rPr>
                <w:noProof/>
                <w:webHidden/>
              </w:rPr>
              <w:tab/>
            </w:r>
            <w:r>
              <w:rPr>
                <w:noProof/>
                <w:webHidden/>
              </w:rPr>
              <w:fldChar w:fldCharType="begin"/>
            </w:r>
            <w:r>
              <w:rPr>
                <w:noProof/>
                <w:webHidden/>
              </w:rPr>
              <w:instrText xml:space="preserve"> PAGEREF _Toc228950037 \h </w:instrText>
            </w:r>
            <w:r>
              <w:rPr>
                <w:noProof/>
                <w:webHidden/>
              </w:rPr>
            </w:r>
            <w:r>
              <w:rPr>
                <w:noProof/>
                <w:webHidden/>
              </w:rPr>
              <w:fldChar w:fldCharType="separate"/>
            </w:r>
            <w:r>
              <w:rPr>
                <w:noProof/>
                <w:webHidden/>
              </w:rPr>
              <w:t>45</w:t>
            </w:r>
            <w:r>
              <w:rPr>
                <w:noProof/>
                <w:webHidden/>
              </w:rPr>
              <w:fldChar w:fldCharType="end"/>
            </w:r>
          </w:hyperlink>
        </w:p>
        <w:p w14:paraId="08BDB754" w14:textId="06A27166" w:rsidR="003E782D" w:rsidRDefault="003E782D">
          <w:pPr>
            <w:pStyle w:val="TOC2"/>
            <w:tabs>
              <w:tab w:val="right" w:leader="dot" w:pos="9016"/>
            </w:tabs>
            <w:rPr>
              <w:rFonts w:eastAsiaTheme="minorEastAsia"/>
              <w:noProof/>
              <w:lang w:eastAsia="en-GB"/>
            </w:rPr>
          </w:pPr>
          <w:hyperlink w:anchor="_Toc228950038" w:history="1">
            <w:r w:rsidRPr="000E20EF">
              <w:rPr>
                <w:rStyle w:val="Hyperlink"/>
                <w:rFonts w:ascii="Arial" w:eastAsia="DengXian Light" w:hAnsi="Arial" w:cs="Arial"/>
                <w:noProof/>
              </w:rPr>
              <w:t>4.2.4 Fibre</w:t>
            </w:r>
            <w:r>
              <w:rPr>
                <w:noProof/>
                <w:webHidden/>
              </w:rPr>
              <w:tab/>
            </w:r>
            <w:r>
              <w:rPr>
                <w:noProof/>
                <w:webHidden/>
              </w:rPr>
              <w:fldChar w:fldCharType="begin"/>
            </w:r>
            <w:r>
              <w:rPr>
                <w:noProof/>
                <w:webHidden/>
              </w:rPr>
              <w:instrText xml:space="preserve"> PAGEREF _Toc228950038 \h </w:instrText>
            </w:r>
            <w:r>
              <w:rPr>
                <w:noProof/>
                <w:webHidden/>
              </w:rPr>
            </w:r>
            <w:r>
              <w:rPr>
                <w:noProof/>
                <w:webHidden/>
              </w:rPr>
              <w:fldChar w:fldCharType="separate"/>
            </w:r>
            <w:r>
              <w:rPr>
                <w:noProof/>
                <w:webHidden/>
              </w:rPr>
              <w:t>45</w:t>
            </w:r>
            <w:r>
              <w:rPr>
                <w:noProof/>
                <w:webHidden/>
              </w:rPr>
              <w:fldChar w:fldCharType="end"/>
            </w:r>
          </w:hyperlink>
        </w:p>
        <w:p w14:paraId="712EC211" w14:textId="0FEA5E37" w:rsidR="003E782D" w:rsidRDefault="003E782D">
          <w:pPr>
            <w:pStyle w:val="TOC2"/>
            <w:tabs>
              <w:tab w:val="right" w:leader="dot" w:pos="9016"/>
            </w:tabs>
            <w:rPr>
              <w:rFonts w:eastAsiaTheme="minorEastAsia"/>
              <w:noProof/>
              <w:lang w:eastAsia="en-GB"/>
            </w:rPr>
          </w:pPr>
          <w:hyperlink w:anchor="_Toc228950039" w:history="1">
            <w:r w:rsidRPr="000E20EF">
              <w:rPr>
                <w:rStyle w:val="Hyperlink"/>
                <w:rFonts w:ascii="Arial" w:eastAsia="DengXian Light" w:hAnsi="Arial" w:cs="Arial"/>
                <w:noProof/>
              </w:rPr>
              <w:t>4.2.5 Free Sugars</w:t>
            </w:r>
            <w:r>
              <w:rPr>
                <w:noProof/>
                <w:webHidden/>
              </w:rPr>
              <w:tab/>
            </w:r>
            <w:r>
              <w:rPr>
                <w:noProof/>
                <w:webHidden/>
              </w:rPr>
              <w:fldChar w:fldCharType="begin"/>
            </w:r>
            <w:r>
              <w:rPr>
                <w:noProof/>
                <w:webHidden/>
              </w:rPr>
              <w:instrText xml:space="preserve"> PAGEREF _Toc228950039 \h </w:instrText>
            </w:r>
            <w:r>
              <w:rPr>
                <w:noProof/>
                <w:webHidden/>
              </w:rPr>
            </w:r>
            <w:r>
              <w:rPr>
                <w:noProof/>
                <w:webHidden/>
              </w:rPr>
              <w:fldChar w:fldCharType="separate"/>
            </w:r>
            <w:r>
              <w:rPr>
                <w:noProof/>
                <w:webHidden/>
              </w:rPr>
              <w:t>45</w:t>
            </w:r>
            <w:r>
              <w:rPr>
                <w:noProof/>
                <w:webHidden/>
              </w:rPr>
              <w:fldChar w:fldCharType="end"/>
            </w:r>
          </w:hyperlink>
        </w:p>
        <w:p w14:paraId="29D7FAFE" w14:textId="38CF53CF" w:rsidR="003E782D" w:rsidRDefault="003E782D">
          <w:pPr>
            <w:pStyle w:val="TOC2"/>
            <w:tabs>
              <w:tab w:val="right" w:leader="dot" w:pos="9016"/>
            </w:tabs>
            <w:rPr>
              <w:rFonts w:eastAsiaTheme="minorEastAsia"/>
              <w:noProof/>
              <w:lang w:eastAsia="en-GB"/>
            </w:rPr>
          </w:pPr>
          <w:hyperlink w:anchor="_Toc228950040" w:history="1">
            <w:r w:rsidRPr="000E20EF">
              <w:rPr>
                <w:rStyle w:val="Hyperlink"/>
                <w:rFonts w:ascii="Arial" w:eastAsia="DengXian Light" w:hAnsi="Arial" w:cs="Arial"/>
                <w:noProof/>
              </w:rPr>
              <w:t>4.5.6 Fluid intake</w:t>
            </w:r>
            <w:r>
              <w:rPr>
                <w:noProof/>
                <w:webHidden/>
              </w:rPr>
              <w:tab/>
            </w:r>
            <w:r>
              <w:rPr>
                <w:noProof/>
                <w:webHidden/>
              </w:rPr>
              <w:fldChar w:fldCharType="begin"/>
            </w:r>
            <w:r>
              <w:rPr>
                <w:noProof/>
                <w:webHidden/>
              </w:rPr>
              <w:instrText xml:space="preserve"> PAGEREF _Toc228950040 \h </w:instrText>
            </w:r>
            <w:r>
              <w:rPr>
                <w:noProof/>
                <w:webHidden/>
              </w:rPr>
            </w:r>
            <w:r>
              <w:rPr>
                <w:noProof/>
                <w:webHidden/>
              </w:rPr>
              <w:fldChar w:fldCharType="separate"/>
            </w:r>
            <w:r>
              <w:rPr>
                <w:noProof/>
                <w:webHidden/>
              </w:rPr>
              <w:t>46</w:t>
            </w:r>
            <w:r>
              <w:rPr>
                <w:noProof/>
                <w:webHidden/>
              </w:rPr>
              <w:fldChar w:fldCharType="end"/>
            </w:r>
          </w:hyperlink>
        </w:p>
        <w:p w14:paraId="5DC49CA4" w14:textId="16B9ED34" w:rsidR="003E782D" w:rsidRDefault="003E782D">
          <w:pPr>
            <w:pStyle w:val="TOC2"/>
            <w:tabs>
              <w:tab w:val="right" w:leader="dot" w:pos="9016"/>
            </w:tabs>
            <w:rPr>
              <w:rFonts w:eastAsiaTheme="minorEastAsia"/>
              <w:noProof/>
              <w:lang w:eastAsia="en-GB"/>
            </w:rPr>
          </w:pPr>
          <w:hyperlink w:anchor="_Toc228950041" w:history="1">
            <w:r w:rsidRPr="000E20EF">
              <w:rPr>
                <w:rStyle w:val="Hyperlink"/>
                <w:rFonts w:ascii="Arial" w:eastAsia="DengXian Light" w:hAnsi="Arial" w:cs="Arial"/>
                <w:noProof/>
              </w:rPr>
              <w:t>4.2.7 Fruits and Vegetables</w:t>
            </w:r>
            <w:r>
              <w:rPr>
                <w:noProof/>
                <w:webHidden/>
              </w:rPr>
              <w:tab/>
            </w:r>
            <w:r>
              <w:rPr>
                <w:noProof/>
                <w:webHidden/>
              </w:rPr>
              <w:fldChar w:fldCharType="begin"/>
            </w:r>
            <w:r>
              <w:rPr>
                <w:noProof/>
                <w:webHidden/>
              </w:rPr>
              <w:instrText xml:space="preserve"> PAGEREF _Toc228950041 \h </w:instrText>
            </w:r>
            <w:r>
              <w:rPr>
                <w:noProof/>
                <w:webHidden/>
              </w:rPr>
            </w:r>
            <w:r>
              <w:rPr>
                <w:noProof/>
                <w:webHidden/>
              </w:rPr>
              <w:fldChar w:fldCharType="separate"/>
            </w:r>
            <w:r>
              <w:rPr>
                <w:noProof/>
                <w:webHidden/>
              </w:rPr>
              <w:t>46</w:t>
            </w:r>
            <w:r>
              <w:rPr>
                <w:noProof/>
                <w:webHidden/>
              </w:rPr>
              <w:fldChar w:fldCharType="end"/>
            </w:r>
          </w:hyperlink>
        </w:p>
        <w:p w14:paraId="5ABA2C86" w14:textId="6AEA062E" w:rsidR="003E782D" w:rsidRDefault="003E782D">
          <w:pPr>
            <w:pStyle w:val="TOC2"/>
            <w:tabs>
              <w:tab w:val="right" w:leader="dot" w:pos="9016"/>
            </w:tabs>
            <w:rPr>
              <w:rFonts w:eastAsiaTheme="minorEastAsia"/>
              <w:noProof/>
              <w:lang w:eastAsia="en-GB"/>
            </w:rPr>
          </w:pPr>
          <w:hyperlink w:anchor="_Toc228950042" w:history="1">
            <w:r w:rsidRPr="000E20EF">
              <w:rPr>
                <w:rStyle w:val="Hyperlink"/>
                <w:rFonts w:ascii="Arial" w:eastAsia="DengXian Light" w:hAnsi="Arial" w:cs="Arial"/>
                <w:noProof/>
              </w:rPr>
              <w:t>4.2.8 Supplements</w:t>
            </w:r>
            <w:r>
              <w:rPr>
                <w:noProof/>
                <w:webHidden/>
              </w:rPr>
              <w:tab/>
            </w:r>
            <w:r>
              <w:rPr>
                <w:noProof/>
                <w:webHidden/>
              </w:rPr>
              <w:fldChar w:fldCharType="begin"/>
            </w:r>
            <w:r>
              <w:rPr>
                <w:noProof/>
                <w:webHidden/>
              </w:rPr>
              <w:instrText xml:space="preserve"> PAGEREF _Toc228950042 \h </w:instrText>
            </w:r>
            <w:r>
              <w:rPr>
                <w:noProof/>
                <w:webHidden/>
              </w:rPr>
            </w:r>
            <w:r>
              <w:rPr>
                <w:noProof/>
                <w:webHidden/>
              </w:rPr>
              <w:fldChar w:fldCharType="separate"/>
            </w:r>
            <w:r>
              <w:rPr>
                <w:noProof/>
                <w:webHidden/>
              </w:rPr>
              <w:t>48</w:t>
            </w:r>
            <w:r>
              <w:rPr>
                <w:noProof/>
                <w:webHidden/>
              </w:rPr>
              <w:fldChar w:fldCharType="end"/>
            </w:r>
          </w:hyperlink>
        </w:p>
        <w:p w14:paraId="334AEE91" w14:textId="162C7B3E" w:rsidR="003E782D" w:rsidRDefault="003E782D">
          <w:pPr>
            <w:pStyle w:val="TOC2"/>
            <w:tabs>
              <w:tab w:val="right" w:leader="dot" w:pos="9016"/>
            </w:tabs>
            <w:rPr>
              <w:rFonts w:eastAsiaTheme="minorEastAsia"/>
              <w:noProof/>
              <w:lang w:eastAsia="en-GB"/>
            </w:rPr>
          </w:pPr>
          <w:hyperlink w:anchor="_Toc228950043" w:history="1">
            <w:r w:rsidRPr="000E20EF">
              <w:rPr>
                <w:rStyle w:val="Hyperlink"/>
                <w:rFonts w:ascii="Arial" w:eastAsia="DengXian Light" w:hAnsi="Arial" w:cs="Arial"/>
                <w:noProof/>
              </w:rPr>
              <w:t>4.3 Sports Nutritional Knowledge Questionnaire</w:t>
            </w:r>
            <w:r>
              <w:rPr>
                <w:noProof/>
                <w:webHidden/>
              </w:rPr>
              <w:tab/>
            </w:r>
            <w:r>
              <w:rPr>
                <w:noProof/>
                <w:webHidden/>
              </w:rPr>
              <w:fldChar w:fldCharType="begin"/>
            </w:r>
            <w:r>
              <w:rPr>
                <w:noProof/>
                <w:webHidden/>
              </w:rPr>
              <w:instrText xml:space="preserve"> PAGEREF _Toc228950043 \h </w:instrText>
            </w:r>
            <w:r>
              <w:rPr>
                <w:noProof/>
                <w:webHidden/>
              </w:rPr>
            </w:r>
            <w:r>
              <w:rPr>
                <w:noProof/>
                <w:webHidden/>
              </w:rPr>
              <w:fldChar w:fldCharType="separate"/>
            </w:r>
            <w:r>
              <w:rPr>
                <w:noProof/>
                <w:webHidden/>
              </w:rPr>
              <w:t>48</w:t>
            </w:r>
            <w:r>
              <w:rPr>
                <w:noProof/>
                <w:webHidden/>
              </w:rPr>
              <w:fldChar w:fldCharType="end"/>
            </w:r>
          </w:hyperlink>
        </w:p>
        <w:p w14:paraId="5CAEFB01" w14:textId="3BA1BD5A" w:rsidR="003E782D" w:rsidRDefault="003E782D">
          <w:pPr>
            <w:pStyle w:val="TOC2"/>
            <w:tabs>
              <w:tab w:val="right" w:leader="dot" w:pos="9016"/>
            </w:tabs>
            <w:rPr>
              <w:rFonts w:eastAsiaTheme="minorEastAsia"/>
              <w:noProof/>
              <w:lang w:eastAsia="en-GB"/>
            </w:rPr>
          </w:pPr>
          <w:hyperlink w:anchor="_Toc228950044" w:history="1">
            <w:r w:rsidRPr="000E20EF">
              <w:rPr>
                <w:rStyle w:val="Hyperlink"/>
                <w:rFonts w:ascii="Arial" w:eastAsia="DengXian Light" w:hAnsi="Arial" w:cs="Arial"/>
                <w:noProof/>
              </w:rPr>
              <w:t>4.4 Cooking skills questionnaire</w:t>
            </w:r>
            <w:r>
              <w:rPr>
                <w:noProof/>
                <w:webHidden/>
              </w:rPr>
              <w:tab/>
            </w:r>
            <w:r>
              <w:rPr>
                <w:noProof/>
                <w:webHidden/>
              </w:rPr>
              <w:fldChar w:fldCharType="begin"/>
            </w:r>
            <w:r>
              <w:rPr>
                <w:noProof/>
                <w:webHidden/>
              </w:rPr>
              <w:instrText xml:space="preserve"> PAGEREF _Toc228950044 \h </w:instrText>
            </w:r>
            <w:r>
              <w:rPr>
                <w:noProof/>
                <w:webHidden/>
              </w:rPr>
            </w:r>
            <w:r>
              <w:rPr>
                <w:noProof/>
                <w:webHidden/>
              </w:rPr>
              <w:fldChar w:fldCharType="separate"/>
            </w:r>
            <w:r>
              <w:rPr>
                <w:noProof/>
                <w:webHidden/>
              </w:rPr>
              <w:t>52</w:t>
            </w:r>
            <w:r>
              <w:rPr>
                <w:noProof/>
                <w:webHidden/>
              </w:rPr>
              <w:fldChar w:fldCharType="end"/>
            </w:r>
          </w:hyperlink>
        </w:p>
        <w:p w14:paraId="3FE03665" w14:textId="198CE17D" w:rsidR="003E782D" w:rsidRDefault="003E782D">
          <w:pPr>
            <w:pStyle w:val="TOC2"/>
            <w:tabs>
              <w:tab w:val="right" w:leader="dot" w:pos="9016"/>
            </w:tabs>
            <w:rPr>
              <w:rFonts w:eastAsiaTheme="minorEastAsia"/>
              <w:noProof/>
              <w:lang w:eastAsia="en-GB"/>
            </w:rPr>
          </w:pPr>
          <w:hyperlink w:anchor="_Toc228950045" w:history="1">
            <w:r w:rsidRPr="000E20EF">
              <w:rPr>
                <w:rStyle w:val="Hyperlink"/>
                <w:rFonts w:ascii="Arial" w:eastAsia="DengXian Light" w:hAnsi="Arial" w:cs="Arial"/>
                <w:noProof/>
              </w:rPr>
              <w:t>4.5 Conclusion</w:t>
            </w:r>
            <w:r>
              <w:rPr>
                <w:noProof/>
                <w:webHidden/>
              </w:rPr>
              <w:tab/>
            </w:r>
            <w:r>
              <w:rPr>
                <w:noProof/>
                <w:webHidden/>
              </w:rPr>
              <w:fldChar w:fldCharType="begin"/>
            </w:r>
            <w:r>
              <w:rPr>
                <w:noProof/>
                <w:webHidden/>
              </w:rPr>
              <w:instrText xml:space="preserve"> PAGEREF _Toc228950045 \h </w:instrText>
            </w:r>
            <w:r>
              <w:rPr>
                <w:noProof/>
                <w:webHidden/>
              </w:rPr>
            </w:r>
            <w:r>
              <w:rPr>
                <w:noProof/>
                <w:webHidden/>
              </w:rPr>
              <w:fldChar w:fldCharType="separate"/>
            </w:r>
            <w:r>
              <w:rPr>
                <w:noProof/>
                <w:webHidden/>
              </w:rPr>
              <w:t>56</w:t>
            </w:r>
            <w:r>
              <w:rPr>
                <w:noProof/>
                <w:webHidden/>
              </w:rPr>
              <w:fldChar w:fldCharType="end"/>
            </w:r>
          </w:hyperlink>
        </w:p>
        <w:p w14:paraId="1793A326" w14:textId="11AD095F" w:rsidR="003E782D" w:rsidRDefault="003E782D">
          <w:pPr>
            <w:pStyle w:val="TOC1"/>
            <w:tabs>
              <w:tab w:val="right" w:leader="dot" w:pos="9016"/>
            </w:tabs>
            <w:rPr>
              <w:rFonts w:eastAsiaTheme="minorEastAsia"/>
              <w:noProof/>
              <w:lang w:eastAsia="en-GB"/>
            </w:rPr>
          </w:pPr>
          <w:hyperlink w:anchor="_Toc228950046" w:history="1">
            <w:r w:rsidRPr="000E20EF">
              <w:rPr>
                <w:rStyle w:val="Hyperlink"/>
                <w:rFonts w:ascii="Arial" w:eastAsia="Arial" w:hAnsi="Arial" w:cs="Arial"/>
                <w:noProof/>
              </w:rPr>
              <w:t>5 Discussion</w:t>
            </w:r>
            <w:r>
              <w:rPr>
                <w:noProof/>
                <w:webHidden/>
              </w:rPr>
              <w:tab/>
            </w:r>
            <w:r>
              <w:rPr>
                <w:noProof/>
                <w:webHidden/>
              </w:rPr>
              <w:fldChar w:fldCharType="begin"/>
            </w:r>
            <w:r>
              <w:rPr>
                <w:noProof/>
                <w:webHidden/>
              </w:rPr>
              <w:instrText xml:space="preserve"> PAGEREF _Toc228950046 \h </w:instrText>
            </w:r>
            <w:r>
              <w:rPr>
                <w:noProof/>
                <w:webHidden/>
              </w:rPr>
            </w:r>
            <w:r>
              <w:rPr>
                <w:noProof/>
                <w:webHidden/>
              </w:rPr>
              <w:fldChar w:fldCharType="separate"/>
            </w:r>
            <w:r>
              <w:rPr>
                <w:noProof/>
                <w:webHidden/>
              </w:rPr>
              <w:t>57</w:t>
            </w:r>
            <w:r>
              <w:rPr>
                <w:noProof/>
                <w:webHidden/>
              </w:rPr>
              <w:fldChar w:fldCharType="end"/>
            </w:r>
          </w:hyperlink>
        </w:p>
        <w:p w14:paraId="15E6B635" w14:textId="4C2FF17C" w:rsidR="003E782D" w:rsidRDefault="003E782D">
          <w:pPr>
            <w:pStyle w:val="TOC2"/>
            <w:tabs>
              <w:tab w:val="right" w:leader="dot" w:pos="9016"/>
            </w:tabs>
            <w:rPr>
              <w:rFonts w:eastAsiaTheme="minorEastAsia"/>
              <w:noProof/>
              <w:lang w:eastAsia="en-GB"/>
            </w:rPr>
          </w:pPr>
          <w:hyperlink w:anchor="_Toc228950047" w:history="1">
            <w:r w:rsidRPr="000E20EF">
              <w:rPr>
                <w:rStyle w:val="Hyperlink"/>
                <w:rFonts w:ascii="Arial" w:eastAsia="Arial" w:hAnsi="Arial" w:cs="Arial"/>
                <w:noProof/>
              </w:rPr>
              <w:t>5. 1 Nutritional Knowledge Questionnaire</w:t>
            </w:r>
            <w:r>
              <w:rPr>
                <w:noProof/>
                <w:webHidden/>
              </w:rPr>
              <w:tab/>
            </w:r>
            <w:r>
              <w:rPr>
                <w:noProof/>
                <w:webHidden/>
              </w:rPr>
              <w:fldChar w:fldCharType="begin"/>
            </w:r>
            <w:r>
              <w:rPr>
                <w:noProof/>
                <w:webHidden/>
              </w:rPr>
              <w:instrText xml:space="preserve"> PAGEREF _Toc228950047 \h </w:instrText>
            </w:r>
            <w:r>
              <w:rPr>
                <w:noProof/>
                <w:webHidden/>
              </w:rPr>
            </w:r>
            <w:r>
              <w:rPr>
                <w:noProof/>
                <w:webHidden/>
              </w:rPr>
              <w:fldChar w:fldCharType="separate"/>
            </w:r>
            <w:r>
              <w:rPr>
                <w:noProof/>
                <w:webHidden/>
              </w:rPr>
              <w:t>57</w:t>
            </w:r>
            <w:r>
              <w:rPr>
                <w:noProof/>
                <w:webHidden/>
              </w:rPr>
              <w:fldChar w:fldCharType="end"/>
            </w:r>
          </w:hyperlink>
        </w:p>
        <w:p w14:paraId="4EE8DB15" w14:textId="271A12A5" w:rsidR="003E782D" w:rsidRDefault="003E782D">
          <w:pPr>
            <w:pStyle w:val="TOC2"/>
            <w:tabs>
              <w:tab w:val="right" w:leader="dot" w:pos="9016"/>
            </w:tabs>
            <w:rPr>
              <w:rFonts w:eastAsiaTheme="minorEastAsia"/>
              <w:noProof/>
              <w:lang w:eastAsia="en-GB"/>
            </w:rPr>
          </w:pPr>
          <w:hyperlink w:anchor="_Toc228950048" w:history="1">
            <w:r w:rsidRPr="000E20EF">
              <w:rPr>
                <w:rStyle w:val="Hyperlink"/>
                <w:rFonts w:ascii="Arial" w:eastAsia="Arial" w:hAnsi="Arial" w:cs="Arial"/>
                <w:noProof/>
              </w:rPr>
              <w:t>5.2 Socioeconomic Factor and Information Access</w:t>
            </w:r>
            <w:r>
              <w:rPr>
                <w:noProof/>
                <w:webHidden/>
              </w:rPr>
              <w:tab/>
            </w:r>
            <w:r>
              <w:rPr>
                <w:noProof/>
                <w:webHidden/>
              </w:rPr>
              <w:fldChar w:fldCharType="begin"/>
            </w:r>
            <w:r>
              <w:rPr>
                <w:noProof/>
                <w:webHidden/>
              </w:rPr>
              <w:instrText xml:space="preserve"> PAGEREF _Toc228950048 \h </w:instrText>
            </w:r>
            <w:r>
              <w:rPr>
                <w:noProof/>
                <w:webHidden/>
              </w:rPr>
            </w:r>
            <w:r>
              <w:rPr>
                <w:noProof/>
                <w:webHidden/>
              </w:rPr>
              <w:fldChar w:fldCharType="separate"/>
            </w:r>
            <w:r>
              <w:rPr>
                <w:noProof/>
                <w:webHidden/>
              </w:rPr>
              <w:t>58</w:t>
            </w:r>
            <w:r>
              <w:rPr>
                <w:noProof/>
                <w:webHidden/>
              </w:rPr>
              <w:fldChar w:fldCharType="end"/>
            </w:r>
          </w:hyperlink>
        </w:p>
        <w:p w14:paraId="56298793" w14:textId="6A404C07" w:rsidR="003E782D" w:rsidRDefault="003E782D">
          <w:pPr>
            <w:pStyle w:val="TOC2"/>
            <w:tabs>
              <w:tab w:val="right" w:leader="dot" w:pos="9016"/>
            </w:tabs>
            <w:rPr>
              <w:rFonts w:eastAsiaTheme="minorEastAsia"/>
              <w:noProof/>
              <w:lang w:eastAsia="en-GB"/>
            </w:rPr>
          </w:pPr>
          <w:hyperlink w:anchor="_Toc228950049" w:history="1">
            <w:r w:rsidRPr="000E20EF">
              <w:rPr>
                <w:rStyle w:val="Hyperlink"/>
                <w:rFonts w:ascii="Arial" w:eastAsia="Arial" w:hAnsi="Arial" w:cs="Arial"/>
                <w:noProof/>
              </w:rPr>
              <w:t>5.3 Cooking Skills</w:t>
            </w:r>
            <w:r>
              <w:rPr>
                <w:noProof/>
                <w:webHidden/>
              </w:rPr>
              <w:tab/>
            </w:r>
            <w:r>
              <w:rPr>
                <w:noProof/>
                <w:webHidden/>
              </w:rPr>
              <w:fldChar w:fldCharType="begin"/>
            </w:r>
            <w:r>
              <w:rPr>
                <w:noProof/>
                <w:webHidden/>
              </w:rPr>
              <w:instrText xml:space="preserve"> PAGEREF _Toc228950049 \h </w:instrText>
            </w:r>
            <w:r>
              <w:rPr>
                <w:noProof/>
                <w:webHidden/>
              </w:rPr>
            </w:r>
            <w:r>
              <w:rPr>
                <w:noProof/>
                <w:webHidden/>
              </w:rPr>
              <w:fldChar w:fldCharType="separate"/>
            </w:r>
            <w:r>
              <w:rPr>
                <w:noProof/>
                <w:webHidden/>
              </w:rPr>
              <w:t>59</w:t>
            </w:r>
            <w:r>
              <w:rPr>
                <w:noProof/>
                <w:webHidden/>
              </w:rPr>
              <w:fldChar w:fldCharType="end"/>
            </w:r>
          </w:hyperlink>
        </w:p>
        <w:p w14:paraId="1242EF2B" w14:textId="1ACC39C8" w:rsidR="003E782D" w:rsidRDefault="003E782D">
          <w:pPr>
            <w:pStyle w:val="TOC2"/>
            <w:tabs>
              <w:tab w:val="right" w:leader="dot" w:pos="9016"/>
            </w:tabs>
            <w:rPr>
              <w:rFonts w:eastAsiaTheme="minorEastAsia"/>
              <w:noProof/>
              <w:lang w:eastAsia="en-GB"/>
            </w:rPr>
          </w:pPr>
          <w:hyperlink w:anchor="_Toc228950050" w:history="1">
            <w:r w:rsidRPr="000E20EF">
              <w:rPr>
                <w:rStyle w:val="Hyperlink"/>
                <w:rFonts w:ascii="Arial" w:eastAsia="Arial" w:hAnsi="Arial" w:cs="Arial"/>
                <w:noProof/>
              </w:rPr>
              <w:t>5.4 Food Diaries</w:t>
            </w:r>
            <w:r>
              <w:rPr>
                <w:noProof/>
                <w:webHidden/>
              </w:rPr>
              <w:tab/>
            </w:r>
            <w:r>
              <w:rPr>
                <w:noProof/>
                <w:webHidden/>
              </w:rPr>
              <w:fldChar w:fldCharType="begin"/>
            </w:r>
            <w:r>
              <w:rPr>
                <w:noProof/>
                <w:webHidden/>
              </w:rPr>
              <w:instrText xml:space="preserve"> PAGEREF _Toc228950050 \h </w:instrText>
            </w:r>
            <w:r>
              <w:rPr>
                <w:noProof/>
                <w:webHidden/>
              </w:rPr>
            </w:r>
            <w:r>
              <w:rPr>
                <w:noProof/>
                <w:webHidden/>
              </w:rPr>
              <w:fldChar w:fldCharType="separate"/>
            </w:r>
            <w:r>
              <w:rPr>
                <w:noProof/>
                <w:webHidden/>
              </w:rPr>
              <w:t>60</w:t>
            </w:r>
            <w:r>
              <w:rPr>
                <w:noProof/>
                <w:webHidden/>
              </w:rPr>
              <w:fldChar w:fldCharType="end"/>
            </w:r>
          </w:hyperlink>
        </w:p>
        <w:p w14:paraId="2CDDF327" w14:textId="277C7C08" w:rsidR="003E782D" w:rsidRDefault="003E782D">
          <w:pPr>
            <w:pStyle w:val="TOC2"/>
            <w:tabs>
              <w:tab w:val="right" w:leader="dot" w:pos="9016"/>
            </w:tabs>
            <w:rPr>
              <w:rFonts w:eastAsiaTheme="minorEastAsia"/>
              <w:noProof/>
              <w:lang w:eastAsia="en-GB"/>
            </w:rPr>
          </w:pPr>
          <w:hyperlink w:anchor="_Toc228950051" w:history="1">
            <w:r w:rsidRPr="000E20EF">
              <w:rPr>
                <w:rStyle w:val="Hyperlink"/>
                <w:rFonts w:ascii="Arial" w:eastAsia="Arial" w:hAnsi="Arial" w:cs="Arial"/>
                <w:noProof/>
              </w:rPr>
              <w:t>5.4.1 Energy</w:t>
            </w:r>
            <w:r>
              <w:rPr>
                <w:noProof/>
                <w:webHidden/>
              </w:rPr>
              <w:tab/>
            </w:r>
            <w:r>
              <w:rPr>
                <w:noProof/>
                <w:webHidden/>
              </w:rPr>
              <w:fldChar w:fldCharType="begin"/>
            </w:r>
            <w:r>
              <w:rPr>
                <w:noProof/>
                <w:webHidden/>
              </w:rPr>
              <w:instrText xml:space="preserve"> PAGEREF _Toc228950051 \h </w:instrText>
            </w:r>
            <w:r>
              <w:rPr>
                <w:noProof/>
                <w:webHidden/>
              </w:rPr>
            </w:r>
            <w:r>
              <w:rPr>
                <w:noProof/>
                <w:webHidden/>
              </w:rPr>
              <w:fldChar w:fldCharType="separate"/>
            </w:r>
            <w:r>
              <w:rPr>
                <w:noProof/>
                <w:webHidden/>
              </w:rPr>
              <w:t>60</w:t>
            </w:r>
            <w:r>
              <w:rPr>
                <w:noProof/>
                <w:webHidden/>
              </w:rPr>
              <w:fldChar w:fldCharType="end"/>
            </w:r>
          </w:hyperlink>
        </w:p>
        <w:p w14:paraId="59C5F14A" w14:textId="7083527F" w:rsidR="003E782D" w:rsidRDefault="003E782D">
          <w:pPr>
            <w:pStyle w:val="TOC2"/>
            <w:tabs>
              <w:tab w:val="right" w:leader="dot" w:pos="9016"/>
            </w:tabs>
            <w:rPr>
              <w:rFonts w:eastAsiaTheme="minorEastAsia"/>
              <w:noProof/>
              <w:lang w:eastAsia="en-GB"/>
            </w:rPr>
          </w:pPr>
          <w:hyperlink w:anchor="_Toc228950052" w:history="1">
            <w:r w:rsidRPr="000E20EF">
              <w:rPr>
                <w:rStyle w:val="Hyperlink"/>
                <w:rFonts w:ascii="Arial" w:eastAsia="Arial" w:hAnsi="Arial" w:cs="Arial"/>
                <w:noProof/>
              </w:rPr>
              <w:t>5.4.2 Carbohydrates</w:t>
            </w:r>
            <w:r>
              <w:rPr>
                <w:noProof/>
                <w:webHidden/>
              </w:rPr>
              <w:tab/>
            </w:r>
            <w:r>
              <w:rPr>
                <w:noProof/>
                <w:webHidden/>
              </w:rPr>
              <w:fldChar w:fldCharType="begin"/>
            </w:r>
            <w:r>
              <w:rPr>
                <w:noProof/>
                <w:webHidden/>
              </w:rPr>
              <w:instrText xml:space="preserve"> PAGEREF _Toc228950052 \h </w:instrText>
            </w:r>
            <w:r>
              <w:rPr>
                <w:noProof/>
                <w:webHidden/>
              </w:rPr>
            </w:r>
            <w:r>
              <w:rPr>
                <w:noProof/>
                <w:webHidden/>
              </w:rPr>
              <w:fldChar w:fldCharType="separate"/>
            </w:r>
            <w:r>
              <w:rPr>
                <w:noProof/>
                <w:webHidden/>
              </w:rPr>
              <w:t>62</w:t>
            </w:r>
            <w:r>
              <w:rPr>
                <w:noProof/>
                <w:webHidden/>
              </w:rPr>
              <w:fldChar w:fldCharType="end"/>
            </w:r>
          </w:hyperlink>
        </w:p>
        <w:p w14:paraId="19C680B9" w14:textId="2E9AF07A" w:rsidR="003E782D" w:rsidRDefault="003E782D">
          <w:pPr>
            <w:pStyle w:val="TOC2"/>
            <w:tabs>
              <w:tab w:val="right" w:leader="dot" w:pos="9016"/>
            </w:tabs>
            <w:rPr>
              <w:rFonts w:eastAsiaTheme="minorEastAsia"/>
              <w:noProof/>
              <w:lang w:eastAsia="en-GB"/>
            </w:rPr>
          </w:pPr>
          <w:hyperlink w:anchor="_Toc228950053" w:history="1">
            <w:r w:rsidRPr="000E20EF">
              <w:rPr>
                <w:rStyle w:val="Hyperlink"/>
                <w:rFonts w:ascii="Arial" w:eastAsia="Arial" w:hAnsi="Arial" w:cs="Arial"/>
                <w:noProof/>
              </w:rPr>
              <w:t>5.4.3 Proteins</w:t>
            </w:r>
            <w:r>
              <w:rPr>
                <w:noProof/>
                <w:webHidden/>
              </w:rPr>
              <w:tab/>
            </w:r>
            <w:r>
              <w:rPr>
                <w:noProof/>
                <w:webHidden/>
              </w:rPr>
              <w:fldChar w:fldCharType="begin"/>
            </w:r>
            <w:r>
              <w:rPr>
                <w:noProof/>
                <w:webHidden/>
              </w:rPr>
              <w:instrText xml:space="preserve"> PAGEREF _Toc228950053 \h </w:instrText>
            </w:r>
            <w:r>
              <w:rPr>
                <w:noProof/>
                <w:webHidden/>
              </w:rPr>
            </w:r>
            <w:r>
              <w:rPr>
                <w:noProof/>
                <w:webHidden/>
              </w:rPr>
              <w:fldChar w:fldCharType="separate"/>
            </w:r>
            <w:r>
              <w:rPr>
                <w:noProof/>
                <w:webHidden/>
              </w:rPr>
              <w:t>62</w:t>
            </w:r>
            <w:r>
              <w:rPr>
                <w:noProof/>
                <w:webHidden/>
              </w:rPr>
              <w:fldChar w:fldCharType="end"/>
            </w:r>
          </w:hyperlink>
        </w:p>
        <w:p w14:paraId="6F44EEB4" w14:textId="1BE0A7A0" w:rsidR="003E782D" w:rsidRDefault="003E782D">
          <w:pPr>
            <w:pStyle w:val="TOC2"/>
            <w:tabs>
              <w:tab w:val="right" w:leader="dot" w:pos="9016"/>
            </w:tabs>
            <w:rPr>
              <w:rFonts w:eastAsiaTheme="minorEastAsia"/>
              <w:noProof/>
              <w:lang w:eastAsia="en-GB"/>
            </w:rPr>
          </w:pPr>
          <w:hyperlink w:anchor="_Toc228950054" w:history="1">
            <w:r w:rsidRPr="000E20EF">
              <w:rPr>
                <w:rStyle w:val="Hyperlink"/>
                <w:rFonts w:ascii="Arial" w:eastAsia="Arial" w:hAnsi="Arial" w:cs="Arial"/>
                <w:noProof/>
              </w:rPr>
              <w:t>5.4.5 Free sugars</w:t>
            </w:r>
            <w:r>
              <w:rPr>
                <w:noProof/>
                <w:webHidden/>
              </w:rPr>
              <w:tab/>
            </w:r>
            <w:r>
              <w:rPr>
                <w:noProof/>
                <w:webHidden/>
              </w:rPr>
              <w:fldChar w:fldCharType="begin"/>
            </w:r>
            <w:r>
              <w:rPr>
                <w:noProof/>
                <w:webHidden/>
              </w:rPr>
              <w:instrText xml:space="preserve"> PAGEREF _Toc228950054 \h </w:instrText>
            </w:r>
            <w:r>
              <w:rPr>
                <w:noProof/>
                <w:webHidden/>
              </w:rPr>
            </w:r>
            <w:r>
              <w:rPr>
                <w:noProof/>
                <w:webHidden/>
              </w:rPr>
              <w:fldChar w:fldCharType="separate"/>
            </w:r>
            <w:r>
              <w:rPr>
                <w:noProof/>
                <w:webHidden/>
              </w:rPr>
              <w:t>63</w:t>
            </w:r>
            <w:r>
              <w:rPr>
                <w:noProof/>
                <w:webHidden/>
              </w:rPr>
              <w:fldChar w:fldCharType="end"/>
            </w:r>
          </w:hyperlink>
        </w:p>
        <w:p w14:paraId="428663C1" w14:textId="434B412A" w:rsidR="003E782D" w:rsidRDefault="003E782D">
          <w:pPr>
            <w:pStyle w:val="TOC2"/>
            <w:tabs>
              <w:tab w:val="right" w:leader="dot" w:pos="9016"/>
            </w:tabs>
            <w:rPr>
              <w:rFonts w:eastAsiaTheme="minorEastAsia"/>
              <w:noProof/>
              <w:lang w:eastAsia="en-GB"/>
            </w:rPr>
          </w:pPr>
          <w:hyperlink w:anchor="_Toc228950055" w:history="1">
            <w:r w:rsidRPr="000E20EF">
              <w:rPr>
                <w:rStyle w:val="Hyperlink"/>
                <w:rFonts w:ascii="Arial" w:eastAsia="Arial" w:hAnsi="Arial" w:cs="Arial"/>
                <w:noProof/>
              </w:rPr>
              <w:t>5.4.7 Fibre</w:t>
            </w:r>
            <w:r>
              <w:rPr>
                <w:noProof/>
                <w:webHidden/>
              </w:rPr>
              <w:tab/>
            </w:r>
            <w:r>
              <w:rPr>
                <w:noProof/>
                <w:webHidden/>
              </w:rPr>
              <w:fldChar w:fldCharType="begin"/>
            </w:r>
            <w:r>
              <w:rPr>
                <w:noProof/>
                <w:webHidden/>
              </w:rPr>
              <w:instrText xml:space="preserve"> PAGEREF _Toc228950055 \h </w:instrText>
            </w:r>
            <w:r>
              <w:rPr>
                <w:noProof/>
                <w:webHidden/>
              </w:rPr>
            </w:r>
            <w:r>
              <w:rPr>
                <w:noProof/>
                <w:webHidden/>
              </w:rPr>
              <w:fldChar w:fldCharType="separate"/>
            </w:r>
            <w:r>
              <w:rPr>
                <w:noProof/>
                <w:webHidden/>
              </w:rPr>
              <w:t>64</w:t>
            </w:r>
            <w:r>
              <w:rPr>
                <w:noProof/>
                <w:webHidden/>
              </w:rPr>
              <w:fldChar w:fldCharType="end"/>
            </w:r>
          </w:hyperlink>
        </w:p>
        <w:p w14:paraId="38ADC066" w14:textId="2EA13338" w:rsidR="003E782D" w:rsidRDefault="003E782D">
          <w:pPr>
            <w:pStyle w:val="TOC2"/>
            <w:tabs>
              <w:tab w:val="right" w:leader="dot" w:pos="9016"/>
            </w:tabs>
            <w:rPr>
              <w:rFonts w:eastAsiaTheme="minorEastAsia"/>
              <w:noProof/>
              <w:lang w:eastAsia="en-GB"/>
            </w:rPr>
          </w:pPr>
          <w:hyperlink w:anchor="_Toc228950056" w:history="1">
            <w:r w:rsidRPr="000E20EF">
              <w:rPr>
                <w:rStyle w:val="Hyperlink"/>
                <w:rFonts w:ascii="Arial" w:eastAsia="Arial" w:hAnsi="Arial" w:cs="Arial"/>
                <w:noProof/>
              </w:rPr>
              <w:t>5.4.8 Fruits and Vegetables</w:t>
            </w:r>
            <w:r>
              <w:rPr>
                <w:noProof/>
                <w:webHidden/>
              </w:rPr>
              <w:tab/>
            </w:r>
            <w:r>
              <w:rPr>
                <w:noProof/>
                <w:webHidden/>
              </w:rPr>
              <w:fldChar w:fldCharType="begin"/>
            </w:r>
            <w:r>
              <w:rPr>
                <w:noProof/>
                <w:webHidden/>
              </w:rPr>
              <w:instrText xml:space="preserve"> PAGEREF _Toc228950056 \h </w:instrText>
            </w:r>
            <w:r>
              <w:rPr>
                <w:noProof/>
                <w:webHidden/>
              </w:rPr>
            </w:r>
            <w:r>
              <w:rPr>
                <w:noProof/>
                <w:webHidden/>
              </w:rPr>
              <w:fldChar w:fldCharType="separate"/>
            </w:r>
            <w:r>
              <w:rPr>
                <w:noProof/>
                <w:webHidden/>
              </w:rPr>
              <w:t>64</w:t>
            </w:r>
            <w:r>
              <w:rPr>
                <w:noProof/>
                <w:webHidden/>
              </w:rPr>
              <w:fldChar w:fldCharType="end"/>
            </w:r>
          </w:hyperlink>
        </w:p>
        <w:p w14:paraId="7CBAE85C" w14:textId="41FB92FE" w:rsidR="003E782D" w:rsidRDefault="003E782D">
          <w:pPr>
            <w:pStyle w:val="TOC2"/>
            <w:tabs>
              <w:tab w:val="right" w:leader="dot" w:pos="9016"/>
            </w:tabs>
            <w:rPr>
              <w:rFonts w:eastAsiaTheme="minorEastAsia"/>
              <w:noProof/>
              <w:lang w:eastAsia="en-GB"/>
            </w:rPr>
          </w:pPr>
          <w:hyperlink w:anchor="_Toc228950057" w:history="1">
            <w:r w:rsidRPr="000E20EF">
              <w:rPr>
                <w:rStyle w:val="Hyperlink"/>
                <w:rFonts w:ascii="Arial" w:eastAsia="Arial" w:hAnsi="Arial" w:cs="Arial"/>
                <w:noProof/>
              </w:rPr>
              <w:t>5.5 Supplements</w:t>
            </w:r>
            <w:r>
              <w:rPr>
                <w:noProof/>
                <w:webHidden/>
              </w:rPr>
              <w:tab/>
            </w:r>
            <w:r>
              <w:rPr>
                <w:noProof/>
                <w:webHidden/>
              </w:rPr>
              <w:fldChar w:fldCharType="begin"/>
            </w:r>
            <w:r>
              <w:rPr>
                <w:noProof/>
                <w:webHidden/>
              </w:rPr>
              <w:instrText xml:space="preserve"> PAGEREF _Toc228950057 \h </w:instrText>
            </w:r>
            <w:r>
              <w:rPr>
                <w:noProof/>
                <w:webHidden/>
              </w:rPr>
            </w:r>
            <w:r>
              <w:rPr>
                <w:noProof/>
                <w:webHidden/>
              </w:rPr>
              <w:fldChar w:fldCharType="separate"/>
            </w:r>
            <w:r>
              <w:rPr>
                <w:noProof/>
                <w:webHidden/>
              </w:rPr>
              <w:t>65</w:t>
            </w:r>
            <w:r>
              <w:rPr>
                <w:noProof/>
                <w:webHidden/>
              </w:rPr>
              <w:fldChar w:fldCharType="end"/>
            </w:r>
          </w:hyperlink>
        </w:p>
        <w:p w14:paraId="2971136D" w14:textId="023452DE" w:rsidR="003E782D" w:rsidRDefault="003E782D">
          <w:pPr>
            <w:pStyle w:val="TOC2"/>
            <w:tabs>
              <w:tab w:val="right" w:leader="dot" w:pos="9016"/>
            </w:tabs>
            <w:rPr>
              <w:rFonts w:eastAsiaTheme="minorEastAsia"/>
              <w:noProof/>
              <w:lang w:eastAsia="en-GB"/>
            </w:rPr>
          </w:pPr>
          <w:hyperlink w:anchor="_Toc228950058" w:history="1">
            <w:r w:rsidRPr="000E20EF">
              <w:rPr>
                <w:rStyle w:val="Hyperlink"/>
                <w:rFonts w:ascii="Arial" w:eastAsia="Arial" w:hAnsi="Arial" w:cs="Arial"/>
                <w:noProof/>
              </w:rPr>
              <w:t>5.5.1 Vitamin D</w:t>
            </w:r>
            <w:r>
              <w:rPr>
                <w:noProof/>
                <w:webHidden/>
              </w:rPr>
              <w:tab/>
            </w:r>
            <w:r>
              <w:rPr>
                <w:noProof/>
                <w:webHidden/>
              </w:rPr>
              <w:fldChar w:fldCharType="begin"/>
            </w:r>
            <w:r>
              <w:rPr>
                <w:noProof/>
                <w:webHidden/>
              </w:rPr>
              <w:instrText xml:space="preserve"> PAGEREF _Toc228950058 \h </w:instrText>
            </w:r>
            <w:r>
              <w:rPr>
                <w:noProof/>
                <w:webHidden/>
              </w:rPr>
            </w:r>
            <w:r>
              <w:rPr>
                <w:noProof/>
                <w:webHidden/>
              </w:rPr>
              <w:fldChar w:fldCharType="separate"/>
            </w:r>
            <w:r>
              <w:rPr>
                <w:noProof/>
                <w:webHidden/>
              </w:rPr>
              <w:t>66</w:t>
            </w:r>
            <w:r>
              <w:rPr>
                <w:noProof/>
                <w:webHidden/>
              </w:rPr>
              <w:fldChar w:fldCharType="end"/>
            </w:r>
          </w:hyperlink>
        </w:p>
        <w:p w14:paraId="7202F5C4" w14:textId="5664209C" w:rsidR="003E782D" w:rsidRDefault="003E782D">
          <w:pPr>
            <w:pStyle w:val="TOC2"/>
            <w:tabs>
              <w:tab w:val="right" w:leader="dot" w:pos="9016"/>
            </w:tabs>
            <w:rPr>
              <w:rFonts w:eastAsiaTheme="minorEastAsia"/>
              <w:noProof/>
              <w:lang w:eastAsia="en-GB"/>
            </w:rPr>
          </w:pPr>
          <w:hyperlink w:anchor="_Toc228950059" w:history="1">
            <w:r w:rsidRPr="000E20EF">
              <w:rPr>
                <w:rStyle w:val="Hyperlink"/>
                <w:rFonts w:ascii="Arial" w:eastAsia="Arial" w:hAnsi="Arial" w:cs="Arial"/>
                <w:noProof/>
              </w:rPr>
              <w:t>5.6 Water Intake</w:t>
            </w:r>
            <w:r>
              <w:rPr>
                <w:noProof/>
                <w:webHidden/>
              </w:rPr>
              <w:tab/>
            </w:r>
            <w:r>
              <w:rPr>
                <w:noProof/>
                <w:webHidden/>
              </w:rPr>
              <w:fldChar w:fldCharType="begin"/>
            </w:r>
            <w:r>
              <w:rPr>
                <w:noProof/>
                <w:webHidden/>
              </w:rPr>
              <w:instrText xml:space="preserve"> PAGEREF _Toc228950059 \h </w:instrText>
            </w:r>
            <w:r>
              <w:rPr>
                <w:noProof/>
                <w:webHidden/>
              </w:rPr>
            </w:r>
            <w:r>
              <w:rPr>
                <w:noProof/>
                <w:webHidden/>
              </w:rPr>
              <w:fldChar w:fldCharType="separate"/>
            </w:r>
            <w:r>
              <w:rPr>
                <w:noProof/>
                <w:webHidden/>
              </w:rPr>
              <w:t>66</w:t>
            </w:r>
            <w:r>
              <w:rPr>
                <w:noProof/>
                <w:webHidden/>
              </w:rPr>
              <w:fldChar w:fldCharType="end"/>
            </w:r>
          </w:hyperlink>
        </w:p>
        <w:p w14:paraId="769B50BE" w14:textId="79FCEFEB" w:rsidR="003E782D" w:rsidRDefault="003E782D">
          <w:pPr>
            <w:pStyle w:val="TOC2"/>
            <w:tabs>
              <w:tab w:val="right" w:leader="dot" w:pos="9016"/>
            </w:tabs>
            <w:rPr>
              <w:rFonts w:eastAsiaTheme="minorEastAsia"/>
              <w:noProof/>
              <w:lang w:eastAsia="en-GB"/>
            </w:rPr>
          </w:pPr>
          <w:hyperlink w:anchor="_Toc228950060" w:history="1">
            <w:r w:rsidRPr="000E20EF">
              <w:rPr>
                <w:rStyle w:val="Hyperlink"/>
                <w:rFonts w:ascii="Arial" w:eastAsia="Arial" w:hAnsi="Arial" w:cs="Arial"/>
                <w:noProof/>
              </w:rPr>
              <w:t>5.7 Knowledge vs Behaviour</w:t>
            </w:r>
            <w:r>
              <w:rPr>
                <w:noProof/>
                <w:webHidden/>
              </w:rPr>
              <w:tab/>
            </w:r>
            <w:r>
              <w:rPr>
                <w:noProof/>
                <w:webHidden/>
              </w:rPr>
              <w:fldChar w:fldCharType="begin"/>
            </w:r>
            <w:r>
              <w:rPr>
                <w:noProof/>
                <w:webHidden/>
              </w:rPr>
              <w:instrText xml:space="preserve"> PAGEREF _Toc228950060 \h </w:instrText>
            </w:r>
            <w:r>
              <w:rPr>
                <w:noProof/>
                <w:webHidden/>
              </w:rPr>
            </w:r>
            <w:r>
              <w:rPr>
                <w:noProof/>
                <w:webHidden/>
              </w:rPr>
              <w:fldChar w:fldCharType="separate"/>
            </w:r>
            <w:r>
              <w:rPr>
                <w:noProof/>
                <w:webHidden/>
              </w:rPr>
              <w:t>67</w:t>
            </w:r>
            <w:r>
              <w:rPr>
                <w:noProof/>
                <w:webHidden/>
              </w:rPr>
              <w:fldChar w:fldCharType="end"/>
            </w:r>
          </w:hyperlink>
        </w:p>
        <w:p w14:paraId="3F7582A2" w14:textId="7A5F89C3" w:rsidR="003E782D" w:rsidRDefault="003E782D">
          <w:pPr>
            <w:pStyle w:val="TOC2"/>
            <w:tabs>
              <w:tab w:val="right" w:leader="dot" w:pos="9016"/>
            </w:tabs>
            <w:rPr>
              <w:rFonts w:eastAsiaTheme="minorEastAsia"/>
              <w:noProof/>
              <w:lang w:eastAsia="en-GB"/>
            </w:rPr>
          </w:pPr>
          <w:hyperlink w:anchor="_Toc228950061" w:history="1">
            <w:r w:rsidRPr="000E20EF">
              <w:rPr>
                <w:rStyle w:val="Hyperlink"/>
                <w:rFonts w:ascii="Arial" w:eastAsia="Arial" w:hAnsi="Arial" w:cs="Arial"/>
                <w:noProof/>
              </w:rPr>
              <w:t>5.8 Strengths and Weaknesses</w:t>
            </w:r>
            <w:r>
              <w:rPr>
                <w:noProof/>
                <w:webHidden/>
              </w:rPr>
              <w:tab/>
            </w:r>
            <w:r>
              <w:rPr>
                <w:noProof/>
                <w:webHidden/>
              </w:rPr>
              <w:fldChar w:fldCharType="begin"/>
            </w:r>
            <w:r>
              <w:rPr>
                <w:noProof/>
                <w:webHidden/>
              </w:rPr>
              <w:instrText xml:space="preserve"> PAGEREF _Toc228950061 \h </w:instrText>
            </w:r>
            <w:r>
              <w:rPr>
                <w:noProof/>
                <w:webHidden/>
              </w:rPr>
            </w:r>
            <w:r>
              <w:rPr>
                <w:noProof/>
                <w:webHidden/>
              </w:rPr>
              <w:fldChar w:fldCharType="separate"/>
            </w:r>
            <w:r>
              <w:rPr>
                <w:noProof/>
                <w:webHidden/>
              </w:rPr>
              <w:t>67</w:t>
            </w:r>
            <w:r>
              <w:rPr>
                <w:noProof/>
                <w:webHidden/>
              </w:rPr>
              <w:fldChar w:fldCharType="end"/>
            </w:r>
          </w:hyperlink>
        </w:p>
        <w:p w14:paraId="1A215333" w14:textId="11284793" w:rsidR="003E782D" w:rsidRDefault="003E782D">
          <w:pPr>
            <w:pStyle w:val="TOC2"/>
            <w:tabs>
              <w:tab w:val="right" w:leader="dot" w:pos="9016"/>
            </w:tabs>
            <w:rPr>
              <w:rFonts w:eastAsiaTheme="minorEastAsia"/>
              <w:noProof/>
              <w:lang w:eastAsia="en-GB"/>
            </w:rPr>
          </w:pPr>
          <w:hyperlink w:anchor="_Toc228950062" w:history="1">
            <w:r w:rsidRPr="000E20EF">
              <w:rPr>
                <w:rStyle w:val="Hyperlink"/>
                <w:rFonts w:ascii="Arial" w:eastAsia="Arial" w:hAnsi="Arial" w:cs="Arial"/>
                <w:noProof/>
              </w:rPr>
              <w:t>5.9 Future research</w:t>
            </w:r>
            <w:r>
              <w:rPr>
                <w:noProof/>
                <w:webHidden/>
              </w:rPr>
              <w:tab/>
            </w:r>
            <w:r>
              <w:rPr>
                <w:noProof/>
                <w:webHidden/>
              </w:rPr>
              <w:fldChar w:fldCharType="begin"/>
            </w:r>
            <w:r>
              <w:rPr>
                <w:noProof/>
                <w:webHidden/>
              </w:rPr>
              <w:instrText xml:space="preserve"> PAGEREF _Toc228950062 \h </w:instrText>
            </w:r>
            <w:r>
              <w:rPr>
                <w:noProof/>
                <w:webHidden/>
              </w:rPr>
            </w:r>
            <w:r>
              <w:rPr>
                <w:noProof/>
                <w:webHidden/>
              </w:rPr>
              <w:fldChar w:fldCharType="separate"/>
            </w:r>
            <w:r>
              <w:rPr>
                <w:noProof/>
                <w:webHidden/>
              </w:rPr>
              <w:t>68</w:t>
            </w:r>
            <w:r>
              <w:rPr>
                <w:noProof/>
                <w:webHidden/>
              </w:rPr>
              <w:fldChar w:fldCharType="end"/>
            </w:r>
          </w:hyperlink>
        </w:p>
        <w:p w14:paraId="0B8196E9" w14:textId="4E5E644B" w:rsidR="003E782D" w:rsidRDefault="003E782D">
          <w:pPr>
            <w:pStyle w:val="TOC2"/>
            <w:tabs>
              <w:tab w:val="right" w:leader="dot" w:pos="9016"/>
            </w:tabs>
            <w:rPr>
              <w:rFonts w:eastAsiaTheme="minorEastAsia"/>
              <w:noProof/>
              <w:lang w:eastAsia="en-GB"/>
            </w:rPr>
          </w:pPr>
          <w:hyperlink w:anchor="_Toc228950063" w:history="1">
            <w:r w:rsidRPr="000E20EF">
              <w:rPr>
                <w:rStyle w:val="Hyperlink"/>
                <w:rFonts w:ascii="Arial" w:eastAsia="Arial" w:hAnsi="Arial" w:cs="Arial"/>
                <w:noProof/>
              </w:rPr>
              <w:t>5.10 Conclusion</w:t>
            </w:r>
            <w:r>
              <w:rPr>
                <w:noProof/>
                <w:webHidden/>
              </w:rPr>
              <w:tab/>
            </w:r>
            <w:r>
              <w:rPr>
                <w:noProof/>
                <w:webHidden/>
              </w:rPr>
              <w:fldChar w:fldCharType="begin"/>
            </w:r>
            <w:r>
              <w:rPr>
                <w:noProof/>
                <w:webHidden/>
              </w:rPr>
              <w:instrText xml:space="preserve"> PAGEREF _Toc228950063 \h </w:instrText>
            </w:r>
            <w:r>
              <w:rPr>
                <w:noProof/>
                <w:webHidden/>
              </w:rPr>
            </w:r>
            <w:r>
              <w:rPr>
                <w:noProof/>
                <w:webHidden/>
              </w:rPr>
              <w:fldChar w:fldCharType="separate"/>
            </w:r>
            <w:r>
              <w:rPr>
                <w:noProof/>
                <w:webHidden/>
              </w:rPr>
              <w:t>69</w:t>
            </w:r>
            <w:r>
              <w:rPr>
                <w:noProof/>
                <w:webHidden/>
              </w:rPr>
              <w:fldChar w:fldCharType="end"/>
            </w:r>
          </w:hyperlink>
        </w:p>
        <w:p w14:paraId="058711C9" w14:textId="5DBA33AB" w:rsidR="003E782D" w:rsidRDefault="003E782D">
          <w:pPr>
            <w:pStyle w:val="TOC1"/>
            <w:tabs>
              <w:tab w:val="right" w:leader="dot" w:pos="9016"/>
            </w:tabs>
            <w:rPr>
              <w:rFonts w:eastAsiaTheme="minorEastAsia"/>
              <w:noProof/>
              <w:lang w:eastAsia="en-GB"/>
            </w:rPr>
          </w:pPr>
          <w:hyperlink w:anchor="_Toc228950064" w:history="1">
            <w:r w:rsidRPr="000E20EF">
              <w:rPr>
                <w:rStyle w:val="Hyperlink"/>
                <w:rFonts w:ascii="Arial" w:hAnsi="Arial" w:cs="Arial"/>
                <w:noProof/>
              </w:rPr>
              <w:t>6 Conclusion</w:t>
            </w:r>
            <w:r>
              <w:rPr>
                <w:noProof/>
                <w:webHidden/>
              </w:rPr>
              <w:tab/>
            </w:r>
            <w:r>
              <w:rPr>
                <w:noProof/>
                <w:webHidden/>
              </w:rPr>
              <w:fldChar w:fldCharType="begin"/>
            </w:r>
            <w:r>
              <w:rPr>
                <w:noProof/>
                <w:webHidden/>
              </w:rPr>
              <w:instrText xml:space="preserve"> PAGEREF _Toc228950064 \h </w:instrText>
            </w:r>
            <w:r>
              <w:rPr>
                <w:noProof/>
                <w:webHidden/>
              </w:rPr>
            </w:r>
            <w:r>
              <w:rPr>
                <w:noProof/>
                <w:webHidden/>
              </w:rPr>
              <w:fldChar w:fldCharType="separate"/>
            </w:r>
            <w:r>
              <w:rPr>
                <w:noProof/>
                <w:webHidden/>
              </w:rPr>
              <w:t>70</w:t>
            </w:r>
            <w:r>
              <w:rPr>
                <w:noProof/>
                <w:webHidden/>
              </w:rPr>
              <w:fldChar w:fldCharType="end"/>
            </w:r>
          </w:hyperlink>
        </w:p>
        <w:p w14:paraId="29C1F4C8" w14:textId="499BD34E" w:rsidR="003E782D" w:rsidRDefault="003E782D">
          <w:pPr>
            <w:pStyle w:val="TOC1"/>
            <w:tabs>
              <w:tab w:val="right" w:leader="dot" w:pos="9016"/>
            </w:tabs>
            <w:rPr>
              <w:rFonts w:eastAsiaTheme="minorEastAsia"/>
              <w:noProof/>
              <w:lang w:eastAsia="en-GB"/>
            </w:rPr>
          </w:pPr>
          <w:hyperlink w:anchor="_Toc228950065" w:history="1">
            <w:r w:rsidRPr="000E20EF">
              <w:rPr>
                <w:rStyle w:val="Hyperlink"/>
                <w:rFonts w:ascii="Arial" w:hAnsi="Arial" w:cs="Arial"/>
                <w:noProof/>
              </w:rPr>
              <w:t>References</w:t>
            </w:r>
            <w:r>
              <w:rPr>
                <w:noProof/>
                <w:webHidden/>
              </w:rPr>
              <w:tab/>
            </w:r>
            <w:r>
              <w:rPr>
                <w:noProof/>
                <w:webHidden/>
              </w:rPr>
              <w:fldChar w:fldCharType="begin"/>
            </w:r>
            <w:r>
              <w:rPr>
                <w:noProof/>
                <w:webHidden/>
              </w:rPr>
              <w:instrText xml:space="preserve"> PAGEREF _Toc228950065 \h </w:instrText>
            </w:r>
            <w:r>
              <w:rPr>
                <w:noProof/>
                <w:webHidden/>
              </w:rPr>
            </w:r>
            <w:r>
              <w:rPr>
                <w:noProof/>
                <w:webHidden/>
              </w:rPr>
              <w:fldChar w:fldCharType="separate"/>
            </w:r>
            <w:r>
              <w:rPr>
                <w:noProof/>
                <w:webHidden/>
              </w:rPr>
              <w:t>72</w:t>
            </w:r>
            <w:r>
              <w:rPr>
                <w:noProof/>
                <w:webHidden/>
              </w:rPr>
              <w:fldChar w:fldCharType="end"/>
            </w:r>
          </w:hyperlink>
        </w:p>
        <w:p w14:paraId="10D86F4E" w14:textId="5DAA19B6" w:rsidR="003E782D" w:rsidRDefault="003E782D">
          <w:pPr>
            <w:pStyle w:val="TOC1"/>
            <w:tabs>
              <w:tab w:val="right" w:leader="dot" w:pos="9016"/>
            </w:tabs>
            <w:rPr>
              <w:rFonts w:eastAsiaTheme="minorEastAsia"/>
              <w:noProof/>
              <w:lang w:eastAsia="en-GB"/>
            </w:rPr>
          </w:pPr>
          <w:hyperlink w:anchor="_Toc228950066" w:history="1">
            <w:r w:rsidRPr="000E20EF">
              <w:rPr>
                <w:rStyle w:val="Hyperlink"/>
                <w:rFonts w:ascii="Arial" w:hAnsi="Arial" w:cs="Arial"/>
                <w:noProof/>
              </w:rPr>
              <w:t>List of Appendices</w:t>
            </w:r>
            <w:r>
              <w:rPr>
                <w:noProof/>
                <w:webHidden/>
              </w:rPr>
              <w:tab/>
            </w:r>
            <w:r>
              <w:rPr>
                <w:noProof/>
                <w:webHidden/>
              </w:rPr>
              <w:fldChar w:fldCharType="begin"/>
            </w:r>
            <w:r>
              <w:rPr>
                <w:noProof/>
                <w:webHidden/>
              </w:rPr>
              <w:instrText xml:space="preserve"> PAGEREF _Toc228950066 \h </w:instrText>
            </w:r>
            <w:r>
              <w:rPr>
                <w:noProof/>
                <w:webHidden/>
              </w:rPr>
            </w:r>
            <w:r>
              <w:rPr>
                <w:noProof/>
                <w:webHidden/>
              </w:rPr>
              <w:fldChar w:fldCharType="separate"/>
            </w:r>
            <w:r>
              <w:rPr>
                <w:noProof/>
                <w:webHidden/>
              </w:rPr>
              <w:t>83</w:t>
            </w:r>
            <w:r>
              <w:rPr>
                <w:noProof/>
                <w:webHidden/>
              </w:rPr>
              <w:fldChar w:fldCharType="end"/>
            </w:r>
          </w:hyperlink>
        </w:p>
        <w:p w14:paraId="5A32C439" w14:textId="3732C0B5" w:rsidR="003E782D" w:rsidRDefault="003E782D">
          <w:pPr>
            <w:pStyle w:val="TOC2"/>
            <w:tabs>
              <w:tab w:val="right" w:leader="dot" w:pos="9016"/>
            </w:tabs>
            <w:rPr>
              <w:rFonts w:eastAsiaTheme="minorEastAsia"/>
              <w:noProof/>
              <w:lang w:eastAsia="en-GB"/>
            </w:rPr>
          </w:pPr>
          <w:hyperlink w:anchor="_Toc228950067" w:history="1">
            <w:r w:rsidRPr="000E20EF">
              <w:rPr>
                <w:rStyle w:val="Hyperlink"/>
                <w:rFonts w:ascii="Arial" w:hAnsi="Arial" w:cs="Arial"/>
                <w:noProof/>
              </w:rPr>
              <w:t>Appendix 1 - Ethical approval for research</w:t>
            </w:r>
            <w:r>
              <w:rPr>
                <w:noProof/>
                <w:webHidden/>
              </w:rPr>
              <w:tab/>
            </w:r>
            <w:r>
              <w:rPr>
                <w:noProof/>
                <w:webHidden/>
              </w:rPr>
              <w:fldChar w:fldCharType="begin"/>
            </w:r>
            <w:r>
              <w:rPr>
                <w:noProof/>
                <w:webHidden/>
              </w:rPr>
              <w:instrText xml:space="preserve"> PAGEREF _Toc228950067 \h </w:instrText>
            </w:r>
            <w:r>
              <w:rPr>
                <w:noProof/>
                <w:webHidden/>
              </w:rPr>
            </w:r>
            <w:r>
              <w:rPr>
                <w:noProof/>
                <w:webHidden/>
              </w:rPr>
              <w:fldChar w:fldCharType="separate"/>
            </w:r>
            <w:r>
              <w:rPr>
                <w:noProof/>
                <w:webHidden/>
              </w:rPr>
              <w:t>83</w:t>
            </w:r>
            <w:r>
              <w:rPr>
                <w:noProof/>
                <w:webHidden/>
              </w:rPr>
              <w:fldChar w:fldCharType="end"/>
            </w:r>
          </w:hyperlink>
        </w:p>
        <w:p w14:paraId="689EA415" w14:textId="73243153" w:rsidR="003E782D" w:rsidRDefault="003E782D">
          <w:pPr>
            <w:pStyle w:val="TOC2"/>
            <w:tabs>
              <w:tab w:val="right" w:leader="dot" w:pos="9016"/>
            </w:tabs>
            <w:rPr>
              <w:rFonts w:eastAsiaTheme="minorEastAsia"/>
              <w:noProof/>
              <w:lang w:eastAsia="en-GB"/>
            </w:rPr>
          </w:pPr>
          <w:hyperlink w:anchor="_Toc228950068" w:history="1">
            <w:r w:rsidRPr="000E20EF">
              <w:rPr>
                <w:rStyle w:val="Hyperlink"/>
                <w:rFonts w:ascii="Arial" w:hAnsi="Arial" w:cs="Arial"/>
                <w:noProof/>
              </w:rPr>
              <w:t>Appendix 2 – Flyer</w:t>
            </w:r>
            <w:r>
              <w:rPr>
                <w:noProof/>
                <w:webHidden/>
              </w:rPr>
              <w:tab/>
            </w:r>
            <w:r>
              <w:rPr>
                <w:noProof/>
                <w:webHidden/>
              </w:rPr>
              <w:fldChar w:fldCharType="begin"/>
            </w:r>
            <w:r>
              <w:rPr>
                <w:noProof/>
                <w:webHidden/>
              </w:rPr>
              <w:instrText xml:space="preserve"> PAGEREF _Toc228950068 \h </w:instrText>
            </w:r>
            <w:r>
              <w:rPr>
                <w:noProof/>
                <w:webHidden/>
              </w:rPr>
            </w:r>
            <w:r>
              <w:rPr>
                <w:noProof/>
                <w:webHidden/>
              </w:rPr>
              <w:fldChar w:fldCharType="separate"/>
            </w:r>
            <w:r>
              <w:rPr>
                <w:noProof/>
                <w:webHidden/>
              </w:rPr>
              <w:t>93</w:t>
            </w:r>
            <w:r>
              <w:rPr>
                <w:noProof/>
                <w:webHidden/>
              </w:rPr>
              <w:fldChar w:fldCharType="end"/>
            </w:r>
          </w:hyperlink>
        </w:p>
        <w:p w14:paraId="2909B09E" w14:textId="653CC415" w:rsidR="003E782D" w:rsidRDefault="003E782D">
          <w:pPr>
            <w:pStyle w:val="TOC2"/>
            <w:tabs>
              <w:tab w:val="right" w:leader="dot" w:pos="9016"/>
            </w:tabs>
            <w:rPr>
              <w:rFonts w:eastAsiaTheme="minorEastAsia"/>
              <w:noProof/>
              <w:lang w:eastAsia="en-GB"/>
            </w:rPr>
          </w:pPr>
          <w:hyperlink w:anchor="_Toc228950069" w:history="1">
            <w:r>
              <w:rPr>
                <w:noProof/>
                <w:webHidden/>
              </w:rPr>
              <w:tab/>
            </w:r>
            <w:r>
              <w:rPr>
                <w:noProof/>
                <w:webHidden/>
              </w:rPr>
              <w:fldChar w:fldCharType="begin"/>
            </w:r>
            <w:r>
              <w:rPr>
                <w:noProof/>
                <w:webHidden/>
              </w:rPr>
              <w:instrText xml:space="preserve"> PAGEREF _Toc228950069 \h </w:instrText>
            </w:r>
            <w:r>
              <w:rPr>
                <w:noProof/>
                <w:webHidden/>
              </w:rPr>
            </w:r>
            <w:r>
              <w:rPr>
                <w:noProof/>
                <w:webHidden/>
              </w:rPr>
              <w:fldChar w:fldCharType="separate"/>
            </w:r>
            <w:r>
              <w:rPr>
                <w:noProof/>
                <w:webHidden/>
              </w:rPr>
              <w:t>93</w:t>
            </w:r>
            <w:r>
              <w:rPr>
                <w:noProof/>
                <w:webHidden/>
              </w:rPr>
              <w:fldChar w:fldCharType="end"/>
            </w:r>
          </w:hyperlink>
        </w:p>
        <w:p w14:paraId="73C961F4" w14:textId="6AC1343F" w:rsidR="003E782D" w:rsidRDefault="003E782D">
          <w:pPr>
            <w:pStyle w:val="TOC2"/>
            <w:tabs>
              <w:tab w:val="right" w:leader="dot" w:pos="9016"/>
            </w:tabs>
            <w:rPr>
              <w:rFonts w:eastAsiaTheme="minorEastAsia"/>
              <w:noProof/>
              <w:lang w:eastAsia="en-GB"/>
            </w:rPr>
          </w:pPr>
          <w:hyperlink w:anchor="_Toc228950070" w:history="1">
            <w:r w:rsidRPr="000E20EF">
              <w:rPr>
                <w:rStyle w:val="Hyperlink"/>
                <w:rFonts w:ascii="Arial" w:hAnsi="Arial" w:cs="Arial"/>
                <w:noProof/>
              </w:rPr>
              <w:t>Appendix 3 - Consent forms</w:t>
            </w:r>
            <w:r>
              <w:rPr>
                <w:noProof/>
                <w:webHidden/>
              </w:rPr>
              <w:tab/>
            </w:r>
            <w:r>
              <w:rPr>
                <w:noProof/>
                <w:webHidden/>
              </w:rPr>
              <w:fldChar w:fldCharType="begin"/>
            </w:r>
            <w:r>
              <w:rPr>
                <w:noProof/>
                <w:webHidden/>
              </w:rPr>
              <w:instrText xml:space="preserve"> PAGEREF _Toc228950070 \h </w:instrText>
            </w:r>
            <w:r>
              <w:rPr>
                <w:noProof/>
                <w:webHidden/>
              </w:rPr>
            </w:r>
            <w:r>
              <w:rPr>
                <w:noProof/>
                <w:webHidden/>
              </w:rPr>
              <w:fldChar w:fldCharType="separate"/>
            </w:r>
            <w:r>
              <w:rPr>
                <w:noProof/>
                <w:webHidden/>
              </w:rPr>
              <w:t>94</w:t>
            </w:r>
            <w:r>
              <w:rPr>
                <w:noProof/>
                <w:webHidden/>
              </w:rPr>
              <w:fldChar w:fldCharType="end"/>
            </w:r>
          </w:hyperlink>
        </w:p>
        <w:p w14:paraId="0FBFD590" w14:textId="07021151" w:rsidR="003E782D" w:rsidRDefault="003E782D">
          <w:pPr>
            <w:pStyle w:val="TOC2"/>
            <w:tabs>
              <w:tab w:val="right" w:leader="dot" w:pos="9016"/>
            </w:tabs>
            <w:rPr>
              <w:rFonts w:eastAsiaTheme="minorEastAsia"/>
              <w:noProof/>
              <w:lang w:eastAsia="en-GB"/>
            </w:rPr>
          </w:pPr>
          <w:hyperlink w:anchor="_Toc228950071" w:history="1">
            <w:r>
              <w:rPr>
                <w:noProof/>
                <w:webHidden/>
              </w:rPr>
              <w:tab/>
            </w:r>
            <w:r>
              <w:rPr>
                <w:noProof/>
                <w:webHidden/>
              </w:rPr>
              <w:fldChar w:fldCharType="begin"/>
            </w:r>
            <w:r>
              <w:rPr>
                <w:noProof/>
                <w:webHidden/>
              </w:rPr>
              <w:instrText xml:space="preserve"> PAGEREF _Toc228950071 \h </w:instrText>
            </w:r>
            <w:r>
              <w:rPr>
                <w:noProof/>
                <w:webHidden/>
              </w:rPr>
            </w:r>
            <w:r>
              <w:rPr>
                <w:noProof/>
                <w:webHidden/>
              </w:rPr>
              <w:fldChar w:fldCharType="separate"/>
            </w:r>
            <w:r>
              <w:rPr>
                <w:noProof/>
                <w:webHidden/>
              </w:rPr>
              <w:t>94</w:t>
            </w:r>
            <w:r>
              <w:rPr>
                <w:noProof/>
                <w:webHidden/>
              </w:rPr>
              <w:fldChar w:fldCharType="end"/>
            </w:r>
          </w:hyperlink>
        </w:p>
        <w:p w14:paraId="4D70BBF8" w14:textId="5A4219C9" w:rsidR="003E782D" w:rsidRDefault="003E782D">
          <w:pPr>
            <w:pStyle w:val="TOC2"/>
            <w:tabs>
              <w:tab w:val="right" w:leader="dot" w:pos="9016"/>
            </w:tabs>
            <w:rPr>
              <w:rFonts w:eastAsiaTheme="minorEastAsia"/>
              <w:noProof/>
              <w:lang w:eastAsia="en-GB"/>
            </w:rPr>
          </w:pPr>
          <w:hyperlink w:anchor="_Toc228950072" w:history="1">
            <w:r w:rsidRPr="000E20EF">
              <w:rPr>
                <w:rStyle w:val="Hyperlink"/>
                <w:rFonts w:ascii="Arial" w:hAnsi="Arial" w:cs="Arial"/>
                <w:noProof/>
              </w:rPr>
              <w:t>Appendix 4 – Sport nutritional knowledge questionnaire abridged version</w:t>
            </w:r>
            <w:r>
              <w:rPr>
                <w:noProof/>
                <w:webHidden/>
              </w:rPr>
              <w:tab/>
            </w:r>
            <w:r>
              <w:rPr>
                <w:noProof/>
                <w:webHidden/>
              </w:rPr>
              <w:fldChar w:fldCharType="begin"/>
            </w:r>
            <w:r>
              <w:rPr>
                <w:noProof/>
                <w:webHidden/>
              </w:rPr>
              <w:instrText xml:space="preserve"> PAGEREF _Toc228950072 \h </w:instrText>
            </w:r>
            <w:r>
              <w:rPr>
                <w:noProof/>
                <w:webHidden/>
              </w:rPr>
            </w:r>
            <w:r>
              <w:rPr>
                <w:noProof/>
                <w:webHidden/>
              </w:rPr>
              <w:fldChar w:fldCharType="separate"/>
            </w:r>
            <w:r>
              <w:rPr>
                <w:noProof/>
                <w:webHidden/>
              </w:rPr>
              <w:t>95</w:t>
            </w:r>
            <w:r>
              <w:rPr>
                <w:noProof/>
                <w:webHidden/>
              </w:rPr>
              <w:fldChar w:fldCharType="end"/>
            </w:r>
          </w:hyperlink>
        </w:p>
        <w:p w14:paraId="78E7FDF2" w14:textId="2DFFAB0F" w:rsidR="003E782D" w:rsidRDefault="003E782D">
          <w:pPr>
            <w:pStyle w:val="TOC2"/>
            <w:tabs>
              <w:tab w:val="right" w:leader="dot" w:pos="9016"/>
            </w:tabs>
            <w:rPr>
              <w:rFonts w:eastAsiaTheme="minorEastAsia"/>
              <w:noProof/>
              <w:lang w:eastAsia="en-GB"/>
            </w:rPr>
          </w:pPr>
          <w:hyperlink w:anchor="_Toc228950073" w:history="1">
            <w:r w:rsidRPr="000E20EF">
              <w:rPr>
                <w:rStyle w:val="Hyperlink"/>
                <w:rFonts w:ascii="Arial" w:hAnsi="Arial" w:cs="Arial"/>
                <w:noProof/>
              </w:rPr>
              <w:t>Appendix 5 – Cooking skills questionnaire</w:t>
            </w:r>
            <w:r>
              <w:rPr>
                <w:noProof/>
                <w:webHidden/>
              </w:rPr>
              <w:tab/>
            </w:r>
            <w:r>
              <w:rPr>
                <w:noProof/>
                <w:webHidden/>
              </w:rPr>
              <w:fldChar w:fldCharType="begin"/>
            </w:r>
            <w:r>
              <w:rPr>
                <w:noProof/>
                <w:webHidden/>
              </w:rPr>
              <w:instrText xml:space="preserve"> PAGEREF _Toc228950073 \h </w:instrText>
            </w:r>
            <w:r>
              <w:rPr>
                <w:noProof/>
                <w:webHidden/>
              </w:rPr>
            </w:r>
            <w:r>
              <w:rPr>
                <w:noProof/>
                <w:webHidden/>
              </w:rPr>
              <w:fldChar w:fldCharType="separate"/>
            </w:r>
            <w:r>
              <w:rPr>
                <w:noProof/>
                <w:webHidden/>
              </w:rPr>
              <w:t>97</w:t>
            </w:r>
            <w:r>
              <w:rPr>
                <w:noProof/>
                <w:webHidden/>
              </w:rPr>
              <w:fldChar w:fldCharType="end"/>
            </w:r>
          </w:hyperlink>
        </w:p>
        <w:p w14:paraId="7706197B" w14:textId="1E0A65CE" w:rsidR="003E782D" w:rsidRDefault="003E782D">
          <w:pPr>
            <w:pStyle w:val="TOC2"/>
            <w:tabs>
              <w:tab w:val="right" w:leader="dot" w:pos="9016"/>
            </w:tabs>
            <w:rPr>
              <w:rFonts w:eastAsiaTheme="minorEastAsia"/>
              <w:noProof/>
              <w:lang w:eastAsia="en-GB"/>
            </w:rPr>
          </w:pPr>
          <w:hyperlink w:anchor="_Toc228950074" w:history="1">
            <w:r>
              <w:rPr>
                <w:noProof/>
                <w:webHidden/>
              </w:rPr>
              <w:tab/>
            </w:r>
            <w:r>
              <w:rPr>
                <w:noProof/>
                <w:webHidden/>
              </w:rPr>
              <w:fldChar w:fldCharType="begin"/>
            </w:r>
            <w:r>
              <w:rPr>
                <w:noProof/>
                <w:webHidden/>
              </w:rPr>
              <w:instrText xml:space="preserve"> PAGEREF _Toc228950074 \h </w:instrText>
            </w:r>
            <w:r>
              <w:rPr>
                <w:noProof/>
                <w:webHidden/>
              </w:rPr>
            </w:r>
            <w:r>
              <w:rPr>
                <w:noProof/>
                <w:webHidden/>
              </w:rPr>
              <w:fldChar w:fldCharType="separate"/>
            </w:r>
            <w:r>
              <w:rPr>
                <w:noProof/>
                <w:webHidden/>
              </w:rPr>
              <w:t>97</w:t>
            </w:r>
            <w:r>
              <w:rPr>
                <w:noProof/>
                <w:webHidden/>
              </w:rPr>
              <w:fldChar w:fldCharType="end"/>
            </w:r>
          </w:hyperlink>
        </w:p>
        <w:p w14:paraId="400C8B87" w14:textId="0EE5EAA7" w:rsidR="003E782D" w:rsidRDefault="003E782D">
          <w:pPr>
            <w:pStyle w:val="TOC2"/>
            <w:tabs>
              <w:tab w:val="right" w:leader="dot" w:pos="9016"/>
            </w:tabs>
            <w:rPr>
              <w:rFonts w:eastAsiaTheme="minorEastAsia"/>
              <w:noProof/>
              <w:lang w:eastAsia="en-GB"/>
            </w:rPr>
          </w:pPr>
          <w:hyperlink w:anchor="_Toc228950075" w:history="1">
            <w:r w:rsidRPr="000E20EF">
              <w:rPr>
                <w:rStyle w:val="Hyperlink"/>
                <w:rFonts w:ascii="Arial" w:hAnsi="Arial" w:cs="Arial"/>
                <w:noProof/>
              </w:rPr>
              <w:t>Appendix 6 – Food diary template</w:t>
            </w:r>
            <w:r>
              <w:rPr>
                <w:noProof/>
                <w:webHidden/>
              </w:rPr>
              <w:tab/>
            </w:r>
            <w:r>
              <w:rPr>
                <w:noProof/>
                <w:webHidden/>
              </w:rPr>
              <w:fldChar w:fldCharType="begin"/>
            </w:r>
            <w:r>
              <w:rPr>
                <w:noProof/>
                <w:webHidden/>
              </w:rPr>
              <w:instrText xml:space="preserve"> PAGEREF _Toc228950075 \h </w:instrText>
            </w:r>
            <w:r>
              <w:rPr>
                <w:noProof/>
                <w:webHidden/>
              </w:rPr>
            </w:r>
            <w:r>
              <w:rPr>
                <w:noProof/>
                <w:webHidden/>
              </w:rPr>
              <w:fldChar w:fldCharType="separate"/>
            </w:r>
            <w:r>
              <w:rPr>
                <w:noProof/>
                <w:webHidden/>
              </w:rPr>
              <w:t>99</w:t>
            </w:r>
            <w:r>
              <w:rPr>
                <w:noProof/>
                <w:webHidden/>
              </w:rPr>
              <w:fldChar w:fldCharType="end"/>
            </w:r>
          </w:hyperlink>
        </w:p>
        <w:p w14:paraId="3C51A005" w14:textId="18112476" w:rsidR="003E782D" w:rsidRDefault="003E782D">
          <w:pPr>
            <w:pStyle w:val="TOC2"/>
            <w:tabs>
              <w:tab w:val="right" w:leader="dot" w:pos="9016"/>
            </w:tabs>
            <w:rPr>
              <w:rFonts w:eastAsiaTheme="minorEastAsia"/>
              <w:noProof/>
              <w:lang w:eastAsia="en-GB"/>
            </w:rPr>
          </w:pPr>
          <w:hyperlink w:anchor="_Toc228950076" w:history="1">
            <w:r w:rsidRPr="000E20EF">
              <w:rPr>
                <w:rStyle w:val="Hyperlink"/>
                <w:rFonts w:ascii="Arial" w:hAnsi="Arial" w:cs="Arial"/>
                <w:noProof/>
              </w:rPr>
              <w:t>Appendix 7 – Timeline</w:t>
            </w:r>
            <w:r>
              <w:rPr>
                <w:noProof/>
                <w:webHidden/>
              </w:rPr>
              <w:tab/>
            </w:r>
            <w:r>
              <w:rPr>
                <w:noProof/>
                <w:webHidden/>
              </w:rPr>
              <w:fldChar w:fldCharType="begin"/>
            </w:r>
            <w:r>
              <w:rPr>
                <w:noProof/>
                <w:webHidden/>
              </w:rPr>
              <w:instrText xml:space="preserve"> PAGEREF _Toc228950076 \h </w:instrText>
            </w:r>
            <w:r>
              <w:rPr>
                <w:noProof/>
                <w:webHidden/>
              </w:rPr>
            </w:r>
            <w:r>
              <w:rPr>
                <w:noProof/>
                <w:webHidden/>
              </w:rPr>
              <w:fldChar w:fldCharType="separate"/>
            </w:r>
            <w:r>
              <w:rPr>
                <w:noProof/>
                <w:webHidden/>
              </w:rPr>
              <w:t>100</w:t>
            </w:r>
            <w:r>
              <w:rPr>
                <w:noProof/>
                <w:webHidden/>
              </w:rPr>
              <w:fldChar w:fldCharType="end"/>
            </w:r>
          </w:hyperlink>
        </w:p>
        <w:p w14:paraId="2274C1D3" w14:textId="616B179F" w:rsidR="003E782D" w:rsidRDefault="003E782D">
          <w:pPr>
            <w:pStyle w:val="TOC2"/>
            <w:tabs>
              <w:tab w:val="right" w:leader="dot" w:pos="9016"/>
            </w:tabs>
            <w:rPr>
              <w:rFonts w:eastAsiaTheme="minorEastAsia"/>
              <w:noProof/>
              <w:lang w:eastAsia="en-GB"/>
            </w:rPr>
          </w:pPr>
          <w:hyperlink w:anchor="_Toc228950077" w:history="1">
            <w:r w:rsidRPr="000E20EF">
              <w:rPr>
                <w:rStyle w:val="Hyperlink"/>
                <w:rFonts w:ascii="Arial" w:hAnsi="Arial" w:cs="Arial"/>
                <w:noProof/>
              </w:rPr>
              <w:t>Appendix 8 – Food Literacy Framework</w:t>
            </w:r>
            <w:r>
              <w:rPr>
                <w:noProof/>
                <w:webHidden/>
              </w:rPr>
              <w:tab/>
            </w:r>
            <w:r>
              <w:rPr>
                <w:noProof/>
                <w:webHidden/>
              </w:rPr>
              <w:fldChar w:fldCharType="begin"/>
            </w:r>
            <w:r>
              <w:rPr>
                <w:noProof/>
                <w:webHidden/>
              </w:rPr>
              <w:instrText xml:space="preserve"> PAGEREF _Toc228950077 \h </w:instrText>
            </w:r>
            <w:r>
              <w:rPr>
                <w:noProof/>
                <w:webHidden/>
              </w:rPr>
            </w:r>
            <w:r>
              <w:rPr>
                <w:noProof/>
                <w:webHidden/>
              </w:rPr>
              <w:fldChar w:fldCharType="separate"/>
            </w:r>
            <w:r>
              <w:rPr>
                <w:noProof/>
                <w:webHidden/>
              </w:rPr>
              <w:t>101</w:t>
            </w:r>
            <w:r>
              <w:rPr>
                <w:noProof/>
                <w:webHidden/>
              </w:rPr>
              <w:fldChar w:fldCharType="end"/>
            </w:r>
          </w:hyperlink>
        </w:p>
        <w:p w14:paraId="6308D00E" w14:textId="743C859B" w:rsidR="002A4486" w:rsidRPr="000062BF" w:rsidRDefault="002A4486" w:rsidP="002E039C">
          <w:pPr>
            <w:spacing w:line="360" w:lineRule="auto"/>
            <w:rPr>
              <w:rFonts w:ascii="Arial" w:hAnsi="Arial" w:cs="Arial"/>
            </w:rPr>
          </w:pPr>
          <w:r w:rsidRPr="000062BF">
            <w:rPr>
              <w:rFonts w:ascii="Arial" w:hAnsi="Arial" w:cs="Arial"/>
              <w:b/>
              <w:bCs/>
              <w:noProof/>
            </w:rPr>
            <w:fldChar w:fldCharType="end"/>
          </w:r>
        </w:p>
      </w:sdtContent>
    </w:sdt>
    <w:p w14:paraId="6178FA6A" w14:textId="7D95F684" w:rsidR="5B26FF4A" w:rsidRPr="000062BF" w:rsidRDefault="7C1747CE" w:rsidP="459BE2A7">
      <w:pPr>
        <w:rPr>
          <w:rFonts w:ascii="Arial" w:hAnsi="Arial" w:cs="Arial"/>
        </w:rPr>
      </w:pPr>
      <w:bookmarkStart w:id="0" w:name="_Toc228949985"/>
      <w:r w:rsidRPr="000062BF">
        <w:rPr>
          <w:rStyle w:val="Heading1Char"/>
          <w:rFonts w:ascii="Arial" w:hAnsi="Arial" w:cs="Arial"/>
        </w:rPr>
        <w:lastRenderedPageBreak/>
        <w:t>Declaratio</w:t>
      </w:r>
      <w:r w:rsidR="1AAE7349" w:rsidRPr="000062BF">
        <w:rPr>
          <w:rStyle w:val="Heading1Char"/>
          <w:rFonts w:ascii="Arial" w:hAnsi="Arial" w:cs="Arial"/>
        </w:rPr>
        <w:t>n Form</w:t>
      </w:r>
      <w:bookmarkEnd w:id="0"/>
    </w:p>
    <w:p w14:paraId="486C0ECF" w14:textId="563E1861" w:rsidR="429B8671" w:rsidRPr="000062BF" w:rsidRDefault="429B8671" w:rsidP="459BE2A7">
      <w:pPr>
        <w:spacing w:after="0" w:line="360" w:lineRule="auto"/>
        <w:jc w:val="center"/>
        <w:rPr>
          <w:rFonts w:ascii="Arial" w:hAnsi="Arial" w:cs="Arial"/>
        </w:rPr>
      </w:pPr>
      <w:r w:rsidRPr="000062BF">
        <w:rPr>
          <w:rFonts w:ascii="Arial" w:eastAsia="Arial" w:hAnsi="Arial" w:cs="Arial"/>
          <w:b/>
          <w:bCs/>
          <w:color w:val="000000" w:themeColor="text1"/>
          <w:lang w:val="en-US"/>
        </w:rPr>
        <w:t xml:space="preserve"> </w:t>
      </w:r>
    </w:p>
    <w:p w14:paraId="4AE08867" w14:textId="09837F6B" w:rsidR="459BE2A7" w:rsidRPr="000062BF" w:rsidRDefault="459BE2A7" w:rsidP="459BE2A7">
      <w:pPr>
        <w:spacing w:after="0" w:line="360" w:lineRule="auto"/>
        <w:jc w:val="center"/>
        <w:rPr>
          <w:rFonts w:ascii="Arial" w:hAnsi="Arial" w:cs="Arial"/>
        </w:rPr>
      </w:pPr>
      <w:r w:rsidRPr="000062BF">
        <w:rPr>
          <w:rFonts w:ascii="Arial" w:eastAsia="Arial" w:hAnsi="Arial" w:cs="Arial"/>
          <w:b/>
          <w:bCs/>
          <w:color w:val="000000" w:themeColor="text1"/>
          <w:lang w:val="en-US"/>
        </w:rPr>
        <w:t>Master’s Degrees by Examination and Dissertation Declaration Form</w:t>
      </w:r>
    </w:p>
    <w:p w14:paraId="64DE530A" w14:textId="37FCDD40" w:rsidR="429B8671" w:rsidRPr="000062BF" w:rsidRDefault="429B8671" w:rsidP="459BE2A7">
      <w:pPr>
        <w:spacing w:after="0"/>
        <w:jc w:val="both"/>
        <w:rPr>
          <w:rFonts w:ascii="Arial" w:hAnsi="Arial" w:cs="Arial"/>
        </w:rPr>
      </w:pPr>
      <w:r w:rsidRPr="000062BF">
        <w:rPr>
          <w:rFonts w:ascii="Arial" w:eastAsia="Arial" w:hAnsi="Arial" w:cs="Arial"/>
          <w:b/>
          <w:bCs/>
          <w:color w:val="000000" w:themeColor="text1"/>
          <w:lang w:val="en-US"/>
        </w:rPr>
        <w:t xml:space="preserve"> </w:t>
      </w:r>
    </w:p>
    <w:p w14:paraId="4E0EE01B" w14:textId="2BB73D53" w:rsidR="429B8671" w:rsidRPr="000062BF" w:rsidRDefault="429B8671" w:rsidP="459BE2A7">
      <w:pPr>
        <w:pStyle w:val="ListParagraph"/>
        <w:numPr>
          <w:ilvl w:val="0"/>
          <w:numId w:val="1"/>
        </w:numPr>
        <w:spacing w:after="0"/>
        <w:jc w:val="both"/>
        <w:rPr>
          <w:rFonts w:ascii="Arial" w:eastAsia="Arial" w:hAnsi="Arial" w:cs="Arial"/>
          <w:color w:val="000000" w:themeColor="text1"/>
          <w:sz w:val="22"/>
          <w:szCs w:val="22"/>
          <w:lang w:val="en-US"/>
        </w:rPr>
      </w:pPr>
      <w:r w:rsidRPr="000062BF">
        <w:rPr>
          <w:rFonts w:ascii="Arial" w:eastAsia="Arial" w:hAnsi="Arial" w:cs="Arial"/>
          <w:color w:val="000000" w:themeColor="text1"/>
          <w:sz w:val="22"/>
          <w:szCs w:val="22"/>
          <w:lang w:val="en-US"/>
        </w:rPr>
        <w:t xml:space="preserve">This work has not previously been accepted in substance for any degree and is not being concurrently submitted in candidature </w:t>
      </w:r>
      <w:proofErr w:type="gramStart"/>
      <w:r w:rsidRPr="000062BF">
        <w:rPr>
          <w:rFonts w:ascii="Arial" w:eastAsia="Arial" w:hAnsi="Arial" w:cs="Arial"/>
          <w:color w:val="000000" w:themeColor="text1"/>
          <w:sz w:val="22"/>
          <w:szCs w:val="22"/>
          <w:lang w:val="en-US"/>
        </w:rPr>
        <w:t>for</w:t>
      </w:r>
      <w:proofErr w:type="gramEnd"/>
      <w:r w:rsidRPr="000062BF">
        <w:rPr>
          <w:rFonts w:ascii="Arial" w:eastAsia="Arial" w:hAnsi="Arial" w:cs="Arial"/>
          <w:color w:val="000000" w:themeColor="text1"/>
          <w:sz w:val="22"/>
          <w:szCs w:val="22"/>
          <w:lang w:val="en-US"/>
        </w:rPr>
        <w:t xml:space="preserve"> any degree.</w:t>
      </w:r>
    </w:p>
    <w:p w14:paraId="7D21AEDB" w14:textId="6D42D20E" w:rsidR="429B8671" w:rsidRPr="000062BF" w:rsidRDefault="429B8671" w:rsidP="459BE2A7">
      <w:pPr>
        <w:spacing w:after="0"/>
        <w:jc w:val="both"/>
        <w:rPr>
          <w:rFonts w:ascii="Arial" w:hAnsi="Arial" w:cs="Arial"/>
        </w:rPr>
      </w:pPr>
      <w:r w:rsidRPr="000062BF">
        <w:rPr>
          <w:rFonts w:ascii="Arial" w:eastAsia="Arial" w:hAnsi="Arial" w:cs="Arial"/>
          <w:color w:val="000000" w:themeColor="text1"/>
          <w:lang w:val="en-US"/>
        </w:rPr>
        <w:t xml:space="preserve"> </w:t>
      </w:r>
    </w:p>
    <w:p w14:paraId="35ABFA5E" w14:textId="3BD0C648" w:rsidR="429B8671" w:rsidRPr="000062BF" w:rsidRDefault="429B8671" w:rsidP="459BE2A7">
      <w:pPr>
        <w:spacing w:after="0"/>
        <w:jc w:val="both"/>
        <w:rPr>
          <w:rFonts w:ascii="Arial" w:hAnsi="Arial" w:cs="Arial"/>
        </w:rPr>
      </w:pPr>
      <w:r w:rsidRPr="000062BF">
        <w:rPr>
          <w:rFonts w:ascii="Arial" w:eastAsia="Arial" w:hAnsi="Arial" w:cs="Arial"/>
          <w:color w:val="000000" w:themeColor="text1"/>
          <w:lang w:val="da"/>
        </w:rPr>
        <w:t>Signed: C.Ellis</w:t>
      </w:r>
    </w:p>
    <w:p w14:paraId="4945FC9B" w14:textId="16016C55" w:rsidR="429B8671" w:rsidRPr="000062BF" w:rsidRDefault="429B8671" w:rsidP="459BE2A7">
      <w:pPr>
        <w:spacing w:after="0"/>
        <w:jc w:val="both"/>
        <w:rPr>
          <w:rFonts w:ascii="Arial" w:hAnsi="Arial" w:cs="Arial"/>
        </w:rPr>
      </w:pPr>
      <w:r w:rsidRPr="000062BF">
        <w:rPr>
          <w:rFonts w:ascii="Arial" w:eastAsia="Arial" w:hAnsi="Arial" w:cs="Arial"/>
          <w:color w:val="000000" w:themeColor="text1"/>
          <w:lang w:val="en-US"/>
        </w:rPr>
        <w:t xml:space="preserve"> </w:t>
      </w:r>
    </w:p>
    <w:p w14:paraId="188AFF8B" w14:textId="2CD07895" w:rsidR="429B8671" w:rsidRPr="000062BF" w:rsidRDefault="429B8671" w:rsidP="459BE2A7">
      <w:pPr>
        <w:spacing w:after="0"/>
        <w:jc w:val="both"/>
        <w:rPr>
          <w:rFonts w:ascii="Arial" w:hAnsi="Arial" w:cs="Arial"/>
        </w:rPr>
      </w:pPr>
      <w:r w:rsidRPr="000062BF">
        <w:rPr>
          <w:rFonts w:ascii="Arial" w:eastAsia="Arial" w:hAnsi="Arial" w:cs="Arial"/>
          <w:color w:val="000000" w:themeColor="text1"/>
          <w:lang w:val="de"/>
        </w:rPr>
        <w:t>Date: 29/04/2026</w:t>
      </w:r>
    </w:p>
    <w:p w14:paraId="670E9D7D" w14:textId="26ADA62A" w:rsidR="429B8671" w:rsidRPr="000062BF" w:rsidRDefault="429B8671" w:rsidP="459BE2A7">
      <w:pPr>
        <w:spacing w:after="0"/>
        <w:jc w:val="both"/>
        <w:rPr>
          <w:rFonts w:ascii="Arial" w:hAnsi="Arial" w:cs="Arial"/>
        </w:rPr>
      </w:pPr>
      <w:r w:rsidRPr="000062BF">
        <w:rPr>
          <w:rFonts w:ascii="Arial" w:eastAsia="Arial" w:hAnsi="Arial" w:cs="Arial"/>
          <w:color w:val="000000" w:themeColor="text1"/>
          <w:lang w:val="en-US"/>
        </w:rPr>
        <w:t xml:space="preserve"> </w:t>
      </w:r>
    </w:p>
    <w:p w14:paraId="51100AF5" w14:textId="7D092A97" w:rsidR="429B8671" w:rsidRPr="000062BF" w:rsidRDefault="429B8671" w:rsidP="459BE2A7">
      <w:pPr>
        <w:pStyle w:val="ListParagraph"/>
        <w:numPr>
          <w:ilvl w:val="0"/>
          <w:numId w:val="1"/>
        </w:numPr>
        <w:spacing w:after="0"/>
        <w:jc w:val="both"/>
        <w:rPr>
          <w:rFonts w:ascii="Arial" w:eastAsia="Arial" w:hAnsi="Arial" w:cs="Arial"/>
          <w:color w:val="000000" w:themeColor="text1"/>
          <w:sz w:val="22"/>
          <w:szCs w:val="22"/>
          <w:lang w:val="en-US"/>
        </w:rPr>
      </w:pPr>
      <w:r w:rsidRPr="000062BF">
        <w:rPr>
          <w:rFonts w:ascii="Arial" w:eastAsia="Arial" w:hAnsi="Arial" w:cs="Arial"/>
          <w:color w:val="000000" w:themeColor="text1"/>
          <w:sz w:val="22"/>
          <w:szCs w:val="22"/>
          <w:lang w:val="en-US"/>
        </w:rPr>
        <w:t>This dissertation is being submitted in partial fulfilment of the requirements for the degree of MA in Outdoor Education.</w:t>
      </w:r>
    </w:p>
    <w:p w14:paraId="1070E6AD" w14:textId="5EF4FD27" w:rsidR="429B8671" w:rsidRPr="000062BF" w:rsidRDefault="429B8671" w:rsidP="459BE2A7">
      <w:pPr>
        <w:spacing w:after="0"/>
        <w:jc w:val="both"/>
        <w:rPr>
          <w:rFonts w:ascii="Arial" w:hAnsi="Arial" w:cs="Arial"/>
        </w:rPr>
      </w:pPr>
      <w:r w:rsidRPr="000062BF">
        <w:rPr>
          <w:rFonts w:ascii="Arial" w:eastAsia="Arial" w:hAnsi="Arial" w:cs="Arial"/>
          <w:color w:val="000000" w:themeColor="text1"/>
          <w:lang w:val="en-US"/>
        </w:rPr>
        <w:t xml:space="preserve"> </w:t>
      </w:r>
    </w:p>
    <w:p w14:paraId="1D6C5C37" w14:textId="11EC05B1" w:rsidR="429B8671" w:rsidRPr="000062BF" w:rsidRDefault="429B8671" w:rsidP="459BE2A7">
      <w:pPr>
        <w:spacing w:after="0"/>
        <w:jc w:val="both"/>
        <w:rPr>
          <w:rFonts w:ascii="Arial" w:hAnsi="Arial" w:cs="Arial"/>
        </w:rPr>
      </w:pPr>
      <w:r w:rsidRPr="000062BF">
        <w:rPr>
          <w:rFonts w:ascii="Arial" w:eastAsia="Arial" w:hAnsi="Arial" w:cs="Arial"/>
          <w:color w:val="000000" w:themeColor="text1"/>
          <w:lang w:val="da"/>
        </w:rPr>
        <w:t>Signed: C.Ellis</w:t>
      </w:r>
    </w:p>
    <w:p w14:paraId="72EEF35F" w14:textId="08451537" w:rsidR="429B8671" w:rsidRPr="000062BF" w:rsidRDefault="429B8671" w:rsidP="459BE2A7">
      <w:pPr>
        <w:spacing w:after="0"/>
        <w:jc w:val="both"/>
        <w:rPr>
          <w:rFonts w:ascii="Arial" w:hAnsi="Arial" w:cs="Arial"/>
        </w:rPr>
      </w:pPr>
      <w:r w:rsidRPr="000062BF">
        <w:rPr>
          <w:rFonts w:ascii="Arial" w:eastAsia="Arial" w:hAnsi="Arial" w:cs="Arial"/>
          <w:color w:val="000000" w:themeColor="text1"/>
          <w:lang w:val="en-US"/>
        </w:rPr>
        <w:t xml:space="preserve"> </w:t>
      </w:r>
    </w:p>
    <w:p w14:paraId="55EB341C" w14:textId="73AB906A" w:rsidR="429B8671" w:rsidRPr="000062BF" w:rsidRDefault="429B8671" w:rsidP="459BE2A7">
      <w:pPr>
        <w:spacing w:after="0"/>
        <w:jc w:val="both"/>
        <w:rPr>
          <w:rFonts w:ascii="Arial" w:hAnsi="Arial" w:cs="Arial"/>
        </w:rPr>
      </w:pPr>
      <w:r w:rsidRPr="000062BF">
        <w:rPr>
          <w:rFonts w:ascii="Arial" w:eastAsia="Arial" w:hAnsi="Arial" w:cs="Arial"/>
          <w:color w:val="000000" w:themeColor="text1"/>
          <w:lang w:val="de"/>
        </w:rPr>
        <w:t>Date: 29/04/2026</w:t>
      </w:r>
    </w:p>
    <w:p w14:paraId="34E8D4D2" w14:textId="7C427238" w:rsidR="429B8671" w:rsidRPr="000062BF" w:rsidRDefault="429B8671" w:rsidP="459BE2A7">
      <w:pPr>
        <w:spacing w:after="0"/>
        <w:jc w:val="both"/>
        <w:rPr>
          <w:rFonts w:ascii="Arial" w:hAnsi="Arial" w:cs="Arial"/>
        </w:rPr>
      </w:pPr>
      <w:r w:rsidRPr="000062BF">
        <w:rPr>
          <w:rFonts w:ascii="Arial" w:eastAsia="Arial" w:hAnsi="Arial" w:cs="Arial"/>
          <w:color w:val="000000" w:themeColor="text1"/>
          <w:lang w:val="en-US"/>
        </w:rPr>
        <w:t xml:space="preserve"> </w:t>
      </w:r>
    </w:p>
    <w:p w14:paraId="6AE26FAA" w14:textId="37DB02AF" w:rsidR="429B8671" w:rsidRPr="000062BF" w:rsidRDefault="429B8671" w:rsidP="459BE2A7">
      <w:pPr>
        <w:pStyle w:val="ListParagraph"/>
        <w:numPr>
          <w:ilvl w:val="0"/>
          <w:numId w:val="1"/>
        </w:numPr>
        <w:spacing w:after="0"/>
        <w:jc w:val="both"/>
        <w:rPr>
          <w:rFonts w:ascii="Arial" w:eastAsia="Arial" w:hAnsi="Arial" w:cs="Arial"/>
          <w:color w:val="000000" w:themeColor="text1"/>
          <w:sz w:val="22"/>
          <w:szCs w:val="22"/>
          <w:lang w:val="en-US"/>
        </w:rPr>
      </w:pPr>
      <w:r w:rsidRPr="000062BF">
        <w:rPr>
          <w:rFonts w:ascii="Arial" w:eastAsia="Arial" w:hAnsi="Arial" w:cs="Arial"/>
          <w:color w:val="000000" w:themeColor="text1"/>
          <w:sz w:val="22"/>
          <w:szCs w:val="22"/>
          <w:lang w:val="en-US"/>
        </w:rPr>
        <w:t>This dissertation is the result of my own independent work / investigation, except where otherwise stated.</w:t>
      </w:r>
    </w:p>
    <w:p w14:paraId="2A5A1758" w14:textId="0D2B2BB4" w:rsidR="429B8671" w:rsidRPr="000062BF" w:rsidRDefault="429B8671" w:rsidP="459BE2A7">
      <w:pPr>
        <w:spacing w:after="0"/>
        <w:jc w:val="both"/>
        <w:rPr>
          <w:rFonts w:ascii="Arial" w:hAnsi="Arial" w:cs="Arial"/>
        </w:rPr>
      </w:pPr>
      <w:r w:rsidRPr="000062BF">
        <w:rPr>
          <w:rFonts w:ascii="Arial" w:eastAsia="Arial" w:hAnsi="Arial" w:cs="Arial"/>
          <w:color w:val="000000" w:themeColor="text1"/>
          <w:lang w:val="en-US"/>
        </w:rPr>
        <w:t xml:space="preserve"> </w:t>
      </w:r>
    </w:p>
    <w:p w14:paraId="7E8DCB00" w14:textId="461EB6FC" w:rsidR="429B8671" w:rsidRPr="000062BF" w:rsidRDefault="429B8671" w:rsidP="459BE2A7">
      <w:pPr>
        <w:spacing w:after="0"/>
        <w:jc w:val="both"/>
        <w:rPr>
          <w:rFonts w:ascii="Arial" w:hAnsi="Arial" w:cs="Arial"/>
        </w:rPr>
      </w:pPr>
      <w:r w:rsidRPr="000062BF">
        <w:rPr>
          <w:rFonts w:ascii="Arial" w:eastAsia="Arial" w:hAnsi="Arial" w:cs="Arial"/>
          <w:color w:val="000000" w:themeColor="text1"/>
          <w:lang w:val="en-US"/>
        </w:rPr>
        <w:t>Other sources are acknowledged by explicit references. A bibliography is appended.</w:t>
      </w:r>
    </w:p>
    <w:p w14:paraId="7FF3AF5E" w14:textId="646E0297" w:rsidR="429B8671" w:rsidRPr="000062BF" w:rsidRDefault="429B8671" w:rsidP="459BE2A7">
      <w:pPr>
        <w:spacing w:after="0"/>
        <w:jc w:val="both"/>
        <w:rPr>
          <w:rFonts w:ascii="Arial" w:hAnsi="Arial" w:cs="Arial"/>
        </w:rPr>
      </w:pPr>
      <w:r w:rsidRPr="000062BF">
        <w:rPr>
          <w:rFonts w:ascii="Arial" w:eastAsia="Arial" w:hAnsi="Arial" w:cs="Arial"/>
          <w:color w:val="000000" w:themeColor="text1"/>
          <w:lang w:val="en-US"/>
        </w:rPr>
        <w:t xml:space="preserve"> </w:t>
      </w:r>
    </w:p>
    <w:p w14:paraId="0A966224" w14:textId="3547B3FD" w:rsidR="429B8671" w:rsidRPr="000062BF" w:rsidRDefault="429B8671" w:rsidP="459BE2A7">
      <w:pPr>
        <w:spacing w:after="0"/>
        <w:jc w:val="both"/>
        <w:rPr>
          <w:rFonts w:ascii="Arial" w:hAnsi="Arial" w:cs="Arial"/>
        </w:rPr>
      </w:pPr>
      <w:r w:rsidRPr="000062BF">
        <w:rPr>
          <w:rFonts w:ascii="Arial" w:eastAsia="Arial" w:hAnsi="Arial" w:cs="Arial"/>
          <w:color w:val="000000" w:themeColor="text1"/>
          <w:lang w:val="en-US"/>
        </w:rPr>
        <w:t xml:space="preserve">Signed (candidate): </w:t>
      </w:r>
      <w:proofErr w:type="spellStart"/>
      <w:proofErr w:type="gramStart"/>
      <w:r w:rsidRPr="000062BF">
        <w:rPr>
          <w:rFonts w:ascii="Arial" w:eastAsia="Arial" w:hAnsi="Arial" w:cs="Arial"/>
          <w:color w:val="000000" w:themeColor="text1"/>
          <w:lang w:val="en-US"/>
        </w:rPr>
        <w:t>C.Ellis</w:t>
      </w:r>
      <w:proofErr w:type="spellEnd"/>
      <w:proofErr w:type="gramEnd"/>
    </w:p>
    <w:p w14:paraId="685A8CBC" w14:textId="3FBA7F2E" w:rsidR="429B8671" w:rsidRPr="000062BF" w:rsidRDefault="429B8671" w:rsidP="459BE2A7">
      <w:pPr>
        <w:spacing w:after="0"/>
        <w:jc w:val="both"/>
        <w:rPr>
          <w:rFonts w:ascii="Arial" w:hAnsi="Arial" w:cs="Arial"/>
        </w:rPr>
      </w:pPr>
      <w:r w:rsidRPr="000062BF">
        <w:rPr>
          <w:rFonts w:ascii="Arial" w:eastAsia="Arial" w:hAnsi="Arial" w:cs="Arial"/>
          <w:color w:val="000000" w:themeColor="text1"/>
          <w:lang w:val="en-US"/>
        </w:rPr>
        <w:t xml:space="preserve"> </w:t>
      </w:r>
    </w:p>
    <w:p w14:paraId="1B5385A4" w14:textId="5298B989" w:rsidR="429B8671" w:rsidRPr="000062BF" w:rsidRDefault="429B8671" w:rsidP="459BE2A7">
      <w:pPr>
        <w:spacing w:after="0"/>
        <w:jc w:val="both"/>
        <w:rPr>
          <w:rFonts w:ascii="Arial" w:hAnsi="Arial" w:cs="Arial"/>
        </w:rPr>
      </w:pPr>
      <w:r w:rsidRPr="000062BF">
        <w:rPr>
          <w:rFonts w:ascii="Arial" w:eastAsia="Arial" w:hAnsi="Arial" w:cs="Arial"/>
          <w:color w:val="000000" w:themeColor="text1"/>
          <w:lang w:val="de"/>
        </w:rPr>
        <w:t>Date: 29/04/2026</w:t>
      </w:r>
    </w:p>
    <w:p w14:paraId="314B9F3B" w14:textId="13BC6A9A" w:rsidR="429B8671" w:rsidRPr="000062BF" w:rsidRDefault="429B8671" w:rsidP="459BE2A7">
      <w:pPr>
        <w:spacing w:after="0"/>
        <w:jc w:val="both"/>
        <w:rPr>
          <w:rFonts w:ascii="Arial" w:hAnsi="Arial" w:cs="Arial"/>
        </w:rPr>
      </w:pPr>
      <w:r w:rsidRPr="000062BF">
        <w:rPr>
          <w:rFonts w:ascii="Arial" w:eastAsia="Arial" w:hAnsi="Arial" w:cs="Arial"/>
          <w:color w:val="000000" w:themeColor="text1"/>
          <w:lang w:val="en-US"/>
        </w:rPr>
        <w:t xml:space="preserve"> </w:t>
      </w:r>
    </w:p>
    <w:p w14:paraId="5FFBE694" w14:textId="71EE025E" w:rsidR="429B8671" w:rsidRPr="000062BF" w:rsidRDefault="429B8671" w:rsidP="459BE2A7">
      <w:pPr>
        <w:pStyle w:val="ListParagraph"/>
        <w:numPr>
          <w:ilvl w:val="0"/>
          <w:numId w:val="1"/>
        </w:numPr>
        <w:spacing w:after="0"/>
        <w:jc w:val="both"/>
        <w:rPr>
          <w:rFonts w:ascii="Arial" w:eastAsia="Arial" w:hAnsi="Arial" w:cs="Arial"/>
          <w:color w:val="000000" w:themeColor="text1"/>
          <w:sz w:val="22"/>
          <w:szCs w:val="22"/>
          <w:lang w:val="en-US"/>
        </w:rPr>
      </w:pPr>
      <w:r w:rsidRPr="000062BF">
        <w:rPr>
          <w:rFonts w:ascii="Arial" w:eastAsia="Arial" w:hAnsi="Arial" w:cs="Arial"/>
          <w:color w:val="000000" w:themeColor="text1"/>
          <w:sz w:val="22"/>
          <w:szCs w:val="22"/>
          <w:lang w:val="en-US"/>
        </w:rPr>
        <w:t>I hereby give consent for my dissertation, if accepted, to be available for photocopying, inter-library loan, and for deposit in the University’s digital repository.</w:t>
      </w:r>
    </w:p>
    <w:p w14:paraId="0BFFFFB2" w14:textId="7187A890" w:rsidR="429B8671" w:rsidRPr="000062BF" w:rsidRDefault="429B8671" w:rsidP="459BE2A7">
      <w:pPr>
        <w:spacing w:after="0"/>
        <w:jc w:val="both"/>
        <w:rPr>
          <w:rFonts w:ascii="Arial" w:hAnsi="Arial" w:cs="Arial"/>
        </w:rPr>
      </w:pPr>
      <w:r w:rsidRPr="000062BF">
        <w:rPr>
          <w:rFonts w:ascii="Arial" w:eastAsia="Arial" w:hAnsi="Arial" w:cs="Arial"/>
          <w:color w:val="000000" w:themeColor="text1"/>
          <w:lang w:val="en-US"/>
        </w:rPr>
        <w:t xml:space="preserve"> </w:t>
      </w:r>
    </w:p>
    <w:p w14:paraId="18B2B4A2" w14:textId="7D1E6E7E" w:rsidR="429B8671" w:rsidRPr="000062BF" w:rsidRDefault="429B8671" w:rsidP="459BE2A7">
      <w:pPr>
        <w:spacing w:after="0"/>
        <w:jc w:val="both"/>
        <w:rPr>
          <w:rFonts w:ascii="Arial" w:hAnsi="Arial" w:cs="Arial"/>
        </w:rPr>
      </w:pPr>
      <w:r w:rsidRPr="000062BF">
        <w:rPr>
          <w:rFonts w:ascii="Arial" w:eastAsia="Arial" w:hAnsi="Arial" w:cs="Arial"/>
          <w:color w:val="000000" w:themeColor="text1"/>
          <w:lang w:val="en-US"/>
        </w:rPr>
        <w:t xml:space="preserve">Signed (Candidate): </w:t>
      </w:r>
      <w:proofErr w:type="spellStart"/>
      <w:proofErr w:type="gramStart"/>
      <w:r w:rsidRPr="000062BF">
        <w:rPr>
          <w:rFonts w:ascii="Arial" w:eastAsia="Arial" w:hAnsi="Arial" w:cs="Arial"/>
          <w:color w:val="000000" w:themeColor="text1"/>
          <w:lang w:val="en-US"/>
        </w:rPr>
        <w:t>C.Ellis</w:t>
      </w:r>
      <w:proofErr w:type="spellEnd"/>
      <w:proofErr w:type="gramEnd"/>
    </w:p>
    <w:p w14:paraId="0B0C3499" w14:textId="6CDCC287" w:rsidR="429B8671" w:rsidRPr="000062BF" w:rsidRDefault="429B8671" w:rsidP="459BE2A7">
      <w:pPr>
        <w:spacing w:after="0"/>
        <w:jc w:val="both"/>
        <w:rPr>
          <w:rFonts w:ascii="Arial" w:hAnsi="Arial" w:cs="Arial"/>
        </w:rPr>
      </w:pPr>
      <w:r w:rsidRPr="000062BF">
        <w:rPr>
          <w:rFonts w:ascii="Arial" w:eastAsia="Arial" w:hAnsi="Arial" w:cs="Arial"/>
          <w:color w:val="000000" w:themeColor="text1"/>
          <w:lang w:val="en-US"/>
        </w:rPr>
        <w:t xml:space="preserve"> </w:t>
      </w:r>
    </w:p>
    <w:p w14:paraId="0548B224" w14:textId="1D2B8507" w:rsidR="429B8671" w:rsidRPr="000062BF" w:rsidRDefault="429B8671" w:rsidP="459BE2A7">
      <w:pPr>
        <w:spacing w:after="0"/>
        <w:jc w:val="both"/>
        <w:rPr>
          <w:rFonts w:ascii="Arial" w:hAnsi="Arial" w:cs="Arial"/>
        </w:rPr>
      </w:pPr>
      <w:r w:rsidRPr="000062BF">
        <w:rPr>
          <w:rFonts w:ascii="Arial" w:eastAsia="Arial" w:hAnsi="Arial" w:cs="Arial"/>
          <w:color w:val="000000" w:themeColor="text1"/>
          <w:lang w:val="de"/>
        </w:rPr>
        <w:t>Date: 29/04/2026</w:t>
      </w:r>
    </w:p>
    <w:p w14:paraId="50BF074B" w14:textId="4B22BEF4" w:rsidR="429B8671" w:rsidRPr="000062BF" w:rsidRDefault="429B8671" w:rsidP="459BE2A7">
      <w:pPr>
        <w:spacing w:after="0"/>
        <w:jc w:val="both"/>
        <w:rPr>
          <w:rFonts w:ascii="Arial" w:hAnsi="Arial" w:cs="Arial"/>
        </w:rPr>
      </w:pPr>
      <w:r w:rsidRPr="000062BF">
        <w:rPr>
          <w:rFonts w:ascii="Arial" w:eastAsia="Arial" w:hAnsi="Arial" w:cs="Arial"/>
          <w:color w:val="000000" w:themeColor="text1"/>
          <w:lang w:val="en-US"/>
        </w:rPr>
        <w:t xml:space="preserve"> </w:t>
      </w:r>
    </w:p>
    <w:p w14:paraId="39FE7D7D" w14:textId="7B0A2E9F" w:rsidR="429B8671" w:rsidRPr="000062BF" w:rsidRDefault="429B8671" w:rsidP="459BE2A7">
      <w:pPr>
        <w:spacing w:after="0"/>
        <w:jc w:val="both"/>
        <w:rPr>
          <w:rFonts w:ascii="Arial" w:hAnsi="Arial" w:cs="Arial"/>
        </w:rPr>
      </w:pPr>
      <w:r w:rsidRPr="000062BF">
        <w:rPr>
          <w:rFonts w:ascii="Arial" w:eastAsia="Arial" w:hAnsi="Arial" w:cs="Arial"/>
          <w:b/>
          <w:bCs/>
          <w:color w:val="000000" w:themeColor="text1"/>
          <w:lang w:val="it"/>
        </w:rPr>
        <w:t>Supervisor</w:t>
      </w:r>
      <w:r w:rsidRPr="000062BF">
        <w:rPr>
          <w:rFonts w:ascii="Arial" w:eastAsia="Arial" w:hAnsi="Arial" w:cs="Arial"/>
          <w:b/>
          <w:bCs/>
          <w:color w:val="000000" w:themeColor="text1"/>
          <w:lang w:val="en-US"/>
        </w:rPr>
        <w:t>’s Declaration.</w:t>
      </w:r>
    </w:p>
    <w:p w14:paraId="433D26C9" w14:textId="5237A090" w:rsidR="429B8671" w:rsidRPr="000062BF" w:rsidRDefault="429B8671" w:rsidP="459BE2A7">
      <w:pPr>
        <w:spacing w:after="0"/>
        <w:jc w:val="both"/>
        <w:rPr>
          <w:rFonts w:ascii="Arial" w:hAnsi="Arial" w:cs="Arial"/>
        </w:rPr>
      </w:pPr>
      <w:r w:rsidRPr="000062BF">
        <w:rPr>
          <w:rFonts w:ascii="Arial" w:eastAsia="Arial" w:hAnsi="Arial" w:cs="Arial"/>
          <w:color w:val="000000" w:themeColor="text1"/>
          <w:lang w:val="en-US"/>
        </w:rPr>
        <w:t xml:space="preserve"> </w:t>
      </w:r>
    </w:p>
    <w:p w14:paraId="013A3443" w14:textId="11AB2BA5" w:rsidR="429B8671" w:rsidRPr="000062BF" w:rsidRDefault="429B8671" w:rsidP="459BE2A7">
      <w:pPr>
        <w:spacing w:after="0"/>
        <w:jc w:val="both"/>
        <w:rPr>
          <w:rFonts w:ascii="Arial" w:hAnsi="Arial" w:cs="Arial"/>
        </w:rPr>
      </w:pPr>
      <w:r w:rsidRPr="000062BF">
        <w:rPr>
          <w:rFonts w:ascii="Arial" w:eastAsia="Arial" w:hAnsi="Arial" w:cs="Arial"/>
          <w:color w:val="000000" w:themeColor="text1"/>
          <w:lang w:val="en-US"/>
        </w:rPr>
        <w:t xml:space="preserve">I am satisfied that this work is the result of the </w:t>
      </w:r>
      <w:proofErr w:type="gramStart"/>
      <w:r w:rsidRPr="000062BF">
        <w:rPr>
          <w:rFonts w:ascii="Arial" w:eastAsia="Arial" w:hAnsi="Arial" w:cs="Arial"/>
          <w:color w:val="000000" w:themeColor="text1"/>
          <w:lang w:val="en-US"/>
        </w:rPr>
        <w:t>student’s</w:t>
      </w:r>
      <w:proofErr w:type="gramEnd"/>
      <w:r w:rsidRPr="000062BF">
        <w:rPr>
          <w:rFonts w:ascii="Arial" w:eastAsia="Arial" w:hAnsi="Arial" w:cs="Arial"/>
          <w:color w:val="000000" w:themeColor="text1"/>
          <w:lang w:val="en-US"/>
        </w:rPr>
        <w:t xml:space="preserve"> own efforts.</w:t>
      </w:r>
    </w:p>
    <w:p w14:paraId="002656F3" w14:textId="7B0D16D8" w:rsidR="429B8671" w:rsidRPr="000062BF" w:rsidRDefault="429B8671" w:rsidP="459BE2A7">
      <w:pPr>
        <w:spacing w:after="0"/>
        <w:jc w:val="both"/>
        <w:rPr>
          <w:rFonts w:ascii="Arial" w:hAnsi="Arial" w:cs="Arial"/>
        </w:rPr>
      </w:pPr>
      <w:r w:rsidRPr="000062BF">
        <w:rPr>
          <w:rFonts w:ascii="Arial" w:eastAsia="Arial" w:hAnsi="Arial" w:cs="Arial"/>
          <w:color w:val="000000" w:themeColor="text1"/>
          <w:lang w:val="en-US"/>
        </w:rPr>
        <w:t xml:space="preserve"> </w:t>
      </w:r>
    </w:p>
    <w:p w14:paraId="5BD4C6E5" w14:textId="0DBAB5FF" w:rsidR="429B8671" w:rsidRPr="000062BF" w:rsidRDefault="429B8671" w:rsidP="459BE2A7">
      <w:pPr>
        <w:spacing w:after="0"/>
        <w:jc w:val="both"/>
        <w:rPr>
          <w:rFonts w:ascii="Arial" w:hAnsi="Arial" w:cs="Arial"/>
        </w:rPr>
      </w:pPr>
      <w:r w:rsidRPr="000062BF">
        <w:rPr>
          <w:rFonts w:ascii="Arial" w:eastAsia="Arial" w:hAnsi="Arial" w:cs="Arial"/>
          <w:color w:val="000000" w:themeColor="text1"/>
          <w:lang w:val="da"/>
        </w:rPr>
        <w:t xml:space="preserve">Signed: </w:t>
      </w:r>
      <w:r w:rsidRPr="000062BF">
        <w:rPr>
          <w:rFonts w:ascii="Arial" w:eastAsia="Arial" w:hAnsi="Arial" w:cs="Arial"/>
          <w:color w:val="000000" w:themeColor="text1"/>
          <w:lang w:val="en-US"/>
        </w:rPr>
        <w:t>………………………………………</w:t>
      </w:r>
    </w:p>
    <w:p w14:paraId="5B5F8803" w14:textId="14520FD0" w:rsidR="429B8671" w:rsidRPr="000062BF" w:rsidRDefault="429B8671" w:rsidP="459BE2A7">
      <w:pPr>
        <w:spacing w:after="0"/>
        <w:jc w:val="both"/>
        <w:rPr>
          <w:rFonts w:ascii="Arial" w:hAnsi="Arial" w:cs="Arial"/>
        </w:rPr>
      </w:pPr>
      <w:r w:rsidRPr="000062BF">
        <w:rPr>
          <w:rFonts w:ascii="Arial" w:eastAsia="Arial" w:hAnsi="Arial" w:cs="Arial"/>
          <w:color w:val="000000" w:themeColor="text1"/>
          <w:lang w:val="en-US"/>
        </w:rPr>
        <w:t xml:space="preserve"> </w:t>
      </w:r>
    </w:p>
    <w:p w14:paraId="40040EF2" w14:textId="59AEA098" w:rsidR="459BE2A7" w:rsidRPr="000062BF" w:rsidRDefault="1AAE7349" w:rsidP="459BE2A7">
      <w:pPr>
        <w:spacing w:after="0"/>
        <w:jc w:val="both"/>
        <w:rPr>
          <w:rFonts w:ascii="Arial" w:hAnsi="Arial" w:cs="Arial"/>
        </w:rPr>
      </w:pPr>
      <w:r w:rsidRPr="000062BF">
        <w:rPr>
          <w:rFonts w:ascii="Arial" w:eastAsia="Arial" w:hAnsi="Arial" w:cs="Arial"/>
          <w:color w:val="000000" w:themeColor="text1"/>
          <w:lang w:val="de"/>
        </w:rPr>
        <w:t xml:space="preserve">Dated: </w:t>
      </w:r>
      <w:r w:rsidRPr="000062BF">
        <w:rPr>
          <w:rFonts w:ascii="Arial" w:eastAsia="Arial" w:hAnsi="Arial" w:cs="Arial"/>
          <w:color w:val="000000" w:themeColor="text1"/>
          <w:lang w:val="en-US"/>
        </w:rPr>
        <w:t xml:space="preserve">…………………………………………. </w:t>
      </w:r>
    </w:p>
    <w:p w14:paraId="6521F216" w14:textId="5DD17324" w:rsidR="007622C3" w:rsidRPr="000062BF" w:rsidRDefault="007622C3" w:rsidP="5BC4FF98">
      <w:pPr>
        <w:spacing w:line="360" w:lineRule="auto"/>
        <w:rPr>
          <w:rFonts w:ascii="Arial" w:hAnsi="Arial" w:cs="Arial"/>
        </w:rPr>
      </w:pPr>
    </w:p>
    <w:p w14:paraId="1DED4100" w14:textId="3E6FEE65" w:rsidR="007622C3" w:rsidRPr="000062BF" w:rsidRDefault="007622C3" w:rsidP="002E039C">
      <w:pPr>
        <w:pStyle w:val="Heading1"/>
        <w:spacing w:line="360" w:lineRule="auto"/>
        <w:rPr>
          <w:rFonts w:ascii="Arial" w:hAnsi="Arial" w:cs="Arial"/>
        </w:rPr>
      </w:pPr>
      <w:bookmarkStart w:id="1" w:name="_Toc228949986"/>
      <w:r w:rsidRPr="000062BF">
        <w:rPr>
          <w:rFonts w:ascii="Arial" w:hAnsi="Arial" w:cs="Arial"/>
        </w:rPr>
        <w:lastRenderedPageBreak/>
        <w:t>Abstract</w:t>
      </w:r>
      <w:bookmarkEnd w:id="1"/>
    </w:p>
    <w:p w14:paraId="31E3624F" w14:textId="2296DA0E" w:rsidR="007622C3" w:rsidRPr="000062BF" w:rsidRDefault="006D2272" w:rsidP="002E039C">
      <w:pPr>
        <w:spacing w:line="360" w:lineRule="auto"/>
        <w:jc w:val="both"/>
        <w:rPr>
          <w:rFonts w:ascii="Arial" w:hAnsi="Arial" w:cs="Arial"/>
        </w:rPr>
      </w:pPr>
      <w:r w:rsidRPr="000062BF">
        <w:rPr>
          <w:rFonts w:ascii="Arial" w:hAnsi="Arial" w:cs="Arial"/>
        </w:rPr>
        <w:t>AIM</w:t>
      </w:r>
      <w:r w:rsidR="008310CB" w:rsidRPr="000062BF">
        <w:rPr>
          <w:rFonts w:ascii="Arial" w:hAnsi="Arial" w:cs="Arial"/>
        </w:rPr>
        <w:t>:</w:t>
      </w:r>
      <w:r w:rsidR="00185DF3" w:rsidRPr="000062BF">
        <w:rPr>
          <w:rFonts w:ascii="Arial" w:hAnsi="Arial" w:cs="Arial"/>
        </w:rPr>
        <w:t xml:space="preserve"> </w:t>
      </w:r>
      <w:r w:rsidRPr="000062BF">
        <w:rPr>
          <w:rFonts w:ascii="Arial" w:hAnsi="Arial" w:cs="Arial"/>
        </w:rPr>
        <w:t xml:space="preserve">The aim of this research project was to </w:t>
      </w:r>
      <w:r w:rsidR="007622C3" w:rsidRPr="000062BF">
        <w:rPr>
          <w:rFonts w:ascii="Arial" w:hAnsi="Arial" w:cs="Arial"/>
        </w:rPr>
        <w:t>examine parental nutritional knowledge and cooking skills and explore how these factors influence the dietary intake of adolescents who engage in regular physical activity.</w:t>
      </w:r>
    </w:p>
    <w:p w14:paraId="7B3F4B36" w14:textId="13F2852A" w:rsidR="007622C3" w:rsidRPr="000062BF" w:rsidRDefault="004B7D03" w:rsidP="002E039C">
      <w:pPr>
        <w:spacing w:line="360" w:lineRule="auto"/>
        <w:jc w:val="both"/>
        <w:rPr>
          <w:rFonts w:ascii="Arial" w:hAnsi="Arial" w:cs="Arial"/>
        </w:rPr>
      </w:pPr>
      <w:r w:rsidRPr="000062BF">
        <w:rPr>
          <w:rFonts w:ascii="Arial" w:hAnsi="Arial" w:cs="Arial"/>
        </w:rPr>
        <w:t>M</w:t>
      </w:r>
      <w:r w:rsidR="00185DF3" w:rsidRPr="000062BF">
        <w:rPr>
          <w:rFonts w:ascii="Arial" w:hAnsi="Arial" w:cs="Arial"/>
        </w:rPr>
        <w:t>ETHODS</w:t>
      </w:r>
      <w:r w:rsidRPr="000062BF">
        <w:rPr>
          <w:rFonts w:ascii="Arial" w:hAnsi="Arial" w:cs="Arial"/>
        </w:rPr>
        <w:t xml:space="preserve">: </w:t>
      </w:r>
      <w:r w:rsidR="007622C3" w:rsidRPr="000062BF">
        <w:rPr>
          <w:rFonts w:ascii="Arial" w:hAnsi="Arial" w:cs="Arial"/>
        </w:rPr>
        <w:t>This study adopted a quantitative, cross-sectional design grounded in Social Cognitive Theory</w:t>
      </w:r>
      <w:r w:rsidR="006B231F" w:rsidRPr="000062BF">
        <w:rPr>
          <w:rFonts w:ascii="Arial" w:hAnsi="Arial" w:cs="Arial"/>
        </w:rPr>
        <w:t xml:space="preserve"> (Bandura</w:t>
      </w:r>
      <w:r w:rsidR="00907A3B" w:rsidRPr="000062BF">
        <w:rPr>
          <w:rFonts w:ascii="Arial" w:hAnsi="Arial" w:cs="Arial"/>
        </w:rPr>
        <w:t>,1986)</w:t>
      </w:r>
      <w:r w:rsidR="007622C3" w:rsidRPr="000062BF">
        <w:rPr>
          <w:rFonts w:ascii="Arial" w:hAnsi="Arial" w:cs="Arial"/>
        </w:rPr>
        <w:t xml:space="preserve"> and food literacy frameworks. Parents of adolescents aged 8–17 years completed a validated sports nutrition knowledge questionnaire and a cooking skills questionnaire. A sub-sample of participants</w:t>
      </w:r>
      <w:r w:rsidR="00560FB5" w:rsidRPr="000062BF">
        <w:rPr>
          <w:rFonts w:ascii="Arial" w:hAnsi="Arial" w:cs="Arial"/>
        </w:rPr>
        <w:t xml:space="preserve"> (n=20)</w:t>
      </w:r>
      <w:r w:rsidR="007622C3" w:rsidRPr="000062BF">
        <w:rPr>
          <w:rFonts w:ascii="Arial" w:hAnsi="Arial" w:cs="Arial"/>
        </w:rPr>
        <w:t xml:space="preserve"> also completed three-day food diaries for their child, which were analysed using </w:t>
      </w:r>
      <w:r w:rsidR="004831CF" w:rsidRPr="000062BF">
        <w:rPr>
          <w:rFonts w:ascii="Arial" w:hAnsi="Arial" w:cs="Arial"/>
        </w:rPr>
        <w:t>Nutritics (Nutritics, 2019)</w:t>
      </w:r>
      <w:r w:rsidR="00980BB8" w:rsidRPr="000062BF">
        <w:rPr>
          <w:rFonts w:ascii="Arial" w:hAnsi="Arial" w:cs="Arial"/>
        </w:rPr>
        <w:t xml:space="preserve"> </w:t>
      </w:r>
      <w:r w:rsidR="00FD4A4A" w:rsidRPr="000062BF">
        <w:rPr>
          <w:rFonts w:ascii="Arial" w:hAnsi="Arial" w:cs="Arial"/>
        </w:rPr>
        <w:t>and compared to UK dietary recommendations</w:t>
      </w:r>
      <w:r w:rsidR="007622C3" w:rsidRPr="000062BF">
        <w:rPr>
          <w:rFonts w:ascii="Arial" w:hAnsi="Arial" w:cs="Arial"/>
        </w:rPr>
        <w:t>. Descriptive statistics and inferential analyses were conducted using SPSS.</w:t>
      </w:r>
    </w:p>
    <w:p w14:paraId="637313A1" w14:textId="692540C0" w:rsidR="006E6AB5" w:rsidRPr="000062BF" w:rsidRDefault="00B86EC7" w:rsidP="002E039C">
      <w:pPr>
        <w:spacing w:line="360" w:lineRule="auto"/>
        <w:jc w:val="both"/>
        <w:rPr>
          <w:rFonts w:ascii="Arial" w:hAnsi="Arial" w:cs="Arial"/>
        </w:rPr>
      </w:pPr>
      <w:r w:rsidRPr="000062BF">
        <w:rPr>
          <w:rFonts w:ascii="Arial" w:hAnsi="Arial" w:cs="Arial"/>
        </w:rPr>
        <w:t xml:space="preserve">RESULTS: </w:t>
      </w:r>
      <w:r w:rsidR="007622C3" w:rsidRPr="000062BF">
        <w:rPr>
          <w:rFonts w:ascii="Arial" w:hAnsi="Arial" w:cs="Arial"/>
        </w:rPr>
        <w:t>The findings demonstrated that parental nutritional knowledge scores were significantly lower than the established benchmark</w:t>
      </w:r>
      <w:r w:rsidR="00FD4A4A" w:rsidRPr="000062BF">
        <w:rPr>
          <w:rFonts w:ascii="Arial" w:hAnsi="Arial" w:cs="Arial"/>
        </w:rPr>
        <w:t xml:space="preserve"> (49)</w:t>
      </w:r>
      <w:r w:rsidR="007622C3" w:rsidRPr="000062BF">
        <w:rPr>
          <w:rFonts w:ascii="Arial" w:hAnsi="Arial" w:cs="Arial"/>
        </w:rPr>
        <w:t>, indicating limited understanding of both general and sport-specific nutrition. In contrast, self-reported cooking skills and confidence were moderate, with most parents reporting regular preparation of meals using basic ingredients. Analysis of food diaries revealed suboptimal energy, carbohydrate, fibre, and fluid intake among adolescents, despite adequate protein intake. These findings highlight a gap between nutritional knowledge and practical dietary behaviours</w:t>
      </w:r>
      <w:r w:rsidR="006C013E" w:rsidRPr="000062BF">
        <w:rPr>
          <w:rFonts w:ascii="Arial" w:hAnsi="Arial" w:cs="Arial"/>
        </w:rPr>
        <w:t xml:space="preserve">. </w:t>
      </w:r>
    </w:p>
    <w:p w14:paraId="03FDAE52" w14:textId="00294F97" w:rsidR="007622C3" w:rsidRPr="000062BF" w:rsidRDefault="00B86EC7" w:rsidP="002E039C">
      <w:pPr>
        <w:spacing w:line="360" w:lineRule="auto"/>
        <w:jc w:val="both"/>
        <w:rPr>
          <w:rFonts w:ascii="Arial" w:hAnsi="Arial" w:cs="Arial"/>
        </w:rPr>
      </w:pPr>
      <w:r w:rsidRPr="000062BF">
        <w:rPr>
          <w:rFonts w:ascii="Arial" w:hAnsi="Arial" w:cs="Arial"/>
        </w:rPr>
        <w:t>CONCLUSION:</w:t>
      </w:r>
      <w:r w:rsidR="007622C3" w:rsidRPr="000062BF">
        <w:rPr>
          <w:rFonts w:ascii="Arial" w:hAnsi="Arial" w:cs="Arial"/>
        </w:rPr>
        <w:t xml:space="preserve"> </w:t>
      </w:r>
      <w:r w:rsidR="00745C91" w:rsidRPr="000062BF">
        <w:rPr>
          <w:rFonts w:ascii="Arial" w:hAnsi="Arial" w:cs="Arial"/>
        </w:rPr>
        <w:t xml:space="preserve"> T</w:t>
      </w:r>
      <w:r w:rsidR="007622C3" w:rsidRPr="000062BF">
        <w:rPr>
          <w:rFonts w:ascii="Arial" w:hAnsi="Arial" w:cs="Arial"/>
        </w:rPr>
        <w:t>his study demonstrates that parental involvement in cooking does not necessarily equate to adequate nutritional knowledge or optimal adolescent fuelling practices. The findings support the need for accessible, practical, and context-specific nutrition education interventions for families involved in grassroots sport, aiming to bridge the gap between knowledge and real-world application and improve long-term health and performance outcomes for adolescent athletes.</w:t>
      </w:r>
    </w:p>
    <w:p w14:paraId="781DE33B" w14:textId="6B087650" w:rsidR="00F73FD0" w:rsidRPr="000062BF" w:rsidRDefault="00AF29DA" w:rsidP="002E039C">
      <w:pPr>
        <w:spacing w:line="360" w:lineRule="auto"/>
        <w:jc w:val="both"/>
        <w:rPr>
          <w:rFonts w:ascii="Arial" w:hAnsi="Arial" w:cs="Arial"/>
          <w:b/>
          <w:bCs/>
        </w:rPr>
      </w:pPr>
      <w:r w:rsidRPr="000062BF">
        <w:rPr>
          <w:rFonts w:ascii="Arial" w:hAnsi="Arial" w:cs="Arial"/>
          <w:b/>
          <w:bCs/>
        </w:rPr>
        <w:t xml:space="preserve">Keywords: </w:t>
      </w:r>
      <w:r w:rsidR="00F73FD0" w:rsidRPr="000062BF">
        <w:rPr>
          <w:rFonts w:ascii="Arial" w:hAnsi="Arial" w:cs="Arial"/>
          <w:b/>
          <w:bCs/>
        </w:rPr>
        <w:t>Adolescents, Parental Nutritional Knowledge, Cooking Skills, Dietary Intake, Grassroots Sport, Food Literacy</w:t>
      </w:r>
    </w:p>
    <w:p w14:paraId="0FF612C0" w14:textId="2DA33F6D" w:rsidR="00FF2A03" w:rsidRPr="000062BF" w:rsidRDefault="00FF2A03" w:rsidP="002E039C">
      <w:pPr>
        <w:spacing w:line="360" w:lineRule="auto"/>
        <w:jc w:val="both"/>
        <w:rPr>
          <w:rFonts w:ascii="Arial" w:hAnsi="Arial" w:cs="Arial"/>
          <w:b/>
          <w:bCs/>
        </w:rPr>
      </w:pPr>
    </w:p>
    <w:p w14:paraId="09CA448D" w14:textId="473B1A13" w:rsidR="00AA728D" w:rsidRPr="000062BF" w:rsidRDefault="00AA728D" w:rsidP="002E039C">
      <w:pPr>
        <w:spacing w:line="360" w:lineRule="auto"/>
        <w:jc w:val="both"/>
        <w:rPr>
          <w:rFonts w:ascii="Arial" w:hAnsi="Arial" w:cs="Arial"/>
        </w:rPr>
      </w:pPr>
      <w:r w:rsidRPr="000062BF">
        <w:rPr>
          <w:rFonts w:ascii="Arial" w:hAnsi="Arial" w:cs="Arial"/>
        </w:rPr>
        <w:br/>
      </w:r>
    </w:p>
    <w:p w14:paraId="27226293" w14:textId="77777777" w:rsidR="00124200" w:rsidRPr="000062BF" w:rsidRDefault="1B4AB2D3" w:rsidP="00124200">
      <w:pPr>
        <w:pStyle w:val="Heading1"/>
        <w:rPr>
          <w:rFonts w:ascii="Arial" w:hAnsi="Arial" w:cs="Arial"/>
        </w:rPr>
      </w:pPr>
      <w:bookmarkStart w:id="2" w:name="_Toc228949987"/>
      <w:r w:rsidRPr="000062BF">
        <w:rPr>
          <w:rFonts w:ascii="Arial" w:hAnsi="Arial" w:cs="Arial"/>
        </w:rPr>
        <w:lastRenderedPageBreak/>
        <w:t>Acknowledgements</w:t>
      </w:r>
      <w:bookmarkEnd w:id="2"/>
    </w:p>
    <w:p w14:paraId="6D20C026" w14:textId="1A5A371B" w:rsidR="0078167F" w:rsidRPr="000062BF" w:rsidRDefault="00124200" w:rsidP="00F3108B">
      <w:pPr>
        <w:jc w:val="both"/>
        <w:rPr>
          <w:rFonts w:ascii="Arial" w:hAnsi="Arial" w:cs="Arial"/>
        </w:rPr>
      </w:pPr>
      <w:r w:rsidRPr="000062BF">
        <w:rPr>
          <w:rFonts w:ascii="Arial" w:hAnsi="Arial" w:cs="Arial"/>
        </w:rPr>
        <w:t xml:space="preserve">This journey has been testing with </w:t>
      </w:r>
      <w:r w:rsidR="00DC0FC2" w:rsidRPr="000062BF">
        <w:rPr>
          <w:rFonts w:ascii="Arial" w:hAnsi="Arial" w:cs="Arial"/>
        </w:rPr>
        <w:t>a</w:t>
      </w:r>
      <w:r w:rsidR="00E66D59" w:rsidRPr="000062BF">
        <w:rPr>
          <w:rFonts w:ascii="Arial" w:hAnsi="Arial" w:cs="Arial"/>
        </w:rPr>
        <w:t xml:space="preserve"> </w:t>
      </w:r>
      <w:r w:rsidR="009F0F4B" w:rsidRPr="000062BF">
        <w:rPr>
          <w:rFonts w:ascii="Arial" w:hAnsi="Arial" w:cs="Arial"/>
        </w:rPr>
        <w:t>pregnancy</w:t>
      </w:r>
      <w:r w:rsidR="00797CE3" w:rsidRPr="000062BF">
        <w:rPr>
          <w:rFonts w:ascii="Arial" w:hAnsi="Arial" w:cs="Arial"/>
        </w:rPr>
        <w:t>,</w:t>
      </w:r>
      <w:r w:rsidR="009F0F4B" w:rsidRPr="000062BF">
        <w:rPr>
          <w:rFonts w:ascii="Arial" w:hAnsi="Arial" w:cs="Arial"/>
        </w:rPr>
        <w:t xml:space="preserve"> managing</w:t>
      </w:r>
      <w:r w:rsidR="00797CE3" w:rsidRPr="000062BF">
        <w:rPr>
          <w:rFonts w:ascii="Arial" w:hAnsi="Arial" w:cs="Arial"/>
        </w:rPr>
        <w:t xml:space="preserve"> two </w:t>
      </w:r>
      <w:r w:rsidR="00DC0FC2" w:rsidRPr="000062BF">
        <w:rPr>
          <w:rFonts w:ascii="Arial" w:hAnsi="Arial" w:cs="Arial"/>
        </w:rPr>
        <w:t xml:space="preserve">under </w:t>
      </w:r>
      <w:r w:rsidR="009F0F4B" w:rsidRPr="000062BF">
        <w:rPr>
          <w:rFonts w:ascii="Arial" w:hAnsi="Arial" w:cs="Arial"/>
        </w:rPr>
        <w:t>two</w:t>
      </w:r>
      <w:r w:rsidR="00797CE3" w:rsidRPr="000062BF">
        <w:rPr>
          <w:rFonts w:ascii="Arial" w:hAnsi="Arial" w:cs="Arial"/>
        </w:rPr>
        <w:t xml:space="preserve">, </w:t>
      </w:r>
      <w:r w:rsidR="00D53603" w:rsidRPr="000062BF">
        <w:rPr>
          <w:rFonts w:ascii="Arial" w:hAnsi="Arial" w:cs="Arial"/>
        </w:rPr>
        <w:t xml:space="preserve">and </w:t>
      </w:r>
      <w:r w:rsidR="00797CE3" w:rsidRPr="000062BF">
        <w:rPr>
          <w:rFonts w:ascii="Arial" w:hAnsi="Arial" w:cs="Arial"/>
        </w:rPr>
        <w:t>one wedding.</w:t>
      </w:r>
      <w:r w:rsidR="00515593" w:rsidRPr="000062BF">
        <w:rPr>
          <w:rFonts w:ascii="Arial" w:hAnsi="Arial" w:cs="Arial"/>
        </w:rPr>
        <w:t xml:space="preserve"> It has been an experience</w:t>
      </w:r>
      <w:r w:rsidR="00D53603" w:rsidRPr="000062BF">
        <w:rPr>
          <w:rFonts w:ascii="Arial" w:hAnsi="Arial" w:cs="Arial"/>
        </w:rPr>
        <w:t>,</w:t>
      </w:r>
      <w:r w:rsidR="00515593" w:rsidRPr="000062BF">
        <w:rPr>
          <w:rFonts w:ascii="Arial" w:hAnsi="Arial" w:cs="Arial"/>
        </w:rPr>
        <w:t xml:space="preserve"> but one I will truly miss</w:t>
      </w:r>
      <w:r w:rsidR="007E7CB5">
        <w:rPr>
          <w:rFonts w:ascii="Arial" w:hAnsi="Arial" w:cs="Arial"/>
        </w:rPr>
        <w:t xml:space="preserve"> the experience</w:t>
      </w:r>
      <w:r w:rsidR="00515593" w:rsidRPr="000062BF">
        <w:rPr>
          <w:rFonts w:ascii="Arial" w:hAnsi="Arial" w:cs="Arial"/>
        </w:rPr>
        <w:t>.</w:t>
      </w:r>
      <w:r w:rsidR="00EF73FB" w:rsidRPr="000062BF">
        <w:rPr>
          <w:rFonts w:ascii="Arial" w:hAnsi="Arial" w:cs="Arial"/>
        </w:rPr>
        <w:t xml:space="preserve"> </w:t>
      </w:r>
    </w:p>
    <w:p w14:paraId="01F2FDA6" w14:textId="7A74878D" w:rsidR="1B4AB2D3" w:rsidRPr="000062BF" w:rsidRDefault="00276A0B" w:rsidP="00F3108B">
      <w:pPr>
        <w:jc w:val="both"/>
        <w:rPr>
          <w:rFonts w:ascii="Arial" w:hAnsi="Arial" w:cs="Arial"/>
        </w:rPr>
      </w:pPr>
      <w:r w:rsidRPr="000062BF">
        <w:rPr>
          <w:rFonts w:ascii="Arial" w:hAnsi="Arial" w:cs="Arial"/>
        </w:rPr>
        <w:t>Firstly, I would like to thank Dr Chris Cashin for the support</w:t>
      </w:r>
      <w:r w:rsidR="00361E43" w:rsidRPr="000062BF">
        <w:rPr>
          <w:rFonts w:ascii="Arial" w:hAnsi="Arial" w:cs="Arial"/>
        </w:rPr>
        <w:t xml:space="preserve"> </w:t>
      </w:r>
      <w:r w:rsidR="00A537AC" w:rsidRPr="000062BF">
        <w:rPr>
          <w:rFonts w:ascii="Arial" w:hAnsi="Arial" w:cs="Arial"/>
        </w:rPr>
        <w:t>throughout th</w:t>
      </w:r>
      <w:r w:rsidR="0024498C" w:rsidRPr="000062BF">
        <w:rPr>
          <w:rFonts w:ascii="Arial" w:hAnsi="Arial" w:cs="Arial"/>
        </w:rPr>
        <w:t>is process</w:t>
      </w:r>
      <w:r w:rsidR="00FC4F74" w:rsidRPr="000062BF">
        <w:rPr>
          <w:rFonts w:ascii="Arial" w:hAnsi="Arial" w:cs="Arial"/>
        </w:rPr>
        <w:t>.</w:t>
      </w:r>
    </w:p>
    <w:p w14:paraId="0328EA78" w14:textId="136E75BA" w:rsidR="00930F4E" w:rsidRPr="000062BF" w:rsidRDefault="00D53603" w:rsidP="00F3108B">
      <w:pPr>
        <w:jc w:val="both"/>
        <w:rPr>
          <w:rFonts w:ascii="Arial" w:hAnsi="Arial" w:cs="Arial"/>
        </w:rPr>
      </w:pPr>
      <w:r w:rsidRPr="000062BF">
        <w:rPr>
          <w:rFonts w:ascii="Arial" w:hAnsi="Arial" w:cs="Arial"/>
        </w:rPr>
        <w:t>Secondly, I</w:t>
      </w:r>
      <w:r w:rsidR="00930F4E" w:rsidRPr="000062BF">
        <w:rPr>
          <w:rFonts w:ascii="Arial" w:hAnsi="Arial" w:cs="Arial"/>
        </w:rPr>
        <w:t xml:space="preserve"> would like to thank my dyslexia support </w:t>
      </w:r>
      <w:r w:rsidR="00C003A3" w:rsidRPr="000062BF">
        <w:rPr>
          <w:rFonts w:ascii="Arial" w:hAnsi="Arial" w:cs="Arial"/>
        </w:rPr>
        <w:t>tutor</w:t>
      </w:r>
      <w:r w:rsidR="00292EFE" w:rsidRPr="000062BF">
        <w:rPr>
          <w:rFonts w:ascii="Arial" w:hAnsi="Arial" w:cs="Arial"/>
        </w:rPr>
        <w:t>, Melanie,</w:t>
      </w:r>
      <w:r w:rsidR="00C003A3" w:rsidRPr="000062BF">
        <w:rPr>
          <w:rFonts w:ascii="Arial" w:hAnsi="Arial" w:cs="Arial"/>
        </w:rPr>
        <w:t xml:space="preserve"> for believing in me</w:t>
      </w:r>
      <w:r w:rsidR="00292EFE" w:rsidRPr="000062BF">
        <w:rPr>
          <w:rFonts w:ascii="Arial" w:hAnsi="Arial" w:cs="Arial"/>
        </w:rPr>
        <w:t>,</w:t>
      </w:r>
      <w:r w:rsidR="00C003A3" w:rsidRPr="000062BF">
        <w:rPr>
          <w:rFonts w:ascii="Arial" w:hAnsi="Arial" w:cs="Arial"/>
        </w:rPr>
        <w:t xml:space="preserve"> </w:t>
      </w:r>
      <w:r w:rsidR="00292EFE" w:rsidRPr="000062BF">
        <w:rPr>
          <w:rFonts w:ascii="Arial" w:hAnsi="Arial" w:cs="Arial"/>
        </w:rPr>
        <w:t>making me take a rest</w:t>
      </w:r>
      <w:r w:rsidRPr="000062BF">
        <w:rPr>
          <w:rFonts w:ascii="Arial" w:hAnsi="Arial" w:cs="Arial"/>
        </w:rPr>
        <w:t xml:space="preserve"> during pregnancy</w:t>
      </w:r>
      <w:r w:rsidR="00292EFE" w:rsidRPr="000062BF">
        <w:rPr>
          <w:rFonts w:ascii="Arial" w:hAnsi="Arial" w:cs="Arial"/>
        </w:rPr>
        <w:t xml:space="preserve"> and </w:t>
      </w:r>
      <w:r w:rsidR="00C003A3" w:rsidRPr="000062BF">
        <w:rPr>
          <w:rFonts w:ascii="Arial" w:hAnsi="Arial" w:cs="Arial"/>
        </w:rPr>
        <w:t xml:space="preserve">giving me </w:t>
      </w:r>
      <w:r w:rsidR="00292EFE" w:rsidRPr="000062BF">
        <w:rPr>
          <w:rFonts w:ascii="Arial" w:hAnsi="Arial" w:cs="Arial"/>
        </w:rPr>
        <w:t xml:space="preserve">the </w:t>
      </w:r>
      <w:r w:rsidR="00C003A3" w:rsidRPr="000062BF">
        <w:rPr>
          <w:rFonts w:ascii="Arial" w:hAnsi="Arial" w:cs="Arial"/>
        </w:rPr>
        <w:t>drive to the en</w:t>
      </w:r>
      <w:r w:rsidRPr="000062BF">
        <w:rPr>
          <w:rFonts w:ascii="Arial" w:hAnsi="Arial" w:cs="Arial"/>
        </w:rPr>
        <w:t>d and</w:t>
      </w:r>
      <w:r w:rsidR="006775A4" w:rsidRPr="000062BF">
        <w:rPr>
          <w:rFonts w:ascii="Arial" w:hAnsi="Arial" w:cs="Arial"/>
        </w:rPr>
        <w:t xml:space="preserve"> Karl</w:t>
      </w:r>
      <w:r w:rsidR="00904E2E" w:rsidRPr="000062BF">
        <w:rPr>
          <w:rFonts w:ascii="Arial" w:hAnsi="Arial" w:cs="Arial"/>
        </w:rPr>
        <w:t>,</w:t>
      </w:r>
      <w:r w:rsidR="006775A4" w:rsidRPr="000062BF">
        <w:rPr>
          <w:rFonts w:ascii="Arial" w:hAnsi="Arial" w:cs="Arial"/>
        </w:rPr>
        <w:t xml:space="preserve"> for </w:t>
      </w:r>
      <w:r w:rsidR="00904E2E" w:rsidRPr="000062BF">
        <w:rPr>
          <w:rFonts w:ascii="Arial" w:hAnsi="Arial" w:cs="Arial"/>
        </w:rPr>
        <w:t>the encouragement throughout</w:t>
      </w:r>
      <w:r w:rsidRPr="000062BF">
        <w:rPr>
          <w:rFonts w:ascii="Arial" w:hAnsi="Arial" w:cs="Arial"/>
        </w:rPr>
        <w:t>, especially when I was ready to give up</w:t>
      </w:r>
      <w:r w:rsidR="00904E2E" w:rsidRPr="000062BF">
        <w:rPr>
          <w:rFonts w:ascii="Arial" w:hAnsi="Arial" w:cs="Arial"/>
        </w:rPr>
        <w:t>.</w:t>
      </w:r>
    </w:p>
    <w:p w14:paraId="082C67C2" w14:textId="54999519" w:rsidR="0053316D" w:rsidRPr="000062BF" w:rsidRDefault="0053316D" w:rsidP="00F3108B">
      <w:pPr>
        <w:jc w:val="both"/>
        <w:rPr>
          <w:rFonts w:ascii="Arial" w:hAnsi="Arial" w:cs="Arial"/>
        </w:rPr>
      </w:pPr>
      <w:r w:rsidRPr="000062BF">
        <w:rPr>
          <w:rFonts w:ascii="Arial" w:hAnsi="Arial" w:cs="Arial"/>
        </w:rPr>
        <w:t>A massive thank you to the families who took part</w:t>
      </w:r>
      <w:r w:rsidR="00F3108B" w:rsidRPr="000062BF">
        <w:rPr>
          <w:rFonts w:ascii="Arial" w:hAnsi="Arial" w:cs="Arial"/>
        </w:rPr>
        <w:t>. Without</w:t>
      </w:r>
      <w:r w:rsidRPr="000062BF">
        <w:rPr>
          <w:rFonts w:ascii="Arial" w:hAnsi="Arial" w:cs="Arial"/>
        </w:rPr>
        <w:t xml:space="preserve"> </w:t>
      </w:r>
      <w:r w:rsidR="00492542" w:rsidRPr="000062BF">
        <w:rPr>
          <w:rFonts w:ascii="Arial" w:hAnsi="Arial" w:cs="Arial"/>
        </w:rPr>
        <w:t>you</w:t>
      </w:r>
      <w:r w:rsidR="00F3108B" w:rsidRPr="000062BF">
        <w:rPr>
          <w:rFonts w:ascii="Arial" w:hAnsi="Arial" w:cs="Arial"/>
        </w:rPr>
        <w:t>,</w:t>
      </w:r>
      <w:r w:rsidR="00492542" w:rsidRPr="000062BF">
        <w:rPr>
          <w:rFonts w:ascii="Arial" w:hAnsi="Arial" w:cs="Arial"/>
        </w:rPr>
        <w:t xml:space="preserve"> this would not have </w:t>
      </w:r>
      <w:r w:rsidR="00F3108B" w:rsidRPr="000062BF">
        <w:rPr>
          <w:rFonts w:ascii="Arial" w:hAnsi="Arial" w:cs="Arial"/>
        </w:rPr>
        <w:t>been</w:t>
      </w:r>
      <w:r w:rsidR="00492542" w:rsidRPr="000062BF">
        <w:rPr>
          <w:rFonts w:ascii="Arial" w:hAnsi="Arial" w:cs="Arial"/>
        </w:rPr>
        <w:t xml:space="preserve"> possible.</w:t>
      </w:r>
      <w:r w:rsidR="006864BF" w:rsidRPr="000062BF">
        <w:rPr>
          <w:rFonts w:ascii="Arial" w:hAnsi="Arial" w:cs="Arial"/>
        </w:rPr>
        <w:t xml:space="preserve"> Naheed for the help distributed the flyers.</w:t>
      </w:r>
    </w:p>
    <w:p w14:paraId="39390D68" w14:textId="50765086" w:rsidR="001E3C3F" w:rsidRPr="000062BF" w:rsidRDefault="001E3C3F" w:rsidP="00F3108B">
      <w:pPr>
        <w:jc w:val="both"/>
        <w:rPr>
          <w:rFonts w:ascii="Arial" w:hAnsi="Arial" w:cs="Arial"/>
        </w:rPr>
      </w:pPr>
      <w:proofErr w:type="gramStart"/>
      <w:r w:rsidRPr="000062BF">
        <w:rPr>
          <w:rFonts w:ascii="Arial" w:hAnsi="Arial" w:cs="Arial"/>
        </w:rPr>
        <w:t>Last but not least</w:t>
      </w:r>
      <w:proofErr w:type="gramEnd"/>
      <w:r w:rsidR="001B0F6B" w:rsidRPr="000062BF">
        <w:rPr>
          <w:rFonts w:ascii="Arial" w:hAnsi="Arial" w:cs="Arial"/>
        </w:rPr>
        <w:t>,</w:t>
      </w:r>
      <w:r w:rsidRPr="000062BF">
        <w:rPr>
          <w:rFonts w:ascii="Arial" w:hAnsi="Arial" w:cs="Arial"/>
        </w:rPr>
        <w:t xml:space="preserve"> my husband Nathan, for holding the fort in the house and helping me to manage my many emotions throughout this</w:t>
      </w:r>
      <w:r w:rsidR="00416EB6" w:rsidRPr="000062BF">
        <w:rPr>
          <w:rFonts w:ascii="Arial" w:hAnsi="Arial" w:cs="Arial"/>
        </w:rPr>
        <w:t xml:space="preserve">. My </w:t>
      </w:r>
      <w:r w:rsidR="005337AA" w:rsidRPr="000062BF">
        <w:rPr>
          <w:rFonts w:ascii="Arial" w:hAnsi="Arial" w:cs="Arial"/>
        </w:rPr>
        <w:t>mum for looking after the children</w:t>
      </w:r>
      <w:r w:rsidR="004F2FB5" w:rsidRPr="000062BF">
        <w:rPr>
          <w:rFonts w:ascii="Arial" w:hAnsi="Arial" w:cs="Arial"/>
        </w:rPr>
        <w:t>, house and me</w:t>
      </w:r>
      <w:r w:rsidR="005337AA" w:rsidRPr="000062BF">
        <w:rPr>
          <w:rFonts w:ascii="Arial" w:hAnsi="Arial" w:cs="Arial"/>
        </w:rPr>
        <w:t xml:space="preserve"> to allow me the time to </w:t>
      </w:r>
      <w:r w:rsidR="006809FD" w:rsidRPr="000062BF">
        <w:rPr>
          <w:rFonts w:ascii="Arial" w:hAnsi="Arial" w:cs="Arial"/>
        </w:rPr>
        <w:t xml:space="preserve">conduct the research and finally my brother </w:t>
      </w:r>
      <w:r w:rsidR="00BE4233" w:rsidRPr="000062BF">
        <w:rPr>
          <w:rFonts w:ascii="Arial" w:hAnsi="Arial" w:cs="Arial"/>
        </w:rPr>
        <w:t>for the late-night and last-minute IT support, encouraging with your no-nonsense attitude.</w:t>
      </w:r>
    </w:p>
    <w:p w14:paraId="31B3BE1F" w14:textId="77777777" w:rsidR="002C279F" w:rsidRPr="000062BF" w:rsidRDefault="002C279F" w:rsidP="00930F4E">
      <w:pPr>
        <w:rPr>
          <w:rFonts w:ascii="Arial" w:hAnsi="Arial" w:cs="Arial"/>
        </w:rPr>
      </w:pPr>
    </w:p>
    <w:p w14:paraId="036736BC" w14:textId="206717F3" w:rsidR="002C279F" w:rsidRPr="000062BF" w:rsidRDefault="002C279F" w:rsidP="00F3108B">
      <w:pPr>
        <w:jc w:val="center"/>
        <w:rPr>
          <w:rFonts w:ascii="Arial" w:hAnsi="Arial" w:cs="Arial"/>
        </w:rPr>
      </w:pPr>
      <w:r w:rsidRPr="000062BF">
        <w:rPr>
          <w:rFonts w:ascii="Arial" w:hAnsi="Arial" w:cs="Arial"/>
        </w:rPr>
        <w:t>Dedicated to</w:t>
      </w:r>
      <w:r w:rsidR="00F3108B" w:rsidRPr="000062BF">
        <w:rPr>
          <w:rFonts w:ascii="Arial" w:hAnsi="Arial" w:cs="Arial"/>
        </w:rPr>
        <w:t xml:space="preserve"> my children</w:t>
      </w:r>
      <w:r w:rsidRPr="000062BF">
        <w:rPr>
          <w:rFonts w:ascii="Arial" w:hAnsi="Arial" w:cs="Arial"/>
        </w:rPr>
        <w:t>:</w:t>
      </w:r>
    </w:p>
    <w:p w14:paraId="0876D75C" w14:textId="11FBB358" w:rsidR="002C279F" w:rsidRPr="000062BF" w:rsidRDefault="002C279F" w:rsidP="00F3108B">
      <w:pPr>
        <w:jc w:val="center"/>
        <w:rPr>
          <w:rFonts w:ascii="Arial" w:hAnsi="Arial" w:cs="Arial"/>
        </w:rPr>
      </w:pPr>
      <w:r w:rsidRPr="000062BF">
        <w:rPr>
          <w:rFonts w:ascii="Arial" w:hAnsi="Arial" w:cs="Arial"/>
        </w:rPr>
        <w:t xml:space="preserve">Sol and </w:t>
      </w:r>
      <w:proofErr w:type="spellStart"/>
      <w:r w:rsidRPr="000062BF">
        <w:rPr>
          <w:rFonts w:ascii="Arial" w:hAnsi="Arial" w:cs="Arial"/>
        </w:rPr>
        <w:t>Ottalies</w:t>
      </w:r>
      <w:proofErr w:type="spellEnd"/>
    </w:p>
    <w:p w14:paraId="232A35F9" w14:textId="4996C888" w:rsidR="5BC4FF98" w:rsidRPr="000062BF" w:rsidRDefault="5BC4FF98" w:rsidP="0DAE4C58">
      <w:pPr>
        <w:pStyle w:val="Heading1"/>
        <w:rPr>
          <w:rFonts w:ascii="Arial" w:hAnsi="Arial" w:cs="Arial"/>
        </w:rPr>
      </w:pPr>
      <w:r w:rsidRPr="000062BF">
        <w:rPr>
          <w:rFonts w:ascii="Arial" w:hAnsi="Arial" w:cs="Arial"/>
        </w:rPr>
        <w:br w:type="page"/>
      </w:r>
      <w:bookmarkStart w:id="3" w:name="_Toc228949988"/>
      <w:r w:rsidR="6EFF6F86" w:rsidRPr="000062BF">
        <w:rPr>
          <w:rFonts w:ascii="Arial" w:hAnsi="Arial" w:cs="Arial"/>
        </w:rPr>
        <w:lastRenderedPageBreak/>
        <w:t>List of Abbreviations</w:t>
      </w:r>
      <w:bookmarkEnd w:id="3"/>
    </w:p>
    <w:p w14:paraId="135FE339" w14:textId="13F0583A" w:rsidR="5BC4FF98" w:rsidRPr="000062BF" w:rsidRDefault="5BC4FF98" w:rsidP="5BC4FF98">
      <w:pPr>
        <w:rPr>
          <w:rFonts w:ascii="Arial" w:eastAsia="Arial" w:hAnsi="Arial" w:cs="Arial"/>
        </w:rPr>
      </w:pPr>
    </w:p>
    <w:p w14:paraId="20A0E85E" w14:textId="77777777" w:rsidR="009732C1" w:rsidRPr="000062BF" w:rsidRDefault="009732C1" w:rsidP="5BC4FF98">
      <w:pPr>
        <w:rPr>
          <w:rFonts w:ascii="Arial" w:eastAsia="Arial" w:hAnsi="Arial" w:cs="Arial"/>
        </w:rPr>
      </w:pPr>
      <w:r w:rsidRPr="000062BF">
        <w:rPr>
          <w:rFonts w:ascii="Arial" w:eastAsia="Arial" w:hAnsi="Arial" w:cs="Arial"/>
        </w:rPr>
        <w:t>DRV – Dietary Reference Values</w:t>
      </w:r>
    </w:p>
    <w:p w14:paraId="57FF1405" w14:textId="77777777" w:rsidR="009732C1" w:rsidRPr="000062BF" w:rsidRDefault="009732C1" w:rsidP="2AC6C78E">
      <w:pPr>
        <w:rPr>
          <w:rFonts w:ascii="Arial" w:eastAsia="Arial" w:hAnsi="Arial" w:cs="Arial"/>
          <w:color w:val="000000" w:themeColor="text1"/>
        </w:rPr>
      </w:pPr>
      <w:r w:rsidRPr="000062BF">
        <w:rPr>
          <w:rFonts w:ascii="Arial" w:eastAsia="Arial" w:hAnsi="Arial" w:cs="Arial"/>
          <w:color w:val="000000" w:themeColor="text1"/>
        </w:rPr>
        <w:t>EDNP – energy dense nutrient poor</w:t>
      </w:r>
    </w:p>
    <w:p w14:paraId="6FAFF4A8" w14:textId="77777777" w:rsidR="009732C1" w:rsidRPr="000062BF" w:rsidRDefault="009732C1" w:rsidP="5BC4FF98">
      <w:pPr>
        <w:rPr>
          <w:rFonts w:ascii="Arial" w:eastAsia="Arial" w:hAnsi="Arial" w:cs="Arial"/>
          <w:color w:val="000000" w:themeColor="text1"/>
        </w:rPr>
      </w:pPr>
      <w:r w:rsidRPr="000062BF">
        <w:rPr>
          <w:rFonts w:ascii="Arial" w:eastAsia="Arial" w:hAnsi="Arial" w:cs="Arial"/>
          <w:color w:val="000000" w:themeColor="text1"/>
        </w:rPr>
        <w:t>FD – food diary</w:t>
      </w:r>
    </w:p>
    <w:p w14:paraId="4C49C000" w14:textId="77777777" w:rsidR="009732C1" w:rsidRPr="000062BF" w:rsidRDefault="009732C1" w:rsidP="5BC4FF98">
      <w:pPr>
        <w:rPr>
          <w:rFonts w:ascii="Arial" w:eastAsia="Arial" w:hAnsi="Arial" w:cs="Arial"/>
        </w:rPr>
      </w:pPr>
      <w:r w:rsidRPr="000062BF">
        <w:rPr>
          <w:rFonts w:ascii="Arial" w:eastAsia="Arial" w:hAnsi="Arial" w:cs="Arial"/>
        </w:rPr>
        <w:t>g – grams</w:t>
      </w:r>
    </w:p>
    <w:p w14:paraId="44579A4A" w14:textId="77777777" w:rsidR="009732C1" w:rsidRPr="000062BF" w:rsidRDefault="009732C1" w:rsidP="5BC4FF98">
      <w:pPr>
        <w:rPr>
          <w:rFonts w:ascii="Arial" w:eastAsia="Arial" w:hAnsi="Arial" w:cs="Arial"/>
        </w:rPr>
      </w:pPr>
      <w:r w:rsidRPr="000062BF">
        <w:rPr>
          <w:rFonts w:ascii="Arial" w:eastAsia="Arial" w:hAnsi="Arial" w:cs="Arial"/>
        </w:rPr>
        <w:t>Kcals – kilocalories</w:t>
      </w:r>
    </w:p>
    <w:p w14:paraId="6FC6DE00" w14:textId="77777777" w:rsidR="009732C1" w:rsidRPr="000062BF" w:rsidRDefault="009732C1" w:rsidP="2AC6C78E">
      <w:pPr>
        <w:rPr>
          <w:rFonts w:ascii="Arial" w:eastAsia="Arial" w:hAnsi="Arial" w:cs="Arial"/>
          <w:color w:val="000000" w:themeColor="text1"/>
        </w:rPr>
      </w:pPr>
      <w:r w:rsidRPr="000062BF">
        <w:rPr>
          <w:rFonts w:ascii="Arial" w:eastAsia="Arial" w:hAnsi="Arial" w:cs="Arial"/>
          <w:color w:val="000000" w:themeColor="text1"/>
        </w:rPr>
        <w:t>M - mean</w:t>
      </w:r>
    </w:p>
    <w:p w14:paraId="3B3F8D07" w14:textId="77777777" w:rsidR="009732C1" w:rsidRPr="000062BF" w:rsidRDefault="009732C1" w:rsidP="5BC4FF98">
      <w:pPr>
        <w:rPr>
          <w:rFonts w:ascii="Arial" w:eastAsia="Arial" w:hAnsi="Arial" w:cs="Arial"/>
        </w:rPr>
      </w:pPr>
      <w:r w:rsidRPr="000062BF">
        <w:rPr>
          <w:rFonts w:ascii="Arial" w:eastAsia="Arial" w:hAnsi="Arial" w:cs="Arial"/>
        </w:rPr>
        <w:t>mg – milligrams</w:t>
      </w:r>
    </w:p>
    <w:p w14:paraId="10121618" w14:textId="77777777" w:rsidR="009732C1" w:rsidRPr="000062BF" w:rsidRDefault="009732C1" w:rsidP="2AC6C78E">
      <w:pPr>
        <w:rPr>
          <w:rFonts w:ascii="Arial" w:eastAsia="Arial" w:hAnsi="Arial" w:cs="Arial"/>
          <w:color w:val="000000" w:themeColor="text1"/>
        </w:rPr>
      </w:pPr>
      <w:r w:rsidRPr="000062BF">
        <w:rPr>
          <w:rFonts w:ascii="Arial" w:eastAsia="Arial" w:hAnsi="Arial" w:cs="Arial"/>
          <w:color w:val="000000" w:themeColor="text1"/>
        </w:rPr>
        <w:t>NHS – National Health Service</w:t>
      </w:r>
    </w:p>
    <w:p w14:paraId="20E65450" w14:textId="77777777" w:rsidR="009732C1" w:rsidRPr="000062BF" w:rsidRDefault="009732C1" w:rsidP="2AC6C78E">
      <w:pPr>
        <w:rPr>
          <w:rFonts w:ascii="Arial" w:eastAsia="Arial" w:hAnsi="Arial" w:cs="Arial"/>
          <w:color w:val="000000" w:themeColor="text1"/>
        </w:rPr>
      </w:pPr>
      <w:r w:rsidRPr="000062BF">
        <w:rPr>
          <w:rFonts w:ascii="Arial" w:eastAsia="Arial" w:hAnsi="Arial" w:cs="Arial"/>
          <w:color w:val="000000" w:themeColor="text1"/>
        </w:rPr>
        <w:t>NMES – non milk extrinsic sugars</w:t>
      </w:r>
    </w:p>
    <w:p w14:paraId="3F3D4061" w14:textId="77777777" w:rsidR="009732C1" w:rsidRPr="000062BF" w:rsidRDefault="009732C1" w:rsidP="5BC4FF98">
      <w:pPr>
        <w:rPr>
          <w:rFonts w:ascii="Arial" w:eastAsia="Arial" w:hAnsi="Arial" w:cs="Arial"/>
          <w:color w:val="000000" w:themeColor="text1"/>
        </w:rPr>
      </w:pPr>
      <w:r w:rsidRPr="000062BF">
        <w:rPr>
          <w:rFonts w:ascii="Arial" w:eastAsia="Arial" w:hAnsi="Arial" w:cs="Arial"/>
          <w:color w:val="000000" w:themeColor="text1"/>
        </w:rPr>
        <w:t>RED-s – Relative Energy Deficiency in sport</w:t>
      </w:r>
    </w:p>
    <w:p w14:paraId="2BDB8F5F" w14:textId="77777777" w:rsidR="009732C1" w:rsidRPr="000062BF" w:rsidRDefault="009732C1" w:rsidP="5BC4FF98">
      <w:pPr>
        <w:rPr>
          <w:rFonts w:ascii="Arial" w:eastAsia="Arial" w:hAnsi="Arial" w:cs="Arial"/>
        </w:rPr>
      </w:pPr>
      <w:r w:rsidRPr="000062BF">
        <w:rPr>
          <w:rFonts w:ascii="Arial" w:eastAsia="Arial" w:hAnsi="Arial" w:cs="Arial"/>
        </w:rPr>
        <w:t>SACN – Scientific Advisory Committee on Nutrition</w:t>
      </w:r>
    </w:p>
    <w:p w14:paraId="211809F4" w14:textId="77777777" w:rsidR="009732C1" w:rsidRPr="000062BF" w:rsidRDefault="009732C1" w:rsidP="2AC6C78E">
      <w:pPr>
        <w:rPr>
          <w:rFonts w:ascii="Arial" w:eastAsia="Arial" w:hAnsi="Arial" w:cs="Arial"/>
          <w:color w:val="000000" w:themeColor="text1"/>
        </w:rPr>
      </w:pPr>
      <w:r w:rsidRPr="000062BF">
        <w:rPr>
          <w:rFonts w:ascii="Arial" w:eastAsia="Arial" w:hAnsi="Arial" w:cs="Arial"/>
          <w:color w:val="000000" w:themeColor="text1"/>
        </w:rPr>
        <w:t>SCT – Social Cognitive Theory</w:t>
      </w:r>
    </w:p>
    <w:p w14:paraId="32429255" w14:textId="77777777" w:rsidR="009732C1" w:rsidRPr="000062BF" w:rsidRDefault="009732C1" w:rsidP="2AC6C78E">
      <w:pPr>
        <w:rPr>
          <w:rFonts w:ascii="Arial" w:eastAsia="Arial" w:hAnsi="Arial" w:cs="Arial"/>
          <w:color w:val="000000" w:themeColor="text1"/>
        </w:rPr>
      </w:pPr>
      <w:r w:rsidRPr="000062BF">
        <w:rPr>
          <w:rFonts w:ascii="Arial" w:eastAsia="Arial" w:hAnsi="Arial" w:cs="Arial"/>
          <w:color w:val="000000" w:themeColor="text1"/>
        </w:rPr>
        <w:t>SD – standard deviation</w:t>
      </w:r>
    </w:p>
    <w:p w14:paraId="3EF4A5AA" w14:textId="77777777" w:rsidR="009732C1" w:rsidRPr="000062BF" w:rsidRDefault="009732C1" w:rsidP="2AC6C78E">
      <w:pPr>
        <w:rPr>
          <w:rFonts w:ascii="Arial" w:eastAsia="Arial" w:hAnsi="Arial" w:cs="Arial"/>
          <w:color w:val="000000" w:themeColor="text1"/>
        </w:rPr>
      </w:pPr>
      <w:r w:rsidRPr="000062BF">
        <w:rPr>
          <w:rFonts w:ascii="Arial" w:eastAsia="Arial" w:hAnsi="Arial" w:cs="Arial"/>
          <w:color w:val="000000" w:themeColor="text1"/>
        </w:rPr>
        <w:t>SFA – saturated fatty acids</w:t>
      </w:r>
    </w:p>
    <w:p w14:paraId="4A843BFB" w14:textId="77777777" w:rsidR="009732C1" w:rsidRPr="000062BF" w:rsidRDefault="009732C1" w:rsidP="2AC6C78E">
      <w:pPr>
        <w:rPr>
          <w:rFonts w:ascii="Arial" w:eastAsia="Arial" w:hAnsi="Arial" w:cs="Arial"/>
          <w:color w:val="000000" w:themeColor="text1"/>
        </w:rPr>
      </w:pPr>
      <w:r w:rsidRPr="000062BF">
        <w:rPr>
          <w:rFonts w:ascii="Arial" w:eastAsia="Arial" w:hAnsi="Arial" w:cs="Arial"/>
          <w:color w:val="000000" w:themeColor="text1"/>
        </w:rPr>
        <w:t>SNKQ-A – Sports Nutritional Knowledge Questionnaire Abridged version</w:t>
      </w:r>
    </w:p>
    <w:p w14:paraId="4DFDE220" w14:textId="77777777" w:rsidR="009732C1" w:rsidRPr="000062BF" w:rsidRDefault="009732C1" w:rsidP="2AC6C78E">
      <w:pPr>
        <w:rPr>
          <w:rFonts w:ascii="Arial" w:eastAsia="Arial" w:hAnsi="Arial" w:cs="Arial"/>
          <w:color w:val="000000" w:themeColor="text1"/>
        </w:rPr>
      </w:pPr>
      <w:r w:rsidRPr="000062BF">
        <w:rPr>
          <w:rFonts w:ascii="Arial" w:eastAsia="Arial" w:hAnsi="Arial" w:cs="Arial"/>
          <w:color w:val="000000" w:themeColor="text1"/>
        </w:rPr>
        <w:t>SPSS – statical package for the social sciences</w:t>
      </w:r>
    </w:p>
    <w:p w14:paraId="1FD8CC94" w14:textId="77777777" w:rsidR="009732C1" w:rsidRPr="000062BF" w:rsidRDefault="009732C1" w:rsidP="2AC6C78E">
      <w:pPr>
        <w:rPr>
          <w:rFonts w:ascii="Arial" w:eastAsia="Arial" w:hAnsi="Arial" w:cs="Arial"/>
          <w:color w:val="000000" w:themeColor="text1"/>
        </w:rPr>
      </w:pPr>
      <w:r w:rsidRPr="000062BF">
        <w:rPr>
          <w:rFonts w:ascii="Arial" w:eastAsia="Arial" w:hAnsi="Arial" w:cs="Arial"/>
          <w:color w:val="000000" w:themeColor="text1"/>
        </w:rPr>
        <w:t>TEE – total energy Expenditure</w:t>
      </w:r>
    </w:p>
    <w:p w14:paraId="5B2D1345" w14:textId="77777777" w:rsidR="009732C1" w:rsidRPr="000062BF" w:rsidRDefault="009732C1" w:rsidP="5BC4FF98">
      <w:pPr>
        <w:rPr>
          <w:rFonts w:ascii="Arial" w:eastAsia="Arial" w:hAnsi="Arial" w:cs="Arial"/>
          <w:color w:val="000000" w:themeColor="text1"/>
        </w:rPr>
      </w:pPr>
      <w:proofErr w:type="spellStart"/>
      <w:r w:rsidRPr="000062BF">
        <w:rPr>
          <w:rFonts w:ascii="Arial" w:eastAsia="Arial" w:hAnsi="Arial" w:cs="Arial"/>
          <w:color w:val="000000" w:themeColor="text1"/>
        </w:rPr>
        <w:t>ųg</w:t>
      </w:r>
      <w:proofErr w:type="spellEnd"/>
      <w:r w:rsidRPr="000062BF">
        <w:rPr>
          <w:rFonts w:ascii="Arial" w:eastAsia="Arial" w:hAnsi="Arial" w:cs="Arial"/>
          <w:color w:val="000000" w:themeColor="text1"/>
        </w:rPr>
        <w:t xml:space="preserve"> - micrograms</w:t>
      </w:r>
    </w:p>
    <w:p w14:paraId="6B491F2C" w14:textId="77777777" w:rsidR="009732C1" w:rsidRPr="000062BF" w:rsidRDefault="009732C1" w:rsidP="2AC6C78E">
      <w:pPr>
        <w:rPr>
          <w:rFonts w:ascii="Arial" w:eastAsia="Arial" w:hAnsi="Arial" w:cs="Arial"/>
          <w:color w:val="000000" w:themeColor="text1"/>
        </w:rPr>
      </w:pPr>
      <w:r w:rsidRPr="000062BF">
        <w:rPr>
          <w:rFonts w:ascii="Arial" w:eastAsia="Arial" w:hAnsi="Arial" w:cs="Arial"/>
          <w:color w:val="000000" w:themeColor="text1"/>
        </w:rPr>
        <w:t>UWTSD – University of Wales Trinity Said David</w:t>
      </w:r>
    </w:p>
    <w:p w14:paraId="6F3DC468" w14:textId="77777777" w:rsidR="009732C1" w:rsidRPr="000062BF" w:rsidRDefault="009732C1" w:rsidP="5BC4FF98">
      <w:pPr>
        <w:rPr>
          <w:rFonts w:ascii="Arial" w:eastAsia="Arial" w:hAnsi="Arial" w:cs="Arial"/>
        </w:rPr>
      </w:pPr>
      <w:r w:rsidRPr="000062BF">
        <w:rPr>
          <w:rFonts w:ascii="Arial" w:eastAsia="Arial" w:hAnsi="Arial" w:cs="Arial"/>
        </w:rPr>
        <w:t>WHO – World Health Organisation</w:t>
      </w:r>
    </w:p>
    <w:p w14:paraId="7F67BE87" w14:textId="07644B4D" w:rsidR="5BC4FF98" w:rsidRPr="000062BF" w:rsidRDefault="5BC4FF98">
      <w:pPr>
        <w:rPr>
          <w:rFonts w:ascii="Arial" w:hAnsi="Arial" w:cs="Arial"/>
        </w:rPr>
      </w:pPr>
      <w:r w:rsidRPr="000062BF">
        <w:rPr>
          <w:rFonts w:ascii="Arial" w:hAnsi="Arial" w:cs="Arial"/>
        </w:rPr>
        <w:br w:type="page"/>
      </w:r>
    </w:p>
    <w:p w14:paraId="3A661E4A" w14:textId="0E0AA580" w:rsidR="00AA728D" w:rsidRPr="000062BF" w:rsidRDefault="77C3FDF1" w:rsidP="0DAE4C58">
      <w:pPr>
        <w:pStyle w:val="Heading1"/>
        <w:rPr>
          <w:rFonts w:ascii="Arial" w:hAnsi="Arial" w:cs="Arial"/>
        </w:rPr>
      </w:pPr>
      <w:bookmarkStart w:id="4" w:name="_Toc228949989"/>
      <w:r w:rsidRPr="000062BF">
        <w:rPr>
          <w:rFonts w:ascii="Arial" w:hAnsi="Arial" w:cs="Arial"/>
        </w:rPr>
        <w:lastRenderedPageBreak/>
        <w:t>Glossary of terms</w:t>
      </w:r>
      <w:bookmarkEnd w:id="4"/>
    </w:p>
    <w:tbl>
      <w:tblPr>
        <w:tblStyle w:val="TableGrid"/>
        <w:tblW w:w="0" w:type="auto"/>
        <w:tblBorders>
          <w:insideV w:val="none" w:sz="0" w:space="0" w:color="auto"/>
        </w:tblBorders>
        <w:tblLook w:val="04A0" w:firstRow="1" w:lastRow="0" w:firstColumn="1" w:lastColumn="0" w:noHBand="0" w:noVBand="1"/>
      </w:tblPr>
      <w:tblGrid>
        <w:gridCol w:w="4508"/>
        <w:gridCol w:w="4508"/>
      </w:tblGrid>
      <w:tr w:rsidR="00C32B12" w:rsidRPr="000062BF" w14:paraId="7F408834" w14:textId="77777777" w:rsidTr="00F028EE">
        <w:tc>
          <w:tcPr>
            <w:tcW w:w="4508" w:type="dxa"/>
            <w:tcBorders>
              <w:bottom w:val="single" w:sz="4" w:space="0" w:color="000000" w:themeColor="text1"/>
            </w:tcBorders>
          </w:tcPr>
          <w:p w14:paraId="64C17034" w14:textId="1FE9D8D3" w:rsidR="00C32B12" w:rsidRPr="000062BF" w:rsidRDefault="00F712D6" w:rsidP="003C28A2">
            <w:pPr>
              <w:rPr>
                <w:rFonts w:ascii="Arial" w:hAnsi="Arial" w:cs="Arial"/>
                <w:b/>
                <w:bCs/>
              </w:rPr>
            </w:pPr>
            <w:r w:rsidRPr="000062BF">
              <w:rPr>
                <w:rFonts w:ascii="Arial" w:hAnsi="Arial" w:cs="Arial"/>
                <w:b/>
                <w:bCs/>
              </w:rPr>
              <w:t>Glossary Terms</w:t>
            </w:r>
          </w:p>
        </w:tc>
        <w:tc>
          <w:tcPr>
            <w:tcW w:w="4508" w:type="dxa"/>
            <w:tcBorders>
              <w:bottom w:val="single" w:sz="4" w:space="0" w:color="000000" w:themeColor="text1"/>
            </w:tcBorders>
          </w:tcPr>
          <w:p w14:paraId="6BFA5FF7" w14:textId="285F9236" w:rsidR="00C32B12" w:rsidRPr="000062BF" w:rsidRDefault="00F712D6" w:rsidP="003C28A2">
            <w:pPr>
              <w:rPr>
                <w:rFonts w:ascii="Arial" w:hAnsi="Arial" w:cs="Arial"/>
                <w:b/>
                <w:bCs/>
              </w:rPr>
            </w:pPr>
            <w:r w:rsidRPr="000062BF">
              <w:rPr>
                <w:rFonts w:ascii="Arial" w:hAnsi="Arial" w:cs="Arial"/>
                <w:b/>
                <w:bCs/>
              </w:rPr>
              <w:t>Definition</w:t>
            </w:r>
          </w:p>
        </w:tc>
      </w:tr>
      <w:tr w:rsidR="00EC66A0" w:rsidRPr="000062BF" w14:paraId="5EEBC996" w14:textId="77777777" w:rsidTr="00F028EE">
        <w:tc>
          <w:tcPr>
            <w:tcW w:w="4508" w:type="dxa"/>
            <w:tcBorders>
              <w:left w:val="nil"/>
            </w:tcBorders>
          </w:tcPr>
          <w:p w14:paraId="69B62E4C" w14:textId="4F11BDB5" w:rsidR="00EC66A0" w:rsidRPr="000062BF" w:rsidRDefault="00EC66A0" w:rsidP="00EC66A0">
            <w:pPr>
              <w:rPr>
                <w:rFonts w:ascii="Arial" w:hAnsi="Arial" w:cs="Arial"/>
                <w:b/>
                <w:bCs/>
              </w:rPr>
            </w:pPr>
            <w:r w:rsidRPr="000062BF">
              <w:rPr>
                <w:rFonts w:ascii="Arial" w:hAnsi="Arial" w:cs="Arial"/>
                <w:b/>
                <w:bCs/>
              </w:rPr>
              <w:t>Adolescents</w:t>
            </w:r>
          </w:p>
        </w:tc>
        <w:tc>
          <w:tcPr>
            <w:tcW w:w="4508" w:type="dxa"/>
            <w:tcBorders>
              <w:right w:val="nil"/>
            </w:tcBorders>
          </w:tcPr>
          <w:p w14:paraId="0D1AF9BF" w14:textId="18ED0932" w:rsidR="00EC66A0" w:rsidRPr="000062BF" w:rsidRDefault="00EC66A0" w:rsidP="00EC66A0">
            <w:pPr>
              <w:rPr>
                <w:rFonts w:ascii="Arial" w:hAnsi="Arial" w:cs="Arial"/>
              </w:rPr>
            </w:pPr>
            <w:r w:rsidRPr="000062BF">
              <w:rPr>
                <w:rFonts w:ascii="Arial" w:hAnsi="Arial" w:cs="Arial"/>
              </w:rPr>
              <w:t>An individual in the transitional phase of physical and psychological development between childhood and adulthood (World Health Organisation, 2025)</w:t>
            </w:r>
          </w:p>
        </w:tc>
      </w:tr>
      <w:tr w:rsidR="00015D22" w:rsidRPr="000062BF" w14:paraId="47EEFF94" w14:textId="77777777" w:rsidTr="00F028EE">
        <w:tc>
          <w:tcPr>
            <w:tcW w:w="4508" w:type="dxa"/>
            <w:tcBorders>
              <w:left w:val="nil"/>
            </w:tcBorders>
          </w:tcPr>
          <w:p w14:paraId="16A157FC" w14:textId="551A13D8" w:rsidR="00015D22" w:rsidRPr="000062BF" w:rsidRDefault="00015D22" w:rsidP="00015D22">
            <w:pPr>
              <w:rPr>
                <w:rFonts w:ascii="Arial" w:hAnsi="Arial" w:cs="Arial"/>
                <w:b/>
                <w:bCs/>
              </w:rPr>
            </w:pPr>
            <w:r w:rsidRPr="000062BF">
              <w:rPr>
                <w:rFonts w:ascii="Arial" w:hAnsi="Arial" w:cs="Arial"/>
                <w:b/>
                <w:bCs/>
              </w:rPr>
              <w:t>Dietary Reference Values</w:t>
            </w:r>
          </w:p>
        </w:tc>
        <w:tc>
          <w:tcPr>
            <w:tcW w:w="4508" w:type="dxa"/>
            <w:tcBorders>
              <w:right w:val="nil"/>
            </w:tcBorders>
          </w:tcPr>
          <w:p w14:paraId="46B925E1" w14:textId="6478314A" w:rsidR="00015D22" w:rsidRPr="000062BF" w:rsidRDefault="00015D22" w:rsidP="00015D22">
            <w:pPr>
              <w:rPr>
                <w:rFonts w:ascii="Arial" w:hAnsi="Arial" w:cs="Arial"/>
              </w:rPr>
            </w:pPr>
            <w:r w:rsidRPr="000062BF">
              <w:rPr>
                <w:rFonts w:ascii="Arial" w:hAnsi="Arial" w:cs="Arial"/>
              </w:rPr>
              <w:t>These values are quantified estimates for dietary energy and nutritional intake for groups of healthy people. (Department of Health, 1991)</w:t>
            </w:r>
          </w:p>
        </w:tc>
      </w:tr>
      <w:tr w:rsidR="00015D22" w:rsidRPr="000062BF" w14:paraId="03EB6062" w14:textId="77777777" w:rsidTr="00F028EE">
        <w:tc>
          <w:tcPr>
            <w:tcW w:w="4508" w:type="dxa"/>
            <w:tcBorders>
              <w:left w:val="nil"/>
            </w:tcBorders>
          </w:tcPr>
          <w:p w14:paraId="36CFBE9D" w14:textId="011C36E7" w:rsidR="00015D22" w:rsidRPr="000062BF" w:rsidRDefault="00015D22" w:rsidP="00015D22">
            <w:pPr>
              <w:rPr>
                <w:rFonts w:ascii="Arial" w:hAnsi="Arial" w:cs="Arial"/>
                <w:b/>
                <w:bCs/>
              </w:rPr>
            </w:pPr>
            <w:r w:rsidRPr="000062BF">
              <w:rPr>
                <w:rFonts w:ascii="Arial" w:hAnsi="Arial" w:cs="Arial"/>
                <w:b/>
                <w:bCs/>
              </w:rPr>
              <w:t>Food literacy</w:t>
            </w:r>
          </w:p>
        </w:tc>
        <w:tc>
          <w:tcPr>
            <w:tcW w:w="4508" w:type="dxa"/>
            <w:tcBorders>
              <w:right w:val="nil"/>
            </w:tcBorders>
          </w:tcPr>
          <w:p w14:paraId="5AD04B73" w14:textId="3272E009" w:rsidR="00015D22" w:rsidRPr="000062BF" w:rsidRDefault="00015D22" w:rsidP="00015D22">
            <w:pPr>
              <w:rPr>
                <w:rFonts w:ascii="Arial" w:hAnsi="Arial" w:cs="Arial"/>
              </w:rPr>
            </w:pPr>
            <w:r w:rsidRPr="000062BF">
              <w:rPr>
                <w:rFonts w:ascii="Arial" w:hAnsi="Arial" w:cs="Arial"/>
              </w:rPr>
              <w:t>The proficiency to combine food-related knowledge, skills and behaviours to plan, manage, select, prepare and eat food required to meet their needs and determine intake. (</w:t>
            </w:r>
            <w:proofErr w:type="spellStart"/>
            <w:r w:rsidRPr="000062BF">
              <w:rPr>
                <w:rFonts w:ascii="Arial" w:hAnsi="Arial" w:cs="Arial"/>
              </w:rPr>
              <w:t>Vidgen</w:t>
            </w:r>
            <w:proofErr w:type="spellEnd"/>
            <w:r w:rsidRPr="000062BF">
              <w:rPr>
                <w:rFonts w:ascii="Arial" w:hAnsi="Arial" w:cs="Arial"/>
              </w:rPr>
              <w:t xml:space="preserve"> and Gallegos, 2014)</w:t>
            </w:r>
          </w:p>
        </w:tc>
      </w:tr>
      <w:tr w:rsidR="00015D22" w:rsidRPr="000062BF" w14:paraId="6FE882AB" w14:textId="77777777" w:rsidTr="00F028EE">
        <w:tc>
          <w:tcPr>
            <w:tcW w:w="4508" w:type="dxa"/>
            <w:tcBorders>
              <w:left w:val="nil"/>
            </w:tcBorders>
          </w:tcPr>
          <w:p w14:paraId="77DD4EC3" w14:textId="754449B5" w:rsidR="00015D22" w:rsidRPr="000062BF" w:rsidRDefault="00015D22" w:rsidP="00015D22">
            <w:pPr>
              <w:rPr>
                <w:rFonts w:ascii="Arial" w:hAnsi="Arial" w:cs="Arial"/>
                <w:b/>
                <w:bCs/>
              </w:rPr>
            </w:pPr>
            <w:r w:rsidRPr="000062BF">
              <w:rPr>
                <w:rFonts w:ascii="Arial" w:hAnsi="Arial" w:cs="Arial"/>
                <w:b/>
                <w:bCs/>
              </w:rPr>
              <w:t>Grassroot sports</w:t>
            </w:r>
          </w:p>
        </w:tc>
        <w:tc>
          <w:tcPr>
            <w:tcW w:w="4508" w:type="dxa"/>
            <w:tcBorders>
              <w:right w:val="nil"/>
            </w:tcBorders>
          </w:tcPr>
          <w:p w14:paraId="002393C4" w14:textId="57CC88B6" w:rsidR="00015D22" w:rsidRPr="000062BF" w:rsidRDefault="00015D22" w:rsidP="00015D22">
            <w:pPr>
              <w:rPr>
                <w:rFonts w:ascii="Arial" w:hAnsi="Arial" w:cs="Arial"/>
              </w:rPr>
            </w:pPr>
            <w:r w:rsidRPr="000062BF">
              <w:rPr>
                <w:rFonts w:ascii="Arial" w:hAnsi="Arial" w:cs="Arial"/>
              </w:rPr>
              <w:t>Amateur, non-professional participation in sport and recreation where participants are not compensated for their participation (Parliament UK, 2021)</w:t>
            </w:r>
          </w:p>
        </w:tc>
      </w:tr>
      <w:tr w:rsidR="00015D22" w:rsidRPr="000062BF" w14:paraId="251F0B80" w14:textId="77777777" w:rsidTr="00F028EE">
        <w:tc>
          <w:tcPr>
            <w:tcW w:w="4508" w:type="dxa"/>
            <w:tcBorders>
              <w:left w:val="nil"/>
            </w:tcBorders>
          </w:tcPr>
          <w:p w14:paraId="45E9CA5D" w14:textId="2E2877AF" w:rsidR="00015D22" w:rsidRPr="000062BF" w:rsidRDefault="00015D22" w:rsidP="00015D22">
            <w:pPr>
              <w:rPr>
                <w:rFonts w:ascii="Arial" w:hAnsi="Arial" w:cs="Arial"/>
                <w:b/>
                <w:bCs/>
              </w:rPr>
            </w:pPr>
            <w:r w:rsidRPr="000062BF">
              <w:rPr>
                <w:rFonts w:ascii="Arial" w:hAnsi="Arial" w:cs="Arial"/>
                <w:b/>
                <w:bCs/>
              </w:rPr>
              <w:t>Nutrition Literacy</w:t>
            </w:r>
          </w:p>
        </w:tc>
        <w:tc>
          <w:tcPr>
            <w:tcW w:w="4508" w:type="dxa"/>
            <w:tcBorders>
              <w:right w:val="nil"/>
            </w:tcBorders>
          </w:tcPr>
          <w:p w14:paraId="35053DC2" w14:textId="506C843E" w:rsidR="00015D22" w:rsidRPr="000062BF" w:rsidRDefault="00015D22" w:rsidP="00015D22">
            <w:pPr>
              <w:rPr>
                <w:rFonts w:ascii="Arial" w:hAnsi="Arial" w:cs="Arial"/>
              </w:rPr>
            </w:pPr>
            <w:r w:rsidRPr="000062BF">
              <w:rPr>
                <w:rFonts w:ascii="Arial" w:hAnsi="Arial" w:cs="Arial"/>
              </w:rPr>
              <w:t xml:space="preserve">An individual's ability to find, understand and use nutrition-related information and skills necessary to make appropriate nutritional decisions. (Silk </w:t>
            </w:r>
            <w:proofErr w:type="gramStart"/>
            <w:r w:rsidR="0085209D" w:rsidRPr="0085209D">
              <w:rPr>
                <w:rFonts w:ascii="Arial" w:hAnsi="Arial" w:cs="Arial"/>
                <w:i/>
                <w:iCs/>
              </w:rPr>
              <w:t>et al.</w:t>
            </w:r>
            <w:r w:rsidR="0087336B" w:rsidRPr="0087336B">
              <w:rPr>
                <w:rFonts w:ascii="Arial" w:hAnsi="Arial" w:cs="Arial"/>
                <w:i/>
                <w:iCs/>
              </w:rPr>
              <w:t>.</w:t>
            </w:r>
            <w:proofErr w:type="gramEnd"/>
            <w:r w:rsidRPr="000062BF">
              <w:rPr>
                <w:rFonts w:ascii="Arial" w:hAnsi="Arial" w:cs="Arial"/>
              </w:rPr>
              <w:t xml:space="preserve"> 2008)</w:t>
            </w:r>
          </w:p>
        </w:tc>
      </w:tr>
      <w:tr w:rsidR="00015D22" w:rsidRPr="000062BF" w14:paraId="0625E3A0" w14:textId="77777777" w:rsidTr="00F028EE">
        <w:tc>
          <w:tcPr>
            <w:tcW w:w="4508" w:type="dxa"/>
            <w:tcBorders>
              <w:left w:val="nil"/>
            </w:tcBorders>
          </w:tcPr>
          <w:p w14:paraId="3309070A" w14:textId="4FF6F911" w:rsidR="00015D22" w:rsidRPr="000062BF" w:rsidRDefault="00015D22" w:rsidP="00015D22">
            <w:pPr>
              <w:rPr>
                <w:rFonts w:ascii="Arial" w:hAnsi="Arial" w:cs="Arial"/>
                <w:b/>
                <w:bCs/>
              </w:rPr>
            </w:pPr>
            <w:r w:rsidRPr="000062BF">
              <w:rPr>
                <w:rFonts w:ascii="Arial" w:hAnsi="Arial" w:cs="Arial"/>
                <w:b/>
                <w:bCs/>
              </w:rPr>
              <w:t xml:space="preserve">Nutritional Knowledge </w:t>
            </w:r>
          </w:p>
        </w:tc>
        <w:tc>
          <w:tcPr>
            <w:tcW w:w="4508" w:type="dxa"/>
            <w:tcBorders>
              <w:right w:val="nil"/>
            </w:tcBorders>
          </w:tcPr>
          <w:p w14:paraId="7C5FE6CB" w14:textId="7A2B3932" w:rsidR="00015D22" w:rsidRPr="000062BF" w:rsidRDefault="00015D22" w:rsidP="00015D22">
            <w:pPr>
              <w:rPr>
                <w:rFonts w:ascii="Arial" w:hAnsi="Arial" w:cs="Arial"/>
              </w:rPr>
            </w:pPr>
            <w:r w:rsidRPr="000062BF">
              <w:rPr>
                <w:rFonts w:ascii="Arial" w:hAnsi="Arial" w:cs="Arial"/>
              </w:rPr>
              <w:t xml:space="preserve">The ability to understand healthy nutrition concepts and the influence of food behaviour and eating habits that can affect health. (Rosi </w:t>
            </w:r>
            <w:proofErr w:type="gramStart"/>
            <w:r w:rsidR="0085209D" w:rsidRPr="0085209D">
              <w:rPr>
                <w:rFonts w:ascii="Arial" w:hAnsi="Arial" w:cs="Arial"/>
                <w:i/>
                <w:iCs/>
              </w:rPr>
              <w:t>et al.</w:t>
            </w:r>
            <w:r w:rsidR="0087336B" w:rsidRPr="0087336B">
              <w:rPr>
                <w:rFonts w:ascii="Arial" w:hAnsi="Arial" w:cs="Arial"/>
                <w:i/>
                <w:iCs/>
              </w:rPr>
              <w:t>.</w:t>
            </w:r>
            <w:proofErr w:type="gramEnd"/>
            <w:r w:rsidRPr="000062BF">
              <w:rPr>
                <w:rFonts w:ascii="Arial" w:hAnsi="Arial" w:cs="Arial"/>
              </w:rPr>
              <w:t xml:space="preserve"> 2020)</w:t>
            </w:r>
          </w:p>
        </w:tc>
      </w:tr>
    </w:tbl>
    <w:p w14:paraId="074F8CA7" w14:textId="7579D4E5" w:rsidR="00757D16" w:rsidRPr="000062BF" w:rsidRDefault="00757D16" w:rsidP="003C28A2">
      <w:pPr>
        <w:rPr>
          <w:rFonts w:ascii="Arial" w:hAnsi="Arial" w:cs="Arial"/>
        </w:rPr>
      </w:pPr>
    </w:p>
    <w:p w14:paraId="77396761" w14:textId="1B4FCA53" w:rsidR="007522FD" w:rsidRPr="000062BF" w:rsidRDefault="007522FD" w:rsidP="002E039C">
      <w:pPr>
        <w:spacing w:line="360" w:lineRule="auto"/>
        <w:rPr>
          <w:rFonts w:ascii="Arial" w:hAnsi="Arial" w:cs="Arial"/>
        </w:rPr>
      </w:pPr>
      <w:r w:rsidRPr="000062BF">
        <w:rPr>
          <w:rFonts w:ascii="Arial" w:hAnsi="Arial" w:cs="Arial"/>
        </w:rPr>
        <w:br w:type="page"/>
      </w:r>
    </w:p>
    <w:p w14:paraId="3EA44405" w14:textId="4DFC74FE" w:rsidR="00192286" w:rsidRPr="000062BF" w:rsidRDefault="551C8B33" w:rsidP="002E039C">
      <w:pPr>
        <w:pStyle w:val="Heading1"/>
        <w:spacing w:line="360" w:lineRule="auto"/>
        <w:rPr>
          <w:rFonts w:ascii="Arial" w:hAnsi="Arial" w:cs="Arial"/>
        </w:rPr>
      </w:pPr>
      <w:r w:rsidRPr="000062BF">
        <w:rPr>
          <w:rFonts w:ascii="Arial" w:hAnsi="Arial" w:cs="Arial"/>
        </w:rPr>
        <w:lastRenderedPageBreak/>
        <w:t xml:space="preserve"> </w:t>
      </w:r>
      <w:bookmarkStart w:id="5" w:name="_Toc228949990"/>
      <w:r w:rsidR="61558162" w:rsidRPr="000062BF">
        <w:rPr>
          <w:rFonts w:ascii="Arial" w:hAnsi="Arial" w:cs="Arial"/>
        </w:rPr>
        <w:t>List of Tables</w:t>
      </w:r>
      <w:bookmarkEnd w:id="5"/>
    </w:p>
    <w:p w14:paraId="54541D5B" w14:textId="2A4252C1" w:rsidR="420EE028" w:rsidRPr="000062BF" w:rsidRDefault="420EE028" w:rsidP="420EE028">
      <w:pPr>
        <w:rPr>
          <w:rFonts w:ascii="Arial" w:hAnsi="Arial" w:cs="Arial"/>
        </w:rPr>
      </w:pPr>
    </w:p>
    <w:tbl>
      <w:tblPr>
        <w:tblStyle w:val="TableGri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A0" w:firstRow="1" w:lastRow="0" w:firstColumn="1" w:lastColumn="0" w:noHBand="1" w:noVBand="1"/>
      </w:tblPr>
      <w:tblGrid>
        <w:gridCol w:w="1276"/>
        <w:gridCol w:w="7143"/>
        <w:gridCol w:w="597"/>
      </w:tblGrid>
      <w:tr w:rsidR="59D6FCAA" w:rsidRPr="000062BF" w14:paraId="54B6C831" w14:textId="77777777" w:rsidTr="009229E0">
        <w:trPr>
          <w:trHeight w:val="300"/>
        </w:trPr>
        <w:tc>
          <w:tcPr>
            <w:tcW w:w="1276" w:type="dxa"/>
          </w:tcPr>
          <w:p w14:paraId="1159E97B" w14:textId="7E34C4A2" w:rsidR="4F5A28E9" w:rsidRPr="000062BF" w:rsidRDefault="2B826FB4" w:rsidP="4F5A28E9">
            <w:pPr>
              <w:rPr>
                <w:rFonts w:ascii="Arial" w:hAnsi="Arial" w:cs="Arial"/>
              </w:rPr>
            </w:pPr>
            <w:r w:rsidRPr="000062BF">
              <w:rPr>
                <w:rFonts w:ascii="Arial" w:hAnsi="Arial" w:cs="Arial"/>
              </w:rPr>
              <w:t>Table 1</w:t>
            </w:r>
          </w:p>
        </w:tc>
        <w:tc>
          <w:tcPr>
            <w:tcW w:w="7143" w:type="dxa"/>
          </w:tcPr>
          <w:p w14:paraId="2D8C08C6" w14:textId="63018E4D" w:rsidR="59D6FCAA" w:rsidRPr="000062BF" w:rsidRDefault="2B826FB4" w:rsidP="00CA7CF2">
            <w:pPr>
              <w:spacing w:line="360" w:lineRule="auto"/>
              <w:rPr>
                <w:rFonts w:ascii="Arial" w:hAnsi="Arial" w:cs="Arial"/>
              </w:rPr>
            </w:pPr>
            <w:r w:rsidRPr="000062BF">
              <w:rPr>
                <w:rFonts w:ascii="Arial" w:hAnsi="Arial" w:cs="Arial"/>
              </w:rPr>
              <w:t>Inclusion criteria in the literature review</w:t>
            </w:r>
          </w:p>
        </w:tc>
        <w:tc>
          <w:tcPr>
            <w:tcW w:w="597" w:type="dxa"/>
          </w:tcPr>
          <w:p w14:paraId="4524BD08" w14:textId="63322D47" w:rsidR="59D6FCAA" w:rsidRPr="000062BF" w:rsidRDefault="00EC5054" w:rsidP="00482863">
            <w:pPr>
              <w:jc w:val="center"/>
              <w:rPr>
                <w:rFonts w:ascii="Arial" w:hAnsi="Arial" w:cs="Arial"/>
              </w:rPr>
            </w:pPr>
            <w:r>
              <w:rPr>
                <w:rFonts w:ascii="Arial" w:hAnsi="Arial" w:cs="Arial"/>
              </w:rPr>
              <w:t>1</w:t>
            </w:r>
            <w:r w:rsidR="00C41CDB">
              <w:rPr>
                <w:rFonts w:ascii="Arial" w:hAnsi="Arial" w:cs="Arial"/>
              </w:rPr>
              <w:t>7</w:t>
            </w:r>
          </w:p>
        </w:tc>
      </w:tr>
      <w:tr w:rsidR="59D6FCAA" w:rsidRPr="000062BF" w14:paraId="36A3344E" w14:textId="77777777" w:rsidTr="009229E0">
        <w:trPr>
          <w:trHeight w:val="300"/>
        </w:trPr>
        <w:tc>
          <w:tcPr>
            <w:tcW w:w="1276" w:type="dxa"/>
          </w:tcPr>
          <w:p w14:paraId="15C0CACB" w14:textId="2FB7A471" w:rsidR="4F5A28E9" w:rsidRPr="000062BF" w:rsidRDefault="2B826FB4" w:rsidP="4F5A28E9">
            <w:pPr>
              <w:rPr>
                <w:rFonts w:ascii="Arial" w:hAnsi="Arial" w:cs="Arial"/>
              </w:rPr>
            </w:pPr>
            <w:r w:rsidRPr="000062BF">
              <w:rPr>
                <w:rFonts w:ascii="Arial" w:hAnsi="Arial" w:cs="Arial"/>
              </w:rPr>
              <w:t>Table 2</w:t>
            </w:r>
          </w:p>
        </w:tc>
        <w:tc>
          <w:tcPr>
            <w:tcW w:w="7143" w:type="dxa"/>
          </w:tcPr>
          <w:p w14:paraId="2A1C0C65" w14:textId="647E7B9C" w:rsidR="59D6FCAA" w:rsidRPr="000062BF" w:rsidRDefault="2B826FB4" w:rsidP="00CA7CF2">
            <w:pPr>
              <w:spacing w:line="360" w:lineRule="auto"/>
              <w:rPr>
                <w:rFonts w:ascii="Arial" w:hAnsi="Arial" w:cs="Arial"/>
              </w:rPr>
            </w:pPr>
            <w:r w:rsidRPr="000062BF">
              <w:rPr>
                <w:rFonts w:ascii="Arial" w:hAnsi="Arial" w:cs="Arial"/>
              </w:rPr>
              <w:t>Energy Requirements</w:t>
            </w:r>
          </w:p>
        </w:tc>
        <w:tc>
          <w:tcPr>
            <w:tcW w:w="597" w:type="dxa"/>
          </w:tcPr>
          <w:p w14:paraId="67B81704" w14:textId="70A8CD36" w:rsidR="59D6FCAA" w:rsidRPr="000062BF" w:rsidRDefault="00EC5054" w:rsidP="00482863">
            <w:pPr>
              <w:jc w:val="center"/>
              <w:rPr>
                <w:rFonts w:ascii="Arial" w:hAnsi="Arial" w:cs="Arial"/>
              </w:rPr>
            </w:pPr>
            <w:r>
              <w:rPr>
                <w:rFonts w:ascii="Arial" w:hAnsi="Arial" w:cs="Arial"/>
              </w:rPr>
              <w:t>1</w:t>
            </w:r>
            <w:r w:rsidR="00C41CDB">
              <w:rPr>
                <w:rFonts w:ascii="Arial" w:hAnsi="Arial" w:cs="Arial"/>
              </w:rPr>
              <w:t>7</w:t>
            </w:r>
          </w:p>
        </w:tc>
      </w:tr>
      <w:tr w:rsidR="18EEA12F" w:rsidRPr="000062BF" w14:paraId="47EFB12A" w14:textId="77777777" w:rsidTr="009229E0">
        <w:trPr>
          <w:trHeight w:val="300"/>
        </w:trPr>
        <w:tc>
          <w:tcPr>
            <w:tcW w:w="1276" w:type="dxa"/>
          </w:tcPr>
          <w:p w14:paraId="5DC8A27A" w14:textId="482709A9" w:rsidR="18EEA12F" w:rsidRPr="000062BF" w:rsidRDefault="2B826FB4" w:rsidP="18EEA12F">
            <w:pPr>
              <w:rPr>
                <w:rFonts w:ascii="Arial" w:hAnsi="Arial" w:cs="Arial"/>
              </w:rPr>
            </w:pPr>
            <w:r w:rsidRPr="000062BF">
              <w:rPr>
                <w:rFonts w:ascii="Arial" w:hAnsi="Arial" w:cs="Arial"/>
              </w:rPr>
              <w:t>Table 3</w:t>
            </w:r>
          </w:p>
        </w:tc>
        <w:tc>
          <w:tcPr>
            <w:tcW w:w="7143" w:type="dxa"/>
          </w:tcPr>
          <w:p w14:paraId="4E675032" w14:textId="74EA126D" w:rsidR="18EEA12F" w:rsidRPr="000062BF" w:rsidRDefault="2B826FB4" w:rsidP="00CA7CF2">
            <w:pPr>
              <w:spacing w:line="360" w:lineRule="auto"/>
              <w:rPr>
                <w:rFonts w:ascii="Arial" w:eastAsia="Aptos" w:hAnsi="Arial" w:cs="Arial"/>
              </w:rPr>
            </w:pPr>
            <w:r w:rsidRPr="000062BF">
              <w:rPr>
                <w:rFonts w:ascii="Arial" w:eastAsia="Arial" w:hAnsi="Arial" w:cs="Arial"/>
              </w:rPr>
              <w:t>Age-Specific Requirements</w:t>
            </w:r>
          </w:p>
        </w:tc>
        <w:tc>
          <w:tcPr>
            <w:tcW w:w="597" w:type="dxa"/>
          </w:tcPr>
          <w:p w14:paraId="4E57432F" w14:textId="15D78B71" w:rsidR="18EEA12F" w:rsidRPr="000062BF" w:rsidRDefault="00EC5054" w:rsidP="00482863">
            <w:pPr>
              <w:jc w:val="center"/>
              <w:rPr>
                <w:rFonts w:ascii="Arial" w:hAnsi="Arial" w:cs="Arial"/>
              </w:rPr>
            </w:pPr>
            <w:r>
              <w:rPr>
                <w:rFonts w:ascii="Arial" w:hAnsi="Arial" w:cs="Arial"/>
              </w:rPr>
              <w:t>1</w:t>
            </w:r>
            <w:r w:rsidR="00C41CDB">
              <w:rPr>
                <w:rFonts w:ascii="Arial" w:hAnsi="Arial" w:cs="Arial"/>
              </w:rPr>
              <w:t>8</w:t>
            </w:r>
          </w:p>
        </w:tc>
      </w:tr>
      <w:tr w:rsidR="2691F253" w:rsidRPr="000062BF" w14:paraId="35AA7DCB" w14:textId="77777777" w:rsidTr="009229E0">
        <w:trPr>
          <w:trHeight w:val="300"/>
        </w:trPr>
        <w:tc>
          <w:tcPr>
            <w:tcW w:w="1276" w:type="dxa"/>
          </w:tcPr>
          <w:p w14:paraId="75120171" w14:textId="322B8290" w:rsidR="2691F253" w:rsidRPr="000062BF" w:rsidRDefault="2B826FB4" w:rsidP="2691F253">
            <w:pPr>
              <w:rPr>
                <w:rFonts w:ascii="Arial" w:hAnsi="Arial" w:cs="Arial"/>
              </w:rPr>
            </w:pPr>
            <w:r w:rsidRPr="000062BF">
              <w:rPr>
                <w:rFonts w:ascii="Arial" w:hAnsi="Arial" w:cs="Arial"/>
              </w:rPr>
              <w:t>Table 4</w:t>
            </w:r>
          </w:p>
        </w:tc>
        <w:tc>
          <w:tcPr>
            <w:tcW w:w="7143" w:type="dxa"/>
          </w:tcPr>
          <w:p w14:paraId="46C4A30D" w14:textId="016275FD" w:rsidR="2691F253" w:rsidRPr="000062BF" w:rsidRDefault="4FAB6981" w:rsidP="00CA7CF2">
            <w:pPr>
              <w:spacing w:line="360" w:lineRule="auto"/>
              <w:rPr>
                <w:rFonts w:ascii="Arial" w:hAnsi="Arial" w:cs="Arial"/>
              </w:rPr>
            </w:pPr>
            <w:r w:rsidRPr="000062BF">
              <w:rPr>
                <w:rFonts w:ascii="Arial" w:hAnsi="Arial" w:cs="Arial"/>
              </w:rPr>
              <w:t>Participant data for questionnaires</w:t>
            </w:r>
          </w:p>
        </w:tc>
        <w:tc>
          <w:tcPr>
            <w:tcW w:w="597" w:type="dxa"/>
          </w:tcPr>
          <w:p w14:paraId="6FEE362C" w14:textId="2E37431E" w:rsidR="2691F253" w:rsidRPr="000062BF" w:rsidRDefault="00EC5054" w:rsidP="00482863">
            <w:pPr>
              <w:jc w:val="center"/>
              <w:rPr>
                <w:rFonts w:ascii="Arial" w:hAnsi="Arial" w:cs="Arial"/>
              </w:rPr>
            </w:pPr>
            <w:r>
              <w:rPr>
                <w:rFonts w:ascii="Arial" w:hAnsi="Arial" w:cs="Arial"/>
              </w:rPr>
              <w:t>4</w:t>
            </w:r>
            <w:r w:rsidR="00766211">
              <w:rPr>
                <w:rFonts w:ascii="Arial" w:hAnsi="Arial" w:cs="Arial"/>
              </w:rPr>
              <w:t>3</w:t>
            </w:r>
          </w:p>
        </w:tc>
      </w:tr>
      <w:tr w:rsidR="59D6FCAA" w:rsidRPr="000062BF" w14:paraId="508F4A4F" w14:textId="77777777" w:rsidTr="009229E0">
        <w:trPr>
          <w:trHeight w:val="300"/>
        </w:trPr>
        <w:tc>
          <w:tcPr>
            <w:tcW w:w="1276" w:type="dxa"/>
          </w:tcPr>
          <w:p w14:paraId="143FF9AA" w14:textId="29853D47" w:rsidR="4F5A28E9" w:rsidRPr="000062BF" w:rsidRDefault="2B826FB4" w:rsidP="4F5A28E9">
            <w:pPr>
              <w:rPr>
                <w:rFonts w:ascii="Arial" w:hAnsi="Arial" w:cs="Arial"/>
              </w:rPr>
            </w:pPr>
            <w:r w:rsidRPr="000062BF">
              <w:rPr>
                <w:rFonts w:ascii="Arial" w:hAnsi="Arial" w:cs="Arial"/>
              </w:rPr>
              <w:t>Table 5</w:t>
            </w:r>
          </w:p>
        </w:tc>
        <w:tc>
          <w:tcPr>
            <w:tcW w:w="7143" w:type="dxa"/>
          </w:tcPr>
          <w:p w14:paraId="417497F7" w14:textId="0CE36580" w:rsidR="59D6FCAA" w:rsidRPr="000062BF" w:rsidRDefault="009732C1" w:rsidP="00CA7CF2">
            <w:pPr>
              <w:spacing w:line="360" w:lineRule="auto"/>
              <w:rPr>
                <w:rFonts w:ascii="Arial" w:hAnsi="Arial" w:cs="Arial"/>
              </w:rPr>
            </w:pPr>
            <w:r w:rsidRPr="000062BF">
              <w:rPr>
                <w:rFonts w:ascii="Arial" w:hAnsi="Arial" w:cs="Arial"/>
              </w:rPr>
              <w:t>Participants'</w:t>
            </w:r>
            <w:r w:rsidR="4EA1083C" w:rsidRPr="000062BF">
              <w:rPr>
                <w:rFonts w:ascii="Arial" w:hAnsi="Arial" w:cs="Arial"/>
              </w:rPr>
              <w:t xml:space="preserve"> data for food diaries</w:t>
            </w:r>
          </w:p>
        </w:tc>
        <w:tc>
          <w:tcPr>
            <w:tcW w:w="597" w:type="dxa"/>
          </w:tcPr>
          <w:p w14:paraId="624DF0E5" w14:textId="13EB33A8" w:rsidR="59D6FCAA" w:rsidRPr="000062BF" w:rsidRDefault="00EC5054" w:rsidP="00482863">
            <w:pPr>
              <w:jc w:val="center"/>
              <w:rPr>
                <w:rFonts w:ascii="Arial" w:hAnsi="Arial" w:cs="Arial"/>
              </w:rPr>
            </w:pPr>
            <w:r>
              <w:rPr>
                <w:rFonts w:ascii="Arial" w:hAnsi="Arial" w:cs="Arial"/>
              </w:rPr>
              <w:t>4</w:t>
            </w:r>
            <w:r w:rsidR="00766211">
              <w:rPr>
                <w:rFonts w:ascii="Arial" w:hAnsi="Arial" w:cs="Arial"/>
              </w:rPr>
              <w:t>3</w:t>
            </w:r>
          </w:p>
        </w:tc>
      </w:tr>
      <w:tr w:rsidR="008D5CDF" w:rsidRPr="000062BF" w14:paraId="5346A893" w14:textId="77777777" w:rsidTr="009229E0">
        <w:trPr>
          <w:trHeight w:val="300"/>
        </w:trPr>
        <w:tc>
          <w:tcPr>
            <w:tcW w:w="1276" w:type="dxa"/>
          </w:tcPr>
          <w:p w14:paraId="2506D640" w14:textId="5942BC4F" w:rsidR="008D5CDF" w:rsidRPr="000062BF" w:rsidRDefault="008D5CDF" w:rsidP="008D5CDF">
            <w:pPr>
              <w:rPr>
                <w:rFonts w:ascii="Arial" w:hAnsi="Arial" w:cs="Arial"/>
              </w:rPr>
            </w:pPr>
            <w:r w:rsidRPr="000062BF">
              <w:rPr>
                <w:rFonts w:ascii="Arial" w:hAnsi="Arial" w:cs="Arial"/>
              </w:rPr>
              <w:t>Table 6</w:t>
            </w:r>
          </w:p>
        </w:tc>
        <w:tc>
          <w:tcPr>
            <w:tcW w:w="7143" w:type="dxa"/>
          </w:tcPr>
          <w:p w14:paraId="0E08A41B" w14:textId="5AD2EBEF" w:rsidR="008D5CDF" w:rsidRPr="000062BF" w:rsidRDefault="008D5CDF" w:rsidP="008D5CDF">
            <w:pPr>
              <w:spacing w:line="360" w:lineRule="auto"/>
              <w:rPr>
                <w:rFonts w:ascii="Arial" w:hAnsi="Arial" w:cs="Arial"/>
              </w:rPr>
            </w:pPr>
            <w:r w:rsidRPr="000062BF">
              <w:rPr>
                <w:rFonts w:ascii="Arial" w:eastAsia="Arial" w:hAnsi="Arial" w:cs="Arial"/>
              </w:rPr>
              <w:t>A comparison of estimated TEE and DRV energy</w:t>
            </w:r>
          </w:p>
        </w:tc>
        <w:tc>
          <w:tcPr>
            <w:tcW w:w="597" w:type="dxa"/>
          </w:tcPr>
          <w:p w14:paraId="54744777" w14:textId="6F68B5E2" w:rsidR="008D5CDF" w:rsidRPr="000062BF" w:rsidRDefault="00EA0229" w:rsidP="00482863">
            <w:pPr>
              <w:jc w:val="center"/>
              <w:rPr>
                <w:rFonts w:ascii="Arial" w:hAnsi="Arial" w:cs="Arial"/>
              </w:rPr>
            </w:pPr>
            <w:r>
              <w:rPr>
                <w:rFonts w:ascii="Arial" w:hAnsi="Arial" w:cs="Arial"/>
              </w:rPr>
              <w:t>4</w:t>
            </w:r>
            <w:r w:rsidR="00766211">
              <w:rPr>
                <w:rFonts w:ascii="Arial" w:hAnsi="Arial" w:cs="Arial"/>
              </w:rPr>
              <w:t>4</w:t>
            </w:r>
          </w:p>
        </w:tc>
      </w:tr>
      <w:tr w:rsidR="008D5CDF" w:rsidRPr="000062BF" w14:paraId="391AE88F" w14:textId="77777777" w:rsidTr="009229E0">
        <w:trPr>
          <w:trHeight w:val="300"/>
        </w:trPr>
        <w:tc>
          <w:tcPr>
            <w:tcW w:w="1276" w:type="dxa"/>
          </w:tcPr>
          <w:p w14:paraId="5A83F493" w14:textId="09B6A857" w:rsidR="008D5CDF" w:rsidRPr="000062BF" w:rsidRDefault="008D5CDF" w:rsidP="008D5CDF">
            <w:pPr>
              <w:rPr>
                <w:rFonts w:ascii="Arial" w:hAnsi="Arial" w:cs="Arial"/>
              </w:rPr>
            </w:pPr>
            <w:r w:rsidRPr="000062BF">
              <w:rPr>
                <w:rFonts w:ascii="Arial" w:hAnsi="Arial" w:cs="Arial"/>
              </w:rPr>
              <w:t>Table 7</w:t>
            </w:r>
          </w:p>
        </w:tc>
        <w:tc>
          <w:tcPr>
            <w:tcW w:w="7143" w:type="dxa"/>
          </w:tcPr>
          <w:p w14:paraId="0E39C091" w14:textId="2706A97E" w:rsidR="008D5CDF" w:rsidRPr="000062BF" w:rsidRDefault="008D5CDF" w:rsidP="004C245F">
            <w:pPr>
              <w:spacing w:after="160"/>
              <w:jc w:val="both"/>
              <w:rPr>
                <w:rFonts w:ascii="Arial" w:hAnsi="Arial" w:cs="Arial"/>
              </w:rPr>
            </w:pPr>
            <w:r w:rsidRPr="000062BF">
              <w:rPr>
                <w:rFonts w:ascii="Arial" w:eastAsia="Arial" w:hAnsi="Arial" w:cs="Arial"/>
              </w:rPr>
              <w:t>A comparison of absolute energy, macronutrient and micronutrient intake from the food diary of a participant and the daily recommended values for 8 – 10-year-olds.</w:t>
            </w:r>
          </w:p>
        </w:tc>
        <w:tc>
          <w:tcPr>
            <w:tcW w:w="597" w:type="dxa"/>
          </w:tcPr>
          <w:p w14:paraId="56E296B6" w14:textId="561EFCC0" w:rsidR="008D5CDF" w:rsidRPr="000062BF" w:rsidRDefault="00EA0229" w:rsidP="00482863">
            <w:pPr>
              <w:jc w:val="center"/>
              <w:rPr>
                <w:rFonts w:ascii="Arial" w:hAnsi="Arial" w:cs="Arial"/>
              </w:rPr>
            </w:pPr>
            <w:r>
              <w:rPr>
                <w:rFonts w:ascii="Arial" w:hAnsi="Arial" w:cs="Arial"/>
              </w:rPr>
              <w:t>4</w:t>
            </w:r>
            <w:r w:rsidR="00766211">
              <w:rPr>
                <w:rFonts w:ascii="Arial" w:hAnsi="Arial" w:cs="Arial"/>
              </w:rPr>
              <w:t>5</w:t>
            </w:r>
            <w:r>
              <w:rPr>
                <w:rFonts w:ascii="Arial" w:hAnsi="Arial" w:cs="Arial"/>
              </w:rPr>
              <w:t>-4</w:t>
            </w:r>
            <w:r w:rsidR="00766211">
              <w:rPr>
                <w:rFonts w:ascii="Arial" w:hAnsi="Arial" w:cs="Arial"/>
              </w:rPr>
              <w:t>6</w:t>
            </w:r>
          </w:p>
        </w:tc>
      </w:tr>
      <w:tr w:rsidR="008D5CDF" w:rsidRPr="000062BF" w14:paraId="5F81AC2D" w14:textId="77777777" w:rsidTr="009229E0">
        <w:trPr>
          <w:trHeight w:val="300"/>
        </w:trPr>
        <w:tc>
          <w:tcPr>
            <w:tcW w:w="1276" w:type="dxa"/>
          </w:tcPr>
          <w:p w14:paraId="3B1FE1A1" w14:textId="6FB78CD8" w:rsidR="008D5CDF" w:rsidRPr="000062BF" w:rsidRDefault="008D5CDF" w:rsidP="008D5CDF">
            <w:pPr>
              <w:rPr>
                <w:rFonts w:ascii="Arial" w:hAnsi="Arial" w:cs="Arial"/>
              </w:rPr>
            </w:pPr>
            <w:r w:rsidRPr="000062BF">
              <w:rPr>
                <w:rFonts w:ascii="Arial" w:hAnsi="Arial" w:cs="Arial"/>
              </w:rPr>
              <w:t>Table 8</w:t>
            </w:r>
          </w:p>
        </w:tc>
        <w:tc>
          <w:tcPr>
            <w:tcW w:w="7143" w:type="dxa"/>
          </w:tcPr>
          <w:p w14:paraId="4A324E01" w14:textId="10F81BC1" w:rsidR="008D5CDF" w:rsidRPr="000062BF" w:rsidRDefault="008D5CDF" w:rsidP="008D5CDF">
            <w:pPr>
              <w:spacing w:after="160" w:line="360" w:lineRule="auto"/>
              <w:jc w:val="both"/>
              <w:rPr>
                <w:rFonts w:ascii="Arial" w:hAnsi="Arial" w:cs="Arial"/>
              </w:rPr>
            </w:pPr>
            <w:r w:rsidRPr="000062BF">
              <w:rPr>
                <w:rFonts w:ascii="Arial" w:hAnsi="Arial" w:cs="Arial"/>
              </w:rPr>
              <w:t>Average Nutritional Knowledge Scores</w:t>
            </w:r>
          </w:p>
        </w:tc>
        <w:tc>
          <w:tcPr>
            <w:tcW w:w="597" w:type="dxa"/>
          </w:tcPr>
          <w:p w14:paraId="44C3ED91" w14:textId="29616FD9" w:rsidR="008D5CDF" w:rsidRPr="000062BF" w:rsidRDefault="00EA0229" w:rsidP="00482863">
            <w:pPr>
              <w:jc w:val="center"/>
              <w:rPr>
                <w:rFonts w:ascii="Arial" w:hAnsi="Arial" w:cs="Arial"/>
              </w:rPr>
            </w:pPr>
            <w:r>
              <w:rPr>
                <w:rFonts w:ascii="Arial" w:hAnsi="Arial" w:cs="Arial"/>
              </w:rPr>
              <w:t>4</w:t>
            </w:r>
            <w:r w:rsidR="00766211">
              <w:rPr>
                <w:rFonts w:ascii="Arial" w:hAnsi="Arial" w:cs="Arial"/>
              </w:rPr>
              <w:t>8</w:t>
            </w:r>
          </w:p>
        </w:tc>
      </w:tr>
      <w:tr w:rsidR="008D5CDF" w:rsidRPr="000062BF" w14:paraId="4342E646" w14:textId="77777777" w:rsidTr="009229E0">
        <w:trPr>
          <w:trHeight w:val="300"/>
        </w:trPr>
        <w:tc>
          <w:tcPr>
            <w:tcW w:w="1276" w:type="dxa"/>
          </w:tcPr>
          <w:p w14:paraId="68BF33E1" w14:textId="67AC1CFA" w:rsidR="008D5CDF" w:rsidRPr="000062BF" w:rsidRDefault="008D5CDF" w:rsidP="008D5CDF">
            <w:pPr>
              <w:rPr>
                <w:rFonts w:ascii="Arial" w:hAnsi="Arial" w:cs="Arial"/>
              </w:rPr>
            </w:pPr>
            <w:r w:rsidRPr="000062BF">
              <w:rPr>
                <w:rFonts w:ascii="Arial" w:hAnsi="Arial" w:cs="Arial"/>
              </w:rPr>
              <w:t>Table 9</w:t>
            </w:r>
          </w:p>
        </w:tc>
        <w:tc>
          <w:tcPr>
            <w:tcW w:w="7143" w:type="dxa"/>
          </w:tcPr>
          <w:p w14:paraId="1094B105" w14:textId="74B0259B" w:rsidR="008D5CDF" w:rsidRPr="00CA1205" w:rsidRDefault="00CA1205" w:rsidP="00CA1205">
            <w:pPr>
              <w:spacing w:after="160" w:line="360" w:lineRule="auto"/>
              <w:rPr>
                <w:rFonts w:ascii="Arial" w:eastAsiaTheme="minorHAnsi" w:hAnsi="Arial" w:cs="Arial"/>
                <w:kern w:val="2"/>
                <w:lang w:eastAsia="en-US"/>
                <w14:ligatures w14:val="standardContextual"/>
              </w:rPr>
            </w:pPr>
            <w:r w:rsidRPr="000062BF">
              <w:rPr>
                <w:rFonts w:ascii="Arial" w:eastAsia="Arial" w:hAnsi="Arial" w:cs="Arial"/>
              </w:rPr>
              <w:t>A comparison of nutritional knowledge scores and the test value.</w:t>
            </w:r>
          </w:p>
        </w:tc>
        <w:tc>
          <w:tcPr>
            <w:tcW w:w="597" w:type="dxa"/>
          </w:tcPr>
          <w:p w14:paraId="55D2EBD4" w14:textId="71B3000E" w:rsidR="008D5CDF" w:rsidRPr="000062BF" w:rsidRDefault="00EA0229" w:rsidP="00482863">
            <w:pPr>
              <w:jc w:val="center"/>
              <w:rPr>
                <w:rFonts w:ascii="Arial" w:hAnsi="Arial" w:cs="Arial"/>
              </w:rPr>
            </w:pPr>
            <w:r>
              <w:rPr>
                <w:rFonts w:ascii="Arial" w:hAnsi="Arial" w:cs="Arial"/>
              </w:rPr>
              <w:t>4</w:t>
            </w:r>
            <w:r w:rsidR="00766211">
              <w:rPr>
                <w:rFonts w:ascii="Arial" w:hAnsi="Arial" w:cs="Arial"/>
              </w:rPr>
              <w:t>8</w:t>
            </w:r>
          </w:p>
        </w:tc>
      </w:tr>
      <w:tr w:rsidR="008D5CDF" w:rsidRPr="000062BF" w14:paraId="1BCCC170" w14:textId="77777777" w:rsidTr="009229E0">
        <w:trPr>
          <w:trHeight w:val="562"/>
        </w:trPr>
        <w:tc>
          <w:tcPr>
            <w:tcW w:w="1276" w:type="dxa"/>
          </w:tcPr>
          <w:p w14:paraId="4DC76468" w14:textId="5F22863D" w:rsidR="008D5CDF" w:rsidRPr="000062BF" w:rsidRDefault="008D5CDF" w:rsidP="008D5CDF">
            <w:pPr>
              <w:rPr>
                <w:rFonts w:ascii="Arial" w:hAnsi="Arial" w:cs="Arial"/>
              </w:rPr>
            </w:pPr>
            <w:r w:rsidRPr="000062BF">
              <w:rPr>
                <w:rFonts w:ascii="Arial" w:hAnsi="Arial" w:cs="Arial"/>
              </w:rPr>
              <w:t>Table 10</w:t>
            </w:r>
          </w:p>
        </w:tc>
        <w:tc>
          <w:tcPr>
            <w:tcW w:w="7143" w:type="dxa"/>
          </w:tcPr>
          <w:p w14:paraId="0069CF8B" w14:textId="5283781F" w:rsidR="008D5CDF" w:rsidRPr="000062BF" w:rsidRDefault="008D5CDF" w:rsidP="008D5CDF">
            <w:pPr>
              <w:spacing w:line="360" w:lineRule="auto"/>
              <w:rPr>
                <w:rFonts w:ascii="Arial" w:eastAsia="Aptos" w:hAnsi="Arial" w:cs="Arial"/>
              </w:rPr>
            </w:pPr>
            <w:r w:rsidRPr="000062BF">
              <w:rPr>
                <w:rFonts w:ascii="Arial" w:eastAsia="Arial" w:hAnsi="Arial" w:cs="Arial"/>
              </w:rPr>
              <w:t>A one-sample effect size of the nutritional knowledge data.</w:t>
            </w:r>
          </w:p>
        </w:tc>
        <w:tc>
          <w:tcPr>
            <w:tcW w:w="597" w:type="dxa"/>
          </w:tcPr>
          <w:p w14:paraId="6B28D57D" w14:textId="2A5D6A2F" w:rsidR="008D5CDF" w:rsidRPr="000062BF" w:rsidRDefault="00D8678A" w:rsidP="00482863">
            <w:pPr>
              <w:jc w:val="center"/>
              <w:rPr>
                <w:rFonts w:ascii="Arial" w:hAnsi="Arial" w:cs="Arial"/>
              </w:rPr>
            </w:pPr>
            <w:r>
              <w:rPr>
                <w:rFonts w:ascii="Arial" w:hAnsi="Arial" w:cs="Arial"/>
              </w:rPr>
              <w:t>49</w:t>
            </w:r>
          </w:p>
        </w:tc>
      </w:tr>
      <w:tr w:rsidR="00CA1205" w:rsidRPr="000062BF" w14:paraId="061068AA" w14:textId="77777777" w:rsidTr="009229E0">
        <w:trPr>
          <w:trHeight w:val="556"/>
        </w:trPr>
        <w:tc>
          <w:tcPr>
            <w:tcW w:w="1276" w:type="dxa"/>
          </w:tcPr>
          <w:p w14:paraId="2CC889F0" w14:textId="42EE8FF4" w:rsidR="00CA1205" w:rsidRPr="000062BF" w:rsidRDefault="00121F2F" w:rsidP="00CA1205">
            <w:pPr>
              <w:rPr>
                <w:rFonts w:ascii="Arial" w:hAnsi="Arial" w:cs="Arial"/>
              </w:rPr>
            </w:pPr>
            <w:r>
              <w:rPr>
                <w:rFonts w:ascii="Arial" w:hAnsi="Arial" w:cs="Arial"/>
              </w:rPr>
              <w:t>Table 11</w:t>
            </w:r>
          </w:p>
        </w:tc>
        <w:tc>
          <w:tcPr>
            <w:tcW w:w="7143" w:type="dxa"/>
          </w:tcPr>
          <w:p w14:paraId="24608612" w14:textId="6DDDB780" w:rsidR="00CA1205" w:rsidRPr="000062BF" w:rsidRDefault="00121F2F" w:rsidP="00CA1205">
            <w:pPr>
              <w:spacing w:line="360" w:lineRule="auto"/>
              <w:rPr>
                <w:rFonts w:ascii="Arial" w:eastAsia="Arial" w:hAnsi="Arial" w:cs="Arial"/>
              </w:rPr>
            </w:pPr>
            <w:r>
              <w:rPr>
                <w:rFonts w:ascii="Arial" w:eastAsia="Arial" w:hAnsi="Arial" w:cs="Arial"/>
              </w:rPr>
              <w:t>Post</w:t>
            </w:r>
            <w:r w:rsidR="008B3007">
              <w:rPr>
                <w:rFonts w:ascii="Arial" w:eastAsia="Arial" w:hAnsi="Arial" w:cs="Arial"/>
              </w:rPr>
              <w:t xml:space="preserve"> – HOC Turkey multiple comparisons</w:t>
            </w:r>
          </w:p>
        </w:tc>
        <w:tc>
          <w:tcPr>
            <w:tcW w:w="597" w:type="dxa"/>
          </w:tcPr>
          <w:p w14:paraId="260417C3" w14:textId="34DEFC10" w:rsidR="00CA1205" w:rsidRPr="000062BF" w:rsidRDefault="00EA0229" w:rsidP="00482863">
            <w:pPr>
              <w:jc w:val="center"/>
              <w:rPr>
                <w:rFonts w:ascii="Arial" w:hAnsi="Arial" w:cs="Arial"/>
              </w:rPr>
            </w:pPr>
            <w:r>
              <w:rPr>
                <w:rFonts w:ascii="Arial" w:hAnsi="Arial" w:cs="Arial"/>
              </w:rPr>
              <w:t>5</w:t>
            </w:r>
            <w:r w:rsidR="00D8678A">
              <w:rPr>
                <w:rFonts w:ascii="Arial" w:hAnsi="Arial" w:cs="Arial"/>
              </w:rPr>
              <w:t>1</w:t>
            </w:r>
          </w:p>
        </w:tc>
      </w:tr>
      <w:tr w:rsidR="00CA1205" w:rsidRPr="000062BF" w14:paraId="2126A6B6" w14:textId="77777777" w:rsidTr="009229E0">
        <w:trPr>
          <w:trHeight w:val="564"/>
        </w:trPr>
        <w:tc>
          <w:tcPr>
            <w:tcW w:w="1276" w:type="dxa"/>
          </w:tcPr>
          <w:p w14:paraId="09A1A422" w14:textId="41402CB0" w:rsidR="00CA1205" w:rsidRPr="000062BF" w:rsidRDefault="008B3007" w:rsidP="00CA1205">
            <w:pPr>
              <w:rPr>
                <w:rFonts w:ascii="Arial" w:hAnsi="Arial" w:cs="Arial"/>
              </w:rPr>
            </w:pPr>
            <w:r>
              <w:rPr>
                <w:rFonts w:ascii="Arial" w:hAnsi="Arial" w:cs="Arial"/>
              </w:rPr>
              <w:t>Table 12</w:t>
            </w:r>
          </w:p>
        </w:tc>
        <w:tc>
          <w:tcPr>
            <w:tcW w:w="7143" w:type="dxa"/>
          </w:tcPr>
          <w:p w14:paraId="19227004" w14:textId="06839056" w:rsidR="00CA1205" w:rsidRPr="000062BF" w:rsidRDefault="008B3007" w:rsidP="00CA1205">
            <w:pPr>
              <w:spacing w:line="360" w:lineRule="auto"/>
              <w:rPr>
                <w:rFonts w:ascii="Arial" w:eastAsia="Arial" w:hAnsi="Arial" w:cs="Arial"/>
              </w:rPr>
            </w:pPr>
            <w:r>
              <w:rPr>
                <w:rFonts w:ascii="Arial" w:eastAsia="Arial" w:hAnsi="Arial" w:cs="Arial"/>
              </w:rPr>
              <w:t>Descriptives of score and income</w:t>
            </w:r>
          </w:p>
        </w:tc>
        <w:tc>
          <w:tcPr>
            <w:tcW w:w="597" w:type="dxa"/>
          </w:tcPr>
          <w:p w14:paraId="592FFDC0" w14:textId="56F37C53" w:rsidR="00CA1205" w:rsidRPr="000062BF" w:rsidRDefault="00482863" w:rsidP="00482863">
            <w:pPr>
              <w:jc w:val="center"/>
              <w:rPr>
                <w:rFonts w:ascii="Arial" w:hAnsi="Arial" w:cs="Arial"/>
              </w:rPr>
            </w:pPr>
            <w:r>
              <w:rPr>
                <w:rFonts w:ascii="Arial" w:hAnsi="Arial" w:cs="Arial"/>
              </w:rPr>
              <w:t>5</w:t>
            </w:r>
            <w:r w:rsidR="00D8678A">
              <w:rPr>
                <w:rFonts w:ascii="Arial" w:hAnsi="Arial" w:cs="Arial"/>
              </w:rPr>
              <w:t>2</w:t>
            </w:r>
          </w:p>
        </w:tc>
      </w:tr>
      <w:tr w:rsidR="006F20BF" w:rsidRPr="000062BF" w14:paraId="41E8EB9D" w14:textId="77777777" w:rsidTr="009229E0">
        <w:trPr>
          <w:trHeight w:val="564"/>
        </w:trPr>
        <w:tc>
          <w:tcPr>
            <w:tcW w:w="1276" w:type="dxa"/>
          </w:tcPr>
          <w:p w14:paraId="260CA822" w14:textId="09A6D551" w:rsidR="006F20BF" w:rsidRDefault="006F20BF" w:rsidP="00CA1205">
            <w:pPr>
              <w:rPr>
                <w:rFonts w:ascii="Arial" w:hAnsi="Arial" w:cs="Arial"/>
              </w:rPr>
            </w:pPr>
            <w:r>
              <w:rPr>
                <w:rFonts w:ascii="Arial" w:hAnsi="Arial" w:cs="Arial"/>
              </w:rPr>
              <w:t>Table 13</w:t>
            </w:r>
          </w:p>
        </w:tc>
        <w:tc>
          <w:tcPr>
            <w:tcW w:w="7143" w:type="dxa"/>
          </w:tcPr>
          <w:p w14:paraId="4E9ADB2B" w14:textId="2D5342D2" w:rsidR="006F20BF" w:rsidRPr="006F20BF" w:rsidRDefault="006F20BF" w:rsidP="006F20BF">
            <w:pPr>
              <w:spacing w:line="360" w:lineRule="auto"/>
              <w:jc w:val="both"/>
              <w:rPr>
                <w:rFonts w:ascii="Arial" w:eastAsia="Aptos" w:hAnsi="Arial" w:cs="Arial"/>
              </w:rPr>
            </w:pPr>
            <w:r w:rsidRPr="000062BF">
              <w:rPr>
                <w:rFonts w:ascii="Arial" w:eastAsia="Aptos" w:hAnsi="Arial" w:cs="Arial"/>
              </w:rPr>
              <w:t>ANOVA effect sizes of different groups</w:t>
            </w:r>
          </w:p>
        </w:tc>
        <w:tc>
          <w:tcPr>
            <w:tcW w:w="597" w:type="dxa"/>
          </w:tcPr>
          <w:p w14:paraId="25D6F104" w14:textId="440713DF" w:rsidR="006F20BF" w:rsidRPr="000062BF" w:rsidRDefault="00482863" w:rsidP="00482863">
            <w:pPr>
              <w:jc w:val="center"/>
              <w:rPr>
                <w:rFonts w:ascii="Arial" w:hAnsi="Arial" w:cs="Arial"/>
              </w:rPr>
            </w:pPr>
            <w:r>
              <w:rPr>
                <w:rFonts w:ascii="Arial" w:hAnsi="Arial" w:cs="Arial"/>
              </w:rPr>
              <w:t>5</w:t>
            </w:r>
            <w:r w:rsidR="00D8678A">
              <w:rPr>
                <w:rFonts w:ascii="Arial" w:hAnsi="Arial" w:cs="Arial"/>
              </w:rPr>
              <w:t>2</w:t>
            </w:r>
          </w:p>
        </w:tc>
      </w:tr>
    </w:tbl>
    <w:p w14:paraId="3B32F981" w14:textId="6C4793A5" w:rsidR="00016871" w:rsidRDefault="00192286" w:rsidP="00016871">
      <w:pPr>
        <w:spacing w:line="360" w:lineRule="auto"/>
        <w:rPr>
          <w:rFonts w:ascii="Arial" w:hAnsi="Arial" w:cs="Arial"/>
        </w:rPr>
      </w:pPr>
      <w:r w:rsidRPr="000062BF">
        <w:rPr>
          <w:rFonts w:ascii="Arial" w:hAnsi="Arial" w:cs="Arial"/>
        </w:rPr>
        <w:br w:type="page"/>
      </w:r>
    </w:p>
    <w:p w14:paraId="144EC764" w14:textId="4CA36E93" w:rsidR="00192286" w:rsidRDefault="335B5404" w:rsidP="002E039C">
      <w:pPr>
        <w:pStyle w:val="Heading1"/>
        <w:spacing w:line="360" w:lineRule="auto"/>
        <w:rPr>
          <w:rFonts w:ascii="Arial" w:hAnsi="Arial" w:cs="Arial"/>
        </w:rPr>
      </w:pPr>
      <w:bookmarkStart w:id="6" w:name="_Toc228949991"/>
      <w:r w:rsidRPr="000062BF">
        <w:rPr>
          <w:rFonts w:ascii="Arial" w:hAnsi="Arial" w:cs="Arial"/>
        </w:rPr>
        <w:lastRenderedPageBreak/>
        <w:t>List of Figures</w:t>
      </w:r>
      <w:bookmarkEnd w:id="6"/>
    </w:p>
    <w:p w14:paraId="137638C7" w14:textId="77777777" w:rsidR="00626B35" w:rsidRPr="00626B35" w:rsidRDefault="00626B35" w:rsidP="00626B35"/>
    <w:tbl>
      <w:tblPr>
        <w:tblStyle w:val="TableGrid"/>
        <w:tblW w:w="0" w:type="auto"/>
        <w:tblLook w:val="04A0" w:firstRow="1" w:lastRow="0" w:firstColumn="1" w:lastColumn="0" w:noHBand="0" w:noVBand="1"/>
      </w:tblPr>
      <w:tblGrid>
        <w:gridCol w:w="1129"/>
        <w:gridCol w:w="7371"/>
        <w:gridCol w:w="516"/>
      </w:tblGrid>
      <w:tr w:rsidR="0022717A" w:rsidRPr="000062BF" w14:paraId="184E690A" w14:textId="77777777" w:rsidTr="00626B35">
        <w:tc>
          <w:tcPr>
            <w:tcW w:w="1129" w:type="dxa"/>
          </w:tcPr>
          <w:p w14:paraId="7BC68A19" w14:textId="7512160D" w:rsidR="0022717A" w:rsidRPr="000062BF" w:rsidRDefault="00F136EE" w:rsidP="0DAE4C58">
            <w:pPr>
              <w:rPr>
                <w:rFonts w:ascii="Arial" w:hAnsi="Arial" w:cs="Arial"/>
              </w:rPr>
            </w:pPr>
            <w:r w:rsidRPr="000062BF">
              <w:rPr>
                <w:rFonts w:ascii="Arial" w:hAnsi="Arial" w:cs="Arial"/>
              </w:rPr>
              <w:t>Fig</w:t>
            </w:r>
            <w:r w:rsidR="00A76A96" w:rsidRPr="000062BF">
              <w:rPr>
                <w:rFonts w:ascii="Arial" w:hAnsi="Arial" w:cs="Arial"/>
              </w:rPr>
              <w:t>ure</w:t>
            </w:r>
            <w:r w:rsidR="005D09E3" w:rsidRPr="000062BF">
              <w:rPr>
                <w:rFonts w:ascii="Arial" w:hAnsi="Arial" w:cs="Arial"/>
              </w:rPr>
              <w:t xml:space="preserve"> 1</w:t>
            </w:r>
          </w:p>
        </w:tc>
        <w:tc>
          <w:tcPr>
            <w:tcW w:w="7371" w:type="dxa"/>
          </w:tcPr>
          <w:p w14:paraId="3682E7CE" w14:textId="50FC46DA" w:rsidR="0022717A" w:rsidRPr="000062BF" w:rsidRDefault="00DF3C6E" w:rsidP="0DAE4C58">
            <w:pPr>
              <w:rPr>
                <w:rFonts w:ascii="Arial" w:hAnsi="Arial" w:cs="Arial"/>
              </w:rPr>
            </w:pPr>
            <w:r>
              <w:rPr>
                <w:rFonts w:ascii="Arial" w:hAnsi="Arial" w:cs="Arial"/>
              </w:rPr>
              <w:t>Comparison of absolute totals and DRV</w:t>
            </w:r>
          </w:p>
        </w:tc>
        <w:tc>
          <w:tcPr>
            <w:tcW w:w="516" w:type="dxa"/>
          </w:tcPr>
          <w:p w14:paraId="1B795213" w14:textId="2802635F" w:rsidR="0022717A" w:rsidRPr="000062BF" w:rsidRDefault="0022717A" w:rsidP="00BB6D0B">
            <w:pPr>
              <w:jc w:val="center"/>
              <w:rPr>
                <w:rFonts w:ascii="Arial" w:hAnsi="Arial" w:cs="Arial"/>
              </w:rPr>
            </w:pPr>
            <w:r w:rsidRPr="000062BF">
              <w:rPr>
                <w:rFonts w:ascii="Arial" w:eastAsiaTheme="minorHAnsi" w:hAnsi="Arial" w:cs="Arial"/>
                <w:kern w:val="2"/>
                <w:lang w:eastAsia="en-US"/>
                <w14:ligatures w14:val="standardContextual"/>
              </w:rPr>
              <w:br w:type="page"/>
            </w:r>
            <w:r w:rsidR="00BB6D0B">
              <w:rPr>
                <w:rFonts w:ascii="Arial" w:eastAsiaTheme="minorHAnsi" w:hAnsi="Arial" w:cs="Arial"/>
                <w:kern w:val="2"/>
                <w:lang w:eastAsia="en-US"/>
                <w14:ligatures w14:val="standardContextual"/>
              </w:rPr>
              <w:t>4</w:t>
            </w:r>
            <w:r w:rsidR="00D8678A">
              <w:rPr>
                <w:rFonts w:ascii="Arial" w:eastAsiaTheme="minorHAnsi" w:hAnsi="Arial" w:cs="Arial"/>
                <w:kern w:val="2"/>
                <w:lang w:eastAsia="en-US"/>
                <w14:ligatures w14:val="standardContextual"/>
              </w:rPr>
              <w:t>7</w:t>
            </w:r>
          </w:p>
        </w:tc>
      </w:tr>
      <w:tr w:rsidR="0022717A" w:rsidRPr="000062BF" w14:paraId="0FD90FD7" w14:textId="77777777" w:rsidTr="00626B35">
        <w:tc>
          <w:tcPr>
            <w:tcW w:w="1129" w:type="dxa"/>
          </w:tcPr>
          <w:p w14:paraId="2002BF60" w14:textId="11CA387D" w:rsidR="0022717A" w:rsidRPr="000062BF" w:rsidRDefault="005D09E3" w:rsidP="00711898">
            <w:pPr>
              <w:rPr>
                <w:rFonts w:ascii="Arial" w:hAnsi="Arial" w:cs="Arial"/>
              </w:rPr>
            </w:pPr>
            <w:r w:rsidRPr="000062BF">
              <w:rPr>
                <w:rFonts w:ascii="Arial" w:hAnsi="Arial" w:cs="Arial"/>
              </w:rPr>
              <w:t>Figure</w:t>
            </w:r>
            <w:r w:rsidR="001E5661" w:rsidRPr="000062BF">
              <w:rPr>
                <w:rFonts w:ascii="Arial" w:hAnsi="Arial" w:cs="Arial"/>
              </w:rPr>
              <w:t xml:space="preserve"> 2</w:t>
            </w:r>
          </w:p>
        </w:tc>
        <w:tc>
          <w:tcPr>
            <w:tcW w:w="7371" w:type="dxa"/>
          </w:tcPr>
          <w:p w14:paraId="2FF092BC" w14:textId="3BA3E3C2" w:rsidR="0022717A" w:rsidRPr="000062BF" w:rsidRDefault="00A259C3" w:rsidP="00711898">
            <w:pPr>
              <w:rPr>
                <w:rFonts w:ascii="Arial" w:hAnsi="Arial" w:cs="Arial"/>
              </w:rPr>
            </w:pPr>
            <w:r>
              <w:rPr>
                <w:rFonts w:ascii="Arial" w:hAnsi="Arial" w:cs="Arial"/>
              </w:rPr>
              <w:t>Nutritional knowledge scores vs household income</w:t>
            </w:r>
          </w:p>
        </w:tc>
        <w:tc>
          <w:tcPr>
            <w:tcW w:w="516" w:type="dxa"/>
          </w:tcPr>
          <w:p w14:paraId="249F56FE" w14:textId="3C1CF5E1" w:rsidR="0022717A" w:rsidRPr="000062BF" w:rsidRDefault="00CB7968" w:rsidP="00BB6D0B">
            <w:pPr>
              <w:jc w:val="center"/>
              <w:rPr>
                <w:rFonts w:ascii="Arial" w:hAnsi="Arial" w:cs="Arial"/>
              </w:rPr>
            </w:pPr>
            <w:r>
              <w:rPr>
                <w:rFonts w:ascii="Arial" w:hAnsi="Arial" w:cs="Arial"/>
              </w:rPr>
              <w:t>49</w:t>
            </w:r>
          </w:p>
        </w:tc>
      </w:tr>
      <w:tr w:rsidR="0022717A" w:rsidRPr="000062BF" w14:paraId="17510541" w14:textId="77777777" w:rsidTr="00626B35">
        <w:tc>
          <w:tcPr>
            <w:tcW w:w="1129" w:type="dxa"/>
          </w:tcPr>
          <w:p w14:paraId="3A480050" w14:textId="78D4CD4A" w:rsidR="0022717A" w:rsidRPr="000062BF" w:rsidRDefault="005D09E3" w:rsidP="00711898">
            <w:pPr>
              <w:rPr>
                <w:rFonts w:ascii="Arial" w:hAnsi="Arial" w:cs="Arial"/>
              </w:rPr>
            </w:pPr>
            <w:r w:rsidRPr="000062BF">
              <w:rPr>
                <w:rFonts w:ascii="Arial" w:hAnsi="Arial" w:cs="Arial"/>
              </w:rPr>
              <w:t>Figure</w:t>
            </w:r>
            <w:r w:rsidR="001C66A1" w:rsidRPr="000062BF">
              <w:rPr>
                <w:rFonts w:ascii="Arial" w:hAnsi="Arial" w:cs="Arial"/>
              </w:rPr>
              <w:t xml:space="preserve"> 3</w:t>
            </w:r>
          </w:p>
        </w:tc>
        <w:tc>
          <w:tcPr>
            <w:tcW w:w="7371" w:type="dxa"/>
          </w:tcPr>
          <w:p w14:paraId="77442ED3" w14:textId="2DA81438" w:rsidR="0022717A" w:rsidRPr="000062BF" w:rsidRDefault="00A259C3" w:rsidP="00711898">
            <w:pPr>
              <w:rPr>
                <w:rFonts w:ascii="Arial" w:hAnsi="Arial" w:cs="Arial"/>
              </w:rPr>
            </w:pPr>
            <w:r>
              <w:rPr>
                <w:rFonts w:ascii="Arial" w:hAnsi="Arial" w:cs="Arial"/>
              </w:rPr>
              <w:t>A comparison of knowledge scores vs governing bo</w:t>
            </w:r>
            <w:r w:rsidR="00DC5C3F">
              <w:rPr>
                <w:rFonts w:ascii="Arial" w:hAnsi="Arial" w:cs="Arial"/>
              </w:rPr>
              <w:t>dy nutritional information</w:t>
            </w:r>
          </w:p>
        </w:tc>
        <w:tc>
          <w:tcPr>
            <w:tcW w:w="516" w:type="dxa"/>
          </w:tcPr>
          <w:p w14:paraId="161AA5A2" w14:textId="447B9A91" w:rsidR="0022717A" w:rsidRPr="000062BF" w:rsidRDefault="00BB6D0B" w:rsidP="00BB6D0B">
            <w:pPr>
              <w:jc w:val="center"/>
              <w:rPr>
                <w:rFonts w:ascii="Arial" w:hAnsi="Arial" w:cs="Arial"/>
              </w:rPr>
            </w:pPr>
            <w:r>
              <w:rPr>
                <w:rFonts w:ascii="Arial" w:hAnsi="Arial" w:cs="Arial"/>
              </w:rPr>
              <w:t>5</w:t>
            </w:r>
            <w:r w:rsidR="00CB7968">
              <w:rPr>
                <w:rFonts w:ascii="Arial" w:hAnsi="Arial" w:cs="Arial"/>
              </w:rPr>
              <w:t>0</w:t>
            </w:r>
          </w:p>
        </w:tc>
      </w:tr>
      <w:tr w:rsidR="0022717A" w:rsidRPr="000062BF" w14:paraId="5606110A" w14:textId="77777777" w:rsidTr="00626B35">
        <w:tc>
          <w:tcPr>
            <w:tcW w:w="1129" w:type="dxa"/>
          </w:tcPr>
          <w:p w14:paraId="0813D222" w14:textId="7184FBBB" w:rsidR="0022717A" w:rsidRPr="000062BF" w:rsidRDefault="005D09E3" w:rsidP="00711898">
            <w:pPr>
              <w:rPr>
                <w:rFonts w:ascii="Arial" w:hAnsi="Arial" w:cs="Arial"/>
              </w:rPr>
            </w:pPr>
            <w:r w:rsidRPr="000062BF">
              <w:rPr>
                <w:rFonts w:ascii="Arial" w:hAnsi="Arial" w:cs="Arial"/>
              </w:rPr>
              <w:t>Figure</w:t>
            </w:r>
            <w:r w:rsidR="00DC5C3F">
              <w:rPr>
                <w:rFonts w:ascii="Arial" w:hAnsi="Arial" w:cs="Arial"/>
              </w:rPr>
              <w:t xml:space="preserve"> 4</w:t>
            </w:r>
          </w:p>
        </w:tc>
        <w:tc>
          <w:tcPr>
            <w:tcW w:w="7371" w:type="dxa"/>
          </w:tcPr>
          <w:p w14:paraId="7AA3D72A" w14:textId="40369CCB" w:rsidR="0022717A" w:rsidRPr="000062BF" w:rsidRDefault="00DC5C3F" w:rsidP="00711898">
            <w:pPr>
              <w:rPr>
                <w:rFonts w:ascii="Arial" w:hAnsi="Arial" w:cs="Arial"/>
              </w:rPr>
            </w:pPr>
            <w:r>
              <w:rPr>
                <w:rFonts w:ascii="Arial" w:hAnsi="Arial" w:cs="Arial"/>
              </w:rPr>
              <w:t>Do you cook meals from basic ingredients</w:t>
            </w:r>
          </w:p>
        </w:tc>
        <w:tc>
          <w:tcPr>
            <w:tcW w:w="516" w:type="dxa"/>
          </w:tcPr>
          <w:p w14:paraId="10E5AC0C" w14:textId="024CBFD0" w:rsidR="0022717A" w:rsidRPr="000062BF" w:rsidRDefault="00BB6D0B" w:rsidP="00BB6D0B">
            <w:pPr>
              <w:jc w:val="center"/>
              <w:rPr>
                <w:rFonts w:ascii="Arial" w:hAnsi="Arial" w:cs="Arial"/>
              </w:rPr>
            </w:pPr>
            <w:r>
              <w:rPr>
                <w:rFonts w:ascii="Arial" w:hAnsi="Arial" w:cs="Arial"/>
              </w:rPr>
              <w:t>5</w:t>
            </w:r>
            <w:r w:rsidR="00CB7968">
              <w:rPr>
                <w:rFonts w:ascii="Arial" w:hAnsi="Arial" w:cs="Arial"/>
              </w:rPr>
              <w:t>2</w:t>
            </w:r>
          </w:p>
        </w:tc>
      </w:tr>
      <w:tr w:rsidR="0022717A" w:rsidRPr="000062BF" w14:paraId="5653C016" w14:textId="77777777" w:rsidTr="00626B35">
        <w:tc>
          <w:tcPr>
            <w:tcW w:w="1129" w:type="dxa"/>
          </w:tcPr>
          <w:p w14:paraId="6C8972DF" w14:textId="4D5EE884" w:rsidR="0022717A" w:rsidRPr="000062BF" w:rsidRDefault="005D09E3" w:rsidP="00711898">
            <w:pPr>
              <w:rPr>
                <w:rFonts w:ascii="Arial" w:hAnsi="Arial" w:cs="Arial"/>
              </w:rPr>
            </w:pPr>
            <w:r w:rsidRPr="000062BF">
              <w:rPr>
                <w:rFonts w:ascii="Arial" w:hAnsi="Arial" w:cs="Arial"/>
              </w:rPr>
              <w:t>Figure</w:t>
            </w:r>
            <w:r w:rsidR="00284508">
              <w:rPr>
                <w:rFonts w:ascii="Arial" w:hAnsi="Arial" w:cs="Arial"/>
              </w:rPr>
              <w:t xml:space="preserve"> 5</w:t>
            </w:r>
          </w:p>
        </w:tc>
        <w:tc>
          <w:tcPr>
            <w:tcW w:w="7371" w:type="dxa"/>
          </w:tcPr>
          <w:p w14:paraId="3F7EB602" w14:textId="7B10B6D7" w:rsidR="0022717A" w:rsidRPr="000062BF" w:rsidRDefault="00284508" w:rsidP="00711898">
            <w:pPr>
              <w:rPr>
                <w:rFonts w:ascii="Arial" w:hAnsi="Arial" w:cs="Arial"/>
              </w:rPr>
            </w:pPr>
            <w:r>
              <w:rPr>
                <w:rFonts w:ascii="Arial" w:hAnsi="Arial" w:cs="Arial"/>
              </w:rPr>
              <w:t>How many times a week do you use basic ingredients</w:t>
            </w:r>
          </w:p>
        </w:tc>
        <w:tc>
          <w:tcPr>
            <w:tcW w:w="516" w:type="dxa"/>
          </w:tcPr>
          <w:p w14:paraId="624D9B82" w14:textId="75CD6643" w:rsidR="0022717A" w:rsidRPr="000062BF" w:rsidRDefault="00626B35" w:rsidP="00BB6D0B">
            <w:pPr>
              <w:jc w:val="center"/>
              <w:rPr>
                <w:rFonts w:ascii="Arial" w:hAnsi="Arial" w:cs="Arial"/>
              </w:rPr>
            </w:pPr>
            <w:r>
              <w:rPr>
                <w:rFonts w:ascii="Arial" w:hAnsi="Arial" w:cs="Arial"/>
              </w:rPr>
              <w:t>5</w:t>
            </w:r>
            <w:r w:rsidR="00CB7968">
              <w:rPr>
                <w:rFonts w:ascii="Arial" w:hAnsi="Arial" w:cs="Arial"/>
              </w:rPr>
              <w:t>4</w:t>
            </w:r>
          </w:p>
        </w:tc>
      </w:tr>
      <w:tr w:rsidR="0022717A" w:rsidRPr="000062BF" w14:paraId="1BCFF9D9" w14:textId="77777777" w:rsidTr="00626B35">
        <w:tc>
          <w:tcPr>
            <w:tcW w:w="1129" w:type="dxa"/>
          </w:tcPr>
          <w:p w14:paraId="13D43E1D" w14:textId="3DF387F1" w:rsidR="0022717A" w:rsidRPr="000062BF" w:rsidRDefault="005D09E3" w:rsidP="00711898">
            <w:pPr>
              <w:rPr>
                <w:rFonts w:ascii="Arial" w:hAnsi="Arial" w:cs="Arial"/>
              </w:rPr>
            </w:pPr>
            <w:r w:rsidRPr="000062BF">
              <w:rPr>
                <w:rFonts w:ascii="Arial" w:hAnsi="Arial" w:cs="Arial"/>
              </w:rPr>
              <w:t>Figure</w:t>
            </w:r>
            <w:r w:rsidR="00284508">
              <w:rPr>
                <w:rFonts w:ascii="Arial" w:hAnsi="Arial" w:cs="Arial"/>
              </w:rPr>
              <w:t xml:space="preserve"> 6 </w:t>
            </w:r>
          </w:p>
        </w:tc>
        <w:tc>
          <w:tcPr>
            <w:tcW w:w="7371" w:type="dxa"/>
          </w:tcPr>
          <w:p w14:paraId="67311C4F" w14:textId="2AC638BB" w:rsidR="0022717A" w:rsidRPr="000062BF" w:rsidRDefault="00601978" w:rsidP="00711898">
            <w:pPr>
              <w:rPr>
                <w:rFonts w:ascii="Arial" w:hAnsi="Arial" w:cs="Arial"/>
              </w:rPr>
            </w:pPr>
            <w:r>
              <w:rPr>
                <w:rFonts w:ascii="Arial" w:hAnsi="Arial" w:cs="Arial"/>
              </w:rPr>
              <w:t>How many portions of fruit and vegetables should be consumed per day</w:t>
            </w:r>
          </w:p>
        </w:tc>
        <w:tc>
          <w:tcPr>
            <w:tcW w:w="516" w:type="dxa"/>
          </w:tcPr>
          <w:p w14:paraId="250A6BA2" w14:textId="199E39C2" w:rsidR="0022717A" w:rsidRPr="000062BF" w:rsidRDefault="00626B35" w:rsidP="00BB6D0B">
            <w:pPr>
              <w:jc w:val="center"/>
              <w:rPr>
                <w:rFonts w:ascii="Arial" w:hAnsi="Arial" w:cs="Arial"/>
              </w:rPr>
            </w:pPr>
            <w:r>
              <w:rPr>
                <w:rFonts w:ascii="Arial" w:hAnsi="Arial" w:cs="Arial"/>
              </w:rPr>
              <w:t>5</w:t>
            </w:r>
            <w:r w:rsidR="00CB7968">
              <w:rPr>
                <w:rFonts w:ascii="Arial" w:hAnsi="Arial" w:cs="Arial"/>
              </w:rPr>
              <w:t>5</w:t>
            </w:r>
          </w:p>
        </w:tc>
      </w:tr>
      <w:tr w:rsidR="0022717A" w:rsidRPr="000062BF" w14:paraId="3EBD0D95" w14:textId="77777777" w:rsidTr="00626B35">
        <w:tc>
          <w:tcPr>
            <w:tcW w:w="1129" w:type="dxa"/>
          </w:tcPr>
          <w:p w14:paraId="759F9496" w14:textId="68166C02" w:rsidR="0022717A" w:rsidRPr="000062BF" w:rsidRDefault="005D09E3" w:rsidP="00711898">
            <w:pPr>
              <w:rPr>
                <w:rFonts w:ascii="Arial" w:hAnsi="Arial" w:cs="Arial"/>
              </w:rPr>
            </w:pPr>
            <w:r w:rsidRPr="000062BF">
              <w:rPr>
                <w:rFonts w:ascii="Arial" w:hAnsi="Arial" w:cs="Arial"/>
              </w:rPr>
              <w:t>Figure</w:t>
            </w:r>
            <w:r w:rsidR="00284508">
              <w:rPr>
                <w:rFonts w:ascii="Arial" w:hAnsi="Arial" w:cs="Arial"/>
              </w:rPr>
              <w:t xml:space="preserve"> 7</w:t>
            </w:r>
          </w:p>
        </w:tc>
        <w:tc>
          <w:tcPr>
            <w:tcW w:w="7371" w:type="dxa"/>
          </w:tcPr>
          <w:p w14:paraId="4DD83383" w14:textId="5488A3D1" w:rsidR="0022717A" w:rsidRPr="000062BF" w:rsidRDefault="00CA1C7A" w:rsidP="00711898">
            <w:pPr>
              <w:rPr>
                <w:rFonts w:ascii="Arial" w:hAnsi="Arial" w:cs="Arial"/>
              </w:rPr>
            </w:pPr>
            <w:r>
              <w:rPr>
                <w:rFonts w:ascii="Arial" w:hAnsi="Arial" w:cs="Arial"/>
              </w:rPr>
              <w:t>Amount of fruit and vegetables consumed</w:t>
            </w:r>
          </w:p>
        </w:tc>
        <w:tc>
          <w:tcPr>
            <w:tcW w:w="516" w:type="dxa"/>
          </w:tcPr>
          <w:p w14:paraId="788FC672" w14:textId="207019E0" w:rsidR="0022717A" w:rsidRPr="000062BF" w:rsidRDefault="00626B35" w:rsidP="00BB6D0B">
            <w:pPr>
              <w:jc w:val="center"/>
              <w:rPr>
                <w:rFonts w:ascii="Arial" w:hAnsi="Arial" w:cs="Arial"/>
              </w:rPr>
            </w:pPr>
            <w:r>
              <w:rPr>
                <w:rFonts w:ascii="Arial" w:hAnsi="Arial" w:cs="Arial"/>
              </w:rPr>
              <w:t>5</w:t>
            </w:r>
            <w:r w:rsidR="00CB7968">
              <w:rPr>
                <w:rFonts w:ascii="Arial" w:hAnsi="Arial" w:cs="Arial"/>
              </w:rPr>
              <w:t>6</w:t>
            </w:r>
          </w:p>
        </w:tc>
      </w:tr>
    </w:tbl>
    <w:p w14:paraId="36A32B8A" w14:textId="62B4F4AC" w:rsidR="00192286" w:rsidRPr="000062BF" w:rsidRDefault="00192286" w:rsidP="0DAE4C58">
      <w:pPr>
        <w:rPr>
          <w:rFonts w:ascii="Arial" w:hAnsi="Arial" w:cs="Arial"/>
        </w:rPr>
      </w:pPr>
    </w:p>
    <w:p w14:paraId="6B7297E4" w14:textId="296CEB45" w:rsidR="00192286" w:rsidRPr="000062BF" w:rsidRDefault="00192286" w:rsidP="0DAE4C58">
      <w:pPr>
        <w:spacing w:line="360" w:lineRule="auto"/>
        <w:rPr>
          <w:rFonts w:ascii="Arial" w:hAnsi="Arial" w:cs="Arial"/>
        </w:rPr>
      </w:pPr>
      <w:r w:rsidRPr="000062BF">
        <w:rPr>
          <w:rFonts w:ascii="Arial" w:hAnsi="Arial" w:cs="Arial"/>
        </w:rPr>
        <w:br w:type="page"/>
      </w:r>
    </w:p>
    <w:p w14:paraId="5D51BC33" w14:textId="7BEA78F5" w:rsidR="00192286" w:rsidRPr="000062BF" w:rsidRDefault="551C8B33" w:rsidP="002E039C">
      <w:pPr>
        <w:pStyle w:val="Heading1"/>
        <w:spacing w:line="360" w:lineRule="auto"/>
        <w:rPr>
          <w:rFonts w:ascii="Arial" w:hAnsi="Arial" w:cs="Arial"/>
        </w:rPr>
      </w:pPr>
      <w:bookmarkStart w:id="7" w:name="_Toc228949992"/>
      <w:r w:rsidRPr="000062BF">
        <w:rPr>
          <w:rFonts w:ascii="Arial" w:hAnsi="Arial" w:cs="Arial"/>
        </w:rPr>
        <w:lastRenderedPageBreak/>
        <w:t>1 Introduction</w:t>
      </w:r>
      <w:bookmarkEnd w:id="7"/>
    </w:p>
    <w:p w14:paraId="23ADC7E5" w14:textId="56F7FDE5" w:rsidR="00192286" w:rsidRDefault="00192286" w:rsidP="002E039C">
      <w:pPr>
        <w:spacing w:line="360" w:lineRule="auto"/>
        <w:jc w:val="both"/>
        <w:rPr>
          <w:rFonts w:ascii="Arial" w:hAnsi="Arial" w:cs="Arial"/>
        </w:rPr>
      </w:pPr>
      <w:r w:rsidRPr="000062BF">
        <w:rPr>
          <w:rFonts w:ascii="Arial" w:hAnsi="Arial" w:cs="Arial"/>
        </w:rPr>
        <w:t xml:space="preserve">Adolescence represents a critical period of rapid physical growth, psychological development, and behavioural change, during which nutritional requirements are </w:t>
      </w:r>
      <w:r w:rsidR="00B86F65" w:rsidRPr="000062BF">
        <w:rPr>
          <w:rFonts w:ascii="Arial" w:hAnsi="Arial" w:cs="Arial"/>
        </w:rPr>
        <w:t>heightened,</w:t>
      </w:r>
      <w:r w:rsidRPr="000062BF">
        <w:rPr>
          <w:rFonts w:ascii="Arial" w:hAnsi="Arial" w:cs="Arial"/>
        </w:rPr>
        <w:t xml:space="preserve"> and long</w:t>
      </w:r>
      <w:r w:rsidRPr="000062BF">
        <w:rPr>
          <w:rFonts w:ascii="Arial" w:hAnsi="Arial" w:cs="Arial"/>
        </w:rPr>
        <w:noBreakHyphen/>
        <w:t>term health behaviours begin to form</w:t>
      </w:r>
      <w:r w:rsidR="568E50EB" w:rsidRPr="000062BF">
        <w:rPr>
          <w:rFonts w:ascii="Arial" w:hAnsi="Arial" w:cs="Arial"/>
        </w:rPr>
        <w:t xml:space="preserve"> (</w:t>
      </w:r>
      <w:proofErr w:type="spellStart"/>
      <w:r w:rsidR="568E50EB" w:rsidRPr="000062BF">
        <w:rPr>
          <w:rFonts w:ascii="Arial" w:hAnsi="Arial" w:cs="Arial"/>
        </w:rPr>
        <w:t>Vidgen</w:t>
      </w:r>
      <w:proofErr w:type="spellEnd"/>
      <w:r w:rsidR="568E50EB" w:rsidRPr="000062BF">
        <w:rPr>
          <w:rFonts w:ascii="Arial" w:hAnsi="Arial" w:cs="Arial"/>
        </w:rPr>
        <w:t xml:space="preserve"> and Gallegos, 2014)</w:t>
      </w:r>
      <w:r w:rsidRPr="000062BF">
        <w:rPr>
          <w:rFonts w:ascii="Arial" w:hAnsi="Arial" w:cs="Arial"/>
        </w:rPr>
        <w:t>. During this life stage, increased energy demands associated with growth and puberty coincide with a transition toward greater autonomy over food choices. When nutritional intake fails to meet these demands, adolescents may be placed at increased risk of poor health outcomes, compromised physical performance, and the development of unhealthy dietary patterns that track into adulthood</w:t>
      </w:r>
      <w:r w:rsidR="2E1F2317" w:rsidRPr="000062BF">
        <w:rPr>
          <w:rFonts w:ascii="Arial" w:hAnsi="Arial" w:cs="Arial"/>
        </w:rPr>
        <w:t xml:space="preserve"> (Thomas </w:t>
      </w:r>
      <w:proofErr w:type="gramStart"/>
      <w:r w:rsidR="0085209D" w:rsidRPr="0085209D">
        <w:rPr>
          <w:rFonts w:ascii="Arial" w:hAnsi="Arial" w:cs="Arial"/>
          <w:i/>
          <w:iCs/>
        </w:rPr>
        <w:t>et al.</w:t>
      </w:r>
      <w:r w:rsidR="0087336B" w:rsidRPr="0087336B">
        <w:rPr>
          <w:rFonts w:ascii="Arial" w:hAnsi="Arial" w:cs="Arial"/>
          <w:i/>
          <w:iCs/>
        </w:rPr>
        <w:t>.</w:t>
      </w:r>
      <w:proofErr w:type="gramEnd"/>
      <w:r w:rsidR="2E1F2317" w:rsidRPr="000062BF">
        <w:rPr>
          <w:rFonts w:ascii="Arial" w:hAnsi="Arial" w:cs="Arial"/>
        </w:rPr>
        <w:t xml:space="preserve"> 2016)</w:t>
      </w:r>
      <w:r w:rsidRPr="000062BF">
        <w:rPr>
          <w:rFonts w:ascii="Arial" w:hAnsi="Arial" w:cs="Arial"/>
        </w:rPr>
        <w:t>. Recent evidence indicates that the prevalence of overweight and obesity among adolescents continues to rise in the United Kingdom, highlighting adolescence as a key window for prevention and intervention.</w:t>
      </w:r>
    </w:p>
    <w:p w14:paraId="4D417645" w14:textId="77777777" w:rsidR="000F1DAC" w:rsidRPr="000062BF" w:rsidRDefault="000F1DAC" w:rsidP="002E039C">
      <w:pPr>
        <w:spacing w:line="360" w:lineRule="auto"/>
        <w:jc w:val="both"/>
        <w:rPr>
          <w:rFonts w:ascii="Arial" w:hAnsi="Arial" w:cs="Arial"/>
        </w:rPr>
      </w:pPr>
    </w:p>
    <w:p w14:paraId="5CDA6E16" w14:textId="24555800" w:rsidR="00192286" w:rsidRDefault="00192286" w:rsidP="002E039C">
      <w:pPr>
        <w:spacing w:line="360" w:lineRule="auto"/>
        <w:jc w:val="both"/>
        <w:rPr>
          <w:rFonts w:ascii="Arial" w:hAnsi="Arial" w:cs="Arial"/>
        </w:rPr>
      </w:pPr>
      <w:r w:rsidRPr="000062BF">
        <w:rPr>
          <w:rFonts w:ascii="Arial" w:hAnsi="Arial" w:cs="Arial"/>
        </w:rPr>
        <w:t>For adolescents who participate in regular physical activity or organised sport, nutritional adequacy becomes particularly important</w:t>
      </w:r>
      <w:r w:rsidR="00FF26AF">
        <w:rPr>
          <w:rFonts w:ascii="Arial" w:hAnsi="Arial" w:cs="Arial"/>
        </w:rPr>
        <w:t xml:space="preserve"> (Physically active and grassroots sports will be used interchang</w:t>
      </w:r>
      <w:r w:rsidR="008575BF">
        <w:rPr>
          <w:rFonts w:ascii="Arial" w:hAnsi="Arial" w:cs="Arial"/>
        </w:rPr>
        <w:t>e</w:t>
      </w:r>
      <w:r w:rsidR="00FF26AF">
        <w:rPr>
          <w:rFonts w:ascii="Arial" w:hAnsi="Arial" w:cs="Arial"/>
        </w:rPr>
        <w:t>ably)</w:t>
      </w:r>
      <w:r w:rsidR="00CC2011">
        <w:rPr>
          <w:rFonts w:ascii="Arial" w:hAnsi="Arial" w:cs="Arial"/>
        </w:rPr>
        <w:t>.</w:t>
      </w:r>
      <w:r w:rsidRPr="000062BF">
        <w:rPr>
          <w:rFonts w:ascii="Arial" w:hAnsi="Arial" w:cs="Arial"/>
        </w:rPr>
        <w:t xml:space="preserve"> Energy and nutrient requirements increase further in response to training demands, growth, and recovery needs</w:t>
      </w:r>
      <w:r w:rsidR="00457404" w:rsidRPr="000062BF">
        <w:rPr>
          <w:rFonts w:ascii="Arial" w:hAnsi="Arial" w:cs="Arial"/>
        </w:rPr>
        <w:t xml:space="preserve"> (WHO, 20</w:t>
      </w:r>
      <w:r w:rsidR="006233E3" w:rsidRPr="000062BF">
        <w:rPr>
          <w:rFonts w:ascii="Arial" w:hAnsi="Arial" w:cs="Arial"/>
        </w:rPr>
        <w:t>26</w:t>
      </w:r>
      <w:r w:rsidR="00457404" w:rsidRPr="000062BF">
        <w:rPr>
          <w:rFonts w:ascii="Arial" w:hAnsi="Arial" w:cs="Arial"/>
        </w:rPr>
        <w:t>)</w:t>
      </w:r>
      <w:r w:rsidRPr="000062BF">
        <w:rPr>
          <w:rFonts w:ascii="Arial" w:hAnsi="Arial" w:cs="Arial"/>
        </w:rPr>
        <w:t>. However, research consistently shows that physically active adolescents frequently fail to meet dietary recommendations, particularly for total energy intake, carbohydrates, fibre, and micronutrients. Inadequate nutrition in this population may contribute not only to suboptimal performance and recovery, but also to increased risk of injury, fatigue, and longer</w:t>
      </w:r>
      <w:r w:rsidRPr="000062BF">
        <w:rPr>
          <w:rFonts w:ascii="Arial" w:hAnsi="Arial" w:cs="Arial"/>
        </w:rPr>
        <w:noBreakHyphen/>
        <w:t>term consequences such as impaired bone health and relative energy deficiency in sport (RED</w:t>
      </w:r>
      <w:r w:rsidRPr="000062BF">
        <w:rPr>
          <w:rFonts w:ascii="Arial" w:hAnsi="Arial" w:cs="Arial"/>
        </w:rPr>
        <w:noBreakHyphen/>
        <w:t>S)</w:t>
      </w:r>
      <w:r w:rsidR="009375C8" w:rsidRPr="000062BF">
        <w:rPr>
          <w:rFonts w:ascii="Arial" w:hAnsi="Arial" w:cs="Arial"/>
        </w:rPr>
        <w:t xml:space="preserve"> (Mountjoy</w:t>
      </w:r>
      <w:r w:rsidR="005B1405" w:rsidRPr="000062BF">
        <w:rPr>
          <w:rFonts w:ascii="Arial" w:hAnsi="Arial" w:cs="Arial"/>
        </w:rPr>
        <w:t xml:space="preserve"> </w:t>
      </w:r>
      <w:proofErr w:type="gramStart"/>
      <w:r w:rsidR="0085209D" w:rsidRPr="0085209D">
        <w:rPr>
          <w:rFonts w:ascii="Arial" w:hAnsi="Arial" w:cs="Arial"/>
          <w:i/>
          <w:iCs/>
        </w:rPr>
        <w:t>et al.</w:t>
      </w:r>
      <w:r w:rsidR="0087336B" w:rsidRPr="0087336B">
        <w:rPr>
          <w:rFonts w:ascii="Arial" w:hAnsi="Arial" w:cs="Arial"/>
          <w:i/>
          <w:iCs/>
        </w:rPr>
        <w:t>.</w:t>
      </w:r>
      <w:proofErr w:type="gramEnd"/>
      <w:r w:rsidR="005B1405" w:rsidRPr="000062BF">
        <w:rPr>
          <w:rFonts w:ascii="Arial" w:hAnsi="Arial" w:cs="Arial"/>
        </w:rPr>
        <w:t xml:space="preserve"> 2014)</w:t>
      </w:r>
      <w:r w:rsidRPr="000062BF">
        <w:rPr>
          <w:rFonts w:ascii="Arial" w:hAnsi="Arial" w:cs="Arial"/>
        </w:rPr>
        <w:t>. Despite this, much of the existing sport nutrition literature focuses on elite or professional athletes, with comparatively little attention paid to adolescents participating in grassroots or community sport.</w:t>
      </w:r>
    </w:p>
    <w:p w14:paraId="72EC800D" w14:textId="77777777" w:rsidR="008F5A56" w:rsidRPr="000062BF" w:rsidRDefault="008F5A56" w:rsidP="002E039C">
      <w:pPr>
        <w:spacing w:line="360" w:lineRule="auto"/>
        <w:jc w:val="both"/>
        <w:rPr>
          <w:rFonts w:ascii="Arial" w:hAnsi="Arial" w:cs="Arial"/>
        </w:rPr>
      </w:pPr>
    </w:p>
    <w:p w14:paraId="42BE3049" w14:textId="68B6613A" w:rsidR="00192286" w:rsidRDefault="00192286" w:rsidP="002E039C">
      <w:pPr>
        <w:spacing w:line="360" w:lineRule="auto"/>
        <w:jc w:val="both"/>
        <w:rPr>
          <w:rFonts w:ascii="Arial" w:hAnsi="Arial" w:cs="Arial"/>
        </w:rPr>
      </w:pPr>
      <w:r w:rsidRPr="000062BF">
        <w:rPr>
          <w:rFonts w:ascii="Arial" w:hAnsi="Arial" w:cs="Arial"/>
        </w:rPr>
        <w:t xml:space="preserve">Parents and carers play a central role in shaping adolescents’ dietary intake, particularly in the home environment. They are typically responsible for food purchasing, meal planning, preparation, and the transmission of nutrition-related beliefs and behaviours. As such, parental nutritional knowledge and practical cooking </w:t>
      </w:r>
      <w:r w:rsidRPr="000062BF">
        <w:rPr>
          <w:rFonts w:ascii="Arial" w:hAnsi="Arial" w:cs="Arial"/>
        </w:rPr>
        <w:lastRenderedPageBreak/>
        <w:t>skills are likely to have a significant influence on adolescents’ food choices, dietary quality, and energy availability. Social Cognitive Theory suggests that behaviours are learned through observation and modelling, positioning parents as key role models for adolescents’ eating behaviours</w:t>
      </w:r>
      <w:r w:rsidR="000262E6" w:rsidRPr="000062BF">
        <w:rPr>
          <w:rFonts w:ascii="Arial" w:hAnsi="Arial" w:cs="Arial"/>
        </w:rPr>
        <w:t xml:space="preserve"> (Bandura, 1986)</w:t>
      </w:r>
      <w:r w:rsidRPr="000062BF">
        <w:rPr>
          <w:rFonts w:ascii="Arial" w:hAnsi="Arial" w:cs="Arial"/>
        </w:rPr>
        <w:t>. Likewise, food literacy frameworks emphasise that knowledge alone is insufficient for behaviour change; individuals must also possess the skills, confidence, and environmental support required to put knowledge into practice.</w:t>
      </w:r>
    </w:p>
    <w:p w14:paraId="7A67E61F" w14:textId="77777777" w:rsidR="008F5A56" w:rsidRPr="000062BF" w:rsidRDefault="008F5A56" w:rsidP="002E039C">
      <w:pPr>
        <w:spacing w:line="360" w:lineRule="auto"/>
        <w:jc w:val="both"/>
        <w:rPr>
          <w:rFonts w:ascii="Arial" w:hAnsi="Arial" w:cs="Arial"/>
        </w:rPr>
      </w:pPr>
    </w:p>
    <w:p w14:paraId="154F48BF" w14:textId="1FBAE734" w:rsidR="00192286" w:rsidRDefault="00192286" w:rsidP="002E039C">
      <w:pPr>
        <w:spacing w:line="360" w:lineRule="auto"/>
        <w:jc w:val="both"/>
        <w:rPr>
          <w:rFonts w:ascii="Arial" w:hAnsi="Arial" w:cs="Arial"/>
        </w:rPr>
      </w:pPr>
      <w:r w:rsidRPr="000062BF">
        <w:rPr>
          <w:rFonts w:ascii="Arial" w:hAnsi="Arial" w:cs="Arial"/>
        </w:rPr>
        <w:t>Despite the recognised importance of the family environment, research investigating parental nutritional knowledge has been limited. Existing studies have largely focused on adolescents themselves or on parents of elite athletes who may have access to professional nutrition support. Evidence relating to parents supporting adolescents in grassroots sport remains scarce. Furthermore, studies rarely integrate assessments of parental nutritional knowledge with practical cooking skills and objective measures of adolescents’ dietary intake, such as food diary analysis. This represents a significant gap in the literature, particularly given that grassroots sport participants are unlikely to receive structured nutritional guidance and may rely almost exclusively on parental decision</w:t>
      </w:r>
      <w:r w:rsidRPr="000062BF">
        <w:rPr>
          <w:rFonts w:ascii="Arial" w:hAnsi="Arial" w:cs="Arial"/>
        </w:rPr>
        <w:noBreakHyphen/>
        <w:t>making.</w:t>
      </w:r>
    </w:p>
    <w:p w14:paraId="7939300B" w14:textId="77777777" w:rsidR="008F5A56" w:rsidRPr="000062BF" w:rsidRDefault="008F5A56" w:rsidP="002E039C">
      <w:pPr>
        <w:spacing w:line="360" w:lineRule="auto"/>
        <w:jc w:val="both"/>
        <w:rPr>
          <w:rFonts w:ascii="Arial" w:hAnsi="Arial" w:cs="Arial"/>
        </w:rPr>
      </w:pPr>
    </w:p>
    <w:p w14:paraId="1DA69444" w14:textId="77777777" w:rsidR="00192286" w:rsidRDefault="00192286" w:rsidP="002E039C">
      <w:pPr>
        <w:spacing w:line="360" w:lineRule="auto"/>
        <w:jc w:val="both"/>
        <w:rPr>
          <w:rFonts w:ascii="Arial" w:hAnsi="Arial" w:cs="Arial"/>
        </w:rPr>
      </w:pPr>
      <w:r w:rsidRPr="000062BF">
        <w:rPr>
          <w:rFonts w:ascii="Arial" w:hAnsi="Arial" w:cs="Arial"/>
        </w:rPr>
        <w:t>Socioeconomic and environmental factors further complicate the relationship between nutritional knowledge and dietary behaviour. Rising food costs, time constraints, and the increased availability of ultra</w:t>
      </w:r>
      <w:r w:rsidRPr="000062BF">
        <w:rPr>
          <w:rFonts w:ascii="Arial" w:hAnsi="Arial" w:cs="Arial"/>
        </w:rPr>
        <w:noBreakHyphen/>
        <w:t>processed convenience foods may limit families’ ability to translate nutritional knowledge into healthy meals, even when awareness is present. In addition, adolescents are increasingly exposed to nutrition-related content through social media and marketing, where misinformation is common and credibility is difficult to assess. These influences may undermine evidence</w:t>
      </w:r>
      <w:r w:rsidRPr="000062BF">
        <w:rPr>
          <w:rFonts w:ascii="Arial" w:hAnsi="Arial" w:cs="Arial"/>
        </w:rPr>
        <w:noBreakHyphen/>
        <w:t>based dietary guidance and contribute to confusion around appropriate nutrition for growth and sport participation.</w:t>
      </w:r>
    </w:p>
    <w:p w14:paraId="51C07B84" w14:textId="77777777" w:rsidR="008F5A56" w:rsidRPr="000062BF" w:rsidRDefault="008F5A56" w:rsidP="002E039C">
      <w:pPr>
        <w:spacing w:line="360" w:lineRule="auto"/>
        <w:jc w:val="both"/>
        <w:rPr>
          <w:rFonts w:ascii="Arial" w:hAnsi="Arial" w:cs="Arial"/>
        </w:rPr>
      </w:pPr>
    </w:p>
    <w:p w14:paraId="1A92B61E" w14:textId="77777777" w:rsidR="00192286" w:rsidRDefault="00192286" w:rsidP="002E039C">
      <w:pPr>
        <w:spacing w:line="360" w:lineRule="auto"/>
        <w:jc w:val="both"/>
        <w:rPr>
          <w:rFonts w:ascii="Arial" w:hAnsi="Arial" w:cs="Arial"/>
        </w:rPr>
      </w:pPr>
      <w:r w:rsidRPr="000062BF">
        <w:rPr>
          <w:rFonts w:ascii="Arial" w:hAnsi="Arial" w:cs="Arial"/>
        </w:rPr>
        <w:t>Another challenge within adolescent nutrition research relates to methodological limitations. Self</w:t>
      </w:r>
      <w:r w:rsidRPr="000062BF">
        <w:rPr>
          <w:rFonts w:ascii="Arial" w:hAnsi="Arial" w:cs="Arial"/>
        </w:rPr>
        <w:noBreakHyphen/>
        <w:t xml:space="preserve">reported dietary assessment methods, such as food diaries, are prone </w:t>
      </w:r>
      <w:r w:rsidRPr="000062BF">
        <w:rPr>
          <w:rFonts w:ascii="Arial" w:hAnsi="Arial" w:cs="Arial"/>
        </w:rPr>
        <w:lastRenderedPageBreak/>
        <w:t>to misreporting and social desirability bias, particularly in younger populations. Nevertheless, three</w:t>
      </w:r>
      <w:r w:rsidRPr="000062BF">
        <w:rPr>
          <w:rFonts w:ascii="Arial" w:hAnsi="Arial" w:cs="Arial"/>
        </w:rPr>
        <w:noBreakHyphen/>
        <w:t>day food diaries remain one of the most feasible and widely used methods for obtaining detailed dietary intake data in community</w:t>
      </w:r>
      <w:r w:rsidRPr="000062BF">
        <w:rPr>
          <w:rFonts w:ascii="Arial" w:hAnsi="Arial" w:cs="Arial"/>
        </w:rPr>
        <w:noBreakHyphen/>
        <w:t>based research. When combined with validated questionnaires assessing parental knowledge and cooking skills, they offer a valuable approach to exploring the relationship between knowledge, behaviour, and actual intake.</w:t>
      </w:r>
    </w:p>
    <w:p w14:paraId="5EEC6121" w14:textId="77777777" w:rsidR="008F5A56" w:rsidRPr="000062BF" w:rsidRDefault="008F5A56" w:rsidP="002E039C">
      <w:pPr>
        <w:spacing w:line="360" w:lineRule="auto"/>
        <w:jc w:val="both"/>
        <w:rPr>
          <w:rFonts w:ascii="Arial" w:hAnsi="Arial" w:cs="Arial"/>
        </w:rPr>
      </w:pPr>
    </w:p>
    <w:p w14:paraId="09616655" w14:textId="77777777" w:rsidR="00192286" w:rsidRDefault="00192286" w:rsidP="002E039C">
      <w:pPr>
        <w:spacing w:line="360" w:lineRule="auto"/>
        <w:jc w:val="both"/>
        <w:rPr>
          <w:rFonts w:ascii="Arial" w:hAnsi="Arial" w:cs="Arial"/>
        </w:rPr>
      </w:pPr>
      <w:r w:rsidRPr="000062BF">
        <w:rPr>
          <w:rFonts w:ascii="Arial" w:hAnsi="Arial" w:cs="Arial"/>
        </w:rPr>
        <w:t>Given these considerations, there is a clear need for research that examines parental nutritional knowledge and cooking skills in relation to adolescents’ dietary intake within a grassroots sporting context. Understanding whether parental knowledge translates into appropriate adolescent fuelling practices is essential for informing future education and intervention strategies aimed at improving both sporting performance and long</w:t>
      </w:r>
      <w:r w:rsidRPr="000062BF">
        <w:rPr>
          <w:rFonts w:ascii="Arial" w:hAnsi="Arial" w:cs="Arial"/>
        </w:rPr>
        <w:noBreakHyphen/>
        <w:t>term health outcomes.</w:t>
      </w:r>
    </w:p>
    <w:p w14:paraId="037B2AD5" w14:textId="77777777" w:rsidR="008F5A56" w:rsidRPr="000062BF" w:rsidRDefault="008F5A56" w:rsidP="002E039C">
      <w:pPr>
        <w:spacing w:line="360" w:lineRule="auto"/>
        <w:jc w:val="both"/>
        <w:rPr>
          <w:rFonts w:ascii="Arial" w:hAnsi="Arial" w:cs="Arial"/>
        </w:rPr>
      </w:pPr>
    </w:p>
    <w:p w14:paraId="789F7EA7" w14:textId="0A5F036B" w:rsidR="00192286" w:rsidRPr="000062BF" w:rsidRDefault="00C3705A" w:rsidP="002E039C">
      <w:pPr>
        <w:pStyle w:val="Heading2"/>
        <w:spacing w:line="360" w:lineRule="auto"/>
        <w:rPr>
          <w:rFonts w:ascii="Arial" w:hAnsi="Arial" w:cs="Arial"/>
        </w:rPr>
      </w:pPr>
      <w:bookmarkStart w:id="8" w:name="_Toc228949993"/>
      <w:r w:rsidRPr="000062BF">
        <w:rPr>
          <w:rFonts w:ascii="Arial" w:hAnsi="Arial" w:cs="Arial"/>
        </w:rPr>
        <w:t xml:space="preserve">1.1 </w:t>
      </w:r>
      <w:r w:rsidR="00192286" w:rsidRPr="000062BF">
        <w:rPr>
          <w:rFonts w:ascii="Arial" w:hAnsi="Arial" w:cs="Arial"/>
        </w:rPr>
        <w:t>Aim of the Study</w:t>
      </w:r>
      <w:bookmarkEnd w:id="8"/>
    </w:p>
    <w:p w14:paraId="19CABA37" w14:textId="77777777" w:rsidR="00192286" w:rsidRDefault="00192286" w:rsidP="002E039C">
      <w:pPr>
        <w:spacing w:line="360" w:lineRule="auto"/>
        <w:jc w:val="both"/>
        <w:rPr>
          <w:rFonts w:ascii="Arial" w:hAnsi="Arial" w:cs="Arial"/>
        </w:rPr>
      </w:pPr>
      <w:r w:rsidRPr="000062BF">
        <w:rPr>
          <w:rFonts w:ascii="Arial" w:hAnsi="Arial" w:cs="Arial"/>
        </w:rPr>
        <w:t>The aim of this study is to examine parental nutritional knowledge and cooking skills and explore how these factors influence the dietary intake of adolescents who participate in regular physical activity at a grassroots level.</w:t>
      </w:r>
    </w:p>
    <w:p w14:paraId="7E6788FF" w14:textId="77777777" w:rsidR="006B60D0" w:rsidRPr="000062BF" w:rsidRDefault="006B60D0" w:rsidP="002E039C">
      <w:pPr>
        <w:spacing w:line="360" w:lineRule="auto"/>
        <w:jc w:val="both"/>
        <w:rPr>
          <w:rFonts w:ascii="Arial" w:hAnsi="Arial" w:cs="Arial"/>
        </w:rPr>
      </w:pPr>
    </w:p>
    <w:p w14:paraId="1156990A" w14:textId="1F4329FB" w:rsidR="00192286" w:rsidRPr="000062BF" w:rsidRDefault="00C3705A" w:rsidP="002E039C">
      <w:pPr>
        <w:pStyle w:val="Heading2"/>
        <w:spacing w:line="360" w:lineRule="auto"/>
        <w:rPr>
          <w:rFonts w:ascii="Arial" w:hAnsi="Arial" w:cs="Arial"/>
        </w:rPr>
      </w:pPr>
      <w:bookmarkStart w:id="9" w:name="_Toc228949994"/>
      <w:r w:rsidRPr="000062BF">
        <w:rPr>
          <w:rFonts w:ascii="Arial" w:hAnsi="Arial" w:cs="Arial"/>
        </w:rPr>
        <w:t xml:space="preserve">1.2 </w:t>
      </w:r>
      <w:r w:rsidR="00192286" w:rsidRPr="000062BF">
        <w:rPr>
          <w:rFonts w:ascii="Arial" w:hAnsi="Arial" w:cs="Arial"/>
        </w:rPr>
        <w:t>Research Objectives</w:t>
      </w:r>
      <w:bookmarkEnd w:id="9"/>
    </w:p>
    <w:p w14:paraId="4239CBEE" w14:textId="77777777" w:rsidR="00192286" w:rsidRPr="000062BF" w:rsidRDefault="00192286" w:rsidP="002E039C">
      <w:pPr>
        <w:numPr>
          <w:ilvl w:val="0"/>
          <w:numId w:val="2"/>
        </w:numPr>
        <w:spacing w:line="360" w:lineRule="auto"/>
        <w:jc w:val="both"/>
        <w:rPr>
          <w:rFonts w:ascii="Arial" w:hAnsi="Arial" w:cs="Arial"/>
        </w:rPr>
      </w:pPr>
      <w:r w:rsidRPr="000062BF">
        <w:rPr>
          <w:rFonts w:ascii="Arial" w:hAnsi="Arial" w:cs="Arial"/>
        </w:rPr>
        <w:t>To assess parents’ general and sport</w:t>
      </w:r>
      <w:r w:rsidRPr="000062BF">
        <w:rPr>
          <w:rFonts w:ascii="Arial" w:hAnsi="Arial" w:cs="Arial"/>
        </w:rPr>
        <w:noBreakHyphen/>
        <w:t>specific nutritional knowledge.</w:t>
      </w:r>
    </w:p>
    <w:p w14:paraId="3E514540" w14:textId="77777777" w:rsidR="00192286" w:rsidRPr="000062BF" w:rsidRDefault="00192286" w:rsidP="002E039C">
      <w:pPr>
        <w:numPr>
          <w:ilvl w:val="0"/>
          <w:numId w:val="2"/>
        </w:numPr>
        <w:spacing w:line="360" w:lineRule="auto"/>
        <w:jc w:val="both"/>
        <w:rPr>
          <w:rFonts w:ascii="Arial" w:hAnsi="Arial" w:cs="Arial"/>
        </w:rPr>
      </w:pPr>
      <w:r w:rsidRPr="000062BF">
        <w:rPr>
          <w:rFonts w:ascii="Arial" w:hAnsi="Arial" w:cs="Arial"/>
        </w:rPr>
        <w:t>To evaluate parents’ self</w:t>
      </w:r>
      <w:r w:rsidRPr="000062BF">
        <w:rPr>
          <w:rFonts w:ascii="Arial" w:hAnsi="Arial" w:cs="Arial"/>
        </w:rPr>
        <w:noBreakHyphen/>
        <w:t>reported cooking skills and confidence.</w:t>
      </w:r>
    </w:p>
    <w:p w14:paraId="4EDA6F48" w14:textId="77777777" w:rsidR="00192286" w:rsidRPr="000062BF" w:rsidRDefault="00192286" w:rsidP="002E039C">
      <w:pPr>
        <w:numPr>
          <w:ilvl w:val="0"/>
          <w:numId w:val="2"/>
        </w:numPr>
        <w:spacing w:line="360" w:lineRule="auto"/>
        <w:jc w:val="both"/>
        <w:rPr>
          <w:rFonts w:ascii="Arial" w:hAnsi="Arial" w:cs="Arial"/>
        </w:rPr>
      </w:pPr>
      <w:r w:rsidRPr="000062BF">
        <w:rPr>
          <w:rFonts w:ascii="Arial" w:hAnsi="Arial" w:cs="Arial"/>
        </w:rPr>
        <w:t>To analyse adolescents’ dietary intake using three</w:t>
      </w:r>
      <w:r w:rsidRPr="000062BF">
        <w:rPr>
          <w:rFonts w:ascii="Arial" w:hAnsi="Arial" w:cs="Arial"/>
        </w:rPr>
        <w:noBreakHyphen/>
        <w:t>day food diaries in relation to dietary reference values.</w:t>
      </w:r>
    </w:p>
    <w:p w14:paraId="2CEBFE7D" w14:textId="77777777" w:rsidR="00192286" w:rsidRPr="000062BF" w:rsidRDefault="00192286" w:rsidP="002E039C">
      <w:pPr>
        <w:numPr>
          <w:ilvl w:val="0"/>
          <w:numId w:val="2"/>
        </w:numPr>
        <w:spacing w:line="360" w:lineRule="auto"/>
        <w:jc w:val="both"/>
        <w:rPr>
          <w:rFonts w:ascii="Arial" w:hAnsi="Arial" w:cs="Arial"/>
        </w:rPr>
      </w:pPr>
      <w:r w:rsidRPr="000062BF">
        <w:rPr>
          <w:rFonts w:ascii="Arial" w:hAnsi="Arial" w:cs="Arial"/>
        </w:rPr>
        <w:t>To explore the relationship between parental knowledge, cooking skills, and adolescents’ dietary behaviours.</w:t>
      </w:r>
    </w:p>
    <w:p w14:paraId="748ED960" w14:textId="1704BA47" w:rsidR="00192286" w:rsidRDefault="00192286" w:rsidP="002E039C">
      <w:pPr>
        <w:spacing w:line="360" w:lineRule="auto"/>
        <w:jc w:val="both"/>
        <w:rPr>
          <w:rFonts w:ascii="Arial" w:hAnsi="Arial" w:cs="Arial"/>
        </w:rPr>
      </w:pPr>
      <w:r w:rsidRPr="000062BF">
        <w:rPr>
          <w:rFonts w:ascii="Arial" w:hAnsi="Arial" w:cs="Arial"/>
        </w:rPr>
        <w:t>By adopting a quantitative, cross</w:t>
      </w:r>
      <w:r w:rsidRPr="000062BF">
        <w:rPr>
          <w:rFonts w:ascii="Arial" w:hAnsi="Arial" w:cs="Arial"/>
        </w:rPr>
        <w:noBreakHyphen/>
        <w:t>sectional design grounded in Social Cognitive Theory</w:t>
      </w:r>
      <w:r w:rsidR="008E7402" w:rsidRPr="000062BF">
        <w:rPr>
          <w:rFonts w:ascii="Arial" w:hAnsi="Arial" w:cs="Arial"/>
        </w:rPr>
        <w:t xml:space="preserve"> </w:t>
      </w:r>
      <w:r w:rsidR="00903611" w:rsidRPr="000062BF">
        <w:rPr>
          <w:rFonts w:ascii="Arial" w:hAnsi="Arial" w:cs="Arial"/>
        </w:rPr>
        <w:t>(</w:t>
      </w:r>
      <w:r w:rsidR="008E7402" w:rsidRPr="000062BF">
        <w:rPr>
          <w:rFonts w:ascii="Arial" w:hAnsi="Arial" w:cs="Arial"/>
        </w:rPr>
        <w:t>Bandura</w:t>
      </w:r>
      <w:r w:rsidR="00903611" w:rsidRPr="000062BF">
        <w:rPr>
          <w:rFonts w:ascii="Arial" w:hAnsi="Arial" w:cs="Arial"/>
        </w:rPr>
        <w:t>, 1986)</w:t>
      </w:r>
      <w:r w:rsidRPr="000062BF">
        <w:rPr>
          <w:rFonts w:ascii="Arial" w:hAnsi="Arial" w:cs="Arial"/>
        </w:rPr>
        <w:t xml:space="preserve"> and food literacy frameworks</w:t>
      </w:r>
      <w:r w:rsidR="00903611" w:rsidRPr="000062BF">
        <w:rPr>
          <w:rFonts w:ascii="Arial" w:hAnsi="Arial" w:cs="Arial"/>
        </w:rPr>
        <w:t xml:space="preserve"> (</w:t>
      </w:r>
      <w:proofErr w:type="spellStart"/>
      <w:r w:rsidR="00903611" w:rsidRPr="000062BF">
        <w:rPr>
          <w:rFonts w:ascii="Arial" w:hAnsi="Arial" w:cs="Arial"/>
        </w:rPr>
        <w:t>Vidgen</w:t>
      </w:r>
      <w:proofErr w:type="spellEnd"/>
      <w:r w:rsidR="004D648C" w:rsidRPr="000062BF">
        <w:rPr>
          <w:rFonts w:ascii="Arial" w:hAnsi="Arial" w:cs="Arial"/>
        </w:rPr>
        <w:t xml:space="preserve"> and Gall</w:t>
      </w:r>
      <w:r w:rsidR="001C4D26" w:rsidRPr="000062BF">
        <w:rPr>
          <w:rFonts w:ascii="Arial" w:hAnsi="Arial" w:cs="Arial"/>
        </w:rPr>
        <w:t>egos</w:t>
      </w:r>
      <w:r w:rsidR="00903611" w:rsidRPr="000062BF">
        <w:rPr>
          <w:rFonts w:ascii="Arial" w:hAnsi="Arial" w:cs="Arial"/>
        </w:rPr>
        <w:t>, 2014),</w:t>
      </w:r>
      <w:r w:rsidRPr="000062BF">
        <w:rPr>
          <w:rFonts w:ascii="Arial" w:hAnsi="Arial" w:cs="Arial"/>
        </w:rPr>
        <w:t xml:space="preserve"> this study seeks to address an important gap in sport and public health nutrition </w:t>
      </w:r>
      <w:r w:rsidRPr="000062BF">
        <w:rPr>
          <w:rFonts w:ascii="Arial" w:hAnsi="Arial" w:cs="Arial"/>
        </w:rPr>
        <w:lastRenderedPageBreak/>
        <w:t>literature</w:t>
      </w:r>
      <w:r w:rsidR="0077494B">
        <w:rPr>
          <w:rFonts w:ascii="Arial" w:hAnsi="Arial" w:cs="Arial"/>
        </w:rPr>
        <w:t xml:space="preserve"> </w:t>
      </w:r>
      <w:r w:rsidR="00BF4010">
        <w:rPr>
          <w:rFonts w:ascii="Arial" w:hAnsi="Arial" w:cs="Arial"/>
        </w:rPr>
        <w:t>(</w:t>
      </w:r>
      <w:r w:rsidR="0077494B">
        <w:rPr>
          <w:rFonts w:ascii="Arial" w:hAnsi="Arial" w:cs="Arial"/>
        </w:rPr>
        <w:t>see</w:t>
      </w:r>
      <w:r w:rsidR="00BF4010">
        <w:rPr>
          <w:rFonts w:ascii="Arial" w:hAnsi="Arial" w:cs="Arial"/>
        </w:rPr>
        <w:t xml:space="preserve"> appendix 8)</w:t>
      </w:r>
      <w:r w:rsidRPr="000062BF">
        <w:rPr>
          <w:rFonts w:ascii="Arial" w:hAnsi="Arial" w:cs="Arial"/>
        </w:rPr>
        <w:t>. The findings aim to contribute to a greater understanding of how parental factors influence adolescent nutrition within real</w:t>
      </w:r>
      <w:r w:rsidRPr="000062BF">
        <w:rPr>
          <w:rFonts w:ascii="Arial" w:hAnsi="Arial" w:cs="Arial"/>
        </w:rPr>
        <w:noBreakHyphen/>
        <w:t>world sporting environments, and to inform the development of accessible, practical nutrition education initiatives for families involved in grassroots sport.</w:t>
      </w:r>
    </w:p>
    <w:p w14:paraId="6DC63F73" w14:textId="77777777" w:rsidR="005D2C3A" w:rsidRPr="000062BF" w:rsidRDefault="005D2C3A" w:rsidP="002E039C">
      <w:pPr>
        <w:spacing w:line="360" w:lineRule="auto"/>
        <w:jc w:val="both"/>
        <w:rPr>
          <w:rFonts w:ascii="Arial" w:hAnsi="Arial" w:cs="Arial"/>
        </w:rPr>
      </w:pPr>
    </w:p>
    <w:p w14:paraId="5E76A9B5" w14:textId="65B3B6BC" w:rsidR="00576BFC" w:rsidRPr="000062BF" w:rsidRDefault="00576BFC" w:rsidP="002E039C">
      <w:pPr>
        <w:spacing w:line="360" w:lineRule="auto"/>
        <w:jc w:val="both"/>
        <w:rPr>
          <w:rFonts w:ascii="Arial" w:hAnsi="Arial" w:cs="Arial"/>
        </w:rPr>
      </w:pPr>
      <w:r w:rsidRPr="000062BF">
        <w:rPr>
          <w:rFonts w:ascii="Arial" w:hAnsi="Arial" w:cs="Arial"/>
        </w:rPr>
        <w:t>The literature review synthesises evidence on nutritional requirements, dietary quality, energy availability, and behavioural and social influences</w:t>
      </w:r>
    </w:p>
    <w:p w14:paraId="17512922" w14:textId="77777777" w:rsidR="000B4F1B" w:rsidRPr="000062BF" w:rsidRDefault="000B4F1B" w:rsidP="000B4F1B">
      <w:pPr>
        <w:rPr>
          <w:rFonts w:ascii="Arial" w:hAnsi="Arial" w:cs="Arial"/>
        </w:rPr>
      </w:pPr>
    </w:p>
    <w:p w14:paraId="2F6DD31F" w14:textId="77777777" w:rsidR="006C6D8E" w:rsidRPr="000062BF" w:rsidRDefault="006C6D8E" w:rsidP="002E039C">
      <w:pPr>
        <w:spacing w:line="360" w:lineRule="auto"/>
        <w:jc w:val="both"/>
        <w:rPr>
          <w:rFonts w:ascii="Arial" w:hAnsi="Arial" w:cs="Arial"/>
        </w:rPr>
      </w:pPr>
    </w:p>
    <w:p w14:paraId="0879E4BF" w14:textId="77777777" w:rsidR="00196B22" w:rsidRPr="000062BF" w:rsidRDefault="00196B22" w:rsidP="002E039C">
      <w:pPr>
        <w:spacing w:line="360" w:lineRule="auto"/>
        <w:rPr>
          <w:rFonts w:ascii="Arial" w:hAnsi="Arial" w:cs="Arial"/>
        </w:rPr>
      </w:pPr>
      <w:r w:rsidRPr="000062BF">
        <w:rPr>
          <w:rFonts w:ascii="Arial" w:hAnsi="Arial" w:cs="Arial"/>
        </w:rPr>
        <w:br w:type="page"/>
      </w:r>
    </w:p>
    <w:p w14:paraId="66D47FDB" w14:textId="556E6DDF" w:rsidR="00912D66" w:rsidRPr="000062BF" w:rsidRDefault="00912D66" w:rsidP="002E039C">
      <w:pPr>
        <w:pStyle w:val="Heading1"/>
        <w:spacing w:line="360" w:lineRule="auto"/>
        <w:rPr>
          <w:rFonts w:ascii="Arial" w:hAnsi="Arial" w:cs="Arial"/>
        </w:rPr>
      </w:pPr>
      <w:bookmarkStart w:id="10" w:name="_Toc228949995"/>
      <w:r w:rsidRPr="000062BF">
        <w:rPr>
          <w:rFonts w:ascii="Arial" w:hAnsi="Arial" w:cs="Arial"/>
        </w:rPr>
        <w:lastRenderedPageBreak/>
        <w:t>2 Literature Review</w:t>
      </w:r>
      <w:bookmarkEnd w:id="10"/>
    </w:p>
    <w:p w14:paraId="0139E51B" w14:textId="77777777" w:rsidR="00912D66" w:rsidRDefault="00912D66" w:rsidP="002E039C">
      <w:pPr>
        <w:spacing w:line="360" w:lineRule="auto"/>
        <w:jc w:val="both"/>
        <w:rPr>
          <w:rFonts w:ascii="Arial" w:hAnsi="Arial" w:cs="Arial"/>
        </w:rPr>
      </w:pPr>
      <w:r w:rsidRPr="000062BF">
        <w:rPr>
          <w:rFonts w:ascii="Arial" w:hAnsi="Arial" w:cs="Arial"/>
        </w:rPr>
        <w:t>This literature review aims to critically examine existing research related to the nutritional knowledge of parents of adolescents who participate in regular physical activity. However, there is limited research exploring parental nutritional knowledge among grassroots adolescents. As a result, evidence from government guidelines and elite or performing sports populations will be contextualised to understand. The review will focus on nutritional requirements and the psychology of both parents and adolescents.</w:t>
      </w:r>
    </w:p>
    <w:p w14:paraId="085BA5A1" w14:textId="77777777" w:rsidR="004A2CF1" w:rsidRPr="000062BF" w:rsidRDefault="004A2CF1" w:rsidP="002E039C">
      <w:pPr>
        <w:spacing w:line="360" w:lineRule="auto"/>
        <w:jc w:val="both"/>
        <w:rPr>
          <w:rFonts w:ascii="Arial" w:hAnsi="Arial" w:cs="Arial"/>
        </w:rPr>
      </w:pPr>
    </w:p>
    <w:p w14:paraId="7E7BC897" w14:textId="2B2E6984" w:rsidR="00F22643" w:rsidRPr="000062BF" w:rsidRDefault="005D3B1D" w:rsidP="00C92BB9">
      <w:pPr>
        <w:pStyle w:val="Heading2"/>
        <w:rPr>
          <w:rFonts w:ascii="Arial" w:hAnsi="Arial" w:cs="Arial"/>
        </w:rPr>
      </w:pPr>
      <w:bookmarkStart w:id="11" w:name="_Toc228949996"/>
      <w:r>
        <w:rPr>
          <w:rFonts w:ascii="Arial" w:hAnsi="Arial" w:cs="Arial"/>
        </w:rPr>
        <w:t xml:space="preserve">2.1 </w:t>
      </w:r>
      <w:r w:rsidR="00F22643" w:rsidRPr="000062BF">
        <w:rPr>
          <w:rFonts w:ascii="Arial" w:hAnsi="Arial" w:cs="Arial"/>
        </w:rPr>
        <w:t>Search S</w:t>
      </w:r>
      <w:r w:rsidR="5D907BBD" w:rsidRPr="000062BF">
        <w:rPr>
          <w:rFonts w:ascii="Arial" w:hAnsi="Arial" w:cs="Arial"/>
        </w:rPr>
        <w:t>trategy</w:t>
      </w:r>
      <w:bookmarkEnd w:id="11"/>
    </w:p>
    <w:p w14:paraId="735E858F" w14:textId="051F308C" w:rsidR="5D907BBD" w:rsidRPr="000062BF" w:rsidRDefault="5D907BBD" w:rsidP="459BE2A7">
      <w:pPr>
        <w:spacing w:line="360" w:lineRule="auto"/>
        <w:jc w:val="both"/>
        <w:rPr>
          <w:rFonts w:ascii="Arial" w:eastAsia="Arial" w:hAnsi="Arial" w:cs="Arial"/>
        </w:rPr>
      </w:pPr>
      <w:r w:rsidRPr="000062BF">
        <w:rPr>
          <w:rFonts w:ascii="Arial" w:eastAsia="Arial" w:hAnsi="Arial" w:cs="Arial"/>
        </w:rPr>
        <w:t>This literature review was conducted between</w:t>
      </w:r>
      <w:r w:rsidR="206A10C7" w:rsidRPr="000062BF">
        <w:rPr>
          <w:rFonts w:ascii="Arial" w:eastAsia="Arial" w:hAnsi="Arial" w:cs="Arial"/>
        </w:rPr>
        <w:t xml:space="preserve"> </w:t>
      </w:r>
      <w:r w:rsidR="771F7EB4" w:rsidRPr="000062BF">
        <w:rPr>
          <w:rFonts w:ascii="Arial" w:eastAsia="Arial" w:hAnsi="Arial" w:cs="Arial"/>
        </w:rPr>
        <w:t>September</w:t>
      </w:r>
      <w:r w:rsidRPr="000062BF">
        <w:rPr>
          <w:rFonts w:ascii="Arial" w:eastAsia="Arial" w:hAnsi="Arial" w:cs="Arial"/>
        </w:rPr>
        <w:t xml:space="preserve"> 2024 and </w:t>
      </w:r>
      <w:r w:rsidR="179D9455" w:rsidRPr="000062BF">
        <w:rPr>
          <w:rFonts w:ascii="Arial" w:eastAsia="Arial" w:hAnsi="Arial" w:cs="Arial"/>
        </w:rPr>
        <w:t>January 2026</w:t>
      </w:r>
      <w:r w:rsidR="73A43C3F" w:rsidRPr="000062BF">
        <w:rPr>
          <w:rFonts w:ascii="Arial" w:eastAsia="Arial" w:hAnsi="Arial" w:cs="Arial"/>
        </w:rPr>
        <w:t>,</w:t>
      </w:r>
      <w:r w:rsidR="2B94B7B6" w:rsidRPr="000062BF">
        <w:rPr>
          <w:rFonts w:ascii="Arial" w:eastAsia="Arial" w:hAnsi="Arial" w:cs="Arial"/>
        </w:rPr>
        <w:t xml:space="preserve"> </w:t>
      </w:r>
      <w:r w:rsidR="00FE42F8" w:rsidRPr="000062BF">
        <w:rPr>
          <w:rFonts w:ascii="Arial" w:eastAsia="Arial" w:hAnsi="Arial" w:cs="Arial"/>
        </w:rPr>
        <w:t>which</w:t>
      </w:r>
      <w:r w:rsidR="73A43C3F" w:rsidRPr="000062BF">
        <w:rPr>
          <w:rFonts w:ascii="Arial" w:eastAsia="Arial" w:hAnsi="Arial" w:cs="Arial"/>
        </w:rPr>
        <w:t xml:space="preserve"> allowed for newer research to be </w:t>
      </w:r>
      <w:r w:rsidR="774FC612" w:rsidRPr="000062BF">
        <w:rPr>
          <w:rFonts w:ascii="Arial" w:eastAsia="Arial" w:hAnsi="Arial" w:cs="Arial"/>
        </w:rPr>
        <w:t>incorporated</w:t>
      </w:r>
      <w:r w:rsidR="73A43C3F" w:rsidRPr="000062BF">
        <w:rPr>
          <w:rFonts w:ascii="Arial" w:eastAsia="Arial" w:hAnsi="Arial" w:cs="Arial"/>
        </w:rPr>
        <w:t xml:space="preserve"> </w:t>
      </w:r>
      <w:r w:rsidR="00FE42F8" w:rsidRPr="000062BF">
        <w:rPr>
          <w:rFonts w:ascii="Arial" w:eastAsia="Arial" w:hAnsi="Arial" w:cs="Arial"/>
        </w:rPr>
        <w:t>throughout</w:t>
      </w:r>
      <w:r w:rsidR="73A43C3F" w:rsidRPr="000062BF">
        <w:rPr>
          <w:rFonts w:ascii="Arial" w:eastAsia="Arial" w:hAnsi="Arial" w:cs="Arial"/>
        </w:rPr>
        <w:t xml:space="preserve"> the duration of th</w:t>
      </w:r>
      <w:r w:rsidR="7BD8A16F" w:rsidRPr="000062BF">
        <w:rPr>
          <w:rFonts w:ascii="Arial" w:eastAsia="Arial" w:hAnsi="Arial" w:cs="Arial"/>
        </w:rPr>
        <w:t>e research</w:t>
      </w:r>
      <w:r w:rsidR="37B37DD6" w:rsidRPr="000062BF">
        <w:rPr>
          <w:rFonts w:ascii="Arial" w:eastAsia="Arial" w:hAnsi="Arial" w:cs="Arial"/>
        </w:rPr>
        <w:t xml:space="preserve">. </w:t>
      </w:r>
      <w:r w:rsidR="4E2D1A41" w:rsidRPr="000062BF">
        <w:rPr>
          <w:rFonts w:ascii="Arial" w:eastAsia="Arial" w:hAnsi="Arial" w:cs="Arial"/>
        </w:rPr>
        <w:t xml:space="preserve">The research timeframe was between 1986 and 2026. </w:t>
      </w:r>
      <w:r w:rsidR="25E37F86" w:rsidRPr="000062BF">
        <w:rPr>
          <w:rFonts w:ascii="Arial" w:eastAsia="Arial" w:hAnsi="Arial" w:cs="Arial"/>
        </w:rPr>
        <w:t>This</w:t>
      </w:r>
      <w:r w:rsidR="4E2D1A41" w:rsidRPr="000062BF">
        <w:rPr>
          <w:rFonts w:ascii="Arial" w:eastAsia="Arial" w:hAnsi="Arial" w:cs="Arial"/>
        </w:rPr>
        <w:t xml:space="preserve"> </w:t>
      </w:r>
      <w:r w:rsidR="25E37F86" w:rsidRPr="000062BF">
        <w:rPr>
          <w:rFonts w:ascii="Arial" w:eastAsia="Arial" w:hAnsi="Arial" w:cs="Arial"/>
        </w:rPr>
        <w:t>was chosen as it includes the publication of The Social Cognitive Theory</w:t>
      </w:r>
      <w:r w:rsidR="3BE30F43" w:rsidRPr="000062BF">
        <w:rPr>
          <w:rFonts w:ascii="Arial" w:eastAsia="Arial" w:hAnsi="Arial" w:cs="Arial"/>
        </w:rPr>
        <w:t xml:space="preserve"> (Bandura, 1986) and the Dietary Reference Values</w:t>
      </w:r>
      <w:r w:rsidR="376B6B43" w:rsidRPr="000062BF">
        <w:rPr>
          <w:rFonts w:ascii="Arial" w:eastAsia="Arial" w:hAnsi="Arial" w:cs="Arial"/>
        </w:rPr>
        <w:t xml:space="preserve"> in 1991 (Department of Health, 1991).</w:t>
      </w:r>
      <w:r w:rsidR="26D69487" w:rsidRPr="000062BF">
        <w:rPr>
          <w:rFonts w:ascii="Arial" w:eastAsia="Arial" w:hAnsi="Arial" w:cs="Arial"/>
        </w:rPr>
        <w:t xml:space="preserve"> Literature was sources from databases available via the University of Wales Trinity Saint David library</w:t>
      </w:r>
      <w:r w:rsidR="3CB2B91C" w:rsidRPr="000062BF">
        <w:rPr>
          <w:rFonts w:ascii="Arial" w:eastAsia="Arial" w:hAnsi="Arial" w:cs="Arial"/>
        </w:rPr>
        <w:t xml:space="preserve">, as well as online nutrition and adolescent sport journals and books published. </w:t>
      </w:r>
      <w:r w:rsidR="47541FBD" w:rsidRPr="000062BF">
        <w:rPr>
          <w:rFonts w:ascii="Arial" w:eastAsia="Arial" w:hAnsi="Arial" w:cs="Arial"/>
        </w:rPr>
        <w:t xml:space="preserve">The search terms </w:t>
      </w:r>
      <w:r w:rsidR="5135948E" w:rsidRPr="000062BF">
        <w:rPr>
          <w:rFonts w:ascii="Arial" w:eastAsia="Arial" w:hAnsi="Arial" w:cs="Arial"/>
        </w:rPr>
        <w:t>incorporated</w:t>
      </w:r>
      <w:r w:rsidR="47541FBD" w:rsidRPr="000062BF">
        <w:rPr>
          <w:rFonts w:ascii="Arial" w:eastAsia="Arial" w:hAnsi="Arial" w:cs="Arial"/>
        </w:rPr>
        <w:t xml:space="preserve"> were</w:t>
      </w:r>
      <w:r w:rsidR="25E37F86" w:rsidRPr="000062BF">
        <w:rPr>
          <w:rFonts w:ascii="Arial" w:eastAsia="Arial" w:hAnsi="Arial" w:cs="Arial"/>
          <w:i/>
          <w:iCs/>
        </w:rPr>
        <w:t xml:space="preserve"> </w:t>
      </w:r>
      <w:r w:rsidR="3A3824B4" w:rsidRPr="000062BF">
        <w:rPr>
          <w:rFonts w:ascii="Arial" w:eastAsia="Arial" w:hAnsi="Arial" w:cs="Arial"/>
          <w:i/>
          <w:iCs/>
        </w:rPr>
        <w:t xml:space="preserve">parental </w:t>
      </w:r>
      <w:r w:rsidR="016E1976" w:rsidRPr="000062BF">
        <w:rPr>
          <w:rFonts w:ascii="Arial" w:eastAsia="Arial" w:hAnsi="Arial" w:cs="Arial"/>
          <w:i/>
          <w:iCs/>
        </w:rPr>
        <w:t xml:space="preserve">nutritional knowledge, </w:t>
      </w:r>
      <w:r w:rsidR="7BD85C84" w:rsidRPr="000062BF">
        <w:rPr>
          <w:rFonts w:ascii="Arial" w:eastAsia="Arial" w:hAnsi="Arial" w:cs="Arial"/>
          <w:i/>
          <w:iCs/>
        </w:rPr>
        <w:t xml:space="preserve">nutritional knowledge, </w:t>
      </w:r>
      <w:r w:rsidR="016E1976" w:rsidRPr="000062BF">
        <w:rPr>
          <w:rFonts w:ascii="Arial" w:eastAsia="Arial" w:hAnsi="Arial" w:cs="Arial"/>
          <w:i/>
          <w:iCs/>
        </w:rPr>
        <w:t>adolescent nutrition, dietary intakes of adolescents, food literacy</w:t>
      </w:r>
      <w:r w:rsidR="7FAD7EB2" w:rsidRPr="000062BF">
        <w:rPr>
          <w:rFonts w:ascii="Arial" w:eastAsia="Arial" w:hAnsi="Arial" w:cs="Arial"/>
          <w:i/>
          <w:iCs/>
        </w:rPr>
        <w:t>, cooking skills</w:t>
      </w:r>
      <w:r w:rsidR="432C2D1C" w:rsidRPr="000062BF">
        <w:rPr>
          <w:rFonts w:ascii="Arial" w:eastAsia="Arial" w:hAnsi="Arial" w:cs="Arial"/>
        </w:rPr>
        <w:t xml:space="preserve">. </w:t>
      </w:r>
      <w:r w:rsidR="353A187F" w:rsidRPr="000062BF">
        <w:rPr>
          <w:rFonts w:ascii="Arial" w:eastAsia="Arial" w:hAnsi="Arial" w:cs="Arial"/>
        </w:rPr>
        <w:t>Boolean</w:t>
      </w:r>
      <w:r w:rsidR="432C2D1C" w:rsidRPr="000062BF">
        <w:rPr>
          <w:rFonts w:ascii="Arial" w:eastAsia="Arial" w:hAnsi="Arial" w:cs="Arial"/>
        </w:rPr>
        <w:t xml:space="preserve"> operators were used in addition to keywords</w:t>
      </w:r>
      <w:r w:rsidR="7E62B03C" w:rsidRPr="000062BF">
        <w:rPr>
          <w:rFonts w:ascii="Arial" w:eastAsia="Arial" w:hAnsi="Arial" w:cs="Arial"/>
        </w:rPr>
        <w:t xml:space="preserve"> </w:t>
      </w:r>
      <w:r w:rsidR="0F5A173D" w:rsidRPr="000062BF">
        <w:rPr>
          <w:rFonts w:ascii="Arial" w:eastAsia="Arial" w:hAnsi="Arial" w:cs="Arial"/>
        </w:rPr>
        <w:t>(i.e., ‘AND’ and ‘OR’)</w:t>
      </w:r>
      <w:r w:rsidR="00FE42F8" w:rsidRPr="000062BF">
        <w:rPr>
          <w:rFonts w:ascii="Arial" w:eastAsia="Arial" w:hAnsi="Arial" w:cs="Arial"/>
        </w:rPr>
        <w:t>,</w:t>
      </w:r>
      <w:r w:rsidR="0F5A173D" w:rsidRPr="000062BF">
        <w:rPr>
          <w:rFonts w:ascii="Arial" w:eastAsia="Arial" w:hAnsi="Arial" w:cs="Arial"/>
        </w:rPr>
        <w:t xml:space="preserve"> enhancing</w:t>
      </w:r>
      <w:r w:rsidR="0F0DE663" w:rsidRPr="000062BF">
        <w:rPr>
          <w:rFonts w:ascii="Arial" w:eastAsia="Arial" w:hAnsi="Arial" w:cs="Arial"/>
        </w:rPr>
        <w:t xml:space="preserve"> necessary results</w:t>
      </w:r>
      <w:r w:rsidR="4A2CFF45" w:rsidRPr="000062BF">
        <w:rPr>
          <w:rFonts w:ascii="Arial" w:eastAsia="Arial" w:hAnsi="Arial" w:cs="Arial"/>
        </w:rPr>
        <w:t xml:space="preserve"> as advised by Rao and moon (2021)</w:t>
      </w:r>
      <w:r w:rsidR="0F0DE663" w:rsidRPr="000062BF">
        <w:rPr>
          <w:rFonts w:ascii="Arial" w:eastAsia="Arial" w:hAnsi="Arial" w:cs="Arial"/>
        </w:rPr>
        <w:t xml:space="preserve">. </w:t>
      </w:r>
    </w:p>
    <w:p w14:paraId="25F704B7" w14:textId="77777777" w:rsidR="007C10CD" w:rsidRDefault="007C10CD" w:rsidP="459BE2A7">
      <w:pPr>
        <w:pStyle w:val="Heading2"/>
        <w:spacing w:line="360" w:lineRule="auto"/>
        <w:jc w:val="both"/>
        <w:rPr>
          <w:rFonts w:ascii="Arial" w:eastAsia="Arial" w:hAnsi="Arial" w:cs="Arial"/>
        </w:rPr>
      </w:pPr>
    </w:p>
    <w:p w14:paraId="29A5AFCB" w14:textId="78AE695C" w:rsidR="002E16BE" w:rsidRPr="000062BF" w:rsidRDefault="005D3B1D" w:rsidP="459BE2A7">
      <w:pPr>
        <w:pStyle w:val="Heading2"/>
        <w:spacing w:line="360" w:lineRule="auto"/>
        <w:jc w:val="both"/>
        <w:rPr>
          <w:rFonts w:ascii="Arial" w:eastAsia="Arial" w:hAnsi="Arial" w:cs="Arial"/>
        </w:rPr>
      </w:pPr>
      <w:bookmarkStart w:id="12" w:name="_Toc228949997"/>
      <w:r>
        <w:rPr>
          <w:rFonts w:ascii="Arial" w:eastAsia="Arial" w:hAnsi="Arial" w:cs="Arial"/>
        </w:rPr>
        <w:t xml:space="preserve">2.2 </w:t>
      </w:r>
      <w:r w:rsidR="002E16BE" w:rsidRPr="000062BF">
        <w:rPr>
          <w:rFonts w:ascii="Arial" w:eastAsia="Arial" w:hAnsi="Arial" w:cs="Arial"/>
        </w:rPr>
        <w:t>Study Selection</w:t>
      </w:r>
      <w:bookmarkEnd w:id="12"/>
    </w:p>
    <w:p w14:paraId="6E4B102E" w14:textId="3BAB9B03" w:rsidR="22CC76D6" w:rsidRDefault="22CC76D6" w:rsidP="459BE2A7">
      <w:pPr>
        <w:spacing w:line="360" w:lineRule="auto"/>
        <w:jc w:val="both"/>
        <w:rPr>
          <w:rFonts w:ascii="Arial" w:eastAsia="Arial" w:hAnsi="Arial" w:cs="Arial"/>
        </w:rPr>
      </w:pPr>
      <w:r w:rsidRPr="000062BF">
        <w:rPr>
          <w:rFonts w:ascii="Arial" w:eastAsia="Arial" w:hAnsi="Arial" w:cs="Arial"/>
        </w:rPr>
        <w:t>The literature review considered studies that reviewed nutritional knowledge</w:t>
      </w:r>
      <w:r w:rsidR="21C56FD2" w:rsidRPr="000062BF">
        <w:rPr>
          <w:rFonts w:ascii="Arial" w:eastAsia="Arial" w:hAnsi="Arial" w:cs="Arial"/>
        </w:rPr>
        <w:t xml:space="preserve"> and cooking skills and dietary </w:t>
      </w:r>
      <w:r w:rsidR="69782373" w:rsidRPr="000062BF">
        <w:rPr>
          <w:rFonts w:ascii="Arial" w:eastAsia="Arial" w:hAnsi="Arial" w:cs="Arial"/>
        </w:rPr>
        <w:t xml:space="preserve">intakes of adolescents aged 8 – 18 years </w:t>
      </w:r>
      <w:r w:rsidR="21555672" w:rsidRPr="000062BF">
        <w:rPr>
          <w:rFonts w:ascii="Arial" w:eastAsia="Arial" w:hAnsi="Arial" w:cs="Arial"/>
        </w:rPr>
        <w:t>and 3</w:t>
      </w:r>
      <w:r w:rsidR="781E50A7" w:rsidRPr="000062BF">
        <w:rPr>
          <w:rFonts w:ascii="Arial" w:eastAsia="Arial" w:hAnsi="Arial" w:cs="Arial"/>
        </w:rPr>
        <w:t>-</w:t>
      </w:r>
      <w:r w:rsidR="21555672" w:rsidRPr="000062BF">
        <w:rPr>
          <w:rFonts w:ascii="Arial" w:eastAsia="Arial" w:hAnsi="Arial" w:cs="Arial"/>
        </w:rPr>
        <w:t>day food diaries</w:t>
      </w:r>
      <w:r w:rsidR="69782373" w:rsidRPr="000062BF">
        <w:rPr>
          <w:rFonts w:ascii="Arial" w:eastAsia="Arial" w:hAnsi="Arial" w:cs="Arial"/>
        </w:rPr>
        <w:t xml:space="preserve"> all data </w:t>
      </w:r>
      <w:r w:rsidR="00FE42F8" w:rsidRPr="000062BF">
        <w:rPr>
          <w:rFonts w:ascii="Arial" w:eastAsia="Arial" w:hAnsi="Arial" w:cs="Arial"/>
        </w:rPr>
        <w:t>collection</w:t>
      </w:r>
      <w:r w:rsidR="69782373" w:rsidRPr="000062BF">
        <w:rPr>
          <w:rFonts w:ascii="Arial" w:eastAsia="Arial" w:hAnsi="Arial" w:cs="Arial"/>
        </w:rPr>
        <w:t xml:space="preserve"> m</w:t>
      </w:r>
      <w:r w:rsidR="375F8338" w:rsidRPr="000062BF">
        <w:rPr>
          <w:rFonts w:ascii="Arial" w:eastAsia="Arial" w:hAnsi="Arial" w:cs="Arial"/>
        </w:rPr>
        <w:t>ethods were included</w:t>
      </w:r>
      <w:r w:rsidR="40E740D4" w:rsidRPr="000062BF">
        <w:rPr>
          <w:rFonts w:ascii="Arial" w:eastAsia="Arial" w:hAnsi="Arial" w:cs="Arial"/>
        </w:rPr>
        <w:t>.</w:t>
      </w:r>
      <w:r w:rsidR="4F8132B2" w:rsidRPr="000062BF">
        <w:rPr>
          <w:rFonts w:ascii="Arial" w:eastAsia="Arial" w:hAnsi="Arial" w:cs="Arial"/>
        </w:rPr>
        <w:t xml:space="preserve"> There were 2 stages to the review process. </w:t>
      </w:r>
      <w:r w:rsidR="575BD9E5" w:rsidRPr="000062BF">
        <w:rPr>
          <w:rFonts w:ascii="Arial" w:eastAsia="Arial" w:hAnsi="Arial" w:cs="Arial"/>
        </w:rPr>
        <w:t>I</w:t>
      </w:r>
      <w:r w:rsidR="4F8132B2" w:rsidRPr="000062BF">
        <w:rPr>
          <w:rFonts w:ascii="Arial" w:eastAsia="Arial" w:hAnsi="Arial" w:cs="Arial"/>
        </w:rPr>
        <w:t>ni</w:t>
      </w:r>
      <w:r w:rsidR="426A32D4" w:rsidRPr="000062BF">
        <w:rPr>
          <w:rFonts w:ascii="Arial" w:eastAsia="Arial" w:hAnsi="Arial" w:cs="Arial"/>
        </w:rPr>
        <w:t>tially</w:t>
      </w:r>
      <w:r w:rsidR="00FE42F8" w:rsidRPr="000062BF">
        <w:rPr>
          <w:rFonts w:ascii="Arial" w:eastAsia="Arial" w:hAnsi="Arial" w:cs="Arial"/>
        </w:rPr>
        <w:t>,</w:t>
      </w:r>
      <w:r w:rsidR="426A32D4" w:rsidRPr="000062BF">
        <w:rPr>
          <w:rFonts w:ascii="Arial" w:eastAsia="Arial" w:hAnsi="Arial" w:cs="Arial"/>
        </w:rPr>
        <w:t xml:space="preserve"> </w:t>
      </w:r>
      <w:r w:rsidR="76116A9E" w:rsidRPr="000062BF">
        <w:rPr>
          <w:rFonts w:ascii="Arial" w:eastAsia="Arial" w:hAnsi="Arial" w:cs="Arial"/>
        </w:rPr>
        <w:t xml:space="preserve">titles and </w:t>
      </w:r>
      <w:r w:rsidR="00FE42F8" w:rsidRPr="000062BF">
        <w:rPr>
          <w:rFonts w:ascii="Arial" w:eastAsia="Arial" w:hAnsi="Arial" w:cs="Arial"/>
        </w:rPr>
        <w:t>abstracts</w:t>
      </w:r>
      <w:r w:rsidR="76116A9E" w:rsidRPr="000062BF">
        <w:rPr>
          <w:rFonts w:ascii="Arial" w:eastAsia="Arial" w:hAnsi="Arial" w:cs="Arial"/>
        </w:rPr>
        <w:t xml:space="preserve"> were reviewed </w:t>
      </w:r>
      <w:r w:rsidR="468B309A" w:rsidRPr="000062BF">
        <w:rPr>
          <w:rFonts w:ascii="Arial" w:eastAsia="Arial" w:hAnsi="Arial" w:cs="Arial"/>
        </w:rPr>
        <w:t>to ensure</w:t>
      </w:r>
      <w:r w:rsidR="76116A9E" w:rsidRPr="000062BF">
        <w:rPr>
          <w:rFonts w:ascii="Arial" w:eastAsia="Arial" w:hAnsi="Arial" w:cs="Arial"/>
        </w:rPr>
        <w:t xml:space="preserve"> they were suitable. Subsequently, th</w:t>
      </w:r>
      <w:r w:rsidR="7D175EB4" w:rsidRPr="000062BF">
        <w:rPr>
          <w:rFonts w:ascii="Arial" w:eastAsia="Arial" w:hAnsi="Arial" w:cs="Arial"/>
        </w:rPr>
        <w:t xml:space="preserve">e full text of the relevant studies </w:t>
      </w:r>
      <w:proofErr w:type="gramStart"/>
      <w:r w:rsidR="7D175EB4" w:rsidRPr="000062BF">
        <w:rPr>
          <w:rFonts w:ascii="Arial" w:eastAsia="Arial" w:hAnsi="Arial" w:cs="Arial"/>
        </w:rPr>
        <w:t>were</w:t>
      </w:r>
      <w:proofErr w:type="gramEnd"/>
      <w:r w:rsidR="7D175EB4" w:rsidRPr="000062BF">
        <w:rPr>
          <w:rFonts w:ascii="Arial" w:eastAsia="Arial" w:hAnsi="Arial" w:cs="Arial"/>
        </w:rPr>
        <w:t xml:space="preserve"> obtained</w:t>
      </w:r>
      <w:r w:rsidR="03077B21" w:rsidRPr="000062BF">
        <w:rPr>
          <w:rFonts w:ascii="Arial" w:eastAsia="Arial" w:hAnsi="Arial" w:cs="Arial"/>
        </w:rPr>
        <w:t xml:space="preserve"> and assessed.</w:t>
      </w:r>
      <w:r w:rsidR="44560146" w:rsidRPr="000062BF">
        <w:rPr>
          <w:rFonts w:ascii="Arial" w:eastAsia="Arial" w:hAnsi="Arial" w:cs="Arial"/>
        </w:rPr>
        <w:t xml:space="preserve"> </w:t>
      </w:r>
      <w:r w:rsidR="7D175EB4" w:rsidRPr="000062BF">
        <w:rPr>
          <w:rFonts w:ascii="Arial" w:eastAsia="Arial" w:hAnsi="Arial" w:cs="Arial"/>
        </w:rPr>
        <w:t xml:space="preserve"> </w:t>
      </w:r>
    </w:p>
    <w:p w14:paraId="4281A3E7" w14:textId="62C049B6" w:rsidR="002E16BE" w:rsidRPr="000062BF" w:rsidRDefault="005D3B1D" w:rsidP="459BE2A7">
      <w:pPr>
        <w:pStyle w:val="Heading2"/>
        <w:spacing w:line="360" w:lineRule="auto"/>
        <w:jc w:val="both"/>
        <w:rPr>
          <w:rFonts w:ascii="Arial" w:eastAsia="Arial" w:hAnsi="Arial" w:cs="Arial"/>
        </w:rPr>
      </w:pPr>
      <w:bookmarkStart w:id="13" w:name="_Toc228949998"/>
      <w:r>
        <w:rPr>
          <w:rFonts w:ascii="Arial" w:eastAsia="Arial" w:hAnsi="Arial" w:cs="Arial"/>
        </w:rPr>
        <w:lastRenderedPageBreak/>
        <w:t xml:space="preserve">2.3 </w:t>
      </w:r>
      <w:r w:rsidR="002E16BE" w:rsidRPr="000062BF">
        <w:rPr>
          <w:rFonts w:ascii="Arial" w:eastAsia="Arial" w:hAnsi="Arial" w:cs="Arial"/>
        </w:rPr>
        <w:t>Inclusion and exclusion materials</w:t>
      </w:r>
      <w:bookmarkEnd w:id="13"/>
    </w:p>
    <w:p w14:paraId="5366798A" w14:textId="1C607A0E" w:rsidR="3DCA6B96" w:rsidRPr="000062BF" w:rsidRDefault="043EFE6D" w:rsidP="459BE2A7">
      <w:pPr>
        <w:spacing w:line="360" w:lineRule="auto"/>
        <w:jc w:val="both"/>
        <w:rPr>
          <w:rFonts w:ascii="Arial" w:eastAsia="Arial" w:hAnsi="Arial" w:cs="Arial"/>
        </w:rPr>
      </w:pPr>
      <w:r w:rsidRPr="000062BF">
        <w:rPr>
          <w:rFonts w:ascii="Arial" w:eastAsia="Arial" w:hAnsi="Arial" w:cs="Arial"/>
        </w:rPr>
        <w:t xml:space="preserve">Table </w:t>
      </w:r>
      <w:r w:rsidR="16C5BBDF" w:rsidRPr="000062BF">
        <w:rPr>
          <w:rFonts w:ascii="Arial" w:eastAsia="Arial" w:hAnsi="Arial" w:cs="Arial"/>
        </w:rPr>
        <w:t xml:space="preserve">1 - </w:t>
      </w:r>
      <w:r w:rsidR="0BB6DF75" w:rsidRPr="000062BF">
        <w:rPr>
          <w:rFonts w:ascii="Arial" w:eastAsia="Arial" w:hAnsi="Arial" w:cs="Arial"/>
        </w:rPr>
        <w:t>I</w:t>
      </w:r>
      <w:r w:rsidR="08487A19" w:rsidRPr="000062BF">
        <w:rPr>
          <w:rFonts w:ascii="Arial" w:eastAsia="Arial" w:hAnsi="Arial" w:cs="Arial"/>
        </w:rPr>
        <w:t>ncl</w:t>
      </w:r>
      <w:r w:rsidR="0059452C" w:rsidRPr="000062BF">
        <w:rPr>
          <w:rFonts w:ascii="Arial" w:eastAsia="Arial" w:hAnsi="Arial" w:cs="Arial"/>
        </w:rPr>
        <w:t>usion</w:t>
      </w:r>
      <w:r w:rsidR="08487A19" w:rsidRPr="000062BF">
        <w:rPr>
          <w:rFonts w:ascii="Arial" w:eastAsia="Arial" w:hAnsi="Arial" w:cs="Arial"/>
        </w:rPr>
        <w:t xml:space="preserve"> criteria in the literature review</w:t>
      </w:r>
    </w:p>
    <w:tbl>
      <w:tblPr>
        <w:tblStyle w:val="TableGrid"/>
        <w:tblW w:w="0" w:type="auto"/>
        <w:tblBorders>
          <w:top w:val="single" w:sz="12" w:space="0" w:color="000000" w:themeColor="text1"/>
          <w:left w:val="none" w:sz="12" w:space="0" w:color="000000" w:themeColor="text1"/>
          <w:bottom w:val="single" w:sz="12" w:space="0" w:color="000000" w:themeColor="text1"/>
          <w:right w:val="none" w:sz="12" w:space="0" w:color="000000" w:themeColor="text1"/>
          <w:insideH w:val="none" w:sz="12" w:space="0" w:color="000000" w:themeColor="text1"/>
          <w:insideV w:val="none" w:sz="12" w:space="0" w:color="000000" w:themeColor="text1"/>
        </w:tblBorders>
        <w:tblLook w:val="06A0" w:firstRow="1" w:lastRow="0" w:firstColumn="1" w:lastColumn="0" w:noHBand="1" w:noVBand="1"/>
      </w:tblPr>
      <w:tblGrid>
        <w:gridCol w:w="9015"/>
      </w:tblGrid>
      <w:tr w:rsidR="5BC4FF98" w:rsidRPr="000062BF" w14:paraId="75DF1988" w14:textId="77777777" w:rsidTr="459BE2A7">
        <w:trPr>
          <w:trHeight w:val="300"/>
        </w:trPr>
        <w:tc>
          <w:tcPr>
            <w:tcW w:w="9015" w:type="dxa"/>
            <w:tcBorders>
              <w:bottom w:val="single" w:sz="12" w:space="0" w:color="000000" w:themeColor="text1"/>
            </w:tcBorders>
          </w:tcPr>
          <w:p w14:paraId="1FB40CB9" w14:textId="3B67F7F1" w:rsidR="5BC4FF98" w:rsidRPr="000062BF" w:rsidRDefault="5BC4FF98" w:rsidP="459BE2A7">
            <w:pPr>
              <w:spacing w:line="360" w:lineRule="auto"/>
              <w:jc w:val="both"/>
              <w:rPr>
                <w:rFonts w:ascii="Arial" w:eastAsia="Arial" w:hAnsi="Arial" w:cs="Arial"/>
              </w:rPr>
            </w:pPr>
            <w:r w:rsidRPr="000062BF">
              <w:rPr>
                <w:rFonts w:ascii="Arial" w:eastAsia="Arial" w:hAnsi="Arial" w:cs="Arial"/>
              </w:rPr>
              <w:t>Published Studies</w:t>
            </w:r>
          </w:p>
        </w:tc>
      </w:tr>
      <w:tr w:rsidR="5BC4FF98" w:rsidRPr="000062BF" w14:paraId="69F5F3FF" w14:textId="77777777" w:rsidTr="459BE2A7">
        <w:trPr>
          <w:trHeight w:val="300"/>
        </w:trPr>
        <w:tc>
          <w:tcPr>
            <w:tcW w:w="9015" w:type="dxa"/>
            <w:tcBorders>
              <w:top w:val="single" w:sz="12" w:space="0" w:color="000000" w:themeColor="text1"/>
            </w:tcBorders>
          </w:tcPr>
          <w:p w14:paraId="2EEBB1D6" w14:textId="77964F65" w:rsidR="5BC4FF98" w:rsidRPr="000062BF" w:rsidRDefault="5BC4FF98" w:rsidP="459BE2A7">
            <w:pPr>
              <w:spacing w:line="360" w:lineRule="auto"/>
              <w:jc w:val="both"/>
              <w:rPr>
                <w:rFonts w:ascii="Arial" w:eastAsia="Arial" w:hAnsi="Arial" w:cs="Arial"/>
                <w:i/>
                <w:iCs/>
              </w:rPr>
            </w:pPr>
            <w:r w:rsidRPr="000062BF">
              <w:rPr>
                <w:rFonts w:ascii="Arial" w:eastAsia="Arial" w:hAnsi="Arial" w:cs="Arial"/>
              </w:rPr>
              <w:t>Studies that include</w:t>
            </w:r>
            <w:r w:rsidRPr="000062BF">
              <w:rPr>
                <w:rFonts w:ascii="Arial" w:eastAsia="Arial" w:hAnsi="Arial" w:cs="Arial"/>
                <w:i/>
                <w:iCs/>
              </w:rPr>
              <w:t xml:space="preserve"> nutritional knowledge</w:t>
            </w:r>
          </w:p>
        </w:tc>
      </w:tr>
      <w:tr w:rsidR="5BC4FF98" w:rsidRPr="000062BF" w14:paraId="226A7332" w14:textId="77777777" w:rsidTr="459BE2A7">
        <w:trPr>
          <w:trHeight w:val="300"/>
        </w:trPr>
        <w:tc>
          <w:tcPr>
            <w:tcW w:w="9015" w:type="dxa"/>
          </w:tcPr>
          <w:p w14:paraId="06BFC193" w14:textId="1260172A" w:rsidR="5BC4FF98" w:rsidRPr="000062BF" w:rsidRDefault="5BC4FF98" w:rsidP="459BE2A7">
            <w:pPr>
              <w:spacing w:line="360" w:lineRule="auto"/>
              <w:jc w:val="both"/>
              <w:rPr>
                <w:rFonts w:ascii="Arial" w:eastAsia="Arial" w:hAnsi="Arial" w:cs="Arial"/>
              </w:rPr>
            </w:pPr>
            <w:r w:rsidRPr="000062BF">
              <w:rPr>
                <w:rFonts w:ascii="Arial" w:eastAsia="Arial" w:hAnsi="Arial" w:cs="Arial"/>
              </w:rPr>
              <w:t>Studies on cooking skills</w:t>
            </w:r>
          </w:p>
        </w:tc>
      </w:tr>
      <w:tr w:rsidR="5BC4FF98" w:rsidRPr="000062BF" w14:paraId="72D5E97F" w14:textId="77777777" w:rsidTr="459BE2A7">
        <w:trPr>
          <w:trHeight w:val="300"/>
        </w:trPr>
        <w:tc>
          <w:tcPr>
            <w:tcW w:w="9015" w:type="dxa"/>
          </w:tcPr>
          <w:p w14:paraId="7EDD0D72" w14:textId="2B64C633" w:rsidR="5BC4FF98" w:rsidRPr="000062BF" w:rsidRDefault="5BC4FF98" w:rsidP="459BE2A7">
            <w:pPr>
              <w:spacing w:line="360" w:lineRule="auto"/>
              <w:jc w:val="both"/>
              <w:rPr>
                <w:rFonts w:ascii="Arial" w:eastAsia="Arial" w:hAnsi="Arial" w:cs="Arial"/>
              </w:rPr>
            </w:pPr>
            <w:r w:rsidRPr="000062BF">
              <w:rPr>
                <w:rFonts w:ascii="Arial" w:eastAsia="Arial" w:hAnsi="Arial" w:cs="Arial"/>
              </w:rPr>
              <w:t xml:space="preserve">Studies investigated food literacy </w:t>
            </w:r>
          </w:p>
        </w:tc>
      </w:tr>
      <w:tr w:rsidR="5BC4FF98" w:rsidRPr="000062BF" w14:paraId="4E0D6D50" w14:textId="77777777" w:rsidTr="459BE2A7">
        <w:trPr>
          <w:trHeight w:val="300"/>
        </w:trPr>
        <w:tc>
          <w:tcPr>
            <w:tcW w:w="9015" w:type="dxa"/>
          </w:tcPr>
          <w:p w14:paraId="4D92F84F" w14:textId="52D14385" w:rsidR="5BC4FF98" w:rsidRPr="000062BF" w:rsidRDefault="5BC4FF98" w:rsidP="459BE2A7">
            <w:pPr>
              <w:spacing w:line="360" w:lineRule="auto"/>
              <w:jc w:val="both"/>
              <w:rPr>
                <w:rFonts w:ascii="Arial" w:eastAsia="Arial" w:hAnsi="Arial" w:cs="Arial"/>
              </w:rPr>
            </w:pPr>
            <w:r w:rsidRPr="000062BF">
              <w:rPr>
                <w:rFonts w:ascii="Arial" w:eastAsia="Arial" w:hAnsi="Arial" w:cs="Arial"/>
              </w:rPr>
              <w:t>Studies of parent and adolescent psychology in sport</w:t>
            </w:r>
          </w:p>
        </w:tc>
      </w:tr>
      <w:tr w:rsidR="5BC4FF98" w:rsidRPr="000062BF" w14:paraId="47F22893" w14:textId="77777777" w:rsidTr="459BE2A7">
        <w:trPr>
          <w:trHeight w:val="300"/>
        </w:trPr>
        <w:tc>
          <w:tcPr>
            <w:tcW w:w="9015" w:type="dxa"/>
          </w:tcPr>
          <w:p w14:paraId="3B801B58" w14:textId="5DD76358" w:rsidR="5BC4FF98" w:rsidRPr="000062BF" w:rsidRDefault="5BC4FF98" w:rsidP="459BE2A7">
            <w:pPr>
              <w:spacing w:line="360" w:lineRule="auto"/>
              <w:jc w:val="both"/>
              <w:rPr>
                <w:rFonts w:ascii="Arial" w:eastAsia="Arial" w:hAnsi="Arial" w:cs="Arial"/>
              </w:rPr>
            </w:pPr>
            <w:r w:rsidRPr="000062BF">
              <w:rPr>
                <w:rFonts w:ascii="Arial" w:eastAsia="Arial" w:hAnsi="Arial" w:cs="Arial"/>
              </w:rPr>
              <w:t>Social Cognitive Theory</w:t>
            </w:r>
          </w:p>
        </w:tc>
      </w:tr>
      <w:tr w:rsidR="5BC4FF98" w:rsidRPr="000062BF" w14:paraId="017AF61A" w14:textId="77777777" w:rsidTr="459BE2A7">
        <w:trPr>
          <w:trHeight w:val="300"/>
        </w:trPr>
        <w:tc>
          <w:tcPr>
            <w:tcW w:w="9015" w:type="dxa"/>
          </w:tcPr>
          <w:p w14:paraId="611C49F6" w14:textId="1A3C049F" w:rsidR="5BC4FF98" w:rsidRPr="000062BF" w:rsidRDefault="5BC4FF98" w:rsidP="459BE2A7">
            <w:pPr>
              <w:spacing w:line="360" w:lineRule="auto"/>
              <w:jc w:val="both"/>
              <w:rPr>
                <w:rFonts w:ascii="Arial" w:eastAsia="Arial" w:hAnsi="Arial" w:cs="Arial"/>
              </w:rPr>
            </w:pPr>
            <w:r w:rsidRPr="000062BF">
              <w:rPr>
                <w:rFonts w:ascii="Arial" w:eastAsia="Arial" w:hAnsi="Arial" w:cs="Arial"/>
              </w:rPr>
              <w:t>Studies of dietary intake of adolescents</w:t>
            </w:r>
          </w:p>
        </w:tc>
      </w:tr>
    </w:tbl>
    <w:p w14:paraId="115DCF0C" w14:textId="76FBC4CF" w:rsidR="5149DEDE" w:rsidRDefault="5149DEDE" w:rsidP="459BE2A7">
      <w:pPr>
        <w:spacing w:line="360" w:lineRule="auto"/>
        <w:jc w:val="both"/>
        <w:rPr>
          <w:rFonts w:ascii="Arial" w:eastAsia="Arial" w:hAnsi="Arial" w:cs="Arial"/>
        </w:rPr>
      </w:pPr>
      <w:r w:rsidRPr="000062BF">
        <w:rPr>
          <w:rFonts w:ascii="Arial" w:eastAsia="Arial" w:hAnsi="Arial" w:cs="Arial"/>
        </w:rPr>
        <w:t>All primary research published between 1986 and 2026 that examined nutritional knowledge of a</w:t>
      </w:r>
      <w:r w:rsidR="012D2733" w:rsidRPr="000062BF">
        <w:rPr>
          <w:rFonts w:ascii="Arial" w:eastAsia="Arial" w:hAnsi="Arial" w:cs="Arial"/>
        </w:rPr>
        <w:t>dolescents</w:t>
      </w:r>
      <w:r w:rsidRPr="000062BF">
        <w:rPr>
          <w:rFonts w:ascii="Arial" w:eastAsia="Arial" w:hAnsi="Arial" w:cs="Arial"/>
        </w:rPr>
        <w:t xml:space="preserve"> and parents</w:t>
      </w:r>
      <w:r w:rsidR="2A49AB18" w:rsidRPr="000062BF">
        <w:rPr>
          <w:rFonts w:ascii="Arial" w:eastAsia="Arial" w:hAnsi="Arial" w:cs="Arial"/>
        </w:rPr>
        <w:t xml:space="preserve"> were included. Research that included medical </w:t>
      </w:r>
      <w:r w:rsidR="64FE0141" w:rsidRPr="000062BF">
        <w:rPr>
          <w:rFonts w:ascii="Arial" w:eastAsia="Arial" w:hAnsi="Arial" w:cs="Arial"/>
        </w:rPr>
        <w:t>condition</w:t>
      </w:r>
      <w:r w:rsidR="2A49AB18" w:rsidRPr="000062BF">
        <w:rPr>
          <w:rFonts w:ascii="Arial" w:eastAsia="Arial" w:hAnsi="Arial" w:cs="Arial"/>
        </w:rPr>
        <w:t xml:space="preserve"> of participants were e</w:t>
      </w:r>
      <w:r w:rsidR="6B2E5374" w:rsidRPr="000062BF">
        <w:rPr>
          <w:rFonts w:ascii="Arial" w:eastAsia="Arial" w:hAnsi="Arial" w:cs="Arial"/>
        </w:rPr>
        <w:t>x</w:t>
      </w:r>
      <w:r w:rsidR="2A49AB18" w:rsidRPr="000062BF">
        <w:rPr>
          <w:rFonts w:ascii="Arial" w:eastAsia="Arial" w:hAnsi="Arial" w:cs="Arial"/>
        </w:rPr>
        <w:t>cluded</w:t>
      </w:r>
      <w:r w:rsidR="14DD85FA" w:rsidRPr="000062BF">
        <w:rPr>
          <w:rFonts w:ascii="Arial" w:eastAsia="Arial" w:hAnsi="Arial" w:cs="Arial"/>
        </w:rPr>
        <w:t>.</w:t>
      </w:r>
    </w:p>
    <w:p w14:paraId="1D2DCBEB" w14:textId="77777777" w:rsidR="005D2C3A" w:rsidRPr="000062BF" w:rsidRDefault="005D2C3A" w:rsidP="459BE2A7">
      <w:pPr>
        <w:spacing w:line="360" w:lineRule="auto"/>
        <w:jc w:val="both"/>
        <w:rPr>
          <w:rFonts w:ascii="Arial" w:eastAsia="Arial" w:hAnsi="Arial" w:cs="Arial"/>
        </w:rPr>
      </w:pPr>
    </w:p>
    <w:p w14:paraId="730CF01B" w14:textId="653FA586" w:rsidR="00912D66" w:rsidRPr="000062BF" w:rsidRDefault="00912D66" w:rsidP="002E039C">
      <w:pPr>
        <w:pStyle w:val="Heading2"/>
        <w:spacing w:line="360" w:lineRule="auto"/>
        <w:rPr>
          <w:rFonts w:ascii="Arial" w:hAnsi="Arial" w:cs="Arial"/>
        </w:rPr>
      </w:pPr>
      <w:bookmarkStart w:id="14" w:name="_Toc228949999"/>
      <w:r w:rsidRPr="000062BF">
        <w:rPr>
          <w:rFonts w:ascii="Arial" w:hAnsi="Arial" w:cs="Arial"/>
        </w:rPr>
        <w:t>2.</w:t>
      </w:r>
      <w:r w:rsidR="005D3B1D">
        <w:rPr>
          <w:rFonts w:ascii="Arial" w:hAnsi="Arial" w:cs="Arial"/>
        </w:rPr>
        <w:t>4</w:t>
      </w:r>
      <w:r w:rsidRPr="000062BF">
        <w:rPr>
          <w:rFonts w:ascii="Arial" w:hAnsi="Arial" w:cs="Arial"/>
        </w:rPr>
        <w:t xml:space="preserve"> Nutritional requirements</w:t>
      </w:r>
      <w:bookmarkEnd w:id="14"/>
    </w:p>
    <w:p w14:paraId="526434F8" w14:textId="0AB50903" w:rsidR="00912D66" w:rsidRPr="000062BF" w:rsidRDefault="00912D66" w:rsidP="5BC4FF98">
      <w:pPr>
        <w:spacing w:line="360" w:lineRule="auto"/>
        <w:jc w:val="both"/>
        <w:rPr>
          <w:rFonts w:ascii="Arial" w:hAnsi="Arial" w:cs="Arial"/>
        </w:rPr>
      </w:pPr>
      <w:r w:rsidRPr="000062BF">
        <w:rPr>
          <w:rFonts w:ascii="Arial" w:hAnsi="Arial" w:cs="Arial"/>
        </w:rPr>
        <w:t xml:space="preserve">In 1991, the Dietary Recommended Values (DRVs) were introduced for the UK population. These values were devised for the general population. For </w:t>
      </w:r>
      <w:proofErr w:type="gramStart"/>
      <w:r w:rsidRPr="000062BF">
        <w:rPr>
          <w:rFonts w:ascii="Arial" w:hAnsi="Arial" w:cs="Arial"/>
        </w:rPr>
        <w:t>each individual</w:t>
      </w:r>
      <w:proofErr w:type="gramEnd"/>
      <w:r w:rsidRPr="000062BF">
        <w:rPr>
          <w:rFonts w:ascii="Arial" w:hAnsi="Arial" w:cs="Arial"/>
        </w:rPr>
        <w:t>, the amounts of energy and nutrients required would vary from person to person. DRV are to be applied to a healthy person who engages in physical activity. However, there is no allowances for energy differences or diseases that could affect eating habits</w:t>
      </w:r>
      <w:r w:rsidR="00894A06" w:rsidRPr="000062BF">
        <w:rPr>
          <w:rFonts w:ascii="Arial" w:hAnsi="Arial" w:cs="Arial"/>
        </w:rPr>
        <w:t xml:space="preserve"> (</w:t>
      </w:r>
      <w:r w:rsidR="00A910B8" w:rsidRPr="000062BF">
        <w:rPr>
          <w:rFonts w:ascii="Arial" w:hAnsi="Arial" w:cs="Arial"/>
        </w:rPr>
        <w:t>Department</w:t>
      </w:r>
      <w:r w:rsidR="00894A06" w:rsidRPr="000062BF">
        <w:rPr>
          <w:rFonts w:ascii="Arial" w:hAnsi="Arial" w:cs="Arial"/>
        </w:rPr>
        <w:t xml:space="preserve"> of </w:t>
      </w:r>
      <w:r w:rsidR="00A910B8" w:rsidRPr="000062BF">
        <w:rPr>
          <w:rFonts w:ascii="Arial" w:hAnsi="Arial" w:cs="Arial"/>
        </w:rPr>
        <w:t>Health, 1991)</w:t>
      </w:r>
      <w:r w:rsidRPr="000062BF">
        <w:rPr>
          <w:rFonts w:ascii="Arial" w:hAnsi="Arial" w:cs="Arial"/>
        </w:rPr>
        <w:t>.</w:t>
      </w:r>
    </w:p>
    <w:p w14:paraId="6950DCFE" w14:textId="77777777" w:rsidR="00912D66" w:rsidRPr="000062BF" w:rsidRDefault="00912D66" w:rsidP="002E039C">
      <w:pPr>
        <w:spacing w:line="360" w:lineRule="auto"/>
        <w:jc w:val="both"/>
        <w:rPr>
          <w:rFonts w:ascii="Arial" w:hAnsi="Arial" w:cs="Arial"/>
        </w:rPr>
      </w:pPr>
      <w:r w:rsidRPr="000062BF">
        <w:rPr>
          <w:rFonts w:ascii="Arial" w:hAnsi="Arial" w:cs="Arial"/>
        </w:rPr>
        <w:t xml:space="preserve">Estimated average requirements for energy are based on their lifestyles and activity levels. </w:t>
      </w:r>
    </w:p>
    <w:p w14:paraId="5E3AE060" w14:textId="34CC2FC0" w:rsidR="00912D66" w:rsidRPr="000062BF" w:rsidRDefault="00912D66" w:rsidP="002E039C">
      <w:pPr>
        <w:spacing w:line="360" w:lineRule="auto"/>
        <w:jc w:val="both"/>
        <w:rPr>
          <w:rFonts w:ascii="Arial" w:hAnsi="Arial" w:cs="Arial"/>
        </w:rPr>
      </w:pPr>
      <w:r w:rsidRPr="000062BF">
        <w:rPr>
          <w:rFonts w:ascii="Arial" w:hAnsi="Arial" w:cs="Arial"/>
        </w:rPr>
        <w:t xml:space="preserve">Table </w:t>
      </w:r>
      <w:r w:rsidR="00B34DD5" w:rsidRPr="000062BF">
        <w:rPr>
          <w:rFonts w:ascii="Arial" w:hAnsi="Arial" w:cs="Arial"/>
        </w:rPr>
        <w:t>2</w:t>
      </w:r>
      <w:r w:rsidR="003145B5" w:rsidRPr="000062BF">
        <w:rPr>
          <w:rFonts w:ascii="Arial" w:hAnsi="Arial" w:cs="Arial"/>
        </w:rPr>
        <w:t xml:space="preserve"> -</w:t>
      </w:r>
      <w:r w:rsidRPr="000062BF">
        <w:rPr>
          <w:rFonts w:ascii="Arial" w:hAnsi="Arial" w:cs="Arial"/>
        </w:rPr>
        <w:t xml:space="preserve"> Energy Requirements</w:t>
      </w:r>
    </w:p>
    <w:tbl>
      <w:tblPr>
        <w:tblStyle w:val="TableGrid"/>
        <w:tblW w:w="0" w:type="auto"/>
        <w:tblLayout w:type="fixed"/>
        <w:tblLook w:val="06A0" w:firstRow="1" w:lastRow="0" w:firstColumn="1" w:lastColumn="0" w:noHBand="1" w:noVBand="1"/>
      </w:tblPr>
      <w:tblGrid>
        <w:gridCol w:w="3005"/>
        <w:gridCol w:w="3005"/>
        <w:gridCol w:w="3005"/>
      </w:tblGrid>
      <w:tr w:rsidR="00912D66" w:rsidRPr="000062BF" w14:paraId="3E57FDF2" w14:textId="77777777">
        <w:trPr>
          <w:trHeight w:val="300"/>
        </w:trPr>
        <w:tc>
          <w:tcPr>
            <w:tcW w:w="3005" w:type="dxa"/>
            <w:shd w:val="clear" w:color="auto" w:fill="D9E2F3"/>
          </w:tcPr>
          <w:p w14:paraId="13BEB67E" w14:textId="77777777" w:rsidR="00912D66" w:rsidRPr="000062BF" w:rsidRDefault="00912D66" w:rsidP="002E039C">
            <w:pPr>
              <w:spacing w:line="360" w:lineRule="auto"/>
              <w:jc w:val="both"/>
              <w:rPr>
                <w:rFonts w:ascii="Arial" w:hAnsi="Arial" w:cs="Arial"/>
              </w:rPr>
            </w:pPr>
          </w:p>
        </w:tc>
        <w:tc>
          <w:tcPr>
            <w:tcW w:w="6010" w:type="dxa"/>
            <w:gridSpan w:val="2"/>
          </w:tcPr>
          <w:p w14:paraId="166BBDAB" w14:textId="77777777" w:rsidR="00912D66" w:rsidRPr="000062BF" w:rsidRDefault="00912D66" w:rsidP="002E039C">
            <w:pPr>
              <w:spacing w:line="360" w:lineRule="auto"/>
              <w:jc w:val="both"/>
              <w:rPr>
                <w:rFonts w:ascii="Arial" w:hAnsi="Arial" w:cs="Arial"/>
              </w:rPr>
            </w:pPr>
            <w:r w:rsidRPr="000062BF">
              <w:rPr>
                <w:rFonts w:ascii="Arial" w:hAnsi="Arial" w:cs="Arial"/>
              </w:rPr>
              <w:t>EAR Kcal/d</w:t>
            </w:r>
          </w:p>
        </w:tc>
      </w:tr>
      <w:tr w:rsidR="00912D66" w:rsidRPr="000062BF" w14:paraId="1BBA3B67" w14:textId="77777777">
        <w:trPr>
          <w:trHeight w:val="300"/>
        </w:trPr>
        <w:tc>
          <w:tcPr>
            <w:tcW w:w="3005" w:type="dxa"/>
            <w:vAlign w:val="center"/>
          </w:tcPr>
          <w:p w14:paraId="50B608ED" w14:textId="77777777" w:rsidR="00912D66" w:rsidRPr="000062BF" w:rsidRDefault="00912D66" w:rsidP="002E039C">
            <w:pPr>
              <w:spacing w:line="360" w:lineRule="auto"/>
              <w:jc w:val="both"/>
              <w:rPr>
                <w:rFonts w:ascii="Arial" w:hAnsi="Arial" w:cs="Arial"/>
              </w:rPr>
            </w:pPr>
            <w:r w:rsidRPr="000062BF">
              <w:rPr>
                <w:rFonts w:ascii="Arial" w:hAnsi="Arial" w:cs="Arial"/>
              </w:rPr>
              <w:t>Age</w:t>
            </w:r>
          </w:p>
        </w:tc>
        <w:tc>
          <w:tcPr>
            <w:tcW w:w="3005" w:type="dxa"/>
            <w:vAlign w:val="center"/>
          </w:tcPr>
          <w:p w14:paraId="72814808" w14:textId="77777777" w:rsidR="00912D66" w:rsidRPr="000062BF" w:rsidRDefault="00912D66" w:rsidP="002E039C">
            <w:pPr>
              <w:spacing w:line="360" w:lineRule="auto"/>
              <w:jc w:val="both"/>
              <w:rPr>
                <w:rFonts w:ascii="Arial" w:hAnsi="Arial" w:cs="Arial"/>
              </w:rPr>
            </w:pPr>
            <w:r w:rsidRPr="000062BF">
              <w:rPr>
                <w:rFonts w:ascii="Arial" w:hAnsi="Arial" w:cs="Arial"/>
              </w:rPr>
              <w:t>Males</w:t>
            </w:r>
          </w:p>
        </w:tc>
        <w:tc>
          <w:tcPr>
            <w:tcW w:w="3005" w:type="dxa"/>
            <w:vAlign w:val="center"/>
          </w:tcPr>
          <w:p w14:paraId="64B5563C" w14:textId="77777777" w:rsidR="00912D66" w:rsidRPr="000062BF" w:rsidRDefault="00912D66" w:rsidP="002E039C">
            <w:pPr>
              <w:spacing w:line="360" w:lineRule="auto"/>
              <w:jc w:val="both"/>
              <w:rPr>
                <w:rFonts w:ascii="Arial" w:hAnsi="Arial" w:cs="Arial"/>
              </w:rPr>
            </w:pPr>
            <w:r w:rsidRPr="000062BF">
              <w:rPr>
                <w:rFonts w:ascii="Arial" w:hAnsi="Arial" w:cs="Arial"/>
              </w:rPr>
              <w:t>Females</w:t>
            </w:r>
          </w:p>
        </w:tc>
      </w:tr>
      <w:tr w:rsidR="00912D66" w:rsidRPr="000062BF" w14:paraId="7C7C8FBE" w14:textId="77777777">
        <w:trPr>
          <w:trHeight w:val="300"/>
        </w:trPr>
        <w:tc>
          <w:tcPr>
            <w:tcW w:w="3005" w:type="dxa"/>
            <w:vAlign w:val="center"/>
          </w:tcPr>
          <w:p w14:paraId="52859EB5" w14:textId="77777777" w:rsidR="00912D66" w:rsidRPr="000062BF" w:rsidRDefault="00912D66" w:rsidP="002E039C">
            <w:pPr>
              <w:spacing w:line="360" w:lineRule="auto"/>
              <w:jc w:val="both"/>
              <w:rPr>
                <w:rFonts w:ascii="Arial" w:hAnsi="Arial" w:cs="Arial"/>
              </w:rPr>
            </w:pPr>
            <w:r w:rsidRPr="000062BF">
              <w:rPr>
                <w:rFonts w:ascii="Arial" w:hAnsi="Arial" w:cs="Arial"/>
              </w:rPr>
              <w:t>7-10 yr</w:t>
            </w:r>
          </w:p>
        </w:tc>
        <w:tc>
          <w:tcPr>
            <w:tcW w:w="3005" w:type="dxa"/>
            <w:vAlign w:val="center"/>
          </w:tcPr>
          <w:p w14:paraId="6B2659BF" w14:textId="77777777" w:rsidR="00912D66" w:rsidRPr="000062BF" w:rsidRDefault="00912D66" w:rsidP="002E039C">
            <w:pPr>
              <w:spacing w:line="360" w:lineRule="auto"/>
              <w:jc w:val="both"/>
              <w:rPr>
                <w:rFonts w:ascii="Arial" w:hAnsi="Arial" w:cs="Arial"/>
              </w:rPr>
            </w:pPr>
            <w:r w:rsidRPr="000062BF">
              <w:rPr>
                <w:rFonts w:ascii="Arial" w:hAnsi="Arial" w:cs="Arial"/>
              </w:rPr>
              <w:t>1970</w:t>
            </w:r>
          </w:p>
        </w:tc>
        <w:tc>
          <w:tcPr>
            <w:tcW w:w="3005" w:type="dxa"/>
            <w:vAlign w:val="center"/>
          </w:tcPr>
          <w:p w14:paraId="394DE5FB" w14:textId="77777777" w:rsidR="00912D66" w:rsidRPr="000062BF" w:rsidRDefault="00912D66" w:rsidP="002E039C">
            <w:pPr>
              <w:spacing w:line="360" w:lineRule="auto"/>
              <w:jc w:val="both"/>
              <w:rPr>
                <w:rFonts w:ascii="Arial" w:hAnsi="Arial" w:cs="Arial"/>
              </w:rPr>
            </w:pPr>
            <w:r w:rsidRPr="000062BF">
              <w:rPr>
                <w:rFonts w:ascii="Arial" w:hAnsi="Arial" w:cs="Arial"/>
              </w:rPr>
              <w:t>1740</w:t>
            </w:r>
          </w:p>
        </w:tc>
      </w:tr>
      <w:tr w:rsidR="00912D66" w:rsidRPr="000062BF" w14:paraId="767025D2" w14:textId="77777777">
        <w:trPr>
          <w:trHeight w:val="300"/>
        </w:trPr>
        <w:tc>
          <w:tcPr>
            <w:tcW w:w="3005" w:type="dxa"/>
            <w:vAlign w:val="center"/>
          </w:tcPr>
          <w:p w14:paraId="51A369C1" w14:textId="77777777" w:rsidR="00912D66" w:rsidRPr="000062BF" w:rsidRDefault="00912D66" w:rsidP="002E039C">
            <w:pPr>
              <w:spacing w:line="360" w:lineRule="auto"/>
              <w:jc w:val="both"/>
              <w:rPr>
                <w:rFonts w:ascii="Arial" w:hAnsi="Arial" w:cs="Arial"/>
              </w:rPr>
            </w:pPr>
            <w:r w:rsidRPr="000062BF">
              <w:rPr>
                <w:rFonts w:ascii="Arial" w:hAnsi="Arial" w:cs="Arial"/>
              </w:rPr>
              <w:t>11-14 yr</w:t>
            </w:r>
          </w:p>
        </w:tc>
        <w:tc>
          <w:tcPr>
            <w:tcW w:w="3005" w:type="dxa"/>
            <w:vAlign w:val="center"/>
          </w:tcPr>
          <w:p w14:paraId="051CE32A" w14:textId="77777777" w:rsidR="00912D66" w:rsidRPr="000062BF" w:rsidRDefault="00912D66" w:rsidP="002E039C">
            <w:pPr>
              <w:spacing w:line="360" w:lineRule="auto"/>
              <w:jc w:val="both"/>
              <w:rPr>
                <w:rFonts w:ascii="Arial" w:hAnsi="Arial" w:cs="Arial"/>
              </w:rPr>
            </w:pPr>
            <w:r w:rsidRPr="000062BF">
              <w:rPr>
                <w:rFonts w:ascii="Arial" w:hAnsi="Arial" w:cs="Arial"/>
              </w:rPr>
              <w:t>2220</w:t>
            </w:r>
          </w:p>
        </w:tc>
        <w:tc>
          <w:tcPr>
            <w:tcW w:w="3005" w:type="dxa"/>
            <w:vAlign w:val="center"/>
          </w:tcPr>
          <w:p w14:paraId="404371C3" w14:textId="77777777" w:rsidR="00912D66" w:rsidRPr="000062BF" w:rsidRDefault="00912D66" w:rsidP="002E039C">
            <w:pPr>
              <w:spacing w:line="360" w:lineRule="auto"/>
              <w:jc w:val="both"/>
              <w:rPr>
                <w:rFonts w:ascii="Arial" w:hAnsi="Arial" w:cs="Arial"/>
              </w:rPr>
            </w:pPr>
            <w:r w:rsidRPr="000062BF">
              <w:rPr>
                <w:rFonts w:ascii="Arial" w:hAnsi="Arial" w:cs="Arial"/>
              </w:rPr>
              <w:t>1845</w:t>
            </w:r>
          </w:p>
        </w:tc>
      </w:tr>
      <w:tr w:rsidR="00912D66" w:rsidRPr="000062BF" w14:paraId="2AE22A29" w14:textId="77777777">
        <w:trPr>
          <w:trHeight w:val="300"/>
        </w:trPr>
        <w:tc>
          <w:tcPr>
            <w:tcW w:w="3005" w:type="dxa"/>
            <w:vAlign w:val="center"/>
          </w:tcPr>
          <w:p w14:paraId="4767DD47" w14:textId="77777777" w:rsidR="00912D66" w:rsidRPr="000062BF" w:rsidRDefault="00912D66" w:rsidP="002E039C">
            <w:pPr>
              <w:spacing w:line="360" w:lineRule="auto"/>
              <w:jc w:val="both"/>
              <w:rPr>
                <w:rFonts w:ascii="Arial" w:hAnsi="Arial" w:cs="Arial"/>
              </w:rPr>
            </w:pPr>
            <w:r w:rsidRPr="000062BF">
              <w:rPr>
                <w:rFonts w:ascii="Arial" w:hAnsi="Arial" w:cs="Arial"/>
              </w:rPr>
              <w:t>15-18 yr</w:t>
            </w:r>
          </w:p>
        </w:tc>
        <w:tc>
          <w:tcPr>
            <w:tcW w:w="3005" w:type="dxa"/>
            <w:vAlign w:val="center"/>
          </w:tcPr>
          <w:p w14:paraId="76A0CD86" w14:textId="77777777" w:rsidR="00912D66" w:rsidRPr="000062BF" w:rsidRDefault="00912D66" w:rsidP="002E039C">
            <w:pPr>
              <w:spacing w:line="360" w:lineRule="auto"/>
              <w:jc w:val="both"/>
              <w:rPr>
                <w:rFonts w:ascii="Arial" w:hAnsi="Arial" w:cs="Arial"/>
              </w:rPr>
            </w:pPr>
            <w:r w:rsidRPr="000062BF">
              <w:rPr>
                <w:rFonts w:ascii="Arial" w:hAnsi="Arial" w:cs="Arial"/>
              </w:rPr>
              <w:t>2755</w:t>
            </w:r>
          </w:p>
        </w:tc>
        <w:tc>
          <w:tcPr>
            <w:tcW w:w="3005" w:type="dxa"/>
            <w:vAlign w:val="center"/>
          </w:tcPr>
          <w:p w14:paraId="11F97AA1" w14:textId="77777777" w:rsidR="00912D66" w:rsidRPr="000062BF" w:rsidRDefault="00912D66" w:rsidP="002E039C">
            <w:pPr>
              <w:spacing w:line="360" w:lineRule="auto"/>
              <w:jc w:val="both"/>
              <w:rPr>
                <w:rFonts w:ascii="Arial" w:hAnsi="Arial" w:cs="Arial"/>
              </w:rPr>
            </w:pPr>
            <w:r w:rsidRPr="000062BF">
              <w:rPr>
                <w:rFonts w:ascii="Arial" w:hAnsi="Arial" w:cs="Arial"/>
              </w:rPr>
              <w:t>2110</w:t>
            </w:r>
          </w:p>
        </w:tc>
      </w:tr>
    </w:tbl>
    <w:p w14:paraId="41783F29" w14:textId="0234B96D" w:rsidR="00912D66" w:rsidRPr="000062BF" w:rsidRDefault="001F07A0" w:rsidP="002E039C">
      <w:pPr>
        <w:spacing w:line="360" w:lineRule="auto"/>
        <w:jc w:val="both"/>
        <w:rPr>
          <w:rFonts w:ascii="Arial" w:hAnsi="Arial" w:cs="Arial"/>
        </w:rPr>
      </w:pPr>
      <w:r w:rsidRPr="000062BF">
        <w:rPr>
          <w:rFonts w:ascii="Arial" w:hAnsi="Arial" w:cs="Arial"/>
        </w:rPr>
        <w:t>(</w:t>
      </w:r>
      <w:r w:rsidR="00CA3598" w:rsidRPr="000062BF">
        <w:rPr>
          <w:rFonts w:ascii="Arial" w:hAnsi="Arial" w:cs="Arial"/>
        </w:rPr>
        <w:t>Department of Health</w:t>
      </w:r>
      <w:r w:rsidRPr="000062BF">
        <w:rPr>
          <w:rFonts w:ascii="Arial" w:hAnsi="Arial" w:cs="Arial"/>
        </w:rPr>
        <w:t>, 1991)</w:t>
      </w:r>
      <w:r w:rsidR="00CA3598" w:rsidRPr="000062BF">
        <w:rPr>
          <w:rFonts w:ascii="Arial" w:hAnsi="Arial" w:cs="Arial"/>
        </w:rPr>
        <w:t xml:space="preserve"> </w:t>
      </w:r>
    </w:p>
    <w:p w14:paraId="3D1BE0AF" w14:textId="1A843E27" w:rsidR="00912D66" w:rsidRPr="000062BF" w:rsidRDefault="00912D66" w:rsidP="002E039C">
      <w:pPr>
        <w:spacing w:line="360" w:lineRule="auto"/>
        <w:jc w:val="both"/>
        <w:rPr>
          <w:rFonts w:ascii="Arial" w:hAnsi="Arial" w:cs="Arial"/>
        </w:rPr>
      </w:pPr>
      <w:r w:rsidRPr="000062BF">
        <w:rPr>
          <w:rFonts w:ascii="Arial" w:hAnsi="Arial" w:cs="Arial"/>
        </w:rPr>
        <w:lastRenderedPageBreak/>
        <w:t xml:space="preserve">Based on general energy expenditure, specific measurements of each nutrient are displayed in </w:t>
      </w:r>
      <w:r w:rsidR="00B776A0" w:rsidRPr="000062BF">
        <w:rPr>
          <w:rFonts w:ascii="Arial" w:hAnsi="Arial" w:cs="Arial"/>
        </w:rPr>
        <w:t>Table</w:t>
      </w:r>
      <w:r w:rsidRPr="000062BF">
        <w:rPr>
          <w:rFonts w:ascii="Arial" w:hAnsi="Arial" w:cs="Arial"/>
        </w:rPr>
        <w:t xml:space="preserve"> 2.</w:t>
      </w:r>
    </w:p>
    <w:p w14:paraId="71877CC7" w14:textId="64356C62" w:rsidR="00912D66" w:rsidRPr="000062BF" w:rsidRDefault="00912D66" w:rsidP="002E039C">
      <w:pPr>
        <w:spacing w:line="360" w:lineRule="auto"/>
        <w:jc w:val="both"/>
        <w:rPr>
          <w:rFonts w:ascii="Arial" w:hAnsi="Arial" w:cs="Arial"/>
        </w:rPr>
      </w:pPr>
      <w:r w:rsidRPr="000062BF">
        <w:rPr>
          <w:rFonts w:ascii="Arial" w:hAnsi="Arial" w:cs="Arial"/>
        </w:rPr>
        <w:t xml:space="preserve">Table </w:t>
      </w:r>
      <w:r w:rsidR="00472588">
        <w:rPr>
          <w:rFonts w:ascii="Arial" w:hAnsi="Arial" w:cs="Arial"/>
        </w:rPr>
        <w:t>3</w:t>
      </w:r>
      <w:r w:rsidRPr="000062BF">
        <w:rPr>
          <w:rFonts w:ascii="Arial" w:hAnsi="Arial" w:cs="Arial"/>
        </w:rPr>
        <w:t>: Age-Specific Requirements</w:t>
      </w:r>
    </w:p>
    <w:tbl>
      <w:tblPr>
        <w:tblStyle w:val="TableGrid"/>
        <w:tblW w:w="0" w:type="auto"/>
        <w:tblLayout w:type="fixed"/>
        <w:tblLook w:val="06A0" w:firstRow="1" w:lastRow="0" w:firstColumn="1" w:lastColumn="0" w:noHBand="1" w:noVBand="1"/>
      </w:tblPr>
      <w:tblGrid>
        <w:gridCol w:w="1110"/>
        <w:gridCol w:w="1200"/>
        <w:gridCol w:w="890"/>
        <w:gridCol w:w="1143"/>
        <w:gridCol w:w="870"/>
        <w:gridCol w:w="1165"/>
        <w:gridCol w:w="1208"/>
        <w:gridCol w:w="1429"/>
      </w:tblGrid>
      <w:tr w:rsidR="00912D66" w:rsidRPr="000062BF" w14:paraId="59951386" w14:textId="77777777">
        <w:trPr>
          <w:trHeight w:val="300"/>
        </w:trPr>
        <w:tc>
          <w:tcPr>
            <w:tcW w:w="1110" w:type="dxa"/>
            <w:vAlign w:val="center"/>
          </w:tcPr>
          <w:p w14:paraId="75CACB03" w14:textId="77777777" w:rsidR="00912D66" w:rsidRPr="000062BF" w:rsidRDefault="00912D66" w:rsidP="002E039C">
            <w:pPr>
              <w:spacing w:line="360" w:lineRule="auto"/>
              <w:jc w:val="both"/>
              <w:rPr>
                <w:rFonts w:ascii="Arial" w:hAnsi="Arial" w:cs="Arial"/>
              </w:rPr>
            </w:pPr>
          </w:p>
        </w:tc>
        <w:tc>
          <w:tcPr>
            <w:tcW w:w="1200" w:type="dxa"/>
            <w:vAlign w:val="center"/>
          </w:tcPr>
          <w:p w14:paraId="7FDB2181" w14:textId="77777777" w:rsidR="00912D66" w:rsidRPr="000062BF" w:rsidRDefault="00912D66" w:rsidP="002E039C">
            <w:pPr>
              <w:spacing w:line="360" w:lineRule="auto"/>
              <w:jc w:val="both"/>
              <w:rPr>
                <w:rFonts w:ascii="Arial" w:hAnsi="Arial" w:cs="Arial"/>
              </w:rPr>
            </w:pPr>
            <w:r w:rsidRPr="000062BF">
              <w:rPr>
                <w:rFonts w:ascii="Arial" w:hAnsi="Arial" w:cs="Arial"/>
              </w:rPr>
              <w:t>Protein g/d</w:t>
            </w:r>
          </w:p>
          <w:p w14:paraId="14A155F7" w14:textId="77777777" w:rsidR="00912D66" w:rsidRPr="000062BF" w:rsidRDefault="00912D66" w:rsidP="002E039C">
            <w:pPr>
              <w:spacing w:line="360" w:lineRule="auto"/>
              <w:jc w:val="both"/>
              <w:rPr>
                <w:rFonts w:ascii="Arial" w:hAnsi="Arial" w:cs="Arial"/>
              </w:rPr>
            </w:pPr>
          </w:p>
        </w:tc>
        <w:tc>
          <w:tcPr>
            <w:tcW w:w="2033" w:type="dxa"/>
            <w:gridSpan w:val="2"/>
            <w:vAlign w:val="center"/>
          </w:tcPr>
          <w:p w14:paraId="0C6BA133" w14:textId="77777777" w:rsidR="00912D66" w:rsidRPr="000062BF" w:rsidRDefault="00912D66" w:rsidP="002E039C">
            <w:pPr>
              <w:spacing w:line="360" w:lineRule="auto"/>
              <w:jc w:val="both"/>
              <w:rPr>
                <w:rFonts w:ascii="Arial" w:hAnsi="Arial" w:cs="Arial"/>
              </w:rPr>
            </w:pPr>
            <w:r w:rsidRPr="000062BF">
              <w:rPr>
                <w:rFonts w:ascii="Arial" w:hAnsi="Arial" w:cs="Arial"/>
              </w:rPr>
              <w:t>Carbohydrates g/d</w:t>
            </w:r>
          </w:p>
          <w:p w14:paraId="1813EB69" w14:textId="77777777" w:rsidR="00912D66" w:rsidRPr="000062BF" w:rsidRDefault="00912D66" w:rsidP="002E039C">
            <w:pPr>
              <w:spacing w:line="360" w:lineRule="auto"/>
              <w:jc w:val="both"/>
              <w:rPr>
                <w:rFonts w:ascii="Arial" w:hAnsi="Arial" w:cs="Arial"/>
              </w:rPr>
            </w:pPr>
          </w:p>
        </w:tc>
        <w:tc>
          <w:tcPr>
            <w:tcW w:w="2035" w:type="dxa"/>
            <w:gridSpan w:val="2"/>
            <w:vAlign w:val="center"/>
          </w:tcPr>
          <w:p w14:paraId="4F3AD25E" w14:textId="77777777" w:rsidR="00912D66" w:rsidRPr="000062BF" w:rsidRDefault="00912D66" w:rsidP="002E039C">
            <w:pPr>
              <w:spacing w:line="360" w:lineRule="auto"/>
              <w:jc w:val="both"/>
              <w:rPr>
                <w:rFonts w:ascii="Arial" w:hAnsi="Arial" w:cs="Arial"/>
              </w:rPr>
            </w:pPr>
            <w:r w:rsidRPr="000062BF">
              <w:rPr>
                <w:rFonts w:ascii="Arial" w:hAnsi="Arial" w:cs="Arial"/>
              </w:rPr>
              <w:t>Fats g/d (less than)</w:t>
            </w:r>
          </w:p>
          <w:p w14:paraId="1EA534F8" w14:textId="77777777" w:rsidR="00912D66" w:rsidRPr="000062BF" w:rsidRDefault="00912D66" w:rsidP="002E039C">
            <w:pPr>
              <w:spacing w:line="360" w:lineRule="auto"/>
              <w:jc w:val="both"/>
              <w:rPr>
                <w:rFonts w:ascii="Arial" w:hAnsi="Arial" w:cs="Arial"/>
              </w:rPr>
            </w:pPr>
          </w:p>
        </w:tc>
        <w:tc>
          <w:tcPr>
            <w:tcW w:w="1208" w:type="dxa"/>
            <w:vAlign w:val="center"/>
          </w:tcPr>
          <w:p w14:paraId="42EDD93F" w14:textId="77777777" w:rsidR="00912D66" w:rsidRPr="000062BF" w:rsidRDefault="00912D66" w:rsidP="002E039C">
            <w:pPr>
              <w:spacing w:line="360" w:lineRule="auto"/>
              <w:jc w:val="both"/>
              <w:rPr>
                <w:rFonts w:ascii="Arial" w:hAnsi="Arial" w:cs="Arial"/>
              </w:rPr>
            </w:pPr>
            <w:r w:rsidRPr="000062BF">
              <w:rPr>
                <w:rFonts w:ascii="Arial" w:hAnsi="Arial" w:cs="Arial"/>
              </w:rPr>
              <w:t>Fibre g/d</w:t>
            </w:r>
          </w:p>
          <w:p w14:paraId="39B426D8" w14:textId="77777777" w:rsidR="00912D66" w:rsidRPr="000062BF" w:rsidRDefault="00912D66" w:rsidP="002E039C">
            <w:pPr>
              <w:spacing w:line="360" w:lineRule="auto"/>
              <w:jc w:val="both"/>
              <w:rPr>
                <w:rFonts w:ascii="Arial" w:hAnsi="Arial" w:cs="Arial"/>
              </w:rPr>
            </w:pPr>
          </w:p>
        </w:tc>
        <w:tc>
          <w:tcPr>
            <w:tcW w:w="1429" w:type="dxa"/>
            <w:vAlign w:val="center"/>
          </w:tcPr>
          <w:p w14:paraId="4F4307F5" w14:textId="77777777" w:rsidR="00912D66" w:rsidRPr="000062BF" w:rsidRDefault="00912D66" w:rsidP="002E039C">
            <w:pPr>
              <w:spacing w:line="360" w:lineRule="auto"/>
              <w:jc w:val="both"/>
              <w:rPr>
                <w:rFonts w:ascii="Arial" w:hAnsi="Arial" w:cs="Arial"/>
              </w:rPr>
            </w:pPr>
            <w:r w:rsidRPr="000062BF">
              <w:rPr>
                <w:rFonts w:ascii="Arial" w:hAnsi="Arial" w:cs="Arial"/>
              </w:rPr>
              <w:t>Salt g/d (less than)</w:t>
            </w:r>
          </w:p>
        </w:tc>
      </w:tr>
      <w:tr w:rsidR="00912D66" w:rsidRPr="000062BF" w14:paraId="5CD5C747" w14:textId="77777777">
        <w:trPr>
          <w:trHeight w:val="300"/>
        </w:trPr>
        <w:tc>
          <w:tcPr>
            <w:tcW w:w="1110" w:type="dxa"/>
            <w:vAlign w:val="center"/>
          </w:tcPr>
          <w:p w14:paraId="471AED7F" w14:textId="77777777" w:rsidR="00912D66" w:rsidRPr="000062BF" w:rsidRDefault="00912D66" w:rsidP="002E039C">
            <w:pPr>
              <w:spacing w:line="360" w:lineRule="auto"/>
              <w:jc w:val="both"/>
              <w:rPr>
                <w:rFonts w:ascii="Arial" w:hAnsi="Arial" w:cs="Arial"/>
              </w:rPr>
            </w:pPr>
            <w:r w:rsidRPr="000062BF">
              <w:rPr>
                <w:rFonts w:ascii="Arial" w:hAnsi="Arial" w:cs="Arial"/>
              </w:rPr>
              <w:t>Age</w:t>
            </w:r>
          </w:p>
        </w:tc>
        <w:tc>
          <w:tcPr>
            <w:tcW w:w="1200" w:type="dxa"/>
            <w:vAlign w:val="center"/>
          </w:tcPr>
          <w:p w14:paraId="6F15F79A" w14:textId="77777777" w:rsidR="00912D66" w:rsidRPr="000062BF" w:rsidRDefault="00912D66" w:rsidP="002E039C">
            <w:pPr>
              <w:spacing w:line="360" w:lineRule="auto"/>
              <w:jc w:val="both"/>
              <w:rPr>
                <w:rFonts w:ascii="Arial" w:hAnsi="Arial" w:cs="Arial"/>
              </w:rPr>
            </w:pPr>
          </w:p>
        </w:tc>
        <w:tc>
          <w:tcPr>
            <w:tcW w:w="890" w:type="dxa"/>
            <w:vAlign w:val="center"/>
          </w:tcPr>
          <w:p w14:paraId="38C8C050" w14:textId="77777777" w:rsidR="00912D66" w:rsidRPr="000062BF" w:rsidRDefault="00912D66" w:rsidP="002E039C">
            <w:pPr>
              <w:spacing w:line="360" w:lineRule="auto"/>
              <w:jc w:val="both"/>
              <w:rPr>
                <w:rFonts w:ascii="Arial" w:hAnsi="Arial" w:cs="Arial"/>
              </w:rPr>
            </w:pPr>
            <w:r w:rsidRPr="000062BF">
              <w:rPr>
                <w:rFonts w:ascii="Arial" w:hAnsi="Arial" w:cs="Arial"/>
              </w:rPr>
              <w:t>Males</w:t>
            </w:r>
          </w:p>
        </w:tc>
        <w:tc>
          <w:tcPr>
            <w:tcW w:w="1143" w:type="dxa"/>
            <w:vAlign w:val="center"/>
          </w:tcPr>
          <w:p w14:paraId="08869029" w14:textId="77777777" w:rsidR="00912D66" w:rsidRPr="000062BF" w:rsidRDefault="00912D66" w:rsidP="002E039C">
            <w:pPr>
              <w:spacing w:line="360" w:lineRule="auto"/>
              <w:jc w:val="both"/>
              <w:rPr>
                <w:rFonts w:ascii="Arial" w:hAnsi="Arial" w:cs="Arial"/>
              </w:rPr>
            </w:pPr>
            <w:r w:rsidRPr="000062BF">
              <w:rPr>
                <w:rFonts w:ascii="Arial" w:hAnsi="Arial" w:cs="Arial"/>
              </w:rPr>
              <w:t>Females</w:t>
            </w:r>
          </w:p>
        </w:tc>
        <w:tc>
          <w:tcPr>
            <w:tcW w:w="870" w:type="dxa"/>
            <w:vAlign w:val="center"/>
          </w:tcPr>
          <w:p w14:paraId="2D55393B" w14:textId="77777777" w:rsidR="00912D66" w:rsidRPr="000062BF" w:rsidRDefault="00912D66" w:rsidP="002E039C">
            <w:pPr>
              <w:spacing w:line="360" w:lineRule="auto"/>
              <w:jc w:val="both"/>
              <w:rPr>
                <w:rFonts w:ascii="Arial" w:hAnsi="Arial" w:cs="Arial"/>
              </w:rPr>
            </w:pPr>
            <w:r w:rsidRPr="000062BF">
              <w:rPr>
                <w:rFonts w:ascii="Arial" w:hAnsi="Arial" w:cs="Arial"/>
              </w:rPr>
              <w:t>Males</w:t>
            </w:r>
          </w:p>
        </w:tc>
        <w:tc>
          <w:tcPr>
            <w:tcW w:w="1165" w:type="dxa"/>
            <w:vAlign w:val="center"/>
          </w:tcPr>
          <w:p w14:paraId="39815916" w14:textId="77777777" w:rsidR="00912D66" w:rsidRPr="000062BF" w:rsidRDefault="00912D66" w:rsidP="002E039C">
            <w:pPr>
              <w:spacing w:line="360" w:lineRule="auto"/>
              <w:jc w:val="both"/>
              <w:rPr>
                <w:rFonts w:ascii="Arial" w:hAnsi="Arial" w:cs="Arial"/>
              </w:rPr>
            </w:pPr>
            <w:r w:rsidRPr="000062BF">
              <w:rPr>
                <w:rFonts w:ascii="Arial" w:hAnsi="Arial" w:cs="Arial"/>
              </w:rPr>
              <w:t>Females</w:t>
            </w:r>
          </w:p>
        </w:tc>
        <w:tc>
          <w:tcPr>
            <w:tcW w:w="1208" w:type="dxa"/>
            <w:vAlign w:val="center"/>
          </w:tcPr>
          <w:p w14:paraId="324373DD" w14:textId="72B8BAF5" w:rsidR="00912D66" w:rsidRPr="000062BF" w:rsidRDefault="000751A9" w:rsidP="002E039C">
            <w:pPr>
              <w:spacing w:line="360" w:lineRule="auto"/>
              <w:jc w:val="both"/>
              <w:rPr>
                <w:rFonts w:ascii="Arial" w:hAnsi="Arial" w:cs="Arial"/>
              </w:rPr>
            </w:pPr>
            <w:r w:rsidRPr="000062BF">
              <w:rPr>
                <w:rFonts w:ascii="Arial" w:hAnsi="Arial" w:cs="Arial"/>
              </w:rPr>
              <w:t>Males</w:t>
            </w:r>
          </w:p>
        </w:tc>
        <w:tc>
          <w:tcPr>
            <w:tcW w:w="1429" w:type="dxa"/>
            <w:vAlign w:val="center"/>
          </w:tcPr>
          <w:p w14:paraId="60C0BB14" w14:textId="2E03101C" w:rsidR="00912D66" w:rsidRPr="000062BF" w:rsidRDefault="000751A9" w:rsidP="002E039C">
            <w:pPr>
              <w:spacing w:line="360" w:lineRule="auto"/>
              <w:jc w:val="both"/>
              <w:rPr>
                <w:rFonts w:ascii="Arial" w:hAnsi="Arial" w:cs="Arial"/>
              </w:rPr>
            </w:pPr>
            <w:r w:rsidRPr="000062BF">
              <w:rPr>
                <w:rFonts w:ascii="Arial" w:hAnsi="Arial" w:cs="Arial"/>
              </w:rPr>
              <w:t>F</w:t>
            </w:r>
            <w:r w:rsidR="00700DD0" w:rsidRPr="000062BF">
              <w:rPr>
                <w:rFonts w:ascii="Arial" w:hAnsi="Arial" w:cs="Arial"/>
              </w:rPr>
              <w:t>emales</w:t>
            </w:r>
          </w:p>
        </w:tc>
      </w:tr>
      <w:tr w:rsidR="00912D66" w:rsidRPr="000062BF" w14:paraId="174848A2" w14:textId="77777777">
        <w:trPr>
          <w:trHeight w:val="300"/>
        </w:trPr>
        <w:tc>
          <w:tcPr>
            <w:tcW w:w="1110" w:type="dxa"/>
            <w:vAlign w:val="center"/>
          </w:tcPr>
          <w:p w14:paraId="104AE6E8" w14:textId="77777777" w:rsidR="00912D66" w:rsidRPr="000062BF" w:rsidRDefault="00912D66" w:rsidP="002E039C">
            <w:pPr>
              <w:spacing w:line="360" w:lineRule="auto"/>
              <w:jc w:val="both"/>
              <w:rPr>
                <w:rFonts w:ascii="Arial" w:hAnsi="Arial" w:cs="Arial"/>
              </w:rPr>
            </w:pPr>
            <w:r w:rsidRPr="000062BF">
              <w:rPr>
                <w:rFonts w:ascii="Arial" w:hAnsi="Arial" w:cs="Arial"/>
              </w:rPr>
              <w:t>7-10</w:t>
            </w:r>
          </w:p>
        </w:tc>
        <w:tc>
          <w:tcPr>
            <w:tcW w:w="1200" w:type="dxa"/>
            <w:vAlign w:val="center"/>
          </w:tcPr>
          <w:p w14:paraId="24890C47" w14:textId="77777777" w:rsidR="00912D66" w:rsidRPr="000062BF" w:rsidRDefault="00912D66" w:rsidP="002E039C">
            <w:pPr>
              <w:spacing w:line="360" w:lineRule="auto"/>
              <w:jc w:val="both"/>
              <w:rPr>
                <w:rFonts w:ascii="Arial" w:hAnsi="Arial" w:cs="Arial"/>
              </w:rPr>
            </w:pPr>
            <w:r w:rsidRPr="000062BF">
              <w:rPr>
                <w:rFonts w:ascii="Arial" w:hAnsi="Arial" w:cs="Arial"/>
              </w:rPr>
              <w:t>22.8</w:t>
            </w:r>
          </w:p>
        </w:tc>
        <w:tc>
          <w:tcPr>
            <w:tcW w:w="890" w:type="dxa"/>
            <w:vAlign w:val="center"/>
          </w:tcPr>
          <w:p w14:paraId="38A8C9E6" w14:textId="77777777" w:rsidR="00912D66" w:rsidRPr="000062BF" w:rsidRDefault="00912D66" w:rsidP="002E039C">
            <w:pPr>
              <w:spacing w:line="360" w:lineRule="auto"/>
              <w:jc w:val="both"/>
              <w:rPr>
                <w:rFonts w:ascii="Arial" w:hAnsi="Arial" w:cs="Arial"/>
              </w:rPr>
            </w:pPr>
            <w:r w:rsidRPr="000062BF">
              <w:rPr>
                <w:rFonts w:ascii="Arial" w:hAnsi="Arial" w:cs="Arial"/>
              </w:rPr>
              <w:t>242</w:t>
            </w:r>
          </w:p>
        </w:tc>
        <w:tc>
          <w:tcPr>
            <w:tcW w:w="1143" w:type="dxa"/>
            <w:vAlign w:val="center"/>
          </w:tcPr>
          <w:p w14:paraId="3E5648AF" w14:textId="77777777" w:rsidR="00912D66" w:rsidRPr="000062BF" w:rsidRDefault="00912D66" w:rsidP="002E039C">
            <w:pPr>
              <w:spacing w:line="360" w:lineRule="auto"/>
              <w:jc w:val="both"/>
              <w:rPr>
                <w:rFonts w:ascii="Arial" w:hAnsi="Arial" w:cs="Arial"/>
              </w:rPr>
            </w:pPr>
            <w:r w:rsidRPr="000062BF">
              <w:rPr>
                <w:rFonts w:ascii="Arial" w:hAnsi="Arial" w:cs="Arial"/>
              </w:rPr>
              <w:t>227</w:t>
            </w:r>
          </w:p>
        </w:tc>
        <w:tc>
          <w:tcPr>
            <w:tcW w:w="870" w:type="dxa"/>
            <w:vAlign w:val="center"/>
          </w:tcPr>
          <w:p w14:paraId="0F2F2A08" w14:textId="77777777" w:rsidR="00912D66" w:rsidRPr="000062BF" w:rsidRDefault="00912D66" w:rsidP="002E039C">
            <w:pPr>
              <w:spacing w:line="360" w:lineRule="auto"/>
              <w:jc w:val="both"/>
              <w:rPr>
                <w:rFonts w:ascii="Arial" w:hAnsi="Arial" w:cs="Arial"/>
              </w:rPr>
            </w:pPr>
            <w:r w:rsidRPr="000062BF">
              <w:rPr>
                <w:rFonts w:ascii="Arial" w:hAnsi="Arial" w:cs="Arial"/>
              </w:rPr>
              <w:t>71</w:t>
            </w:r>
          </w:p>
        </w:tc>
        <w:tc>
          <w:tcPr>
            <w:tcW w:w="1165" w:type="dxa"/>
            <w:vAlign w:val="center"/>
          </w:tcPr>
          <w:p w14:paraId="1F6C4130" w14:textId="77777777" w:rsidR="00912D66" w:rsidRPr="000062BF" w:rsidRDefault="00912D66" w:rsidP="002E039C">
            <w:pPr>
              <w:spacing w:line="360" w:lineRule="auto"/>
              <w:jc w:val="both"/>
              <w:rPr>
                <w:rFonts w:ascii="Arial" w:hAnsi="Arial" w:cs="Arial"/>
              </w:rPr>
            </w:pPr>
            <w:r w:rsidRPr="000062BF">
              <w:rPr>
                <w:rFonts w:ascii="Arial" w:hAnsi="Arial" w:cs="Arial"/>
              </w:rPr>
              <w:t>66</w:t>
            </w:r>
          </w:p>
        </w:tc>
        <w:tc>
          <w:tcPr>
            <w:tcW w:w="1208" w:type="dxa"/>
            <w:vAlign w:val="center"/>
          </w:tcPr>
          <w:p w14:paraId="170D7E78" w14:textId="77777777" w:rsidR="00912D66" w:rsidRPr="000062BF" w:rsidRDefault="00912D66" w:rsidP="002E039C">
            <w:pPr>
              <w:spacing w:line="360" w:lineRule="auto"/>
              <w:jc w:val="both"/>
              <w:rPr>
                <w:rFonts w:ascii="Arial" w:hAnsi="Arial" w:cs="Arial"/>
              </w:rPr>
            </w:pPr>
            <w:r w:rsidRPr="000062BF">
              <w:rPr>
                <w:rFonts w:ascii="Arial" w:hAnsi="Arial" w:cs="Arial"/>
              </w:rPr>
              <w:t>5.0</w:t>
            </w:r>
          </w:p>
        </w:tc>
        <w:tc>
          <w:tcPr>
            <w:tcW w:w="1429" w:type="dxa"/>
            <w:vAlign w:val="center"/>
          </w:tcPr>
          <w:p w14:paraId="7BB985A0" w14:textId="77777777" w:rsidR="00912D66" w:rsidRPr="000062BF" w:rsidRDefault="00912D66" w:rsidP="002E039C">
            <w:pPr>
              <w:spacing w:line="360" w:lineRule="auto"/>
              <w:jc w:val="both"/>
              <w:rPr>
                <w:rFonts w:ascii="Arial" w:hAnsi="Arial" w:cs="Arial"/>
              </w:rPr>
            </w:pPr>
            <w:r w:rsidRPr="000062BF">
              <w:rPr>
                <w:rFonts w:ascii="Arial" w:hAnsi="Arial" w:cs="Arial"/>
              </w:rPr>
              <w:t>20</w:t>
            </w:r>
          </w:p>
        </w:tc>
      </w:tr>
      <w:tr w:rsidR="00912D66" w:rsidRPr="000062BF" w14:paraId="7635215F" w14:textId="77777777">
        <w:trPr>
          <w:trHeight w:val="300"/>
        </w:trPr>
        <w:tc>
          <w:tcPr>
            <w:tcW w:w="1110" w:type="dxa"/>
            <w:vAlign w:val="center"/>
          </w:tcPr>
          <w:p w14:paraId="4B172BEB" w14:textId="77777777" w:rsidR="00912D66" w:rsidRPr="000062BF" w:rsidRDefault="00912D66" w:rsidP="002E039C">
            <w:pPr>
              <w:spacing w:line="360" w:lineRule="auto"/>
              <w:jc w:val="both"/>
              <w:rPr>
                <w:rFonts w:ascii="Arial" w:hAnsi="Arial" w:cs="Arial"/>
              </w:rPr>
            </w:pPr>
            <w:r w:rsidRPr="000062BF">
              <w:rPr>
                <w:rFonts w:ascii="Arial" w:hAnsi="Arial" w:cs="Arial"/>
              </w:rPr>
              <w:t>11-14</w:t>
            </w:r>
          </w:p>
        </w:tc>
        <w:tc>
          <w:tcPr>
            <w:tcW w:w="1200" w:type="dxa"/>
            <w:vAlign w:val="center"/>
          </w:tcPr>
          <w:p w14:paraId="52FCB1A2" w14:textId="77777777" w:rsidR="00912D66" w:rsidRPr="000062BF" w:rsidRDefault="00912D66" w:rsidP="002E039C">
            <w:pPr>
              <w:spacing w:line="360" w:lineRule="auto"/>
              <w:jc w:val="both"/>
              <w:rPr>
                <w:rFonts w:ascii="Arial" w:hAnsi="Arial" w:cs="Arial"/>
              </w:rPr>
            </w:pPr>
            <w:r w:rsidRPr="000062BF">
              <w:rPr>
                <w:rFonts w:ascii="Arial" w:hAnsi="Arial" w:cs="Arial"/>
              </w:rPr>
              <w:t>33.8</w:t>
            </w:r>
          </w:p>
        </w:tc>
        <w:tc>
          <w:tcPr>
            <w:tcW w:w="890" w:type="dxa"/>
            <w:vAlign w:val="center"/>
          </w:tcPr>
          <w:p w14:paraId="433776D5" w14:textId="77777777" w:rsidR="00912D66" w:rsidRPr="000062BF" w:rsidRDefault="00912D66" w:rsidP="002E039C">
            <w:pPr>
              <w:spacing w:line="360" w:lineRule="auto"/>
              <w:jc w:val="both"/>
              <w:rPr>
                <w:rFonts w:ascii="Arial" w:hAnsi="Arial" w:cs="Arial"/>
              </w:rPr>
            </w:pPr>
            <w:r w:rsidRPr="000062BF">
              <w:rPr>
                <w:rFonts w:ascii="Arial" w:hAnsi="Arial" w:cs="Arial"/>
              </w:rPr>
              <w:t>333</w:t>
            </w:r>
          </w:p>
        </w:tc>
        <w:tc>
          <w:tcPr>
            <w:tcW w:w="1143" w:type="dxa"/>
            <w:vAlign w:val="center"/>
          </w:tcPr>
          <w:p w14:paraId="41D6A132" w14:textId="77777777" w:rsidR="00912D66" w:rsidRPr="000062BF" w:rsidRDefault="00912D66" w:rsidP="002E039C">
            <w:pPr>
              <w:spacing w:line="360" w:lineRule="auto"/>
              <w:jc w:val="both"/>
              <w:rPr>
                <w:rFonts w:ascii="Arial" w:hAnsi="Arial" w:cs="Arial"/>
              </w:rPr>
            </w:pPr>
            <w:r w:rsidRPr="000062BF">
              <w:rPr>
                <w:rFonts w:ascii="Arial" w:hAnsi="Arial" w:cs="Arial"/>
              </w:rPr>
              <w:t>267</w:t>
            </w:r>
          </w:p>
        </w:tc>
        <w:tc>
          <w:tcPr>
            <w:tcW w:w="870" w:type="dxa"/>
            <w:vAlign w:val="center"/>
          </w:tcPr>
          <w:p w14:paraId="61F2D081" w14:textId="77777777" w:rsidR="00912D66" w:rsidRPr="000062BF" w:rsidRDefault="00912D66" w:rsidP="002E039C">
            <w:pPr>
              <w:spacing w:line="360" w:lineRule="auto"/>
              <w:jc w:val="both"/>
              <w:rPr>
                <w:rFonts w:ascii="Arial" w:hAnsi="Arial" w:cs="Arial"/>
              </w:rPr>
            </w:pPr>
            <w:r w:rsidRPr="000062BF">
              <w:rPr>
                <w:rFonts w:ascii="Arial" w:hAnsi="Arial" w:cs="Arial"/>
              </w:rPr>
              <w:t>97</w:t>
            </w:r>
          </w:p>
        </w:tc>
        <w:tc>
          <w:tcPr>
            <w:tcW w:w="1165" w:type="dxa"/>
            <w:vAlign w:val="center"/>
          </w:tcPr>
          <w:p w14:paraId="3B35E0CC" w14:textId="77777777" w:rsidR="00912D66" w:rsidRPr="000062BF" w:rsidRDefault="00912D66" w:rsidP="002E039C">
            <w:pPr>
              <w:spacing w:line="360" w:lineRule="auto"/>
              <w:jc w:val="both"/>
              <w:rPr>
                <w:rFonts w:ascii="Arial" w:hAnsi="Arial" w:cs="Arial"/>
              </w:rPr>
            </w:pPr>
            <w:r w:rsidRPr="000062BF">
              <w:rPr>
                <w:rFonts w:ascii="Arial" w:hAnsi="Arial" w:cs="Arial"/>
              </w:rPr>
              <w:t>78</w:t>
            </w:r>
          </w:p>
        </w:tc>
        <w:tc>
          <w:tcPr>
            <w:tcW w:w="1208" w:type="dxa"/>
            <w:vAlign w:val="center"/>
          </w:tcPr>
          <w:p w14:paraId="1CFDB639" w14:textId="77777777" w:rsidR="00912D66" w:rsidRPr="000062BF" w:rsidRDefault="00912D66" w:rsidP="002E039C">
            <w:pPr>
              <w:spacing w:line="360" w:lineRule="auto"/>
              <w:jc w:val="both"/>
              <w:rPr>
                <w:rFonts w:ascii="Arial" w:hAnsi="Arial" w:cs="Arial"/>
              </w:rPr>
            </w:pPr>
            <w:r w:rsidRPr="000062BF">
              <w:rPr>
                <w:rFonts w:ascii="Arial" w:hAnsi="Arial" w:cs="Arial"/>
              </w:rPr>
              <w:t>6.0</w:t>
            </w:r>
          </w:p>
        </w:tc>
        <w:tc>
          <w:tcPr>
            <w:tcW w:w="1429" w:type="dxa"/>
            <w:vAlign w:val="center"/>
          </w:tcPr>
          <w:p w14:paraId="4C446074" w14:textId="77777777" w:rsidR="00912D66" w:rsidRPr="000062BF" w:rsidRDefault="00912D66" w:rsidP="002E039C">
            <w:pPr>
              <w:spacing w:line="360" w:lineRule="auto"/>
              <w:jc w:val="both"/>
              <w:rPr>
                <w:rFonts w:ascii="Arial" w:hAnsi="Arial" w:cs="Arial"/>
              </w:rPr>
            </w:pPr>
            <w:r w:rsidRPr="000062BF">
              <w:rPr>
                <w:rFonts w:ascii="Arial" w:hAnsi="Arial" w:cs="Arial"/>
              </w:rPr>
              <w:t>25</w:t>
            </w:r>
          </w:p>
        </w:tc>
      </w:tr>
      <w:tr w:rsidR="00912D66" w:rsidRPr="000062BF" w14:paraId="28B8A277" w14:textId="77777777">
        <w:trPr>
          <w:trHeight w:val="300"/>
        </w:trPr>
        <w:tc>
          <w:tcPr>
            <w:tcW w:w="1110" w:type="dxa"/>
            <w:vAlign w:val="center"/>
          </w:tcPr>
          <w:p w14:paraId="6F4E348B" w14:textId="77777777" w:rsidR="00912D66" w:rsidRPr="000062BF" w:rsidRDefault="00912D66" w:rsidP="002E039C">
            <w:pPr>
              <w:spacing w:line="360" w:lineRule="auto"/>
              <w:jc w:val="both"/>
              <w:rPr>
                <w:rFonts w:ascii="Arial" w:hAnsi="Arial" w:cs="Arial"/>
              </w:rPr>
            </w:pPr>
            <w:r w:rsidRPr="000062BF">
              <w:rPr>
                <w:rFonts w:ascii="Arial" w:hAnsi="Arial" w:cs="Arial"/>
              </w:rPr>
              <w:t>15-18</w:t>
            </w:r>
          </w:p>
        </w:tc>
        <w:tc>
          <w:tcPr>
            <w:tcW w:w="1200" w:type="dxa"/>
            <w:vAlign w:val="center"/>
          </w:tcPr>
          <w:p w14:paraId="26429C3A" w14:textId="77777777" w:rsidR="00912D66" w:rsidRPr="000062BF" w:rsidRDefault="00912D66" w:rsidP="002E039C">
            <w:pPr>
              <w:spacing w:line="360" w:lineRule="auto"/>
              <w:jc w:val="both"/>
              <w:rPr>
                <w:rFonts w:ascii="Arial" w:hAnsi="Arial" w:cs="Arial"/>
              </w:rPr>
            </w:pPr>
            <w:r w:rsidRPr="000062BF">
              <w:rPr>
                <w:rFonts w:ascii="Arial" w:hAnsi="Arial" w:cs="Arial"/>
              </w:rPr>
              <w:t>42.6</w:t>
            </w:r>
          </w:p>
        </w:tc>
        <w:tc>
          <w:tcPr>
            <w:tcW w:w="890" w:type="dxa"/>
            <w:vAlign w:val="center"/>
          </w:tcPr>
          <w:p w14:paraId="64702DEB" w14:textId="77777777" w:rsidR="00912D66" w:rsidRPr="000062BF" w:rsidRDefault="00912D66" w:rsidP="002E039C">
            <w:pPr>
              <w:spacing w:line="360" w:lineRule="auto"/>
              <w:jc w:val="both"/>
              <w:rPr>
                <w:rFonts w:ascii="Arial" w:hAnsi="Arial" w:cs="Arial"/>
              </w:rPr>
            </w:pPr>
            <w:r w:rsidRPr="000062BF">
              <w:rPr>
                <w:rFonts w:ascii="Arial" w:hAnsi="Arial" w:cs="Arial"/>
              </w:rPr>
              <w:t>333</w:t>
            </w:r>
          </w:p>
        </w:tc>
        <w:tc>
          <w:tcPr>
            <w:tcW w:w="1143" w:type="dxa"/>
            <w:vAlign w:val="center"/>
          </w:tcPr>
          <w:p w14:paraId="3E9E69D6" w14:textId="77777777" w:rsidR="00912D66" w:rsidRPr="000062BF" w:rsidRDefault="00912D66" w:rsidP="002E039C">
            <w:pPr>
              <w:spacing w:line="360" w:lineRule="auto"/>
              <w:jc w:val="both"/>
              <w:rPr>
                <w:rFonts w:ascii="Arial" w:hAnsi="Arial" w:cs="Arial"/>
              </w:rPr>
            </w:pPr>
            <w:r w:rsidRPr="000062BF">
              <w:rPr>
                <w:rFonts w:ascii="Arial" w:hAnsi="Arial" w:cs="Arial"/>
              </w:rPr>
              <w:t>267</w:t>
            </w:r>
          </w:p>
        </w:tc>
        <w:tc>
          <w:tcPr>
            <w:tcW w:w="870" w:type="dxa"/>
            <w:vAlign w:val="center"/>
          </w:tcPr>
          <w:p w14:paraId="5E4F0BEF" w14:textId="77777777" w:rsidR="00912D66" w:rsidRPr="000062BF" w:rsidRDefault="00912D66" w:rsidP="002E039C">
            <w:pPr>
              <w:spacing w:line="360" w:lineRule="auto"/>
              <w:jc w:val="both"/>
              <w:rPr>
                <w:rFonts w:ascii="Arial" w:hAnsi="Arial" w:cs="Arial"/>
              </w:rPr>
            </w:pPr>
            <w:r w:rsidRPr="000062BF">
              <w:rPr>
                <w:rFonts w:ascii="Arial" w:hAnsi="Arial" w:cs="Arial"/>
              </w:rPr>
              <w:t>97</w:t>
            </w:r>
          </w:p>
        </w:tc>
        <w:tc>
          <w:tcPr>
            <w:tcW w:w="1165" w:type="dxa"/>
            <w:vAlign w:val="center"/>
          </w:tcPr>
          <w:p w14:paraId="1989BDD2" w14:textId="77777777" w:rsidR="00912D66" w:rsidRPr="000062BF" w:rsidRDefault="00912D66" w:rsidP="002E039C">
            <w:pPr>
              <w:spacing w:line="360" w:lineRule="auto"/>
              <w:jc w:val="both"/>
              <w:rPr>
                <w:rFonts w:ascii="Arial" w:hAnsi="Arial" w:cs="Arial"/>
              </w:rPr>
            </w:pPr>
            <w:r w:rsidRPr="000062BF">
              <w:rPr>
                <w:rFonts w:ascii="Arial" w:hAnsi="Arial" w:cs="Arial"/>
              </w:rPr>
              <w:t>78</w:t>
            </w:r>
          </w:p>
        </w:tc>
        <w:tc>
          <w:tcPr>
            <w:tcW w:w="1208" w:type="dxa"/>
            <w:vAlign w:val="center"/>
          </w:tcPr>
          <w:p w14:paraId="5443EDA4" w14:textId="77777777" w:rsidR="00912D66" w:rsidRPr="000062BF" w:rsidRDefault="00912D66" w:rsidP="002E039C">
            <w:pPr>
              <w:spacing w:line="360" w:lineRule="auto"/>
              <w:jc w:val="both"/>
              <w:rPr>
                <w:rFonts w:ascii="Arial" w:hAnsi="Arial" w:cs="Arial"/>
              </w:rPr>
            </w:pPr>
            <w:r w:rsidRPr="000062BF">
              <w:rPr>
                <w:rFonts w:ascii="Arial" w:hAnsi="Arial" w:cs="Arial"/>
              </w:rPr>
              <w:t>6.0</w:t>
            </w:r>
          </w:p>
        </w:tc>
        <w:tc>
          <w:tcPr>
            <w:tcW w:w="1429" w:type="dxa"/>
            <w:vAlign w:val="center"/>
          </w:tcPr>
          <w:p w14:paraId="4D0089F0" w14:textId="77777777" w:rsidR="00912D66" w:rsidRPr="000062BF" w:rsidRDefault="00912D66" w:rsidP="002E039C">
            <w:pPr>
              <w:spacing w:line="360" w:lineRule="auto"/>
              <w:jc w:val="both"/>
              <w:rPr>
                <w:rFonts w:ascii="Arial" w:hAnsi="Arial" w:cs="Arial"/>
              </w:rPr>
            </w:pPr>
            <w:r w:rsidRPr="000062BF">
              <w:rPr>
                <w:rFonts w:ascii="Arial" w:hAnsi="Arial" w:cs="Arial"/>
              </w:rPr>
              <w:t>30</w:t>
            </w:r>
          </w:p>
        </w:tc>
      </w:tr>
    </w:tbl>
    <w:p w14:paraId="4E3D86BF" w14:textId="7A67DEE1" w:rsidR="00912D66" w:rsidRPr="000062BF" w:rsidRDefault="001F07A0" w:rsidP="002E039C">
      <w:pPr>
        <w:spacing w:line="360" w:lineRule="auto"/>
        <w:jc w:val="both"/>
        <w:rPr>
          <w:rFonts w:ascii="Arial" w:hAnsi="Arial" w:cs="Arial"/>
        </w:rPr>
      </w:pPr>
      <w:r w:rsidRPr="000062BF">
        <w:rPr>
          <w:rFonts w:ascii="Arial" w:hAnsi="Arial" w:cs="Arial"/>
        </w:rPr>
        <w:t>(Department of health, 1991)</w:t>
      </w:r>
    </w:p>
    <w:p w14:paraId="4827E5F3" w14:textId="77777777" w:rsidR="006F5641" w:rsidRPr="000062BF" w:rsidRDefault="006F5641" w:rsidP="002E039C">
      <w:pPr>
        <w:spacing w:line="360" w:lineRule="auto"/>
        <w:jc w:val="both"/>
        <w:rPr>
          <w:rFonts w:ascii="Arial" w:hAnsi="Arial" w:cs="Arial"/>
        </w:rPr>
      </w:pPr>
    </w:p>
    <w:p w14:paraId="3DAD6D8D" w14:textId="6C64B399" w:rsidR="006F5641" w:rsidRDefault="006F5641" w:rsidP="002E039C">
      <w:pPr>
        <w:spacing w:line="360" w:lineRule="auto"/>
        <w:jc w:val="both"/>
        <w:rPr>
          <w:rFonts w:ascii="Arial" w:hAnsi="Arial" w:cs="Arial"/>
        </w:rPr>
      </w:pPr>
      <w:r w:rsidRPr="000062BF">
        <w:rPr>
          <w:rFonts w:ascii="Arial" w:hAnsi="Arial" w:cs="Arial"/>
        </w:rPr>
        <w:t>The prevalence of obesity is increasing among adolescents (</w:t>
      </w:r>
      <w:r w:rsidR="00BE1244" w:rsidRPr="000062BF">
        <w:rPr>
          <w:rFonts w:ascii="Arial" w:hAnsi="Arial" w:cs="Arial"/>
        </w:rPr>
        <w:t xml:space="preserve">Agha </w:t>
      </w:r>
      <w:proofErr w:type="gramStart"/>
      <w:r w:rsidR="0085209D" w:rsidRPr="0085209D">
        <w:rPr>
          <w:rFonts w:ascii="Arial" w:hAnsi="Arial" w:cs="Arial"/>
          <w:i/>
          <w:iCs/>
        </w:rPr>
        <w:t>et al.</w:t>
      </w:r>
      <w:r w:rsidR="0087336B" w:rsidRPr="0087336B">
        <w:rPr>
          <w:rFonts w:ascii="Arial" w:hAnsi="Arial" w:cs="Arial"/>
          <w:i/>
          <w:iCs/>
        </w:rPr>
        <w:t>.</w:t>
      </w:r>
      <w:proofErr w:type="gramEnd"/>
      <w:r w:rsidRPr="000062BF">
        <w:rPr>
          <w:rFonts w:ascii="Arial" w:hAnsi="Arial" w:cs="Arial"/>
        </w:rPr>
        <w:t xml:space="preserve"> 20</w:t>
      </w:r>
      <w:r w:rsidR="00BE1244" w:rsidRPr="000062BF">
        <w:rPr>
          <w:rFonts w:ascii="Arial" w:hAnsi="Arial" w:cs="Arial"/>
        </w:rPr>
        <w:t>17</w:t>
      </w:r>
      <w:r w:rsidRPr="000062BF">
        <w:rPr>
          <w:rFonts w:ascii="Arial" w:hAnsi="Arial" w:cs="Arial"/>
        </w:rPr>
        <w:t>). During this life stage, adolescents face a higher nutritional risk. As they go through puberty and growth, their bodies require more energy and often need a higher-calorie diet than they expend due to bodily development (</w:t>
      </w:r>
      <w:proofErr w:type="spellStart"/>
      <w:r w:rsidRPr="000062BF">
        <w:rPr>
          <w:rFonts w:ascii="Arial" w:hAnsi="Arial" w:cs="Arial"/>
        </w:rPr>
        <w:t>Jebeile</w:t>
      </w:r>
      <w:proofErr w:type="spellEnd"/>
      <w:r w:rsidRPr="000062BF">
        <w:rPr>
          <w:rFonts w:ascii="Arial" w:hAnsi="Arial" w:cs="Arial"/>
        </w:rPr>
        <w:t xml:space="preserve"> </w:t>
      </w:r>
      <w:proofErr w:type="gramStart"/>
      <w:r w:rsidR="0085209D" w:rsidRPr="0085209D">
        <w:rPr>
          <w:rFonts w:ascii="Arial" w:hAnsi="Arial" w:cs="Arial"/>
          <w:i/>
          <w:iCs/>
        </w:rPr>
        <w:t>et al.</w:t>
      </w:r>
      <w:r w:rsidR="0087336B" w:rsidRPr="0087336B">
        <w:rPr>
          <w:rFonts w:ascii="Arial" w:hAnsi="Arial" w:cs="Arial"/>
          <w:i/>
          <w:iCs/>
        </w:rPr>
        <w:t>.</w:t>
      </w:r>
      <w:proofErr w:type="gramEnd"/>
      <w:r w:rsidRPr="000062BF">
        <w:rPr>
          <w:rFonts w:ascii="Arial" w:hAnsi="Arial" w:cs="Arial"/>
        </w:rPr>
        <w:t xml:space="preserve"> 2022). At this stage, many experience greater anxieties as they navigate these changes, and eating more can become a coping mechanism (Jeyakumar </w:t>
      </w:r>
      <w:proofErr w:type="gramStart"/>
      <w:r w:rsidR="0085209D" w:rsidRPr="0085209D">
        <w:rPr>
          <w:rFonts w:ascii="Arial" w:hAnsi="Arial" w:cs="Arial"/>
          <w:i/>
          <w:iCs/>
        </w:rPr>
        <w:t>et al.</w:t>
      </w:r>
      <w:r w:rsidR="0087336B" w:rsidRPr="0087336B">
        <w:rPr>
          <w:rFonts w:ascii="Arial" w:hAnsi="Arial" w:cs="Arial"/>
          <w:i/>
          <w:iCs/>
        </w:rPr>
        <w:t>.</w:t>
      </w:r>
      <w:proofErr w:type="gramEnd"/>
      <w:r w:rsidRPr="000062BF">
        <w:rPr>
          <w:rFonts w:ascii="Arial" w:hAnsi="Arial" w:cs="Arial"/>
        </w:rPr>
        <w:t xml:space="preserve"> 2011). However, this is not the sole cause of obesity and therefore a contributing factor. Improving nutritional knowledge can improve dietary habits and reduce the prevalence of obesity (López-Hernández </w:t>
      </w:r>
      <w:proofErr w:type="gramStart"/>
      <w:r w:rsidR="0085209D" w:rsidRPr="0085209D">
        <w:rPr>
          <w:rFonts w:ascii="Arial" w:hAnsi="Arial" w:cs="Arial"/>
          <w:i/>
          <w:iCs/>
        </w:rPr>
        <w:t>et al.</w:t>
      </w:r>
      <w:r w:rsidR="0087336B" w:rsidRPr="0087336B">
        <w:rPr>
          <w:rFonts w:ascii="Arial" w:hAnsi="Arial" w:cs="Arial"/>
          <w:i/>
          <w:iCs/>
        </w:rPr>
        <w:t>.</w:t>
      </w:r>
      <w:proofErr w:type="gramEnd"/>
      <w:r w:rsidRPr="000062BF">
        <w:rPr>
          <w:rFonts w:ascii="Arial" w:hAnsi="Arial" w:cs="Arial"/>
        </w:rPr>
        <w:t xml:space="preserve"> 2020). </w:t>
      </w:r>
    </w:p>
    <w:p w14:paraId="326570E2" w14:textId="77777777" w:rsidR="000F75E0" w:rsidRPr="000062BF" w:rsidRDefault="000F75E0" w:rsidP="002E039C">
      <w:pPr>
        <w:spacing w:line="360" w:lineRule="auto"/>
        <w:jc w:val="both"/>
        <w:rPr>
          <w:rFonts w:ascii="Arial" w:hAnsi="Arial" w:cs="Arial"/>
        </w:rPr>
      </w:pPr>
    </w:p>
    <w:p w14:paraId="41507EA2" w14:textId="48116938" w:rsidR="006F5641" w:rsidRDefault="006F5641" w:rsidP="002E039C">
      <w:pPr>
        <w:spacing w:line="360" w:lineRule="auto"/>
        <w:jc w:val="both"/>
        <w:rPr>
          <w:rFonts w:ascii="Arial" w:hAnsi="Arial" w:cs="Arial"/>
        </w:rPr>
      </w:pPr>
      <w:r w:rsidRPr="000062BF">
        <w:rPr>
          <w:rFonts w:ascii="Arial" w:hAnsi="Arial" w:cs="Arial"/>
        </w:rPr>
        <w:t>Health-related behaviour, such as physical activity and dietary habits are important for the determinants of adulthood behaviours and plays an important role in preventing adolescents from becoming overweight early on</w:t>
      </w:r>
      <w:r w:rsidR="000B3811" w:rsidRPr="000062BF">
        <w:rPr>
          <w:rFonts w:ascii="Arial" w:hAnsi="Arial" w:cs="Arial"/>
        </w:rPr>
        <w:t xml:space="preserve"> Simmonds </w:t>
      </w:r>
      <w:r w:rsidR="0085209D" w:rsidRPr="0085209D">
        <w:rPr>
          <w:rFonts w:ascii="Arial" w:hAnsi="Arial" w:cs="Arial"/>
          <w:i/>
          <w:iCs/>
        </w:rPr>
        <w:t>et al.</w:t>
      </w:r>
      <w:r w:rsidR="000B3811" w:rsidRPr="000062BF">
        <w:rPr>
          <w:rFonts w:ascii="Arial" w:hAnsi="Arial" w:cs="Arial"/>
        </w:rPr>
        <w:t xml:space="preserve"> 2016)</w:t>
      </w:r>
      <w:r w:rsidRPr="000062BF">
        <w:rPr>
          <w:rFonts w:ascii="Arial" w:hAnsi="Arial" w:cs="Arial"/>
        </w:rPr>
        <w:t>.</w:t>
      </w:r>
    </w:p>
    <w:p w14:paraId="55D37EFD" w14:textId="77777777" w:rsidR="000F75E0" w:rsidRPr="000062BF" w:rsidRDefault="000F75E0" w:rsidP="002E039C">
      <w:pPr>
        <w:spacing w:line="360" w:lineRule="auto"/>
        <w:jc w:val="both"/>
        <w:rPr>
          <w:rFonts w:ascii="Arial" w:hAnsi="Arial" w:cs="Arial"/>
        </w:rPr>
      </w:pPr>
    </w:p>
    <w:p w14:paraId="2228BA9E" w14:textId="53176039" w:rsidR="00BC34F4" w:rsidRPr="000062BF" w:rsidRDefault="005D3B1D" w:rsidP="00BC34F4">
      <w:pPr>
        <w:pStyle w:val="Heading2"/>
        <w:rPr>
          <w:rFonts w:ascii="Arial" w:hAnsi="Arial" w:cs="Arial"/>
        </w:rPr>
      </w:pPr>
      <w:bookmarkStart w:id="15" w:name="_Toc228950000"/>
      <w:r>
        <w:rPr>
          <w:rFonts w:ascii="Arial" w:hAnsi="Arial" w:cs="Arial"/>
        </w:rPr>
        <w:t xml:space="preserve">2.5 </w:t>
      </w:r>
      <w:r w:rsidR="00BC34F4" w:rsidRPr="000062BF">
        <w:rPr>
          <w:rFonts w:ascii="Arial" w:hAnsi="Arial" w:cs="Arial"/>
        </w:rPr>
        <w:t>Food Literacy</w:t>
      </w:r>
      <w:bookmarkEnd w:id="15"/>
    </w:p>
    <w:p w14:paraId="542067E3" w14:textId="4C390EDF" w:rsidR="00F12BBA" w:rsidRDefault="005B126F" w:rsidP="004F70EF">
      <w:pPr>
        <w:spacing w:line="360" w:lineRule="auto"/>
        <w:jc w:val="both"/>
        <w:rPr>
          <w:rFonts w:ascii="Arial" w:hAnsi="Arial" w:cs="Arial"/>
        </w:rPr>
      </w:pPr>
      <w:r w:rsidRPr="000062BF">
        <w:rPr>
          <w:rFonts w:ascii="Arial" w:hAnsi="Arial" w:cs="Arial"/>
        </w:rPr>
        <w:t>Food is important for healthy growth and development (WHO, 200</w:t>
      </w:r>
      <w:r w:rsidR="00ED2C2E" w:rsidRPr="000062BF">
        <w:rPr>
          <w:rFonts w:ascii="Arial" w:hAnsi="Arial" w:cs="Arial"/>
        </w:rPr>
        <w:t>6</w:t>
      </w:r>
      <w:r w:rsidRPr="000062BF">
        <w:rPr>
          <w:rFonts w:ascii="Arial" w:hAnsi="Arial" w:cs="Arial"/>
        </w:rPr>
        <w:t xml:space="preserve">). For the prevention of chronic diseases, healthy habits and food selection need to be appropriate and sustained over the long term. Maintaining consistent diet quality can </w:t>
      </w:r>
      <w:r w:rsidRPr="000062BF">
        <w:rPr>
          <w:rFonts w:ascii="Arial" w:hAnsi="Arial" w:cs="Arial"/>
        </w:rPr>
        <w:lastRenderedPageBreak/>
        <w:t>be difficult due to daily changes within households and the community. Food intake is a complex system that requires regular adaptation to the constant changes in everyday life, while remaining healthy and meeting the individual’s needs. Strengthening food literacy will significantly improve dietary resilience, thereby reducing vulnerability to environmental risks and optimising health. There are 4 components to the food literacy framework (refer to fig.). These conceptualise the practical and cognitive skills required to meet nutritional needs. Overall, this is more than nutritional knowledge; it incorporates behaviours within real-world environments (</w:t>
      </w:r>
      <w:proofErr w:type="spellStart"/>
      <w:r w:rsidRPr="000062BF">
        <w:rPr>
          <w:rFonts w:ascii="Arial" w:hAnsi="Arial" w:cs="Arial"/>
        </w:rPr>
        <w:t>Vidgen</w:t>
      </w:r>
      <w:proofErr w:type="spellEnd"/>
      <w:r w:rsidRPr="000062BF">
        <w:rPr>
          <w:rFonts w:ascii="Arial" w:hAnsi="Arial" w:cs="Arial"/>
        </w:rPr>
        <w:t xml:space="preserve"> and Gallegos, 2014). </w:t>
      </w:r>
    </w:p>
    <w:p w14:paraId="122CB38F" w14:textId="77777777" w:rsidR="000F75E0" w:rsidRPr="000062BF" w:rsidRDefault="000F75E0" w:rsidP="004F70EF">
      <w:pPr>
        <w:spacing w:line="360" w:lineRule="auto"/>
        <w:jc w:val="both"/>
        <w:rPr>
          <w:rFonts w:ascii="Arial" w:hAnsi="Arial" w:cs="Arial"/>
        </w:rPr>
      </w:pPr>
    </w:p>
    <w:p w14:paraId="5C0F42AA" w14:textId="3FA00D85" w:rsidR="00912D66" w:rsidRPr="000062BF" w:rsidRDefault="00912D66" w:rsidP="002E039C">
      <w:pPr>
        <w:pStyle w:val="Heading2"/>
        <w:spacing w:line="360" w:lineRule="auto"/>
        <w:rPr>
          <w:rFonts w:ascii="Arial" w:hAnsi="Arial" w:cs="Arial"/>
        </w:rPr>
      </w:pPr>
      <w:bookmarkStart w:id="16" w:name="_Int_Cmv40eK1"/>
      <w:bookmarkStart w:id="17" w:name="_Toc228950001"/>
      <w:r w:rsidRPr="000062BF">
        <w:rPr>
          <w:rFonts w:ascii="Arial" w:hAnsi="Arial" w:cs="Arial"/>
        </w:rPr>
        <w:t>2.</w:t>
      </w:r>
      <w:r w:rsidR="005D3B1D">
        <w:rPr>
          <w:rFonts w:ascii="Arial" w:hAnsi="Arial" w:cs="Arial"/>
        </w:rPr>
        <w:t>6</w:t>
      </w:r>
      <w:r w:rsidRPr="000062BF">
        <w:rPr>
          <w:rFonts w:ascii="Arial" w:hAnsi="Arial" w:cs="Arial"/>
        </w:rPr>
        <w:t xml:space="preserve"> Nutritional Knowledge and Dietary Behaviours in Adolescents</w:t>
      </w:r>
      <w:bookmarkEnd w:id="17"/>
      <w:r w:rsidRPr="000062BF">
        <w:rPr>
          <w:rFonts w:ascii="Arial" w:hAnsi="Arial" w:cs="Arial"/>
        </w:rPr>
        <w:t xml:space="preserve"> </w:t>
      </w:r>
    </w:p>
    <w:p w14:paraId="507D6007" w14:textId="74E854EB" w:rsidR="00912D66" w:rsidRDefault="00912D66" w:rsidP="002E039C">
      <w:pPr>
        <w:spacing w:line="360" w:lineRule="auto"/>
        <w:jc w:val="both"/>
        <w:rPr>
          <w:rFonts w:ascii="Arial" w:hAnsi="Arial" w:cs="Arial"/>
        </w:rPr>
      </w:pPr>
      <w:r w:rsidRPr="000062BF">
        <w:rPr>
          <w:rFonts w:ascii="Arial" w:hAnsi="Arial" w:cs="Arial"/>
        </w:rPr>
        <w:t xml:space="preserve">Nutritional knowledge is an important factor for an overall healthy lifestyle. </w:t>
      </w:r>
      <w:bookmarkEnd w:id="16"/>
      <w:r w:rsidRPr="000062BF">
        <w:rPr>
          <w:rFonts w:ascii="Arial" w:hAnsi="Arial" w:cs="Arial"/>
        </w:rPr>
        <w:t xml:space="preserve">Callis </w:t>
      </w:r>
      <w:proofErr w:type="gramStart"/>
      <w:r w:rsidR="0085209D" w:rsidRPr="0085209D">
        <w:rPr>
          <w:rFonts w:ascii="Arial" w:hAnsi="Arial" w:cs="Arial"/>
          <w:i/>
          <w:iCs/>
        </w:rPr>
        <w:t>et al.</w:t>
      </w:r>
      <w:r w:rsidR="0087336B" w:rsidRPr="0087336B">
        <w:rPr>
          <w:rFonts w:ascii="Arial" w:hAnsi="Arial" w:cs="Arial"/>
          <w:i/>
          <w:iCs/>
        </w:rPr>
        <w:t>.</w:t>
      </w:r>
      <w:proofErr w:type="gramEnd"/>
      <w:r w:rsidRPr="000062BF">
        <w:rPr>
          <w:rFonts w:ascii="Arial" w:hAnsi="Arial" w:cs="Arial"/>
        </w:rPr>
        <w:t xml:space="preserve"> (2023) stated that parents did not have an adequate amount of nutritional knowledge for those children playing football. This knowledge can help their children to limit injury by fuelling their bodies correctly. This will change from sport to sport and the position they play within their sport. Ultimately, despite parents being the main caregivers responsible for food quality and structure within the home, their level of knowledge, particularly regarding adolescents participating in sports at the grassroots level, remains under-researched. </w:t>
      </w:r>
      <w:proofErr w:type="spellStart"/>
      <w:r w:rsidRPr="000062BF">
        <w:rPr>
          <w:rFonts w:ascii="Arial" w:hAnsi="Arial" w:cs="Arial"/>
        </w:rPr>
        <w:t>Wasink</w:t>
      </w:r>
      <w:proofErr w:type="spellEnd"/>
      <w:r w:rsidRPr="000062BF">
        <w:rPr>
          <w:rFonts w:ascii="Arial" w:hAnsi="Arial" w:cs="Arial"/>
        </w:rPr>
        <w:t xml:space="preserve"> and Sobel (2007) state that throughout the week, on average, 220 decisions on food are made. By improving the choices of the parents, the children are likely to be more informed about the correct choice to make (Bandura, 198</w:t>
      </w:r>
      <w:r w:rsidR="005E77D9" w:rsidRPr="000062BF">
        <w:rPr>
          <w:rFonts w:ascii="Arial" w:hAnsi="Arial" w:cs="Arial"/>
        </w:rPr>
        <w:t>6</w:t>
      </w:r>
      <w:r w:rsidRPr="000062BF">
        <w:rPr>
          <w:rFonts w:ascii="Arial" w:hAnsi="Arial" w:cs="Arial"/>
        </w:rPr>
        <w:t>). Although during the cost-of-living crisis, many food choices were based on price, convenience, culture, religious beliefs or taste (</w:t>
      </w:r>
      <w:r w:rsidR="00582FE7" w:rsidRPr="000062BF">
        <w:rPr>
          <w:rFonts w:ascii="Arial" w:hAnsi="Arial" w:cs="Arial"/>
        </w:rPr>
        <w:t xml:space="preserve">Gallagher </w:t>
      </w:r>
      <w:r w:rsidR="0085209D" w:rsidRPr="0085209D">
        <w:rPr>
          <w:rFonts w:ascii="Arial" w:hAnsi="Arial" w:cs="Arial"/>
          <w:i/>
          <w:iCs/>
        </w:rPr>
        <w:t>et al.</w:t>
      </w:r>
      <w:r w:rsidR="00582FE7" w:rsidRPr="000062BF">
        <w:rPr>
          <w:rFonts w:ascii="Arial" w:hAnsi="Arial" w:cs="Arial"/>
        </w:rPr>
        <w:t xml:space="preserve"> 2024)</w:t>
      </w:r>
      <w:r w:rsidRPr="000062BF">
        <w:rPr>
          <w:rFonts w:ascii="Arial" w:hAnsi="Arial" w:cs="Arial"/>
        </w:rPr>
        <w:t xml:space="preserve">. </w:t>
      </w:r>
    </w:p>
    <w:p w14:paraId="59E7EC6C" w14:textId="77777777" w:rsidR="000F75E0" w:rsidRPr="000062BF" w:rsidRDefault="000F75E0" w:rsidP="002E039C">
      <w:pPr>
        <w:spacing w:line="360" w:lineRule="auto"/>
        <w:jc w:val="both"/>
        <w:rPr>
          <w:rFonts w:ascii="Arial" w:hAnsi="Arial" w:cs="Arial"/>
        </w:rPr>
      </w:pPr>
    </w:p>
    <w:p w14:paraId="74D9D870" w14:textId="7D12E1A1" w:rsidR="00912D66" w:rsidRPr="000062BF" w:rsidRDefault="00912D66" w:rsidP="002E039C">
      <w:pPr>
        <w:spacing w:line="360" w:lineRule="auto"/>
        <w:jc w:val="both"/>
        <w:rPr>
          <w:rFonts w:ascii="Arial" w:hAnsi="Arial" w:cs="Arial"/>
        </w:rPr>
      </w:pPr>
      <w:r w:rsidRPr="000062BF">
        <w:rPr>
          <w:rFonts w:ascii="Arial" w:hAnsi="Arial" w:cs="Arial"/>
        </w:rPr>
        <w:t xml:space="preserve">Smith and </w:t>
      </w:r>
      <w:proofErr w:type="spellStart"/>
      <w:r w:rsidRPr="000062BF">
        <w:rPr>
          <w:rFonts w:ascii="Arial" w:hAnsi="Arial" w:cs="Arial"/>
        </w:rPr>
        <w:t>Jeukendrup</w:t>
      </w:r>
      <w:proofErr w:type="spellEnd"/>
      <w:r w:rsidRPr="000062BF">
        <w:rPr>
          <w:rFonts w:ascii="Arial" w:hAnsi="Arial" w:cs="Arial"/>
        </w:rPr>
        <w:t xml:space="preserve"> (2013) suggest that the knowledge gap in adolescents for dietary recommendations within sport is limited</w:t>
      </w:r>
      <w:r w:rsidR="009C5B4D" w:rsidRPr="000062BF">
        <w:rPr>
          <w:rFonts w:ascii="Arial" w:hAnsi="Arial" w:cs="Arial"/>
        </w:rPr>
        <w:t>, as</w:t>
      </w:r>
      <w:r w:rsidRPr="000062BF">
        <w:rPr>
          <w:rFonts w:ascii="Arial" w:hAnsi="Arial" w:cs="Arial"/>
        </w:rPr>
        <w:t xml:space="preserve"> this is due to a minimal amount of research being conducted in the area. Moreover, this area for research is unwise as restricting children's and adolescents' diets for research can be restrictive and can have adverse effects on their developing bodies (</w:t>
      </w:r>
      <w:r w:rsidR="00125CBA">
        <w:rPr>
          <w:rFonts w:ascii="Arial" w:hAnsi="Arial" w:cs="Arial"/>
        </w:rPr>
        <w:t xml:space="preserve">Jenkins </w:t>
      </w:r>
      <w:r w:rsidR="00125CBA" w:rsidRPr="00337352">
        <w:rPr>
          <w:rFonts w:ascii="Arial" w:hAnsi="Arial" w:cs="Arial"/>
          <w:i/>
          <w:iCs/>
        </w:rPr>
        <w:t>et al</w:t>
      </w:r>
      <w:r w:rsidR="00337352">
        <w:rPr>
          <w:rFonts w:ascii="Arial" w:hAnsi="Arial" w:cs="Arial"/>
        </w:rPr>
        <w:t>. 2015</w:t>
      </w:r>
      <w:r w:rsidRPr="000062BF">
        <w:rPr>
          <w:rFonts w:ascii="Arial" w:hAnsi="Arial" w:cs="Arial"/>
        </w:rPr>
        <w:t xml:space="preserve">). </w:t>
      </w:r>
    </w:p>
    <w:p w14:paraId="6451301B" w14:textId="28A96D64" w:rsidR="00912D66" w:rsidRDefault="00912D66" w:rsidP="002E039C">
      <w:pPr>
        <w:pStyle w:val="NoSpacing"/>
        <w:spacing w:line="360" w:lineRule="auto"/>
        <w:jc w:val="both"/>
        <w:rPr>
          <w:rFonts w:ascii="Arial" w:hAnsi="Arial" w:cs="Arial"/>
        </w:rPr>
      </w:pPr>
      <w:r w:rsidRPr="000062BF">
        <w:rPr>
          <w:rFonts w:ascii="Arial" w:hAnsi="Arial" w:cs="Arial"/>
        </w:rPr>
        <w:lastRenderedPageBreak/>
        <w:t xml:space="preserve">A study amongst elite football athletes was conducted to ascertain whether being an athlete provided them with more nutritional knowledge within the </w:t>
      </w:r>
      <w:proofErr w:type="spellStart"/>
      <w:proofErr w:type="gramStart"/>
      <w:r w:rsidRPr="000062BF">
        <w:rPr>
          <w:rFonts w:ascii="Arial" w:hAnsi="Arial" w:cs="Arial"/>
        </w:rPr>
        <w:t>programme</w:t>
      </w:r>
      <w:r w:rsidR="00900EB6">
        <w:rPr>
          <w:rFonts w:ascii="Arial" w:hAnsi="Arial" w:cs="Arial"/>
        </w:rPr>
        <w:t>.</w:t>
      </w:r>
      <w:r w:rsidRPr="000062BF">
        <w:rPr>
          <w:rFonts w:ascii="Arial" w:hAnsi="Arial" w:cs="Arial"/>
        </w:rPr>
        <w:t>.</w:t>
      </w:r>
      <w:proofErr w:type="gramEnd"/>
      <w:r w:rsidR="00F13AA0">
        <w:rPr>
          <w:rFonts w:ascii="Arial" w:hAnsi="Arial" w:cs="Arial"/>
        </w:rPr>
        <w:t>Cap</w:t>
      </w:r>
      <w:r w:rsidR="00900EB6">
        <w:rPr>
          <w:rFonts w:ascii="Arial" w:hAnsi="Arial" w:cs="Arial"/>
        </w:rPr>
        <w:t>ra</w:t>
      </w:r>
      <w:proofErr w:type="spellEnd"/>
      <w:r w:rsidR="00900EB6">
        <w:rPr>
          <w:rFonts w:ascii="Arial" w:hAnsi="Arial" w:cs="Arial"/>
        </w:rPr>
        <w:t xml:space="preserve"> </w:t>
      </w:r>
      <w:r w:rsidR="0085209D" w:rsidRPr="0085209D">
        <w:rPr>
          <w:rFonts w:ascii="Arial" w:hAnsi="Arial" w:cs="Arial"/>
          <w:i/>
          <w:iCs/>
        </w:rPr>
        <w:t>et al.</w:t>
      </w:r>
      <w:r w:rsidRPr="000062BF">
        <w:rPr>
          <w:rFonts w:ascii="Arial" w:hAnsi="Arial" w:cs="Arial"/>
        </w:rPr>
        <w:t xml:space="preserve"> (20</w:t>
      </w:r>
      <w:r w:rsidR="00900EB6">
        <w:rPr>
          <w:rFonts w:ascii="Arial" w:hAnsi="Arial" w:cs="Arial"/>
        </w:rPr>
        <w:t>24</w:t>
      </w:r>
      <w:r w:rsidRPr="000062BF">
        <w:rPr>
          <w:rFonts w:ascii="Arial" w:hAnsi="Arial" w:cs="Arial"/>
        </w:rPr>
        <w:t xml:space="preserve">) concluded that the elite athletes within the programme had lower nutrient knowledge scores, as opposed to athlete </w:t>
      </w:r>
      <w:r w:rsidR="009C5B4D" w:rsidRPr="000062BF">
        <w:rPr>
          <w:rFonts w:ascii="Arial" w:hAnsi="Arial" w:cs="Arial"/>
        </w:rPr>
        <w:t xml:space="preserve">and </w:t>
      </w:r>
      <w:r w:rsidRPr="000062BF">
        <w:rPr>
          <w:rFonts w:ascii="Arial" w:hAnsi="Arial" w:cs="Arial"/>
        </w:rPr>
        <w:t>non-athlete counterparts</w:t>
      </w:r>
      <w:r w:rsidR="003E4683">
        <w:rPr>
          <w:rFonts w:ascii="Arial" w:hAnsi="Arial" w:cs="Arial"/>
        </w:rPr>
        <w:t>.</w:t>
      </w:r>
      <w:r w:rsidRPr="000062BF">
        <w:rPr>
          <w:rFonts w:ascii="Arial" w:hAnsi="Arial" w:cs="Arial"/>
        </w:rPr>
        <w:t xml:space="preserve"> Furthermore, </w:t>
      </w:r>
      <w:proofErr w:type="spellStart"/>
      <w:r w:rsidRPr="000062BF">
        <w:rPr>
          <w:rFonts w:ascii="Arial" w:hAnsi="Arial" w:cs="Arial"/>
        </w:rPr>
        <w:t>Sygo</w:t>
      </w:r>
      <w:proofErr w:type="spellEnd"/>
      <w:r w:rsidRPr="000062BF">
        <w:rPr>
          <w:rFonts w:ascii="Arial" w:hAnsi="Arial" w:cs="Arial"/>
        </w:rPr>
        <w:t xml:space="preserve"> </w:t>
      </w:r>
      <w:r w:rsidR="0085209D" w:rsidRPr="0085209D">
        <w:rPr>
          <w:rFonts w:ascii="Arial" w:hAnsi="Arial" w:cs="Arial"/>
          <w:i/>
          <w:iCs/>
        </w:rPr>
        <w:t>et al.</w:t>
      </w:r>
      <w:r w:rsidRPr="000062BF">
        <w:rPr>
          <w:rFonts w:ascii="Arial" w:hAnsi="Arial" w:cs="Arial"/>
        </w:rPr>
        <w:t xml:space="preserve"> (2018) indicated that among the elite recreation and competitive athletes, their knowledge was comparable. Although findings from these elite sporting population studies provide useful insight into their practices, their applicability may not transfer </w:t>
      </w:r>
      <w:r w:rsidR="00F127DF" w:rsidRPr="000062BF">
        <w:rPr>
          <w:rFonts w:ascii="Arial" w:hAnsi="Arial" w:cs="Arial"/>
        </w:rPr>
        <w:t>to</w:t>
      </w:r>
      <w:r w:rsidRPr="000062BF">
        <w:rPr>
          <w:rFonts w:ascii="Arial" w:hAnsi="Arial" w:cs="Arial"/>
        </w:rPr>
        <w:t xml:space="preserve"> those who are at grassroots level, perhaps lacking access to professional nutrition support and primarily relying on parents' decision-making.</w:t>
      </w:r>
    </w:p>
    <w:p w14:paraId="7D366B5B" w14:textId="77777777" w:rsidR="00CC1CC9" w:rsidRPr="000062BF" w:rsidRDefault="00CC1CC9" w:rsidP="002E039C">
      <w:pPr>
        <w:pStyle w:val="NoSpacing"/>
        <w:spacing w:line="360" w:lineRule="auto"/>
        <w:jc w:val="both"/>
        <w:rPr>
          <w:rFonts w:ascii="Arial" w:hAnsi="Arial" w:cs="Arial"/>
        </w:rPr>
      </w:pPr>
    </w:p>
    <w:p w14:paraId="770B0C40" w14:textId="621315AB" w:rsidR="00912D66" w:rsidRDefault="00912D66" w:rsidP="002E039C">
      <w:pPr>
        <w:spacing w:line="360" w:lineRule="auto"/>
        <w:jc w:val="both"/>
        <w:rPr>
          <w:rFonts w:ascii="Arial" w:hAnsi="Arial" w:cs="Arial"/>
        </w:rPr>
      </w:pPr>
      <w:proofErr w:type="spellStart"/>
      <w:r w:rsidRPr="000062BF">
        <w:rPr>
          <w:rFonts w:ascii="Arial" w:hAnsi="Arial" w:cs="Arial"/>
        </w:rPr>
        <w:t>Chawner</w:t>
      </w:r>
      <w:proofErr w:type="spellEnd"/>
      <w:r w:rsidRPr="000062BF">
        <w:rPr>
          <w:rFonts w:ascii="Arial" w:hAnsi="Arial" w:cs="Arial"/>
        </w:rPr>
        <w:t xml:space="preserve">, </w:t>
      </w:r>
      <w:proofErr w:type="spellStart"/>
      <w:r w:rsidRPr="000062BF">
        <w:rPr>
          <w:rFonts w:ascii="Arial" w:hAnsi="Arial" w:cs="Arial"/>
        </w:rPr>
        <w:t>Blundekk-Britrill</w:t>
      </w:r>
      <w:proofErr w:type="spellEnd"/>
      <w:r w:rsidRPr="000062BF">
        <w:rPr>
          <w:rFonts w:ascii="Arial" w:hAnsi="Arial" w:cs="Arial"/>
        </w:rPr>
        <w:t xml:space="preserve"> and Hetherington (2020) state that the data collected from the National Diet and Nutrition Survey </w:t>
      </w:r>
      <w:r w:rsidR="00C1302D" w:rsidRPr="000062BF">
        <w:rPr>
          <w:rFonts w:ascii="Arial" w:hAnsi="Arial" w:cs="Arial"/>
        </w:rPr>
        <w:t>(</w:t>
      </w:r>
      <w:r w:rsidR="0048565A" w:rsidRPr="000062BF">
        <w:rPr>
          <w:rFonts w:ascii="Arial" w:hAnsi="Arial" w:cs="Arial"/>
        </w:rPr>
        <w:t xml:space="preserve">NHS England, </w:t>
      </w:r>
      <w:r w:rsidR="00566CA8" w:rsidRPr="000062BF">
        <w:rPr>
          <w:rFonts w:ascii="Arial" w:hAnsi="Arial" w:cs="Arial"/>
        </w:rPr>
        <w:t>202</w:t>
      </w:r>
      <w:r w:rsidR="00EC36B2" w:rsidRPr="000062BF">
        <w:rPr>
          <w:rFonts w:ascii="Arial" w:hAnsi="Arial" w:cs="Arial"/>
        </w:rPr>
        <w:t>5</w:t>
      </w:r>
      <w:r w:rsidR="00566CA8" w:rsidRPr="000062BF">
        <w:rPr>
          <w:rFonts w:ascii="Arial" w:hAnsi="Arial" w:cs="Arial"/>
        </w:rPr>
        <w:t>)</w:t>
      </w:r>
      <w:r w:rsidR="00EC36B2" w:rsidRPr="000062BF">
        <w:rPr>
          <w:rFonts w:ascii="Arial" w:hAnsi="Arial" w:cs="Arial"/>
        </w:rPr>
        <w:t xml:space="preserve"> </w:t>
      </w:r>
      <w:r w:rsidRPr="000062BF">
        <w:rPr>
          <w:rFonts w:ascii="Arial" w:hAnsi="Arial" w:cs="Arial"/>
        </w:rPr>
        <w:t>food diaries show that adolescents tend to eat vegetables during evening meals, served at home. However, there was little evidence indicating that vegetables were being consumed when alone, during breakfast or as part of casual snacking.  Whilst the</w:t>
      </w:r>
      <w:r w:rsidR="00A11B2F" w:rsidRPr="000062BF">
        <w:rPr>
          <w:rFonts w:ascii="Arial" w:hAnsi="Arial" w:cs="Arial"/>
        </w:rPr>
        <w:t xml:space="preserve"> NHS</w:t>
      </w:r>
      <w:r w:rsidR="00AF24D5" w:rsidRPr="000062BF">
        <w:rPr>
          <w:rFonts w:ascii="Arial" w:hAnsi="Arial" w:cs="Arial"/>
        </w:rPr>
        <w:t xml:space="preserve"> (n.d.)</w:t>
      </w:r>
      <w:r w:rsidRPr="000062BF">
        <w:rPr>
          <w:rFonts w:ascii="Arial" w:hAnsi="Arial" w:cs="Arial"/>
        </w:rPr>
        <w:t xml:space="preserve"> recommends the consumption of five fruits and vegetables per day, the research conducted in 2018 concluded that up to 10 portions per day are required to incur the desired health benefits. Moreover, over &lt;18% of adolescents consume the recommended 5 </w:t>
      </w:r>
      <w:r w:rsidR="00F127DF" w:rsidRPr="000062BF">
        <w:rPr>
          <w:rFonts w:ascii="Arial" w:hAnsi="Arial" w:cs="Arial"/>
        </w:rPr>
        <w:t>a day</w:t>
      </w:r>
      <w:r w:rsidRPr="000062BF">
        <w:rPr>
          <w:rFonts w:ascii="Arial" w:hAnsi="Arial" w:cs="Arial"/>
        </w:rPr>
        <w:t xml:space="preserve">, the bar would be set as unachievable given that most adolescents are likely to consume 3 or </w:t>
      </w:r>
      <w:r w:rsidR="00F127DF" w:rsidRPr="000062BF">
        <w:rPr>
          <w:rFonts w:ascii="Arial" w:hAnsi="Arial" w:cs="Arial"/>
        </w:rPr>
        <w:t>fewer</w:t>
      </w:r>
      <w:r w:rsidRPr="000062BF">
        <w:rPr>
          <w:rFonts w:ascii="Arial" w:hAnsi="Arial" w:cs="Arial"/>
        </w:rPr>
        <w:t xml:space="preserve"> portions of fruit and vegetables per day.  </w:t>
      </w:r>
      <w:r w:rsidR="00F127DF" w:rsidRPr="000062BF">
        <w:rPr>
          <w:rFonts w:ascii="Arial" w:hAnsi="Arial" w:cs="Arial"/>
        </w:rPr>
        <w:t>The</w:t>
      </w:r>
      <w:r w:rsidRPr="000062BF">
        <w:rPr>
          <w:rFonts w:ascii="Arial" w:hAnsi="Arial" w:cs="Arial"/>
        </w:rPr>
        <w:t xml:space="preserve"> bar would be set unachievable</w:t>
      </w:r>
      <w:r w:rsidR="00F127DF" w:rsidRPr="000062BF">
        <w:rPr>
          <w:rFonts w:ascii="Arial" w:hAnsi="Arial" w:cs="Arial"/>
        </w:rPr>
        <w:t>,</w:t>
      </w:r>
      <w:r w:rsidRPr="000062BF">
        <w:rPr>
          <w:rFonts w:ascii="Arial" w:hAnsi="Arial" w:cs="Arial"/>
        </w:rPr>
        <w:t xml:space="preserve"> as most will have 3 per day</w:t>
      </w:r>
      <w:r w:rsidR="00355911" w:rsidRPr="000062BF">
        <w:rPr>
          <w:rFonts w:ascii="Arial" w:hAnsi="Arial" w:cs="Arial"/>
        </w:rPr>
        <w:t xml:space="preserve"> (Page </w:t>
      </w:r>
      <w:r w:rsidR="0085209D" w:rsidRPr="0085209D">
        <w:rPr>
          <w:rFonts w:ascii="Arial" w:hAnsi="Arial" w:cs="Arial"/>
          <w:i/>
          <w:iCs/>
        </w:rPr>
        <w:t>et al.</w:t>
      </w:r>
      <w:r w:rsidR="00355911" w:rsidRPr="000062BF">
        <w:rPr>
          <w:rFonts w:ascii="Arial" w:hAnsi="Arial" w:cs="Arial"/>
        </w:rPr>
        <w:t xml:space="preserve"> 2025)</w:t>
      </w:r>
      <w:r w:rsidRPr="000062BF">
        <w:rPr>
          <w:rFonts w:ascii="Arial" w:hAnsi="Arial" w:cs="Arial"/>
        </w:rPr>
        <w:t>.  Those with a lower socioeconomic status had reduced intake of vegetables. Evidence suggests a correlation between adolescents’ fruit and vegetable intake and lower levels of physical activity</w:t>
      </w:r>
      <w:r w:rsidR="00BE37CD" w:rsidRPr="000062BF">
        <w:rPr>
          <w:rFonts w:ascii="Arial" w:hAnsi="Arial" w:cs="Arial"/>
        </w:rPr>
        <w:t>.</w:t>
      </w:r>
      <w:r w:rsidRPr="000062BF">
        <w:rPr>
          <w:rFonts w:ascii="Arial" w:hAnsi="Arial" w:cs="Arial"/>
        </w:rPr>
        <w:t xml:space="preserve"> These assumed different risk factors include height, weight, lack of physical activity and sedentary behaviour. Pearson </w:t>
      </w:r>
      <w:proofErr w:type="gramStart"/>
      <w:r w:rsidR="0085209D" w:rsidRPr="0085209D">
        <w:rPr>
          <w:rFonts w:ascii="Arial" w:hAnsi="Arial" w:cs="Arial"/>
          <w:i/>
          <w:iCs/>
        </w:rPr>
        <w:t>et al.</w:t>
      </w:r>
      <w:r w:rsidR="0087336B" w:rsidRPr="0087336B">
        <w:rPr>
          <w:rFonts w:ascii="Arial" w:hAnsi="Arial" w:cs="Arial"/>
          <w:i/>
          <w:iCs/>
        </w:rPr>
        <w:t>.</w:t>
      </w:r>
      <w:proofErr w:type="gramEnd"/>
      <w:r w:rsidR="002615AA" w:rsidRPr="000062BF">
        <w:rPr>
          <w:rFonts w:ascii="Arial" w:hAnsi="Arial" w:cs="Arial"/>
        </w:rPr>
        <w:t xml:space="preserve"> (2009)</w:t>
      </w:r>
      <w:r w:rsidRPr="000062BF">
        <w:rPr>
          <w:rFonts w:ascii="Arial" w:hAnsi="Arial" w:cs="Arial"/>
        </w:rPr>
        <w:t xml:space="preserve"> concluded that the prevalence of health behaviours was high, with almost 54% of adolescents displaying one or more risk behaviours. 6% of those achieving all the health behaviours, which include skipping breakfast, lack of physical activity and minimal intake of fruit and vegetables. It was demonstrated that the promotion of healthy lifestyle behaviours was necessary. Therefore, the need for this research is to ascertain whether “knowledge” is the key factor underpinning adolescents' patterns of consumption. It was also reported that the data provided in food diaries by adolescents showed that they were consuming more than their needs. However, findings within the </w:t>
      </w:r>
      <w:r w:rsidR="00B92FCE" w:rsidRPr="000062BF">
        <w:rPr>
          <w:rFonts w:ascii="Arial" w:hAnsi="Arial" w:cs="Arial"/>
        </w:rPr>
        <w:t>NHS</w:t>
      </w:r>
      <w:r w:rsidRPr="000062BF">
        <w:rPr>
          <w:rFonts w:ascii="Arial" w:hAnsi="Arial" w:cs="Arial"/>
        </w:rPr>
        <w:t xml:space="preserve"> England (2022) </w:t>
      </w:r>
      <w:r w:rsidRPr="000062BF">
        <w:rPr>
          <w:rFonts w:ascii="Arial" w:hAnsi="Arial" w:cs="Arial"/>
        </w:rPr>
        <w:lastRenderedPageBreak/>
        <w:t xml:space="preserve">demonstrated that adolescents each consume far less fruit and veg than recommended by </w:t>
      </w:r>
      <w:r w:rsidR="004C2B43" w:rsidRPr="000062BF">
        <w:rPr>
          <w:rFonts w:ascii="Arial" w:hAnsi="Arial" w:cs="Arial"/>
        </w:rPr>
        <w:t>(</w:t>
      </w:r>
      <w:r w:rsidRPr="000062BF">
        <w:rPr>
          <w:rFonts w:ascii="Arial" w:hAnsi="Arial" w:cs="Arial"/>
        </w:rPr>
        <w:t>Public Health England</w:t>
      </w:r>
      <w:r w:rsidR="00B92FCE" w:rsidRPr="000062BF">
        <w:rPr>
          <w:rFonts w:ascii="Arial" w:hAnsi="Arial" w:cs="Arial"/>
        </w:rPr>
        <w:t>, 2015</w:t>
      </w:r>
      <w:r w:rsidR="004C2B43" w:rsidRPr="000062BF">
        <w:rPr>
          <w:rFonts w:ascii="Arial" w:hAnsi="Arial" w:cs="Arial"/>
        </w:rPr>
        <w:t>)</w:t>
      </w:r>
      <w:r w:rsidRPr="000062BF">
        <w:rPr>
          <w:rFonts w:ascii="Arial" w:hAnsi="Arial" w:cs="Arial"/>
        </w:rPr>
        <w:t xml:space="preserve">. </w:t>
      </w:r>
    </w:p>
    <w:p w14:paraId="38EB9EE2" w14:textId="77777777" w:rsidR="00CC1CC9" w:rsidRPr="000062BF" w:rsidRDefault="00CC1CC9" w:rsidP="002E039C">
      <w:pPr>
        <w:spacing w:line="360" w:lineRule="auto"/>
        <w:jc w:val="both"/>
        <w:rPr>
          <w:rFonts w:ascii="Arial" w:hAnsi="Arial" w:cs="Arial"/>
        </w:rPr>
      </w:pPr>
    </w:p>
    <w:p w14:paraId="7DE1DC85" w14:textId="26610E66" w:rsidR="00912D66" w:rsidRDefault="00912D66" w:rsidP="002E039C">
      <w:pPr>
        <w:spacing w:line="360" w:lineRule="auto"/>
        <w:jc w:val="both"/>
        <w:rPr>
          <w:rFonts w:ascii="Arial" w:hAnsi="Arial" w:cs="Arial"/>
        </w:rPr>
      </w:pPr>
      <w:r w:rsidRPr="000062BF">
        <w:rPr>
          <w:rFonts w:ascii="Arial" w:hAnsi="Arial" w:cs="Arial"/>
        </w:rPr>
        <w:t xml:space="preserve">Daly </w:t>
      </w:r>
      <w:r w:rsidR="0085209D" w:rsidRPr="0085209D">
        <w:rPr>
          <w:rFonts w:ascii="Arial" w:hAnsi="Arial" w:cs="Arial"/>
          <w:i/>
          <w:iCs/>
        </w:rPr>
        <w:t>et al.</w:t>
      </w:r>
      <w:r w:rsidRPr="000062BF">
        <w:rPr>
          <w:rFonts w:ascii="Arial" w:hAnsi="Arial" w:cs="Arial"/>
        </w:rPr>
        <w:t xml:space="preserve"> (2022) suggest that adolescents face additional barriers to changing their eating habits, including the time required for preparation and the discipline needed to choose healthier options. Spronk </w:t>
      </w:r>
      <w:r w:rsidR="0085209D" w:rsidRPr="0085209D">
        <w:rPr>
          <w:rFonts w:ascii="Arial" w:hAnsi="Arial" w:cs="Arial"/>
          <w:i/>
          <w:iCs/>
        </w:rPr>
        <w:t>et al.</w:t>
      </w:r>
      <w:r w:rsidRPr="000062BF">
        <w:rPr>
          <w:rFonts w:ascii="Arial" w:hAnsi="Arial" w:cs="Arial"/>
        </w:rPr>
        <w:t xml:space="preserve"> (2014) highlight that the relationship between nutritional knowledge and food diary analysis has been under-researched and not explored in community settings. Governmental schemes suggest that 5 portions of fruit and veg must be consumed, and most people spend less than 30 minutes preparing their evening meal (</w:t>
      </w:r>
      <w:r w:rsidR="00B92FCE" w:rsidRPr="000062BF">
        <w:rPr>
          <w:rFonts w:ascii="Arial" w:hAnsi="Arial" w:cs="Arial"/>
        </w:rPr>
        <w:t>NHS</w:t>
      </w:r>
      <w:r w:rsidRPr="000062BF">
        <w:rPr>
          <w:rFonts w:ascii="Arial" w:hAnsi="Arial" w:cs="Arial"/>
        </w:rPr>
        <w:t xml:space="preserve"> England, 202</w:t>
      </w:r>
      <w:r w:rsidR="00B92FCE" w:rsidRPr="000062BF">
        <w:rPr>
          <w:rFonts w:ascii="Arial" w:hAnsi="Arial" w:cs="Arial"/>
        </w:rPr>
        <w:t>6</w:t>
      </w:r>
      <w:r w:rsidRPr="000062BF">
        <w:rPr>
          <w:rFonts w:ascii="Arial" w:hAnsi="Arial" w:cs="Arial"/>
        </w:rPr>
        <w:t xml:space="preserve">). However, </w:t>
      </w:r>
      <w:proofErr w:type="spellStart"/>
      <w:r w:rsidRPr="000062BF">
        <w:rPr>
          <w:rFonts w:ascii="Arial" w:hAnsi="Arial" w:cs="Arial"/>
        </w:rPr>
        <w:t>Vidgen</w:t>
      </w:r>
      <w:proofErr w:type="spellEnd"/>
      <w:r w:rsidRPr="000062BF">
        <w:rPr>
          <w:rFonts w:ascii="Arial" w:hAnsi="Arial" w:cs="Arial"/>
        </w:rPr>
        <w:t xml:space="preserve"> and Gallegos (2014) state that for a healthy and balanced diet to be achieved, this requires skills and knowledge. Knowledge of how to make a healthy meal from scratch that does not take long, and the desired skills to be able to prepare this meal. Wolfson </w:t>
      </w:r>
      <w:r w:rsidR="0085209D" w:rsidRPr="0085209D">
        <w:rPr>
          <w:rFonts w:ascii="Arial" w:hAnsi="Arial" w:cs="Arial"/>
          <w:i/>
          <w:iCs/>
        </w:rPr>
        <w:t>et al.</w:t>
      </w:r>
      <w:r w:rsidRPr="000062BF">
        <w:rPr>
          <w:rFonts w:ascii="Arial" w:hAnsi="Arial" w:cs="Arial"/>
        </w:rPr>
        <w:t xml:space="preserve"> 2020) state that homemade food is linked to ‘better diet quality’. </w:t>
      </w:r>
    </w:p>
    <w:p w14:paraId="6DF33B02" w14:textId="77777777" w:rsidR="00CC1CC9" w:rsidRPr="000062BF" w:rsidRDefault="00CC1CC9" w:rsidP="002E039C">
      <w:pPr>
        <w:spacing w:line="360" w:lineRule="auto"/>
        <w:jc w:val="both"/>
        <w:rPr>
          <w:rFonts w:ascii="Arial" w:hAnsi="Arial" w:cs="Arial"/>
        </w:rPr>
      </w:pPr>
    </w:p>
    <w:p w14:paraId="5CD5E276" w14:textId="77777777" w:rsidR="00912D66" w:rsidRDefault="00912D66" w:rsidP="002E039C">
      <w:pPr>
        <w:spacing w:line="360" w:lineRule="auto"/>
        <w:jc w:val="both"/>
        <w:rPr>
          <w:rFonts w:ascii="Arial" w:hAnsi="Arial" w:cs="Arial"/>
        </w:rPr>
      </w:pPr>
      <w:r w:rsidRPr="000062BF">
        <w:rPr>
          <w:rFonts w:ascii="Arial" w:hAnsi="Arial" w:cs="Arial"/>
        </w:rPr>
        <w:t>While the existing research has explored nutritional knowledge in adolescents, many studies focus on elite sport or on adolescents themselves, reporting with limited attention paid to the nutritional knowledge of parents of adolescents in grassroots sports. This presents an accessibility issue for those in grassroots sport, as they would not have professional nutritional input; they’re therefore heavily reliant on parental decision-making. As such, there is a clear lack of research focusing on the nutritional knowledge of parents when supporting their children engaged in grassroots sport. This represents a significant gap in the literature and warrants further investigation.</w:t>
      </w:r>
    </w:p>
    <w:p w14:paraId="73873A3D" w14:textId="77777777" w:rsidR="00346744" w:rsidRPr="000062BF" w:rsidRDefault="00346744" w:rsidP="002E039C">
      <w:pPr>
        <w:spacing w:line="360" w:lineRule="auto"/>
        <w:jc w:val="both"/>
        <w:rPr>
          <w:rFonts w:ascii="Arial" w:hAnsi="Arial" w:cs="Arial"/>
        </w:rPr>
      </w:pPr>
    </w:p>
    <w:p w14:paraId="5C910795" w14:textId="172C85BC" w:rsidR="00912D66" w:rsidRPr="000062BF" w:rsidRDefault="00912D66" w:rsidP="0029289A">
      <w:pPr>
        <w:pStyle w:val="Heading2"/>
        <w:rPr>
          <w:rFonts w:ascii="Arial" w:hAnsi="Arial" w:cs="Arial"/>
        </w:rPr>
      </w:pPr>
      <w:bookmarkStart w:id="18" w:name="_Toc228950002"/>
      <w:r w:rsidRPr="000062BF">
        <w:rPr>
          <w:rFonts w:ascii="Arial" w:hAnsi="Arial" w:cs="Arial"/>
        </w:rPr>
        <w:t>2.</w:t>
      </w:r>
      <w:r w:rsidR="005D3B1D">
        <w:rPr>
          <w:rFonts w:ascii="Arial" w:hAnsi="Arial" w:cs="Arial"/>
        </w:rPr>
        <w:t>7</w:t>
      </w:r>
      <w:r w:rsidRPr="000062BF">
        <w:rPr>
          <w:rFonts w:ascii="Arial" w:hAnsi="Arial" w:cs="Arial"/>
        </w:rPr>
        <w:t xml:space="preserve"> Eating Patterns</w:t>
      </w:r>
      <w:bookmarkEnd w:id="18"/>
    </w:p>
    <w:p w14:paraId="42DCB599" w14:textId="31659B7E" w:rsidR="00912D66" w:rsidRDefault="00912D66" w:rsidP="002E039C">
      <w:pPr>
        <w:spacing w:line="360" w:lineRule="auto"/>
        <w:jc w:val="both"/>
        <w:rPr>
          <w:rFonts w:ascii="Arial" w:hAnsi="Arial" w:cs="Arial"/>
        </w:rPr>
      </w:pPr>
      <w:r w:rsidRPr="000062BF">
        <w:rPr>
          <w:rFonts w:ascii="Arial" w:hAnsi="Arial" w:cs="Arial"/>
        </w:rPr>
        <w:t xml:space="preserve">Research has demonstrated that individuals with greater nutrition knowledge often make healthier food choices and participate in more health-conscious purchasing behaviours (Ball </w:t>
      </w:r>
      <w:proofErr w:type="gramStart"/>
      <w:r w:rsidR="0085209D" w:rsidRPr="0085209D">
        <w:rPr>
          <w:rFonts w:ascii="Arial" w:hAnsi="Arial" w:cs="Arial"/>
          <w:i/>
          <w:iCs/>
        </w:rPr>
        <w:t>et al.</w:t>
      </w:r>
      <w:r w:rsidR="0087336B" w:rsidRPr="0087336B">
        <w:rPr>
          <w:rFonts w:ascii="Arial" w:hAnsi="Arial" w:cs="Arial"/>
          <w:i/>
          <w:iCs/>
        </w:rPr>
        <w:t>.</w:t>
      </w:r>
      <w:proofErr w:type="gramEnd"/>
      <w:r w:rsidRPr="000062BF">
        <w:rPr>
          <w:rFonts w:ascii="Arial" w:hAnsi="Arial" w:cs="Arial"/>
        </w:rPr>
        <w:t xml:space="preserve"> 2006; McLeod </w:t>
      </w:r>
      <w:proofErr w:type="gramStart"/>
      <w:r w:rsidR="0085209D" w:rsidRPr="0085209D">
        <w:rPr>
          <w:rFonts w:ascii="Arial" w:hAnsi="Arial" w:cs="Arial"/>
          <w:i/>
          <w:iCs/>
        </w:rPr>
        <w:t>et al.</w:t>
      </w:r>
      <w:r w:rsidR="0087336B" w:rsidRPr="0087336B">
        <w:rPr>
          <w:rFonts w:ascii="Arial" w:hAnsi="Arial" w:cs="Arial"/>
          <w:i/>
          <w:iCs/>
        </w:rPr>
        <w:t>.</w:t>
      </w:r>
      <w:proofErr w:type="gramEnd"/>
      <w:r w:rsidRPr="000062BF">
        <w:rPr>
          <w:rFonts w:ascii="Arial" w:hAnsi="Arial" w:cs="Arial"/>
        </w:rPr>
        <w:t xml:space="preserve"> 2011; Turrell &amp; Kavanagh, 2006; Wardle </w:t>
      </w:r>
      <w:proofErr w:type="gramStart"/>
      <w:r w:rsidR="0085209D" w:rsidRPr="0085209D">
        <w:rPr>
          <w:rFonts w:ascii="Arial" w:hAnsi="Arial" w:cs="Arial"/>
          <w:i/>
          <w:iCs/>
        </w:rPr>
        <w:t>et al.</w:t>
      </w:r>
      <w:r w:rsidR="0087336B" w:rsidRPr="0087336B">
        <w:rPr>
          <w:rFonts w:ascii="Arial" w:hAnsi="Arial" w:cs="Arial"/>
          <w:i/>
          <w:iCs/>
        </w:rPr>
        <w:t>.</w:t>
      </w:r>
      <w:proofErr w:type="gramEnd"/>
      <w:r w:rsidRPr="000062BF">
        <w:rPr>
          <w:rFonts w:ascii="Arial" w:hAnsi="Arial" w:cs="Arial"/>
        </w:rPr>
        <w:t xml:space="preserve"> 2000). This contrast finding from Long and Stevens (2004) states that this relationship is not always consistent, as other studies have identified a weak link between nutrition knowledge and dietary behaviour.</w:t>
      </w:r>
      <w:r w:rsidRPr="000062BF">
        <w:rPr>
          <w:rFonts w:ascii="Arial" w:eastAsia="Times New Roman" w:hAnsi="Arial" w:cs="Arial"/>
          <w:lang w:eastAsia="en-GB"/>
        </w:rPr>
        <w:t xml:space="preserve"> </w:t>
      </w:r>
      <w:r w:rsidRPr="000062BF">
        <w:rPr>
          <w:rFonts w:ascii="Arial" w:hAnsi="Arial" w:cs="Arial"/>
        </w:rPr>
        <w:t xml:space="preserve">More importantly, these </w:t>
      </w:r>
      <w:r w:rsidRPr="000062BF">
        <w:rPr>
          <w:rFonts w:ascii="Arial" w:hAnsi="Arial" w:cs="Arial"/>
        </w:rPr>
        <w:lastRenderedPageBreak/>
        <w:t xml:space="preserve">inconsistencies suggest that although individuals may be able to distinguish between healthy and unhealthy foods, they may lack the cooking skills needed to transform this knowledge into nutritious meals (Contento </w:t>
      </w:r>
      <w:proofErr w:type="gramStart"/>
      <w:r w:rsidR="0085209D" w:rsidRPr="0085209D">
        <w:rPr>
          <w:rFonts w:ascii="Arial" w:hAnsi="Arial" w:cs="Arial"/>
          <w:i/>
          <w:iCs/>
        </w:rPr>
        <w:t>et al.</w:t>
      </w:r>
      <w:r w:rsidR="0087336B" w:rsidRPr="0087336B">
        <w:rPr>
          <w:rFonts w:ascii="Arial" w:hAnsi="Arial" w:cs="Arial"/>
          <w:i/>
          <w:iCs/>
        </w:rPr>
        <w:t>.</w:t>
      </w:r>
      <w:proofErr w:type="gramEnd"/>
      <w:r w:rsidRPr="000062BF">
        <w:rPr>
          <w:rFonts w:ascii="Arial" w:hAnsi="Arial" w:cs="Arial"/>
        </w:rPr>
        <w:t xml:space="preserve"> 1992; Dickson-</w:t>
      </w:r>
      <w:proofErr w:type="spellStart"/>
      <w:r w:rsidRPr="000062BF">
        <w:rPr>
          <w:rFonts w:ascii="Arial" w:hAnsi="Arial" w:cs="Arial"/>
        </w:rPr>
        <w:t>Spillmann</w:t>
      </w:r>
      <w:proofErr w:type="spellEnd"/>
      <w:r w:rsidRPr="000062BF">
        <w:rPr>
          <w:rFonts w:ascii="Arial" w:hAnsi="Arial" w:cs="Arial"/>
        </w:rPr>
        <w:t xml:space="preserve"> &amp; Siegrist, 2011; Long &amp; Stevens, 2004; Story </w:t>
      </w:r>
      <w:proofErr w:type="gramStart"/>
      <w:r w:rsidR="0085209D" w:rsidRPr="0085209D">
        <w:rPr>
          <w:rFonts w:ascii="Arial" w:hAnsi="Arial" w:cs="Arial"/>
          <w:i/>
          <w:iCs/>
        </w:rPr>
        <w:t>et al.</w:t>
      </w:r>
      <w:r w:rsidR="0087336B" w:rsidRPr="0087336B">
        <w:rPr>
          <w:rFonts w:ascii="Arial" w:hAnsi="Arial" w:cs="Arial"/>
          <w:i/>
          <w:iCs/>
        </w:rPr>
        <w:t>.</w:t>
      </w:r>
      <w:proofErr w:type="gramEnd"/>
      <w:r w:rsidRPr="000062BF">
        <w:rPr>
          <w:rFonts w:ascii="Arial" w:hAnsi="Arial" w:cs="Arial"/>
        </w:rPr>
        <w:t xml:space="preserve"> 2002). By drawing on these ideas, McCloud </w:t>
      </w:r>
      <w:proofErr w:type="gramStart"/>
      <w:r w:rsidR="0085209D" w:rsidRPr="0085209D">
        <w:rPr>
          <w:rFonts w:ascii="Arial" w:hAnsi="Arial" w:cs="Arial"/>
          <w:i/>
          <w:iCs/>
        </w:rPr>
        <w:t>et al.</w:t>
      </w:r>
      <w:r w:rsidR="0087336B" w:rsidRPr="0087336B">
        <w:rPr>
          <w:rFonts w:ascii="Arial" w:hAnsi="Arial" w:cs="Arial"/>
          <w:i/>
          <w:iCs/>
        </w:rPr>
        <w:t>.</w:t>
      </w:r>
      <w:proofErr w:type="gramEnd"/>
      <w:r w:rsidRPr="000062BF">
        <w:rPr>
          <w:rFonts w:ascii="Arial" w:hAnsi="Arial" w:cs="Arial"/>
        </w:rPr>
        <w:t xml:space="preserve"> (2011) and Story </w:t>
      </w:r>
      <w:proofErr w:type="gramStart"/>
      <w:r w:rsidR="0085209D" w:rsidRPr="0085209D">
        <w:rPr>
          <w:rFonts w:ascii="Arial" w:hAnsi="Arial" w:cs="Arial"/>
          <w:i/>
          <w:iCs/>
        </w:rPr>
        <w:t>et al.</w:t>
      </w:r>
      <w:r w:rsidR="0087336B" w:rsidRPr="0087336B">
        <w:rPr>
          <w:rFonts w:ascii="Arial" w:hAnsi="Arial" w:cs="Arial"/>
          <w:i/>
          <w:iCs/>
        </w:rPr>
        <w:t>.</w:t>
      </w:r>
      <w:proofErr w:type="gramEnd"/>
      <w:r w:rsidRPr="000062BF">
        <w:rPr>
          <w:rFonts w:ascii="Arial" w:hAnsi="Arial" w:cs="Arial"/>
        </w:rPr>
        <w:t xml:space="preserve"> (2002) identify that having a greater knowledge of nutrition does not necessarily result in the behaviours to complete the action. These inconsistencies may reflect differences in populations studied, such as parental control of food consumption. Particularly, those living at home will have a stronger influence of food availability and affordability than nutritional knowledge alone.</w:t>
      </w:r>
    </w:p>
    <w:p w14:paraId="08ADEB4D" w14:textId="77777777" w:rsidR="00346744" w:rsidRPr="000062BF" w:rsidRDefault="00346744" w:rsidP="002E039C">
      <w:pPr>
        <w:spacing w:line="360" w:lineRule="auto"/>
        <w:jc w:val="both"/>
        <w:rPr>
          <w:rFonts w:ascii="Arial" w:hAnsi="Arial" w:cs="Arial"/>
        </w:rPr>
      </w:pPr>
    </w:p>
    <w:p w14:paraId="282F7996" w14:textId="01EDB1A7" w:rsidR="00912D66" w:rsidRDefault="00912D66" w:rsidP="002E039C">
      <w:pPr>
        <w:spacing w:line="360" w:lineRule="auto"/>
        <w:jc w:val="both"/>
        <w:rPr>
          <w:rFonts w:ascii="Arial" w:hAnsi="Arial" w:cs="Arial"/>
        </w:rPr>
      </w:pPr>
      <w:r w:rsidRPr="000062BF">
        <w:rPr>
          <w:rFonts w:ascii="Arial" w:hAnsi="Arial" w:cs="Arial"/>
        </w:rPr>
        <w:t xml:space="preserve">Several studies have indicated that underdeveloped cooking skills can serve as a significant barrier to healthy cooking and eating choices (Larson </w:t>
      </w:r>
      <w:proofErr w:type="gramStart"/>
      <w:r w:rsidR="0085209D" w:rsidRPr="0085209D">
        <w:rPr>
          <w:rFonts w:ascii="Arial" w:hAnsi="Arial" w:cs="Arial"/>
          <w:i/>
          <w:iCs/>
        </w:rPr>
        <w:t>et al.</w:t>
      </w:r>
      <w:r w:rsidR="0087336B" w:rsidRPr="0087336B">
        <w:rPr>
          <w:rFonts w:ascii="Arial" w:hAnsi="Arial" w:cs="Arial"/>
          <w:i/>
          <w:iCs/>
        </w:rPr>
        <w:t>.</w:t>
      </w:r>
      <w:proofErr w:type="gramEnd"/>
      <w:r w:rsidRPr="000062BF">
        <w:rPr>
          <w:rFonts w:ascii="Arial" w:hAnsi="Arial" w:cs="Arial"/>
        </w:rPr>
        <w:t xml:space="preserve"> 2006; Lichtenstein &amp; Ludwig, 2010; Reicks </w:t>
      </w:r>
      <w:proofErr w:type="gramStart"/>
      <w:r w:rsidR="0085209D" w:rsidRPr="0085209D">
        <w:rPr>
          <w:rFonts w:ascii="Arial" w:hAnsi="Arial" w:cs="Arial"/>
          <w:i/>
          <w:iCs/>
        </w:rPr>
        <w:t>et al.</w:t>
      </w:r>
      <w:r w:rsidR="0087336B" w:rsidRPr="0087336B">
        <w:rPr>
          <w:rFonts w:ascii="Arial" w:hAnsi="Arial" w:cs="Arial"/>
          <w:i/>
          <w:iCs/>
        </w:rPr>
        <w:t>.</w:t>
      </w:r>
      <w:proofErr w:type="gramEnd"/>
      <w:r w:rsidRPr="000062BF">
        <w:rPr>
          <w:rFonts w:ascii="Arial" w:hAnsi="Arial" w:cs="Arial"/>
        </w:rPr>
        <w:t xml:space="preserve"> 2014). This suggests that parental cooking competence and confidence will play a role in shaping eating patterns, particularly when adolescents have limited autonomy over meal preparation. As reported by Albani </w:t>
      </w:r>
      <w:proofErr w:type="gramStart"/>
      <w:r w:rsidR="0085209D" w:rsidRPr="0085209D">
        <w:rPr>
          <w:rFonts w:ascii="Arial" w:hAnsi="Arial" w:cs="Arial"/>
          <w:i/>
          <w:iCs/>
        </w:rPr>
        <w:t>et al.</w:t>
      </w:r>
      <w:r w:rsidR="0087336B" w:rsidRPr="0087336B">
        <w:rPr>
          <w:rFonts w:ascii="Arial" w:hAnsi="Arial" w:cs="Arial"/>
          <w:i/>
          <w:iCs/>
        </w:rPr>
        <w:t>.</w:t>
      </w:r>
      <w:proofErr w:type="gramEnd"/>
      <w:r w:rsidRPr="000062BF">
        <w:rPr>
          <w:rFonts w:ascii="Arial" w:hAnsi="Arial" w:cs="Arial"/>
        </w:rPr>
        <w:t xml:space="preserve"> (2017), fruit and vegetable consumption decreases from primary (10) to secondary school (12). Improving fruit and vegetable consumption should be considered. This observed decline may coincide with reduced parental oversight of meal preparation, resulting in increased reliance on convenience foods. </w:t>
      </w:r>
    </w:p>
    <w:p w14:paraId="1A59BEAE" w14:textId="77777777" w:rsidR="00346744" w:rsidRPr="000062BF" w:rsidRDefault="00346744" w:rsidP="002E039C">
      <w:pPr>
        <w:spacing w:line="360" w:lineRule="auto"/>
        <w:jc w:val="both"/>
        <w:rPr>
          <w:rFonts w:ascii="Arial" w:hAnsi="Arial" w:cs="Arial"/>
        </w:rPr>
      </w:pPr>
    </w:p>
    <w:p w14:paraId="40584283" w14:textId="21D7CF4A" w:rsidR="00912D66" w:rsidRDefault="00912D66" w:rsidP="002E039C">
      <w:pPr>
        <w:spacing w:line="360" w:lineRule="auto"/>
        <w:jc w:val="both"/>
        <w:rPr>
          <w:rFonts w:ascii="Arial" w:hAnsi="Arial" w:cs="Arial"/>
        </w:rPr>
      </w:pPr>
      <w:r w:rsidRPr="000062BF">
        <w:rPr>
          <w:rFonts w:ascii="Arial" w:hAnsi="Arial" w:cs="Arial"/>
        </w:rPr>
        <w:t xml:space="preserve">The growing prevalence of dual-career families and single-parent households engaged in paid employment (ABS, 2011) has led to a scarcity of time, resulting in a greater reliance on convenience foods, requiring less time on meal preparation (Monteiro </w:t>
      </w:r>
      <w:proofErr w:type="gramStart"/>
      <w:r w:rsidR="0085209D" w:rsidRPr="0085209D">
        <w:rPr>
          <w:rFonts w:ascii="Arial" w:hAnsi="Arial" w:cs="Arial"/>
          <w:i/>
          <w:iCs/>
        </w:rPr>
        <w:t>et al.</w:t>
      </w:r>
      <w:r w:rsidR="0087336B" w:rsidRPr="0087336B">
        <w:rPr>
          <w:rFonts w:ascii="Arial" w:hAnsi="Arial" w:cs="Arial"/>
          <w:i/>
          <w:iCs/>
        </w:rPr>
        <w:t>.</w:t>
      </w:r>
      <w:proofErr w:type="gramEnd"/>
      <w:r w:rsidRPr="000062BF">
        <w:rPr>
          <w:rFonts w:ascii="Arial" w:hAnsi="Arial" w:cs="Arial"/>
        </w:rPr>
        <w:t xml:space="preserve"> 2013). As a result of this, in 2019, adolescent athletes’ eating habits were observed, which showed that they were consuming more “fast food,” a diet that lacked the essential micronutrients for good health (</w:t>
      </w:r>
      <w:r w:rsidR="007D34C7" w:rsidRPr="000062BF">
        <w:rPr>
          <w:rFonts w:ascii="Arial" w:hAnsi="Arial" w:cs="Arial"/>
        </w:rPr>
        <w:t>Berg</w:t>
      </w:r>
      <w:r w:rsidRPr="000062BF">
        <w:rPr>
          <w:rFonts w:ascii="Arial" w:hAnsi="Arial" w:cs="Arial"/>
        </w:rPr>
        <w:t xml:space="preserve">, 2019). Dobrowolski and Wlodarek (2020) state that improving nutritional knowledge could have a significant impact on eating habits and body health.  </w:t>
      </w:r>
    </w:p>
    <w:p w14:paraId="71AFFBD1" w14:textId="77777777" w:rsidR="00346744" w:rsidRPr="000062BF" w:rsidRDefault="00346744" w:rsidP="002E039C">
      <w:pPr>
        <w:spacing w:line="360" w:lineRule="auto"/>
        <w:jc w:val="both"/>
        <w:rPr>
          <w:rFonts w:ascii="Arial" w:hAnsi="Arial" w:cs="Arial"/>
        </w:rPr>
      </w:pPr>
    </w:p>
    <w:p w14:paraId="14FC7F53" w14:textId="60F3C752" w:rsidR="00912D66" w:rsidRPr="000062BF" w:rsidRDefault="00912D66" w:rsidP="002E039C">
      <w:pPr>
        <w:spacing w:line="360" w:lineRule="auto"/>
        <w:jc w:val="both"/>
        <w:rPr>
          <w:rFonts w:ascii="Arial" w:hAnsi="Arial" w:cs="Arial"/>
        </w:rPr>
      </w:pPr>
      <w:r w:rsidRPr="000062BF">
        <w:rPr>
          <w:rFonts w:ascii="Arial" w:hAnsi="Arial" w:cs="Arial"/>
        </w:rPr>
        <w:t xml:space="preserve">In the context of adolescent athletes, the existing literature on sport nutrition knowledge, behaviours, and attitudes remains limited. Few studies have explored the </w:t>
      </w:r>
      <w:r w:rsidRPr="000062BF">
        <w:rPr>
          <w:rFonts w:ascii="Arial" w:hAnsi="Arial" w:cs="Arial"/>
        </w:rPr>
        <w:lastRenderedPageBreak/>
        <w:t>influence of variables such as sex, race/ethnicity, and socioeconomic status (Manore</w:t>
      </w:r>
      <w:r w:rsidR="00907F82" w:rsidRPr="000062BF">
        <w:rPr>
          <w:rFonts w:ascii="Arial" w:hAnsi="Arial" w:cs="Arial"/>
        </w:rPr>
        <w:t xml:space="preserve"> </w:t>
      </w:r>
      <w:proofErr w:type="gramStart"/>
      <w:r w:rsidR="0085209D" w:rsidRPr="0085209D">
        <w:rPr>
          <w:rFonts w:ascii="Arial" w:hAnsi="Arial" w:cs="Arial"/>
          <w:i/>
          <w:iCs/>
        </w:rPr>
        <w:t>et al.</w:t>
      </w:r>
      <w:r w:rsidR="0087336B" w:rsidRPr="0087336B">
        <w:rPr>
          <w:rFonts w:ascii="Arial" w:hAnsi="Arial" w:cs="Arial"/>
          <w:i/>
          <w:iCs/>
        </w:rPr>
        <w:t>.</w:t>
      </w:r>
      <w:proofErr w:type="gramEnd"/>
      <w:r w:rsidRPr="000062BF">
        <w:rPr>
          <w:rFonts w:ascii="Arial" w:hAnsi="Arial" w:cs="Arial"/>
        </w:rPr>
        <w:t xml:space="preserve"> 2017). Existing research predominantly focuses on elite athletic populations, with a primary emphasis on energy and nutrient intake, yet little attention has been given to subgroup analyses based on demographic factors (Nascimento </w:t>
      </w:r>
      <w:proofErr w:type="gramStart"/>
      <w:r w:rsidR="0085209D" w:rsidRPr="0085209D">
        <w:rPr>
          <w:rFonts w:ascii="Arial" w:hAnsi="Arial" w:cs="Arial"/>
          <w:i/>
          <w:iCs/>
        </w:rPr>
        <w:t>et al.</w:t>
      </w:r>
      <w:r w:rsidR="0087336B" w:rsidRPr="0087336B">
        <w:rPr>
          <w:rFonts w:ascii="Arial" w:hAnsi="Arial" w:cs="Arial"/>
          <w:i/>
          <w:iCs/>
        </w:rPr>
        <w:t>.</w:t>
      </w:r>
      <w:proofErr w:type="gramEnd"/>
      <w:r w:rsidRPr="000062BF">
        <w:rPr>
          <w:rFonts w:ascii="Arial" w:hAnsi="Arial" w:cs="Arial"/>
        </w:rPr>
        <w:t xml:space="preserve"> 2016., Spronk </w:t>
      </w:r>
      <w:proofErr w:type="gramStart"/>
      <w:r w:rsidR="0085209D" w:rsidRPr="0085209D">
        <w:rPr>
          <w:rFonts w:ascii="Arial" w:hAnsi="Arial" w:cs="Arial"/>
          <w:i/>
          <w:iCs/>
        </w:rPr>
        <w:t>et al.</w:t>
      </w:r>
      <w:r w:rsidR="0087336B" w:rsidRPr="0087336B">
        <w:rPr>
          <w:rFonts w:ascii="Arial" w:hAnsi="Arial" w:cs="Arial"/>
          <w:i/>
          <w:iCs/>
        </w:rPr>
        <w:t>.</w:t>
      </w:r>
      <w:proofErr w:type="gramEnd"/>
      <w:r w:rsidRPr="000062BF">
        <w:rPr>
          <w:rFonts w:ascii="Arial" w:hAnsi="Arial" w:cs="Arial"/>
        </w:rPr>
        <w:t xml:space="preserve"> 2015). Moreover, both family food environments and socioeconomic status are recognised as influential determinants of dietary behaviours within the household context (Buscemi </w:t>
      </w:r>
      <w:proofErr w:type="gramStart"/>
      <w:r w:rsidR="0085209D" w:rsidRPr="0085209D">
        <w:rPr>
          <w:rFonts w:ascii="Arial" w:hAnsi="Arial" w:cs="Arial"/>
          <w:i/>
          <w:iCs/>
        </w:rPr>
        <w:t>et al.</w:t>
      </w:r>
      <w:r w:rsidR="0087336B" w:rsidRPr="0087336B">
        <w:rPr>
          <w:rFonts w:ascii="Arial" w:hAnsi="Arial" w:cs="Arial"/>
          <w:i/>
          <w:iCs/>
        </w:rPr>
        <w:t>.</w:t>
      </w:r>
      <w:proofErr w:type="gramEnd"/>
      <w:r w:rsidRPr="000062BF">
        <w:rPr>
          <w:rFonts w:ascii="Arial" w:hAnsi="Arial" w:cs="Arial"/>
        </w:rPr>
        <w:t xml:space="preserve"> 2011).</w:t>
      </w:r>
    </w:p>
    <w:p w14:paraId="7D7ADF5D" w14:textId="77777777" w:rsidR="00D313E9" w:rsidRPr="000062BF" w:rsidRDefault="00D313E9" w:rsidP="002E039C">
      <w:pPr>
        <w:spacing w:line="360" w:lineRule="auto"/>
        <w:jc w:val="both"/>
        <w:rPr>
          <w:rFonts w:ascii="Arial" w:hAnsi="Arial" w:cs="Arial"/>
        </w:rPr>
      </w:pPr>
    </w:p>
    <w:p w14:paraId="44CFF37E" w14:textId="2D333A3C" w:rsidR="00912D66" w:rsidRPr="000062BF" w:rsidRDefault="00912D66" w:rsidP="002E039C">
      <w:pPr>
        <w:pStyle w:val="Heading2"/>
        <w:spacing w:line="360" w:lineRule="auto"/>
        <w:rPr>
          <w:rFonts w:ascii="Arial" w:hAnsi="Arial" w:cs="Arial"/>
        </w:rPr>
      </w:pPr>
      <w:bookmarkStart w:id="19" w:name="_Toc228950003"/>
      <w:r w:rsidRPr="000062BF">
        <w:rPr>
          <w:rFonts w:ascii="Arial" w:hAnsi="Arial" w:cs="Arial"/>
        </w:rPr>
        <w:t>2.</w:t>
      </w:r>
      <w:r w:rsidR="005D3B1D">
        <w:rPr>
          <w:rFonts w:ascii="Arial" w:hAnsi="Arial" w:cs="Arial"/>
        </w:rPr>
        <w:t>8</w:t>
      </w:r>
      <w:r w:rsidRPr="000062BF">
        <w:rPr>
          <w:rFonts w:ascii="Arial" w:hAnsi="Arial" w:cs="Arial"/>
        </w:rPr>
        <w:t xml:space="preserve"> Diet Quality</w:t>
      </w:r>
      <w:bookmarkEnd w:id="19"/>
      <w:r w:rsidRPr="000062BF">
        <w:rPr>
          <w:rFonts w:ascii="Arial" w:hAnsi="Arial" w:cs="Arial"/>
        </w:rPr>
        <w:t xml:space="preserve"> </w:t>
      </w:r>
    </w:p>
    <w:p w14:paraId="78BCF486" w14:textId="0BAD3F48" w:rsidR="00912D66" w:rsidRDefault="00912D66" w:rsidP="002E039C">
      <w:pPr>
        <w:pStyle w:val="NormalWeb"/>
        <w:spacing w:line="360" w:lineRule="auto"/>
        <w:jc w:val="both"/>
        <w:rPr>
          <w:rFonts w:ascii="Arial" w:eastAsia="Times New Roman" w:hAnsi="Arial" w:cs="Arial"/>
          <w:lang w:eastAsia="en-GB"/>
        </w:rPr>
      </w:pPr>
      <w:r w:rsidRPr="000062BF">
        <w:rPr>
          <w:rFonts w:ascii="Arial" w:hAnsi="Arial" w:cs="Arial"/>
        </w:rPr>
        <w:t xml:space="preserve">Children's eating patterns are strongly associated with their preference for food (Domel </w:t>
      </w:r>
      <w:r w:rsidR="0085209D" w:rsidRPr="0085209D">
        <w:rPr>
          <w:rFonts w:ascii="Arial" w:hAnsi="Arial" w:cs="Arial"/>
          <w:i/>
          <w:iCs/>
        </w:rPr>
        <w:t>et al.</w:t>
      </w:r>
      <w:r w:rsidRPr="000062BF">
        <w:rPr>
          <w:rFonts w:ascii="Arial" w:hAnsi="Arial" w:cs="Arial"/>
        </w:rPr>
        <w:t xml:space="preserve"> 1996; Drewnowski 1997; </w:t>
      </w:r>
      <w:proofErr w:type="spellStart"/>
      <w:r w:rsidRPr="000062BF">
        <w:rPr>
          <w:rFonts w:ascii="Arial" w:hAnsi="Arial" w:cs="Arial"/>
        </w:rPr>
        <w:t>Resricow</w:t>
      </w:r>
      <w:proofErr w:type="spellEnd"/>
      <w:r w:rsidRPr="000062BF">
        <w:rPr>
          <w:rFonts w:ascii="Arial" w:hAnsi="Arial" w:cs="Arial"/>
        </w:rPr>
        <w:t xml:space="preserve"> </w:t>
      </w:r>
      <w:r w:rsidR="0085209D" w:rsidRPr="0085209D">
        <w:rPr>
          <w:rFonts w:ascii="Arial" w:hAnsi="Arial" w:cs="Arial"/>
          <w:i/>
          <w:iCs/>
        </w:rPr>
        <w:t>et al.</w:t>
      </w:r>
      <w:r w:rsidRPr="000062BF">
        <w:rPr>
          <w:rFonts w:ascii="Arial" w:hAnsi="Arial" w:cs="Arial"/>
        </w:rPr>
        <w:t xml:space="preserve"> 1997; Gibson </w:t>
      </w:r>
      <w:proofErr w:type="gramStart"/>
      <w:r w:rsidR="0085209D" w:rsidRPr="0085209D">
        <w:rPr>
          <w:rFonts w:ascii="Arial" w:hAnsi="Arial" w:cs="Arial"/>
          <w:i/>
          <w:iCs/>
        </w:rPr>
        <w:t>et al.</w:t>
      </w:r>
      <w:r w:rsidR="0087336B" w:rsidRPr="0087336B">
        <w:rPr>
          <w:rFonts w:ascii="Arial" w:hAnsi="Arial" w:cs="Arial"/>
          <w:i/>
          <w:iCs/>
        </w:rPr>
        <w:t>.</w:t>
      </w:r>
      <w:proofErr w:type="gramEnd"/>
      <w:r w:rsidRPr="000062BF">
        <w:rPr>
          <w:rFonts w:ascii="Arial" w:hAnsi="Arial" w:cs="Arial"/>
        </w:rPr>
        <w:t xml:space="preserve"> 1998). According to Cooke and Wardle (2005), children's diets are unfortunately of low or poor nutritional value. Surveys have suggested that children between the ages of 4-16 have a high rate of sugary and fatty foods. The children's gender or age gaps were considered to show little difference in eating vegetables. Bellisle </w:t>
      </w:r>
      <w:r w:rsidR="0085209D" w:rsidRPr="0085209D">
        <w:rPr>
          <w:rFonts w:ascii="Arial" w:hAnsi="Arial" w:cs="Arial"/>
          <w:i/>
          <w:iCs/>
        </w:rPr>
        <w:t>et al.</w:t>
      </w:r>
      <w:r w:rsidRPr="000062BF">
        <w:rPr>
          <w:rFonts w:ascii="Arial" w:hAnsi="Arial" w:cs="Arial"/>
        </w:rPr>
        <w:t xml:space="preserve"> (2000) reported that 9 to 11-year-olds in France were surveyed for their top ten foods. To name a few</w:t>
      </w:r>
      <w:r w:rsidR="000D6D48" w:rsidRPr="000062BF">
        <w:rPr>
          <w:rFonts w:ascii="Arial" w:hAnsi="Arial" w:cs="Arial"/>
        </w:rPr>
        <w:t>,</w:t>
      </w:r>
      <w:r w:rsidRPr="000062BF">
        <w:rPr>
          <w:rFonts w:ascii="Arial" w:hAnsi="Arial" w:cs="Arial"/>
        </w:rPr>
        <w:t xml:space="preserve"> pizzas, ice cream, chocolate and fries were included. Furthermore, this was a similar finding in 1996</w:t>
      </w:r>
      <w:r w:rsidR="000D6D48" w:rsidRPr="000062BF">
        <w:rPr>
          <w:rFonts w:ascii="Arial" w:hAnsi="Arial" w:cs="Arial"/>
        </w:rPr>
        <w:t>,</w:t>
      </w:r>
      <w:r w:rsidRPr="000062BF">
        <w:rPr>
          <w:rFonts w:ascii="Arial" w:hAnsi="Arial" w:cs="Arial"/>
        </w:rPr>
        <w:t xml:space="preserve"> with older children reporting the consumption of the same types of food. British 4 to </w:t>
      </w:r>
      <w:r w:rsidR="003340C6" w:rsidRPr="000062BF">
        <w:rPr>
          <w:rFonts w:ascii="Arial" w:hAnsi="Arial" w:cs="Arial"/>
        </w:rPr>
        <w:t>5-year-olds</w:t>
      </w:r>
      <w:r w:rsidRPr="000062BF">
        <w:rPr>
          <w:rFonts w:ascii="Arial" w:hAnsi="Arial" w:cs="Arial"/>
        </w:rPr>
        <w:t xml:space="preserve">, (Wardle </w:t>
      </w:r>
      <w:r w:rsidR="0085209D" w:rsidRPr="0085209D">
        <w:rPr>
          <w:rFonts w:ascii="Arial" w:hAnsi="Arial" w:cs="Arial"/>
          <w:i/>
          <w:iCs/>
        </w:rPr>
        <w:t>et al.</w:t>
      </w:r>
      <w:r w:rsidRPr="000062BF">
        <w:rPr>
          <w:rFonts w:ascii="Arial" w:hAnsi="Arial" w:cs="Arial"/>
        </w:rPr>
        <w:t xml:space="preserve"> 2001) </w:t>
      </w:r>
      <w:r w:rsidR="003340C6" w:rsidRPr="000062BF">
        <w:rPr>
          <w:rFonts w:ascii="Arial" w:hAnsi="Arial" w:cs="Arial"/>
        </w:rPr>
        <w:t xml:space="preserve">and </w:t>
      </w:r>
      <w:r w:rsidRPr="000062BF">
        <w:rPr>
          <w:rFonts w:ascii="Arial" w:hAnsi="Arial" w:cs="Arial"/>
        </w:rPr>
        <w:t>10</w:t>
      </w:r>
      <w:r w:rsidR="003340C6" w:rsidRPr="000062BF">
        <w:rPr>
          <w:rFonts w:ascii="Arial" w:hAnsi="Arial" w:cs="Arial"/>
        </w:rPr>
        <w:t xml:space="preserve"> </w:t>
      </w:r>
      <w:r w:rsidRPr="000062BF">
        <w:rPr>
          <w:rFonts w:ascii="Arial" w:hAnsi="Arial" w:cs="Arial"/>
        </w:rPr>
        <w:t>-14-year-olds in Germany (Diehl, 1999)</w:t>
      </w:r>
      <w:r w:rsidR="000D6D48" w:rsidRPr="000062BF">
        <w:rPr>
          <w:rFonts w:ascii="Arial" w:hAnsi="Arial" w:cs="Arial"/>
        </w:rPr>
        <w:t>.</w:t>
      </w:r>
      <w:r w:rsidRPr="000062BF">
        <w:rPr>
          <w:rFonts w:ascii="Arial" w:hAnsi="Arial" w:cs="Arial"/>
        </w:rPr>
        <w:t xml:space="preserve"> American 2-8-year-olds (Skinner </w:t>
      </w:r>
      <w:r w:rsidR="0085209D" w:rsidRPr="0085209D">
        <w:rPr>
          <w:rFonts w:ascii="Arial" w:hAnsi="Arial" w:cs="Arial"/>
          <w:i/>
          <w:iCs/>
        </w:rPr>
        <w:t>et al.</w:t>
      </w:r>
      <w:r w:rsidRPr="000062BF">
        <w:rPr>
          <w:rFonts w:ascii="Arial" w:hAnsi="Arial" w:cs="Arial"/>
        </w:rPr>
        <w:t xml:space="preserve"> 2002); identifying that across different cultural backgrounds children dislike vegetables (Perez-Rodrigo </w:t>
      </w:r>
      <w:proofErr w:type="gramStart"/>
      <w:r w:rsidR="0085209D" w:rsidRPr="0085209D">
        <w:rPr>
          <w:rFonts w:ascii="Arial" w:hAnsi="Arial" w:cs="Arial"/>
          <w:i/>
          <w:iCs/>
        </w:rPr>
        <w:t>et al.</w:t>
      </w:r>
      <w:r w:rsidR="0087336B" w:rsidRPr="0087336B">
        <w:rPr>
          <w:rFonts w:ascii="Arial" w:hAnsi="Arial" w:cs="Arial"/>
          <w:i/>
          <w:iCs/>
        </w:rPr>
        <w:t>.</w:t>
      </w:r>
      <w:proofErr w:type="gramEnd"/>
      <w:r w:rsidRPr="000062BF">
        <w:rPr>
          <w:rFonts w:ascii="Arial" w:hAnsi="Arial" w:cs="Arial"/>
        </w:rPr>
        <w:t xml:space="preserve"> 2003). In 2005</w:t>
      </w:r>
      <w:r w:rsidR="003340C6" w:rsidRPr="000062BF">
        <w:rPr>
          <w:rFonts w:ascii="Arial" w:hAnsi="Arial" w:cs="Arial"/>
        </w:rPr>
        <w:t>,</w:t>
      </w:r>
      <w:r w:rsidRPr="000062BF">
        <w:rPr>
          <w:rFonts w:ascii="Arial" w:hAnsi="Arial" w:cs="Arial"/>
        </w:rPr>
        <w:t xml:space="preserve"> Cooke and Wardle (2005) conducted a survey which found children prefer foods that have been tried and tested. Therefore, Warde </w:t>
      </w:r>
      <w:r w:rsidR="0085209D" w:rsidRPr="0085209D">
        <w:rPr>
          <w:rFonts w:ascii="Arial" w:hAnsi="Arial" w:cs="Arial"/>
          <w:i/>
          <w:iCs/>
        </w:rPr>
        <w:t>et al.</w:t>
      </w:r>
      <w:r w:rsidRPr="000062BF">
        <w:rPr>
          <w:rFonts w:ascii="Arial" w:hAnsi="Arial" w:cs="Arial"/>
        </w:rPr>
        <w:t xml:space="preserve"> (2001) conclude that ‘children knowing what they like as they like what they know’. </w:t>
      </w:r>
      <w:r w:rsidRPr="000062BF">
        <w:rPr>
          <w:rFonts w:ascii="Arial" w:eastAsia="Times New Roman" w:hAnsi="Arial" w:cs="Arial"/>
          <w:lang w:eastAsia="en-GB"/>
        </w:rPr>
        <w:t>Suggesting that children’s food preferences are shaped by familiarity: they tend to prefer foods they have already been exposed to, and repeated exposure reinforces those preferences.</w:t>
      </w:r>
    </w:p>
    <w:p w14:paraId="428B5121" w14:textId="77777777" w:rsidR="008D5CF5" w:rsidRPr="000062BF" w:rsidRDefault="008D5CF5" w:rsidP="002E039C">
      <w:pPr>
        <w:pStyle w:val="NormalWeb"/>
        <w:spacing w:line="360" w:lineRule="auto"/>
        <w:jc w:val="both"/>
        <w:rPr>
          <w:rFonts w:ascii="Arial" w:eastAsia="Times New Roman" w:hAnsi="Arial" w:cs="Arial"/>
          <w:lang w:eastAsia="en-GB"/>
        </w:rPr>
      </w:pPr>
    </w:p>
    <w:p w14:paraId="3596BFD9" w14:textId="0C83DAC4" w:rsidR="00912D66" w:rsidRDefault="00912D66" w:rsidP="002E039C">
      <w:pPr>
        <w:spacing w:line="360" w:lineRule="auto"/>
        <w:jc w:val="both"/>
        <w:rPr>
          <w:rFonts w:ascii="Arial" w:hAnsi="Arial" w:cs="Arial"/>
        </w:rPr>
      </w:pPr>
      <w:r w:rsidRPr="000062BF">
        <w:rPr>
          <w:rFonts w:ascii="Arial" w:hAnsi="Arial" w:cs="Arial"/>
        </w:rPr>
        <w:t xml:space="preserve">Summerbell </w:t>
      </w:r>
      <w:r w:rsidR="0085209D" w:rsidRPr="0085209D">
        <w:rPr>
          <w:rFonts w:ascii="Arial" w:hAnsi="Arial" w:cs="Arial"/>
          <w:i/>
          <w:iCs/>
        </w:rPr>
        <w:t>et al.</w:t>
      </w:r>
      <w:r w:rsidRPr="000062BF">
        <w:rPr>
          <w:rFonts w:ascii="Arial" w:hAnsi="Arial" w:cs="Arial"/>
        </w:rPr>
        <w:t xml:space="preserve"> (2005) stated that a quarter of children's daily energy intake was from snacking. Sheehy </w:t>
      </w:r>
      <w:r w:rsidR="0085209D" w:rsidRPr="0085209D">
        <w:rPr>
          <w:rFonts w:ascii="Arial" w:hAnsi="Arial" w:cs="Arial"/>
          <w:i/>
          <w:iCs/>
        </w:rPr>
        <w:t>et al.</w:t>
      </w:r>
      <w:r w:rsidRPr="000062BF">
        <w:rPr>
          <w:rFonts w:ascii="Arial" w:hAnsi="Arial" w:cs="Arial"/>
        </w:rPr>
        <w:t xml:space="preserve"> (2008) survey in Scotland showed that Non-Milk Extrinsic Sugars (NMES) made up 17.4% of food energy and Saturated Fatty Acids (SFA) made up 13.8% of food energy thus exceeding the recommended amount set by the </w:t>
      </w:r>
      <w:r w:rsidRPr="000062BF">
        <w:rPr>
          <w:rFonts w:ascii="Arial" w:hAnsi="Arial" w:cs="Arial"/>
        </w:rPr>
        <w:lastRenderedPageBreak/>
        <w:t xml:space="preserve">Department of Health, (1991) which equates to 11% for both NMES and SFA. Over the years family lifestyles have evolved, leaving less time spent preparing food. In 2007 the Scottish government (2008) undertook a survey to see if result were comparable to those initial observed. Food preparation time has been reduced from 60 minutes to 18 minutes per day. However, Drummond </w:t>
      </w:r>
      <w:r w:rsidR="0085209D" w:rsidRPr="0085209D">
        <w:rPr>
          <w:rFonts w:ascii="Arial" w:hAnsi="Arial" w:cs="Arial"/>
          <w:i/>
          <w:iCs/>
        </w:rPr>
        <w:t>et al.</w:t>
      </w:r>
      <w:r w:rsidRPr="000062BF">
        <w:rPr>
          <w:rFonts w:ascii="Arial" w:hAnsi="Arial" w:cs="Arial"/>
        </w:rPr>
        <w:t xml:space="preserve"> (1996) state that monitoring trends for snacking can be difficult as it’s difficult to define what constitutes “snacking”. Definitions over the years have been based on the time-of-day food is eaten (Kerr </w:t>
      </w:r>
      <w:r w:rsidR="0085209D" w:rsidRPr="0085209D">
        <w:rPr>
          <w:rFonts w:ascii="Arial" w:hAnsi="Arial" w:cs="Arial"/>
          <w:i/>
          <w:iCs/>
        </w:rPr>
        <w:t>et al.</w:t>
      </w:r>
      <w:r w:rsidRPr="000062BF">
        <w:rPr>
          <w:rFonts w:ascii="Arial" w:hAnsi="Arial" w:cs="Arial"/>
        </w:rPr>
        <w:t xml:space="preserve"> 2008), the energy density of foods (Phillips </w:t>
      </w:r>
      <w:proofErr w:type="gramStart"/>
      <w:r w:rsidR="0085209D" w:rsidRPr="0085209D">
        <w:rPr>
          <w:rFonts w:ascii="Arial" w:hAnsi="Arial" w:cs="Arial"/>
          <w:i/>
          <w:iCs/>
        </w:rPr>
        <w:t>et al.</w:t>
      </w:r>
      <w:r w:rsidR="0087336B" w:rsidRPr="0087336B">
        <w:rPr>
          <w:rFonts w:ascii="Arial" w:hAnsi="Arial" w:cs="Arial"/>
          <w:i/>
          <w:iCs/>
        </w:rPr>
        <w:t>.</w:t>
      </w:r>
      <w:proofErr w:type="gramEnd"/>
      <w:r w:rsidRPr="000062BF">
        <w:rPr>
          <w:rFonts w:ascii="Arial" w:hAnsi="Arial" w:cs="Arial"/>
        </w:rPr>
        <w:t xml:space="preserve"> 2004), and self-reporting of participants (Skinner </w:t>
      </w:r>
      <w:proofErr w:type="gramStart"/>
      <w:r w:rsidR="0085209D" w:rsidRPr="0085209D">
        <w:rPr>
          <w:rFonts w:ascii="Arial" w:hAnsi="Arial" w:cs="Arial"/>
          <w:i/>
          <w:iCs/>
        </w:rPr>
        <w:t>et al.</w:t>
      </w:r>
      <w:r w:rsidR="0087336B" w:rsidRPr="0087336B">
        <w:rPr>
          <w:rFonts w:ascii="Arial" w:hAnsi="Arial" w:cs="Arial"/>
          <w:i/>
          <w:iCs/>
        </w:rPr>
        <w:t>.</w:t>
      </w:r>
      <w:proofErr w:type="gramEnd"/>
      <w:r w:rsidRPr="000062BF">
        <w:rPr>
          <w:rFonts w:ascii="Arial" w:hAnsi="Arial" w:cs="Arial"/>
        </w:rPr>
        <w:t xml:space="preserve"> 2004). Relying on participants’ self-reporting assumes a shared understanding of what constitutes “snacking”, yet individuals may differ in how they define a snack versus a meal </w:t>
      </w:r>
      <w:proofErr w:type="spellStart"/>
      <w:r w:rsidRPr="000062BF">
        <w:rPr>
          <w:rFonts w:ascii="Arial" w:hAnsi="Arial" w:cs="Arial"/>
        </w:rPr>
        <w:t>Chamontin</w:t>
      </w:r>
      <w:proofErr w:type="spellEnd"/>
      <w:r w:rsidRPr="000062BF">
        <w:rPr>
          <w:rFonts w:ascii="Arial" w:hAnsi="Arial" w:cs="Arial"/>
        </w:rPr>
        <w:t xml:space="preserve"> </w:t>
      </w:r>
      <w:proofErr w:type="gramStart"/>
      <w:r w:rsidR="0085209D" w:rsidRPr="0085209D">
        <w:rPr>
          <w:rFonts w:ascii="Arial" w:hAnsi="Arial" w:cs="Arial"/>
          <w:i/>
          <w:iCs/>
        </w:rPr>
        <w:t>et al.</w:t>
      </w:r>
      <w:r w:rsidR="0087336B" w:rsidRPr="0087336B">
        <w:rPr>
          <w:rFonts w:ascii="Arial" w:hAnsi="Arial" w:cs="Arial"/>
          <w:i/>
          <w:iCs/>
        </w:rPr>
        <w:t>.</w:t>
      </w:r>
      <w:proofErr w:type="gramEnd"/>
      <w:r w:rsidRPr="000062BF">
        <w:rPr>
          <w:rFonts w:ascii="Arial" w:hAnsi="Arial" w:cs="Arial"/>
        </w:rPr>
        <w:t xml:space="preserve"> 2003).</w:t>
      </w:r>
    </w:p>
    <w:p w14:paraId="1EFD62CB" w14:textId="77777777" w:rsidR="008D5CF5" w:rsidRPr="000062BF" w:rsidRDefault="008D5CF5" w:rsidP="002E039C">
      <w:pPr>
        <w:spacing w:line="360" w:lineRule="auto"/>
        <w:jc w:val="both"/>
        <w:rPr>
          <w:rFonts w:ascii="Arial" w:hAnsi="Arial" w:cs="Arial"/>
        </w:rPr>
      </w:pPr>
    </w:p>
    <w:p w14:paraId="734ACA49" w14:textId="0B6B03AD" w:rsidR="00912D66" w:rsidRDefault="00912D66" w:rsidP="002E039C">
      <w:pPr>
        <w:spacing w:line="360" w:lineRule="auto"/>
        <w:jc w:val="both"/>
        <w:rPr>
          <w:rFonts w:ascii="Arial" w:hAnsi="Arial" w:cs="Arial"/>
        </w:rPr>
      </w:pPr>
      <w:r w:rsidRPr="000062BF">
        <w:rPr>
          <w:rFonts w:ascii="Arial" w:hAnsi="Arial" w:cs="Arial"/>
        </w:rPr>
        <w:t>Convenience food products are typically highly processed, characterised by high energy and sodium content (Remnant &amp; Adams, 2015), raising significant concerns about public health. Such reliance on Energy-Dense Nutrient-Poor (EDNP) foods is associated with the rising incidence of obesity (</w:t>
      </w:r>
      <w:r w:rsidR="00E374E6" w:rsidRPr="000062BF">
        <w:rPr>
          <w:rFonts w:ascii="Arial" w:hAnsi="Arial" w:cs="Arial"/>
        </w:rPr>
        <w:t>Rathi</w:t>
      </w:r>
      <w:r w:rsidR="00247D82" w:rsidRPr="000062BF">
        <w:rPr>
          <w:rFonts w:ascii="Arial" w:hAnsi="Arial" w:cs="Arial"/>
        </w:rPr>
        <w:t>, Worsley and Bruening, 2025</w:t>
      </w:r>
      <w:r w:rsidRPr="000062BF">
        <w:rPr>
          <w:rFonts w:ascii="Arial" w:hAnsi="Arial" w:cs="Arial"/>
        </w:rPr>
        <w:t>) and other chronic diet-related diseases (</w:t>
      </w:r>
      <w:r w:rsidR="006555C1" w:rsidRPr="000062BF">
        <w:rPr>
          <w:rFonts w:ascii="Arial" w:hAnsi="Arial" w:cs="Arial"/>
        </w:rPr>
        <w:t xml:space="preserve">Biltoft-Jenson </w:t>
      </w:r>
      <w:proofErr w:type="gramStart"/>
      <w:r w:rsidR="0085209D" w:rsidRPr="0085209D">
        <w:rPr>
          <w:rFonts w:ascii="Arial" w:hAnsi="Arial" w:cs="Arial"/>
          <w:i/>
          <w:iCs/>
        </w:rPr>
        <w:t>et al.</w:t>
      </w:r>
      <w:r w:rsidR="0087336B" w:rsidRPr="0087336B">
        <w:rPr>
          <w:rFonts w:ascii="Arial" w:hAnsi="Arial" w:cs="Arial"/>
          <w:i/>
          <w:iCs/>
        </w:rPr>
        <w:t>.</w:t>
      </w:r>
      <w:proofErr w:type="gramEnd"/>
      <w:r w:rsidRPr="000062BF">
        <w:rPr>
          <w:rFonts w:ascii="Arial" w:hAnsi="Arial" w:cs="Arial"/>
        </w:rPr>
        <w:t xml:space="preserve"> 20</w:t>
      </w:r>
      <w:r w:rsidR="006555C1" w:rsidRPr="000062BF">
        <w:rPr>
          <w:rFonts w:ascii="Arial" w:hAnsi="Arial" w:cs="Arial"/>
        </w:rPr>
        <w:t>22</w:t>
      </w:r>
      <w:r w:rsidRPr="000062BF">
        <w:rPr>
          <w:rFonts w:ascii="Arial" w:hAnsi="Arial" w:cs="Arial"/>
        </w:rPr>
        <w:t>). In households where convenience foods are the norm, children are less likely to acquire essential cooking skills, potentially leading to a continued cycle where future generations remain dependent on EDNP convenience foods rather than fresh ingredients.</w:t>
      </w:r>
    </w:p>
    <w:p w14:paraId="65468A22" w14:textId="77777777" w:rsidR="008D5CF5" w:rsidRPr="000062BF" w:rsidRDefault="008D5CF5" w:rsidP="002E039C">
      <w:pPr>
        <w:spacing w:line="360" w:lineRule="auto"/>
        <w:jc w:val="both"/>
        <w:rPr>
          <w:rFonts w:ascii="Arial" w:hAnsi="Arial" w:cs="Arial"/>
        </w:rPr>
      </w:pPr>
    </w:p>
    <w:p w14:paraId="173F4649" w14:textId="3254B2F6" w:rsidR="00912D66" w:rsidRPr="000062BF" w:rsidRDefault="00912D66" w:rsidP="002E039C">
      <w:pPr>
        <w:spacing w:line="360" w:lineRule="auto"/>
        <w:jc w:val="both"/>
        <w:rPr>
          <w:rFonts w:ascii="Arial" w:hAnsi="Arial" w:cs="Arial"/>
        </w:rPr>
      </w:pPr>
      <w:r w:rsidRPr="000062BF">
        <w:rPr>
          <w:rFonts w:ascii="Arial" w:hAnsi="Arial" w:cs="Arial"/>
        </w:rPr>
        <w:t>European studies have demonstrated that only 30% of total household food expenditure is allocated to "scratch" ingredients, with the remainder being spent on convenience foods and meals consumed outside the home (Daniels &amp; Glorieux, 2015). A separate study indicated that merely 20% of Belgian families prioritise raw or fresh ingredients for most of their food budget, with the remainder comprising a combination of fresh ingredients and varying degrees of convenience foods (Daniels</w:t>
      </w:r>
      <w:r w:rsidR="00A75275" w:rsidRPr="000062BF">
        <w:rPr>
          <w:rFonts w:ascii="Arial" w:hAnsi="Arial" w:cs="Arial"/>
        </w:rPr>
        <w:t xml:space="preserve"> </w:t>
      </w:r>
      <w:proofErr w:type="gramStart"/>
      <w:r w:rsidR="0085209D" w:rsidRPr="0085209D">
        <w:rPr>
          <w:rFonts w:ascii="Arial" w:hAnsi="Arial" w:cs="Arial"/>
          <w:i/>
          <w:iCs/>
        </w:rPr>
        <w:t>et al.</w:t>
      </w:r>
      <w:r w:rsidR="0087336B" w:rsidRPr="0087336B">
        <w:rPr>
          <w:rFonts w:ascii="Arial" w:hAnsi="Arial" w:cs="Arial"/>
          <w:i/>
          <w:iCs/>
        </w:rPr>
        <w:t>.</w:t>
      </w:r>
      <w:proofErr w:type="gramEnd"/>
      <w:r w:rsidRPr="000062BF">
        <w:rPr>
          <w:rFonts w:ascii="Arial" w:hAnsi="Arial" w:cs="Arial"/>
        </w:rPr>
        <w:t xml:space="preserve"> 2015). Convenience foods sit in a marketplace where competitiveness and shelf-life are key factors in processing these products. Therefore, these foods are generally characterised by high levels of saturated fats, sugars, sodium, and additives (</w:t>
      </w:r>
      <w:proofErr w:type="spellStart"/>
      <w:r w:rsidR="00A718F8" w:rsidRPr="000062BF">
        <w:rPr>
          <w:rFonts w:ascii="Arial" w:hAnsi="Arial" w:cs="Arial"/>
        </w:rPr>
        <w:t>K</w:t>
      </w:r>
      <w:r w:rsidR="006A0A6B" w:rsidRPr="000062BF">
        <w:rPr>
          <w:rFonts w:ascii="Arial" w:hAnsi="Arial" w:cs="Arial"/>
        </w:rPr>
        <w:t>esaite</w:t>
      </w:r>
      <w:proofErr w:type="spellEnd"/>
      <w:r w:rsidR="006A0A6B" w:rsidRPr="000062BF">
        <w:rPr>
          <w:rFonts w:ascii="Arial" w:hAnsi="Arial" w:cs="Arial"/>
        </w:rPr>
        <w:t xml:space="preserve"> </w:t>
      </w:r>
      <w:r w:rsidR="0085209D" w:rsidRPr="0085209D">
        <w:rPr>
          <w:rFonts w:ascii="Arial" w:hAnsi="Arial" w:cs="Arial"/>
          <w:i/>
          <w:iCs/>
        </w:rPr>
        <w:t>et al.</w:t>
      </w:r>
      <w:r w:rsidR="006A0A6B" w:rsidRPr="000062BF">
        <w:rPr>
          <w:rFonts w:ascii="Arial" w:hAnsi="Arial" w:cs="Arial"/>
        </w:rPr>
        <w:t xml:space="preserve"> 2025</w:t>
      </w:r>
      <w:r w:rsidRPr="000062BF">
        <w:rPr>
          <w:rFonts w:ascii="Arial" w:hAnsi="Arial" w:cs="Arial"/>
        </w:rPr>
        <w:t xml:space="preserve">). The consumption of these foods has consistently been linked to an increased prevalence of obesity and other ailments like high blood pressure and </w:t>
      </w:r>
      <w:r w:rsidRPr="000062BF">
        <w:rPr>
          <w:rFonts w:ascii="Arial" w:hAnsi="Arial" w:cs="Arial"/>
        </w:rPr>
        <w:lastRenderedPageBreak/>
        <w:t>diabetes (</w:t>
      </w:r>
      <w:proofErr w:type="spellStart"/>
      <w:r w:rsidR="00C75125" w:rsidRPr="000062BF">
        <w:rPr>
          <w:rFonts w:ascii="Arial" w:hAnsi="Arial" w:cs="Arial"/>
        </w:rPr>
        <w:t>M</w:t>
      </w:r>
      <w:r w:rsidR="00E02804" w:rsidRPr="000062BF">
        <w:rPr>
          <w:rFonts w:ascii="Arial" w:hAnsi="Arial" w:cs="Arial"/>
        </w:rPr>
        <w:t>escoloto</w:t>
      </w:r>
      <w:proofErr w:type="spellEnd"/>
      <w:r w:rsidR="00E02804" w:rsidRPr="000062BF">
        <w:rPr>
          <w:rFonts w:ascii="Arial" w:hAnsi="Arial" w:cs="Arial"/>
        </w:rPr>
        <w:t xml:space="preserve"> </w:t>
      </w:r>
      <w:proofErr w:type="gramStart"/>
      <w:r w:rsidR="0085209D" w:rsidRPr="0085209D">
        <w:rPr>
          <w:rFonts w:ascii="Arial" w:hAnsi="Arial" w:cs="Arial"/>
          <w:i/>
          <w:iCs/>
        </w:rPr>
        <w:t>et al.</w:t>
      </w:r>
      <w:r w:rsidR="0087336B" w:rsidRPr="0087336B">
        <w:rPr>
          <w:rFonts w:ascii="Arial" w:hAnsi="Arial" w:cs="Arial"/>
          <w:i/>
          <w:iCs/>
        </w:rPr>
        <w:t>.</w:t>
      </w:r>
      <w:proofErr w:type="gramEnd"/>
      <w:r w:rsidR="00E02804" w:rsidRPr="000062BF">
        <w:rPr>
          <w:rFonts w:ascii="Arial" w:hAnsi="Arial" w:cs="Arial"/>
        </w:rPr>
        <w:t xml:space="preserve"> 2024</w:t>
      </w:r>
      <w:r w:rsidRPr="000062BF">
        <w:rPr>
          <w:rFonts w:ascii="Arial" w:hAnsi="Arial" w:cs="Arial"/>
        </w:rPr>
        <w:t>). Moreover, the additives present in these products have been implicated in the rising incidence of autoimmune diseases, which can lead to additional health determinants (Lerner &amp; Matthias, 2015).</w:t>
      </w:r>
    </w:p>
    <w:p w14:paraId="2A004B26" w14:textId="77777777" w:rsidR="00912D66" w:rsidRPr="000062BF" w:rsidRDefault="00912D66" w:rsidP="002E039C">
      <w:pPr>
        <w:spacing w:line="360" w:lineRule="auto"/>
        <w:jc w:val="both"/>
        <w:rPr>
          <w:rFonts w:ascii="Arial" w:hAnsi="Arial" w:cs="Arial"/>
        </w:rPr>
      </w:pPr>
    </w:p>
    <w:p w14:paraId="684FC971" w14:textId="06DF34ED" w:rsidR="00912D66" w:rsidRPr="000062BF" w:rsidRDefault="00912D66" w:rsidP="002E039C">
      <w:pPr>
        <w:pStyle w:val="Heading2"/>
        <w:spacing w:line="360" w:lineRule="auto"/>
        <w:rPr>
          <w:rFonts w:ascii="Arial" w:hAnsi="Arial" w:cs="Arial"/>
        </w:rPr>
      </w:pPr>
      <w:bookmarkStart w:id="20" w:name="_Toc228950004"/>
      <w:r w:rsidRPr="000062BF">
        <w:rPr>
          <w:rFonts w:ascii="Arial" w:hAnsi="Arial" w:cs="Arial"/>
        </w:rPr>
        <w:t>2.</w:t>
      </w:r>
      <w:r w:rsidR="003A22B1">
        <w:rPr>
          <w:rFonts w:ascii="Arial" w:hAnsi="Arial" w:cs="Arial"/>
        </w:rPr>
        <w:t>9</w:t>
      </w:r>
      <w:r w:rsidRPr="000062BF">
        <w:rPr>
          <w:rFonts w:ascii="Arial" w:hAnsi="Arial" w:cs="Arial"/>
        </w:rPr>
        <w:t xml:space="preserve"> Cooking Skills</w:t>
      </w:r>
      <w:bookmarkEnd w:id="20"/>
      <w:r w:rsidR="005112CC" w:rsidRPr="000062BF">
        <w:rPr>
          <w:rFonts w:ascii="Arial" w:hAnsi="Arial" w:cs="Arial"/>
        </w:rPr>
        <w:t xml:space="preserve"> </w:t>
      </w:r>
    </w:p>
    <w:p w14:paraId="57EFEFAE" w14:textId="21DC4DB4" w:rsidR="00912D66" w:rsidRDefault="00912D66" w:rsidP="002E039C">
      <w:pPr>
        <w:spacing w:line="360" w:lineRule="auto"/>
        <w:jc w:val="both"/>
        <w:rPr>
          <w:rFonts w:ascii="Arial" w:hAnsi="Arial" w:cs="Arial"/>
        </w:rPr>
      </w:pPr>
      <w:r w:rsidRPr="000062BF">
        <w:rPr>
          <w:rFonts w:ascii="Arial" w:hAnsi="Arial" w:cs="Arial"/>
        </w:rPr>
        <w:t xml:space="preserve">In response to these shifts in dietary behaviours, the concept of 'food literacy' has emerged. </w:t>
      </w:r>
      <w:proofErr w:type="spellStart"/>
      <w:r w:rsidRPr="000062BF">
        <w:rPr>
          <w:rFonts w:ascii="Arial" w:hAnsi="Arial" w:cs="Arial"/>
        </w:rPr>
        <w:t>Vidgen</w:t>
      </w:r>
      <w:proofErr w:type="spellEnd"/>
      <w:r w:rsidR="001314E1" w:rsidRPr="000062BF">
        <w:rPr>
          <w:rFonts w:ascii="Arial" w:hAnsi="Arial" w:cs="Arial"/>
        </w:rPr>
        <w:t xml:space="preserve"> and Gallegos</w:t>
      </w:r>
      <w:r w:rsidRPr="000062BF">
        <w:rPr>
          <w:rFonts w:ascii="Arial" w:hAnsi="Arial" w:cs="Arial"/>
        </w:rPr>
        <w:t xml:space="preserve"> (201</w:t>
      </w:r>
      <w:r w:rsidR="001314E1" w:rsidRPr="000062BF">
        <w:rPr>
          <w:rFonts w:ascii="Arial" w:hAnsi="Arial" w:cs="Arial"/>
        </w:rPr>
        <w:t>4</w:t>
      </w:r>
      <w:r w:rsidRPr="000062BF">
        <w:rPr>
          <w:rFonts w:ascii="Arial" w:hAnsi="Arial" w:cs="Arial"/>
        </w:rPr>
        <w:t xml:space="preserve">) defines food literacy as the knowledge, skills, and behaviours necessary for making informed decisions about food. Based on qualitative research with food experts and young people, </w:t>
      </w:r>
      <w:proofErr w:type="spellStart"/>
      <w:r w:rsidRPr="000062BF">
        <w:rPr>
          <w:rFonts w:ascii="Arial" w:hAnsi="Arial" w:cs="Arial"/>
        </w:rPr>
        <w:t>Vidgen</w:t>
      </w:r>
      <w:proofErr w:type="spellEnd"/>
      <w:r w:rsidRPr="000062BF">
        <w:rPr>
          <w:rFonts w:ascii="Arial" w:hAnsi="Arial" w:cs="Arial"/>
        </w:rPr>
        <w:t xml:space="preserve"> </w:t>
      </w:r>
      <w:r w:rsidR="004019E1" w:rsidRPr="000062BF">
        <w:rPr>
          <w:rFonts w:ascii="Arial" w:hAnsi="Arial" w:cs="Arial"/>
        </w:rPr>
        <w:t>and Gallegos</w:t>
      </w:r>
      <w:r w:rsidR="001314E1" w:rsidRPr="000062BF">
        <w:rPr>
          <w:rFonts w:ascii="Arial" w:hAnsi="Arial" w:cs="Arial"/>
        </w:rPr>
        <w:t xml:space="preserve"> </w:t>
      </w:r>
      <w:r w:rsidRPr="000062BF">
        <w:rPr>
          <w:rFonts w:ascii="Arial" w:hAnsi="Arial" w:cs="Arial"/>
        </w:rPr>
        <w:t>(201</w:t>
      </w:r>
      <w:r w:rsidR="001314E1" w:rsidRPr="000062BF">
        <w:rPr>
          <w:rFonts w:ascii="Arial" w:hAnsi="Arial" w:cs="Arial"/>
        </w:rPr>
        <w:t>4</w:t>
      </w:r>
      <w:r w:rsidRPr="000062BF">
        <w:rPr>
          <w:rFonts w:ascii="Arial" w:hAnsi="Arial" w:cs="Arial"/>
        </w:rPr>
        <w:t>) identified four interconnected domains within food literacy: planning and management, selection, preparation, and eating. This study focuses on the domains of nutrition knowledge and cooking skills. According to Vidgen’s framework (2016), cooking skills are part of the preparation domain, while nutrition knowledge spans the selection and eating domains.</w:t>
      </w:r>
    </w:p>
    <w:p w14:paraId="2E66ACD0" w14:textId="77777777" w:rsidR="008D5CF5" w:rsidRPr="000062BF" w:rsidRDefault="008D5CF5" w:rsidP="002E039C">
      <w:pPr>
        <w:spacing w:line="360" w:lineRule="auto"/>
        <w:jc w:val="both"/>
        <w:rPr>
          <w:rFonts w:ascii="Arial" w:hAnsi="Arial" w:cs="Arial"/>
        </w:rPr>
      </w:pPr>
    </w:p>
    <w:p w14:paraId="2ACADB2D" w14:textId="342FE2D8" w:rsidR="00912D66" w:rsidRDefault="00912D66" w:rsidP="002E039C">
      <w:pPr>
        <w:spacing w:line="360" w:lineRule="auto"/>
        <w:jc w:val="both"/>
        <w:rPr>
          <w:rFonts w:ascii="Arial" w:hAnsi="Arial" w:cs="Arial"/>
        </w:rPr>
      </w:pPr>
      <w:r w:rsidRPr="000062BF">
        <w:rPr>
          <w:rFonts w:ascii="Arial" w:hAnsi="Arial" w:cs="Arial"/>
        </w:rPr>
        <w:t xml:space="preserve">In the context of food preparation terminology, promoting home-cooking may unintentionally encourage reliance on convenience products. As evidenced by Wolfson </w:t>
      </w:r>
      <w:proofErr w:type="gramStart"/>
      <w:r w:rsidR="0085209D" w:rsidRPr="0085209D">
        <w:rPr>
          <w:rFonts w:ascii="Arial" w:hAnsi="Arial" w:cs="Arial"/>
          <w:i/>
          <w:iCs/>
        </w:rPr>
        <w:t>et al.</w:t>
      </w:r>
      <w:r w:rsidR="0087336B" w:rsidRPr="0087336B">
        <w:rPr>
          <w:rFonts w:ascii="Arial" w:hAnsi="Arial" w:cs="Arial"/>
          <w:i/>
          <w:iCs/>
        </w:rPr>
        <w:t>.</w:t>
      </w:r>
      <w:proofErr w:type="gramEnd"/>
      <w:r w:rsidRPr="000062BF">
        <w:rPr>
          <w:rFonts w:ascii="Arial" w:hAnsi="Arial" w:cs="Arial"/>
        </w:rPr>
        <w:t xml:space="preserve"> (2016b), some individuals perceive the act of heating a ready-made meal as synonymous with home-cooking, thereby perpetuating a potentially misleading interpretation of what constitutes home-prepared food. This highlights the need for a more nuanced understanding of cooking practices in contemporary society. The evidence suggests that time limitations and cost affect the time practice using different ingredients. Therefore, the need for meals to be prepared with fewer time constraints. It is thought that food marketing often advertises products and perpetuates misinformation.</w:t>
      </w:r>
    </w:p>
    <w:p w14:paraId="0E498DF2" w14:textId="77777777" w:rsidR="008D5CF5" w:rsidRPr="000062BF" w:rsidRDefault="008D5CF5" w:rsidP="002E039C">
      <w:pPr>
        <w:spacing w:line="360" w:lineRule="auto"/>
        <w:jc w:val="both"/>
        <w:rPr>
          <w:rFonts w:ascii="Arial" w:hAnsi="Arial" w:cs="Arial"/>
        </w:rPr>
      </w:pPr>
    </w:p>
    <w:p w14:paraId="43471594" w14:textId="7625558B" w:rsidR="00912D66" w:rsidRDefault="00912D66" w:rsidP="002E039C">
      <w:pPr>
        <w:spacing w:line="360" w:lineRule="auto"/>
        <w:jc w:val="both"/>
        <w:rPr>
          <w:rFonts w:ascii="Arial" w:hAnsi="Arial" w:cs="Arial"/>
        </w:rPr>
      </w:pPr>
      <w:r w:rsidRPr="000062BF">
        <w:rPr>
          <w:rFonts w:ascii="Arial" w:hAnsi="Arial" w:cs="Arial"/>
        </w:rPr>
        <w:t>It is well-established that in households where the parents responsible for meal preparation demonstrate greater confidence in cooking vegetables, the frequency of vegetable purchases tends to be higher (Winkler &amp; Turrell, 20</w:t>
      </w:r>
      <w:r w:rsidR="00F10E3C" w:rsidRPr="000062BF">
        <w:rPr>
          <w:rFonts w:ascii="Arial" w:hAnsi="Arial" w:cs="Arial"/>
        </w:rPr>
        <w:t>09</w:t>
      </w:r>
      <w:r w:rsidRPr="000062BF">
        <w:rPr>
          <w:rFonts w:ascii="Arial" w:hAnsi="Arial" w:cs="Arial"/>
        </w:rPr>
        <w:t xml:space="preserve">). Moreover, when parents engage in cooking more regularly, there is a notable improvement in the quality of the food consumed </w:t>
      </w:r>
      <w:r w:rsidR="00A673B9" w:rsidRPr="000062BF">
        <w:rPr>
          <w:rFonts w:ascii="Arial" w:hAnsi="Arial" w:cs="Arial"/>
        </w:rPr>
        <w:t>(</w:t>
      </w:r>
      <w:r w:rsidRPr="000062BF">
        <w:rPr>
          <w:rFonts w:ascii="Arial" w:hAnsi="Arial" w:cs="Arial"/>
        </w:rPr>
        <w:t xml:space="preserve">Wolfson, Leung, &amp; Richardson, 2020), and they report greater </w:t>
      </w:r>
      <w:r w:rsidRPr="000062BF">
        <w:rPr>
          <w:rFonts w:ascii="Arial" w:hAnsi="Arial" w:cs="Arial"/>
        </w:rPr>
        <w:lastRenderedPageBreak/>
        <w:t>ease in avoiding ultra-processed foods (</w:t>
      </w:r>
      <w:proofErr w:type="spellStart"/>
      <w:r w:rsidRPr="000062BF">
        <w:rPr>
          <w:rFonts w:ascii="Arial" w:hAnsi="Arial" w:cs="Arial"/>
        </w:rPr>
        <w:t>Machín</w:t>
      </w:r>
      <w:proofErr w:type="spellEnd"/>
      <w:r w:rsidRPr="000062BF">
        <w:rPr>
          <w:rFonts w:ascii="Arial" w:hAnsi="Arial" w:cs="Arial"/>
        </w:rPr>
        <w:t xml:space="preserve"> </w:t>
      </w:r>
      <w:proofErr w:type="gramStart"/>
      <w:r w:rsidR="0085209D" w:rsidRPr="0085209D">
        <w:rPr>
          <w:rFonts w:ascii="Arial" w:hAnsi="Arial" w:cs="Arial"/>
          <w:i/>
          <w:iCs/>
        </w:rPr>
        <w:t>et al.</w:t>
      </w:r>
      <w:r w:rsidR="0087336B" w:rsidRPr="0087336B">
        <w:rPr>
          <w:rFonts w:ascii="Arial" w:hAnsi="Arial" w:cs="Arial"/>
          <w:i/>
          <w:iCs/>
        </w:rPr>
        <w:t>.</w:t>
      </w:r>
      <w:proofErr w:type="gramEnd"/>
      <w:r w:rsidRPr="000062BF">
        <w:rPr>
          <w:rFonts w:ascii="Arial" w:hAnsi="Arial" w:cs="Arial"/>
        </w:rPr>
        <w:t xml:space="preserve"> 2018). In fact, when parents possess stronger culinary skills and frequently apply these abilities, their reliance on ultra-processed foods decreases (Lam &amp; Adams, 20</w:t>
      </w:r>
      <w:r w:rsidR="00724CF2">
        <w:rPr>
          <w:rFonts w:ascii="Arial" w:hAnsi="Arial" w:cs="Arial"/>
        </w:rPr>
        <w:t>08</w:t>
      </w:r>
      <w:r w:rsidRPr="000062BF">
        <w:rPr>
          <w:rFonts w:ascii="Arial" w:hAnsi="Arial" w:cs="Arial"/>
        </w:rPr>
        <w:t xml:space="preserve">). Additionally, Martins </w:t>
      </w:r>
      <w:r w:rsidR="0085209D" w:rsidRPr="0085209D">
        <w:rPr>
          <w:rFonts w:ascii="Arial" w:hAnsi="Arial" w:cs="Arial"/>
          <w:i/>
          <w:iCs/>
        </w:rPr>
        <w:t>et al.</w:t>
      </w:r>
      <w:r w:rsidRPr="000062BF">
        <w:rPr>
          <w:rFonts w:ascii="Arial" w:hAnsi="Arial" w:cs="Arial"/>
        </w:rPr>
        <w:t xml:space="preserve"> (2020) explain that adolescents tend to consume fewer ultra-processed foods when their parents exhibit greater confidence in their cooking skills, reducing access to unhealthy food as less processed food is readily available (</w:t>
      </w:r>
      <w:r w:rsidR="00147199" w:rsidRPr="000062BF">
        <w:rPr>
          <w:rFonts w:ascii="Arial" w:hAnsi="Arial" w:cs="Arial"/>
        </w:rPr>
        <w:t xml:space="preserve">Mahmood </w:t>
      </w:r>
      <w:r w:rsidR="0085209D" w:rsidRPr="0085209D">
        <w:rPr>
          <w:rFonts w:ascii="Arial" w:hAnsi="Arial" w:cs="Arial"/>
          <w:i/>
          <w:iCs/>
        </w:rPr>
        <w:t>et al.</w:t>
      </w:r>
      <w:r w:rsidR="00147199" w:rsidRPr="000062BF">
        <w:rPr>
          <w:rFonts w:ascii="Arial" w:hAnsi="Arial" w:cs="Arial"/>
        </w:rPr>
        <w:t xml:space="preserve"> 202</w:t>
      </w:r>
      <w:r w:rsidR="007530BB" w:rsidRPr="000062BF">
        <w:rPr>
          <w:rFonts w:ascii="Arial" w:hAnsi="Arial" w:cs="Arial"/>
        </w:rPr>
        <w:t>1</w:t>
      </w:r>
      <w:r w:rsidRPr="000062BF">
        <w:rPr>
          <w:rFonts w:ascii="Arial" w:hAnsi="Arial" w:cs="Arial"/>
        </w:rPr>
        <w:t>). Thereby, impacting the quality of food, which in turn, increases energy available for the training demands when taking part in physical activity.</w:t>
      </w:r>
    </w:p>
    <w:p w14:paraId="76E14F96" w14:textId="77777777" w:rsidR="008D5CF5" w:rsidRPr="000062BF" w:rsidRDefault="008D5CF5" w:rsidP="002E039C">
      <w:pPr>
        <w:spacing w:line="360" w:lineRule="auto"/>
        <w:jc w:val="both"/>
        <w:rPr>
          <w:rFonts w:ascii="Arial" w:hAnsi="Arial" w:cs="Arial"/>
        </w:rPr>
      </w:pPr>
    </w:p>
    <w:p w14:paraId="1913AC81" w14:textId="7D5DCA65" w:rsidR="00912D66" w:rsidRPr="000062BF" w:rsidRDefault="00912D66" w:rsidP="002E039C">
      <w:pPr>
        <w:spacing w:line="360" w:lineRule="auto"/>
        <w:jc w:val="both"/>
        <w:rPr>
          <w:rFonts w:ascii="Arial" w:hAnsi="Arial" w:cs="Arial"/>
        </w:rPr>
      </w:pPr>
      <w:r w:rsidRPr="000062BF">
        <w:rPr>
          <w:rFonts w:ascii="Arial" w:hAnsi="Arial" w:cs="Arial"/>
        </w:rPr>
        <w:t>However, this evidence demonstrates the reliance on self-reporting cooking confidence, which may overestimate the actual skill level, therefore failing to account for socioeconomic or time constraints that could influence parents. Despite the growing evidence of cooking skill improving diet quality, there is limited literature examining how cooking skills interact with nutritional knowledge and adolescents who participate in physical activity</w:t>
      </w:r>
      <w:r w:rsidR="003D7450">
        <w:rPr>
          <w:rFonts w:ascii="Arial" w:hAnsi="Arial" w:cs="Arial"/>
        </w:rPr>
        <w:t xml:space="preserve"> (Scott et al 2020)</w:t>
      </w:r>
      <w:r w:rsidRPr="000062BF">
        <w:rPr>
          <w:rFonts w:ascii="Arial" w:hAnsi="Arial" w:cs="Arial"/>
        </w:rPr>
        <w:t>.</w:t>
      </w:r>
    </w:p>
    <w:p w14:paraId="22CD8D42" w14:textId="77777777" w:rsidR="00912D66" w:rsidRPr="000062BF" w:rsidRDefault="00912D66" w:rsidP="002E039C">
      <w:pPr>
        <w:spacing w:line="360" w:lineRule="auto"/>
        <w:jc w:val="both"/>
        <w:rPr>
          <w:rFonts w:ascii="Arial" w:hAnsi="Arial" w:cs="Arial"/>
        </w:rPr>
      </w:pPr>
    </w:p>
    <w:p w14:paraId="43C3116E" w14:textId="1857735D" w:rsidR="00912D66" w:rsidRPr="000062BF" w:rsidRDefault="00912D66" w:rsidP="002E039C">
      <w:pPr>
        <w:pStyle w:val="Heading2"/>
        <w:spacing w:line="360" w:lineRule="auto"/>
        <w:rPr>
          <w:rFonts w:ascii="Arial" w:hAnsi="Arial" w:cs="Arial"/>
        </w:rPr>
      </w:pPr>
      <w:bookmarkStart w:id="21" w:name="_Toc228950005"/>
      <w:r w:rsidRPr="000062BF">
        <w:rPr>
          <w:rFonts w:ascii="Arial" w:hAnsi="Arial" w:cs="Arial"/>
        </w:rPr>
        <w:t>2.</w:t>
      </w:r>
      <w:r w:rsidR="003A22B1">
        <w:rPr>
          <w:rFonts w:ascii="Arial" w:hAnsi="Arial" w:cs="Arial"/>
        </w:rPr>
        <w:t>10</w:t>
      </w:r>
      <w:r w:rsidRPr="000062BF">
        <w:rPr>
          <w:rFonts w:ascii="Arial" w:hAnsi="Arial" w:cs="Arial"/>
        </w:rPr>
        <w:t xml:space="preserve"> Energy Availability</w:t>
      </w:r>
      <w:bookmarkEnd w:id="21"/>
    </w:p>
    <w:p w14:paraId="2D8077A3" w14:textId="06013B6D" w:rsidR="00912D66" w:rsidRDefault="00912D66" w:rsidP="002E039C">
      <w:pPr>
        <w:spacing w:line="360" w:lineRule="auto"/>
        <w:jc w:val="both"/>
        <w:rPr>
          <w:rFonts w:ascii="Arial" w:hAnsi="Arial" w:cs="Arial"/>
        </w:rPr>
      </w:pPr>
      <w:r w:rsidRPr="000062BF">
        <w:rPr>
          <w:rFonts w:ascii="Arial" w:hAnsi="Arial" w:cs="Arial"/>
        </w:rPr>
        <w:t>Adequate energy availability is essential for health development and performance of adolescent athletes (</w:t>
      </w:r>
      <w:proofErr w:type="spellStart"/>
      <w:r w:rsidR="008D4A7F" w:rsidRPr="000062BF">
        <w:rPr>
          <w:rFonts w:ascii="Arial" w:hAnsi="Arial" w:cs="Arial"/>
        </w:rPr>
        <w:t>Jenkendruo</w:t>
      </w:r>
      <w:proofErr w:type="spellEnd"/>
      <w:r w:rsidR="008D4A7F" w:rsidRPr="000062BF">
        <w:rPr>
          <w:rFonts w:ascii="Arial" w:hAnsi="Arial" w:cs="Arial"/>
        </w:rPr>
        <w:t xml:space="preserve"> </w:t>
      </w:r>
      <w:r w:rsidR="0085209D" w:rsidRPr="0085209D">
        <w:rPr>
          <w:rFonts w:ascii="Arial" w:hAnsi="Arial" w:cs="Arial"/>
          <w:i/>
          <w:iCs/>
        </w:rPr>
        <w:t>et al.</w:t>
      </w:r>
      <w:r w:rsidR="008D4A7F" w:rsidRPr="000062BF">
        <w:rPr>
          <w:rFonts w:ascii="Arial" w:hAnsi="Arial" w:cs="Arial"/>
        </w:rPr>
        <w:t xml:space="preserve"> 2024</w:t>
      </w:r>
      <w:r w:rsidRPr="000062BF">
        <w:rPr>
          <w:rFonts w:ascii="Arial" w:hAnsi="Arial" w:cs="Arial"/>
        </w:rPr>
        <w:t xml:space="preserve">). Energy availability is defined as the amount of energy remaining and accessible for the functions of everyday life after subtracting the calories expended during exercise (Thomas </w:t>
      </w:r>
      <w:proofErr w:type="gramStart"/>
      <w:r w:rsidR="0085209D" w:rsidRPr="0085209D">
        <w:rPr>
          <w:rFonts w:ascii="Arial" w:hAnsi="Arial" w:cs="Arial"/>
          <w:i/>
          <w:iCs/>
        </w:rPr>
        <w:t>et al.</w:t>
      </w:r>
      <w:r w:rsidR="0087336B" w:rsidRPr="0087336B">
        <w:rPr>
          <w:rFonts w:ascii="Arial" w:hAnsi="Arial" w:cs="Arial"/>
          <w:i/>
          <w:iCs/>
        </w:rPr>
        <w:t>.</w:t>
      </w:r>
      <w:proofErr w:type="gramEnd"/>
      <w:r w:rsidRPr="000062BF">
        <w:rPr>
          <w:rFonts w:ascii="Arial" w:hAnsi="Arial" w:cs="Arial"/>
        </w:rPr>
        <w:t xml:space="preserve"> 2016).</w:t>
      </w:r>
    </w:p>
    <w:p w14:paraId="5810B20D" w14:textId="77777777" w:rsidR="008D5CF5" w:rsidRPr="000062BF" w:rsidRDefault="008D5CF5" w:rsidP="002E039C">
      <w:pPr>
        <w:spacing w:line="360" w:lineRule="auto"/>
        <w:jc w:val="both"/>
        <w:rPr>
          <w:rFonts w:ascii="Arial" w:hAnsi="Arial" w:cs="Arial"/>
        </w:rPr>
      </w:pPr>
    </w:p>
    <w:p w14:paraId="347A776A" w14:textId="2A26B1AC" w:rsidR="00912D66" w:rsidRDefault="00BD32FF" w:rsidP="002E039C">
      <w:pPr>
        <w:spacing w:line="360" w:lineRule="auto"/>
        <w:jc w:val="both"/>
        <w:rPr>
          <w:rFonts w:ascii="Arial" w:hAnsi="Arial" w:cs="Arial"/>
        </w:rPr>
      </w:pPr>
      <w:r w:rsidRPr="000062BF">
        <w:rPr>
          <w:rFonts w:ascii="Arial" w:hAnsi="Arial" w:cs="Arial"/>
        </w:rPr>
        <w:t>Everett</w:t>
      </w:r>
      <w:r w:rsidR="00912D66" w:rsidRPr="000062BF">
        <w:rPr>
          <w:rFonts w:ascii="Arial" w:hAnsi="Arial" w:cs="Arial"/>
        </w:rPr>
        <w:t xml:space="preserve"> (20</w:t>
      </w:r>
      <w:r w:rsidR="000F0CDB" w:rsidRPr="000062BF">
        <w:rPr>
          <w:rFonts w:ascii="Arial" w:hAnsi="Arial" w:cs="Arial"/>
        </w:rPr>
        <w:t>25</w:t>
      </w:r>
      <w:r w:rsidR="00912D66" w:rsidRPr="000062BF">
        <w:rPr>
          <w:rFonts w:ascii="Arial" w:hAnsi="Arial" w:cs="Arial"/>
        </w:rPr>
        <w:t xml:space="preserve">) </w:t>
      </w:r>
      <w:r w:rsidR="00B109C7" w:rsidRPr="000062BF">
        <w:rPr>
          <w:rFonts w:ascii="Arial" w:hAnsi="Arial" w:cs="Arial"/>
        </w:rPr>
        <w:t>suggests</w:t>
      </w:r>
      <w:r w:rsidR="00912D66" w:rsidRPr="000062BF">
        <w:rPr>
          <w:rFonts w:ascii="Arial" w:hAnsi="Arial" w:cs="Arial"/>
        </w:rPr>
        <w:t xml:space="preserve"> that female adolescent athletes often fail to meet the recommended</w:t>
      </w:r>
      <w:r w:rsidR="00B34B7D" w:rsidRPr="000062BF">
        <w:rPr>
          <w:rFonts w:ascii="Arial" w:hAnsi="Arial" w:cs="Arial"/>
        </w:rPr>
        <w:t xml:space="preserve"> nutrition</w:t>
      </w:r>
      <w:r w:rsidR="004C3D54" w:rsidRPr="000062BF">
        <w:rPr>
          <w:rFonts w:ascii="Arial" w:hAnsi="Arial" w:cs="Arial"/>
        </w:rPr>
        <w:t>al</w:t>
      </w:r>
      <w:r w:rsidR="00912D66" w:rsidRPr="000062BF">
        <w:rPr>
          <w:rFonts w:ascii="Arial" w:hAnsi="Arial" w:cs="Arial"/>
        </w:rPr>
        <w:t xml:space="preserve"> requirements for their chosen sport, which can have a detrimental impact on their energy levels. </w:t>
      </w:r>
      <w:proofErr w:type="spellStart"/>
      <w:r w:rsidR="00FE55EF" w:rsidRPr="000062BF">
        <w:rPr>
          <w:rFonts w:ascii="Arial" w:hAnsi="Arial" w:cs="Arial"/>
        </w:rPr>
        <w:t>Jeukendrup</w:t>
      </w:r>
      <w:proofErr w:type="spellEnd"/>
      <w:r w:rsidR="00FE55EF" w:rsidRPr="000062BF">
        <w:rPr>
          <w:rFonts w:ascii="Arial" w:hAnsi="Arial" w:cs="Arial"/>
        </w:rPr>
        <w:t xml:space="preserve"> </w:t>
      </w:r>
      <w:r w:rsidR="00912D66" w:rsidRPr="000062BF">
        <w:rPr>
          <w:rFonts w:ascii="Arial" w:hAnsi="Arial" w:cs="Arial"/>
        </w:rPr>
        <w:t>(202</w:t>
      </w:r>
      <w:r w:rsidR="00FE55EF" w:rsidRPr="000062BF">
        <w:rPr>
          <w:rFonts w:ascii="Arial" w:hAnsi="Arial" w:cs="Arial"/>
        </w:rPr>
        <w:t>4</w:t>
      </w:r>
      <w:r w:rsidR="00912D66" w:rsidRPr="000062BF">
        <w:rPr>
          <w:rFonts w:ascii="Arial" w:hAnsi="Arial" w:cs="Arial"/>
        </w:rPr>
        <w:t xml:space="preserve">) raise concerns that having a consistently low energy availability could result in menstrual, cardiovascular, and gastrointestinal dysfunction. Additionally, there was concern over compromised overall bone health, all of which led to a decrease in performance and ability over time.  Logue </w:t>
      </w:r>
      <w:r w:rsidR="0085209D" w:rsidRPr="0085209D">
        <w:rPr>
          <w:rFonts w:ascii="Arial" w:hAnsi="Arial" w:cs="Arial"/>
          <w:i/>
          <w:iCs/>
        </w:rPr>
        <w:t>et al.</w:t>
      </w:r>
      <w:r w:rsidR="00912D66" w:rsidRPr="000062BF">
        <w:rPr>
          <w:rFonts w:ascii="Arial" w:hAnsi="Arial" w:cs="Arial"/>
        </w:rPr>
        <w:t xml:space="preserve"> (2020) and Moss </w:t>
      </w:r>
      <w:r w:rsidR="0085209D" w:rsidRPr="0085209D">
        <w:rPr>
          <w:rFonts w:ascii="Arial" w:hAnsi="Arial" w:cs="Arial"/>
          <w:i/>
          <w:iCs/>
        </w:rPr>
        <w:t>et al.</w:t>
      </w:r>
      <w:r w:rsidR="00912D66" w:rsidRPr="000062BF">
        <w:rPr>
          <w:rFonts w:ascii="Arial" w:hAnsi="Arial" w:cs="Arial"/>
        </w:rPr>
        <w:t xml:space="preserve"> (2021) suggest that low energy availability among athletes varies depending on the sport, with reports estimating between 20%- 60%. There are many contributing factors resulting in this, especially in females. These can </w:t>
      </w:r>
      <w:r w:rsidR="00912D66" w:rsidRPr="000062BF">
        <w:rPr>
          <w:rFonts w:ascii="Arial" w:hAnsi="Arial" w:cs="Arial"/>
        </w:rPr>
        <w:lastRenderedPageBreak/>
        <w:t xml:space="preserve">be body image, levels of nutritional knowledge, understanding and their participation in a weight-classed sport (Burke </w:t>
      </w:r>
      <w:proofErr w:type="gramStart"/>
      <w:r w:rsidR="0085209D" w:rsidRPr="0085209D">
        <w:rPr>
          <w:rFonts w:ascii="Arial" w:hAnsi="Arial" w:cs="Arial"/>
          <w:i/>
          <w:iCs/>
        </w:rPr>
        <w:t>et al.</w:t>
      </w:r>
      <w:r w:rsidR="0087336B" w:rsidRPr="0087336B">
        <w:rPr>
          <w:rFonts w:ascii="Arial" w:hAnsi="Arial" w:cs="Arial"/>
          <w:i/>
          <w:iCs/>
        </w:rPr>
        <w:t>.</w:t>
      </w:r>
      <w:proofErr w:type="gramEnd"/>
      <w:r w:rsidR="00912D66" w:rsidRPr="000062BF">
        <w:rPr>
          <w:rFonts w:ascii="Arial" w:hAnsi="Arial" w:cs="Arial"/>
        </w:rPr>
        <w:t xml:space="preserve"> 2018). Livingstone </w:t>
      </w:r>
      <w:r w:rsidR="0085209D" w:rsidRPr="0085209D">
        <w:rPr>
          <w:rFonts w:ascii="Arial" w:hAnsi="Arial" w:cs="Arial"/>
          <w:i/>
          <w:iCs/>
        </w:rPr>
        <w:t>et al.</w:t>
      </w:r>
      <w:r w:rsidR="00912D66" w:rsidRPr="000062BF">
        <w:rPr>
          <w:rFonts w:ascii="Arial" w:hAnsi="Arial" w:cs="Arial"/>
        </w:rPr>
        <w:t xml:space="preserve"> (2011) argue that children before the age of 12 are unable to reliably recall what they have consumed throughout the day, and they have poor knowledge of appropriate portion sizes. Therefore, assistance from parents when self-reporting is important (Haraldsdóttir and Hermansen, 1995). Moreover, one must be careful as mismanaging increased portion sizes may contribute to the prevalence of obesity within the United Kingdom. </w:t>
      </w:r>
      <w:r w:rsidR="00556C0F" w:rsidRPr="000062BF">
        <w:rPr>
          <w:rFonts w:ascii="Arial" w:hAnsi="Arial" w:cs="Arial"/>
        </w:rPr>
        <w:t>Office for Health Improvement and Disparities (OHID)</w:t>
      </w:r>
      <w:r w:rsidR="00ED493C" w:rsidRPr="000062BF">
        <w:rPr>
          <w:rFonts w:ascii="Arial" w:hAnsi="Arial" w:cs="Arial"/>
        </w:rPr>
        <w:t xml:space="preserve"> </w:t>
      </w:r>
      <w:r w:rsidR="00C07BFD" w:rsidRPr="000062BF">
        <w:rPr>
          <w:rFonts w:ascii="Arial" w:hAnsi="Arial" w:cs="Arial"/>
        </w:rPr>
        <w:t>(</w:t>
      </w:r>
      <w:r w:rsidR="00912D66" w:rsidRPr="000062BF">
        <w:rPr>
          <w:rFonts w:ascii="Arial" w:hAnsi="Arial" w:cs="Arial"/>
        </w:rPr>
        <w:t>202</w:t>
      </w:r>
      <w:r w:rsidR="00556C0F" w:rsidRPr="000062BF">
        <w:rPr>
          <w:rFonts w:ascii="Arial" w:hAnsi="Arial" w:cs="Arial"/>
        </w:rPr>
        <w:t>5</w:t>
      </w:r>
      <w:r w:rsidR="006D6E44" w:rsidRPr="000062BF">
        <w:rPr>
          <w:rFonts w:ascii="Arial" w:hAnsi="Arial" w:cs="Arial"/>
        </w:rPr>
        <w:t>)</w:t>
      </w:r>
      <w:r w:rsidR="00912D66" w:rsidRPr="000062BF">
        <w:rPr>
          <w:rFonts w:ascii="Arial" w:hAnsi="Arial" w:cs="Arial"/>
        </w:rPr>
        <w:t xml:space="preserve"> states that higher energy-dense foods are being consumed, leading to higher Body Mass Index in adolescents (Albar </w:t>
      </w:r>
      <w:proofErr w:type="gramStart"/>
      <w:r w:rsidR="0085209D" w:rsidRPr="0085209D">
        <w:rPr>
          <w:rFonts w:ascii="Arial" w:hAnsi="Arial" w:cs="Arial"/>
          <w:i/>
          <w:iCs/>
        </w:rPr>
        <w:t>et al.</w:t>
      </w:r>
      <w:r w:rsidR="0087336B" w:rsidRPr="0087336B">
        <w:rPr>
          <w:rFonts w:ascii="Arial" w:hAnsi="Arial" w:cs="Arial"/>
          <w:i/>
          <w:iCs/>
        </w:rPr>
        <w:t>.</w:t>
      </w:r>
      <w:proofErr w:type="gramEnd"/>
      <w:r w:rsidR="00912D66" w:rsidRPr="000062BF">
        <w:rPr>
          <w:rFonts w:ascii="Arial" w:hAnsi="Arial" w:cs="Arial"/>
        </w:rPr>
        <w:t xml:space="preserve"> 2014). It was observed that many misreported their Energy intake as the increase in energy-dense foods and their body mass index would not correlate (National Diet and Nutrition Survey</w:t>
      </w:r>
      <w:r w:rsidR="009611BA" w:rsidRPr="000062BF">
        <w:rPr>
          <w:rFonts w:ascii="Arial" w:hAnsi="Arial" w:cs="Arial"/>
        </w:rPr>
        <w:t>, 2025</w:t>
      </w:r>
      <w:r w:rsidR="00912D66" w:rsidRPr="000062BF">
        <w:rPr>
          <w:rFonts w:ascii="Arial" w:hAnsi="Arial" w:cs="Arial"/>
        </w:rPr>
        <w:t>).</w:t>
      </w:r>
    </w:p>
    <w:p w14:paraId="6A081032" w14:textId="77777777" w:rsidR="008D5CF5" w:rsidRPr="000062BF" w:rsidRDefault="008D5CF5" w:rsidP="002E039C">
      <w:pPr>
        <w:spacing w:line="360" w:lineRule="auto"/>
        <w:jc w:val="both"/>
        <w:rPr>
          <w:rFonts w:ascii="Arial" w:hAnsi="Arial" w:cs="Arial"/>
        </w:rPr>
      </w:pPr>
    </w:p>
    <w:p w14:paraId="5943F71F" w14:textId="67CD7CF6" w:rsidR="00912D66" w:rsidRDefault="00912D66" w:rsidP="002E039C">
      <w:pPr>
        <w:spacing w:line="360" w:lineRule="auto"/>
        <w:jc w:val="both"/>
        <w:rPr>
          <w:rFonts w:ascii="Arial" w:hAnsi="Arial" w:cs="Arial"/>
        </w:rPr>
      </w:pPr>
      <w:r w:rsidRPr="000062BF">
        <w:rPr>
          <w:rFonts w:ascii="Arial" w:hAnsi="Arial" w:cs="Arial"/>
        </w:rPr>
        <w:t xml:space="preserve">Research indicates that low energy availability is frequently </w:t>
      </w:r>
      <w:r w:rsidR="005979B5" w:rsidRPr="000062BF">
        <w:rPr>
          <w:rFonts w:ascii="Arial" w:hAnsi="Arial" w:cs="Arial"/>
        </w:rPr>
        <w:t>under recognised</w:t>
      </w:r>
      <w:r w:rsidRPr="000062BF">
        <w:rPr>
          <w:rFonts w:ascii="Arial" w:hAnsi="Arial" w:cs="Arial"/>
        </w:rPr>
        <w:t>, particularly in adolescent populations. One contributing factor is the well</w:t>
      </w:r>
      <w:r w:rsidRPr="000062BF">
        <w:rPr>
          <w:rFonts w:ascii="Arial" w:hAnsi="Arial" w:cs="Arial"/>
        </w:rPr>
        <w:noBreakHyphen/>
        <w:t xml:space="preserve">documented issue of dietary misreporting. Bandini </w:t>
      </w:r>
      <w:proofErr w:type="gramStart"/>
      <w:r w:rsidR="0085209D" w:rsidRPr="0085209D">
        <w:rPr>
          <w:rFonts w:ascii="Arial" w:hAnsi="Arial" w:cs="Arial"/>
          <w:i/>
          <w:iCs/>
        </w:rPr>
        <w:t>et al.</w:t>
      </w:r>
      <w:r w:rsidR="0087336B" w:rsidRPr="0087336B">
        <w:rPr>
          <w:rFonts w:ascii="Arial" w:hAnsi="Arial" w:cs="Arial"/>
          <w:i/>
          <w:iCs/>
        </w:rPr>
        <w:t>.</w:t>
      </w:r>
      <w:proofErr w:type="gramEnd"/>
      <w:r w:rsidRPr="000062BF">
        <w:rPr>
          <w:rFonts w:ascii="Arial" w:hAnsi="Arial" w:cs="Arial"/>
        </w:rPr>
        <w:t xml:space="preserve"> (</w:t>
      </w:r>
      <w:r w:rsidR="003D6D93" w:rsidRPr="000062BF">
        <w:rPr>
          <w:rFonts w:ascii="Arial" w:hAnsi="Arial" w:cs="Arial"/>
        </w:rPr>
        <w:t>2014</w:t>
      </w:r>
      <w:r w:rsidRPr="000062BF">
        <w:rPr>
          <w:rFonts w:ascii="Arial" w:hAnsi="Arial" w:cs="Arial"/>
        </w:rPr>
        <w:t>) highlight that 20 – 30% of dietary data for energy intake is underreported. Data from the Health Survey for England (20</w:t>
      </w:r>
      <w:r w:rsidR="00666E78" w:rsidRPr="000062BF">
        <w:rPr>
          <w:rFonts w:ascii="Arial" w:hAnsi="Arial" w:cs="Arial"/>
        </w:rPr>
        <w:t>24</w:t>
      </w:r>
      <w:r w:rsidRPr="000062BF">
        <w:rPr>
          <w:rFonts w:ascii="Arial" w:hAnsi="Arial" w:cs="Arial"/>
        </w:rPr>
        <w:t xml:space="preserve">) presented that 29-31% of those aged 2-15 years are overweight and 15-17% of those aged 2-15 years are obese (Craig, Mindell and Hirani, 2009). These results highlight the evidence of a discrepancy in adolescent self-reporting food diaries and the actual intake (Rumbold </w:t>
      </w:r>
      <w:proofErr w:type="gramStart"/>
      <w:r w:rsidR="0085209D" w:rsidRPr="0085209D">
        <w:rPr>
          <w:rFonts w:ascii="Arial" w:hAnsi="Arial" w:cs="Arial"/>
          <w:i/>
          <w:iCs/>
        </w:rPr>
        <w:t>et al.</w:t>
      </w:r>
      <w:r w:rsidR="0087336B" w:rsidRPr="0087336B">
        <w:rPr>
          <w:rFonts w:ascii="Arial" w:hAnsi="Arial" w:cs="Arial"/>
          <w:i/>
          <w:iCs/>
        </w:rPr>
        <w:t>.</w:t>
      </w:r>
      <w:proofErr w:type="gramEnd"/>
      <w:r w:rsidRPr="000062BF">
        <w:rPr>
          <w:rFonts w:ascii="Arial" w:hAnsi="Arial" w:cs="Arial"/>
        </w:rPr>
        <w:t xml:space="preserve"> 2011). Research suggests that parents often report their child’s food diaries consistently in the home environment (</w:t>
      </w:r>
      <w:r w:rsidR="00D842C7" w:rsidRPr="000062BF">
        <w:rPr>
          <w:rFonts w:ascii="Arial" w:hAnsi="Arial" w:cs="Arial"/>
        </w:rPr>
        <w:t xml:space="preserve">Burrows </w:t>
      </w:r>
      <w:r w:rsidR="0085209D" w:rsidRPr="0085209D">
        <w:rPr>
          <w:rFonts w:ascii="Arial" w:hAnsi="Arial" w:cs="Arial"/>
          <w:i/>
          <w:iCs/>
        </w:rPr>
        <w:t>et al.</w:t>
      </w:r>
      <w:r w:rsidR="00D842C7" w:rsidRPr="000062BF">
        <w:rPr>
          <w:rFonts w:ascii="Arial" w:hAnsi="Arial" w:cs="Arial"/>
        </w:rPr>
        <w:t xml:space="preserve"> 2013</w:t>
      </w:r>
      <w:r w:rsidRPr="000062BF">
        <w:rPr>
          <w:rFonts w:ascii="Arial" w:hAnsi="Arial" w:cs="Arial"/>
        </w:rPr>
        <w:t xml:space="preserve">; Baranowski </w:t>
      </w:r>
      <w:proofErr w:type="gramStart"/>
      <w:r w:rsidR="0085209D" w:rsidRPr="0085209D">
        <w:rPr>
          <w:rFonts w:ascii="Arial" w:hAnsi="Arial" w:cs="Arial"/>
          <w:i/>
          <w:iCs/>
        </w:rPr>
        <w:t>et al.</w:t>
      </w:r>
      <w:r w:rsidR="0087336B" w:rsidRPr="0087336B">
        <w:rPr>
          <w:rFonts w:ascii="Arial" w:hAnsi="Arial" w:cs="Arial"/>
          <w:i/>
          <w:iCs/>
        </w:rPr>
        <w:t>.</w:t>
      </w:r>
      <w:proofErr w:type="gramEnd"/>
      <w:r w:rsidRPr="000062BF">
        <w:rPr>
          <w:rFonts w:ascii="Arial" w:hAnsi="Arial" w:cs="Arial"/>
        </w:rPr>
        <w:t xml:space="preserve"> 199</w:t>
      </w:r>
      <w:r w:rsidR="00284CF1" w:rsidRPr="000062BF">
        <w:rPr>
          <w:rFonts w:ascii="Arial" w:hAnsi="Arial" w:cs="Arial"/>
        </w:rPr>
        <w:t>9</w:t>
      </w:r>
      <w:r w:rsidRPr="000062BF">
        <w:rPr>
          <w:rFonts w:ascii="Arial" w:hAnsi="Arial" w:cs="Arial"/>
        </w:rPr>
        <w:t xml:space="preserve">). Outside of the home, there is less opportunity to monitor the details of what is consumed each day. Wardle and Beales (1986) argue that adolescents are becoming dissatisfied with their body weight, especially if it does not fit into their perceptions of what a sports body should look like. As a result, this can lead to dietary restrictive eating and constraints (Livingstone </w:t>
      </w:r>
      <w:proofErr w:type="gramStart"/>
      <w:r w:rsidR="0085209D" w:rsidRPr="0085209D">
        <w:rPr>
          <w:rFonts w:ascii="Arial" w:hAnsi="Arial" w:cs="Arial"/>
          <w:i/>
          <w:iCs/>
        </w:rPr>
        <w:t>et al.</w:t>
      </w:r>
      <w:r w:rsidR="0087336B" w:rsidRPr="0087336B">
        <w:rPr>
          <w:rFonts w:ascii="Arial" w:hAnsi="Arial" w:cs="Arial"/>
          <w:i/>
          <w:iCs/>
        </w:rPr>
        <w:t>.</w:t>
      </w:r>
      <w:proofErr w:type="gramEnd"/>
      <w:r w:rsidRPr="000062BF">
        <w:rPr>
          <w:rFonts w:ascii="Arial" w:hAnsi="Arial" w:cs="Arial"/>
        </w:rPr>
        <w:t xml:space="preserve"> </w:t>
      </w:r>
      <w:r w:rsidR="008A29F1" w:rsidRPr="000062BF">
        <w:rPr>
          <w:rFonts w:ascii="Arial" w:hAnsi="Arial" w:cs="Arial"/>
        </w:rPr>
        <w:t>2004</w:t>
      </w:r>
      <w:r w:rsidRPr="000062BF">
        <w:rPr>
          <w:rFonts w:ascii="Arial" w:hAnsi="Arial" w:cs="Arial"/>
        </w:rPr>
        <w:t xml:space="preserve">). </w:t>
      </w:r>
    </w:p>
    <w:p w14:paraId="3E2C36CC" w14:textId="77777777" w:rsidR="009832B7" w:rsidRPr="000062BF" w:rsidRDefault="009832B7" w:rsidP="002E039C">
      <w:pPr>
        <w:spacing w:line="360" w:lineRule="auto"/>
        <w:jc w:val="both"/>
        <w:rPr>
          <w:rFonts w:ascii="Arial" w:hAnsi="Arial" w:cs="Arial"/>
        </w:rPr>
      </w:pPr>
    </w:p>
    <w:p w14:paraId="1F6C4365" w14:textId="37423D7F" w:rsidR="00912D66" w:rsidRDefault="00912D66" w:rsidP="002E039C">
      <w:pPr>
        <w:spacing w:line="360" w:lineRule="auto"/>
        <w:jc w:val="both"/>
        <w:rPr>
          <w:rFonts w:ascii="Arial" w:hAnsi="Arial" w:cs="Arial"/>
        </w:rPr>
      </w:pPr>
      <w:r w:rsidRPr="000062BF">
        <w:rPr>
          <w:rFonts w:ascii="Arial" w:hAnsi="Arial" w:cs="Arial"/>
        </w:rPr>
        <w:t xml:space="preserve">If the nutrient requirement for the athlete is not met, this can reduce the natural development of their bodies. With obesity in children on the rise, research has increasingly turned their attention to general youth nutrition, often overlooking the specific dietary needs of adolescent athletes. Nutrition plays a vital role not only for </w:t>
      </w:r>
      <w:r w:rsidRPr="000062BF">
        <w:rPr>
          <w:rFonts w:ascii="Arial" w:hAnsi="Arial" w:cs="Arial"/>
        </w:rPr>
        <w:lastRenderedPageBreak/>
        <w:t>the demand of the sport, but it is also pivotal for growth and development. Adolescent athletes and parents may not understand the importance nutrition can have on the impact of health and performance. This</w:t>
      </w:r>
      <w:r w:rsidR="008A0FA9" w:rsidRPr="000062BF">
        <w:rPr>
          <w:rFonts w:ascii="Arial" w:hAnsi="Arial" w:cs="Arial"/>
        </w:rPr>
        <w:t xml:space="preserve"> does</w:t>
      </w:r>
      <w:r w:rsidRPr="000062BF">
        <w:rPr>
          <w:rFonts w:ascii="Arial" w:hAnsi="Arial" w:cs="Arial"/>
        </w:rPr>
        <w:t xml:space="preserve"> not consider the impact of skipping a meal or not fuelling for an upcoming practice or competition. Overall, whether child or adult, there is no ‘one size fits all’; the energy levels of the physical activity need to be met by the nutrition intake. Adaptation needs to be met to provide an adequate energy level. Ultimately, providing adequate nutrients to maintain the demand of the activity, plus the demand of the growth and development of their bodies (Smith and </w:t>
      </w:r>
      <w:proofErr w:type="spellStart"/>
      <w:r w:rsidRPr="000062BF">
        <w:rPr>
          <w:rFonts w:ascii="Arial" w:hAnsi="Arial" w:cs="Arial"/>
        </w:rPr>
        <w:t>Jeukendrup</w:t>
      </w:r>
      <w:proofErr w:type="spellEnd"/>
      <w:r w:rsidRPr="000062BF">
        <w:rPr>
          <w:rFonts w:ascii="Arial" w:hAnsi="Arial" w:cs="Arial"/>
        </w:rPr>
        <w:t>, 2013).</w:t>
      </w:r>
    </w:p>
    <w:p w14:paraId="279C0169" w14:textId="77777777" w:rsidR="009832B7" w:rsidRPr="000062BF" w:rsidRDefault="009832B7" w:rsidP="002E039C">
      <w:pPr>
        <w:spacing w:line="360" w:lineRule="auto"/>
        <w:jc w:val="both"/>
        <w:rPr>
          <w:rFonts w:ascii="Arial" w:hAnsi="Arial" w:cs="Arial"/>
        </w:rPr>
      </w:pPr>
    </w:p>
    <w:p w14:paraId="2E34A7BB" w14:textId="687C4AD5" w:rsidR="00912D66" w:rsidRPr="000062BF" w:rsidRDefault="00912D66" w:rsidP="002E039C">
      <w:pPr>
        <w:pStyle w:val="Heading2"/>
        <w:spacing w:line="360" w:lineRule="auto"/>
        <w:rPr>
          <w:rFonts w:ascii="Arial" w:hAnsi="Arial" w:cs="Arial"/>
        </w:rPr>
      </w:pPr>
      <w:bookmarkStart w:id="22" w:name="_Toc228950006"/>
      <w:r w:rsidRPr="000062BF">
        <w:rPr>
          <w:rFonts w:ascii="Arial" w:hAnsi="Arial" w:cs="Arial"/>
        </w:rPr>
        <w:t>2.</w:t>
      </w:r>
      <w:r w:rsidR="003A22B1">
        <w:rPr>
          <w:rFonts w:ascii="Arial" w:hAnsi="Arial" w:cs="Arial"/>
        </w:rPr>
        <w:t>1</w:t>
      </w:r>
      <w:r w:rsidRPr="000062BF">
        <w:rPr>
          <w:rFonts w:ascii="Arial" w:hAnsi="Arial" w:cs="Arial"/>
        </w:rPr>
        <w:t>1 Low Energy</w:t>
      </w:r>
      <w:bookmarkEnd w:id="22"/>
    </w:p>
    <w:p w14:paraId="35138741" w14:textId="0866E9F1" w:rsidR="00912D66" w:rsidRDefault="00912D66" w:rsidP="002E039C">
      <w:pPr>
        <w:spacing w:line="360" w:lineRule="auto"/>
        <w:jc w:val="both"/>
        <w:rPr>
          <w:rFonts w:ascii="Arial" w:hAnsi="Arial" w:cs="Arial"/>
        </w:rPr>
      </w:pPr>
      <w:r w:rsidRPr="000062BF">
        <w:rPr>
          <w:rFonts w:ascii="Arial" w:hAnsi="Arial" w:cs="Arial"/>
        </w:rPr>
        <w:t xml:space="preserve">Fleming </w:t>
      </w:r>
      <w:r w:rsidR="0085209D" w:rsidRPr="0085209D">
        <w:rPr>
          <w:rFonts w:ascii="Arial" w:hAnsi="Arial" w:cs="Arial"/>
          <w:i/>
          <w:iCs/>
        </w:rPr>
        <w:t>et al.</w:t>
      </w:r>
      <w:r w:rsidRPr="000062BF">
        <w:rPr>
          <w:rFonts w:ascii="Arial" w:hAnsi="Arial" w:cs="Arial"/>
        </w:rPr>
        <w:t xml:space="preserve"> (2022) imply that high-overloaded training during an activity result in a loss of rest and recovery. This can, therefore, lead to an incomplete recovery, especially when coupled alongside other pressures. (Nugent, Comyns and Warrington, 2018). This can result in stress exacerbation and increased risk of injury, or an increased exposure to “overtraining syndrome” (Hamlin </w:t>
      </w:r>
      <w:proofErr w:type="gramStart"/>
      <w:r w:rsidR="0085209D" w:rsidRPr="0085209D">
        <w:rPr>
          <w:rFonts w:ascii="Arial" w:hAnsi="Arial" w:cs="Arial"/>
          <w:i/>
          <w:iCs/>
        </w:rPr>
        <w:t>et al.</w:t>
      </w:r>
      <w:r w:rsidR="0087336B" w:rsidRPr="0087336B">
        <w:rPr>
          <w:rFonts w:ascii="Arial" w:hAnsi="Arial" w:cs="Arial"/>
          <w:i/>
          <w:iCs/>
        </w:rPr>
        <w:t>.</w:t>
      </w:r>
      <w:proofErr w:type="gramEnd"/>
      <w:r w:rsidRPr="000062BF">
        <w:rPr>
          <w:rFonts w:ascii="Arial" w:hAnsi="Arial" w:cs="Arial"/>
        </w:rPr>
        <w:t xml:space="preserve"> 2019). </w:t>
      </w:r>
    </w:p>
    <w:p w14:paraId="37A4A274" w14:textId="77777777" w:rsidR="009832B7" w:rsidRPr="000062BF" w:rsidRDefault="009832B7" w:rsidP="002E039C">
      <w:pPr>
        <w:spacing w:line="360" w:lineRule="auto"/>
        <w:jc w:val="both"/>
        <w:rPr>
          <w:rFonts w:ascii="Arial" w:hAnsi="Arial" w:cs="Arial"/>
        </w:rPr>
      </w:pPr>
    </w:p>
    <w:p w14:paraId="493885AE" w14:textId="43A2BA51" w:rsidR="00912D66" w:rsidRDefault="00912D66" w:rsidP="002E039C">
      <w:pPr>
        <w:spacing w:line="360" w:lineRule="auto"/>
        <w:jc w:val="both"/>
        <w:rPr>
          <w:rFonts w:ascii="Arial" w:hAnsi="Arial" w:cs="Arial"/>
        </w:rPr>
      </w:pPr>
      <w:r w:rsidRPr="000062BF">
        <w:rPr>
          <w:rFonts w:ascii="Arial" w:hAnsi="Arial" w:cs="Arial"/>
        </w:rPr>
        <w:t xml:space="preserve">Consuming the correct amount of nutrients with restful sleep is critical in aiding </w:t>
      </w:r>
      <w:proofErr w:type="gramStart"/>
      <w:r w:rsidRPr="000062BF">
        <w:rPr>
          <w:rFonts w:ascii="Arial" w:hAnsi="Arial" w:cs="Arial"/>
        </w:rPr>
        <w:t>recovery, and</w:t>
      </w:r>
      <w:proofErr w:type="gramEnd"/>
      <w:r w:rsidRPr="000062BF">
        <w:rPr>
          <w:rFonts w:ascii="Arial" w:hAnsi="Arial" w:cs="Arial"/>
        </w:rPr>
        <w:t xml:space="preserve"> is balanced with training demands (Thomas</w:t>
      </w:r>
      <w:r w:rsidR="003A7D0E" w:rsidRPr="000062BF">
        <w:rPr>
          <w:rFonts w:ascii="Arial" w:hAnsi="Arial" w:cs="Arial"/>
        </w:rPr>
        <w:t xml:space="preserve"> </w:t>
      </w:r>
      <w:proofErr w:type="gramStart"/>
      <w:r w:rsidR="0085209D" w:rsidRPr="0085209D">
        <w:rPr>
          <w:rFonts w:ascii="Arial" w:hAnsi="Arial" w:cs="Arial"/>
          <w:i/>
          <w:iCs/>
        </w:rPr>
        <w:t>et al.</w:t>
      </w:r>
      <w:r w:rsidR="0087336B" w:rsidRPr="0087336B">
        <w:rPr>
          <w:rFonts w:ascii="Arial" w:hAnsi="Arial" w:cs="Arial"/>
          <w:i/>
          <w:iCs/>
        </w:rPr>
        <w:t>.</w:t>
      </w:r>
      <w:proofErr w:type="gramEnd"/>
      <w:r w:rsidRPr="000062BF">
        <w:rPr>
          <w:rFonts w:ascii="Arial" w:hAnsi="Arial" w:cs="Arial"/>
        </w:rPr>
        <w:t xml:space="preserve"> 2016). Coaches, parents, and trainers need to be aware of energy deficiency and how nutrition can impact the ability to accumulate energy storage.  If the athlete achieves optimal energy levels, they are more likely to have a reduced rate of fatigue, risk of injuries, improvement in health and recovery enhancement (Thomas</w:t>
      </w:r>
      <w:r w:rsidR="003A7D0E" w:rsidRPr="000062BF">
        <w:rPr>
          <w:rFonts w:ascii="Arial" w:hAnsi="Arial" w:cs="Arial"/>
        </w:rPr>
        <w:t xml:space="preserve"> </w:t>
      </w:r>
      <w:proofErr w:type="gramStart"/>
      <w:r w:rsidR="0085209D" w:rsidRPr="0085209D">
        <w:rPr>
          <w:rFonts w:ascii="Arial" w:hAnsi="Arial" w:cs="Arial"/>
          <w:i/>
          <w:iCs/>
        </w:rPr>
        <w:t>et al.</w:t>
      </w:r>
      <w:r w:rsidR="0087336B" w:rsidRPr="0087336B">
        <w:rPr>
          <w:rFonts w:ascii="Arial" w:hAnsi="Arial" w:cs="Arial"/>
          <w:i/>
          <w:iCs/>
        </w:rPr>
        <w:t>.</w:t>
      </w:r>
      <w:proofErr w:type="gramEnd"/>
      <w:r w:rsidRPr="000062BF">
        <w:rPr>
          <w:rFonts w:ascii="Arial" w:hAnsi="Arial" w:cs="Arial"/>
        </w:rPr>
        <w:t xml:space="preserve"> 2016). Furthermore, improving the energy levels with nutrition growth and their physiological development will increase sufficiently, which should be the primary concern (</w:t>
      </w:r>
      <w:proofErr w:type="spellStart"/>
      <w:r w:rsidRPr="000062BF">
        <w:rPr>
          <w:rFonts w:ascii="Arial" w:hAnsi="Arial" w:cs="Arial"/>
        </w:rPr>
        <w:t>Desbrow</w:t>
      </w:r>
      <w:proofErr w:type="spellEnd"/>
      <w:r w:rsidRPr="000062BF">
        <w:rPr>
          <w:rFonts w:ascii="Arial" w:hAnsi="Arial" w:cs="Arial"/>
        </w:rPr>
        <w:t xml:space="preserve"> </w:t>
      </w:r>
      <w:proofErr w:type="gramStart"/>
      <w:r w:rsidR="0085209D" w:rsidRPr="0085209D">
        <w:rPr>
          <w:rFonts w:ascii="Arial" w:hAnsi="Arial" w:cs="Arial"/>
          <w:i/>
          <w:iCs/>
        </w:rPr>
        <w:t>et al.</w:t>
      </w:r>
      <w:r w:rsidR="0087336B" w:rsidRPr="0087336B">
        <w:rPr>
          <w:rFonts w:ascii="Arial" w:hAnsi="Arial" w:cs="Arial"/>
          <w:i/>
          <w:iCs/>
        </w:rPr>
        <w:t>.</w:t>
      </w:r>
      <w:proofErr w:type="gramEnd"/>
      <w:r w:rsidRPr="000062BF">
        <w:rPr>
          <w:rFonts w:ascii="Arial" w:hAnsi="Arial" w:cs="Arial"/>
        </w:rPr>
        <w:t xml:space="preserve"> 2014). Mountjoy </w:t>
      </w:r>
      <w:r w:rsidR="0085209D" w:rsidRPr="0085209D">
        <w:rPr>
          <w:rFonts w:ascii="Arial" w:hAnsi="Arial" w:cs="Arial"/>
          <w:i/>
          <w:iCs/>
        </w:rPr>
        <w:t>et al.</w:t>
      </w:r>
      <w:r w:rsidRPr="000062BF">
        <w:rPr>
          <w:rFonts w:ascii="Arial" w:hAnsi="Arial" w:cs="Arial"/>
        </w:rPr>
        <w:t xml:space="preserve"> (2014) state that failure to meet these physiological demands of the body can increase the athlete's vulnerability to relative energy deficiency in sport (RED-S) syndrome, which can have negative effects on bone health, menstrual cycle, cardiovascular and psychological health, immunity and protein synthesis.</w:t>
      </w:r>
    </w:p>
    <w:p w14:paraId="5A6DA1D6" w14:textId="77777777" w:rsidR="009832B7" w:rsidRPr="000062BF" w:rsidRDefault="009832B7" w:rsidP="002E039C">
      <w:pPr>
        <w:spacing w:line="360" w:lineRule="auto"/>
        <w:jc w:val="both"/>
        <w:rPr>
          <w:rFonts w:ascii="Arial" w:hAnsi="Arial" w:cs="Arial"/>
        </w:rPr>
      </w:pPr>
    </w:p>
    <w:p w14:paraId="186D3F7A" w14:textId="2125D242" w:rsidR="00912D66" w:rsidRPr="000062BF" w:rsidRDefault="00912D66" w:rsidP="002E039C">
      <w:pPr>
        <w:spacing w:line="360" w:lineRule="auto"/>
        <w:jc w:val="both"/>
        <w:rPr>
          <w:rFonts w:ascii="Arial" w:hAnsi="Arial" w:cs="Arial"/>
        </w:rPr>
      </w:pPr>
      <w:r w:rsidRPr="000062BF">
        <w:rPr>
          <w:rFonts w:ascii="Arial" w:hAnsi="Arial" w:cs="Arial"/>
        </w:rPr>
        <w:lastRenderedPageBreak/>
        <w:t>Injuries occur throughout adolescents' lifestyles, normally occurring during training or other sub-level competition. This is a combination of not enough rest between training and nutritional intake. Moreover, nutrition plays an important role in recovery. Carbohydrate helps to minimise fatigue by providing the main source of energy to the body. Fatigue is a high injury risk factor. Many 15-16-year-old girls drop out of sports not only due to the high stress factor that could be the sports requirements, but also due to injuries. The rest period is not provided, and their eating habits do not change. Many, when injured, reduce the amount they eat due to not playing, but they do</w:t>
      </w:r>
      <w:r w:rsidR="003A3485">
        <w:rPr>
          <w:rFonts w:ascii="Arial" w:hAnsi="Arial" w:cs="Arial"/>
        </w:rPr>
        <w:t xml:space="preserve"> </w:t>
      </w:r>
      <w:r w:rsidRPr="000062BF">
        <w:rPr>
          <w:rFonts w:ascii="Arial" w:hAnsi="Arial" w:cs="Arial"/>
        </w:rPr>
        <w:t>n</w:t>
      </w:r>
      <w:r w:rsidR="003A3485">
        <w:rPr>
          <w:rFonts w:ascii="Arial" w:hAnsi="Arial" w:cs="Arial"/>
        </w:rPr>
        <w:t>o</w:t>
      </w:r>
      <w:r w:rsidRPr="000062BF">
        <w:rPr>
          <w:rFonts w:ascii="Arial" w:hAnsi="Arial" w:cs="Arial"/>
        </w:rPr>
        <w:t xml:space="preserve">t eat the required amount to aid the recovery period. They therefore come back too soon and incur a recurring injury or injure another part of their bodies (Crane and Temple, 2015). </w:t>
      </w:r>
    </w:p>
    <w:p w14:paraId="3228E7F0" w14:textId="77777777" w:rsidR="00912D66" w:rsidRPr="000062BF" w:rsidRDefault="00912D66" w:rsidP="002E039C">
      <w:pPr>
        <w:spacing w:line="360" w:lineRule="auto"/>
        <w:jc w:val="both"/>
        <w:rPr>
          <w:rFonts w:ascii="Arial" w:hAnsi="Arial" w:cs="Arial"/>
        </w:rPr>
      </w:pPr>
    </w:p>
    <w:p w14:paraId="6656BA00" w14:textId="54713F21" w:rsidR="00912D66" w:rsidRPr="000062BF" w:rsidRDefault="00912D66" w:rsidP="002E039C">
      <w:pPr>
        <w:pStyle w:val="Heading2"/>
        <w:spacing w:line="360" w:lineRule="auto"/>
        <w:rPr>
          <w:rFonts w:ascii="Arial" w:hAnsi="Arial" w:cs="Arial"/>
        </w:rPr>
      </w:pPr>
      <w:bookmarkStart w:id="23" w:name="_Toc228950007"/>
      <w:r w:rsidRPr="000062BF">
        <w:rPr>
          <w:rFonts w:ascii="Arial" w:hAnsi="Arial" w:cs="Arial"/>
        </w:rPr>
        <w:t>2.</w:t>
      </w:r>
      <w:r w:rsidR="003A22B1">
        <w:rPr>
          <w:rFonts w:ascii="Arial" w:hAnsi="Arial" w:cs="Arial"/>
        </w:rPr>
        <w:t>12</w:t>
      </w:r>
      <w:r w:rsidRPr="000062BF">
        <w:rPr>
          <w:rFonts w:ascii="Arial" w:hAnsi="Arial" w:cs="Arial"/>
        </w:rPr>
        <w:t xml:space="preserve"> RED</w:t>
      </w:r>
      <w:r w:rsidR="63EBB4A2" w:rsidRPr="000062BF">
        <w:rPr>
          <w:rFonts w:ascii="Arial" w:hAnsi="Arial" w:cs="Arial"/>
        </w:rPr>
        <w:t>-</w:t>
      </w:r>
      <w:r w:rsidRPr="000062BF">
        <w:rPr>
          <w:rFonts w:ascii="Arial" w:hAnsi="Arial" w:cs="Arial"/>
        </w:rPr>
        <w:t>s</w:t>
      </w:r>
      <w:bookmarkEnd w:id="23"/>
    </w:p>
    <w:p w14:paraId="282A8DB5" w14:textId="4DF1EDA4" w:rsidR="00912D66" w:rsidRDefault="00912D66" w:rsidP="002E039C">
      <w:pPr>
        <w:spacing w:line="360" w:lineRule="auto"/>
        <w:jc w:val="both"/>
        <w:rPr>
          <w:rFonts w:ascii="Arial" w:hAnsi="Arial" w:cs="Arial"/>
        </w:rPr>
      </w:pPr>
      <w:r w:rsidRPr="000062BF">
        <w:rPr>
          <w:rFonts w:ascii="Arial" w:hAnsi="Arial" w:cs="Arial"/>
        </w:rPr>
        <w:t>In 1992, the female athlete triad was discovered after female participation increased over the years. However, not all females fell into all the categories, and it excluded male participants (</w:t>
      </w:r>
      <w:proofErr w:type="spellStart"/>
      <w:r w:rsidRPr="000062BF">
        <w:rPr>
          <w:rFonts w:ascii="Arial" w:hAnsi="Arial" w:cs="Arial"/>
        </w:rPr>
        <w:t>Matzki</w:t>
      </w:r>
      <w:proofErr w:type="spellEnd"/>
      <w:r w:rsidRPr="000062BF">
        <w:rPr>
          <w:rFonts w:ascii="Arial" w:hAnsi="Arial" w:cs="Arial"/>
        </w:rPr>
        <w:t xml:space="preserve">, Curry and Whitlock, 2015).  The International Olympic Committee produced a definition of RED-S. More research has been conducted (Mountjoy </w:t>
      </w:r>
      <w:proofErr w:type="gramStart"/>
      <w:r w:rsidR="0085209D" w:rsidRPr="0085209D">
        <w:rPr>
          <w:rFonts w:ascii="Arial" w:hAnsi="Arial" w:cs="Arial"/>
          <w:i/>
          <w:iCs/>
        </w:rPr>
        <w:t>et al.</w:t>
      </w:r>
      <w:r w:rsidR="0087336B" w:rsidRPr="0087336B">
        <w:rPr>
          <w:rFonts w:ascii="Arial" w:hAnsi="Arial" w:cs="Arial"/>
          <w:i/>
          <w:iCs/>
        </w:rPr>
        <w:t>.</w:t>
      </w:r>
      <w:proofErr w:type="gramEnd"/>
      <w:r w:rsidRPr="000062BF">
        <w:rPr>
          <w:rFonts w:ascii="Arial" w:hAnsi="Arial" w:cs="Arial"/>
        </w:rPr>
        <w:t xml:space="preserve"> 2014). The lack of male accommodation, high rates of under-reporting, but not without higher training levels, with competition level becoming more important than before (Sawai </w:t>
      </w:r>
      <w:proofErr w:type="gramStart"/>
      <w:r w:rsidR="0085209D" w:rsidRPr="0085209D">
        <w:rPr>
          <w:rFonts w:ascii="Arial" w:hAnsi="Arial" w:cs="Arial"/>
          <w:i/>
          <w:iCs/>
        </w:rPr>
        <w:t>et al.</w:t>
      </w:r>
      <w:r w:rsidR="0087336B" w:rsidRPr="0087336B">
        <w:rPr>
          <w:rFonts w:ascii="Arial" w:hAnsi="Arial" w:cs="Arial"/>
          <w:i/>
          <w:iCs/>
        </w:rPr>
        <w:t>.</w:t>
      </w:r>
      <w:proofErr w:type="gramEnd"/>
      <w:r w:rsidRPr="000062BF">
        <w:rPr>
          <w:rFonts w:ascii="Arial" w:hAnsi="Arial" w:cs="Arial"/>
        </w:rPr>
        <w:t xml:space="preserve"> 2018). Sports that require high amounts of energy expenditure or those in weight class sports are at increased risk of low energy availability (Mountjoy </w:t>
      </w:r>
      <w:proofErr w:type="gramStart"/>
      <w:r w:rsidR="0085209D" w:rsidRPr="0085209D">
        <w:rPr>
          <w:rFonts w:ascii="Arial" w:hAnsi="Arial" w:cs="Arial"/>
          <w:i/>
          <w:iCs/>
        </w:rPr>
        <w:t>et al.</w:t>
      </w:r>
      <w:r w:rsidR="0087336B" w:rsidRPr="0087336B">
        <w:rPr>
          <w:rFonts w:ascii="Arial" w:hAnsi="Arial" w:cs="Arial"/>
          <w:i/>
          <w:iCs/>
        </w:rPr>
        <w:t>.</w:t>
      </w:r>
      <w:proofErr w:type="gramEnd"/>
      <w:r w:rsidRPr="000062BF">
        <w:rPr>
          <w:rFonts w:ascii="Arial" w:hAnsi="Arial" w:cs="Arial"/>
        </w:rPr>
        <w:t xml:space="preserve"> 2018; Lee </w:t>
      </w:r>
      <w:r w:rsidR="0085209D" w:rsidRPr="0085209D">
        <w:rPr>
          <w:rFonts w:ascii="Arial" w:hAnsi="Arial" w:cs="Arial"/>
          <w:i/>
          <w:iCs/>
        </w:rPr>
        <w:t>et al.</w:t>
      </w:r>
      <w:r w:rsidR="0087336B" w:rsidRPr="0087336B">
        <w:rPr>
          <w:rFonts w:ascii="Arial" w:hAnsi="Arial" w:cs="Arial"/>
          <w:i/>
          <w:iCs/>
        </w:rPr>
        <w:t>.</w:t>
      </w:r>
      <w:r w:rsidRPr="000062BF">
        <w:rPr>
          <w:rFonts w:ascii="Arial" w:hAnsi="Arial" w:cs="Arial"/>
        </w:rPr>
        <w:t>2020). Research supports that health and performance declines often go unrecognised, thus can have short- and long-term effects on different parts of the body systems, impairing the function (</w:t>
      </w:r>
      <w:proofErr w:type="spellStart"/>
      <w:r w:rsidRPr="000062BF">
        <w:rPr>
          <w:rFonts w:ascii="Arial" w:hAnsi="Arial" w:cs="Arial"/>
        </w:rPr>
        <w:t>Nattiv</w:t>
      </w:r>
      <w:proofErr w:type="spellEnd"/>
      <w:r w:rsidRPr="000062BF">
        <w:rPr>
          <w:rFonts w:ascii="Arial" w:hAnsi="Arial" w:cs="Arial"/>
        </w:rPr>
        <w:t xml:space="preserve"> </w:t>
      </w:r>
      <w:proofErr w:type="gramStart"/>
      <w:r w:rsidR="0085209D" w:rsidRPr="0085209D">
        <w:rPr>
          <w:rFonts w:ascii="Arial" w:hAnsi="Arial" w:cs="Arial"/>
          <w:i/>
          <w:iCs/>
        </w:rPr>
        <w:t>et al.</w:t>
      </w:r>
      <w:r w:rsidR="0087336B" w:rsidRPr="0087336B">
        <w:rPr>
          <w:rFonts w:ascii="Arial" w:hAnsi="Arial" w:cs="Arial"/>
          <w:i/>
          <w:iCs/>
        </w:rPr>
        <w:t>.</w:t>
      </w:r>
      <w:proofErr w:type="gramEnd"/>
      <w:r w:rsidRPr="000062BF">
        <w:rPr>
          <w:rFonts w:ascii="Arial" w:hAnsi="Arial" w:cs="Arial"/>
        </w:rPr>
        <w:t xml:space="preserve"> 2007; Mountjoy </w:t>
      </w:r>
      <w:proofErr w:type="gramStart"/>
      <w:r w:rsidR="0085209D" w:rsidRPr="0085209D">
        <w:rPr>
          <w:rFonts w:ascii="Arial" w:hAnsi="Arial" w:cs="Arial"/>
          <w:i/>
          <w:iCs/>
        </w:rPr>
        <w:t>et al.</w:t>
      </w:r>
      <w:r w:rsidR="0087336B" w:rsidRPr="0087336B">
        <w:rPr>
          <w:rFonts w:ascii="Arial" w:hAnsi="Arial" w:cs="Arial"/>
          <w:i/>
          <w:iCs/>
        </w:rPr>
        <w:t>.</w:t>
      </w:r>
      <w:proofErr w:type="gramEnd"/>
      <w:r w:rsidRPr="000062BF">
        <w:rPr>
          <w:rFonts w:ascii="Arial" w:hAnsi="Arial" w:cs="Arial"/>
        </w:rPr>
        <w:t xml:space="preserve"> 2018). Carbohydrate deficiency can result in hormone and metabolic disorders (Loucks and Thuma, 2003). </w:t>
      </w:r>
    </w:p>
    <w:p w14:paraId="3671B4D7" w14:textId="77777777" w:rsidR="009832B7" w:rsidRPr="000062BF" w:rsidRDefault="009832B7" w:rsidP="002E039C">
      <w:pPr>
        <w:spacing w:line="360" w:lineRule="auto"/>
        <w:jc w:val="both"/>
        <w:rPr>
          <w:rFonts w:ascii="Arial" w:hAnsi="Arial" w:cs="Arial"/>
        </w:rPr>
      </w:pPr>
    </w:p>
    <w:p w14:paraId="038B2E53" w14:textId="4E069F5E" w:rsidR="00912D66" w:rsidRPr="000062BF" w:rsidRDefault="0E250604" w:rsidP="002E039C">
      <w:pPr>
        <w:spacing w:line="360" w:lineRule="auto"/>
        <w:jc w:val="both"/>
        <w:rPr>
          <w:rFonts w:ascii="Arial" w:hAnsi="Arial" w:cs="Arial"/>
        </w:rPr>
      </w:pPr>
      <w:r w:rsidRPr="000062BF">
        <w:rPr>
          <w:rFonts w:ascii="Arial" w:hAnsi="Arial" w:cs="Arial"/>
        </w:rPr>
        <w:t xml:space="preserve">Despite the growing recognition of RED-s and its development as not just a female trait, much of the existing research is on the elite population. Adolescents participating in grassroots sport may be subject to similar risk due to increasing training load and the lack of professional support and guidance. Within these settings, parents are </w:t>
      </w:r>
      <w:r w:rsidRPr="000062BF">
        <w:rPr>
          <w:rFonts w:ascii="Arial" w:hAnsi="Arial" w:cs="Arial"/>
        </w:rPr>
        <w:lastRenderedPageBreak/>
        <w:t>responsible for the key elements involving food that would influence their child's energy availability. Overall, the literature indicates that training demands, misreporting and inadequate dietary intake have complex interactions. While research has been conducted into the physiological consequences, limited attention has been placed on the parents' nutritional knowledge. Similarly, the effect of preventing deficiencies within the grassroots sporting population has had only partial consideration.</w:t>
      </w:r>
    </w:p>
    <w:p w14:paraId="26CA7711" w14:textId="77777777" w:rsidR="00D313E9" w:rsidRPr="000062BF" w:rsidRDefault="00D313E9" w:rsidP="002E039C">
      <w:pPr>
        <w:spacing w:line="360" w:lineRule="auto"/>
        <w:jc w:val="both"/>
        <w:rPr>
          <w:rFonts w:ascii="Arial" w:hAnsi="Arial" w:cs="Arial"/>
        </w:rPr>
      </w:pPr>
    </w:p>
    <w:p w14:paraId="0D7CEA44" w14:textId="6950F770" w:rsidR="00912D66" w:rsidRPr="000062BF" w:rsidRDefault="00912D66" w:rsidP="002E039C">
      <w:pPr>
        <w:pStyle w:val="Heading2"/>
        <w:spacing w:line="360" w:lineRule="auto"/>
        <w:rPr>
          <w:rFonts w:ascii="Arial" w:hAnsi="Arial" w:cs="Arial"/>
        </w:rPr>
      </w:pPr>
      <w:bookmarkStart w:id="24" w:name="_Toc228950008"/>
      <w:r w:rsidRPr="000062BF">
        <w:rPr>
          <w:rFonts w:ascii="Arial" w:hAnsi="Arial" w:cs="Arial"/>
        </w:rPr>
        <w:t>2.</w:t>
      </w:r>
      <w:r w:rsidR="008C5239">
        <w:rPr>
          <w:rFonts w:ascii="Arial" w:hAnsi="Arial" w:cs="Arial"/>
        </w:rPr>
        <w:t>13</w:t>
      </w:r>
      <w:r w:rsidRPr="000062BF">
        <w:rPr>
          <w:rFonts w:ascii="Arial" w:hAnsi="Arial" w:cs="Arial"/>
        </w:rPr>
        <w:t xml:space="preserve"> Psychology and Social Influence</w:t>
      </w:r>
      <w:bookmarkEnd w:id="24"/>
    </w:p>
    <w:p w14:paraId="5832AC55" w14:textId="1BB2F520" w:rsidR="00B20E3A" w:rsidRDefault="009E6287" w:rsidP="002E039C">
      <w:pPr>
        <w:spacing w:line="360" w:lineRule="auto"/>
        <w:jc w:val="both"/>
        <w:rPr>
          <w:rFonts w:ascii="Arial" w:hAnsi="Arial" w:cs="Arial"/>
        </w:rPr>
      </w:pPr>
      <w:r w:rsidRPr="000062BF">
        <w:rPr>
          <w:rFonts w:ascii="Arial" w:hAnsi="Arial" w:cs="Arial"/>
        </w:rPr>
        <w:t>Al</w:t>
      </w:r>
      <w:r w:rsidR="00834164" w:rsidRPr="000062BF">
        <w:rPr>
          <w:rFonts w:ascii="Arial" w:hAnsi="Arial" w:cs="Arial"/>
        </w:rPr>
        <w:t xml:space="preserve">shehri </w:t>
      </w:r>
      <w:r w:rsidR="0085209D" w:rsidRPr="0085209D">
        <w:rPr>
          <w:rFonts w:ascii="Arial" w:hAnsi="Arial" w:cs="Arial"/>
          <w:i/>
          <w:iCs/>
        </w:rPr>
        <w:t>et al.</w:t>
      </w:r>
      <w:r w:rsidR="00912D66" w:rsidRPr="000062BF">
        <w:rPr>
          <w:rFonts w:ascii="Arial" w:hAnsi="Arial" w:cs="Arial"/>
        </w:rPr>
        <w:t xml:space="preserve"> (20</w:t>
      </w:r>
      <w:r w:rsidR="00834164" w:rsidRPr="000062BF">
        <w:rPr>
          <w:rFonts w:ascii="Arial" w:hAnsi="Arial" w:cs="Arial"/>
        </w:rPr>
        <w:t>23</w:t>
      </w:r>
      <w:r w:rsidR="00912D66" w:rsidRPr="000062BF">
        <w:rPr>
          <w:rFonts w:ascii="Arial" w:hAnsi="Arial" w:cs="Arial"/>
        </w:rPr>
        <w:t xml:space="preserve">) highlights that sports psychology plays an important role when influencing the behaviours, preferences and habits of food consumption. Therefore, it provides the foundation for their child’s formative years. Moreover, encompassing not only food choices and portion sizes but also the nuances of flavour. The nutritional foundation is found at home with the family. With the parents passing on their influences through dietary preferences and behaviours, Story </w:t>
      </w:r>
      <w:r w:rsidR="0085209D" w:rsidRPr="0085209D">
        <w:rPr>
          <w:rFonts w:ascii="Arial" w:hAnsi="Arial" w:cs="Arial"/>
          <w:i/>
          <w:iCs/>
        </w:rPr>
        <w:t>et al.</w:t>
      </w:r>
      <w:r w:rsidR="00912D66" w:rsidRPr="000062BF">
        <w:rPr>
          <w:rFonts w:ascii="Arial" w:hAnsi="Arial" w:cs="Arial"/>
        </w:rPr>
        <w:t xml:space="preserve"> (2008). Story </w:t>
      </w:r>
      <w:r w:rsidR="0085209D" w:rsidRPr="0085209D">
        <w:rPr>
          <w:rFonts w:ascii="Arial" w:hAnsi="Arial" w:cs="Arial"/>
          <w:i/>
          <w:iCs/>
        </w:rPr>
        <w:t>et al.</w:t>
      </w:r>
      <w:r w:rsidR="00912D66" w:rsidRPr="000062BF">
        <w:rPr>
          <w:rFonts w:ascii="Arial" w:hAnsi="Arial" w:cs="Arial"/>
        </w:rPr>
        <w:t xml:space="preserve"> (2002) confirm that food choices are ingrained from childhood, and the food that is available to eat influences dietary choices. Therefore, the parents' beliefs and preferences in nutritional knowledge influence the adolescents (Alshehri </w:t>
      </w:r>
      <w:r w:rsidR="0085209D" w:rsidRPr="0085209D">
        <w:rPr>
          <w:rFonts w:ascii="Arial" w:hAnsi="Arial" w:cs="Arial"/>
          <w:i/>
          <w:iCs/>
        </w:rPr>
        <w:t>et al.</w:t>
      </w:r>
      <w:r w:rsidR="00912D66" w:rsidRPr="000062BF">
        <w:rPr>
          <w:rFonts w:ascii="Arial" w:hAnsi="Arial" w:cs="Arial"/>
        </w:rPr>
        <w:t xml:space="preserve"> 2023)</w:t>
      </w:r>
    </w:p>
    <w:p w14:paraId="0C33EA74" w14:textId="66B21092" w:rsidR="00912D66" w:rsidRPr="000062BF" w:rsidRDefault="00912D66" w:rsidP="002E039C">
      <w:pPr>
        <w:spacing w:line="360" w:lineRule="auto"/>
        <w:jc w:val="both"/>
        <w:rPr>
          <w:rFonts w:ascii="Arial" w:hAnsi="Arial" w:cs="Arial"/>
        </w:rPr>
      </w:pPr>
      <w:r w:rsidRPr="000062BF">
        <w:rPr>
          <w:rFonts w:ascii="Arial" w:hAnsi="Arial" w:cs="Arial"/>
        </w:rPr>
        <w:t>.</w:t>
      </w:r>
    </w:p>
    <w:p w14:paraId="3EB61D03" w14:textId="629C23E5" w:rsidR="00912D66" w:rsidRPr="000062BF" w:rsidRDefault="00912D66" w:rsidP="002E039C">
      <w:pPr>
        <w:spacing w:line="360" w:lineRule="auto"/>
        <w:jc w:val="both"/>
        <w:rPr>
          <w:rFonts w:ascii="Arial" w:hAnsi="Arial" w:cs="Arial"/>
        </w:rPr>
      </w:pPr>
      <w:r w:rsidRPr="000062BF">
        <w:rPr>
          <w:rFonts w:ascii="Arial" w:hAnsi="Arial" w:cs="Arial"/>
        </w:rPr>
        <w:t xml:space="preserve">Adolescence represents a critical developmental stage characterised by profound physiological, psychological, and social transitions, during which individuals begin to establish enduring patterns of dietary intake and physical activity (Alshehri </w:t>
      </w:r>
      <w:proofErr w:type="gramStart"/>
      <w:r w:rsidR="0085209D" w:rsidRPr="0085209D">
        <w:rPr>
          <w:rFonts w:ascii="Arial" w:hAnsi="Arial" w:cs="Arial"/>
          <w:i/>
          <w:iCs/>
        </w:rPr>
        <w:t>et al.</w:t>
      </w:r>
      <w:r w:rsidR="0087336B" w:rsidRPr="0087336B">
        <w:rPr>
          <w:rFonts w:ascii="Arial" w:hAnsi="Arial" w:cs="Arial"/>
          <w:i/>
          <w:iCs/>
        </w:rPr>
        <w:t>.</w:t>
      </w:r>
      <w:proofErr w:type="gramEnd"/>
      <w:r w:rsidRPr="000062BF">
        <w:rPr>
          <w:rFonts w:ascii="Arial" w:hAnsi="Arial" w:cs="Arial"/>
        </w:rPr>
        <w:t xml:space="preserve"> 2023). This period is frequently associated with a decline in physical activity levels and an increase in autonomy over food choices (Nader </w:t>
      </w:r>
      <w:proofErr w:type="gramStart"/>
      <w:r w:rsidR="0085209D" w:rsidRPr="0085209D">
        <w:rPr>
          <w:rFonts w:ascii="Arial" w:hAnsi="Arial" w:cs="Arial"/>
          <w:i/>
          <w:iCs/>
        </w:rPr>
        <w:t>et al.</w:t>
      </w:r>
      <w:r w:rsidR="0087336B" w:rsidRPr="0087336B">
        <w:rPr>
          <w:rFonts w:ascii="Arial" w:hAnsi="Arial" w:cs="Arial"/>
          <w:i/>
          <w:iCs/>
        </w:rPr>
        <w:t>.</w:t>
      </w:r>
      <w:proofErr w:type="gramEnd"/>
      <w:r w:rsidRPr="000062BF">
        <w:rPr>
          <w:rFonts w:ascii="Arial" w:hAnsi="Arial" w:cs="Arial"/>
        </w:rPr>
        <w:t xml:space="preserve"> 2008). Given the accelerated growth experienced during this life stage, the importance of adequate nutritional intake becomes increasingly pronounced (Das </w:t>
      </w:r>
      <w:proofErr w:type="gramStart"/>
      <w:r w:rsidR="0085209D" w:rsidRPr="0085209D">
        <w:rPr>
          <w:rFonts w:ascii="Arial" w:hAnsi="Arial" w:cs="Arial"/>
          <w:i/>
          <w:iCs/>
        </w:rPr>
        <w:t>et al.</w:t>
      </w:r>
      <w:r w:rsidR="0087336B" w:rsidRPr="0087336B">
        <w:rPr>
          <w:rFonts w:ascii="Arial" w:hAnsi="Arial" w:cs="Arial"/>
          <w:i/>
          <w:iCs/>
        </w:rPr>
        <w:t>.</w:t>
      </w:r>
      <w:proofErr w:type="gramEnd"/>
      <w:r w:rsidRPr="000062BF">
        <w:rPr>
          <w:rFonts w:ascii="Arial" w:hAnsi="Arial" w:cs="Arial"/>
        </w:rPr>
        <w:t xml:space="preserve"> 2017). The behaviours and habits cultivated during this formative period often persist into adulthood, exerting a lasting influence on overall health and the risk of developing chronic conditions (Rasmussen and </w:t>
      </w:r>
      <w:proofErr w:type="spellStart"/>
      <w:r w:rsidRPr="000062BF">
        <w:rPr>
          <w:rFonts w:ascii="Arial" w:hAnsi="Arial" w:cs="Arial"/>
        </w:rPr>
        <w:t>Yaktine</w:t>
      </w:r>
      <w:proofErr w:type="spellEnd"/>
      <w:r w:rsidR="008906A6" w:rsidRPr="000062BF">
        <w:rPr>
          <w:rFonts w:ascii="Arial" w:hAnsi="Arial" w:cs="Arial"/>
        </w:rPr>
        <w:t>,</w:t>
      </w:r>
      <w:r w:rsidRPr="000062BF">
        <w:rPr>
          <w:rFonts w:ascii="Arial" w:hAnsi="Arial" w:cs="Arial"/>
        </w:rPr>
        <w:t xml:space="preserve"> 2009). Nevertheless, observed investigations into the association between family meal frequency and adolescent body weight have produced inconsistent findings. While some studies suggest no significant relationship between family meals and overweight status among adolescents, others report an inverse </w:t>
      </w:r>
      <w:r w:rsidRPr="000062BF">
        <w:rPr>
          <w:rFonts w:ascii="Arial" w:hAnsi="Arial" w:cs="Arial"/>
        </w:rPr>
        <w:lastRenderedPageBreak/>
        <w:t xml:space="preserve">correlation. Conversely, reduced family meal frequency is linked to an elevated risk of becoming overweight or obese (Sen, 2006; Gable </w:t>
      </w:r>
      <w:proofErr w:type="gramStart"/>
      <w:r w:rsidR="0085209D" w:rsidRPr="0085209D">
        <w:rPr>
          <w:rFonts w:ascii="Arial" w:hAnsi="Arial" w:cs="Arial"/>
          <w:i/>
          <w:iCs/>
        </w:rPr>
        <w:t>et al.</w:t>
      </w:r>
      <w:r w:rsidR="0087336B" w:rsidRPr="0087336B">
        <w:rPr>
          <w:rFonts w:ascii="Arial" w:hAnsi="Arial" w:cs="Arial"/>
          <w:i/>
          <w:iCs/>
        </w:rPr>
        <w:t>.</w:t>
      </w:r>
      <w:proofErr w:type="gramEnd"/>
      <w:r w:rsidRPr="000062BF">
        <w:rPr>
          <w:rFonts w:ascii="Arial" w:hAnsi="Arial" w:cs="Arial"/>
        </w:rPr>
        <w:t xml:space="preserve"> 2007</w:t>
      </w:r>
      <w:r w:rsidR="008906A6" w:rsidRPr="000062BF">
        <w:rPr>
          <w:rFonts w:ascii="Arial" w:hAnsi="Arial" w:cs="Arial"/>
        </w:rPr>
        <w:t>)</w:t>
      </w:r>
      <w:r w:rsidRPr="000062BF">
        <w:rPr>
          <w:rFonts w:ascii="Arial" w:hAnsi="Arial" w:cs="Arial"/>
        </w:rPr>
        <w:t>.</w:t>
      </w:r>
    </w:p>
    <w:p w14:paraId="6B83D0C2" w14:textId="77777777" w:rsidR="00912D66" w:rsidRPr="000062BF" w:rsidRDefault="00912D66" w:rsidP="002E039C">
      <w:pPr>
        <w:pStyle w:val="Heading2"/>
        <w:spacing w:line="360" w:lineRule="auto"/>
        <w:rPr>
          <w:rFonts w:ascii="Arial" w:hAnsi="Arial" w:cs="Arial"/>
        </w:rPr>
      </w:pPr>
    </w:p>
    <w:p w14:paraId="3AEC860F" w14:textId="3055353A" w:rsidR="00912D66" w:rsidRPr="000062BF" w:rsidRDefault="00912D66" w:rsidP="002E039C">
      <w:pPr>
        <w:pStyle w:val="Heading2"/>
        <w:spacing w:line="360" w:lineRule="auto"/>
        <w:rPr>
          <w:rFonts w:ascii="Arial" w:hAnsi="Arial" w:cs="Arial"/>
        </w:rPr>
      </w:pPr>
      <w:bookmarkStart w:id="25" w:name="_Toc228950009"/>
      <w:r w:rsidRPr="000062BF">
        <w:rPr>
          <w:rFonts w:ascii="Arial" w:hAnsi="Arial" w:cs="Arial"/>
        </w:rPr>
        <w:t>2.</w:t>
      </w:r>
      <w:r w:rsidR="008C5239">
        <w:rPr>
          <w:rFonts w:ascii="Arial" w:hAnsi="Arial" w:cs="Arial"/>
        </w:rPr>
        <w:t>14</w:t>
      </w:r>
      <w:r w:rsidRPr="000062BF">
        <w:rPr>
          <w:rFonts w:ascii="Arial" w:hAnsi="Arial" w:cs="Arial"/>
        </w:rPr>
        <w:t xml:space="preserve"> Theor</w:t>
      </w:r>
      <w:r w:rsidR="006F5641" w:rsidRPr="000062BF">
        <w:rPr>
          <w:rFonts w:ascii="Arial" w:hAnsi="Arial" w:cs="Arial"/>
        </w:rPr>
        <w:t>etical Framework</w:t>
      </w:r>
      <w:bookmarkEnd w:id="25"/>
    </w:p>
    <w:p w14:paraId="52717203" w14:textId="6B944382" w:rsidR="006F5641" w:rsidRPr="000062BF" w:rsidRDefault="00912D66" w:rsidP="002E039C">
      <w:pPr>
        <w:spacing w:line="360" w:lineRule="auto"/>
        <w:jc w:val="both"/>
        <w:rPr>
          <w:rFonts w:ascii="Arial" w:hAnsi="Arial" w:cs="Arial"/>
        </w:rPr>
      </w:pPr>
      <w:r w:rsidRPr="000062BF">
        <w:rPr>
          <w:rFonts w:ascii="Arial" w:hAnsi="Arial" w:cs="Arial"/>
        </w:rPr>
        <w:t xml:space="preserve">Bandura's Social Cognitive Theory (SCT) provides a useful framework for understanding how adolescents develop nutritional knowledge by highlighting the interaction between personal factors, behaviour, and the environment. According to SCT, adolescents learn about nutrition not only through their own experiences, </w:t>
      </w:r>
      <w:proofErr w:type="gramStart"/>
      <w:r w:rsidRPr="000062BF">
        <w:rPr>
          <w:rFonts w:ascii="Arial" w:hAnsi="Arial" w:cs="Arial"/>
        </w:rPr>
        <w:t>such as</w:t>
      </w:r>
      <w:proofErr w:type="gramEnd"/>
      <w:r w:rsidRPr="000062BF">
        <w:rPr>
          <w:rFonts w:ascii="Arial" w:hAnsi="Arial" w:cs="Arial"/>
        </w:rPr>
        <w:t xml:space="preserve"> choosing foods or preparing meals. Additionally, they also learn by observing and imitating the behaviours of role models in their environment, such as parents, peers, and media figures. These role models influence adolescents' knowledge and attitudes toward food and nutrition (Bandura, 1986). A key element of SCT is self-efficacy, or an individual’s confidence in their ability to make healthy food choices. Adolescents with higher self-efficacy are more likely to adopt healthier eating habits and seek out nutritional information (Bandura, 1997). Additionally, SCT suggests that behaviour, personal factors, and environmental influences are interconnected. This suggests that an adolescent’s food choices are shaped not only by their knowledge of nutrition but also by the context surrounding them, including family habits, school programs, and media messages about food (Schunk, 2012). Overall, Bandura’s theory emphasises that both individual actions and social influences play a key role in shaping adolescents' nutritional knowledge and behaviours.</w:t>
      </w:r>
      <w:r w:rsidR="006F5641" w:rsidRPr="000062BF">
        <w:rPr>
          <w:rFonts w:ascii="Arial" w:hAnsi="Arial" w:cs="Arial"/>
        </w:rPr>
        <w:t xml:space="preserve"> Food literacy frameworks complement SCT by highlighting that knowledge alone is insufficient; effective dietary behaviours also require planning skills, practical competence, and supportive environments. Together, these frameworks facilitate an understanding of how parental knowledge manifests behaviourally and why gaps between knowledge and practice persist</w:t>
      </w:r>
      <w:r w:rsidR="0040280F" w:rsidRPr="000062BF">
        <w:rPr>
          <w:rFonts w:ascii="Arial" w:hAnsi="Arial" w:cs="Arial"/>
        </w:rPr>
        <w:t xml:space="preserve"> (</w:t>
      </w:r>
      <w:proofErr w:type="spellStart"/>
      <w:r w:rsidR="0040280F" w:rsidRPr="000062BF">
        <w:rPr>
          <w:rFonts w:ascii="Arial" w:hAnsi="Arial" w:cs="Arial"/>
        </w:rPr>
        <w:t>Vidgen</w:t>
      </w:r>
      <w:proofErr w:type="spellEnd"/>
      <w:r w:rsidR="0040280F" w:rsidRPr="000062BF">
        <w:rPr>
          <w:rFonts w:ascii="Arial" w:hAnsi="Arial" w:cs="Arial"/>
        </w:rPr>
        <w:t xml:space="preserve"> and </w:t>
      </w:r>
      <w:proofErr w:type="spellStart"/>
      <w:r w:rsidR="0040280F" w:rsidRPr="000062BF">
        <w:rPr>
          <w:rFonts w:ascii="Arial" w:hAnsi="Arial" w:cs="Arial"/>
        </w:rPr>
        <w:t>Gallesop</w:t>
      </w:r>
      <w:proofErr w:type="spellEnd"/>
      <w:r w:rsidR="0040280F" w:rsidRPr="000062BF">
        <w:rPr>
          <w:rFonts w:ascii="Arial" w:hAnsi="Arial" w:cs="Arial"/>
        </w:rPr>
        <w:t>, 2014)</w:t>
      </w:r>
      <w:r w:rsidR="006F5641" w:rsidRPr="000062BF">
        <w:rPr>
          <w:rFonts w:ascii="Arial" w:hAnsi="Arial" w:cs="Arial"/>
        </w:rPr>
        <w:t>.</w:t>
      </w:r>
    </w:p>
    <w:p w14:paraId="1EDFB05D" w14:textId="652FB115" w:rsidR="00912D66" w:rsidRPr="000062BF" w:rsidRDefault="00912D66" w:rsidP="002E039C">
      <w:pPr>
        <w:pStyle w:val="Heading2"/>
        <w:spacing w:line="360" w:lineRule="auto"/>
        <w:rPr>
          <w:rFonts w:ascii="Arial" w:hAnsi="Arial" w:cs="Arial"/>
        </w:rPr>
      </w:pPr>
    </w:p>
    <w:p w14:paraId="70335932" w14:textId="2BF5BC04" w:rsidR="00912D66" w:rsidRPr="000062BF" w:rsidRDefault="00912D66" w:rsidP="002E039C">
      <w:pPr>
        <w:pStyle w:val="Heading2"/>
        <w:spacing w:line="360" w:lineRule="auto"/>
        <w:rPr>
          <w:rFonts w:ascii="Arial" w:hAnsi="Arial" w:cs="Arial"/>
        </w:rPr>
      </w:pPr>
      <w:bookmarkStart w:id="26" w:name="_Toc228950010"/>
      <w:r w:rsidRPr="000062BF">
        <w:rPr>
          <w:rFonts w:ascii="Arial" w:hAnsi="Arial" w:cs="Arial"/>
        </w:rPr>
        <w:t>2.</w:t>
      </w:r>
      <w:r w:rsidR="008C5239">
        <w:rPr>
          <w:rFonts w:ascii="Arial" w:hAnsi="Arial" w:cs="Arial"/>
        </w:rPr>
        <w:t>15</w:t>
      </w:r>
      <w:r w:rsidRPr="000062BF">
        <w:rPr>
          <w:rFonts w:ascii="Arial" w:hAnsi="Arial" w:cs="Arial"/>
        </w:rPr>
        <w:t xml:space="preserve"> Social Media Influences</w:t>
      </w:r>
      <w:bookmarkEnd w:id="26"/>
    </w:p>
    <w:p w14:paraId="7CF1D323" w14:textId="4F84B83A" w:rsidR="00912D66" w:rsidRPr="000062BF" w:rsidRDefault="0E250604" w:rsidP="002E039C">
      <w:pPr>
        <w:spacing w:line="360" w:lineRule="auto"/>
        <w:jc w:val="both"/>
        <w:rPr>
          <w:rFonts w:ascii="Arial" w:hAnsi="Arial" w:cs="Arial"/>
        </w:rPr>
      </w:pPr>
      <w:r w:rsidRPr="000062BF">
        <w:rPr>
          <w:rFonts w:ascii="Arial" w:hAnsi="Arial" w:cs="Arial"/>
        </w:rPr>
        <w:t xml:space="preserve">Research suggests that food content created that has higher-density nutrients is more likely to receive higher positive engagement (Tubular, 2020). Higher saturated fatty </w:t>
      </w:r>
      <w:r w:rsidRPr="000062BF">
        <w:rPr>
          <w:rFonts w:ascii="Arial" w:hAnsi="Arial" w:cs="Arial"/>
        </w:rPr>
        <w:lastRenderedPageBreak/>
        <w:t>foods were highly popular and had been bookmarked by consumers as they appeal to the sensory element (</w:t>
      </w:r>
      <w:proofErr w:type="spellStart"/>
      <w:r w:rsidRPr="000062BF">
        <w:rPr>
          <w:rFonts w:ascii="Arial" w:hAnsi="Arial" w:cs="Arial"/>
        </w:rPr>
        <w:t>Teicholz</w:t>
      </w:r>
      <w:proofErr w:type="spellEnd"/>
      <w:r w:rsidRPr="000062BF">
        <w:rPr>
          <w:rFonts w:ascii="Arial" w:hAnsi="Arial" w:cs="Arial"/>
        </w:rPr>
        <w:t xml:space="preserve">, 2014). As Kreft </w:t>
      </w:r>
      <w:r w:rsidR="0085209D" w:rsidRPr="0085209D">
        <w:rPr>
          <w:rFonts w:ascii="Arial" w:hAnsi="Arial" w:cs="Arial"/>
          <w:i/>
          <w:iCs/>
        </w:rPr>
        <w:t>et al.</w:t>
      </w:r>
      <w:r w:rsidRPr="000062BF">
        <w:rPr>
          <w:rFonts w:ascii="Arial" w:hAnsi="Arial" w:cs="Arial"/>
        </w:rPr>
        <w:t xml:space="preserve"> (2023) states 69% of the participants used social media as a platform to gain their nutrition information. However, 17% of those actively search for this information; therefore, the 54% engaged if it appeared on their feed. Importantly, 83% of the participants favoured ‘What to eat in a day’ content. This information was portrayed by claimed trusted health influencers, nutritionists and registered dietitians, 16% trusted the nutrition information provided. Consumers are more likely to trust the information provided without concern for qualification and </w:t>
      </w:r>
      <w:r w:rsidR="104D42F5" w:rsidRPr="000062BF">
        <w:rPr>
          <w:rFonts w:ascii="Arial" w:hAnsi="Arial" w:cs="Arial"/>
        </w:rPr>
        <w:t>credibility but</w:t>
      </w:r>
      <w:r w:rsidRPr="000062BF">
        <w:rPr>
          <w:rFonts w:ascii="Arial" w:hAnsi="Arial" w:cs="Arial"/>
        </w:rPr>
        <w:t xml:space="preserve"> would doubt information if an explanation is lacking. Therefore, this brings an abundance of misinformation, and with the abundance of information on social media, it becomes difficult to determine what is correct and what is not. Consumers are more likely to follow the diet of an influencer who has a high volume of followers, even if their information is incorrect. If they have an aesthetic they are interested in, they are more likely to follow their meal plans and nutrition beliefs. Equally, consumers were found to believe that the claim ‘Natural’ meant that the recipe was healthy. Therefore, food styling can result in misleading information about how healthy a product/ meal is (Hagen, 2020).</w:t>
      </w:r>
    </w:p>
    <w:p w14:paraId="370EAA15" w14:textId="77777777" w:rsidR="00912D66" w:rsidRPr="000062BF" w:rsidRDefault="00912D66" w:rsidP="002E039C">
      <w:pPr>
        <w:spacing w:line="360" w:lineRule="auto"/>
        <w:jc w:val="both"/>
        <w:rPr>
          <w:rFonts w:ascii="Arial" w:hAnsi="Arial" w:cs="Arial"/>
        </w:rPr>
      </w:pPr>
    </w:p>
    <w:p w14:paraId="489FBBB3" w14:textId="258ABD4B" w:rsidR="00912D66" w:rsidRPr="000062BF" w:rsidRDefault="00912D66" w:rsidP="002E039C">
      <w:pPr>
        <w:pStyle w:val="Heading2"/>
        <w:spacing w:line="360" w:lineRule="auto"/>
        <w:rPr>
          <w:rFonts w:ascii="Arial" w:hAnsi="Arial" w:cs="Arial"/>
        </w:rPr>
      </w:pPr>
      <w:bookmarkStart w:id="27" w:name="_Toc228950011"/>
      <w:r w:rsidRPr="000062BF">
        <w:rPr>
          <w:rFonts w:ascii="Arial" w:hAnsi="Arial" w:cs="Arial"/>
        </w:rPr>
        <w:t>2.</w:t>
      </w:r>
      <w:r w:rsidR="008C5239">
        <w:rPr>
          <w:rFonts w:ascii="Arial" w:hAnsi="Arial" w:cs="Arial"/>
        </w:rPr>
        <w:t>16</w:t>
      </w:r>
      <w:r w:rsidRPr="000062BF">
        <w:rPr>
          <w:rFonts w:ascii="Arial" w:hAnsi="Arial" w:cs="Arial"/>
        </w:rPr>
        <w:t xml:space="preserve"> Methodological Challenges</w:t>
      </w:r>
      <w:bookmarkEnd w:id="27"/>
    </w:p>
    <w:p w14:paraId="32F0943A" w14:textId="06AE43F6" w:rsidR="00912D66" w:rsidRDefault="00912D66" w:rsidP="002E039C">
      <w:pPr>
        <w:spacing w:line="360" w:lineRule="auto"/>
        <w:jc w:val="both"/>
        <w:rPr>
          <w:rFonts w:ascii="Arial" w:hAnsi="Arial" w:cs="Arial"/>
        </w:rPr>
      </w:pPr>
      <w:r w:rsidRPr="000062BF">
        <w:rPr>
          <w:rFonts w:ascii="Arial" w:hAnsi="Arial" w:cs="Arial"/>
        </w:rPr>
        <w:t xml:space="preserve">Similarly, Saravia </w:t>
      </w:r>
      <w:r w:rsidR="0085209D" w:rsidRPr="0085209D">
        <w:rPr>
          <w:rFonts w:ascii="Arial" w:hAnsi="Arial" w:cs="Arial"/>
          <w:i/>
          <w:iCs/>
        </w:rPr>
        <w:t>et al.</w:t>
      </w:r>
      <w:r w:rsidRPr="000062BF">
        <w:rPr>
          <w:rFonts w:ascii="Arial" w:hAnsi="Arial" w:cs="Arial"/>
        </w:rPr>
        <w:t xml:space="preserve"> (2022) present that choosing an appropriate method for assessing dietary habits can be challenging. This can be due to the different daily timetables and the person's ability to accurately measure the amount of food consumed. Saravia </w:t>
      </w:r>
      <w:r w:rsidR="0085209D" w:rsidRPr="0085209D">
        <w:rPr>
          <w:rFonts w:ascii="Arial" w:hAnsi="Arial" w:cs="Arial"/>
          <w:i/>
          <w:iCs/>
        </w:rPr>
        <w:t>et al.</w:t>
      </w:r>
      <w:r w:rsidRPr="000062BF">
        <w:rPr>
          <w:rFonts w:ascii="Arial" w:hAnsi="Arial" w:cs="Arial"/>
        </w:rPr>
        <w:t xml:space="preserve"> (2022) also suggest that there are two ways of collecting the data, subjectively and objectively. Subjectively, relies on memory and a self-reporting method. Objectively, biomarkers are used regardless of the client's memory. This method is often expensive and invasive. Subjectively, they have problems that occur, which are misreporting, whether over- or under-reporting. Different collection methods have been devised over the years to minimise this, but data inaccuracy will still occur.</w:t>
      </w:r>
    </w:p>
    <w:p w14:paraId="3EB8F4C8" w14:textId="77777777" w:rsidR="00B20E3A" w:rsidRPr="000062BF" w:rsidRDefault="00B20E3A" w:rsidP="002E039C">
      <w:pPr>
        <w:spacing w:line="360" w:lineRule="auto"/>
        <w:jc w:val="both"/>
        <w:rPr>
          <w:rFonts w:ascii="Arial" w:hAnsi="Arial" w:cs="Arial"/>
        </w:rPr>
      </w:pPr>
    </w:p>
    <w:p w14:paraId="52733283" w14:textId="0BD4477E" w:rsidR="00912D66" w:rsidRDefault="00912D66" w:rsidP="002E039C">
      <w:pPr>
        <w:spacing w:line="360" w:lineRule="auto"/>
        <w:jc w:val="both"/>
        <w:rPr>
          <w:rFonts w:ascii="Arial" w:hAnsi="Arial" w:cs="Arial"/>
        </w:rPr>
      </w:pPr>
      <w:r w:rsidRPr="000062BF">
        <w:rPr>
          <w:rFonts w:ascii="Arial" w:hAnsi="Arial" w:cs="Arial"/>
        </w:rPr>
        <w:t>Meanwhile, in 2020, Ravelli and Schoeller</w:t>
      </w:r>
      <w:r w:rsidR="00C82FFD" w:rsidRPr="000062BF">
        <w:rPr>
          <w:rFonts w:ascii="Arial" w:hAnsi="Arial" w:cs="Arial"/>
        </w:rPr>
        <w:t xml:space="preserve"> (2020)</w:t>
      </w:r>
      <w:r w:rsidRPr="000062BF">
        <w:rPr>
          <w:rFonts w:ascii="Arial" w:hAnsi="Arial" w:cs="Arial"/>
        </w:rPr>
        <w:t xml:space="preserve"> summarised that the subjective methods of self-reporting are prone to many inaccuracies and that alternative methods </w:t>
      </w:r>
      <w:r w:rsidRPr="000062BF">
        <w:rPr>
          <w:rFonts w:ascii="Arial" w:hAnsi="Arial" w:cs="Arial"/>
        </w:rPr>
        <w:lastRenderedPageBreak/>
        <w:t>should be used. Although misreporting through self-reporting is high in most data collected, the exact areas of misreporting has not been identified. Some areas' data presented similar levels to those of the biomarkers. Due to these findings, it is concluded that due to the cost and the time constraints for participants and expenses for projects, the subjective methods are the best way to measure for a large study. Although this study will not be large, the expenses would not be feasible to facilitate (</w:t>
      </w:r>
      <w:proofErr w:type="spellStart"/>
      <w:r w:rsidR="00276363" w:rsidRPr="000062BF">
        <w:rPr>
          <w:rFonts w:ascii="Arial" w:hAnsi="Arial" w:cs="Arial"/>
        </w:rPr>
        <w:t>Cahapay</w:t>
      </w:r>
      <w:proofErr w:type="spellEnd"/>
      <w:r w:rsidR="00276363" w:rsidRPr="000062BF">
        <w:rPr>
          <w:rFonts w:ascii="Arial" w:hAnsi="Arial" w:cs="Arial"/>
        </w:rPr>
        <w:t>, 2021</w:t>
      </w:r>
      <w:r w:rsidRPr="000062BF">
        <w:rPr>
          <w:rFonts w:ascii="Arial" w:hAnsi="Arial" w:cs="Arial"/>
        </w:rPr>
        <w:t>).</w:t>
      </w:r>
    </w:p>
    <w:p w14:paraId="29F9B18C" w14:textId="77777777" w:rsidR="00B20E3A" w:rsidRPr="000062BF" w:rsidRDefault="00B20E3A" w:rsidP="002E039C">
      <w:pPr>
        <w:spacing w:line="360" w:lineRule="auto"/>
        <w:jc w:val="both"/>
        <w:rPr>
          <w:rFonts w:ascii="Arial" w:hAnsi="Arial" w:cs="Arial"/>
        </w:rPr>
      </w:pPr>
    </w:p>
    <w:p w14:paraId="2865A355" w14:textId="620249D5" w:rsidR="00912D66" w:rsidRDefault="00912D66" w:rsidP="002E039C">
      <w:pPr>
        <w:spacing w:line="360" w:lineRule="auto"/>
        <w:jc w:val="both"/>
        <w:rPr>
          <w:rFonts w:ascii="Arial" w:hAnsi="Arial" w:cs="Arial"/>
        </w:rPr>
      </w:pPr>
      <w:r w:rsidRPr="000062BF">
        <w:rPr>
          <w:rFonts w:ascii="Arial" w:hAnsi="Arial" w:cs="Arial"/>
        </w:rPr>
        <w:t xml:space="preserve">Studies have suggested that children become adolescents between 8 and 10 years old. This study is gathering information on those 8 to 17, </w:t>
      </w:r>
      <w:r w:rsidR="00A6488E" w:rsidRPr="000062BF">
        <w:rPr>
          <w:rFonts w:ascii="Arial" w:hAnsi="Arial" w:cs="Arial"/>
        </w:rPr>
        <w:t>which</w:t>
      </w:r>
      <w:r w:rsidRPr="000062BF">
        <w:rPr>
          <w:rFonts w:ascii="Arial" w:hAnsi="Arial" w:cs="Arial"/>
        </w:rPr>
        <w:t xml:space="preserve"> allows for a wider range of parental answers to be gathered.  </w:t>
      </w:r>
    </w:p>
    <w:p w14:paraId="2ABCCA12" w14:textId="77777777" w:rsidR="00B20E3A" w:rsidRPr="000062BF" w:rsidRDefault="00B20E3A" w:rsidP="002E039C">
      <w:pPr>
        <w:spacing w:line="360" w:lineRule="auto"/>
        <w:jc w:val="both"/>
        <w:rPr>
          <w:rFonts w:ascii="Arial" w:hAnsi="Arial" w:cs="Arial"/>
        </w:rPr>
      </w:pPr>
    </w:p>
    <w:p w14:paraId="5E37C241" w14:textId="051A374F" w:rsidR="00912D66" w:rsidRPr="000062BF" w:rsidRDefault="00912D66" w:rsidP="002E039C">
      <w:pPr>
        <w:spacing w:line="360" w:lineRule="auto"/>
        <w:jc w:val="both"/>
        <w:rPr>
          <w:rFonts w:ascii="Arial" w:hAnsi="Arial" w:cs="Arial"/>
        </w:rPr>
      </w:pPr>
      <w:r w:rsidRPr="000062BF">
        <w:rPr>
          <w:rFonts w:ascii="Arial" w:hAnsi="Arial" w:cs="Arial"/>
        </w:rPr>
        <w:t xml:space="preserve">According to Livingstone and Robson (2000) certain cognitive ability is required to be able to self-report food intake. It has been observed that by the </w:t>
      </w:r>
      <w:r w:rsidR="0032190B" w:rsidRPr="000062BF">
        <w:rPr>
          <w:rFonts w:ascii="Arial" w:hAnsi="Arial" w:cs="Arial"/>
        </w:rPr>
        <w:t xml:space="preserve">time a </w:t>
      </w:r>
      <w:r w:rsidRPr="000062BF">
        <w:rPr>
          <w:rFonts w:ascii="Arial" w:hAnsi="Arial" w:cs="Arial"/>
        </w:rPr>
        <w:t>child is 8 years of age, they could name foods, have a good attention span and a good memory. However, other considerations need to be considered.  How motivated they are to complete, and their perception of their body image. Studies suggest that there is misreporting.  This study is requesting the parents to fill in the food diary, although this does</w:t>
      </w:r>
      <w:r w:rsidR="000E03B0">
        <w:rPr>
          <w:rFonts w:ascii="Arial" w:hAnsi="Arial" w:cs="Arial"/>
        </w:rPr>
        <w:t xml:space="preserve"> </w:t>
      </w:r>
      <w:r w:rsidRPr="000062BF">
        <w:rPr>
          <w:rFonts w:ascii="Arial" w:hAnsi="Arial" w:cs="Arial"/>
        </w:rPr>
        <w:t>n</w:t>
      </w:r>
      <w:r w:rsidR="000E03B0">
        <w:rPr>
          <w:rFonts w:ascii="Arial" w:hAnsi="Arial" w:cs="Arial"/>
        </w:rPr>
        <w:t>o</w:t>
      </w:r>
      <w:r w:rsidRPr="000062BF">
        <w:rPr>
          <w:rFonts w:ascii="Arial" w:hAnsi="Arial" w:cs="Arial"/>
        </w:rPr>
        <w:t>t eliminate under reporting provides a coherent recording.</w:t>
      </w:r>
    </w:p>
    <w:p w14:paraId="2EB8A113" w14:textId="77777777" w:rsidR="00912D66" w:rsidRPr="000062BF" w:rsidRDefault="00912D66" w:rsidP="002E039C">
      <w:pPr>
        <w:spacing w:line="360" w:lineRule="auto"/>
        <w:jc w:val="both"/>
        <w:rPr>
          <w:rFonts w:ascii="Arial" w:hAnsi="Arial" w:cs="Arial"/>
        </w:rPr>
      </w:pPr>
    </w:p>
    <w:p w14:paraId="7C08112B" w14:textId="343FBCD2" w:rsidR="00912D66" w:rsidRPr="000062BF" w:rsidRDefault="00912D66" w:rsidP="002E039C">
      <w:pPr>
        <w:pStyle w:val="Heading2"/>
        <w:spacing w:line="360" w:lineRule="auto"/>
        <w:rPr>
          <w:rFonts w:ascii="Arial" w:hAnsi="Arial" w:cs="Arial"/>
        </w:rPr>
      </w:pPr>
      <w:bookmarkStart w:id="28" w:name="_Toc228950012"/>
      <w:r w:rsidRPr="000062BF">
        <w:rPr>
          <w:rFonts w:ascii="Arial" w:hAnsi="Arial" w:cs="Arial"/>
        </w:rPr>
        <w:t>2.</w:t>
      </w:r>
      <w:r w:rsidR="008C5239">
        <w:rPr>
          <w:rFonts w:ascii="Arial" w:hAnsi="Arial" w:cs="Arial"/>
        </w:rPr>
        <w:t>17</w:t>
      </w:r>
      <w:r w:rsidRPr="000062BF">
        <w:rPr>
          <w:rFonts w:ascii="Arial" w:hAnsi="Arial" w:cs="Arial"/>
        </w:rPr>
        <w:t xml:space="preserve"> Research Gap</w:t>
      </w:r>
      <w:bookmarkEnd w:id="28"/>
    </w:p>
    <w:p w14:paraId="735F443C" w14:textId="77777777" w:rsidR="008D2D8A" w:rsidRPr="000062BF" w:rsidRDefault="000A6730" w:rsidP="002E039C">
      <w:pPr>
        <w:spacing w:line="360" w:lineRule="auto"/>
        <w:jc w:val="both"/>
        <w:rPr>
          <w:rFonts w:ascii="Arial" w:hAnsi="Arial" w:cs="Arial"/>
        </w:rPr>
      </w:pPr>
      <w:r w:rsidRPr="000062BF">
        <w:rPr>
          <w:rFonts w:ascii="Arial" w:hAnsi="Arial" w:cs="Arial"/>
        </w:rPr>
        <w:t>There is a clear lack of research examining parental nutritional knowledge and cooking skills and how these factors influence</w:t>
      </w:r>
      <w:r w:rsidR="009D28D7" w:rsidRPr="000062BF">
        <w:rPr>
          <w:rFonts w:ascii="Arial" w:hAnsi="Arial" w:cs="Arial"/>
        </w:rPr>
        <w:t xml:space="preserve"> </w:t>
      </w:r>
      <w:r w:rsidR="00C42E2A" w:rsidRPr="000062BF">
        <w:rPr>
          <w:rFonts w:ascii="Arial" w:hAnsi="Arial" w:cs="Arial"/>
        </w:rPr>
        <w:t>the actual dietary intake of adolescents participating in grassroots physical activity.</w:t>
      </w:r>
      <w:r w:rsidR="008D2D8A" w:rsidRPr="000062BF">
        <w:rPr>
          <w:rFonts w:ascii="Arial" w:hAnsi="Arial" w:cs="Arial"/>
        </w:rPr>
        <w:t xml:space="preserve"> Existing literature disproportionately focuses on elite athletes or adolescents themselves, with limited application of behavioural theory and insufficient use of food diary analysis in community settings. This gap highlights the need for research that integrates parental knowledge, practical skills, and adolescent dietary behaviours within a real-world sporting context</w:t>
      </w:r>
    </w:p>
    <w:p w14:paraId="580A8BD0" w14:textId="77777777" w:rsidR="00912D66" w:rsidRPr="000062BF" w:rsidRDefault="00912D66" w:rsidP="002E039C">
      <w:pPr>
        <w:spacing w:line="360" w:lineRule="auto"/>
        <w:jc w:val="both"/>
        <w:rPr>
          <w:rFonts w:ascii="Arial" w:hAnsi="Arial" w:cs="Arial"/>
        </w:rPr>
      </w:pPr>
    </w:p>
    <w:p w14:paraId="27A28753" w14:textId="395B2211" w:rsidR="00912D66" w:rsidRPr="000062BF" w:rsidRDefault="00912D66" w:rsidP="002E039C">
      <w:pPr>
        <w:pStyle w:val="Heading2"/>
        <w:spacing w:line="360" w:lineRule="auto"/>
        <w:rPr>
          <w:rFonts w:ascii="Arial" w:hAnsi="Arial" w:cs="Arial"/>
        </w:rPr>
      </w:pPr>
      <w:bookmarkStart w:id="29" w:name="_Toc228950013"/>
      <w:r w:rsidRPr="000062BF">
        <w:rPr>
          <w:rFonts w:ascii="Arial" w:hAnsi="Arial" w:cs="Arial"/>
        </w:rPr>
        <w:lastRenderedPageBreak/>
        <w:t>2.</w:t>
      </w:r>
      <w:r w:rsidR="008C5239">
        <w:rPr>
          <w:rFonts w:ascii="Arial" w:hAnsi="Arial" w:cs="Arial"/>
        </w:rPr>
        <w:t>18</w:t>
      </w:r>
      <w:r w:rsidRPr="000062BF">
        <w:rPr>
          <w:rFonts w:ascii="Arial" w:hAnsi="Arial" w:cs="Arial"/>
        </w:rPr>
        <w:t xml:space="preserve"> Conclusion</w:t>
      </w:r>
      <w:bookmarkEnd w:id="29"/>
    </w:p>
    <w:p w14:paraId="3B48C9B1" w14:textId="0A8B285A" w:rsidR="007E0824" w:rsidRPr="000062BF" w:rsidRDefault="006629AA" w:rsidP="002E039C">
      <w:pPr>
        <w:spacing w:line="360" w:lineRule="auto"/>
        <w:jc w:val="both"/>
        <w:rPr>
          <w:rFonts w:ascii="Arial" w:hAnsi="Arial" w:cs="Arial"/>
        </w:rPr>
      </w:pPr>
      <w:r w:rsidRPr="000062BF">
        <w:rPr>
          <w:rFonts w:ascii="Arial" w:hAnsi="Arial" w:cs="Arial"/>
        </w:rPr>
        <w:t>In conclusion</w:t>
      </w:r>
      <w:r w:rsidR="00EB52BF" w:rsidRPr="000062BF">
        <w:rPr>
          <w:rFonts w:ascii="Arial" w:hAnsi="Arial" w:cs="Arial"/>
        </w:rPr>
        <w:t>,</w:t>
      </w:r>
      <w:r w:rsidRPr="000062BF">
        <w:rPr>
          <w:rFonts w:ascii="Arial" w:hAnsi="Arial" w:cs="Arial"/>
        </w:rPr>
        <w:t xml:space="preserve"> the literature demonstrates that </w:t>
      </w:r>
      <w:r w:rsidR="00414E87" w:rsidRPr="000062BF">
        <w:rPr>
          <w:rFonts w:ascii="Arial" w:hAnsi="Arial" w:cs="Arial"/>
        </w:rPr>
        <w:t>adolescents'</w:t>
      </w:r>
      <w:r w:rsidR="00EB52BF" w:rsidRPr="000062BF">
        <w:rPr>
          <w:rFonts w:ascii="Arial" w:hAnsi="Arial" w:cs="Arial"/>
        </w:rPr>
        <w:t xml:space="preserve"> </w:t>
      </w:r>
      <w:r w:rsidR="00C36013" w:rsidRPr="000062BF">
        <w:rPr>
          <w:rFonts w:ascii="Arial" w:hAnsi="Arial" w:cs="Arial"/>
        </w:rPr>
        <w:t xml:space="preserve">dietary behaviours are shaped by more than nutritional knowledge. </w:t>
      </w:r>
      <w:r w:rsidR="00C15262" w:rsidRPr="000062BF">
        <w:rPr>
          <w:rFonts w:ascii="Arial" w:hAnsi="Arial" w:cs="Arial"/>
        </w:rPr>
        <w:t xml:space="preserve">Social Cognitive theory and food literacy frameworks </w:t>
      </w:r>
      <w:r w:rsidR="00527DD7" w:rsidRPr="000062BF">
        <w:rPr>
          <w:rFonts w:ascii="Arial" w:hAnsi="Arial" w:cs="Arial"/>
        </w:rPr>
        <w:t>highlight</w:t>
      </w:r>
      <w:r w:rsidR="00C15262" w:rsidRPr="000062BF">
        <w:rPr>
          <w:rFonts w:ascii="Arial" w:hAnsi="Arial" w:cs="Arial"/>
        </w:rPr>
        <w:t xml:space="preserve"> the importance of parental role modelling</w:t>
      </w:r>
      <w:r w:rsidR="00527DD7" w:rsidRPr="000062BF">
        <w:rPr>
          <w:rFonts w:ascii="Arial" w:hAnsi="Arial" w:cs="Arial"/>
        </w:rPr>
        <w:t xml:space="preserve">. </w:t>
      </w:r>
      <w:r w:rsidR="001D5231" w:rsidRPr="000062BF">
        <w:rPr>
          <w:rFonts w:ascii="Arial" w:hAnsi="Arial" w:cs="Arial"/>
        </w:rPr>
        <w:t>Despite</w:t>
      </w:r>
      <w:r w:rsidR="002E4E48" w:rsidRPr="000062BF">
        <w:rPr>
          <w:rFonts w:ascii="Arial" w:hAnsi="Arial" w:cs="Arial"/>
        </w:rPr>
        <w:t xml:space="preserve"> this, existing knowledge rarely </w:t>
      </w:r>
      <w:r w:rsidR="00756A97" w:rsidRPr="000062BF">
        <w:rPr>
          <w:rFonts w:ascii="Arial" w:hAnsi="Arial" w:cs="Arial"/>
        </w:rPr>
        <w:t xml:space="preserve">examines parental nutritional knowledge alongside cooking skills and </w:t>
      </w:r>
      <w:r w:rsidR="001D5231" w:rsidRPr="000062BF">
        <w:rPr>
          <w:rFonts w:ascii="Arial" w:hAnsi="Arial" w:cs="Arial"/>
        </w:rPr>
        <w:t>adolescents</w:t>
      </w:r>
      <w:r w:rsidR="00756A97" w:rsidRPr="000062BF">
        <w:rPr>
          <w:rFonts w:ascii="Arial" w:hAnsi="Arial" w:cs="Arial"/>
        </w:rPr>
        <w:t xml:space="preserve"> within grassroots sports.</w:t>
      </w:r>
      <w:r w:rsidR="00173472">
        <w:rPr>
          <w:rFonts w:ascii="Arial" w:hAnsi="Arial" w:cs="Arial"/>
        </w:rPr>
        <w:t xml:space="preserve"> </w:t>
      </w:r>
      <w:r w:rsidR="007E0824" w:rsidRPr="000062BF">
        <w:rPr>
          <w:rFonts w:ascii="Arial" w:hAnsi="Arial" w:cs="Arial"/>
        </w:rPr>
        <w:t>Therefore, to address this gap, the present study adopts a quantitative methodology designed to measure parental nutritional knowledge, cooking skills, and adolescents’ dietary intake concurrently.</w:t>
      </w:r>
    </w:p>
    <w:p w14:paraId="0B6712A0" w14:textId="77777777" w:rsidR="00167F04" w:rsidRPr="000062BF" w:rsidRDefault="00167F04" w:rsidP="002E039C">
      <w:pPr>
        <w:spacing w:line="360" w:lineRule="auto"/>
        <w:jc w:val="both"/>
        <w:rPr>
          <w:rFonts w:ascii="Arial" w:hAnsi="Arial" w:cs="Arial"/>
        </w:rPr>
      </w:pPr>
    </w:p>
    <w:p w14:paraId="2369DE6D" w14:textId="77777777" w:rsidR="00167F04" w:rsidRPr="000062BF" w:rsidRDefault="00167F04" w:rsidP="002E039C">
      <w:pPr>
        <w:spacing w:line="360" w:lineRule="auto"/>
        <w:jc w:val="both"/>
        <w:rPr>
          <w:rFonts w:ascii="Arial" w:hAnsi="Arial" w:cs="Arial"/>
        </w:rPr>
      </w:pPr>
    </w:p>
    <w:p w14:paraId="73BF5C34" w14:textId="77777777" w:rsidR="00D313E9" w:rsidRPr="000062BF" w:rsidRDefault="00D313E9" w:rsidP="002E039C">
      <w:pPr>
        <w:spacing w:line="360" w:lineRule="auto"/>
        <w:rPr>
          <w:rFonts w:ascii="Arial" w:hAnsi="Arial" w:cs="Arial"/>
        </w:rPr>
      </w:pPr>
      <w:r w:rsidRPr="000062BF">
        <w:rPr>
          <w:rFonts w:ascii="Arial" w:hAnsi="Arial" w:cs="Arial"/>
        </w:rPr>
        <w:br w:type="page"/>
      </w:r>
    </w:p>
    <w:p w14:paraId="549E9943" w14:textId="01F2EFAE" w:rsidR="002245B1" w:rsidRPr="000062BF" w:rsidRDefault="007D5497" w:rsidP="002E039C">
      <w:pPr>
        <w:pStyle w:val="Heading1"/>
        <w:spacing w:line="360" w:lineRule="auto"/>
        <w:rPr>
          <w:rFonts w:ascii="Arial" w:hAnsi="Arial" w:cs="Arial"/>
        </w:rPr>
      </w:pPr>
      <w:bookmarkStart w:id="30" w:name="_Toc228950014"/>
      <w:r w:rsidRPr="000062BF">
        <w:rPr>
          <w:rFonts w:ascii="Arial" w:hAnsi="Arial" w:cs="Arial"/>
        </w:rPr>
        <w:lastRenderedPageBreak/>
        <w:t xml:space="preserve">3 </w:t>
      </w:r>
      <w:r w:rsidR="002245B1" w:rsidRPr="000062BF">
        <w:rPr>
          <w:rFonts w:ascii="Arial" w:hAnsi="Arial" w:cs="Arial"/>
        </w:rPr>
        <w:t>Methodology</w:t>
      </w:r>
      <w:bookmarkEnd w:id="30"/>
    </w:p>
    <w:p w14:paraId="08A61524" w14:textId="77777777" w:rsidR="002245B1" w:rsidRPr="000062BF" w:rsidRDefault="002245B1" w:rsidP="002E039C">
      <w:pPr>
        <w:spacing w:line="360" w:lineRule="auto"/>
        <w:jc w:val="both"/>
        <w:rPr>
          <w:rFonts w:ascii="Arial" w:hAnsi="Arial" w:cs="Arial"/>
        </w:rPr>
      </w:pPr>
      <w:r w:rsidRPr="000062BF">
        <w:rPr>
          <w:rFonts w:ascii="Arial" w:hAnsi="Arial" w:cs="Arial"/>
        </w:rPr>
        <w:t xml:space="preserve">This section outlines the methodological framework adopted to attain the aims of this study. A quantitative design was employed to enable comparison of variables.  </w:t>
      </w:r>
    </w:p>
    <w:p w14:paraId="6685CD2F" w14:textId="77777777" w:rsidR="002245B1" w:rsidRPr="000062BF" w:rsidRDefault="002245B1" w:rsidP="002E039C">
      <w:pPr>
        <w:spacing w:line="360" w:lineRule="auto"/>
        <w:jc w:val="both"/>
        <w:rPr>
          <w:rFonts w:ascii="Arial" w:hAnsi="Arial" w:cs="Arial"/>
        </w:rPr>
      </w:pPr>
    </w:p>
    <w:p w14:paraId="361D6C60" w14:textId="1C9A5007" w:rsidR="002245B1" w:rsidRPr="000062BF" w:rsidRDefault="007D5497" w:rsidP="002E039C">
      <w:pPr>
        <w:pStyle w:val="Heading2"/>
        <w:spacing w:line="360" w:lineRule="auto"/>
        <w:rPr>
          <w:rFonts w:ascii="Arial" w:hAnsi="Arial" w:cs="Arial"/>
        </w:rPr>
      </w:pPr>
      <w:bookmarkStart w:id="31" w:name="_Toc228950015"/>
      <w:r w:rsidRPr="000062BF">
        <w:rPr>
          <w:rFonts w:ascii="Arial" w:hAnsi="Arial" w:cs="Arial"/>
        </w:rPr>
        <w:t xml:space="preserve">3.1 </w:t>
      </w:r>
      <w:r w:rsidR="002245B1" w:rsidRPr="000062BF">
        <w:rPr>
          <w:rFonts w:ascii="Arial" w:hAnsi="Arial" w:cs="Arial"/>
        </w:rPr>
        <w:t>Conceptual framework</w:t>
      </w:r>
      <w:bookmarkEnd w:id="31"/>
    </w:p>
    <w:p w14:paraId="21D372B9" w14:textId="77777777" w:rsidR="002245B1" w:rsidRPr="000062BF" w:rsidRDefault="002245B1" w:rsidP="002E039C">
      <w:pPr>
        <w:spacing w:line="360" w:lineRule="auto"/>
        <w:jc w:val="both"/>
        <w:rPr>
          <w:rFonts w:ascii="Arial" w:hAnsi="Arial" w:cs="Arial"/>
        </w:rPr>
      </w:pPr>
      <w:r w:rsidRPr="000062BF">
        <w:rPr>
          <w:rFonts w:ascii="Arial" w:hAnsi="Arial" w:cs="Arial"/>
        </w:rPr>
        <w:t>This study is situated within a post-positivist epistemological approach with a critical realist ontology. This post-positivist paradigm works when assuming that reality can be investigated through observation and measurement. This is an appropriate paradigm as the study seeks to examine the relationship between parental nutritional knowledge and adolescents' food consumption. The quantitative design enabled the researcher to objectively assess levels of nutritional knowledge, perceived cooking skills, and dietary intake, supporting the study’s aim to generate measurable and generalisable findings.</w:t>
      </w:r>
    </w:p>
    <w:p w14:paraId="47E4E080" w14:textId="77777777" w:rsidR="002245B1" w:rsidRPr="000062BF" w:rsidRDefault="002245B1" w:rsidP="002E039C">
      <w:pPr>
        <w:spacing w:line="360" w:lineRule="auto"/>
        <w:jc w:val="both"/>
        <w:rPr>
          <w:rFonts w:ascii="Arial" w:hAnsi="Arial" w:cs="Arial"/>
        </w:rPr>
      </w:pPr>
    </w:p>
    <w:p w14:paraId="3285584E" w14:textId="4D5A0C26" w:rsidR="002245B1" w:rsidRPr="000062BF" w:rsidRDefault="007D5497" w:rsidP="002E039C">
      <w:pPr>
        <w:pStyle w:val="Heading2"/>
        <w:spacing w:line="360" w:lineRule="auto"/>
        <w:rPr>
          <w:rFonts w:ascii="Arial" w:hAnsi="Arial" w:cs="Arial"/>
        </w:rPr>
      </w:pPr>
      <w:bookmarkStart w:id="32" w:name="_Toc228950016"/>
      <w:r w:rsidRPr="000062BF">
        <w:rPr>
          <w:rFonts w:ascii="Arial" w:hAnsi="Arial" w:cs="Arial"/>
        </w:rPr>
        <w:t xml:space="preserve">3.2 </w:t>
      </w:r>
      <w:r w:rsidR="002245B1" w:rsidRPr="000062BF">
        <w:rPr>
          <w:rFonts w:ascii="Arial" w:hAnsi="Arial" w:cs="Arial"/>
        </w:rPr>
        <w:t>Research Methods</w:t>
      </w:r>
      <w:bookmarkEnd w:id="32"/>
    </w:p>
    <w:p w14:paraId="40997EF4" w14:textId="77777777" w:rsidR="002245B1" w:rsidRPr="000062BF" w:rsidRDefault="002245B1" w:rsidP="002E039C">
      <w:pPr>
        <w:spacing w:line="360" w:lineRule="auto"/>
        <w:jc w:val="both"/>
        <w:rPr>
          <w:rFonts w:ascii="Arial" w:hAnsi="Arial" w:cs="Arial"/>
        </w:rPr>
      </w:pPr>
      <w:r w:rsidRPr="000062BF">
        <w:rPr>
          <w:rFonts w:ascii="Arial" w:hAnsi="Arial" w:cs="Arial"/>
        </w:rPr>
        <w:t xml:space="preserve">A quantitative cross-sectional research design to examine the association between parental nutritional knowledge, cooking skills and dietary consumption among adolescents who participate in physical activity within Greater Manchester. This approach was selected because it is the best method to adopt for this investigation. A cross-sectional approach was considered appropriate as it allows for the collection of data from multiple participants at a single point in time and the identification of different patterns and relationships between variables. This approach aligns with the use of standardised questionnaires and dietary assessment tools, allowing for numerical scoring, statistical analysis, and comparison with existing normative data. This addresses the research aims of examining associations between the questionnaires and food diaries. </w:t>
      </w:r>
    </w:p>
    <w:p w14:paraId="5BA82F94" w14:textId="77777777" w:rsidR="002245B1" w:rsidRPr="000062BF" w:rsidRDefault="002245B1" w:rsidP="002E039C">
      <w:pPr>
        <w:spacing w:line="360" w:lineRule="auto"/>
        <w:jc w:val="both"/>
        <w:rPr>
          <w:rFonts w:ascii="Arial" w:hAnsi="Arial" w:cs="Arial"/>
        </w:rPr>
      </w:pPr>
      <w:r w:rsidRPr="000062BF">
        <w:rPr>
          <w:rFonts w:ascii="Arial" w:hAnsi="Arial" w:cs="Arial"/>
        </w:rPr>
        <w:t xml:space="preserve"> </w:t>
      </w:r>
    </w:p>
    <w:p w14:paraId="5E3631E8" w14:textId="6C4325B3" w:rsidR="002245B1" w:rsidRPr="000062BF" w:rsidRDefault="007D5497" w:rsidP="002E039C">
      <w:pPr>
        <w:pStyle w:val="Heading2"/>
        <w:spacing w:line="360" w:lineRule="auto"/>
        <w:rPr>
          <w:rFonts w:ascii="Arial" w:hAnsi="Arial" w:cs="Arial"/>
        </w:rPr>
      </w:pPr>
      <w:bookmarkStart w:id="33" w:name="_Toc228950017"/>
      <w:r w:rsidRPr="000062BF">
        <w:rPr>
          <w:rFonts w:ascii="Arial" w:hAnsi="Arial" w:cs="Arial"/>
        </w:rPr>
        <w:lastRenderedPageBreak/>
        <w:t xml:space="preserve">3.3 </w:t>
      </w:r>
      <w:r w:rsidR="002245B1" w:rsidRPr="000062BF">
        <w:rPr>
          <w:rFonts w:ascii="Arial" w:hAnsi="Arial" w:cs="Arial"/>
        </w:rPr>
        <w:t>Participants and Recruitment</w:t>
      </w:r>
      <w:bookmarkEnd w:id="33"/>
    </w:p>
    <w:p w14:paraId="602575C2" w14:textId="76EFF6C7" w:rsidR="002245B1" w:rsidRDefault="002245B1" w:rsidP="002E039C">
      <w:pPr>
        <w:spacing w:line="360" w:lineRule="auto"/>
        <w:jc w:val="both"/>
        <w:rPr>
          <w:rFonts w:ascii="Arial" w:hAnsi="Arial" w:cs="Arial"/>
        </w:rPr>
      </w:pPr>
      <w:r w:rsidRPr="000062BF">
        <w:rPr>
          <w:rFonts w:ascii="Arial" w:hAnsi="Arial" w:cs="Arial"/>
        </w:rPr>
        <w:t>Participants were expected to be recruited from the local sports centre, Football clubs' advertisements on community notice boards, LinkedIn and posters sent to schools. However, most of the food diary participants were collated by word of mouth and not by the leaflets handed out. Recruitment criteria stated that you must be the parent/carer of a child aged between 8 and 18 years old who regularly takes part in physical activity within the UK. Participants regularly participated in physical activity, including P</w:t>
      </w:r>
      <w:r w:rsidR="54165D68" w:rsidRPr="000062BF">
        <w:rPr>
          <w:rFonts w:ascii="Arial" w:hAnsi="Arial" w:cs="Arial"/>
        </w:rPr>
        <w:t xml:space="preserve">hysical </w:t>
      </w:r>
      <w:r w:rsidRPr="000062BF">
        <w:rPr>
          <w:rFonts w:ascii="Arial" w:hAnsi="Arial" w:cs="Arial"/>
        </w:rPr>
        <w:t>E</w:t>
      </w:r>
      <w:r w:rsidR="5DC6D5C1" w:rsidRPr="000062BF">
        <w:rPr>
          <w:rFonts w:ascii="Arial" w:hAnsi="Arial" w:cs="Arial"/>
        </w:rPr>
        <w:t>ducation</w:t>
      </w:r>
      <w:r w:rsidRPr="000062BF">
        <w:rPr>
          <w:rFonts w:ascii="Arial" w:hAnsi="Arial" w:cs="Arial"/>
        </w:rPr>
        <w:t xml:space="preserve"> lessons, due to the study’s particular interest in grassroots sports participants. </w:t>
      </w:r>
    </w:p>
    <w:p w14:paraId="2050277F" w14:textId="77777777" w:rsidR="00B20E3A" w:rsidRPr="000062BF" w:rsidRDefault="00B20E3A" w:rsidP="002E039C">
      <w:pPr>
        <w:spacing w:line="360" w:lineRule="auto"/>
        <w:jc w:val="both"/>
        <w:rPr>
          <w:rFonts w:ascii="Arial" w:hAnsi="Arial" w:cs="Arial"/>
        </w:rPr>
      </w:pPr>
    </w:p>
    <w:p w14:paraId="18238392" w14:textId="7FC10717" w:rsidR="002245B1" w:rsidRDefault="002245B1" w:rsidP="002E039C">
      <w:pPr>
        <w:spacing w:line="360" w:lineRule="auto"/>
        <w:jc w:val="both"/>
        <w:rPr>
          <w:rFonts w:ascii="Arial" w:hAnsi="Arial" w:cs="Arial"/>
        </w:rPr>
      </w:pPr>
      <w:r w:rsidRPr="000062BF">
        <w:rPr>
          <w:rFonts w:ascii="Arial" w:hAnsi="Arial" w:cs="Arial"/>
        </w:rPr>
        <w:t>Each participant completed 2 questionnaires, approximately 15 minutes about general nutritional knowledge, sport nutritional knowledge, hydration and cooking skills</w:t>
      </w:r>
      <w:r w:rsidR="00685703">
        <w:rPr>
          <w:rFonts w:ascii="Arial" w:hAnsi="Arial" w:cs="Arial"/>
        </w:rPr>
        <w:t xml:space="preserve"> </w:t>
      </w:r>
      <w:r w:rsidR="00141F6A">
        <w:rPr>
          <w:rFonts w:ascii="Arial" w:hAnsi="Arial" w:cs="Arial"/>
        </w:rPr>
        <w:t>(</w:t>
      </w:r>
      <w:r w:rsidR="00685703">
        <w:rPr>
          <w:rFonts w:ascii="Arial" w:hAnsi="Arial" w:cs="Arial"/>
        </w:rPr>
        <w:t xml:space="preserve">see appendix </w:t>
      </w:r>
      <w:r w:rsidR="00141F6A">
        <w:rPr>
          <w:rFonts w:ascii="Arial" w:hAnsi="Arial" w:cs="Arial"/>
        </w:rPr>
        <w:t>4 and 5)</w:t>
      </w:r>
      <w:r w:rsidRPr="000062BF">
        <w:rPr>
          <w:rFonts w:ascii="Arial" w:hAnsi="Arial" w:cs="Arial"/>
        </w:rPr>
        <w:t>. Parent could either fill out the food diary for their adolescent, or they could get the adolescent to complete it.</w:t>
      </w:r>
    </w:p>
    <w:p w14:paraId="168E387F" w14:textId="77777777" w:rsidR="009D1E65" w:rsidRPr="000062BF" w:rsidRDefault="009D1E65" w:rsidP="002E039C">
      <w:pPr>
        <w:spacing w:line="360" w:lineRule="auto"/>
        <w:jc w:val="both"/>
        <w:rPr>
          <w:rFonts w:ascii="Arial" w:hAnsi="Arial" w:cs="Arial"/>
        </w:rPr>
      </w:pPr>
    </w:p>
    <w:p w14:paraId="257B47B1" w14:textId="77777777" w:rsidR="002245B1" w:rsidRDefault="002245B1" w:rsidP="002E039C">
      <w:pPr>
        <w:spacing w:line="360" w:lineRule="auto"/>
        <w:jc w:val="both"/>
        <w:rPr>
          <w:rFonts w:ascii="Arial" w:hAnsi="Arial" w:cs="Arial"/>
        </w:rPr>
      </w:pPr>
      <w:r w:rsidRPr="000062BF">
        <w:rPr>
          <w:rFonts w:ascii="Arial" w:hAnsi="Arial" w:cs="Arial"/>
        </w:rPr>
        <w:t xml:space="preserve">All data collection of this study was conducted face-to-face and online. Online collection was through Microsoft Forms and Nutritics. Face-to-face data was collected on paper with secure boxes placed in the community sport centre, where participants could post their questionnaires and /or food diaries. </w:t>
      </w:r>
    </w:p>
    <w:p w14:paraId="2C5D5272" w14:textId="77777777" w:rsidR="009D1E65" w:rsidRPr="000062BF" w:rsidRDefault="009D1E65" w:rsidP="002E039C">
      <w:pPr>
        <w:spacing w:line="360" w:lineRule="auto"/>
        <w:jc w:val="both"/>
        <w:rPr>
          <w:rFonts w:ascii="Arial" w:hAnsi="Arial" w:cs="Arial"/>
        </w:rPr>
      </w:pPr>
    </w:p>
    <w:p w14:paraId="057A0801" w14:textId="4D07BD9C" w:rsidR="002245B1" w:rsidRDefault="002245B1" w:rsidP="002E039C">
      <w:pPr>
        <w:spacing w:line="360" w:lineRule="auto"/>
        <w:jc w:val="both"/>
        <w:rPr>
          <w:rFonts w:ascii="Arial" w:hAnsi="Arial" w:cs="Arial"/>
        </w:rPr>
      </w:pPr>
      <w:r w:rsidRPr="000062BF">
        <w:rPr>
          <w:rFonts w:ascii="Arial" w:hAnsi="Arial" w:cs="Arial"/>
        </w:rPr>
        <w:t>Recruitment was advertised through email, social media (Facebook, Instagram, LinkedIn), schools and in-person posters at sports centres and community centre</w:t>
      </w:r>
      <w:r w:rsidR="00A1547E">
        <w:rPr>
          <w:rFonts w:ascii="Arial" w:hAnsi="Arial" w:cs="Arial"/>
        </w:rPr>
        <w:t>s (</w:t>
      </w:r>
      <w:r w:rsidRPr="000062BF">
        <w:rPr>
          <w:rFonts w:ascii="Arial" w:hAnsi="Arial" w:cs="Arial"/>
        </w:rPr>
        <w:t>s</w:t>
      </w:r>
      <w:r w:rsidR="00A1547E">
        <w:rPr>
          <w:rFonts w:ascii="Arial" w:hAnsi="Arial" w:cs="Arial"/>
        </w:rPr>
        <w:t>ee appendix 2)</w:t>
      </w:r>
      <w:r w:rsidRPr="000062BF">
        <w:rPr>
          <w:rFonts w:ascii="Arial" w:hAnsi="Arial" w:cs="Arial"/>
        </w:rPr>
        <w:t xml:space="preserve">. The personal laptop of the researcher was used throughout the study.  </w:t>
      </w:r>
    </w:p>
    <w:p w14:paraId="4BBEECA2" w14:textId="77777777" w:rsidR="009D1E65" w:rsidRPr="000062BF" w:rsidRDefault="009D1E65" w:rsidP="002E039C">
      <w:pPr>
        <w:spacing w:line="360" w:lineRule="auto"/>
        <w:jc w:val="both"/>
        <w:rPr>
          <w:rFonts w:ascii="Arial" w:hAnsi="Arial" w:cs="Arial"/>
        </w:rPr>
      </w:pPr>
    </w:p>
    <w:p w14:paraId="3591B268" w14:textId="21E50A8F" w:rsidR="002245B1" w:rsidRDefault="002245B1" w:rsidP="002E039C">
      <w:pPr>
        <w:spacing w:line="360" w:lineRule="auto"/>
        <w:jc w:val="both"/>
        <w:rPr>
          <w:rFonts w:ascii="Arial" w:hAnsi="Arial" w:cs="Arial"/>
        </w:rPr>
      </w:pPr>
      <w:r w:rsidRPr="000062BF">
        <w:rPr>
          <w:rFonts w:ascii="Arial" w:hAnsi="Arial" w:cs="Arial"/>
        </w:rPr>
        <w:t xml:space="preserve">Initially, parents who completed in the questionnaires had a child between 8 and 18. Due to low initial response rates, the inclusion criteria were subsequently broadened. The criteria were changed to include those who have a child under the age of 18, as this widens the range. Recruitment for participants became a challenge. Over 100 questionnaires were sent electronically, handed out many decided to take it home to </w:t>
      </w:r>
      <w:r w:rsidRPr="000062BF">
        <w:rPr>
          <w:rFonts w:ascii="Arial" w:hAnsi="Arial" w:cs="Arial"/>
        </w:rPr>
        <w:lastRenderedPageBreak/>
        <w:t xml:space="preserve">fill out and bring it back. There were 10 participants who returned the questionnaires </w:t>
      </w:r>
      <w:proofErr w:type="gramStart"/>
      <w:r w:rsidRPr="000062BF">
        <w:rPr>
          <w:rFonts w:ascii="Arial" w:hAnsi="Arial" w:cs="Arial"/>
        </w:rPr>
        <w:t>at a later date</w:t>
      </w:r>
      <w:proofErr w:type="gramEnd"/>
      <w:r w:rsidRPr="000062BF">
        <w:rPr>
          <w:rFonts w:ascii="Arial" w:hAnsi="Arial" w:cs="Arial"/>
        </w:rPr>
        <w:t>, whilst the rest filled it in on-site.</w:t>
      </w:r>
    </w:p>
    <w:p w14:paraId="7E6CE29A" w14:textId="77777777" w:rsidR="009D1E65" w:rsidRPr="000062BF" w:rsidRDefault="009D1E65" w:rsidP="002E039C">
      <w:pPr>
        <w:spacing w:line="360" w:lineRule="auto"/>
        <w:jc w:val="both"/>
        <w:rPr>
          <w:rFonts w:ascii="Arial" w:hAnsi="Arial" w:cs="Arial"/>
        </w:rPr>
      </w:pPr>
    </w:p>
    <w:p w14:paraId="3176016B" w14:textId="77777777" w:rsidR="002245B1" w:rsidRDefault="002245B1" w:rsidP="002E039C">
      <w:pPr>
        <w:spacing w:line="360" w:lineRule="auto"/>
        <w:jc w:val="both"/>
        <w:rPr>
          <w:rFonts w:ascii="Arial" w:hAnsi="Arial" w:cs="Arial"/>
        </w:rPr>
      </w:pPr>
      <w:r w:rsidRPr="000062BF">
        <w:rPr>
          <w:rFonts w:ascii="Arial" w:hAnsi="Arial" w:cs="Arial"/>
        </w:rPr>
        <w:t xml:space="preserve">Club organisers were contacted via email and provided with information sheets for their knowledge. This was for permission for the researcher to come down to speak to the parents of the children who were training at the club. Corresponding emails were not received </w:t>
      </w:r>
      <w:proofErr w:type="gramStart"/>
      <w:r w:rsidRPr="000062BF">
        <w:rPr>
          <w:rFonts w:ascii="Arial" w:hAnsi="Arial" w:cs="Arial"/>
        </w:rPr>
        <w:t>therefore,</w:t>
      </w:r>
      <w:proofErr w:type="gramEnd"/>
      <w:r w:rsidRPr="000062BF">
        <w:rPr>
          <w:rFonts w:ascii="Arial" w:hAnsi="Arial" w:cs="Arial"/>
        </w:rPr>
        <w:t xml:space="preserve"> the researcher would not be able to collect from that club. This made it difficult to collect the data initially. The researcher decided to attend the club in person and speak to the coach to get permission that way. This allowed access to parents instantly. Information sheets were printed and given to the parents. Thus, allowing them to take part straight away. The research provided them with the equipment needed to fill in the questionnaires and gave them an hour before returning to them to collect filled in form.</w:t>
      </w:r>
    </w:p>
    <w:p w14:paraId="180FA773" w14:textId="77777777" w:rsidR="009D1E65" w:rsidRPr="000062BF" w:rsidRDefault="009D1E65" w:rsidP="002E039C">
      <w:pPr>
        <w:spacing w:line="360" w:lineRule="auto"/>
        <w:jc w:val="both"/>
        <w:rPr>
          <w:rFonts w:ascii="Arial" w:hAnsi="Arial" w:cs="Arial"/>
        </w:rPr>
      </w:pPr>
    </w:p>
    <w:p w14:paraId="17214435" w14:textId="77777777" w:rsidR="002245B1" w:rsidRDefault="002245B1" w:rsidP="002E039C">
      <w:pPr>
        <w:spacing w:line="360" w:lineRule="auto"/>
        <w:jc w:val="both"/>
        <w:rPr>
          <w:rFonts w:ascii="Arial" w:hAnsi="Arial" w:cs="Arial"/>
        </w:rPr>
      </w:pPr>
      <w:r w:rsidRPr="000062BF">
        <w:rPr>
          <w:rFonts w:ascii="Arial" w:hAnsi="Arial" w:cs="Arial"/>
        </w:rPr>
        <w:t>The researcher approached the sports centres in person and the football playing field and asked the parents there on match days and training sessions to complete the two questionnaires. The questionnaires were printed out so that they could be completed on-site. Once they were collected, the answers were then input online for an easier data collection process.</w:t>
      </w:r>
    </w:p>
    <w:p w14:paraId="554B9D1F" w14:textId="77777777" w:rsidR="008817B3" w:rsidRPr="000062BF" w:rsidRDefault="008817B3" w:rsidP="002E039C">
      <w:pPr>
        <w:spacing w:line="360" w:lineRule="auto"/>
        <w:jc w:val="both"/>
        <w:rPr>
          <w:rFonts w:ascii="Arial" w:hAnsi="Arial" w:cs="Arial"/>
        </w:rPr>
      </w:pPr>
    </w:p>
    <w:p w14:paraId="72427307" w14:textId="77777777" w:rsidR="002245B1" w:rsidRDefault="002245B1" w:rsidP="002E039C">
      <w:pPr>
        <w:spacing w:line="360" w:lineRule="auto"/>
        <w:jc w:val="both"/>
        <w:rPr>
          <w:rFonts w:ascii="Arial" w:hAnsi="Arial" w:cs="Arial"/>
        </w:rPr>
      </w:pPr>
      <w:r w:rsidRPr="000062BF">
        <w:rPr>
          <w:rFonts w:ascii="Arial" w:hAnsi="Arial" w:cs="Arial"/>
        </w:rPr>
        <w:t xml:space="preserve">All participants were verbally informed of the details prior to handing them the questionnaire. They were also required to tick the box to provide informed consent.  </w:t>
      </w:r>
    </w:p>
    <w:p w14:paraId="78FD0E8F" w14:textId="77777777" w:rsidR="008817B3" w:rsidRPr="000062BF" w:rsidRDefault="008817B3" w:rsidP="002E039C">
      <w:pPr>
        <w:spacing w:line="360" w:lineRule="auto"/>
        <w:jc w:val="both"/>
        <w:rPr>
          <w:rFonts w:ascii="Arial" w:hAnsi="Arial" w:cs="Arial"/>
        </w:rPr>
      </w:pPr>
    </w:p>
    <w:p w14:paraId="7A43C235" w14:textId="77777777" w:rsidR="002245B1" w:rsidRPr="000062BF" w:rsidRDefault="002245B1" w:rsidP="002E039C">
      <w:pPr>
        <w:spacing w:line="360" w:lineRule="auto"/>
        <w:jc w:val="both"/>
        <w:rPr>
          <w:rFonts w:ascii="Arial" w:hAnsi="Arial" w:cs="Arial"/>
        </w:rPr>
      </w:pPr>
      <w:r w:rsidRPr="000062BF">
        <w:rPr>
          <w:rFonts w:ascii="Arial" w:hAnsi="Arial" w:cs="Arial"/>
        </w:rPr>
        <w:t>Once the questionnaires were completed, parents were invited to participate in the food diary section by providing a 3-day food diary for their child/ren between the required ages. All participant who opted to take part in the study had their results were used.</w:t>
      </w:r>
    </w:p>
    <w:p w14:paraId="147E7666" w14:textId="77777777" w:rsidR="002245B1" w:rsidRPr="000062BF" w:rsidRDefault="002245B1" w:rsidP="002E039C">
      <w:pPr>
        <w:spacing w:line="360" w:lineRule="auto"/>
        <w:jc w:val="both"/>
        <w:rPr>
          <w:rFonts w:ascii="Arial" w:hAnsi="Arial" w:cs="Arial"/>
        </w:rPr>
      </w:pPr>
    </w:p>
    <w:p w14:paraId="584D4E23" w14:textId="6CE06C59" w:rsidR="008817B3" w:rsidRPr="00073DD2" w:rsidRDefault="004169E4" w:rsidP="00073DD2">
      <w:pPr>
        <w:pStyle w:val="Heading2"/>
        <w:spacing w:line="360" w:lineRule="auto"/>
        <w:rPr>
          <w:rFonts w:ascii="Arial" w:hAnsi="Arial" w:cs="Arial"/>
        </w:rPr>
      </w:pPr>
      <w:bookmarkStart w:id="34" w:name="_Toc228950018"/>
      <w:r w:rsidRPr="000062BF">
        <w:rPr>
          <w:rFonts w:ascii="Arial" w:hAnsi="Arial" w:cs="Arial"/>
        </w:rPr>
        <w:lastRenderedPageBreak/>
        <w:t xml:space="preserve">3.4 </w:t>
      </w:r>
      <w:r w:rsidR="00C855B5" w:rsidRPr="000062BF">
        <w:rPr>
          <w:rFonts w:ascii="Arial" w:hAnsi="Arial" w:cs="Arial"/>
        </w:rPr>
        <w:t xml:space="preserve">Method 1 </w:t>
      </w:r>
      <w:r w:rsidR="008817B3">
        <w:rPr>
          <w:rFonts w:ascii="Arial" w:hAnsi="Arial" w:cs="Arial"/>
        </w:rPr>
        <w:t>–</w:t>
      </w:r>
      <w:r w:rsidR="00D1013B" w:rsidRPr="000062BF">
        <w:rPr>
          <w:rFonts w:ascii="Arial" w:hAnsi="Arial" w:cs="Arial"/>
        </w:rPr>
        <w:t xml:space="preserve"> </w:t>
      </w:r>
      <w:r w:rsidR="00C855B5" w:rsidRPr="000062BF">
        <w:rPr>
          <w:rFonts w:ascii="Arial" w:hAnsi="Arial" w:cs="Arial"/>
        </w:rPr>
        <w:t>Questionnaires</w:t>
      </w:r>
      <w:bookmarkEnd w:id="34"/>
    </w:p>
    <w:p w14:paraId="5290E65E" w14:textId="6A50D98B" w:rsidR="002245B1" w:rsidRPr="000062BF" w:rsidRDefault="004169E4" w:rsidP="002E039C">
      <w:pPr>
        <w:pStyle w:val="Heading2"/>
        <w:spacing w:line="360" w:lineRule="auto"/>
        <w:rPr>
          <w:rFonts w:ascii="Arial" w:hAnsi="Arial" w:cs="Arial"/>
        </w:rPr>
      </w:pPr>
      <w:bookmarkStart w:id="35" w:name="_Toc228950019"/>
      <w:r w:rsidRPr="000062BF">
        <w:rPr>
          <w:rFonts w:ascii="Arial" w:hAnsi="Arial" w:cs="Arial"/>
        </w:rPr>
        <w:t xml:space="preserve">3.4.1 </w:t>
      </w:r>
      <w:r w:rsidR="002245B1" w:rsidRPr="000062BF">
        <w:rPr>
          <w:rFonts w:ascii="Arial" w:hAnsi="Arial" w:cs="Arial"/>
        </w:rPr>
        <w:t>Procedure</w:t>
      </w:r>
      <w:bookmarkEnd w:id="35"/>
    </w:p>
    <w:p w14:paraId="70FE19E6" w14:textId="54AA950E" w:rsidR="00B424A7" w:rsidRDefault="001B0E29" w:rsidP="002E039C">
      <w:pPr>
        <w:spacing w:line="360" w:lineRule="auto"/>
        <w:jc w:val="both"/>
        <w:rPr>
          <w:rFonts w:ascii="Arial" w:hAnsi="Arial" w:cs="Arial"/>
        </w:rPr>
      </w:pPr>
      <w:r w:rsidRPr="000062BF">
        <w:rPr>
          <w:rFonts w:ascii="Arial" w:hAnsi="Arial" w:cs="Arial"/>
        </w:rPr>
        <w:t xml:space="preserve">Participants were given </w:t>
      </w:r>
      <w:r w:rsidR="003E13BE" w:rsidRPr="000062BF">
        <w:rPr>
          <w:rFonts w:ascii="Arial" w:hAnsi="Arial" w:cs="Arial"/>
        </w:rPr>
        <w:t>an</w:t>
      </w:r>
      <w:r w:rsidR="00DE7EC5" w:rsidRPr="000062BF">
        <w:rPr>
          <w:rFonts w:ascii="Arial" w:hAnsi="Arial" w:cs="Arial"/>
        </w:rPr>
        <w:t xml:space="preserve"> SNKQ-A and a cooking skills questionnaire</w:t>
      </w:r>
      <w:r w:rsidR="003E13BE" w:rsidRPr="000062BF">
        <w:rPr>
          <w:rFonts w:ascii="Arial" w:hAnsi="Arial" w:cs="Arial"/>
        </w:rPr>
        <w:t>;</w:t>
      </w:r>
      <w:r w:rsidR="00DE7EC5" w:rsidRPr="000062BF">
        <w:rPr>
          <w:rFonts w:ascii="Arial" w:hAnsi="Arial" w:cs="Arial"/>
        </w:rPr>
        <w:t xml:space="preserve"> these were provided to ascertain whether parents have</w:t>
      </w:r>
      <w:r w:rsidR="00AB774F" w:rsidRPr="000062BF">
        <w:rPr>
          <w:rFonts w:ascii="Arial" w:hAnsi="Arial" w:cs="Arial"/>
        </w:rPr>
        <w:t xml:space="preserve"> the required nutr</w:t>
      </w:r>
      <w:r w:rsidR="00C7346E" w:rsidRPr="000062BF">
        <w:rPr>
          <w:rFonts w:ascii="Arial" w:hAnsi="Arial" w:cs="Arial"/>
        </w:rPr>
        <w:t>it</w:t>
      </w:r>
      <w:r w:rsidR="00AB774F" w:rsidRPr="000062BF">
        <w:rPr>
          <w:rFonts w:ascii="Arial" w:hAnsi="Arial" w:cs="Arial"/>
        </w:rPr>
        <w:t>ional knowledge and cooking skills to put this</w:t>
      </w:r>
      <w:r w:rsidR="00AC583F" w:rsidRPr="000062BF">
        <w:rPr>
          <w:rFonts w:ascii="Arial" w:hAnsi="Arial" w:cs="Arial"/>
        </w:rPr>
        <w:t xml:space="preserve"> knowledge into practice</w:t>
      </w:r>
      <w:r w:rsidR="002C6205" w:rsidRPr="000062BF">
        <w:rPr>
          <w:rFonts w:ascii="Arial" w:hAnsi="Arial" w:cs="Arial"/>
          <w:lang w:val="en-US"/>
        </w:rPr>
        <w:t xml:space="preserve">. </w:t>
      </w:r>
      <w:sdt>
        <w:sdtPr>
          <w:rPr>
            <w:rFonts w:ascii="Arial" w:hAnsi="Arial" w:cs="Arial"/>
          </w:rPr>
          <w:alias w:val="Citation"/>
          <w:tag w:val="{&quot;referencesIds&quot;:[&quot;doc:68b1c126044f390343ee0a14&quot;],&quot;referencesOptions&quot;:{&quot;doc:68b1c126044f390343ee0a14&quot;:{&quot;author&quot;:true,&quot;year&quot;:true,&quot;formatAuthorYear&quot;:false,&quot;pageReplace&quot;:&quot;&quot;,&quot;additionalField&quot;:&quot;Page&quot;,&quot;additionalValue&quot;:&quot;&quot;,&quot;prefix&quot;:&quot;&quot;,&quot;suffix&quot;:&quot;&quot;}},&quot;hasBrokenReferences&quot;:false,&quot;hasManualEdits&quot;:false,&quot;isEmpty&quot;:false,&quot;citationType&quot;:&quot;inline&quot;}"/>
          <w:id w:val="-2096705529"/>
          <w:placeholder>
            <w:docPart w:val="D32A17F68D3940FF9191D3896CBA68E0"/>
          </w:placeholder>
        </w:sdtPr>
        <w:sdtContent>
          <w:r w:rsidR="00CC3B32" w:rsidRPr="000062BF">
            <w:rPr>
              <w:rFonts w:ascii="Arial" w:hAnsi="Arial" w:cs="Arial"/>
            </w:rPr>
            <w:t>Raza</w:t>
          </w:r>
          <w:r w:rsidR="007904DF" w:rsidRPr="000062BF">
            <w:rPr>
              <w:rFonts w:ascii="Arial" w:hAnsi="Arial" w:cs="Arial"/>
            </w:rPr>
            <w:t xml:space="preserve"> </w:t>
          </w:r>
          <w:r w:rsidR="0085209D" w:rsidRPr="0085209D">
            <w:rPr>
              <w:rFonts w:ascii="Arial" w:hAnsi="Arial" w:cs="Arial"/>
              <w:i/>
              <w:iCs/>
            </w:rPr>
            <w:t>et al.</w:t>
          </w:r>
          <w:r w:rsidR="007904DF" w:rsidRPr="000062BF">
            <w:rPr>
              <w:rFonts w:ascii="Arial" w:hAnsi="Arial" w:cs="Arial"/>
            </w:rPr>
            <w:t xml:space="preserve"> 2020: </w:t>
          </w:r>
          <w:r w:rsidR="002C6205" w:rsidRPr="000062BF">
            <w:rPr>
              <w:rFonts w:ascii="Arial" w:eastAsia="Calibri" w:hAnsi="Arial" w:cs="Arial"/>
              <w:color w:val="000000" w:themeColor="text1"/>
              <w:lang w:val="en-US"/>
            </w:rPr>
            <w:t xml:space="preserve">Martins, </w:t>
          </w:r>
          <w:proofErr w:type="gramStart"/>
          <w:r w:rsidR="0085209D" w:rsidRPr="0085209D">
            <w:rPr>
              <w:rFonts w:ascii="Arial" w:eastAsia="Calibri" w:hAnsi="Arial" w:cs="Arial"/>
              <w:i/>
              <w:iCs/>
              <w:color w:val="000000" w:themeColor="text1"/>
              <w:lang w:val="en-US"/>
            </w:rPr>
            <w:t>et al.</w:t>
          </w:r>
          <w:r w:rsidR="0087336B" w:rsidRPr="0087336B">
            <w:rPr>
              <w:rFonts w:ascii="Arial" w:eastAsia="Calibri" w:hAnsi="Arial" w:cs="Arial"/>
              <w:i/>
              <w:iCs/>
              <w:color w:val="000000" w:themeColor="text1"/>
              <w:lang w:val="en-US"/>
            </w:rPr>
            <w:t>.</w:t>
          </w:r>
          <w:proofErr w:type="gramEnd"/>
          <w:r w:rsidR="002C6205" w:rsidRPr="000062BF">
            <w:rPr>
              <w:rFonts w:ascii="Arial" w:eastAsia="Calibri" w:hAnsi="Arial" w:cs="Arial"/>
              <w:color w:val="000000" w:themeColor="text1"/>
              <w:lang w:val="en-US"/>
            </w:rPr>
            <w:t xml:space="preserve"> (2020)</w:t>
          </w:r>
        </w:sdtContent>
      </w:sdt>
      <w:r w:rsidR="002C6205" w:rsidRPr="000062BF">
        <w:rPr>
          <w:rFonts w:ascii="Arial" w:hAnsi="Arial" w:cs="Arial"/>
        </w:rPr>
        <w:t xml:space="preserve"> suggest that parents who do not have the necessary skills to prepare home-cooked food will cook more ultra-processed meals. </w:t>
      </w:r>
      <w:r w:rsidR="00B424A7" w:rsidRPr="000062BF">
        <w:rPr>
          <w:rFonts w:ascii="Arial" w:hAnsi="Arial" w:cs="Arial"/>
        </w:rPr>
        <w:t xml:space="preserve">Before the questionnaire, optional demographic questions were answered placed. The SNKQ-A is composed of 45 questions covering a range of topics related to general nutrition to sport nutrition-specific questions. The questionnaire scores are then categorised into different levels of knowledge from the points, “poor” (0-4 “Average” (50-65), “good” (66-75%), “excellent” (75-100%).  </w:t>
      </w:r>
    </w:p>
    <w:p w14:paraId="4415AB11" w14:textId="77777777" w:rsidR="008817B3" w:rsidRPr="000062BF" w:rsidRDefault="008817B3" w:rsidP="002E039C">
      <w:pPr>
        <w:spacing w:line="360" w:lineRule="auto"/>
        <w:jc w:val="both"/>
        <w:rPr>
          <w:rFonts w:ascii="Arial" w:hAnsi="Arial" w:cs="Arial"/>
        </w:rPr>
      </w:pPr>
    </w:p>
    <w:p w14:paraId="5F3476CD" w14:textId="1BD95ABD" w:rsidR="00B424A7" w:rsidRPr="000062BF" w:rsidRDefault="00B424A7" w:rsidP="002E039C">
      <w:pPr>
        <w:spacing w:line="360" w:lineRule="auto"/>
        <w:jc w:val="both"/>
        <w:rPr>
          <w:rFonts w:ascii="Arial" w:hAnsi="Arial" w:cs="Arial"/>
        </w:rPr>
      </w:pPr>
      <w:r w:rsidRPr="000062BF">
        <w:rPr>
          <w:rFonts w:ascii="Arial" w:hAnsi="Arial" w:cs="Arial"/>
        </w:rPr>
        <w:t xml:space="preserve">This questionnaire has been selected as it has undergone and proved content validity and reliability for all its sections (Trakman </w:t>
      </w:r>
      <w:r w:rsidR="0085209D" w:rsidRPr="0085209D">
        <w:rPr>
          <w:rFonts w:ascii="Arial" w:hAnsi="Arial" w:cs="Arial"/>
          <w:i/>
          <w:iCs/>
        </w:rPr>
        <w:t>et al.</w:t>
      </w:r>
      <w:r w:rsidRPr="000062BF">
        <w:rPr>
          <w:rFonts w:ascii="Arial" w:hAnsi="Arial" w:cs="Arial"/>
        </w:rPr>
        <w:t xml:space="preserve"> 201</w:t>
      </w:r>
      <w:r w:rsidR="00387623" w:rsidRPr="000062BF">
        <w:rPr>
          <w:rFonts w:ascii="Arial" w:hAnsi="Arial" w:cs="Arial"/>
        </w:rPr>
        <w:t>6</w:t>
      </w:r>
      <w:r w:rsidRPr="000062BF">
        <w:rPr>
          <w:rFonts w:ascii="Arial" w:hAnsi="Arial" w:cs="Arial"/>
        </w:rPr>
        <w:t>).</w:t>
      </w:r>
      <w:r w:rsidR="004D42C2" w:rsidRPr="000062BF">
        <w:rPr>
          <w:rFonts w:ascii="Arial" w:hAnsi="Arial" w:cs="Arial"/>
        </w:rPr>
        <w:t xml:space="preserve"> </w:t>
      </w:r>
      <w:r w:rsidR="007E00A1" w:rsidRPr="000062BF">
        <w:rPr>
          <w:rFonts w:ascii="Arial" w:hAnsi="Arial" w:cs="Arial"/>
        </w:rPr>
        <w:t>T</w:t>
      </w:r>
      <w:r w:rsidR="003B5C16" w:rsidRPr="000062BF">
        <w:rPr>
          <w:rFonts w:ascii="Arial" w:hAnsi="Arial" w:cs="Arial"/>
        </w:rPr>
        <w:t>h</w:t>
      </w:r>
      <w:r w:rsidR="007E00A1" w:rsidRPr="000062BF">
        <w:rPr>
          <w:rFonts w:ascii="Arial" w:hAnsi="Arial" w:cs="Arial"/>
          <w:lang w:val="en-US"/>
        </w:rPr>
        <w:t>e</w:t>
      </w:r>
      <w:r w:rsidR="004D42C2" w:rsidRPr="000062BF">
        <w:rPr>
          <w:rFonts w:ascii="Arial" w:hAnsi="Arial" w:cs="Arial"/>
          <w:lang w:val="en-US"/>
        </w:rPr>
        <w:t xml:space="preserve"> participants will be using their prior knowledge</w:t>
      </w:r>
      <w:r w:rsidR="00807D03" w:rsidRPr="000062BF">
        <w:rPr>
          <w:rFonts w:ascii="Arial" w:hAnsi="Arial" w:cs="Arial"/>
          <w:lang w:val="en-US"/>
        </w:rPr>
        <w:t>,</w:t>
      </w:r>
      <w:r w:rsidR="004D42C2" w:rsidRPr="000062BF">
        <w:rPr>
          <w:rFonts w:ascii="Arial" w:hAnsi="Arial" w:cs="Arial"/>
          <w:lang w:val="en-US"/>
        </w:rPr>
        <w:t xml:space="preserve"> which will determine whether they had prior knowledge through experiences, beliefs, or influence. According to </w:t>
      </w:r>
      <w:sdt>
        <w:sdtPr>
          <w:rPr>
            <w:rFonts w:ascii="Arial" w:hAnsi="Arial" w:cs="Arial"/>
          </w:rPr>
          <w:alias w:val="Citation"/>
          <w:tag w:val="{&quot;referencesIds&quot;:[&quot;doc:68b1c5b1e1fafd47b291fae6&quot;],&quot;referencesOptions&quot;:{&quot;doc:68b1c5b1e1fafd47b291fae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096348753"/>
          <w:placeholder>
            <w:docPart w:val="DDE4EB8B87D842F3A85B61DBD26C6D3F"/>
          </w:placeholder>
        </w:sdtPr>
        <w:sdtContent>
          <w:r w:rsidR="004D42C2" w:rsidRPr="000062BF">
            <w:rPr>
              <w:rFonts w:ascii="Arial" w:eastAsia="Calibri" w:hAnsi="Arial" w:cs="Arial"/>
              <w:color w:val="000000" w:themeColor="text1"/>
              <w:lang w:val="en-US"/>
            </w:rPr>
            <w:t>(Collins and Stockton 2018)</w:t>
          </w:r>
        </w:sdtContent>
      </w:sdt>
      <w:r w:rsidR="004D42C2" w:rsidRPr="000062BF">
        <w:rPr>
          <w:rFonts w:ascii="Arial" w:hAnsi="Arial" w:cs="Arial"/>
          <w:lang w:val="en-US"/>
        </w:rPr>
        <w:t xml:space="preserve"> </w:t>
      </w:r>
      <w:r w:rsidR="00807D03" w:rsidRPr="000062BF">
        <w:rPr>
          <w:rFonts w:ascii="Arial" w:hAnsi="Arial" w:cs="Arial"/>
          <w:lang w:val="en-US"/>
        </w:rPr>
        <w:t>t</w:t>
      </w:r>
      <w:r w:rsidR="00901701" w:rsidRPr="000062BF">
        <w:rPr>
          <w:rFonts w:ascii="Arial" w:hAnsi="Arial" w:cs="Arial"/>
          <w:lang w:val="en-US"/>
        </w:rPr>
        <w:t>his</w:t>
      </w:r>
      <w:r w:rsidR="004D42C2" w:rsidRPr="000062BF">
        <w:rPr>
          <w:rFonts w:ascii="Arial" w:hAnsi="Arial" w:cs="Arial"/>
          <w:lang w:val="en-US"/>
        </w:rPr>
        <w:t xml:space="preserve"> </w:t>
      </w:r>
      <w:r w:rsidR="004D42C2" w:rsidRPr="000062BF">
        <w:rPr>
          <w:rFonts w:ascii="Arial" w:hAnsi="Arial" w:cs="Arial"/>
        </w:rPr>
        <w:t>approach</w:t>
      </w:r>
      <w:r w:rsidR="004D42C2" w:rsidRPr="000062BF">
        <w:rPr>
          <w:rFonts w:ascii="Arial" w:hAnsi="Arial" w:cs="Arial"/>
          <w:lang w:val="en-US"/>
        </w:rPr>
        <w:t xml:space="preserve"> allows for not just a reflection of what has been eaten but the construction of their food knowledge and habits</w:t>
      </w:r>
      <w:r w:rsidR="00807D03" w:rsidRPr="000062BF">
        <w:rPr>
          <w:rFonts w:ascii="Arial" w:hAnsi="Arial" w:cs="Arial"/>
          <w:lang w:val="en-US"/>
        </w:rPr>
        <w:t>,</w:t>
      </w:r>
      <w:r w:rsidR="004D42C2" w:rsidRPr="000062BF">
        <w:rPr>
          <w:rFonts w:ascii="Arial" w:hAnsi="Arial" w:cs="Arial"/>
          <w:lang w:val="en-US"/>
        </w:rPr>
        <w:t xml:space="preserve"> which could be influenced by any different factors. </w:t>
      </w:r>
    </w:p>
    <w:p w14:paraId="47BD7FAE" w14:textId="7ABE8630" w:rsidR="001B0E29" w:rsidRPr="000062BF" w:rsidRDefault="001B0E29" w:rsidP="002E039C">
      <w:pPr>
        <w:spacing w:line="360" w:lineRule="auto"/>
        <w:jc w:val="both"/>
        <w:rPr>
          <w:rFonts w:ascii="Arial" w:hAnsi="Arial" w:cs="Arial"/>
        </w:rPr>
      </w:pPr>
    </w:p>
    <w:p w14:paraId="110B6586" w14:textId="77777777" w:rsidR="004D42C2" w:rsidRPr="000062BF" w:rsidRDefault="004D42C2" w:rsidP="002E039C">
      <w:pPr>
        <w:spacing w:line="360" w:lineRule="auto"/>
        <w:jc w:val="both"/>
        <w:rPr>
          <w:rFonts w:ascii="Arial" w:hAnsi="Arial" w:cs="Arial"/>
        </w:rPr>
      </w:pPr>
    </w:p>
    <w:p w14:paraId="0E27A7E3" w14:textId="6621B6A4" w:rsidR="002245B1" w:rsidRPr="000062BF" w:rsidRDefault="004169E4" w:rsidP="002E039C">
      <w:pPr>
        <w:pStyle w:val="Heading2"/>
        <w:spacing w:line="360" w:lineRule="auto"/>
        <w:rPr>
          <w:rFonts w:ascii="Arial" w:hAnsi="Arial" w:cs="Arial"/>
        </w:rPr>
      </w:pPr>
      <w:bookmarkStart w:id="36" w:name="_Toc228950020"/>
      <w:r w:rsidRPr="000062BF">
        <w:rPr>
          <w:rFonts w:ascii="Arial" w:hAnsi="Arial" w:cs="Arial"/>
        </w:rPr>
        <w:t xml:space="preserve">3.4.2 </w:t>
      </w:r>
      <w:r w:rsidR="002245B1" w:rsidRPr="000062BF">
        <w:rPr>
          <w:rFonts w:ascii="Arial" w:hAnsi="Arial" w:cs="Arial"/>
        </w:rPr>
        <w:t>Cooking skills questionnaire</w:t>
      </w:r>
      <w:bookmarkEnd w:id="36"/>
    </w:p>
    <w:p w14:paraId="22606617" w14:textId="77777777" w:rsidR="002245B1" w:rsidRPr="000062BF" w:rsidRDefault="002245B1" w:rsidP="002E039C">
      <w:pPr>
        <w:spacing w:line="360" w:lineRule="auto"/>
        <w:jc w:val="both"/>
        <w:rPr>
          <w:rFonts w:ascii="Arial" w:hAnsi="Arial" w:cs="Arial"/>
        </w:rPr>
      </w:pPr>
      <w:r w:rsidRPr="000062BF">
        <w:rPr>
          <w:rFonts w:ascii="Arial" w:hAnsi="Arial" w:cs="Arial"/>
        </w:rPr>
        <w:t xml:space="preserve">The questionnaire used was composed by the National Health Service Scotland for an intervention programme on cooking skills. The questionnaire is composed of closed questions where the answers were on the Likert-style scale. All the questionnaires were completed by the parents of adolescents. The questionnaires took on average 7 minutes to complete. The answers to the questions resulted in a certain number, which was rated depending on which part of the questionnaire was being answered. There were different sections laid out in the questionnaire. </w:t>
      </w:r>
    </w:p>
    <w:p w14:paraId="673943CA" w14:textId="77777777" w:rsidR="002245B1" w:rsidRDefault="002245B1" w:rsidP="002E039C">
      <w:pPr>
        <w:spacing w:line="360" w:lineRule="auto"/>
        <w:jc w:val="both"/>
        <w:rPr>
          <w:rFonts w:ascii="Arial" w:hAnsi="Arial" w:cs="Arial"/>
        </w:rPr>
      </w:pPr>
      <w:r w:rsidRPr="000062BF">
        <w:rPr>
          <w:rFonts w:ascii="Arial" w:hAnsi="Arial" w:cs="Arial"/>
        </w:rPr>
        <w:lastRenderedPageBreak/>
        <w:t xml:space="preserve">How confident do you feel? Which was rated 1-7, 1 being not very confident, 7 being very confident. To recognise consumption patterns, participants were asked how often a particular food group was eaten. This was rated 1 = never to 7 = more than once a day. This questionnaire was chosen as it provides the self-perception of their skills. </w:t>
      </w:r>
    </w:p>
    <w:p w14:paraId="3FC43661" w14:textId="77777777" w:rsidR="008817B3" w:rsidRPr="000062BF" w:rsidRDefault="008817B3" w:rsidP="002E039C">
      <w:pPr>
        <w:spacing w:line="360" w:lineRule="auto"/>
        <w:jc w:val="both"/>
        <w:rPr>
          <w:rFonts w:ascii="Arial" w:hAnsi="Arial" w:cs="Arial"/>
        </w:rPr>
      </w:pPr>
    </w:p>
    <w:p w14:paraId="6D7DB46C" w14:textId="60E3A10F" w:rsidR="00EA2DCE" w:rsidRPr="000062BF" w:rsidRDefault="004169E4" w:rsidP="002E039C">
      <w:pPr>
        <w:pStyle w:val="Heading2"/>
        <w:spacing w:line="360" w:lineRule="auto"/>
        <w:rPr>
          <w:rFonts w:ascii="Arial" w:hAnsi="Arial" w:cs="Arial"/>
        </w:rPr>
      </w:pPr>
      <w:bookmarkStart w:id="37" w:name="_Toc228950021"/>
      <w:r w:rsidRPr="000062BF">
        <w:rPr>
          <w:rFonts w:ascii="Arial" w:hAnsi="Arial" w:cs="Arial"/>
        </w:rPr>
        <w:t xml:space="preserve">3.4.3 </w:t>
      </w:r>
      <w:r w:rsidR="00EA2DCE" w:rsidRPr="000062BF">
        <w:rPr>
          <w:rFonts w:ascii="Arial" w:hAnsi="Arial" w:cs="Arial"/>
        </w:rPr>
        <w:t>Data analysis</w:t>
      </w:r>
      <w:bookmarkEnd w:id="37"/>
      <w:r w:rsidR="00EA2DCE" w:rsidRPr="000062BF">
        <w:rPr>
          <w:rFonts w:ascii="Arial" w:hAnsi="Arial" w:cs="Arial"/>
        </w:rPr>
        <w:t xml:space="preserve"> </w:t>
      </w:r>
    </w:p>
    <w:p w14:paraId="0A7F765E" w14:textId="77777777" w:rsidR="00EA2DCE" w:rsidRDefault="00EA2DCE" w:rsidP="002E039C">
      <w:pPr>
        <w:spacing w:line="360" w:lineRule="auto"/>
        <w:jc w:val="both"/>
        <w:rPr>
          <w:rFonts w:ascii="Arial" w:hAnsi="Arial" w:cs="Arial"/>
        </w:rPr>
      </w:pPr>
      <w:r w:rsidRPr="000062BF">
        <w:rPr>
          <w:rFonts w:ascii="Arial" w:hAnsi="Arial" w:cs="Arial"/>
        </w:rPr>
        <w:t>The questionnaire results for all participants were saved on Microsoft Forms. Scores were converted into percentages, which could then be compared to the normative data. The use of statistical analysis was used. All nutritional knowledge and cooking skills questionnaires were compared to each other.</w:t>
      </w:r>
    </w:p>
    <w:p w14:paraId="3A735B84" w14:textId="77777777" w:rsidR="008817B3" w:rsidRPr="000062BF" w:rsidRDefault="008817B3" w:rsidP="002E039C">
      <w:pPr>
        <w:spacing w:line="360" w:lineRule="auto"/>
        <w:jc w:val="both"/>
        <w:rPr>
          <w:rFonts w:ascii="Arial" w:hAnsi="Arial" w:cs="Arial"/>
        </w:rPr>
      </w:pPr>
    </w:p>
    <w:p w14:paraId="26AF10D3" w14:textId="2BBB1DA1" w:rsidR="004D42C2" w:rsidRPr="000062BF" w:rsidRDefault="008A4B66" w:rsidP="002E039C">
      <w:pPr>
        <w:pStyle w:val="Heading2"/>
        <w:spacing w:line="360" w:lineRule="auto"/>
        <w:rPr>
          <w:rFonts w:ascii="Arial" w:hAnsi="Arial" w:cs="Arial"/>
        </w:rPr>
      </w:pPr>
      <w:bookmarkStart w:id="38" w:name="_Toc228950022"/>
      <w:r w:rsidRPr="000062BF">
        <w:rPr>
          <w:rFonts w:ascii="Arial" w:hAnsi="Arial" w:cs="Arial"/>
        </w:rPr>
        <w:t>3.4.4</w:t>
      </w:r>
      <w:r w:rsidR="000650F9" w:rsidRPr="000062BF">
        <w:rPr>
          <w:rFonts w:ascii="Arial" w:hAnsi="Arial" w:cs="Arial"/>
        </w:rPr>
        <w:t xml:space="preserve"> </w:t>
      </w:r>
      <w:r w:rsidR="004D42C2" w:rsidRPr="000062BF">
        <w:rPr>
          <w:rFonts w:ascii="Arial" w:hAnsi="Arial" w:cs="Arial"/>
        </w:rPr>
        <w:t>Statistical Analysis</w:t>
      </w:r>
      <w:bookmarkEnd w:id="38"/>
    </w:p>
    <w:p w14:paraId="25253D08" w14:textId="599D1FEF" w:rsidR="004D42C2" w:rsidRPr="000062BF" w:rsidRDefault="004D42C2" w:rsidP="002E039C">
      <w:pPr>
        <w:spacing w:line="360" w:lineRule="auto"/>
        <w:jc w:val="both"/>
        <w:rPr>
          <w:rFonts w:ascii="Arial" w:hAnsi="Arial" w:cs="Arial"/>
        </w:rPr>
      </w:pPr>
      <w:r w:rsidRPr="000062BF">
        <w:rPr>
          <w:rFonts w:ascii="Arial" w:hAnsi="Arial" w:cs="Arial"/>
        </w:rPr>
        <w:t xml:space="preserve">The </w:t>
      </w:r>
      <w:proofErr w:type="gramStart"/>
      <w:r w:rsidRPr="000062BF">
        <w:rPr>
          <w:rFonts w:ascii="Arial" w:hAnsi="Arial" w:cs="Arial"/>
        </w:rPr>
        <w:t>main focus</w:t>
      </w:r>
      <w:proofErr w:type="gramEnd"/>
      <w:r w:rsidRPr="000062BF">
        <w:rPr>
          <w:rFonts w:ascii="Arial" w:hAnsi="Arial" w:cs="Arial"/>
        </w:rPr>
        <w:t xml:space="preserve"> area for this analysis were the nutritional knowledge sections.  The answers are analysed </w:t>
      </w:r>
      <w:proofErr w:type="spellStart"/>
      <w:r w:rsidRPr="000062BF">
        <w:rPr>
          <w:rFonts w:ascii="Arial" w:hAnsi="Arial" w:cs="Arial"/>
        </w:rPr>
        <w:t>v</w:t>
      </w:r>
      <w:hyperlink r:id="rId9" w:history="1">
        <w:proofErr w:type="gramStart"/>
        <w:r w:rsidR="005358F6" w:rsidRPr="000062BF">
          <w:rPr>
            <w:rStyle w:val="Hyperlink"/>
            <w:rFonts w:ascii="Arial" w:hAnsi="Arial" w:cs="Arial"/>
          </w:rPr>
          <w:t>javascript:void</w:t>
        </w:r>
        <w:proofErr w:type="spellEnd"/>
        <w:proofErr w:type="gramEnd"/>
        <w:r w:rsidR="005358F6" w:rsidRPr="000062BF">
          <w:rPr>
            <w:rStyle w:val="Hyperlink"/>
            <w:rFonts w:ascii="Arial" w:hAnsi="Arial" w:cs="Arial"/>
          </w:rPr>
          <w:t>(0)</w:t>
        </w:r>
        <w:proofErr w:type="spellStart"/>
      </w:hyperlink>
      <w:r w:rsidRPr="000062BF">
        <w:rPr>
          <w:rFonts w:ascii="Arial" w:hAnsi="Arial" w:cs="Arial"/>
        </w:rPr>
        <w:t>ia</w:t>
      </w:r>
      <w:proofErr w:type="spellEnd"/>
      <w:r w:rsidRPr="000062BF">
        <w:rPr>
          <w:rFonts w:ascii="Arial" w:hAnsi="Arial" w:cs="Arial"/>
        </w:rPr>
        <w:t xml:space="preserve"> points, if a question is answered correctly, 1 point is received. If it is incorrect or unsure, this response is 0 points (</w:t>
      </w:r>
      <w:r w:rsidR="00C61B3E" w:rsidRPr="000062BF">
        <w:rPr>
          <w:rFonts w:ascii="Arial" w:hAnsi="Arial" w:cs="Arial"/>
        </w:rPr>
        <w:t>Trakma</w:t>
      </w:r>
      <w:r w:rsidR="005358F6" w:rsidRPr="000062BF">
        <w:rPr>
          <w:rFonts w:ascii="Arial" w:hAnsi="Arial" w:cs="Arial"/>
        </w:rPr>
        <w:t xml:space="preserve">n </w:t>
      </w:r>
      <w:r w:rsidR="0085209D" w:rsidRPr="0085209D">
        <w:rPr>
          <w:rFonts w:ascii="Arial" w:hAnsi="Arial" w:cs="Arial"/>
          <w:i/>
          <w:iCs/>
        </w:rPr>
        <w:t>et al.</w:t>
      </w:r>
      <w:r w:rsidR="005358F6" w:rsidRPr="000062BF">
        <w:rPr>
          <w:rFonts w:ascii="Arial" w:hAnsi="Arial" w:cs="Arial"/>
        </w:rPr>
        <w:t xml:space="preserve"> </w:t>
      </w:r>
      <w:r w:rsidR="006B1CCA" w:rsidRPr="000062BF">
        <w:rPr>
          <w:rFonts w:ascii="Arial" w:hAnsi="Arial" w:cs="Arial"/>
        </w:rPr>
        <w:t>2018</w:t>
      </w:r>
      <w:r w:rsidRPr="000062BF">
        <w:rPr>
          <w:rFonts w:ascii="Arial" w:hAnsi="Arial" w:cs="Arial"/>
        </w:rPr>
        <w:t xml:space="preserve">). The higher the score, the greater the participants' nutritional knowledge. </w:t>
      </w:r>
    </w:p>
    <w:p w14:paraId="20A30F3C" w14:textId="451829D1" w:rsidR="004D42C2" w:rsidRPr="000062BF" w:rsidRDefault="004D42C2" w:rsidP="002E039C">
      <w:pPr>
        <w:spacing w:line="360" w:lineRule="auto"/>
        <w:jc w:val="both"/>
        <w:rPr>
          <w:rFonts w:ascii="Arial" w:hAnsi="Arial" w:cs="Arial"/>
        </w:rPr>
      </w:pPr>
      <w:r w:rsidRPr="000062BF">
        <w:rPr>
          <w:rFonts w:ascii="Arial" w:hAnsi="Arial" w:cs="Arial"/>
        </w:rPr>
        <w:t xml:space="preserve">Both questionnaires were analysed using SPSS version 29.0, a statistical software package. All data inputted (descriptive statistics, one-way </w:t>
      </w:r>
      <w:r w:rsidR="00453279" w:rsidRPr="000062BF">
        <w:rPr>
          <w:rFonts w:ascii="Arial" w:hAnsi="Arial" w:cs="Arial"/>
        </w:rPr>
        <w:t>on</w:t>
      </w:r>
      <w:r w:rsidRPr="000062BF">
        <w:rPr>
          <w:rFonts w:ascii="Arial" w:hAnsi="Arial" w:cs="Arial"/>
        </w:rPr>
        <w:t>, Tukey’s post-hoc, t-test) were conducted.</w:t>
      </w:r>
      <w:r w:rsidR="006540F3" w:rsidRPr="000062BF">
        <w:rPr>
          <w:rFonts w:ascii="Arial" w:hAnsi="Arial" w:cs="Arial"/>
        </w:rPr>
        <w:t xml:space="preserve"> The</w:t>
      </w:r>
      <w:r w:rsidRPr="000062BF">
        <w:rPr>
          <w:rFonts w:ascii="Arial" w:hAnsi="Arial" w:cs="Arial"/>
        </w:rPr>
        <w:t xml:space="preserve"> ANOVA test was used to compare nutritional knowledge scores across different groups collected in the demographic questions. Statistical analysis data levels for significance were at p&lt;0.05 (Bryman and Cramer, 201</w:t>
      </w:r>
      <w:r w:rsidR="0066098E" w:rsidRPr="000062BF">
        <w:rPr>
          <w:rFonts w:ascii="Arial" w:hAnsi="Arial" w:cs="Arial"/>
        </w:rPr>
        <w:t>2</w:t>
      </w:r>
      <w:r w:rsidRPr="000062BF">
        <w:rPr>
          <w:rFonts w:ascii="Arial" w:hAnsi="Arial" w:cs="Arial"/>
        </w:rPr>
        <w:t xml:space="preserve">). </w:t>
      </w:r>
    </w:p>
    <w:p w14:paraId="474470ED" w14:textId="77777777" w:rsidR="004D42C2" w:rsidRPr="000062BF" w:rsidRDefault="004D42C2" w:rsidP="002E039C">
      <w:pPr>
        <w:spacing w:line="360" w:lineRule="auto"/>
        <w:jc w:val="both"/>
        <w:rPr>
          <w:rFonts w:ascii="Arial" w:hAnsi="Arial" w:cs="Arial"/>
        </w:rPr>
      </w:pPr>
    </w:p>
    <w:p w14:paraId="32839AD3" w14:textId="66D36E1E" w:rsidR="002245B1" w:rsidRPr="000062BF" w:rsidRDefault="008A4B66" w:rsidP="002E039C">
      <w:pPr>
        <w:pStyle w:val="Heading2"/>
        <w:spacing w:line="360" w:lineRule="auto"/>
        <w:rPr>
          <w:rFonts w:ascii="Arial" w:hAnsi="Arial" w:cs="Arial"/>
        </w:rPr>
      </w:pPr>
      <w:bookmarkStart w:id="39" w:name="_Toc228950023"/>
      <w:r w:rsidRPr="000062BF">
        <w:rPr>
          <w:rFonts w:ascii="Arial" w:hAnsi="Arial" w:cs="Arial"/>
        </w:rPr>
        <w:t xml:space="preserve">3.5 </w:t>
      </w:r>
      <w:r w:rsidR="00427911" w:rsidRPr="000062BF">
        <w:rPr>
          <w:rFonts w:ascii="Arial" w:hAnsi="Arial" w:cs="Arial"/>
        </w:rPr>
        <w:t>Method 2</w:t>
      </w:r>
      <w:r w:rsidR="003E13BE" w:rsidRPr="000062BF">
        <w:rPr>
          <w:rFonts w:ascii="Arial" w:hAnsi="Arial" w:cs="Arial"/>
        </w:rPr>
        <w:t xml:space="preserve"> -</w:t>
      </w:r>
      <w:r w:rsidR="002F54F6" w:rsidRPr="000062BF">
        <w:rPr>
          <w:rFonts w:ascii="Arial" w:hAnsi="Arial" w:cs="Arial"/>
        </w:rPr>
        <w:t xml:space="preserve"> </w:t>
      </w:r>
      <w:r w:rsidR="002245B1" w:rsidRPr="000062BF">
        <w:rPr>
          <w:rFonts w:ascii="Arial" w:hAnsi="Arial" w:cs="Arial"/>
        </w:rPr>
        <w:t>Food diaries</w:t>
      </w:r>
      <w:bookmarkEnd w:id="39"/>
    </w:p>
    <w:p w14:paraId="1E978D38" w14:textId="3C021FC7" w:rsidR="003E4194" w:rsidRPr="000062BF" w:rsidRDefault="008A4B66" w:rsidP="002E039C">
      <w:pPr>
        <w:pStyle w:val="Heading2"/>
        <w:spacing w:line="360" w:lineRule="auto"/>
        <w:rPr>
          <w:rFonts w:ascii="Arial" w:hAnsi="Arial" w:cs="Arial"/>
        </w:rPr>
      </w:pPr>
      <w:bookmarkStart w:id="40" w:name="_Toc228950024"/>
      <w:r w:rsidRPr="000062BF">
        <w:rPr>
          <w:rFonts w:ascii="Arial" w:hAnsi="Arial" w:cs="Arial"/>
        </w:rPr>
        <w:t xml:space="preserve">3.5.1 </w:t>
      </w:r>
      <w:r w:rsidR="003E4194" w:rsidRPr="000062BF">
        <w:rPr>
          <w:rFonts w:ascii="Arial" w:hAnsi="Arial" w:cs="Arial"/>
        </w:rPr>
        <w:t>Procedure</w:t>
      </w:r>
      <w:bookmarkEnd w:id="40"/>
    </w:p>
    <w:p w14:paraId="7DD761F2" w14:textId="64E69DCF" w:rsidR="002245B1" w:rsidRDefault="002245B1" w:rsidP="002E039C">
      <w:pPr>
        <w:spacing w:line="360" w:lineRule="auto"/>
        <w:jc w:val="both"/>
        <w:rPr>
          <w:rFonts w:ascii="Arial" w:hAnsi="Arial" w:cs="Arial"/>
        </w:rPr>
      </w:pPr>
      <w:r w:rsidRPr="000062BF">
        <w:rPr>
          <w:rFonts w:ascii="Arial" w:hAnsi="Arial" w:cs="Arial"/>
        </w:rPr>
        <w:t>The food diaries were designed in a simple format that could be completed on paper or online. A link was also provided for those to complete their food diary on Libro</w:t>
      </w:r>
      <w:r w:rsidR="00720859" w:rsidRPr="000062BF">
        <w:rPr>
          <w:rFonts w:ascii="Arial" w:hAnsi="Arial" w:cs="Arial"/>
        </w:rPr>
        <w:t xml:space="preserve"> (Libro, 2019)</w:t>
      </w:r>
      <w:r w:rsidRPr="000062BF">
        <w:rPr>
          <w:rFonts w:ascii="Arial" w:hAnsi="Arial" w:cs="Arial"/>
        </w:rPr>
        <w:t xml:space="preserve">. An example of how to complete a day was provided to the participant so they understood what was required of them. A three-day food diary template was provided. When collected, if it was submitted via Libro, it was then analysed. Before </w:t>
      </w:r>
      <w:r w:rsidRPr="000062BF">
        <w:rPr>
          <w:rFonts w:ascii="Arial" w:hAnsi="Arial" w:cs="Arial"/>
        </w:rPr>
        <w:lastRenderedPageBreak/>
        <w:t>commencing, participants were told to provide details of all food, drink and supplements consumed. Quantities were also expressed using household measurements, if possible or the packaging size. If the participant decided to complete the diary by hand, once collected, it was input into Nutritics, and analysis could take place.  Only the age of the participant was requested for the person in the food diary, no other personal data was requested or needed to be provided. For those who input their data through the Libro</w:t>
      </w:r>
      <w:r w:rsidR="007F63D9" w:rsidRPr="000062BF">
        <w:rPr>
          <w:rFonts w:ascii="Arial" w:hAnsi="Arial" w:cs="Arial"/>
        </w:rPr>
        <w:t xml:space="preserve"> (Libro, 2019)</w:t>
      </w:r>
      <w:r w:rsidRPr="000062BF">
        <w:rPr>
          <w:rFonts w:ascii="Arial" w:hAnsi="Arial" w:cs="Arial"/>
        </w:rPr>
        <w:t xml:space="preserve">, all email addresses once the data had been collected were removed from the system to ensure personal information privacy. Following this, food diaries were </w:t>
      </w:r>
      <w:r w:rsidR="006D3A6A" w:rsidRPr="000062BF">
        <w:rPr>
          <w:rFonts w:ascii="Arial" w:hAnsi="Arial" w:cs="Arial"/>
        </w:rPr>
        <w:t>initially assessed</w:t>
      </w:r>
      <w:r w:rsidRPr="000062BF">
        <w:rPr>
          <w:rFonts w:ascii="Arial" w:hAnsi="Arial" w:cs="Arial"/>
        </w:rPr>
        <w:t>, and if required, the researcher checked for any missing data and discussed with participants for clarification to ensure everything was gathered.</w:t>
      </w:r>
    </w:p>
    <w:p w14:paraId="199E8397" w14:textId="77777777" w:rsidR="00073DD2" w:rsidRPr="000062BF" w:rsidRDefault="00073DD2" w:rsidP="002E039C">
      <w:pPr>
        <w:spacing w:line="360" w:lineRule="auto"/>
        <w:jc w:val="both"/>
        <w:rPr>
          <w:rFonts w:ascii="Arial" w:hAnsi="Arial" w:cs="Arial"/>
        </w:rPr>
      </w:pPr>
    </w:p>
    <w:p w14:paraId="0D302206" w14:textId="3923A184" w:rsidR="008863B9" w:rsidRDefault="00451F79" w:rsidP="002E039C">
      <w:pPr>
        <w:spacing w:line="360" w:lineRule="auto"/>
        <w:jc w:val="both"/>
        <w:rPr>
          <w:rFonts w:ascii="Arial" w:hAnsi="Arial" w:cs="Arial"/>
        </w:rPr>
      </w:pPr>
      <w:r w:rsidRPr="000062BF">
        <w:rPr>
          <w:rFonts w:ascii="Arial" w:hAnsi="Arial" w:cs="Arial"/>
          <w:lang w:val="en-US"/>
        </w:rPr>
        <w:t xml:space="preserve">Participants will be asked to record a 3-day food diary for their child </w:t>
      </w:r>
      <w:r w:rsidR="00667101" w:rsidRPr="000062BF">
        <w:rPr>
          <w:rFonts w:ascii="Arial" w:hAnsi="Arial" w:cs="Arial"/>
          <w:lang w:val="en-US"/>
        </w:rPr>
        <w:t>on specifi</w:t>
      </w:r>
      <w:r w:rsidR="000342E2" w:rsidRPr="000062BF">
        <w:rPr>
          <w:rFonts w:ascii="Arial" w:hAnsi="Arial" w:cs="Arial"/>
          <w:lang w:val="en-US"/>
        </w:rPr>
        <w:t>c days</w:t>
      </w:r>
      <w:r w:rsidR="00FB68D1" w:rsidRPr="000062BF">
        <w:rPr>
          <w:rFonts w:ascii="Arial" w:hAnsi="Arial" w:cs="Arial"/>
          <w:lang w:val="en-US"/>
        </w:rPr>
        <w:t>,</w:t>
      </w:r>
      <w:r w:rsidR="000342E2" w:rsidRPr="000062BF">
        <w:rPr>
          <w:rFonts w:ascii="Arial" w:hAnsi="Arial" w:cs="Arial"/>
          <w:lang w:val="en-US"/>
        </w:rPr>
        <w:t xml:space="preserve"> </w:t>
      </w:r>
      <w:r w:rsidR="00FB68D1" w:rsidRPr="000062BF">
        <w:rPr>
          <w:rFonts w:ascii="Arial" w:hAnsi="Arial" w:cs="Arial"/>
          <w:lang w:val="en-US"/>
        </w:rPr>
        <w:t xml:space="preserve">one </w:t>
      </w:r>
      <w:r w:rsidRPr="000062BF">
        <w:rPr>
          <w:rFonts w:ascii="Arial" w:hAnsi="Arial" w:cs="Arial"/>
          <w:lang w:val="en-US"/>
        </w:rPr>
        <w:t>weekend</w:t>
      </w:r>
      <w:r w:rsidR="00FB68D1" w:rsidRPr="000062BF">
        <w:rPr>
          <w:rFonts w:ascii="Arial" w:hAnsi="Arial" w:cs="Arial"/>
          <w:lang w:val="en-US"/>
        </w:rPr>
        <w:t>,</w:t>
      </w:r>
      <w:r w:rsidRPr="000062BF">
        <w:rPr>
          <w:rFonts w:ascii="Arial" w:hAnsi="Arial" w:cs="Arial"/>
          <w:lang w:val="en-US"/>
        </w:rPr>
        <w:t xml:space="preserve"> </w:t>
      </w:r>
      <w:r w:rsidR="00FB68D1" w:rsidRPr="000062BF">
        <w:rPr>
          <w:rFonts w:ascii="Arial" w:hAnsi="Arial" w:cs="Arial"/>
          <w:lang w:val="en-US"/>
        </w:rPr>
        <w:t xml:space="preserve">one </w:t>
      </w:r>
      <w:r w:rsidRPr="000062BF">
        <w:rPr>
          <w:rFonts w:ascii="Arial" w:hAnsi="Arial" w:cs="Arial"/>
          <w:lang w:val="en-US"/>
        </w:rPr>
        <w:t>physical activity</w:t>
      </w:r>
      <w:r w:rsidR="006C48EF" w:rsidRPr="000062BF">
        <w:rPr>
          <w:rFonts w:ascii="Arial" w:hAnsi="Arial" w:cs="Arial"/>
          <w:lang w:val="en-US"/>
        </w:rPr>
        <w:t xml:space="preserve"> day</w:t>
      </w:r>
      <w:r w:rsidR="00FB68D1" w:rsidRPr="000062BF">
        <w:rPr>
          <w:rFonts w:ascii="Arial" w:hAnsi="Arial" w:cs="Arial"/>
          <w:lang w:val="en-US"/>
        </w:rPr>
        <w:t>, and one</w:t>
      </w:r>
      <w:r w:rsidRPr="000062BF">
        <w:rPr>
          <w:rFonts w:ascii="Arial" w:hAnsi="Arial" w:cs="Arial"/>
          <w:lang w:val="en-US"/>
        </w:rPr>
        <w:t xml:space="preserve"> other day where participants match/physical activity day falls on a weekend, participants will be requested to choose a </w:t>
      </w:r>
      <w:proofErr w:type="gramStart"/>
      <w:r w:rsidRPr="000062BF">
        <w:rPr>
          <w:rFonts w:ascii="Arial" w:hAnsi="Arial" w:cs="Arial"/>
          <w:lang w:val="en-US"/>
        </w:rPr>
        <w:t xml:space="preserve">weekend </w:t>
      </w:r>
      <w:r w:rsidR="006C48EF" w:rsidRPr="000062BF">
        <w:rPr>
          <w:rFonts w:ascii="Arial" w:hAnsi="Arial" w:cs="Arial"/>
          <w:lang w:val="en-US"/>
        </w:rPr>
        <w:t>one</w:t>
      </w:r>
      <w:r w:rsidRPr="000062BF">
        <w:rPr>
          <w:rFonts w:ascii="Arial" w:hAnsi="Arial" w:cs="Arial"/>
          <w:lang w:val="en-US"/>
        </w:rPr>
        <w:t xml:space="preserve"> of the help</w:t>
      </w:r>
      <w:proofErr w:type="gramEnd"/>
      <w:r w:rsidRPr="000062BF">
        <w:rPr>
          <w:rFonts w:ascii="Arial" w:hAnsi="Arial" w:cs="Arial"/>
          <w:lang w:val="en-US"/>
        </w:rPr>
        <w:t xml:space="preserve"> </w:t>
      </w:r>
      <w:r w:rsidRPr="000062BF">
        <w:rPr>
          <w:rFonts w:ascii="Arial" w:hAnsi="Arial" w:cs="Arial"/>
        </w:rPr>
        <w:t>analyse</w:t>
      </w:r>
      <w:r w:rsidRPr="000062BF">
        <w:rPr>
          <w:rFonts w:ascii="Arial" w:hAnsi="Arial" w:cs="Arial"/>
          <w:lang w:val="en-US"/>
        </w:rPr>
        <w:t xml:space="preserve"> what they are consuming (Crawford </w:t>
      </w:r>
      <w:r w:rsidR="0085209D" w:rsidRPr="0085209D">
        <w:rPr>
          <w:rFonts w:ascii="Arial" w:hAnsi="Arial" w:cs="Arial"/>
          <w:i/>
          <w:iCs/>
          <w:lang w:val="en-US"/>
        </w:rPr>
        <w:t>et al.</w:t>
      </w:r>
      <w:r w:rsidRPr="000062BF">
        <w:rPr>
          <w:rFonts w:ascii="Arial" w:hAnsi="Arial" w:cs="Arial"/>
          <w:lang w:val="en-US"/>
        </w:rPr>
        <w:t xml:space="preserve"> 1994). </w:t>
      </w:r>
      <w:r w:rsidR="008863B9" w:rsidRPr="000062BF">
        <w:rPr>
          <w:rFonts w:ascii="Arial" w:hAnsi="Arial" w:cs="Arial"/>
        </w:rPr>
        <w:t>Participants were asked to record all consumed foods for a 3-day food diary</w:t>
      </w:r>
      <w:r w:rsidR="00EF5E5C" w:rsidRPr="000062BF">
        <w:rPr>
          <w:rFonts w:ascii="Arial" w:hAnsi="Arial" w:cs="Arial"/>
        </w:rPr>
        <w:t>,</w:t>
      </w:r>
      <w:r w:rsidR="1541D753" w:rsidRPr="000062BF">
        <w:rPr>
          <w:rFonts w:ascii="Arial" w:hAnsi="Arial" w:cs="Arial"/>
        </w:rPr>
        <w:t xml:space="preserve"> </w:t>
      </w:r>
      <w:r w:rsidR="0072327B" w:rsidRPr="000062BF">
        <w:rPr>
          <w:rFonts w:ascii="Arial" w:hAnsi="Arial" w:cs="Arial"/>
        </w:rPr>
        <w:t xml:space="preserve">which </w:t>
      </w:r>
      <w:r w:rsidR="008863B9" w:rsidRPr="000062BF">
        <w:rPr>
          <w:rFonts w:ascii="Arial" w:hAnsi="Arial" w:cs="Arial"/>
        </w:rPr>
        <w:t xml:space="preserve">was used to obtain information about the adolescents' diets. The process involved an application that the parent could just put their details into the online diary, which saved the researchers time inputting the information again. However, some participants preferred to take part paper based as they felt they were less confident using digital platforms. The information would then be put on the digital platform. Parents were asked to complete this on a physical activity day, weekend and one other day. </w:t>
      </w:r>
    </w:p>
    <w:p w14:paraId="32DA3C34" w14:textId="77777777" w:rsidR="00073DD2" w:rsidRPr="000062BF" w:rsidRDefault="00073DD2" w:rsidP="002E039C">
      <w:pPr>
        <w:spacing w:line="360" w:lineRule="auto"/>
        <w:jc w:val="both"/>
        <w:rPr>
          <w:rFonts w:ascii="Arial" w:hAnsi="Arial" w:cs="Arial"/>
        </w:rPr>
      </w:pPr>
    </w:p>
    <w:p w14:paraId="4AF9D945" w14:textId="28340AAB" w:rsidR="00EA2DCE" w:rsidRPr="000062BF" w:rsidRDefault="00552F46" w:rsidP="002E039C">
      <w:pPr>
        <w:pStyle w:val="Heading2"/>
        <w:spacing w:line="360" w:lineRule="auto"/>
        <w:rPr>
          <w:rFonts w:ascii="Arial" w:hAnsi="Arial" w:cs="Arial"/>
        </w:rPr>
      </w:pPr>
      <w:bookmarkStart w:id="41" w:name="_Toc228950025"/>
      <w:r w:rsidRPr="000062BF">
        <w:rPr>
          <w:rFonts w:ascii="Arial" w:hAnsi="Arial" w:cs="Arial"/>
        </w:rPr>
        <w:t xml:space="preserve">3.5.2 </w:t>
      </w:r>
      <w:r w:rsidR="00EA2DCE" w:rsidRPr="000062BF">
        <w:rPr>
          <w:rFonts w:ascii="Arial" w:hAnsi="Arial" w:cs="Arial"/>
        </w:rPr>
        <w:t>Data Analysis</w:t>
      </w:r>
      <w:bookmarkEnd w:id="41"/>
    </w:p>
    <w:p w14:paraId="0178963A" w14:textId="6B4E476B" w:rsidR="00EA2DCE" w:rsidRDefault="77A67F63" w:rsidP="002E039C">
      <w:pPr>
        <w:spacing w:line="360" w:lineRule="auto"/>
        <w:jc w:val="both"/>
        <w:rPr>
          <w:rFonts w:ascii="Arial" w:hAnsi="Arial" w:cs="Arial"/>
        </w:rPr>
      </w:pPr>
      <w:r w:rsidRPr="000062BF">
        <w:rPr>
          <w:rFonts w:ascii="Arial" w:hAnsi="Arial" w:cs="Arial"/>
          <w:lang w:val="en-US"/>
        </w:rPr>
        <w:t>All food diaries are to be input into Nutritics</w:t>
      </w:r>
      <w:r w:rsidR="5334A726" w:rsidRPr="000062BF">
        <w:rPr>
          <w:rFonts w:ascii="Arial" w:hAnsi="Arial" w:cs="Arial"/>
          <w:lang w:val="en-US"/>
        </w:rPr>
        <w:t>. The</w:t>
      </w:r>
      <w:r w:rsidRPr="000062BF">
        <w:rPr>
          <w:rFonts w:ascii="Arial" w:hAnsi="Arial" w:cs="Arial"/>
          <w:lang w:val="en-US"/>
        </w:rPr>
        <w:t xml:space="preserve"> data gathered from this will be summarised and used to answer the questions to gain valuable information for comparison. </w:t>
      </w:r>
      <w:r w:rsidRPr="000062BF">
        <w:rPr>
          <w:rFonts w:ascii="Arial" w:hAnsi="Arial" w:cs="Arial"/>
        </w:rPr>
        <w:t>The data will then be compared to the dietary reference values for adolescents.</w:t>
      </w:r>
      <w:r w:rsidR="13927AF8" w:rsidRPr="000062BF">
        <w:rPr>
          <w:rFonts w:ascii="Arial" w:hAnsi="Arial" w:cs="Arial"/>
        </w:rPr>
        <w:t xml:space="preserve"> </w:t>
      </w:r>
      <w:r w:rsidR="74E6C0D6" w:rsidRPr="000062BF">
        <w:rPr>
          <w:rFonts w:ascii="Arial" w:hAnsi="Arial" w:cs="Arial"/>
        </w:rPr>
        <w:t>3-day</w:t>
      </w:r>
      <w:r w:rsidR="6EDC7384" w:rsidRPr="000062BF">
        <w:rPr>
          <w:rFonts w:ascii="Arial" w:hAnsi="Arial" w:cs="Arial"/>
        </w:rPr>
        <w:t xml:space="preserve"> food diaries </w:t>
      </w:r>
      <w:r w:rsidR="74E6C0D6" w:rsidRPr="000062BF">
        <w:rPr>
          <w:rFonts w:ascii="Arial" w:hAnsi="Arial" w:cs="Arial"/>
        </w:rPr>
        <w:t xml:space="preserve">have </w:t>
      </w:r>
      <w:r w:rsidR="39FC1012" w:rsidRPr="000062BF">
        <w:rPr>
          <w:rFonts w:ascii="Arial" w:hAnsi="Arial" w:cs="Arial"/>
        </w:rPr>
        <w:t>undergone</w:t>
      </w:r>
      <w:r w:rsidR="74E6C0D6" w:rsidRPr="000062BF">
        <w:rPr>
          <w:rFonts w:ascii="Arial" w:hAnsi="Arial" w:cs="Arial"/>
        </w:rPr>
        <w:t xml:space="preserve"> scrutiny to </w:t>
      </w:r>
      <w:r w:rsidR="4F8B9495" w:rsidRPr="000062BF">
        <w:rPr>
          <w:rFonts w:ascii="Arial" w:hAnsi="Arial" w:cs="Arial"/>
        </w:rPr>
        <w:t xml:space="preserve">ensure that the </w:t>
      </w:r>
      <w:proofErr w:type="gramStart"/>
      <w:r w:rsidR="4F8B9495" w:rsidRPr="000062BF">
        <w:rPr>
          <w:rFonts w:ascii="Arial" w:hAnsi="Arial" w:cs="Arial"/>
        </w:rPr>
        <w:t>amount</w:t>
      </w:r>
      <w:proofErr w:type="gramEnd"/>
      <w:r w:rsidR="4F8B9495" w:rsidRPr="000062BF">
        <w:rPr>
          <w:rFonts w:ascii="Arial" w:hAnsi="Arial" w:cs="Arial"/>
        </w:rPr>
        <w:t xml:space="preserve"> of </w:t>
      </w:r>
      <w:r w:rsidR="4F8B9495" w:rsidRPr="000062BF">
        <w:rPr>
          <w:rFonts w:ascii="Arial" w:hAnsi="Arial" w:cs="Arial"/>
        </w:rPr>
        <w:lastRenderedPageBreak/>
        <w:t xml:space="preserve">days recorded will provide enough data </w:t>
      </w:r>
      <w:r w:rsidR="05C9C9C0" w:rsidRPr="000062BF">
        <w:rPr>
          <w:rFonts w:ascii="Arial" w:hAnsi="Arial" w:cs="Arial"/>
        </w:rPr>
        <w:t xml:space="preserve">for </w:t>
      </w:r>
      <w:r w:rsidR="487A8C92" w:rsidRPr="000062BF">
        <w:rPr>
          <w:rFonts w:ascii="Arial" w:hAnsi="Arial" w:cs="Arial"/>
        </w:rPr>
        <w:t>analysis</w:t>
      </w:r>
      <w:r w:rsidR="05C9C9C0" w:rsidRPr="000062BF">
        <w:rPr>
          <w:rFonts w:ascii="Arial" w:hAnsi="Arial" w:cs="Arial"/>
        </w:rPr>
        <w:t>, which</w:t>
      </w:r>
      <w:r w:rsidR="487A8C92" w:rsidRPr="000062BF">
        <w:rPr>
          <w:rFonts w:ascii="Arial" w:hAnsi="Arial" w:cs="Arial"/>
        </w:rPr>
        <w:t xml:space="preserve"> would be sufficient</w:t>
      </w:r>
      <w:r w:rsidR="39FC1012" w:rsidRPr="000062BF">
        <w:rPr>
          <w:rFonts w:ascii="Arial" w:hAnsi="Arial" w:cs="Arial"/>
        </w:rPr>
        <w:t>,</w:t>
      </w:r>
      <w:r w:rsidR="613DD69C" w:rsidRPr="000062BF">
        <w:rPr>
          <w:rFonts w:ascii="Arial" w:hAnsi="Arial" w:cs="Arial"/>
        </w:rPr>
        <w:t xml:space="preserve"> Singh, </w:t>
      </w:r>
      <w:proofErr w:type="spellStart"/>
      <w:r w:rsidR="613DD69C" w:rsidRPr="000062BF">
        <w:rPr>
          <w:rFonts w:ascii="Arial" w:hAnsi="Arial" w:cs="Arial"/>
        </w:rPr>
        <w:t>Verest</w:t>
      </w:r>
      <w:proofErr w:type="spellEnd"/>
      <w:r w:rsidR="613DD69C" w:rsidRPr="000062BF">
        <w:rPr>
          <w:rFonts w:ascii="Arial" w:hAnsi="Arial" w:cs="Arial"/>
        </w:rPr>
        <w:t xml:space="preserve"> and Salathe</w:t>
      </w:r>
      <w:r w:rsidR="05C9C9C0" w:rsidRPr="000062BF">
        <w:rPr>
          <w:rFonts w:ascii="Arial" w:hAnsi="Arial" w:cs="Arial"/>
        </w:rPr>
        <w:t xml:space="preserve"> (2025)</w:t>
      </w:r>
      <w:r w:rsidR="39FC1012" w:rsidRPr="000062BF">
        <w:rPr>
          <w:rFonts w:ascii="Arial" w:hAnsi="Arial" w:cs="Arial"/>
        </w:rPr>
        <w:t>,</w:t>
      </w:r>
      <w:r w:rsidR="05C9C9C0" w:rsidRPr="000062BF">
        <w:rPr>
          <w:rFonts w:ascii="Arial" w:hAnsi="Arial" w:cs="Arial"/>
        </w:rPr>
        <w:t xml:space="preserve"> determining validity and reliability</w:t>
      </w:r>
      <w:r w:rsidR="487A8C92" w:rsidRPr="000062BF">
        <w:rPr>
          <w:rFonts w:ascii="Arial" w:hAnsi="Arial" w:cs="Arial"/>
        </w:rPr>
        <w:t>.</w:t>
      </w:r>
      <w:r w:rsidR="6EDC7384" w:rsidRPr="000062BF">
        <w:rPr>
          <w:rFonts w:ascii="Arial" w:hAnsi="Arial" w:cs="Arial"/>
        </w:rPr>
        <w:t xml:space="preserve"> </w:t>
      </w:r>
    </w:p>
    <w:p w14:paraId="508054CC" w14:textId="77777777" w:rsidR="00073DD2" w:rsidRPr="000062BF" w:rsidRDefault="00073DD2" w:rsidP="002E039C">
      <w:pPr>
        <w:spacing w:line="360" w:lineRule="auto"/>
        <w:jc w:val="both"/>
        <w:rPr>
          <w:rFonts w:ascii="Arial" w:hAnsi="Arial" w:cs="Arial"/>
          <w:lang w:val="en-US"/>
        </w:rPr>
      </w:pPr>
    </w:p>
    <w:p w14:paraId="0CFDCDF0" w14:textId="4F9C7C8D" w:rsidR="004D42C2" w:rsidRPr="000062BF" w:rsidRDefault="00552F46" w:rsidP="002E039C">
      <w:pPr>
        <w:pStyle w:val="Heading2"/>
        <w:spacing w:line="360" w:lineRule="auto"/>
        <w:rPr>
          <w:rFonts w:ascii="Arial" w:hAnsi="Arial" w:cs="Arial"/>
        </w:rPr>
      </w:pPr>
      <w:bookmarkStart w:id="42" w:name="_Toc228950026"/>
      <w:r w:rsidRPr="000062BF">
        <w:rPr>
          <w:rFonts w:ascii="Arial" w:hAnsi="Arial" w:cs="Arial"/>
        </w:rPr>
        <w:t xml:space="preserve">3.5.3 </w:t>
      </w:r>
      <w:r w:rsidR="004D42C2" w:rsidRPr="000062BF">
        <w:rPr>
          <w:rFonts w:ascii="Arial" w:hAnsi="Arial" w:cs="Arial"/>
        </w:rPr>
        <w:t>Statistical Analysis</w:t>
      </w:r>
      <w:bookmarkEnd w:id="42"/>
    </w:p>
    <w:p w14:paraId="4F711EDD" w14:textId="08461378" w:rsidR="002245B1" w:rsidRPr="000062BF" w:rsidRDefault="002245B1" w:rsidP="002E039C">
      <w:pPr>
        <w:spacing w:line="360" w:lineRule="auto"/>
        <w:jc w:val="both"/>
        <w:rPr>
          <w:rFonts w:ascii="Arial" w:hAnsi="Arial" w:cs="Arial"/>
        </w:rPr>
      </w:pPr>
      <w:r w:rsidRPr="000062BF">
        <w:rPr>
          <w:rFonts w:ascii="Arial" w:hAnsi="Arial" w:cs="Arial"/>
        </w:rPr>
        <w:t>Statistical analyses were not conducted on the food diaries due to the limited number of participants providing dietary data. Mean values were calculated to summarise dietary intake and to characterise overall intake patterns within the study sample.</w:t>
      </w:r>
    </w:p>
    <w:p w14:paraId="41B9DB0D" w14:textId="77777777" w:rsidR="002245B1" w:rsidRPr="000062BF" w:rsidRDefault="002245B1" w:rsidP="002E039C">
      <w:pPr>
        <w:spacing w:line="360" w:lineRule="auto"/>
        <w:jc w:val="both"/>
        <w:rPr>
          <w:rFonts w:ascii="Arial" w:hAnsi="Arial" w:cs="Arial"/>
        </w:rPr>
      </w:pPr>
    </w:p>
    <w:p w14:paraId="1215689A" w14:textId="3F502360" w:rsidR="002245B1" w:rsidRPr="000062BF" w:rsidRDefault="00552F46" w:rsidP="002E039C">
      <w:pPr>
        <w:pStyle w:val="Heading2"/>
        <w:spacing w:line="360" w:lineRule="auto"/>
        <w:rPr>
          <w:rFonts w:ascii="Arial" w:hAnsi="Arial" w:cs="Arial"/>
        </w:rPr>
      </w:pPr>
      <w:bookmarkStart w:id="43" w:name="_Toc228950027"/>
      <w:r w:rsidRPr="000062BF">
        <w:rPr>
          <w:rFonts w:ascii="Arial" w:hAnsi="Arial" w:cs="Arial"/>
        </w:rPr>
        <w:t xml:space="preserve">3.6 </w:t>
      </w:r>
      <w:r w:rsidR="002245B1" w:rsidRPr="000062BF">
        <w:rPr>
          <w:rFonts w:ascii="Arial" w:hAnsi="Arial" w:cs="Arial"/>
        </w:rPr>
        <w:t>Timescale for research</w:t>
      </w:r>
      <w:bookmarkEnd w:id="43"/>
    </w:p>
    <w:p w14:paraId="5A5A9E7B" w14:textId="49449FF9" w:rsidR="002245B1" w:rsidRPr="000062BF" w:rsidRDefault="002245B1" w:rsidP="002E039C">
      <w:pPr>
        <w:spacing w:line="360" w:lineRule="auto"/>
        <w:jc w:val="both"/>
        <w:rPr>
          <w:rFonts w:ascii="Arial" w:hAnsi="Arial" w:cs="Arial"/>
        </w:rPr>
      </w:pPr>
      <w:r w:rsidRPr="000062BF">
        <w:rPr>
          <w:rFonts w:ascii="Arial" w:hAnsi="Arial" w:cs="Arial"/>
        </w:rPr>
        <w:t xml:space="preserve">The timeline has been placed </w:t>
      </w:r>
      <w:r w:rsidR="00BE1DC7" w:rsidRPr="000062BF">
        <w:rPr>
          <w:rFonts w:ascii="Arial" w:hAnsi="Arial" w:cs="Arial"/>
        </w:rPr>
        <w:t>in app</w:t>
      </w:r>
      <w:r w:rsidR="00F5181F">
        <w:rPr>
          <w:rFonts w:ascii="Arial" w:hAnsi="Arial" w:cs="Arial"/>
        </w:rPr>
        <w:t xml:space="preserve">endix 7 </w:t>
      </w:r>
      <w:r w:rsidRPr="000062BF">
        <w:rPr>
          <w:rFonts w:ascii="Arial" w:hAnsi="Arial" w:cs="Arial"/>
        </w:rPr>
        <w:t>below. This needed to be changed frequently due to the lack of responses in the questionnaires. This subsequently delayed the write-up stages.</w:t>
      </w:r>
    </w:p>
    <w:p w14:paraId="4E000F77" w14:textId="77777777" w:rsidR="00EF25B3" w:rsidRPr="000062BF" w:rsidRDefault="00EF25B3" w:rsidP="002E039C">
      <w:pPr>
        <w:spacing w:line="360" w:lineRule="auto"/>
        <w:jc w:val="both"/>
        <w:rPr>
          <w:rFonts w:ascii="Arial" w:hAnsi="Arial" w:cs="Arial"/>
        </w:rPr>
      </w:pPr>
    </w:p>
    <w:p w14:paraId="55AF08B1" w14:textId="001DA234" w:rsidR="002245B1" w:rsidRPr="000062BF" w:rsidRDefault="00552F46" w:rsidP="002E039C">
      <w:pPr>
        <w:pStyle w:val="Heading2"/>
        <w:spacing w:line="360" w:lineRule="auto"/>
        <w:rPr>
          <w:rFonts w:ascii="Arial" w:hAnsi="Arial" w:cs="Arial"/>
        </w:rPr>
      </w:pPr>
      <w:bookmarkStart w:id="44" w:name="_Toc228950028"/>
      <w:r w:rsidRPr="000062BF">
        <w:rPr>
          <w:rFonts w:ascii="Arial" w:hAnsi="Arial" w:cs="Arial"/>
        </w:rPr>
        <w:t xml:space="preserve">3.7 </w:t>
      </w:r>
      <w:r w:rsidR="002245B1" w:rsidRPr="000062BF">
        <w:rPr>
          <w:rFonts w:ascii="Arial" w:hAnsi="Arial" w:cs="Arial"/>
        </w:rPr>
        <w:t>Limitations</w:t>
      </w:r>
      <w:bookmarkEnd w:id="44"/>
    </w:p>
    <w:p w14:paraId="36ED6177" w14:textId="77777777" w:rsidR="002245B1" w:rsidRDefault="002245B1" w:rsidP="002E039C">
      <w:pPr>
        <w:spacing w:line="360" w:lineRule="auto"/>
        <w:jc w:val="both"/>
        <w:rPr>
          <w:rFonts w:ascii="Arial" w:hAnsi="Arial" w:cs="Arial"/>
        </w:rPr>
      </w:pPr>
      <w:r w:rsidRPr="000062BF">
        <w:rPr>
          <w:rFonts w:ascii="Arial" w:hAnsi="Arial" w:cs="Arial"/>
        </w:rPr>
        <w:t>Recruitment for participants took eight months, with 75% of the data being submitted within the last 2 months. This slowed the process down considerably as the research could not continue with the process until this information was gathered. Many of the sports teams that originally confirmed interest to take part did not respond to the invitation emails, which could only be taken as them withdrawing their consent to approach their parents. Of the 100 participants initially approached, only 20 returned three-day food diaries of sufficient completeness for inclusion in the analysis. This limits the analysis process as the group cannot be scrutinised through SPSS, as the data set is too small. Thus, reducing the generalisation of the dietary findings.</w:t>
      </w:r>
    </w:p>
    <w:p w14:paraId="452DEF7E" w14:textId="77777777" w:rsidR="00073DD2" w:rsidRPr="000062BF" w:rsidRDefault="00073DD2" w:rsidP="002E039C">
      <w:pPr>
        <w:spacing w:line="360" w:lineRule="auto"/>
        <w:jc w:val="both"/>
        <w:rPr>
          <w:rFonts w:ascii="Arial" w:hAnsi="Arial" w:cs="Arial"/>
        </w:rPr>
      </w:pPr>
    </w:p>
    <w:p w14:paraId="4BC0F30A" w14:textId="18C4D7C8" w:rsidR="002245B1" w:rsidRPr="000062BF" w:rsidRDefault="002245B1" w:rsidP="002E039C">
      <w:pPr>
        <w:spacing w:line="360" w:lineRule="auto"/>
        <w:jc w:val="both"/>
        <w:rPr>
          <w:rFonts w:ascii="Arial" w:hAnsi="Arial" w:cs="Arial"/>
        </w:rPr>
      </w:pPr>
      <w:r w:rsidRPr="000062BF">
        <w:rPr>
          <w:rFonts w:ascii="Arial" w:hAnsi="Arial" w:cs="Arial"/>
        </w:rPr>
        <w:t xml:space="preserve">Questionnaire length should be revised and shortened for the population, although these questionnaires have gone through a pilot testing with Trakman </w:t>
      </w:r>
      <w:r w:rsidR="0085209D" w:rsidRPr="0085209D">
        <w:rPr>
          <w:rFonts w:ascii="Arial" w:hAnsi="Arial" w:cs="Arial"/>
          <w:i/>
          <w:iCs/>
        </w:rPr>
        <w:t>et al.</w:t>
      </w:r>
      <w:r w:rsidRPr="000062BF">
        <w:rPr>
          <w:rFonts w:ascii="Arial" w:hAnsi="Arial" w:cs="Arial"/>
        </w:rPr>
        <w:t xml:space="preserve"> (201</w:t>
      </w:r>
      <w:r w:rsidR="00121B3F" w:rsidRPr="000062BF">
        <w:rPr>
          <w:rFonts w:ascii="Arial" w:hAnsi="Arial" w:cs="Arial"/>
        </w:rPr>
        <w:t>6</w:t>
      </w:r>
      <w:r w:rsidRPr="000062BF">
        <w:rPr>
          <w:rFonts w:ascii="Arial" w:hAnsi="Arial" w:cs="Arial"/>
        </w:rPr>
        <w:t xml:space="preserve">), it took the population longer to complete the questionnaire than originally thought. Only having the essential question from both questionnaires may have brought the time down and increased the participation overall. Although self-reporting questionnaires </w:t>
      </w:r>
      <w:r w:rsidRPr="000062BF">
        <w:rPr>
          <w:rFonts w:ascii="Arial" w:hAnsi="Arial" w:cs="Arial"/>
        </w:rPr>
        <w:lastRenderedPageBreak/>
        <w:t>are widely used, they may be subject to self – reporting bias, and participants may feel they will be judged.</w:t>
      </w:r>
    </w:p>
    <w:p w14:paraId="770440F1" w14:textId="77777777" w:rsidR="00552F46" w:rsidRPr="000062BF" w:rsidRDefault="00552F46" w:rsidP="002E039C">
      <w:pPr>
        <w:spacing w:line="360" w:lineRule="auto"/>
        <w:jc w:val="both"/>
        <w:rPr>
          <w:rFonts w:ascii="Arial" w:hAnsi="Arial" w:cs="Arial"/>
        </w:rPr>
      </w:pPr>
    </w:p>
    <w:p w14:paraId="4999A8D7" w14:textId="0503B3B6" w:rsidR="002245B1" w:rsidRPr="000062BF" w:rsidRDefault="00552F46" w:rsidP="002E039C">
      <w:pPr>
        <w:pStyle w:val="Heading2"/>
        <w:spacing w:line="360" w:lineRule="auto"/>
        <w:rPr>
          <w:rFonts w:ascii="Arial" w:hAnsi="Arial" w:cs="Arial"/>
        </w:rPr>
      </w:pPr>
      <w:bookmarkStart w:id="45" w:name="_Toc228950029"/>
      <w:r w:rsidRPr="000062BF">
        <w:rPr>
          <w:rFonts w:ascii="Arial" w:hAnsi="Arial" w:cs="Arial"/>
        </w:rPr>
        <w:t xml:space="preserve">3.8 </w:t>
      </w:r>
      <w:r w:rsidR="002245B1" w:rsidRPr="000062BF">
        <w:rPr>
          <w:rFonts w:ascii="Arial" w:hAnsi="Arial" w:cs="Arial"/>
        </w:rPr>
        <w:t>Informed Consent and Anonymity</w:t>
      </w:r>
      <w:bookmarkEnd w:id="45"/>
    </w:p>
    <w:p w14:paraId="26EF0AD0" w14:textId="764C4C5C" w:rsidR="002245B1" w:rsidRDefault="002245B1" w:rsidP="002E039C">
      <w:pPr>
        <w:spacing w:line="360" w:lineRule="auto"/>
        <w:jc w:val="both"/>
        <w:rPr>
          <w:rFonts w:ascii="Arial" w:hAnsi="Arial" w:cs="Arial"/>
        </w:rPr>
      </w:pPr>
      <w:r w:rsidRPr="000062BF">
        <w:rPr>
          <w:rFonts w:ascii="Arial" w:hAnsi="Arial" w:cs="Arial"/>
        </w:rPr>
        <w:t>Privacy and anonymity were considered during the collection process to protect participants' identities. Information provided could not have identified anyone from the questionnaire and food diaries. All information collected was stored by the researcher in a secure location. Consent forms were required, which included a signature</w:t>
      </w:r>
      <w:r w:rsidR="005A0970">
        <w:rPr>
          <w:rFonts w:ascii="Arial" w:hAnsi="Arial" w:cs="Arial"/>
        </w:rPr>
        <w:t xml:space="preserve"> (see appendix</w:t>
      </w:r>
      <w:r w:rsidR="00A1547E">
        <w:rPr>
          <w:rFonts w:ascii="Arial" w:hAnsi="Arial" w:cs="Arial"/>
        </w:rPr>
        <w:t xml:space="preserve"> 3)</w:t>
      </w:r>
      <w:r w:rsidRPr="000062BF">
        <w:rPr>
          <w:rFonts w:ascii="Arial" w:hAnsi="Arial" w:cs="Arial"/>
        </w:rPr>
        <w:t xml:space="preserve">. These forms were received via an online form or paper copies and stored on the researcher's university OneDrive. The only people who were able to access the data will be the researcher and specialist staff at the University of Wales Trinity Saint David, if any investigation is required. </w:t>
      </w:r>
    </w:p>
    <w:p w14:paraId="09FC5442" w14:textId="77777777" w:rsidR="00073DD2" w:rsidRPr="000062BF" w:rsidRDefault="00073DD2" w:rsidP="002E039C">
      <w:pPr>
        <w:spacing w:line="360" w:lineRule="auto"/>
        <w:jc w:val="both"/>
        <w:rPr>
          <w:rFonts w:ascii="Arial" w:hAnsi="Arial" w:cs="Arial"/>
        </w:rPr>
      </w:pPr>
    </w:p>
    <w:p w14:paraId="055C845F" w14:textId="02E34F11" w:rsidR="002245B1" w:rsidRPr="000062BF" w:rsidRDefault="00552F46" w:rsidP="002E039C">
      <w:pPr>
        <w:pStyle w:val="Heading2"/>
        <w:spacing w:line="360" w:lineRule="auto"/>
        <w:rPr>
          <w:rFonts w:ascii="Arial" w:hAnsi="Arial" w:cs="Arial"/>
        </w:rPr>
      </w:pPr>
      <w:bookmarkStart w:id="46" w:name="_Toc228950030"/>
      <w:r w:rsidRPr="000062BF">
        <w:rPr>
          <w:rFonts w:ascii="Arial" w:hAnsi="Arial" w:cs="Arial"/>
        </w:rPr>
        <w:t xml:space="preserve">3.9 </w:t>
      </w:r>
      <w:r w:rsidR="002245B1" w:rsidRPr="000062BF">
        <w:rPr>
          <w:rFonts w:ascii="Arial" w:hAnsi="Arial" w:cs="Arial"/>
        </w:rPr>
        <w:t>Ethical consideration</w:t>
      </w:r>
      <w:bookmarkEnd w:id="46"/>
    </w:p>
    <w:p w14:paraId="494EEAE1" w14:textId="712E7AF3" w:rsidR="002245B1" w:rsidRDefault="002245B1" w:rsidP="002E039C">
      <w:pPr>
        <w:spacing w:line="360" w:lineRule="auto"/>
        <w:jc w:val="both"/>
        <w:rPr>
          <w:rFonts w:ascii="Arial" w:hAnsi="Arial" w:cs="Arial"/>
        </w:rPr>
      </w:pPr>
      <w:r w:rsidRPr="000062BF">
        <w:rPr>
          <w:rFonts w:ascii="Arial" w:hAnsi="Arial" w:cs="Arial"/>
        </w:rPr>
        <w:t>The researcher has maintained high ethical standards to protect the participants. This study was approved, and permissions were given by the University of Wales Trinity Saint David Research Ethics Committee. The researcher has made sure to follow the guidelines set by UWTSD and Sport and Exercise Nutrition register (Ethics form attached appendix</w:t>
      </w:r>
      <w:r w:rsidR="00A1547E">
        <w:rPr>
          <w:rFonts w:ascii="Arial" w:hAnsi="Arial" w:cs="Arial"/>
        </w:rPr>
        <w:t xml:space="preserve"> 1</w:t>
      </w:r>
      <w:r w:rsidRPr="000062BF">
        <w:rPr>
          <w:rFonts w:ascii="Arial" w:hAnsi="Arial" w:cs="Arial"/>
        </w:rPr>
        <w:t xml:space="preserve">). An introduction about the research was given to the schools and head of facilities before gathering the data. This was to obtain permission from the relevant parties to conduct the study on time. </w:t>
      </w:r>
    </w:p>
    <w:p w14:paraId="1A074101" w14:textId="77777777" w:rsidR="00073DD2" w:rsidRPr="000062BF" w:rsidRDefault="00073DD2" w:rsidP="002E039C">
      <w:pPr>
        <w:spacing w:line="360" w:lineRule="auto"/>
        <w:jc w:val="both"/>
        <w:rPr>
          <w:rFonts w:ascii="Arial" w:hAnsi="Arial" w:cs="Arial"/>
        </w:rPr>
      </w:pPr>
    </w:p>
    <w:p w14:paraId="4F286575" w14:textId="3DD88B07" w:rsidR="002245B1" w:rsidRPr="000062BF" w:rsidRDefault="00E1645E" w:rsidP="002E039C">
      <w:pPr>
        <w:pStyle w:val="Heading2"/>
        <w:spacing w:line="360" w:lineRule="auto"/>
        <w:rPr>
          <w:rStyle w:val="Heading2Char"/>
          <w:rFonts w:ascii="Arial" w:hAnsi="Arial" w:cs="Arial"/>
        </w:rPr>
      </w:pPr>
      <w:bookmarkStart w:id="47" w:name="_Toc228950031"/>
      <w:r w:rsidRPr="000062BF">
        <w:rPr>
          <w:rFonts w:ascii="Arial" w:hAnsi="Arial" w:cs="Arial"/>
        </w:rPr>
        <w:t>3.</w:t>
      </w:r>
      <w:r w:rsidR="00345338">
        <w:rPr>
          <w:rFonts w:ascii="Arial" w:hAnsi="Arial" w:cs="Arial"/>
        </w:rPr>
        <w:t>10</w:t>
      </w:r>
      <w:r w:rsidR="007B0151" w:rsidRPr="000062BF">
        <w:rPr>
          <w:rFonts w:ascii="Arial" w:hAnsi="Arial" w:cs="Arial"/>
        </w:rPr>
        <w:t xml:space="preserve"> </w:t>
      </w:r>
      <w:r w:rsidR="002245B1" w:rsidRPr="000062BF">
        <w:rPr>
          <w:rFonts w:ascii="Arial" w:hAnsi="Arial" w:cs="Arial"/>
        </w:rPr>
        <w:t>Conclusion</w:t>
      </w:r>
      <w:bookmarkEnd w:id="47"/>
    </w:p>
    <w:p w14:paraId="5BC92A45" w14:textId="77777777" w:rsidR="002245B1" w:rsidRPr="000062BF" w:rsidRDefault="002245B1" w:rsidP="002E039C">
      <w:pPr>
        <w:spacing w:line="360" w:lineRule="auto"/>
        <w:jc w:val="both"/>
        <w:rPr>
          <w:rFonts w:ascii="Arial" w:hAnsi="Arial" w:cs="Arial"/>
        </w:rPr>
      </w:pPr>
      <w:r w:rsidRPr="000062BF">
        <w:rPr>
          <w:rFonts w:ascii="Arial" w:hAnsi="Arial" w:cs="Arial"/>
        </w:rPr>
        <w:t>This chapter has outlined the methodological framework adopted to investigate the relationship between parental nutritional knowledge, cooking skills, and adolescents' dietary habits within a physically active population. A quantitative, cross-sectional design was employed using validated questionnaires and three-day food diaries to ensure a structured and objective approach to data collection.</w:t>
      </w:r>
    </w:p>
    <w:p w14:paraId="67C0435C" w14:textId="77777777" w:rsidR="0000238E" w:rsidRPr="000062BF" w:rsidRDefault="0000238E">
      <w:pPr>
        <w:rPr>
          <w:rFonts w:ascii="Arial" w:eastAsiaTheme="majorEastAsia" w:hAnsi="Arial" w:cs="Arial"/>
          <w:color w:val="0F4761" w:themeColor="accent1" w:themeShade="BF"/>
          <w:sz w:val="40"/>
          <w:szCs w:val="40"/>
        </w:rPr>
      </w:pPr>
      <w:r w:rsidRPr="000062BF">
        <w:rPr>
          <w:rFonts w:ascii="Arial" w:hAnsi="Arial" w:cs="Arial"/>
        </w:rPr>
        <w:br w:type="page"/>
      </w:r>
    </w:p>
    <w:p w14:paraId="6A8E196E" w14:textId="4A70FDB2" w:rsidR="008455FD" w:rsidRPr="000062BF" w:rsidRDefault="007B0151" w:rsidP="002E039C">
      <w:pPr>
        <w:pStyle w:val="Heading1"/>
        <w:spacing w:line="360" w:lineRule="auto"/>
        <w:rPr>
          <w:rFonts w:ascii="Arial" w:hAnsi="Arial" w:cs="Arial"/>
        </w:rPr>
      </w:pPr>
      <w:bookmarkStart w:id="48" w:name="_Toc228950032"/>
      <w:r w:rsidRPr="000062BF">
        <w:rPr>
          <w:rFonts w:ascii="Arial" w:hAnsi="Arial" w:cs="Arial"/>
        </w:rPr>
        <w:lastRenderedPageBreak/>
        <w:t xml:space="preserve">4 </w:t>
      </w:r>
      <w:r w:rsidR="008455FD" w:rsidRPr="000062BF">
        <w:rPr>
          <w:rFonts w:ascii="Arial" w:hAnsi="Arial" w:cs="Arial"/>
        </w:rPr>
        <w:t>Results</w:t>
      </w:r>
      <w:bookmarkEnd w:id="48"/>
    </w:p>
    <w:p w14:paraId="6506B674" w14:textId="77777777" w:rsidR="00EF3419" w:rsidRPr="000062BF" w:rsidRDefault="00EF3419" w:rsidP="00EF3419">
      <w:pPr>
        <w:spacing w:line="360" w:lineRule="auto"/>
        <w:jc w:val="both"/>
        <w:rPr>
          <w:rFonts w:ascii="Arial" w:eastAsia="Aptos" w:hAnsi="Arial" w:cs="Arial"/>
        </w:rPr>
      </w:pPr>
      <w:r w:rsidRPr="000062BF">
        <w:rPr>
          <w:rFonts w:ascii="Arial" w:eastAsia="Aptos" w:hAnsi="Arial" w:cs="Arial"/>
        </w:rPr>
        <w:t>The chosen methods were appropriate for addressing the study aims, allowing for the comparison of nutritional knowledge, self-reported cooking skills, and dietary intake patterns. Ethical considerations, including informed consent, anonymity, and secure data handling, were adhered to throughout the research process. Despite challenges in recruitment and dietary data completeness, the methodology provided sufficient data to address the research objectives. The following chapter presents the results derived from the questionnaire data and dietary analysis.</w:t>
      </w:r>
    </w:p>
    <w:p w14:paraId="4D926DE9" w14:textId="77777777" w:rsidR="00EF3419" w:rsidRPr="000062BF" w:rsidRDefault="00EF3419" w:rsidP="00EF3419">
      <w:pPr>
        <w:spacing w:line="360" w:lineRule="auto"/>
        <w:jc w:val="both"/>
        <w:rPr>
          <w:rFonts w:ascii="Arial" w:eastAsia="Aptos" w:hAnsi="Arial" w:cs="Arial"/>
        </w:rPr>
      </w:pPr>
    </w:p>
    <w:p w14:paraId="058F6175" w14:textId="77777777" w:rsidR="00EF3419" w:rsidRPr="000062BF" w:rsidRDefault="00EF3419" w:rsidP="00EF3419">
      <w:pPr>
        <w:keepNext/>
        <w:keepLines/>
        <w:spacing w:before="160" w:after="80" w:line="360" w:lineRule="auto"/>
        <w:outlineLvl w:val="1"/>
        <w:rPr>
          <w:rFonts w:ascii="Arial" w:eastAsia="DengXian Light" w:hAnsi="Arial" w:cs="Arial"/>
          <w:color w:val="0F4761"/>
          <w:sz w:val="32"/>
          <w:szCs w:val="32"/>
        </w:rPr>
      </w:pPr>
      <w:bookmarkStart w:id="49" w:name="_Toc228950033"/>
      <w:r w:rsidRPr="000062BF">
        <w:rPr>
          <w:rFonts w:ascii="Arial" w:eastAsia="DengXian Light" w:hAnsi="Arial" w:cs="Arial"/>
          <w:color w:val="0F4761"/>
          <w:sz w:val="32"/>
          <w:szCs w:val="32"/>
        </w:rPr>
        <w:t>4.1 Data Analysis</w:t>
      </w:r>
      <w:bookmarkEnd w:id="49"/>
    </w:p>
    <w:p w14:paraId="689A88DD" w14:textId="77777777" w:rsidR="00EF3419" w:rsidRPr="000062BF" w:rsidRDefault="00EF3419" w:rsidP="00EF3419">
      <w:pPr>
        <w:spacing w:line="360" w:lineRule="auto"/>
        <w:jc w:val="both"/>
        <w:rPr>
          <w:rFonts w:ascii="Arial" w:eastAsia="Aptos" w:hAnsi="Arial" w:cs="Arial"/>
        </w:rPr>
      </w:pPr>
      <w:r w:rsidRPr="000062BF">
        <w:rPr>
          <w:rFonts w:ascii="Arial" w:eastAsia="Aptos" w:hAnsi="Arial" w:cs="Arial"/>
        </w:rPr>
        <w:t xml:space="preserve">The following section will review the results of the sports nutritional knowledge questionnaire, cooking skills questionnaire and food diaries of the participants in the study. Statistical analysis was used to identify the preliminary analysis of the participants' answers. </w:t>
      </w:r>
    </w:p>
    <w:p w14:paraId="0B816B71" w14:textId="77777777" w:rsidR="00EF3419" w:rsidRPr="000062BF" w:rsidRDefault="00EF3419" w:rsidP="00EF3419">
      <w:pPr>
        <w:spacing w:line="360" w:lineRule="auto"/>
        <w:jc w:val="both"/>
        <w:rPr>
          <w:rFonts w:ascii="Arial" w:eastAsia="Aptos" w:hAnsi="Arial" w:cs="Arial"/>
        </w:rPr>
      </w:pPr>
      <w:r w:rsidRPr="000062BF">
        <w:rPr>
          <w:rFonts w:ascii="Arial" w:eastAsia="Aptos" w:hAnsi="Arial" w:cs="Arial"/>
        </w:rPr>
        <w:t>Table 4 - Participant data for questionnaires</w:t>
      </w:r>
    </w:p>
    <w:tbl>
      <w:tblPr>
        <w:tblStyle w:val="TableGrid1"/>
        <w:tblW w:w="0" w:type="auto"/>
        <w:tblLook w:val="06A0" w:firstRow="1" w:lastRow="0" w:firstColumn="1" w:lastColumn="0" w:noHBand="1" w:noVBand="1"/>
      </w:tblPr>
      <w:tblGrid>
        <w:gridCol w:w="1502"/>
        <w:gridCol w:w="1502"/>
        <w:gridCol w:w="1502"/>
        <w:gridCol w:w="1502"/>
        <w:gridCol w:w="1502"/>
      </w:tblGrid>
      <w:tr w:rsidR="00EF3419" w:rsidRPr="000062BF" w14:paraId="0F7FB18B" w14:textId="77777777" w:rsidTr="00D50865">
        <w:trPr>
          <w:trHeight w:val="300"/>
        </w:trPr>
        <w:tc>
          <w:tcPr>
            <w:tcW w:w="1502" w:type="dxa"/>
          </w:tcPr>
          <w:p w14:paraId="7F0389C4" w14:textId="77777777" w:rsidR="00EF3419" w:rsidRPr="000062BF" w:rsidRDefault="00EF3419" w:rsidP="00D50865">
            <w:pPr>
              <w:spacing w:line="360" w:lineRule="auto"/>
              <w:jc w:val="both"/>
              <w:rPr>
                <w:rFonts w:ascii="Arial" w:eastAsia="Aptos" w:hAnsi="Arial" w:cs="Arial"/>
              </w:rPr>
            </w:pPr>
          </w:p>
        </w:tc>
        <w:tc>
          <w:tcPr>
            <w:tcW w:w="3004" w:type="dxa"/>
            <w:gridSpan w:val="2"/>
          </w:tcPr>
          <w:p w14:paraId="45C91B7D" w14:textId="77777777" w:rsidR="00EF3419" w:rsidRPr="000062BF" w:rsidRDefault="00EF3419" w:rsidP="00D50865">
            <w:pPr>
              <w:spacing w:line="360" w:lineRule="auto"/>
              <w:jc w:val="both"/>
              <w:rPr>
                <w:rFonts w:ascii="Arial" w:eastAsia="Aptos" w:hAnsi="Arial" w:cs="Arial"/>
              </w:rPr>
            </w:pPr>
            <w:r w:rsidRPr="000062BF">
              <w:rPr>
                <w:rFonts w:ascii="Arial" w:eastAsia="Aptos" w:hAnsi="Arial" w:cs="Arial"/>
              </w:rPr>
              <w:t>Nutritional Knowledge</w:t>
            </w:r>
          </w:p>
        </w:tc>
        <w:tc>
          <w:tcPr>
            <w:tcW w:w="3004" w:type="dxa"/>
            <w:gridSpan w:val="2"/>
          </w:tcPr>
          <w:p w14:paraId="4F306AD8" w14:textId="77777777" w:rsidR="00EF3419" w:rsidRPr="000062BF" w:rsidRDefault="00EF3419" w:rsidP="00D50865">
            <w:pPr>
              <w:spacing w:line="360" w:lineRule="auto"/>
              <w:jc w:val="both"/>
              <w:rPr>
                <w:rFonts w:ascii="Arial" w:eastAsia="Aptos" w:hAnsi="Arial" w:cs="Arial"/>
              </w:rPr>
            </w:pPr>
            <w:r w:rsidRPr="000062BF">
              <w:rPr>
                <w:rFonts w:ascii="Arial" w:eastAsia="Aptos" w:hAnsi="Arial" w:cs="Arial"/>
              </w:rPr>
              <w:t>Cooking Skills</w:t>
            </w:r>
          </w:p>
        </w:tc>
      </w:tr>
      <w:tr w:rsidR="00EF3419" w:rsidRPr="000062BF" w14:paraId="638201ED" w14:textId="77777777" w:rsidTr="00D50865">
        <w:trPr>
          <w:trHeight w:val="300"/>
        </w:trPr>
        <w:tc>
          <w:tcPr>
            <w:tcW w:w="1502" w:type="dxa"/>
            <w:vAlign w:val="center"/>
          </w:tcPr>
          <w:p w14:paraId="30CAE981" w14:textId="77777777" w:rsidR="00EF3419" w:rsidRPr="000062BF" w:rsidRDefault="00EF3419" w:rsidP="00D50865">
            <w:pPr>
              <w:spacing w:line="360" w:lineRule="auto"/>
              <w:jc w:val="both"/>
              <w:rPr>
                <w:rFonts w:ascii="Arial" w:eastAsia="Aptos" w:hAnsi="Arial" w:cs="Arial"/>
              </w:rPr>
            </w:pPr>
            <w:r w:rsidRPr="000062BF">
              <w:rPr>
                <w:rFonts w:ascii="Arial" w:eastAsia="Aptos" w:hAnsi="Arial" w:cs="Arial"/>
              </w:rPr>
              <w:t>Gender</w:t>
            </w:r>
          </w:p>
        </w:tc>
        <w:tc>
          <w:tcPr>
            <w:tcW w:w="1502" w:type="dxa"/>
            <w:vAlign w:val="center"/>
          </w:tcPr>
          <w:p w14:paraId="736CC2B1" w14:textId="77777777" w:rsidR="00EF3419" w:rsidRPr="000062BF" w:rsidRDefault="00EF3419" w:rsidP="00D50865">
            <w:pPr>
              <w:spacing w:line="360" w:lineRule="auto"/>
              <w:jc w:val="both"/>
              <w:rPr>
                <w:rFonts w:ascii="Arial" w:eastAsia="Aptos" w:hAnsi="Arial" w:cs="Arial"/>
              </w:rPr>
            </w:pPr>
            <w:r w:rsidRPr="000062BF">
              <w:rPr>
                <w:rFonts w:ascii="Arial" w:eastAsia="Aptos" w:hAnsi="Arial" w:cs="Arial"/>
              </w:rPr>
              <w:t>Frequency</w:t>
            </w:r>
          </w:p>
        </w:tc>
        <w:tc>
          <w:tcPr>
            <w:tcW w:w="1502" w:type="dxa"/>
            <w:vAlign w:val="center"/>
          </w:tcPr>
          <w:p w14:paraId="2E75EF6C" w14:textId="77777777" w:rsidR="00EF3419" w:rsidRPr="000062BF" w:rsidRDefault="00EF3419" w:rsidP="00D50865">
            <w:pPr>
              <w:spacing w:line="360" w:lineRule="auto"/>
              <w:jc w:val="both"/>
              <w:rPr>
                <w:rFonts w:ascii="Arial" w:eastAsia="Aptos" w:hAnsi="Arial" w:cs="Arial"/>
              </w:rPr>
            </w:pPr>
            <w:r w:rsidRPr="000062BF">
              <w:rPr>
                <w:rFonts w:ascii="Arial" w:eastAsia="Aptos" w:hAnsi="Arial" w:cs="Arial"/>
              </w:rPr>
              <w:t>%</w:t>
            </w:r>
          </w:p>
        </w:tc>
        <w:tc>
          <w:tcPr>
            <w:tcW w:w="1502" w:type="dxa"/>
            <w:vAlign w:val="center"/>
          </w:tcPr>
          <w:p w14:paraId="7D6EC418" w14:textId="77777777" w:rsidR="00EF3419" w:rsidRPr="000062BF" w:rsidRDefault="00EF3419" w:rsidP="00D50865">
            <w:pPr>
              <w:spacing w:line="360" w:lineRule="auto"/>
              <w:jc w:val="both"/>
              <w:rPr>
                <w:rFonts w:ascii="Arial" w:eastAsia="Aptos" w:hAnsi="Arial" w:cs="Arial"/>
              </w:rPr>
            </w:pPr>
            <w:r w:rsidRPr="000062BF">
              <w:rPr>
                <w:rFonts w:ascii="Arial" w:eastAsia="Aptos" w:hAnsi="Arial" w:cs="Arial"/>
              </w:rPr>
              <w:t>Frequency</w:t>
            </w:r>
          </w:p>
        </w:tc>
        <w:tc>
          <w:tcPr>
            <w:tcW w:w="1502" w:type="dxa"/>
            <w:vAlign w:val="center"/>
          </w:tcPr>
          <w:p w14:paraId="1D65BFF6" w14:textId="77777777" w:rsidR="00EF3419" w:rsidRPr="000062BF" w:rsidRDefault="00EF3419" w:rsidP="00D50865">
            <w:pPr>
              <w:spacing w:line="360" w:lineRule="auto"/>
              <w:jc w:val="both"/>
              <w:rPr>
                <w:rFonts w:ascii="Arial" w:eastAsia="Aptos" w:hAnsi="Arial" w:cs="Arial"/>
              </w:rPr>
            </w:pPr>
            <w:r w:rsidRPr="000062BF">
              <w:rPr>
                <w:rFonts w:ascii="Arial" w:eastAsia="Aptos" w:hAnsi="Arial" w:cs="Arial"/>
              </w:rPr>
              <w:t>%</w:t>
            </w:r>
          </w:p>
        </w:tc>
      </w:tr>
      <w:tr w:rsidR="00EF3419" w:rsidRPr="000062BF" w14:paraId="2C187561" w14:textId="77777777" w:rsidTr="00D50865">
        <w:trPr>
          <w:trHeight w:val="300"/>
        </w:trPr>
        <w:tc>
          <w:tcPr>
            <w:tcW w:w="1502" w:type="dxa"/>
            <w:vAlign w:val="center"/>
          </w:tcPr>
          <w:p w14:paraId="0D90DED5" w14:textId="77777777" w:rsidR="00EF3419" w:rsidRPr="000062BF" w:rsidRDefault="00EF3419" w:rsidP="00D50865">
            <w:pPr>
              <w:spacing w:line="360" w:lineRule="auto"/>
              <w:jc w:val="both"/>
              <w:rPr>
                <w:rFonts w:ascii="Arial" w:eastAsia="Aptos" w:hAnsi="Arial" w:cs="Arial"/>
              </w:rPr>
            </w:pPr>
            <w:r w:rsidRPr="000062BF">
              <w:rPr>
                <w:rFonts w:ascii="Arial" w:eastAsia="Aptos" w:hAnsi="Arial" w:cs="Arial"/>
              </w:rPr>
              <w:t>Male</w:t>
            </w:r>
          </w:p>
        </w:tc>
        <w:tc>
          <w:tcPr>
            <w:tcW w:w="1502" w:type="dxa"/>
            <w:vAlign w:val="center"/>
          </w:tcPr>
          <w:p w14:paraId="09C13CEA" w14:textId="77777777" w:rsidR="00EF3419" w:rsidRPr="000062BF" w:rsidRDefault="00EF3419" w:rsidP="00D50865">
            <w:pPr>
              <w:spacing w:line="360" w:lineRule="auto"/>
              <w:jc w:val="both"/>
              <w:rPr>
                <w:rFonts w:ascii="Arial" w:eastAsia="Aptos" w:hAnsi="Arial" w:cs="Arial"/>
              </w:rPr>
            </w:pPr>
            <w:r w:rsidRPr="000062BF">
              <w:rPr>
                <w:rFonts w:ascii="Arial" w:eastAsia="Aptos" w:hAnsi="Arial" w:cs="Arial"/>
              </w:rPr>
              <w:t>13</w:t>
            </w:r>
          </w:p>
        </w:tc>
        <w:tc>
          <w:tcPr>
            <w:tcW w:w="1502" w:type="dxa"/>
            <w:vAlign w:val="center"/>
          </w:tcPr>
          <w:p w14:paraId="554AA4F0" w14:textId="77777777" w:rsidR="00EF3419" w:rsidRPr="000062BF" w:rsidRDefault="00EF3419" w:rsidP="00D50865">
            <w:pPr>
              <w:spacing w:line="360" w:lineRule="auto"/>
              <w:jc w:val="both"/>
              <w:rPr>
                <w:rFonts w:ascii="Arial" w:eastAsia="Aptos" w:hAnsi="Arial" w:cs="Arial"/>
              </w:rPr>
            </w:pPr>
            <w:r w:rsidRPr="000062BF">
              <w:rPr>
                <w:rFonts w:ascii="Arial" w:eastAsia="Aptos" w:hAnsi="Arial" w:cs="Arial"/>
              </w:rPr>
              <w:t>25</w:t>
            </w:r>
          </w:p>
        </w:tc>
        <w:tc>
          <w:tcPr>
            <w:tcW w:w="1502" w:type="dxa"/>
            <w:vAlign w:val="center"/>
          </w:tcPr>
          <w:p w14:paraId="2BA6736A" w14:textId="77777777" w:rsidR="00EF3419" w:rsidRPr="000062BF" w:rsidRDefault="00EF3419" w:rsidP="00D50865">
            <w:pPr>
              <w:spacing w:line="360" w:lineRule="auto"/>
              <w:jc w:val="both"/>
              <w:rPr>
                <w:rFonts w:ascii="Arial" w:eastAsia="Aptos" w:hAnsi="Arial" w:cs="Arial"/>
              </w:rPr>
            </w:pPr>
            <w:r w:rsidRPr="000062BF">
              <w:rPr>
                <w:rFonts w:ascii="Arial" w:eastAsia="Aptos" w:hAnsi="Arial" w:cs="Arial"/>
              </w:rPr>
              <w:t>12</w:t>
            </w:r>
          </w:p>
        </w:tc>
        <w:tc>
          <w:tcPr>
            <w:tcW w:w="1502" w:type="dxa"/>
            <w:vAlign w:val="center"/>
          </w:tcPr>
          <w:p w14:paraId="2BA67663" w14:textId="77777777" w:rsidR="00EF3419" w:rsidRPr="000062BF" w:rsidRDefault="00EF3419" w:rsidP="00D50865">
            <w:pPr>
              <w:spacing w:line="360" w:lineRule="auto"/>
              <w:jc w:val="both"/>
              <w:rPr>
                <w:rFonts w:ascii="Arial" w:eastAsia="Aptos" w:hAnsi="Arial" w:cs="Arial"/>
              </w:rPr>
            </w:pPr>
            <w:r w:rsidRPr="000062BF">
              <w:rPr>
                <w:rFonts w:ascii="Arial" w:eastAsia="Aptos" w:hAnsi="Arial" w:cs="Arial"/>
              </w:rPr>
              <w:t>23</w:t>
            </w:r>
          </w:p>
        </w:tc>
      </w:tr>
      <w:tr w:rsidR="00EF3419" w:rsidRPr="000062BF" w14:paraId="619662CA" w14:textId="77777777" w:rsidTr="00D50865">
        <w:trPr>
          <w:trHeight w:val="300"/>
        </w:trPr>
        <w:tc>
          <w:tcPr>
            <w:tcW w:w="1502" w:type="dxa"/>
            <w:vAlign w:val="center"/>
          </w:tcPr>
          <w:p w14:paraId="415BD3AB" w14:textId="77777777" w:rsidR="00EF3419" w:rsidRPr="000062BF" w:rsidRDefault="00EF3419" w:rsidP="00D50865">
            <w:pPr>
              <w:spacing w:line="360" w:lineRule="auto"/>
              <w:jc w:val="both"/>
              <w:rPr>
                <w:rFonts w:ascii="Arial" w:eastAsia="Aptos" w:hAnsi="Arial" w:cs="Arial"/>
              </w:rPr>
            </w:pPr>
            <w:r w:rsidRPr="000062BF">
              <w:rPr>
                <w:rFonts w:ascii="Arial" w:eastAsia="Aptos" w:hAnsi="Arial" w:cs="Arial"/>
              </w:rPr>
              <w:t>Female</w:t>
            </w:r>
          </w:p>
        </w:tc>
        <w:tc>
          <w:tcPr>
            <w:tcW w:w="1502" w:type="dxa"/>
            <w:vAlign w:val="center"/>
          </w:tcPr>
          <w:p w14:paraId="7AD42142" w14:textId="77777777" w:rsidR="00EF3419" w:rsidRPr="000062BF" w:rsidRDefault="00EF3419" w:rsidP="00D50865">
            <w:pPr>
              <w:spacing w:line="360" w:lineRule="auto"/>
              <w:jc w:val="both"/>
              <w:rPr>
                <w:rFonts w:ascii="Arial" w:eastAsia="Aptos" w:hAnsi="Arial" w:cs="Arial"/>
              </w:rPr>
            </w:pPr>
            <w:r w:rsidRPr="000062BF">
              <w:rPr>
                <w:rFonts w:ascii="Arial" w:eastAsia="Aptos" w:hAnsi="Arial" w:cs="Arial"/>
              </w:rPr>
              <w:t>39</w:t>
            </w:r>
          </w:p>
        </w:tc>
        <w:tc>
          <w:tcPr>
            <w:tcW w:w="1502" w:type="dxa"/>
            <w:vAlign w:val="center"/>
          </w:tcPr>
          <w:p w14:paraId="370CCE86" w14:textId="77777777" w:rsidR="00EF3419" w:rsidRPr="000062BF" w:rsidRDefault="00EF3419" w:rsidP="00D50865">
            <w:pPr>
              <w:spacing w:line="360" w:lineRule="auto"/>
              <w:jc w:val="both"/>
              <w:rPr>
                <w:rFonts w:ascii="Arial" w:eastAsia="Aptos" w:hAnsi="Arial" w:cs="Arial"/>
              </w:rPr>
            </w:pPr>
            <w:r w:rsidRPr="000062BF">
              <w:rPr>
                <w:rFonts w:ascii="Arial" w:eastAsia="Aptos" w:hAnsi="Arial" w:cs="Arial"/>
              </w:rPr>
              <w:t>74</w:t>
            </w:r>
          </w:p>
        </w:tc>
        <w:tc>
          <w:tcPr>
            <w:tcW w:w="1502" w:type="dxa"/>
            <w:vAlign w:val="center"/>
          </w:tcPr>
          <w:p w14:paraId="015BB3BD" w14:textId="77777777" w:rsidR="00EF3419" w:rsidRPr="000062BF" w:rsidRDefault="00EF3419" w:rsidP="00D50865">
            <w:pPr>
              <w:spacing w:line="360" w:lineRule="auto"/>
              <w:jc w:val="both"/>
              <w:rPr>
                <w:rFonts w:ascii="Arial" w:eastAsia="Aptos" w:hAnsi="Arial" w:cs="Arial"/>
              </w:rPr>
            </w:pPr>
            <w:r w:rsidRPr="000062BF">
              <w:rPr>
                <w:rFonts w:ascii="Arial" w:eastAsia="Aptos" w:hAnsi="Arial" w:cs="Arial"/>
              </w:rPr>
              <w:t>37</w:t>
            </w:r>
          </w:p>
        </w:tc>
        <w:tc>
          <w:tcPr>
            <w:tcW w:w="1502" w:type="dxa"/>
            <w:vAlign w:val="center"/>
          </w:tcPr>
          <w:p w14:paraId="360B10F5" w14:textId="77777777" w:rsidR="00EF3419" w:rsidRPr="000062BF" w:rsidRDefault="00EF3419" w:rsidP="00D50865">
            <w:pPr>
              <w:spacing w:line="360" w:lineRule="auto"/>
              <w:jc w:val="both"/>
              <w:rPr>
                <w:rFonts w:ascii="Arial" w:eastAsia="Aptos" w:hAnsi="Arial" w:cs="Arial"/>
              </w:rPr>
            </w:pPr>
            <w:r w:rsidRPr="000062BF">
              <w:rPr>
                <w:rFonts w:ascii="Arial" w:eastAsia="Aptos" w:hAnsi="Arial" w:cs="Arial"/>
              </w:rPr>
              <w:t>71</w:t>
            </w:r>
          </w:p>
        </w:tc>
      </w:tr>
      <w:tr w:rsidR="00EF3419" w:rsidRPr="000062BF" w14:paraId="17A37E0B" w14:textId="77777777" w:rsidTr="00D50865">
        <w:trPr>
          <w:trHeight w:val="300"/>
        </w:trPr>
        <w:tc>
          <w:tcPr>
            <w:tcW w:w="1502" w:type="dxa"/>
            <w:vAlign w:val="center"/>
          </w:tcPr>
          <w:p w14:paraId="6158D83E" w14:textId="77777777" w:rsidR="00EF3419" w:rsidRPr="000062BF" w:rsidRDefault="00EF3419" w:rsidP="00D50865">
            <w:pPr>
              <w:spacing w:line="360" w:lineRule="auto"/>
              <w:jc w:val="both"/>
              <w:rPr>
                <w:rFonts w:ascii="Arial" w:eastAsia="Aptos" w:hAnsi="Arial" w:cs="Arial"/>
              </w:rPr>
            </w:pPr>
            <w:r w:rsidRPr="000062BF">
              <w:rPr>
                <w:rFonts w:ascii="Arial" w:eastAsia="Aptos" w:hAnsi="Arial" w:cs="Arial"/>
              </w:rPr>
              <w:t>Other</w:t>
            </w:r>
          </w:p>
        </w:tc>
        <w:tc>
          <w:tcPr>
            <w:tcW w:w="1502" w:type="dxa"/>
            <w:vAlign w:val="center"/>
          </w:tcPr>
          <w:p w14:paraId="286C9BD7" w14:textId="77777777" w:rsidR="00EF3419" w:rsidRPr="000062BF" w:rsidRDefault="00EF3419" w:rsidP="00D50865">
            <w:pPr>
              <w:spacing w:line="360" w:lineRule="auto"/>
              <w:jc w:val="both"/>
              <w:rPr>
                <w:rFonts w:ascii="Arial" w:eastAsia="Aptos" w:hAnsi="Arial" w:cs="Arial"/>
              </w:rPr>
            </w:pPr>
            <w:r w:rsidRPr="000062BF">
              <w:rPr>
                <w:rFonts w:ascii="Arial" w:eastAsia="Aptos" w:hAnsi="Arial" w:cs="Arial"/>
              </w:rPr>
              <w:t>1</w:t>
            </w:r>
          </w:p>
        </w:tc>
        <w:tc>
          <w:tcPr>
            <w:tcW w:w="1502" w:type="dxa"/>
            <w:vAlign w:val="center"/>
          </w:tcPr>
          <w:p w14:paraId="69A34E5C" w14:textId="77777777" w:rsidR="00EF3419" w:rsidRPr="000062BF" w:rsidRDefault="00EF3419" w:rsidP="00D50865">
            <w:pPr>
              <w:spacing w:line="360" w:lineRule="auto"/>
              <w:jc w:val="both"/>
              <w:rPr>
                <w:rFonts w:ascii="Arial" w:eastAsia="Aptos" w:hAnsi="Arial" w:cs="Arial"/>
              </w:rPr>
            </w:pPr>
            <w:r w:rsidRPr="000062BF">
              <w:rPr>
                <w:rFonts w:ascii="Arial" w:eastAsia="Aptos" w:hAnsi="Arial" w:cs="Arial"/>
              </w:rPr>
              <w:t>2</w:t>
            </w:r>
          </w:p>
        </w:tc>
        <w:tc>
          <w:tcPr>
            <w:tcW w:w="1502" w:type="dxa"/>
            <w:vAlign w:val="center"/>
          </w:tcPr>
          <w:p w14:paraId="390215A9" w14:textId="77777777" w:rsidR="00EF3419" w:rsidRPr="000062BF" w:rsidRDefault="00EF3419" w:rsidP="00D50865">
            <w:pPr>
              <w:spacing w:line="360" w:lineRule="auto"/>
              <w:jc w:val="both"/>
              <w:rPr>
                <w:rFonts w:ascii="Arial" w:eastAsia="Aptos" w:hAnsi="Arial" w:cs="Arial"/>
              </w:rPr>
            </w:pPr>
            <w:r w:rsidRPr="000062BF">
              <w:rPr>
                <w:rFonts w:ascii="Arial" w:eastAsia="Aptos" w:hAnsi="Arial" w:cs="Arial"/>
              </w:rPr>
              <w:t>3</w:t>
            </w:r>
          </w:p>
        </w:tc>
        <w:tc>
          <w:tcPr>
            <w:tcW w:w="1502" w:type="dxa"/>
            <w:vAlign w:val="center"/>
          </w:tcPr>
          <w:p w14:paraId="2005C000" w14:textId="77777777" w:rsidR="00EF3419" w:rsidRPr="000062BF" w:rsidRDefault="00EF3419" w:rsidP="00D50865">
            <w:pPr>
              <w:spacing w:line="360" w:lineRule="auto"/>
              <w:jc w:val="both"/>
              <w:rPr>
                <w:rFonts w:ascii="Arial" w:eastAsia="Aptos" w:hAnsi="Arial" w:cs="Arial"/>
              </w:rPr>
            </w:pPr>
            <w:r w:rsidRPr="000062BF">
              <w:rPr>
                <w:rFonts w:ascii="Arial" w:eastAsia="Aptos" w:hAnsi="Arial" w:cs="Arial"/>
              </w:rPr>
              <w:t>5</w:t>
            </w:r>
          </w:p>
        </w:tc>
      </w:tr>
    </w:tbl>
    <w:p w14:paraId="76272EC1" w14:textId="77777777" w:rsidR="00EF3419" w:rsidRPr="000062BF" w:rsidRDefault="00EF3419" w:rsidP="00EF3419">
      <w:pPr>
        <w:spacing w:line="360" w:lineRule="auto"/>
        <w:jc w:val="both"/>
        <w:rPr>
          <w:rFonts w:ascii="Arial" w:eastAsia="Aptos" w:hAnsi="Arial" w:cs="Arial"/>
        </w:rPr>
      </w:pPr>
    </w:p>
    <w:p w14:paraId="58399C3F" w14:textId="77777777" w:rsidR="00EF3419" w:rsidRPr="000062BF" w:rsidRDefault="00EF3419" w:rsidP="00EF3419">
      <w:pPr>
        <w:spacing w:line="360" w:lineRule="auto"/>
        <w:jc w:val="both"/>
        <w:rPr>
          <w:rFonts w:ascii="Arial" w:eastAsia="Aptos" w:hAnsi="Arial" w:cs="Arial"/>
        </w:rPr>
      </w:pPr>
      <w:r w:rsidRPr="000062BF">
        <w:rPr>
          <w:rFonts w:ascii="Arial" w:eastAsia="Aptos" w:hAnsi="Arial" w:cs="Arial"/>
        </w:rPr>
        <w:t xml:space="preserve"> Table 5 - Participants data for food diaries</w:t>
      </w:r>
    </w:p>
    <w:tbl>
      <w:tblPr>
        <w:tblStyle w:val="TableGrid1"/>
        <w:tblW w:w="0" w:type="auto"/>
        <w:tblLook w:val="06A0" w:firstRow="1" w:lastRow="0" w:firstColumn="1" w:lastColumn="0" w:noHBand="1" w:noVBand="1"/>
      </w:tblPr>
      <w:tblGrid>
        <w:gridCol w:w="2254"/>
        <w:gridCol w:w="2254"/>
        <w:gridCol w:w="2254"/>
        <w:gridCol w:w="2254"/>
      </w:tblGrid>
      <w:tr w:rsidR="00EF3419" w:rsidRPr="000062BF" w14:paraId="66E21941" w14:textId="77777777" w:rsidTr="00D50865">
        <w:trPr>
          <w:trHeight w:val="300"/>
        </w:trPr>
        <w:tc>
          <w:tcPr>
            <w:tcW w:w="2254" w:type="dxa"/>
            <w:vAlign w:val="center"/>
          </w:tcPr>
          <w:p w14:paraId="352BF9B9" w14:textId="77777777" w:rsidR="00EF3419" w:rsidRPr="000062BF" w:rsidRDefault="00EF3419" w:rsidP="00D50865">
            <w:pPr>
              <w:spacing w:line="360" w:lineRule="auto"/>
              <w:jc w:val="both"/>
              <w:rPr>
                <w:rFonts w:ascii="Arial" w:eastAsia="Aptos" w:hAnsi="Arial" w:cs="Arial"/>
              </w:rPr>
            </w:pPr>
          </w:p>
        </w:tc>
        <w:tc>
          <w:tcPr>
            <w:tcW w:w="2254" w:type="dxa"/>
            <w:vAlign w:val="center"/>
          </w:tcPr>
          <w:p w14:paraId="73180A11" w14:textId="77777777" w:rsidR="00EF3419" w:rsidRPr="000062BF" w:rsidRDefault="00EF3419" w:rsidP="00D50865">
            <w:pPr>
              <w:spacing w:line="360" w:lineRule="auto"/>
              <w:jc w:val="both"/>
              <w:rPr>
                <w:rFonts w:ascii="Arial" w:eastAsia="Aptos" w:hAnsi="Arial" w:cs="Arial"/>
              </w:rPr>
            </w:pPr>
            <w:r w:rsidRPr="000062BF">
              <w:rPr>
                <w:rFonts w:ascii="Arial" w:eastAsia="Aptos" w:hAnsi="Arial" w:cs="Arial"/>
              </w:rPr>
              <w:t>Frequency</w:t>
            </w:r>
          </w:p>
        </w:tc>
        <w:tc>
          <w:tcPr>
            <w:tcW w:w="2254" w:type="dxa"/>
            <w:vAlign w:val="center"/>
          </w:tcPr>
          <w:p w14:paraId="7C472289" w14:textId="77777777" w:rsidR="00EF3419" w:rsidRPr="000062BF" w:rsidRDefault="00EF3419" w:rsidP="00D50865">
            <w:pPr>
              <w:spacing w:line="360" w:lineRule="auto"/>
              <w:jc w:val="both"/>
              <w:rPr>
                <w:rFonts w:ascii="Arial" w:eastAsia="Aptos" w:hAnsi="Arial" w:cs="Arial"/>
              </w:rPr>
            </w:pPr>
            <w:r w:rsidRPr="000062BF">
              <w:rPr>
                <w:rFonts w:ascii="Arial" w:eastAsia="Aptos" w:hAnsi="Arial" w:cs="Arial"/>
              </w:rPr>
              <w:t>Age</w:t>
            </w:r>
          </w:p>
        </w:tc>
        <w:tc>
          <w:tcPr>
            <w:tcW w:w="2254" w:type="dxa"/>
            <w:vAlign w:val="center"/>
          </w:tcPr>
          <w:p w14:paraId="5004E56B" w14:textId="77777777" w:rsidR="00EF3419" w:rsidRPr="000062BF" w:rsidRDefault="00EF3419" w:rsidP="00D50865">
            <w:pPr>
              <w:spacing w:line="360" w:lineRule="auto"/>
              <w:jc w:val="both"/>
              <w:rPr>
                <w:rFonts w:ascii="Arial" w:eastAsia="Aptos" w:hAnsi="Arial" w:cs="Arial"/>
              </w:rPr>
            </w:pPr>
            <w:r w:rsidRPr="000062BF">
              <w:rPr>
                <w:rFonts w:ascii="Arial" w:eastAsia="Aptos" w:hAnsi="Arial" w:cs="Arial"/>
              </w:rPr>
              <w:t>Frequency</w:t>
            </w:r>
          </w:p>
        </w:tc>
      </w:tr>
      <w:tr w:rsidR="00EF3419" w:rsidRPr="000062BF" w14:paraId="2C653393" w14:textId="77777777" w:rsidTr="00D50865">
        <w:trPr>
          <w:trHeight w:val="300"/>
        </w:trPr>
        <w:tc>
          <w:tcPr>
            <w:tcW w:w="2254" w:type="dxa"/>
            <w:vAlign w:val="center"/>
          </w:tcPr>
          <w:p w14:paraId="0AEFB539" w14:textId="77777777" w:rsidR="00EF3419" w:rsidRPr="000062BF" w:rsidRDefault="00EF3419" w:rsidP="00D50865">
            <w:pPr>
              <w:spacing w:line="360" w:lineRule="auto"/>
              <w:jc w:val="both"/>
              <w:rPr>
                <w:rFonts w:ascii="Arial" w:eastAsia="Aptos" w:hAnsi="Arial" w:cs="Arial"/>
              </w:rPr>
            </w:pPr>
            <w:r w:rsidRPr="000062BF">
              <w:rPr>
                <w:rFonts w:ascii="Arial" w:eastAsia="Aptos" w:hAnsi="Arial" w:cs="Arial"/>
              </w:rPr>
              <w:t>Male</w:t>
            </w:r>
          </w:p>
        </w:tc>
        <w:tc>
          <w:tcPr>
            <w:tcW w:w="2254" w:type="dxa"/>
            <w:vAlign w:val="center"/>
          </w:tcPr>
          <w:p w14:paraId="290800AF" w14:textId="77777777" w:rsidR="00EF3419" w:rsidRPr="000062BF" w:rsidRDefault="00EF3419" w:rsidP="00D50865">
            <w:pPr>
              <w:spacing w:line="360" w:lineRule="auto"/>
              <w:jc w:val="both"/>
              <w:rPr>
                <w:rFonts w:ascii="Arial" w:eastAsia="Aptos" w:hAnsi="Arial" w:cs="Arial"/>
              </w:rPr>
            </w:pPr>
            <w:r w:rsidRPr="000062BF">
              <w:rPr>
                <w:rFonts w:ascii="Arial" w:eastAsia="Aptos" w:hAnsi="Arial" w:cs="Arial"/>
              </w:rPr>
              <w:t>10</w:t>
            </w:r>
          </w:p>
        </w:tc>
        <w:tc>
          <w:tcPr>
            <w:tcW w:w="2254" w:type="dxa"/>
            <w:vAlign w:val="center"/>
          </w:tcPr>
          <w:p w14:paraId="330EFD29" w14:textId="77777777" w:rsidR="00EF3419" w:rsidRPr="000062BF" w:rsidRDefault="00EF3419" w:rsidP="00D50865">
            <w:pPr>
              <w:spacing w:line="360" w:lineRule="auto"/>
              <w:jc w:val="both"/>
              <w:rPr>
                <w:rFonts w:ascii="Arial" w:eastAsia="Aptos" w:hAnsi="Arial" w:cs="Arial"/>
              </w:rPr>
            </w:pPr>
            <w:r w:rsidRPr="000062BF">
              <w:rPr>
                <w:rFonts w:ascii="Arial" w:eastAsia="Aptos" w:hAnsi="Arial" w:cs="Arial"/>
              </w:rPr>
              <w:t>8-10</w:t>
            </w:r>
          </w:p>
        </w:tc>
        <w:tc>
          <w:tcPr>
            <w:tcW w:w="2254" w:type="dxa"/>
            <w:vAlign w:val="center"/>
          </w:tcPr>
          <w:p w14:paraId="6112E196" w14:textId="77777777" w:rsidR="00EF3419" w:rsidRPr="000062BF" w:rsidRDefault="00EF3419" w:rsidP="00D50865">
            <w:pPr>
              <w:spacing w:line="360" w:lineRule="auto"/>
              <w:jc w:val="both"/>
              <w:rPr>
                <w:rFonts w:ascii="Arial" w:eastAsia="Aptos" w:hAnsi="Arial" w:cs="Arial"/>
              </w:rPr>
            </w:pPr>
            <w:r w:rsidRPr="000062BF">
              <w:rPr>
                <w:rFonts w:ascii="Arial" w:eastAsia="Aptos" w:hAnsi="Arial" w:cs="Arial"/>
              </w:rPr>
              <w:t>7</w:t>
            </w:r>
          </w:p>
        </w:tc>
      </w:tr>
      <w:tr w:rsidR="00EF3419" w:rsidRPr="000062BF" w14:paraId="4AFADCF0" w14:textId="77777777" w:rsidTr="00D50865">
        <w:trPr>
          <w:trHeight w:val="300"/>
        </w:trPr>
        <w:tc>
          <w:tcPr>
            <w:tcW w:w="2254" w:type="dxa"/>
            <w:vAlign w:val="center"/>
          </w:tcPr>
          <w:p w14:paraId="41786073" w14:textId="77777777" w:rsidR="00EF3419" w:rsidRPr="000062BF" w:rsidRDefault="00EF3419" w:rsidP="00D50865">
            <w:pPr>
              <w:spacing w:line="360" w:lineRule="auto"/>
              <w:jc w:val="both"/>
              <w:rPr>
                <w:rFonts w:ascii="Arial" w:eastAsia="Aptos" w:hAnsi="Arial" w:cs="Arial"/>
              </w:rPr>
            </w:pPr>
            <w:r w:rsidRPr="000062BF">
              <w:rPr>
                <w:rFonts w:ascii="Arial" w:eastAsia="Aptos" w:hAnsi="Arial" w:cs="Arial"/>
              </w:rPr>
              <w:t>Female</w:t>
            </w:r>
          </w:p>
        </w:tc>
        <w:tc>
          <w:tcPr>
            <w:tcW w:w="2254" w:type="dxa"/>
            <w:vAlign w:val="center"/>
          </w:tcPr>
          <w:p w14:paraId="4218F1A5" w14:textId="77777777" w:rsidR="00EF3419" w:rsidRPr="000062BF" w:rsidRDefault="00EF3419" w:rsidP="00D50865">
            <w:pPr>
              <w:spacing w:line="360" w:lineRule="auto"/>
              <w:jc w:val="both"/>
              <w:rPr>
                <w:rFonts w:ascii="Arial" w:eastAsia="Aptos" w:hAnsi="Arial" w:cs="Arial"/>
              </w:rPr>
            </w:pPr>
            <w:r w:rsidRPr="000062BF">
              <w:rPr>
                <w:rFonts w:ascii="Arial" w:eastAsia="Aptos" w:hAnsi="Arial" w:cs="Arial"/>
              </w:rPr>
              <w:t>10</w:t>
            </w:r>
          </w:p>
        </w:tc>
        <w:tc>
          <w:tcPr>
            <w:tcW w:w="2254" w:type="dxa"/>
            <w:vAlign w:val="center"/>
          </w:tcPr>
          <w:p w14:paraId="51FB26EC" w14:textId="77777777" w:rsidR="00EF3419" w:rsidRPr="000062BF" w:rsidRDefault="00EF3419" w:rsidP="00D50865">
            <w:pPr>
              <w:spacing w:line="360" w:lineRule="auto"/>
              <w:jc w:val="both"/>
              <w:rPr>
                <w:rFonts w:ascii="Arial" w:eastAsia="Aptos" w:hAnsi="Arial" w:cs="Arial"/>
              </w:rPr>
            </w:pPr>
            <w:r w:rsidRPr="000062BF">
              <w:rPr>
                <w:rFonts w:ascii="Arial" w:eastAsia="Aptos" w:hAnsi="Arial" w:cs="Arial"/>
              </w:rPr>
              <w:t>11-14</w:t>
            </w:r>
          </w:p>
        </w:tc>
        <w:tc>
          <w:tcPr>
            <w:tcW w:w="2254" w:type="dxa"/>
            <w:vAlign w:val="center"/>
          </w:tcPr>
          <w:p w14:paraId="2B111FBA" w14:textId="77777777" w:rsidR="00EF3419" w:rsidRPr="000062BF" w:rsidRDefault="00EF3419" w:rsidP="00D50865">
            <w:pPr>
              <w:spacing w:line="360" w:lineRule="auto"/>
              <w:jc w:val="both"/>
              <w:rPr>
                <w:rFonts w:ascii="Arial" w:eastAsia="Aptos" w:hAnsi="Arial" w:cs="Arial"/>
              </w:rPr>
            </w:pPr>
            <w:r w:rsidRPr="000062BF">
              <w:rPr>
                <w:rFonts w:ascii="Arial" w:eastAsia="Aptos" w:hAnsi="Arial" w:cs="Arial"/>
              </w:rPr>
              <w:t>7</w:t>
            </w:r>
          </w:p>
        </w:tc>
      </w:tr>
      <w:tr w:rsidR="00EF3419" w:rsidRPr="000062BF" w14:paraId="09ACF996" w14:textId="77777777" w:rsidTr="00D50865">
        <w:trPr>
          <w:trHeight w:val="300"/>
        </w:trPr>
        <w:tc>
          <w:tcPr>
            <w:tcW w:w="2254" w:type="dxa"/>
            <w:vAlign w:val="center"/>
          </w:tcPr>
          <w:p w14:paraId="14FAD023" w14:textId="77777777" w:rsidR="00EF3419" w:rsidRPr="000062BF" w:rsidRDefault="00EF3419" w:rsidP="00D50865">
            <w:pPr>
              <w:spacing w:line="360" w:lineRule="auto"/>
              <w:jc w:val="both"/>
              <w:rPr>
                <w:rFonts w:ascii="Arial" w:eastAsia="Aptos" w:hAnsi="Arial" w:cs="Arial"/>
              </w:rPr>
            </w:pPr>
          </w:p>
        </w:tc>
        <w:tc>
          <w:tcPr>
            <w:tcW w:w="2254" w:type="dxa"/>
            <w:vAlign w:val="center"/>
          </w:tcPr>
          <w:p w14:paraId="750F863C" w14:textId="77777777" w:rsidR="00EF3419" w:rsidRPr="000062BF" w:rsidRDefault="00EF3419" w:rsidP="00D50865">
            <w:pPr>
              <w:spacing w:line="360" w:lineRule="auto"/>
              <w:jc w:val="both"/>
              <w:rPr>
                <w:rFonts w:ascii="Arial" w:eastAsia="Aptos" w:hAnsi="Arial" w:cs="Arial"/>
              </w:rPr>
            </w:pPr>
          </w:p>
        </w:tc>
        <w:tc>
          <w:tcPr>
            <w:tcW w:w="2254" w:type="dxa"/>
            <w:vAlign w:val="center"/>
          </w:tcPr>
          <w:p w14:paraId="6F9D9C7D" w14:textId="77777777" w:rsidR="00EF3419" w:rsidRPr="000062BF" w:rsidRDefault="00EF3419" w:rsidP="00D50865">
            <w:pPr>
              <w:spacing w:line="360" w:lineRule="auto"/>
              <w:jc w:val="both"/>
              <w:rPr>
                <w:rFonts w:ascii="Arial" w:eastAsia="Aptos" w:hAnsi="Arial" w:cs="Arial"/>
              </w:rPr>
            </w:pPr>
            <w:r w:rsidRPr="000062BF">
              <w:rPr>
                <w:rFonts w:ascii="Arial" w:eastAsia="Aptos" w:hAnsi="Arial" w:cs="Arial"/>
              </w:rPr>
              <w:t>15-18</w:t>
            </w:r>
          </w:p>
        </w:tc>
        <w:tc>
          <w:tcPr>
            <w:tcW w:w="2254" w:type="dxa"/>
            <w:vAlign w:val="center"/>
          </w:tcPr>
          <w:p w14:paraId="0C894872" w14:textId="77777777" w:rsidR="00EF3419" w:rsidRPr="000062BF" w:rsidRDefault="00EF3419" w:rsidP="00D50865">
            <w:pPr>
              <w:spacing w:line="360" w:lineRule="auto"/>
              <w:jc w:val="both"/>
              <w:rPr>
                <w:rFonts w:ascii="Arial" w:eastAsia="Aptos" w:hAnsi="Arial" w:cs="Arial"/>
              </w:rPr>
            </w:pPr>
            <w:r w:rsidRPr="000062BF">
              <w:rPr>
                <w:rFonts w:ascii="Arial" w:eastAsia="Aptos" w:hAnsi="Arial" w:cs="Arial"/>
              </w:rPr>
              <w:t>6</w:t>
            </w:r>
          </w:p>
        </w:tc>
      </w:tr>
    </w:tbl>
    <w:p w14:paraId="4BEF9D7F" w14:textId="77777777" w:rsidR="00EF3419" w:rsidRPr="000062BF" w:rsidRDefault="00EF3419" w:rsidP="00EF3419">
      <w:pPr>
        <w:spacing w:line="360" w:lineRule="auto"/>
        <w:jc w:val="both"/>
        <w:rPr>
          <w:rFonts w:ascii="Arial" w:eastAsia="Aptos" w:hAnsi="Arial" w:cs="Arial"/>
        </w:rPr>
      </w:pPr>
    </w:p>
    <w:p w14:paraId="4279FF35" w14:textId="77777777" w:rsidR="00EF3419" w:rsidRPr="000062BF" w:rsidRDefault="00EF3419" w:rsidP="00EF3419">
      <w:pPr>
        <w:spacing w:line="360" w:lineRule="auto"/>
        <w:jc w:val="both"/>
        <w:rPr>
          <w:rFonts w:ascii="Arial" w:eastAsia="Aptos" w:hAnsi="Arial" w:cs="Arial"/>
        </w:rPr>
      </w:pPr>
    </w:p>
    <w:p w14:paraId="5D406793" w14:textId="3D0A569A" w:rsidR="00EF3419" w:rsidRPr="000062BF" w:rsidRDefault="00D529A6" w:rsidP="00EF3419">
      <w:pPr>
        <w:keepNext/>
        <w:keepLines/>
        <w:spacing w:before="160" w:after="80" w:line="360" w:lineRule="auto"/>
        <w:outlineLvl w:val="1"/>
        <w:rPr>
          <w:rFonts w:ascii="Arial" w:eastAsia="DengXian Light" w:hAnsi="Arial" w:cs="Arial"/>
          <w:color w:val="0F4761"/>
          <w:sz w:val="32"/>
          <w:szCs w:val="32"/>
        </w:rPr>
      </w:pPr>
      <w:bookmarkStart w:id="50" w:name="_Toc228950034"/>
      <w:r>
        <w:rPr>
          <w:rFonts w:ascii="Arial" w:eastAsia="DengXian Light" w:hAnsi="Arial" w:cs="Arial"/>
          <w:color w:val="0F4761"/>
          <w:sz w:val="32"/>
          <w:szCs w:val="32"/>
        </w:rPr>
        <w:lastRenderedPageBreak/>
        <w:t>4.2</w:t>
      </w:r>
      <w:r w:rsidR="00EF3419" w:rsidRPr="000062BF">
        <w:rPr>
          <w:rFonts w:ascii="Arial" w:eastAsia="DengXian Light" w:hAnsi="Arial" w:cs="Arial"/>
          <w:color w:val="0F4761"/>
          <w:sz w:val="32"/>
          <w:szCs w:val="32"/>
        </w:rPr>
        <w:t xml:space="preserve"> Food diaries analysis</w:t>
      </w:r>
      <w:bookmarkEnd w:id="50"/>
    </w:p>
    <w:p w14:paraId="0AD24BA5" w14:textId="77777777" w:rsidR="00EF3419" w:rsidRPr="000062BF" w:rsidRDefault="00EF3419" w:rsidP="00EF3419">
      <w:pPr>
        <w:spacing w:line="360" w:lineRule="auto"/>
        <w:jc w:val="both"/>
        <w:rPr>
          <w:rFonts w:ascii="Arial" w:eastAsia="Aptos" w:hAnsi="Arial" w:cs="Arial"/>
        </w:rPr>
      </w:pPr>
      <w:r w:rsidRPr="000062BF">
        <w:rPr>
          <w:rFonts w:ascii="Arial" w:eastAsia="Aptos" w:hAnsi="Arial" w:cs="Arial"/>
        </w:rPr>
        <w:t>The response rate to the food diaries was 37% after 6 months of data collections. This sub section total 20 participants who completed 3-day food diaries, all of which were included in the final analysis (N = 20). Participants were aged between 8 and 17 years. Dietary intake data from the three recorded days were entered into nutritional analysis software Nutritics. Subsequently, the mean daily intakes were calculated for energy, macronutrients, fibre, free sugars, water, and fruit and vegetable consumption. The results presented below reflect three-day averages across the sub-sample.</w:t>
      </w:r>
    </w:p>
    <w:p w14:paraId="40ACB93B" w14:textId="77777777" w:rsidR="00EF3419" w:rsidRPr="000062BF" w:rsidRDefault="00EF3419" w:rsidP="00EF3419">
      <w:pPr>
        <w:spacing w:line="360" w:lineRule="auto"/>
        <w:jc w:val="both"/>
        <w:rPr>
          <w:rFonts w:ascii="Arial" w:eastAsia="Aptos" w:hAnsi="Arial" w:cs="Arial"/>
        </w:rPr>
      </w:pPr>
    </w:p>
    <w:p w14:paraId="3D4AE06E" w14:textId="0A769F0C" w:rsidR="00EF3419" w:rsidRPr="000062BF" w:rsidRDefault="00EF3419" w:rsidP="00EF3419">
      <w:pPr>
        <w:spacing w:line="360" w:lineRule="auto"/>
        <w:jc w:val="both"/>
        <w:rPr>
          <w:rFonts w:ascii="Arial" w:eastAsia="Aptos" w:hAnsi="Arial" w:cs="Arial"/>
        </w:rPr>
      </w:pPr>
      <w:r w:rsidRPr="000062BF">
        <w:rPr>
          <w:rFonts w:ascii="Arial" w:eastAsia="Aptos" w:hAnsi="Arial" w:cs="Arial"/>
        </w:rPr>
        <w:t xml:space="preserve">The mean daily energy intake across participants was 1,716 </w:t>
      </w:r>
      <w:r w:rsidRPr="000062BF">
        <w:rPr>
          <w:rFonts w:ascii="Arial" w:eastAsia="Arial" w:hAnsi="Arial" w:cs="Arial"/>
        </w:rPr>
        <w:t xml:space="preserve">± 640 </w:t>
      </w:r>
      <w:r w:rsidRPr="000062BF">
        <w:rPr>
          <w:rFonts w:ascii="Arial" w:eastAsia="Aptos" w:hAnsi="Arial" w:cs="Arial"/>
        </w:rPr>
        <w:t xml:space="preserve">kilocalories (kcal). Energy measured in Kcals was calculated in age categories. Energy levels reported are lower when compared to their estimated TEE. Energy deficit estimates were as follows: 8-10s = </w:t>
      </w:r>
      <w:r w:rsidRPr="000062BF">
        <w:rPr>
          <w:rFonts w:ascii="Arial" w:eastAsia="Arial" w:hAnsi="Arial" w:cs="Arial"/>
        </w:rPr>
        <w:t xml:space="preserve">1592 ±620 </w:t>
      </w:r>
      <w:r w:rsidRPr="000062BF">
        <w:rPr>
          <w:rFonts w:ascii="Arial" w:eastAsia="Aptos" w:hAnsi="Arial" w:cs="Arial"/>
        </w:rPr>
        <w:t xml:space="preserve">11-14s = </w:t>
      </w:r>
      <w:r w:rsidRPr="000062BF">
        <w:rPr>
          <w:rFonts w:ascii="Arial" w:eastAsia="Arial" w:hAnsi="Arial" w:cs="Arial"/>
        </w:rPr>
        <w:t xml:space="preserve">1763 ± 650 </w:t>
      </w:r>
      <w:r w:rsidRPr="000062BF">
        <w:rPr>
          <w:rFonts w:ascii="Arial" w:eastAsia="Aptos" w:hAnsi="Arial" w:cs="Arial"/>
        </w:rPr>
        <w:t xml:space="preserve">and 15-18s = 1805 </w:t>
      </w:r>
      <w:r w:rsidRPr="000062BF">
        <w:rPr>
          <w:rFonts w:ascii="Arial" w:eastAsia="Arial" w:hAnsi="Arial" w:cs="Arial"/>
        </w:rPr>
        <w:t xml:space="preserve">± 253. See table </w:t>
      </w:r>
      <w:r w:rsidR="000C09D7">
        <w:rPr>
          <w:rFonts w:ascii="Arial" w:eastAsia="Arial" w:hAnsi="Arial" w:cs="Arial"/>
        </w:rPr>
        <w:t>6 and figure 1 (a).</w:t>
      </w:r>
    </w:p>
    <w:p w14:paraId="7C90A730" w14:textId="73C86A0B" w:rsidR="00EF3419" w:rsidRPr="000062BF" w:rsidRDefault="00EF3419" w:rsidP="00EF3419">
      <w:pPr>
        <w:spacing w:line="360" w:lineRule="auto"/>
        <w:jc w:val="both"/>
        <w:rPr>
          <w:rFonts w:ascii="Arial" w:eastAsia="Aptos" w:hAnsi="Arial" w:cs="Arial"/>
        </w:rPr>
      </w:pPr>
      <w:r w:rsidRPr="000062BF">
        <w:rPr>
          <w:rFonts w:ascii="Arial" w:eastAsia="Aptos" w:hAnsi="Arial" w:cs="Arial"/>
        </w:rPr>
        <w:t xml:space="preserve">Table </w:t>
      </w:r>
      <w:r w:rsidR="00621782">
        <w:rPr>
          <w:rFonts w:ascii="Arial" w:eastAsia="Aptos" w:hAnsi="Arial" w:cs="Arial"/>
        </w:rPr>
        <w:t>6</w:t>
      </w:r>
      <w:r w:rsidRPr="000062BF">
        <w:rPr>
          <w:rFonts w:ascii="Arial" w:eastAsia="Aptos" w:hAnsi="Arial" w:cs="Arial"/>
        </w:rPr>
        <w:t xml:space="preserve"> – A comparison of estimated TEE and DRV energy</w:t>
      </w:r>
    </w:p>
    <w:tbl>
      <w:tblPr>
        <w:tblStyle w:val="TableGrid1"/>
        <w:tblW w:w="0" w:type="auto"/>
        <w:tblLook w:val="04A0" w:firstRow="1" w:lastRow="0" w:firstColumn="1" w:lastColumn="0" w:noHBand="0" w:noVBand="1"/>
      </w:tblPr>
      <w:tblGrid>
        <w:gridCol w:w="2253"/>
        <w:gridCol w:w="2254"/>
        <w:gridCol w:w="2254"/>
        <w:gridCol w:w="2255"/>
      </w:tblGrid>
      <w:tr w:rsidR="00EF3419" w:rsidRPr="000062BF" w14:paraId="7094293C" w14:textId="77777777" w:rsidTr="00D50865">
        <w:tc>
          <w:tcPr>
            <w:tcW w:w="2253" w:type="dxa"/>
          </w:tcPr>
          <w:p w14:paraId="546AC45D" w14:textId="77777777" w:rsidR="00EF3419" w:rsidRPr="000062BF" w:rsidRDefault="00EF3419" w:rsidP="00D50865">
            <w:pPr>
              <w:spacing w:line="360" w:lineRule="auto"/>
              <w:jc w:val="both"/>
              <w:rPr>
                <w:rFonts w:ascii="Arial" w:eastAsia="Aptos" w:hAnsi="Arial" w:cs="Arial"/>
              </w:rPr>
            </w:pPr>
          </w:p>
        </w:tc>
        <w:tc>
          <w:tcPr>
            <w:tcW w:w="2254" w:type="dxa"/>
          </w:tcPr>
          <w:p w14:paraId="1EFBFB3B" w14:textId="77777777" w:rsidR="00EF3419" w:rsidRPr="000062BF" w:rsidRDefault="00EF3419" w:rsidP="00D50865">
            <w:pPr>
              <w:spacing w:line="360" w:lineRule="auto"/>
              <w:jc w:val="both"/>
              <w:rPr>
                <w:rFonts w:ascii="Arial" w:eastAsia="Aptos" w:hAnsi="Arial" w:cs="Arial"/>
              </w:rPr>
            </w:pPr>
            <w:r w:rsidRPr="000062BF">
              <w:rPr>
                <w:rFonts w:ascii="Arial" w:eastAsia="Aptos" w:hAnsi="Arial" w:cs="Arial"/>
              </w:rPr>
              <w:t>7-10</w:t>
            </w:r>
          </w:p>
        </w:tc>
        <w:tc>
          <w:tcPr>
            <w:tcW w:w="2254" w:type="dxa"/>
          </w:tcPr>
          <w:p w14:paraId="43E1B8EF" w14:textId="77777777" w:rsidR="00EF3419" w:rsidRPr="000062BF" w:rsidRDefault="00EF3419" w:rsidP="00D50865">
            <w:pPr>
              <w:spacing w:line="360" w:lineRule="auto"/>
              <w:jc w:val="both"/>
              <w:rPr>
                <w:rFonts w:ascii="Arial" w:eastAsia="Aptos" w:hAnsi="Arial" w:cs="Arial"/>
              </w:rPr>
            </w:pPr>
            <w:r w:rsidRPr="000062BF">
              <w:rPr>
                <w:rFonts w:ascii="Arial" w:eastAsia="Aptos" w:hAnsi="Arial" w:cs="Arial"/>
              </w:rPr>
              <w:t>11-14</w:t>
            </w:r>
          </w:p>
        </w:tc>
        <w:tc>
          <w:tcPr>
            <w:tcW w:w="2255" w:type="dxa"/>
          </w:tcPr>
          <w:p w14:paraId="458092FF" w14:textId="77777777" w:rsidR="00EF3419" w:rsidRPr="000062BF" w:rsidRDefault="00EF3419" w:rsidP="00D50865">
            <w:pPr>
              <w:spacing w:line="360" w:lineRule="auto"/>
              <w:jc w:val="both"/>
              <w:rPr>
                <w:rFonts w:ascii="Arial" w:eastAsia="Aptos" w:hAnsi="Arial" w:cs="Arial"/>
              </w:rPr>
            </w:pPr>
            <w:r w:rsidRPr="000062BF">
              <w:rPr>
                <w:rFonts w:ascii="Arial" w:eastAsia="Aptos" w:hAnsi="Arial" w:cs="Arial"/>
              </w:rPr>
              <w:t>15-18</w:t>
            </w:r>
          </w:p>
        </w:tc>
      </w:tr>
      <w:tr w:rsidR="00EF3419" w:rsidRPr="000062BF" w14:paraId="3A13C429" w14:textId="77777777" w:rsidTr="00D50865">
        <w:tc>
          <w:tcPr>
            <w:tcW w:w="2253" w:type="dxa"/>
          </w:tcPr>
          <w:p w14:paraId="7EFED283" w14:textId="77777777" w:rsidR="00EF3419" w:rsidRPr="000062BF" w:rsidRDefault="00EF3419" w:rsidP="00D50865">
            <w:pPr>
              <w:spacing w:line="360" w:lineRule="auto"/>
              <w:jc w:val="both"/>
              <w:rPr>
                <w:rFonts w:ascii="Arial" w:eastAsia="Aptos" w:hAnsi="Arial" w:cs="Arial"/>
              </w:rPr>
            </w:pPr>
            <w:r w:rsidRPr="000062BF">
              <w:rPr>
                <w:rFonts w:ascii="Arial" w:eastAsia="Aptos" w:hAnsi="Arial" w:cs="Arial"/>
              </w:rPr>
              <w:t>Estimated TEE</w:t>
            </w:r>
          </w:p>
          <w:p w14:paraId="10DEE534" w14:textId="77777777" w:rsidR="00EF3419" w:rsidRPr="000062BF" w:rsidRDefault="00EF3419" w:rsidP="00D50865">
            <w:pPr>
              <w:spacing w:line="360" w:lineRule="auto"/>
              <w:jc w:val="both"/>
              <w:rPr>
                <w:rFonts w:ascii="Arial" w:eastAsia="Aptos" w:hAnsi="Arial" w:cs="Arial"/>
              </w:rPr>
            </w:pPr>
            <w:r w:rsidRPr="000062BF">
              <w:rPr>
                <w:rFonts w:ascii="Arial" w:eastAsia="Aptos" w:hAnsi="Arial" w:cs="Arial"/>
              </w:rPr>
              <w:t>(Kcals)</w:t>
            </w:r>
          </w:p>
        </w:tc>
        <w:tc>
          <w:tcPr>
            <w:tcW w:w="2254" w:type="dxa"/>
          </w:tcPr>
          <w:p w14:paraId="520BA7DF" w14:textId="77777777" w:rsidR="00EF3419" w:rsidRPr="000062BF" w:rsidRDefault="00EF3419" w:rsidP="00D50865">
            <w:pPr>
              <w:spacing w:line="360" w:lineRule="auto"/>
              <w:jc w:val="both"/>
              <w:rPr>
                <w:rFonts w:ascii="Arial" w:eastAsia="Aptos" w:hAnsi="Arial" w:cs="Arial"/>
              </w:rPr>
            </w:pPr>
            <w:r w:rsidRPr="000062BF">
              <w:rPr>
                <w:rFonts w:ascii="Arial" w:eastAsia="Aptos" w:hAnsi="Arial" w:cs="Arial"/>
              </w:rPr>
              <w:t xml:space="preserve">1592 </w:t>
            </w:r>
            <w:r w:rsidRPr="000062BF">
              <w:rPr>
                <w:rFonts w:ascii="Arial" w:eastAsia="Arial" w:hAnsi="Arial" w:cs="Arial"/>
              </w:rPr>
              <w:t>±620</w:t>
            </w:r>
          </w:p>
        </w:tc>
        <w:tc>
          <w:tcPr>
            <w:tcW w:w="2254" w:type="dxa"/>
          </w:tcPr>
          <w:p w14:paraId="243407C1" w14:textId="77777777" w:rsidR="00EF3419" w:rsidRPr="000062BF" w:rsidRDefault="00EF3419" w:rsidP="00D50865">
            <w:pPr>
              <w:spacing w:line="360" w:lineRule="auto"/>
              <w:jc w:val="both"/>
              <w:rPr>
                <w:rFonts w:ascii="Arial" w:eastAsia="Aptos" w:hAnsi="Arial" w:cs="Arial"/>
              </w:rPr>
            </w:pPr>
            <w:r w:rsidRPr="000062BF">
              <w:rPr>
                <w:rFonts w:ascii="Arial" w:eastAsia="Arial" w:hAnsi="Arial" w:cs="Arial"/>
              </w:rPr>
              <w:t>1763 ± 650</w:t>
            </w:r>
          </w:p>
        </w:tc>
        <w:tc>
          <w:tcPr>
            <w:tcW w:w="2255" w:type="dxa"/>
          </w:tcPr>
          <w:p w14:paraId="7B1A469C" w14:textId="77777777" w:rsidR="00EF3419" w:rsidRPr="000062BF" w:rsidRDefault="00EF3419" w:rsidP="00D50865">
            <w:pPr>
              <w:spacing w:line="360" w:lineRule="auto"/>
              <w:jc w:val="both"/>
              <w:rPr>
                <w:rFonts w:ascii="Arial" w:eastAsia="Aptos" w:hAnsi="Arial" w:cs="Arial"/>
              </w:rPr>
            </w:pPr>
            <w:r w:rsidRPr="000062BF">
              <w:rPr>
                <w:rFonts w:ascii="Arial" w:eastAsia="Aptos" w:hAnsi="Arial" w:cs="Arial"/>
              </w:rPr>
              <w:t xml:space="preserve">1805 </w:t>
            </w:r>
            <w:r w:rsidRPr="000062BF">
              <w:rPr>
                <w:rFonts w:ascii="Arial" w:eastAsia="Arial" w:hAnsi="Arial" w:cs="Arial"/>
              </w:rPr>
              <w:t>± 253</w:t>
            </w:r>
          </w:p>
        </w:tc>
      </w:tr>
      <w:tr w:rsidR="00EF3419" w:rsidRPr="000062BF" w14:paraId="29A0E609" w14:textId="77777777" w:rsidTr="00D50865">
        <w:tc>
          <w:tcPr>
            <w:tcW w:w="2253" w:type="dxa"/>
          </w:tcPr>
          <w:p w14:paraId="23592B8B" w14:textId="77777777" w:rsidR="00EF3419" w:rsidRPr="000062BF" w:rsidRDefault="00EF3419" w:rsidP="00D50865">
            <w:pPr>
              <w:spacing w:line="360" w:lineRule="auto"/>
              <w:jc w:val="both"/>
              <w:rPr>
                <w:rFonts w:ascii="Arial" w:eastAsia="Aptos" w:hAnsi="Arial" w:cs="Arial"/>
              </w:rPr>
            </w:pPr>
            <w:r w:rsidRPr="000062BF">
              <w:rPr>
                <w:rFonts w:ascii="Arial" w:eastAsia="Aptos" w:hAnsi="Arial" w:cs="Arial"/>
              </w:rPr>
              <w:t>DRV</w:t>
            </w:r>
          </w:p>
          <w:p w14:paraId="2EE83463" w14:textId="77777777" w:rsidR="00EF3419" w:rsidRPr="000062BF" w:rsidRDefault="00EF3419" w:rsidP="00D50865">
            <w:pPr>
              <w:spacing w:line="360" w:lineRule="auto"/>
              <w:jc w:val="both"/>
              <w:rPr>
                <w:rFonts w:ascii="Arial" w:eastAsia="Aptos" w:hAnsi="Arial" w:cs="Arial"/>
              </w:rPr>
            </w:pPr>
            <w:r w:rsidRPr="000062BF">
              <w:rPr>
                <w:rFonts w:ascii="Arial" w:eastAsia="Aptos" w:hAnsi="Arial" w:cs="Arial"/>
              </w:rPr>
              <w:t>(Kcals)</w:t>
            </w:r>
          </w:p>
        </w:tc>
        <w:tc>
          <w:tcPr>
            <w:tcW w:w="2254" w:type="dxa"/>
          </w:tcPr>
          <w:p w14:paraId="1D2E78FB" w14:textId="77777777" w:rsidR="00EF3419" w:rsidRPr="000062BF" w:rsidRDefault="00EF3419" w:rsidP="00D50865">
            <w:pPr>
              <w:spacing w:line="360" w:lineRule="auto"/>
              <w:jc w:val="both"/>
              <w:rPr>
                <w:rFonts w:ascii="Arial" w:eastAsia="Aptos" w:hAnsi="Arial" w:cs="Arial"/>
              </w:rPr>
            </w:pPr>
            <w:r w:rsidRPr="000062BF">
              <w:rPr>
                <w:rFonts w:ascii="Arial" w:eastAsia="Aptos" w:hAnsi="Arial" w:cs="Arial"/>
              </w:rPr>
              <w:t xml:space="preserve">1760 </w:t>
            </w:r>
            <w:r w:rsidRPr="000062BF">
              <w:rPr>
                <w:rFonts w:ascii="Arial" w:eastAsia="Arial" w:hAnsi="Arial" w:cs="Arial"/>
              </w:rPr>
              <w:t>± 57</w:t>
            </w:r>
          </w:p>
        </w:tc>
        <w:tc>
          <w:tcPr>
            <w:tcW w:w="2254" w:type="dxa"/>
          </w:tcPr>
          <w:p w14:paraId="1AE405CF" w14:textId="77777777" w:rsidR="00EF3419" w:rsidRPr="000062BF" w:rsidRDefault="00EF3419" w:rsidP="00D50865">
            <w:pPr>
              <w:spacing w:line="360" w:lineRule="auto"/>
              <w:jc w:val="both"/>
              <w:rPr>
                <w:rFonts w:ascii="Arial" w:eastAsia="Aptos" w:hAnsi="Arial" w:cs="Arial"/>
              </w:rPr>
            </w:pPr>
            <w:r w:rsidRPr="000062BF">
              <w:rPr>
                <w:rFonts w:ascii="Arial" w:eastAsia="Aptos" w:hAnsi="Arial" w:cs="Arial"/>
              </w:rPr>
              <w:t xml:space="preserve"> 2250 </w:t>
            </w:r>
            <w:r w:rsidRPr="000062BF">
              <w:rPr>
                <w:rFonts w:ascii="Arial" w:eastAsia="Arial" w:hAnsi="Arial" w:cs="Arial"/>
              </w:rPr>
              <w:t>±250</w:t>
            </w:r>
          </w:p>
        </w:tc>
        <w:tc>
          <w:tcPr>
            <w:tcW w:w="2255" w:type="dxa"/>
          </w:tcPr>
          <w:p w14:paraId="38BF9AC2" w14:textId="77777777" w:rsidR="00EF3419" w:rsidRPr="000062BF" w:rsidRDefault="00EF3419" w:rsidP="00D50865">
            <w:pPr>
              <w:spacing w:line="360" w:lineRule="auto"/>
              <w:jc w:val="both"/>
              <w:rPr>
                <w:rFonts w:ascii="Arial" w:eastAsia="Aptos" w:hAnsi="Arial" w:cs="Arial"/>
              </w:rPr>
            </w:pPr>
            <w:r w:rsidRPr="000062BF">
              <w:rPr>
                <w:rFonts w:ascii="Arial" w:eastAsia="Aptos" w:hAnsi="Arial" w:cs="Arial"/>
              </w:rPr>
              <w:t>2250</w:t>
            </w:r>
            <w:r w:rsidRPr="000062BF">
              <w:rPr>
                <w:rFonts w:ascii="Arial" w:eastAsia="Arial" w:hAnsi="Arial" w:cs="Arial"/>
              </w:rPr>
              <w:t>± 250</w:t>
            </w:r>
          </w:p>
        </w:tc>
      </w:tr>
    </w:tbl>
    <w:p w14:paraId="622C82DF" w14:textId="77777777" w:rsidR="00073DD2" w:rsidRDefault="00073DD2" w:rsidP="00EF3419">
      <w:pPr>
        <w:keepNext/>
        <w:keepLines/>
        <w:spacing w:before="160" w:after="80" w:line="360" w:lineRule="auto"/>
        <w:outlineLvl w:val="1"/>
        <w:rPr>
          <w:rFonts w:ascii="Arial" w:eastAsia="DengXian Light" w:hAnsi="Arial" w:cs="Arial"/>
          <w:color w:val="0F4761"/>
          <w:sz w:val="32"/>
          <w:szCs w:val="32"/>
        </w:rPr>
      </w:pPr>
    </w:p>
    <w:p w14:paraId="1CA5ADC8" w14:textId="6B1A306D" w:rsidR="00EF3419" w:rsidRPr="000062BF" w:rsidRDefault="00D529A6" w:rsidP="00EF3419">
      <w:pPr>
        <w:keepNext/>
        <w:keepLines/>
        <w:spacing w:before="160" w:after="80" w:line="360" w:lineRule="auto"/>
        <w:outlineLvl w:val="1"/>
        <w:rPr>
          <w:rFonts w:ascii="Arial" w:eastAsia="DengXian Light" w:hAnsi="Arial" w:cs="Arial"/>
          <w:color w:val="0F4761"/>
          <w:sz w:val="32"/>
          <w:szCs w:val="32"/>
        </w:rPr>
      </w:pPr>
      <w:bookmarkStart w:id="51" w:name="_Toc228950035"/>
      <w:r>
        <w:rPr>
          <w:rFonts w:ascii="Arial" w:eastAsia="DengXian Light" w:hAnsi="Arial" w:cs="Arial"/>
          <w:color w:val="0F4761"/>
          <w:sz w:val="32"/>
          <w:szCs w:val="32"/>
        </w:rPr>
        <w:t>4.2.</w:t>
      </w:r>
      <w:r w:rsidR="00EF3419" w:rsidRPr="000062BF">
        <w:rPr>
          <w:rFonts w:ascii="Arial" w:eastAsia="DengXian Light" w:hAnsi="Arial" w:cs="Arial"/>
          <w:color w:val="0F4761"/>
          <w:sz w:val="32"/>
          <w:szCs w:val="32"/>
        </w:rPr>
        <w:t>1 Carbohydrates</w:t>
      </w:r>
      <w:bookmarkEnd w:id="51"/>
    </w:p>
    <w:p w14:paraId="1B088236" w14:textId="5D3B43CA" w:rsidR="00EF3419" w:rsidRDefault="00EF3419" w:rsidP="00EF3419">
      <w:pPr>
        <w:spacing w:line="360" w:lineRule="auto"/>
        <w:jc w:val="both"/>
        <w:rPr>
          <w:rFonts w:ascii="Arial" w:eastAsia="Aptos" w:hAnsi="Arial" w:cs="Arial"/>
        </w:rPr>
      </w:pPr>
      <w:r w:rsidRPr="000062BF">
        <w:rPr>
          <w:rFonts w:ascii="Arial" w:eastAsia="Aptos" w:hAnsi="Arial" w:cs="Arial"/>
        </w:rPr>
        <w:t xml:space="preserve">Carbohydrate intake was 209 grams (g) per day, where intake on average was lower than the DRV as shown in Figure (b). The average taken from the absolute carbohydrate is 40% lower than the DRV. With 20% of participants consuming just over 50g of carbohydrates see table </w:t>
      </w:r>
      <w:r w:rsidR="000C09D7">
        <w:rPr>
          <w:rFonts w:ascii="Arial" w:eastAsia="Aptos" w:hAnsi="Arial" w:cs="Arial"/>
        </w:rPr>
        <w:t>7</w:t>
      </w:r>
      <w:r w:rsidRPr="000062BF">
        <w:rPr>
          <w:rFonts w:ascii="Arial" w:eastAsia="Aptos" w:hAnsi="Arial" w:cs="Arial"/>
        </w:rPr>
        <w:t xml:space="preserve">. </w:t>
      </w:r>
    </w:p>
    <w:p w14:paraId="6463CA0B" w14:textId="77777777" w:rsidR="005009AC" w:rsidRPr="000062BF" w:rsidRDefault="005009AC" w:rsidP="00EF3419">
      <w:pPr>
        <w:spacing w:line="360" w:lineRule="auto"/>
        <w:jc w:val="both"/>
        <w:rPr>
          <w:rFonts w:ascii="Arial" w:eastAsia="Aptos" w:hAnsi="Arial" w:cs="Arial"/>
        </w:rPr>
      </w:pPr>
    </w:p>
    <w:p w14:paraId="30782012" w14:textId="41142BEC" w:rsidR="00EF3419" w:rsidRPr="000062BF" w:rsidRDefault="00FD12C3" w:rsidP="00EF3419">
      <w:pPr>
        <w:pStyle w:val="Heading2"/>
        <w:rPr>
          <w:rFonts w:ascii="Arial" w:hAnsi="Arial" w:cs="Arial"/>
        </w:rPr>
      </w:pPr>
      <w:bookmarkStart w:id="52" w:name="_Toc228950036"/>
      <w:r>
        <w:rPr>
          <w:rFonts w:ascii="Arial" w:hAnsi="Arial" w:cs="Arial"/>
        </w:rPr>
        <w:lastRenderedPageBreak/>
        <w:t xml:space="preserve">4.2.2 </w:t>
      </w:r>
      <w:r w:rsidR="00EF3419" w:rsidRPr="000062BF">
        <w:rPr>
          <w:rFonts w:ascii="Arial" w:hAnsi="Arial" w:cs="Arial"/>
        </w:rPr>
        <w:t>Protein</w:t>
      </w:r>
      <w:bookmarkEnd w:id="52"/>
    </w:p>
    <w:p w14:paraId="0B730CD6" w14:textId="5243EFC6" w:rsidR="00EF3419" w:rsidRDefault="00EF3419" w:rsidP="00EF3419">
      <w:pPr>
        <w:spacing w:line="360" w:lineRule="auto"/>
        <w:jc w:val="both"/>
        <w:rPr>
          <w:rFonts w:ascii="Arial" w:eastAsia="Aptos" w:hAnsi="Arial" w:cs="Arial"/>
        </w:rPr>
      </w:pPr>
      <w:r w:rsidRPr="000062BF">
        <w:rPr>
          <w:rFonts w:ascii="Arial" w:eastAsia="Aptos" w:hAnsi="Arial" w:cs="Arial"/>
        </w:rPr>
        <w:t xml:space="preserve">Protein intake averaged 77 </w:t>
      </w:r>
      <w:r w:rsidRPr="000062BF">
        <w:rPr>
          <w:rFonts w:ascii="Arial" w:eastAsia="Arial" w:hAnsi="Arial" w:cs="Arial"/>
        </w:rPr>
        <w:t xml:space="preserve">±49g </w:t>
      </w:r>
      <w:r w:rsidRPr="000062BF">
        <w:rPr>
          <w:rFonts w:ascii="Arial" w:eastAsia="Aptos" w:hAnsi="Arial" w:cs="Arial"/>
        </w:rPr>
        <w:t>per day across the sample, which is higher than 40g of the daily requirement as shown in Figure (c). A wide variety of standard deviations suggests participants consume a higher amount of protein than what is required for an essential day see table</w:t>
      </w:r>
      <w:r w:rsidR="000C09D7">
        <w:rPr>
          <w:rFonts w:ascii="Arial" w:eastAsia="Aptos" w:hAnsi="Arial" w:cs="Arial"/>
        </w:rPr>
        <w:t>7</w:t>
      </w:r>
      <w:r w:rsidR="00581A24">
        <w:rPr>
          <w:rFonts w:ascii="Arial" w:eastAsia="Aptos" w:hAnsi="Arial" w:cs="Arial"/>
        </w:rPr>
        <w:t>6</w:t>
      </w:r>
      <w:r w:rsidRPr="000062BF">
        <w:rPr>
          <w:rFonts w:ascii="Arial" w:eastAsia="Aptos" w:hAnsi="Arial" w:cs="Arial"/>
        </w:rPr>
        <w:t>.</w:t>
      </w:r>
    </w:p>
    <w:p w14:paraId="629FEC53" w14:textId="77777777" w:rsidR="005009AC" w:rsidRPr="000062BF" w:rsidRDefault="005009AC" w:rsidP="00EF3419">
      <w:pPr>
        <w:spacing w:line="360" w:lineRule="auto"/>
        <w:jc w:val="both"/>
        <w:rPr>
          <w:rFonts w:ascii="Arial" w:eastAsia="Aptos" w:hAnsi="Arial" w:cs="Arial"/>
        </w:rPr>
      </w:pPr>
    </w:p>
    <w:p w14:paraId="57C02D5B" w14:textId="38E5C82A" w:rsidR="00EF3419" w:rsidRPr="000062BF" w:rsidRDefault="00FD12C3" w:rsidP="00EF3419">
      <w:pPr>
        <w:keepNext/>
        <w:keepLines/>
        <w:spacing w:before="160" w:after="80" w:line="360" w:lineRule="auto"/>
        <w:outlineLvl w:val="1"/>
        <w:rPr>
          <w:rFonts w:ascii="Arial" w:eastAsia="DengXian Light" w:hAnsi="Arial" w:cs="Arial"/>
          <w:color w:val="0F4761"/>
          <w:sz w:val="32"/>
          <w:szCs w:val="32"/>
        </w:rPr>
      </w:pPr>
      <w:bookmarkStart w:id="53" w:name="_Toc228950037"/>
      <w:r>
        <w:rPr>
          <w:rFonts w:ascii="Arial" w:eastAsia="DengXian Light" w:hAnsi="Arial" w:cs="Arial"/>
          <w:color w:val="0F4761"/>
          <w:sz w:val="32"/>
          <w:szCs w:val="32"/>
        </w:rPr>
        <w:t>4.2.</w:t>
      </w:r>
      <w:r w:rsidR="00EF3419" w:rsidRPr="000062BF">
        <w:rPr>
          <w:rFonts w:ascii="Arial" w:eastAsia="DengXian Light" w:hAnsi="Arial" w:cs="Arial"/>
          <w:color w:val="0F4761"/>
          <w:sz w:val="32"/>
          <w:szCs w:val="32"/>
        </w:rPr>
        <w:t>3</w:t>
      </w:r>
      <w:r>
        <w:rPr>
          <w:rFonts w:ascii="Arial" w:eastAsia="DengXian Light" w:hAnsi="Arial" w:cs="Arial"/>
          <w:color w:val="0F4761"/>
          <w:sz w:val="32"/>
          <w:szCs w:val="32"/>
        </w:rPr>
        <w:t xml:space="preserve"> </w:t>
      </w:r>
      <w:r w:rsidR="00EF3419" w:rsidRPr="000062BF">
        <w:rPr>
          <w:rFonts w:ascii="Arial" w:eastAsia="DengXian Light" w:hAnsi="Arial" w:cs="Arial"/>
          <w:color w:val="0F4761"/>
          <w:sz w:val="32"/>
          <w:szCs w:val="32"/>
        </w:rPr>
        <w:t>2 Fats</w:t>
      </w:r>
      <w:bookmarkEnd w:id="53"/>
    </w:p>
    <w:p w14:paraId="0298DE12" w14:textId="3D614CA7" w:rsidR="00EF3419" w:rsidRDefault="00EF3419" w:rsidP="00EF3419">
      <w:pPr>
        <w:spacing w:line="360" w:lineRule="auto"/>
        <w:jc w:val="both"/>
        <w:rPr>
          <w:rFonts w:ascii="Arial" w:eastAsia="Arial" w:hAnsi="Arial" w:cs="Arial"/>
        </w:rPr>
      </w:pPr>
      <w:r w:rsidRPr="000062BF">
        <w:rPr>
          <w:rFonts w:ascii="Arial" w:eastAsia="Aptos" w:hAnsi="Arial" w:cs="Arial"/>
        </w:rPr>
        <w:t xml:space="preserve">Participants reported a mean fat intake of 64 </w:t>
      </w:r>
      <w:r w:rsidRPr="000062BF">
        <w:rPr>
          <w:rFonts w:ascii="Arial" w:eastAsia="Arial" w:hAnsi="Arial" w:cs="Arial"/>
        </w:rPr>
        <w:t xml:space="preserve">± 29g, which is lower than the recommended reference value of 81g </w:t>
      </w:r>
      <w:r w:rsidRPr="000062BF">
        <w:rPr>
          <w:rFonts w:ascii="Arial" w:eastAsia="Aptos" w:hAnsi="Arial" w:cs="Arial"/>
        </w:rPr>
        <w:t>as shown in Figure</w:t>
      </w:r>
      <w:r w:rsidR="00581A24">
        <w:rPr>
          <w:rFonts w:ascii="Arial" w:eastAsia="Aptos" w:hAnsi="Arial" w:cs="Arial"/>
        </w:rPr>
        <w:t xml:space="preserve"> 1</w:t>
      </w:r>
      <w:r w:rsidRPr="000062BF">
        <w:rPr>
          <w:rFonts w:ascii="Arial" w:eastAsia="Aptos" w:hAnsi="Arial" w:cs="Arial"/>
        </w:rPr>
        <w:t xml:space="preserve"> (d)</w:t>
      </w:r>
      <w:r w:rsidRPr="000062BF">
        <w:rPr>
          <w:rFonts w:ascii="Arial" w:eastAsia="Arial" w:hAnsi="Arial" w:cs="Arial"/>
        </w:rPr>
        <w:t xml:space="preserve">. There is a relatively large standard deviation among participants. </w:t>
      </w:r>
    </w:p>
    <w:p w14:paraId="4E2937B7" w14:textId="77777777" w:rsidR="005009AC" w:rsidRPr="000062BF" w:rsidRDefault="005009AC" w:rsidP="00EF3419">
      <w:pPr>
        <w:spacing w:line="360" w:lineRule="auto"/>
        <w:jc w:val="both"/>
        <w:rPr>
          <w:rFonts w:ascii="Arial" w:eastAsia="Aptos" w:hAnsi="Arial" w:cs="Arial"/>
        </w:rPr>
      </w:pPr>
    </w:p>
    <w:p w14:paraId="3D8BFC21" w14:textId="77E5A9C4" w:rsidR="00EF3419" w:rsidRPr="000062BF" w:rsidRDefault="00FD12C3" w:rsidP="00EF3419">
      <w:pPr>
        <w:keepNext/>
        <w:keepLines/>
        <w:spacing w:before="160" w:after="80" w:line="360" w:lineRule="auto"/>
        <w:outlineLvl w:val="1"/>
        <w:rPr>
          <w:rFonts w:ascii="Arial" w:eastAsia="DengXian Light" w:hAnsi="Arial" w:cs="Arial"/>
          <w:color w:val="0F4761"/>
          <w:sz w:val="32"/>
          <w:szCs w:val="32"/>
        </w:rPr>
      </w:pPr>
      <w:bookmarkStart w:id="54" w:name="_Toc228950038"/>
      <w:r>
        <w:rPr>
          <w:rFonts w:ascii="Arial" w:eastAsia="DengXian Light" w:hAnsi="Arial" w:cs="Arial"/>
          <w:color w:val="0F4761"/>
          <w:sz w:val="32"/>
          <w:szCs w:val="32"/>
        </w:rPr>
        <w:t>4.2.4</w:t>
      </w:r>
      <w:r w:rsidR="00EF3419" w:rsidRPr="000062BF">
        <w:rPr>
          <w:rFonts w:ascii="Arial" w:eastAsia="DengXian Light" w:hAnsi="Arial" w:cs="Arial"/>
          <w:color w:val="0F4761"/>
          <w:sz w:val="32"/>
          <w:szCs w:val="32"/>
        </w:rPr>
        <w:t xml:space="preserve"> Fibre</w:t>
      </w:r>
      <w:bookmarkEnd w:id="54"/>
      <w:r w:rsidR="00EF3419" w:rsidRPr="000062BF">
        <w:rPr>
          <w:rFonts w:ascii="Arial" w:eastAsia="DengXian Light" w:hAnsi="Arial" w:cs="Arial"/>
          <w:color w:val="0F4761"/>
          <w:sz w:val="32"/>
          <w:szCs w:val="32"/>
        </w:rPr>
        <w:t xml:space="preserve"> </w:t>
      </w:r>
    </w:p>
    <w:p w14:paraId="3E54628B" w14:textId="58C66C2C" w:rsidR="00EF3419" w:rsidRDefault="00EF3419" w:rsidP="00EF3419">
      <w:pPr>
        <w:spacing w:line="360" w:lineRule="auto"/>
        <w:jc w:val="both"/>
        <w:rPr>
          <w:rFonts w:ascii="Arial" w:eastAsia="Arial" w:hAnsi="Arial" w:cs="Arial"/>
        </w:rPr>
      </w:pPr>
      <w:r w:rsidRPr="000062BF">
        <w:rPr>
          <w:rFonts w:ascii="Arial" w:eastAsia="Aptos" w:hAnsi="Arial" w:cs="Arial"/>
        </w:rPr>
        <w:t xml:space="preserve">Mean daily fibre intake were 16 </w:t>
      </w:r>
      <w:r w:rsidRPr="000062BF">
        <w:rPr>
          <w:rFonts w:ascii="Arial" w:eastAsia="Arial" w:hAnsi="Arial" w:cs="Arial"/>
        </w:rPr>
        <w:t xml:space="preserve">± 10g, falling short of the recommended intake of 25g, indicating that, on average. (see Table </w:t>
      </w:r>
      <w:r w:rsidR="00581A24">
        <w:rPr>
          <w:rFonts w:ascii="Arial" w:eastAsia="Arial" w:hAnsi="Arial" w:cs="Arial"/>
        </w:rPr>
        <w:t>7</w:t>
      </w:r>
      <w:r w:rsidRPr="000062BF">
        <w:rPr>
          <w:rFonts w:ascii="Arial" w:eastAsia="Arial" w:hAnsi="Arial" w:cs="Arial"/>
        </w:rPr>
        <w:t xml:space="preserve"> and see figure </w:t>
      </w:r>
      <w:r w:rsidR="00581A24">
        <w:rPr>
          <w:rFonts w:ascii="Arial" w:eastAsia="Arial" w:hAnsi="Arial" w:cs="Arial"/>
        </w:rPr>
        <w:t>1</w:t>
      </w:r>
      <w:r w:rsidRPr="000062BF">
        <w:rPr>
          <w:rFonts w:ascii="Arial" w:eastAsia="Arial" w:hAnsi="Arial" w:cs="Arial"/>
        </w:rPr>
        <w:t>(f)).</w:t>
      </w:r>
    </w:p>
    <w:p w14:paraId="331A5BBC" w14:textId="77777777" w:rsidR="005009AC" w:rsidRPr="000062BF" w:rsidRDefault="005009AC" w:rsidP="00EF3419">
      <w:pPr>
        <w:spacing w:line="360" w:lineRule="auto"/>
        <w:jc w:val="both"/>
        <w:rPr>
          <w:rFonts w:ascii="Arial" w:eastAsia="Arial" w:hAnsi="Arial" w:cs="Arial"/>
        </w:rPr>
      </w:pPr>
    </w:p>
    <w:p w14:paraId="46555632" w14:textId="23AC7B1B" w:rsidR="00EF3419" w:rsidRPr="000062BF" w:rsidRDefault="00B62730" w:rsidP="00EF3419">
      <w:pPr>
        <w:keepNext/>
        <w:keepLines/>
        <w:spacing w:before="160" w:after="80" w:line="360" w:lineRule="auto"/>
        <w:outlineLvl w:val="1"/>
        <w:rPr>
          <w:rFonts w:ascii="Arial" w:eastAsia="DengXian Light" w:hAnsi="Arial" w:cs="Arial"/>
          <w:color w:val="0F4761"/>
          <w:sz w:val="32"/>
          <w:szCs w:val="32"/>
        </w:rPr>
      </w:pPr>
      <w:bookmarkStart w:id="55" w:name="_Toc228950039"/>
      <w:r>
        <w:rPr>
          <w:rFonts w:ascii="Arial" w:eastAsia="DengXian Light" w:hAnsi="Arial" w:cs="Arial"/>
          <w:color w:val="0F4761"/>
          <w:sz w:val="32"/>
          <w:szCs w:val="32"/>
        </w:rPr>
        <w:t>4.2.5</w:t>
      </w:r>
      <w:r w:rsidR="00EF3419" w:rsidRPr="000062BF">
        <w:rPr>
          <w:rFonts w:ascii="Arial" w:eastAsia="DengXian Light" w:hAnsi="Arial" w:cs="Arial"/>
          <w:color w:val="0F4761"/>
          <w:sz w:val="32"/>
          <w:szCs w:val="32"/>
        </w:rPr>
        <w:t xml:space="preserve"> Free Sugars</w:t>
      </w:r>
      <w:bookmarkEnd w:id="55"/>
    </w:p>
    <w:p w14:paraId="52D8A4FD" w14:textId="5D0848F6" w:rsidR="00EF3419" w:rsidRPr="000062BF" w:rsidRDefault="00EF3419" w:rsidP="00EF3419">
      <w:pPr>
        <w:spacing w:line="360" w:lineRule="auto"/>
        <w:jc w:val="both"/>
        <w:rPr>
          <w:rFonts w:ascii="Arial" w:eastAsia="Aptos" w:hAnsi="Arial" w:cs="Arial"/>
        </w:rPr>
      </w:pPr>
      <w:r w:rsidRPr="000062BF">
        <w:rPr>
          <w:rFonts w:ascii="Arial" w:eastAsia="Aptos" w:hAnsi="Arial" w:cs="Arial"/>
        </w:rPr>
        <w:t>The average intake of free sugars was 32</w:t>
      </w:r>
      <w:r w:rsidRPr="000062BF">
        <w:rPr>
          <w:rFonts w:ascii="Arial" w:eastAsia="Arial" w:hAnsi="Arial" w:cs="Arial"/>
        </w:rPr>
        <w:t>± 113</w:t>
      </w:r>
      <w:r w:rsidRPr="000062BF">
        <w:rPr>
          <w:rFonts w:ascii="Arial" w:eastAsia="Aptos" w:hAnsi="Arial" w:cs="Arial"/>
        </w:rPr>
        <w:t xml:space="preserve">g per day, exceeding the maximum of 27g. see table </w:t>
      </w:r>
      <w:r w:rsidR="00581A24">
        <w:rPr>
          <w:rFonts w:ascii="Arial" w:eastAsia="Aptos" w:hAnsi="Arial" w:cs="Arial"/>
        </w:rPr>
        <w:t>7</w:t>
      </w:r>
      <w:r w:rsidRPr="000062BF">
        <w:rPr>
          <w:rFonts w:ascii="Arial" w:eastAsia="Aptos" w:hAnsi="Arial" w:cs="Arial"/>
        </w:rPr>
        <w:t>. Free sugars were derived from foods and beverages containing added sugars, honey, syrups, and fruit juice.</w:t>
      </w:r>
    </w:p>
    <w:p w14:paraId="5C3E5C2B" w14:textId="77777777" w:rsidR="00EF3419" w:rsidRPr="000062BF" w:rsidRDefault="00EF3419" w:rsidP="00EF3419">
      <w:pPr>
        <w:spacing w:line="360" w:lineRule="auto"/>
        <w:jc w:val="both"/>
        <w:rPr>
          <w:rFonts w:ascii="Arial" w:eastAsia="Aptos" w:hAnsi="Arial" w:cs="Arial"/>
        </w:rPr>
      </w:pPr>
    </w:p>
    <w:p w14:paraId="5F62CACA" w14:textId="6E8E8E23" w:rsidR="00EF3419" w:rsidRPr="000062BF" w:rsidRDefault="00EF3419" w:rsidP="00EF3419">
      <w:pPr>
        <w:spacing w:line="360" w:lineRule="auto"/>
        <w:jc w:val="both"/>
        <w:rPr>
          <w:rFonts w:ascii="Arial" w:eastAsia="Aptos" w:hAnsi="Arial" w:cs="Arial"/>
        </w:rPr>
      </w:pPr>
      <w:r w:rsidRPr="000062BF">
        <w:rPr>
          <w:rFonts w:ascii="Arial" w:eastAsia="Aptos" w:hAnsi="Arial" w:cs="Arial"/>
        </w:rPr>
        <w:t xml:space="preserve">Table </w:t>
      </w:r>
      <w:r w:rsidR="00621782">
        <w:rPr>
          <w:rFonts w:ascii="Arial" w:eastAsia="Aptos" w:hAnsi="Arial" w:cs="Arial"/>
        </w:rPr>
        <w:t>7</w:t>
      </w:r>
      <w:r w:rsidRPr="000062BF">
        <w:rPr>
          <w:rFonts w:ascii="Arial" w:eastAsia="Aptos" w:hAnsi="Arial" w:cs="Arial"/>
        </w:rPr>
        <w:t xml:space="preserve"> - A comparison of absolute energy, macronutrient and micronutrient intake from the food diary of a participant and the daily recommended values for 8 – 10-year-olds.</w:t>
      </w:r>
    </w:p>
    <w:tbl>
      <w:tblPr>
        <w:tblStyle w:val="TableGrid1"/>
        <w:tblW w:w="0" w:type="auto"/>
        <w:tblInd w:w="1251" w:type="dxa"/>
        <w:tblLook w:val="04A0" w:firstRow="1" w:lastRow="0" w:firstColumn="1" w:lastColumn="0" w:noHBand="0" w:noVBand="1"/>
      </w:tblPr>
      <w:tblGrid>
        <w:gridCol w:w="2547"/>
        <w:gridCol w:w="2125"/>
        <w:gridCol w:w="1844"/>
      </w:tblGrid>
      <w:tr w:rsidR="00EF3419" w:rsidRPr="000062BF" w14:paraId="1F987D2F" w14:textId="77777777" w:rsidTr="00D50865">
        <w:trPr>
          <w:trHeight w:val="336"/>
        </w:trPr>
        <w:tc>
          <w:tcPr>
            <w:tcW w:w="2547" w:type="dxa"/>
          </w:tcPr>
          <w:p w14:paraId="6C0A9A2C" w14:textId="77777777" w:rsidR="00EF3419" w:rsidRPr="000062BF" w:rsidRDefault="00EF3419" w:rsidP="00D50865">
            <w:pPr>
              <w:spacing w:line="360" w:lineRule="auto"/>
              <w:jc w:val="both"/>
              <w:rPr>
                <w:rFonts w:ascii="Arial" w:eastAsia="Aptos" w:hAnsi="Arial" w:cs="Arial"/>
              </w:rPr>
            </w:pPr>
          </w:p>
        </w:tc>
        <w:tc>
          <w:tcPr>
            <w:tcW w:w="2125" w:type="dxa"/>
          </w:tcPr>
          <w:p w14:paraId="6DC96E50" w14:textId="77777777" w:rsidR="00EF3419" w:rsidRPr="000062BF" w:rsidRDefault="00EF3419" w:rsidP="00D50865">
            <w:pPr>
              <w:spacing w:line="360" w:lineRule="auto"/>
              <w:jc w:val="both"/>
              <w:rPr>
                <w:rFonts w:ascii="Arial" w:eastAsia="Aptos" w:hAnsi="Arial" w:cs="Arial"/>
              </w:rPr>
            </w:pPr>
            <w:r w:rsidRPr="000062BF">
              <w:rPr>
                <w:rFonts w:ascii="Arial" w:eastAsia="Aptos" w:hAnsi="Arial" w:cs="Arial"/>
              </w:rPr>
              <w:t>Participants average</w:t>
            </w:r>
          </w:p>
        </w:tc>
        <w:tc>
          <w:tcPr>
            <w:tcW w:w="1844" w:type="dxa"/>
          </w:tcPr>
          <w:p w14:paraId="6399D54B" w14:textId="77777777" w:rsidR="00EF3419" w:rsidRPr="000062BF" w:rsidRDefault="00EF3419" w:rsidP="00D50865">
            <w:pPr>
              <w:spacing w:line="360" w:lineRule="auto"/>
              <w:jc w:val="both"/>
              <w:rPr>
                <w:rFonts w:ascii="Arial" w:eastAsia="Aptos" w:hAnsi="Arial" w:cs="Arial"/>
              </w:rPr>
            </w:pPr>
            <w:r w:rsidRPr="000062BF">
              <w:rPr>
                <w:rFonts w:ascii="Arial" w:eastAsia="Aptos" w:hAnsi="Arial" w:cs="Arial"/>
              </w:rPr>
              <w:t xml:space="preserve">DRV </w:t>
            </w:r>
          </w:p>
        </w:tc>
      </w:tr>
      <w:tr w:rsidR="00EF3419" w:rsidRPr="000062BF" w14:paraId="249867C1" w14:textId="77777777" w:rsidTr="00D50865">
        <w:trPr>
          <w:trHeight w:val="336"/>
        </w:trPr>
        <w:tc>
          <w:tcPr>
            <w:tcW w:w="2547" w:type="dxa"/>
          </w:tcPr>
          <w:p w14:paraId="38072CDF" w14:textId="77777777" w:rsidR="00EF3419" w:rsidRPr="000062BF" w:rsidRDefault="00EF3419" w:rsidP="00D50865">
            <w:pPr>
              <w:spacing w:line="360" w:lineRule="auto"/>
              <w:jc w:val="both"/>
              <w:rPr>
                <w:rFonts w:ascii="Arial" w:eastAsia="Aptos" w:hAnsi="Arial" w:cs="Arial"/>
              </w:rPr>
            </w:pPr>
            <w:r w:rsidRPr="000062BF">
              <w:rPr>
                <w:rFonts w:ascii="Arial" w:eastAsia="Aptos" w:hAnsi="Arial" w:cs="Arial"/>
              </w:rPr>
              <w:t>Age</w:t>
            </w:r>
          </w:p>
        </w:tc>
        <w:tc>
          <w:tcPr>
            <w:tcW w:w="2125" w:type="dxa"/>
          </w:tcPr>
          <w:p w14:paraId="065134B7" w14:textId="77777777" w:rsidR="00EF3419" w:rsidRPr="000062BF" w:rsidRDefault="00EF3419" w:rsidP="00D50865">
            <w:pPr>
              <w:spacing w:line="360" w:lineRule="auto"/>
              <w:jc w:val="both"/>
              <w:rPr>
                <w:rFonts w:ascii="Arial" w:eastAsia="Aptos" w:hAnsi="Arial" w:cs="Arial"/>
              </w:rPr>
            </w:pPr>
            <w:r w:rsidRPr="000062BF">
              <w:rPr>
                <w:rFonts w:ascii="Arial" w:eastAsia="Aptos" w:hAnsi="Arial" w:cs="Arial"/>
              </w:rPr>
              <w:t xml:space="preserve">13 </w:t>
            </w:r>
            <w:r w:rsidRPr="000062BF">
              <w:rPr>
                <w:rFonts w:ascii="Arial" w:eastAsia="Arial" w:hAnsi="Arial" w:cs="Arial"/>
              </w:rPr>
              <w:t>± 5</w:t>
            </w:r>
          </w:p>
        </w:tc>
        <w:tc>
          <w:tcPr>
            <w:tcW w:w="1844" w:type="dxa"/>
            <w:shd w:val="clear" w:color="auto" w:fill="ADADAD"/>
          </w:tcPr>
          <w:p w14:paraId="746011D1" w14:textId="77777777" w:rsidR="00EF3419" w:rsidRPr="000062BF" w:rsidRDefault="00EF3419" w:rsidP="00D50865">
            <w:pPr>
              <w:spacing w:line="360" w:lineRule="auto"/>
              <w:jc w:val="both"/>
              <w:rPr>
                <w:rFonts w:ascii="Arial" w:eastAsia="Aptos" w:hAnsi="Arial" w:cs="Arial"/>
              </w:rPr>
            </w:pPr>
          </w:p>
        </w:tc>
      </w:tr>
      <w:tr w:rsidR="00EF3419" w:rsidRPr="000062BF" w14:paraId="4F532F1D" w14:textId="77777777" w:rsidTr="00D50865">
        <w:trPr>
          <w:trHeight w:val="317"/>
        </w:trPr>
        <w:tc>
          <w:tcPr>
            <w:tcW w:w="2547" w:type="dxa"/>
          </w:tcPr>
          <w:p w14:paraId="05D10F17" w14:textId="77777777" w:rsidR="00EF3419" w:rsidRPr="000062BF" w:rsidRDefault="00EF3419" w:rsidP="00D50865">
            <w:pPr>
              <w:spacing w:line="360" w:lineRule="auto"/>
              <w:jc w:val="both"/>
              <w:rPr>
                <w:rFonts w:ascii="Arial" w:eastAsia="Aptos" w:hAnsi="Arial" w:cs="Arial"/>
              </w:rPr>
            </w:pPr>
            <w:r w:rsidRPr="000062BF">
              <w:rPr>
                <w:rFonts w:ascii="Arial" w:eastAsia="Aptos" w:hAnsi="Arial" w:cs="Arial"/>
              </w:rPr>
              <w:t>Energy</w:t>
            </w:r>
          </w:p>
          <w:p w14:paraId="403C8CC5" w14:textId="77777777" w:rsidR="00EF3419" w:rsidRPr="000062BF" w:rsidRDefault="00EF3419" w:rsidP="00D50865">
            <w:pPr>
              <w:spacing w:line="360" w:lineRule="auto"/>
              <w:jc w:val="both"/>
              <w:rPr>
                <w:rFonts w:ascii="Arial" w:eastAsia="Aptos" w:hAnsi="Arial" w:cs="Arial"/>
              </w:rPr>
            </w:pPr>
            <w:r w:rsidRPr="000062BF">
              <w:rPr>
                <w:rFonts w:ascii="Arial" w:eastAsia="Aptos" w:hAnsi="Arial" w:cs="Arial"/>
              </w:rPr>
              <w:t>(Kcals)</w:t>
            </w:r>
          </w:p>
        </w:tc>
        <w:tc>
          <w:tcPr>
            <w:tcW w:w="2125" w:type="dxa"/>
          </w:tcPr>
          <w:p w14:paraId="6DF129DF" w14:textId="77777777" w:rsidR="00EF3419" w:rsidRPr="000062BF" w:rsidRDefault="00EF3419" w:rsidP="00D50865">
            <w:pPr>
              <w:spacing w:line="360" w:lineRule="auto"/>
              <w:jc w:val="both"/>
              <w:rPr>
                <w:rFonts w:ascii="Arial" w:eastAsia="Aptos" w:hAnsi="Arial" w:cs="Arial"/>
              </w:rPr>
            </w:pPr>
            <w:r w:rsidRPr="000062BF">
              <w:rPr>
                <w:rFonts w:ascii="Arial" w:eastAsia="Arial" w:hAnsi="Arial" w:cs="Arial"/>
              </w:rPr>
              <w:t>1716 ± 640 Kcals</w:t>
            </w:r>
          </w:p>
        </w:tc>
        <w:tc>
          <w:tcPr>
            <w:tcW w:w="1844" w:type="dxa"/>
          </w:tcPr>
          <w:p w14:paraId="57E034B7" w14:textId="77777777" w:rsidR="00EF3419" w:rsidRPr="000062BF" w:rsidRDefault="00EF3419" w:rsidP="00D50865">
            <w:pPr>
              <w:spacing w:line="360" w:lineRule="auto"/>
              <w:jc w:val="both"/>
              <w:rPr>
                <w:rFonts w:ascii="Arial" w:eastAsia="Aptos" w:hAnsi="Arial" w:cs="Arial"/>
              </w:rPr>
            </w:pPr>
            <w:r w:rsidRPr="000062BF">
              <w:rPr>
                <w:rFonts w:ascii="Arial" w:eastAsia="Aptos" w:hAnsi="Arial" w:cs="Arial"/>
              </w:rPr>
              <w:t>2087</w:t>
            </w:r>
          </w:p>
        </w:tc>
      </w:tr>
      <w:tr w:rsidR="00EF3419" w:rsidRPr="000062BF" w14:paraId="0FBB14EF" w14:textId="77777777" w:rsidTr="00D50865">
        <w:trPr>
          <w:trHeight w:val="336"/>
        </w:trPr>
        <w:tc>
          <w:tcPr>
            <w:tcW w:w="2547" w:type="dxa"/>
          </w:tcPr>
          <w:p w14:paraId="4543552F" w14:textId="77777777" w:rsidR="00EF3419" w:rsidRPr="000062BF" w:rsidRDefault="00EF3419" w:rsidP="00D50865">
            <w:pPr>
              <w:spacing w:line="360" w:lineRule="auto"/>
              <w:jc w:val="both"/>
              <w:rPr>
                <w:rFonts w:ascii="Arial" w:eastAsia="Aptos" w:hAnsi="Arial" w:cs="Arial"/>
              </w:rPr>
            </w:pPr>
            <w:r w:rsidRPr="000062BF">
              <w:rPr>
                <w:rFonts w:ascii="Arial" w:eastAsia="Aptos" w:hAnsi="Arial" w:cs="Arial"/>
              </w:rPr>
              <w:lastRenderedPageBreak/>
              <w:t>Carbohydrates</w:t>
            </w:r>
          </w:p>
          <w:p w14:paraId="4327CA42" w14:textId="77777777" w:rsidR="00EF3419" w:rsidRPr="000062BF" w:rsidRDefault="00EF3419" w:rsidP="00D50865">
            <w:pPr>
              <w:spacing w:line="360" w:lineRule="auto"/>
              <w:jc w:val="both"/>
              <w:rPr>
                <w:rFonts w:ascii="Arial" w:eastAsia="Aptos" w:hAnsi="Arial" w:cs="Arial"/>
              </w:rPr>
            </w:pPr>
            <w:r w:rsidRPr="000062BF">
              <w:rPr>
                <w:rFonts w:ascii="Arial" w:eastAsia="Aptos" w:hAnsi="Arial" w:cs="Arial"/>
              </w:rPr>
              <w:t>(g)</w:t>
            </w:r>
          </w:p>
        </w:tc>
        <w:tc>
          <w:tcPr>
            <w:tcW w:w="2125" w:type="dxa"/>
          </w:tcPr>
          <w:p w14:paraId="68872C2D" w14:textId="77777777" w:rsidR="00EF3419" w:rsidRPr="000062BF" w:rsidRDefault="00EF3419" w:rsidP="00D50865">
            <w:pPr>
              <w:spacing w:line="360" w:lineRule="auto"/>
              <w:jc w:val="both"/>
              <w:rPr>
                <w:rFonts w:ascii="Arial" w:eastAsia="Aptos" w:hAnsi="Arial" w:cs="Arial"/>
              </w:rPr>
            </w:pPr>
            <w:r w:rsidRPr="000062BF">
              <w:rPr>
                <w:rFonts w:ascii="Arial" w:eastAsia="Arial" w:hAnsi="Arial" w:cs="Arial"/>
              </w:rPr>
              <w:t>209 ± 86g</w:t>
            </w:r>
          </w:p>
        </w:tc>
        <w:tc>
          <w:tcPr>
            <w:tcW w:w="1844" w:type="dxa"/>
          </w:tcPr>
          <w:p w14:paraId="24B6B143" w14:textId="77777777" w:rsidR="00EF3419" w:rsidRPr="000062BF" w:rsidRDefault="00EF3419" w:rsidP="00D50865">
            <w:pPr>
              <w:spacing w:line="360" w:lineRule="auto"/>
              <w:jc w:val="both"/>
              <w:rPr>
                <w:rFonts w:ascii="Arial" w:eastAsia="Aptos" w:hAnsi="Arial" w:cs="Arial"/>
              </w:rPr>
            </w:pPr>
            <w:r w:rsidRPr="000062BF">
              <w:rPr>
                <w:rFonts w:ascii="Arial" w:eastAsia="Aptos" w:hAnsi="Arial" w:cs="Arial"/>
              </w:rPr>
              <w:t>279</w:t>
            </w:r>
          </w:p>
        </w:tc>
      </w:tr>
      <w:tr w:rsidR="00EF3419" w:rsidRPr="000062BF" w14:paraId="6271BCDC" w14:textId="77777777" w:rsidTr="00D50865">
        <w:trPr>
          <w:trHeight w:val="336"/>
        </w:trPr>
        <w:tc>
          <w:tcPr>
            <w:tcW w:w="2547" w:type="dxa"/>
          </w:tcPr>
          <w:p w14:paraId="171ED424" w14:textId="77777777" w:rsidR="00EF3419" w:rsidRPr="000062BF" w:rsidRDefault="00EF3419" w:rsidP="00D50865">
            <w:pPr>
              <w:spacing w:line="360" w:lineRule="auto"/>
              <w:jc w:val="both"/>
              <w:rPr>
                <w:rFonts w:ascii="Arial" w:eastAsia="Aptos" w:hAnsi="Arial" w:cs="Arial"/>
              </w:rPr>
            </w:pPr>
            <w:r w:rsidRPr="000062BF">
              <w:rPr>
                <w:rFonts w:ascii="Arial" w:eastAsia="Aptos" w:hAnsi="Arial" w:cs="Arial"/>
              </w:rPr>
              <w:t>Protein</w:t>
            </w:r>
          </w:p>
          <w:p w14:paraId="14BD2F37" w14:textId="77777777" w:rsidR="00EF3419" w:rsidRPr="000062BF" w:rsidRDefault="00EF3419" w:rsidP="00D50865">
            <w:pPr>
              <w:spacing w:line="360" w:lineRule="auto"/>
              <w:jc w:val="both"/>
              <w:rPr>
                <w:rFonts w:ascii="Arial" w:eastAsia="Aptos" w:hAnsi="Arial" w:cs="Arial"/>
              </w:rPr>
            </w:pPr>
            <w:r w:rsidRPr="000062BF">
              <w:rPr>
                <w:rFonts w:ascii="Arial" w:eastAsia="Aptos" w:hAnsi="Arial" w:cs="Arial"/>
              </w:rPr>
              <w:t>(g)</w:t>
            </w:r>
          </w:p>
        </w:tc>
        <w:tc>
          <w:tcPr>
            <w:tcW w:w="2125" w:type="dxa"/>
          </w:tcPr>
          <w:p w14:paraId="38C9050E" w14:textId="77777777" w:rsidR="00EF3419" w:rsidRPr="000062BF" w:rsidRDefault="00EF3419" w:rsidP="00D50865">
            <w:pPr>
              <w:spacing w:line="360" w:lineRule="auto"/>
              <w:jc w:val="both"/>
              <w:rPr>
                <w:rFonts w:ascii="Arial" w:eastAsia="Aptos" w:hAnsi="Arial" w:cs="Arial"/>
              </w:rPr>
            </w:pPr>
            <w:r w:rsidRPr="000062BF">
              <w:rPr>
                <w:rFonts w:ascii="Arial" w:eastAsia="Aptos" w:hAnsi="Arial" w:cs="Arial"/>
              </w:rPr>
              <w:t xml:space="preserve">77 </w:t>
            </w:r>
            <w:r w:rsidRPr="000062BF">
              <w:rPr>
                <w:rFonts w:ascii="Arial" w:eastAsia="Arial" w:hAnsi="Arial" w:cs="Arial"/>
              </w:rPr>
              <w:t>± 49</w:t>
            </w:r>
          </w:p>
        </w:tc>
        <w:tc>
          <w:tcPr>
            <w:tcW w:w="1844" w:type="dxa"/>
          </w:tcPr>
          <w:p w14:paraId="12D3CD25" w14:textId="77777777" w:rsidR="00EF3419" w:rsidRPr="000062BF" w:rsidRDefault="00EF3419" w:rsidP="00D50865">
            <w:pPr>
              <w:spacing w:line="360" w:lineRule="auto"/>
              <w:jc w:val="both"/>
              <w:rPr>
                <w:rFonts w:ascii="Arial" w:eastAsia="Aptos" w:hAnsi="Arial" w:cs="Arial"/>
              </w:rPr>
            </w:pPr>
            <w:r w:rsidRPr="000062BF">
              <w:rPr>
                <w:rFonts w:ascii="Arial" w:eastAsia="Aptos" w:hAnsi="Arial" w:cs="Arial"/>
              </w:rPr>
              <w:t>40</w:t>
            </w:r>
          </w:p>
        </w:tc>
      </w:tr>
      <w:tr w:rsidR="00EF3419" w:rsidRPr="000062BF" w14:paraId="5ACB0D63" w14:textId="77777777" w:rsidTr="00D50865">
        <w:trPr>
          <w:trHeight w:val="317"/>
        </w:trPr>
        <w:tc>
          <w:tcPr>
            <w:tcW w:w="2547" w:type="dxa"/>
          </w:tcPr>
          <w:p w14:paraId="40673B82" w14:textId="77777777" w:rsidR="00EF3419" w:rsidRPr="000062BF" w:rsidRDefault="00EF3419" w:rsidP="00D50865">
            <w:pPr>
              <w:spacing w:line="360" w:lineRule="auto"/>
              <w:jc w:val="both"/>
              <w:rPr>
                <w:rFonts w:ascii="Arial" w:eastAsia="Aptos" w:hAnsi="Arial" w:cs="Arial"/>
              </w:rPr>
            </w:pPr>
            <w:r w:rsidRPr="000062BF">
              <w:rPr>
                <w:rFonts w:ascii="Arial" w:eastAsia="Aptos" w:hAnsi="Arial" w:cs="Arial"/>
              </w:rPr>
              <w:t>Fat</w:t>
            </w:r>
          </w:p>
          <w:p w14:paraId="5362C02B" w14:textId="77777777" w:rsidR="00EF3419" w:rsidRPr="000062BF" w:rsidRDefault="00EF3419" w:rsidP="00D50865">
            <w:pPr>
              <w:spacing w:line="360" w:lineRule="auto"/>
              <w:jc w:val="both"/>
              <w:rPr>
                <w:rFonts w:ascii="Arial" w:eastAsia="Aptos" w:hAnsi="Arial" w:cs="Arial"/>
              </w:rPr>
            </w:pPr>
            <w:r w:rsidRPr="000062BF">
              <w:rPr>
                <w:rFonts w:ascii="Arial" w:eastAsia="Aptos" w:hAnsi="Arial" w:cs="Arial"/>
              </w:rPr>
              <w:t>(g)</w:t>
            </w:r>
          </w:p>
        </w:tc>
        <w:tc>
          <w:tcPr>
            <w:tcW w:w="2125" w:type="dxa"/>
          </w:tcPr>
          <w:p w14:paraId="0E731893" w14:textId="77777777" w:rsidR="00EF3419" w:rsidRPr="000062BF" w:rsidRDefault="00EF3419" w:rsidP="00D50865">
            <w:pPr>
              <w:spacing w:line="360" w:lineRule="auto"/>
              <w:jc w:val="both"/>
              <w:rPr>
                <w:rFonts w:ascii="Arial" w:eastAsia="Aptos" w:hAnsi="Arial" w:cs="Arial"/>
              </w:rPr>
            </w:pPr>
            <w:r w:rsidRPr="000062BF">
              <w:rPr>
                <w:rFonts w:ascii="Arial" w:eastAsia="Aptos" w:hAnsi="Arial" w:cs="Arial"/>
              </w:rPr>
              <w:t xml:space="preserve">64 </w:t>
            </w:r>
            <w:r w:rsidRPr="000062BF">
              <w:rPr>
                <w:rFonts w:ascii="Arial" w:eastAsia="Arial" w:hAnsi="Arial" w:cs="Arial"/>
              </w:rPr>
              <w:t>± 29</w:t>
            </w:r>
          </w:p>
        </w:tc>
        <w:tc>
          <w:tcPr>
            <w:tcW w:w="1844" w:type="dxa"/>
          </w:tcPr>
          <w:p w14:paraId="708288E8" w14:textId="77777777" w:rsidR="00EF3419" w:rsidRPr="000062BF" w:rsidRDefault="00EF3419" w:rsidP="00D50865">
            <w:pPr>
              <w:spacing w:line="360" w:lineRule="auto"/>
              <w:jc w:val="both"/>
              <w:rPr>
                <w:rFonts w:ascii="Arial" w:eastAsia="Aptos" w:hAnsi="Arial" w:cs="Arial"/>
              </w:rPr>
            </w:pPr>
            <w:r w:rsidRPr="000062BF">
              <w:rPr>
                <w:rFonts w:ascii="Arial" w:eastAsia="Aptos" w:hAnsi="Arial" w:cs="Arial"/>
              </w:rPr>
              <w:t>81</w:t>
            </w:r>
          </w:p>
        </w:tc>
      </w:tr>
      <w:tr w:rsidR="00EF3419" w:rsidRPr="000062BF" w14:paraId="2DDC61E0" w14:textId="77777777" w:rsidTr="00D50865">
        <w:trPr>
          <w:trHeight w:val="336"/>
        </w:trPr>
        <w:tc>
          <w:tcPr>
            <w:tcW w:w="2547" w:type="dxa"/>
          </w:tcPr>
          <w:p w14:paraId="3ACD7864" w14:textId="77777777" w:rsidR="00EF3419" w:rsidRPr="000062BF" w:rsidRDefault="00EF3419" w:rsidP="00D50865">
            <w:pPr>
              <w:spacing w:line="360" w:lineRule="auto"/>
              <w:jc w:val="both"/>
              <w:rPr>
                <w:rFonts w:ascii="Arial" w:eastAsia="Aptos" w:hAnsi="Arial" w:cs="Arial"/>
              </w:rPr>
            </w:pPr>
            <w:r w:rsidRPr="000062BF">
              <w:rPr>
                <w:rFonts w:ascii="Arial" w:eastAsia="Aptos" w:hAnsi="Arial" w:cs="Arial"/>
              </w:rPr>
              <w:t>Fibre</w:t>
            </w:r>
          </w:p>
        </w:tc>
        <w:tc>
          <w:tcPr>
            <w:tcW w:w="2125" w:type="dxa"/>
          </w:tcPr>
          <w:p w14:paraId="77905D9B" w14:textId="77777777" w:rsidR="00EF3419" w:rsidRPr="000062BF" w:rsidRDefault="00EF3419" w:rsidP="00D50865">
            <w:pPr>
              <w:spacing w:line="360" w:lineRule="auto"/>
              <w:jc w:val="both"/>
              <w:rPr>
                <w:rFonts w:ascii="Arial" w:eastAsia="Aptos" w:hAnsi="Arial" w:cs="Arial"/>
              </w:rPr>
            </w:pPr>
            <w:r w:rsidRPr="000062BF">
              <w:rPr>
                <w:rFonts w:ascii="Arial" w:eastAsia="Arial" w:hAnsi="Arial" w:cs="Arial"/>
              </w:rPr>
              <w:t>16 ± 10g</w:t>
            </w:r>
          </w:p>
        </w:tc>
        <w:tc>
          <w:tcPr>
            <w:tcW w:w="1844" w:type="dxa"/>
          </w:tcPr>
          <w:p w14:paraId="7863F5DF" w14:textId="77777777" w:rsidR="00EF3419" w:rsidRPr="000062BF" w:rsidRDefault="00EF3419" w:rsidP="00D50865">
            <w:pPr>
              <w:spacing w:line="360" w:lineRule="auto"/>
              <w:jc w:val="both"/>
              <w:rPr>
                <w:rFonts w:ascii="Arial" w:eastAsia="Aptos" w:hAnsi="Arial" w:cs="Arial"/>
              </w:rPr>
            </w:pPr>
            <w:r w:rsidRPr="000062BF">
              <w:rPr>
                <w:rFonts w:ascii="Arial" w:eastAsia="Aptos" w:hAnsi="Arial" w:cs="Arial"/>
              </w:rPr>
              <w:t>25</w:t>
            </w:r>
          </w:p>
        </w:tc>
      </w:tr>
      <w:tr w:rsidR="00EF3419" w:rsidRPr="000062BF" w14:paraId="35CA2E13" w14:textId="77777777" w:rsidTr="00D50865">
        <w:trPr>
          <w:trHeight w:val="336"/>
        </w:trPr>
        <w:tc>
          <w:tcPr>
            <w:tcW w:w="2547" w:type="dxa"/>
          </w:tcPr>
          <w:p w14:paraId="7AA39D92" w14:textId="77777777" w:rsidR="00EF3419" w:rsidRPr="000062BF" w:rsidRDefault="00EF3419" w:rsidP="00D50865">
            <w:pPr>
              <w:spacing w:line="360" w:lineRule="auto"/>
              <w:jc w:val="both"/>
              <w:rPr>
                <w:rFonts w:ascii="Arial" w:eastAsia="Aptos" w:hAnsi="Arial" w:cs="Arial"/>
              </w:rPr>
            </w:pPr>
            <w:r w:rsidRPr="000062BF">
              <w:rPr>
                <w:rFonts w:ascii="Arial" w:eastAsia="Aptos" w:hAnsi="Arial" w:cs="Arial"/>
              </w:rPr>
              <w:t>Water</w:t>
            </w:r>
          </w:p>
          <w:p w14:paraId="71E0EA04" w14:textId="77777777" w:rsidR="00EF3419" w:rsidRPr="000062BF" w:rsidRDefault="00EF3419" w:rsidP="00D50865">
            <w:pPr>
              <w:spacing w:line="360" w:lineRule="auto"/>
              <w:jc w:val="both"/>
              <w:rPr>
                <w:rFonts w:ascii="Arial" w:eastAsia="Aptos" w:hAnsi="Arial" w:cs="Arial"/>
              </w:rPr>
            </w:pPr>
            <w:r w:rsidRPr="000062BF">
              <w:rPr>
                <w:rFonts w:ascii="Arial" w:eastAsia="Aptos" w:hAnsi="Arial" w:cs="Arial"/>
              </w:rPr>
              <w:t>(ml)</w:t>
            </w:r>
          </w:p>
        </w:tc>
        <w:tc>
          <w:tcPr>
            <w:tcW w:w="2125" w:type="dxa"/>
          </w:tcPr>
          <w:p w14:paraId="5C7E7E95" w14:textId="77777777" w:rsidR="00EF3419" w:rsidRPr="000062BF" w:rsidRDefault="00EF3419" w:rsidP="00D50865">
            <w:pPr>
              <w:spacing w:line="360" w:lineRule="auto"/>
              <w:jc w:val="both"/>
              <w:rPr>
                <w:rFonts w:ascii="Arial" w:eastAsia="Aptos" w:hAnsi="Arial" w:cs="Arial"/>
              </w:rPr>
            </w:pPr>
            <w:r w:rsidRPr="000062BF">
              <w:rPr>
                <w:rFonts w:ascii="Arial" w:eastAsia="Arial" w:hAnsi="Arial" w:cs="Arial"/>
              </w:rPr>
              <w:t>1068 ± 876ml</w:t>
            </w:r>
          </w:p>
        </w:tc>
        <w:tc>
          <w:tcPr>
            <w:tcW w:w="1844" w:type="dxa"/>
          </w:tcPr>
          <w:p w14:paraId="7BCAFFF4" w14:textId="77777777" w:rsidR="00EF3419" w:rsidRPr="000062BF" w:rsidRDefault="00EF3419" w:rsidP="00D50865">
            <w:pPr>
              <w:spacing w:line="360" w:lineRule="auto"/>
              <w:jc w:val="both"/>
              <w:rPr>
                <w:rFonts w:ascii="Arial" w:eastAsia="Aptos" w:hAnsi="Arial" w:cs="Arial"/>
              </w:rPr>
            </w:pPr>
            <w:r w:rsidRPr="000062BF">
              <w:rPr>
                <w:rFonts w:ascii="Arial" w:eastAsia="Aptos" w:hAnsi="Arial" w:cs="Arial"/>
              </w:rPr>
              <w:t>2000</w:t>
            </w:r>
          </w:p>
        </w:tc>
      </w:tr>
      <w:tr w:rsidR="00EF3419" w:rsidRPr="000062BF" w14:paraId="147C630A" w14:textId="77777777" w:rsidTr="00D50865">
        <w:trPr>
          <w:trHeight w:val="317"/>
        </w:trPr>
        <w:tc>
          <w:tcPr>
            <w:tcW w:w="2547" w:type="dxa"/>
          </w:tcPr>
          <w:p w14:paraId="28566140" w14:textId="77777777" w:rsidR="00EF3419" w:rsidRPr="000062BF" w:rsidRDefault="00EF3419" w:rsidP="00D50865">
            <w:pPr>
              <w:spacing w:line="360" w:lineRule="auto"/>
              <w:jc w:val="both"/>
              <w:rPr>
                <w:rFonts w:ascii="Arial" w:eastAsia="Aptos" w:hAnsi="Arial" w:cs="Arial"/>
              </w:rPr>
            </w:pPr>
            <w:r w:rsidRPr="000062BF">
              <w:rPr>
                <w:rFonts w:ascii="Arial" w:eastAsia="Aptos" w:hAnsi="Arial" w:cs="Arial"/>
              </w:rPr>
              <w:t>Fruit and Vegetables</w:t>
            </w:r>
          </w:p>
        </w:tc>
        <w:tc>
          <w:tcPr>
            <w:tcW w:w="2125" w:type="dxa"/>
          </w:tcPr>
          <w:p w14:paraId="14DD9FA1" w14:textId="77777777" w:rsidR="00EF3419" w:rsidRPr="000062BF" w:rsidRDefault="00EF3419" w:rsidP="00D50865">
            <w:pPr>
              <w:spacing w:line="360" w:lineRule="auto"/>
              <w:jc w:val="both"/>
              <w:rPr>
                <w:rFonts w:ascii="Arial" w:eastAsia="Aptos" w:hAnsi="Arial" w:cs="Arial"/>
              </w:rPr>
            </w:pPr>
            <w:r w:rsidRPr="000062BF">
              <w:rPr>
                <w:rFonts w:ascii="Arial" w:eastAsia="Aptos" w:hAnsi="Arial" w:cs="Arial"/>
              </w:rPr>
              <w:t xml:space="preserve">7 </w:t>
            </w:r>
            <w:r w:rsidRPr="000062BF">
              <w:rPr>
                <w:rFonts w:ascii="Arial" w:eastAsia="Arial" w:hAnsi="Arial" w:cs="Arial"/>
              </w:rPr>
              <w:t>± 8</w:t>
            </w:r>
          </w:p>
        </w:tc>
        <w:tc>
          <w:tcPr>
            <w:tcW w:w="1844" w:type="dxa"/>
          </w:tcPr>
          <w:p w14:paraId="1541B2FD" w14:textId="77777777" w:rsidR="00EF3419" w:rsidRPr="000062BF" w:rsidRDefault="00EF3419" w:rsidP="00D50865">
            <w:pPr>
              <w:spacing w:line="360" w:lineRule="auto"/>
              <w:jc w:val="both"/>
              <w:rPr>
                <w:rFonts w:ascii="Arial" w:eastAsia="Aptos" w:hAnsi="Arial" w:cs="Arial"/>
              </w:rPr>
            </w:pPr>
            <w:r w:rsidRPr="000062BF">
              <w:rPr>
                <w:rFonts w:ascii="Arial" w:eastAsia="Aptos" w:hAnsi="Arial" w:cs="Arial"/>
              </w:rPr>
              <w:t>5</w:t>
            </w:r>
          </w:p>
        </w:tc>
      </w:tr>
      <w:tr w:rsidR="00EF3419" w:rsidRPr="000062BF" w14:paraId="4E39F1AF" w14:textId="77777777" w:rsidTr="00D50865">
        <w:trPr>
          <w:trHeight w:val="336"/>
        </w:trPr>
        <w:tc>
          <w:tcPr>
            <w:tcW w:w="2547" w:type="dxa"/>
          </w:tcPr>
          <w:p w14:paraId="02F022EB" w14:textId="77777777" w:rsidR="00EF3419" w:rsidRPr="000062BF" w:rsidRDefault="00EF3419" w:rsidP="00D50865">
            <w:pPr>
              <w:spacing w:line="360" w:lineRule="auto"/>
              <w:jc w:val="both"/>
              <w:rPr>
                <w:rFonts w:ascii="Arial" w:eastAsia="Aptos" w:hAnsi="Arial" w:cs="Arial"/>
              </w:rPr>
            </w:pPr>
            <w:r w:rsidRPr="000062BF">
              <w:rPr>
                <w:rFonts w:ascii="Arial" w:eastAsia="Aptos" w:hAnsi="Arial" w:cs="Arial"/>
              </w:rPr>
              <w:t>Free Sugars</w:t>
            </w:r>
          </w:p>
        </w:tc>
        <w:tc>
          <w:tcPr>
            <w:tcW w:w="2125" w:type="dxa"/>
          </w:tcPr>
          <w:p w14:paraId="51785242" w14:textId="77777777" w:rsidR="00EF3419" w:rsidRPr="000062BF" w:rsidRDefault="00EF3419" w:rsidP="00D50865">
            <w:pPr>
              <w:spacing w:line="360" w:lineRule="auto"/>
              <w:jc w:val="both"/>
              <w:rPr>
                <w:rFonts w:ascii="Arial" w:eastAsia="Aptos" w:hAnsi="Arial" w:cs="Arial"/>
              </w:rPr>
            </w:pPr>
            <w:r w:rsidRPr="000062BF">
              <w:rPr>
                <w:rFonts w:ascii="Arial" w:eastAsia="Arial" w:hAnsi="Arial" w:cs="Arial"/>
              </w:rPr>
              <w:t>32 ± 113g</w:t>
            </w:r>
          </w:p>
        </w:tc>
        <w:tc>
          <w:tcPr>
            <w:tcW w:w="1844" w:type="dxa"/>
          </w:tcPr>
          <w:p w14:paraId="0FF8935C" w14:textId="77777777" w:rsidR="00EF3419" w:rsidRPr="000062BF" w:rsidRDefault="00EF3419" w:rsidP="00D50865">
            <w:pPr>
              <w:spacing w:line="360" w:lineRule="auto"/>
              <w:jc w:val="both"/>
              <w:rPr>
                <w:rFonts w:ascii="Arial" w:eastAsia="Aptos" w:hAnsi="Arial" w:cs="Arial"/>
              </w:rPr>
            </w:pPr>
            <w:r w:rsidRPr="000062BF">
              <w:rPr>
                <w:rFonts w:ascii="Arial" w:eastAsia="Aptos" w:hAnsi="Arial" w:cs="Arial"/>
              </w:rPr>
              <w:t>27</w:t>
            </w:r>
          </w:p>
        </w:tc>
      </w:tr>
    </w:tbl>
    <w:p w14:paraId="1FF9A86F" w14:textId="77777777" w:rsidR="00EF3419" w:rsidRPr="000062BF" w:rsidRDefault="00EF3419" w:rsidP="00EF3419">
      <w:pPr>
        <w:spacing w:line="360" w:lineRule="auto"/>
        <w:jc w:val="both"/>
        <w:rPr>
          <w:rFonts w:ascii="Arial" w:eastAsia="Aptos" w:hAnsi="Arial" w:cs="Arial"/>
        </w:rPr>
      </w:pPr>
    </w:p>
    <w:p w14:paraId="47BF6657" w14:textId="77777777" w:rsidR="00EF3419" w:rsidRPr="000062BF" w:rsidRDefault="00EF3419" w:rsidP="00EF3419">
      <w:pPr>
        <w:spacing w:line="360" w:lineRule="auto"/>
        <w:jc w:val="both"/>
        <w:rPr>
          <w:rFonts w:ascii="Arial" w:eastAsia="Aptos" w:hAnsi="Arial" w:cs="Arial"/>
        </w:rPr>
      </w:pPr>
    </w:p>
    <w:p w14:paraId="14C60468" w14:textId="521ABB78" w:rsidR="00EF3419" w:rsidRPr="000062BF" w:rsidRDefault="00B62730" w:rsidP="00EF3419">
      <w:pPr>
        <w:keepNext/>
        <w:keepLines/>
        <w:spacing w:before="160" w:after="80" w:line="360" w:lineRule="auto"/>
        <w:outlineLvl w:val="1"/>
        <w:rPr>
          <w:rFonts w:ascii="Arial" w:eastAsia="DengXian Light" w:hAnsi="Arial" w:cs="Arial"/>
          <w:color w:val="0F4761"/>
          <w:sz w:val="32"/>
          <w:szCs w:val="32"/>
        </w:rPr>
      </w:pPr>
      <w:bookmarkStart w:id="56" w:name="_Toc228950040"/>
      <w:r>
        <w:rPr>
          <w:rFonts w:ascii="Arial" w:eastAsia="DengXian Light" w:hAnsi="Arial" w:cs="Arial"/>
          <w:color w:val="0F4761"/>
          <w:sz w:val="32"/>
          <w:szCs w:val="32"/>
        </w:rPr>
        <w:t>4.5.6</w:t>
      </w:r>
      <w:r w:rsidR="00EF3419" w:rsidRPr="000062BF">
        <w:rPr>
          <w:rFonts w:ascii="Arial" w:eastAsia="DengXian Light" w:hAnsi="Arial" w:cs="Arial"/>
          <w:color w:val="0F4761"/>
          <w:sz w:val="32"/>
          <w:szCs w:val="32"/>
        </w:rPr>
        <w:t xml:space="preserve"> Fluid intake</w:t>
      </w:r>
      <w:bookmarkEnd w:id="56"/>
    </w:p>
    <w:p w14:paraId="0BA3B35F" w14:textId="2F3A657E" w:rsidR="00EF3419" w:rsidRDefault="00EF3419" w:rsidP="00EF3419">
      <w:pPr>
        <w:spacing w:line="360" w:lineRule="auto"/>
        <w:jc w:val="both"/>
        <w:rPr>
          <w:rFonts w:ascii="Arial" w:eastAsia="Aptos" w:hAnsi="Arial" w:cs="Arial"/>
        </w:rPr>
      </w:pPr>
      <w:r w:rsidRPr="000062BF">
        <w:rPr>
          <w:rFonts w:ascii="Arial" w:eastAsia="Aptos" w:hAnsi="Arial" w:cs="Arial"/>
        </w:rPr>
        <w:t xml:space="preserve">Fluid intake was noted in addition to nutrient intake. The average amount of water consumed per day was 1068 </w:t>
      </w:r>
      <w:r w:rsidRPr="000062BF">
        <w:rPr>
          <w:rFonts w:ascii="Arial" w:eastAsia="Arial" w:hAnsi="Arial" w:cs="Arial"/>
        </w:rPr>
        <w:t>± 876</w:t>
      </w:r>
      <w:r w:rsidRPr="000062BF">
        <w:rPr>
          <w:rFonts w:ascii="Arial" w:eastAsia="Aptos" w:hAnsi="Arial" w:cs="Arial"/>
        </w:rPr>
        <w:t xml:space="preserve">millilitres(ml) see table </w:t>
      </w:r>
      <w:r w:rsidR="009659EA">
        <w:rPr>
          <w:rFonts w:ascii="Arial" w:eastAsia="Aptos" w:hAnsi="Arial" w:cs="Arial"/>
        </w:rPr>
        <w:t>7</w:t>
      </w:r>
      <w:r w:rsidRPr="000062BF">
        <w:rPr>
          <w:rFonts w:ascii="Arial" w:eastAsia="Aptos" w:hAnsi="Arial" w:cs="Arial"/>
        </w:rPr>
        <w:t>. This figure</w:t>
      </w:r>
      <w:r w:rsidR="009659EA">
        <w:rPr>
          <w:rFonts w:ascii="Arial" w:eastAsia="Aptos" w:hAnsi="Arial" w:cs="Arial"/>
        </w:rPr>
        <w:t xml:space="preserve"> 1</w:t>
      </w:r>
      <w:r w:rsidRPr="000062BF">
        <w:rPr>
          <w:rFonts w:ascii="Arial" w:eastAsia="Aptos" w:hAnsi="Arial" w:cs="Arial"/>
        </w:rPr>
        <w:t xml:space="preserve"> (g) presents the amount of fluid in the food. The daily recommended amount for fluid is 2000 ml, the participant's result indicates 54% consume less than the recommended amount.</w:t>
      </w:r>
    </w:p>
    <w:p w14:paraId="7512A6FA" w14:textId="77777777" w:rsidR="005009AC" w:rsidRPr="000062BF" w:rsidRDefault="005009AC" w:rsidP="00EF3419">
      <w:pPr>
        <w:spacing w:line="360" w:lineRule="auto"/>
        <w:jc w:val="both"/>
        <w:rPr>
          <w:rFonts w:ascii="Arial" w:eastAsia="Aptos" w:hAnsi="Arial" w:cs="Arial"/>
        </w:rPr>
      </w:pPr>
    </w:p>
    <w:p w14:paraId="2224EFB9" w14:textId="7413C97C" w:rsidR="00EF3419" w:rsidRPr="000062BF" w:rsidRDefault="00B62730" w:rsidP="00EF3419">
      <w:pPr>
        <w:keepNext/>
        <w:keepLines/>
        <w:spacing w:before="160" w:after="80" w:line="360" w:lineRule="auto"/>
        <w:outlineLvl w:val="1"/>
        <w:rPr>
          <w:rFonts w:ascii="Arial" w:eastAsia="DengXian Light" w:hAnsi="Arial" w:cs="Arial"/>
          <w:color w:val="0F4761"/>
          <w:sz w:val="32"/>
          <w:szCs w:val="32"/>
        </w:rPr>
      </w:pPr>
      <w:bookmarkStart w:id="57" w:name="_Toc228950041"/>
      <w:r>
        <w:rPr>
          <w:rFonts w:ascii="Arial" w:eastAsia="DengXian Light" w:hAnsi="Arial" w:cs="Arial"/>
          <w:color w:val="0F4761"/>
          <w:sz w:val="32"/>
          <w:szCs w:val="32"/>
        </w:rPr>
        <w:t>4.2.7</w:t>
      </w:r>
      <w:r w:rsidR="00EF3419" w:rsidRPr="000062BF">
        <w:rPr>
          <w:rFonts w:ascii="Arial" w:eastAsia="DengXian Light" w:hAnsi="Arial" w:cs="Arial"/>
          <w:color w:val="0F4761"/>
          <w:sz w:val="32"/>
          <w:szCs w:val="32"/>
        </w:rPr>
        <w:t xml:space="preserve"> Fruits and Vegetables</w:t>
      </w:r>
      <w:bookmarkEnd w:id="57"/>
    </w:p>
    <w:p w14:paraId="7E0D4620" w14:textId="4D219819" w:rsidR="00EF3419" w:rsidRPr="000062BF" w:rsidRDefault="00EF3419" w:rsidP="00EF3419">
      <w:pPr>
        <w:spacing w:line="360" w:lineRule="auto"/>
        <w:jc w:val="both"/>
        <w:rPr>
          <w:rFonts w:ascii="Arial" w:eastAsia="Aptos" w:hAnsi="Arial" w:cs="Arial"/>
        </w:rPr>
      </w:pPr>
      <w:r w:rsidRPr="000062BF">
        <w:rPr>
          <w:rFonts w:ascii="Arial" w:eastAsia="Aptos" w:hAnsi="Arial" w:cs="Arial"/>
        </w:rPr>
        <w:t xml:space="preserve">Participants consumed a mean of 7 </w:t>
      </w:r>
      <w:r w:rsidRPr="000062BF">
        <w:rPr>
          <w:rFonts w:ascii="Arial" w:eastAsia="Arial" w:hAnsi="Arial" w:cs="Arial"/>
        </w:rPr>
        <w:t>±</w:t>
      </w:r>
      <w:r w:rsidRPr="000062BF">
        <w:rPr>
          <w:rFonts w:ascii="Arial" w:eastAsia="Aptos" w:hAnsi="Arial" w:cs="Arial"/>
        </w:rPr>
        <w:t xml:space="preserve">7 portions of fruit and vegetables per day, based on the three-day average see table </w:t>
      </w:r>
      <w:r w:rsidR="009659EA">
        <w:rPr>
          <w:rFonts w:ascii="Arial" w:eastAsia="Aptos" w:hAnsi="Arial" w:cs="Arial"/>
        </w:rPr>
        <w:t>7</w:t>
      </w:r>
      <w:r w:rsidRPr="000062BF">
        <w:rPr>
          <w:rFonts w:ascii="Arial" w:eastAsia="Aptos" w:hAnsi="Arial" w:cs="Arial"/>
        </w:rPr>
        <w:t>.</w:t>
      </w:r>
    </w:p>
    <w:p w14:paraId="5E48231F" w14:textId="77777777" w:rsidR="00EF3419" w:rsidRPr="000062BF" w:rsidRDefault="00EF3419" w:rsidP="00EF3419">
      <w:pPr>
        <w:spacing w:line="360" w:lineRule="auto"/>
        <w:jc w:val="both"/>
        <w:rPr>
          <w:rFonts w:ascii="Arial" w:eastAsia="Aptos" w:hAnsi="Arial" w:cs="Arial"/>
        </w:rPr>
      </w:pPr>
      <w:r w:rsidRPr="000062BF">
        <w:rPr>
          <w:rFonts w:ascii="Arial" w:eastAsia="Aptos" w:hAnsi="Arial" w:cs="Arial"/>
          <w:noProof/>
        </w:rPr>
        <w:lastRenderedPageBreak/>
        <w:drawing>
          <wp:inline distT="0" distB="0" distL="0" distR="0" wp14:anchorId="50B5718B" wp14:editId="5BD1C30D">
            <wp:extent cx="5731510" cy="5890895"/>
            <wp:effectExtent l="0" t="0" r="2540" b="0"/>
            <wp:docPr id="6822918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2291846" name=""/>
                    <pic:cNvPicPr/>
                  </pic:nvPicPr>
                  <pic:blipFill>
                    <a:blip r:embed="rId10"/>
                    <a:stretch>
                      <a:fillRect/>
                    </a:stretch>
                  </pic:blipFill>
                  <pic:spPr>
                    <a:xfrm>
                      <a:off x="0" y="0"/>
                      <a:ext cx="5731510" cy="5890895"/>
                    </a:xfrm>
                    <a:prstGeom prst="rect">
                      <a:avLst/>
                    </a:prstGeom>
                  </pic:spPr>
                </pic:pic>
              </a:graphicData>
            </a:graphic>
          </wp:inline>
        </w:drawing>
      </w:r>
    </w:p>
    <w:p w14:paraId="107852E0" w14:textId="1CD4DF89" w:rsidR="00EF3419" w:rsidRPr="000062BF" w:rsidRDefault="00EF3419" w:rsidP="00EF3419">
      <w:pPr>
        <w:spacing w:line="360" w:lineRule="auto"/>
        <w:jc w:val="both"/>
        <w:rPr>
          <w:rFonts w:ascii="Arial" w:eastAsia="Aptos" w:hAnsi="Arial" w:cs="Arial"/>
        </w:rPr>
      </w:pPr>
      <w:r w:rsidRPr="000062BF">
        <w:rPr>
          <w:rFonts w:ascii="Arial" w:eastAsia="Aptos" w:hAnsi="Arial" w:cs="Arial"/>
        </w:rPr>
        <w:t xml:space="preserve">Figure </w:t>
      </w:r>
      <w:r w:rsidR="00581A24">
        <w:rPr>
          <w:rFonts w:ascii="Arial" w:eastAsia="Aptos" w:hAnsi="Arial" w:cs="Arial"/>
        </w:rPr>
        <w:t>1</w:t>
      </w:r>
      <w:r w:rsidRPr="000062BF">
        <w:rPr>
          <w:rFonts w:ascii="Arial" w:eastAsia="Aptos" w:hAnsi="Arial" w:cs="Arial"/>
        </w:rPr>
        <w:t xml:space="preserve"> - Comparison of absolute totals and DRV. </w:t>
      </w:r>
    </w:p>
    <w:p w14:paraId="73102374" w14:textId="77777777" w:rsidR="00EF3419" w:rsidRPr="000062BF" w:rsidRDefault="00EF3419" w:rsidP="00EF3419">
      <w:pPr>
        <w:spacing w:line="360" w:lineRule="auto"/>
        <w:jc w:val="both"/>
        <w:rPr>
          <w:rFonts w:ascii="Arial" w:eastAsia="Aptos" w:hAnsi="Arial" w:cs="Arial"/>
        </w:rPr>
      </w:pPr>
      <w:r w:rsidRPr="000062BF">
        <w:rPr>
          <w:rFonts w:ascii="Arial" w:eastAsia="Aptos" w:hAnsi="Arial" w:cs="Arial"/>
        </w:rPr>
        <w:t>The orange line represents the DRV set by the government, and the green line represents the average scores for the participants. .38/74+9,</w:t>
      </w:r>
    </w:p>
    <w:p w14:paraId="4D2D0F4D" w14:textId="77777777" w:rsidR="00EF3419" w:rsidRPr="000062BF" w:rsidRDefault="00EF3419" w:rsidP="00EF3419">
      <w:pPr>
        <w:pStyle w:val="ListParagraph"/>
        <w:numPr>
          <w:ilvl w:val="0"/>
          <w:numId w:val="41"/>
        </w:numPr>
        <w:spacing w:line="360" w:lineRule="auto"/>
        <w:jc w:val="both"/>
        <w:rPr>
          <w:rFonts w:ascii="Arial" w:eastAsia="Aptos" w:hAnsi="Arial" w:cs="Arial"/>
        </w:rPr>
      </w:pPr>
      <w:r w:rsidRPr="000062BF">
        <w:rPr>
          <w:rFonts w:ascii="Arial" w:eastAsia="Aptos" w:hAnsi="Arial" w:cs="Arial"/>
        </w:rPr>
        <w:t>Energy individual levels</w:t>
      </w:r>
    </w:p>
    <w:p w14:paraId="54B0E80B" w14:textId="77777777" w:rsidR="00EF3419" w:rsidRPr="000062BF" w:rsidRDefault="00EF3419" w:rsidP="00EF3419">
      <w:pPr>
        <w:pStyle w:val="ListParagraph"/>
        <w:numPr>
          <w:ilvl w:val="0"/>
          <w:numId w:val="41"/>
        </w:numPr>
        <w:spacing w:line="360" w:lineRule="auto"/>
        <w:jc w:val="both"/>
        <w:rPr>
          <w:rFonts w:ascii="Arial" w:eastAsia="Aptos" w:hAnsi="Arial" w:cs="Arial"/>
        </w:rPr>
      </w:pPr>
      <w:r w:rsidRPr="000062BF">
        <w:rPr>
          <w:rFonts w:ascii="Arial" w:eastAsia="Aptos" w:hAnsi="Arial" w:cs="Arial"/>
        </w:rPr>
        <w:t>Carbohydrate individual levels</w:t>
      </w:r>
    </w:p>
    <w:p w14:paraId="21C2DD7E" w14:textId="77777777" w:rsidR="00EF3419" w:rsidRPr="000062BF" w:rsidRDefault="00EF3419" w:rsidP="00EF3419">
      <w:pPr>
        <w:pStyle w:val="ListParagraph"/>
        <w:numPr>
          <w:ilvl w:val="0"/>
          <w:numId w:val="41"/>
        </w:numPr>
        <w:spacing w:line="360" w:lineRule="auto"/>
        <w:jc w:val="both"/>
        <w:rPr>
          <w:rFonts w:ascii="Arial" w:eastAsia="Aptos" w:hAnsi="Arial" w:cs="Arial"/>
        </w:rPr>
      </w:pPr>
      <w:r w:rsidRPr="000062BF">
        <w:rPr>
          <w:rFonts w:ascii="Arial" w:eastAsia="Aptos" w:hAnsi="Arial" w:cs="Arial"/>
        </w:rPr>
        <w:t>Protein individual levels</w:t>
      </w:r>
    </w:p>
    <w:p w14:paraId="4BB7E90A" w14:textId="77777777" w:rsidR="00EF3419" w:rsidRPr="000062BF" w:rsidRDefault="00EF3419" w:rsidP="00EF3419">
      <w:pPr>
        <w:pStyle w:val="ListParagraph"/>
        <w:numPr>
          <w:ilvl w:val="0"/>
          <w:numId w:val="41"/>
        </w:numPr>
        <w:spacing w:line="360" w:lineRule="auto"/>
        <w:jc w:val="both"/>
        <w:rPr>
          <w:rFonts w:ascii="Arial" w:eastAsia="Aptos" w:hAnsi="Arial" w:cs="Arial"/>
        </w:rPr>
      </w:pPr>
      <w:r w:rsidRPr="000062BF">
        <w:rPr>
          <w:rFonts w:ascii="Arial" w:eastAsia="Aptos" w:hAnsi="Arial" w:cs="Arial"/>
        </w:rPr>
        <w:t>Fats individual levels</w:t>
      </w:r>
    </w:p>
    <w:p w14:paraId="6973FC4C" w14:textId="77777777" w:rsidR="00EF3419" w:rsidRPr="000062BF" w:rsidRDefault="00EF3419" w:rsidP="00EF3419">
      <w:pPr>
        <w:pStyle w:val="ListParagraph"/>
        <w:numPr>
          <w:ilvl w:val="0"/>
          <w:numId w:val="41"/>
        </w:numPr>
        <w:spacing w:line="360" w:lineRule="auto"/>
        <w:jc w:val="both"/>
        <w:rPr>
          <w:rFonts w:ascii="Arial" w:eastAsia="Aptos" w:hAnsi="Arial" w:cs="Arial"/>
        </w:rPr>
      </w:pPr>
      <w:r w:rsidRPr="000062BF">
        <w:rPr>
          <w:rFonts w:ascii="Arial" w:eastAsia="Aptos" w:hAnsi="Arial" w:cs="Arial"/>
        </w:rPr>
        <w:t>Fibre individual levels</w:t>
      </w:r>
    </w:p>
    <w:p w14:paraId="21A2DD62" w14:textId="77777777" w:rsidR="00EF3419" w:rsidRPr="000062BF" w:rsidRDefault="00EF3419" w:rsidP="00EF3419">
      <w:pPr>
        <w:pStyle w:val="ListParagraph"/>
        <w:numPr>
          <w:ilvl w:val="0"/>
          <w:numId w:val="41"/>
        </w:numPr>
        <w:spacing w:line="360" w:lineRule="auto"/>
        <w:jc w:val="both"/>
        <w:rPr>
          <w:rFonts w:ascii="Arial" w:eastAsia="Aptos" w:hAnsi="Arial" w:cs="Arial"/>
        </w:rPr>
      </w:pPr>
      <w:r w:rsidRPr="000062BF">
        <w:rPr>
          <w:rFonts w:ascii="Arial" w:eastAsia="Aptos" w:hAnsi="Arial" w:cs="Arial"/>
        </w:rPr>
        <w:t>Water individual levels</w:t>
      </w:r>
    </w:p>
    <w:p w14:paraId="0013B00D" w14:textId="05FDC874" w:rsidR="00EF3419" w:rsidRPr="000062BF" w:rsidRDefault="00B62730" w:rsidP="00EF3419">
      <w:pPr>
        <w:keepNext/>
        <w:keepLines/>
        <w:spacing w:before="160" w:after="80" w:line="360" w:lineRule="auto"/>
        <w:outlineLvl w:val="1"/>
        <w:rPr>
          <w:rFonts w:ascii="Arial" w:eastAsia="DengXian Light" w:hAnsi="Arial" w:cs="Arial"/>
          <w:color w:val="0F4761"/>
          <w:sz w:val="32"/>
          <w:szCs w:val="32"/>
        </w:rPr>
      </w:pPr>
      <w:bookmarkStart w:id="58" w:name="_Toc228950042"/>
      <w:r>
        <w:rPr>
          <w:rFonts w:ascii="Arial" w:eastAsia="DengXian Light" w:hAnsi="Arial" w:cs="Arial"/>
          <w:color w:val="0F4761"/>
          <w:sz w:val="32"/>
          <w:szCs w:val="32"/>
        </w:rPr>
        <w:lastRenderedPageBreak/>
        <w:t>4.2.8</w:t>
      </w:r>
      <w:r w:rsidR="00EF3419" w:rsidRPr="000062BF">
        <w:rPr>
          <w:rFonts w:ascii="Arial" w:eastAsia="DengXian Light" w:hAnsi="Arial" w:cs="Arial"/>
          <w:color w:val="0F4761"/>
          <w:sz w:val="32"/>
          <w:szCs w:val="32"/>
        </w:rPr>
        <w:t xml:space="preserve"> Supplements</w:t>
      </w:r>
      <w:bookmarkEnd w:id="58"/>
    </w:p>
    <w:p w14:paraId="0E55A616" w14:textId="77777777" w:rsidR="00EF3419" w:rsidRPr="000062BF" w:rsidRDefault="00EF3419" w:rsidP="00EF3419">
      <w:pPr>
        <w:spacing w:line="360" w:lineRule="auto"/>
        <w:jc w:val="both"/>
        <w:rPr>
          <w:rFonts w:ascii="Arial" w:eastAsia="Aptos" w:hAnsi="Arial" w:cs="Arial"/>
        </w:rPr>
      </w:pPr>
      <w:r w:rsidRPr="000062BF">
        <w:rPr>
          <w:rFonts w:ascii="Arial" w:eastAsia="Aptos" w:hAnsi="Arial" w:cs="Arial"/>
        </w:rPr>
        <w:t>No statistical analysis was performed on supplements, as the amount within the subgroup was negligible (n=1).</w:t>
      </w:r>
    </w:p>
    <w:p w14:paraId="06D158CA" w14:textId="77777777" w:rsidR="00EF3419" w:rsidRPr="000062BF" w:rsidRDefault="00EF3419" w:rsidP="00EF3419">
      <w:pPr>
        <w:rPr>
          <w:rFonts w:ascii="Arial" w:hAnsi="Arial" w:cs="Arial"/>
        </w:rPr>
      </w:pPr>
    </w:p>
    <w:p w14:paraId="2847E065" w14:textId="37C0898D" w:rsidR="00EF3419" w:rsidRPr="000062BF" w:rsidRDefault="00EF3419" w:rsidP="00EF3419">
      <w:pPr>
        <w:keepNext/>
        <w:keepLines/>
        <w:spacing w:before="160" w:after="80" w:line="360" w:lineRule="auto"/>
        <w:outlineLvl w:val="1"/>
        <w:rPr>
          <w:rFonts w:ascii="Arial" w:eastAsia="DengXian Light" w:hAnsi="Arial" w:cs="Arial"/>
          <w:color w:val="0F4761"/>
          <w:sz w:val="32"/>
          <w:szCs w:val="32"/>
        </w:rPr>
      </w:pPr>
      <w:bookmarkStart w:id="59" w:name="_Toc228950043"/>
      <w:r w:rsidRPr="000062BF">
        <w:rPr>
          <w:rFonts w:ascii="Arial" w:eastAsia="DengXian Light" w:hAnsi="Arial" w:cs="Arial"/>
          <w:color w:val="0F4761"/>
          <w:sz w:val="32"/>
          <w:szCs w:val="32"/>
        </w:rPr>
        <w:t>4.</w:t>
      </w:r>
      <w:r w:rsidR="00B62730">
        <w:rPr>
          <w:rFonts w:ascii="Arial" w:eastAsia="DengXian Light" w:hAnsi="Arial" w:cs="Arial"/>
          <w:color w:val="0F4761"/>
          <w:sz w:val="32"/>
          <w:szCs w:val="32"/>
        </w:rPr>
        <w:t>3</w:t>
      </w:r>
      <w:r w:rsidRPr="000062BF">
        <w:rPr>
          <w:rFonts w:ascii="Arial" w:eastAsia="DengXian Light" w:hAnsi="Arial" w:cs="Arial"/>
          <w:color w:val="0F4761"/>
          <w:sz w:val="32"/>
          <w:szCs w:val="32"/>
        </w:rPr>
        <w:t xml:space="preserve"> Sports Nutritional Knowledge Questionnaire</w:t>
      </w:r>
      <w:bookmarkEnd w:id="59"/>
    </w:p>
    <w:p w14:paraId="68784E03" w14:textId="16A20EC2" w:rsidR="00EF3419" w:rsidRPr="000062BF" w:rsidRDefault="00EF3419" w:rsidP="00EF3419">
      <w:pPr>
        <w:spacing w:line="360" w:lineRule="auto"/>
        <w:jc w:val="both"/>
        <w:rPr>
          <w:rFonts w:ascii="Arial" w:eastAsia="Aptos" w:hAnsi="Arial" w:cs="Arial"/>
        </w:rPr>
      </w:pPr>
      <w:r w:rsidRPr="000062BF">
        <w:rPr>
          <w:rFonts w:ascii="Arial" w:eastAsia="Aptos" w:hAnsi="Arial" w:cs="Arial"/>
        </w:rPr>
        <w:t xml:space="preserve">Overall, 54 parents completed the questionnaires. As shown in Table </w:t>
      </w:r>
      <w:r w:rsidR="00DE5B8F">
        <w:rPr>
          <w:rFonts w:ascii="Arial" w:eastAsia="Aptos" w:hAnsi="Arial" w:cs="Arial"/>
        </w:rPr>
        <w:t>8</w:t>
      </w:r>
      <w:r w:rsidRPr="000062BF">
        <w:rPr>
          <w:rFonts w:ascii="Arial" w:eastAsia="Aptos" w:hAnsi="Arial" w:cs="Arial"/>
        </w:rPr>
        <w:t xml:space="preserve">, 1 other, 13 males and 39 females were included. A one-sample t-test was conducted to determine whether the average nutritional knowledge score among parents (M = 39.4, SD = 14.2) </w:t>
      </w:r>
    </w:p>
    <w:p w14:paraId="6A55B01D" w14:textId="72CD71E1" w:rsidR="00EF3419" w:rsidRPr="000062BF" w:rsidRDefault="00EF3419" w:rsidP="00EF3419">
      <w:pPr>
        <w:spacing w:line="360" w:lineRule="auto"/>
        <w:jc w:val="both"/>
        <w:rPr>
          <w:rFonts w:ascii="Arial" w:eastAsia="Aptos" w:hAnsi="Arial" w:cs="Arial"/>
        </w:rPr>
      </w:pPr>
      <w:r w:rsidRPr="000062BF">
        <w:rPr>
          <w:rFonts w:ascii="Arial" w:eastAsia="Aptos" w:hAnsi="Arial" w:cs="Arial"/>
        </w:rPr>
        <w:t xml:space="preserve">Table </w:t>
      </w:r>
      <w:r w:rsidR="00526759">
        <w:rPr>
          <w:rFonts w:ascii="Arial" w:eastAsia="Aptos" w:hAnsi="Arial" w:cs="Arial"/>
        </w:rPr>
        <w:t>8</w:t>
      </w:r>
      <w:r w:rsidRPr="000062BF">
        <w:rPr>
          <w:rFonts w:ascii="Arial" w:eastAsia="Aptos" w:hAnsi="Arial" w:cs="Arial"/>
        </w:rPr>
        <w:t xml:space="preserve"> - Average Nutritional Knowledge Scores.</w:t>
      </w:r>
    </w:p>
    <w:p w14:paraId="74523F5E" w14:textId="77777777" w:rsidR="00EF3419" w:rsidRPr="000062BF" w:rsidRDefault="00EF3419" w:rsidP="00EF3419">
      <w:pPr>
        <w:spacing w:line="360" w:lineRule="auto"/>
        <w:jc w:val="both"/>
        <w:rPr>
          <w:rFonts w:ascii="Arial" w:eastAsia="Aptos" w:hAnsi="Arial" w:cs="Arial"/>
        </w:rPr>
      </w:pPr>
      <w:r w:rsidRPr="000062BF">
        <w:rPr>
          <w:rFonts w:ascii="Arial" w:eastAsia="Aptos" w:hAnsi="Arial" w:cs="Arial"/>
          <w:noProof/>
        </w:rPr>
        <w:drawing>
          <wp:inline distT="0" distB="0" distL="0" distR="0" wp14:anchorId="1934B699" wp14:editId="164DBC23">
            <wp:extent cx="3705225" cy="733425"/>
            <wp:effectExtent l="0" t="0" r="9525" b="9525"/>
            <wp:docPr id="16583455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705225" cy="733425"/>
                    </a:xfrm>
                    <a:prstGeom prst="rect">
                      <a:avLst/>
                    </a:prstGeom>
                    <a:noFill/>
                  </pic:spPr>
                </pic:pic>
              </a:graphicData>
            </a:graphic>
          </wp:inline>
        </w:drawing>
      </w:r>
    </w:p>
    <w:p w14:paraId="1255FC80" w14:textId="77777777" w:rsidR="00EF3419" w:rsidRPr="000062BF" w:rsidRDefault="00EF3419" w:rsidP="00EF3419">
      <w:pPr>
        <w:spacing w:line="360" w:lineRule="auto"/>
        <w:jc w:val="both"/>
        <w:rPr>
          <w:rFonts w:ascii="Arial" w:eastAsia="Aptos" w:hAnsi="Arial" w:cs="Arial"/>
        </w:rPr>
      </w:pPr>
    </w:p>
    <w:p w14:paraId="07C47E04" w14:textId="73A9616F" w:rsidR="00EF3419" w:rsidRPr="000062BF" w:rsidRDefault="00EF3419" w:rsidP="00EF3419">
      <w:pPr>
        <w:spacing w:line="360" w:lineRule="auto"/>
        <w:jc w:val="both"/>
        <w:rPr>
          <w:rFonts w:ascii="Arial" w:eastAsia="Aptos" w:hAnsi="Arial" w:cs="Arial"/>
        </w:rPr>
      </w:pPr>
      <w:r w:rsidRPr="000062BF">
        <w:rPr>
          <w:rFonts w:ascii="Arial" w:eastAsia="Aptos" w:hAnsi="Arial" w:cs="Arial"/>
        </w:rPr>
        <w:t>Table (</w:t>
      </w:r>
      <w:r w:rsidR="00DE5B8F">
        <w:rPr>
          <w:rFonts w:ascii="Arial" w:eastAsia="Aptos" w:hAnsi="Arial" w:cs="Arial"/>
        </w:rPr>
        <w:t>9</w:t>
      </w:r>
      <w:r w:rsidRPr="000062BF">
        <w:rPr>
          <w:rFonts w:ascii="Arial" w:eastAsia="Aptos" w:hAnsi="Arial" w:cs="Arial"/>
        </w:rPr>
        <w:t xml:space="preserve">) shows a statistically significant difference, </w:t>
      </w:r>
      <w:proofErr w:type="gramStart"/>
      <w:r w:rsidRPr="000062BF">
        <w:rPr>
          <w:rFonts w:ascii="Arial" w:eastAsia="Aptos" w:hAnsi="Arial" w:cs="Arial"/>
        </w:rPr>
        <w:t>t(</w:t>
      </w:r>
      <w:proofErr w:type="gramEnd"/>
      <w:r w:rsidRPr="000062BF">
        <w:rPr>
          <w:rFonts w:ascii="Arial" w:eastAsia="Aptos" w:hAnsi="Arial" w:cs="Arial"/>
        </w:rPr>
        <w:t xml:space="preserve">53) = -4.963, P &lt; .001. Indicating that participants’ nutritional knowledge was significantly lower than the expected value. The mean difference was -9.61 with a 95% confidence interval ranging between -13.50 and 5.73. </w:t>
      </w:r>
    </w:p>
    <w:p w14:paraId="182305D2" w14:textId="77777777" w:rsidR="00EF3419" w:rsidRPr="000062BF" w:rsidRDefault="00EF3419" w:rsidP="00EF3419">
      <w:pPr>
        <w:spacing w:line="360" w:lineRule="auto"/>
        <w:jc w:val="both"/>
        <w:rPr>
          <w:rFonts w:ascii="Arial" w:eastAsia="Aptos" w:hAnsi="Arial" w:cs="Arial"/>
        </w:rPr>
      </w:pPr>
    </w:p>
    <w:p w14:paraId="12A2FCC5" w14:textId="054E0E7F" w:rsidR="00EF3419" w:rsidRPr="000062BF" w:rsidRDefault="00EF3419" w:rsidP="00EF3419">
      <w:pPr>
        <w:spacing w:line="360" w:lineRule="auto"/>
        <w:jc w:val="both"/>
        <w:rPr>
          <w:rFonts w:ascii="Arial" w:eastAsia="Aptos" w:hAnsi="Arial" w:cs="Arial"/>
        </w:rPr>
      </w:pPr>
      <w:proofErr w:type="gramStart"/>
      <w:r w:rsidRPr="000062BF">
        <w:rPr>
          <w:rFonts w:ascii="Arial" w:eastAsia="Aptos" w:hAnsi="Arial" w:cs="Arial"/>
        </w:rPr>
        <w:t xml:space="preserve">Table  </w:t>
      </w:r>
      <w:r w:rsidR="00526759">
        <w:rPr>
          <w:rFonts w:ascii="Arial" w:eastAsia="Aptos" w:hAnsi="Arial" w:cs="Arial"/>
        </w:rPr>
        <w:t>9</w:t>
      </w:r>
      <w:proofErr w:type="gramEnd"/>
      <w:r w:rsidRPr="000062BF">
        <w:rPr>
          <w:rFonts w:ascii="Arial" w:eastAsia="Aptos" w:hAnsi="Arial" w:cs="Arial"/>
        </w:rPr>
        <w:t>– A comparison of nutritional knowledge scores and the test value.</w:t>
      </w:r>
    </w:p>
    <w:p w14:paraId="11C7BCE1" w14:textId="77777777" w:rsidR="00EF3419" w:rsidRPr="000062BF" w:rsidRDefault="00EF3419" w:rsidP="00EF3419">
      <w:pPr>
        <w:spacing w:line="360" w:lineRule="auto"/>
        <w:jc w:val="both"/>
        <w:rPr>
          <w:rFonts w:ascii="Arial" w:eastAsia="Aptos" w:hAnsi="Arial" w:cs="Arial"/>
        </w:rPr>
      </w:pPr>
    </w:p>
    <w:p w14:paraId="36A5B6C4" w14:textId="77777777" w:rsidR="00EF3419" w:rsidRPr="000062BF" w:rsidRDefault="00EF3419" w:rsidP="00EF3419">
      <w:pPr>
        <w:spacing w:line="360" w:lineRule="auto"/>
        <w:jc w:val="both"/>
        <w:rPr>
          <w:rFonts w:ascii="Arial" w:eastAsia="Aptos" w:hAnsi="Arial" w:cs="Arial"/>
        </w:rPr>
      </w:pPr>
      <w:r w:rsidRPr="000062BF">
        <w:rPr>
          <w:rFonts w:ascii="Arial" w:eastAsia="Aptos" w:hAnsi="Arial" w:cs="Arial"/>
          <w:noProof/>
        </w:rPr>
        <w:drawing>
          <wp:inline distT="0" distB="0" distL="0" distR="0" wp14:anchorId="3F37592A" wp14:editId="496480EA">
            <wp:extent cx="6305550" cy="1228725"/>
            <wp:effectExtent l="0" t="0" r="0" b="9525"/>
            <wp:docPr id="57627237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305550" cy="1228725"/>
                    </a:xfrm>
                    <a:prstGeom prst="rect">
                      <a:avLst/>
                    </a:prstGeom>
                    <a:noFill/>
                  </pic:spPr>
                </pic:pic>
              </a:graphicData>
            </a:graphic>
          </wp:inline>
        </w:drawing>
      </w:r>
    </w:p>
    <w:p w14:paraId="0E614B6E" w14:textId="77777777" w:rsidR="00EF3419" w:rsidRPr="000062BF" w:rsidRDefault="00EF3419" w:rsidP="00EF3419">
      <w:pPr>
        <w:spacing w:line="360" w:lineRule="auto"/>
        <w:jc w:val="both"/>
        <w:rPr>
          <w:rFonts w:ascii="Arial" w:eastAsia="Aptos" w:hAnsi="Arial" w:cs="Arial"/>
        </w:rPr>
      </w:pPr>
    </w:p>
    <w:p w14:paraId="459786B7" w14:textId="77777777" w:rsidR="00EF3419" w:rsidRPr="000062BF" w:rsidRDefault="00EF3419" w:rsidP="00EF3419">
      <w:pPr>
        <w:spacing w:line="360" w:lineRule="auto"/>
        <w:jc w:val="both"/>
        <w:rPr>
          <w:rFonts w:ascii="Arial" w:eastAsia="Aptos" w:hAnsi="Arial" w:cs="Arial"/>
        </w:rPr>
      </w:pPr>
    </w:p>
    <w:p w14:paraId="6117E675" w14:textId="77777777" w:rsidR="00EF3419" w:rsidRPr="000062BF" w:rsidRDefault="00EF3419" w:rsidP="00EF3419">
      <w:pPr>
        <w:spacing w:line="360" w:lineRule="auto"/>
        <w:jc w:val="both"/>
        <w:rPr>
          <w:rFonts w:ascii="Arial" w:eastAsia="Aptos" w:hAnsi="Arial" w:cs="Arial"/>
        </w:rPr>
      </w:pPr>
      <w:r w:rsidRPr="000062BF">
        <w:rPr>
          <w:rFonts w:ascii="Arial" w:eastAsia="Aptos" w:hAnsi="Arial" w:cs="Arial"/>
        </w:rPr>
        <w:lastRenderedPageBreak/>
        <w:t>The practical significance of the t-test and effect sizes were calculated. The standardised effect size using Cohen’s D was -.675, and a bias-corrected Hedges’ g was -.666. Both values represent moderate to large effect sizes. The 95% confidence intervals for both values (Cohen’s D: [-0.969, -0.377]; Hedges’ g: [-0.955, -0.371]).</w:t>
      </w:r>
    </w:p>
    <w:p w14:paraId="6CF0F762" w14:textId="77777777" w:rsidR="00EF3419" w:rsidRPr="000062BF" w:rsidRDefault="00EF3419" w:rsidP="00EF3419">
      <w:pPr>
        <w:spacing w:line="360" w:lineRule="auto"/>
        <w:jc w:val="both"/>
        <w:rPr>
          <w:rFonts w:ascii="Arial" w:eastAsia="Aptos" w:hAnsi="Arial" w:cs="Arial"/>
        </w:rPr>
      </w:pPr>
    </w:p>
    <w:p w14:paraId="734F657B" w14:textId="1315F79C" w:rsidR="00EF3419" w:rsidRPr="000062BF" w:rsidRDefault="00EF3419" w:rsidP="00EF3419">
      <w:pPr>
        <w:spacing w:line="360" w:lineRule="auto"/>
        <w:jc w:val="both"/>
        <w:rPr>
          <w:rFonts w:ascii="Arial" w:eastAsia="Aptos" w:hAnsi="Arial" w:cs="Arial"/>
        </w:rPr>
      </w:pPr>
      <w:r w:rsidRPr="000062BF">
        <w:rPr>
          <w:rFonts w:ascii="Arial" w:eastAsia="Aptos" w:hAnsi="Arial" w:cs="Arial"/>
        </w:rPr>
        <w:t xml:space="preserve">Table </w:t>
      </w:r>
      <w:r w:rsidR="00DE5B8F">
        <w:rPr>
          <w:rFonts w:ascii="Arial" w:eastAsia="Aptos" w:hAnsi="Arial" w:cs="Arial"/>
        </w:rPr>
        <w:t>10</w:t>
      </w:r>
      <w:r w:rsidRPr="000062BF">
        <w:rPr>
          <w:rFonts w:ascii="Arial" w:eastAsia="Aptos" w:hAnsi="Arial" w:cs="Arial"/>
        </w:rPr>
        <w:t xml:space="preserve"> – A one-sample effect size of the nutritional knowledge data.</w:t>
      </w:r>
    </w:p>
    <w:p w14:paraId="47F51BB1" w14:textId="77777777" w:rsidR="00EF3419" w:rsidRPr="000062BF" w:rsidRDefault="00EF3419" w:rsidP="00EF3419">
      <w:pPr>
        <w:spacing w:line="360" w:lineRule="auto"/>
        <w:jc w:val="both"/>
        <w:rPr>
          <w:rFonts w:ascii="Arial" w:eastAsia="Aptos" w:hAnsi="Arial" w:cs="Arial"/>
        </w:rPr>
      </w:pPr>
      <w:r w:rsidRPr="000062BF">
        <w:rPr>
          <w:rFonts w:ascii="Arial" w:eastAsia="Aptos" w:hAnsi="Arial" w:cs="Arial"/>
          <w:noProof/>
        </w:rPr>
        <w:drawing>
          <wp:inline distT="0" distB="0" distL="0" distR="0" wp14:anchorId="2FB276FD" wp14:editId="6C8B838D">
            <wp:extent cx="4895850" cy="1571625"/>
            <wp:effectExtent l="0" t="0" r="0" b="9525"/>
            <wp:docPr id="17560011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895850" cy="1571625"/>
                    </a:xfrm>
                    <a:prstGeom prst="rect">
                      <a:avLst/>
                    </a:prstGeom>
                    <a:noFill/>
                  </pic:spPr>
                </pic:pic>
              </a:graphicData>
            </a:graphic>
          </wp:inline>
        </w:drawing>
      </w:r>
    </w:p>
    <w:p w14:paraId="21342075" w14:textId="0BB997D1" w:rsidR="00EF3419" w:rsidRPr="000062BF" w:rsidRDefault="00EF3419" w:rsidP="00EF3419">
      <w:pPr>
        <w:spacing w:line="360" w:lineRule="auto"/>
        <w:jc w:val="both"/>
        <w:rPr>
          <w:rFonts w:ascii="Arial" w:eastAsia="Aptos" w:hAnsi="Arial" w:cs="Arial"/>
        </w:rPr>
      </w:pPr>
      <w:r w:rsidRPr="000062BF">
        <w:rPr>
          <w:rFonts w:ascii="Arial" w:eastAsia="Aptos" w:hAnsi="Arial" w:cs="Arial"/>
        </w:rPr>
        <w:t xml:space="preserve">Figure </w:t>
      </w:r>
      <w:r w:rsidR="00C71A32">
        <w:rPr>
          <w:rFonts w:ascii="Arial" w:eastAsia="Aptos" w:hAnsi="Arial" w:cs="Arial"/>
        </w:rPr>
        <w:t>2</w:t>
      </w:r>
      <w:r w:rsidRPr="000062BF">
        <w:rPr>
          <w:rFonts w:ascii="Arial" w:eastAsia="Aptos" w:hAnsi="Arial" w:cs="Arial"/>
        </w:rPr>
        <w:t xml:space="preserve"> explores the correlation between household income and the scores on the nutritional knowledge questionnaire.  Participants in the highest income group (£100,000 and above) ranged in the middle, with noticeable peaks at 43.00 and 46.00. There was a widespread score within the middle range income, (£25,000-£49,999 and £50,000-£74,999). Meanwhile, the lowest income group (under 24,999) had a sparse representation across the chart with fewer high scores</w:t>
      </w:r>
    </w:p>
    <w:p w14:paraId="608E1191" w14:textId="77777777" w:rsidR="00EF3419" w:rsidRPr="000062BF" w:rsidRDefault="00EF3419" w:rsidP="00EF3419">
      <w:pPr>
        <w:spacing w:line="360" w:lineRule="auto"/>
        <w:jc w:val="both"/>
        <w:rPr>
          <w:rFonts w:ascii="Arial" w:eastAsia="Aptos" w:hAnsi="Arial" w:cs="Arial"/>
        </w:rPr>
      </w:pPr>
      <w:r w:rsidRPr="000062BF">
        <w:rPr>
          <w:rFonts w:ascii="Arial" w:eastAsia="Aptos" w:hAnsi="Arial" w:cs="Arial"/>
          <w:noProof/>
        </w:rPr>
        <w:drawing>
          <wp:inline distT="0" distB="0" distL="0" distR="0" wp14:anchorId="3F42A88A" wp14:editId="7B489AC2">
            <wp:extent cx="5731510" cy="3150393"/>
            <wp:effectExtent l="0" t="0" r="0" b="0"/>
            <wp:docPr id="1471113793" name="Picture 6" descr="A bar chart with numbers and a bar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1113793" name="Picture 6" descr="A bar chart with numbers and a bar chart&#10;&#10;AI-generated content may be incorrect."/>
                    <pic:cNvPicPr>
                      <a:picLocks noChangeAspect="1" noChangeArrowheads="1"/>
                    </pic:cNvPicPr>
                  </pic:nvPicPr>
                  <pic:blipFill>
                    <a:blip r:embed="rId14">
                      <a:extLst>
                        <a:ext uri="{28A0092B-C50C-407E-A947-70E740481C1C}">
                          <a14:useLocalDpi xmlns:a14="http://schemas.microsoft.com/office/drawing/2010/main"/>
                        </a:ext>
                      </a:extLst>
                    </a:blip>
                    <a:srcRect t="6515"/>
                    <a:stretch>
                      <a:fillRect/>
                    </a:stretch>
                  </pic:blipFill>
                  <pic:spPr bwMode="auto">
                    <a:xfrm>
                      <a:off x="0" y="0"/>
                      <a:ext cx="5731510" cy="3150393"/>
                    </a:xfrm>
                    <a:prstGeom prst="rect">
                      <a:avLst/>
                    </a:prstGeom>
                    <a:noFill/>
                    <a:ln>
                      <a:noFill/>
                    </a:ln>
                  </pic:spPr>
                </pic:pic>
              </a:graphicData>
            </a:graphic>
          </wp:inline>
        </w:drawing>
      </w:r>
    </w:p>
    <w:p w14:paraId="4544DF90" w14:textId="0A4212A7" w:rsidR="00EF3419" w:rsidRPr="000062BF" w:rsidRDefault="00EF3419" w:rsidP="00EF3419">
      <w:pPr>
        <w:spacing w:line="360" w:lineRule="auto"/>
        <w:jc w:val="both"/>
        <w:rPr>
          <w:rFonts w:ascii="Arial" w:eastAsia="Aptos" w:hAnsi="Arial" w:cs="Arial"/>
        </w:rPr>
      </w:pPr>
      <w:r w:rsidRPr="000062BF">
        <w:rPr>
          <w:rFonts w:ascii="Arial" w:eastAsia="Aptos" w:hAnsi="Arial" w:cs="Arial"/>
        </w:rPr>
        <w:t xml:space="preserve">Figure </w:t>
      </w:r>
      <w:r w:rsidR="00C71A32">
        <w:rPr>
          <w:rFonts w:ascii="Arial" w:eastAsia="Aptos" w:hAnsi="Arial" w:cs="Arial"/>
        </w:rPr>
        <w:t>2</w:t>
      </w:r>
      <w:r w:rsidRPr="000062BF">
        <w:rPr>
          <w:rFonts w:ascii="Arial" w:eastAsia="Aptos" w:hAnsi="Arial" w:cs="Arial"/>
        </w:rPr>
        <w:t xml:space="preserve"> – Nutritional knowledge scores vs household income </w:t>
      </w:r>
    </w:p>
    <w:p w14:paraId="7E4162C3" w14:textId="52344C24" w:rsidR="00EF3419" w:rsidRPr="000062BF" w:rsidRDefault="00EF3419" w:rsidP="00EF3419">
      <w:pPr>
        <w:spacing w:line="360" w:lineRule="auto"/>
        <w:jc w:val="both"/>
        <w:rPr>
          <w:rFonts w:ascii="Arial" w:eastAsia="Aptos" w:hAnsi="Arial" w:cs="Arial"/>
        </w:rPr>
      </w:pPr>
      <w:r w:rsidRPr="000062BF">
        <w:rPr>
          <w:rFonts w:ascii="Arial" w:eastAsia="Aptos" w:hAnsi="Arial" w:cs="Arial"/>
        </w:rPr>
        <w:lastRenderedPageBreak/>
        <w:t xml:space="preserve">Figure </w:t>
      </w:r>
      <w:r w:rsidR="00C71A32">
        <w:rPr>
          <w:rFonts w:ascii="Arial" w:eastAsia="Aptos" w:hAnsi="Arial" w:cs="Arial"/>
        </w:rPr>
        <w:t>3</w:t>
      </w:r>
      <w:r w:rsidRPr="000062BF">
        <w:rPr>
          <w:rFonts w:ascii="Arial" w:eastAsia="Aptos" w:hAnsi="Arial" w:cs="Arial"/>
        </w:rPr>
        <w:t xml:space="preserve"> shows the distribution of whether parents knew if their governing body provided nutritional information. Among those who stated that their governing body provided nutritional information has an even spread of scores ranging from high to low with minor peaks at 38 and 46. With the highest peak at 5 participants with a score of 38. </w:t>
      </w:r>
    </w:p>
    <w:p w14:paraId="2D76CFAC" w14:textId="77777777" w:rsidR="00EF3419" w:rsidRPr="000062BF" w:rsidRDefault="00EF3419" w:rsidP="00EF3419">
      <w:pPr>
        <w:spacing w:line="360" w:lineRule="auto"/>
        <w:jc w:val="both"/>
        <w:rPr>
          <w:rFonts w:ascii="Arial" w:eastAsia="Aptos" w:hAnsi="Arial" w:cs="Arial"/>
        </w:rPr>
      </w:pPr>
    </w:p>
    <w:p w14:paraId="4209C4A3" w14:textId="77777777" w:rsidR="00EF3419" w:rsidRPr="000062BF" w:rsidRDefault="00EF3419" w:rsidP="00EF3419">
      <w:pPr>
        <w:spacing w:line="360" w:lineRule="auto"/>
        <w:jc w:val="both"/>
        <w:rPr>
          <w:rFonts w:ascii="Arial" w:eastAsia="Aptos" w:hAnsi="Arial" w:cs="Arial"/>
        </w:rPr>
      </w:pPr>
    </w:p>
    <w:p w14:paraId="0BC9822D" w14:textId="77777777" w:rsidR="00EF3419" w:rsidRPr="000062BF" w:rsidRDefault="00EF3419" w:rsidP="00EF3419">
      <w:pPr>
        <w:spacing w:line="360" w:lineRule="auto"/>
        <w:jc w:val="both"/>
        <w:rPr>
          <w:rFonts w:ascii="Arial" w:eastAsia="Aptos" w:hAnsi="Arial" w:cs="Arial"/>
        </w:rPr>
      </w:pPr>
      <w:r w:rsidRPr="000062BF">
        <w:rPr>
          <w:rFonts w:ascii="Arial" w:eastAsia="Aptos" w:hAnsi="Arial" w:cs="Arial"/>
          <w:noProof/>
        </w:rPr>
        <w:drawing>
          <wp:inline distT="0" distB="0" distL="0" distR="0" wp14:anchorId="2B660282" wp14:editId="037AFCC9">
            <wp:extent cx="5731510" cy="3140856"/>
            <wp:effectExtent l="0" t="0" r="0" b="0"/>
            <wp:docPr id="478138206" name="Picture 8" descr="A bar chart with numbers and a bar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8138206" name="Picture 8" descr="A bar chart with numbers and a bar chart&#10;&#10;AI-generated content may be incorrect."/>
                    <pic:cNvPicPr>
                      <a:picLocks noChangeAspect="1" noChangeArrowheads="1"/>
                    </pic:cNvPicPr>
                  </pic:nvPicPr>
                  <pic:blipFill>
                    <a:blip r:embed="rId15">
                      <a:extLst>
                        <a:ext uri="{28A0092B-C50C-407E-A947-70E740481C1C}">
                          <a14:useLocalDpi xmlns:a14="http://schemas.microsoft.com/office/drawing/2010/main"/>
                        </a:ext>
                      </a:extLst>
                    </a:blip>
                    <a:srcRect t="6798"/>
                    <a:stretch>
                      <a:fillRect/>
                    </a:stretch>
                  </pic:blipFill>
                  <pic:spPr bwMode="auto">
                    <a:xfrm>
                      <a:off x="0" y="0"/>
                      <a:ext cx="5731510" cy="3140856"/>
                    </a:xfrm>
                    <a:prstGeom prst="rect">
                      <a:avLst/>
                    </a:prstGeom>
                    <a:noFill/>
                    <a:ln>
                      <a:noFill/>
                    </a:ln>
                  </pic:spPr>
                </pic:pic>
              </a:graphicData>
            </a:graphic>
          </wp:inline>
        </w:drawing>
      </w:r>
    </w:p>
    <w:p w14:paraId="4C93AD79" w14:textId="03B6FDF3" w:rsidR="00EF3419" w:rsidRPr="000062BF" w:rsidRDefault="00EF3419" w:rsidP="00EF3419">
      <w:pPr>
        <w:spacing w:line="360" w:lineRule="auto"/>
        <w:jc w:val="both"/>
        <w:rPr>
          <w:rFonts w:ascii="Arial" w:eastAsia="Aptos" w:hAnsi="Arial" w:cs="Arial"/>
        </w:rPr>
      </w:pPr>
      <w:r w:rsidRPr="000062BF">
        <w:rPr>
          <w:rFonts w:ascii="Arial" w:eastAsia="Aptos" w:hAnsi="Arial" w:cs="Arial"/>
        </w:rPr>
        <w:t xml:space="preserve">Figure </w:t>
      </w:r>
      <w:r w:rsidR="00C71A32">
        <w:rPr>
          <w:rFonts w:ascii="Arial" w:eastAsia="Aptos" w:hAnsi="Arial" w:cs="Arial"/>
        </w:rPr>
        <w:t>3</w:t>
      </w:r>
      <w:r w:rsidRPr="000062BF">
        <w:rPr>
          <w:rFonts w:ascii="Arial" w:eastAsia="Aptos" w:hAnsi="Arial" w:cs="Arial"/>
        </w:rPr>
        <w:t xml:space="preserve"> – A comparison of knowledge scores vs Governing Body nutritional information</w:t>
      </w:r>
    </w:p>
    <w:p w14:paraId="5872CC7A" w14:textId="77777777" w:rsidR="00EF3419" w:rsidRPr="000062BF" w:rsidRDefault="00EF3419" w:rsidP="00EF3419">
      <w:pPr>
        <w:spacing w:line="360" w:lineRule="auto"/>
        <w:jc w:val="both"/>
        <w:rPr>
          <w:rFonts w:ascii="Arial" w:eastAsia="Aptos" w:hAnsi="Arial" w:cs="Arial"/>
        </w:rPr>
      </w:pPr>
    </w:p>
    <w:p w14:paraId="471B5623" w14:textId="416ACDBD" w:rsidR="00EF3419" w:rsidRPr="000062BF" w:rsidRDefault="00EF3419" w:rsidP="00EF3419">
      <w:pPr>
        <w:spacing w:line="360" w:lineRule="auto"/>
        <w:jc w:val="both"/>
        <w:rPr>
          <w:rFonts w:ascii="Arial" w:eastAsia="Aptos" w:hAnsi="Arial" w:cs="Arial"/>
        </w:rPr>
      </w:pPr>
      <w:r w:rsidRPr="000062BF">
        <w:rPr>
          <w:rFonts w:ascii="Arial" w:eastAsia="Aptos" w:hAnsi="Arial" w:cs="Arial"/>
        </w:rPr>
        <w:t xml:space="preserve">When looking at the average Scores across the different household income groups, the numbers were all </w:t>
      </w:r>
      <w:proofErr w:type="gramStart"/>
      <w:r w:rsidRPr="000062BF">
        <w:rPr>
          <w:rFonts w:ascii="Arial" w:eastAsia="Aptos" w:hAnsi="Arial" w:cs="Arial"/>
        </w:rPr>
        <w:t>fairly similar</w:t>
      </w:r>
      <w:proofErr w:type="gramEnd"/>
      <w:r w:rsidRPr="000062BF">
        <w:rPr>
          <w:rFonts w:ascii="Arial" w:eastAsia="Aptos" w:hAnsi="Arial" w:cs="Arial"/>
        </w:rPr>
        <w:t>. The lowest</w:t>
      </w:r>
      <w:r w:rsidRPr="000062BF">
        <w:rPr>
          <w:rFonts w:ascii="Arial" w:eastAsia="Aptos" w:hAnsi="Arial" w:cs="Arial"/>
        </w:rPr>
        <w:noBreakHyphen/>
        <w:t>income group (under £24,999) had an average score of 33, while the highest mean was 44.7 in the £75,000–£99,999 group. Some groups showed more variation than others for example, the £25,000–£49,999 group had a wide range of scores, while the £100,000+ group was much more consistent.</w:t>
      </w:r>
      <w:r w:rsidR="003974F8">
        <w:rPr>
          <w:rFonts w:ascii="Arial" w:eastAsia="Aptos" w:hAnsi="Arial" w:cs="Arial"/>
        </w:rPr>
        <w:t xml:space="preserve"> See table 12</w:t>
      </w:r>
      <w:r w:rsidRPr="000062BF">
        <w:rPr>
          <w:rFonts w:ascii="Arial" w:eastAsia="Aptos" w:hAnsi="Arial" w:cs="Arial"/>
        </w:rPr>
        <w:t xml:space="preserve"> Overall, the averages and confidence intervals overlapped a lot, suggesting no clear pattern based on income.</w:t>
      </w:r>
    </w:p>
    <w:p w14:paraId="7EC4532E" w14:textId="35DCD3E4" w:rsidR="00EF3419" w:rsidRDefault="00EF3419" w:rsidP="00EF3419">
      <w:pPr>
        <w:spacing w:line="360" w:lineRule="auto"/>
        <w:jc w:val="both"/>
        <w:rPr>
          <w:rFonts w:ascii="Arial" w:eastAsia="Aptos" w:hAnsi="Arial" w:cs="Arial"/>
        </w:rPr>
      </w:pPr>
      <w:r w:rsidRPr="000062BF">
        <w:rPr>
          <w:rFonts w:ascii="Arial" w:eastAsia="Aptos" w:hAnsi="Arial" w:cs="Arial"/>
        </w:rPr>
        <w:t>A one</w:t>
      </w:r>
      <w:r w:rsidRPr="000062BF">
        <w:rPr>
          <w:rFonts w:ascii="Arial" w:eastAsia="Aptos" w:hAnsi="Arial" w:cs="Arial"/>
        </w:rPr>
        <w:noBreakHyphen/>
        <w:t xml:space="preserve">way ANOVA was used to check whether income made a difference to Scores, and the results showed no significant effect. The effect sizes were also very small, </w:t>
      </w:r>
      <w:r w:rsidRPr="000062BF">
        <w:rPr>
          <w:rFonts w:ascii="Arial" w:eastAsia="Aptos" w:hAnsi="Arial" w:cs="Arial"/>
        </w:rPr>
        <w:lastRenderedPageBreak/>
        <w:t>meaning income explained little to none of the differences in Scores. Even the more accurate, bias</w:t>
      </w:r>
      <w:r w:rsidRPr="000062BF">
        <w:rPr>
          <w:rFonts w:ascii="Arial" w:eastAsia="Aptos" w:hAnsi="Arial" w:cs="Arial"/>
        </w:rPr>
        <w:noBreakHyphen/>
        <w:t>corrected effect size measures were close to zero, which reinforces that income did</w:t>
      </w:r>
      <w:r w:rsidR="000E03B0">
        <w:rPr>
          <w:rFonts w:ascii="Arial" w:eastAsia="Aptos" w:hAnsi="Arial" w:cs="Arial"/>
        </w:rPr>
        <w:t xml:space="preserve"> </w:t>
      </w:r>
      <w:r w:rsidRPr="000062BF">
        <w:rPr>
          <w:rFonts w:ascii="Arial" w:eastAsia="Aptos" w:hAnsi="Arial" w:cs="Arial"/>
        </w:rPr>
        <w:t>n</w:t>
      </w:r>
      <w:r w:rsidR="000E03B0">
        <w:rPr>
          <w:rFonts w:ascii="Arial" w:eastAsia="Aptos" w:hAnsi="Arial" w:cs="Arial"/>
        </w:rPr>
        <w:t>o</w:t>
      </w:r>
      <w:r w:rsidRPr="000062BF">
        <w:rPr>
          <w:rFonts w:ascii="Arial" w:eastAsia="Aptos" w:hAnsi="Arial" w:cs="Arial"/>
        </w:rPr>
        <w:t>t play a meaningful role</w:t>
      </w:r>
      <w:r w:rsidR="003974F8">
        <w:rPr>
          <w:rFonts w:ascii="Arial" w:eastAsia="Aptos" w:hAnsi="Arial" w:cs="Arial"/>
        </w:rPr>
        <w:t xml:space="preserve"> see table 13.</w:t>
      </w:r>
    </w:p>
    <w:p w14:paraId="08211421" w14:textId="77777777" w:rsidR="005009AC" w:rsidRPr="000062BF" w:rsidRDefault="005009AC" w:rsidP="00EF3419">
      <w:pPr>
        <w:spacing w:line="360" w:lineRule="auto"/>
        <w:jc w:val="both"/>
        <w:rPr>
          <w:rFonts w:ascii="Arial" w:eastAsia="Aptos" w:hAnsi="Arial" w:cs="Arial"/>
        </w:rPr>
      </w:pPr>
    </w:p>
    <w:p w14:paraId="4CB7FD14" w14:textId="68E31E6B" w:rsidR="00EF3419" w:rsidRDefault="00EF3419" w:rsidP="00EF3419">
      <w:pPr>
        <w:spacing w:line="360" w:lineRule="auto"/>
        <w:jc w:val="both"/>
        <w:rPr>
          <w:rFonts w:ascii="Arial" w:eastAsia="Aptos" w:hAnsi="Arial" w:cs="Arial"/>
        </w:rPr>
      </w:pPr>
      <w:r w:rsidRPr="000062BF">
        <w:rPr>
          <w:rFonts w:ascii="Arial" w:eastAsia="Aptos" w:hAnsi="Arial" w:cs="Arial"/>
        </w:rPr>
        <w:t>To explore this further, Tukey HSD post</w:t>
      </w:r>
      <w:r w:rsidRPr="000062BF">
        <w:rPr>
          <w:rFonts w:ascii="Arial" w:eastAsia="Aptos" w:hAnsi="Arial" w:cs="Arial"/>
        </w:rPr>
        <w:noBreakHyphen/>
        <w:t>hoc tests compared each income group with every other group</w:t>
      </w:r>
      <w:r w:rsidR="00886E58">
        <w:rPr>
          <w:rFonts w:ascii="Arial" w:eastAsia="Aptos" w:hAnsi="Arial" w:cs="Arial"/>
        </w:rPr>
        <w:t xml:space="preserve"> see table 11</w:t>
      </w:r>
      <w:r w:rsidRPr="000062BF">
        <w:rPr>
          <w:rFonts w:ascii="Arial" w:eastAsia="Aptos" w:hAnsi="Arial" w:cs="Arial"/>
        </w:rPr>
        <w:t>. Again, none of the comparisons were significant. The differences between groups were small, and all the confidence intervals crossed zero, which means the differences could easily be due to chance. For example, the difference between the lowest</w:t>
      </w:r>
      <w:r w:rsidRPr="000062BF">
        <w:rPr>
          <w:rFonts w:ascii="Arial" w:eastAsia="Aptos" w:hAnsi="Arial" w:cs="Arial"/>
        </w:rPr>
        <w:noBreakHyphen/>
        <w:t>income group and the £25,000–£49,999 group was –6.30, but this was</w:t>
      </w:r>
      <w:r w:rsidR="000E03B0">
        <w:rPr>
          <w:rFonts w:ascii="Arial" w:eastAsia="Aptos" w:hAnsi="Arial" w:cs="Arial"/>
        </w:rPr>
        <w:t xml:space="preserve"> </w:t>
      </w:r>
      <w:r w:rsidRPr="000062BF">
        <w:rPr>
          <w:rFonts w:ascii="Arial" w:eastAsia="Aptos" w:hAnsi="Arial" w:cs="Arial"/>
        </w:rPr>
        <w:t>n</w:t>
      </w:r>
      <w:r w:rsidR="000E03B0">
        <w:rPr>
          <w:rFonts w:ascii="Arial" w:eastAsia="Aptos" w:hAnsi="Arial" w:cs="Arial"/>
        </w:rPr>
        <w:t>o</w:t>
      </w:r>
      <w:r w:rsidRPr="000062BF">
        <w:rPr>
          <w:rFonts w:ascii="Arial" w:eastAsia="Aptos" w:hAnsi="Arial" w:cs="Arial"/>
        </w:rPr>
        <w:t>t statistically meaningful.</w:t>
      </w:r>
    </w:p>
    <w:p w14:paraId="4974BB5C" w14:textId="6E6045EF" w:rsidR="00EF3419" w:rsidRPr="000062BF" w:rsidRDefault="00EF3419" w:rsidP="00EF3419">
      <w:pPr>
        <w:spacing w:line="360" w:lineRule="auto"/>
        <w:jc w:val="both"/>
        <w:rPr>
          <w:rFonts w:ascii="Arial" w:eastAsia="Aptos" w:hAnsi="Arial" w:cs="Arial"/>
        </w:rPr>
      </w:pPr>
      <w:r w:rsidRPr="000062BF">
        <w:rPr>
          <w:rFonts w:ascii="Arial" w:eastAsia="Aptos" w:hAnsi="Arial" w:cs="Arial"/>
        </w:rPr>
        <w:t>Overall, all parts of the analysis the descriptive statistics, ANOVA, effect sizes, and post</w:t>
      </w:r>
      <w:r w:rsidRPr="000062BF">
        <w:rPr>
          <w:rFonts w:ascii="Arial" w:eastAsia="Aptos" w:hAnsi="Arial" w:cs="Arial"/>
        </w:rPr>
        <w:noBreakHyphen/>
        <w:t>hoc tests to the same conclusion: household income did not meaningfully affect Scores in this sample</w:t>
      </w:r>
      <w:r w:rsidR="00886E58">
        <w:rPr>
          <w:rFonts w:ascii="Arial" w:eastAsia="Aptos" w:hAnsi="Arial" w:cs="Arial"/>
        </w:rPr>
        <w:t xml:space="preserve"> </w:t>
      </w:r>
    </w:p>
    <w:p w14:paraId="1E44A31F" w14:textId="2E2968A5" w:rsidR="00EF3419" w:rsidRPr="000062BF" w:rsidRDefault="003F753C" w:rsidP="00EF3419">
      <w:pPr>
        <w:spacing w:line="360" w:lineRule="auto"/>
        <w:jc w:val="both"/>
        <w:rPr>
          <w:rFonts w:ascii="Arial" w:eastAsia="Aptos" w:hAnsi="Arial" w:cs="Arial"/>
        </w:rPr>
      </w:pPr>
      <w:r w:rsidRPr="000062BF">
        <w:rPr>
          <w:rFonts w:ascii="Arial" w:eastAsia="Aptos" w:hAnsi="Arial" w:cs="Arial"/>
          <w:noProof/>
        </w:rPr>
        <w:drawing>
          <wp:anchor distT="0" distB="0" distL="114300" distR="114300" simplePos="0" relativeHeight="251671552" behindDoc="0" locked="0" layoutInCell="1" allowOverlap="1" wp14:anchorId="20407068" wp14:editId="64C1245E">
            <wp:simplePos x="0" y="0"/>
            <wp:positionH relativeFrom="column">
              <wp:posOffset>-61595</wp:posOffset>
            </wp:positionH>
            <wp:positionV relativeFrom="paragraph">
              <wp:posOffset>344170</wp:posOffset>
            </wp:positionV>
            <wp:extent cx="5731510" cy="4187825"/>
            <wp:effectExtent l="0" t="0" r="2540" b="3175"/>
            <wp:wrapNone/>
            <wp:docPr id="163684525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6845256" name="Picture 1636845256"/>
                    <pic:cNvPicPr/>
                  </pic:nvPicPr>
                  <pic:blipFill rotWithShape="1">
                    <a:blip r:embed="rId16">
                      <a:extLst>
                        <a:ext uri="{28A0092B-C50C-407E-A947-70E740481C1C}">
                          <a14:useLocalDpi xmlns:a14="http://schemas.microsoft.com/office/drawing/2010/main" val="0"/>
                        </a:ext>
                      </a:extLst>
                    </a:blip>
                    <a:srcRect t="5919"/>
                    <a:stretch>
                      <a:fillRect/>
                    </a:stretch>
                  </pic:blipFill>
                  <pic:spPr bwMode="auto">
                    <a:xfrm>
                      <a:off x="0" y="0"/>
                      <a:ext cx="5731510" cy="418782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EF3419" w:rsidRPr="000062BF">
        <w:rPr>
          <w:rFonts w:ascii="Arial" w:eastAsia="Aptos" w:hAnsi="Arial" w:cs="Arial"/>
        </w:rPr>
        <w:t xml:space="preserve">Table </w:t>
      </w:r>
      <w:r w:rsidR="00886E58">
        <w:rPr>
          <w:rFonts w:ascii="Arial" w:eastAsia="Aptos" w:hAnsi="Arial" w:cs="Arial"/>
        </w:rPr>
        <w:t>11</w:t>
      </w:r>
      <w:r w:rsidR="00EF3419" w:rsidRPr="000062BF">
        <w:rPr>
          <w:rFonts w:ascii="Arial" w:eastAsia="Aptos" w:hAnsi="Arial" w:cs="Arial"/>
        </w:rPr>
        <w:t xml:space="preserve"> – Post-HOC turkey multiple comparisons</w:t>
      </w:r>
    </w:p>
    <w:p w14:paraId="4A32A8EA" w14:textId="550DDC71" w:rsidR="00EF3419" w:rsidRPr="000062BF" w:rsidRDefault="00EF3419" w:rsidP="00EF3419">
      <w:pPr>
        <w:spacing w:line="360" w:lineRule="auto"/>
        <w:jc w:val="both"/>
        <w:rPr>
          <w:rFonts w:ascii="Arial" w:eastAsia="Aptos" w:hAnsi="Arial" w:cs="Arial"/>
          <w:noProof/>
        </w:rPr>
      </w:pPr>
    </w:p>
    <w:p w14:paraId="1486EBE2" w14:textId="1137351D" w:rsidR="00EF3419" w:rsidRPr="000062BF" w:rsidRDefault="00EF3419" w:rsidP="00EF3419">
      <w:pPr>
        <w:spacing w:line="360" w:lineRule="auto"/>
        <w:jc w:val="both"/>
        <w:rPr>
          <w:rFonts w:ascii="Arial" w:eastAsia="Aptos" w:hAnsi="Arial" w:cs="Arial"/>
        </w:rPr>
      </w:pPr>
    </w:p>
    <w:p w14:paraId="1713EC89" w14:textId="020252A6" w:rsidR="00EF3419" w:rsidRPr="000062BF" w:rsidRDefault="00EF3419" w:rsidP="00EF3419">
      <w:pPr>
        <w:spacing w:line="360" w:lineRule="auto"/>
        <w:jc w:val="both"/>
        <w:rPr>
          <w:rFonts w:ascii="Arial" w:eastAsia="Aptos" w:hAnsi="Arial" w:cs="Arial"/>
        </w:rPr>
      </w:pPr>
    </w:p>
    <w:p w14:paraId="7265F66B" w14:textId="77777777" w:rsidR="00EF3419" w:rsidRPr="000062BF" w:rsidRDefault="00EF3419" w:rsidP="00EF3419">
      <w:pPr>
        <w:spacing w:line="360" w:lineRule="auto"/>
        <w:jc w:val="both"/>
        <w:rPr>
          <w:rFonts w:ascii="Arial" w:eastAsia="Aptos" w:hAnsi="Arial" w:cs="Arial"/>
        </w:rPr>
      </w:pPr>
    </w:p>
    <w:p w14:paraId="4CAB5EFB" w14:textId="77777777" w:rsidR="00EF3419" w:rsidRPr="000062BF" w:rsidRDefault="00EF3419" w:rsidP="00EF3419">
      <w:pPr>
        <w:spacing w:line="360" w:lineRule="auto"/>
        <w:jc w:val="both"/>
        <w:rPr>
          <w:rFonts w:ascii="Arial" w:eastAsia="Aptos" w:hAnsi="Arial" w:cs="Arial"/>
        </w:rPr>
      </w:pPr>
    </w:p>
    <w:p w14:paraId="6567A39D" w14:textId="77777777" w:rsidR="00EF3419" w:rsidRPr="000062BF" w:rsidRDefault="00EF3419" w:rsidP="00EF3419">
      <w:pPr>
        <w:spacing w:line="360" w:lineRule="auto"/>
        <w:jc w:val="both"/>
        <w:rPr>
          <w:rFonts w:ascii="Arial" w:eastAsia="Aptos" w:hAnsi="Arial" w:cs="Arial"/>
        </w:rPr>
      </w:pPr>
    </w:p>
    <w:p w14:paraId="53FCB578" w14:textId="77777777" w:rsidR="00EF3419" w:rsidRPr="000062BF" w:rsidRDefault="00EF3419" w:rsidP="00EF3419">
      <w:pPr>
        <w:spacing w:line="360" w:lineRule="auto"/>
        <w:jc w:val="both"/>
        <w:rPr>
          <w:rFonts w:ascii="Arial" w:eastAsia="Aptos" w:hAnsi="Arial" w:cs="Arial"/>
        </w:rPr>
      </w:pPr>
    </w:p>
    <w:p w14:paraId="20CAAAF7" w14:textId="77777777" w:rsidR="00EF3419" w:rsidRPr="000062BF" w:rsidRDefault="00EF3419" w:rsidP="00EF3419">
      <w:pPr>
        <w:spacing w:line="360" w:lineRule="auto"/>
        <w:jc w:val="both"/>
        <w:rPr>
          <w:rFonts w:ascii="Arial" w:eastAsia="Aptos" w:hAnsi="Arial" w:cs="Arial"/>
        </w:rPr>
      </w:pPr>
    </w:p>
    <w:p w14:paraId="1A0D8E90" w14:textId="77777777" w:rsidR="00EF3419" w:rsidRPr="000062BF" w:rsidRDefault="00EF3419" w:rsidP="00EF3419">
      <w:pPr>
        <w:spacing w:line="360" w:lineRule="auto"/>
        <w:jc w:val="both"/>
        <w:rPr>
          <w:rFonts w:ascii="Arial" w:eastAsia="Aptos" w:hAnsi="Arial" w:cs="Arial"/>
        </w:rPr>
      </w:pPr>
    </w:p>
    <w:p w14:paraId="6B485A34" w14:textId="77777777" w:rsidR="00EF3419" w:rsidRPr="000062BF" w:rsidRDefault="00EF3419" w:rsidP="00EF3419">
      <w:pPr>
        <w:spacing w:line="360" w:lineRule="auto"/>
        <w:jc w:val="both"/>
        <w:rPr>
          <w:rFonts w:ascii="Arial" w:eastAsia="Aptos" w:hAnsi="Arial" w:cs="Arial"/>
        </w:rPr>
      </w:pPr>
    </w:p>
    <w:p w14:paraId="23D69FC0" w14:textId="77777777" w:rsidR="009A69F4" w:rsidRDefault="00EF3419" w:rsidP="00EF3419">
      <w:pPr>
        <w:spacing w:line="360" w:lineRule="auto"/>
        <w:jc w:val="both"/>
        <w:rPr>
          <w:rFonts w:ascii="Arial" w:eastAsia="Aptos" w:hAnsi="Arial" w:cs="Arial"/>
        </w:rPr>
      </w:pPr>
      <w:r w:rsidRPr="000062BF">
        <w:rPr>
          <w:rFonts w:ascii="Arial" w:eastAsia="Aptos" w:hAnsi="Arial" w:cs="Arial"/>
        </w:rPr>
        <w:t>Table 1</w:t>
      </w:r>
      <w:r w:rsidR="00886E58">
        <w:rPr>
          <w:rFonts w:ascii="Arial" w:eastAsia="Aptos" w:hAnsi="Arial" w:cs="Arial"/>
        </w:rPr>
        <w:t>2</w:t>
      </w:r>
      <w:r w:rsidRPr="000062BF">
        <w:rPr>
          <w:rFonts w:ascii="Arial" w:eastAsia="Aptos" w:hAnsi="Arial" w:cs="Arial"/>
        </w:rPr>
        <w:t xml:space="preserve"> – Descriptives of score and income</w:t>
      </w:r>
    </w:p>
    <w:p w14:paraId="0CE0C887" w14:textId="68E7E8B0" w:rsidR="00EF3419" w:rsidRPr="000062BF" w:rsidRDefault="00EF3419" w:rsidP="00EF3419">
      <w:pPr>
        <w:spacing w:line="360" w:lineRule="auto"/>
        <w:jc w:val="both"/>
        <w:rPr>
          <w:rFonts w:ascii="Arial" w:eastAsia="Aptos" w:hAnsi="Arial" w:cs="Arial"/>
        </w:rPr>
      </w:pPr>
      <w:r w:rsidRPr="000062BF">
        <w:rPr>
          <w:rFonts w:ascii="Arial" w:eastAsia="Aptos" w:hAnsi="Arial" w:cs="Arial"/>
          <w:noProof/>
        </w:rPr>
        <w:lastRenderedPageBreak/>
        <w:drawing>
          <wp:inline distT="0" distB="0" distL="0" distR="0" wp14:anchorId="1DA05D76" wp14:editId="2C2E2C8B">
            <wp:extent cx="5731510" cy="1930400"/>
            <wp:effectExtent l="0" t="0" r="2540" b="0"/>
            <wp:docPr id="167266006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2660062" name="Picture 1672660062"/>
                    <pic:cNvPicPr/>
                  </pic:nvPicPr>
                  <pic:blipFill>
                    <a:blip r:embed="rId17">
                      <a:extLst>
                        <a:ext uri="{28A0092B-C50C-407E-A947-70E740481C1C}">
                          <a14:useLocalDpi xmlns:a14="http://schemas.microsoft.com/office/drawing/2010/main" val="0"/>
                        </a:ext>
                      </a:extLst>
                    </a:blip>
                    <a:stretch>
                      <a:fillRect/>
                    </a:stretch>
                  </pic:blipFill>
                  <pic:spPr>
                    <a:xfrm>
                      <a:off x="0" y="0"/>
                      <a:ext cx="5731510" cy="1930400"/>
                    </a:xfrm>
                    <a:prstGeom prst="rect">
                      <a:avLst/>
                    </a:prstGeom>
                  </pic:spPr>
                </pic:pic>
              </a:graphicData>
            </a:graphic>
          </wp:inline>
        </w:drawing>
      </w:r>
    </w:p>
    <w:p w14:paraId="2679ABBA" w14:textId="77777777" w:rsidR="00EF3419" w:rsidRPr="000062BF" w:rsidRDefault="00EF3419" w:rsidP="00EF3419">
      <w:pPr>
        <w:spacing w:line="360" w:lineRule="auto"/>
        <w:jc w:val="both"/>
        <w:rPr>
          <w:rFonts w:ascii="Arial" w:eastAsia="Aptos" w:hAnsi="Arial" w:cs="Arial"/>
        </w:rPr>
      </w:pPr>
    </w:p>
    <w:p w14:paraId="24BDB964" w14:textId="77777777" w:rsidR="00EF3419" w:rsidRPr="000062BF" w:rsidRDefault="00EF3419" w:rsidP="00EF3419">
      <w:pPr>
        <w:spacing w:line="360" w:lineRule="auto"/>
        <w:jc w:val="both"/>
        <w:rPr>
          <w:rFonts w:ascii="Arial" w:eastAsia="Aptos" w:hAnsi="Arial" w:cs="Arial"/>
        </w:rPr>
      </w:pPr>
    </w:p>
    <w:p w14:paraId="1D7DFB5C" w14:textId="703D3A5C" w:rsidR="00EF3419" w:rsidRPr="000062BF" w:rsidRDefault="00EF3419" w:rsidP="00EF3419">
      <w:pPr>
        <w:spacing w:line="360" w:lineRule="auto"/>
        <w:jc w:val="both"/>
        <w:rPr>
          <w:rFonts w:ascii="Arial" w:eastAsia="Aptos" w:hAnsi="Arial" w:cs="Arial"/>
        </w:rPr>
      </w:pPr>
      <w:r w:rsidRPr="000062BF">
        <w:rPr>
          <w:rFonts w:ascii="Arial" w:eastAsia="Aptos" w:hAnsi="Arial" w:cs="Arial"/>
        </w:rPr>
        <w:t>Table 1</w:t>
      </w:r>
      <w:r w:rsidR="003974F8">
        <w:rPr>
          <w:rFonts w:ascii="Arial" w:eastAsia="Aptos" w:hAnsi="Arial" w:cs="Arial"/>
        </w:rPr>
        <w:t>3</w:t>
      </w:r>
      <w:r w:rsidRPr="000062BF">
        <w:rPr>
          <w:rFonts w:ascii="Arial" w:eastAsia="Aptos" w:hAnsi="Arial" w:cs="Arial"/>
        </w:rPr>
        <w:t xml:space="preserve"> – ANOVA effect sizes of different groups</w:t>
      </w:r>
    </w:p>
    <w:p w14:paraId="5415C9B4" w14:textId="57AA4066" w:rsidR="00EF3419" w:rsidRPr="000062BF" w:rsidRDefault="00EF3419" w:rsidP="00EF3419">
      <w:pPr>
        <w:spacing w:line="360" w:lineRule="auto"/>
        <w:jc w:val="both"/>
        <w:rPr>
          <w:rFonts w:ascii="Arial" w:eastAsia="Aptos" w:hAnsi="Arial" w:cs="Arial"/>
        </w:rPr>
      </w:pPr>
      <w:r w:rsidRPr="000062BF">
        <w:rPr>
          <w:rFonts w:ascii="Arial" w:eastAsia="Aptos" w:hAnsi="Arial" w:cs="Arial"/>
          <w:noProof/>
        </w:rPr>
        <w:drawing>
          <wp:inline distT="0" distB="0" distL="0" distR="0" wp14:anchorId="026F9E93" wp14:editId="0F232B39">
            <wp:extent cx="5677692" cy="3010320"/>
            <wp:effectExtent l="0" t="0" r="0" b="0"/>
            <wp:docPr id="104586476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5864765" name="Picture 1045864765"/>
                    <pic:cNvPicPr/>
                  </pic:nvPicPr>
                  <pic:blipFill>
                    <a:blip r:embed="rId18">
                      <a:extLst>
                        <a:ext uri="{28A0092B-C50C-407E-A947-70E740481C1C}">
                          <a14:useLocalDpi xmlns:a14="http://schemas.microsoft.com/office/drawing/2010/main" val="0"/>
                        </a:ext>
                      </a:extLst>
                    </a:blip>
                    <a:stretch>
                      <a:fillRect/>
                    </a:stretch>
                  </pic:blipFill>
                  <pic:spPr>
                    <a:xfrm>
                      <a:off x="0" y="0"/>
                      <a:ext cx="5677692" cy="3010320"/>
                    </a:xfrm>
                    <a:prstGeom prst="rect">
                      <a:avLst/>
                    </a:prstGeom>
                  </pic:spPr>
                </pic:pic>
              </a:graphicData>
            </a:graphic>
          </wp:inline>
        </w:drawing>
      </w:r>
    </w:p>
    <w:p w14:paraId="62E7F0A8" w14:textId="77777777" w:rsidR="00EF3419" w:rsidRPr="000062BF" w:rsidRDefault="00EF3419" w:rsidP="00EF3419">
      <w:pPr>
        <w:keepNext/>
        <w:keepLines/>
        <w:spacing w:before="160" w:after="80" w:line="360" w:lineRule="auto"/>
        <w:outlineLvl w:val="1"/>
        <w:rPr>
          <w:rFonts w:ascii="Arial" w:eastAsia="DengXian Light" w:hAnsi="Arial" w:cs="Arial"/>
          <w:color w:val="0F4761"/>
          <w:sz w:val="32"/>
          <w:szCs w:val="32"/>
        </w:rPr>
      </w:pPr>
    </w:p>
    <w:p w14:paraId="770836F1" w14:textId="46F90BBB" w:rsidR="00EF3419" w:rsidRPr="000062BF" w:rsidRDefault="00FA625F" w:rsidP="00EF3419">
      <w:pPr>
        <w:keepNext/>
        <w:keepLines/>
        <w:spacing w:before="160" w:after="80" w:line="360" w:lineRule="auto"/>
        <w:outlineLvl w:val="1"/>
        <w:rPr>
          <w:rFonts w:ascii="Arial" w:eastAsia="DengXian Light" w:hAnsi="Arial" w:cs="Arial"/>
          <w:color w:val="0F4761"/>
          <w:sz w:val="32"/>
          <w:szCs w:val="32"/>
        </w:rPr>
      </w:pPr>
      <w:bookmarkStart w:id="60" w:name="_Toc228950044"/>
      <w:r>
        <w:rPr>
          <w:rFonts w:ascii="Arial" w:eastAsia="DengXian Light" w:hAnsi="Arial" w:cs="Arial"/>
          <w:color w:val="0F4761"/>
          <w:sz w:val="32"/>
          <w:szCs w:val="32"/>
        </w:rPr>
        <w:t>4</w:t>
      </w:r>
      <w:r w:rsidR="00A52623">
        <w:rPr>
          <w:rFonts w:ascii="Arial" w:eastAsia="DengXian Light" w:hAnsi="Arial" w:cs="Arial"/>
          <w:color w:val="0F4761"/>
          <w:sz w:val="32"/>
          <w:szCs w:val="32"/>
        </w:rPr>
        <w:t>.</w:t>
      </w:r>
      <w:r w:rsidR="00EF3419" w:rsidRPr="000062BF">
        <w:rPr>
          <w:rFonts w:ascii="Arial" w:eastAsia="DengXian Light" w:hAnsi="Arial" w:cs="Arial"/>
          <w:color w:val="0F4761"/>
          <w:sz w:val="32"/>
          <w:szCs w:val="32"/>
        </w:rPr>
        <w:t>4 Cooking skills questionnaire</w:t>
      </w:r>
      <w:bookmarkEnd w:id="60"/>
      <w:r w:rsidR="00EF3419" w:rsidRPr="000062BF">
        <w:rPr>
          <w:rFonts w:ascii="Arial" w:eastAsia="DengXian Light" w:hAnsi="Arial" w:cs="Arial"/>
          <w:color w:val="0F4761"/>
          <w:sz w:val="32"/>
          <w:szCs w:val="32"/>
        </w:rPr>
        <w:t xml:space="preserve"> </w:t>
      </w:r>
    </w:p>
    <w:p w14:paraId="1130BA8F" w14:textId="77777777" w:rsidR="00EF3419" w:rsidRPr="000062BF" w:rsidRDefault="00EF3419" w:rsidP="00EF3419">
      <w:pPr>
        <w:spacing w:line="360" w:lineRule="auto"/>
        <w:jc w:val="both"/>
        <w:rPr>
          <w:rFonts w:ascii="Arial" w:eastAsia="Aptos" w:hAnsi="Arial" w:cs="Arial"/>
        </w:rPr>
      </w:pPr>
      <w:r w:rsidRPr="000062BF">
        <w:rPr>
          <w:rFonts w:ascii="Arial" w:eastAsia="Aptos" w:hAnsi="Arial" w:cs="Arial"/>
        </w:rPr>
        <w:t>Participants completed a 20-question questionnaire to assess the cooking skills knowledge of the parents.</w:t>
      </w:r>
    </w:p>
    <w:p w14:paraId="1571AEEF" w14:textId="63534C6E" w:rsidR="00EF3419" w:rsidRPr="000062BF" w:rsidRDefault="00EF3419" w:rsidP="00EF3419">
      <w:pPr>
        <w:spacing w:line="360" w:lineRule="auto"/>
        <w:jc w:val="both"/>
        <w:rPr>
          <w:rFonts w:ascii="Arial" w:eastAsia="Aptos" w:hAnsi="Arial" w:cs="Arial"/>
        </w:rPr>
      </w:pPr>
      <w:r w:rsidRPr="000062BF">
        <w:rPr>
          <w:rFonts w:ascii="Arial" w:eastAsia="Aptos" w:hAnsi="Arial" w:cs="Arial"/>
        </w:rPr>
        <w:t>Statistical analysis was used to determine the current cooking skills of the participants. Figure (</w:t>
      </w:r>
      <w:r w:rsidR="00E2720A">
        <w:rPr>
          <w:rFonts w:ascii="Arial" w:eastAsia="Aptos" w:hAnsi="Arial" w:cs="Arial"/>
        </w:rPr>
        <w:t>4</w:t>
      </w:r>
      <w:r w:rsidRPr="000062BF">
        <w:rPr>
          <w:rFonts w:ascii="Arial" w:eastAsia="Aptos" w:hAnsi="Arial" w:cs="Arial"/>
        </w:rPr>
        <w:t xml:space="preserve">) provides an overview of how parents are preparing their meals. The chart above shows the breakdown of the different cooking methods. It can be seen that ‘preparing dishes from basic ingredients' has the highest-ranked score, with 81% using </w:t>
      </w:r>
      <w:r w:rsidRPr="000062BF">
        <w:rPr>
          <w:rFonts w:ascii="Arial" w:eastAsia="Aptos" w:hAnsi="Arial" w:cs="Arial"/>
        </w:rPr>
        <w:lastRenderedPageBreak/>
        <w:t>this method. The second-ranked option was ‘put together ready-made ingredients to make a complete meal (e.g., use ready-made sauces) with 57%. The lowest result at 1% being do</w:t>
      </w:r>
      <w:r w:rsidR="00154824">
        <w:rPr>
          <w:rFonts w:ascii="Arial" w:eastAsia="Aptos" w:hAnsi="Arial" w:cs="Arial"/>
        </w:rPr>
        <w:t xml:space="preserve"> </w:t>
      </w:r>
      <w:r w:rsidRPr="000062BF">
        <w:rPr>
          <w:rFonts w:ascii="Arial" w:eastAsia="Aptos" w:hAnsi="Arial" w:cs="Arial"/>
        </w:rPr>
        <w:t>n</w:t>
      </w:r>
      <w:r w:rsidR="000E03B0">
        <w:rPr>
          <w:rFonts w:ascii="Arial" w:eastAsia="Aptos" w:hAnsi="Arial" w:cs="Arial"/>
        </w:rPr>
        <w:t>o</w:t>
      </w:r>
      <w:r w:rsidRPr="000062BF">
        <w:rPr>
          <w:rFonts w:ascii="Arial" w:eastAsia="Aptos" w:hAnsi="Arial" w:cs="Arial"/>
        </w:rPr>
        <w:t xml:space="preserve">t cook at all’. </w:t>
      </w:r>
    </w:p>
    <w:p w14:paraId="4550B607" w14:textId="77777777" w:rsidR="00EF3419" w:rsidRPr="000062BF" w:rsidRDefault="00EF3419" w:rsidP="00EF3419">
      <w:pPr>
        <w:spacing w:line="360" w:lineRule="auto"/>
        <w:jc w:val="both"/>
        <w:rPr>
          <w:rFonts w:ascii="Arial" w:eastAsia="Aptos" w:hAnsi="Arial" w:cs="Arial"/>
        </w:rPr>
      </w:pPr>
      <w:r w:rsidRPr="000062BF">
        <w:rPr>
          <w:rFonts w:ascii="Arial" w:eastAsia="Aptos" w:hAnsi="Arial" w:cs="Arial"/>
          <w:noProof/>
        </w:rPr>
        <w:drawing>
          <wp:inline distT="0" distB="0" distL="0" distR="0" wp14:anchorId="533DD791" wp14:editId="0683A674">
            <wp:extent cx="5486400" cy="3200400"/>
            <wp:effectExtent l="0" t="0" r="0" b="0"/>
            <wp:docPr id="1428131825"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44641504" w14:textId="1FABE2AB" w:rsidR="00EF3419" w:rsidRPr="000062BF" w:rsidRDefault="00EF3419" w:rsidP="00EF3419">
      <w:pPr>
        <w:spacing w:line="360" w:lineRule="auto"/>
        <w:jc w:val="both"/>
        <w:rPr>
          <w:rFonts w:ascii="Arial" w:eastAsia="Aptos" w:hAnsi="Arial" w:cs="Arial"/>
        </w:rPr>
      </w:pPr>
      <w:r w:rsidRPr="000062BF">
        <w:rPr>
          <w:rFonts w:ascii="Arial" w:eastAsia="Aptos" w:hAnsi="Arial" w:cs="Arial"/>
        </w:rPr>
        <w:t xml:space="preserve">Figure </w:t>
      </w:r>
      <w:r w:rsidR="00E2720A">
        <w:rPr>
          <w:rFonts w:ascii="Arial" w:eastAsia="Aptos" w:hAnsi="Arial" w:cs="Arial"/>
        </w:rPr>
        <w:t>4</w:t>
      </w:r>
      <w:r w:rsidRPr="000062BF">
        <w:rPr>
          <w:rFonts w:ascii="Arial" w:eastAsia="Aptos" w:hAnsi="Arial" w:cs="Arial"/>
        </w:rPr>
        <w:t xml:space="preserve"> - Do you cook meal from basic ingredients</w:t>
      </w:r>
    </w:p>
    <w:p w14:paraId="4E871890" w14:textId="77777777" w:rsidR="00EF3419" w:rsidRPr="000062BF" w:rsidRDefault="00EF3419" w:rsidP="00EF3419">
      <w:pPr>
        <w:spacing w:line="360" w:lineRule="auto"/>
        <w:jc w:val="both"/>
        <w:rPr>
          <w:rFonts w:ascii="Arial" w:eastAsia="Aptos" w:hAnsi="Arial" w:cs="Arial"/>
        </w:rPr>
      </w:pPr>
    </w:p>
    <w:p w14:paraId="60816E87" w14:textId="2F4FF62D" w:rsidR="00EF3419" w:rsidRPr="000062BF" w:rsidRDefault="00EF3419" w:rsidP="00EF3419">
      <w:pPr>
        <w:spacing w:line="360" w:lineRule="auto"/>
        <w:jc w:val="both"/>
        <w:rPr>
          <w:rFonts w:ascii="Arial" w:eastAsia="Aptos" w:hAnsi="Arial" w:cs="Arial"/>
        </w:rPr>
      </w:pPr>
      <w:r w:rsidRPr="000062BF">
        <w:rPr>
          <w:rFonts w:ascii="Arial" w:eastAsia="Aptos" w:hAnsi="Arial" w:cs="Arial"/>
        </w:rPr>
        <w:t>The results, as shown in the figure (</w:t>
      </w:r>
      <w:r w:rsidR="00E2720A">
        <w:rPr>
          <w:rFonts w:ascii="Arial" w:eastAsia="Aptos" w:hAnsi="Arial" w:cs="Arial"/>
        </w:rPr>
        <w:t>5</w:t>
      </w:r>
      <w:r w:rsidRPr="000062BF">
        <w:rPr>
          <w:rFonts w:ascii="Arial" w:eastAsia="Aptos" w:hAnsi="Arial" w:cs="Arial"/>
        </w:rPr>
        <w:t>), that 43% cook with basic ingredients 2-3 times per week, 26% of participants use this method 4-6 times per week, and 4 % never use basic ingredients.</w:t>
      </w:r>
    </w:p>
    <w:p w14:paraId="607A149F" w14:textId="77777777" w:rsidR="00EF3419" w:rsidRPr="000062BF" w:rsidRDefault="00EF3419" w:rsidP="00EF3419">
      <w:pPr>
        <w:spacing w:line="360" w:lineRule="auto"/>
        <w:jc w:val="both"/>
        <w:rPr>
          <w:rFonts w:ascii="Arial" w:eastAsia="Aptos" w:hAnsi="Arial" w:cs="Arial"/>
        </w:rPr>
      </w:pPr>
      <w:r w:rsidRPr="000062BF">
        <w:rPr>
          <w:rFonts w:ascii="Arial" w:eastAsia="Aptos" w:hAnsi="Arial" w:cs="Arial"/>
          <w:noProof/>
        </w:rPr>
        <w:lastRenderedPageBreak/>
        <w:drawing>
          <wp:inline distT="0" distB="0" distL="0" distR="0" wp14:anchorId="03955C47" wp14:editId="1401C2BF">
            <wp:extent cx="5486400" cy="3200400"/>
            <wp:effectExtent l="0" t="0" r="0" b="0"/>
            <wp:docPr id="647137676"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467600F6" w14:textId="04257C6D" w:rsidR="00EF3419" w:rsidRPr="000062BF" w:rsidRDefault="00EF3419" w:rsidP="00EF3419">
      <w:pPr>
        <w:spacing w:line="360" w:lineRule="auto"/>
        <w:jc w:val="both"/>
        <w:rPr>
          <w:rFonts w:ascii="Arial" w:eastAsia="Aptos" w:hAnsi="Arial" w:cs="Arial"/>
        </w:rPr>
      </w:pPr>
      <w:r w:rsidRPr="000062BF">
        <w:rPr>
          <w:rFonts w:ascii="Arial" w:eastAsia="Aptos" w:hAnsi="Arial" w:cs="Arial"/>
        </w:rPr>
        <w:t xml:space="preserve">Figure </w:t>
      </w:r>
      <w:r w:rsidR="00E2720A">
        <w:rPr>
          <w:rFonts w:ascii="Arial" w:eastAsia="Aptos" w:hAnsi="Arial" w:cs="Arial"/>
        </w:rPr>
        <w:t>5</w:t>
      </w:r>
      <w:r w:rsidRPr="000062BF">
        <w:rPr>
          <w:rFonts w:ascii="Arial" w:eastAsia="Aptos" w:hAnsi="Arial" w:cs="Arial"/>
        </w:rPr>
        <w:t xml:space="preserve"> – How many times a week do you use basic ingredients</w:t>
      </w:r>
    </w:p>
    <w:p w14:paraId="380FB81B" w14:textId="77777777" w:rsidR="00EF3419" w:rsidRPr="000062BF" w:rsidRDefault="00EF3419" w:rsidP="00EF3419">
      <w:pPr>
        <w:spacing w:line="360" w:lineRule="auto"/>
        <w:jc w:val="both"/>
        <w:rPr>
          <w:rFonts w:ascii="Arial" w:eastAsia="Aptos" w:hAnsi="Arial" w:cs="Arial"/>
        </w:rPr>
      </w:pPr>
    </w:p>
    <w:p w14:paraId="4E16BC60" w14:textId="77777777" w:rsidR="00EF3419" w:rsidRPr="000062BF" w:rsidRDefault="00EF3419" w:rsidP="00EF3419">
      <w:pPr>
        <w:spacing w:line="360" w:lineRule="auto"/>
        <w:jc w:val="both"/>
        <w:rPr>
          <w:rFonts w:ascii="Arial" w:eastAsia="Aptos" w:hAnsi="Arial" w:cs="Arial"/>
        </w:rPr>
      </w:pPr>
      <w:r w:rsidRPr="000062BF">
        <w:rPr>
          <w:rFonts w:ascii="Arial" w:eastAsia="Aptos" w:hAnsi="Arial" w:cs="Arial"/>
        </w:rPr>
        <w:t xml:space="preserve">Interestingly, the confidence questions reveal that parents who cook from basic ingredients are 26% extremely confident and 17% not at all confident. comparatively when preparing and cooking with new foods and recipes, the results are 22% extremely confident and 11% not at all confident. There is no significant difference. The confidence levels are more distributed when rating confidence in cooking. </w:t>
      </w:r>
    </w:p>
    <w:p w14:paraId="59457D2D" w14:textId="77777777" w:rsidR="00EF3419" w:rsidRPr="000062BF" w:rsidRDefault="00EF3419" w:rsidP="00EF3419">
      <w:pPr>
        <w:spacing w:line="360" w:lineRule="auto"/>
        <w:jc w:val="both"/>
        <w:rPr>
          <w:rFonts w:ascii="Arial" w:eastAsia="Aptos" w:hAnsi="Arial" w:cs="Arial"/>
        </w:rPr>
      </w:pPr>
    </w:p>
    <w:p w14:paraId="59DFFA11" w14:textId="77777777" w:rsidR="00EF3419" w:rsidRPr="000062BF" w:rsidRDefault="00EF3419" w:rsidP="00EF3419">
      <w:pPr>
        <w:spacing w:line="360" w:lineRule="auto"/>
        <w:jc w:val="both"/>
        <w:rPr>
          <w:rFonts w:ascii="Arial" w:eastAsia="Aptos" w:hAnsi="Arial" w:cs="Arial"/>
        </w:rPr>
      </w:pPr>
      <w:r w:rsidRPr="000062BF">
        <w:rPr>
          <w:rFonts w:ascii="Arial" w:eastAsia="Aptos" w:hAnsi="Arial" w:cs="Arial"/>
        </w:rPr>
        <w:t xml:space="preserve">Participants were asked to specify how many pieces of fruit and vegetables are recommended to be consumed in a day. 85% stated five or more, 7% four times, 6% three times, and 2% two times per day. </w:t>
      </w:r>
    </w:p>
    <w:p w14:paraId="00894C66" w14:textId="77777777" w:rsidR="00EF3419" w:rsidRPr="000062BF" w:rsidRDefault="00EF3419" w:rsidP="00EF3419">
      <w:pPr>
        <w:spacing w:line="360" w:lineRule="auto"/>
        <w:jc w:val="both"/>
        <w:rPr>
          <w:rFonts w:ascii="Arial" w:eastAsia="Aptos" w:hAnsi="Arial" w:cs="Arial"/>
        </w:rPr>
      </w:pPr>
    </w:p>
    <w:p w14:paraId="2E449FF3" w14:textId="77777777" w:rsidR="00EF3419" w:rsidRPr="000062BF" w:rsidRDefault="00EF3419" w:rsidP="00EF3419">
      <w:pPr>
        <w:spacing w:line="360" w:lineRule="auto"/>
        <w:jc w:val="both"/>
        <w:rPr>
          <w:rFonts w:ascii="Arial" w:eastAsia="Aptos" w:hAnsi="Arial" w:cs="Arial"/>
        </w:rPr>
      </w:pPr>
      <w:r w:rsidRPr="000062BF">
        <w:rPr>
          <w:rFonts w:ascii="Arial" w:eastAsia="Aptos" w:hAnsi="Arial" w:cs="Arial"/>
          <w:noProof/>
        </w:rPr>
        <w:lastRenderedPageBreak/>
        <w:drawing>
          <wp:inline distT="0" distB="0" distL="0" distR="0" wp14:anchorId="2298E0A5" wp14:editId="5DEEE9D0">
            <wp:extent cx="5486400" cy="3200400"/>
            <wp:effectExtent l="0" t="0" r="0" b="0"/>
            <wp:docPr id="678818662"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19B8FE47" w14:textId="2D231AB2" w:rsidR="00EF3419" w:rsidRPr="000062BF" w:rsidRDefault="00EF3419" w:rsidP="00EF3419">
      <w:pPr>
        <w:tabs>
          <w:tab w:val="left" w:pos="1405"/>
        </w:tabs>
        <w:spacing w:line="360" w:lineRule="auto"/>
        <w:jc w:val="both"/>
        <w:rPr>
          <w:rFonts w:ascii="Arial" w:eastAsia="Aptos" w:hAnsi="Arial" w:cs="Arial"/>
        </w:rPr>
      </w:pPr>
      <w:r w:rsidRPr="000062BF">
        <w:rPr>
          <w:rFonts w:ascii="Arial" w:eastAsia="Aptos" w:hAnsi="Arial" w:cs="Arial"/>
        </w:rPr>
        <w:t xml:space="preserve">Figure </w:t>
      </w:r>
      <w:r w:rsidR="00E2720A">
        <w:rPr>
          <w:rFonts w:ascii="Arial" w:eastAsia="Aptos" w:hAnsi="Arial" w:cs="Arial"/>
        </w:rPr>
        <w:t>6</w:t>
      </w:r>
      <w:r w:rsidRPr="000062BF">
        <w:rPr>
          <w:rFonts w:ascii="Arial" w:eastAsia="Aptos" w:hAnsi="Arial" w:cs="Arial"/>
        </w:rPr>
        <w:t xml:space="preserve"> - How many portions of fruit and vegetables should be consumed per day</w:t>
      </w:r>
    </w:p>
    <w:p w14:paraId="68FFB654" w14:textId="77777777" w:rsidR="00EF3419" w:rsidRPr="000062BF" w:rsidRDefault="00EF3419" w:rsidP="00EF3419">
      <w:pPr>
        <w:spacing w:line="360" w:lineRule="auto"/>
        <w:jc w:val="both"/>
        <w:rPr>
          <w:rFonts w:ascii="Arial" w:eastAsia="Aptos" w:hAnsi="Arial" w:cs="Arial"/>
        </w:rPr>
      </w:pPr>
    </w:p>
    <w:p w14:paraId="3502B67B" w14:textId="010C858B" w:rsidR="00EF3419" w:rsidRPr="000062BF" w:rsidRDefault="00EF3419" w:rsidP="00EF3419">
      <w:pPr>
        <w:spacing w:line="360" w:lineRule="auto"/>
        <w:jc w:val="both"/>
        <w:rPr>
          <w:rFonts w:ascii="Arial" w:eastAsia="Aptos" w:hAnsi="Arial" w:cs="Arial"/>
        </w:rPr>
      </w:pPr>
      <w:r w:rsidRPr="000062BF">
        <w:rPr>
          <w:rFonts w:ascii="Arial" w:eastAsia="Aptos" w:hAnsi="Arial" w:cs="Arial"/>
        </w:rPr>
        <w:t>The results show 30% eat vegetables 2-4 times per week, 19% twice a day, with both 3 times per day and once a day at 17%. The consumption of fruit: 33% eat a piece of fruit once a day, 22% 2-4 times per week, 4% never eat a piece of fruit</w:t>
      </w:r>
      <w:r w:rsidR="00E8201C">
        <w:rPr>
          <w:rFonts w:ascii="Arial" w:eastAsia="Aptos" w:hAnsi="Arial" w:cs="Arial"/>
        </w:rPr>
        <w:t xml:space="preserve"> shown in figure 7</w:t>
      </w:r>
      <w:r w:rsidRPr="000062BF">
        <w:rPr>
          <w:rFonts w:ascii="Arial" w:eastAsia="Aptos" w:hAnsi="Arial" w:cs="Arial"/>
        </w:rPr>
        <w:t xml:space="preserve">. </w:t>
      </w:r>
    </w:p>
    <w:p w14:paraId="441F5584" w14:textId="77777777" w:rsidR="00EF3419" w:rsidRPr="000062BF" w:rsidRDefault="00EF3419" w:rsidP="00EF3419">
      <w:pPr>
        <w:spacing w:line="360" w:lineRule="auto"/>
        <w:jc w:val="both"/>
        <w:rPr>
          <w:rFonts w:ascii="Arial" w:eastAsia="Aptos" w:hAnsi="Arial" w:cs="Arial"/>
        </w:rPr>
      </w:pPr>
    </w:p>
    <w:p w14:paraId="012071B6" w14:textId="77777777" w:rsidR="00EF3419" w:rsidRPr="000062BF" w:rsidRDefault="00EF3419" w:rsidP="00EF3419">
      <w:pPr>
        <w:spacing w:line="360" w:lineRule="auto"/>
        <w:rPr>
          <w:rFonts w:ascii="Arial" w:eastAsia="Aptos" w:hAnsi="Arial" w:cs="Arial"/>
        </w:rPr>
      </w:pPr>
    </w:p>
    <w:p w14:paraId="54B714E7" w14:textId="77777777" w:rsidR="00EF3419" w:rsidRPr="000062BF" w:rsidRDefault="00EF3419" w:rsidP="00EF3419">
      <w:pPr>
        <w:spacing w:line="360" w:lineRule="auto"/>
        <w:rPr>
          <w:rFonts w:ascii="Arial" w:eastAsia="Aptos" w:hAnsi="Arial" w:cs="Arial"/>
        </w:rPr>
      </w:pPr>
      <w:r w:rsidRPr="000062BF">
        <w:rPr>
          <w:rFonts w:ascii="Arial" w:eastAsia="Aptos" w:hAnsi="Arial" w:cs="Arial"/>
          <w:noProof/>
        </w:rPr>
        <w:lastRenderedPageBreak/>
        <w:drawing>
          <wp:inline distT="0" distB="0" distL="0" distR="0" wp14:anchorId="318CC288" wp14:editId="000F9973">
            <wp:extent cx="5486400" cy="3200400"/>
            <wp:effectExtent l="0" t="0" r="0" b="0"/>
            <wp:docPr id="1844810744"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0EA9CE32" w14:textId="0DB33475" w:rsidR="00EF3419" w:rsidRPr="000062BF" w:rsidRDefault="00EF3419" w:rsidP="00EF3419">
      <w:pPr>
        <w:spacing w:line="360" w:lineRule="auto"/>
        <w:jc w:val="both"/>
        <w:rPr>
          <w:rFonts w:ascii="Arial" w:eastAsia="Aptos" w:hAnsi="Arial" w:cs="Arial"/>
        </w:rPr>
      </w:pPr>
      <w:r w:rsidRPr="000062BF">
        <w:rPr>
          <w:rFonts w:ascii="Arial" w:eastAsia="Aptos" w:hAnsi="Arial" w:cs="Arial"/>
        </w:rPr>
        <w:t xml:space="preserve">Figure </w:t>
      </w:r>
      <w:r w:rsidR="002B5B91">
        <w:rPr>
          <w:rFonts w:ascii="Arial" w:eastAsia="Aptos" w:hAnsi="Arial" w:cs="Arial"/>
        </w:rPr>
        <w:t>7</w:t>
      </w:r>
      <w:r w:rsidRPr="000062BF">
        <w:rPr>
          <w:rFonts w:ascii="Arial" w:eastAsia="Aptos" w:hAnsi="Arial" w:cs="Arial"/>
        </w:rPr>
        <w:t xml:space="preserve"> – Amount of fruit and vegetables are consumed</w:t>
      </w:r>
    </w:p>
    <w:p w14:paraId="2357FECD" w14:textId="77777777" w:rsidR="00EF3419" w:rsidRPr="000062BF" w:rsidRDefault="00EF3419" w:rsidP="00EF3419">
      <w:pPr>
        <w:spacing w:line="360" w:lineRule="auto"/>
        <w:jc w:val="both"/>
        <w:rPr>
          <w:rFonts w:ascii="Arial" w:eastAsia="Aptos" w:hAnsi="Arial" w:cs="Arial"/>
        </w:rPr>
      </w:pPr>
      <w:r w:rsidRPr="000062BF">
        <w:rPr>
          <w:rFonts w:ascii="Arial" w:eastAsia="Aptos" w:hAnsi="Arial" w:cs="Arial"/>
        </w:rPr>
        <w:t xml:space="preserve"> </w:t>
      </w:r>
      <w:r w:rsidRPr="000062BF">
        <w:rPr>
          <w:rFonts w:ascii="Arial" w:eastAsia="Aptos" w:hAnsi="Arial" w:cs="Arial"/>
        </w:rPr>
        <w:tab/>
        <w:t xml:space="preserve">   </w:t>
      </w:r>
    </w:p>
    <w:p w14:paraId="01D6BF84" w14:textId="77777777" w:rsidR="00EF3419" w:rsidRPr="000062BF" w:rsidRDefault="00EF3419" w:rsidP="00EF3419">
      <w:pPr>
        <w:spacing w:line="360" w:lineRule="auto"/>
        <w:jc w:val="both"/>
        <w:rPr>
          <w:rFonts w:ascii="Arial" w:eastAsia="Aptos" w:hAnsi="Arial" w:cs="Arial"/>
        </w:rPr>
      </w:pPr>
      <w:r w:rsidRPr="000062BF">
        <w:rPr>
          <w:rFonts w:ascii="Arial" w:eastAsia="Aptos" w:hAnsi="Arial" w:cs="Arial"/>
        </w:rPr>
        <w:t xml:space="preserve">The response rate was 41% for once a week, 35% for less than once a week, 11% for 2-3 times per week, 6% for 5-6 times per week, and 7% never eat fish. </w:t>
      </w:r>
    </w:p>
    <w:p w14:paraId="267DD18B" w14:textId="77777777" w:rsidR="00EF3419" w:rsidRPr="000062BF" w:rsidRDefault="00EF3419" w:rsidP="00EF3419">
      <w:pPr>
        <w:keepNext/>
        <w:keepLines/>
        <w:spacing w:before="160" w:after="80" w:line="360" w:lineRule="auto"/>
        <w:outlineLvl w:val="1"/>
        <w:rPr>
          <w:rFonts w:ascii="Arial" w:eastAsia="DengXian Light" w:hAnsi="Arial" w:cs="Arial"/>
          <w:color w:val="0F4761"/>
          <w:sz w:val="32"/>
          <w:szCs w:val="32"/>
        </w:rPr>
      </w:pPr>
    </w:p>
    <w:p w14:paraId="43DC89E1" w14:textId="157C696D" w:rsidR="00EF3419" w:rsidRPr="000062BF" w:rsidRDefault="00A52623" w:rsidP="00EF3419">
      <w:pPr>
        <w:keepNext/>
        <w:keepLines/>
        <w:spacing w:before="160" w:after="80" w:line="360" w:lineRule="auto"/>
        <w:outlineLvl w:val="1"/>
        <w:rPr>
          <w:rFonts w:ascii="Arial" w:eastAsia="DengXian Light" w:hAnsi="Arial" w:cs="Arial"/>
          <w:color w:val="0F4761"/>
          <w:sz w:val="32"/>
          <w:szCs w:val="32"/>
        </w:rPr>
      </w:pPr>
      <w:bookmarkStart w:id="61" w:name="_Toc228950045"/>
      <w:r>
        <w:rPr>
          <w:rFonts w:ascii="Arial" w:eastAsia="DengXian Light" w:hAnsi="Arial" w:cs="Arial"/>
          <w:color w:val="0F4761"/>
          <w:sz w:val="32"/>
          <w:szCs w:val="32"/>
        </w:rPr>
        <w:t>4.5</w:t>
      </w:r>
      <w:r w:rsidR="00EF3419" w:rsidRPr="000062BF">
        <w:rPr>
          <w:rFonts w:ascii="Arial" w:eastAsia="DengXian Light" w:hAnsi="Arial" w:cs="Arial"/>
          <w:color w:val="0F4761"/>
          <w:sz w:val="32"/>
          <w:szCs w:val="32"/>
        </w:rPr>
        <w:t xml:space="preserve"> Conclusion</w:t>
      </w:r>
      <w:bookmarkEnd w:id="61"/>
    </w:p>
    <w:p w14:paraId="7EA2590C" w14:textId="77777777" w:rsidR="00EF3419" w:rsidRPr="000062BF" w:rsidRDefault="00EF3419" w:rsidP="00EF3419">
      <w:pPr>
        <w:spacing w:line="360" w:lineRule="auto"/>
        <w:jc w:val="both"/>
        <w:rPr>
          <w:rFonts w:ascii="Arial" w:eastAsia="Aptos" w:hAnsi="Arial" w:cs="Arial"/>
        </w:rPr>
      </w:pPr>
      <w:r w:rsidRPr="000062BF">
        <w:rPr>
          <w:rFonts w:ascii="Arial" w:eastAsia="Aptos" w:hAnsi="Arial" w:cs="Arial"/>
        </w:rPr>
        <w:t>The results section indicates that the data presented reflect suboptimal intake over the short recording period of three days and provides a quantitative summary of reported dietary consumption within this sample of adolescents. These descriptive findings form the basis for subsequent analysis in the next chapter; therefore, it moves on to discuss the results from the nutritional knowledge questionnaire, cooking skills questionnaire and the food diaries in comparison.</w:t>
      </w:r>
    </w:p>
    <w:p w14:paraId="353F192C" w14:textId="77777777" w:rsidR="00EF3419" w:rsidRPr="000062BF" w:rsidRDefault="00EF3419" w:rsidP="00EF3419">
      <w:pPr>
        <w:spacing w:line="360" w:lineRule="auto"/>
        <w:jc w:val="both"/>
        <w:rPr>
          <w:rFonts w:ascii="Arial" w:eastAsia="Aptos" w:hAnsi="Arial" w:cs="Arial"/>
        </w:rPr>
      </w:pPr>
    </w:p>
    <w:p w14:paraId="028916D7" w14:textId="77777777" w:rsidR="00652EFF" w:rsidRPr="000062BF" w:rsidRDefault="00652EFF" w:rsidP="002E039C">
      <w:pPr>
        <w:spacing w:line="360" w:lineRule="auto"/>
        <w:rPr>
          <w:rFonts w:ascii="Arial" w:eastAsia="Arial" w:hAnsi="Arial" w:cs="Arial"/>
        </w:rPr>
      </w:pPr>
      <w:r w:rsidRPr="000062BF">
        <w:rPr>
          <w:rFonts w:ascii="Arial" w:eastAsia="Arial" w:hAnsi="Arial" w:cs="Arial"/>
        </w:rPr>
        <w:br w:type="page"/>
      </w:r>
    </w:p>
    <w:p w14:paraId="1C077D4E" w14:textId="5716532E" w:rsidR="00007190" w:rsidRPr="000062BF" w:rsidRDefault="00A52623" w:rsidP="002E039C">
      <w:pPr>
        <w:pStyle w:val="Heading1"/>
        <w:spacing w:line="360" w:lineRule="auto"/>
        <w:rPr>
          <w:rFonts w:ascii="Arial" w:eastAsia="Arial" w:hAnsi="Arial" w:cs="Arial"/>
        </w:rPr>
      </w:pPr>
      <w:bookmarkStart w:id="62" w:name="_Toc228950046"/>
      <w:r>
        <w:rPr>
          <w:rFonts w:ascii="Arial" w:eastAsia="Arial" w:hAnsi="Arial" w:cs="Arial"/>
        </w:rPr>
        <w:lastRenderedPageBreak/>
        <w:t>5</w:t>
      </w:r>
      <w:r w:rsidR="00007190" w:rsidRPr="000062BF">
        <w:rPr>
          <w:rFonts w:ascii="Arial" w:eastAsia="Arial" w:hAnsi="Arial" w:cs="Arial"/>
        </w:rPr>
        <w:t xml:space="preserve"> </w:t>
      </w:r>
      <w:r w:rsidR="008618F8" w:rsidRPr="000062BF">
        <w:rPr>
          <w:rFonts w:ascii="Arial" w:eastAsia="Arial" w:hAnsi="Arial" w:cs="Arial"/>
        </w:rPr>
        <w:t>D</w:t>
      </w:r>
      <w:r w:rsidR="00007190" w:rsidRPr="000062BF">
        <w:rPr>
          <w:rFonts w:ascii="Arial" w:eastAsia="Arial" w:hAnsi="Arial" w:cs="Arial"/>
        </w:rPr>
        <w:t>iscussion</w:t>
      </w:r>
      <w:bookmarkEnd w:id="62"/>
    </w:p>
    <w:p w14:paraId="665ECBE9" w14:textId="183284D2" w:rsidR="00007190" w:rsidRPr="000062BF" w:rsidRDefault="00007190" w:rsidP="002E039C">
      <w:pPr>
        <w:spacing w:line="360" w:lineRule="auto"/>
        <w:jc w:val="both"/>
        <w:rPr>
          <w:rFonts w:ascii="Arial" w:eastAsia="Arial" w:hAnsi="Arial" w:cs="Arial"/>
        </w:rPr>
      </w:pPr>
      <w:r w:rsidRPr="000062BF">
        <w:rPr>
          <w:rFonts w:ascii="Arial" w:eastAsia="Arial" w:hAnsi="Arial" w:cs="Arial"/>
        </w:rPr>
        <w:t>This chapter discusses the findings and the interpretation of the results displayed in the previous chapter.</w:t>
      </w:r>
    </w:p>
    <w:p w14:paraId="5DC19AC9" w14:textId="77777777" w:rsidR="00007190" w:rsidRPr="000062BF" w:rsidRDefault="00007190" w:rsidP="002E039C">
      <w:pPr>
        <w:spacing w:line="360" w:lineRule="auto"/>
        <w:jc w:val="both"/>
        <w:rPr>
          <w:rFonts w:ascii="Arial" w:eastAsia="Arial" w:hAnsi="Arial" w:cs="Arial"/>
        </w:rPr>
      </w:pPr>
    </w:p>
    <w:p w14:paraId="675BF57F" w14:textId="29F0F125" w:rsidR="00007190" w:rsidRPr="000062BF" w:rsidRDefault="00A52623" w:rsidP="002E039C">
      <w:pPr>
        <w:pStyle w:val="Heading2"/>
        <w:spacing w:line="360" w:lineRule="auto"/>
        <w:rPr>
          <w:rFonts w:ascii="Arial" w:eastAsia="Arial" w:hAnsi="Arial" w:cs="Arial"/>
        </w:rPr>
      </w:pPr>
      <w:bookmarkStart w:id="63" w:name="_Toc228950047"/>
      <w:r>
        <w:rPr>
          <w:rFonts w:ascii="Arial" w:eastAsia="Arial" w:hAnsi="Arial" w:cs="Arial"/>
        </w:rPr>
        <w:t>5</w:t>
      </w:r>
      <w:r w:rsidR="00007190" w:rsidRPr="000062BF">
        <w:rPr>
          <w:rFonts w:ascii="Arial" w:eastAsia="Arial" w:hAnsi="Arial" w:cs="Arial"/>
        </w:rPr>
        <w:t>. 1 Nutritional Knowledge Questionnaire</w:t>
      </w:r>
      <w:bookmarkEnd w:id="63"/>
    </w:p>
    <w:p w14:paraId="4DE5F93B" w14:textId="58148E07" w:rsidR="00007190" w:rsidRDefault="00007190" w:rsidP="002E039C">
      <w:pPr>
        <w:spacing w:line="360" w:lineRule="auto"/>
        <w:jc w:val="both"/>
        <w:rPr>
          <w:rFonts w:ascii="Arial" w:eastAsia="Arial" w:hAnsi="Arial" w:cs="Arial"/>
        </w:rPr>
      </w:pPr>
      <w:r w:rsidRPr="000062BF">
        <w:rPr>
          <w:rFonts w:ascii="Arial" w:eastAsia="Arial" w:hAnsi="Arial" w:cs="Arial"/>
        </w:rPr>
        <w:t>As mentioned in the literature review</w:t>
      </w:r>
      <w:r w:rsidR="006A3CB0" w:rsidRPr="000062BF">
        <w:rPr>
          <w:rFonts w:ascii="Arial" w:eastAsia="Arial" w:hAnsi="Arial" w:cs="Arial"/>
        </w:rPr>
        <w:t>,</w:t>
      </w:r>
      <w:r w:rsidRPr="000062BF">
        <w:rPr>
          <w:rFonts w:ascii="Arial" w:eastAsia="Arial" w:hAnsi="Arial" w:cs="Arial"/>
        </w:rPr>
        <w:t xml:space="preserve"> nutritional knowledge between elite athletes and non-athletes were similar. From this</w:t>
      </w:r>
      <w:r w:rsidR="006A3CB0" w:rsidRPr="000062BF">
        <w:rPr>
          <w:rFonts w:ascii="Arial" w:eastAsia="Arial" w:hAnsi="Arial" w:cs="Arial"/>
        </w:rPr>
        <w:t>,</w:t>
      </w:r>
      <w:r w:rsidRPr="000062BF">
        <w:rPr>
          <w:rFonts w:ascii="Arial" w:eastAsia="Arial" w:hAnsi="Arial" w:cs="Arial"/>
        </w:rPr>
        <w:t xml:space="preserve"> the benchmark </w:t>
      </w:r>
      <w:r w:rsidR="005D3507" w:rsidRPr="000062BF">
        <w:rPr>
          <w:rFonts w:ascii="Arial" w:eastAsia="Arial" w:hAnsi="Arial" w:cs="Arial"/>
        </w:rPr>
        <w:t xml:space="preserve">value </w:t>
      </w:r>
      <w:r w:rsidRPr="000062BF">
        <w:rPr>
          <w:rFonts w:ascii="Arial" w:eastAsia="Arial" w:hAnsi="Arial" w:cs="Arial"/>
        </w:rPr>
        <w:t xml:space="preserve">from Trackman </w:t>
      </w:r>
      <w:r w:rsidR="0085209D" w:rsidRPr="0085209D">
        <w:rPr>
          <w:rFonts w:ascii="Arial" w:eastAsia="Arial" w:hAnsi="Arial" w:cs="Arial"/>
          <w:i/>
          <w:iCs/>
        </w:rPr>
        <w:t>et al.</w:t>
      </w:r>
      <w:r w:rsidRPr="000062BF">
        <w:rPr>
          <w:rFonts w:ascii="Arial" w:eastAsia="Arial" w:hAnsi="Arial" w:cs="Arial"/>
        </w:rPr>
        <w:t xml:space="preserve"> (201</w:t>
      </w:r>
      <w:r w:rsidR="001B2F69" w:rsidRPr="000062BF">
        <w:rPr>
          <w:rFonts w:ascii="Arial" w:eastAsia="Arial" w:hAnsi="Arial" w:cs="Arial"/>
        </w:rPr>
        <w:t>6</w:t>
      </w:r>
      <w:r w:rsidRPr="000062BF">
        <w:rPr>
          <w:rFonts w:ascii="Arial" w:eastAsia="Arial" w:hAnsi="Arial" w:cs="Arial"/>
        </w:rPr>
        <w:t>) will be used. A one-sample t-test was conducted to demonstrate the nutritional knowledge. The results from this study indicated that the nutritional knowledge of parents were significantly lower than the benchmark value (49) with a mean difference of -9.61. The statistical significance (p &lt; .001) confirms that this is unlikely to be due to chance. This is reported in numerous studies (Trackman, 201</w:t>
      </w:r>
      <w:r w:rsidR="001458D9" w:rsidRPr="000062BF">
        <w:rPr>
          <w:rFonts w:ascii="Arial" w:eastAsia="Arial" w:hAnsi="Arial" w:cs="Arial"/>
        </w:rPr>
        <w:t>6</w:t>
      </w:r>
      <w:r w:rsidRPr="000062BF">
        <w:rPr>
          <w:rFonts w:ascii="Arial" w:eastAsia="Arial" w:hAnsi="Arial" w:cs="Arial"/>
        </w:rPr>
        <w:t xml:space="preserve">). This shows a meaningful gap between the observed parental knowledge and the expectations presented in the literature. These findings align with previous research illustrating that nutritional knowledge is limited within this segment of the sporting population engaging in sporting activities. Reed </w:t>
      </w:r>
      <w:r w:rsidR="0085209D" w:rsidRPr="0085209D">
        <w:rPr>
          <w:rFonts w:ascii="Arial" w:eastAsia="Arial" w:hAnsi="Arial" w:cs="Arial"/>
          <w:i/>
          <w:iCs/>
        </w:rPr>
        <w:t>et al.</w:t>
      </w:r>
      <w:r w:rsidRPr="000062BF">
        <w:rPr>
          <w:rFonts w:ascii="Arial" w:eastAsia="Arial" w:hAnsi="Arial" w:cs="Arial"/>
        </w:rPr>
        <w:t xml:space="preserve"> (2013) indicate that having a sporting background does not mean that parents automatically have a superior knowledge of nutrition. Similarly, Smith and </w:t>
      </w:r>
      <w:proofErr w:type="spellStart"/>
      <w:r w:rsidRPr="000062BF">
        <w:rPr>
          <w:rFonts w:ascii="Arial" w:eastAsia="Arial" w:hAnsi="Arial" w:cs="Arial"/>
        </w:rPr>
        <w:t>Jeukendrup</w:t>
      </w:r>
      <w:proofErr w:type="spellEnd"/>
      <w:r w:rsidRPr="000062BF">
        <w:rPr>
          <w:rFonts w:ascii="Arial" w:eastAsia="Arial" w:hAnsi="Arial" w:cs="Arial"/>
        </w:rPr>
        <w:t xml:space="preserve"> (2013) highlight that sport-specific focused research for adolescents is scarce, which could contribute to the knowledge gap among parents. Another possible explanation for the lack of knowledge is the </w:t>
      </w:r>
      <w:proofErr w:type="gramStart"/>
      <w:r w:rsidRPr="000062BF">
        <w:rPr>
          <w:rFonts w:ascii="Arial" w:eastAsia="Arial" w:hAnsi="Arial" w:cs="Arial"/>
        </w:rPr>
        <w:t>amount</w:t>
      </w:r>
      <w:proofErr w:type="gramEnd"/>
      <w:r w:rsidRPr="000062BF">
        <w:rPr>
          <w:rFonts w:ascii="Arial" w:eastAsia="Arial" w:hAnsi="Arial" w:cs="Arial"/>
        </w:rPr>
        <w:t xml:space="preserve"> of questions in the questionnaire, therefore making the process tedious. However, Trackman </w:t>
      </w:r>
      <w:r w:rsidR="0085209D" w:rsidRPr="0085209D">
        <w:rPr>
          <w:rFonts w:ascii="Arial" w:eastAsia="Arial" w:hAnsi="Arial" w:cs="Arial"/>
          <w:i/>
          <w:iCs/>
        </w:rPr>
        <w:t>et al.</w:t>
      </w:r>
      <w:r w:rsidRPr="000062BF">
        <w:rPr>
          <w:rFonts w:ascii="Arial" w:eastAsia="Arial" w:hAnsi="Arial" w:cs="Arial"/>
        </w:rPr>
        <w:t xml:space="preserve"> (201</w:t>
      </w:r>
      <w:r w:rsidR="00E406EC" w:rsidRPr="000062BF">
        <w:rPr>
          <w:rFonts w:ascii="Arial" w:eastAsia="Arial" w:hAnsi="Arial" w:cs="Arial"/>
        </w:rPr>
        <w:t>6</w:t>
      </w:r>
      <w:r w:rsidRPr="000062BF">
        <w:rPr>
          <w:rFonts w:ascii="Arial" w:eastAsia="Arial" w:hAnsi="Arial" w:cs="Arial"/>
        </w:rPr>
        <w:t>) designed this version after the initial pilot.</w:t>
      </w:r>
    </w:p>
    <w:p w14:paraId="062E9C9E" w14:textId="77777777" w:rsidR="009A69F4" w:rsidRPr="000062BF" w:rsidRDefault="009A69F4" w:rsidP="002E039C">
      <w:pPr>
        <w:spacing w:line="360" w:lineRule="auto"/>
        <w:jc w:val="both"/>
        <w:rPr>
          <w:rFonts w:ascii="Arial" w:eastAsia="Arial" w:hAnsi="Arial" w:cs="Arial"/>
        </w:rPr>
      </w:pPr>
    </w:p>
    <w:p w14:paraId="0A971C16" w14:textId="0821D8AB" w:rsidR="00007190" w:rsidRPr="000062BF" w:rsidRDefault="00007190" w:rsidP="002E039C">
      <w:pPr>
        <w:spacing w:line="360" w:lineRule="auto"/>
        <w:jc w:val="both"/>
        <w:rPr>
          <w:rFonts w:ascii="Arial" w:eastAsia="Arial" w:hAnsi="Arial" w:cs="Arial"/>
        </w:rPr>
      </w:pPr>
      <w:r w:rsidRPr="000062BF">
        <w:rPr>
          <w:rFonts w:ascii="Arial" w:eastAsia="Arial" w:hAnsi="Arial" w:cs="Arial"/>
        </w:rPr>
        <w:t xml:space="preserve">One of the issues that comes from these findings is that, from a theoretical viewpoint, this result is concerning when interpreting Bandura’s (1986) Social Cognitive Theory. SCT demonstrates that behaviours are shaped by personal factors, as well as environment and behaviour modelling. As such, parents are the primary role models in the home; therefore, limited parental knowledge on nutrition may directly influence adolescents' dietary habits, </w:t>
      </w:r>
      <w:r w:rsidR="006A3CB0" w:rsidRPr="000062BF">
        <w:rPr>
          <w:rFonts w:ascii="Arial" w:eastAsia="Arial" w:hAnsi="Arial" w:cs="Arial"/>
        </w:rPr>
        <w:t>particularly</w:t>
      </w:r>
      <w:r w:rsidRPr="000062BF">
        <w:rPr>
          <w:rFonts w:ascii="Arial" w:eastAsia="Arial" w:hAnsi="Arial" w:cs="Arial"/>
        </w:rPr>
        <w:t xml:space="preserve"> within the context of a sporting environment. Furthermore, this could impact the choices the adolescents make in later life. </w:t>
      </w:r>
    </w:p>
    <w:p w14:paraId="621D2EB0" w14:textId="477D4CC1" w:rsidR="00007190" w:rsidRPr="000062BF" w:rsidRDefault="00A52623" w:rsidP="002E039C">
      <w:pPr>
        <w:pStyle w:val="Heading2"/>
        <w:spacing w:line="360" w:lineRule="auto"/>
        <w:rPr>
          <w:rFonts w:ascii="Arial" w:eastAsia="Arial" w:hAnsi="Arial" w:cs="Arial"/>
        </w:rPr>
      </w:pPr>
      <w:bookmarkStart w:id="64" w:name="_Toc228950048"/>
      <w:r>
        <w:rPr>
          <w:rFonts w:ascii="Arial" w:eastAsia="Arial" w:hAnsi="Arial" w:cs="Arial"/>
        </w:rPr>
        <w:lastRenderedPageBreak/>
        <w:t>5</w:t>
      </w:r>
      <w:r w:rsidR="00007190" w:rsidRPr="000062BF">
        <w:rPr>
          <w:rFonts w:ascii="Arial" w:eastAsia="Arial" w:hAnsi="Arial" w:cs="Arial"/>
        </w:rPr>
        <w:t>.2 Socioeconomic Factor and Information Access</w:t>
      </w:r>
      <w:bookmarkEnd w:id="64"/>
    </w:p>
    <w:p w14:paraId="475BE0C1" w14:textId="77777777" w:rsidR="00F318A8" w:rsidRPr="00216811" w:rsidRDefault="00007190" w:rsidP="00F318A8">
      <w:pPr>
        <w:spacing w:line="360" w:lineRule="auto"/>
        <w:jc w:val="both"/>
        <w:rPr>
          <w:rFonts w:ascii="Arial" w:eastAsia="Aptos" w:hAnsi="Arial" w:cs="Arial"/>
        </w:rPr>
      </w:pPr>
      <w:r w:rsidRPr="000062BF">
        <w:rPr>
          <w:rFonts w:ascii="Arial" w:eastAsia="Arial" w:hAnsi="Arial" w:cs="Arial"/>
        </w:rPr>
        <w:t>In reviewing the literature, the evidence implies that lower socioeconomic status shows a reduced intake of fruit and vegetables. However, these results did not show this with adolescents consuming above the recommended amount. Income-related patterns suggest a tentative shift toward higher nutritional knowledge among higher-income parents, although the middle-income groups showed variability.</w:t>
      </w:r>
      <w:r w:rsidR="009F6A06">
        <w:rPr>
          <w:rFonts w:ascii="Arial" w:eastAsia="Arial" w:hAnsi="Arial" w:cs="Arial"/>
        </w:rPr>
        <w:t xml:space="preserve"> Implying that </w:t>
      </w:r>
      <w:r w:rsidR="009F6A06" w:rsidRPr="00216811">
        <w:rPr>
          <w:rFonts w:ascii="Arial" w:eastAsia="Aptos" w:hAnsi="Arial" w:cs="Arial"/>
        </w:rPr>
        <w:t>this indicates that income alone cannot predict a high nutritional knowledge score.</w:t>
      </w:r>
      <w:r w:rsidRPr="000062BF">
        <w:rPr>
          <w:rFonts w:ascii="Arial" w:eastAsia="Arial" w:hAnsi="Arial" w:cs="Arial"/>
        </w:rPr>
        <w:t xml:space="preserve"> </w:t>
      </w:r>
      <w:r w:rsidR="00F318A8" w:rsidRPr="00216811">
        <w:rPr>
          <w:rFonts w:ascii="Arial" w:eastAsia="Aptos" w:hAnsi="Arial" w:cs="Arial"/>
        </w:rPr>
        <w:t xml:space="preserve">Meanwhile, the lowest income group (under 24,999) had a sparse representation across the chart with fewer high scores. Although this may suggest that the less income, the less nutritional information or education. However, the numbers that are represented in the category is significant smaller than the others. </w:t>
      </w:r>
    </w:p>
    <w:p w14:paraId="149506B5" w14:textId="5CBC0FD9" w:rsidR="00007190" w:rsidRDefault="00007190" w:rsidP="002E039C">
      <w:pPr>
        <w:spacing w:line="360" w:lineRule="auto"/>
        <w:jc w:val="both"/>
        <w:rPr>
          <w:rFonts w:ascii="Arial" w:eastAsia="Arial" w:hAnsi="Arial" w:cs="Arial"/>
        </w:rPr>
      </w:pPr>
      <w:r w:rsidRPr="000062BF">
        <w:rPr>
          <w:rFonts w:ascii="Arial" w:eastAsia="Arial" w:hAnsi="Arial" w:cs="Arial"/>
        </w:rPr>
        <w:t xml:space="preserve">This aligns with evidence that socioeconomic status shapes dietary environments and access to resources; this is not a singular determinant of nutritional knowledge (Ball </w:t>
      </w:r>
      <w:r w:rsidR="0085209D" w:rsidRPr="0085209D">
        <w:rPr>
          <w:rFonts w:ascii="Arial" w:eastAsia="Arial" w:hAnsi="Arial" w:cs="Arial"/>
          <w:i/>
          <w:iCs/>
        </w:rPr>
        <w:t>et al</w:t>
      </w:r>
      <w:r w:rsidR="0087336B" w:rsidRPr="0087336B">
        <w:rPr>
          <w:rFonts w:ascii="Arial" w:eastAsia="Arial" w:hAnsi="Arial" w:cs="Arial"/>
          <w:i/>
          <w:iCs/>
        </w:rPr>
        <w:t>.</w:t>
      </w:r>
      <w:r w:rsidRPr="000062BF">
        <w:rPr>
          <w:rFonts w:ascii="Arial" w:eastAsia="Arial" w:hAnsi="Arial" w:cs="Arial"/>
        </w:rPr>
        <w:t xml:space="preserve"> 2006). The observed inconsistency within the income brackets can be interpreted as an advantage, thereby facilitating but not necessarily guaranteeing understanding. In comparison to earlier literature</w:t>
      </w:r>
      <w:r w:rsidR="0056733E" w:rsidRPr="000062BF">
        <w:rPr>
          <w:rFonts w:ascii="Arial" w:eastAsia="Arial" w:hAnsi="Arial" w:cs="Arial"/>
        </w:rPr>
        <w:t>,</w:t>
      </w:r>
      <w:r w:rsidRPr="000062BF">
        <w:rPr>
          <w:rFonts w:ascii="Arial" w:eastAsia="Arial" w:hAnsi="Arial" w:cs="Arial"/>
        </w:rPr>
        <w:t xml:space="preserve"> when parents were asked how many fruits and </w:t>
      </w:r>
      <w:r w:rsidR="0056733E" w:rsidRPr="000062BF">
        <w:rPr>
          <w:rFonts w:ascii="Arial" w:eastAsia="Arial" w:hAnsi="Arial" w:cs="Arial"/>
        </w:rPr>
        <w:t>vegetables</w:t>
      </w:r>
      <w:r w:rsidRPr="000062BF">
        <w:rPr>
          <w:rFonts w:ascii="Arial" w:eastAsia="Arial" w:hAnsi="Arial" w:cs="Arial"/>
        </w:rPr>
        <w:t xml:space="preserve"> they ate</w:t>
      </w:r>
      <w:r w:rsidR="006B035C" w:rsidRPr="000062BF">
        <w:rPr>
          <w:rFonts w:ascii="Arial" w:eastAsia="Arial" w:hAnsi="Arial" w:cs="Arial"/>
        </w:rPr>
        <w:t>,</w:t>
      </w:r>
      <w:r w:rsidRPr="000062BF">
        <w:rPr>
          <w:rFonts w:ascii="Arial" w:eastAsia="Arial" w:hAnsi="Arial" w:cs="Arial"/>
        </w:rPr>
        <w:t xml:space="preserve"> it was below average</w:t>
      </w:r>
      <w:r w:rsidR="006B035C" w:rsidRPr="000062BF">
        <w:rPr>
          <w:rFonts w:ascii="Arial" w:eastAsia="Arial" w:hAnsi="Arial" w:cs="Arial"/>
        </w:rPr>
        <w:t>. This</w:t>
      </w:r>
      <w:r w:rsidRPr="000062BF">
        <w:rPr>
          <w:rFonts w:ascii="Arial" w:eastAsia="Arial" w:hAnsi="Arial" w:cs="Arial"/>
        </w:rPr>
        <w:t xml:space="preserve"> supports the notion for improved health promotion, to improve the influences on adolescents (</w:t>
      </w:r>
      <w:proofErr w:type="spellStart"/>
      <w:r w:rsidRPr="000062BF">
        <w:rPr>
          <w:rFonts w:ascii="Arial" w:hAnsi="Arial" w:cs="Arial"/>
        </w:rPr>
        <w:t>Chawner</w:t>
      </w:r>
      <w:proofErr w:type="spellEnd"/>
      <w:r w:rsidRPr="000062BF">
        <w:rPr>
          <w:rFonts w:ascii="Arial" w:hAnsi="Arial" w:cs="Arial"/>
        </w:rPr>
        <w:t xml:space="preserve">, </w:t>
      </w:r>
      <w:proofErr w:type="spellStart"/>
      <w:r w:rsidRPr="000062BF">
        <w:rPr>
          <w:rFonts w:ascii="Arial" w:hAnsi="Arial" w:cs="Arial"/>
        </w:rPr>
        <w:t>Blundekk-Britrill</w:t>
      </w:r>
      <w:proofErr w:type="spellEnd"/>
      <w:r w:rsidRPr="000062BF">
        <w:rPr>
          <w:rFonts w:ascii="Arial" w:hAnsi="Arial" w:cs="Arial"/>
        </w:rPr>
        <w:t xml:space="preserve"> and Hetherington,2020)</w:t>
      </w:r>
      <w:r w:rsidRPr="000062BF">
        <w:rPr>
          <w:rFonts w:ascii="Arial" w:eastAsia="Arial" w:hAnsi="Arial" w:cs="Arial"/>
        </w:rPr>
        <w:t>.</w:t>
      </w:r>
    </w:p>
    <w:p w14:paraId="074129D7" w14:textId="77777777" w:rsidR="009A69F4" w:rsidRPr="000062BF" w:rsidRDefault="009A69F4" w:rsidP="002E039C">
      <w:pPr>
        <w:spacing w:line="360" w:lineRule="auto"/>
        <w:jc w:val="both"/>
        <w:rPr>
          <w:rFonts w:ascii="Arial" w:eastAsia="Arial" w:hAnsi="Arial" w:cs="Arial"/>
        </w:rPr>
      </w:pPr>
    </w:p>
    <w:p w14:paraId="342F0F64" w14:textId="27414101" w:rsidR="00007190" w:rsidRPr="009206D4" w:rsidRDefault="00007190" w:rsidP="002E039C">
      <w:pPr>
        <w:spacing w:line="360" w:lineRule="auto"/>
        <w:jc w:val="both"/>
        <w:rPr>
          <w:rFonts w:ascii="Arial" w:eastAsia="Aptos" w:hAnsi="Arial" w:cs="Arial"/>
        </w:rPr>
      </w:pPr>
      <w:r w:rsidRPr="000062BF">
        <w:rPr>
          <w:rFonts w:ascii="Arial" w:eastAsia="Arial" w:hAnsi="Arial" w:cs="Arial"/>
        </w:rPr>
        <w:t>A notable finding was that higher knowledge scores were not associated with governing body nutrition advice.</w:t>
      </w:r>
      <w:r w:rsidR="009206D4">
        <w:rPr>
          <w:rFonts w:ascii="Arial" w:eastAsia="Arial" w:hAnsi="Arial" w:cs="Arial"/>
        </w:rPr>
        <w:t xml:space="preserve"> </w:t>
      </w:r>
      <w:r w:rsidR="009206D4" w:rsidRPr="00216811">
        <w:rPr>
          <w:rFonts w:ascii="Arial" w:eastAsia="Aptos" w:hAnsi="Arial" w:cs="Arial"/>
        </w:rPr>
        <w:t xml:space="preserve">For those who suggested the governing body did not provide them with nutritional information, the range of scores from low to middle range, 35.00 to 49.00, with a peak at 43, with 7 people scoring that rate. </w:t>
      </w:r>
      <w:r w:rsidRPr="000062BF">
        <w:rPr>
          <w:rFonts w:ascii="Arial" w:eastAsia="Arial" w:hAnsi="Arial" w:cs="Arial"/>
        </w:rPr>
        <w:t xml:space="preserve">A wide range of results were displayed across parents who reported having access to information, showing that exposure alone is insufficient for comprehension and application. This pattern is reflected by Kreft </w:t>
      </w:r>
      <w:r w:rsidR="0085209D" w:rsidRPr="0085209D">
        <w:rPr>
          <w:rFonts w:ascii="Arial" w:eastAsia="Arial" w:hAnsi="Arial" w:cs="Arial"/>
          <w:i/>
          <w:iCs/>
        </w:rPr>
        <w:t>et al</w:t>
      </w:r>
      <w:r w:rsidR="0087336B" w:rsidRPr="0087336B">
        <w:rPr>
          <w:rFonts w:ascii="Arial" w:eastAsia="Arial" w:hAnsi="Arial" w:cs="Arial"/>
          <w:i/>
          <w:iCs/>
        </w:rPr>
        <w:t>.</w:t>
      </w:r>
      <w:r w:rsidRPr="000062BF">
        <w:rPr>
          <w:rFonts w:ascii="Arial" w:eastAsia="Arial" w:hAnsi="Arial" w:cs="Arial"/>
        </w:rPr>
        <w:t xml:space="preserve"> (2023), where participants engaged with nutrition content, particularly through social media, but the knowledge to assess its validity and reliability was absent. Kreft </w:t>
      </w:r>
      <w:r w:rsidR="0085209D" w:rsidRPr="0085209D">
        <w:rPr>
          <w:rFonts w:ascii="Arial" w:eastAsia="Arial" w:hAnsi="Arial" w:cs="Arial"/>
          <w:i/>
          <w:iCs/>
        </w:rPr>
        <w:t>et al.</w:t>
      </w:r>
      <w:r w:rsidRPr="000062BF">
        <w:rPr>
          <w:rFonts w:ascii="Arial" w:eastAsia="Arial" w:hAnsi="Arial" w:cs="Arial"/>
        </w:rPr>
        <w:t xml:space="preserve"> (2026) conclude that with the increasing amount of misinformation, credible sources are being overlooked due to conflicting guidance, which complicates parents' understanding and </w:t>
      </w:r>
      <w:r w:rsidR="00A920B5" w:rsidRPr="000062BF">
        <w:rPr>
          <w:rFonts w:ascii="Arial" w:eastAsia="Arial" w:hAnsi="Arial" w:cs="Arial"/>
        </w:rPr>
        <w:t>decision-making</w:t>
      </w:r>
      <w:r w:rsidRPr="000062BF">
        <w:rPr>
          <w:rFonts w:ascii="Arial" w:eastAsia="Arial" w:hAnsi="Arial" w:cs="Arial"/>
        </w:rPr>
        <w:t xml:space="preserve">. According to current </w:t>
      </w:r>
      <w:r w:rsidRPr="000062BF">
        <w:rPr>
          <w:rFonts w:ascii="Arial" w:eastAsia="Arial" w:hAnsi="Arial" w:cs="Arial"/>
        </w:rPr>
        <w:lastRenderedPageBreak/>
        <w:t>findings, it suggests that effective knowledge transfer requires structured context-specific educational strategies rather than passive messaging (Hagen, 2020).</w:t>
      </w:r>
    </w:p>
    <w:p w14:paraId="0C6E4DAB" w14:textId="77777777" w:rsidR="00007190" w:rsidRPr="000062BF" w:rsidRDefault="00007190" w:rsidP="002E039C">
      <w:pPr>
        <w:spacing w:line="360" w:lineRule="auto"/>
        <w:jc w:val="both"/>
        <w:rPr>
          <w:rFonts w:ascii="Arial" w:eastAsia="Arial" w:hAnsi="Arial" w:cs="Arial"/>
        </w:rPr>
      </w:pPr>
    </w:p>
    <w:p w14:paraId="7EA64088" w14:textId="04F2E9FA" w:rsidR="00007190" w:rsidRPr="000062BF" w:rsidRDefault="00A52623" w:rsidP="002E039C">
      <w:pPr>
        <w:pStyle w:val="Heading2"/>
        <w:spacing w:line="360" w:lineRule="auto"/>
        <w:rPr>
          <w:rFonts w:ascii="Arial" w:eastAsia="Arial" w:hAnsi="Arial" w:cs="Arial"/>
        </w:rPr>
      </w:pPr>
      <w:bookmarkStart w:id="65" w:name="_Toc228950049"/>
      <w:r>
        <w:rPr>
          <w:rFonts w:ascii="Arial" w:eastAsia="Arial" w:hAnsi="Arial" w:cs="Arial"/>
        </w:rPr>
        <w:t>5</w:t>
      </w:r>
      <w:r w:rsidR="00007190" w:rsidRPr="000062BF">
        <w:rPr>
          <w:rFonts w:ascii="Arial" w:eastAsia="Arial" w:hAnsi="Arial" w:cs="Arial"/>
        </w:rPr>
        <w:t>.3 Cooking Skills</w:t>
      </w:r>
      <w:bookmarkEnd w:id="65"/>
      <w:r w:rsidR="00007190" w:rsidRPr="000062BF">
        <w:rPr>
          <w:rFonts w:ascii="Arial" w:eastAsia="Arial" w:hAnsi="Arial" w:cs="Arial"/>
        </w:rPr>
        <w:t xml:space="preserve"> </w:t>
      </w:r>
    </w:p>
    <w:p w14:paraId="4B069013" w14:textId="09B08C12" w:rsidR="00007190" w:rsidRDefault="00007190" w:rsidP="002E039C">
      <w:pPr>
        <w:spacing w:line="360" w:lineRule="auto"/>
        <w:jc w:val="both"/>
        <w:rPr>
          <w:rFonts w:ascii="Arial" w:eastAsia="Arial" w:hAnsi="Arial" w:cs="Arial"/>
        </w:rPr>
      </w:pPr>
      <w:r w:rsidRPr="000062BF">
        <w:rPr>
          <w:rFonts w:ascii="Arial" w:eastAsia="Arial" w:hAnsi="Arial" w:cs="Arial"/>
        </w:rPr>
        <w:t xml:space="preserve">Despite lower-than-expected nutritional knowledge, 81% of parents reported preparing meals from basic ingredients, and only 2% reported not cooking at all.  This suggests that parents feel they are not lacking the skills to prepare food from basic ingredients (Adams </w:t>
      </w:r>
      <w:r w:rsidR="0085209D" w:rsidRPr="0085209D">
        <w:rPr>
          <w:rFonts w:ascii="Arial" w:eastAsia="Arial" w:hAnsi="Arial" w:cs="Arial"/>
          <w:i/>
          <w:iCs/>
        </w:rPr>
        <w:t>et al.</w:t>
      </w:r>
      <w:r w:rsidRPr="000062BF">
        <w:rPr>
          <w:rFonts w:ascii="Arial" w:eastAsia="Arial" w:hAnsi="Arial" w:cs="Arial"/>
        </w:rPr>
        <w:t xml:space="preserve"> 2015). A substantial proportion (41%) cooked from basic ingredients 2–3 times per week. These findings indicate engagement in meal preparation behaviours. This suggests behavioural engagement with meal preparation, which is typically associated with improvements in the quality of dietary intake (Wolfson </w:t>
      </w:r>
      <w:r w:rsidR="0085209D" w:rsidRPr="0085209D">
        <w:rPr>
          <w:rFonts w:ascii="Arial" w:eastAsia="Arial" w:hAnsi="Arial" w:cs="Arial"/>
          <w:i/>
          <w:iCs/>
        </w:rPr>
        <w:t>et al</w:t>
      </w:r>
      <w:r w:rsidR="0087336B" w:rsidRPr="0087336B">
        <w:rPr>
          <w:rFonts w:ascii="Arial" w:eastAsia="Arial" w:hAnsi="Arial" w:cs="Arial"/>
          <w:i/>
          <w:iCs/>
        </w:rPr>
        <w:t>.</w:t>
      </w:r>
      <w:r w:rsidRPr="000062BF">
        <w:rPr>
          <w:rFonts w:ascii="Arial" w:eastAsia="Arial" w:hAnsi="Arial" w:cs="Arial"/>
        </w:rPr>
        <w:t xml:space="preserve"> 2020). However, 80 per cent of the meals are cooked from basic ingredients. It can be said that the meal days selected were those when preparation with basic ingredients was used. Thus, confirming </w:t>
      </w:r>
      <w:proofErr w:type="spellStart"/>
      <w:r w:rsidRPr="000062BF">
        <w:rPr>
          <w:rFonts w:ascii="Arial" w:eastAsia="Arial" w:hAnsi="Arial" w:cs="Arial"/>
        </w:rPr>
        <w:t>Vidgen</w:t>
      </w:r>
      <w:proofErr w:type="spellEnd"/>
      <w:r w:rsidRPr="000062BF">
        <w:rPr>
          <w:rFonts w:ascii="Arial" w:eastAsia="Arial" w:hAnsi="Arial" w:cs="Arial"/>
        </w:rPr>
        <w:t xml:space="preserve"> and Gallegos, (2014) theory of different domains to knowledge, skills and behaviours. </w:t>
      </w:r>
    </w:p>
    <w:p w14:paraId="0BE6DD3B" w14:textId="77777777" w:rsidR="009A69F4" w:rsidRPr="000062BF" w:rsidRDefault="009A69F4" w:rsidP="002E039C">
      <w:pPr>
        <w:spacing w:line="360" w:lineRule="auto"/>
        <w:jc w:val="both"/>
        <w:rPr>
          <w:rFonts w:ascii="Arial" w:eastAsia="Arial" w:hAnsi="Arial" w:cs="Arial"/>
        </w:rPr>
      </w:pPr>
    </w:p>
    <w:p w14:paraId="55D20DAE" w14:textId="77777777" w:rsidR="00007190" w:rsidRDefault="00007190" w:rsidP="002E039C">
      <w:pPr>
        <w:spacing w:line="360" w:lineRule="auto"/>
        <w:jc w:val="both"/>
        <w:rPr>
          <w:rFonts w:ascii="Arial" w:eastAsia="Arial" w:hAnsi="Arial" w:cs="Arial"/>
        </w:rPr>
      </w:pPr>
      <w:r w:rsidRPr="000062BF">
        <w:rPr>
          <w:rFonts w:ascii="Arial" w:eastAsia="Arial" w:hAnsi="Arial" w:cs="Arial"/>
        </w:rPr>
        <w:t>It was observed that 87% of meals were prepared within the home.  According to Helen Vidgen’s food literacy framework, effective dietary behaviour requires integration of planning, selection and preparation. While preparation behaviours appear relatively strong in this sample, confidence levels were irregular, particularly when cooking unfamiliar foods. This suggests that procedural cooking competence may exist without comprehensive nutritional understanding (</w:t>
      </w:r>
      <w:proofErr w:type="spellStart"/>
      <w:r w:rsidRPr="000062BF">
        <w:rPr>
          <w:rFonts w:ascii="Arial" w:eastAsia="Arial" w:hAnsi="Arial" w:cs="Arial"/>
        </w:rPr>
        <w:t>Vidgen</w:t>
      </w:r>
      <w:proofErr w:type="spellEnd"/>
      <w:r w:rsidRPr="000062BF">
        <w:rPr>
          <w:rFonts w:ascii="Arial" w:eastAsia="Arial" w:hAnsi="Arial" w:cs="Arial"/>
        </w:rPr>
        <w:t xml:space="preserve"> and Gallegos, 2014).</w:t>
      </w:r>
    </w:p>
    <w:p w14:paraId="543E3D09" w14:textId="77777777" w:rsidR="009A69F4" w:rsidRPr="000062BF" w:rsidRDefault="009A69F4" w:rsidP="002E039C">
      <w:pPr>
        <w:spacing w:line="360" w:lineRule="auto"/>
        <w:jc w:val="both"/>
        <w:rPr>
          <w:rFonts w:ascii="Arial" w:eastAsia="Arial" w:hAnsi="Arial" w:cs="Arial"/>
        </w:rPr>
      </w:pPr>
    </w:p>
    <w:p w14:paraId="7663B1D0" w14:textId="58BDE8D1" w:rsidR="00007190" w:rsidRDefault="00007190" w:rsidP="002E039C">
      <w:pPr>
        <w:spacing w:line="360" w:lineRule="auto"/>
        <w:jc w:val="both"/>
        <w:rPr>
          <w:rFonts w:ascii="Arial" w:eastAsia="Arial" w:hAnsi="Arial" w:cs="Arial"/>
        </w:rPr>
      </w:pPr>
      <w:r w:rsidRPr="000062BF">
        <w:rPr>
          <w:rFonts w:ascii="Arial" w:eastAsia="Arial" w:hAnsi="Arial" w:cs="Arial"/>
        </w:rPr>
        <w:t xml:space="preserve">Previous literature has consistently shown that frequent home cooking is associated with improved diet quality and reduced reliance on ultra-processed foods (Wolfson </w:t>
      </w:r>
      <w:r w:rsidR="0085209D" w:rsidRPr="0085209D">
        <w:rPr>
          <w:rFonts w:ascii="Arial" w:eastAsia="Arial" w:hAnsi="Arial" w:cs="Arial"/>
          <w:i/>
          <w:iCs/>
        </w:rPr>
        <w:t>et al</w:t>
      </w:r>
      <w:r w:rsidR="0087336B" w:rsidRPr="0087336B">
        <w:rPr>
          <w:rFonts w:ascii="Arial" w:eastAsia="Arial" w:hAnsi="Arial" w:cs="Arial"/>
          <w:i/>
          <w:iCs/>
        </w:rPr>
        <w:t>.</w:t>
      </w:r>
      <w:r w:rsidRPr="000062BF">
        <w:rPr>
          <w:rFonts w:ascii="Arial" w:eastAsia="Arial" w:hAnsi="Arial" w:cs="Arial"/>
        </w:rPr>
        <w:t xml:space="preserve"> 2020; Lam &amp; Adams, 20</w:t>
      </w:r>
      <w:r w:rsidR="002F1BC6" w:rsidRPr="000062BF">
        <w:rPr>
          <w:rFonts w:ascii="Arial" w:eastAsia="Arial" w:hAnsi="Arial" w:cs="Arial"/>
        </w:rPr>
        <w:t>08</w:t>
      </w:r>
      <w:r w:rsidRPr="000062BF">
        <w:rPr>
          <w:rFonts w:ascii="Arial" w:eastAsia="Arial" w:hAnsi="Arial" w:cs="Arial"/>
        </w:rPr>
        <w:t>). However, the present findings suggest that cooking frequency alone may not compensate for limited sport-specific knowledge, particularly in households supporting adolescent athletes. This distinction may explain the observed knowledge–behaviour disconnect (</w:t>
      </w:r>
      <w:proofErr w:type="spellStart"/>
      <w:r w:rsidRPr="000062BF">
        <w:rPr>
          <w:rFonts w:ascii="Arial" w:eastAsia="Arial" w:hAnsi="Arial" w:cs="Arial"/>
        </w:rPr>
        <w:t>Vidgen</w:t>
      </w:r>
      <w:proofErr w:type="spellEnd"/>
      <w:r w:rsidRPr="000062BF">
        <w:rPr>
          <w:rFonts w:ascii="Arial" w:eastAsia="Arial" w:hAnsi="Arial" w:cs="Arial"/>
        </w:rPr>
        <w:t xml:space="preserve"> and Gallegos, 2014). Cooking frequency alone does not guarantee nutritionally optimal meals, particularly in athletic contexts where macronutrient distribution, timing, and recovery strategies are critical. </w:t>
      </w:r>
      <w:r w:rsidRPr="000062BF">
        <w:rPr>
          <w:rFonts w:ascii="Arial" w:eastAsia="Arial" w:hAnsi="Arial" w:cs="Arial"/>
        </w:rPr>
        <w:lastRenderedPageBreak/>
        <w:t xml:space="preserve">Therefore, food literacy interventions must integrate practical cooking skills with applied sport nutrition education (Wolfson </w:t>
      </w:r>
      <w:r w:rsidR="0085209D" w:rsidRPr="0085209D">
        <w:rPr>
          <w:rFonts w:ascii="Arial" w:eastAsia="Arial" w:hAnsi="Arial" w:cs="Arial"/>
          <w:i/>
          <w:iCs/>
        </w:rPr>
        <w:t>et al</w:t>
      </w:r>
      <w:r w:rsidR="0087336B" w:rsidRPr="0087336B">
        <w:rPr>
          <w:rFonts w:ascii="Arial" w:eastAsia="Arial" w:hAnsi="Arial" w:cs="Arial"/>
          <w:i/>
          <w:iCs/>
        </w:rPr>
        <w:t>.</w:t>
      </w:r>
      <w:r w:rsidRPr="000062BF">
        <w:rPr>
          <w:rFonts w:ascii="Arial" w:eastAsia="Arial" w:hAnsi="Arial" w:cs="Arial"/>
        </w:rPr>
        <w:t xml:space="preserve"> 2020; Lam &amp; Adams, 20</w:t>
      </w:r>
      <w:r w:rsidR="00724CF2">
        <w:rPr>
          <w:rFonts w:ascii="Arial" w:eastAsia="Arial" w:hAnsi="Arial" w:cs="Arial"/>
        </w:rPr>
        <w:t>08</w:t>
      </w:r>
      <w:r w:rsidRPr="000062BF">
        <w:rPr>
          <w:rFonts w:ascii="Arial" w:eastAsia="Arial" w:hAnsi="Arial" w:cs="Arial"/>
        </w:rPr>
        <w:t>).</w:t>
      </w:r>
    </w:p>
    <w:p w14:paraId="26CC232C" w14:textId="77777777" w:rsidR="009A69F4" w:rsidRPr="000062BF" w:rsidRDefault="009A69F4" w:rsidP="002E039C">
      <w:pPr>
        <w:spacing w:line="360" w:lineRule="auto"/>
        <w:jc w:val="both"/>
        <w:rPr>
          <w:rFonts w:ascii="Arial" w:eastAsia="Arial" w:hAnsi="Arial" w:cs="Arial"/>
        </w:rPr>
      </w:pPr>
    </w:p>
    <w:p w14:paraId="69A95E17" w14:textId="7D327217" w:rsidR="00007190" w:rsidRDefault="00007190" w:rsidP="002E039C">
      <w:pPr>
        <w:spacing w:line="360" w:lineRule="auto"/>
        <w:jc w:val="both"/>
        <w:rPr>
          <w:rFonts w:ascii="Arial" w:eastAsia="Arial" w:hAnsi="Arial" w:cs="Arial"/>
        </w:rPr>
      </w:pPr>
      <w:r w:rsidRPr="000062BF">
        <w:rPr>
          <w:rFonts w:ascii="Arial" w:eastAsia="Arial" w:hAnsi="Arial" w:cs="Arial"/>
        </w:rPr>
        <w:t xml:space="preserve">Cooking confidence was observed, which suggests that over 50 % of participants were confident at preparing meals from basic ingredients, 65 % following a basic recipe and 56 % tasting new foods. There were no significant differences in which socio-economic groups were confident due to a smaller sub-sample. Adams </w:t>
      </w:r>
      <w:r w:rsidR="0085209D" w:rsidRPr="0085209D">
        <w:rPr>
          <w:rFonts w:ascii="Arial" w:eastAsia="Arial" w:hAnsi="Arial" w:cs="Arial"/>
          <w:i/>
          <w:iCs/>
        </w:rPr>
        <w:t xml:space="preserve">et </w:t>
      </w:r>
      <w:proofErr w:type="gramStart"/>
      <w:r w:rsidR="0085209D" w:rsidRPr="0085209D">
        <w:rPr>
          <w:rFonts w:ascii="Arial" w:eastAsia="Arial" w:hAnsi="Arial" w:cs="Arial"/>
          <w:i/>
          <w:iCs/>
        </w:rPr>
        <w:t>a.</w:t>
      </w:r>
      <w:r w:rsidR="0087336B" w:rsidRPr="0087336B">
        <w:rPr>
          <w:rFonts w:ascii="Arial" w:eastAsia="Arial" w:hAnsi="Arial" w:cs="Arial"/>
          <w:i/>
          <w:iCs/>
        </w:rPr>
        <w:t>.</w:t>
      </w:r>
      <w:proofErr w:type="gramEnd"/>
      <w:r w:rsidRPr="000062BF">
        <w:rPr>
          <w:rFonts w:ascii="Arial" w:eastAsia="Arial" w:hAnsi="Arial" w:cs="Arial"/>
        </w:rPr>
        <w:t xml:space="preserve"> (2015) suggest that there is a window of opportunity to implement intervention in lower socio-economic communities. Further work is required to explore the implementation of cooking skills in school curricula.</w:t>
      </w:r>
      <w:r w:rsidR="238E6279" w:rsidRPr="000062BF">
        <w:rPr>
          <w:rFonts w:ascii="Arial" w:eastAsia="Arial" w:hAnsi="Arial" w:cs="Arial"/>
        </w:rPr>
        <w:t xml:space="preserve"> </w:t>
      </w:r>
    </w:p>
    <w:p w14:paraId="1A079C05" w14:textId="77777777" w:rsidR="009A69F4" w:rsidRPr="000062BF" w:rsidRDefault="009A69F4" w:rsidP="002E039C">
      <w:pPr>
        <w:spacing w:line="360" w:lineRule="auto"/>
        <w:jc w:val="both"/>
        <w:rPr>
          <w:rFonts w:ascii="Arial" w:eastAsia="Arial" w:hAnsi="Arial" w:cs="Arial"/>
        </w:rPr>
      </w:pPr>
    </w:p>
    <w:p w14:paraId="396793A1" w14:textId="7FCF76D2" w:rsidR="00007190" w:rsidRPr="000062BF" w:rsidRDefault="00007190" w:rsidP="002E039C">
      <w:pPr>
        <w:pStyle w:val="Heading2"/>
        <w:spacing w:line="360" w:lineRule="auto"/>
        <w:rPr>
          <w:rFonts w:ascii="Arial" w:eastAsia="Arial" w:hAnsi="Arial" w:cs="Arial"/>
        </w:rPr>
      </w:pPr>
      <w:r w:rsidRPr="000062BF">
        <w:rPr>
          <w:rFonts w:ascii="Arial" w:eastAsia="Arial" w:hAnsi="Arial" w:cs="Arial"/>
          <w:sz w:val="24"/>
          <w:szCs w:val="24"/>
        </w:rPr>
        <w:t xml:space="preserve"> </w:t>
      </w:r>
      <w:bookmarkStart w:id="66" w:name="_Toc228950050"/>
      <w:r w:rsidR="00A52623">
        <w:rPr>
          <w:rFonts w:ascii="Arial" w:eastAsia="Arial" w:hAnsi="Arial" w:cs="Arial"/>
        </w:rPr>
        <w:t>5</w:t>
      </w:r>
      <w:r w:rsidRPr="000062BF">
        <w:rPr>
          <w:rFonts w:ascii="Arial" w:eastAsia="Arial" w:hAnsi="Arial" w:cs="Arial"/>
        </w:rPr>
        <w:t>.4 Food Diaries</w:t>
      </w:r>
      <w:bookmarkEnd w:id="66"/>
    </w:p>
    <w:p w14:paraId="55975F01" w14:textId="77777777" w:rsidR="00007190" w:rsidRDefault="00007190" w:rsidP="002E039C">
      <w:pPr>
        <w:spacing w:line="360" w:lineRule="auto"/>
        <w:jc w:val="both"/>
        <w:rPr>
          <w:rFonts w:ascii="Arial" w:eastAsia="Arial" w:hAnsi="Arial" w:cs="Arial"/>
        </w:rPr>
      </w:pPr>
      <w:r w:rsidRPr="000062BF">
        <w:rPr>
          <w:rFonts w:ascii="Arial" w:eastAsia="Arial" w:hAnsi="Arial" w:cs="Arial"/>
        </w:rPr>
        <w:t>An initial objective was to identify if parental factors influence diet, and whether sport participation is enough to ensure good nutrition. This study examines whether parental behavioural capability (nutritional knowledge and cooking skills) is associated with dietary quality among physically active children.</w:t>
      </w:r>
    </w:p>
    <w:p w14:paraId="63DB7342" w14:textId="77777777" w:rsidR="009A69F4" w:rsidRPr="000062BF" w:rsidRDefault="009A69F4" w:rsidP="002E039C">
      <w:pPr>
        <w:spacing w:line="360" w:lineRule="auto"/>
        <w:jc w:val="both"/>
        <w:rPr>
          <w:rFonts w:ascii="Arial" w:eastAsia="Arial" w:hAnsi="Arial" w:cs="Arial"/>
        </w:rPr>
      </w:pPr>
    </w:p>
    <w:p w14:paraId="2B248933" w14:textId="0C9317CF" w:rsidR="00007190" w:rsidRPr="000062BF" w:rsidRDefault="00007190" w:rsidP="002E039C">
      <w:pPr>
        <w:spacing w:line="360" w:lineRule="auto"/>
        <w:jc w:val="both"/>
        <w:rPr>
          <w:rFonts w:ascii="Arial" w:eastAsia="Arial" w:hAnsi="Arial" w:cs="Arial"/>
        </w:rPr>
      </w:pPr>
      <w:r w:rsidRPr="000062BF">
        <w:rPr>
          <w:rFonts w:ascii="Arial" w:eastAsia="Arial" w:hAnsi="Arial" w:cs="Arial"/>
        </w:rPr>
        <w:t>The results of this study indicated that income amounts do not determine higher amounts of nutritional knowledge. The participants have access to nutritional information from governing bodies</w:t>
      </w:r>
      <w:r w:rsidR="006B035C" w:rsidRPr="000062BF">
        <w:rPr>
          <w:rFonts w:ascii="Arial" w:eastAsia="Arial" w:hAnsi="Arial" w:cs="Arial"/>
        </w:rPr>
        <w:t>,</w:t>
      </w:r>
      <w:r w:rsidRPr="000062BF">
        <w:rPr>
          <w:rFonts w:ascii="Arial" w:eastAsia="Arial" w:hAnsi="Arial" w:cs="Arial"/>
        </w:rPr>
        <w:t xml:space="preserve"> but do not know how to translate it into practice. However, parents were aware of how many fruits and vegetables are recommended to be consumed within a day.  We also report an average of underconsumption.</w:t>
      </w:r>
    </w:p>
    <w:p w14:paraId="232A5522" w14:textId="113E9E14" w:rsidR="5BC4FF98" w:rsidRPr="000062BF" w:rsidRDefault="5BC4FF98" w:rsidP="5BC4FF98">
      <w:pPr>
        <w:spacing w:line="360" w:lineRule="auto"/>
        <w:jc w:val="both"/>
        <w:rPr>
          <w:rFonts w:ascii="Arial" w:eastAsia="Arial" w:hAnsi="Arial" w:cs="Arial"/>
        </w:rPr>
      </w:pPr>
    </w:p>
    <w:p w14:paraId="33B02938" w14:textId="572D2CA0" w:rsidR="00007190" w:rsidRPr="000062BF" w:rsidRDefault="00162DA7" w:rsidP="002E039C">
      <w:pPr>
        <w:pStyle w:val="Heading2"/>
        <w:spacing w:line="360" w:lineRule="auto"/>
        <w:rPr>
          <w:rFonts w:ascii="Arial" w:eastAsia="Arial" w:hAnsi="Arial" w:cs="Arial"/>
        </w:rPr>
      </w:pPr>
      <w:bookmarkStart w:id="67" w:name="_Toc228950051"/>
      <w:r>
        <w:rPr>
          <w:rFonts w:ascii="Arial" w:eastAsia="Arial" w:hAnsi="Arial" w:cs="Arial"/>
        </w:rPr>
        <w:t>5</w:t>
      </w:r>
      <w:r w:rsidR="00007190" w:rsidRPr="000062BF">
        <w:rPr>
          <w:rFonts w:ascii="Arial" w:eastAsia="Arial" w:hAnsi="Arial" w:cs="Arial"/>
        </w:rPr>
        <w:t>.4.1 Energy</w:t>
      </w:r>
      <w:bookmarkEnd w:id="67"/>
    </w:p>
    <w:p w14:paraId="082A0BF5" w14:textId="463F8D72" w:rsidR="00007190" w:rsidRDefault="00007190" w:rsidP="002E039C">
      <w:pPr>
        <w:spacing w:line="360" w:lineRule="auto"/>
        <w:jc w:val="both"/>
        <w:rPr>
          <w:rFonts w:ascii="Arial" w:eastAsia="Arial" w:hAnsi="Arial" w:cs="Arial"/>
        </w:rPr>
      </w:pPr>
      <w:r w:rsidRPr="000062BF">
        <w:rPr>
          <w:rFonts w:ascii="Arial" w:eastAsia="Arial" w:hAnsi="Arial" w:cs="Arial"/>
        </w:rPr>
        <w:t xml:space="preserve">The value reported for total energy intake Kcals </w:t>
      </w:r>
      <w:r w:rsidR="006B035C" w:rsidRPr="000062BF">
        <w:rPr>
          <w:rFonts w:ascii="Arial" w:eastAsia="Arial" w:hAnsi="Arial" w:cs="Arial"/>
        </w:rPr>
        <w:t>compares</w:t>
      </w:r>
      <w:r w:rsidRPr="000062BF">
        <w:rPr>
          <w:rFonts w:ascii="Arial" w:eastAsia="Arial" w:hAnsi="Arial" w:cs="Arial"/>
        </w:rPr>
        <w:t xml:space="preserve"> well to those of a similar age (</w:t>
      </w:r>
      <w:proofErr w:type="spellStart"/>
      <w:r w:rsidRPr="000062BF">
        <w:rPr>
          <w:rFonts w:ascii="Arial" w:eastAsia="Arial" w:hAnsi="Arial" w:cs="Arial"/>
        </w:rPr>
        <w:t>Vaiteviciute</w:t>
      </w:r>
      <w:proofErr w:type="spellEnd"/>
      <w:r w:rsidRPr="000062BF">
        <w:rPr>
          <w:rFonts w:ascii="Arial" w:eastAsia="Arial" w:hAnsi="Arial" w:cs="Arial"/>
        </w:rPr>
        <w:t xml:space="preserve">, Ball and Harris 2014). A consistent theme that appears throughout the literature for adolescence is the reporting or consumption of daily energy intake. Unsurprisingly, participants' average scores fell below the DRV set by the UK government. These </w:t>
      </w:r>
      <w:r w:rsidR="001C7F76" w:rsidRPr="000062BF">
        <w:rPr>
          <w:rFonts w:ascii="Arial" w:eastAsia="Arial" w:hAnsi="Arial" w:cs="Arial"/>
        </w:rPr>
        <w:t>findings</w:t>
      </w:r>
      <w:r w:rsidRPr="000062BF">
        <w:rPr>
          <w:rFonts w:ascii="Arial" w:eastAsia="Arial" w:hAnsi="Arial" w:cs="Arial"/>
        </w:rPr>
        <w:t xml:space="preserve"> do not support the clinical findings reported by the </w:t>
      </w:r>
      <w:r w:rsidRPr="000062BF">
        <w:rPr>
          <w:rFonts w:ascii="Arial" w:eastAsia="Arial" w:hAnsi="Arial" w:cs="Arial"/>
        </w:rPr>
        <w:lastRenderedPageBreak/>
        <w:t>national health survey (</w:t>
      </w:r>
      <w:r w:rsidR="00A35F19" w:rsidRPr="000062BF">
        <w:rPr>
          <w:rFonts w:ascii="Arial" w:eastAsia="Arial" w:hAnsi="Arial" w:cs="Arial"/>
        </w:rPr>
        <w:t>NHS</w:t>
      </w:r>
      <w:r w:rsidR="00357B04" w:rsidRPr="000062BF">
        <w:rPr>
          <w:rFonts w:ascii="Arial" w:eastAsia="Arial" w:hAnsi="Arial" w:cs="Arial"/>
        </w:rPr>
        <w:t xml:space="preserve"> England</w:t>
      </w:r>
      <w:r w:rsidRPr="000062BF">
        <w:rPr>
          <w:rFonts w:ascii="Arial" w:eastAsia="Arial" w:hAnsi="Arial" w:cs="Arial"/>
        </w:rPr>
        <w:t>, 202</w:t>
      </w:r>
      <w:r w:rsidR="00357B04" w:rsidRPr="000062BF">
        <w:rPr>
          <w:rFonts w:ascii="Arial" w:eastAsia="Arial" w:hAnsi="Arial" w:cs="Arial"/>
        </w:rPr>
        <w:t>6</w:t>
      </w:r>
      <w:r w:rsidRPr="000062BF">
        <w:rPr>
          <w:rFonts w:ascii="Arial" w:eastAsia="Arial" w:hAnsi="Arial" w:cs="Arial"/>
        </w:rPr>
        <w:t xml:space="preserve">) 15% of children are obese, and 27% were overweight. However, there was 1 participant, 53% under the DRV. </w:t>
      </w:r>
    </w:p>
    <w:p w14:paraId="0CB5106D" w14:textId="77777777" w:rsidR="009A69F4" w:rsidRPr="000062BF" w:rsidRDefault="009A69F4" w:rsidP="002E039C">
      <w:pPr>
        <w:spacing w:line="360" w:lineRule="auto"/>
        <w:jc w:val="both"/>
        <w:rPr>
          <w:rFonts w:ascii="Arial" w:eastAsia="Arial" w:hAnsi="Arial" w:cs="Arial"/>
        </w:rPr>
      </w:pPr>
    </w:p>
    <w:p w14:paraId="50197BD6" w14:textId="77777777" w:rsidR="00007190" w:rsidRDefault="00007190" w:rsidP="002E039C">
      <w:pPr>
        <w:spacing w:line="360" w:lineRule="auto"/>
        <w:jc w:val="both"/>
        <w:rPr>
          <w:rFonts w:ascii="Arial" w:eastAsia="Arial" w:hAnsi="Arial" w:cs="Arial"/>
        </w:rPr>
      </w:pPr>
      <w:r w:rsidRPr="000062BF">
        <w:rPr>
          <w:rFonts w:ascii="Arial" w:eastAsia="Arial" w:hAnsi="Arial" w:cs="Arial"/>
        </w:rPr>
        <w:t xml:space="preserve">The results show that the participants' energy levels are below the recommended amount, and a deficiency can result in poor recovery rates, low training quality and impact their development. From the total energy intake of the participant, it was estimated that they have lower energy levels than what is required, suggesting that their diet does not provide enough calories for what is being expended. The calculated TEE has not been determined with anthropometric measurements; these are based on the average population. Therefore, when considering sporting activities as an addition, only 40% reach or exceed the recommendations.   </w:t>
      </w:r>
    </w:p>
    <w:p w14:paraId="468D2A83" w14:textId="77777777" w:rsidR="002F2C3E" w:rsidRPr="000062BF" w:rsidRDefault="002F2C3E" w:rsidP="002E039C">
      <w:pPr>
        <w:spacing w:line="360" w:lineRule="auto"/>
        <w:jc w:val="both"/>
        <w:rPr>
          <w:rFonts w:ascii="Arial" w:eastAsia="Arial" w:hAnsi="Arial" w:cs="Arial"/>
        </w:rPr>
      </w:pPr>
    </w:p>
    <w:p w14:paraId="3C686699" w14:textId="2CF63A97" w:rsidR="002F2C3E" w:rsidRDefault="00007190" w:rsidP="002E039C">
      <w:pPr>
        <w:spacing w:line="360" w:lineRule="auto"/>
        <w:jc w:val="both"/>
        <w:rPr>
          <w:rFonts w:ascii="Arial" w:eastAsia="Arial" w:hAnsi="Arial" w:cs="Arial"/>
        </w:rPr>
      </w:pPr>
      <w:r w:rsidRPr="000062BF">
        <w:rPr>
          <w:rFonts w:ascii="Arial" w:eastAsia="Arial" w:hAnsi="Arial" w:cs="Arial"/>
        </w:rPr>
        <w:t>The study's data shows 7–10-year-olds = 1592 ±620, 11-14-year-olds = 1763 ± 650, 15 – 18-year-olds = 1805 ± 253 and Total average = 1716 ± 640 Kcals p/d. This data is concerning as having consistently inadequate low energy intake can impair performance, bone density and disrupt hormonal function (</w:t>
      </w:r>
      <w:proofErr w:type="spellStart"/>
      <w:r w:rsidRPr="000062BF">
        <w:rPr>
          <w:rFonts w:ascii="Arial" w:eastAsia="Arial" w:hAnsi="Arial" w:cs="Arial"/>
        </w:rPr>
        <w:t>Skarakis</w:t>
      </w:r>
      <w:proofErr w:type="spellEnd"/>
      <w:r w:rsidR="00C413AD" w:rsidRPr="000062BF">
        <w:rPr>
          <w:rFonts w:ascii="Arial" w:eastAsia="Arial" w:hAnsi="Arial" w:cs="Arial"/>
        </w:rPr>
        <w:t xml:space="preserve"> </w:t>
      </w:r>
      <w:r w:rsidR="0085209D" w:rsidRPr="0085209D">
        <w:rPr>
          <w:rFonts w:ascii="Arial" w:eastAsia="Arial" w:hAnsi="Arial" w:cs="Arial"/>
          <w:i/>
          <w:iCs/>
        </w:rPr>
        <w:t>et al</w:t>
      </w:r>
      <w:r w:rsidR="0087336B" w:rsidRPr="0087336B">
        <w:rPr>
          <w:rFonts w:ascii="Arial" w:eastAsia="Arial" w:hAnsi="Arial" w:cs="Arial"/>
          <w:i/>
          <w:iCs/>
        </w:rPr>
        <w:t>.</w:t>
      </w:r>
      <w:r w:rsidRPr="000062BF">
        <w:rPr>
          <w:rFonts w:ascii="Arial" w:eastAsia="Arial" w:hAnsi="Arial" w:cs="Arial"/>
        </w:rPr>
        <w:t xml:space="preserve"> 2021). Therefore, asking the question is the participant at risk of Relative Energy Deficiency in Sport RED-s or has there been a case of underreporting 75% of participants did not reach the requirement. </w:t>
      </w:r>
      <w:r w:rsidR="35603281" w:rsidRPr="000062BF">
        <w:rPr>
          <w:rFonts w:ascii="Arial" w:eastAsia="Arial" w:hAnsi="Arial" w:cs="Arial"/>
        </w:rPr>
        <w:t xml:space="preserve">Inadequate energy </w:t>
      </w:r>
      <w:r w:rsidR="00150BC0" w:rsidRPr="000062BF">
        <w:rPr>
          <w:rFonts w:ascii="Arial" w:eastAsia="Arial" w:hAnsi="Arial" w:cs="Arial"/>
        </w:rPr>
        <w:t>availability</w:t>
      </w:r>
      <w:r w:rsidR="35603281" w:rsidRPr="000062BF">
        <w:rPr>
          <w:rFonts w:ascii="Arial" w:eastAsia="Arial" w:hAnsi="Arial" w:cs="Arial"/>
        </w:rPr>
        <w:t xml:space="preserve"> can lead to an increase of injury and stunted growth and development (Thomas, </w:t>
      </w:r>
      <w:r w:rsidR="0085209D" w:rsidRPr="0085209D">
        <w:rPr>
          <w:rFonts w:ascii="Arial" w:eastAsia="Arial" w:hAnsi="Arial" w:cs="Arial"/>
          <w:i/>
          <w:iCs/>
        </w:rPr>
        <w:t>et al</w:t>
      </w:r>
      <w:r w:rsidR="0087336B" w:rsidRPr="0087336B">
        <w:rPr>
          <w:rFonts w:ascii="Arial" w:eastAsia="Arial" w:hAnsi="Arial" w:cs="Arial"/>
          <w:i/>
          <w:iCs/>
        </w:rPr>
        <w:t>.</w:t>
      </w:r>
      <w:r w:rsidR="729843BB" w:rsidRPr="000062BF">
        <w:rPr>
          <w:rFonts w:ascii="Arial" w:eastAsia="Arial" w:hAnsi="Arial" w:cs="Arial"/>
        </w:rPr>
        <w:t xml:space="preserve"> </w:t>
      </w:r>
      <w:r w:rsidR="7FF9C5C4" w:rsidRPr="000062BF">
        <w:rPr>
          <w:rFonts w:ascii="Arial" w:eastAsia="Arial" w:hAnsi="Arial" w:cs="Arial"/>
        </w:rPr>
        <w:t>2016</w:t>
      </w:r>
      <w:r w:rsidR="35603281" w:rsidRPr="000062BF">
        <w:rPr>
          <w:rFonts w:ascii="Arial" w:eastAsia="Arial" w:hAnsi="Arial" w:cs="Arial"/>
        </w:rPr>
        <w:t>)</w:t>
      </w:r>
      <w:r w:rsidRPr="000062BF">
        <w:rPr>
          <w:rFonts w:ascii="Arial" w:eastAsia="Arial" w:hAnsi="Arial" w:cs="Arial"/>
        </w:rPr>
        <w:t xml:space="preserve"> If RED-s occurs, performance decreases, but the pressure continues; therefore,</w:t>
      </w:r>
      <w:r w:rsidR="00FC7E0D" w:rsidRPr="000062BF">
        <w:rPr>
          <w:rFonts w:ascii="Arial" w:eastAsia="Arial" w:hAnsi="Arial" w:cs="Arial"/>
        </w:rPr>
        <w:t xml:space="preserve"> this</w:t>
      </w:r>
      <w:r w:rsidRPr="000062BF">
        <w:rPr>
          <w:rFonts w:ascii="Arial" w:eastAsia="Arial" w:hAnsi="Arial" w:cs="Arial"/>
        </w:rPr>
        <w:t xml:space="preserve"> could lead to participants dropping out. As many of the constraints are factors that lead to different consequences contrary to beliefs, those of all weights can develop RED-s (Crane and Temple, 2014). As 20-30% of food diaries are underreported</w:t>
      </w:r>
      <w:r w:rsidRPr="000062BF">
        <w:rPr>
          <w:rFonts w:ascii="Arial" w:eastAsia="Arial" w:hAnsi="Arial" w:cs="Arial"/>
          <w:color w:val="EE0000"/>
        </w:rPr>
        <w:t xml:space="preserve"> </w:t>
      </w:r>
      <w:r w:rsidRPr="000062BF">
        <w:rPr>
          <w:rFonts w:ascii="Arial" w:eastAsia="Arial" w:hAnsi="Arial" w:cs="Arial"/>
        </w:rPr>
        <w:t>(Bail</w:t>
      </w:r>
      <w:r w:rsidR="00FF2BC0" w:rsidRPr="000062BF">
        <w:rPr>
          <w:rFonts w:ascii="Arial" w:eastAsia="Arial" w:hAnsi="Arial" w:cs="Arial"/>
        </w:rPr>
        <w:t>e</w:t>
      </w:r>
      <w:r w:rsidRPr="000062BF">
        <w:rPr>
          <w:rFonts w:ascii="Arial" w:eastAsia="Arial" w:hAnsi="Arial" w:cs="Arial"/>
        </w:rPr>
        <w:t>y, 2021)</w:t>
      </w:r>
      <w:r w:rsidR="007F509C" w:rsidRPr="000062BF">
        <w:rPr>
          <w:rFonts w:ascii="Arial" w:eastAsia="Arial" w:hAnsi="Arial" w:cs="Arial"/>
        </w:rPr>
        <w:t>,</w:t>
      </w:r>
      <w:r w:rsidRPr="000062BF">
        <w:rPr>
          <w:rFonts w:ascii="Arial" w:eastAsia="Arial" w:hAnsi="Arial" w:cs="Arial"/>
        </w:rPr>
        <w:t xml:space="preserve"> after analysis of the FD, a sample of how the FD inconsistencies were recognised within them. An example was provided of how the food diary should be filled in as a guide. It can be seen in the appendices </w:t>
      </w:r>
      <w:r w:rsidRPr="00E401ED">
        <w:rPr>
          <w:rFonts w:ascii="Arial" w:eastAsia="Arial" w:hAnsi="Arial" w:cs="Arial"/>
        </w:rPr>
        <w:t>(</w:t>
      </w:r>
      <w:r w:rsidR="00E401ED" w:rsidRPr="00E401ED">
        <w:rPr>
          <w:rFonts w:ascii="Arial" w:eastAsia="Arial" w:hAnsi="Arial" w:cs="Arial"/>
        </w:rPr>
        <w:t>6</w:t>
      </w:r>
      <w:r w:rsidRPr="00E401ED">
        <w:rPr>
          <w:rFonts w:ascii="Arial" w:eastAsia="Arial" w:hAnsi="Arial" w:cs="Arial"/>
        </w:rPr>
        <w:t>) that</w:t>
      </w:r>
      <w:r w:rsidRPr="000062BF">
        <w:rPr>
          <w:rFonts w:ascii="Arial" w:eastAsia="Arial" w:hAnsi="Arial" w:cs="Arial"/>
        </w:rPr>
        <w:t xml:space="preserve"> many of the measurements were missing. </w:t>
      </w:r>
      <w:r w:rsidR="4699BAEC" w:rsidRPr="000062BF">
        <w:rPr>
          <w:rFonts w:ascii="Arial" w:eastAsia="Arial" w:hAnsi="Arial" w:cs="Arial"/>
        </w:rPr>
        <w:t xml:space="preserve"> </w:t>
      </w:r>
    </w:p>
    <w:p w14:paraId="1FD084AA" w14:textId="30A4C6B9" w:rsidR="00007190" w:rsidRPr="000062BF" w:rsidRDefault="4699BAEC" w:rsidP="002E039C">
      <w:pPr>
        <w:spacing w:line="360" w:lineRule="auto"/>
        <w:jc w:val="both"/>
        <w:rPr>
          <w:rFonts w:ascii="Arial" w:eastAsia="Arial" w:hAnsi="Arial" w:cs="Arial"/>
        </w:rPr>
      </w:pPr>
      <w:r w:rsidRPr="000062BF">
        <w:rPr>
          <w:rFonts w:ascii="Arial" w:eastAsia="Arial" w:hAnsi="Arial" w:cs="Arial"/>
        </w:rPr>
        <w:t xml:space="preserve"> </w:t>
      </w:r>
    </w:p>
    <w:p w14:paraId="1D7E24D5" w14:textId="6FB55A30" w:rsidR="00007190" w:rsidRPr="000062BF" w:rsidRDefault="00007190" w:rsidP="002E039C">
      <w:pPr>
        <w:spacing w:line="360" w:lineRule="auto"/>
        <w:jc w:val="both"/>
        <w:rPr>
          <w:rFonts w:ascii="Arial" w:eastAsia="Arial" w:hAnsi="Arial" w:cs="Arial"/>
        </w:rPr>
      </w:pPr>
      <w:r w:rsidRPr="000062BF">
        <w:rPr>
          <w:rFonts w:ascii="Arial" w:eastAsia="Arial" w:hAnsi="Arial" w:cs="Arial"/>
        </w:rPr>
        <w:t>A key period for bone growth and development is during adolescence, with over 90% of peak bone mass attained by 20 years of age (</w:t>
      </w:r>
      <w:proofErr w:type="spellStart"/>
      <w:r w:rsidRPr="000062BF">
        <w:rPr>
          <w:rFonts w:ascii="Arial" w:eastAsia="Arial" w:hAnsi="Arial" w:cs="Arial"/>
        </w:rPr>
        <w:t>Chevalley</w:t>
      </w:r>
      <w:proofErr w:type="spellEnd"/>
      <w:r w:rsidRPr="000062BF">
        <w:rPr>
          <w:rFonts w:ascii="Arial" w:eastAsia="Arial" w:hAnsi="Arial" w:cs="Arial"/>
        </w:rPr>
        <w:t xml:space="preserve"> and Rizzoli 2022). A delay in the timing of puberty is associated with lower bone density (Gordon </w:t>
      </w:r>
      <w:r w:rsidR="0085209D" w:rsidRPr="0085209D">
        <w:rPr>
          <w:rFonts w:ascii="Arial" w:eastAsia="Arial" w:hAnsi="Arial" w:cs="Arial"/>
          <w:i/>
          <w:iCs/>
        </w:rPr>
        <w:t>et al.</w:t>
      </w:r>
      <w:r w:rsidRPr="000062BF">
        <w:rPr>
          <w:rFonts w:ascii="Arial" w:eastAsia="Arial" w:hAnsi="Arial" w:cs="Arial"/>
        </w:rPr>
        <w:t xml:space="preserve"> 2017). </w:t>
      </w:r>
      <w:r w:rsidRPr="000062BF">
        <w:rPr>
          <w:rFonts w:ascii="Arial" w:eastAsia="Arial" w:hAnsi="Arial" w:cs="Arial"/>
        </w:rPr>
        <w:lastRenderedPageBreak/>
        <w:t>This</w:t>
      </w:r>
      <w:r w:rsidR="007F509C" w:rsidRPr="000062BF">
        <w:rPr>
          <w:rFonts w:ascii="Arial" w:eastAsia="Arial" w:hAnsi="Arial" w:cs="Arial"/>
        </w:rPr>
        <w:t>,</w:t>
      </w:r>
      <w:r w:rsidRPr="000062BF">
        <w:rPr>
          <w:rFonts w:ascii="Arial" w:eastAsia="Arial" w:hAnsi="Arial" w:cs="Arial"/>
        </w:rPr>
        <w:t xml:space="preserve"> in turn</w:t>
      </w:r>
      <w:r w:rsidR="007F509C" w:rsidRPr="000062BF">
        <w:rPr>
          <w:rFonts w:ascii="Arial" w:eastAsia="Arial" w:hAnsi="Arial" w:cs="Arial"/>
        </w:rPr>
        <w:t>,</w:t>
      </w:r>
      <w:r w:rsidRPr="000062BF">
        <w:rPr>
          <w:rFonts w:ascii="Arial" w:eastAsia="Arial" w:hAnsi="Arial" w:cs="Arial"/>
        </w:rPr>
        <w:t xml:space="preserve"> can lead to future complications for the participant. The</w:t>
      </w:r>
      <w:r w:rsidR="009E7746" w:rsidRPr="000062BF">
        <w:rPr>
          <w:rFonts w:ascii="Arial" w:eastAsia="Arial" w:hAnsi="Arial" w:cs="Arial"/>
        </w:rPr>
        <w:t>re</w:t>
      </w:r>
      <w:r w:rsidRPr="000062BF">
        <w:rPr>
          <w:rFonts w:ascii="Arial" w:eastAsia="Arial" w:hAnsi="Arial" w:cs="Arial"/>
        </w:rPr>
        <w:t xml:space="preserve"> would be a greater risk of fractures whilst young</w:t>
      </w:r>
      <w:r w:rsidR="007F509C" w:rsidRPr="000062BF">
        <w:rPr>
          <w:rFonts w:ascii="Arial" w:eastAsia="Arial" w:hAnsi="Arial" w:cs="Arial"/>
        </w:rPr>
        <w:t>,</w:t>
      </w:r>
      <w:r w:rsidRPr="000062BF">
        <w:rPr>
          <w:rFonts w:ascii="Arial" w:eastAsia="Arial" w:hAnsi="Arial" w:cs="Arial"/>
        </w:rPr>
        <w:t xml:space="preserve"> and later in life they become prone to Osteoporosis (Hereford</w:t>
      </w:r>
      <w:r w:rsidR="005C19A7" w:rsidRPr="000062BF">
        <w:rPr>
          <w:rFonts w:ascii="Arial" w:eastAsia="Arial" w:hAnsi="Arial" w:cs="Arial"/>
        </w:rPr>
        <w:t xml:space="preserve"> </w:t>
      </w:r>
      <w:r w:rsidR="0085209D" w:rsidRPr="0085209D">
        <w:rPr>
          <w:rFonts w:ascii="Arial" w:eastAsia="Arial" w:hAnsi="Arial" w:cs="Arial"/>
          <w:i/>
          <w:iCs/>
        </w:rPr>
        <w:t>et a</w:t>
      </w:r>
      <w:r w:rsidR="00E3126D">
        <w:rPr>
          <w:rFonts w:ascii="Arial" w:eastAsia="Arial" w:hAnsi="Arial" w:cs="Arial"/>
          <w:i/>
          <w:iCs/>
        </w:rPr>
        <w:t>l</w:t>
      </w:r>
      <w:r w:rsidR="0087336B" w:rsidRPr="0087336B">
        <w:rPr>
          <w:rFonts w:ascii="Arial" w:eastAsia="Arial" w:hAnsi="Arial" w:cs="Arial"/>
          <w:i/>
          <w:iCs/>
        </w:rPr>
        <w:t>.</w:t>
      </w:r>
      <w:r w:rsidRPr="000062BF">
        <w:rPr>
          <w:rFonts w:ascii="Arial" w:eastAsia="Arial" w:hAnsi="Arial" w:cs="Arial"/>
        </w:rPr>
        <w:t xml:space="preserve"> 2024). </w:t>
      </w:r>
      <w:r w:rsidR="00E61452" w:rsidRPr="000062BF">
        <w:rPr>
          <w:rFonts w:ascii="Arial" w:eastAsia="Arial" w:hAnsi="Arial" w:cs="Arial"/>
        </w:rPr>
        <w:t>A p</w:t>
      </w:r>
      <w:r w:rsidRPr="000062BF">
        <w:rPr>
          <w:rFonts w:ascii="Arial" w:eastAsia="Arial" w:hAnsi="Arial" w:cs="Arial"/>
        </w:rPr>
        <w:t>otential reason for the difference in estimated total energy is the validity of the recorded data</w:t>
      </w:r>
      <w:r w:rsidR="009837F5" w:rsidRPr="000062BF">
        <w:rPr>
          <w:rFonts w:ascii="Arial" w:eastAsia="Arial" w:hAnsi="Arial" w:cs="Arial"/>
        </w:rPr>
        <w:t>.</w:t>
      </w:r>
      <w:r w:rsidRPr="000062BF">
        <w:rPr>
          <w:rFonts w:ascii="Arial" w:eastAsia="Arial" w:hAnsi="Arial" w:cs="Arial"/>
        </w:rPr>
        <w:t xml:space="preserve"> </w:t>
      </w:r>
      <w:r w:rsidR="009837F5" w:rsidRPr="000062BF">
        <w:rPr>
          <w:rFonts w:ascii="Arial" w:eastAsia="Arial" w:hAnsi="Arial" w:cs="Arial"/>
        </w:rPr>
        <w:t>P</w:t>
      </w:r>
      <w:r w:rsidRPr="000062BF">
        <w:rPr>
          <w:rFonts w:ascii="Arial" w:eastAsia="Arial" w:hAnsi="Arial" w:cs="Arial"/>
        </w:rPr>
        <w:t>articipant</w:t>
      </w:r>
      <w:r w:rsidR="00764581" w:rsidRPr="000062BF">
        <w:rPr>
          <w:rFonts w:ascii="Arial" w:eastAsia="Arial" w:hAnsi="Arial" w:cs="Arial"/>
        </w:rPr>
        <w:t xml:space="preserve">s </w:t>
      </w:r>
      <w:r w:rsidRPr="000062BF">
        <w:rPr>
          <w:rFonts w:ascii="Arial" w:eastAsia="Arial" w:hAnsi="Arial" w:cs="Arial"/>
        </w:rPr>
        <w:t xml:space="preserve">may have forgotten to input data, or </w:t>
      </w:r>
      <w:r w:rsidR="007F509C" w:rsidRPr="000062BF">
        <w:rPr>
          <w:rFonts w:ascii="Arial" w:eastAsia="Arial" w:hAnsi="Arial" w:cs="Arial"/>
        </w:rPr>
        <w:t>by</w:t>
      </w:r>
      <w:r w:rsidRPr="000062BF">
        <w:rPr>
          <w:rFonts w:ascii="Arial" w:eastAsia="Arial" w:hAnsi="Arial" w:cs="Arial"/>
        </w:rPr>
        <w:t xml:space="preserve"> not reporting certain foods, </w:t>
      </w:r>
      <w:proofErr w:type="spellStart"/>
      <w:r w:rsidRPr="000062BF">
        <w:rPr>
          <w:rFonts w:ascii="Arial" w:eastAsia="Arial" w:hAnsi="Arial" w:cs="Arial"/>
        </w:rPr>
        <w:t>i.e</w:t>
      </w:r>
      <w:proofErr w:type="spellEnd"/>
      <w:r w:rsidRPr="000062BF">
        <w:rPr>
          <w:rFonts w:ascii="Arial" w:eastAsia="Arial" w:hAnsi="Arial" w:cs="Arial"/>
        </w:rPr>
        <w:t xml:space="preserve"> chocolate</w:t>
      </w:r>
      <w:r w:rsidR="007F509C" w:rsidRPr="000062BF">
        <w:rPr>
          <w:rFonts w:ascii="Arial" w:eastAsia="Arial" w:hAnsi="Arial" w:cs="Arial"/>
        </w:rPr>
        <w:t>,</w:t>
      </w:r>
      <w:r w:rsidRPr="000062BF">
        <w:rPr>
          <w:rFonts w:ascii="Arial" w:eastAsia="Arial" w:hAnsi="Arial" w:cs="Arial"/>
        </w:rPr>
        <w:t xml:space="preserve"> they would be seen as healthy or even changed their eating habits over the course of completing the </w:t>
      </w:r>
      <w:r w:rsidR="128C5451" w:rsidRPr="000062BF">
        <w:rPr>
          <w:rFonts w:ascii="Arial" w:eastAsia="Arial" w:hAnsi="Arial" w:cs="Arial"/>
        </w:rPr>
        <w:t>FD</w:t>
      </w:r>
      <w:r w:rsidRPr="000062BF">
        <w:rPr>
          <w:rFonts w:ascii="Arial" w:eastAsia="Arial" w:hAnsi="Arial" w:cs="Arial"/>
        </w:rPr>
        <w:t>.</w:t>
      </w:r>
    </w:p>
    <w:p w14:paraId="543509A1" w14:textId="77777777" w:rsidR="008C4FB5" w:rsidRPr="000062BF" w:rsidRDefault="008C4FB5" w:rsidP="002E039C">
      <w:pPr>
        <w:spacing w:line="360" w:lineRule="auto"/>
        <w:jc w:val="both"/>
        <w:rPr>
          <w:rFonts w:ascii="Arial" w:eastAsia="Arial" w:hAnsi="Arial" w:cs="Arial"/>
        </w:rPr>
      </w:pPr>
    </w:p>
    <w:p w14:paraId="0B57C644" w14:textId="77A5C274" w:rsidR="00007190" w:rsidRPr="000062BF" w:rsidRDefault="008505B1" w:rsidP="002E039C">
      <w:pPr>
        <w:pStyle w:val="Heading2"/>
        <w:spacing w:line="360" w:lineRule="auto"/>
        <w:rPr>
          <w:rFonts w:ascii="Arial" w:eastAsia="Arial" w:hAnsi="Arial" w:cs="Arial"/>
        </w:rPr>
      </w:pPr>
      <w:bookmarkStart w:id="68" w:name="_Toc228950052"/>
      <w:r>
        <w:rPr>
          <w:rFonts w:ascii="Arial" w:eastAsia="Arial" w:hAnsi="Arial" w:cs="Arial"/>
        </w:rPr>
        <w:t>5</w:t>
      </w:r>
      <w:r w:rsidR="00007190" w:rsidRPr="000062BF">
        <w:rPr>
          <w:rFonts w:ascii="Arial" w:eastAsia="Arial" w:hAnsi="Arial" w:cs="Arial"/>
        </w:rPr>
        <w:t>.4.2 Carbohydrates</w:t>
      </w:r>
      <w:bookmarkEnd w:id="68"/>
    </w:p>
    <w:p w14:paraId="019DCA51" w14:textId="29B3B263" w:rsidR="00007190" w:rsidRPr="000062BF" w:rsidRDefault="00007190" w:rsidP="5BC4FF98">
      <w:pPr>
        <w:spacing w:line="360" w:lineRule="auto"/>
        <w:jc w:val="both"/>
        <w:rPr>
          <w:rFonts w:ascii="Arial" w:eastAsia="Arial" w:hAnsi="Arial" w:cs="Arial"/>
        </w:rPr>
      </w:pPr>
      <w:r w:rsidRPr="000062BF">
        <w:rPr>
          <w:rFonts w:ascii="Arial" w:eastAsia="Arial" w:hAnsi="Arial" w:cs="Arial"/>
        </w:rPr>
        <w:t xml:space="preserve">According to Burke </w:t>
      </w:r>
      <w:r w:rsidR="0085209D" w:rsidRPr="0085209D">
        <w:rPr>
          <w:rFonts w:ascii="Arial" w:eastAsia="Arial" w:hAnsi="Arial" w:cs="Arial"/>
          <w:i/>
          <w:iCs/>
        </w:rPr>
        <w:t>et al</w:t>
      </w:r>
      <w:r w:rsidR="0087336B" w:rsidRPr="0087336B">
        <w:rPr>
          <w:rFonts w:ascii="Arial" w:eastAsia="Arial" w:hAnsi="Arial" w:cs="Arial"/>
          <w:i/>
          <w:iCs/>
        </w:rPr>
        <w:t>.</w:t>
      </w:r>
      <w:r w:rsidRPr="000062BF">
        <w:rPr>
          <w:rFonts w:ascii="Arial" w:eastAsia="Arial" w:hAnsi="Arial" w:cs="Arial"/>
        </w:rPr>
        <w:t xml:space="preserve"> (2001</w:t>
      </w:r>
      <w:r w:rsidR="00B52ACA" w:rsidRPr="000062BF">
        <w:rPr>
          <w:rFonts w:ascii="Arial" w:eastAsia="Arial" w:hAnsi="Arial" w:cs="Arial"/>
        </w:rPr>
        <w:t>b</w:t>
      </w:r>
      <w:r w:rsidRPr="000062BF">
        <w:rPr>
          <w:rFonts w:ascii="Arial" w:eastAsia="Arial" w:hAnsi="Arial" w:cs="Arial"/>
        </w:rPr>
        <w:t xml:space="preserve">) 50% of a </w:t>
      </w:r>
      <w:r w:rsidR="006468C7" w:rsidRPr="000062BF">
        <w:rPr>
          <w:rFonts w:ascii="Arial" w:eastAsia="Arial" w:hAnsi="Arial" w:cs="Arial"/>
        </w:rPr>
        <w:t>person's</w:t>
      </w:r>
      <w:r w:rsidRPr="000062BF">
        <w:rPr>
          <w:rFonts w:ascii="Arial" w:eastAsia="Arial" w:hAnsi="Arial" w:cs="Arial"/>
        </w:rPr>
        <w:t xml:space="preserve"> calories should come from carbohydrates</w:t>
      </w:r>
      <w:r w:rsidR="006468C7" w:rsidRPr="000062BF">
        <w:rPr>
          <w:rFonts w:ascii="Arial" w:eastAsia="Arial" w:hAnsi="Arial" w:cs="Arial"/>
        </w:rPr>
        <w:t>. If</w:t>
      </w:r>
      <w:r w:rsidRPr="000062BF">
        <w:rPr>
          <w:rFonts w:ascii="Arial" w:eastAsia="Arial" w:hAnsi="Arial" w:cs="Arial"/>
        </w:rPr>
        <w:t xml:space="preserve"> a retrospective look is taken of one food diary</w:t>
      </w:r>
      <w:r w:rsidR="006468C7" w:rsidRPr="000062BF">
        <w:rPr>
          <w:rFonts w:ascii="Arial" w:eastAsia="Arial" w:hAnsi="Arial" w:cs="Arial"/>
        </w:rPr>
        <w:t>,</w:t>
      </w:r>
      <w:r w:rsidRPr="000062BF">
        <w:rPr>
          <w:rFonts w:ascii="Arial" w:eastAsia="Arial" w:hAnsi="Arial" w:cs="Arial"/>
        </w:rPr>
        <w:t xml:space="preserve"> we can see that </w:t>
      </w:r>
      <w:proofErr w:type="gramStart"/>
      <w:r w:rsidRPr="000062BF">
        <w:rPr>
          <w:rFonts w:ascii="Arial" w:eastAsia="Arial" w:hAnsi="Arial" w:cs="Arial"/>
        </w:rPr>
        <w:t>the majority of</w:t>
      </w:r>
      <w:proofErr w:type="gramEnd"/>
      <w:r w:rsidRPr="000062BF">
        <w:rPr>
          <w:rFonts w:ascii="Arial" w:eastAsia="Arial" w:hAnsi="Arial" w:cs="Arial"/>
        </w:rPr>
        <w:t xml:space="preserve"> the calories come from protein sources. Therefore, resulting from this participant may not be extracting sufficient nutrients and m</w:t>
      </w:r>
      <w:r w:rsidR="009837F5" w:rsidRPr="000062BF">
        <w:rPr>
          <w:rFonts w:ascii="Arial" w:eastAsia="Arial" w:hAnsi="Arial" w:cs="Arial"/>
        </w:rPr>
        <w:t>a</w:t>
      </w:r>
      <w:r w:rsidRPr="000062BF">
        <w:rPr>
          <w:rFonts w:ascii="Arial" w:eastAsia="Arial" w:hAnsi="Arial" w:cs="Arial"/>
        </w:rPr>
        <w:t>y exhibit low energy levels</w:t>
      </w:r>
      <w:r w:rsidR="31955442" w:rsidRPr="000062BF">
        <w:rPr>
          <w:rFonts w:ascii="Arial" w:eastAsia="Arial" w:hAnsi="Arial" w:cs="Arial"/>
        </w:rPr>
        <w:t xml:space="preserve"> (Mountjoy </w:t>
      </w:r>
      <w:r w:rsidR="0085209D" w:rsidRPr="0085209D">
        <w:rPr>
          <w:rFonts w:ascii="Arial" w:eastAsia="Arial" w:hAnsi="Arial" w:cs="Arial"/>
          <w:i/>
          <w:iCs/>
        </w:rPr>
        <w:t>et al</w:t>
      </w:r>
      <w:r w:rsidR="0087336B" w:rsidRPr="0087336B">
        <w:rPr>
          <w:rFonts w:ascii="Arial" w:eastAsia="Arial" w:hAnsi="Arial" w:cs="Arial"/>
          <w:i/>
          <w:iCs/>
        </w:rPr>
        <w:t>.</w:t>
      </w:r>
      <w:r w:rsidR="31955442" w:rsidRPr="000062BF">
        <w:rPr>
          <w:rFonts w:ascii="Arial" w:eastAsia="Arial" w:hAnsi="Arial" w:cs="Arial"/>
        </w:rPr>
        <w:t xml:space="preserve"> 2018)</w:t>
      </w:r>
      <w:r w:rsidRPr="000062BF">
        <w:rPr>
          <w:rFonts w:ascii="Arial" w:eastAsia="Arial" w:hAnsi="Arial" w:cs="Arial"/>
        </w:rPr>
        <w:t>. Contrary to popular belief</w:t>
      </w:r>
      <w:r w:rsidR="006468C7" w:rsidRPr="000062BF">
        <w:rPr>
          <w:rFonts w:ascii="Arial" w:eastAsia="Arial" w:hAnsi="Arial" w:cs="Arial"/>
        </w:rPr>
        <w:t>,</w:t>
      </w:r>
      <w:r w:rsidRPr="000062BF">
        <w:rPr>
          <w:rFonts w:ascii="Arial" w:eastAsia="Arial" w:hAnsi="Arial" w:cs="Arial"/>
        </w:rPr>
        <w:t xml:space="preserve"> the higher than carbohydrates are important for the body to maintain normal function. These are often considered to be ‘unhealthy within the diet and will make you ‘fat’, (Pasalic </w:t>
      </w:r>
      <w:r w:rsidR="0085209D" w:rsidRPr="0085209D">
        <w:rPr>
          <w:rFonts w:ascii="Arial" w:eastAsia="Arial" w:hAnsi="Arial" w:cs="Arial"/>
          <w:i/>
          <w:iCs/>
        </w:rPr>
        <w:t>et al</w:t>
      </w:r>
      <w:r w:rsidR="0087336B" w:rsidRPr="0087336B">
        <w:rPr>
          <w:rFonts w:ascii="Arial" w:eastAsia="Arial" w:hAnsi="Arial" w:cs="Arial"/>
          <w:i/>
          <w:iCs/>
        </w:rPr>
        <w:t>.</w:t>
      </w:r>
      <w:r w:rsidRPr="000062BF">
        <w:rPr>
          <w:rFonts w:ascii="Arial" w:eastAsia="Arial" w:hAnsi="Arial" w:cs="Arial"/>
        </w:rPr>
        <w:t xml:space="preserve"> 2022) and often instilled into the participant by their coach. Carbohydrate overall total = 209 ± 86g compared with the DRV = 279g. This data suggests that these participants are not achieving the required amounts of carbohydrates due to a lack of consumption (Pasalic </w:t>
      </w:r>
      <w:r w:rsidR="0085209D" w:rsidRPr="0085209D">
        <w:rPr>
          <w:rFonts w:ascii="Arial" w:eastAsia="Arial" w:hAnsi="Arial" w:cs="Arial"/>
          <w:i/>
          <w:iCs/>
        </w:rPr>
        <w:t>et al</w:t>
      </w:r>
      <w:r w:rsidR="0087336B" w:rsidRPr="0087336B">
        <w:rPr>
          <w:rFonts w:ascii="Arial" w:eastAsia="Arial" w:hAnsi="Arial" w:cs="Arial"/>
          <w:i/>
          <w:iCs/>
        </w:rPr>
        <w:t>.</w:t>
      </w:r>
      <w:r w:rsidRPr="000062BF">
        <w:rPr>
          <w:rFonts w:ascii="Arial" w:eastAsia="Arial" w:hAnsi="Arial" w:cs="Arial"/>
        </w:rPr>
        <w:t xml:space="preserve"> 2022). </w:t>
      </w:r>
      <w:r w:rsidR="7EA0A704" w:rsidRPr="000062BF">
        <w:rPr>
          <w:rFonts w:ascii="Arial" w:eastAsia="Arial" w:hAnsi="Arial" w:cs="Arial"/>
        </w:rPr>
        <w:t>This</w:t>
      </w:r>
      <w:r w:rsidR="10F698F4" w:rsidRPr="000062BF">
        <w:rPr>
          <w:rFonts w:ascii="Arial" w:eastAsia="Arial" w:hAnsi="Arial" w:cs="Arial"/>
        </w:rPr>
        <w:t xml:space="preserve"> could result in hormone and metabolic disorder (Loucks and Thuma, 2003)</w:t>
      </w:r>
      <w:r w:rsidR="728DA3A3" w:rsidRPr="000062BF">
        <w:rPr>
          <w:rFonts w:ascii="Arial" w:eastAsia="Arial" w:hAnsi="Arial" w:cs="Arial"/>
        </w:rPr>
        <w:t>.</w:t>
      </w:r>
    </w:p>
    <w:p w14:paraId="465DCB81" w14:textId="05CFDC00" w:rsidR="00007190" w:rsidRPr="000062BF" w:rsidRDefault="00007190" w:rsidP="002E039C">
      <w:pPr>
        <w:pStyle w:val="Heading2"/>
        <w:spacing w:line="360" w:lineRule="auto"/>
        <w:rPr>
          <w:rFonts w:ascii="Arial" w:eastAsia="Arial" w:hAnsi="Arial" w:cs="Arial"/>
        </w:rPr>
      </w:pPr>
      <w:r w:rsidRPr="000062BF">
        <w:rPr>
          <w:rFonts w:ascii="Arial" w:hAnsi="Arial" w:cs="Arial"/>
        </w:rPr>
        <w:br/>
      </w:r>
      <w:bookmarkStart w:id="69" w:name="_Toc228950053"/>
      <w:r w:rsidR="008505B1">
        <w:rPr>
          <w:rFonts w:ascii="Arial" w:eastAsia="Arial" w:hAnsi="Arial" w:cs="Arial"/>
        </w:rPr>
        <w:t>5</w:t>
      </w:r>
      <w:r w:rsidRPr="000062BF">
        <w:rPr>
          <w:rFonts w:ascii="Arial" w:eastAsia="Arial" w:hAnsi="Arial" w:cs="Arial"/>
        </w:rPr>
        <w:t>.4.3 Proteins</w:t>
      </w:r>
      <w:bookmarkEnd w:id="69"/>
      <w:r w:rsidRPr="000062BF">
        <w:rPr>
          <w:rFonts w:ascii="Arial" w:hAnsi="Arial" w:cs="Arial"/>
        </w:rPr>
        <w:tab/>
      </w:r>
    </w:p>
    <w:p w14:paraId="1754F666" w14:textId="281FD8D0" w:rsidR="00007190" w:rsidRDefault="2FEA5B3A" w:rsidP="002E039C">
      <w:pPr>
        <w:spacing w:line="360" w:lineRule="auto"/>
        <w:jc w:val="both"/>
        <w:rPr>
          <w:rFonts w:ascii="Arial" w:eastAsia="Arial" w:hAnsi="Arial" w:cs="Arial"/>
        </w:rPr>
      </w:pPr>
      <w:r w:rsidRPr="000062BF">
        <w:rPr>
          <w:rFonts w:ascii="Arial" w:eastAsia="Arial" w:hAnsi="Arial" w:cs="Arial"/>
        </w:rPr>
        <w:t xml:space="preserve">This study examined the protein intake across different age categories, as determined by body weight. The classifications are as follows: 7-10 years old, 11-14 years old, and 15-17 years old, according to the Department of Health (1991). According to </w:t>
      </w:r>
      <w:proofErr w:type="spellStart"/>
      <w:r w:rsidRPr="000062BF">
        <w:rPr>
          <w:rFonts w:ascii="Arial" w:eastAsia="Arial" w:hAnsi="Arial" w:cs="Arial"/>
        </w:rPr>
        <w:t>Kersick</w:t>
      </w:r>
      <w:proofErr w:type="spellEnd"/>
      <w:r w:rsidRPr="000062BF">
        <w:rPr>
          <w:rFonts w:ascii="Arial" w:eastAsia="Arial" w:hAnsi="Arial" w:cs="Arial"/>
        </w:rPr>
        <w:t xml:space="preserve"> and Fox (2016), protein requirements for individuals aged 13-15 range between 1.2 and 1.8 grams per kilogram per day. Protein plays a vital role in muscle repair. Whilst 80% of participants believe that protein is the most important dietary change when building muscle. Having looked at the results, participants consumed 90% more protein than required. There exists a popular misconception that protein is the sole source of macronutrients needed during physical activity. It is important to consider the distribution of daily protein intake, rather than merely increasing protein </w:t>
      </w:r>
      <w:r w:rsidRPr="000062BF">
        <w:rPr>
          <w:rFonts w:ascii="Arial" w:eastAsia="Arial" w:hAnsi="Arial" w:cs="Arial"/>
        </w:rPr>
        <w:lastRenderedPageBreak/>
        <w:t xml:space="preserve">consumption in the evening meal. A recommended intake is approximately 30 grams of protein per meal on days designated for training and performance. It is apparent from the result that parents were unsure of what constitutes a recovery meal option, </w:t>
      </w:r>
      <w:r w:rsidR="72814C82" w:rsidRPr="000062BF">
        <w:rPr>
          <w:rFonts w:ascii="Arial" w:eastAsia="Arial" w:hAnsi="Arial" w:cs="Arial"/>
        </w:rPr>
        <w:t xml:space="preserve">as </w:t>
      </w:r>
      <w:r w:rsidRPr="000062BF">
        <w:rPr>
          <w:rFonts w:ascii="Arial" w:eastAsia="Arial" w:hAnsi="Arial" w:cs="Arial"/>
        </w:rPr>
        <w:t xml:space="preserve">there were limited </w:t>
      </w:r>
      <w:r w:rsidR="32F13FFC" w:rsidRPr="000062BF">
        <w:rPr>
          <w:rFonts w:ascii="Arial" w:eastAsia="Arial" w:hAnsi="Arial" w:cs="Arial"/>
        </w:rPr>
        <w:t xml:space="preserve">options </w:t>
      </w:r>
      <w:r w:rsidRPr="000062BF">
        <w:rPr>
          <w:rFonts w:ascii="Arial" w:eastAsia="Arial" w:hAnsi="Arial" w:cs="Arial"/>
        </w:rPr>
        <w:t xml:space="preserve">(Beelen </w:t>
      </w:r>
      <w:r w:rsidR="0085209D" w:rsidRPr="0085209D">
        <w:rPr>
          <w:rFonts w:ascii="Arial" w:eastAsia="Arial" w:hAnsi="Arial" w:cs="Arial"/>
          <w:i/>
          <w:iCs/>
        </w:rPr>
        <w:t>et al.</w:t>
      </w:r>
      <w:r w:rsidRPr="000062BF">
        <w:rPr>
          <w:rFonts w:ascii="Arial" w:eastAsia="Arial" w:hAnsi="Arial" w:cs="Arial"/>
        </w:rPr>
        <w:t xml:space="preserve"> 2010).</w:t>
      </w:r>
    </w:p>
    <w:p w14:paraId="6003B7E4" w14:textId="77777777" w:rsidR="002F2C3E" w:rsidRPr="000062BF" w:rsidRDefault="002F2C3E" w:rsidP="002E039C">
      <w:pPr>
        <w:spacing w:line="360" w:lineRule="auto"/>
        <w:jc w:val="both"/>
        <w:rPr>
          <w:rFonts w:ascii="Arial" w:eastAsia="Arial" w:hAnsi="Arial" w:cs="Arial"/>
        </w:rPr>
      </w:pPr>
    </w:p>
    <w:p w14:paraId="317D5510" w14:textId="27A6B849" w:rsidR="00007190" w:rsidRDefault="00007190" w:rsidP="002E039C">
      <w:pPr>
        <w:spacing w:line="360" w:lineRule="auto"/>
        <w:jc w:val="both"/>
        <w:rPr>
          <w:rFonts w:ascii="Arial" w:eastAsia="Arial" w:hAnsi="Arial" w:cs="Arial"/>
        </w:rPr>
      </w:pPr>
      <w:proofErr w:type="spellStart"/>
      <w:r w:rsidRPr="000062BF">
        <w:rPr>
          <w:rFonts w:ascii="Arial" w:eastAsia="Arial" w:hAnsi="Arial" w:cs="Arial"/>
        </w:rPr>
        <w:t>Amawi</w:t>
      </w:r>
      <w:proofErr w:type="spellEnd"/>
      <w:r w:rsidRPr="000062BF">
        <w:rPr>
          <w:rFonts w:ascii="Arial" w:eastAsia="Arial" w:hAnsi="Arial" w:cs="Arial"/>
        </w:rPr>
        <w:t xml:space="preserve"> </w:t>
      </w:r>
      <w:r w:rsidR="0085209D" w:rsidRPr="0085209D">
        <w:rPr>
          <w:rFonts w:ascii="Arial" w:eastAsia="Arial" w:hAnsi="Arial" w:cs="Arial"/>
          <w:i/>
          <w:iCs/>
        </w:rPr>
        <w:t>et al.</w:t>
      </w:r>
      <w:r w:rsidRPr="000062BF">
        <w:rPr>
          <w:rFonts w:ascii="Arial" w:eastAsia="Arial" w:hAnsi="Arial" w:cs="Arial"/>
        </w:rPr>
        <w:t xml:space="preserve"> (2024) state that those who participate in sports with weight-specific categories or emphasise a certain aesthetic image, such as boxing, dance and gymnastics, are found to consume larger amounts of protein. 20% of participants are below or just above the recommended amount. Those who take part in these types of sports. However, when researchers have investigated, they have not found enough protein markers. These findings highlight a significant need for nutritionists in the early stages of sport participation and for increased knowledge among parents and coaches. Recognising the signs of inadequate protein levels in adolescents is crucial for growth and health, for example, symptoms like fatigue, weight loss, loss of strength, and poor recovery. This issue is particularly common among adolescent athletes who may follow restrictive diets, including vegetarian or vegan athletes (Smith </w:t>
      </w:r>
      <w:r w:rsidR="0085209D" w:rsidRPr="0085209D">
        <w:rPr>
          <w:rFonts w:ascii="Arial" w:eastAsia="Arial" w:hAnsi="Arial" w:cs="Arial"/>
          <w:i/>
          <w:iCs/>
        </w:rPr>
        <w:t>et al</w:t>
      </w:r>
      <w:r w:rsidR="0087336B" w:rsidRPr="0087336B">
        <w:rPr>
          <w:rFonts w:ascii="Arial" w:eastAsia="Arial" w:hAnsi="Arial" w:cs="Arial"/>
          <w:i/>
          <w:iCs/>
        </w:rPr>
        <w:t>.</w:t>
      </w:r>
      <w:r w:rsidRPr="000062BF">
        <w:rPr>
          <w:rFonts w:ascii="Arial" w:eastAsia="Arial" w:hAnsi="Arial" w:cs="Arial"/>
        </w:rPr>
        <w:t xml:space="preserve"> 2025).</w:t>
      </w:r>
    </w:p>
    <w:p w14:paraId="2148843E" w14:textId="77777777" w:rsidR="002F2C3E" w:rsidRPr="000062BF" w:rsidRDefault="002F2C3E" w:rsidP="002E039C">
      <w:pPr>
        <w:spacing w:line="360" w:lineRule="auto"/>
        <w:jc w:val="both"/>
        <w:rPr>
          <w:rFonts w:ascii="Arial" w:eastAsia="Arial" w:hAnsi="Arial" w:cs="Arial"/>
        </w:rPr>
      </w:pPr>
    </w:p>
    <w:p w14:paraId="7E7AD7A2" w14:textId="7A6C82CF" w:rsidR="00007190" w:rsidRPr="000062BF" w:rsidRDefault="008505B1" w:rsidP="002E039C">
      <w:pPr>
        <w:pStyle w:val="Heading2"/>
        <w:spacing w:line="360" w:lineRule="auto"/>
        <w:rPr>
          <w:rFonts w:ascii="Arial" w:eastAsia="Arial" w:hAnsi="Arial" w:cs="Arial"/>
        </w:rPr>
      </w:pPr>
      <w:bookmarkStart w:id="70" w:name="_Toc228950054"/>
      <w:r>
        <w:rPr>
          <w:rFonts w:ascii="Arial" w:eastAsia="Arial" w:hAnsi="Arial" w:cs="Arial"/>
        </w:rPr>
        <w:t>5</w:t>
      </w:r>
      <w:r w:rsidR="00007190" w:rsidRPr="000062BF">
        <w:rPr>
          <w:rFonts w:ascii="Arial" w:eastAsia="Arial" w:hAnsi="Arial" w:cs="Arial"/>
        </w:rPr>
        <w:t>.4.5 Free sugars</w:t>
      </w:r>
      <w:bookmarkEnd w:id="70"/>
    </w:p>
    <w:p w14:paraId="49AF6174" w14:textId="0C4E01C6" w:rsidR="00007190" w:rsidRPr="000062BF" w:rsidRDefault="00007190" w:rsidP="002E039C">
      <w:pPr>
        <w:spacing w:line="360" w:lineRule="auto"/>
        <w:jc w:val="both"/>
        <w:rPr>
          <w:rFonts w:ascii="Arial" w:eastAsia="Arial" w:hAnsi="Arial" w:cs="Arial"/>
        </w:rPr>
      </w:pPr>
      <w:r w:rsidRPr="000062BF">
        <w:rPr>
          <w:rFonts w:ascii="Arial" w:eastAsia="Arial" w:hAnsi="Arial" w:cs="Arial"/>
        </w:rPr>
        <w:t>The results showed 32 ± 113g of free sugars that were consumed within the food data, the DRV for adolescents is 27g.</w:t>
      </w:r>
      <w:r w:rsidR="209BAF84" w:rsidRPr="000062BF">
        <w:rPr>
          <w:rFonts w:ascii="Arial" w:eastAsia="Arial" w:hAnsi="Arial" w:cs="Arial"/>
        </w:rPr>
        <w:t xml:space="preserve"> W</w:t>
      </w:r>
      <w:r w:rsidR="59D3FA84" w:rsidRPr="000062BF">
        <w:rPr>
          <w:rFonts w:ascii="Arial" w:eastAsia="Arial" w:hAnsi="Arial" w:cs="Arial"/>
        </w:rPr>
        <w:t xml:space="preserve">hich coincides to </w:t>
      </w:r>
      <w:r w:rsidR="4B21E9BB" w:rsidRPr="000062BF">
        <w:rPr>
          <w:rFonts w:ascii="Arial" w:eastAsia="Arial" w:hAnsi="Arial" w:cs="Arial"/>
        </w:rPr>
        <w:t>C</w:t>
      </w:r>
      <w:r w:rsidR="59D3FA84" w:rsidRPr="000062BF">
        <w:rPr>
          <w:rFonts w:ascii="Arial" w:eastAsia="Arial" w:hAnsi="Arial" w:cs="Arial"/>
        </w:rPr>
        <w:t xml:space="preserve">ooke and </w:t>
      </w:r>
      <w:r w:rsidR="674EA5F9" w:rsidRPr="000062BF">
        <w:rPr>
          <w:rFonts w:ascii="Arial" w:eastAsia="Arial" w:hAnsi="Arial" w:cs="Arial"/>
        </w:rPr>
        <w:t>W</w:t>
      </w:r>
      <w:r w:rsidR="59D3FA84" w:rsidRPr="000062BF">
        <w:rPr>
          <w:rFonts w:ascii="Arial" w:eastAsia="Arial" w:hAnsi="Arial" w:cs="Arial"/>
        </w:rPr>
        <w:t>ardle (2005</w:t>
      </w:r>
      <w:r w:rsidR="3E3B9499" w:rsidRPr="000062BF">
        <w:rPr>
          <w:rFonts w:ascii="Arial" w:eastAsia="Arial" w:hAnsi="Arial" w:cs="Arial"/>
        </w:rPr>
        <w:t>) research</w:t>
      </w:r>
      <w:r w:rsidR="59D3FA84" w:rsidRPr="000062BF">
        <w:rPr>
          <w:rFonts w:ascii="Arial" w:eastAsia="Arial" w:hAnsi="Arial" w:cs="Arial"/>
        </w:rPr>
        <w:t xml:space="preserve"> of high </w:t>
      </w:r>
      <w:r w:rsidR="00F14DE5" w:rsidRPr="000062BF">
        <w:rPr>
          <w:rFonts w:ascii="Arial" w:eastAsia="Arial" w:hAnsi="Arial" w:cs="Arial"/>
        </w:rPr>
        <w:t>results</w:t>
      </w:r>
      <w:r w:rsidR="59D3FA84" w:rsidRPr="000062BF">
        <w:rPr>
          <w:rFonts w:ascii="Arial" w:eastAsia="Arial" w:hAnsi="Arial" w:cs="Arial"/>
        </w:rPr>
        <w:t xml:space="preserve"> of sugary foods.</w:t>
      </w:r>
      <w:r w:rsidRPr="000062BF">
        <w:rPr>
          <w:rFonts w:ascii="Arial" w:eastAsia="Arial" w:hAnsi="Arial" w:cs="Arial"/>
        </w:rPr>
        <w:t xml:space="preserve"> Surprisingly, </w:t>
      </w:r>
      <w:r w:rsidR="4D7D6D3F" w:rsidRPr="000062BF">
        <w:rPr>
          <w:rFonts w:ascii="Arial" w:eastAsia="Arial" w:hAnsi="Arial" w:cs="Arial"/>
        </w:rPr>
        <w:t>individually</w:t>
      </w:r>
      <w:r w:rsidR="00F14DE5" w:rsidRPr="000062BF">
        <w:rPr>
          <w:rFonts w:ascii="Arial" w:eastAsia="Arial" w:hAnsi="Arial" w:cs="Arial"/>
        </w:rPr>
        <w:t>,</w:t>
      </w:r>
      <w:r w:rsidR="4D7D6D3F" w:rsidRPr="000062BF">
        <w:rPr>
          <w:rFonts w:ascii="Arial" w:eastAsia="Arial" w:hAnsi="Arial" w:cs="Arial"/>
        </w:rPr>
        <w:t xml:space="preserve"> </w:t>
      </w:r>
      <w:r w:rsidRPr="000062BF">
        <w:rPr>
          <w:rFonts w:ascii="Arial" w:eastAsia="Arial" w:hAnsi="Arial" w:cs="Arial"/>
        </w:rPr>
        <w:t xml:space="preserve">many of the food diaries contained less than 27g; however, one record indicated 119g, which is over three times the recommended </w:t>
      </w:r>
      <w:proofErr w:type="gramStart"/>
      <w:r w:rsidRPr="000062BF">
        <w:rPr>
          <w:rFonts w:ascii="Arial" w:eastAsia="Arial" w:hAnsi="Arial" w:cs="Arial"/>
        </w:rPr>
        <w:t>amount</w:t>
      </w:r>
      <w:proofErr w:type="gramEnd"/>
      <w:r w:rsidRPr="000062BF">
        <w:rPr>
          <w:rFonts w:ascii="Arial" w:eastAsia="Arial" w:hAnsi="Arial" w:cs="Arial"/>
        </w:rPr>
        <w:t xml:space="preserve"> of free sugars (</w:t>
      </w:r>
      <w:r w:rsidR="0047754D" w:rsidRPr="000062BF">
        <w:rPr>
          <w:rFonts w:ascii="Arial" w:eastAsia="Arial" w:hAnsi="Arial" w:cs="Arial"/>
        </w:rPr>
        <w:t>Scien</w:t>
      </w:r>
      <w:r w:rsidR="004A4A96" w:rsidRPr="000062BF">
        <w:rPr>
          <w:rFonts w:ascii="Arial" w:eastAsia="Arial" w:hAnsi="Arial" w:cs="Arial"/>
        </w:rPr>
        <w:t>tific Advisory Committee on Nutrition (</w:t>
      </w:r>
      <w:r w:rsidRPr="000062BF">
        <w:rPr>
          <w:rFonts w:ascii="Arial" w:eastAsia="Arial" w:hAnsi="Arial" w:cs="Arial"/>
        </w:rPr>
        <w:t>SACN</w:t>
      </w:r>
      <w:r w:rsidR="004A4A96" w:rsidRPr="000062BF">
        <w:rPr>
          <w:rFonts w:ascii="Arial" w:eastAsia="Arial" w:hAnsi="Arial" w:cs="Arial"/>
        </w:rPr>
        <w:t>)</w:t>
      </w:r>
      <w:r w:rsidRPr="000062BF">
        <w:rPr>
          <w:rFonts w:ascii="Arial" w:eastAsia="Arial" w:hAnsi="Arial" w:cs="Arial"/>
        </w:rPr>
        <w:t xml:space="preserve">, 2015). The values observed covered a wide range, making the reported high levels comparable with extensive research on obesity (Haase </w:t>
      </w:r>
      <w:r w:rsidR="0085209D" w:rsidRPr="0085209D">
        <w:rPr>
          <w:rFonts w:ascii="Arial" w:eastAsia="Arial" w:hAnsi="Arial" w:cs="Arial"/>
          <w:i/>
          <w:iCs/>
        </w:rPr>
        <w:t>et al</w:t>
      </w:r>
      <w:r w:rsidR="0087336B" w:rsidRPr="0087336B">
        <w:rPr>
          <w:rFonts w:ascii="Arial" w:eastAsia="Arial" w:hAnsi="Arial" w:cs="Arial"/>
          <w:i/>
          <w:iCs/>
        </w:rPr>
        <w:t>.</w:t>
      </w:r>
      <w:r w:rsidRPr="000062BF">
        <w:rPr>
          <w:rFonts w:ascii="Arial" w:eastAsia="Arial" w:hAnsi="Arial" w:cs="Arial"/>
        </w:rPr>
        <w:t xml:space="preserve"> 2020) and metabolic diseases (Xu </w:t>
      </w:r>
      <w:r w:rsidR="0085209D" w:rsidRPr="0085209D">
        <w:rPr>
          <w:rFonts w:ascii="Arial" w:eastAsia="Arial" w:hAnsi="Arial" w:cs="Arial"/>
          <w:i/>
          <w:iCs/>
        </w:rPr>
        <w:t>et al</w:t>
      </w:r>
      <w:r w:rsidR="0087336B" w:rsidRPr="0087336B">
        <w:rPr>
          <w:rFonts w:ascii="Arial" w:eastAsia="Arial" w:hAnsi="Arial" w:cs="Arial"/>
          <w:i/>
          <w:iCs/>
        </w:rPr>
        <w:t>.</w:t>
      </w:r>
      <w:r w:rsidRPr="000062BF">
        <w:rPr>
          <w:rFonts w:ascii="Arial" w:eastAsia="Arial" w:hAnsi="Arial" w:cs="Arial"/>
        </w:rPr>
        <w:t xml:space="preserve"> 202</w:t>
      </w:r>
      <w:r w:rsidR="00AD63DD" w:rsidRPr="000062BF">
        <w:rPr>
          <w:rFonts w:ascii="Arial" w:eastAsia="Arial" w:hAnsi="Arial" w:cs="Arial"/>
        </w:rPr>
        <w:t>4</w:t>
      </w:r>
      <w:r w:rsidRPr="000062BF">
        <w:rPr>
          <w:rFonts w:ascii="Arial" w:eastAsia="Arial" w:hAnsi="Arial" w:cs="Arial"/>
        </w:rPr>
        <w:t>). The distribution of these food choices included juice</w:t>
      </w:r>
      <w:r w:rsidR="00611458" w:rsidRPr="000062BF">
        <w:rPr>
          <w:rFonts w:ascii="Arial" w:eastAsia="Arial" w:hAnsi="Arial" w:cs="Arial"/>
        </w:rPr>
        <w:t xml:space="preserve"> and</w:t>
      </w:r>
      <w:r w:rsidRPr="000062BF">
        <w:rPr>
          <w:rFonts w:ascii="Arial" w:eastAsia="Arial" w:hAnsi="Arial" w:cs="Arial"/>
        </w:rPr>
        <w:t xml:space="preserve"> cereal, </w:t>
      </w:r>
      <w:r w:rsidR="008C4FB5" w:rsidRPr="000062BF">
        <w:rPr>
          <w:rFonts w:ascii="Arial" w:eastAsia="Arial" w:hAnsi="Arial" w:cs="Arial"/>
        </w:rPr>
        <w:t xml:space="preserve">which </w:t>
      </w:r>
      <w:r w:rsidRPr="000062BF">
        <w:rPr>
          <w:rFonts w:ascii="Arial" w:eastAsia="Arial" w:hAnsi="Arial" w:cs="Arial"/>
        </w:rPr>
        <w:t xml:space="preserve">have a discretionary appeal (Pelly and </w:t>
      </w:r>
      <w:proofErr w:type="spellStart"/>
      <w:r w:rsidRPr="000062BF">
        <w:rPr>
          <w:rFonts w:ascii="Arial" w:eastAsia="Arial" w:hAnsi="Arial" w:cs="Arial"/>
        </w:rPr>
        <w:t>Thurecht</w:t>
      </w:r>
      <w:proofErr w:type="spellEnd"/>
      <w:r w:rsidRPr="000062BF">
        <w:rPr>
          <w:rFonts w:ascii="Arial" w:eastAsia="Arial" w:hAnsi="Arial" w:cs="Arial"/>
        </w:rPr>
        <w:t xml:space="preserve">, 2019), although research suggests that these items are chosen due to the accessibility and high energy-dense properties (Burkhart and Pelly, 2013). Unsurprisingly, these foods have been chosen due to the convenience and limited time to prepare (Buckley, Cowen and McCarthy </w:t>
      </w:r>
      <w:r w:rsidR="0085209D" w:rsidRPr="0085209D">
        <w:rPr>
          <w:rFonts w:ascii="Arial" w:eastAsia="Arial" w:hAnsi="Arial" w:cs="Arial"/>
          <w:i/>
          <w:iCs/>
        </w:rPr>
        <w:t>et al.</w:t>
      </w:r>
      <w:r w:rsidRPr="000062BF">
        <w:rPr>
          <w:rFonts w:ascii="Arial" w:eastAsia="Arial" w:hAnsi="Arial" w:cs="Arial"/>
        </w:rPr>
        <w:t xml:space="preserve"> 2007). These findings further support </w:t>
      </w:r>
      <w:proofErr w:type="spellStart"/>
      <w:r w:rsidRPr="000062BF">
        <w:rPr>
          <w:rFonts w:ascii="Arial" w:eastAsia="Arial" w:hAnsi="Arial" w:cs="Arial"/>
        </w:rPr>
        <w:t>Vidgen's</w:t>
      </w:r>
      <w:proofErr w:type="spellEnd"/>
      <w:r w:rsidRPr="000062BF">
        <w:rPr>
          <w:rFonts w:ascii="Arial" w:eastAsia="Arial" w:hAnsi="Arial" w:cs="Arial"/>
        </w:rPr>
        <w:t xml:space="preserve"> framework </w:t>
      </w:r>
      <w:r w:rsidRPr="000062BF">
        <w:rPr>
          <w:rFonts w:ascii="Arial" w:eastAsia="Arial" w:hAnsi="Arial" w:cs="Arial"/>
        </w:rPr>
        <w:lastRenderedPageBreak/>
        <w:t>(</w:t>
      </w:r>
      <w:proofErr w:type="spellStart"/>
      <w:r w:rsidRPr="000062BF">
        <w:rPr>
          <w:rFonts w:ascii="Arial" w:eastAsia="Arial" w:hAnsi="Arial" w:cs="Arial"/>
        </w:rPr>
        <w:t>Vidgen</w:t>
      </w:r>
      <w:proofErr w:type="spellEnd"/>
      <w:r w:rsidRPr="000062BF">
        <w:rPr>
          <w:rFonts w:ascii="Arial" w:eastAsia="Arial" w:hAnsi="Arial" w:cs="Arial"/>
        </w:rPr>
        <w:t xml:space="preserve"> and Gallegos, 2014). It is unclear whether the DRV should be strictly followed, as it is designed for the general population. However, the discrepancies in energy intake and free sugars suggest under-reporting, considering these participants all engage in high-intensity activities. Therefore, it remains uncertain whether a higher intake of free sugars is necessary within this population (SACN, 2015). </w:t>
      </w:r>
    </w:p>
    <w:p w14:paraId="683A85DD" w14:textId="3AFE8FDC" w:rsidR="00007190" w:rsidRPr="000062BF" w:rsidRDefault="008505B1" w:rsidP="002E039C">
      <w:pPr>
        <w:pStyle w:val="Heading2"/>
        <w:spacing w:line="360" w:lineRule="auto"/>
        <w:rPr>
          <w:rFonts w:ascii="Arial" w:eastAsia="Arial" w:hAnsi="Arial" w:cs="Arial"/>
        </w:rPr>
      </w:pPr>
      <w:bookmarkStart w:id="71" w:name="_Toc228950055"/>
      <w:r>
        <w:rPr>
          <w:rFonts w:ascii="Arial" w:eastAsia="Arial" w:hAnsi="Arial" w:cs="Arial"/>
        </w:rPr>
        <w:t>5</w:t>
      </w:r>
      <w:r w:rsidR="00007190" w:rsidRPr="000062BF">
        <w:rPr>
          <w:rFonts w:ascii="Arial" w:eastAsia="Arial" w:hAnsi="Arial" w:cs="Arial"/>
        </w:rPr>
        <w:t>.4.7 Fibre</w:t>
      </w:r>
      <w:bookmarkEnd w:id="71"/>
    </w:p>
    <w:p w14:paraId="282E709D" w14:textId="483383DD" w:rsidR="00007190" w:rsidRDefault="00007190" w:rsidP="002E039C">
      <w:pPr>
        <w:spacing w:line="360" w:lineRule="auto"/>
        <w:jc w:val="both"/>
        <w:rPr>
          <w:rFonts w:ascii="Arial" w:eastAsia="Arial" w:hAnsi="Arial" w:cs="Arial"/>
        </w:rPr>
      </w:pPr>
      <w:r w:rsidRPr="000062BF">
        <w:rPr>
          <w:rFonts w:ascii="Arial" w:eastAsia="Arial" w:hAnsi="Arial" w:cs="Arial"/>
        </w:rPr>
        <w:t xml:space="preserve">Health benefits of having adequate amounts of fibre are 25 ± 5g/per day for adolescence having been raised in 2015 by SACN (2015). Within this study, the daily dietary fibre intake </w:t>
      </w:r>
      <w:r w:rsidR="00DC110B" w:rsidRPr="000062BF">
        <w:rPr>
          <w:rFonts w:ascii="Arial" w:eastAsia="Arial" w:hAnsi="Arial" w:cs="Arial"/>
        </w:rPr>
        <w:t>was</w:t>
      </w:r>
      <w:r w:rsidRPr="000062BF">
        <w:rPr>
          <w:rFonts w:ascii="Arial" w:eastAsia="Arial" w:hAnsi="Arial" w:cs="Arial"/>
        </w:rPr>
        <w:t xml:space="preserve"> 16 ± 10g per day. Fibre </w:t>
      </w:r>
      <w:r w:rsidR="00DC110B" w:rsidRPr="000062BF">
        <w:rPr>
          <w:rFonts w:ascii="Arial" w:eastAsia="Arial" w:hAnsi="Arial" w:cs="Arial"/>
        </w:rPr>
        <w:t>helps</w:t>
      </w:r>
      <w:r w:rsidRPr="000062BF">
        <w:rPr>
          <w:rFonts w:ascii="Arial" w:eastAsia="Arial" w:hAnsi="Arial" w:cs="Arial"/>
        </w:rPr>
        <w:t xml:space="preserve"> </w:t>
      </w:r>
      <w:r w:rsidR="00DC110B" w:rsidRPr="000062BF">
        <w:rPr>
          <w:rFonts w:ascii="Arial" w:eastAsia="Arial" w:hAnsi="Arial" w:cs="Arial"/>
        </w:rPr>
        <w:t>with</w:t>
      </w:r>
      <w:r w:rsidRPr="000062BF">
        <w:rPr>
          <w:rFonts w:ascii="Arial" w:eastAsia="Arial" w:hAnsi="Arial" w:cs="Arial"/>
        </w:rPr>
        <w:t xml:space="preserve"> better digestion</w:t>
      </w:r>
      <w:r w:rsidR="02D55092" w:rsidRPr="000062BF">
        <w:rPr>
          <w:rFonts w:ascii="Arial" w:eastAsia="Arial" w:hAnsi="Arial" w:cs="Arial"/>
        </w:rPr>
        <w:t>.</w:t>
      </w:r>
    </w:p>
    <w:p w14:paraId="457810DF" w14:textId="77777777" w:rsidR="002F2C3E" w:rsidRPr="000062BF" w:rsidRDefault="002F2C3E" w:rsidP="002E039C">
      <w:pPr>
        <w:spacing w:line="360" w:lineRule="auto"/>
        <w:jc w:val="both"/>
        <w:rPr>
          <w:rFonts w:ascii="Arial" w:eastAsia="Arial" w:hAnsi="Arial" w:cs="Arial"/>
        </w:rPr>
      </w:pPr>
    </w:p>
    <w:p w14:paraId="18A2FE25" w14:textId="38EA6E29" w:rsidR="00007190" w:rsidRPr="000062BF" w:rsidRDefault="008505B1" w:rsidP="002E039C">
      <w:pPr>
        <w:pStyle w:val="Heading2"/>
        <w:spacing w:line="360" w:lineRule="auto"/>
        <w:rPr>
          <w:rFonts w:ascii="Arial" w:eastAsia="Arial" w:hAnsi="Arial" w:cs="Arial"/>
        </w:rPr>
      </w:pPr>
      <w:bookmarkStart w:id="72" w:name="_Toc228950056"/>
      <w:r>
        <w:rPr>
          <w:rFonts w:ascii="Arial" w:eastAsia="Arial" w:hAnsi="Arial" w:cs="Arial"/>
        </w:rPr>
        <w:t>5</w:t>
      </w:r>
      <w:r w:rsidR="00007190" w:rsidRPr="000062BF">
        <w:rPr>
          <w:rFonts w:ascii="Arial" w:eastAsia="Arial" w:hAnsi="Arial" w:cs="Arial"/>
        </w:rPr>
        <w:t xml:space="preserve">.4.8 Fruits and </w:t>
      </w:r>
      <w:r w:rsidR="007248FC" w:rsidRPr="000062BF">
        <w:rPr>
          <w:rFonts w:ascii="Arial" w:eastAsia="Arial" w:hAnsi="Arial" w:cs="Arial"/>
        </w:rPr>
        <w:t>Vegetables</w:t>
      </w:r>
      <w:bookmarkEnd w:id="72"/>
    </w:p>
    <w:p w14:paraId="3FFC9361" w14:textId="3F07BCAF" w:rsidR="00007190" w:rsidRDefault="00007190" w:rsidP="002E039C">
      <w:pPr>
        <w:spacing w:line="360" w:lineRule="auto"/>
        <w:jc w:val="both"/>
        <w:rPr>
          <w:rFonts w:ascii="Arial" w:eastAsia="Arial" w:hAnsi="Arial" w:cs="Arial"/>
        </w:rPr>
      </w:pPr>
      <w:r w:rsidRPr="000062BF">
        <w:rPr>
          <w:rFonts w:ascii="Arial" w:eastAsia="Arial" w:hAnsi="Arial" w:cs="Arial"/>
        </w:rPr>
        <w:t>Participants reported a mean intake of 7 portions of fruit and vegetables per day based on a three-day average calculation using the standard method. This level of consumption exceeds the 5-a-day benchmark and suggests that</w:t>
      </w:r>
      <w:r w:rsidR="001112ED" w:rsidRPr="000062BF">
        <w:rPr>
          <w:rFonts w:ascii="Arial" w:eastAsia="Arial" w:hAnsi="Arial" w:cs="Arial"/>
        </w:rPr>
        <w:t>,</w:t>
      </w:r>
      <w:r w:rsidRPr="000062BF">
        <w:rPr>
          <w:rFonts w:ascii="Arial" w:eastAsia="Arial" w:hAnsi="Arial" w:cs="Arial"/>
        </w:rPr>
        <w:t xml:space="preserve"> within this sample, parents are practising the health advice with this dietary behaviour. Reported items spanned from fresh, frozen, canned and dried produce, reflecting a diverse range of sources consistent with the national guidelines (NHS, 2025). </w:t>
      </w:r>
    </w:p>
    <w:p w14:paraId="7782085D" w14:textId="77777777" w:rsidR="002F2C3E" w:rsidRPr="000062BF" w:rsidRDefault="002F2C3E" w:rsidP="002E039C">
      <w:pPr>
        <w:spacing w:line="360" w:lineRule="auto"/>
        <w:jc w:val="both"/>
        <w:rPr>
          <w:rFonts w:ascii="Arial" w:eastAsia="Arial" w:hAnsi="Arial" w:cs="Arial"/>
        </w:rPr>
      </w:pPr>
    </w:p>
    <w:p w14:paraId="57AEC415" w14:textId="2199B20F" w:rsidR="00007190" w:rsidRDefault="00007190" w:rsidP="002E039C">
      <w:pPr>
        <w:spacing w:line="360" w:lineRule="auto"/>
        <w:jc w:val="both"/>
        <w:rPr>
          <w:rFonts w:ascii="Arial" w:eastAsia="Arial" w:hAnsi="Arial" w:cs="Arial"/>
        </w:rPr>
      </w:pPr>
      <w:r w:rsidRPr="000062BF">
        <w:rPr>
          <w:rFonts w:ascii="Arial" w:eastAsia="Arial" w:hAnsi="Arial" w:cs="Arial"/>
        </w:rPr>
        <w:t xml:space="preserve">Although the consumption appears favourable, several considerations </w:t>
      </w:r>
      <w:r w:rsidR="004F4863" w:rsidRPr="000062BF">
        <w:rPr>
          <w:rFonts w:ascii="Arial" w:eastAsia="Arial" w:hAnsi="Arial" w:cs="Arial"/>
        </w:rPr>
        <w:t>should be considered</w:t>
      </w:r>
      <w:r w:rsidRPr="000062BF">
        <w:rPr>
          <w:rFonts w:ascii="Arial" w:eastAsia="Arial" w:hAnsi="Arial" w:cs="Arial"/>
        </w:rPr>
        <w:t xml:space="preserve"> in understanding this finding. Self-reporting bias, short-term recording periods and the high variability within the sample. These factors align with broader research that suggests that while many adults are aware of the fruits and vegetable dietary recommendations, actual adherence is inconsistent. The higher intake observed within this study could therefore reflect the characteristics of the sample rather than a generalised trend (Livingstone </w:t>
      </w:r>
      <w:r w:rsidR="0085209D" w:rsidRPr="0085209D">
        <w:rPr>
          <w:rFonts w:ascii="Arial" w:eastAsia="Arial" w:hAnsi="Arial" w:cs="Arial"/>
          <w:i/>
          <w:iCs/>
        </w:rPr>
        <w:t>et al</w:t>
      </w:r>
      <w:r w:rsidR="0087336B" w:rsidRPr="0087336B">
        <w:rPr>
          <w:rFonts w:ascii="Arial" w:eastAsia="Arial" w:hAnsi="Arial" w:cs="Arial"/>
          <w:i/>
          <w:iCs/>
        </w:rPr>
        <w:t>.</w:t>
      </w:r>
      <w:r w:rsidRPr="000062BF">
        <w:rPr>
          <w:rFonts w:ascii="Arial" w:eastAsia="Arial" w:hAnsi="Arial" w:cs="Arial"/>
        </w:rPr>
        <w:t xml:space="preserve"> 200</w:t>
      </w:r>
      <w:r w:rsidR="00E91D03" w:rsidRPr="000062BF">
        <w:rPr>
          <w:rFonts w:ascii="Arial" w:eastAsia="Arial" w:hAnsi="Arial" w:cs="Arial"/>
        </w:rPr>
        <w:t>4</w:t>
      </w:r>
      <w:r w:rsidRPr="000062BF">
        <w:rPr>
          <w:rFonts w:ascii="Arial" w:eastAsia="Arial" w:hAnsi="Arial" w:cs="Arial"/>
        </w:rPr>
        <w:t>). Comparatively</w:t>
      </w:r>
      <w:r w:rsidR="00C90741" w:rsidRPr="000062BF">
        <w:rPr>
          <w:rFonts w:ascii="Arial" w:eastAsia="Arial" w:hAnsi="Arial" w:cs="Arial"/>
        </w:rPr>
        <w:t>,</w:t>
      </w:r>
      <w:r w:rsidRPr="000062BF">
        <w:rPr>
          <w:rFonts w:ascii="Arial" w:eastAsia="Arial" w:hAnsi="Arial" w:cs="Arial"/>
        </w:rPr>
        <w:t xml:space="preserve"> the results from this study showed that 85% of parents have the knowledge that 5 or more fruits and </w:t>
      </w:r>
      <w:r w:rsidR="00C90741" w:rsidRPr="000062BF">
        <w:rPr>
          <w:rFonts w:ascii="Arial" w:eastAsia="Arial" w:hAnsi="Arial" w:cs="Arial"/>
        </w:rPr>
        <w:t>vegetables</w:t>
      </w:r>
      <w:r w:rsidRPr="000062BF">
        <w:rPr>
          <w:rFonts w:ascii="Arial" w:eastAsia="Arial" w:hAnsi="Arial" w:cs="Arial"/>
        </w:rPr>
        <w:t xml:space="preserve"> </w:t>
      </w:r>
      <w:r w:rsidR="00C90741" w:rsidRPr="000062BF">
        <w:rPr>
          <w:rFonts w:ascii="Arial" w:eastAsia="Arial" w:hAnsi="Arial" w:cs="Arial"/>
        </w:rPr>
        <w:t>are</w:t>
      </w:r>
      <w:r w:rsidRPr="000062BF">
        <w:rPr>
          <w:rFonts w:ascii="Arial" w:eastAsia="Arial" w:hAnsi="Arial" w:cs="Arial"/>
        </w:rPr>
        <w:t xml:space="preserve"> to be consumed per day</w:t>
      </w:r>
      <w:r w:rsidR="00C90741" w:rsidRPr="000062BF">
        <w:rPr>
          <w:rFonts w:ascii="Arial" w:eastAsia="Arial" w:hAnsi="Arial" w:cs="Arial"/>
        </w:rPr>
        <w:t>;</w:t>
      </w:r>
      <w:r w:rsidRPr="000062BF">
        <w:rPr>
          <w:rFonts w:ascii="Arial" w:eastAsia="Arial" w:hAnsi="Arial" w:cs="Arial"/>
        </w:rPr>
        <w:t xml:space="preserve"> however, 45% of those parents reported only consuming </w:t>
      </w:r>
      <w:r w:rsidR="00C90741" w:rsidRPr="000062BF">
        <w:rPr>
          <w:rFonts w:ascii="Arial" w:eastAsia="Arial" w:hAnsi="Arial" w:cs="Arial"/>
        </w:rPr>
        <w:t>them</w:t>
      </w:r>
      <w:r w:rsidRPr="000062BF">
        <w:rPr>
          <w:rFonts w:ascii="Arial" w:eastAsia="Arial" w:hAnsi="Arial" w:cs="Arial"/>
        </w:rPr>
        <w:t xml:space="preserve"> on average once a week. These finding identify with evidence suggesting that parents who have a higher interest in health and nutrition demonstrate higher fruit and vegetable intake compared to population averages (</w:t>
      </w:r>
      <w:proofErr w:type="spellStart"/>
      <w:r w:rsidRPr="000062BF">
        <w:rPr>
          <w:rFonts w:ascii="Arial" w:eastAsia="Arial" w:hAnsi="Arial" w:cs="Arial"/>
        </w:rPr>
        <w:t>Azupogo</w:t>
      </w:r>
      <w:proofErr w:type="spellEnd"/>
      <w:r w:rsidRPr="000062BF">
        <w:rPr>
          <w:rFonts w:ascii="Arial" w:eastAsia="Arial" w:hAnsi="Arial" w:cs="Arial"/>
        </w:rPr>
        <w:t xml:space="preserve"> </w:t>
      </w:r>
      <w:r w:rsidR="0085209D" w:rsidRPr="0085209D">
        <w:rPr>
          <w:rFonts w:ascii="Arial" w:eastAsia="Arial" w:hAnsi="Arial" w:cs="Arial"/>
          <w:i/>
          <w:iCs/>
        </w:rPr>
        <w:t>et al.</w:t>
      </w:r>
      <w:r w:rsidRPr="000062BF">
        <w:rPr>
          <w:rFonts w:ascii="Arial" w:eastAsia="Arial" w:hAnsi="Arial" w:cs="Arial"/>
        </w:rPr>
        <w:t xml:space="preserve"> 2025). However, national surveys consistently show that the 5-a-day recommendation </w:t>
      </w:r>
      <w:r w:rsidRPr="000062BF">
        <w:rPr>
          <w:rFonts w:ascii="Arial" w:eastAsia="Arial" w:hAnsi="Arial" w:cs="Arial"/>
        </w:rPr>
        <w:lastRenderedPageBreak/>
        <w:t xml:space="preserve">is not met. </w:t>
      </w:r>
      <w:r w:rsidR="00C90741" w:rsidRPr="000062BF">
        <w:rPr>
          <w:rFonts w:ascii="Arial" w:eastAsia="Arial" w:hAnsi="Arial" w:cs="Arial"/>
        </w:rPr>
        <w:t>This</w:t>
      </w:r>
      <w:r w:rsidRPr="000062BF">
        <w:rPr>
          <w:rFonts w:ascii="Arial" w:eastAsia="Arial" w:hAnsi="Arial" w:cs="Arial"/>
        </w:rPr>
        <w:t xml:space="preserve"> raises the question of selection bias and the influence of contextual factors (OHID, 2025).</w:t>
      </w:r>
    </w:p>
    <w:p w14:paraId="602C5FB3" w14:textId="77777777" w:rsidR="002F2C3E" w:rsidRPr="000062BF" w:rsidRDefault="002F2C3E" w:rsidP="002E039C">
      <w:pPr>
        <w:spacing w:line="360" w:lineRule="auto"/>
        <w:jc w:val="both"/>
        <w:rPr>
          <w:rFonts w:ascii="Arial" w:eastAsia="Arial" w:hAnsi="Arial" w:cs="Arial"/>
        </w:rPr>
      </w:pPr>
    </w:p>
    <w:p w14:paraId="66A53D48" w14:textId="20509E6D" w:rsidR="00007190" w:rsidRDefault="2FEA5B3A" w:rsidP="002E039C">
      <w:pPr>
        <w:spacing w:line="360" w:lineRule="auto"/>
        <w:jc w:val="both"/>
        <w:rPr>
          <w:rFonts w:ascii="Arial" w:eastAsia="Arial" w:hAnsi="Arial" w:cs="Arial"/>
        </w:rPr>
      </w:pPr>
      <w:r w:rsidRPr="000062BF">
        <w:rPr>
          <w:rFonts w:ascii="Arial" w:eastAsia="Arial" w:hAnsi="Arial" w:cs="Arial"/>
        </w:rPr>
        <w:t xml:space="preserve">Multiple studies observe the typical diet of non-athlete adolescents. It has been noted that fruits and vegetables are not consumed at the recommended levels, but there is an overconsumption of energy-dense foods </w:t>
      </w:r>
      <w:r w:rsidR="7F4EE7FB" w:rsidRPr="000062BF">
        <w:rPr>
          <w:rFonts w:ascii="Arial" w:eastAsia="Arial" w:hAnsi="Arial" w:cs="Arial"/>
        </w:rPr>
        <w:t>(</w:t>
      </w:r>
      <w:r w:rsidRPr="000062BF">
        <w:rPr>
          <w:rFonts w:ascii="Arial" w:eastAsia="Arial" w:hAnsi="Arial" w:cs="Arial"/>
        </w:rPr>
        <w:t xml:space="preserve">Albar </w:t>
      </w:r>
      <w:r w:rsidR="0085209D" w:rsidRPr="0085209D">
        <w:rPr>
          <w:rFonts w:ascii="Arial" w:eastAsia="Arial" w:hAnsi="Arial" w:cs="Arial"/>
          <w:i/>
          <w:iCs/>
        </w:rPr>
        <w:t>et al.</w:t>
      </w:r>
      <w:r w:rsidRPr="000062BF">
        <w:rPr>
          <w:rFonts w:ascii="Arial" w:eastAsia="Arial" w:hAnsi="Arial" w:cs="Arial"/>
        </w:rPr>
        <w:t xml:space="preserve"> 2014</w:t>
      </w:r>
      <w:r w:rsidR="47974194" w:rsidRPr="000062BF">
        <w:rPr>
          <w:rFonts w:ascii="Arial" w:eastAsia="Arial" w:hAnsi="Arial" w:cs="Arial"/>
        </w:rPr>
        <w:t>)</w:t>
      </w:r>
      <w:r w:rsidRPr="000062BF">
        <w:rPr>
          <w:rFonts w:ascii="Arial" w:eastAsia="Arial" w:hAnsi="Arial" w:cs="Arial"/>
        </w:rPr>
        <w:t xml:space="preserve">. Moreover, multiple studies report that adolescents involved in sports are more likely to have a </w:t>
      </w:r>
      <w:r w:rsidR="54FA5CD7" w:rsidRPr="000062BF">
        <w:rPr>
          <w:rFonts w:ascii="Arial" w:eastAsia="Arial" w:hAnsi="Arial" w:cs="Arial"/>
        </w:rPr>
        <w:t>better-quality</w:t>
      </w:r>
      <w:r w:rsidRPr="000062BF">
        <w:rPr>
          <w:rFonts w:ascii="Arial" w:eastAsia="Arial" w:hAnsi="Arial" w:cs="Arial"/>
        </w:rPr>
        <w:t xml:space="preserve"> diet than non-athlete adolescents (Kern, 2006). From this study, the results show that these cross-sectional and participant-phase athletes consume energy-dense foods and not enough fruits and vegetables</w:t>
      </w:r>
      <w:r w:rsidR="22400E4C" w:rsidRPr="000062BF">
        <w:rPr>
          <w:rFonts w:ascii="Arial" w:eastAsia="Arial" w:hAnsi="Arial" w:cs="Arial"/>
        </w:rPr>
        <w:t>. O</w:t>
      </w:r>
      <w:r w:rsidRPr="000062BF">
        <w:rPr>
          <w:rFonts w:ascii="Arial" w:eastAsia="Arial" w:hAnsi="Arial" w:cs="Arial"/>
        </w:rPr>
        <w:t xml:space="preserve">nly 10% of the participants consumed the recommended daily </w:t>
      </w:r>
      <w:proofErr w:type="gramStart"/>
      <w:r w:rsidRPr="000062BF">
        <w:rPr>
          <w:rFonts w:ascii="Arial" w:eastAsia="Arial" w:hAnsi="Arial" w:cs="Arial"/>
        </w:rPr>
        <w:t>amount</w:t>
      </w:r>
      <w:proofErr w:type="gramEnd"/>
      <w:r w:rsidRPr="000062BF">
        <w:rPr>
          <w:rFonts w:ascii="Arial" w:eastAsia="Arial" w:hAnsi="Arial" w:cs="Arial"/>
        </w:rPr>
        <w:t xml:space="preserve"> of fruits and vegetables, with another 10% not consuming any fruits or vegetables.</w:t>
      </w:r>
    </w:p>
    <w:p w14:paraId="05D65E42" w14:textId="77777777" w:rsidR="002F2C3E" w:rsidRPr="000062BF" w:rsidRDefault="002F2C3E" w:rsidP="002E039C">
      <w:pPr>
        <w:spacing w:line="360" w:lineRule="auto"/>
        <w:jc w:val="both"/>
        <w:rPr>
          <w:rFonts w:ascii="Arial" w:eastAsia="Arial" w:hAnsi="Arial" w:cs="Arial"/>
        </w:rPr>
      </w:pPr>
    </w:p>
    <w:p w14:paraId="6C2CE352" w14:textId="17F582E0" w:rsidR="00007190" w:rsidRPr="000062BF" w:rsidRDefault="008505B1" w:rsidP="002E039C">
      <w:pPr>
        <w:pStyle w:val="Heading2"/>
        <w:spacing w:line="360" w:lineRule="auto"/>
        <w:rPr>
          <w:rFonts w:ascii="Arial" w:eastAsia="Arial" w:hAnsi="Arial" w:cs="Arial"/>
        </w:rPr>
      </w:pPr>
      <w:bookmarkStart w:id="73" w:name="_Toc228950057"/>
      <w:r>
        <w:rPr>
          <w:rFonts w:ascii="Arial" w:eastAsia="Arial" w:hAnsi="Arial" w:cs="Arial"/>
        </w:rPr>
        <w:t>5</w:t>
      </w:r>
      <w:r w:rsidR="00007190" w:rsidRPr="000062BF">
        <w:rPr>
          <w:rFonts w:ascii="Arial" w:eastAsia="Arial" w:hAnsi="Arial" w:cs="Arial"/>
        </w:rPr>
        <w:t>.5 Supplements</w:t>
      </w:r>
      <w:bookmarkEnd w:id="73"/>
    </w:p>
    <w:p w14:paraId="1119BDC6" w14:textId="4438EF22" w:rsidR="00007190" w:rsidRDefault="00007190" w:rsidP="002E039C">
      <w:pPr>
        <w:spacing w:line="360" w:lineRule="auto"/>
        <w:jc w:val="both"/>
        <w:rPr>
          <w:rFonts w:ascii="Arial" w:eastAsia="Arial" w:hAnsi="Arial" w:cs="Arial"/>
        </w:rPr>
      </w:pPr>
      <w:r w:rsidRPr="000062BF">
        <w:rPr>
          <w:rFonts w:ascii="Arial" w:eastAsia="Arial" w:hAnsi="Arial" w:cs="Arial"/>
        </w:rPr>
        <w:t xml:space="preserve">One of the </w:t>
      </w:r>
      <w:r w:rsidR="00A80622" w:rsidRPr="000062BF">
        <w:rPr>
          <w:rFonts w:ascii="Arial" w:eastAsia="Arial" w:hAnsi="Arial" w:cs="Arial"/>
        </w:rPr>
        <w:t>issues</w:t>
      </w:r>
      <w:r w:rsidRPr="000062BF">
        <w:rPr>
          <w:rFonts w:ascii="Arial" w:eastAsia="Arial" w:hAnsi="Arial" w:cs="Arial"/>
        </w:rPr>
        <w:t xml:space="preserve"> that emerged through these findings is that 43% of parents/carers stated that their child/</w:t>
      </w:r>
      <w:r w:rsidR="00EC0C7D" w:rsidRPr="000062BF">
        <w:rPr>
          <w:rFonts w:ascii="Arial" w:eastAsia="Arial" w:hAnsi="Arial" w:cs="Arial"/>
        </w:rPr>
        <w:t>children</w:t>
      </w:r>
      <w:r w:rsidRPr="000062BF">
        <w:rPr>
          <w:rFonts w:ascii="Arial" w:eastAsia="Arial" w:hAnsi="Arial" w:cs="Arial"/>
        </w:rPr>
        <w:t xml:space="preserve"> took supplements; however, only 10% of responders had supplements recorded in their food diaries. This supplement was in the form of protein powder. Dietary supplements usually contain higher amounts than those found in food; therefore, it is important to take the correct dosage and the amount taken (Bailey, 2021). 59% of responders reported that they were aware that labelling on supplements is not always true. This coincides with Campos and Pena (2025), who state that food labelling rules are different all over the world, with there being different avenues to purchase supplements, the health claims on labelling may not be true.  However, only 50% knew that not all supplements are safe, although in this sub-sample of responders, only one responder was taking one additional supplement that was recorded. The question asked is whether this supplement has gone through testing and is on the World Anti-Doping Agency list (</w:t>
      </w:r>
      <w:proofErr w:type="spellStart"/>
      <w:r w:rsidRPr="000062BF">
        <w:rPr>
          <w:rFonts w:ascii="Arial" w:eastAsia="Arial" w:hAnsi="Arial" w:cs="Arial"/>
        </w:rPr>
        <w:t>O’Mathúna</w:t>
      </w:r>
      <w:proofErr w:type="spellEnd"/>
      <w:r w:rsidRPr="000062BF">
        <w:rPr>
          <w:rFonts w:ascii="Arial" w:eastAsia="Arial" w:hAnsi="Arial" w:cs="Arial"/>
        </w:rPr>
        <w:t xml:space="preserve"> and Larimore, 2022).</w:t>
      </w:r>
    </w:p>
    <w:p w14:paraId="48B1EE75" w14:textId="77777777" w:rsidR="002F2C3E" w:rsidRPr="000062BF" w:rsidRDefault="002F2C3E" w:rsidP="002E039C">
      <w:pPr>
        <w:spacing w:line="360" w:lineRule="auto"/>
        <w:jc w:val="both"/>
        <w:rPr>
          <w:rFonts w:ascii="Arial" w:eastAsia="Arial" w:hAnsi="Arial" w:cs="Arial"/>
        </w:rPr>
      </w:pPr>
    </w:p>
    <w:p w14:paraId="23920782" w14:textId="70EBD00F" w:rsidR="00007190" w:rsidRPr="000062BF" w:rsidRDefault="00007190" w:rsidP="002E039C">
      <w:pPr>
        <w:spacing w:line="360" w:lineRule="auto"/>
        <w:jc w:val="both"/>
        <w:rPr>
          <w:rFonts w:ascii="Arial" w:eastAsia="Arial" w:hAnsi="Arial" w:cs="Arial"/>
        </w:rPr>
      </w:pPr>
      <w:r w:rsidRPr="000062BF">
        <w:rPr>
          <w:rFonts w:ascii="Arial" w:eastAsia="Arial" w:hAnsi="Arial" w:cs="Arial"/>
        </w:rPr>
        <w:t xml:space="preserve">Those who reported having cereal and juice did not report whether it was a fortified cereal (Bristow </w:t>
      </w:r>
      <w:r w:rsidR="0085209D" w:rsidRPr="0085209D">
        <w:rPr>
          <w:rFonts w:ascii="Arial" w:eastAsia="Arial" w:hAnsi="Arial" w:cs="Arial"/>
          <w:i/>
          <w:iCs/>
        </w:rPr>
        <w:t>et al.</w:t>
      </w:r>
      <w:r w:rsidRPr="000062BF">
        <w:rPr>
          <w:rFonts w:ascii="Arial" w:eastAsia="Arial" w:hAnsi="Arial" w:cs="Arial"/>
        </w:rPr>
        <w:t xml:space="preserve">1997). There is less information about the errors of self-reporting of supplements through dietary supplements (Bailey </w:t>
      </w:r>
      <w:r w:rsidR="0085209D" w:rsidRPr="0085209D">
        <w:rPr>
          <w:rFonts w:ascii="Arial" w:eastAsia="Arial" w:hAnsi="Arial" w:cs="Arial"/>
          <w:i/>
          <w:iCs/>
        </w:rPr>
        <w:t>et al</w:t>
      </w:r>
      <w:r w:rsidR="0087336B" w:rsidRPr="0087336B">
        <w:rPr>
          <w:rFonts w:ascii="Arial" w:eastAsia="Arial" w:hAnsi="Arial" w:cs="Arial"/>
          <w:i/>
          <w:iCs/>
        </w:rPr>
        <w:t>.</w:t>
      </w:r>
      <w:r w:rsidRPr="000062BF">
        <w:rPr>
          <w:rFonts w:ascii="Arial" w:eastAsia="Arial" w:hAnsi="Arial" w:cs="Arial"/>
        </w:rPr>
        <w:t xml:space="preserve"> 2019). Moreover, a product </w:t>
      </w:r>
      <w:r w:rsidRPr="000062BF">
        <w:rPr>
          <w:rFonts w:ascii="Arial" w:eastAsia="Arial" w:hAnsi="Arial" w:cs="Arial"/>
        </w:rPr>
        <w:lastRenderedPageBreak/>
        <w:t>inventory for supplements is considered gold standard</w:t>
      </w:r>
      <w:r w:rsidR="00B22AA2" w:rsidRPr="000062BF">
        <w:rPr>
          <w:rFonts w:ascii="Arial" w:eastAsia="Arial" w:hAnsi="Arial" w:cs="Arial"/>
        </w:rPr>
        <w:t>.</w:t>
      </w:r>
      <w:r w:rsidRPr="000062BF">
        <w:rPr>
          <w:rFonts w:ascii="Arial" w:eastAsia="Arial" w:hAnsi="Arial" w:cs="Arial"/>
        </w:rPr>
        <w:t xml:space="preserve"> </w:t>
      </w:r>
      <w:r w:rsidR="00B16BD0" w:rsidRPr="000062BF">
        <w:rPr>
          <w:rFonts w:ascii="Arial" w:eastAsia="Arial" w:hAnsi="Arial" w:cs="Arial"/>
        </w:rPr>
        <w:t>T</w:t>
      </w:r>
      <w:r w:rsidRPr="000062BF">
        <w:rPr>
          <w:rFonts w:ascii="Arial" w:eastAsia="Arial" w:hAnsi="Arial" w:cs="Arial"/>
        </w:rPr>
        <w:t xml:space="preserve">his can be an invasive and time-consuming method, such as a home visit or the participant bringing the packets and information </w:t>
      </w:r>
      <w:r w:rsidR="00B16BD0" w:rsidRPr="000062BF">
        <w:rPr>
          <w:rFonts w:ascii="Arial" w:eastAsia="Arial" w:hAnsi="Arial" w:cs="Arial"/>
        </w:rPr>
        <w:t xml:space="preserve">that </w:t>
      </w:r>
      <w:r w:rsidRPr="000062BF">
        <w:rPr>
          <w:rFonts w:ascii="Arial" w:eastAsia="Arial" w:hAnsi="Arial" w:cs="Arial"/>
        </w:rPr>
        <w:t xml:space="preserve">is collected by the researcher. </w:t>
      </w:r>
    </w:p>
    <w:p w14:paraId="44BCE333" w14:textId="6C12B1DA" w:rsidR="00007190" w:rsidRPr="000062BF" w:rsidRDefault="008505B1" w:rsidP="002E039C">
      <w:pPr>
        <w:pStyle w:val="Heading2"/>
        <w:spacing w:line="360" w:lineRule="auto"/>
        <w:rPr>
          <w:rFonts w:ascii="Arial" w:eastAsia="Arial" w:hAnsi="Arial" w:cs="Arial"/>
        </w:rPr>
      </w:pPr>
      <w:bookmarkStart w:id="74" w:name="_Toc228950058"/>
      <w:r>
        <w:rPr>
          <w:rFonts w:ascii="Arial" w:eastAsia="Arial" w:hAnsi="Arial" w:cs="Arial"/>
        </w:rPr>
        <w:t>5</w:t>
      </w:r>
      <w:r w:rsidR="00007190" w:rsidRPr="000062BF">
        <w:rPr>
          <w:rFonts w:ascii="Arial" w:eastAsia="Arial" w:hAnsi="Arial" w:cs="Arial"/>
        </w:rPr>
        <w:t>.5.1 Vitamin D</w:t>
      </w:r>
      <w:bookmarkEnd w:id="74"/>
    </w:p>
    <w:p w14:paraId="1D64EB2E" w14:textId="0A8A9330" w:rsidR="00007190" w:rsidRDefault="0072566A" w:rsidP="002E039C">
      <w:pPr>
        <w:spacing w:line="360" w:lineRule="auto"/>
        <w:jc w:val="both"/>
        <w:rPr>
          <w:rFonts w:ascii="Arial" w:eastAsia="Arial" w:hAnsi="Arial" w:cs="Arial"/>
        </w:rPr>
      </w:pPr>
      <w:r w:rsidRPr="000062BF">
        <w:rPr>
          <w:rFonts w:ascii="Arial" w:eastAsia="Arial" w:hAnsi="Arial" w:cs="Arial"/>
        </w:rPr>
        <w:t xml:space="preserve">The NHS </w:t>
      </w:r>
      <w:r w:rsidR="009831DC" w:rsidRPr="000062BF">
        <w:rPr>
          <w:rFonts w:ascii="Arial" w:eastAsia="Arial" w:hAnsi="Arial" w:cs="Arial"/>
        </w:rPr>
        <w:t>advise</w:t>
      </w:r>
      <w:r w:rsidR="006B05CA" w:rsidRPr="000062BF">
        <w:rPr>
          <w:rFonts w:ascii="Arial" w:eastAsia="Arial" w:hAnsi="Arial" w:cs="Arial"/>
        </w:rPr>
        <w:t xml:space="preserve">s </w:t>
      </w:r>
      <w:r w:rsidR="001B4615" w:rsidRPr="000062BF">
        <w:rPr>
          <w:rFonts w:ascii="Arial" w:eastAsia="Arial" w:hAnsi="Arial" w:cs="Arial"/>
        </w:rPr>
        <w:t>that</w:t>
      </w:r>
      <w:r w:rsidR="006B05CA" w:rsidRPr="000062BF">
        <w:rPr>
          <w:rFonts w:ascii="Arial" w:eastAsia="Arial" w:hAnsi="Arial" w:cs="Arial"/>
        </w:rPr>
        <w:t xml:space="preserve"> children and adults over the age of four </w:t>
      </w:r>
      <w:r w:rsidR="002D1A22" w:rsidRPr="000062BF">
        <w:rPr>
          <w:rFonts w:ascii="Arial" w:eastAsia="Arial" w:hAnsi="Arial" w:cs="Arial"/>
        </w:rPr>
        <w:t>take a vitamin D supplement during the autumn and winter month</w:t>
      </w:r>
      <w:r w:rsidR="001E04F6" w:rsidRPr="000062BF">
        <w:rPr>
          <w:rFonts w:ascii="Arial" w:eastAsia="Arial" w:hAnsi="Arial" w:cs="Arial"/>
        </w:rPr>
        <w:t>s</w:t>
      </w:r>
      <w:r w:rsidR="002D1A22" w:rsidRPr="000062BF">
        <w:rPr>
          <w:rFonts w:ascii="Arial" w:eastAsia="Arial" w:hAnsi="Arial" w:cs="Arial"/>
        </w:rPr>
        <w:t>. The amount of sunlight in the U</w:t>
      </w:r>
      <w:r w:rsidR="00CB6284" w:rsidRPr="000062BF">
        <w:rPr>
          <w:rFonts w:ascii="Arial" w:eastAsia="Arial" w:hAnsi="Arial" w:cs="Arial"/>
        </w:rPr>
        <w:t xml:space="preserve">nited </w:t>
      </w:r>
      <w:r w:rsidR="002D1A22" w:rsidRPr="000062BF">
        <w:rPr>
          <w:rFonts w:ascii="Arial" w:eastAsia="Arial" w:hAnsi="Arial" w:cs="Arial"/>
        </w:rPr>
        <w:t>K</w:t>
      </w:r>
      <w:r w:rsidR="00CB6284" w:rsidRPr="000062BF">
        <w:rPr>
          <w:rFonts w:ascii="Arial" w:eastAsia="Arial" w:hAnsi="Arial" w:cs="Arial"/>
        </w:rPr>
        <w:t>ingdom</w:t>
      </w:r>
      <w:r w:rsidR="002D1A22" w:rsidRPr="000062BF">
        <w:rPr>
          <w:rFonts w:ascii="Arial" w:eastAsia="Arial" w:hAnsi="Arial" w:cs="Arial"/>
        </w:rPr>
        <w:t xml:space="preserve"> is not enough to</w:t>
      </w:r>
      <w:r w:rsidR="008C09B6" w:rsidRPr="000062BF">
        <w:rPr>
          <w:rFonts w:ascii="Arial" w:eastAsia="Arial" w:hAnsi="Arial" w:cs="Arial"/>
        </w:rPr>
        <w:t xml:space="preserve"> maintain the vit</w:t>
      </w:r>
      <w:r w:rsidR="001B4615" w:rsidRPr="000062BF">
        <w:rPr>
          <w:rFonts w:ascii="Arial" w:eastAsia="Arial" w:hAnsi="Arial" w:cs="Arial"/>
        </w:rPr>
        <w:t xml:space="preserve">amin D levels </w:t>
      </w:r>
      <w:r w:rsidR="009831DC" w:rsidRPr="000062BF">
        <w:rPr>
          <w:rFonts w:ascii="Arial" w:eastAsia="Arial" w:hAnsi="Arial" w:cs="Arial"/>
        </w:rPr>
        <w:t xml:space="preserve">(NHS </w:t>
      </w:r>
      <w:r w:rsidR="00E96C1A" w:rsidRPr="000062BF">
        <w:rPr>
          <w:rFonts w:ascii="Arial" w:eastAsia="Arial" w:hAnsi="Arial" w:cs="Arial"/>
        </w:rPr>
        <w:t>n.d</w:t>
      </w:r>
      <w:r w:rsidR="000958DB" w:rsidRPr="000062BF">
        <w:rPr>
          <w:rFonts w:ascii="Arial" w:eastAsia="Arial" w:hAnsi="Arial" w:cs="Arial"/>
        </w:rPr>
        <w:t>.</w:t>
      </w:r>
      <w:r w:rsidR="009831DC" w:rsidRPr="000062BF">
        <w:rPr>
          <w:rFonts w:ascii="Arial" w:eastAsia="Arial" w:hAnsi="Arial" w:cs="Arial"/>
        </w:rPr>
        <w:t>).</w:t>
      </w:r>
      <w:r w:rsidR="000045BA" w:rsidRPr="000062BF">
        <w:rPr>
          <w:rFonts w:ascii="Arial" w:eastAsia="Arial" w:hAnsi="Arial" w:cs="Arial"/>
        </w:rPr>
        <w:t xml:space="preserve"> </w:t>
      </w:r>
      <w:r w:rsidR="003A2F7C" w:rsidRPr="000062BF">
        <w:rPr>
          <w:rFonts w:ascii="Arial" w:eastAsia="Arial" w:hAnsi="Arial" w:cs="Arial"/>
        </w:rPr>
        <w:t xml:space="preserve">The recommended daily amount is 10 ug per day, the average amount </w:t>
      </w:r>
      <w:r w:rsidR="00135019" w:rsidRPr="000062BF">
        <w:rPr>
          <w:rFonts w:ascii="Arial" w:eastAsia="Arial" w:hAnsi="Arial" w:cs="Arial"/>
        </w:rPr>
        <w:t>consumed was 2.8 ug</w:t>
      </w:r>
      <w:r w:rsidR="003A2F7C" w:rsidRPr="000062BF">
        <w:rPr>
          <w:rFonts w:ascii="Arial" w:eastAsia="Arial" w:hAnsi="Arial" w:cs="Arial"/>
        </w:rPr>
        <w:t xml:space="preserve">. </w:t>
      </w:r>
      <w:r w:rsidR="00347FE0" w:rsidRPr="000062BF">
        <w:rPr>
          <w:rFonts w:ascii="Arial" w:eastAsia="Arial" w:hAnsi="Arial" w:cs="Arial"/>
        </w:rPr>
        <w:t>Concerningly</w:t>
      </w:r>
      <w:r w:rsidR="009831DC" w:rsidRPr="000062BF">
        <w:rPr>
          <w:rFonts w:ascii="Arial" w:eastAsia="Arial" w:hAnsi="Arial" w:cs="Arial"/>
        </w:rPr>
        <w:t xml:space="preserve">, in the study’s results, none of the </w:t>
      </w:r>
      <w:r w:rsidR="00347FE0" w:rsidRPr="000062BF">
        <w:rPr>
          <w:rFonts w:ascii="Arial" w:eastAsia="Arial" w:hAnsi="Arial" w:cs="Arial"/>
        </w:rPr>
        <w:t>food</w:t>
      </w:r>
      <w:r w:rsidR="009831DC" w:rsidRPr="000062BF">
        <w:rPr>
          <w:rFonts w:ascii="Arial" w:eastAsia="Arial" w:hAnsi="Arial" w:cs="Arial"/>
        </w:rPr>
        <w:t xml:space="preserve"> diaries reported supplement use. Cashman (2007) states that lower levels of vitamin D during these months are more likely to result in high levels of vitamin D deficiency, which will contribute to a higher risk of osteoporosis.</w:t>
      </w:r>
      <w:r w:rsidR="00343D4B" w:rsidRPr="000062BF">
        <w:rPr>
          <w:rFonts w:ascii="Arial" w:eastAsia="Arial" w:hAnsi="Arial" w:cs="Arial"/>
        </w:rPr>
        <w:t xml:space="preserve"> </w:t>
      </w:r>
    </w:p>
    <w:p w14:paraId="4DD6C991" w14:textId="77777777" w:rsidR="002F2C3E" w:rsidRPr="000062BF" w:rsidRDefault="002F2C3E" w:rsidP="002E039C">
      <w:pPr>
        <w:spacing w:line="360" w:lineRule="auto"/>
        <w:jc w:val="both"/>
        <w:rPr>
          <w:rFonts w:ascii="Arial" w:eastAsia="Arial" w:hAnsi="Arial" w:cs="Arial"/>
        </w:rPr>
      </w:pPr>
    </w:p>
    <w:p w14:paraId="439EFA69" w14:textId="7444C2B4" w:rsidR="00007190" w:rsidRPr="000062BF" w:rsidRDefault="008505B1" w:rsidP="002E039C">
      <w:pPr>
        <w:pStyle w:val="Heading2"/>
        <w:spacing w:line="360" w:lineRule="auto"/>
        <w:rPr>
          <w:rFonts w:ascii="Arial" w:eastAsia="Arial" w:hAnsi="Arial" w:cs="Arial"/>
        </w:rPr>
      </w:pPr>
      <w:bookmarkStart w:id="75" w:name="_Toc228950059"/>
      <w:r>
        <w:rPr>
          <w:rFonts w:ascii="Arial" w:eastAsia="Arial" w:hAnsi="Arial" w:cs="Arial"/>
        </w:rPr>
        <w:t>5</w:t>
      </w:r>
      <w:r w:rsidR="00007190" w:rsidRPr="000062BF">
        <w:rPr>
          <w:rFonts w:ascii="Arial" w:eastAsia="Arial" w:hAnsi="Arial" w:cs="Arial"/>
        </w:rPr>
        <w:t>.6 Water</w:t>
      </w:r>
      <w:r w:rsidR="000D6476" w:rsidRPr="000062BF">
        <w:rPr>
          <w:rFonts w:ascii="Arial" w:eastAsia="Arial" w:hAnsi="Arial" w:cs="Arial"/>
        </w:rPr>
        <w:t xml:space="preserve"> Intake</w:t>
      </w:r>
      <w:bookmarkEnd w:id="75"/>
    </w:p>
    <w:p w14:paraId="6E2FD27C" w14:textId="65040C54" w:rsidR="00800F1B" w:rsidRDefault="000367DD" w:rsidP="002E039C">
      <w:pPr>
        <w:spacing w:line="360" w:lineRule="auto"/>
        <w:jc w:val="both"/>
        <w:rPr>
          <w:rFonts w:ascii="Arial" w:eastAsia="Arial" w:hAnsi="Arial" w:cs="Arial"/>
        </w:rPr>
      </w:pPr>
      <w:r w:rsidRPr="000062BF">
        <w:rPr>
          <w:rFonts w:ascii="Arial" w:eastAsia="Arial" w:hAnsi="Arial" w:cs="Arial"/>
        </w:rPr>
        <w:t xml:space="preserve">Fluid intake data indicated that </w:t>
      </w:r>
      <w:r w:rsidR="00DD504B" w:rsidRPr="000062BF">
        <w:rPr>
          <w:rFonts w:ascii="Arial" w:eastAsia="Arial" w:hAnsi="Arial" w:cs="Arial"/>
        </w:rPr>
        <w:t>adolescents'</w:t>
      </w:r>
      <w:r w:rsidRPr="000062BF">
        <w:rPr>
          <w:rFonts w:ascii="Arial" w:eastAsia="Arial" w:hAnsi="Arial" w:cs="Arial"/>
        </w:rPr>
        <w:t xml:space="preserve"> hydration levels were consistently below </w:t>
      </w:r>
      <w:r w:rsidR="00DD504B" w:rsidRPr="000062BF">
        <w:rPr>
          <w:rFonts w:ascii="Arial" w:eastAsia="Arial" w:hAnsi="Arial" w:cs="Arial"/>
        </w:rPr>
        <w:t xml:space="preserve">the </w:t>
      </w:r>
      <w:r w:rsidRPr="000062BF">
        <w:rPr>
          <w:rFonts w:ascii="Arial" w:eastAsia="Arial" w:hAnsi="Arial" w:cs="Arial"/>
        </w:rPr>
        <w:t>recommended gui</w:t>
      </w:r>
      <w:r w:rsidR="0068546D" w:rsidRPr="000062BF">
        <w:rPr>
          <w:rFonts w:ascii="Arial" w:eastAsia="Arial" w:hAnsi="Arial" w:cs="Arial"/>
        </w:rPr>
        <w:t xml:space="preserve">deline. </w:t>
      </w:r>
      <w:r w:rsidR="00800F1B" w:rsidRPr="000062BF">
        <w:rPr>
          <w:rFonts w:ascii="Arial" w:eastAsia="Arial" w:hAnsi="Arial" w:cs="Arial"/>
        </w:rPr>
        <w:t>Mean daily water consumption across the sub</w:t>
      </w:r>
      <w:r w:rsidRPr="000062BF">
        <w:rPr>
          <w:rFonts w:ascii="Arial" w:hAnsi="Arial" w:cs="Arial"/>
        </w:rPr>
        <w:noBreakHyphen/>
      </w:r>
      <w:r w:rsidR="00800F1B" w:rsidRPr="000062BF">
        <w:rPr>
          <w:rFonts w:ascii="Arial" w:eastAsia="Arial" w:hAnsi="Arial" w:cs="Arial"/>
        </w:rPr>
        <w:t>sample was 1068 ± 876 ml, which is substantially lower than the UK recommended intake of approximately 2000 ml per day for this age group. Overall, approximately 54% of participants consumed less than the recommended daily fluid intake, highlighting a widespread pattern of insufficient hydration.</w:t>
      </w:r>
      <w:r w:rsidR="00AF1A1A" w:rsidRPr="000062BF">
        <w:rPr>
          <w:rFonts w:ascii="Arial" w:eastAsia="Arial" w:hAnsi="Arial" w:cs="Arial"/>
        </w:rPr>
        <w:t xml:space="preserve"> In </w:t>
      </w:r>
      <w:r w:rsidR="00DD504B" w:rsidRPr="000062BF">
        <w:rPr>
          <w:rFonts w:ascii="Arial" w:eastAsia="Arial" w:hAnsi="Arial" w:cs="Arial"/>
        </w:rPr>
        <w:t>the context</w:t>
      </w:r>
      <w:r w:rsidR="00AF1A1A" w:rsidRPr="000062BF">
        <w:rPr>
          <w:rFonts w:ascii="Arial" w:eastAsia="Arial" w:hAnsi="Arial" w:cs="Arial"/>
        </w:rPr>
        <w:t xml:space="preserve"> </w:t>
      </w:r>
      <w:r w:rsidR="00DD504B" w:rsidRPr="000062BF">
        <w:rPr>
          <w:rFonts w:ascii="Arial" w:eastAsia="Arial" w:hAnsi="Arial" w:cs="Arial"/>
        </w:rPr>
        <w:t>of</w:t>
      </w:r>
      <w:r w:rsidR="00AF1A1A" w:rsidRPr="000062BF">
        <w:rPr>
          <w:rFonts w:ascii="Arial" w:eastAsia="Arial" w:hAnsi="Arial" w:cs="Arial"/>
        </w:rPr>
        <w:t xml:space="preserve"> physical activity</w:t>
      </w:r>
      <w:r w:rsidR="00DD504B" w:rsidRPr="000062BF">
        <w:rPr>
          <w:rFonts w:ascii="Arial" w:eastAsia="Arial" w:hAnsi="Arial" w:cs="Arial"/>
        </w:rPr>
        <w:t>,</w:t>
      </w:r>
      <w:r w:rsidR="00AF1A1A" w:rsidRPr="000062BF">
        <w:rPr>
          <w:rFonts w:ascii="Arial" w:eastAsia="Arial" w:hAnsi="Arial" w:cs="Arial"/>
        </w:rPr>
        <w:t xml:space="preserve"> </w:t>
      </w:r>
      <w:r w:rsidR="003E7811" w:rsidRPr="000062BF">
        <w:rPr>
          <w:rFonts w:ascii="Arial" w:eastAsia="Arial" w:hAnsi="Arial" w:cs="Arial"/>
        </w:rPr>
        <w:t xml:space="preserve">inadequate intake of fluids is concerning. Suboptimal hydration </w:t>
      </w:r>
      <w:r w:rsidR="000B2E3B" w:rsidRPr="000062BF">
        <w:rPr>
          <w:rFonts w:ascii="Arial" w:eastAsia="Arial" w:hAnsi="Arial" w:cs="Arial"/>
        </w:rPr>
        <w:t xml:space="preserve">can impair exercise performance and negatively impact concentration and recovery. </w:t>
      </w:r>
      <w:r w:rsidR="00FD7108" w:rsidRPr="000062BF">
        <w:rPr>
          <w:rFonts w:ascii="Arial" w:eastAsia="Arial" w:hAnsi="Arial" w:cs="Arial"/>
        </w:rPr>
        <w:t>This further reinforces the knowledge behaviour gap</w:t>
      </w:r>
      <w:r w:rsidR="00DD504B" w:rsidRPr="000062BF">
        <w:rPr>
          <w:rFonts w:ascii="Arial" w:eastAsia="Arial" w:hAnsi="Arial" w:cs="Arial"/>
        </w:rPr>
        <w:t>.</w:t>
      </w:r>
    </w:p>
    <w:p w14:paraId="3DE54351" w14:textId="77777777" w:rsidR="002F2C3E" w:rsidRPr="000062BF" w:rsidRDefault="002F2C3E" w:rsidP="002E039C">
      <w:pPr>
        <w:spacing w:line="360" w:lineRule="auto"/>
        <w:jc w:val="both"/>
        <w:rPr>
          <w:rFonts w:ascii="Arial" w:eastAsia="Arial" w:hAnsi="Arial" w:cs="Arial"/>
        </w:rPr>
      </w:pPr>
    </w:p>
    <w:p w14:paraId="2664E34D" w14:textId="433B96BF" w:rsidR="41392C67" w:rsidRDefault="41392C67" w:rsidP="5BC4FF98">
      <w:pPr>
        <w:spacing w:line="360" w:lineRule="auto"/>
        <w:jc w:val="both"/>
        <w:rPr>
          <w:rFonts w:ascii="Arial" w:eastAsia="Arial" w:hAnsi="Arial" w:cs="Arial"/>
        </w:rPr>
      </w:pPr>
      <w:r w:rsidRPr="000062BF">
        <w:rPr>
          <w:rFonts w:ascii="Arial" w:eastAsia="Arial" w:hAnsi="Arial" w:cs="Arial"/>
        </w:rPr>
        <w:t>Food diaries and eating habit</w:t>
      </w:r>
      <w:r w:rsidR="273069B7" w:rsidRPr="000062BF">
        <w:rPr>
          <w:rFonts w:ascii="Arial" w:eastAsia="Arial" w:hAnsi="Arial" w:cs="Arial"/>
        </w:rPr>
        <w:t xml:space="preserve">s in this study reveal a notable gap between parental </w:t>
      </w:r>
      <w:r w:rsidR="001E1788" w:rsidRPr="000062BF">
        <w:rPr>
          <w:rFonts w:ascii="Arial" w:eastAsia="Arial" w:hAnsi="Arial" w:cs="Arial"/>
        </w:rPr>
        <w:t>food-related</w:t>
      </w:r>
      <w:r w:rsidR="273069B7" w:rsidRPr="000062BF">
        <w:rPr>
          <w:rFonts w:ascii="Arial" w:eastAsia="Arial" w:hAnsi="Arial" w:cs="Arial"/>
        </w:rPr>
        <w:t xml:space="preserve"> practices</w:t>
      </w:r>
      <w:r w:rsidR="523629C4" w:rsidRPr="000062BF">
        <w:rPr>
          <w:rFonts w:ascii="Arial" w:eastAsia="Arial" w:hAnsi="Arial" w:cs="Arial"/>
        </w:rPr>
        <w:t xml:space="preserve"> between all the areas explored in this study. Although most </w:t>
      </w:r>
      <w:r w:rsidR="71ACC5F4" w:rsidRPr="000062BF">
        <w:rPr>
          <w:rFonts w:ascii="Arial" w:eastAsia="Arial" w:hAnsi="Arial" w:cs="Arial"/>
        </w:rPr>
        <w:t>parents</w:t>
      </w:r>
      <w:r w:rsidR="523629C4" w:rsidRPr="000062BF">
        <w:rPr>
          <w:rFonts w:ascii="Arial" w:eastAsia="Arial" w:hAnsi="Arial" w:cs="Arial"/>
        </w:rPr>
        <w:t xml:space="preserve"> reported regular home cooking and moderate </w:t>
      </w:r>
      <w:r w:rsidR="0CFE274B" w:rsidRPr="000062BF">
        <w:rPr>
          <w:rFonts w:ascii="Arial" w:eastAsia="Arial" w:hAnsi="Arial" w:cs="Arial"/>
        </w:rPr>
        <w:t xml:space="preserve">confidence in food preparation </w:t>
      </w:r>
      <w:r w:rsidR="121C85C0" w:rsidRPr="000062BF">
        <w:rPr>
          <w:rFonts w:ascii="Arial" w:eastAsia="Arial" w:hAnsi="Arial" w:cs="Arial"/>
        </w:rPr>
        <w:t>adolescents'</w:t>
      </w:r>
      <w:r w:rsidR="0CFE274B" w:rsidRPr="000062BF">
        <w:rPr>
          <w:rFonts w:ascii="Arial" w:eastAsia="Arial" w:hAnsi="Arial" w:cs="Arial"/>
        </w:rPr>
        <w:t xml:space="preserve"> diets r</w:t>
      </w:r>
      <w:r w:rsidR="4C63DE74" w:rsidRPr="000062BF">
        <w:rPr>
          <w:rFonts w:ascii="Arial" w:eastAsia="Arial" w:hAnsi="Arial" w:cs="Arial"/>
        </w:rPr>
        <w:t>e</w:t>
      </w:r>
      <w:r w:rsidR="0CFE274B" w:rsidRPr="000062BF">
        <w:rPr>
          <w:rFonts w:ascii="Arial" w:eastAsia="Arial" w:hAnsi="Arial" w:cs="Arial"/>
        </w:rPr>
        <w:t>main nutritionally inadequate in several key areas.</w:t>
      </w:r>
      <w:r w:rsidR="008FD9A7" w:rsidRPr="000062BF">
        <w:rPr>
          <w:rFonts w:ascii="Arial" w:eastAsia="Arial" w:hAnsi="Arial" w:cs="Arial"/>
        </w:rPr>
        <w:t xml:space="preserve"> This indicates that home cooked meal alone </w:t>
      </w:r>
      <w:r w:rsidR="2D00BC1F" w:rsidRPr="000062BF">
        <w:rPr>
          <w:rFonts w:ascii="Arial" w:eastAsia="Arial" w:hAnsi="Arial" w:cs="Arial"/>
        </w:rPr>
        <w:t>does</w:t>
      </w:r>
      <w:r w:rsidR="008FD9A7" w:rsidRPr="000062BF">
        <w:rPr>
          <w:rFonts w:ascii="Arial" w:eastAsia="Arial" w:hAnsi="Arial" w:cs="Arial"/>
        </w:rPr>
        <w:t xml:space="preserve"> not ensure diets align with </w:t>
      </w:r>
      <w:proofErr w:type="gramStart"/>
      <w:r w:rsidR="008FD9A7" w:rsidRPr="000062BF">
        <w:rPr>
          <w:rFonts w:ascii="Arial" w:eastAsia="Arial" w:hAnsi="Arial" w:cs="Arial"/>
        </w:rPr>
        <w:t>adolescents</w:t>
      </w:r>
      <w:proofErr w:type="gramEnd"/>
      <w:r w:rsidR="008FD9A7" w:rsidRPr="000062BF">
        <w:rPr>
          <w:rFonts w:ascii="Arial" w:eastAsia="Arial" w:hAnsi="Arial" w:cs="Arial"/>
        </w:rPr>
        <w:t xml:space="preserve"> growth and sporting demands.</w:t>
      </w:r>
    </w:p>
    <w:p w14:paraId="4FE317C7" w14:textId="77777777" w:rsidR="002F2C3E" w:rsidRPr="000062BF" w:rsidRDefault="002F2C3E" w:rsidP="5BC4FF98">
      <w:pPr>
        <w:spacing w:line="360" w:lineRule="auto"/>
        <w:jc w:val="both"/>
        <w:rPr>
          <w:rFonts w:ascii="Arial" w:eastAsia="Arial" w:hAnsi="Arial" w:cs="Arial"/>
        </w:rPr>
      </w:pPr>
    </w:p>
    <w:p w14:paraId="659499C0" w14:textId="31EC8A84" w:rsidR="00007190" w:rsidRPr="000062BF" w:rsidRDefault="008505B1" w:rsidP="002E039C">
      <w:pPr>
        <w:pStyle w:val="Heading2"/>
        <w:spacing w:line="360" w:lineRule="auto"/>
        <w:rPr>
          <w:rFonts w:ascii="Arial" w:eastAsia="Arial" w:hAnsi="Arial" w:cs="Arial"/>
        </w:rPr>
      </w:pPr>
      <w:bookmarkStart w:id="76" w:name="_Toc228950060"/>
      <w:r>
        <w:rPr>
          <w:rFonts w:ascii="Arial" w:eastAsia="Arial" w:hAnsi="Arial" w:cs="Arial"/>
        </w:rPr>
        <w:t>5</w:t>
      </w:r>
      <w:r w:rsidR="00007190" w:rsidRPr="000062BF">
        <w:rPr>
          <w:rFonts w:ascii="Arial" w:eastAsia="Arial" w:hAnsi="Arial" w:cs="Arial"/>
        </w:rPr>
        <w:t>.7 Knowledge vs Behaviour</w:t>
      </w:r>
      <w:bookmarkEnd w:id="76"/>
      <w:r w:rsidR="00007190" w:rsidRPr="000062BF">
        <w:rPr>
          <w:rFonts w:ascii="Arial" w:eastAsia="Arial" w:hAnsi="Arial" w:cs="Arial"/>
        </w:rPr>
        <w:t xml:space="preserve"> </w:t>
      </w:r>
    </w:p>
    <w:p w14:paraId="10DB496C" w14:textId="7C0C9785" w:rsidR="00007190" w:rsidRDefault="00007190" w:rsidP="002E039C">
      <w:pPr>
        <w:spacing w:line="360" w:lineRule="auto"/>
        <w:jc w:val="both"/>
        <w:rPr>
          <w:rFonts w:ascii="Arial" w:eastAsia="Arial" w:hAnsi="Arial" w:cs="Arial"/>
        </w:rPr>
      </w:pPr>
      <w:r w:rsidRPr="000062BF">
        <w:rPr>
          <w:rFonts w:ascii="Arial" w:eastAsia="Arial" w:hAnsi="Arial" w:cs="Arial"/>
        </w:rPr>
        <w:t xml:space="preserve">Although 85% of parents accurately identified the recommended consumption of five or more portions of fruit and vegetables per day, the results reported by </w:t>
      </w:r>
      <w:r w:rsidR="005F0FF2" w:rsidRPr="000062BF">
        <w:rPr>
          <w:rFonts w:ascii="Arial" w:eastAsia="Arial" w:hAnsi="Arial" w:cs="Arial"/>
        </w:rPr>
        <w:t>parent</w:t>
      </w:r>
      <w:r w:rsidRPr="000062BF">
        <w:rPr>
          <w:rFonts w:ascii="Arial" w:eastAsia="Arial" w:hAnsi="Arial" w:cs="Arial"/>
        </w:rPr>
        <w:t>s indicate significant variation in consumption patterns. Interestingly, the food diaries maintained by adolescents demonstrated an average intake of seven portions daily, exceeding the national average.</w:t>
      </w:r>
    </w:p>
    <w:p w14:paraId="583D4237" w14:textId="77777777" w:rsidR="002F2C3E" w:rsidRPr="000062BF" w:rsidRDefault="002F2C3E" w:rsidP="002E039C">
      <w:pPr>
        <w:spacing w:line="360" w:lineRule="auto"/>
        <w:jc w:val="both"/>
        <w:rPr>
          <w:rFonts w:ascii="Arial" w:eastAsia="Arial" w:hAnsi="Arial" w:cs="Arial"/>
        </w:rPr>
      </w:pPr>
    </w:p>
    <w:p w14:paraId="479C7293" w14:textId="1AB0A36E" w:rsidR="00007190" w:rsidRDefault="00007190" w:rsidP="002E039C">
      <w:pPr>
        <w:spacing w:line="360" w:lineRule="auto"/>
        <w:jc w:val="both"/>
        <w:rPr>
          <w:rFonts w:ascii="Arial" w:eastAsia="Arial" w:hAnsi="Arial" w:cs="Arial"/>
        </w:rPr>
      </w:pPr>
      <w:r w:rsidRPr="000062BF">
        <w:rPr>
          <w:rFonts w:ascii="Arial" w:eastAsia="Arial" w:hAnsi="Arial" w:cs="Arial"/>
        </w:rPr>
        <w:t xml:space="preserve">This apparent disparity probably reflects well-known limitations in self-reported dietary assessment. Under- and over-reporting rates of 20–30% are commonly seen in adolescent groups (Bandini </w:t>
      </w:r>
      <w:r w:rsidR="0085209D" w:rsidRPr="0085209D">
        <w:rPr>
          <w:rFonts w:ascii="Arial" w:eastAsia="Arial" w:hAnsi="Arial" w:cs="Arial"/>
          <w:i/>
          <w:iCs/>
        </w:rPr>
        <w:t>et al.</w:t>
      </w:r>
      <w:r w:rsidRPr="000062BF">
        <w:rPr>
          <w:rFonts w:ascii="Arial" w:eastAsia="Arial" w:hAnsi="Arial" w:cs="Arial"/>
        </w:rPr>
        <w:t>1990). Livingstone and Robson (2000) also emphasise that social desirability bias might also be increased in research involving health-related behaviours.</w:t>
      </w:r>
      <w:r w:rsidR="005F0FF2" w:rsidRPr="000062BF">
        <w:rPr>
          <w:rFonts w:ascii="Arial" w:eastAsia="Arial" w:hAnsi="Arial" w:cs="Arial"/>
        </w:rPr>
        <w:t xml:space="preserve"> As well as the knowledge of what constitutes fruit and vegetables, for example, fruit juices.</w:t>
      </w:r>
    </w:p>
    <w:p w14:paraId="1F2D17F3" w14:textId="77777777" w:rsidR="00191CA8" w:rsidRPr="000062BF" w:rsidRDefault="00191CA8" w:rsidP="002E039C">
      <w:pPr>
        <w:spacing w:line="360" w:lineRule="auto"/>
        <w:jc w:val="both"/>
        <w:rPr>
          <w:rFonts w:ascii="Arial" w:eastAsia="Arial" w:hAnsi="Arial" w:cs="Arial"/>
        </w:rPr>
      </w:pPr>
    </w:p>
    <w:p w14:paraId="57E45009" w14:textId="56F7AA23" w:rsidR="00007190" w:rsidRDefault="00007190" w:rsidP="002E039C">
      <w:pPr>
        <w:spacing w:line="360" w:lineRule="auto"/>
        <w:jc w:val="both"/>
        <w:rPr>
          <w:rFonts w:ascii="Arial" w:eastAsia="Arial" w:hAnsi="Arial" w:cs="Arial"/>
        </w:rPr>
      </w:pPr>
      <w:r w:rsidRPr="000062BF">
        <w:rPr>
          <w:rFonts w:ascii="Arial" w:eastAsia="Arial" w:hAnsi="Arial" w:cs="Arial"/>
        </w:rPr>
        <w:t xml:space="preserve">Spronk </w:t>
      </w:r>
      <w:r w:rsidR="0085209D" w:rsidRPr="0085209D">
        <w:rPr>
          <w:rFonts w:ascii="Arial" w:eastAsia="Arial" w:hAnsi="Arial" w:cs="Arial"/>
          <w:i/>
          <w:iCs/>
        </w:rPr>
        <w:t>et al</w:t>
      </w:r>
      <w:r w:rsidR="0087336B" w:rsidRPr="0087336B">
        <w:rPr>
          <w:rFonts w:ascii="Arial" w:eastAsia="Arial" w:hAnsi="Arial" w:cs="Arial"/>
          <w:i/>
          <w:iCs/>
        </w:rPr>
        <w:t>.</w:t>
      </w:r>
      <w:r w:rsidRPr="000062BF">
        <w:rPr>
          <w:rFonts w:ascii="Arial" w:eastAsia="Arial" w:hAnsi="Arial" w:cs="Arial"/>
        </w:rPr>
        <w:t xml:space="preserve"> (2014) emphasise that the relationship between nutrition knowledge and dietary intake is complex and not always straightforward. The present findings reinforce this complexity, suggesting that acquiring knowledge does not necessarily lead to behaviour change.</w:t>
      </w:r>
    </w:p>
    <w:p w14:paraId="363AF88F" w14:textId="77777777" w:rsidR="00191CA8" w:rsidRPr="000062BF" w:rsidRDefault="00191CA8" w:rsidP="002E039C">
      <w:pPr>
        <w:spacing w:line="360" w:lineRule="auto"/>
        <w:jc w:val="both"/>
        <w:rPr>
          <w:rFonts w:ascii="Arial" w:eastAsia="Arial" w:hAnsi="Arial" w:cs="Arial"/>
        </w:rPr>
      </w:pPr>
    </w:p>
    <w:p w14:paraId="6CDF52EA" w14:textId="5A15C75E" w:rsidR="00007190" w:rsidRDefault="00007190" w:rsidP="002E039C">
      <w:pPr>
        <w:spacing w:line="360" w:lineRule="auto"/>
        <w:jc w:val="both"/>
        <w:rPr>
          <w:rFonts w:ascii="Arial" w:eastAsia="Arial" w:hAnsi="Arial" w:cs="Arial"/>
        </w:rPr>
      </w:pPr>
      <w:r w:rsidRPr="000062BF">
        <w:rPr>
          <w:rFonts w:ascii="Arial" w:eastAsia="Arial" w:hAnsi="Arial" w:cs="Arial"/>
        </w:rPr>
        <w:t>Unsurprisingly, 90% of adolescents did not reach the recommended (mean average) 25g of fibre. Although there is not much research on adolescents, the risks of having inadequate amounts of fibre within the diet can lead to cardiovascular diseases and diabetes (Mathers 2023,).</w:t>
      </w:r>
    </w:p>
    <w:p w14:paraId="30E42D32" w14:textId="77777777" w:rsidR="00191CA8" w:rsidRPr="000062BF" w:rsidRDefault="00191CA8" w:rsidP="002E039C">
      <w:pPr>
        <w:spacing w:line="360" w:lineRule="auto"/>
        <w:jc w:val="both"/>
        <w:rPr>
          <w:rFonts w:ascii="Arial" w:eastAsia="Arial" w:hAnsi="Arial" w:cs="Arial"/>
        </w:rPr>
      </w:pPr>
    </w:p>
    <w:p w14:paraId="279930DD" w14:textId="18D3B0EE" w:rsidR="00007190" w:rsidRPr="000062BF" w:rsidRDefault="008505B1" w:rsidP="002E039C">
      <w:pPr>
        <w:pStyle w:val="Heading2"/>
        <w:spacing w:line="360" w:lineRule="auto"/>
        <w:rPr>
          <w:rFonts w:ascii="Arial" w:eastAsia="Arial" w:hAnsi="Arial" w:cs="Arial"/>
        </w:rPr>
      </w:pPr>
      <w:bookmarkStart w:id="77" w:name="_Toc228950061"/>
      <w:r>
        <w:rPr>
          <w:rFonts w:ascii="Arial" w:eastAsia="Arial" w:hAnsi="Arial" w:cs="Arial"/>
        </w:rPr>
        <w:t>5</w:t>
      </w:r>
      <w:r w:rsidR="00007190" w:rsidRPr="000062BF">
        <w:rPr>
          <w:rFonts w:ascii="Arial" w:eastAsia="Arial" w:hAnsi="Arial" w:cs="Arial"/>
        </w:rPr>
        <w:t>.8 Strengths and Weaknesses</w:t>
      </w:r>
      <w:bookmarkEnd w:id="77"/>
    </w:p>
    <w:p w14:paraId="3AF465CD" w14:textId="53238629" w:rsidR="00007190" w:rsidRDefault="00007190" w:rsidP="002E039C">
      <w:pPr>
        <w:spacing w:line="360" w:lineRule="auto"/>
        <w:jc w:val="both"/>
        <w:rPr>
          <w:rFonts w:ascii="Arial" w:eastAsia="Arial" w:hAnsi="Arial" w:cs="Arial"/>
        </w:rPr>
      </w:pPr>
      <w:r w:rsidRPr="000062BF">
        <w:rPr>
          <w:rFonts w:ascii="Arial" w:eastAsia="Arial" w:hAnsi="Arial" w:cs="Arial"/>
        </w:rPr>
        <w:t>Several methodological strengths have been highlighted throughout, including the use of validated questionnaires</w:t>
      </w:r>
      <w:r w:rsidR="00C30FB7" w:rsidRPr="000062BF">
        <w:rPr>
          <w:rFonts w:ascii="Arial" w:eastAsia="Arial" w:hAnsi="Arial" w:cs="Arial"/>
        </w:rPr>
        <w:t>,</w:t>
      </w:r>
      <w:r w:rsidRPr="000062BF">
        <w:rPr>
          <w:rFonts w:ascii="Arial" w:eastAsia="Arial" w:hAnsi="Arial" w:cs="Arial"/>
        </w:rPr>
        <w:t xml:space="preserve"> which enabled comparison with established benchmarks Trackman </w:t>
      </w:r>
      <w:r w:rsidR="0085209D" w:rsidRPr="0085209D">
        <w:rPr>
          <w:rFonts w:ascii="Arial" w:eastAsia="Arial" w:hAnsi="Arial" w:cs="Arial"/>
          <w:i/>
          <w:iCs/>
        </w:rPr>
        <w:t>et al.</w:t>
      </w:r>
      <w:r w:rsidRPr="000062BF">
        <w:rPr>
          <w:rFonts w:ascii="Arial" w:eastAsia="Arial" w:hAnsi="Arial" w:cs="Arial"/>
        </w:rPr>
        <w:t xml:space="preserve"> (201</w:t>
      </w:r>
      <w:r w:rsidR="00E679EC" w:rsidRPr="000062BF">
        <w:rPr>
          <w:rFonts w:ascii="Arial" w:eastAsia="Arial" w:hAnsi="Arial" w:cs="Arial"/>
        </w:rPr>
        <w:t>6</w:t>
      </w:r>
      <w:r w:rsidRPr="000062BF">
        <w:rPr>
          <w:rFonts w:ascii="Arial" w:eastAsia="Arial" w:hAnsi="Arial" w:cs="Arial"/>
        </w:rPr>
        <w:t>)</w:t>
      </w:r>
      <w:r w:rsidR="007248FC" w:rsidRPr="000062BF">
        <w:rPr>
          <w:rFonts w:ascii="Arial" w:eastAsia="Arial" w:hAnsi="Arial" w:cs="Arial"/>
        </w:rPr>
        <w:t>,</w:t>
      </w:r>
      <w:r w:rsidRPr="000062BF">
        <w:rPr>
          <w:rFonts w:ascii="Arial" w:eastAsia="Arial" w:hAnsi="Arial" w:cs="Arial"/>
        </w:rPr>
        <w:t xml:space="preserve"> </w:t>
      </w:r>
      <w:r w:rsidR="00C30FB7" w:rsidRPr="000062BF">
        <w:rPr>
          <w:rFonts w:ascii="Arial" w:eastAsia="Arial" w:hAnsi="Arial" w:cs="Arial"/>
        </w:rPr>
        <w:t xml:space="preserve">suggesting </w:t>
      </w:r>
      <w:r w:rsidRPr="000062BF">
        <w:rPr>
          <w:rFonts w:ascii="Arial" w:eastAsia="Arial" w:hAnsi="Arial" w:cs="Arial"/>
        </w:rPr>
        <w:t xml:space="preserve">a strong indicator of the nutritional knowledge gap </w:t>
      </w:r>
      <w:r w:rsidRPr="000062BF">
        <w:rPr>
          <w:rFonts w:ascii="Arial" w:eastAsia="Arial" w:hAnsi="Arial" w:cs="Arial"/>
        </w:rPr>
        <w:lastRenderedPageBreak/>
        <w:t xml:space="preserve">and the integration of quantitative dietary analysis. The inclusion of both parental and adolescent data enhances natural validity by capturing the home-to-sport boundary. Moreover, by focusing on the role parents play in adolescent nutrition, the study contributes to an under-researched area within sport nutrition literature, addressing a gap highlighted (Smith and </w:t>
      </w:r>
      <w:proofErr w:type="spellStart"/>
      <w:r w:rsidRPr="000062BF">
        <w:rPr>
          <w:rFonts w:ascii="Arial" w:eastAsia="Arial" w:hAnsi="Arial" w:cs="Arial"/>
        </w:rPr>
        <w:t>Jeukendrup</w:t>
      </w:r>
      <w:proofErr w:type="spellEnd"/>
      <w:r w:rsidRPr="000062BF">
        <w:rPr>
          <w:rFonts w:ascii="Arial" w:eastAsia="Arial" w:hAnsi="Arial" w:cs="Arial"/>
        </w:rPr>
        <w:t>, 2013).</w:t>
      </w:r>
    </w:p>
    <w:p w14:paraId="43872E2A" w14:textId="77777777" w:rsidR="00191CA8" w:rsidRPr="000062BF" w:rsidRDefault="00191CA8" w:rsidP="002E039C">
      <w:pPr>
        <w:spacing w:line="360" w:lineRule="auto"/>
        <w:jc w:val="both"/>
        <w:rPr>
          <w:rFonts w:ascii="Arial" w:eastAsia="Arial" w:hAnsi="Arial" w:cs="Arial"/>
        </w:rPr>
      </w:pPr>
    </w:p>
    <w:p w14:paraId="4CF2494E" w14:textId="0BA86A03" w:rsidR="00007190" w:rsidRDefault="00007190" w:rsidP="002E039C">
      <w:pPr>
        <w:spacing w:line="360" w:lineRule="auto"/>
        <w:jc w:val="both"/>
        <w:rPr>
          <w:rFonts w:ascii="Arial" w:eastAsia="Arial" w:hAnsi="Arial" w:cs="Arial"/>
        </w:rPr>
      </w:pPr>
      <w:r w:rsidRPr="000062BF">
        <w:rPr>
          <w:rFonts w:ascii="Arial" w:eastAsia="Arial" w:hAnsi="Arial" w:cs="Arial"/>
        </w:rPr>
        <w:t>However, limitations must be recognised. The cross-sectional design prevents causal conclusions. Reliance on self-reported intake introduces systematic bias in food. Diary reporting is susceptible to social desirability and misreporting (Livingstone and Robson, 2000</w:t>
      </w:r>
      <w:r w:rsidR="00166F71" w:rsidRPr="000062BF">
        <w:rPr>
          <w:rFonts w:ascii="Arial" w:eastAsia="Arial" w:hAnsi="Arial" w:cs="Arial"/>
        </w:rPr>
        <w:t>;</w:t>
      </w:r>
      <w:r w:rsidRPr="000062BF">
        <w:rPr>
          <w:rFonts w:ascii="Arial" w:eastAsia="Arial" w:hAnsi="Arial" w:cs="Arial"/>
        </w:rPr>
        <w:t xml:space="preserve"> Gandy, 2019). Despite these limitations, subjective dietary assessment remains the most feasible method in community-based youth research, given financial and ethical constraints (Saravia </w:t>
      </w:r>
      <w:r w:rsidR="0085209D" w:rsidRPr="0085209D">
        <w:rPr>
          <w:rFonts w:ascii="Arial" w:eastAsia="Arial" w:hAnsi="Arial" w:cs="Arial"/>
          <w:i/>
          <w:iCs/>
        </w:rPr>
        <w:t>et al</w:t>
      </w:r>
      <w:r w:rsidR="0085209D">
        <w:rPr>
          <w:rFonts w:ascii="Arial" w:eastAsia="Arial" w:hAnsi="Arial" w:cs="Arial"/>
          <w:i/>
          <w:iCs/>
        </w:rPr>
        <w:t>.</w:t>
      </w:r>
      <w:r w:rsidRPr="000062BF">
        <w:rPr>
          <w:rFonts w:ascii="Arial" w:eastAsia="Arial" w:hAnsi="Arial" w:cs="Arial"/>
        </w:rPr>
        <w:t xml:space="preserve"> 2022). These results need to be interpreted with caution because a sample size of n=54 with a smaller sub-sample size of n=20 for dietary findings should be interpreted with caution and may not be generalisable. Socioeconomic influences were assessed through income only, which did not highlight other variables. Additionally, although parents encountered exposure to nutritional information, the study did not assess the credibility of those sources or the depth of engagement with these sources, despite the concerns of misinformation Kreft </w:t>
      </w:r>
      <w:r w:rsidR="0085209D" w:rsidRPr="0085209D">
        <w:rPr>
          <w:rFonts w:ascii="Arial" w:eastAsia="Arial" w:hAnsi="Arial" w:cs="Arial"/>
          <w:i/>
          <w:iCs/>
        </w:rPr>
        <w:t>et al.</w:t>
      </w:r>
      <w:r w:rsidRPr="000062BF">
        <w:rPr>
          <w:rFonts w:ascii="Arial" w:eastAsia="Arial" w:hAnsi="Arial" w:cs="Arial"/>
        </w:rPr>
        <w:t xml:space="preserve"> 2026). </w:t>
      </w:r>
    </w:p>
    <w:p w14:paraId="613A8C89" w14:textId="77777777" w:rsidR="00191CA8" w:rsidRPr="000062BF" w:rsidRDefault="00191CA8" w:rsidP="002E039C">
      <w:pPr>
        <w:spacing w:line="360" w:lineRule="auto"/>
        <w:jc w:val="both"/>
        <w:rPr>
          <w:rFonts w:ascii="Arial" w:eastAsia="Arial" w:hAnsi="Arial" w:cs="Arial"/>
        </w:rPr>
      </w:pPr>
    </w:p>
    <w:p w14:paraId="5A6E8DF0" w14:textId="41371C0A" w:rsidR="00007190" w:rsidRPr="000062BF" w:rsidRDefault="008505B1" w:rsidP="002E039C">
      <w:pPr>
        <w:pStyle w:val="Heading2"/>
        <w:spacing w:line="360" w:lineRule="auto"/>
        <w:rPr>
          <w:rFonts w:ascii="Arial" w:eastAsia="Arial" w:hAnsi="Arial" w:cs="Arial"/>
        </w:rPr>
      </w:pPr>
      <w:bookmarkStart w:id="78" w:name="_Toc228950062"/>
      <w:r>
        <w:rPr>
          <w:rFonts w:ascii="Arial" w:eastAsia="Arial" w:hAnsi="Arial" w:cs="Arial"/>
        </w:rPr>
        <w:t>5</w:t>
      </w:r>
      <w:r w:rsidR="00007190" w:rsidRPr="000062BF">
        <w:rPr>
          <w:rFonts w:ascii="Arial" w:eastAsia="Arial" w:hAnsi="Arial" w:cs="Arial"/>
        </w:rPr>
        <w:t>.9 Future research</w:t>
      </w:r>
      <w:bookmarkEnd w:id="78"/>
    </w:p>
    <w:p w14:paraId="5E481C62" w14:textId="77777777" w:rsidR="00007190" w:rsidRDefault="00007190" w:rsidP="002E039C">
      <w:pPr>
        <w:spacing w:line="360" w:lineRule="auto"/>
        <w:jc w:val="both"/>
        <w:rPr>
          <w:rFonts w:ascii="Arial" w:eastAsia="Arial" w:hAnsi="Arial" w:cs="Arial"/>
        </w:rPr>
      </w:pPr>
      <w:r w:rsidRPr="000062BF">
        <w:rPr>
          <w:rFonts w:ascii="Arial" w:eastAsia="Arial" w:hAnsi="Arial" w:cs="Arial"/>
        </w:rPr>
        <w:t xml:space="preserve">Further investigation into socioeconomic influences beyond income alone would also strengthen the understanding of structural factors affecting parental support for adolescent athletes. </w:t>
      </w:r>
    </w:p>
    <w:p w14:paraId="0EFF2FEA" w14:textId="77777777" w:rsidR="00191CA8" w:rsidRPr="000062BF" w:rsidRDefault="00191CA8" w:rsidP="002E039C">
      <w:pPr>
        <w:spacing w:line="360" w:lineRule="auto"/>
        <w:jc w:val="both"/>
        <w:rPr>
          <w:rFonts w:ascii="Arial" w:eastAsia="Arial" w:hAnsi="Arial" w:cs="Arial"/>
        </w:rPr>
      </w:pPr>
    </w:p>
    <w:p w14:paraId="0F75C089" w14:textId="17883B70" w:rsidR="00007190" w:rsidRPr="000062BF" w:rsidRDefault="00007190" w:rsidP="002E039C">
      <w:pPr>
        <w:spacing w:line="360" w:lineRule="auto"/>
        <w:jc w:val="both"/>
        <w:rPr>
          <w:rFonts w:ascii="Arial" w:eastAsia="Arial" w:hAnsi="Arial" w:cs="Arial"/>
        </w:rPr>
      </w:pPr>
      <w:r w:rsidRPr="000062BF">
        <w:rPr>
          <w:rFonts w:ascii="Arial" w:eastAsia="Arial" w:hAnsi="Arial" w:cs="Arial"/>
        </w:rPr>
        <w:t>Future studies may need to design a nutritional knowledge questionnaire with fewer questions to determine whether the participants are finding the process monotonous. Explore ways to incorporate cooking skills</w:t>
      </w:r>
      <w:r w:rsidR="002161E0" w:rsidRPr="000062BF">
        <w:rPr>
          <w:rFonts w:ascii="Arial" w:eastAsia="Arial" w:hAnsi="Arial" w:cs="Arial"/>
        </w:rPr>
        <w:t>,</w:t>
      </w:r>
      <w:r w:rsidRPr="000062BF">
        <w:rPr>
          <w:rFonts w:ascii="Arial" w:eastAsia="Arial" w:hAnsi="Arial" w:cs="Arial"/>
        </w:rPr>
        <w:t xml:space="preserve"> </w:t>
      </w:r>
      <w:r w:rsidR="00CD55B1" w:rsidRPr="000062BF">
        <w:rPr>
          <w:rFonts w:ascii="Arial" w:eastAsia="Arial" w:hAnsi="Arial" w:cs="Arial"/>
        </w:rPr>
        <w:t>food</w:t>
      </w:r>
      <w:r w:rsidR="002161E0" w:rsidRPr="000062BF">
        <w:rPr>
          <w:rFonts w:ascii="Arial" w:eastAsia="Arial" w:hAnsi="Arial" w:cs="Arial"/>
        </w:rPr>
        <w:t xml:space="preserve"> and </w:t>
      </w:r>
      <w:r w:rsidRPr="000062BF">
        <w:rPr>
          <w:rFonts w:ascii="Arial" w:eastAsia="Arial" w:hAnsi="Arial" w:cs="Arial"/>
        </w:rPr>
        <w:t xml:space="preserve">nutrition literacy into the curriculum, </w:t>
      </w:r>
      <w:r w:rsidR="00402B7B" w:rsidRPr="000062BF">
        <w:rPr>
          <w:rFonts w:ascii="Arial" w:eastAsia="Arial" w:hAnsi="Arial" w:cs="Arial"/>
        </w:rPr>
        <w:t xml:space="preserve">helping to improve nutritional knowledge. </w:t>
      </w:r>
      <w:r w:rsidR="00C75F2D" w:rsidRPr="000062BF">
        <w:rPr>
          <w:rFonts w:ascii="Arial" w:eastAsia="Arial" w:hAnsi="Arial" w:cs="Arial"/>
        </w:rPr>
        <w:t>Interventions to</w:t>
      </w:r>
      <w:r w:rsidRPr="000062BF">
        <w:rPr>
          <w:rFonts w:ascii="Arial" w:eastAsia="Arial" w:hAnsi="Arial" w:cs="Arial"/>
        </w:rPr>
        <w:t xml:space="preserve"> educat</w:t>
      </w:r>
      <w:r w:rsidR="00C75F2D" w:rsidRPr="000062BF">
        <w:rPr>
          <w:rFonts w:ascii="Arial" w:eastAsia="Arial" w:hAnsi="Arial" w:cs="Arial"/>
        </w:rPr>
        <w:t>e</w:t>
      </w:r>
      <w:r w:rsidRPr="000062BF">
        <w:rPr>
          <w:rFonts w:ascii="Arial" w:eastAsia="Arial" w:hAnsi="Arial" w:cs="Arial"/>
        </w:rPr>
        <w:t xml:space="preserve"> parents to help implement this into everyday life. The need for adolescents to know this so they can pass this information on to the next generation</w:t>
      </w:r>
      <w:r w:rsidR="002161E0" w:rsidRPr="000062BF">
        <w:rPr>
          <w:rFonts w:ascii="Arial" w:eastAsia="Arial" w:hAnsi="Arial" w:cs="Arial"/>
        </w:rPr>
        <w:t>.</w:t>
      </w:r>
    </w:p>
    <w:p w14:paraId="3538A76A" w14:textId="595F5A69" w:rsidR="00007190" w:rsidRPr="000062BF" w:rsidRDefault="008505B1" w:rsidP="002E039C">
      <w:pPr>
        <w:pStyle w:val="Heading2"/>
        <w:spacing w:line="360" w:lineRule="auto"/>
        <w:rPr>
          <w:rFonts w:ascii="Arial" w:eastAsia="Arial" w:hAnsi="Arial" w:cs="Arial"/>
        </w:rPr>
      </w:pPr>
      <w:bookmarkStart w:id="79" w:name="_Toc228950063"/>
      <w:r>
        <w:rPr>
          <w:rFonts w:ascii="Arial" w:eastAsia="Arial" w:hAnsi="Arial" w:cs="Arial"/>
        </w:rPr>
        <w:lastRenderedPageBreak/>
        <w:t>5</w:t>
      </w:r>
      <w:r w:rsidR="00007190" w:rsidRPr="000062BF">
        <w:rPr>
          <w:rFonts w:ascii="Arial" w:eastAsia="Arial" w:hAnsi="Arial" w:cs="Arial"/>
        </w:rPr>
        <w:t>.1</w:t>
      </w:r>
      <w:r w:rsidR="00314D92" w:rsidRPr="000062BF">
        <w:rPr>
          <w:rFonts w:ascii="Arial" w:eastAsia="Arial" w:hAnsi="Arial" w:cs="Arial"/>
        </w:rPr>
        <w:t>0</w:t>
      </w:r>
      <w:r w:rsidR="00007190" w:rsidRPr="000062BF">
        <w:rPr>
          <w:rFonts w:ascii="Arial" w:eastAsia="Arial" w:hAnsi="Arial" w:cs="Arial"/>
        </w:rPr>
        <w:t xml:space="preserve"> Conclusion</w:t>
      </w:r>
      <w:bookmarkEnd w:id="79"/>
    </w:p>
    <w:p w14:paraId="597B6CD1" w14:textId="75EE8ECA" w:rsidR="00007190" w:rsidRDefault="00007190" w:rsidP="002E039C">
      <w:pPr>
        <w:spacing w:line="360" w:lineRule="auto"/>
        <w:jc w:val="both"/>
        <w:rPr>
          <w:rFonts w:ascii="Arial" w:eastAsia="Arial" w:hAnsi="Arial" w:cs="Arial"/>
        </w:rPr>
      </w:pPr>
      <w:r w:rsidRPr="000062BF">
        <w:rPr>
          <w:rFonts w:ascii="Arial" w:eastAsia="Arial" w:hAnsi="Arial" w:cs="Arial"/>
        </w:rPr>
        <w:t xml:space="preserve">This study highlights a notable lack of parental knowledge about sports nutrition, despite their </w:t>
      </w:r>
      <w:r w:rsidR="00166F71" w:rsidRPr="000062BF">
        <w:rPr>
          <w:rFonts w:ascii="Arial" w:eastAsia="Arial" w:hAnsi="Arial" w:cs="Arial"/>
        </w:rPr>
        <w:t>strong</w:t>
      </w:r>
      <w:r w:rsidRPr="000062BF">
        <w:rPr>
          <w:rFonts w:ascii="Arial" w:eastAsia="Arial" w:hAnsi="Arial" w:cs="Arial"/>
        </w:rPr>
        <w:t xml:space="preserve"> involvement in home cooking habits. The findings emphasise an ongoing gap between knowledge and practice, which could have implications for adolescent energy intake and long-term health.</w:t>
      </w:r>
    </w:p>
    <w:p w14:paraId="5110712A" w14:textId="77777777" w:rsidR="00191CA8" w:rsidRPr="000062BF" w:rsidRDefault="00191CA8" w:rsidP="002E039C">
      <w:pPr>
        <w:spacing w:line="360" w:lineRule="auto"/>
        <w:jc w:val="both"/>
        <w:rPr>
          <w:rFonts w:ascii="Arial" w:eastAsia="Arial" w:hAnsi="Arial" w:cs="Arial"/>
        </w:rPr>
      </w:pPr>
    </w:p>
    <w:p w14:paraId="6F0A698F" w14:textId="77777777" w:rsidR="00007190" w:rsidRDefault="00007190" w:rsidP="002E039C">
      <w:pPr>
        <w:spacing w:line="360" w:lineRule="auto"/>
        <w:jc w:val="both"/>
        <w:rPr>
          <w:rFonts w:ascii="Arial" w:eastAsia="Arial" w:hAnsi="Arial" w:cs="Arial"/>
        </w:rPr>
      </w:pPr>
      <w:r w:rsidRPr="000062BF">
        <w:rPr>
          <w:rFonts w:ascii="Arial" w:eastAsia="Arial" w:hAnsi="Arial" w:cs="Arial"/>
        </w:rPr>
        <w:t>Established in Social Cognitive Theory, the results emphasise the importance of parental modelling in youth sport nutrition. While methodological limitations require careful interpretation, the evidence indicates that targeted, context-specific educational interventions are justified.</w:t>
      </w:r>
    </w:p>
    <w:p w14:paraId="623D2AB7" w14:textId="77777777" w:rsidR="00191CA8" w:rsidRPr="000062BF" w:rsidRDefault="00191CA8" w:rsidP="002E039C">
      <w:pPr>
        <w:spacing w:line="360" w:lineRule="auto"/>
        <w:jc w:val="both"/>
        <w:rPr>
          <w:rFonts w:ascii="Arial" w:eastAsia="Arial" w:hAnsi="Arial" w:cs="Arial"/>
        </w:rPr>
      </w:pPr>
    </w:p>
    <w:p w14:paraId="282BA71D" w14:textId="74D51AB5" w:rsidR="00007190" w:rsidRPr="000062BF" w:rsidRDefault="00007190" w:rsidP="002E039C">
      <w:pPr>
        <w:spacing w:line="360" w:lineRule="auto"/>
        <w:jc w:val="both"/>
        <w:rPr>
          <w:rFonts w:ascii="Arial" w:eastAsia="Arial" w:hAnsi="Arial" w:cs="Arial"/>
        </w:rPr>
      </w:pPr>
      <w:r w:rsidRPr="000062BF">
        <w:rPr>
          <w:rFonts w:ascii="Arial" w:eastAsia="Arial" w:hAnsi="Arial" w:cs="Arial"/>
        </w:rPr>
        <w:t>Optimising nutritional knowledge within youth sport environments extends beyond simply increasing knowledge, it requires integrating education, practical skills development, supportive environments, and sensitivity to developmental needs. Addressing these aspects together may improve both athletic performance and long-term health outcomes among adolescent athletes.</w:t>
      </w:r>
    </w:p>
    <w:p w14:paraId="633E02C0" w14:textId="77777777" w:rsidR="00E43689" w:rsidRPr="000062BF" w:rsidRDefault="00E43689" w:rsidP="002E039C">
      <w:pPr>
        <w:spacing w:line="360" w:lineRule="auto"/>
        <w:rPr>
          <w:rFonts w:ascii="Arial" w:hAnsi="Arial" w:cs="Arial"/>
        </w:rPr>
      </w:pPr>
      <w:r w:rsidRPr="000062BF">
        <w:rPr>
          <w:rFonts w:ascii="Arial" w:hAnsi="Arial" w:cs="Arial"/>
        </w:rPr>
        <w:br w:type="page"/>
      </w:r>
    </w:p>
    <w:p w14:paraId="6451C296" w14:textId="6CE7FEDA" w:rsidR="00BE7279" w:rsidRPr="000062BF" w:rsidRDefault="008505B1" w:rsidP="002E039C">
      <w:pPr>
        <w:pStyle w:val="Heading1"/>
        <w:spacing w:line="360" w:lineRule="auto"/>
        <w:rPr>
          <w:rFonts w:ascii="Arial" w:hAnsi="Arial" w:cs="Arial"/>
        </w:rPr>
      </w:pPr>
      <w:bookmarkStart w:id="80" w:name="_Toc228950064"/>
      <w:r>
        <w:rPr>
          <w:rFonts w:ascii="Arial" w:hAnsi="Arial" w:cs="Arial"/>
        </w:rPr>
        <w:lastRenderedPageBreak/>
        <w:t>6</w:t>
      </w:r>
      <w:r w:rsidR="00ED3146" w:rsidRPr="000062BF">
        <w:rPr>
          <w:rFonts w:ascii="Arial" w:hAnsi="Arial" w:cs="Arial"/>
        </w:rPr>
        <w:t xml:space="preserve"> </w:t>
      </w:r>
      <w:r w:rsidR="00BE7279" w:rsidRPr="000062BF">
        <w:rPr>
          <w:rFonts w:ascii="Arial" w:hAnsi="Arial" w:cs="Arial"/>
        </w:rPr>
        <w:t>Conclusion</w:t>
      </w:r>
      <w:bookmarkEnd w:id="80"/>
    </w:p>
    <w:p w14:paraId="4785012E" w14:textId="77777777" w:rsidR="000E626C" w:rsidRDefault="000E626C" w:rsidP="002E039C">
      <w:pPr>
        <w:spacing w:line="360" w:lineRule="auto"/>
        <w:jc w:val="both"/>
        <w:rPr>
          <w:rFonts w:ascii="Arial" w:hAnsi="Arial" w:cs="Arial"/>
        </w:rPr>
      </w:pPr>
      <w:r w:rsidRPr="000062BF">
        <w:rPr>
          <w:rFonts w:ascii="Arial" w:hAnsi="Arial" w:cs="Arial"/>
        </w:rPr>
        <w:t>This study set out to explore the influence of parental nutritional knowledge and cooking skills on the dietary intake of adolescents participating in regular physical activity at a grassroots level. Underpinned by Social Cognitive Theory and food literacy frameworks, the research aimed to address a notable gap in the sport nutrition literature by focusing on parents as key influencers within real-world, community sport environments.</w:t>
      </w:r>
    </w:p>
    <w:p w14:paraId="170356FA" w14:textId="77777777" w:rsidR="00191CA8" w:rsidRPr="000062BF" w:rsidRDefault="00191CA8" w:rsidP="002E039C">
      <w:pPr>
        <w:spacing w:line="360" w:lineRule="auto"/>
        <w:jc w:val="both"/>
        <w:rPr>
          <w:rFonts w:ascii="Arial" w:hAnsi="Arial" w:cs="Arial"/>
        </w:rPr>
      </w:pPr>
    </w:p>
    <w:p w14:paraId="548B0DE9" w14:textId="77777777" w:rsidR="000E626C" w:rsidRDefault="000E626C" w:rsidP="002E039C">
      <w:pPr>
        <w:spacing w:line="360" w:lineRule="auto"/>
        <w:jc w:val="both"/>
        <w:rPr>
          <w:rFonts w:ascii="Arial" w:hAnsi="Arial" w:cs="Arial"/>
        </w:rPr>
      </w:pPr>
      <w:r w:rsidRPr="000062BF">
        <w:rPr>
          <w:rFonts w:ascii="Arial" w:hAnsi="Arial" w:cs="Arial"/>
        </w:rPr>
        <w:t xml:space="preserve">The findings demonstrated that the parental population studied possessed significantly lower nutritional knowledge than the established benchmark score of 49, indicating a clear knowledge deficit. This suggests that many parents may lack a sufficient understanding of general and sport-specific nutrition to adequately support the growth, development, and training demands of their adolescent athletes. In contrast, self-reported cooking skills and confidence were generally moderate, with </w:t>
      </w:r>
      <w:proofErr w:type="gramStart"/>
      <w:r w:rsidRPr="000062BF">
        <w:rPr>
          <w:rFonts w:ascii="Arial" w:hAnsi="Arial" w:cs="Arial"/>
        </w:rPr>
        <w:t>the majority of</w:t>
      </w:r>
      <w:proofErr w:type="gramEnd"/>
      <w:r w:rsidRPr="000062BF">
        <w:rPr>
          <w:rFonts w:ascii="Arial" w:hAnsi="Arial" w:cs="Arial"/>
        </w:rPr>
        <w:t xml:space="preserve"> parents indicating that they prepare meals using basic ingredients several times per week. These findings highlight an important distinction between knowledge and practice.</w:t>
      </w:r>
    </w:p>
    <w:p w14:paraId="20DDBAF5" w14:textId="77777777" w:rsidR="00191CA8" w:rsidRPr="000062BF" w:rsidRDefault="00191CA8" w:rsidP="002E039C">
      <w:pPr>
        <w:spacing w:line="360" w:lineRule="auto"/>
        <w:jc w:val="both"/>
        <w:rPr>
          <w:rFonts w:ascii="Arial" w:hAnsi="Arial" w:cs="Arial"/>
        </w:rPr>
      </w:pPr>
    </w:p>
    <w:p w14:paraId="75A1996E" w14:textId="77777777" w:rsidR="000E626C" w:rsidRDefault="000E626C" w:rsidP="002E039C">
      <w:pPr>
        <w:spacing w:line="360" w:lineRule="auto"/>
        <w:jc w:val="both"/>
        <w:rPr>
          <w:rFonts w:ascii="Arial" w:hAnsi="Arial" w:cs="Arial"/>
        </w:rPr>
      </w:pPr>
      <w:r w:rsidRPr="000062BF">
        <w:rPr>
          <w:rFonts w:ascii="Arial" w:hAnsi="Arial" w:cs="Arial"/>
        </w:rPr>
        <w:t>Collectively, the results suggest the existence of two overlapping challenges. First, a proportion of parents lack the foundational nutritional knowledge required to make informed dietary decisions for their adolescents. Second, even among those parents who demonstrate reasonable awareness of dietary guidelines, this knowledge does not consistently translate into effective real-world food choices or optimal fuelling practices. This disconnect reinforces existing evidence that knowledge alone is insufficient to drive meaningful dietary behaviour change.</w:t>
      </w:r>
    </w:p>
    <w:p w14:paraId="188848BD" w14:textId="77777777" w:rsidR="00191CA8" w:rsidRPr="000062BF" w:rsidRDefault="00191CA8" w:rsidP="002E039C">
      <w:pPr>
        <w:spacing w:line="360" w:lineRule="auto"/>
        <w:jc w:val="both"/>
        <w:rPr>
          <w:rFonts w:ascii="Arial" w:hAnsi="Arial" w:cs="Arial"/>
        </w:rPr>
      </w:pPr>
    </w:p>
    <w:p w14:paraId="5387FF7B" w14:textId="77777777" w:rsidR="000E626C" w:rsidRDefault="000E626C" w:rsidP="002E039C">
      <w:pPr>
        <w:spacing w:line="360" w:lineRule="auto"/>
        <w:jc w:val="both"/>
        <w:rPr>
          <w:rFonts w:ascii="Arial" w:hAnsi="Arial" w:cs="Arial"/>
        </w:rPr>
      </w:pPr>
      <w:r w:rsidRPr="000062BF">
        <w:rPr>
          <w:rFonts w:ascii="Arial" w:hAnsi="Arial" w:cs="Arial"/>
        </w:rPr>
        <w:t xml:space="preserve">Importantly, these findings can be understood through the lens of Bandura’s Social Cognitive Theory. Parents act as primary role models within the home environment, shaping adolescents’ beliefs, behaviours, and confidence around food through observation and reinforcement. Limited parental nutritional knowledge, therefore, has </w:t>
      </w:r>
      <w:r w:rsidRPr="000062BF">
        <w:rPr>
          <w:rFonts w:ascii="Arial" w:hAnsi="Arial" w:cs="Arial"/>
        </w:rPr>
        <w:lastRenderedPageBreak/>
        <w:t>the potential to negatively influence adolescents’ dietary behaviours, not only in the short term but also as these behaviours track into adulthood. The study further suggests that improving parental self-efficacy and practical understanding may positively impact adolescents’ independent food-related decision-making over time.</w:t>
      </w:r>
    </w:p>
    <w:p w14:paraId="27EEC76C" w14:textId="77777777" w:rsidR="00191CA8" w:rsidRPr="000062BF" w:rsidRDefault="00191CA8" w:rsidP="002E039C">
      <w:pPr>
        <w:spacing w:line="360" w:lineRule="auto"/>
        <w:jc w:val="both"/>
        <w:rPr>
          <w:rFonts w:ascii="Arial" w:hAnsi="Arial" w:cs="Arial"/>
        </w:rPr>
      </w:pPr>
    </w:p>
    <w:p w14:paraId="2360E887" w14:textId="0BA7E46C" w:rsidR="000E626C" w:rsidRDefault="000E626C" w:rsidP="002E039C">
      <w:pPr>
        <w:spacing w:line="360" w:lineRule="auto"/>
        <w:jc w:val="both"/>
        <w:rPr>
          <w:rFonts w:ascii="Arial" w:hAnsi="Arial" w:cs="Arial"/>
        </w:rPr>
      </w:pPr>
      <w:r w:rsidRPr="000062BF">
        <w:rPr>
          <w:rFonts w:ascii="Arial" w:hAnsi="Arial" w:cs="Arial"/>
        </w:rPr>
        <w:t xml:space="preserve">From an applied perspective, the results highlight the need for targeted, accessible nutritional interventions for families involved in grassroots sport. While it cannot be assumed that parents who support their children’s sport participation inherently lack the desire to provide appropriate nutrition, the findings indicate that many would benefit from clearer, more practical guidance. Governing bodies and community sport organisations are </w:t>
      </w:r>
      <w:r w:rsidR="00166F71" w:rsidRPr="000062BF">
        <w:rPr>
          <w:rFonts w:ascii="Arial" w:hAnsi="Arial" w:cs="Arial"/>
        </w:rPr>
        <w:t>well-positioned</w:t>
      </w:r>
      <w:r w:rsidRPr="000062BF">
        <w:rPr>
          <w:rFonts w:ascii="Arial" w:hAnsi="Arial" w:cs="Arial"/>
        </w:rPr>
        <w:t xml:space="preserve"> to facilitate this by providing context-specific education that moves beyond theoretical advice and includes realistic meal examples, food timing strategies, and guidance tailored to training and competition demands.</w:t>
      </w:r>
    </w:p>
    <w:p w14:paraId="5F76F8A9" w14:textId="77777777" w:rsidR="00191CA8" w:rsidRPr="000062BF" w:rsidRDefault="00191CA8" w:rsidP="002E039C">
      <w:pPr>
        <w:spacing w:line="360" w:lineRule="auto"/>
        <w:jc w:val="both"/>
        <w:rPr>
          <w:rFonts w:ascii="Arial" w:hAnsi="Arial" w:cs="Arial"/>
        </w:rPr>
      </w:pPr>
    </w:p>
    <w:p w14:paraId="5A2890FE" w14:textId="77777777" w:rsidR="00094947" w:rsidRDefault="000E626C" w:rsidP="005738B8">
      <w:pPr>
        <w:spacing w:line="360" w:lineRule="auto"/>
        <w:jc w:val="both"/>
        <w:rPr>
          <w:rFonts w:ascii="Arial" w:hAnsi="Arial" w:cs="Arial"/>
        </w:rPr>
      </w:pPr>
      <w:r w:rsidRPr="000062BF">
        <w:rPr>
          <w:rFonts w:ascii="Arial" w:hAnsi="Arial" w:cs="Arial"/>
        </w:rPr>
        <w:t>Despite some methodological limitations, including a modest sample size for dietary data and reliance on self-reported measures, this study contributes valuable insights into an under-researched area. It emphasises that optimising adolescent nutrition in grassroots sport requires more than motivation or access to information alone. Instead, it requires integrated approaches that combine nutritional education, practical skill development, supportive environments, and sensitivity to the constraints faced by families.</w:t>
      </w:r>
    </w:p>
    <w:p w14:paraId="3697E62A" w14:textId="77777777" w:rsidR="00094947" w:rsidRDefault="00094947">
      <w:pPr>
        <w:rPr>
          <w:rFonts w:ascii="Arial" w:hAnsi="Arial" w:cs="Arial"/>
        </w:rPr>
      </w:pPr>
      <w:r>
        <w:rPr>
          <w:rFonts w:ascii="Arial" w:hAnsi="Arial" w:cs="Arial"/>
        </w:rPr>
        <w:br w:type="page"/>
      </w:r>
    </w:p>
    <w:p w14:paraId="25E62170" w14:textId="77777777" w:rsidR="00094947" w:rsidRPr="00AB3EDB" w:rsidRDefault="00094947" w:rsidP="00094947">
      <w:pPr>
        <w:pStyle w:val="Heading1"/>
        <w:rPr>
          <w:rFonts w:ascii="Arial" w:hAnsi="Arial" w:cs="Arial"/>
          <w:color w:val="156082" w:themeColor="accent1"/>
        </w:rPr>
      </w:pPr>
      <w:bookmarkStart w:id="81" w:name="_Toc228950065"/>
      <w:r w:rsidRPr="00AB3EDB">
        <w:rPr>
          <w:rFonts w:ascii="Arial" w:hAnsi="Arial" w:cs="Arial"/>
          <w:color w:val="156082" w:themeColor="accent1"/>
        </w:rPr>
        <w:lastRenderedPageBreak/>
        <w:t>References</w:t>
      </w:r>
      <w:bookmarkEnd w:id="81"/>
    </w:p>
    <w:p w14:paraId="089D8CE0" w14:textId="77777777" w:rsidR="00094947" w:rsidRPr="00BD31E8" w:rsidRDefault="00094947" w:rsidP="00094947"/>
    <w:p w14:paraId="1F320FEB" w14:textId="77777777" w:rsidR="00094947" w:rsidRPr="00094947" w:rsidRDefault="00094947" w:rsidP="00094947">
      <w:pPr>
        <w:spacing w:line="240" w:lineRule="auto"/>
        <w:rPr>
          <w:rFonts w:ascii="Arial" w:hAnsi="Arial" w:cs="Arial"/>
        </w:rPr>
      </w:pPr>
      <w:r w:rsidRPr="00094947">
        <w:rPr>
          <w:rFonts w:ascii="Arial" w:hAnsi="Arial" w:cs="Arial"/>
        </w:rPr>
        <w:t>Agha, M. and Agha, R. (2017) 'The rising prevalence of obesity: Part A: Impact on public health', </w:t>
      </w:r>
      <w:r w:rsidRPr="00094947">
        <w:rPr>
          <w:rFonts w:ascii="Arial" w:hAnsi="Arial" w:cs="Arial"/>
          <w:i/>
          <w:iCs/>
        </w:rPr>
        <w:t>IJS Oncology,</w:t>
      </w:r>
      <w:r w:rsidRPr="00094947">
        <w:rPr>
          <w:rFonts w:ascii="Arial" w:hAnsi="Arial" w:cs="Arial"/>
        </w:rPr>
        <w:t> 2(7) Available at: </w:t>
      </w:r>
      <w:hyperlink r:id="rId23" w:tgtFrame="_blank" w:history="1">
        <w:r w:rsidRPr="00094947">
          <w:rPr>
            <w:rStyle w:val="Hyperlink"/>
            <w:rFonts w:ascii="Arial" w:hAnsi="Arial" w:cs="Arial"/>
          </w:rPr>
          <w:t>https://doi.org/10.1097/ij9.0000000000000017</w:t>
        </w:r>
      </w:hyperlink>
      <w:r w:rsidRPr="00094947">
        <w:rPr>
          <w:rFonts w:ascii="Arial" w:hAnsi="Arial" w:cs="Arial"/>
        </w:rPr>
        <w:t>.</w:t>
      </w:r>
    </w:p>
    <w:p w14:paraId="5E997A18" w14:textId="77777777" w:rsidR="00094947" w:rsidRPr="00094947" w:rsidRDefault="00094947" w:rsidP="00094947">
      <w:pPr>
        <w:spacing w:line="240" w:lineRule="auto"/>
        <w:rPr>
          <w:rFonts w:ascii="Arial" w:hAnsi="Arial" w:cs="Arial"/>
        </w:rPr>
      </w:pPr>
      <w:r w:rsidRPr="00094947">
        <w:rPr>
          <w:rFonts w:ascii="Arial" w:hAnsi="Arial" w:cs="Arial"/>
        </w:rPr>
        <w:t>Albani, V., Butler, L.T., Traill, W.B. and Kennedy, O.B. (2017) 'Fruit and vegetable intake: Change with age across childhood and adolescence', </w:t>
      </w:r>
      <w:r w:rsidRPr="00094947">
        <w:rPr>
          <w:rFonts w:ascii="Arial" w:hAnsi="Arial" w:cs="Arial"/>
          <w:i/>
          <w:iCs/>
        </w:rPr>
        <w:t>British Journal of Nutrition,</w:t>
      </w:r>
      <w:r w:rsidRPr="00094947">
        <w:rPr>
          <w:rFonts w:ascii="Arial" w:hAnsi="Arial" w:cs="Arial"/>
        </w:rPr>
        <w:t> 117(5), pp. 759–765. Available at: </w:t>
      </w:r>
      <w:hyperlink r:id="rId24" w:tgtFrame="_blank" w:history="1">
        <w:r w:rsidRPr="00094947">
          <w:rPr>
            <w:rStyle w:val="Hyperlink"/>
            <w:rFonts w:ascii="Arial" w:hAnsi="Arial" w:cs="Arial"/>
          </w:rPr>
          <w:t>https://doi.org/10.1017/s0007114517000599</w:t>
        </w:r>
      </w:hyperlink>
      <w:r w:rsidRPr="00094947">
        <w:rPr>
          <w:rFonts w:ascii="Arial" w:hAnsi="Arial" w:cs="Arial"/>
        </w:rPr>
        <w:t>.</w:t>
      </w:r>
    </w:p>
    <w:p w14:paraId="40EDCEC0" w14:textId="77777777" w:rsidR="00094947" w:rsidRPr="00094947" w:rsidRDefault="00094947" w:rsidP="00094947">
      <w:pPr>
        <w:spacing w:line="240" w:lineRule="auto"/>
        <w:rPr>
          <w:rFonts w:ascii="Arial" w:hAnsi="Arial" w:cs="Arial"/>
        </w:rPr>
      </w:pPr>
      <w:r w:rsidRPr="00094947">
        <w:rPr>
          <w:rFonts w:ascii="Arial" w:hAnsi="Arial" w:cs="Arial"/>
        </w:rPr>
        <w:t xml:space="preserve">Alshehri, A.G., </w:t>
      </w:r>
      <w:proofErr w:type="spellStart"/>
      <w:r w:rsidRPr="00094947">
        <w:rPr>
          <w:rFonts w:ascii="Arial" w:hAnsi="Arial" w:cs="Arial"/>
        </w:rPr>
        <w:t>Aljaloud</w:t>
      </w:r>
      <w:proofErr w:type="spellEnd"/>
      <w:r w:rsidRPr="00094947">
        <w:rPr>
          <w:rFonts w:ascii="Arial" w:hAnsi="Arial" w:cs="Arial"/>
        </w:rPr>
        <w:t xml:space="preserve">, S.O., Salam Mohamed, A.M.A., </w:t>
      </w:r>
      <w:proofErr w:type="spellStart"/>
      <w:r w:rsidRPr="00094947">
        <w:rPr>
          <w:rFonts w:ascii="Arial" w:hAnsi="Arial" w:cs="Arial"/>
        </w:rPr>
        <w:t>Bursais</w:t>
      </w:r>
      <w:proofErr w:type="spellEnd"/>
      <w:r w:rsidRPr="00094947">
        <w:rPr>
          <w:rFonts w:ascii="Arial" w:hAnsi="Arial" w:cs="Arial"/>
        </w:rPr>
        <w:t xml:space="preserve">, A.K. and </w:t>
      </w:r>
      <w:proofErr w:type="spellStart"/>
      <w:r w:rsidRPr="00094947">
        <w:rPr>
          <w:rFonts w:ascii="Arial" w:hAnsi="Arial" w:cs="Arial"/>
        </w:rPr>
        <w:t>Alshuwaier</w:t>
      </w:r>
      <w:proofErr w:type="spellEnd"/>
      <w:r w:rsidRPr="00094947">
        <w:rPr>
          <w:rFonts w:ascii="Arial" w:hAnsi="Arial" w:cs="Arial"/>
        </w:rPr>
        <w:t>, G.O. (2023) 'Understanding the influence of family dynamics and sports psychology on youth athlete nutrition', </w:t>
      </w:r>
      <w:r w:rsidRPr="00094947">
        <w:rPr>
          <w:rFonts w:ascii="Arial" w:hAnsi="Arial" w:cs="Arial"/>
          <w:i/>
          <w:iCs/>
        </w:rPr>
        <w:t xml:space="preserve">ASEAN Journal of </w:t>
      </w:r>
      <w:proofErr w:type="gramStart"/>
      <w:r w:rsidRPr="00094947">
        <w:rPr>
          <w:rFonts w:ascii="Arial" w:hAnsi="Arial" w:cs="Arial"/>
          <w:i/>
          <w:iCs/>
        </w:rPr>
        <w:t>Psychiatry,</w:t>
      </w:r>
      <w:r w:rsidRPr="00094947">
        <w:rPr>
          <w:rFonts w:ascii="Arial" w:hAnsi="Arial" w:cs="Arial"/>
        </w:rPr>
        <w:t>(</w:t>
      </w:r>
      <w:proofErr w:type="gramEnd"/>
      <w:r w:rsidRPr="00094947">
        <w:rPr>
          <w:rFonts w:ascii="Arial" w:hAnsi="Arial" w:cs="Arial"/>
        </w:rPr>
        <w:t>10).</w:t>
      </w:r>
    </w:p>
    <w:p w14:paraId="7E216207" w14:textId="77777777" w:rsidR="00094947" w:rsidRPr="00094947" w:rsidRDefault="00094947" w:rsidP="00094947">
      <w:pPr>
        <w:spacing w:line="240" w:lineRule="auto"/>
        <w:rPr>
          <w:rFonts w:ascii="Arial" w:hAnsi="Arial" w:cs="Arial"/>
        </w:rPr>
      </w:pPr>
      <w:r w:rsidRPr="00094947">
        <w:rPr>
          <w:rFonts w:ascii="Arial" w:hAnsi="Arial" w:cs="Arial"/>
        </w:rPr>
        <w:t xml:space="preserve"> Australian Bureau of Statistics. (2011) </w:t>
      </w:r>
      <w:r w:rsidRPr="00094947">
        <w:rPr>
          <w:rFonts w:ascii="Arial" w:hAnsi="Arial" w:cs="Arial"/>
          <w:i/>
          <w:iCs/>
        </w:rPr>
        <w:t>Australian social trends</w:t>
      </w:r>
      <w:r w:rsidRPr="00094947">
        <w:rPr>
          <w:rFonts w:ascii="Arial" w:hAnsi="Arial" w:cs="Arial"/>
        </w:rPr>
        <w:t> </w:t>
      </w:r>
    </w:p>
    <w:p w14:paraId="61BAB548" w14:textId="77777777" w:rsidR="00094947" w:rsidRPr="00094947" w:rsidRDefault="00094947" w:rsidP="00094947">
      <w:pPr>
        <w:spacing w:line="240" w:lineRule="auto"/>
        <w:rPr>
          <w:rFonts w:ascii="Arial" w:hAnsi="Arial" w:cs="Arial"/>
        </w:rPr>
      </w:pPr>
      <w:r w:rsidRPr="00094947">
        <w:rPr>
          <w:rFonts w:ascii="Arial" w:hAnsi="Arial" w:cs="Arial"/>
        </w:rPr>
        <w:t>Ball, K., Crawford, D. and Mishra, G. (2006) 'Socio-economic inequalities in women's fruit and vegetable intakes: A multilevel study', </w:t>
      </w:r>
      <w:r w:rsidRPr="00094947">
        <w:rPr>
          <w:rFonts w:ascii="Arial" w:hAnsi="Arial" w:cs="Arial"/>
          <w:i/>
          <w:iCs/>
        </w:rPr>
        <w:t>Public Health Nutrition,</w:t>
      </w:r>
      <w:r w:rsidRPr="00094947">
        <w:rPr>
          <w:rFonts w:ascii="Arial" w:hAnsi="Arial" w:cs="Arial"/>
        </w:rPr>
        <w:t> 9(5), pp. 623–630. Available at: </w:t>
      </w:r>
      <w:hyperlink r:id="rId25" w:tgtFrame="_blank" w:history="1">
        <w:r w:rsidRPr="00094947">
          <w:rPr>
            <w:rStyle w:val="Hyperlink"/>
            <w:rFonts w:ascii="Arial" w:hAnsi="Arial" w:cs="Arial"/>
          </w:rPr>
          <w:t>https://doi.org/10.1079/phn2005897</w:t>
        </w:r>
      </w:hyperlink>
      <w:r w:rsidRPr="00094947">
        <w:rPr>
          <w:rFonts w:ascii="Arial" w:hAnsi="Arial" w:cs="Arial"/>
        </w:rPr>
        <w:t>.</w:t>
      </w:r>
    </w:p>
    <w:p w14:paraId="52C9660B" w14:textId="77777777" w:rsidR="00094947" w:rsidRPr="00094947" w:rsidRDefault="00094947" w:rsidP="00094947">
      <w:pPr>
        <w:spacing w:line="240" w:lineRule="auto"/>
        <w:rPr>
          <w:rFonts w:ascii="Arial" w:hAnsi="Arial" w:cs="Arial"/>
        </w:rPr>
      </w:pPr>
      <w:r w:rsidRPr="00094947">
        <w:rPr>
          <w:rFonts w:ascii="Arial" w:hAnsi="Arial" w:cs="Arial"/>
        </w:rPr>
        <w:t>Bandini, L.G., Schoeller, D.A., Cyr, H.N. and W H (1990) </w:t>
      </w:r>
      <w:r w:rsidRPr="00094947">
        <w:rPr>
          <w:rFonts w:ascii="Arial" w:hAnsi="Arial" w:cs="Arial"/>
          <w:i/>
          <w:iCs/>
        </w:rPr>
        <w:t>Dietary reference values for food energy and nutrients for the United Kingdom: report of the panel on dietary reference values</w:t>
      </w:r>
      <w:r w:rsidRPr="00094947">
        <w:rPr>
          <w:rFonts w:ascii="Arial" w:hAnsi="Arial" w:cs="Arial"/>
        </w:rPr>
        <w:t> DH.</w:t>
      </w:r>
    </w:p>
    <w:p w14:paraId="135C9A80" w14:textId="77777777" w:rsidR="00094947" w:rsidRPr="00094947" w:rsidRDefault="00094947" w:rsidP="00094947">
      <w:pPr>
        <w:spacing w:line="240" w:lineRule="auto"/>
        <w:rPr>
          <w:rFonts w:ascii="Arial" w:hAnsi="Arial" w:cs="Arial"/>
        </w:rPr>
      </w:pPr>
      <w:r w:rsidRPr="00094947">
        <w:rPr>
          <w:rFonts w:ascii="Arial" w:hAnsi="Arial" w:cs="Arial"/>
        </w:rPr>
        <w:t xml:space="preserve">Bandura, A. (1977) 'Self-efficacy: Toward a unifying theory of </w:t>
      </w:r>
      <w:proofErr w:type="spellStart"/>
      <w:r w:rsidRPr="00094947">
        <w:rPr>
          <w:rFonts w:ascii="Arial" w:hAnsi="Arial" w:cs="Arial"/>
        </w:rPr>
        <w:t>behavioral</w:t>
      </w:r>
      <w:proofErr w:type="spellEnd"/>
      <w:r w:rsidRPr="00094947">
        <w:rPr>
          <w:rFonts w:ascii="Arial" w:hAnsi="Arial" w:cs="Arial"/>
        </w:rPr>
        <w:t xml:space="preserve"> change', </w:t>
      </w:r>
      <w:r w:rsidRPr="00094947">
        <w:rPr>
          <w:rFonts w:ascii="Arial" w:hAnsi="Arial" w:cs="Arial"/>
          <w:i/>
          <w:iCs/>
        </w:rPr>
        <w:t>Psychological Review,</w:t>
      </w:r>
      <w:r w:rsidRPr="00094947">
        <w:rPr>
          <w:rFonts w:ascii="Arial" w:hAnsi="Arial" w:cs="Arial"/>
        </w:rPr>
        <w:t> 84(2), pp. 191–215. Available at: </w:t>
      </w:r>
      <w:hyperlink r:id="rId26" w:tgtFrame="_blank" w:history="1">
        <w:r w:rsidRPr="00094947">
          <w:rPr>
            <w:rStyle w:val="Hyperlink"/>
            <w:rFonts w:ascii="Arial" w:hAnsi="Arial" w:cs="Arial"/>
          </w:rPr>
          <w:t>https://doi.org/10.1037/0033-295x.84.2.191</w:t>
        </w:r>
      </w:hyperlink>
      <w:r w:rsidRPr="00094947">
        <w:rPr>
          <w:rFonts w:ascii="Arial" w:hAnsi="Arial" w:cs="Arial"/>
        </w:rPr>
        <w:t>.</w:t>
      </w:r>
    </w:p>
    <w:p w14:paraId="629FE68E" w14:textId="77777777" w:rsidR="00094947" w:rsidRPr="00094947" w:rsidRDefault="00094947" w:rsidP="00094947">
      <w:pPr>
        <w:spacing w:line="240" w:lineRule="auto"/>
        <w:rPr>
          <w:rFonts w:ascii="Arial" w:hAnsi="Arial" w:cs="Arial"/>
        </w:rPr>
      </w:pPr>
      <w:r w:rsidRPr="00094947">
        <w:rPr>
          <w:rFonts w:ascii="Arial" w:hAnsi="Arial" w:cs="Arial"/>
        </w:rPr>
        <w:t>Bandura, A. (1986) </w:t>
      </w:r>
      <w:r w:rsidRPr="00094947">
        <w:rPr>
          <w:rFonts w:ascii="Arial" w:hAnsi="Arial" w:cs="Arial"/>
          <w:i/>
          <w:iCs/>
        </w:rPr>
        <w:t>Government dietary recommendations PDF Department of Health (1991) Dietary reference values for food energy and nutrients for the United Kingdom: A guide</w:t>
      </w:r>
      <w:r w:rsidRPr="00094947">
        <w:rPr>
          <w:rFonts w:ascii="Arial" w:hAnsi="Arial" w:cs="Arial"/>
        </w:rPr>
        <w:t> HMSO.</w:t>
      </w:r>
    </w:p>
    <w:p w14:paraId="2B5CCF6C" w14:textId="77777777" w:rsidR="00094947" w:rsidRPr="00094947" w:rsidRDefault="00094947" w:rsidP="00094947">
      <w:pPr>
        <w:spacing w:line="240" w:lineRule="auto"/>
        <w:rPr>
          <w:rFonts w:ascii="Arial" w:hAnsi="Arial" w:cs="Arial"/>
        </w:rPr>
      </w:pPr>
      <w:r w:rsidRPr="00094947">
        <w:rPr>
          <w:rFonts w:ascii="Arial" w:hAnsi="Arial" w:cs="Arial"/>
        </w:rPr>
        <w:t>Bellisle, F., Rolland-</w:t>
      </w:r>
      <w:proofErr w:type="spellStart"/>
      <w:r w:rsidRPr="00094947">
        <w:rPr>
          <w:rFonts w:ascii="Arial" w:hAnsi="Arial" w:cs="Arial"/>
        </w:rPr>
        <w:t>Cachera</w:t>
      </w:r>
      <w:proofErr w:type="spellEnd"/>
      <w:r w:rsidRPr="00094947">
        <w:rPr>
          <w:rFonts w:ascii="Arial" w:hAnsi="Arial" w:cs="Arial"/>
        </w:rPr>
        <w:t xml:space="preserve">, M.F., Deheeger, M. and </w:t>
      </w:r>
      <w:proofErr w:type="spellStart"/>
      <w:r w:rsidRPr="00094947">
        <w:rPr>
          <w:rFonts w:ascii="Arial" w:hAnsi="Arial" w:cs="Arial"/>
        </w:rPr>
        <w:t>Guilloud</w:t>
      </w:r>
      <w:proofErr w:type="spellEnd"/>
      <w:r w:rsidRPr="00094947">
        <w:rPr>
          <w:rFonts w:ascii="Arial" w:hAnsi="Arial" w:cs="Arial"/>
        </w:rPr>
        <w:t xml:space="preserve">-Bataille, M. (2000) 'Obesity and food intake in children: Evidence from a </w:t>
      </w:r>
      <w:proofErr w:type="spellStart"/>
      <w:r w:rsidRPr="00094947">
        <w:rPr>
          <w:rFonts w:ascii="Arial" w:hAnsi="Arial" w:cs="Arial"/>
        </w:rPr>
        <w:t>french</w:t>
      </w:r>
      <w:proofErr w:type="spellEnd"/>
      <w:r w:rsidRPr="00094947">
        <w:rPr>
          <w:rFonts w:ascii="Arial" w:hAnsi="Arial" w:cs="Arial"/>
        </w:rPr>
        <w:t xml:space="preserve"> study', </w:t>
      </w:r>
      <w:r w:rsidRPr="00094947">
        <w:rPr>
          <w:rFonts w:ascii="Arial" w:hAnsi="Arial" w:cs="Arial"/>
          <w:i/>
          <w:iCs/>
        </w:rPr>
        <w:t>International Journal of Obesity,</w:t>
      </w:r>
      <w:r w:rsidRPr="00094947">
        <w:rPr>
          <w:rFonts w:ascii="Arial" w:hAnsi="Arial" w:cs="Arial"/>
        </w:rPr>
        <w:t> 24(10), pp. 1312–</w:t>
      </w:r>
      <w:proofErr w:type="gramStart"/>
      <w:r w:rsidRPr="00094947">
        <w:rPr>
          <w:rFonts w:ascii="Arial" w:hAnsi="Arial" w:cs="Arial"/>
        </w:rPr>
        <w:t>1317..</w:t>
      </w:r>
      <w:proofErr w:type="gramEnd"/>
    </w:p>
    <w:p w14:paraId="228E230D" w14:textId="77777777" w:rsidR="00094947" w:rsidRPr="00094947" w:rsidRDefault="00094947" w:rsidP="00094947">
      <w:pPr>
        <w:spacing w:line="240" w:lineRule="auto"/>
        <w:rPr>
          <w:rFonts w:ascii="Arial" w:hAnsi="Arial" w:cs="Arial"/>
        </w:rPr>
      </w:pPr>
      <w:r w:rsidRPr="00094947">
        <w:rPr>
          <w:rFonts w:ascii="Arial" w:hAnsi="Arial" w:cs="Arial"/>
        </w:rPr>
        <w:t>Berg, E.K. (2019) 'Performance nutrition for the adolescent athlete: A realistic approach', </w:t>
      </w:r>
      <w:r w:rsidRPr="00094947">
        <w:rPr>
          <w:rFonts w:ascii="Arial" w:hAnsi="Arial" w:cs="Arial"/>
          <w:i/>
          <w:iCs/>
        </w:rPr>
        <w:t>Clinical Journal of Sport Medicine,</w:t>
      </w:r>
      <w:r w:rsidRPr="00094947">
        <w:rPr>
          <w:rFonts w:ascii="Arial" w:hAnsi="Arial" w:cs="Arial"/>
        </w:rPr>
        <w:t> 29(5), pp. 345–352. Available at: </w:t>
      </w:r>
      <w:hyperlink r:id="rId27" w:tgtFrame="_blank" w:history="1">
        <w:r w:rsidRPr="00094947">
          <w:rPr>
            <w:rStyle w:val="Hyperlink"/>
            <w:rFonts w:ascii="Arial" w:hAnsi="Arial" w:cs="Arial"/>
          </w:rPr>
          <w:t>https://doi.org/10.1097/jsm.0000000000000744</w:t>
        </w:r>
      </w:hyperlink>
      <w:r w:rsidRPr="00094947">
        <w:rPr>
          <w:rFonts w:ascii="Arial" w:hAnsi="Arial" w:cs="Arial"/>
        </w:rPr>
        <w:t>.</w:t>
      </w:r>
    </w:p>
    <w:p w14:paraId="41E361C5" w14:textId="77777777" w:rsidR="00094947" w:rsidRPr="00094947" w:rsidRDefault="00094947" w:rsidP="00094947">
      <w:pPr>
        <w:spacing w:line="240" w:lineRule="auto"/>
        <w:rPr>
          <w:rFonts w:ascii="Arial" w:hAnsi="Arial" w:cs="Arial"/>
        </w:rPr>
      </w:pPr>
      <w:r w:rsidRPr="00094947">
        <w:rPr>
          <w:rFonts w:ascii="Arial" w:hAnsi="Arial" w:cs="Arial"/>
        </w:rPr>
        <w:t xml:space="preserve">Biltoft-Jensen, A., Matthiessen, J., Hess Ygil, K. and Christensen, T. (2022) 'Defining </w:t>
      </w:r>
      <w:proofErr w:type="spellStart"/>
      <w:r w:rsidRPr="00094947">
        <w:rPr>
          <w:rFonts w:ascii="Arial" w:hAnsi="Arial" w:cs="Arial"/>
        </w:rPr>
        <w:t>energydense</w:t>
      </w:r>
      <w:proofErr w:type="spellEnd"/>
      <w:r w:rsidRPr="00094947">
        <w:rPr>
          <w:rFonts w:ascii="Arial" w:hAnsi="Arial" w:cs="Arial"/>
        </w:rPr>
        <w:t>, nutrient-poor food and drinks and estimating the amount of discretionary energy', </w:t>
      </w:r>
      <w:r w:rsidRPr="00094947">
        <w:rPr>
          <w:rFonts w:ascii="Arial" w:hAnsi="Arial" w:cs="Arial"/>
          <w:i/>
          <w:iCs/>
        </w:rPr>
        <w:t>Nutrients,</w:t>
      </w:r>
      <w:r w:rsidRPr="00094947">
        <w:rPr>
          <w:rFonts w:ascii="Arial" w:hAnsi="Arial" w:cs="Arial"/>
        </w:rPr>
        <w:t> 14(7) Available at: </w:t>
      </w:r>
      <w:hyperlink r:id="rId28" w:tgtFrame="_blank" w:history="1">
        <w:r w:rsidRPr="00094947">
          <w:rPr>
            <w:rStyle w:val="Hyperlink"/>
            <w:rFonts w:ascii="Arial" w:hAnsi="Arial" w:cs="Arial"/>
          </w:rPr>
          <w:t>https://doi.org/10.3390/nu14071477</w:t>
        </w:r>
      </w:hyperlink>
      <w:r w:rsidRPr="00094947">
        <w:rPr>
          <w:rFonts w:ascii="Arial" w:hAnsi="Arial" w:cs="Arial"/>
        </w:rPr>
        <w:t>.</w:t>
      </w:r>
    </w:p>
    <w:p w14:paraId="4B2A974F" w14:textId="77777777" w:rsidR="00094947" w:rsidRPr="00094947" w:rsidRDefault="00094947" w:rsidP="00094947">
      <w:pPr>
        <w:spacing w:line="240" w:lineRule="auto"/>
        <w:rPr>
          <w:rFonts w:ascii="Arial" w:hAnsi="Arial" w:cs="Arial"/>
        </w:rPr>
      </w:pPr>
      <w:r w:rsidRPr="00094947">
        <w:rPr>
          <w:rFonts w:ascii="Arial" w:hAnsi="Arial" w:cs="Arial"/>
        </w:rPr>
        <w:t>Bryman, A. and Cramer, D. (2012) </w:t>
      </w:r>
      <w:r w:rsidRPr="00094947">
        <w:rPr>
          <w:rFonts w:ascii="Arial" w:hAnsi="Arial" w:cs="Arial"/>
          <w:i/>
          <w:iCs/>
        </w:rPr>
        <w:t>Quantitative data analysis with IBM SPSS 17, 18 &amp; 19: A guide for social scientists</w:t>
      </w:r>
      <w:r w:rsidRPr="00094947">
        <w:rPr>
          <w:rFonts w:ascii="Arial" w:hAnsi="Arial" w:cs="Arial"/>
        </w:rPr>
        <w:t> Routledge.</w:t>
      </w:r>
    </w:p>
    <w:p w14:paraId="3BFB9C3F" w14:textId="77777777" w:rsidR="00094947" w:rsidRPr="00094947" w:rsidRDefault="00094947" w:rsidP="00094947">
      <w:pPr>
        <w:spacing w:line="240" w:lineRule="auto"/>
        <w:rPr>
          <w:rFonts w:ascii="Arial" w:hAnsi="Arial" w:cs="Arial"/>
          <w:i/>
          <w:iCs/>
        </w:rPr>
      </w:pPr>
      <w:r w:rsidRPr="00094947">
        <w:rPr>
          <w:rFonts w:ascii="Arial" w:hAnsi="Arial" w:cs="Arial"/>
          <w:i/>
          <w:iCs/>
        </w:rPr>
        <w:t xml:space="preserve">Burke, L.M., Cox, G.R., Cummings, N.K. and </w:t>
      </w:r>
      <w:proofErr w:type="spellStart"/>
      <w:r w:rsidRPr="00094947">
        <w:rPr>
          <w:rFonts w:ascii="Arial" w:hAnsi="Arial" w:cs="Arial"/>
          <w:i/>
          <w:iCs/>
        </w:rPr>
        <w:t>Desbrow</w:t>
      </w:r>
      <w:proofErr w:type="spellEnd"/>
      <w:r w:rsidRPr="00094947">
        <w:rPr>
          <w:rFonts w:ascii="Arial" w:hAnsi="Arial" w:cs="Arial"/>
          <w:i/>
          <w:iCs/>
        </w:rPr>
        <w:t>, B. (2001b) 'Guidelines for daily carbohydrate intake: Do athletes achieve them?', Sports Medicine, 31(4), pp. 267–299.</w:t>
      </w:r>
    </w:p>
    <w:p w14:paraId="3EA601F7" w14:textId="77777777" w:rsidR="00094947" w:rsidRPr="00094947" w:rsidRDefault="00094947" w:rsidP="00094947">
      <w:pPr>
        <w:spacing w:line="240" w:lineRule="auto"/>
        <w:rPr>
          <w:rFonts w:ascii="Arial" w:hAnsi="Arial" w:cs="Arial"/>
        </w:rPr>
      </w:pPr>
      <w:r w:rsidRPr="00094947">
        <w:rPr>
          <w:rFonts w:ascii="Arial" w:hAnsi="Arial" w:cs="Arial"/>
        </w:rPr>
        <w:lastRenderedPageBreak/>
        <w:t>Burke, L.M., Lundy, B., Fahrenholtz, I.L. and Melin, A.K. (2018) 'Pitfalls of conducting and interpreting estimates of energy availability in free-living athletes', </w:t>
      </w:r>
      <w:r w:rsidRPr="00094947">
        <w:rPr>
          <w:rFonts w:ascii="Arial" w:hAnsi="Arial" w:cs="Arial"/>
          <w:i/>
          <w:iCs/>
        </w:rPr>
        <w:t>International Journal of Sport Nutrition and Exercise Metabolism,</w:t>
      </w:r>
      <w:r w:rsidRPr="00094947">
        <w:rPr>
          <w:rFonts w:ascii="Arial" w:hAnsi="Arial" w:cs="Arial"/>
        </w:rPr>
        <w:t> 28(4), pp. 350–</w:t>
      </w:r>
      <w:proofErr w:type="gramStart"/>
      <w:r w:rsidRPr="00094947">
        <w:rPr>
          <w:rFonts w:ascii="Arial" w:hAnsi="Arial" w:cs="Arial"/>
        </w:rPr>
        <w:t>363..</w:t>
      </w:r>
      <w:proofErr w:type="gramEnd"/>
    </w:p>
    <w:p w14:paraId="01A63BD9" w14:textId="77777777" w:rsidR="00094947" w:rsidRPr="00094947" w:rsidRDefault="00094947" w:rsidP="00094947">
      <w:pPr>
        <w:spacing w:line="240" w:lineRule="auto"/>
        <w:rPr>
          <w:rFonts w:ascii="Arial" w:hAnsi="Arial" w:cs="Arial"/>
        </w:rPr>
      </w:pPr>
      <w:r w:rsidRPr="00094947">
        <w:rPr>
          <w:rFonts w:ascii="Arial" w:hAnsi="Arial" w:cs="Arial"/>
        </w:rPr>
        <w:t>Burrows, T.L., Truby, H., Morgan, P.J., Callister, R., Davies, P.S. and Collins, C.E. (2013) 'A comparison and validation of child versus parent reporting of children's energy intake using food frequency questionnaires versus food records: Who's an accurate reporter?', </w:t>
      </w:r>
      <w:r w:rsidRPr="00094947">
        <w:rPr>
          <w:rFonts w:ascii="Arial" w:hAnsi="Arial" w:cs="Arial"/>
          <w:i/>
          <w:iCs/>
        </w:rPr>
        <w:t>Clinical Nutrition,</w:t>
      </w:r>
      <w:r w:rsidRPr="00094947">
        <w:rPr>
          <w:rFonts w:ascii="Arial" w:hAnsi="Arial" w:cs="Arial"/>
        </w:rPr>
        <w:t> 32(4), pp. 613–</w:t>
      </w:r>
      <w:proofErr w:type="gramStart"/>
      <w:r w:rsidRPr="00094947">
        <w:rPr>
          <w:rFonts w:ascii="Arial" w:hAnsi="Arial" w:cs="Arial"/>
        </w:rPr>
        <w:t>618..</w:t>
      </w:r>
      <w:proofErr w:type="gramEnd"/>
    </w:p>
    <w:p w14:paraId="6152A283" w14:textId="77777777" w:rsidR="00094947" w:rsidRPr="00094947" w:rsidRDefault="00094947" w:rsidP="00094947">
      <w:pPr>
        <w:spacing w:line="240" w:lineRule="auto"/>
        <w:rPr>
          <w:rFonts w:ascii="Arial" w:hAnsi="Arial" w:cs="Arial"/>
        </w:rPr>
      </w:pPr>
      <w:proofErr w:type="spellStart"/>
      <w:r w:rsidRPr="00094947">
        <w:rPr>
          <w:rFonts w:ascii="Arial" w:hAnsi="Arial" w:cs="Arial"/>
        </w:rPr>
        <w:t>Cahapay</w:t>
      </w:r>
      <w:proofErr w:type="spellEnd"/>
      <w:r w:rsidRPr="00094947">
        <w:rPr>
          <w:rFonts w:ascii="Arial" w:hAnsi="Arial" w:cs="Arial"/>
        </w:rPr>
        <w:t>, M. (2021) 'Kirkpatrick model: Its limitations as used in higher education evaluation', </w:t>
      </w:r>
      <w:r w:rsidRPr="00094947">
        <w:rPr>
          <w:rFonts w:ascii="Arial" w:hAnsi="Arial" w:cs="Arial"/>
          <w:i/>
          <w:iCs/>
        </w:rPr>
        <w:t>International Journal of Assessment Tools in Education,</w:t>
      </w:r>
      <w:r w:rsidRPr="00094947">
        <w:rPr>
          <w:rFonts w:ascii="Arial" w:hAnsi="Arial" w:cs="Arial"/>
        </w:rPr>
        <w:t> 8(1), pp. 135–144.</w:t>
      </w:r>
    </w:p>
    <w:p w14:paraId="3A315BA6" w14:textId="77777777" w:rsidR="00094947" w:rsidRPr="00094947" w:rsidRDefault="00094947" w:rsidP="00094947">
      <w:pPr>
        <w:spacing w:line="240" w:lineRule="auto"/>
        <w:rPr>
          <w:rFonts w:ascii="Arial" w:hAnsi="Arial" w:cs="Arial"/>
        </w:rPr>
      </w:pPr>
      <w:r w:rsidRPr="00094947">
        <w:rPr>
          <w:rFonts w:ascii="Arial" w:hAnsi="Arial" w:cs="Arial"/>
        </w:rPr>
        <w:t xml:space="preserve">Capra, M.E., Stanyevic, B., Giudice, A., Monopoli, D., Decarolis, N.M., Esposito, S. and </w:t>
      </w:r>
      <w:proofErr w:type="spellStart"/>
      <w:r w:rsidRPr="00094947">
        <w:rPr>
          <w:rFonts w:ascii="Arial" w:hAnsi="Arial" w:cs="Arial"/>
        </w:rPr>
        <w:t>Biasucci</w:t>
      </w:r>
      <w:proofErr w:type="spellEnd"/>
      <w:r w:rsidRPr="00094947">
        <w:rPr>
          <w:rFonts w:ascii="Arial" w:hAnsi="Arial" w:cs="Arial"/>
        </w:rPr>
        <w:t>, G., 2024. Nutrition for children and adolescents who practice sport: A narrative review. </w:t>
      </w:r>
      <w:r w:rsidRPr="00094947">
        <w:rPr>
          <w:rFonts w:ascii="Arial" w:hAnsi="Arial" w:cs="Arial"/>
          <w:i/>
          <w:iCs/>
        </w:rPr>
        <w:t>Nutrients</w:t>
      </w:r>
      <w:r w:rsidRPr="00094947">
        <w:rPr>
          <w:rFonts w:ascii="Arial" w:hAnsi="Arial" w:cs="Arial"/>
        </w:rPr>
        <w:t>, </w:t>
      </w:r>
      <w:r w:rsidRPr="00094947">
        <w:rPr>
          <w:rFonts w:ascii="Arial" w:hAnsi="Arial" w:cs="Arial"/>
          <w:i/>
          <w:iCs/>
        </w:rPr>
        <w:t>16</w:t>
      </w:r>
      <w:r w:rsidRPr="00094947">
        <w:rPr>
          <w:rFonts w:ascii="Arial" w:hAnsi="Arial" w:cs="Arial"/>
        </w:rPr>
        <w:t>(16), p.2803.</w:t>
      </w:r>
    </w:p>
    <w:p w14:paraId="1295CF5E" w14:textId="77777777" w:rsidR="00094947" w:rsidRPr="00094947" w:rsidRDefault="00094947" w:rsidP="00094947">
      <w:pPr>
        <w:spacing w:line="240" w:lineRule="auto"/>
        <w:rPr>
          <w:rFonts w:ascii="Arial" w:hAnsi="Arial" w:cs="Arial"/>
        </w:rPr>
      </w:pPr>
      <w:proofErr w:type="spellStart"/>
      <w:r w:rsidRPr="00094947">
        <w:rPr>
          <w:rFonts w:ascii="Arial" w:hAnsi="Arial" w:cs="Arial"/>
        </w:rPr>
        <w:t>Chamontin</w:t>
      </w:r>
      <w:proofErr w:type="spellEnd"/>
      <w:r w:rsidRPr="00094947">
        <w:rPr>
          <w:rFonts w:ascii="Arial" w:hAnsi="Arial" w:cs="Arial"/>
        </w:rPr>
        <w:t xml:space="preserve">, A., Pretzer, G. and Booth, D.A. (1991) 'Dietary reference values for food energy and nutrients for the </w:t>
      </w:r>
      <w:proofErr w:type="gramStart"/>
      <w:r w:rsidRPr="00094947">
        <w:rPr>
          <w:rFonts w:ascii="Arial" w:hAnsi="Arial" w:cs="Arial"/>
        </w:rPr>
        <w:t>united kingdom</w:t>
      </w:r>
      <w:proofErr w:type="gramEnd"/>
      <w:r w:rsidRPr="00094947">
        <w:rPr>
          <w:rFonts w:ascii="Arial" w:hAnsi="Arial" w:cs="Arial"/>
        </w:rPr>
        <w:t>', </w:t>
      </w:r>
      <w:r w:rsidRPr="00094947">
        <w:rPr>
          <w:rFonts w:ascii="Arial" w:hAnsi="Arial" w:cs="Arial"/>
          <w:i/>
          <w:iCs/>
        </w:rPr>
        <w:t>Appetite,</w:t>
      </w:r>
      <w:r w:rsidRPr="00094947">
        <w:rPr>
          <w:rFonts w:ascii="Arial" w:hAnsi="Arial" w:cs="Arial"/>
        </w:rPr>
        <w:t> 41(3), pp. 273–281. Available at: </w:t>
      </w:r>
      <w:hyperlink r:id="rId29" w:tgtFrame="_blank" w:history="1">
        <w:r w:rsidRPr="00094947">
          <w:rPr>
            <w:rStyle w:val="Hyperlink"/>
            <w:rFonts w:ascii="Arial" w:hAnsi="Arial" w:cs="Arial"/>
          </w:rPr>
          <w:t>https://doi.org/10.1016/s0195-66630300127-5departmentofhealth</w:t>
        </w:r>
      </w:hyperlink>
      <w:r w:rsidRPr="00094947">
        <w:rPr>
          <w:rFonts w:ascii="Arial" w:hAnsi="Arial" w:cs="Arial"/>
        </w:rPr>
        <w:t>.</w:t>
      </w:r>
    </w:p>
    <w:p w14:paraId="1840F762" w14:textId="77777777" w:rsidR="00094947" w:rsidRPr="00094947" w:rsidRDefault="00094947" w:rsidP="00094947">
      <w:pPr>
        <w:spacing w:line="240" w:lineRule="auto"/>
        <w:rPr>
          <w:rFonts w:ascii="Arial" w:hAnsi="Arial" w:cs="Arial"/>
        </w:rPr>
      </w:pPr>
      <w:proofErr w:type="spellStart"/>
      <w:r w:rsidRPr="00094947">
        <w:rPr>
          <w:rFonts w:ascii="Arial" w:hAnsi="Arial" w:cs="Arial"/>
        </w:rPr>
        <w:t>Chawner</w:t>
      </w:r>
      <w:proofErr w:type="spellEnd"/>
      <w:r w:rsidRPr="00094947">
        <w:rPr>
          <w:rFonts w:ascii="Arial" w:hAnsi="Arial" w:cs="Arial"/>
        </w:rPr>
        <w:t>, L.R., Blundell-Birtill, P. and Hetherington, M.M. (2008) 'Predictors of vegetable consumption in children and adolescents: Analyses of the UK national diet and nutrition survey', </w:t>
      </w:r>
      <w:r w:rsidRPr="00094947">
        <w:rPr>
          <w:rFonts w:ascii="Arial" w:hAnsi="Arial" w:cs="Arial"/>
          <w:i/>
          <w:iCs/>
        </w:rPr>
        <w:t>British Journal of Nutrition,</w:t>
      </w:r>
      <w:r w:rsidRPr="00094947">
        <w:rPr>
          <w:rFonts w:ascii="Arial" w:hAnsi="Arial" w:cs="Arial"/>
        </w:rPr>
        <w:t> 126(2), pp. 295–306. Available at: </w:t>
      </w:r>
      <w:hyperlink r:id="rId30" w:tgtFrame="_blank" w:history="1">
        <w:r w:rsidRPr="00094947">
          <w:rPr>
            <w:rStyle w:val="Hyperlink"/>
            <w:rFonts w:ascii="Arial" w:hAnsi="Arial" w:cs="Arial"/>
          </w:rPr>
          <w:t>https://doi.org/10.1017/s0007114520004109</w:t>
        </w:r>
      </w:hyperlink>
      <w:r w:rsidRPr="00094947">
        <w:rPr>
          <w:rFonts w:ascii="Arial" w:hAnsi="Arial" w:cs="Arial"/>
        </w:rPr>
        <w:t>.</w:t>
      </w:r>
    </w:p>
    <w:p w14:paraId="0F5F20DA" w14:textId="77777777" w:rsidR="00094947" w:rsidRPr="00094947" w:rsidRDefault="00094947" w:rsidP="00094947">
      <w:pPr>
        <w:spacing w:line="240" w:lineRule="auto"/>
        <w:rPr>
          <w:rFonts w:ascii="Arial" w:hAnsi="Arial" w:cs="Arial"/>
        </w:rPr>
      </w:pPr>
      <w:r w:rsidRPr="00094947">
        <w:rPr>
          <w:rFonts w:ascii="Arial" w:hAnsi="Arial" w:cs="Arial"/>
        </w:rPr>
        <w:t>Contento, I.R., Manning, A.D. and Shannon, B. (1992) 'Research perspective on school-based nutrition education', </w:t>
      </w:r>
      <w:r w:rsidRPr="00094947">
        <w:rPr>
          <w:rFonts w:ascii="Arial" w:hAnsi="Arial" w:cs="Arial"/>
          <w:i/>
          <w:iCs/>
        </w:rPr>
        <w:t>Journal of Nutrition Education,</w:t>
      </w:r>
      <w:r w:rsidRPr="00094947">
        <w:rPr>
          <w:rFonts w:ascii="Arial" w:hAnsi="Arial" w:cs="Arial"/>
        </w:rPr>
        <w:t> 24(5), pp. 247–260. Available at: </w:t>
      </w:r>
      <w:hyperlink r:id="rId31" w:tgtFrame="_blank" w:history="1">
        <w:r w:rsidRPr="00094947">
          <w:rPr>
            <w:rStyle w:val="Hyperlink"/>
            <w:rFonts w:ascii="Arial" w:hAnsi="Arial" w:cs="Arial"/>
          </w:rPr>
          <w:t>https://doi.org/10.1016/s0022-31821281192-8</w:t>
        </w:r>
      </w:hyperlink>
      <w:r w:rsidRPr="00094947">
        <w:rPr>
          <w:rFonts w:ascii="Arial" w:hAnsi="Arial" w:cs="Arial"/>
        </w:rPr>
        <w:t>.</w:t>
      </w:r>
    </w:p>
    <w:p w14:paraId="4F7C1227" w14:textId="77777777" w:rsidR="00094947" w:rsidRPr="00094947" w:rsidRDefault="00094947" w:rsidP="00094947">
      <w:pPr>
        <w:spacing w:line="240" w:lineRule="auto"/>
        <w:rPr>
          <w:rFonts w:ascii="Arial" w:hAnsi="Arial" w:cs="Arial"/>
        </w:rPr>
      </w:pPr>
      <w:r w:rsidRPr="00094947">
        <w:rPr>
          <w:rFonts w:ascii="Arial" w:hAnsi="Arial" w:cs="Arial"/>
        </w:rPr>
        <w:t>Cooke, L.J. and Wardle, J. (2005a) 'Age and gender differences in children's food preferences', </w:t>
      </w:r>
      <w:r w:rsidRPr="00094947">
        <w:rPr>
          <w:rFonts w:ascii="Arial" w:hAnsi="Arial" w:cs="Arial"/>
          <w:i/>
          <w:iCs/>
        </w:rPr>
        <w:t>British Journal of Nutrition,</w:t>
      </w:r>
      <w:r w:rsidRPr="00094947">
        <w:rPr>
          <w:rFonts w:ascii="Arial" w:hAnsi="Arial" w:cs="Arial"/>
        </w:rPr>
        <w:t> 93(5), pp. 741–746. Available at: </w:t>
      </w:r>
      <w:hyperlink r:id="rId32" w:tgtFrame="_blank" w:history="1">
        <w:r w:rsidRPr="00094947">
          <w:rPr>
            <w:rStyle w:val="Hyperlink"/>
            <w:rFonts w:ascii="Arial" w:hAnsi="Arial" w:cs="Arial"/>
          </w:rPr>
          <w:t>https://doi.org/10.1079/bjn20051389</w:t>
        </w:r>
      </w:hyperlink>
      <w:r w:rsidRPr="00094947">
        <w:rPr>
          <w:rFonts w:ascii="Arial" w:hAnsi="Arial" w:cs="Arial"/>
        </w:rPr>
        <w:t>.</w:t>
      </w:r>
    </w:p>
    <w:p w14:paraId="65D13C88" w14:textId="77777777" w:rsidR="00094947" w:rsidRPr="00094947" w:rsidRDefault="00094947" w:rsidP="00094947">
      <w:pPr>
        <w:spacing w:line="240" w:lineRule="auto"/>
        <w:rPr>
          <w:rFonts w:ascii="Arial" w:hAnsi="Arial" w:cs="Arial"/>
        </w:rPr>
      </w:pPr>
      <w:r w:rsidRPr="00094947">
        <w:rPr>
          <w:rFonts w:ascii="Arial" w:hAnsi="Arial" w:cs="Arial"/>
        </w:rPr>
        <w:t>Crane, J.&amp;. and Temple, V. (2015) 'A systematic review of dropout from organized sport among children and youth', </w:t>
      </w:r>
      <w:r w:rsidRPr="00094947">
        <w:rPr>
          <w:rFonts w:ascii="Arial" w:hAnsi="Arial" w:cs="Arial"/>
          <w:i/>
          <w:iCs/>
        </w:rPr>
        <w:t>European Physical Education Review,</w:t>
      </w:r>
      <w:r w:rsidRPr="00094947">
        <w:rPr>
          <w:rFonts w:ascii="Arial" w:hAnsi="Arial" w:cs="Arial"/>
        </w:rPr>
        <w:t> 21, pp. 114–131. Available at: </w:t>
      </w:r>
      <w:hyperlink r:id="rId33" w:tgtFrame="_blank" w:history="1">
        <w:r w:rsidRPr="00094947">
          <w:rPr>
            <w:rStyle w:val="Hyperlink"/>
            <w:rFonts w:ascii="Arial" w:hAnsi="Arial" w:cs="Arial"/>
          </w:rPr>
          <w:t>https://doi.org/10.1177/1356336x14555294</w:t>
        </w:r>
      </w:hyperlink>
      <w:r w:rsidRPr="00094947">
        <w:rPr>
          <w:rFonts w:ascii="Arial" w:hAnsi="Arial" w:cs="Arial"/>
        </w:rPr>
        <w:t>.</w:t>
      </w:r>
    </w:p>
    <w:p w14:paraId="270C097F" w14:textId="77777777" w:rsidR="00094947" w:rsidRPr="00094947" w:rsidRDefault="00094947" w:rsidP="00094947">
      <w:pPr>
        <w:spacing w:line="240" w:lineRule="auto"/>
        <w:rPr>
          <w:rFonts w:ascii="Arial" w:hAnsi="Arial" w:cs="Arial"/>
        </w:rPr>
      </w:pPr>
      <w:r w:rsidRPr="00094947">
        <w:rPr>
          <w:rFonts w:ascii="Arial" w:hAnsi="Arial" w:cs="Arial"/>
        </w:rPr>
        <w:t>Crawford, P.B., Obarzanek, E., Morrison, J. and Sabry, Z.I. (1994) 'Comparative advantage of 3-day food records over 24-hour recall and 5-day food frequency validated by observation of 9-and 10-year-old girls', </w:t>
      </w:r>
      <w:r w:rsidRPr="00094947">
        <w:rPr>
          <w:rFonts w:ascii="Arial" w:hAnsi="Arial" w:cs="Arial"/>
          <w:i/>
          <w:iCs/>
        </w:rPr>
        <w:t>Journal of the American Dietetic Association,</w:t>
      </w:r>
      <w:r w:rsidRPr="00094947">
        <w:rPr>
          <w:rFonts w:ascii="Arial" w:hAnsi="Arial" w:cs="Arial"/>
        </w:rPr>
        <w:t> 94(6), pp. 626–</w:t>
      </w:r>
      <w:proofErr w:type="gramStart"/>
      <w:r w:rsidRPr="00094947">
        <w:rPr>
          <w:rFonts w:ascii="Arial" w:hAnsi="Arial" w:cs="Arial"/>
        </w:rPr>
        <w:t>630..</w:t>
      </w:r>
      <w:proofErr w:type="gramEnd"/>
    </w:p>
    <w:p w14:paraId="13D509AF" w14:textId="77777777" w:rsidR="00094947" w:rsidRPr="00094947" w:rsidRDefault="00094947" w:rsidP="00094947">
      <w:pPr>
        <w:spacing w:line="240" w:lineRule="auto"/>
        <w:rPr>
          <w:rFonts w:ascii="Arial" w:hAnsi="Arial" w:cs="Arial"/>
        </w:rPr>
      </w:pPr>
      <w:r w:rsidRPr="00094947">
        <w:rPr>
          <w:rFonts w:ascii="Arial" w:hAnsi="Arial" w:cs="Arial"/>
        </w:rPr>
        <w:t xml:space="preserve">Daniels, S. and Glorieux, I. (2015) 'Convenience, food and family lives. A socio-typological study of household food expenditures in 21st-century </w:t>
      </w:r>
      <w:proofErr w:type="spellStart"/>
      <w:r w:rsidRPr="00094947">
        <w:rPr>
          <w:rFonts w:ascii="Arial" w:hAnsi="Arial" w:cs="Arial"/>
        </w:rPr>
        <w:t>belgium</w:t>
      </w:r>
      <w:proofErr w:type="spellEnd"/>
      <w:r w:rsidRPr="00094947">
        <w:rPr>
          <w:rFonts w:ascii="Arial" w:hAnsi="Arial" w:cs="Arial"/>
        </w:rPr>
        <w:t>', </w:t>
      </w:r>
      <w:r w:rsidRPr="00094947">
        <w:rPr>
          <w:rFonts w:ascii="Arial" w:hAnsi="Arial" w:cs="Arial"/>
          <w:i/>
          <w:iCs/>
        </w:rPr>
        <w:t>Appetite,</w:t>
      </w:r>
      <w:r w:rsidRPr="00094947">
        <w:rPr>
          <w:rFonts w:ascii="Arial" w:hAnsi="Arial" w:cs="Arial"/>
        </w:rPr>
        <w:t> 94, pp. 54–61. Available at: </w:t>
      </w:r>
      <w:hyperlink r:id="rId34" w:tgtFrame="_blank" w:history="1">
        <w:r w:rsidRPr="00094947">
          <w:rPr>
            <w:rStyle w:val="Hyperlink"/>
            <w:rFonts w:ascii="Arial" w:hAnsi="Arial" w:cs="Arial"/>
          </w:rPr>
          <w:t>https://doi.org/10.1016/j.appet.2015.04.074</w:t>
        </w:r>
      </w:hyperlink>
      <w:r w:rsidRPr="00094947">
        <w:rPr>
          <w:rFonts w:ascii="Arial" w:hAnsi="Arial" w:cs="Arial"/>
        </w:rPr>
        <w:t>.</w:t>
      </w:r>
    </w:p>
    <w:p w14:paraId="6EE1290E" w14:textId="77777777" w:rsidR="00094947" w:rsidRPr="00094947" w:rsidRDefault="00094947" w:rsidP="00094947">
      <w:pPr>
        <w:spacing w:line="240" w:lineRule="auto"/>
        <w:rPr>
          <w:rFonts w:ascii="Arial" w:hAnsi="Arial" w:cs="Arial"/>
        </w:rPr>
      </w:pPr>
      <w:r w:rsidRPr="00094947">
        <w:rPr>
          <w:rFonts w:ascii="Arial" w:hAnsi="Arial" w:cs="Arial"/>
        </w:rPr>
        <w:t xml:space="preserve">Daniels, S., Glorieux, I., Minnen, J., Van </w:t>
      </w:r>
      <w:proofErr w:type="spellStart"/>
      <w:r w:rsidRPr="00094947">
        <w:rPr>
          <w:rFonts w:ascii="Arial" w:hAnsi="Arial" w:cs="Arial"/>
        </w:rPr>
        <w:t>Tienoven</w:t>
      </w:r>
      <w:proofErr w:type="spellEnd"/>
      <w:r w:rsidRPr="00094947">
        <w:rPr>
          <w:rFonts w:ascii="Arial" w:hAnsi="Arial" w:cs="Arial"/>
        </w:rPr>
        <w:t xml:space="preserve">, T.P. and </w:t>
      </w:r>
      <w:proofErr w:type="spellStart"/>
      <w:r w:rsidRPr="00094947">
        <w:rPr>
          <w:rFonts w:ascii="Arial" w:hAnsi="Arial" w:cs="Arial"/>
        </w:rPr>
        <w:t>Weenas</w:t>
      </w:r>
      <w:proofErr w:type="spellEnd"/>
      <w:r w:rsidRPr="00094947">
        <w:rPr>
          <w:rFonts w:ascii="Arial" w:hAnsi="Arial" w:cs="Arial"/>
        </w:rPr>
        <w:t>, D. (2015) 'Convenience on the menu? A typological conceptualization of family food expenditures and food-related time patterns', </w:t>
      </w:r>
      <w:r w:rsidRPr="00094947">
        <w:rPr>
          <w:rFonts w:ascii="Arial" w:hAnsi="Arial" w:cs="Arial"/>
          <w:i/>
          <w:iCs/>
        </w:rPr>
        <w:t>Social Science Research,</w:t>
      </w:r>
      <w:r w:rsidRPr="00094947">
        <w:rPr>
          <w:rFonts w:ascii="Arial" w:hAnsi="Arial" w:cs="Arial"/>
        </w:rPr>
        <w:t> 51, pp. 205–218. Available at: </w:t>
      </w:r>
      <w:hyperlink r:id="rId35" w:tgtFrame="_blank" w:history="1">
        <w:r w:rsidRPr="00094947">
          <w:rPr>
            <w:rStyle w:val="Hyperlink"/>
            <w:rFonts w:ascii="Arial" w:hAnsi="Arial" w:cs="Arial"/>
          </w:rPr>
          <w:t>https://doi.org/10.1016/j.ssresearch.2014.09.010</w:t>
        </w:r>
      </w:hyperlink>
      <w:r w:rsidRPr="00094947">
        <w:rPr>
          <w:rFonts w:ascii="Arial" w:hAnsi="Arial" w:cs="Arial"/>
        </w:rPr>
        <w:t>.</w:t>
      </w:r>
    </w:p>
    <w:p w14:paraId="4EF0FDEA" w14:textId="77777777" w:rsidR="00094947" w:rsidRPr="00094947" w:rsidRDefault="00094947" w:rsidP="00094947">
      <w:pPr>
        <w:spacing w:line="240" w:lineRule="auto"/>
        <w:rPr>
          <w:rFonts w:ascii="Arial" w:hAnsi="Arial" w:cs="Arial"/>
        </w:rPr>
      </w:pPr>
      <w:r w:rsidRPr="00094947">
        <w:rPr>
          <w:rFonts w:ascii="Arial" w:hAnsi="Arial" w:cs="Arial"/>
        </w:rPr>
        <w:t>De Vasconcelos, C.M.B. (2019) </w:t>
      </w:r>
      <w:r w:rsidRPr="00094947">
        <w:rPr>
          <w:rFonts w:ascii="Arial" w:hAnsi="Arial" w:cs="Arial"/>
          <w:i/>
          <w:iCs/>
        </w:rPr>
        <w:t>Fake News vs. Healthy Diet (</w:t>
      </w:r>
      <w:proofErr w:type="gramStart"/>
      <w:r w:rsidRPr="00094947">
        <w:rPr>
          <w:rFonts w:ascii="Arial" w:hAnsi="Arial" w:cs="Arial"/>
          <w:i/>
          <w:iCs/>
        </w:rPr>
        <w:t>Master's</w:t>
      </w:r>
      <w:proofErr w:type="gramEnd"/>
      <w:r w:rsidRPr="00094947">
        <w:rPr>
          <w:rFonts w:ascii="Arial" w:hAnsi="Arial" w:cs="Arial"/>
          <w:i/>
          <w:iCs/>
        </w:rPr>
        <w:t xml:space="preserve"> thesis</w:t>
      </w:r>
      <w:r w:rsidRPr="00094947">
        <w:rPr>
          <w:rFonts w:ascii="Arial" w:hAnsi="Arial" w:cs="Arial"/>
        </w:rPr>
        <w:t> ISCTE-Instituto Universitario de Lisboa (Portugal).</w:t>
      </w:r>
    </w:p>
    <w:p w14:paraId="0E49CF5B" w14:textId="77777777" w:rsidR="00094947" w:rsidRPr="00094947" w:rsidRDefault="00094947" w:rsidP="00094947">
      <w:pPr>
        <w:spacing w:line="240" w:lineRule="auto"/>
        <w:rPr>
          <w:rFonts w:ascii="Arial" w:hAnsi="Arial" w:cs="Arial"/>
        </w:rPr>
      </w:pPr>
      <w:r w:rsidRPr="00094947">
        <w:rPr>
          <w:rFonts w:ascii="Arial" w:hAnsi="Arial" w:cs="Arial"/>
        </w:rPr>
        <w:lastRenderedPageBreak/>
        <w:t>Dickson-</w:t>
      </w:r>
      <w:proofErr w:type="spellStart"/>
      <w:r w:rsidRPr="00094947">
        <w:rPr>
          <w:rFonts w:ascii="Arial" w:hAnsi="Arial" w:cs="Arial"/>
        </w:rPr>
        <w:t>Spillmann</w:t>
      </w:r>
      <w:proofErr w:type="spellEnd"/>
      <w:r w:rsidRPr="00094947">
        <w:rPr>
          <w:rFonts w:ascii="Arial" w:hAnsi="Arial" w:cs="Arial"/>
        </w:rPr>
        <w:t>, M. and Siegrist, M. (2011) 'Consumers' knowledge of healthy diets and its correlation with dietary behaviour', </w:t>
      </w:r>
      <w:r w:rsidRPr="00094947">
        <w:rPr>
          <w:rFonts w:ascii="Arial" w:hAnsi="Arial" w:cs="Arial"/>
          <w:i/>
          <w:iCs/>
        </w:rPr>
        <w:t>Journal of Human Nutrition and Dietetics,</w:t>
      </w:r>
      <w:r w:rsidRPr="00094947">
        <w:rPr>
          <w:rFonts w:ascii="Arial" w:hAnsi="Arial" w:cs="Arial"/>
        </w:rPr>
        <w:t> 24(1), pp. 54–60. Available at: </w:t>
      </w:r>
      <w:hyperlink r:id="rId36" w:tgtFrame="_blank" w:history="1">
        <w:r w:rsidRPr="00094947">
          <w:rPr>
            <w:rStyle w:val="Hyperlink"/>
            <w:rFonts w:ascii="Arial" w:hAnsi="Arial" w:cs="Arial"/>
          </w:rPr>
          <w:t>https://doi.org/10.1111/j.1365-277x.2010.01124.x</w:t>
        </w:r>
      </w:hyperlink>
      <w:r w:rsidRPr="00094947">
        <w:rPr>
          <w:rFonts w:ascii="Arial" w:hAnsi="Arial" w:cs="Arial"/>
        </w:rPr>
        <w:t>.</w:t>
      </w:r>
    </w:p>
    <w:p w14:paraId="40A48544" w14:textId="77777777" w:rsidR="00094947" w:rsidRPr="00094947" w:rsidRDefault="00094947" w:rsidP="00094947">
      <w:pPr>
        <w:spacing w:line="240" w:lineRule="auto"/>
        <w:rPr>
          <w:rFonts w:ascii="Arial" w:hAnsi="Arial" w:cs="Arial"/>
        </w:rPr>
      </w:pPr>
      <w:r w:rsidRPr="00094947">
        <w:rPr>
          <w:rFonts w:ascii="Arial" w:hAnsi="Arial" w:cs="Arial"/>
        </w:rPr>
        <w:t>Diehl, J.M. (1999) </w:t>
      </w:r>
      <w:r w:rsidRPr="00094947">
        <w:rPr>
          <w:rFonts w:ascii="Arial" w:hAnsi="Arial" w:cs="Arial"/>
          <w:i/>
          <w:iCs/>
        </w:rPr>
        <w:t>The importance of liking for food choice in adolescence</w:t>
      </w:r>
      <w:r w:rsidRPr="00094947">
        <w:rPr>
          <w:rFonts w:ascii="Arial" w:hAnsi="Arial" w:cs="Arial"/>
        </w:rPr>
        <w:t> </w:t>
      </w:r>
      <w:proofErr w:type="spellStart"/>
      <w:r w:rsidRPr="00094947">
        <w:rPr>
          <w:rFonts w:ascii="Arial" w:hAnsi="Arial" w:cs="Arial"/>
        </w:rPr>
        <w:t>Ernährungs-Umschau</w:t>
      </w:r>
      <w:proofErr w:type="spellEnd"/>
      <w:r w:rsidRPr="00094947">
        <w:rPr>
          <w:rFonts w:ascii="Arial" w:hAnsi="Arial" w:cs="Arial"/>
        </w:rPr>
        <w:t>.</w:t>
      </w:r>
    </w:p>
    <w:p w14:paraId="029945D1" w14:textId="77777777" w:rsidR="00094947" w:rsidRPr="00094947" w:rsidRDefault="00094947" w:rsidP="00094947">
      <w:pPr>
        <w:spacing w:line="240" w:lineRule="auto"/>
        <w:rPr>
          <w:rFonts w:ascii="Arial" w:hAnsi="Arial" w:cs="Arial"/>
        </w:rPr>
      </w:pPr>
      <w:r w:rsidRPr="00094947">
        <w:rPr>
          <w:rFonts w:ascii="Arial" w:hAnsi="Arial" w:cs="Arial"/>
        </w:rPr>
        <w:t>Dobrowolski, H. and Wlodarek, D. (2020) 'Low energy availability in group of polish female soccer players', </w:t>
      </w:r>
      <w:r w:rsidRPr="00094947">
        <w:rPr>
          <w:rFonts w:ascii="Arial" w:hAnsi="Arial" w:cs="Arial"/>
          <w:i/>
          <w:iCs/>
        </w:rPr>
        <w:t xml:space="preserve">Rocz </w:t>
      </w:r>
      <w:proofErr w:type="spellStart"/>
      <w:r w:rsidRPr="00094947">
        <w:rPr>
          <w:rFonts w:ascii="Arial" w:hAnsi="Arial" w:cs="Arial"/>
          <w:i/>
          <w:iCs/>
        </w:rPr>
        <w:t>Panstw</w:t>
      </w:r>
      <w:proofErr w:type="spellEnd"/>
      <w:r w:rsidRPr="00094947">
        <w:rPr>
          <w:rFonts w:ascii="Arial" w:hAnsi="Arial" w:cs="Arial"/>
          <w:i/>
          <w:iCs/>
        </w:rPr>
        <w:t xml:space="preserve"> Zakl </w:t>
      </w:r>
      <w:proofErr w:type="spellStart"/>
      <w:r w:rsidRPr="00094947">
        <w:rPr>
          <w:rFonts w:ascii="Arial" w:hAnsi="Arial" w:cs="Arial"/>
          <w:i/>
          <w:iCs/>
        </w:rPr>
        <w:t>Hig</w:t>
      </w:r>
      <w:proofErr w:type="spellEnd"/>
      <w:r w:rsidRPr="00094947">
        <w:rPr>
          <w:rFonts w:ascii="Arial" w:hAnsi="Arial" w:cs="Arial"/>
          <w:i/>
          <w:iCs/>
        </w:rPr>
        <w:t>,</w:t>
      </w:r>
      <w:r w:rsidRPr="00094947">
        <w:rPr>
          <w:rFonts w:ascii="Arial" w:hAnsi="Arial" w:cs="Arial"/>
        </w:rPr>
        <w:t> 71(1), pp. 89–</w:t>
      </w:r>
      <w:proofErr w:type="gramStart"/>
      <w:r w:rsidRPr="00094947">
        <w:rPr>
          <w:rFonts w:ascii="Arial" w:hAnsi="Arial" w:cs="Arial"/>
        </w:rPr>
        <w:t>96..</w:t>
      </w:r>
      <w:proofErr w:type="gramEnd"/>
    </w:p>
    <w:p w14:paraId="4D181AAC" w14:textId="77777777" w:rsidR="00094947" w:rsidRPr="00094947" w:rsidRDefault="00094947" w:rsidP="00094947">
      <w:pPr>
        <w:spacing w:line="240" w:lineRule="auto"/>
        <w:rPr>
          <w:rFonts w:ascii="Arial" w:hAnsi="Arial" w:cs="Arial"/>
        </w:rPr>
      </w:pPr>
      <w:r w:rsidRPr="00094947">
        <w:rPr>
          <w:rFonts w:ascii="Arial" w:hAnsi="Arial" w:cs="Arial"/>
        </w:rPr>
        <w:t>Domel, S.B., Thompson, W.O., Davis, H.C., Baranowski, T., Leonard, S.B. and Baranowski, J. (1996) 'Psychosocial predictors of fruit and vegetable consumption among elementary school children', </w:t>
      </w:r>
      <w:r w:rsidRPr="00094947">
        <w:rPr>
          <w:rFonts w:ascii="Arial" w:hAnsi="Arial" w:cs="Arial"/>
          <w:i/>
          <w:iCs/>
        </w:rPr>
        <w:t>Health Education Research,</w:t>
      </w:r>
      <w:r w:rsidRPr="00094947">
        <w:rPr>
          <w:rFonts w:ascii="Arial" w:hAnsi="Arial" w:cs="Arial"/>
        </w:rPr>
        <w:t> 11(3), pp. 299–308. Available at: </w:t>
      </w:r>
      <w:hyperlink r:id="rId37" w:tgtFrame="_blank" w:history="1">
        <w:r w:rsidRPr="00094947">
          <w:rPr>
            <w:rStyle w:val="Hyperlink"/>
            <w:rFonts w:ascii="Arial" w:hAnsi="Arial" w:cs="Arial"/>
          </w:rPr>
          <w:t>https://doi.org/10.1093/her/11.3.299</w:t>
        </w:r>
      </w:hyperlink>
      <w:r w:rsidRPr="00094947">
        <w:rPr>
          <w:rFonts w:ascii="Arial" w:hAnsi="Arial" w:cs="Arial"/>
        </w:rPr>
        <w:t>.</w:t>
      </w:r>
    </w:p>
    <w:p w14:paraId="30C417B9" w14:textId="77777777" w:rsidR="00094947" w:rsidRPr="00094947" w:rsidRDefault="00094947" w:rsidP="00094947">
      <w:pPr>
        <w:spacing w:line="240" w:lineRule="auto"/>
        <w:rPr>
          <w:rFonts w:ascii="Arial" w:hAnsi="Arial" w:cs="Arial"/>
        </w:rPr>
      </w:pPr>
      <w:r w:rsidRPr="00094947">
        <w:rPr>
          <w:rFonts w:ascii="Arial" w:hAnsi="Arial" w:cs="Arial"/>
        </w:rPr>
        <w:t>Drewnowski, A. (1997) 'Taste preferences and food intake', </w:t>
      </w:r>
      <w:r w:rsidRPr="00094947">
        <w:rPr>
          <w:rFonts w:ascii="Arial" w:hAnsi="Arial" w:cs="Arial"/>
          <w:i/>
          <w:iCs/>
        </w:rPr>
        <w:t>Annual Review of Nutrition,</w:t>
      </w:r>
      <w:r w:rsidRPr="00094947">
        <w:rPr>
          <w:rFonts w:ascii="Arial" w:hAnsi="Arial" w:cs="Arial"/>
        </w:rPr>
        <w:t> 17, pp. 237–253. Available at: </w:t>
      </w:r>
      <w:hyperlink r:id="rId38" w:tgtFrame="_blank" w:history="1">
        <w:r w:rsidRPr="00094947">
          <w:rPr>
            <w:rStyle w:val="Hyperlink"/>
            <w:rFonts w:ascii="Arial" w:hAnsi="Arial" w:cs="Arial"/>
          </w:rPr>
          <w:t>https://doi.org/10.1146/annurev.nutr.17.1.237</w:t>
        </w:r>
      </w:hyperlink>
      <w:r w:rsidRPr="00094947">
        <w:rPr>
          <w:rFonts w:ascii="Arial" w:hAnsi="Arial" w:cs="Arial"/>
        </w:rPr>
        <w:t>.</w:t>
      </w:r>
    </w:p>
    <w:p w14:paraId="6DCED983" w14:textId="77777777" w:rsidR="00094947" w:rsidRPr="00094947" w:rsidRDefault="00094947" w:rsidP="00094947">
      <w:pPr>
        <w:spacing w:line="240" w:lineRule="auto"/>
        <w:rPr>
          <w:rFonts w:ascii="Arial" w:hAnsi="Arial" w:cs="Arial"/>
        </w:rPr>
      </w:pPr>
      <w:r w:rsidRPr="00094947">
        <w:rPr>
          <w:rFonts w:ascii="Arial" w:hAnsi="Arial" w:cs="Arial"/>
        </w:rPr>
        <w:t>Drummond, S.E., Crombie, N.E. and Kirk, T.R. (1996) 'A critique of the effects of snacking on body weight status', </w:t>
      </w:r>
      <w:r w:rsidRPr="00094947">
        <w:rPr>
          <w:rFonts w:ascii="Arial" w:hAnsi="Arial" w:cs="Arial"/>
          <w:i/>
          <w:iCs/>
        </w:rPr>
        <w:t>European Journal of Clinical Nutrition,</w:t>
      </w:r>
      <w:r w:rsidRPr="00094947">
        <w:rPr>
          <w:rFonts w:ascii="Arial" w:hAnsi="Arial" w:cs="Arial"/>
        </w:rPr>
        <w:t> 50(12), pp. 779–</w:t>
      </w:r>
      <w:proofErr w:type="gramStart"/>
      <w:r w:rsidRPr="00094947">
        <w:rPr>
          <w:rFonts w:ascii="Arial" w:hAnsi="Arial" w:cs="Arial"/>
        </w:rPr>
        <w:t>783..</w:t>
      </w:r>
      <w:proofErr w:type="gramEnd"/>
    </w:p>
    <w:p w14:paraId="337B7778" w14:textId="77777777" w:rsidR="00094947" w:rsidRPr="00094947" w:rsidRDefault="00094947" w:rsidP="00094947">
      <w:pPr>
        <w:spacing w:line="240" w:lineRule="auto"/>
        <w:rPr>
          <w:rFonts w:ascii="Arial" w:hAnsi="Arial" w:cs="Arial"/>
        </w:rPr>
      </w:pPr>
      <w:r w:rsidRPr="00094947">
        <w:rPr>
          <w:rFonts w:ascii="Arial" w:hAnsi="Arial" w:cs="Arial"/>
        </w:rPr>
        <w:t>Everett, S. (2025) 'Optimizing performance nutrition for adolescent athletes: A review of dietary needs, risks, and practical strategies', </w:t>
      </w:r>
      <w:r w:rsidRPr="00094947">
        <w:rPr>
          <w:rFonts w:ascii="Arial" w:hAnsi="Arial" w:cs="Arial"/>
          <w:i/>
          <w:iCs/>
        </w:rPr>
        <w:t>Nutrients,</w:t>
      </w:r>
      <w:r w:rsidRPr="00094947">
        <w:rPr>
          <w:rFonts w:ascii="Arial" w:hAnsi="Arial" w:cs="Arial"/>
        </w:rPr>
        <w:t> 17(17).</w:t>
      </w:r>
    </w:p>
    <w:p w14:paraId="22A2FA42" w14:textId="77777777" w:rsidR="00094947" w:rsidRPr="00094947" w:rsidRDefault="00094947" w:rsidP="00094947">
      <w:pPr>
        <w:spacing w:line="240" w:lineRule="auto"/>
        <w:rPr>
          <w:rFonts w:ascii="Arial" w:hAnsi="Arial" w:cs="Arial"/>
        </w:rPr>
      </w:pPr>
      <w:r w:rsidRPr="00094947">
        <w:rPr>
          <w:rFonts w:ascii="Arial" w:hAnsi="Arial" w:cs="Arial"/>
        </w:rPr>
        <w:t>Fleming, J.A., Naughton, R.J. and Harper, L.D. (2018) 'Investigating the nutritional and recovery habits of tennis players', </w:t>
      </w:r>
      <w:r w:rsidRPr="00094947">
        <w:rPr>
          <w:rFonts w:ascii="Arial" w:hAnsi="Arial" w:cs="Arial"/>
          <w:i/>
          <w:iCs/>
        </w:rPr>
        <w:t>Nutrients,</w:t>
      </w:r>
      <w:r w:rsidRPr="00094947">
        <w:rPr>
          <w:rFonts w:ascii="Arial" w:hAnsi="Arial" w:cs="Arial"/>
        </w:rPr>
        <w:t> 10.</w:t>
      </w:r>
    </w:p>
    <w:p w14:paraId="61676A46" w14:textId="77777777" w:rsidR="00094947" w:rsidRPr="00094947" w:rsidRDefault="00094947" w:rsidP="00094947">
      <w:pPr>
        <w:spacing w:line="240" w:lineRule="auto"/>
        <w:rPr>
          <w:rFonts w:ascii="Arial" w:hAnsi="Arial" w:cs="Arial"/>
        </w:rPr>
      </w:pPr>
      <w:r w:rsidRPr="00094947">
        <w:rPr>
          <w:rFonts w:ascii="Arial" w:hAnsi="Arial" w:cs="Arial"/>
        </w:rPr>
        <w:t>Gable, S., Chang, Y. and Krull, J.L. (2007) 'Television watching and frequency of family meals are predictive of overweight onset and persistence in a national sample of school-aged children', </w:t>
      </w:r>
      <w:r w:rsidRPr="00094947">
        <w:rPr>
          <w:rFonts w:ascii="Arial" w:hAnsi="Arial" w:cs="Arial"/>
          <w:i/>
          <w:iCs/>
        </w:rPr>
        <w:t>Journal of the American Dietetic Association,</w:t>
      </w:r>
      <w:r w:rsidRPr="00094947">
        <w:rPr>
          <w:rFonts w:ascii="Arial" w:hAnsi="Arial" w:cs="Arial"/>
        </w:rPr>
        <w:t> 107(1), pp. 53–61. Available at: </w:t>
      </w:r>
      <w:hyperlink r:id="rId39" w:tgtFrame="_blank" w:history="1">
        <w:r w:rsidRPr="00094947">
          <w:rPr>
            <w:rStyle w:val="Hyperlink"/>
            <w:rFonts w:ascii="Arial" w:hAnsi="Arial" w:cs="Arial"/>
          </w:rPr>
          <w:t>https://doi.org/10.1016/j.jada.2006.10.010</w:t>
        </w:r>
      </w:hyperlink>
      <w:r w:rsidRPr="00094947">
        <w:rPr>
          <w:rFonts w:ascii="Arial" w:hAnsi="Arial" w:cs="Arial"/>
        </w:rPr>
        <w:t>.</w:t>
      </w:r>
    </w:p>
    <w:p w14:paraId="5764F764" w14:textId="77777777" w:rsidR="00094947" w:rsidRPr="00094947" w:rsidRDefault="00094947" w:rsidP="00094947">
      <w:pPr>
        <w:spacing w:line="240" w:lineRule="auto"/>
        <w:rPr>
          <w:rFonts w:ascii="Arial" w:hAnsi="Arial" w:cs="Arial"/>
        </w:rPr>
      </w:pPr>
      <w:r w:rsidRPr="00094947">
        <w:rPr>
          <w:rFonts w:ascii="Arial" w:hAnsi="Arial" w:cs="Arial"/>
        </w:rPr>
        <w:t xml:space="preserve">Gandy, J. (2019a) Manual of dietetic practice. </w:t>
      </w:r>
      <w:r w:rsidRPr="00094947">
        <w:rPr>
          <w:rFonts w:ascii="Arial" w:hAnsi="Arial" w:cs="Arial"/>
          <w:i/>
          <w:iCs/>
        </w:rPr>
        <w:t xml:space="preserve"> British Dietetic Association</w:t>
      </w:r>
      <w:r w:rsidRPr="00094947">
        <w:rPr>
          <w:rFonts w:ascii="Arial" w:hAnsi="Arial" w:cs="Arial"/>
        </w:rPr>
        <w:t xml:space="preserve"> ProQuest </w:t>
      </w:r>
      <w:proofErr w:type="spellStart"/>
      <w:r w:rsidRPr="00094947">
        <w:rPr>
          <w:rFonts w:ascii="Arial" w:hAnsi="Arial" w:cs="Arial"/>
        </w:rPr>
        <w:t>Ebook</w:t>
      </w:r>
      <w:proofErr w:type="spellEnd"/>
      <w:r w:rsidRPr="00094947">
        <w:rPr>
          <w:rFonts w:ascii="Arial" w:hAnsi="Arial" w:cs="Arial"/>
        </w:rPr>
        <w:t xml:space="preserve"> Central John Wiley &amp;Sons</w:t>
      </w:r>
    </w:p>
    <w:p w14:paraId="577389C0" w14:textId="77777777" w:rsidR="00094947" w:rsidRPr="00094947" w:rsidRDefault="00094947" w:rsidP="00094947">
      <w:pPr>
        <w:spacing w:line="240" w:lineRule="auto"/>
        <w:rPr>
          <w:rFonts w:ascii="Arial" w:hAnsi="Arial" w:cs="Arial"/>
        </w:rPr>
      </w:pPr>
      <w:r w:rsidRPr="00094947">
        <w:rPr>
          <w:rFonts w:ascii="Arial" w:hAnsi="Arial" w:cs="Arial"/>
        </w:rPr>
        <w:t>Gibson, E.L., Wardle, J. and Watts, C.J. (1998) 'Fruit and vegetable consumption, nutritional knowledge and beliefs in mothers and children', </w:t>
      </w:r>
      <w:r w:rsidRPr="00094947">
        <w:rPr>
          <w:rFonts w:ascii="Arial" w:hAnsi="Arial" w:cs="Arial"/>
          <w:i/>
          <w:iCs/>
        </w:rPr>
        <w:t>Appetite,</w:t>
      </w:r>
      <w:r w:rsidRPr="00094947">
        <w:rPr>
          <w:rFonts w:ascii="Arial" w:hAnsi="Arial" w:cs="Arial"/>
        </w:rPr>
        <w:t> 31(2), pp. 205–</w:t>
      </w:r>
      <w:proofErr w:type="gramStart"/>
      <w:r w:rsidRPr="00094947">
        <w:rPr>
          <w:rFonts w:ascii="Arial" w:hAnsi="Arial" w:cs="Arial"/>
        </w:rPr>
        <w:t>228..</w:t>
      </w:r>
      <w:proofErr w:type="gramEnd"/>
    </w:p>
    <w:p w14:paraId="06785D1A" w14:textId="77777777" w:rsidR="00094947" w:rsidRPr="00094947" w:rsidRDefault="00094947" w:rsidP="00094947">
      <w:pPr>
        <w:spacing w:line="240" w:lineRule="auto"/>
        <w:rPr>
          <w:rFonts w:ascii="Arial" w:hAnsi="Arial" w:cs="Arial"/>
        </w:rPr>
      </w:pPr>
      <w:r w:rsidRPr="00094947">
        <w:rPr>
          <w:rFonts w:ascii="Arial" w:hAnsi="Arial" w:cs="Arial"/>
        </w:rPr>
        <w:t>Gibson, S.A., Wardle, J. and Watts, C.J. (1998) 'Fruit and vegetable consumption, nutritional knowledge and beliefs in mothers and children', </w:t>
      </w:r>
      <w:r w:rsidRPr="00094947">
        <w:rPr>
          <w:rFonts w:ascii="Arial" w:hAnsi="Arial" w:cs="Arial"/>
          <w:i/>
          <w:iCs/>
        </w:rPr>
        <w:t>Appetite,</w:t>
      </w:r>
      <w:r w:rsidRPr="00094947">
        <w:rPr>
          <w:rFonts w:ascii="Arial" w:hAnsi="Arial" w:cs="Arial"/>
        </w:rPr>
        <w:t> 31(2), pp. 205–228. Available at: </w:t>
      </w:r>
      <w:hyperlink r:id="rId40" w:tgtFrame="_blank" w:history="1">
        <w:r w:rsidRPr="00094947">
          <w:rPr>
            <w:rStyle w:val="Hyperlink"/>
            <w:rFonts w:ascii="Arial" w:hAnsi="Arial" w:cs="Arial"/>
          </w:rPr>
          <w:t>https://doi.org/10.1006/appe.1998.0180</w:t>
        </w:r>
      </w:hyperlink>
      <w:r w:rsidRPr="00094947">
        <w:rPr>
          <w:rFonts w:ascii="Arial" w:hAnsi="Arial" w:cs="Arial"/>
        </w:rPr>
        <w:t>.</w:t>
      </w:r>
    </w:p>
    <w:p w14:paraId="52985376" w14:textId="77777777" w:rsidR="00094947" w:rsidRPr="00094947" w:rsidRDefault="00094947" w:rsidP="00094947">
      <w:pPr>
        <w:spacing w:line="240" w:lineRule="auto"/>
        <w:rPr>
          <w:rFonts w:ascii="Arial" w:hAnsi="Arial" w:cs="Arial"/>
        </w:rPr>
      </w:pPr>
      <w:r w:rsidRPr="00094947">
        <w:rPr>
          <w:rFonts w:ascii="Arial" w:hAnsi="Arial" w:cs="Arial"/>
        </w:rPr>
        <w:t>Gordon, C.M., Zemel, B.S., Wren, T.A.L., Leonard, M.B., Bachrach, L.K., Rauch, F., Gilsanz, V., Rosen, C.J. and Winer, K.K. (2017) </w:t>
      </w:r>
      <w:r w:rsidRPr="00094947">
        <w:rPr>
          <w:rFonts w:ascii="Arial" w:hAnsi="Arial" w:cs="Arial"/>
          <w:i/>
          <w:iCs/>
        </w:rPr>
        <w:t>The Determinants of Peak Bone Mass Elsevier BV</w:t>
      </w:r>
      <w:r w:rsidRPr="00094947">
        <w:rPr>
          <w:rFonts w:ascii="Arial" w:hAnsi="Arial" w:cs="Arial"/>
        </w:rPr>
        <w:t>.</w:t>
      </w:r>
    </w:p>
    <w:p w14:paraId="38C6A55E" w14:textId="77777777" w:rsidR="00094947" w:rsidRPr="00094947" w:rsidRDefault="00094947" w:rsidP="00094947">
      <w:pPr>
        <w:spacing w:line="240" w:lineRule="auto"/>
        <w:rPr>
          <w:rFonts w:ascii="Arial" w:hAnsi="Arial" w:cs="Arial"/>
        </w:rPr>
      </w:pPr>
      <w:r w:rsidRPr="00094947">
        <w:rPr>
          <w:rFonts w:ascii="Arial" w:hAnsi="Arial" w:cs="Arial"/>
        </w:rPr>
        <w:t>Haase, A., Steptoe, A. and Sallis, J.F. (2004) 'Leisure-time physical activity in university students from 23 countries: Associations with health beliefs, risk awareness, and national economic development', </w:t>
      </w:r>
      <w:r w:rsidRPr="00094947">
        <w:rPr>
          <w:rFonts w:ascii="Arial" w:hAnsi="Arial" w:cs="Arial"/>
          <w:i/>
          <w:iCs/>
        </w:rPr>
        <w:t>Preventive Medicine,</w:t>
      </w:r>
      <w:r w:rsidRPr="00094947">
        <w:rPr>
          <w:rFonts w:ascii="Arial" w:hAnsi="Arial" w:cs="Arial"/>
        </w:rPr>
        <w:t> 39(1), pp. 182–</w:t>
      </w:r>
      <w:proofErr w:type="gramStart"/>
      <w:r w:rsidRPr="00094947">
        <w:rPr>
          <w:rFonts w:ascii="Arial" w:hAnsi="Arial" w:cs="Arial"/>
        </w:rPr>
        <w:t>190..</w:t>
      </w:r>
      <w:proofErr w:type="gramEnd"/>
    </w:p>
    <w:p w14:paraId="37C2D646" w14:textId="77777777" w:rsidR="00094947" w:rsidRPr="00094947" w:rsidRDefault="00094947" w:rsidP="00094947">
      <w:pPr>
        <w:spacing w:line="240" w:lineRule="auto"/>
        <w:rPr>
          <w:rFonts w:ascii="Arial" w:hAnsi="Arial" w:cs="Arial"/>
        </w:rPr>
      </w:pPr>
      <w:r w:rsidRPr="00094947">
        <w:rPr>
          <w:rFonts w:ascii="Arial" w:hAnsi="Arial" w:cs="Arial"/>
        </w:rPr>
        <w:lastRenderedPageBreak/>
        <w:t xml:space="preserve">Hagen, L. (2020) 'Pretty healthy food: How and when aesthetics </w:t>
      </w:r>
      <w:proofErr w:type="gramStart"/>
      <w:r w:rsidRPr="00094947">
        <w:rPr>
          <w:rFonts w:ascii="Arial" w:hAnsi="Arial" w:cs="Arial"/>
        </w:rPr>
        <w:t>enhance</w:t>
      </w:r>
      <w:proofErr w:type="gramEnd"/>
      <w:r w:rsidRPr="00094947">
        <w:rPr>
          <w:rFonts w:ascii="Arial" w:hAnsi="Arial" w:cs="Arial"/>
        </w:rPr>
        <w:t xml:space="preserve"> perceived healthiness', </w:t>
      </w:r>
      <w:r w:rsidRPr="00094947">
        <w:rPr>
          <w:rFonts w:ascii="Arial" w:hAnsi="Arial" w:cs="Arial"/>
          <w:i/>
          <w:iCs/>
        </w:rPr>
        <w:t>Journal of Marketing,</w:t>
      </w:r>
      <w:r w:rsidRPr="00094947">
        <w:rPr>
          <w:rFonts w:ascii="Arial" w:hAnsi="Arial" w:cs="Arial"/>
        </w:rPr>
        <w:t> 85(2), pp. 129–145. Available at: </w:t>
      </w:r>
      <w:hyperlink r:id="rId41" w:tgtFrame="_blank" w:history="1">
        <w:r w:rsidRPr="00094947">
          <w:rPr>
            <w:rStyle w:val="Hyperlink"/>
            <w:rFonts w:ascii="Arial" w:hAnsi="Arial" w:cs="Arial"/>
          </w:rPr>
          <w:t>https://doi.org/10.1177/0022242920944384</w:t>
        </w:r>
      </w:hyperlink>
      <w:r w:rsidRPr="00094947">
        <w:rPr>
          <w:rFonts w:ascii="Arial" w:hAnsi="Arial" w:cs="Arial"/>
        </w:rPr>
        <w:t>.</w:t>
      </w:r>
    </w:p>
    <w:p w14:paraId="48A30E13" w14:textId="77777777" w:rsidR="00094947" w:rsidRPr="00094947" w:rsidRDefault="00094947" w:rsidP="00094947">
      <w:pPr>
        <w:spacing w:line="240" w:lineRule="auto"/>
        <w:rPr>
          <w:rFonts w:ascii="Arial" w:hAnsi="Arial" w:cs="Arial"/>
        </w:rPr>
      </w:pPr>
      <w:r w:rsidRPr="00094947">
        <w:rPr>
          <w:rFonts w:ascii="Arial" w:hAnsi="Arial" w:cs="Arial"/>
        </w:rPr>
        <w:t xml:space="preserve">Hamlin, M.J., Wilkes, D., Elliot, C.A., </w:t>
      </w:r>
      <w:proofErr w:type="spellStart"/>
      <w:r w:rsidRPr="00094947">
        <w:rPr>
          <w:rFonts w:ascii="Arial" w:hAnsi="Arial" w:cs="Arial"/>
        </w:rPr>
        <w:t>Lizamore</w:t>
      </w:r>
      <w:proofErr w:type="spellEnd"/>
      <w:r w:rsidRPr="00094947">
        <w:rPr>
          <w:rFonts w:ascii="Arial" w:hAnsi="Arial" w:cs="Arial"/>
        </w:rPr>
        <w:t xml:space="preserve">, C.A. and </w:t>
      </w:r>
      <w:proofErr w:type="spellStart"/>
      <w:r w:rsidRPr="00094947">
        <w:rPr>
          <w:rFonts w:ascii="Arial" w:hAnsi="Arial" w:cs="Arial"/>
        </w:rPr>
        <w:t>Kathiravel</w:t>
      </w:r>
      <w:proofErr w:type="spellEnd"/>
      <w:r w:rsidRPr="00094947">
        <w:rPr>
          <w:rFonts w:ascii="Arial" w:hAnsi="Arial" w:cs="Arial"/>
        </w:rPr>
        <w:t>, Y. (2019) 'Monitoring training loads and perceived stress in young elite university athletes', </w:t>
      </w:r>
      <w:r w:rsidRPr="00094947">
        <w:rPr>
          <w:rFonts w:ascii="Arial" w:hAnsi="Arial" w:cs="Arial"/>
          <w:i/>
          <w:iCs/>
        </w:rPr>
        <w:t>Frontiers in Physiology,</w:t>
      </w:r>
      <w:r w:rsidRPr="00094947">
        <w:rPr>
          <w:rFonts w:ascii="Arial" w:hAnsi="Arial" w:cs="Arial"/>
        </w:rPr>
        <w:t> 10.</w:t>
      </w:r>
    </w:p>
    <w:p w14:paraId="325FD628" w14:textId="77777777" w:rsidR="00094947" w:rsidRPr="00094947" w:rsidRDefault="00094947" w:rsidP="00094947">
      <w:pPr>
        <w:spacing w:line="240" w:lineRule="auto"/>
        <w:rPr>
          <w:rFonts w:ascii="Arial" w:hAnsi="Arial" w:cs="Arial"/>
        </w:rPr>
      </w:pPr>
      <w:r w:rsidRPr="00094947">
        <w:rPr>
          <w:rFonts w:ascii="Arial" w:hAnsi="Arial" w:cs="Arial"/>
        </w:rPr>
        <w:t>Haraldsdottir, J. and Hermansen, B. (1995) 'Repeated 24-h recalls with young schoolchildren. A feasible alternative to dietary history from parents?', </w:t>
      </w:r>
      <w:r w:rsidRPr="00094947">
        <w:rPr>
          <w:rFonts w:ascii="Arial" w:hAnsi="Arial" w:cs="Arial"/>
          <w:i/>
          <w:iCs/>
        </w:rPr>
        <w:t>European Journal of Clinical Nutrition,</w:t>
      </w:r>
      <w:r w:rsidRPr="00094947">
        <w:rPr>
          <w:rFonts w:ascii="Arial" w:hAnsi="Arial" w:cs="Arial"/>
        </w:rPr>
        <w:t> 49(10).</w:t>
      </w:r>
    </w:p>
    <w:p w14:paraId="21A77B8C" w14:textId="77777777" w:rsidR="00094947" w:rsidRPr="00094947" w:rsidRDefault="00094947" w:rsidP="00094947">
      <w:pPr>
        <w:spacing w:line="240" w:lineRule="auto"/>
        <w:rPr>
          <w:rFonts w:ascii="Arial" w:hAnsi="Arial" w:cs="Arial"/>
        </w:rPr>
      </w:pPr>
      <w:r w:rsidRPr="00094947">
        <w:rPr>
          <w:rFonts w:ascii="Arial" w:hAnsi="Arial" w:cs="Arial"/>
        </w:rPr>
        <w:t>Hartmann, C., Dohle, S. and Siegrist, M. (2013) </w:t>
      </w:r>
      <w:r w:rsidRPr="00094947">
        <w:rPr>
          <w:rFonts w:ascii="Arial" w:hAnsi="Arial" w:cs="Arial"/>
          <w:i/>
          <w:iCs/>
        </w:rPr>
        <w:t>Importance of cooking skills for balanced food choices Elsevier BV</w:t>
      </w:r>
      <w:r w:rsidRPr="00094947">
        <w:rPr>
          <w:rFonts w:ascii="Arial" w:hAnsi="Arial" w:cs="Arial"/>
        </w:rPr>
        <w:t>.</w:t>
      </w:r>
    </w:p>
    <w:p w14:paraId="313B7A7C" w14:textId="77777777" w:rsidR="00094947" w:rsidRPr="00094947" w:rsidRDefault="00094947" w:rsidP="00094947">
      <w:pPr>
        <w:spacing w:line="240" w:lineRule="auto"/>
        <w:rPr>
          <w:rFonts w:ascii="Arial" w:hAnsi="Arial" w:cs="Arial"/>
        </w:rPr>
      </w:pPr>
      <w:r w:rsidRPr="00094947">
        <w:rPr>
          <w:rFonts w:ascii="Arial" w:hAnsi="Arial" w:cs="Arial"/>
        </w:rPr>
        <w:t xml:space="preserve">Hilary, I.O. and </w:t>
      </w:r>
      <w:proofErr w:type="spellStart"/>
      <w:r w:rsidRPr="00094947">
        <w:rPr>
          <w:rFonts w:ascii="Arial" w:hAnsi="Arial" w:cs="Arial"/>
        </w:rPr>
        <w:t>Dumebi</w:t>
      </w:r>
      <w:proofErr w:type="spellEnd"/>
      <w:r w:rsidRPr="00094947">
        <w:rPr>
          <w:rFonts w:ascii="Arial" w:hAnsi="Arial" w:cs="Arial"/>
        </w:rPr>
        <w:t>, O.O. (2021) 'Social media as a tool for misinformation and disinformation management', </w:t>
      </w:r>
      <w:r w:rsidRPr="00094947">
        <w:rPr>
          <w:rFonts w:ascii="Arial" w:hAnsi="Arial" w:cs="Arial"/>
          <w:i/>
          <w:iCs/>
        </w:rPr>
        <w:t>Linguistics and Culture Review,</w:t>
      </w:r>
      <w:r w:rsidRPr="00094947">
        <w:rPr>
          <w:rFonts w:ascii="Arial" w:hAnsi="Arial" w:cs="Arial"/>
        </w:rPr>
        <w:t> pp. 496–</w:t>
      </w:r>
      <w:proofErr w:type="gramStart"/>
      <w:r w:rsidRPr="00094947">
        <w:rPr>
          <w:rFonts w:ascii="Arial" w:hAnsi="Arial" w:cs="Arial"/>
        </w:rPr>
        <w:t>505..</w:t>
      </w:r>
      <w:proofErr w:type="gramEnd"/>
    </w:p>
    <w:p w14:paraId="51D6AB9B" w14:textId="77777777" w:rsidR="00094947" w:rsidRPr="00094947" w:rsidRDefault="00094947" w:rsidP="00094947">
      <w:pPr>
        <w:spacing w:line="240" w:lineRule="auto"/>
        <w:rPr>
          <w:rFonts w:ascii="Arial" w:hAnsi="Arial" w:cs="Arial"/>
        </w:rPr>
      </w:pPr>
      <w:proofErr w:type="spellStart"/>
      <w:r w:rsidRPr="00094947">
        <w:rPr>
          <w:rFonts w:ascii="Arial" w:hAnsi="Arial" w:cs="Arial"/>
        </w:rPr>
        <w:t>Jebeile</w:t>
      </w:r>
      <w:proofErr w:type="spellEnd"/>
      <w:r w:rsidRPr="00094947">
        <w:rPr>
          <w:rFonts w:ascii="Arial" w:hAnsi="Arial" w:cs="Arial"/>
        </w:rPr>
        <w:t>, H., Kelly, A., O&amp;#</w:t>
      </w:r>
      <w:proofErr w:type="gramStart"/>
      <w:r w:rsidRPr="00094947">
        <w:rPr>
          <w:rFonts w:ascii="Arial" w:hAnsi="Arial" w:cs="Arial"/>
        </w:rPr>
        <w:t>39;malley</w:t>
      </w:r>
      <w:proofErr w:type="gramEnd"/>
      <w:r w:rsidRPr="00094947">
        <w:rPr>
          <w:rFonts w:ascii="Arial" w:hAnsi="Arial" w:cs="Arial"/>
        </w:rPr>
        <w:t xml:space="preserve">, G., Baur, N.L., Worsley, A. and Bruening, M. (2022) 'Factors that influence snacking </w:t>
      </w:r>
      <w:proofErr w:type="spellStart"/>
      <w:r w:rsidRPr="00094947">
        <w:rPr>
          <w:rFonts w:ascii="Arial" w:hAnsi="Arial" w:cs="Arial"/>
        </w:rPr>
        <w:t>behaviors</w:t>
      </w:r>
      <w:proofErr w:type="spellEnd"/>
      <w:r w:rsidRPr="00094947">
        <w:rPr>
          <w:rFonts w:ascii="Arial" w:hAnsi="Arial" w:cs="Arial"/>
        </w:rPr>
        <w:t xml:space="preserve"> among urban </w:t>
      </w:r>
      <w:proofErr w:type="spellStart"/>
      <w:r w:rsidRPr="00094947">
        <w:rPr>
          <w:rFonts w:ascii="Arial" w:hAnsi="Arial" w:cs="Arial"/>
        </w:rPr>
        <w:t>indian</w:t>
      </w:r>
      <w:proofErr w:type="spellEnd"/>
      <w:r w:rsidRPr="00094947">
        <w:rPr>
          <w:rFonts w:ascii="Arial" w:hAnsi="Arial" w:cs="Arial"/>
        </w:rPr>
        <w:t xml:space="preserve"> adolescents-a qualitative inquiry', </w:t>
      </w:r>
      <w:r w:rsidRPr="00094947">
        <w:rPr>
          <w:rFonts w:ascii="Arial" w:hAnsi="Arial" w:cs="Arial"/>
          <w:i/>
          <w:iCs/>
        </w:rPr>
        <w:t>Lancet Diabetes Endocrinol,</w:t>
      </w:r>
      <w:r w:rsidRPr="00094947">
        <w:rPr>
          <w:rFonts w:ascii="Arial" w:hAnsi="Arial" w:cs="Arial"/>
        </w:rPr>
        <w:t> 10 Available at: </w:t>
      </w:r>
      <w:hyperlink r:id="rId42" w:tgtFrame="_blank" w:history="1">
        <w:r w:rsidRPr="00094947">
          <w:rPr>
            <w:rStyle w:val="Hyperlink"/>
            <w:rFonts w:ascii="Arial" w:hAnsi="Arial" w:cs="Arial"/>
          </w:rPr>
          <w:t>https://doi.org/10.1016/s2213-85872200047-xrathi</w:t>
        </w:r>
      </w:hyperlink>
      <w:r w:rsidRPr="00094947">
        <w:rPr>
          <w:rFonts w:ascii="Arial" w:hAnsi="Arial" w:cs="Arial"/>
        </w:rPr>
        <w:t>.</w:t>
      </w:r>
    </w:p>
    <w:p w14:paraId="33823ADE" w14:textId="77777777" w:rsidR="00094947" w:rsidRPr="00094947" w:rsidRDefault="00094947" w:rsidP="00094947">
      <w:pPr>
        <w:spacing w:line="240" w:lineRule="auto"/>
        <w:rPr>
          <w:rFonts w:ascii="Arial" w:hAnsi="Arial" w:cs="Arial"/>
        </w:rPr>
      </w:pPr>
      <w:r w:rsidRPr="00094947">
        <w:rPr>
          <w:rFonts w:ascii="Arial" w:hAnsi="Arial" w:cs="Arial"/>
        </w:rPr>
        <w:t>Jenkins, K.T., Benton, D., Tapper, K., Murphy, S. and Moore, L. (2015) </w:t>
      </w:r>
      <w:r w:rsidRPr="00094947">
        <w:rPr>
          <w:rFonts w:ascii="Arial" w:hAnsi="Arial" w:cs="Arial"/>
          <w:i/>
          <w:iCs/>
        </w:rPr>
        <w:t>A cross-sectional observational study of the nutritional intake of UK primary school children from deprived and nondeprived backgrounds: implications for school breakfast schemes</w:t>
      </w:r>
      <w:r w:rsidRPr="00094947">
        <w:rPr>
          <w:rFonts w:ascii="Arial" w:hAnsi="Arial" w:cs="Arial"/>
        </w:rPr>
        <w:t> Springer Science and Business Media LLC.</w:t>
      </w:r>
    </w:p>
    <w:p w14:paraId="26191D28" w14:textId="77777777" w:rsidR="00094947" w:rsidRPr="00094947" w:rsidRDefault="00094947" w:rsidP="00094947">
      <w:pPr>
        <w:spacing w:line="240" w:lineRule="auto"/>
        <w:rPr>
          <w:rFonts w:ascii="Arial" w:hAnsi="Arial" w:cs="Arial"/>
        </w:rPr>
      </w:pPr>
      <w:proofErr w:type="spellStart"/>
      <w:r w:rsidRPr="00094947">
        <w:rPr>
          <w:rFonts w:ascii="Arial" w:hAnsi="Arial" w:cs="Arial"/>
        </w:rPr>
        <w:t>Jeukendrup</w:t>
      </w:r>
      <w:proofErr w:type="spellEnd"/>
      <w:r w:rsidRPr="00094947">
        <w:rPr>
          <w:rFonts w:ascii="Arial" w:hAnsi="Arial" w:cs="Arial"/>
        </w:rPr>
        <w:t xml:space="preserve">, A.E., Areta, J.L., Van </w:t>
      </w:r>
      <w:proofErr w:type="spellStart"/>
      <w:r w:rsidRPr="00094947">
        <w:rPr>
          <w:rFonts w:ascii="Arial" w:hAnsi="Arial" w:cs="Arial"/>
        </w:rPr>
        <w:t>Genechten</w:t>
      </w:r>
      <w:proofErr w:type="spellEnd"/>
      <w:r w:rsidRPr="00094947">
        <w:rPr>
          <w:rFonts w:ascii="Arial" w:hAnsi="Arial" w:cs="Arial"/>
        </w:rPr>
        <w:t>, L., Langan-Evans, C., Pedlar, C.R., Rodas, G., Sale, C. and Walsh, N.P. (2024) 'Untitled', </w:t>
      </w:r>
      <w:r w:rsidRPr="00094947">
        <w:rPr>
          <w:rFonts w:ascii="Arial" w:hAnsi="Arial" w:cs="Arial"/>
          <w:i/>
          <w:iCs/>
        </w:rPr>
        <w:t xml:space="preserve">Does Relative Energy Deficiency in Sport (REDs) Syndrome Exist? Asker E. </w:t>
      </w:r>
      <w:proofErr w:type="spellStart"/>
      <w:r w:rsidRPr="00094947">
        <w:rPr>
          <w:rFonts w:ascii="Arial" w:hAnsi="Arial" w:cs="Arial"/>
          <w:i/>
          <w:iCs/>
        </w:rPr>
        <w:t>Jeukendrup</w:t>
      </w:r>
      <w:proofErr w:type="spellEnd"/>
      <w:r w:rsidRPr="00094947">
        <w:rPr>
          <w:rFonts w:ascii="Arial" w:hAnsi="Arial" w:cs="Arial"/>
          <w:i/>
          <w:iCs/>
        </w:rPr>
        <w:t xml:space="preserve"> Et Al. Sports Medicine,</w:t>
      </w:r>
      <w:r w:rsidRPr="00094947">
        <w:rPr>
          <w:rFonts w:ascii="Arial" w:hAnsi="Arial" w:cs="Arial"/>
        </w:rPr>
        <w:t> 54(11), pp. 2793–</w:t>
      </w:r>
      <w:proofErr w:type="gramStart"/>
      <w:r w:rsidRPr="00094947">
        <w:rPr>
          <w:rFonts w:ascii="Arial" w:hAnsi="Arial" w:cs="Arial"/>
        </w:rPr>
        <w:t>2816..</w:t>
      </w:r>
      <w:proofErr w:type="gramEnd"/>
    </w:p>
    <w:p w14:paraId="2C805E73" w14:textId="77777777" w:rsidR="00094947" w:rsidRPr="00094947" w:rsidRDefault="00094947" w:rsidP="00094947">
      <w:pPr>
        <w:spacing w:line="240" w:lineRule="auto"/>
        <w:rPr>
          <w:rFonts w:ascii="Arial" w:hAnsi="Arial" w:cs="Arial"/>
        </w:rPr>
      </w:pPr>
      <w:r w:rsidRPr="00094947">
        <w:rPr>
          <w:rFonts w:ascii="Arial" w:hAnsi="Arial" w:cs="Arial"/>
        </w:rPr>
        <w:t>Jeyakumar, S. (2011) 'Eating-related anxiety in individuals with eating disorders', </w:t>
      </w:r>
      <w:r w:rsidRPr="00094947">
        <w:rPr>
          <w:rFonts w:ascii="Arial" w:hAnsi="Arial" w:cs="Arial"/>
          <w:i/>
          <w:iCs/>
        </w:rPr>
        <w:t xml:space="preserve">Eat Weight </w:t>
      </w:r>
      <w:proofErr w:type="spellStart"/>
      <w:r w:rsidRPr="00094947">
        <w:rPr>
          <w:rFonts w:ascii="Arial" w:hAnsi="Arial" w:cs="Arial"/>
          <w:i/>
          <w:iCs/>
        </w:rPr>
        <w:t>Disord</w:t>
      </w:r>
      <w:proofErr w:type="spellEnd"/>
      <w:r w:rsidRPr="00094947">
        <w:rPr>
          <w:rFonts w:ascii="Arial" w:hAnsi="Arial" w:cs="Arial"/>
          <w:i/>
          <w:iCs/>
        </w:rPr>
        <w:t>,</w:t>
      </w:r>
      <w:r w:rsidRPr="00094947">
        <w:rPr>
          <w:rFonts w:ascii="Arial" w:hAnsi="Arial" w:cs="Arial"/>
        </w:rPr>
        <w:t> 16(4), pp. 236. Available at: </w:t>
      </w:r>
      <w:hyperlink r:id="rId43" w:tgtFrame="_blank" w:history="1">
        <w:r w:rsidRPr="00094947">
          <w:rPr>
            <w:rStyle w:val="Hyperlink"/>
            <w:rFonts w:ascii="Arial" w:hAnsi="Arial" w:cs="Arial"/>
          </w:rPr>
          <w:t>https://doi.org/10.1007/bf03327466</w:t>
        </w:r>
      </w:hyperlink>
      <w:r w:rsidRPr="00094947">
        <w:rPr>
          <w:rFonts w:ascii="Arial" w:hAnsi="Arial" w:cs="Arial"/>
        </w:rPr>
        <w:t>.</w:t>
      </w:r>
    </w:p>
    <w:p w14:paraId="53B4303A" w14:textId="77777777" w:rsidR="00094947" w:rsidRPr="00094947" w:rsidRDefault="00094947" w:rsidP="00094947">
      <w:pPr>
        <w:spacing w:line="240" w:lineRule="auto"/>
        <w:rPr>
          <w:rFonts w:ascii="Arial" w:hAnsi="Arial" w:cs="Arial"/>
        </w:rPr>
      </w:pPr>
      <w:r w:rsidRPr="00094947">
        <w:rPr>
          <w:rFonts w:ascii="Arial" w:hAnsi="Arial" w:cs="Arial"/>
        </w:rPr>
        <w:t xml:space="preserve">Johansson, G., Wikman, Å, </w:t>
      </w:r>
      <w:proofErr w:type="spellStart"/>
      <w:r w:rsidRPr="00094947">
        <w:rPr>
          <w:rFonts w:ascii="Arial" w:hAnsi="Arial" w:cs="Arial"/>
        </w:rPr>
        <w:t>Åhren</w:t>
      </w:r>
      <w:proofErr w:type="spellEnd"/>
      <w:r w:rsidRPr="00094947">
        <w:rPr>
          <w:rFonts w:ascii="Arial" w:hAnsi="Arial" w:cs="Arial"/>
        </w:rPr>
        <w:t xml:space="preserve">, A.-., </w:t>
      </w:r>
      <w:proofErr w:type="spellStart"/>
      <w:r w:rsidRPr="00094947">
        <w:rPr>
          <w:rFonts w:ascii="Arial" w:hAnsi="Arial" w:cs="Arial"/>
        </w:rPr>
        <w:t>Hallmans</w:t>
      </w:r>
      <w:proofErr w:type="spellEnd"/>
      <w:r w:rsidRPr="00094947">
        <w:rPr>
          <w:rFonts w:ascii="Arial" w:hAnsi="Arial" w:cs="Arial"/>
        </w:rPr>
        <w:t>, G. and Johansson, I. (2001) 'Underreporting of energy intake in repeated 24-hour recalls related to gender, age, weight status, day of interview, educational level, reported food intake, smoking habits and area of living', </w:t>
      </w:r>
      <w:r w:rsidRPr="00094947">
        <w:rPr>
          <w:rFonts w:ascii="Arial" w:hAnsi="Arial" w:cs="Arial"/>
          <w:i/>
          <w:iCs/>
        </w:rPr>
        <w:t>Public Health Nutrition,</w:t>
      </w:r>
      <w:r w:rsidRPr="00094947">
        <w:rPr>
          <w:rFonts w:ascii="Arial" w:hAnsi="Arial" w:cs="Arial"/>
        </w:rPr>
        <w:t> 4(4), pp. 919–927..</w:t>
      </w:r>
    </w:p>
    <w:p w14:paraId="42AB01BA" w14:textId="77777777" w:rsidR="00094947" w:rsidRPr="00094947" w:rsidRDefault="00094947" w:rsidP="00094947">
      <w:pPr>
        <w:spacing w:line="240" w:lineRule="auto"/>
        <w:rPr>
          <w:rFonts w:ascii="Arial" w:hAnsi="Arial" w:cs="Arial"/>
        </w:rPr>
      </w:pPr>
      <w:r w:rsidRPr="00094947">
        <w:rPr>
          <w:rFonts w:ascii="Arial" w:hAnsi="Arial" w:cs="Arial"/>
        </w:rPr>
        <w:t>Johnson, F., Wardle, J. and Griffith, J. (2001) </w:t>
      </w:r>
      <w:r w:rsidRPr="00094947">
        <w:rPr>
          <w:rFonts w:ascii="Arial" w:hAnsi="Arial" w:cs="Arial"/>
          <w:i/>
          <w:iCs/>
        </w:rPr>
        <w:t>The Adolescent Food Habits Checklist: reliability and validity of a measure of healthy eating behaviour in adolescents</w:t>
      </w:r>
      <w:r w:rsidRPr="00094947">
        <w:rPr>
          <w:rFonts w:ascii="Arial" w:hAnsi="Arial" w:cs="Arial"/>
        </w:rPr>
        <w:t>.</w:t>
      </w:r>
    </w:p>
    <w:p w14:paraId="356E228C" w14:textId="77777777" w:rsidR="00094947" w:rsidRPr="00094947" w:rsidRDefault="00094947" w:rsidP="00094947">
      <w:pPr>
        <w:spacing w:line="240" w:lineRule="auto"/>
        <w:rPr>
          <w:rFonts w:ascii="Arial" w:hAnsi="Arial" w:cs="Arial"/>
        </w:rPr>
      </w:pPr>
      <w:r w:rsidRPr="00094947">
        <w:rPr>
          <w:rFonts w:ascii="Arial" w:hAnsi="Arial" w:cs="Arial"/>
        </w:rPr>
        <w:t>Kern, M. (2006) </w:t>
      </w:r>
      <w:r w:rsidRPr="00094947">
        <w:rPr>
          <w:rFonts w:ascii="Arial" w:hAnsi="Arial" w:cs="Arial"/>
          <w:i/>
          <w:iCs/>
        </w:rPr>
        <w:t>Dietary Intake of Adolescent Athletes and Nonathletes Elsevier BV</w:t>
      </w:r>
      <w:r w:rsidRPr="00094947">
        <w:rPr>
          <w:rFonts w:ascii="Arial" w:hAnsi="Arial" w:cs="Arial"/>
        </w:rPr>
        <w:t>.</w:t>
      </w:r>
    </w:p>
    <w:p w14:paraId="5D3036DD" w14:textId="3C9DA777" w:rsidR="00094947" w:rsidRDefault="00094947" w:rsidP="00094947">
      <w:pPr>
        <w:spacing w:line="240" w:lineRule="auto"/>
        <w:rPr>
          <w:rFonts w:ascii="Arial" w:hAnsi="Arial" w:cs="Arial"/>
        </w:rPr>
      </w:pPr>
      <w:r w:rsidRPr="00094947">
        <w:rPr>
          <w:rFonts w:ascii="Arial" w:hAnsi="Arial" w:cs="Arial"/>
        </w:rPr>
        <w:t xml:space="preserve">Kerr, M.A., Rennie, K.L., </w:t>
      </w:r>
      <w:proofErr w:type="spellStart"/>
      <w:r w:rsidRPr="00094947">
        <w:rPr>
          <w:rFonts w:ascii="Arial" w:hAnsi="Arial" w:cs="Arial"/>
        </w:rPr>
        <w:t>Mccaffrey</w:t>
      </w:r>
      <w:proofErr w:type="spellEnd"/>
      <w:r w:rsidRPr="00094947">
        <w:rPr>
          <w:rFonts w:ascii="Arial" w:hAnsi="Arial" w:cs="Arial"/>
        </w:rPr>
        <w:t>, T.A., Wallace, J.M.W., Hannon-Fletcher, M.P. and Livingstone, M.B.E. (2009) 'Snacking patterns among adolescents: A comparison of methodology', </w:t>
      </w:r>
      <w:r w:rsidRPr="00094947">
        <w:rPr>
          <w:rFonts w:ascii="Arial" w:hAnsi="Arial" w:cs="Arial"/>
          <w:i/>
          <w:iCs/>
        </w:rPr>
        <w:t>British Journal of Nutrition,</w:t>
      </w:r>
      <w:r w:rsidRPr="00094947">
        <w:rPr>
          <w:rFonts w:ascii="Arial" w:hAnsi="Arial" w:cs="Arial"/>
        </w:rPr>
        <w:t> 101(4), pp. 619–627. Available at: </w:t>
      </w:r>
      <w:hyperlink r:id="rId44" w:tgtFrame="_blank" w:history="1">
        <w:r w:rsidRPr="00094947">
          <w:rPr>
            <w:rStyle w:val="Hyperlink"/>
            <w:rFonts w:ascii="Arial" w:hAnsi="Arial" w:cs="Arial"/>
          </w:rPr>
          <w:t>https://doi.org/10.1017/s0007114508025037</w:t>
        </w:r>
      </w:hyperlink>
      <w:r w:rsidRPr="00094947">
        <w:rPr>
          <w:rFonts w:ascii="Arial" w:hAnsi="Arial" w:cs="Arial"/>
        </w:rPr>
        <w:t>.</w:t>
      </w:r>
    </w:p>
    <w:p w14:paraId="1708E44F" w14:textId="7F74A84A" w:rsidR="00924634" w:rsidRPr="00094947" w:rsidRDefault="00924634" w:rsidP="00094947">
      <w:pPr>
        <w:spacing w:line="240" w:lineRule="auto"/>
        <w:rPr>
          <w:rFonts w:ascii="Arial" w:hAnsi="Arial" w:cs="Arial"/>
        </w:rPr>
      </w:pPr>
      <w:r w:rsidRPr="00924634">
        <w:rPr>
          <w:rFonts w:ascii="Arial" w:hAnsi="Arial" w:cs="Arial"/>
        </w:rPr>
        <w:t>Kerksick, C. M., &amp; Fox, E. (Eds.). (2016). </w:t>
      </w:r>
      <w:r w:rsidRPr="00924634">
        <w:rPr>
          <w:rFonts w:ascii="Arial" w:hAnsi="Arial" w:cs="Arial"/>
          <w:i/>
          <w:iCs/>
        </w:rPr>
        <w:t>Sports nutrition needs for child and adolescent athletes</w:t>
      </w:r>
      <w:r w:rsidRPr="00924634">
        <w:rPr>
          <w:rFonts w:ascii="Arial" w:hAnsi="Arial" w:cs="Arial"/>
        </w:rPr>
        <w:t>. CRC Press.</w:t>
      </w:r>
    </w:p>
    <w:p w14:paraId="1DB5AC9B" w14:textId="77777777" w:rsidR="00094947" w:rsidRPr="00094947" w:rsidRDefault="00094947" w:rsidP="00094947">
      <w:pPr>
        <w:spacing w:line="240" w:lineRule="auto"/>
        <w:rPr>
          <w:rFonts w:ascii="Arial" w:hAnsi="Arial" w:cs="Arial"/>
        </w:rPr>
      </w:pPr>
      <w:proofErr w:type="spellStart"/>
      <w:r w:rsidRPr="00094947">
        <w:rPr>
          <w:rFonts w:ascii="Arial" w:hAnsi="Arial" w:cs="Arial"/>
        </w:rPr>
        <w:t>Kesaite</w:t>
      </w:r>
      <w:proofErr w:type="spellEnd"/>
      <w:r w:rsidRPr="00094947">
        <w:rPr>
          <w:rFonts w:ascii="Arial" w:hAnsi="Arial" w:cs="Arial"/>
        </w:rPr>
        <w:t xml:space="preserve">, V., Chavez-Ugalde, Y., White, M. and Adams, J. (2008) 'Overlap between ultra-processed food and food that is high in fat, salt or sugar: Analysis of 11 annual </w:t>
      </w:r>
      <w:r w:rsidRPr="00094947">
        <w:rPr>
          <w:rFonts w:ascii="Arial" w:hAnsi="Arial" w:cs="Arial"/>
        </w:rPr>
        <w:lastRenderedPageBreak/>
        <w:t>waves of the UK national diet and nutrition survey', </w:t>
      </w:r>
      <w:r w:rsidRPr="00094947">
        <w:rPr>
          <w:rFonts w:ascii="Arial" w:hAnsi="Arial" w:cs="Arial"/>
          <w:i/>
          <w:iCs/>
        </w:rPr>
        <w:t>BMJ Nutrition, Prevention &amp;Amp; Health,</w:t>
      </w:r>
      <w:r w:rsidRPr="00094947">
        <w:rPr>
          <w:rFonts w:ascii="Arial" w:hAnsi="Arial" w:cs="Arial"/>
        </w:rPr>
        <w:t> 8(1) Available at: </w:t>
      </w:r>
      <w:hyperlink r:id="rId45" w:tgtFrame="_blank" w:history="1">
        <w:r w:rsidRPr="00094947">
          <w:rPr>
            <w:rStyle w:val="Hyperlink"/>
            <w:rFonts w:ascii="Arial" w:hAnsi="Arial" w:cs="Arial"/>
          </w:rPr>
          <w:t>https://doi.org/10.1136/bmjnph-2024-001035</w:t>
        </w:r>
      </w:hyperlink>
      <w:r w:rsidRPr="00094947">
        <w:rPr>
          <w:rFonts w:ascii="Arial" w:hAnsi="Arial" w:cs="Arial"/>
        </w:rPr>
        <w:t>.</w:t>
      </w:r>
    </w:p>
    <w:p w14:paraId="5DAB747F" w14:textId="77777777" w:rsidR="00094947" w:rsidRPr="00094947" w:rsidRDefault="00094947" w:rsidP="00094947">
      <w:pPr>
        <w:spacing w:line="240" w:lineRule="auto"/>
        <w:rPr>
          <w:rFonts w:ascii="Arial" w:hAnsi="Arial" w:cs="Arial"/>
        </w:rPr>
      </w:pPr>
      <w:r w:rsidRPr="00094947">
        <w:rPr>
          <w:rFonts w:ascii="Arial" w:hAnsi="Arial" w:cs="Arial"/>
        </w:rPr>
        <w:t xml:space="preserve">Kreft, M., Lombard, C. and Koen, N. (2026) 'The self-reported influence of social media on food choices of young adults at a tertiary institution in south </w:t>
      </w:r>
      <w:proofErr w:type="spellStart"/>
      <w:r w:rsidRPr="00094947">
        <w:rPr>
          <w:rFonts w:ascii="Arial" w:hAnsi="Arial" w:cs="Arial"/>
        </w:rPr>
        <w:t>africa</w:t>
      </w:r>
      <w:proofErr w:type="spellEnd"/>
      <w:r w:rsidRPr="00094947">
        <w:rPr>
          <w:rFonts w:ascii="Arial" w:hAnsi="Arial" w:cs="Arial"/>
        </w:rPr>
        <w:t>', </w:t>
      </w:r>
      <w:r w:rsidRPr="00094947">
        <w:rPr>
          <w:rFonts w:ascii="Arial" w:hAnsi="Arial" w:cs="Arial"/>
          <w:i/>
          <w:iCs/>
        </w:rPr>
        <w:t>South African Journal of Clinical Nutrition,</w:t>
      </w:r>
      <w:r w:rsidRPr="00094947">
        <w:rPr>
          <w:rFonts w:ascii="Arial" w:hAnsi="Arial" w:cs="Arial"/>
        </w:rPr>
        <w:t> pp. 1–8. Available at: </w:t>
      </w:r>
      <w:hyperlink r:id="rId46" w:tgtFrame="_blank" w:history="1">
        <w:r w:rsidRPr="00094947">
          <w:rPr>
            <w:rStyle w:val="Hyperlink"/>
            <w:rFonts w:ascii="Arial" w:hAnsi="Arial" w:cs="Arial"/>
          </w:rPr>
          <w:t>https://doi.org/10.1080/16070658.2026.2617766</w:t>
        </w:r>
      </w:hyperlink>
      <w:r w:rsidRPr="00094947">
        <w:rPr>
          <w:rFonts w:ascii="Arial" w:hAnsi="Arial" w:cs="Arial"/>
        </w:rPr>
        <w:t>.</w:t>
      </w:r>
    </w:p>
    <w:p w14:paraId="15A12333" w14:textId="77777777" w:rsidR="00094947" w:rsidRPr="00094947" w:rsidRDefault="00094947" w:rsidP="00094947">
      <w:pPr>
        <w:spacing w:line="240" w:lineRule="auto"/>
        <w:rPr>
          <w:rFonts w:ascii="Arial" w:hAnsi="Arial" w:cs="Arial"/>
        </w:rPr>
      </w:pPr>
      <w:r w:rsidRPr="00094947">
        <w:rPr>
          <w:rFonts w:ascii="Arial" w:hAnsi="Arial" w:cs="Arial"/>
        </w:rPr>
        <w:t>Kreft, M., Smith, B. and Hopwood, D. (2023) 'The use of social media as a source of nutrition information', </w:t>
      </w:r>
      <w:r w:rsidRPr="00094947">
        <w:rPr>
          <w:rFonts w:ascii="Arial" w:hAnsi="Arial" w:cs="Arial"/>
          <w:i/>
          <w:iCs/>
        </w:rPr>
        <w:t xml:space="preserve">South </w:t>
      </w:r>
      <w:proofErr w:type="spellStart"/>
      <w:r w:rsidRPr="00094947">
        <w:rPr>
          <w:rFonts w:ascii="Arial" w:hAnsi="Arial" w:cs="Arial"/>
          <w:i/>
          <w:iCs/>
        </w:rPr>
        <w:t>Afr</w:t>
      </w:r>
      <w:proofErr w:type="spellEnd"/>
      <w:r w:rsidRPr="00094947">
        <w:rPr>
          <w:rFonts w:ascii="Arial" w:hAnsi="Arial" w:cs="Arial"/>
          <w:i/>
          <w:iCs/>
        </w:rPr>
        <w:t xml:space="preserve"> J Clin Nutr,</w:t>
      </w:r>
      <w:r w:rsidRPr="00094947">
        <w:rPr>
          <w:rFonts w:ascii="Arial" w:hAnsi="Arial" w:cs="Arial"/>
        </w:rPr>
        <w:t> 36(4), pp. 162–168. Available at: </w:t>
      </w:r>
      <w:hyperlink r:id="rId47" w:tgtFrame="_blank" w:history="1">
        <w:r w:rsidRPr="00094947">
          <w:rPr>
            <w:rStyle w:val="Hyperlink"/>
            <w:rFonts w:ascii="Arial" w:hAnsi="Arial" w:cs="Arial"/>
          </w:rPr>
          <w:t>https://doi.org/10.1080/16070658.2023.2175518</w:t>
        </w:r>
      </w:hyperlink>
      <w:r w:rsidRPr="00094947">
        <w:rPr>
          <w:rFonts w:ascii="Arial" w:hAnsi="Arial" w:cs="Arial"/>
        </w:rPr>
        <w:t>.</w:t>
      </w:r>
    </w:p>
    <w:p w14:paraId="61D0270E" w14:textId="77777777" w:rsidR="00094947" w:rsidRPr="00094947" w:rsidRDefault="00094947" w:rsidP="00094947">
      <w:pPr>
        <w:spacing w:line="240" w:lineRule="auto"/>
        <w:rPr>
          <w:rFonts w:ascii="Arial" w:hAnsi="Arial" w:cs="Arial"/>
        </w:rPr>
      </w:pPr>
      <w:r w:rsidRPr="00094947">
        <w:rPr>
          <w:rFonts w:ascii="Arial" w:hAnsi="Arial" w:cs="Arial"/>
        </w:rPr>
        <w:t>Lam, M.C.L. and Adams, J. (2008) 'Association between home food preparation skills and behaviour, and consumption of ultra-processed foods: Cross-sectional analysis of the UK national diet and nutrition survey', </w:t>
      </w:r>
      <w:r w:rsidRPr="00094947">
        <w:rPr>
          <w:rFonts w:ascii="Arial" w:hAnsi="Arial" w:cs="Arial"/>
          <w:i/>
          <w:iCs/>
        </w:rPr>
        <w:t xml:space="preserve">Int J </w:t>
      </w:r>
      <w:proofErr w:type="spellStart"/>
      <w:r w:rsidRPr="00094947">
        <w:rPr>
          <w:rFonts w:ascii="Arial" w:hAnsi="Arial" w:cs="Arial"/>
          <w:i/>
          <w:iCs/>
        </w:rPr>
        <w:t>Behav</w:t>
      </w:r>
      <w:proofErr w:type="spellEnd"/>
      <w:r w:rsidRPr="00094947">
        <w:rPr>
          <w:rFonts w:ascii="Arial" w:hAnsi="Arial" w:cs="Arial"/>
          <w:i/>
          <w:iCs/>
        </w:rPr>
        <w:t xml:space="preserve"> </w:t>
      </w:r>
      <w:proofErr w:type="spellStart"/>
      <w:r w:rsidRPr="00094947">
        <w:rPr>
          <w:rFonts w:ascii="Arial" w:hAnsi="Arial" w:cs="Arial"/>
          <w:i/>
          <w:iCs/>
        </w:rPr>
        <w:t>Nutr</w:t>
      </w:r>
      <w:proofErr w:type="spellEnd"/>
      <w:r w:rsidRPr="00094947">
        <w:rPr>
          <w:rFonts w:ascii="Arial" w:hAnsi="Arial" w:cs="Arial"/>
          <w:i/>
          <w:iCs/>
        </w:rPr>
        <w:t xml:space="preserve"> Phys Act,</w:t>
      </w:r>
      <w:r w:rsidRPr="00094947">
        <w:rPr>
          <w:rFonts w:ascii="Arial" w:hAnsi="Arial" w:cs="Arial"/>
        </w:rPr>
        <w:t> 14 Available at: </w:t>
      </w:r>
      <w:hyperlink r:id="rId48" w:tgtFrame="_blank" w:history="1">
        <w:r w:rsidRPr="00094947">
          <w:rPr>
            <w:rStyle w:val="Hyperlink"/>
            <w:rFonts w:ascii="Arial" w:hAnsi="Arial" w:cs="Arial"/>
          </w:rPr>
          <w:t>https://doi.org/10.1186/s12966-017-0524-9</w:t>
        </w:r>
      </w:hyperlink>
      <w:r w:rsidRPr="00094947">
        <w:rPr>
          <w:rFonts w:ascii="Arial" w:hAnsi="Arial" w:cs="Arial"/>
        </w:rPr>
        <w:t>.</w:t>
      </w:r>
    </w:p>
    <w:p w14:paraId="09772186" w14:textId="77777777" w:rsidR="00094947" w:rsidRPr="00094947" w:rsidRDefault="00094947" w:rsidP="00094947">
      <w:pPr>
        <w:spacing w:line="240" w:lineRule="auto"/>
        <w:rPr>
          <w:rFonts w:ascii="Arial" w:hAnsi="Arial" w:cs="Arial"/>
        </w:rPr>
      </w:pPr>
      <w:r w:rsidRPr="00094947">
        <w:rPr>
          <w:rFonts w:ascii="Arial" w:hAnsi="Arial" w:cs="Arial"/>
        </w:rPr>
        <w:t xml:space="preserve">Lee, S., Kuniko, M. and Han S (2020) 'Association of low energy availability and suppressed metabolic status in </w:t>
      </w:r>
      <w:proofErr w:type="spellStart"/>
      <w:r w:rsidRPr="00094947">
        <w:rPr>
          <w:rFonts w:ascii="Arial" w:hAnsi="Arial" w:cs="Arial"/>
        </w:rPr>
        <w:t>korean</w:t>
      </w:r>
      <w:proofErr w:type="spellEnd"/>
      <w:r w:rsidRPr="00094947">
        <w:rPr>
          <w:rFonts w:ascii="Arial" w:hAnsi="Arial" w:cs="Arial"/>
        </w:rPr>
        <w:t xml:space="preserve"> male collegiate soccer players: A pilot study', </w:t>
      </w:r>
      <w:r w:rsidRPr="00094947">
        <w:rPr>
          <w:rFonts w:ascii="Arial" w:hAnsi="Arial" w:cs="Arial"/>
          <w:i/>
          <w:iCs/>
        </w:rPr>
        <w:t xml:space="preserve">Am J </w:t>
      </w:r>
      <w:proofErr w:type="spellStart"/>
      <w:r w:rsidRPr="00094947">
        <w:rPr>
          <w:rFonts w:ascii="Arial" w:hAnsi="Arial" w:cs="Arial"/>
          <w:i/>
          <w:iCs/>
        </w:rPr>
        <w:t>Mens</w:t>
      </w:r>
      <w:proofErr w:type="spellEnd"/>
      <w:r w:rsidRPr="00094947">
        <w:rPr>
          <w:rFonts w:ascii="Arial" w:hAnsi="Arial" w:cs="Arial"/>
          <w:i/>
          <w:iCs/>
        </w:rPr>
        <w:t xml:space="preserve"> Health,</w:t>
      </w:r>
      <w:r w:rsidRPr="00094947">
        <w:rPr>
          <w:rFonts w:ascii="Arial" w:hAnsi="Arial" w:cs="Arial"/>
        </w:rPr>
        <w:t> 14.</w:t>
      </w:r>
    </w:p>
    <w:p w14:paraId="3A4DD890" w14:textId="77777777" w:rsidR="00094947" w:rsidRPr="00094947" w:rsidRDefault="00094947" w:rsidP="00094947">
      <w:pPr>
        <w:spacing w:line="240" w:lineRule="auto"/>
        <w:rPr>
          <w:rFonts w:ascii="Arial" w:hAnsi="Arial" w:cs="Arial"/>
        </w:rPr>
      </w:pPr>
      <w:r w:rsidRPr="00094947">
        <w:rPr>
          <w:rFonts w:ascii="Arial" w:hAnsi="Arial" w:cs="Arial"/>
        </w:rPr>
        <w:t>Lerner, A. and Matthias, T. (2015) 'Changes in intestinal tight junction permeability associated with industrial food additives explain the rising incidence of autoimmune disease', </w:t>
      </w:r>
      <w:r w:rsidRPr="00094947">
        <w:rPr>
          <w:rFonts w:ascii="Arial" w:hAnsi="Arial" w:cs="Arial"/>
          <w:i/>
          <w:iCs/>
        </w:rPr>
        <w:t>Autoimmunity Reviews,</w:t>
      </w:r>
      <w:r w:rsidRPr="00094947">
        <w:rPr>
          <w:rFonts w:ascii="Arial" w:hAnsi="Arial" w:cs="Arial"/>
        </w:rPr>
        <w:t> 14(6), pp. 479–</w:t>
      </w:r>
      <w:proofErr w:type="gramStart"/>
      <w:r w:rsidRPr="00094947">
        <w:rPr>
          <w:rFonts w:ascii="Arial" w:hAnsi="Arial" w:cs="Arial"/>
        </w:rPr>
        <w:t>489..</w:t>
      </w:r>
      <w:proofErr w:type="gramEnd"/>
    </w:p>
    <w:p w14:paraId="5779DFB5" w14:textId="77777777" w:rsidR="00094947" w:rsidRPr="00094947" w:rsidRDefault="00094947" w:rsidP="00094947">
      <w:pPr>
        <w:spacing w:line="240" w:lineRule="auto"/>
        <w:rPr>
          <w:rFonts w:ascii="Arial" w:hAnsi="Arial" w:cs="Arial"/>
        </w:rPr>
      </w:pPr>
      <w:r w:rsidRPr="00094947">
        <w:rPr>
          <w:rFonts w:ascii="Arial" w:hAnsi="Arial" w:cs="Arial"/>
        </w:rPr>
        <w:t>Libro (2024) Dublin: Nutritics.</w:t>
      </w:r>
    </w:p>
    <w:p w14:paraId="798802F5" w14:textId="77777777" w:rsidR="00094947" w:rsidRPr="00094947" w:rsidRDefault="00094947" w:rsidP="00094947">
      <w:pPr>
        <w:spacing w:line="240" w:lineRule="auto"/>
        <w:rPr>
          <w:rFonts w:ascii="Arial" w:hAnsi="Arial" w:cs="Arial"/>
        </w:rPr>
      </w:pPr>
      <w:r w:rsidRPr="00094947">
        <w:rPr>
          <w:rFonts w:ascii="Arial" w:hAnsi="Arial" w:cs="Arial"/>
        </w:rPr>
        <w:t>Lichtenstein, A.H. and Ludwig, D.S. (2010) 'Bring back home economics education', </w:t>
      </w:r>
      <w:r w:rsidRPr="00094947">
        <w:rPr>
          <w:rFonts w:ascii="Arial" w:hAnsi="Arial" w:cs="Arial"/>
          <w:i/>
          <w:iCs/>
        </w:rPr>
        <w:t>JAMA,</w:t>
      </w:r>
      <w:r w:rsidRPr="00094947">
        <w:rPr>
          <w:rFonts w:ascii="Arial" w:hAnsi="Arial" w:cs="Arial"/>
        </w:rPr>
        <w:t> 303(18), pp. 1857–1858. Available at: </w:t>
      </w:r>
      <w:hyperlink r:id="rId49" w:tgtFrame="_blank" w:history="1">
        <w:r w:rsidRPr="00094947">
          <w:rPr>
            <w:rStyle w:val="Hyperlink"/>
            <w:rFonts w:ascii="Arial" w:hAnsi="Arial" w:cs="Arial"/>
          </w:rPr>
          <w:t>https://doi.org/10.1001/jama.2010.592</w:t>
        </w:r>
      </w:hyperlink>
      <w:r w:rsidRPr="00094947">
        <w:rPr>
          <w:rFonts w:ascii="Arial" w:hAnsi="Arial" w:cs="Arial"/>
        </w:rPr>
        <w:t>.</w:t>
      </w:r>
    </w:p>
    <w:p w14:paraId="71E679E5" w14:textId="77777777" w:rsidR="00094947" w:rsidRPr="00094947" w:rsidRDefault="00094947" w:rsidP="00094947">
      <w:pPr>
        <w:spacing w:line="240" w:lineRule="auto"/>
        <w:rPr>
          <w:rFonts w:ascii="Arial" w:hAnsi="Arial" w:cs="Arial"/>
        </w:rPr>
      </w:pPr>
      <w:r w:rsidRPr="00094947">
        <w:rPr>
          <w:rFonts w:ascii="Arial" w:hAnsi="Arial" w:cs="Arial"/>
        </w:rPr>
        <w:t>Livingstone, M.B.E. and Robson, P.J. (2000b) 'Measurement of dietary intake in children', </w:t>
      </w:r>
      <w:r w:rsidRPr="00094947">
        <w:rPr>
          <w:rFonts w:ascii="Arial" w:hAnsi="Arial" w:cs="Arial"/>
          <w:i/>
          <w:iCs/>
        </w:rPr>
        <w:t>Proceedings of the Nutrition Society,</w:t>
      </w:r>
      <w:r w:rsidRPr="00094947">
        <w:rPr>
          <w:rFonts w:ascii="Arial" w:hAnsi="Arial" w:cs="Arial"/>
        </w:rPr>
        <w:t> 59(2), pp. 279–293. Available at: </w:t>
      </w:r>
      <w:hyperlink r:id="rId50" w:tgtFrame="_blank" w:history="1">
        <w:r w:rsidRPr="00094947">
          <w:rPr>
            <w:rStyle w:val="Hyperlink"/>
            <w:rFonts w:ascii="Arial" w:hAnsi="Arial" w:cs="Arial"/>
          </w:rPr>
          <w:t>https://doi.org/10.1017/s0029665100000318</w:t>
        </w:r>
      </w:hyperlink>
      <w:r w:rsidRPr="00094947">
        <w:rPr>
          <w:rFonts w:ascii="Arial" w:hAnsi="Arial" w:cs="Arial"/>
        </w:rPr>
        <w:t>.</w:t>
      </w:r>
    </w:p>
    <w:p w14:paraId="31DF4100" w14:textId="77777777" w:rsidR="00094947" w:rsidRPr="00094947" w:rsidRDefault="00094947" w:rsidP="00094947">
      <w:pPr>
        <w:spacing w:line="240" w:lineRule="auto"/>
        <w:rPr>
          <w:rFonts w:ascii="Arial" w:hAnsi="Arial" w:cs="Arial"/>
        </w:rPr>
      </w:pPr>
      <w:r w:rsidRPr="00094947">
        <w:rPr>
          <w:rFonts w:ascii="Arial" w:hAnsi="Arial" w:cs="Arial"/>
        </w:rPr>
        <w:t>Livingstone, M.B.E., Robson, P.J. and Wallace, J.M.W. (2004) </w:t>
      </w:r>
      <w:r w:rsidRPr="00094947">
        <w:rPr>
          <w:rFonts w:ascii="Arial" w:hAnsi="Arial" w:cs="Arial"/>
          <w:i/>
          <w:iCs/>
        </w:rPr>
        <w:t>a) Issues in dietary intake assessment of children and adolescents</w:t>
      </w:r>
      <w:r w:rsidRPr="00094947">
        <w:rPr>
          <w:rFonts w:ascii="Arial" w:hAnsi="Arial" w:cs="Arial"/>
        </w:rPr>
        <w:t> Cambridge University Press.</w:t>
      </w:r>
    </w:p>
    <w:p w14:paraId="5CCD6BC0" w14:textId="77777777" w:rsidR="00094947" w:rsidRPr="00094947" w:rsidRDefault="00094947" w:rsidP="00094947">
      <w:pPr>
        <w:spacing w:line="240" w:lineRule="auto"/>
        <w:rPr>
          <w:rFonts w:ascii="Arial" w:hAnsi="Arial" w:cs="Arial"/>
        </w:rPr>
      </w:pPr>
      <w:r w:rsidRPr="00094947">
        <w:rPr>
          <w:rFonts w:ascii="Arial" w:hAnsi="Arial" w:cs="Arial"/>
        </w:rPr>
        <w:t>Logue, D.M., Madigan, S.M., Melin, A., Delahunt, E., Heinen, M. and Donnell, S.M. (2020) 'Low energy availability in athletes 2020: An updated narrative review of prevalence, risk, within-day energy balance, knowledge, and impact on sports performance', </w:t>
      </w:r>
      <w:r w:rsidRPr="00094947">
        <w:rPr>
          <w:rFonts w:ascii="Arial" w:hAnsi="Arial" w:cs="Arial"/>
          <w:i/>
          <w:iCs/>
        </w:rPr>
        <w:t>Nutrients,</w:t>
      </w:r>
      <w:r w:rsidRPr="00094947">
        <w:rPr>
          <w:rFonts w:ascii="Arial" w:hAnsi="Arial" w:cs="Arial"/>
        </w:rPr>
        <w:t> 12(3).</w:t>
      </w:r>
    </w:p>
    <w:p w14:paraId="4FAB7AEB" w14:textId="77777777" w:rsidR="00094947" w:rsidRPr="00094947" w:rsidRDefault="00094947" w:rsidP="00094947">
      <w:pPr>
        <w:spacing w:line="240" w:lineRule="auto"/>
        <w:rPr>
          <w:rFonts w:ascii="Arial" w:hAnsi="Arial" w:cs="Arial"/>
        </w:rPr>
      </w:pPr>
      <w:r w:rsidRPr="00094947">
        <w:rPr>
          <w:rFonts w:ascii="Arial" w:hAnsi="Arial" w:cs="Arial"/>
        </w:rPr>
        <w:t>Long, R. and Stevens, C. (2004) 'Managing human resources in small organizations: What do we know?', </w:t>
      </w:r>
      <w:r w:rsidRPr="00094947">
        <w:rPr>
          <w:rFonts w:ascii="Arial" w:hAnsi="Arial" w:cs="Arial"/>
          <w:i/>
          <w:iCs/>
        </w:rPr>
        <w:t>Human Resource Management Review,</w:t>
      </w:r>
      <w:r w:rsidRPr="00094947">
        <w:rPr>
          <w:rFonts w:ascii="Arial" w:hAnsi="Arial" w:cs="Arial"/>
        </w:rPr>
        <w:t> 14(3), pp. 295–323. Available at: </w:t>
      </w:r>
      <w:hyperlink r:id="rId51" w:tgtFrame="_blank" w:history="1">
        <w:r w:rsidRPr="00094947">
          <w:rPr>
            <w:rStyle w:val="Hyperlink"/>
            <w:rFonts w:ascii="Arial" w:hAnsi="Arial" w:cs="Arial"/>
          </w:rPr>
          <w:t>https://doi.org/10.1016/j.hrmr.2004.06.001</w:t>
        </w:r>
      </w:hyperlink>
      <w:r w:rsidRPr="00094947">
        <w:rPr>
          <w:rFonts w:ascii="Arial" w:hAnsi="Arial" w:cs="Arial"/>
        </w:rPr>
        <w:t>.</w:t>
      </w:r>
    </w:p>
    <w:p w14:paraId="00975EDE" w14:textId="77777777" w:rsidR="00094947" w:rsidRPr="00094947" w:rsidRDefault="00094947" w:rsidP="00094947">
      <w:pPr>
        <w:spacing w:line="240" w:lineRule="auto"/>
        <w:rPr>
          <w:rFonts w:ascii="Arial" w:hAnsi="Arial" w:cs="Arial"/>
        </w:rPr>
      </w:pPr>
      <w:r w:rsidRPr="00094947">
        <w:rPr>
          <w:rFonts w:ascii="Arial" w:hAnsi="Arial" w:cs="Arial"/>
        </w:rPr>
        <w:t>López-Hernández, L., Martínez-Arnau, F.M., Pérez-Ros, P., Drehmer, E. and Pablos, A. (2020a) 'Improved nutritional knowledge in the obese adult population modifies eating habits and serum and anthropometric markers', </w:t>
      </w:r>
      <w:r w:rsidRPr="00094947">
        <w:rPr>
          <w:rFonts w:ascii="Arial" w:hAnsi="Arial" w:cs="Arial"/>
          <w:i/>
          <w:iCs/>
        </w:rPr>
        <w:t>Nutrients,</w:t>
      </w:r>
      <w:r w:rsidRPr="00094947">
        <w:rPr>
          <w:rFonts w:ascii="Arial" w:hAnsi="Arial" w:cs="Arial"/>
        </w:rPr>
        <w:t> 12(11) Available at: </w:t>
      </w:r>
      <w:hyperlink r:id="rId52" w:tgtFrame="_blank" w:history="1">
        <w:r w:rsidRPr="00094947">
          <w:rPr>
            <w:rStyle w:val="Hyperlink"/>
            <w:rFonts w:ascii="Arial" w:hAnsi="Arial" w:cs="Arial"/>
          </w:rPr>
          <w:t>https://doi.org/10.3390/nu12113355</w:t>
        </w:r>
      </w:hyperlink>
      <w:r w:rsidRPr="00094947">
        <w:rPr>
          <w:rFonts w:ascii="Arial" w:hAnsi="Arial" w:cs="Arial"/>
        </w:rPr>
        <w:t>.</w:t>
      </w:r>
    </w:p>
    <w:p w14:paraId="4A1F27CA" w14:textId="77777777" w:rsidR="00094947" w:rsidRPr="00094947" w:rsidRDefault="00094947" w:rsidP="00094947">
      <w:pPr>
        <w:spacing w:line="240" w:lineRule="auto"/>
        <w:rPr>
          <w:rFonts w:ascii="Arial" w:hAnsi="Arial" w:cs="Arial"/>
        </w:rPr>
      </w:pPr>
      <w:r w:rsidRPr="00094947">
        <w:rPr>
          <w:rFonts w:ascii="Arial" w:hAnsi="Arial" w:cs="Arial"/>
        </w:rPr>
        <w:t xml:space="preserve">Loucks, A.B. and J R (2003) 'Thuma luteinizing hormone </w:t>
      </w:r>
      <w:proofErr w:type="spellStart"/>
      <w:r w:rsidRPr="00094947">
        <w:rPr>
          <w:rFonts w:ascii="Arial" w:hAnsi="Arial" w:cs="Arial"/>
        </w:rPr>
        <w:t>pulsatility</w:t>
      </w:r>
      <w:proofErr w:type="spellEnd"/>
      <w:r w:rsidRPr="00094947">
        <w:rPr>
          <w:rFonts w:ascii="Arial" w:hAnsi="Arial" w:cs="Arial"/>
        </w:rPr>
        <w:t xml:space="preserve"> is disrupted at a threshold of energy availability in regularly menstruating women', </w:t>
      </w:r>
      <w:r w:rsidRPr="00094947">
        <w:rPr>
          <w:rFonts w:ascii="Arial" w:hAnsi="Arial" w:cs="Arial"/>
          <w:i/>
          <w:iCs/>
        </w:rPr>
        <w:t xml:space="preserve">J Clin Endocrinol </w:t>
      </w:r>
      <w:proofErr w:type="spellStart"/>
      <w:r w:rsidRPr="00094947">
        <w:rPr>
          <w:rFonts w:ascii="Arial" w:hAnsi="Arial" w:cs="Arial"/>
          <w:i/>
          <w:iCs/>
        </w:rPr>
        <w:t>Metab</w:t>
      </w:r>
      <w:proofErr w:type="spellEnd"/>
      <w:r w:rsidRPr="00094947">
        <w:rPr>
          <w:rFonts w:ascii="Arial" w:hAnsi="Arial" w:cs="Arial"/>
          <w:i/>
          <w:iCs/>
        </w:rPr>
        <w:t>,</w:t>
      </w:r>
      <w:r w:rsidRPr="00094947">
        <w:rPr>
          <w:rFonts w:ascii="Arial" w:hAnsi="Arial" w:cs="Arial"/>
        </w:rPr>
        <w:t> 88(1), pp. 297–</w:t>
      </w:r>
      <w:proofErr w:type="gramStart"/>
      <w:r w:rsidRPr="00094947">
        <w:rPr>
          <w:rFonts w:ascii="Arial" w:hAnsi="Arial" w:cs="Arial"/>
        </w:rPr>
        <w:t>311..</w:t>
      </w:r>
      <w:proofErr w:type="gramEnd"/>
    </w:p>
    <w:p w14:paraId="2846529E" w14:textId="77777777" w:rsidR="00094947" w:rsidRPr="00094947" w:rsidRDefault="00094947" w:rsidP="00094947">
      <w:pPr>
        <w:spacing w:line="240" w:lineRule="auto"/>
        <w:rPr>
          <w:rFonts w:ascii="Arial" w:hAnsi="Arial" w:cs="Arial"/>
        </w:rPr>
      </w:pPr>
      <w:r w:rsidRPr="00094947">
        <w:rPr>
          <w:rFonts w:ascii="Arial" w:hAnsi="Arial" w:cs="Arial"/>
        </w:rPr>
        <w:lastRenderedPageBreak/>
        <w:t xml:space="preserve">Mahmood, L., Flores-Barrantes, P., Moreno, L.A., </w:t>
      </w:r>
      <w:proofErr w:type="spellStart"/>
      <w:r w:rsidRPr="00094947">
        <w:rPr>
          <w:rFonts w:ascii="Arial" w:hAnsi="Arial" w:cs="Arial"/>
        </w:rPr>
        <w:t>Manios</w:t>
      </w:r>
      <w:proofErr w:type="spellEnd"/>
      <w:r w:rsidRPr="00094947">
        <w:rPr>
          <w:rFonts w:ascii="Arial" w:hAnsi="Arial" w:cs="Arial"/>
        </w:rPr>
        <w:t xml:space="preserve">, Y. and Gonzalez-Gil, E.M. (2021) 'The influence of parental dietary </w:t>
      </w:r>
      <w:proofErr w:type="spellStart"/>
      <w:r w:rsidRPr="00094947">
        <w:rPr>
          <w:rFonts w:ascii="Arial" w:hAnsi="Arial" w:cs="Arial"/>
        </w:rPr>
        <w:t>behaviors</w:t>
      </w:r>
      <w:proofErr w:type="spellEnd"/>
      <w:r w:rsidRPr="00094947">
        <w:rPr>
          <w:rFonts w:ascii="Arial" w:hAnsi="Arial" w:cs="Arial"/>
        </w:rPr>
        <w:t xml:space="preserve"> and practices on children's eating habits', </w:t>
      </w:r>
      <w:r w:rsidRPr="00094947">
        <w:rPr>
          <w:rFonts w:ascii="Arial" w:hAnsi="Arial" w:cs="Arial"/>
          <w:i/>
          <w:iCs/>
        </w:rPr>
        <w:t>Nutrients,</w:t>
      </w:r>
      <w:r w:rsidRPr="00094947">
        <w:rPr>
          <w:rFonts w:ascii="Arial" w:hAnsi="Arial" w:cs="Arial"/>
        </w:rPr>
        <w:t> 13(4).</w:t>
      </w:r>
    </w:p>
    <w:p w14:paraId="2CDC3B5C" w14:textId="77777777" w:rsidR="00094947" w:rsidRPr="00094947" w:rsidRDefault="00094947" w:rsidP="00094947">
      <w:pPr>
        <w:spacing w:line="240" w:lineRule="auto"/>
        <w:rPr>
          <w:rFonts w:ascii="Arial" w:hAnsi="Arial" w:cs="Arial"/>
        </w:rPr>
      </w:pPr>
      <w:r w:rsidRPr="00094947">
        <w:rPr>
          <w:rFonts w:ascii="Arial" w:hAnsi="Arial" w:cs="Arial"/>
        </w:rPr>
        <w:t xml:space="preserve">Manore, M.M., Patton-Lopez, M.M., Meng, Y. and Wong, S.S. (2017a) 'Sport nutrition knowledge, </w:t>
      </w:r>
      <w:proofErr w:type="spellStart"/>
      <w:r w:rsidRPr="00094947">
        <w:rPr>
          <w:rFonts w:ascii="Arial" w:hAnsi="Arial" w:cs="Arial"/>
        </w:rPr>
        <w:t>behaviors</w:t>
      </w:r>
      <w:proofErr w:type="spellEnd"/>
      <w:r w:rsidRPr="00094947">
        <w:rPr>
          <w:rFonts w:ascii="Arial" w:hAnsi="Arial" w:cs="Arial"/>
        </w:rPr>
        <w:t xml:space="preserve"> and beliefs of high school soccer players', </w:t>
      </w:r>
      <w:r w:rsidRPr="00094947">
        <w:rPr>
          <w:rFonts w:ascii="Arial" w:hAnsi="Arial" w:cs="Arial"/>
          <w:i/>
          <w:iCs/>
        </w:rPr>
        <w:t>Nutrients,</w:t>
      </w:r>
      <w:r w:rsidRPr="00094947">
        <w:rPr>
          <w:rFonts w:ascii="Arial" w:hAnsi="Arial" w:cs="Arial"/>
        </w:rPr>
        <w:t> 9(4) Available at: </w:t>
      </w:r>
      <w:hyperlink r:id="rId53" w:tgtFrame="_blank" w:history="1">
        <w:r w:rsidRPr="00094947">
          <w:rPr>
            <w:rStyle w:val="Hyperlink"/>
            <w:rFonts w:ascii="Arial" w:hAnsi="Arial" w:cs="Arial"/>
          </w:rPr>
          <w:t>https://doi.org/10.3390/nu9040350</w:t>
        </w:r>
      </w:hyperlink>
      <w:r w:rsidRPr="00094947">
        <w:rPr>
          <w:rFonts w:ascii="Arial" w:hAnsi="Arial" w:cs="Arial"/>
        </w:rPr>
        <w:t>.</w:t>
      </w:r>
    </w:p>
    <w:p w14:paraId="17DE0899" w14:textId="77777777" w:rsidR="00094947" w:rsidRPr="00094947" w:rsidRDefault="00094947" w:rsidP="00094947">
      <w:pPr>
        <w:spacing w:line="240" w:lineRule="auto"/>
        <w:rPr>
          <w:rFonts w:ascii="Arial" w:hAnsi="Arial" w:cs="Arial"/>
        </w:rPr>
      </w:pPr>
      <w:r w:rsidRPr="00094947">
        <w:rPr>
          <w:rFonts w:ascii="Arial" w:hAnsi="Arial" w:cs="Arial"/>
        </w:rPr>
        <w:t>Manore, M.M., Patton-Lopez, M.M., Meng, Y. and Wong, S.S. (2017b) 'Sport nutrition knowledge, behaviours and beliefs of high school soccer players', </w:t>
      </w:r>
      <w:r w:rsidRPr="00094947">
        <w:rPr>
          <w:rFonts w:ascii="Arial" w:hAnsi="Arial" w:cs="Arial"/>
          <w:i/>
          <w:iCs/>
        </w:rPr>
        <w:t>Nutrients,</w:t>
      </w:r>
      <w:r w:rsidRPr="00094947">
        <w:rPr>
          <w:rFonts w:ascii="Arial" w:hAnsi="Arial" w:cs="Arial"/>
        </w:rPr>
        <w:t> 9(4) Available at: </w:t>
      </w:r>
      <w:hyperlink r:id="rId54" w:tgtFrame="_blank" w:history="1">
        <w:r w:rsidRPr="00094947">
          <w:rPr>
            <w:rStyle w:val="Hyperlink"/>
            <w:rFonts w:ascii="Arial" w:hAnsi="Arial" w:cs="Arial"/>
          </w:rPr>
          <w:t>https://doi.org/10.3390/nu9040350</w:t>
        </w:r>
      </w:hyperlink>
      <w:r w:rsidRPr="00094947">
        <w:rPr>
          <w:rFonts w:ascii="Arial" w:hAnsi="Arial" w:cs="Arial"/>
        </w:rPr>
        <w:t>.</w:t>
      </w:r>
    </w:p>
    <w:p w14:paraId="3BFC96B2" w14:textId="77777777" w:rsidR="00094947" w:rsidRPr="00094947" w:rsidRDefault="00094947" w:rsidP="00094947">
      <w:pPr>
        <w:spacing w:line="240" w:lineRule="auto"/>
        <w:rPr>
          <w:rFonts w:ascii="Arial" w:hAnsi="Arial" w:cs="Arial"/>
        </w:rPr>
      </w:pPr>
      <w:r w:rsidRPr="00094947">
        <w:rPr>
          <w:rFonts w:ascii="Arial" w:hAnsi="Arial" w:cs="Arial"/>
        </w:rPr>
        <w:t>Martins, C.A., Machado, P.P., Da Costa Louzada, M.L., Levy, R.B. and Monteiro, C.A. (2020) 'Parents' cooking skills confidence reduce children's consumption of ultra-processed foods', </w:t>
      </w:r>
      <w:r w:rsidRPr="00094947">
        <w:rPr>
          <w:rFonts w:ascii="Arial" w:hAnsi="Arial" w:cs="Arial"/>
          <w:i/>
          <w:iCs/>
        </w:rPr>
        <w:t>Appetite,</w:t>
      </w:r>
      <w:r w:rsidRPr="00094947">
        <w:rPr>
          <w:rFonts w:ascii="Arial" w:hAnsi="Arial" w:cs="Arial"/>
        </w:rPr>
        <w:t> 144.</w:t>
      </w:r>
    </w:p>
    <w:p w14:paraId="642DFE95" w14:textId="77777777" w:rsidR="00094947" w:rsidRPr="00094947" w:rsidRDefault="00094947" w:rsidP="00094947">
      <w:pPr>
        <w:spacing w:line="240" w:lineRule="auto"/>
        <w:rPr>
          <w:rFonts w:ascii="Arial" w:hAnsi="Arial" w:cs="Arial"/>
        </w:rPr>
      </w:pPr>
      <w:r w:rsidRPr="00094947">
        <w:rPr>
          <w:rFonts w:ascii="Arial" w:hAnsi="Arial" w:cs="Arial"/>
        </w:rPr>
        <w:t xml:space="preserve">Martirosyan, D. and </w:t>
      </w:r>
      <w:proofErr w:type="spellStart"/>
      <w:r w:rsidRPr="00094947">
        <w:rPr>
          <w:rFonts w:ascii="Arial" w:hAnsi="Arial" w:cs="Arial"/>
        </w:rPr>
        <w:t>Tavva</w:t>
      </w:r>
      <w:proofErr w:type="spellEnd"/>
      <w:r w:rsidRPr="00094947">
        <w:rPr>
          <w:rFonts w:ascii="Arial" w:hAnsi="Arial" w:cs="Arial"/>
        </w:rPr>
        <w:t>, S. (2025) </w:t>
      </w:r>
      <w:r w:rsidRPr="00094947">
        <w:rPr>
          <w:rFonts w:ascii="Arial" w:hAnsi="Arial" w:cs="Arial"/>
          <w:i/>
          <w:iCs/>
        </w:rPr>
        <w:t xml:space="preserve">The science, safety, and policy of dietary supplements: A comprehensive review and future roadmap Functional Food </w:t>
      </w:r>
      <w:proofErr w:type="spellStart"/>
      <w:r w:rsidRPr="00094947">
        <w:rPr>
          <w:rFonts w:ascii="Arial" w:hAnsi="Arial" w:cs="Arial"/>
          <w:i/>
          <w:iCs/>
        </w:rPr>
        <w:t>Center</w:t>
      </w:r>
      <w:proofErr w:type="spellEnd"/>
      <w:r w:rsidRPr="00094947">
        <w:rPr>
          <w:rFonts w:ascii="Arial" w:hAnsi="Arial" w:cs="Arial"/>
        </w:rPr>
        <w:t>.</w:t>
      </w:r>
    </w:p>
    <w:p w14:paraId="538C84C0" w14:textId="77777777" w:rsidR="00094947" w:rsidRPr="00094947" w:rsidRDefault="00094947" w:rsidP="00094947">
      <w:pPr>
        <w:spacing w:line="240" w:lineRule="auto"/>
        <w:rPr>
          <w:rFonts w:ascii="Arial" w:hAnsi="Arial" w:cs="Arial"/>
        </w:rPr>
      </w:pPr>
      <w:r w:rsidRPr="00094947">
        <w:rPr>
          <w:rFonts w:ascii="Arial" w:hAnsi="Arial" w:cs="Arial"/>
        </w:rPr>
        <w:t>Mathers, J.C. (2023) 'Dietary fibre and health: The story so far', </w:t>
      </w:r>
      <w:r w:rsidRPr="00094947">
        <w:rPr>
          <w:rFonts w:ascii="Arial" w:hAnsi="Arial" w:cs="Arial"/>
          <w:i/>
          <w:iCs/>
        </w:rPr>
        <w:t>The Proceedings of the Nutrition Society,</w:t>
      </w:r>
      <w:r w:rsidRPr="00094947">
        <w:rPr>
          <w:rFonts w:ascii="Arial" w:hAnsi="Arial" w:cs="Arial"/>
        </w:rPr>
        <w:t> 82(2), pp. 120–129. Available at: </w:t>
      </w:r>
      <w:hyperlink r:id="rId55" w:tgtFrame="_blank" w:history="1">
        <w:r w:rsidRPr="00094947">
          <w:rPr>
            <w:rStyle w:val="Hyperlink"/>
            <w:rFonts w:ascii="Arial" w:hAnsi="Arial" w:cs="Arial"/>
          </w:rPr>
          <w:t>https://doi.org/10.1017/s0029665123002215</w:t>
        </w:r>
      </w:hyperlink>
      <w:r w:rsidRPr="00094947">
        <w:rPr>
          <w:rFonts w:ascii="Arial" w:hAnsi="Arial" w:cs="Arial"/>
        </w:rPr>
        <w:t>.</w:t>
      </w:r>
    </w:p>
    <w:p w14:paraId="50CDA5CC" w14:textId="77777777" w:rsidR="00094947" w:rsidRPr="00094947" w:rsidRDefault="00094947" w:rsidP="00094947">
      <w:pPr>
        <w:spacing w:line="240" w:lineRule="auto"/>
        <w:rPr>
          <w:rFonts w:ascii="Arial" w:hAnsi="Arial" w:cs="Arial"/>
        </w:rPr>
      </w:pPr>
      <w:r w:rsidRPr="00094947">
        <w:rPr>
          <w:rFonts w:ascii="Arial" w:hAnsi="Arial" w:cs="Arial"/>
        </w:rPr>
        <w:t xml:space="preserve">McLeod, E.R., Campbell, K.J. and Hesketh, K.D. (2011) 'Nutrition knowledge: A mediator between socioeconomic position and diet quality in </w:t>
      </w:r>
      <w:proofErr w:type="spellStart"/>
      <w:r w:rsidRPr="00094947">
        <w:rPr>
          <w:rFonts w:ascii="Arial" w:hAnsi="Arial" w:cs="Arial"/>
        </w:rPr>
        <w:t>australian</w:t>
      </w:r>
      <w:proofErr w:type="spellEnd"/>
      <w:r w:rsidRPr="00094947">
        <w:rPr>
          <w:rFonts w:ascii="Arial" w:hAnsi="Arial" w:cs="Arial"/>
        </w:rPr>
        <w:t xml:space="preserve"> first-time mothers', </w:t>
      </w:r>
      <w:r w:rsidRPr="00094947">
        <w:rPr>
          <w:rFonts w:ascii="Arial" w:hAnsi="Arial" w:cs="Arial"/>
          <w:i/>
          <w:iCs/>
        </w:rPr>
        <w:t>Journal of the American Dietetic Association,</w:t>
      </w:r>
      <w:r w:rsidRPr="00094947">
        <w:rPr>
          <w:rFonts w:ascii="Arial" w:hAnsi="Arial" w:cs="Arial"/>
        </w:rPr>
        <w:t> 111(5), pp. 696–704. Available at: </w:t>
      </w:r>
      <w:hyperlink r:id="rId56" w:tgtFrame="_blank" w:history="1">
        <w:r w:rsidRPr="00094947">
          <w:rPr>
            <w:rStyle w:val="Hyperlink"/>
            <w:rFonts w:ascii="Arial" w:hAnsi="Arial" w:cs="Arial"/>
          </w:rPr>
          <w:t>https://doi.org/10.1016/j.jada.2011.02.011</w:t>
        </w:r>
      </w:hyperlink>
      <w:r w:rsidRPr="00094947">
        <w:rPr>
          <w:rFonts w:ascii="Arial" w:hAnsi="Arial" w:cs="Arial"/>
        </w:rPr>
        <w:t>.</w:t>
      </w:r>
    </w:p>
    <w:p w14:paraId="7C5E5A19" w14:textId="77777777" w:rsidR="00094947" w:rsidRPr="00094947" w:rsidRDefault="00094947" w:rsidP="00094947">
      <w:pPr>
        <w:spacing w:line="240" w:lineRule="auto"/>
        <w:rPr>
          <w:rFonts w:ascii="Arial" w:hAnsi="Arial" w:cs="Arial"/>
        </w:rPr>
      </w:pPr>
      <w:proofErr w:type="spellStart"/>
      <w:r w:rsidRPr="00094947">
        <w:rPr>
          <w:rFonts w:ascii="Arial" w:hAnsi="Arial" w:cs="Arial"/>
        </w:rPr>
        <w:t>Mescoloto</w:t>
      </w:r>
      <w:proofErr w:type="spellEnd"/>
      <w:r w:rsidRPr="00094947">
        <w:rPr>
          <w:rFonts w:ascii="Arial" w:hAnsi="Arial" w:cs="Arial"/>
        </w:rPr>
        <w:t xml:space="preserve">, S.B., </w:t>
      </w:r>
      <w:proofErr w:type="spellStart"/>
      <w:r w:rsidRPr="00094947">
        <w:rPr>
          <w:rFonts w:ascii="Arial" w:hAnsi="Arial" w:cs="Arial"/>
        </w:rPr>
        <w:t>Pongiluppi</w:t>
      </w:r>
      <w:proofErr w:type="spellEnd"/>
      <w:r w:rsidRPr="00094947">
        <w:rPr>
          <w:rFonts w:ascii="Arial" w:hAnsi="Arial" w:cs="Arial"/>
        </w:rPr>
        <w:t>, G. and Domene, S.M.Á (2024) 'Ultra-processed food consumption and children and adolescents' health', </w:t>
      </w:r>
      <w:r w:rsidRPr="00094947">
        <w:rPr>
          <w:rFonts w:ascii="Arial" w:hAnsi="Arial" w:cs="Arial"/>
          <w:i/>
          <w:iCs/>
        </w:rPr>
        <w:t xml:space="preserve">Jornal De </w:t>
      </w:r>
      <w:proofErr w:type="spellStart"/>
      <w:r w:rsidRPr="00094947">
        <w:rPr>
          <w:rFonts w:ascii="Arial" w:hAnsi="Arial" w:cs="Arial"/>
          <w:i/>
          <w:iCs/>
        </w:rPr>
        <w:t>Pediatria</w:t>
      </w:r>
      <w:proofErr w:type="spellEnd"/>
      <w:r w:rsidRPr="00094947">
        <w:rPr>
          <w:rFonts w:ascii="Arial" w:hAnsi="Arial" w:cs="Arial"/>
          <w:i/>
          <w:iCs/>
        </w:rPr>
        <w:t>,</w:t>
      </w:r>
      <w:r w:rsidRPr="00094947">
        <w:rPr>
          <w:rFonts w:ascii="Arial" w:hAnsi="Arial" w:cs="Arial"/>
        </w:rPr>
        <w:t> 100, pp. 18. Available at: </w:t>
      </w:r>
      <w:hyperlink r:id="rId57" w:tgtFrame="_blank" w:history="1">
        <w:r w:rsidRPr="00094947">
          <w:rPr>
            <w:rStyle w:val="Hyperlink"/>
            <w:rFonts w:ascii="Arial" w:hAnsi="Arial" w:cs="Arial"/>
          </w:rPr>
          <w:t>https://doi.org/10.1016/j.jped.2023.09.006</w:t>
        </w:r>
      </w:hyperlink>
      <w:r w:rsidRPr="00094947">
        <w:rPr>
          <w:rFonts w:ascii="Arial" w:hAnsi="Arial" w:cs="Arial"/>
        </w:rPr>
        <w:t>.</w:t>
      </w:r>
    </w:p>
    <w:p w14:paraId="4AB36CDD" w14:textId="77777777" w:rsidR="00094947" w:rsidRPr="00094947" w:rsidRDefault="00094947" w:rsidP="00094947">
      <w:pPr>
        <w:spacing w:line="240" w:lineRule="auto"/>
        <w:rPr>
          <w:rFonts w:ascii="Arial" w:hAnsi="Arial" w:cs="Arial"/>
        </w:rPr>
      </w:pPr>
      <w:r w:rsidRPr="00094947">
        <w:rPr>
          <w:rFonts w:ascii="Arial" w:hAnsi="Arial" w:cs="Arial"/>
        </w:rPr>
        <w:t xml:space="preserve">Monteiro, C.A., </w:t>
      </w:r>
      <w:proofErr w:type="spellStart"/>
      <w:r w:rsidRPr="00094947">
        <w:rPr>
          <w:rFonts w:ascii="Arial" w:hAnsi="Arial" w:cs="Arial"/>
        </w:rPr>
        <w:t>Moubarac</w:t>
      </w:r>
      <w:proofErr w:type="spellEnd"/>
      <w:r w:rsidRPr="00094947">
        <w:rPr>
          <w:rFonts w:ascii="Arial" w:hAnsi="Arial" w:cs="Arial"/>
        </w:rPr>
        <w:t>, J.C., Cannon, G., Ng, S.W. and Popkin, B. (2013) '</w:t>
      </w:r>
      <w:proofErr w:type="spellStart"/>
      <w:r w:rsidRPr="00094947">
        <w:rPr>
          <w:rFonts w:ascii="Arial" w:hAnsi="Arial" w:cs="Arial"/>
        </w:rPr>
        <w:t>Ultraprocessed</w:t>
      </w:r>
      <w:proofErr w:type="spellEnd"/>
      <w:r w:rsidRPr="00094947">
        <w:rPr>
          <w:rFonts w:ascii="Arial" w:hAnsi="Arial" w:cs="Arial"/>
        </w:rPr>
        <w:t xml:space="preserve"> products are becoming dominant in the global food system', </w:t>
      </w:r>
      <w:r w:rsidRPr="00094947">
        <w:rPr>
          <w:rFonts w:ascii="Arial" w:hAnsi="Arial" w:cs="Arial"/>
          <w:i/>
          <w:iCs/>
        </w:rPr>
        <w:t>Obesity Reviews,</w:t>
      </w:r>
      <w:r w:rsidRPr="00094947">
        <w:rPr>
          <w:rFonts w:ascii="Arial" w:hAnsi="Arial" w:cs="Arial"/>
        </w:rPr>
        <w:t> 14(S2), pp. 21–28. Available at: </w:t>
      </w:r>
      <w:hyperlink r:id="rId58" w:tgtFrame="_blank" w:history="1">
        <w:r w:rsidRPr="00094947">
          <w:rPr>
            <w:rStyle w:val="Hyperlink"/>
            <w:rFonts w:ascii="Arial" w:hAnsi="Arial" w:cs="Arial"/>
          </w:rPr>
          <w:t>https://doi.org/10.1111/obr.12107</w:t>
        </w:r>
      </w:hyperlink>
      <w:r w:rsidRPr="00094947">
        <w:rPr>
          <w:rFonts w:ascii="Arial" w:hAnsi="Arial" w:cs="Arial"/>
        </w:rPr>
        <w:t>.</w:t>
      </w:r>
    </w:p>
    <w:p w14:paraId="606436D2" w14:textId="77777777" w:rsidR="00094947" w:rsidRPr="00094947" w:rsidRDefault="00094947" w:rsidP="00094947">
      <w:pPr>
        <w:spacing w:line="240" w:lineRule="auto"/>
        <w:rPr>
          <w:rFonts w:ascii="Arial" w:hAnsi="Arial" w:cs="Arial"/>
        </w:rPr>
      </w:pPr>
      <w:r w:rsidRPr="00094947">
        <w:rPr>
          <w:rFonts w:ascii="Arial" w:hAnsi="Arial" w:cs="Arial"/>
        </w:rPr>
        <w:t xml:space="preserve">Moss, S.L., Randell, R.K., Burgess, D., Ridley, S., </w:t>
      </w:r>
      <w:proofErr w:type="spellStart"/>
      <w:r w:rsidRPr="00094947">
        <w:rPr>
          <w:rFonts w:ascii="Arial" w:hAnsi="Arial" w:cs="Arial"/>
        </w:rPr>
        <w:t>Ócairealláin</w:t>
      </w:r>
      <w:proofErr w:type="spellEnd"/>
      <w:r w:rsidRPr="00094947">
        <w:rPr>
          <w:rFonts w:ascii="Arial" w:hAnsi="Arial" w:cs="Arial"/>
        </w:rPr>
        <w:t>, C. and Allison, R. (2021) 'Assessment of energy availability and associated risk factors in professional female soccer players', </w:t>
      </w:r>
      <w:proofErr w:type="spellStart"/>
      <w:r w:rsidRPr="00094947">
        <w:rPr>
          <w:rFonts w:ascii="Arial" w:hAnsi="Arial" w:cs="Arial"/>
          <w:i/>
          <w:iCs/>
        </w:rPr>
        <w:t>Eur</w:t>
      </w:r>
      <w:proofErr w:type="spellEnd"/>
      <w:r w:rsidRPr="00094947">
        <w:rPr>
          <w:rFonts w:ascii="Arial" w:hAnsi="Arial" w:cs="Arial"/>
          <w:i/>
          <w:iCs/>
        </w:rPr>
        <w:t xml:space="preserve"> J Sport Sci,</w:t>
      </w:r>
      <w:r w:rsidRPr="00094947">
        <w:rPr>
          <w:rFonts w:ascii="Arial" w:hAnsi="Arial" w:cs="Arial"/>
        </w:rPr>
        <w:t> 21(6), pp. 861–</w:t>
      </w:r>
      <w:proofErr w:type="gramStart"/>
      <w:r w:rsidRPr="00094947">
        <w:rPr>
          <w:rFonts w:ascii="Arial" w:hAnsi="Arial" w:cs="Arial"/>
        </w:rPr>
        <w:t>870..</w:t>
      </w:r>
      <w:proofErr w:type="gramEnd"/>
    </w:p>
    <w:p w14:paraId="7F97FCA3" w14:textId="77777777" w:rsidR="00094947" w:rsidRPr="00094947" w:rsidRDefault="00094947" w:rsidP="00094947">
      <w:pPr>
        <w:spacing w:line="240" w:lineRule="auto"/>
        <w:rPr>
          <w:rFonts w:ascii="Arial" w:hAnsi="Arial" w:cs="Arial"/>
        </w:rPr>
      </w:pPr>
      <w:r w:rsidRPr="00094947">
        <w:rPr>
          <w:rFonts w:ascii="Arial" w:hAnsi="Arial" w:cs="Arial"/>
        </w:rPr>
        <w:t>Mountjoy, M., Sundgot-Borgen, J. and Burke, L. (2014) 'The IOC consensus statement: Beyond the female athlete triad-relative energy deficiency in sport (RED-S)', </w:t>
      </w:r>
      <w:r w:rsidRPr="00094947">
        <w:rPr>
          <w:rFonts w:ascii="Arial" w:hAnsi="Arial" w:cs="Arial"/>
          <w:i/>
          <w:iCs/>
        </w:rPr>
        <w:t>Br J Sports Med,</w:t>
      </w:r>
      <w:r w:rsidRPr="00094947">
        <w:rPr>
          <w:rFonts w:ascii="Arial" w:hAnsi="Arial" w:cs="Arial"/>
        </w:rPr>
        <w:t> 48, pp. 491–</w:t>
      </w:r>
      <w:proofErr w:type="gramStart"/>
      <w:r w:rsidRPr="00094947">
        <w:rPr>
          <w:rFonts w:ascii="Arial" w:hAnsi="Arial" w:cs="Arial"/>
        </w:rPr>
        <w:t>497..</w:t>
      </w:r>
      <w:proofErr w:type="gramEnd"/>
    </w:p>
    <w:p w14:paraId="04C3FE11" w14:textId="77777777" w:rsidR="00094947" w:rsidRPr="00094947" w:rsidRDefault="00094947" w:rsidP="00094947">
      <w:pPr>
        <w:spacing w:line="240" w:lineRule="auto"/>
        <w:rPr>
          <w:rFonts w:ascii="Arial" w:hAnsi="Arial" w:cs="Arial"/>
        </w:rPr>
      </w:pPr>
      <w:r w:rsidRPr="00094947">
        <w:rPr>
          <w:rFonts w:ascii="Arial" w:hAnsi="Arial" w:cs="Arial"/>
        </w:rPr>
        <w:t xml:space="preserve">Mountjoy, M., Sundgot-Borgen, </w:t>
      </w:r>
      <w:proofErr w:type="spellStart"/>
      <w:r w:rsidRPr="00094947">
        <w:rPr>
          <w:rFonts w:ascii="Arial" w:hAnsi="Arial" w:cs="Arial"/>
        </w:rPr>
        <w:t>Jk</w:t>
      </w:r>
      <w:proofErr w:type="spellEnd"/>
      <w:r w:rsidRPr="00094947">
        <w:rPr>
          <w:rFonts w:ascii="Arial" w:hAnsi="Arial" w:cs="Arial"/>
        </w:rPr>
        <w:t xml:space="preserve"> and Burke, L.M. (2018) 'IOC consensus statement on relative energy deficiency in sport (RED-S): 2018 update', </w:t>
      </w:r>
      <w:r w:rsidRPr="00094947">
        <w:rPr>
          <w:rFonts w:ascii="Arial" w:hAnsi="Arial" w:cs="Arial"/>
          <w:i/>
          <w:iCs/>
        </w:rPr>
        <w:t>Br J Sports Med,</w:t>
      </w:r>
      <w:r w:rsidRPr="00094947">
        <w:rPr>
          <w:rFonts w:ascii="Arial" w:hAnsi="Arial" w:cs="Arial"/>
        </w:rPr>
        <w:t> 52, pp. 687–</w:t>
      </w:r>
      <w:proofErr w:type="gramStart"/>
      <w:r w:rsidRPr="00094947">
        <w:rPr>
          <w:rFonts w:ascii="Arial" w:hAnsi="Arial" w:cs="Arial"/>
        </w:rPr>
        <w:t>697..</w:t>
      </w:r>
      <w:proofErr w:type="gramEnd"/>
    </w:p>
    <w:p w14:paraId="6DF68799" w14:textId="77777777" w:rsidR="00094947" w:rsidRPr="00094947" w:rsidRDefault="00094947" w:rsidP="00094947">
      <w:pPr>
        <w:spacing w:line="240" w:lineRule="auto"/>
        <w:rPr>
          <w:rFonts w:ascii="Arial" w:hAnsi="Arial" w:cs="Arial"/>
        </w:rPr>
      </w:pPr>
      <w:r w:rsidRPr="00094947">
        <w:rPr>
          <w:rFonts w:ascii="Arial" w:hAnsi="Arial" w:cs="Arial"/>
        </w:rPr>
        <w:t xml:space="preserve">Nader, P.R., Bradley, R.H., Houts, R.M., </w:t>
      </w:r>
      <w:proofErr w:type="spellStart"/>
      <w:r w:rsidRPr="00094947">
        <w:rPr>
          <w:rFonts w:ascii="Arial" w:hAnsi="Arial" w:cs="Arial"/>
        </w:rPr>
        <w:t>Mcritchie</w:t>
      </w:r>
      <w:proofErr w:type="spellEnd"/>
      <w:r w:rsidRPr="00094947">
        <w:rPr>
          <w:rFonts w:ascii="Arial" w:hAnsi="Arial" w:cs="Arial"/>
        </w:rPr>
        <w:t>, S.L. and Brien, O. (2008) 'Moderate-</w:t>
      </w:r>
      <w:proofErr w:type="spellStart"/>
      <w:r w:rsidRPr="00094947">
        <w:rPr>
          <w:rFonts w:ascii="Arial" w:hAnsi="Arial" w:cs="Arial"/>
        </w:rPr>
        <w:t>tovigorous</w:t>
      </w:r>
      <w:proofErr w:type="spellEnd"/>
      <w:r w:rsidRPr="00094947">
        <w:rPr>
          <w:rFonts w:ascii="Arial" w:hAnsi="Arial" w:cs="Arial"/>
        </w:rPr>
        <w:t xml:space="preserve"> </w:t>
      </w:r>
      <w:proofErr w:type="spellStart"/>
      <w:r w:rsidRPr="00094947">
        <w:rPr>
          <w:rFonts w:ascii="Arial" w:hAnsi="Arial" w:cs="Arial"/>
        </w:rPr>
        <w:t>phys</w:t>
      </w:r>
      <w:proofErr w:type="spellEnd"/>
      <w:r w:rsidRPr="00094947">
        <w:rPr>
          <w:rFonts w:ascii="Arial" w:hAnsi="Arial" w:cs="Arial"/>
        </w:rPr>
        <w:t xml:space="preserve"> </w:t>
      </w:r>
      <w:proofErr w:type="spellStart"/>
      <w:r w:rsidRPr="00094947">
        <w:rPr>
          <w:rFonts w:ascii="Arial" w:hAnsi="Arial" w:cs="Arial"/>
        </w:rPr>
        <w:t>ical</w:t>
      </w:r>
      <w:proofErr w:type="spellEnd"/>
      <w:r w:rsidRPr="00094947">
        <w:rPr>
          <w:rFonts w:ascii="Arial" w:hAnsi="Arial" w:cs="Arial"/>
        </w:rPr>
        <w:t xml:space="preserve"> activity from ages 9 to 15 years', </w:t>
      </w:r>
      <w:r w:rsidRPr="00094947">
        <w:rPr>
          <w:rFonts w:ascii="Arial" w:hAnsi="Arial" w:cs="Arial"/>
          <w:i/>
          <w:iCs/>
        </w:rPr>
        <w:t>Jama,</w:t>
      </w:r>
      <w:r w:rsidRPr="00094947">
        <w:rPr>
          <w:rFonts w:ascii="Arial" w:hAnsi="Arial" w:cs="Arial"/>
        </w:rPr>
        <w:t> 300(3), pp. 295–305. Available at: </w:t>
      </w:r>
      <w:hyperlink r:id="rId59" w:tgtFrame="_blank" w:history="1">
        <w:r w:rsidRPr="00094947">
          <w:rPr>
            <w:rStyle w:val="Hyperlink"/>
            <w:rFonts w:ascii="Arial" w:hAnsi="Arial" w:cs="Arial"/>
          </w:rPr>
          <w:t>https://doi.org/10.1001/jama.300.3.295</w:t>
        </w:r>
      </w:hyperlink>
      <w:r w:rsidRPr="00094947">
        <w:rPr>
          <w:rFonts w:ascii="Arial" w:hAnsi="Arial" w:cs="Arial"/>
        </w:rPr>
        <w:t>.</w:t>
      </w:r>
    </w:p>
    <w:p w14:paraId="25BCE5FB" w14:textId="77777777" w:rsidR="00094947" w:rsidRPr="00094947" w:rsidRDefault="00094947" w:rsidP="00094947">
      <w:pPr>
        <w:spacing w:line="240" w:lineRule="auto"/>
        <w:rPr>
          <w:rFonts w:ascii="Arial" w:hAnsi="Arial" w:cs="Arial"/>
        </w:rPr>
      </w:pPr>
      <w:r w:rsidRPr="00094947">
        <w:rPr>
          <w:rFonts w:ascii="Arial" w:hAnsi="Arial" w:cs="Arial"/>
        </w:rPr>
        <w:t>Nascimento, M., Silva, D., Ribeiro, S., Nunes, M. and Almeida, M. (2016) 'Effect of a nutritional intervention on athletes' body composition, eating behaviour and nutritional knowledge: A comparison between adults and adolescents', </w:t>
      </w:r>
      <w:r w:rsidRPr="00094947">
        <w:rPr>
          <w:rFonts w:ascii="Arial" w:hAnsi="Arial" w:cs="Arial"/>
          <w:i/>
          <w:iCs/>
        </w:rPr>
        <w:t>Nutrients,</w:t>
      </w:r>
      <w:r w:rsidRPr="00094947">
        <w:rPr>
          <w:rFonts w:ascii="Arial" w:hAnsi="Arial" w:cs="Arial"/>
        </w:rPr>
        <w:t> 8(9) Available at: </w:t>
      </w:r>
      <w:hyperlink r:id="rId60" w:tgtFrame="_blank" w:history="1">
        <w:r w:rsidRPr="00094947">
          <w:rPr>
            <w:rStyle w:val="Hyperlink"/>
            <w:rFonts w:ascii="Arial" w:hAnsi="Arial" w:cs="Arial"/>
          </w:rPr>
          <w:t>https://doi.org/10.3390/nu8090535</w:t>
        </w:r>
      </w:hyperlink>
      <w:r w:rsidRPr="00094947">
        <w:rPr>
          <w:rFonts w:ascii="Arial" w:hAnsi="Arial" w:cs="Arial"/>
        </w:rPr>
        <w:t>.</w:t>
      </w:r>
    </w:p>
    <w:p w14:paraId="5ACF8927" w14:textId="77777777" w:rsidR="00094947" w:rsidRPr="00094947" w:rsidRDefault="00094947" w:rsidP="00094947">
      <w:pPr>
        <w:spacing w:line="240" w:lineRule="auto"/>
        <w:rPr>
          <w:rFonts w:ascii="Arial" w:hAnsi="Arial" w:cs="Arial"/>
        </w:rPr>
      </w:pPr>
      <w:proofErr w:type="spellStart"/>
      <w:r w:rsidRPr="00094947">
        <w:rPr>
          <w:rFonts w:ascii="Arial" w:hAnsi="Arial" w:cs="Arial"/>
        </w:rPr>
        <w:lastRenderedPageBreak/>
        <w:t>Nattiv</w:t>
      </w:r>
      <w:proofErr w:type="spellEnd"/>
      <w:r w:rsidRPr="00094947">
        <w:rPr>
          <w:rFonts w:ascii="Arial" w:hAnsi="Arial" w:cs="Arial"/>
        </w:rPr>
        <w:t>, A., Loucks, A., Manore, M., Sanborn, C. and Sundgot-Borgen, J.A.W.M. (2007) 'The female athlete triad', </w:t>
      </w:r>
      <w:r w:rsidRPr="00094947">
        <w:rPr>
          <w:rFonts w:ascii="Arial" w:hAnsi="Arial" w:cs="Arial"/>
          <w:i/>
          <w:iCs/>
        </w:rPr>
        <w:t xml:space="preserve">Med Sci Sports </w:t>
      </w:r>
      <w:proofErr w:type="spellStart"/>
      <w:r w:rsidRPr="00094947">
        <w:rPr>
          <w:rFonts w:ascii="Arial" w:hAnsi="Arial" w:cs="Arial"/>
          <w:i/>
          <w:iCs/>
        </w:rPr>
        <w:t>Exerc</w:t>
      </w:r>
      <w:proofErr w:type="spellEnd"/>
      <w:r w:rsidRPr="00094947">
        <w:rPr>
          <w:rFonts w:ascii="Arial" w:hAnsi="Arial" w:cs="Arial"/>
          <w:i/>
          <w:iCs/>
        </w:rPr>
        <w:t>,</w:t>
      </w:r>
      <w:r w:rsidRPr="00094947">
        <w:rPr>
          <w:rFonts w:ascii="Arial" w:hAnsi="Arial" w:cs="Arial"/>
        </w:rPr>
        <w:t> 39(11), pp. 1867–</w:t>
      </w:r>
      <w:proofErr w:type="gramStart"/>
      <w:r w:rsidRPr="00094947">
        <w:rPr>
          <w:rFonts w:ascii="Arial" w:hAnsi="Arial" w:cs="Arial"/>
        </w:rPr>
        <w:t>1882..</w:t>
      </w:r>
      <w:proofErr w:type="gramEnd"/>
    </w:p>
    <w:p w14:paraId="66CD7522" w14:textId="77777777" w:rsidR="00094947" w:rsidRPr="00094947" w:rsidRDefault="00094947" w:rsidP="00094947">
      <w:pPr>
        <w:spacing w:line="240" w:lineRule="auto"/>
        <w:rPr>
          <w:rFonts w:ascii="Arial" w:hAnsi="Arial" w:cs="Arial"/>
        </w:rPr>
      </w:pPr>
      <w:r w:rsidRPr="00094947">
        <w:rPr>
          <w:rFonts w:ascii="Arial" w:hAnsi="Arial" w:cs="Arial"/>
        </w:rPr>
        <w:t xml:space="preserve">NHS (n.d.) </w:t>
      </w:r>
      <w:r w:rsidRPr="00094947">
        <w:rPr>
          <w:rFonts w:ascii="Arial" w:hAnsi="Arial" w:cs="Arial"/>
          <w:i/>
          <w:iCs/>
        </w:rPr>
        <w:t>5 A Day: what counts?</w:t>
      </w:r>
      <w:r w:rsidRPr="00094947">
        <w:rPr>
          <w:rFonts w:ascii="Arial" w:hAnsi="Arial" w:cs="Arial"/>
        </w:rPr>
        <w:t xml:space="preserve"> Available at: </w:t>
      </w:r>
      <w:hyperlink r:id="rId61" w:tgtFrame="_new" w:history="1">
        <w:r w:rsidRPr="00094947">
          <w:rPr>
            <w:rStyle w:val="Hyperlink"/>
            <w:rFonts w:ascii="Arial" w:hAnsi="Arial" w:cs="Arial"/>
          </w:rPr>
          <w:t>https://www.nhs.uk/live-well/eat-well/5-a-day/5-a-day-what-counts/</w:t>
        </w:r>
      </w:hyperlink>
      <w:r w:rsidRPr="00094947">
        <w:rPr>
          <w:rFonts w:ascii="Arial" w:hAnsi="Arial" w:cs="Arial"/>
        </w:rPr>
        <w:t xml:space="preserve"> (Accessed: </w:t>
      </w:r>
      <w:proofErr w:type="gramStart"/>
      <w:r w:rsidRPr="00094947">
        <w:rPr>
          <w:rFonts w:ascii="Arial" w:hAnsi="Arial" w:cs="Arial"/>
        </w:rPr>
        <w:t>5  February</w:t>
      </w:r>
      <w:proofErr w:type="gramEnd"/>
      <w:r w:rsidRPr="00094947">
        <w:rPr>
          <w:rFonts w:ascii="Arial" w:hAnsi="Arial" w:cs="Arial"/>
        </w:rPr>
        <w:t xml:space="preserve"> 2026). </w:t>
      </w:r>
    </w:p>
    <w:p w14:paraId="73137CA1" w14:textId="77777777" w:rsidR="00094947" w:rsidRPr="00094947" w:rsidRDefault="00094947" w:rsidP="00094947">
      <w:pPr>
        <w:spacing w:line="240" w:lineRule="auto"/>
        <w:rPr>
          <w:rFonts w:ascii="Arial" w:hAnsi="Arial" w:cs="Arial"/>
        </w:rPr>
      </w:pPr>
      <w:r w:rsidRPr="00094947">
        <w:rPr>
          <w:rFonts w:ascii="Arial" w:hAnsi="Arial" w:cs="Arial"/>
        </w:rPr>
        <w:t xml:space="preserve">NHS (n.d.) </w:t>
      </w:r>
      <w:r w:rsidRPr="00094947">
        <w:rPr>
          <w:rFonts w:ascii="Arial" w:hAnsi="Arial" w:cs="Arial"/>
          <w:i/>
          <w:iCs/>
        </w:rPr>
        <w:t>Vitamin D</w:t>
      </w:r>
      <w:r w:rsidRPr="00094947">
        <w:rPr>
          <w:rFonts w:ascii="Arial" w:hAnsi="Arial" w:cs="Arial"/>
        </w:rPr>
        <w:t xml:space="preserve">. Available at: </w:t>
      </w:r>
      <w:hyperlink r:id="rId62" w:tgtFrame="_new" w:history="1">
        <w:r w:rsidRPr="00094947">
          <w:rPr>
            <w:rStyle w:val="Hyperlink"/>
            <w:rFonts w:ascii="Arial" w:hAnsi="Arial" w:cs="Arial"/>
          </w:rPr>
          <w:t>https://www.nhs.uk/conditions/vitamins-and-minerals/vitamin-d/</w:t>
        </w:r>
      </w:hyperlink>
      <w:r w:rsidRPr="00094947">
        <w:rPr>
          <w:rFonts w:ascii="Arial" w:hAnsi="Arial" w:cs="Arial"/>
        </w:rPr>
        <w:t xml:space="preserve"> (Accessed: 17 February 2026)</w:t>
      </w:r>
    </w:p>
    <w:p w14:paraId="4DA1202D" w14:textId="77777777" w:rsidR="00094947" w:rsidRPr="00094947" w:rsidRDefault="00094947" w:rsidP="00094947">
      <w:pPr>
        <w:spacing w:line="240" w:lineRule="auto"/>
        <w:rPr>
          <w:rFonts w:ascii="Arial" w:hAnsi="Arial" w:cs="Arial"/>
        </w:rPr>
      </w:pPr>
      <w:r w:rsidRPr="00094947">
        <w:rPr>
          <w:rFonts w:ascii="Arial" w:hAnsi="Arial" w:cs="Arial"/>
        </w:rPr>
        <w:t xml:space="preserve">NHS England (2026) </w:t>
      </w:r>
      <w:r w:rsidRPr="00094947">
        <w:rPr>
          <w:rFonts w:ascii="Arial" w:hAnsi="Arial" w:cs="Arial"/>
          <w:i/>
          <w:iCs/>
        </w:rPr>
        <w:t>Health Survey for England, 2024</w:t>
      </w:r>
      <w:r w:rsidRPr="00094947">
        <w:rPr>
          <w:rFonts w:ascii="Arial" w:hAnsi="Arial" w:cs="Arial"/>
        </w:rPr>
        <w:t xml:space="preserve">. Available at: </w:t>
      </w:r>
      <w:hyperlink r:id="rId63" w:tgtFrame="_new" w:history="1">
        <w:r w:rsidRPr="00094947">
          <w:rPr>
            <w:rStyle w:val="Hyperlink"/>
            <w:rFonts w:ascii="Arial" w:hAnsi="Arial" w:cs="Arial"/>
          </w:rPr>
          <w:t>https://www.gov.uk/government/statistics/health-survey-for-england-2024</w:t>
        </w:r>
      </w:hyperlink>
      <w:r w:rsidRPr="00094947">
        <w:rPr>
          <w:rFonts w:ascii="Arial" w:hAnsi="Arial" w:cs="Arial"/>
        </w:rPr>
        <w:t xml:space="preserve"> (Accessed: 5 March 2026).</w:t>
      </w:r>
    </w:p>
    <w:p w14:paraId="395C4992" w14:textId="77777777" w:rsidR="00094947" w:rsidRPr="00094947" w:rsidRDefault="00094947" w:rsidP="00094947">
      <w:pPr>
        <w:spacing w:line="240" w:lineRule="auto"/>
        <w:rPr>
          <w:rFonts w:ascii="Arial" w:hAnsi="Arial" w:cs="Arial"/>
        </w:rPr>
      </w:pPr>
      <w:r w:rsidRPr="00094947">
        <w:rPr>
          <w:rFonts w:ascii="Arial" w:hAnsi="Arial" w:cs="Arial"/>
        </w:rPr>
        <w:t>Nugent, F.J., Comyns, T.M. and Warrington, G.D. (2018) 'Strength and conditioning considerations for youth swimmers', </w:t>
      </w:r>
      <w:r w:rsidRPr="00094947">
        <w:rPr>
          <w:rFonts w:ascii="Arial" w:hAnsi="Arial" w:cs="Arial"/>
          <w:i/>
          <w:iCs/>
        </w:rPr>
        <w:t>Strength &amp;Amp; Conditioning Journal,</w:t>
      </w:r>
      <w:r w:rsidRPr="00094947">
        <w:rPr>
          <w:rFonts w:ascii="Arial" w:hAnsi="Arial" w:cs="Arial"/>
        </w:rPr>
        <w:t> 40(2), pp. 31–</w:t>
      </w:r>
      <w:proofErr w:type="gramStart"/>
      <w:r w:rsidRPr="00094947">
        <w:rPr>
          <w:rFonts w:ascii="Arial" w:hAnsi="Arial" w:cs="Arial"/>
        </w:rPr>
        <w:t>39..</w:t>
      </w:r>
      <w:proofErr w:type="gramEnd"/>
    </w:p>
    <w:p w14:paraId="247F3D1C" w14:textId="77777777" w:rsidR="00094947" w:rsidRPr="00094947" w:rsidRDefault="00094947" w:rsidP="00094947">
      <w:pPr>
        <w:spacing w:line="240" w:lineRule="auto"/>
        <w:rPr>
          <w:rFonts w:ascii="Arial" w:hAnsi="Arial" w:cs="Arial"/>
        </w:rPr>
      </w:pPr>
      <w:r w:rsidRPr="00094947">
        <w:rPr>
          <w:rFonts w:ascii="Arial" w:hAnsi="Arial" w:cs="Arial"/>
        </w:rPr>
        <w:t>Nutritics (2024) Dublin</w:t>
      </w:r>
      <w:r w:rsidRPr="00094947">
        <w:rPr>
          <w:rFonts w:ascii="Arial" w:hAnsi="Arial" w:cs="Arial"/>
          <w:i/>
          <w:iCs/>
        </w:rPr>
        <w:t>;</w:t>
      </w:r>
      <w:r w:rsidRPr="00094947">
        <w:rPr>
          <w:rFonts w:ascii="Arial" w:hAnsi="Arial" w:cs="Arial"/>
        </w:rPr>
        <w:t> Nutritics.</w:t>
      </w:r>
    </w:p>
    <w:p w14:paraId="40581132" w14:textId="77777777" w:rsidR="00094947" w:rsidRPr="00094947" w:rsidRDefault="00094947" w:rsidP="00094947">
      <w:pPr>
        <w:spacing w:line="240" w:lineRule="auto"/>
        <w:rPr>
          <w:rFonts w:ascii="Arial" w:hAnsi="Arial" w:cs="Arial"/>
        </w:rPr>
      </w:pPr>
      <w:r w:rsidRPr="00094947">
        <w:rPr>
          <w:rFonts w:ascii="Arial" w:hAnsi="Arial" w:cs="Arial"/>
        </w:rPr>
        <w:t>O’mathúna, D. and Larimore, W.L. (2019) 'Office for health improvement &amp; disparities. national diet and nutrition survey', </w:t>
      </w:r>
      <w:r w:rsidRPr="00094947">
        <w:rPr>
          <w:rFonts w:ascii="Arial" w:hAnsi="Arial" w:cs="Arial"/>
          <w:i/>
          <w:iCs/>
        </w:rPr>
        <w:t>Medical Clinics,</w:t>
      </w:r>
      <w:r w:rsidRPr="00094947">
        <w:rPr>
          <w:rFonts w:ascii="Arial" w:hAnsi="Arial" w:cs="Arial"/>
        </w:rPr>
        <w:t> 106(5), pp. 881–</w:t>
      </w:r>
      <w:proofErr w:type="gramStart"/>
      <w:r w:rsidRPr="00094947">
        <w:rPr>
          <w:rFonts w:ascii="Arial" w:hAnsi="Arial" w:cs="Arial"/>
        </w:rPr>
        <w:t>898..</w:t>
      </w:r>
      <w:proofErr w:type="gramEnd"/>
    </w:p>
    <w:p w14:paraId="0D988395" w14:textId="77777777" w:rsidR="00094947" w:rsidRPr="00094947" w:rsidRDefault="00094947" w:rsidP="00094947">
      <w:pPr>
        <w:spacing w:line="240" w:lineRule="auto"/>
        <w:rPr>
          <w:rFonts w:ascii="Arial" w:hAnsi="Arial" w:cs="Arial"/>
          <w:i/>
          <w:iCs/>
        </w:rPr>
      </w:pPr>
      <w:r w:rsidRPr="00094947">
        <w:rPr>
          <w:rFonts w:ascii="Arial" w:hAnsi="Arial" w:cs="Arial"/>
          <w:i/>
          <w:iCs/>
        </w:rPr>
        <w:t>Office for Health Improvement &amp; Disparities. National diet and nutrition survey 2019 to 2023: Report. Available at: </w:t>
      </w:r>
      <w:hyperlink r:id="rId64" w:tgtFrame="_blank" w:history="1">
        <w:r w:rsidRPr="00094947">
          <w:rPr>
            <w:rStyle w:val="Hyperlink"/>
            <w:rFonts w:ascii="Arial" w:hAnsi="Arial" w:cs="Arial"/>
            <w:i/>
            <w:iCs/>
          </w:rPr>
          <w:t>https://www.gov.uk/government/statistics/national-diet-and-nutrition-survey-2019-to-2023/national-diet-and-nutrition-survey-2019-to-2023-report</w:t>
        </w:r>
      </w:hyperlink>
      <w:r w:rsidRPr="00094947">
        <w:rPr>
          <w:rFonts w:ascii="Arial" w:hAnsi="Arial" w:cs="Arial"/>
          <w:i/>
          <w:iCs/>
        </w:rPr>
        <w:t> .</w:t>
      </w:r>
    </w:p>
    <w:p w14:paraId="2EFCAB7E" w14:textId="77777777" w:rsidR="00094947" w:rsidRPr="00094947" w:rsidRDefault="00094947" w:rsidP="00094947">
      <w:pPr>
        <w:spacing w:line="240" w:lineRule="auto"/>
        <w:rPr>
          <w:rFonts w:ascii="Arial" w:hAnsi="Arial" w:cs="Arial"/>
        </w:rPr>
      </w:pPr>
      <w:r w:rsidRPr="00094947">
        <w:rPr>
          <w:rFonts w:ascii="Arial" w:hAnsi="Arial" w:cs="Arial"/>
        </w:rPr>
        <w:t xml:space="preserve">Office for Health Improvement and Disparities (OHID) (2025) </w:t>
      </w:r>
      <w:r w:rsidRPr="00094947">
        <w:rPr>
          <w:rFonts w:ascii="Arial" w:hAnsi="Arial" w:cs="Arial"/>
          <w:i/>
          <w:iCs/>
        </w:rPr>
        <w:t>National Diet and Nutrition Survey 2019 to 2023: report</w:t>
      </w:r>
      <w:r w:rsidRPr="00094947">
        <w:rPr>
          <w:rFonts w:ascii="Arial" w:hAnsi="Arial" w:cs="Arial"/>
        </w:rPr>
        <w:t xml:space="preserve">. Available at: </w:t>
      </w:r>
      <w:hyperlink r:id="rId65" w:tgtFrame="_new" w:history="1">
        <w:r w:rsidRPr="00094947">
          <w:rPr>
            <w:rStyle w:val="Hyperlink"/>
            <w:rFonts w:ascii="Arial" w:hAnsi="Arial" w:cs="Arial"/>
          </w:rPr>
          <w:t>National Diet and Nutrition Survey 2019 to 2023 report</w:t>
        </w:r>
      </w:hyperlink>
      <w:r w:rsidRPr="00094947">
        <w:rPr>
          <w:rFonts w:ascii="Arial" w:hAnsi="Arial" w:cs="Arial"/>
        </w:rPr>
        <w:t xml:space="preserve"> (Accessed: 5 November 2025)</w:t>
      </w:r>
    </w:p>
    <w:p w14:paraId="2E4BDBBD" w14:textId="77777777" w:rsidR="00094947" w:rsidRPr="00094947" w:rsidRDefault="00094947" w:rsidP="00094947">
      <w:pPr>
        <w:spacing w:line="240" w:lineRule="auto"/>
        <w:rPr>
          <w:rFonts w:ascii="Arial" w:hAnsi="Arial" w:cs="Arial"/>
        </w:rPr>
      </w:pPr>
      <w:r w:rsidRPr="00094947">
        <w:rPr>
          <w:rFonts w:ascii="Arial" w:hAnsi="Arial" w:cs="Arial"/>
        </w:rPr>
        <w:t>Page, P., Collins, D., Jones, K., Bates, B., Swan, G. and Nicholas, J. (2019) 'Untitled', </w:t>
      </w:r>
      <w:r w:rsidRPr="00094947">
        <w:rPr>
          <w:rFonts w:ascii="Arial" w:hAnsi="Arial" w:cs="Arial"/>
          <w:i/>
          <w:iCs/>
        </w:rPr>
        <w:t xml:space="preserve">National Diet and Nutrition </w:t>
      </w:r>
      <w:proofErr w:type="gramStart"/>
      <w:r w:rsidRPr="00094947">
        <w:rPr>
          <w:rFonts w:ascii="Arial" w:hAnsi="Arial" w:cs="Arial"/>
          <w:i/>
          <w:iCs/>
        </w:rPr>
        <w:t>Survey,</w:t>
      </w:r>
      <w:r w:rsidRPr="00094947">
        <w:rPr>
          <w:rFonts w:ascii="Arial" w:hAnsi="Arial" w:cs="Arial"/>
        </w:rPr>
        <w:t>.</w:t>
      </w:r>
      <w:proofErr w:type="gramEnd"/>
    </w:p>
    <w:p w14:paraId="2F39A8C5" w14:textId="77777777" w:rsidR="00094947" w:rsidRPr="00094947" w:rsidRDefault="00094947" w:rsidP="00094947">
      <w:pPr>
        <w:spacing w:line="240" w:lineRule="auto"/>
        <w:rPr>
          <w:rFonts w:ascii="Arial" w:hAnsi="Arial" w:cs="Arial"/>
        </w:rPr>
      </w:pPr>
      <w:r w:rsidRPr="00094947">
        <w:rPr>
          <w:rFonts w:ascii="Arial" w:hAnsi="Arial" w:cs="Arial"/>
        </w:rPr>
        <w:t>Pancer, E., Philp, M. and Noseworthy, T.J. (2022) 'Boosting engagement with healthy food on social media', </w:t>
      </w:r>
      <w:r w:rsidRPr="00094947">
        <w:rPr>
          <w:rFonts w:ascii="Arial" w:hAnsi="Arial" w:cs="Arial"/>
          <w:i/>
          <w:iCs/>
        </w:rPr>
        <w:t>European Journal of Marketing,</w:t>
      </w:r>
      <w:r w:rsidRPr="00094947">
        <w:rPr>
          <w:rFonts w:ascii="Arial" w:hAnsi="Arial" w:cs="Arial"/>
        </w:rPr>
        <w:t> 56(11), pp. 3007–</w:t>
      </w:r>
      <w:proofErr w:type="gramStart"/>
      <w:r w:rsidRPr="00094947">
        <w:rPr>
          <w:rFonts w:ascii="Arial" w:hAnsi="Arial" w:cs="Arial"/>
        </w:rPr>
        <w:t>3031..</w:t>
      </w:r>
      <w:proofErr w:type="gramEnd"/>
    </w:p>
    <w:p w14:paraId="520C4F81" w14:textId="77777777" w:rsidR="00094947" w:rsidRPr="00094947" w:rsidRDefault="00094947" w:rsidP="00094947">
      <w:pPr>
        <w:spacing w:line="240" w:lineRule="auto"/>
        <w:rPr>
          <w:rFonts w:ascii="Arial" w:hAnsi="Arial" w:cs="Arial"/>
        </w:rPr>
      </w:pPr>
      <w:r w:rsidRPr="00094947">
        <w:rPr>
          <w:rFonts w:ascii="Arial" w:hAnsi="Arial" w:cs="Arial"/>
        </w:rPr>
        <w:t>Parliament, U.K. (2021) </w:t>
      </w:r>
      <w:r w:rsidRPr="00094947">
        <w:rPr>
          <w:rFonts w:ascii="Arial" w:hAnsi="Arial" w:cs="Arial"/>
          <w:i/>
          <w:iCs/>
        </w:rPr>
        <w:t>House of Lords -A national plan for sport, health and wellbeing -National Plan for Sport and Recreation</w:t>
      </w:r>
      <w:r w:rsidRPr="00094947">
        <w:rPr>
          <w:rFonts w:ascii="Arial" w:hAnsi="Arial" w:cs="Arial"/>
        </w:rPr>
        <w:t> World Health Organisation.</w:t>
      </w:r>
    </w:p>
    <w:p w14:paraId="3D52DBB5" w14:textId="77777777" w:rsidR="00094947" w:rsidRPr="00094947" w:rsidRDefault="00094947" w:rsidP="00094947">
      <w:pPr>
        <w:spacing w:line="240" w:lineRule="auto"/>
        <w:rPr>
          <w:rFonts w:ascii="Arial" w:hAnsi="Arial" w:cs="Arial"/>
        </w:rPr>
      </w:pPr>
      <w:r w:rsidRPr="00094947">
        <w:rPr>
          <w:rFonts w:ascii="Arial" w:hAnsi="Arial" w:cs="Arial"/>
        </w:rPr>
        <w:t xml:space="preserve">Pasalic, A., </w:t>
      </w:r>
      <w:proofErr w:type="spellStart"/>
      <w:r w:rsidRPr="00094947">
        <w:rPr>
          <w:rFonts w:ascii="Arial" w:hAnsi="Arial" w:cs="Arial"/>
        </w:rPr>
        <w:t>Segalo</w:t>
      </w:r>
      <w:proofErr w:type="spellEnd"/>
      <w:r w:rsidRPr="00094947">
        <w:rPr>
          <w:rFonts w:ascii="Arial" w:hAnsi="Arial" w:cs="Arial"/>
        </w:rPr>
        <w:t>, S., Brankovic, S., Mahmutovic, J. and Konjo, H. (2022) 'The proportion and type of carbohydrates in the diets of children in early adolescence', </w:t>
      </w:r>
      <w:r w:rsidRPr="00094947">
        <w:rPr>
          <w:rFonts w:ascii="Arial" w:hAnsi="Arial" w:cs="Arial"/>
          <w:i/>
          <w:iCs/>
        </w:rPr>
        <w:t>Materia Socio-Medica,</w:t>
      </w:r>
      <w:r w:rsidRPr="00094947">
        <w:rPr>
          <w:rFonts w:ascii="Arial" w:hAnsi="Arial" w:cs="Arial"/>
        </w:rPr>
        <w:t> 34(3), pp. 174–179. Available at: </w:t>
      </w:r>
      <w:hyperlink r:id="rId66" w:tgtFrame="_blank" w:history="1">
        <w:r w:rsidRPr="00094947">
          <w:rPr>
            <w:rStyle w:val="Hyperlink"/>
            <w:rFonts w:ascii="Arial" w:hAnsi="Arial" w:cs="Arial"/>
          </w:rPr>
          <w:t>https://doi.org/10.5455/msm.2022.34.174-179</w:t>
        </w:r>
      </w:hyperlink>
      <w:r w:rsidRPr="00094947">
        <w:rPr>
          <w:rFonts w:ascii="Arial" w:hAnsi="Arial" w:cs="Arial"/>
        </w:rPr>
        <w:t>.</w:t>
      </w:r>
    </w:p>
    <w:p w14:paraId="2EC39269" w14:textId="77777777" w:rsidR="00094947" w:rsidRPr="00094947" w:rsidRDefault="00094947" w:rsidP="00094947">
      <w:pPr>
        <w:spacing w:line="240" w:lineRule="auto"/>
        <w:rPr>
          <w:rFonts w:ascii="Arial" w:hAnsi="Arial" w:cs="Arial"/>
        </w:rPr>
      </w:pPr>
      <w:r w:rsidRPr="00094947">
        <w:rPr>
          <w:rFonts w:ascii="Arial" w:hAnsi="Arial" w:cs="Arial"/>
        </w:rPr>
        <w:t xml:space="preserve">Pearson, N., Atkin, A.J., Biddle, S.J., </w:t>
      </w:r>
      <w:proofErr w:type="spellStart"/>
      <w:r w:rsidRPr="00094947">
        <w:rPr>
          <w:rFonts w:ascii="Arial" w:hAnsi="Arial" w:cs="Arial"/>
        </w:rPr>
        <w:t>Gorely</w:t>
      </w:r>
      <w:proofErr w:type="spellEnd"/>
      <w:r w:rsidRPr="00094947">
        <w:rPr>
          <w:rFonts w:ascii="Arial" w:hAnsi="Arial" w:cs="Arial"/>
        </w:rPr>
        <w:t>, T. and Edwardson, C. (2009) 'Patterns of adolescent physical activity and dietary behaviours', </w:t>
      </w:r>
      <w:r w:rsidRPr="00094947">
        <w:rPr>
          <w:rFonts w:ascii="Arial" w:hAnsi="Arial" w:cs="Arial"/>
          <w:i/>
          <w:iCs/>
        </w:rPr>
        <w:t xml:space="preserve">International Journal of </w:t>
      </w:r>
      <w:proofErr w:type="spellStart"/>
      <w:r w:rsidRPr="00094947">
        <w:rPr>
          <w:rFonts w:ascii="Arial" w:hAnsi="Arial" w:cs="Arial"/>
          <w:i/>
          <w:iCs/>
        </w:rPr>
        <w:t>Behavioral</w:t>
      </w:r>
      <w:proofErr w:type="spellEnd"/>
      <w:r w:rsidRPr="00094947">
        <w:rPr>
          <w:rFonts w:ascii="Arial" w:hAnsi="Arial" w:cs="Arial"/>
          <w:i/>
          <w:iCs/>
        </w:rPr>
        <w:t xml:space="preserve"> Nutrition and Physical Activity,</w:t>
      </w:r>
      <w:r w:rsidRPr="00094947">
        <w:rPr>
          <w:rFonts w:ascii="Arial" w:hAnsi="Arial" w:cs="Arial"/>
        </w:rPr>
        <w:t> 6(1) Available at: </w:t>
      </w:r>
      <w:hyperlink r:id="rId67" w:tgtFrame="_blank" w:history="1">
        <w:r w:rsidRPr="00094947">
          <w:rPr>
            <w:rStyle w:val="Hyperlink"/>
            <w:rFonts w:ascii="Arial" w:hAnsi="Arial" w:cs="Arial"/>
          </w:rPr>
          <w:t>https://doi.org/10.1186/1479-5868-6-45</w:t>
        </w:r>
      </w:hyperlink>
      <w:r w:rsidRPr="00094947">
        <w:rPr>
          <w:rFonts w:ascii="Arial" w:hAnsi="Arial" w:cs="Arial"/>
        </w:rPr>
        <w:t>.</w:t>
      </w:r>
    </w:p>
    <w:p w14:paraId="1FD48FF4" w14:textId="77777777" w:rsidR="00094947" w:rsidRPr="00094947" w:rsidRDefault="00094947" w:rsidP="00094947">
      <w:pPr>
        <w:spacing w:line="240" w:lineRule="auto"/>
        <w:rPr>
          <w:rFonts w:ascii="Arial" w:hAnsi="Arial" w:cs="Arial"/>
        </w:rPr>
      </w:pPr>
      <w:r w:rsidRPr="00094947">
        <w:rPr>
          <w:rFonts w:ascii="Arial" w:hAnsi="Arial" w:cs="Arial"/>
        </w:rPr>
        <w:t xml:space="preserve">Pelly, F.E. and </w:t>
      </w:r>
      <w:proofErr w:type="spellStart"/>
      <w:r w:rsidRPr="00094947">
        <w:rPr>
          <w:rFonts w:ascii="Arial" w:hAnsi="Arial" w:cs="Arial"/>
        </w:rPr>
        <w:t>Thurecht</w:t>
      </w:r>
      <w:proofErr w:type="spellEnd"/>
      <w:r w:rsidRPr="00094947">
        <w:rPr>
          <w:rFonts w:ascii="Arial" w:hAnsi="Arial" w:cs="Arial"/>
        </w:rPr>
        <w:t>, R. (2019) 'Evaluation of athletes' food choices during competition with use of digital images', </w:t>
      </w:r>
      <w:r w:rsidRPr="00094947">
        <w:rPr>
          <w:rFonts w:ascii="Arial" w:hAnsi="Arial" w:cs="Arial"/>
          <w:i/>
          <w:iCs/>
        </w:rPr>
        <w:t>Nutrients,</w:t>
      </w:r>
      <w:r w:rsidRPr="00094947">
        <w:rPr>
          <w:rFonts w:ascii="Arial" w:hAnsi="Arial" w:cs="Arial"/>
        </w:rPr>
        <w:t> 11(7).</w:t>
      </w:r>
    </w:p>
    <w:p w14:paraId="38A333E5" w14:textId="77777777" w:rsidR="00094947" w:rsidRPr="00094947" w:rsidRDefault="00094947" w:rsidP="00094947">
      <w:pPr>
        <w:spacing w:line="240" w:lineRule="auto"/>
        <w:rPr>
          <w:rFonts w:ascii="Arial" w:hAnsi="Arial" w:cs="Arial"/>
        </w:rPr>
      </w:pPr>
      <w:r w:rsidRPr="00094947">
        <w:rPr>
          <w:rFonts w:ascii="Arial" w:hAnsi="Arial" w:cs="Arial"/>
        </w:rPr>
        <w:t>Perez-Rodrigo, C., Ribas, L., Serra-</w:t>
      </w:r>
      <w:proofErr w:type="spellStart"/>
      <w:r w:rsidRPr="00094947">
        <w:rPr>
          <w:rFonts w:ascii="Arial" w:hAnsi="Arial" w:cs="Arial"/>
        </w:rPr>
        <w:t>Majem</w:t>
      </w:r>
      <w:proofErr w:type="spellEnd"/>
      <w:r w:rsidRPr="00094947">
        <w:rPr>
          <w:rFonts w:ascii="Arial" w:hAnsi="Arial" w:cs="Arial"/>
        </w:rPr>
        <w:t xml:space="preserve">, L. and </w:t>
      </w:r>
      <w:proofErr w:type="spellStart"/>
      <w:r w:rsidRPr="00094947">
        <w:rPr>
          <w:rFonts w:ascii="Arial" w:hAnsi="Arial" w:cs="Arial"/>
        </w:rPr>
        <w:t>Aranceta</w:t>
      </w:r>
      <w:proofErr w:type="spellEnd"/>
      <w:r w:rsidRPr="00094947">
        <w:rPr>
          <w:rFonts w:ascii="Arial" w:hAnsi="Arial" w:cs="Arial"/>
        </w:rPr>
        <w:t xml:space="preserve">, J. (2003) 'Food preferences of </w:t>
      </w:r>
      <w:proofErr w:type="spellStart"/>
      <w:r w:rsidRPr="00094947">
        <w:rPr>
          <w:rFonts w:ascii="Arial" w:hAnsi="Arial" w:cs="Arial"/>
        </w:rPr>
        <w:t>spanish</w:t>
      </w:r>
      <w:proofErr w:type="spellEnd"/>
      <w:r w:rsidRPr="00094947">
        <w:rPr>
          <w:rFonts w:ascii="Arial" w:hAnsi="Arial" w:cs="Arial"/>
        </w:rPr>
        <w:t xml:space="preserve"> children and adolescents: The </w:t>
      </w:r>
      <w:proofErr w:type="spellStart"/>
      <w:r w:rsidRPr="00094947">
        <w:rPr>
          <w:rFonts w:ascii="Arial" w:hAnsi="Arial" w:cs="Arial"/>
        </w:rPr>
        <w:t>enKid</w:t>
      </w:r>
      <w:proofErr w:type="spellEnd"/>
      <w:r w:rsidRPr="00094947">
        <w:rPr>
          <w:rFonts w:ascii="Arial" w:hAnsi="Arial" w:cs="Arial"/>
        </w:rPr>
        <w:t xml:space="preserve"> study', </w:t>
      </w:r>
      <w:r w:rsidRPr="00094947">
        <w:rPr>
          <w:rFonts w:ascii="Arial" w:hAnsi="Arial" w:cs="Arial"/>
          <w:i/>
          <w:iCs/>
        </w:rPr>
        <w:t xml:space="preserve">European </w:t>
      </w:r>
      <w:r w:rsidRPr="00094947">
        <w:rPr>
          <w:rFonts w:ascii="Arial" w:hAnsi="Arial" w:cs="Arial"/>
          <w:i/>
          <w:iCs/>
        </w:rPr>
        <w:lastRenderedPageBreak/>
        <w:t>Journal of Clinical Nutrition,</w:t>
      </w:r>
      <w:r w:rsidRPr="00094947">
        <w:rPr>
          <w:rFonts w:ascii="Arial" w:hAnsi="Arial" w:cs="Arial"/>
        </w:rPr>
        <w:t> 57(S1), pp. 45. Available at: </w:t>
      </w:r>
      <w:hyperlink r:id="rId68" w:tgtFrame="_blank" w:history="1">
        <w:r w:rsidRPr="00094947">
          <w:rPr>
            <w:rStyle w:val="Hyperlink"/>
            <w:rFonts w:ascii="Arial" w:hAnsi="Arial" w:cs="Arial"/>
          </w:rPr>
          <w:t>https://doi.org/10.1038/sj.ejcn.1601814</w:t>
        </w:r>
      </w:hyperlink>
      <w:r w:rsidRPr="00094947">
        <w:rPr>
          <w:rFonts w:ascii="Arial" w:hAnsi="Arial" w:cs="Arial"/>
        </w:rPr>
        <w:t>.</w:t>
      </w:r>
    </w:p>
    <w:p w14:paraId="680AB121" w14:textId="77777777" w:rsidR="00094947" w:rsidRPr="00094947" w:rsidRDefault="00094947" w:rsidP="00094947">
      <w:pPr>
        <w:spacing w:line="240" w:lineRule="auto"/>
        <w:rPr>
          <w:rFonts w:ascii="Arial" w:hAnsi="Arial" w:cs="Arial"/>
        </w:rPr>
      </w:pPr>
      <w:r w:rsidRPr="00094947">
        <w:rPr>
          <w:rFonts w:ascii="Arial" w:hAnsi="Arial" w:cs="Arial"/>
        </w:rPr>
        <w:t>Phillips, S.M., Bandini, L.G., Naumova, E.N., Cyr, H., Colclough, S., Dietz, W.H. and Must, A. (2004) 'Energy-dense snack food intake in adolescence', </w:t>
      </w:r>
      <w:r w:rsidRPr="00094947">
        <w:rPr>
          <w:rFonts w:ascii="Arial" w:hAnsi="Arial" w:cs="Arial"/>
          <w:i/>
          <w:iCs/>
        </w:rPr>
        <w:t>Obesity Research,</w:t>
      </w:r>
      <w:r w:rsidRPr="00094947">
        <w:rPr>
          <w:rFonts w:ascii="Arial" w:hAnsi="Arial" w:cs="Arial"/>
        </w:rPr>
        <w:t> 12(3), pp. 461–472. Available at: </w:t>
      </w:r>
      <w:hyperlink r:id="rId69" w:tgtFrame="_blank" w:history="1">
        <w:r w:rsidRPr="00094947">
          <w:rPr>
            <w:rStyle w:val="Hyperlink"/>
            <w:rFonts w:ascii="Arial" w:hAnsi="Arial" w:cs="Arial"/>
          </w:rPr>
          <w:t>https://doi.org/10.1038/oby.2004.52</w:t>
        </w:r>
      </w:hyperlink>
      <w:r w:rsidRPr="00094947">
        <w:rPr>
          <w:rFonts w:ascii="Arial" w:hAnsi="Arial" w:cs="Arial"/>
        </w:rPr>
        <w:t>.</w:t>
      </w:r>
    </w:p>
    <w:p w14:paraId="7D3A3020" w14:textId="77777777" w:rsidR="00094947" w:rsidRPr="00094947" w:rsidRDefault="00094947" w:rsidP="00094947">
      <w:pPr>
        <w:spacing w:line="240" w:lineRule="auto"/>
        <w:rPr>
          <w:rFonts w:ascii="Arial" w:hAnsi="Arial" w:cs="Arial"/>
        </w:rPr>
      </w:pPr>
      <w:r w:rsidRPr="00094947">
        <w:rPr>
          <w:rFonts w:ascii="Arial" w:hAnsi="Arial" w:cs="Arial"/>
        </w:rPr>
        <w:t>Rao, S. and Moon, K. (2021) </w:t>
      </w:r>
      <w:r w:rsidRPr="00094947">
        <w:rPr>
          <w:rFonts w:ascii="Arial" w:hAnsi="Arial" w:cs="Arial"/>
          <w:i/>
          <w:iCs/>
        </w:rPr>
        <w:t>Principles and Practice of Systematic Reviews and Meta-Analysis</w:t>
      </w:r>
      <w:r w:rsidRPr="00094947">
        <w:rPr>
          <w:rFonts w:ascii="Arial" w:hAnsi="Arial" w:cs="Arial"/>
        </w:rPr>
        <w:t> Springer.</w:t>
      </w:r>
    </w:p>
    <w:p w14:paraId="3C554678" w14:textId="77777777" w:rsidR="00094947" w:rsidRPr="00094947" w:rsidRDefault="00094947" w:rsidP="00094947">
      <w:pPr>
        <w:spacing w:line="240" w:lineRule="auto"/>
        <w:rPr>
          <w:rFonts w:ascii="Arial" w:hAnsi="Arial" w:cs="Arial"/>
        </w:rPr>
      </w:pPr>
      <w:r w:rsidRPr="00094947">
        <w:rPr>
          <w:rFonts w:ascii="Arial" w:hAnsi="Arial" w:cs="Arial"/>
        </w:rPr>
        <w:t xml:space="preserve">Rasmussen, K.M. and </w:t>
      </w:r>
      <w:proofErr w:type="spellStart"/>
      <w:r w:rsidRPr="00094947">
        <w:rPr>
          <w:rFonts w:ascii="Arial" w:hAnsi="Arial" w:cs="Arial"/>
        </w:rPr>
        <w:t>Yaktine</w:t>
      </w:r>
      <w:proofErr w:type="spellEnd"/>
      <w:r w:rsidRPr="00094947">
        <w:rPr>
          <w:rFonts w:ascii="Arial" w:hAnsi="Arial" w:cs="Arial"/>
        </w:rPr>
        <w:t>, A.L. (2009) </w:t>
      </w:r>
      <w:r w:rsidRPr="00094947">
        <w:rPr>
          <w:rFonts w:ascii="Arial" w:hAnsi="Arial" w:cs="Arial"/>
          <w:i/>
          <w:iCs/>
        </w:rPr>
        <w:t>Adolescent health services: Missing opportunities</w:t>
      </w:r>
      <w:r w:rsidRPr="00094947">
        <w:rPr>
          <w:rFonts w:ascii="Arial" w:hAnsi="Arial" w:cs="Arial"/>
        </w:rPr>
        <w:t> National Academies Press.</w:t>
      </w:r>
    </w:p>
    <w:p w14:paraId="2E7D3366" w14:textId="77777777" w:rsidR="00094947" w:rsidRPr="00094947" w:rsidRDefault="00094947" w:rsidP="00094947">
      <w:pPr>
        <w:spacing w:line="240" w:lineRule="auto"/>
        <w:rPr>
          <w:rFonts w:ascii="Arial" w:hAnsi="Arial" w:cs="Arial"/>
        </w:rPr>
      </w:pPr>
      <w:r w:rsidRPr="00094947">
        <w:rPr>
          <w:rFonts w:ascii="Arial" w:hAnsi="Arial" w:cs="Arial"/>
        </w:rPr>
        <w:t>Ravelli, M.N. and Schoeller, D.A. (2020) 'Traditional self-reported dietary instruments are prone to inaccuracies and new approaches are needed', </w:t>
      </w:r>
      <w:r w:rsidRPr="00094947">
        <w:rPr>
          <w:rFonts w:ascii="Arial" w:hAnsi="Arial" w:cs="Arial"/>
          <w:i/>
          <w:iCs/>
        </w:rPr>
        <w:t>Frontiers in Nutrition,</w:t>
      </w:r>
      <w:r w:rsidRPr="00094947">
        <w:rPr>
          <w:rFonts w:ascii="Arial" w:hAnsi="Arial" w:cs="Arial"/>
        </w:rPr>
        <w:t> 7.</w:t>
      </w:r>
    </w:p>
    <w:p w14:paraId="1429A6AD" w14:textId="77777777" w:rsidR="00094947" w:rsidRPr="00094947" w:rsidRDefault="00094947" w:rsidP="00094947">
      <w:pPr>
        <w:spacing w:line="240" w:lineRule="auto"/>
        <w:rPr>
          <w:rFonts w:ascii="Arial" w:hAnsi="Arial" w:cs="Arial"/>
        </w:rPr>
      </w:pPr>
      <w:r w:rsidRPr="00094947">
        <w:rPr>
          <w:rFonts w:ascii="Arial" w:hAnsi="Arial" w:cs="Arial"/>
        </w:rPr>
        <w:t>Raza, A., Fox, E.L., Morris, S.S., Kupka, R., Timmer, A., Dalmiya, N. and Fanzo, J. (2020) </w:t>
      </w:r>
      <w:r w:rsidRPr="00094947">
        <w:rPr>
          <w:rFonts w:ascii="Arial" w:hAnsi="Arial" w:cs="Arial"/>
          <w:i/>
          <w:iCs/>
        </w:rPr>
        <w:t>Conceptual framework of food systems for children and adolescents</w:t>
      </w:r>
      <w:r w:rsidRPr="00094947">
        <w:rPr>
          <w:rFonts w:ascii="Arial" w:hAnsi="Arial" w:cs="Arial"/>
        </w:rPr>
        <w:t> Global Food Security.</w:t>
      </w:r>
    </w:p>
    <w:p w14:paraId="1CEBED6D" w14:textId="77777777" w:rsidR="00094947" w:rsidRPr="00094947" w:rsidRDefault="00094947" w:rsidP="00094947">
      <w:pPr>
        <w:spacing w:line="240" w:lineRule="auto"/>
        <w:rPr>
          <w:rFonts w:ascii="Arial" w:hAnsi="Arial" w:cs="Arial"/>
        </w:rPr>
      </w:pPr>
      <w:r w:rsidRPr="00094947">
        <w:rPr>
          <w:rFonts w:ascii="Arial" w:hAnsi="Arial" w:cs="Arial"/>
        </w:rPr>
        <w:t>Reed, J.R., Yates, B.C., Houfek, J., Briner, W., Schmid, K.K. and Pullen, C. (2016) 'A review of barriers to healthy eating in rural and urban adults', </w:t>
      </w:r>
      <w:r w:rsidRPr="00094947">
        <w:rPr>
          <w:rFonts w:ascii="Arial" w:hAnsi="Arial" w:cs="Arial"/>
          <w:i/>
          <w:iCs/>
        </w:rPr>
        <w:t>Online Journal of Rural Nursing and Health Care,</w:t>
      </w:r>
      <w:r w:rsidRPr="00094947">
        <w:rPr>
          <w:rFonts w:ascii="Arial" w:hAnsi="Arial" w:cs="Arial"/>
        </w:rPr>
        <w:t> 16(1), pp. 122–</w:t>
      </w:r>
      <w:proofErr w:type="gramStart"/>
      <w:r w:rsidRPr="00094947">
        <w:rPr>
          <w:rFonts w:ascii="Arial" w:hAnsi="Arial" w:cs="Arial"/>
        </w:rPr>
        <w:t>153..</w:t>
      </w:r>
      <w:proofErr w:type="gramEnd"/>
    </w:p>
    <w:p w14:paraId="22003961" w14:textId="77777777" w:rsidR="00094947" w:rsidRPr="00094947" w:rsidRDefault="00094947" w:rsidP="00094947">
      <w:pPr>
        <w:spacing w:line="240" w:lineRule="auto"/>
        <w:rPr>
          <w:rFonts w:ascii="Arial" w:hAnsi="Arial" w:cs="Arial"/>
        </w:rPr>
      </w:pPr>
      <w:r w:rsidRPr="00094947">
        <w:rPr>
          <w:rFonts w:ascii="Arial" w:hAnsi="Arial" w:cs="Arial"/>
        </w:rPr>
        <w:t>Reicks, M., Trofholz, A.C., Stang, J. and Laska, M.N. (2014) 'Impact of cooking and home food preparation interventions among adults: Outcomes and implications for future programs', </w:t>
      </w:r>
      <w:r w:rsidRPr="00094947">
        <w:rPr>
          <w:rFonts w:ascii="Arial" w:hAnsi="Arial" w:cs="Arial"/>
          <w:i/>
          <w:iCs/>
        </w:rPr>
        <w:t xml:space="preserve">Journal of Nutrition Education and </w:t>
      </w:r>
      <w:proofErr w:type="spellStart"/>
      <w:r w:rsidRPr="00094947">
        <w:rPr>
          <w:rFonts w:ascii="Arial" w:hAnsi="Arial" w:cs="Arial"/>
          <w:i/>
          <w:iCs/>
        </w:rPr>
        <w:t>Behavior</w:t>
      </w:r>
      <w:proofErr w:type="spellEnd"/>
      <w:r w:rsidRPr="00094947">
        <w:rPr>
          <w:rFonts w:ascii="Arial" w:hAnsi="Arial" w:cs="Arial"/>
          <w:i/>
          <w:iCs/>
        </w:rPr>
        <w:t>,</w:t>
      </w:r>
      <w:r w:rsidRPr="00094947">
        <w:rPr>
          <w:rFonts w:ascii="Arial" w:hAnsi="Arial" w:cs="Arial"/>
        </w:rPr>
        <w:t> 46(4), pp. 259–276. Available at: </w:t>
      </w:r>
      <w:hyperlink r:id="rId70" w:tgtFrame="_blank" w:history="1">
        <w:r w:rsidRPr="00094947">
          <w:rPr>
            <w:rStyle w:val="Hyperlink"/>
            <w:rFonts w:ascii="Arial" w:hAnsi="Arial" w:cs="Arial"/>
          </w:rPr>
          <w:t>https://doi.org/10.1016/j.jneb.2014.02.001</w:t>
        </w:r>
      </w:hyperlink>
      <w:r w:rsidRPr="00094947">
        <w:rPr>
          <w:rFonts w:ascii="Arial" w:hAnsi="Arial" w:cs="Arial"/>
        </w:rPr>
        <w:t>.</w:t>
      </w:r>
    </w:p>
    <w:p w14:paraId="7DA5FC5A" w14:textId="77777777" w:rsidR="00094947" w:rsidRPr="00094947" w:rsidRDefault="00094947" w:rsidP="00094947">
      <w:pPr>
        <w:spacing w:line="240" w:lineRule="auto"/>
        <w:rPr>
          <w:rFonts w:ascii="Arial" w:hAnsi="Arial" w:cs="Arial"/>
        </w:rPr>
      </w:pPr>
      <w:r w:rsidRPr="00094947">
        <w:rPr>
          <w:rFonts w:ascii="Arial" w:hAnsi="Arial" w:cs="Arial"/>
        </w:rPr>
        <w:t>Rosi, A., Ferraris, C., Guglielmetti, M., Meroni, E., Charron, M., Menta, R., Manini, F., Di Gioia, V., Martini, D. and Erba, D. (2020) </w:t>
      </w:r>
      <w:r w:rsidRPr="00094947">
        <w:rPr>
          <w:rFonts w:ascii="Arial" w:hAnsi="Arial" w:cs="Arial"/>
          <w:i/>
          <w:iCs/>
        </w:rPr>
        <w:t>General and Sports Nutrition Knowledge Questionnaire in Italian Early Adolescents MDPI AG</w:t>
      </w:r>
      <w:r w:rsidRPr="00094947">
        <w:rPr>
          <w:rFonts w:ascii="Arial" w:hAnsi="Arial" w:cs="Arial"/>
        </w:rPr>
        <w:t>.</w:t>
      </w:r>
    </w:p>
    <w:p w14:paraId="63CEF8C9" w14:textId="77777777" w:rsidR="00094947" w:rsidRPr="00094947" w:rsidRDefault="00094947" w:rsidP="00094947">
      <w:pPr>
        <w:spacing w:line="240" w:lineRule="auto"/>
        <w:rPr>
          <w:rFonts w:ascii="Arial" w:hAnsi="Arial" w:cs="Arial"/>
        </w:rPr>
      </w:pPr>
      <w:r w:rsidRPr="00094947">
        <w:rPr>
          <w:rFonts w:ascii="Arial" w:hAnsi="Arial" w:cs="Arial"/>
        </w:rPr>
        <w:t>Rumbold, P.L.S., Gibson, A.S.C., Stevenson, E. and Dodd-Reynolds, C.J. (2011) 'Agreement between two methods of dietary data collection in female adolescent netball players', </w:t>
      </w:r>
      <w:r w:rsidRPr="00094947">
        <w:rPr>
          <w:rFonts w:ascii="Arial" w:hAnsi="Arial" w:cs="Arial"/>
          <w:i/>
          <w:iCs/>
        </w:rPr>
        <w:t>Appetite,</w:t>
      </w:r>
      <w:r w:rsidRPr="00094947">
        <w:rPr>
          <w:rFonts w:ascii="Arial" w:hAnsi="Arial" w:cs="Arial"/>
        </w:rPr>
        <w:t> 57(2), pp. 443–</w:t>
      </w:r>
      <w:proofErr w:type="gramStart"/>
      <w:r w:rsidRPr="00094947">
        <w:rPr>
          <w:rFonts w:ascii="Arial" w:hAnsi="Arial" w:cs="Arial"/>
        </w:rPr>
        <w:t>447..</w:t>
      </w:r>
      <w:proofErr w:type="gramEnd"/>
    </w:p>
    <w:p w14:paraId="162B2D09" w14:textId="77777777" w:rsidR="00094947" w:rsidRPr="00094947" w:rsidRDefault="00094947" w:rsidP="00094947">
      <w:pPr>
        <w:spacing w:line="240" w:lineRule="auto"/>
        <w:rPr>
          <w:rFonts w:ascii="Arial" w:hAnsi="Arial" w:cs="Arial"/>
        </w:rPr>
      </w:pPr>
      <w:r w:rsidRPr="00094947">
        <w:rPr>
          <w:rFonts w:ascii="Arial" w:hAnsi="Arial" w:cs="Arial"/>
        </w:rPr>
        <w:t>Rumbold, P.L.S., St Clair Gibson, A., Stevenson, E. and Dodd-Reynolds, C.J. (2011) </w:t>
      </w:r>
      <w:r w:rsidRPr="00094947">
        <w:rPr>
          <w:rFonts w:ascii="Arial" w:hAnsi="Arial" w:cs="Arial"/>
          <w:i/>
          <w:iCs/>
        </w:rPr>
        <w:t>Agreement between two methods of dietary data collection in female adolescent netball players Elsevier BV</w:t>
      </w:r>
      <w:r w:rsidRPr="00094947">
        <w:rPr>
          <w:rFonts w:ascii="Arial" w:hAnsi="Arial" w:cs="Arial"/>
        </w:rPr>
        <w:t>.</w:t>
      </w:r>
    </w:p>
    <w:p w14:paraId="116B68F8" w14:textId="77777777" w:rsidR="00094947" w:rsidRPr="00094947" w:rsidRDefault="00094947" w:rsidP="00094947">
      <w:pPr>
        <w:spacing w:line="240" w:lineRule="auto"/>
        <w:rPr>
          <w:rFonts w:ascii="Arial" w:hAnsi="Arial" w:cs="Arial"/>
        </w:rPr>
      </w:pPr>
      <w:r w:rsidRPr="00094947">
        <w:rPr>
          <w:rFonts w:ascii="Arial" w:hAnsi="Arial" w:cs="Arial"/>
        </w:rPr>
        <w:t>Saravia, L., Moliterno, P., Skapino, E. and Moreno, L.A. (2022) </w:t>
      </w:r>
      <w:r w:rsidRPr="00094947">
        <w:rPr>
          <w:rFonts w:ascii="Arial" w:hAnsi="Arial" w:cs="Arial"/>
          <w:i/>
          <w:iCs/>
        </w:rPr>
        <w:t>Basic protocols in foods and nutrition Springer US</w:t>
      </w:r>
      <w:r w:rsidRPr="00094947">
        <w:rPr>
          <w:rFonts w:ascii="Arial" w:hAnsi="Arial" w:cs="Arial"/>
        </w:rPr>
        <w:t>.</w:t>
      </w:r>
    </w:p>
    <w:p w14:paraId="60A6BC7F" w14:textId="77777777" w:rsidR="00094947" w:rsidRPr="00094947" w:rsidRDefault="00094947" w:rsidP="00094947">
      <w:pPr>
        <w:spacing w:line="240" w:lineRule="auto"/>
        <w:rPr>
          <w:rFonts w:ascii="Arial" w:hAnsi="Arial" w:cs="Arial"/>
        </w:rPr>
      </w:pPr>
      <w:r w:rsidRPr="00094947">
        <w:rPr>
          <w:rFonts w:ascii="Arial" w:hAnsi="Arial" w:cs="Arial"/>
        </w:rPr>
        <w:t xml:space="preserve">Sawai, A., Mathis, B.J. and </w:t>
      </w:r>
      <w:proofErr w:type="spellStart"/>
      <w:r w:rsidRPr="00094947">
        <w:rPr>
          <w:rFonts w:ascii="Arial" w:hAnsi="Arial" w:cs="Arial"/>
        </w:rPr>
        <w:t>Natsui</w:t>
      </w:r>
      <w:proofErr w:type="spellEnd"/>
      <w:r w:rsidRPr="00094947">
        <w:rPr>
          <w:rFonts w:ascii="Arial" w:hAnsi="Arial" w:cs="Arial"/>
        </w:rPr>
        <w:t xml:space="preserve">, H. (2018) 'Risk of female athlete triad development in </w:t>
      </w:r>
      <w:proofErr w:type="spellStart"/>
      <w:r w:rsidRPr="00094947">
        <w:rPr>
          <w:rFonts w:ascii="Arial" w:hAnsi="Arial" w:cs="Arial"/>
        </w:rPr>
        <w:t>japanese</w:t>
      </w:r>
      <w:proofErr w:type="spellEnd"/>
      <w:r w:rsidRPr="00094947">
        <w:rPr>
          <w:rFonts w:ascii="Arial" w:hAnsi="Arial" w:cs="Arial"/>
        </w:rPr>
        <w:t xml:space="preserve"> collegiate athletes is related to sport type and competitive level', </w:t>
      </w:r>
      <w:r w:rsidRPr="00094947">
        <w:rPr>
          <w:rFonts w:ascii="Arial" w:hAnsi="Arial" w:cs="Arial"/>
          <w:i/>
          <w:iCs/>
        </w:rPr>
        <w:t xml:space="preserve">Int J </w:t>
      </w:r>
      <w:proofErr w:type="spellStart"/>
      <w:r w:rsidRPr="00094947">
        <w:rPr>
          <w:rFonts w:ascii="Arial" w:hAnsi="Arial" w:cs="Arial"/>
          <w:i/>
          <w:iCs/>
        </w:rPr>
        <w:t>Womens</w:t>
      </w:r>
      <w:proofErr w:type="spellEnd"/>
      <w:r w:rsidRPr="00094947">
        <w:rPr>
          <w:rFonts w:ascii="Arial" w:hAnsi="Arial" w:cs="Arial"/>
          <w:i/>
          <w:iCs/>
        </w:rPr>
        <w:t xml:space="preserve"> Health,</w:t>
      </w:r>
      <w:r w:rsidRPr="00094947">
        <w:rPr>
          <w:rFonts w:ascii="Arial" w:hAnsi="Arial" w:cs="Arial"/>
        </w:rPr>
        <w:t> 10, pp. 671–687.</w:t>
      </w:r>
    </w:p>
    <w:p w14:paraId="1E3B7AC1" w14:textId="43294629" w:rsidR="00800471" w:rsidRPr="00A54B86" w:rsidRDefault="00094947" w:rsidP="00800471">
      <w:r w:rsidRPr="00A54B86">
        <w:rPr>
          <w:rFonts w:ascii="Arial" w:hAnsi="Arial" w:cs="Arial"/>
        </w:rPr>
        <w:t>Schunk, D.H. (2012</w:t>
      </w:r>
      <w:proofErr w:type="gramStart"/>
      <w:r w:rsidRPr="00A54B86">
        <w:rPr>
          <w:rFonts w:ascii="Arial" w:hAnsi="Arial" w:cs="Arial"/>
          <w:i/>
          <w:iCs/>
        </w:rPr>
        <w:t>) </w:t>
      </w:r>
      <w:r w:rsidR="00800471" w:rsidRPr="00A54B86">
        <w:rPr>
          <w:i/>
          <w:iCs/>
        </w:rPr>
        <w:t xml:space="preserve"> </w:t>
      </w:r>
      <w:r w:rsidR="00800471" w:rsidRPr="00A54B86">
        <w:rPr>
          <w:rFonts w:ascii="Arial" w:hAnsi="Arial" w:cs="Arial"/>
          <w:i/>
          <w:iCs/>
        </w:rPr>
        <w:t>Social</w:t>
      </w:r>
      <w:proofErr w:type="gramEnd"/>
      <w:r w:rsidR="00800471" w:rsidRPr="00A54B86">
        <w:rPr>
          <w:rFonts w:ascii="Arial" w:hAnsi="Arial" w:cs="Arial"/>
          <w:i/>
          <w:iCs/>
        </w:rPr>
        <w:t xml:space="preserve"> cognitive theory.</w:t>
      </w:r>
      <w:r w:rsidR="00A54B86" w:rsidRPr="00A54B86">
        <w:rPr>
          <w:rFonts w:ascii="Arial" w:hAnsi="Arial" w:cs="Arial"/>
          <w:i/>
          <w:iCs/>
        </w:rPr>
        <w:t xml:space="preserve"> </w:t>
      </w:r>
      <w:r w:rsidR="00A54B86" w:rsidRPr="00A54B86">
        <w:rPr>
          <w:rFonts w:ascii="Arial" w:hAnsi="Arial" w:cs="Arial"/>
        </w:rPr>
        <w:t>Routledge</w:t>
      </w:r>
    </w:p>
    <w:p w14:paraId="7301E90C" w14:textId="77777777" w:rsidR="00094947" w:rsidRPr="00094947" w:rsidRDefault="00094947" w:rsidP="00094947">
      <w:pPr>
        <w:spacing w:line="240" w:lineRule="auto"/>
        <w:rPr>
          <w:rFonts w:ascii="Arial" w:hAnsi="Arial" w:cs="Arial"/>
        </w:rPr>
      </w:pPr>
      <w:r w:rsidRPr="00094947">
        <w:rPr>
          <w:rFonts w:ascii="Arial" w:hAnsi="Arial" w:cs="Arial"/>
        </w:rPr>
        <w:t xml:space="preserve">Scientific Advisory Committee on Nutrition (SACN) (2015) </w:t>
      </w:r>
      <w:r w:rsidRPr="00094947">
        <w:rPr>
          <w:rFonts w:ascii="Arial" w:hAnsi="Arial" w:cs="Arial"/>
          <w:i/>
          <w:iCs/>
        </w:rPr>
        <w:t>Carbohydrates and health</w:t>
      </w:r>
      <w:r w:rsidRPr="00094947">
        <w:rPr>
          <w:rFonts w:ascii="Arial" w:hAnsi="Arial" w:cs="Arial"/>
        </w:rPr>
        <w:t xml:space="preserve">. Available at: </w:t>
      </w:r>
      <w:hyperlink r:id="rId71" w:history="1">
        <w:r w:rsidRPr="00094947">
          <w:rPr>
            <w:rStyle w:val="Hyperlink"/>
            <w:rFonts w:ascii="Arial" w:hAnsi="Arial" w:cs="Arial"/>
          </w:rPr>
          <w:t>https://assets.publishing.service.gov.uk/media/5a7f7cc3ed915d74e622ac2a/SACN_Carbohydrates_and_Health.pdf</w:t>
        </w:r>
      </w:hyperlink>
      <w:r w:rsidRPr="00094947">
        <w:rPr>
          <w:rFonts w:ascii="Arial" w:hAnsi="Arial" w:cs="Arial"/>
        </w:rPr>
        <w:t xml:space="preserve"> (Accessed: 5 May 2026). </w:t>
      </w:r>
    </w:p>
    <w:p w14:paraId="2B566593" w14:textId="77777777" w:rsidR="00094947" w:rsidRPr="00094947" w:rsidRDefault="00094947" w:rsidP="00094947">
      <w:pPr>
        <w:spacing w:line="240" w:lineRule="auto"/>
        <w:rPr>
          <w:rFonts w:ascii="Arial" w:hAnsi="Arial" w:cs="Arial"/>
        </w:rPr>
      </w:pPr>
      <w:r w:rsidRPr="00094947">
        <w:rPr>
          <w:rFonts w:ascii="Arial" w:hAnsi="Arial" w:cs="Arial"/>
        </w:rPr>
        <w:lastRenderedPageBreak/>
        <w:t>Scott, H.C., Craddock, C. and Craig, L.C.A. (2020) 'What features of a nutrition resource are important to adolescents of a low socioeconomic status?', </w:t>
      </w:r>
      <w:r w:rsidRPr="00094947">
        <w:rPr>
          <w:rFonts w:ascii="Arial" w:hAnsi="Arial" w:cs="Arial"/>
          <w:i/>
          <w:iCs/>
        </w:rPr>
        <w:t>Public Health Nutrition,</w:t>
      </w:r>
      <w:r w:rsidRPr="00094947">
        <w:rPr>
          <w:rFonts w:ascii="Arial" w:hAnsi="Arial" w:cs="Arial"/>
        </w:rPr>
        <w:t> 23(10), pp. 1716–1725.</w:t>
      </w:r>
    </w:p>
    <w:p w14:paraId="2C8387C1" w14:textId="77777777" w:rsidR="00094947" w:rsidRPr="00094947" w:rsidRDefault="00094947" w:rsidP="00094947">
      <w:pPr>
        <w:spacing w:line="240" w:lineRule="auto"/>
        <w:rPr>
          <w:rFonts w:ascii="Arial" w:hAnsi="Arial" w:cs="Arial"/>
        </w:rPr>
      </w:pPr>
      <w:r w:rsidRPr="00094947">
        <w:rPr>
          <w:rFonts w:ascii="Arial" w:hAnsi="Arial" w:cs="Arial"/>
        </w:rPr>
        <w:t>Scottish Government. (2007) </w:t>
      </w:r>
      <w:r w:rsidRPr="00094947">
        <w:rPr>
          <w:rFonts w:ascii="Arial" w:hAnsi="Arial" w:cs="Arial"/>
          <w:i/>
          <w:iCs/>
        </w:rPr>
        <w:t>Scottish Health Survey</w:t>
      </w:r>
      <w:r w:rsidRPr="00094947">
        <w:rPr>
          <w:rFonts w:ascii="Arial" w:hAnsi="Arial" w:cs="Arial"/>
        </w:rPr>
        <w:t> Scottish Government.</w:t>
      </w:r>
    </w:p>
    <w:p w14:paraId="4CFBB84D" w14:textId="77777777" w:rsidR="00094947" w:rsidRPr="00094947" w:rsidRDefault="00094947" w:rsidP="00094947">
      <w:pPr>
        <w:spacing w:line="240" w:lineRule="auto"/>
        <w:rPr>
          <w:rFonts w:ascii="Arial" w:hAnsi="Arial" w:cs="Arial"/>
        </w:rPr>
      </w:pPr>
      <w:r w:rsidRPr="00094947">
        <w:rPr>
          <w:rFonts w:ascii="Arial" w:hAnsi="Arial" w:cs="Arial"/>
        </w:rPr>
        <w:t xml:space="preserve">Sheehy, C., </w:t>
      </w:r>
      <w:proofErr w:type="spellStart"/>
      <w:r w:rsidRPr="00094947">
        <w:rPr>
          <w:rFonts w:ascii="Arial" w:hAnsi="Arial" w:cs="Arial"/>
        </w:rPr>
        <w:t>Mcneill</w:t>
      </w:r>
      <w:proofErr w:type="spellEnd"/>
      <w:r w:rsidRPr="00094947">
        <w:rPr>
          <w:rFonts w:ascii="Arial" w:hAnsi="Arial" w:cs="Arial"/>
        </w:rPr>
        <w:t>, G., Masson, L., Craig, L., Macdiarmid, J., Holmes, B. and Nelson, M. (2008) </w:t>
      </w:r>
      <w:r w:rsidRPr="00094947">
        <w:rPr>
          <w:rFonts w:ascii="Arial" w:hAnsi="Arial" w:cs="Arial"/>
          <w:i/>
          <w:iCs/>
        </w:rPr>
        <w:t>Survey of sugar intake among children in Scotland. Aberdeen: Food Standards Agency Scotland</w:t>
      </w:r>
      <w:r w:rsidRPr="00094947">
        <w:rPr>
          <w:rFonts w:ascii="Arial" w:hAnsi="Arial" w:cs="Arial"/>
        </w:rPr>
        <w:t>.</w:t>
      </w:r>
    </w:p>
    <w:p w14:paraId="6FDA3CDC" w14:textId="77777777" w:rsidR="00094947" w:rsidRPr="00094947" w:rsidRDefault="00094947" w:rsidP="00094947">
      <w:pPr>
        <w:spacing w:line="240" w:lineRule="auto"/>
        <w:rPr>
          <w:rFonts w:ascii="Arial" w:hAnsi="Arial" w:cs="Arial"/>
        </w:rPr>
      </w:pPr>
      <w:r w:rsidRPr="00094947">
        <w:rPr>
          <w:rFonts w:ascii="Arial" w:hAnsi="Arial" w:cs="Arial"/>
        </w:rPr>
        <w:t xml:space="preserve">Silk, K.J., Sherry, J., Winn, B., Keesecker, N., </w:t>
      </w:r>
      <w:proofErr w:type="spellStart"/>
      <w:r w:rsidRPr="00094947">
        <w:rPr>
          <w:rFonts w:ascii="Arial" w:hAnsi="Arial" w:cs="Arial"/>
        </w:rPr>
        <w:t>Horodynski</w:t>
      </w:r>
      <w:proofErr w:type="spellEnd"/>
      <w:r w:rsidRPr="00094947">
        <w:rPr>
          <w:rFonts w:ascii="Arial" w:hAnsi="Arial" w:cs="Arial"/>
        </w:rPr>
        <w:t>, M.A. and Sayir, A. (2008) </w:t>
      </w:r>
      <w:r w:rsidRPr="00094947">
        <w:rPr>
          <w:rFonts w:ascii="Arial" w:hAnsi="Arial" w:cs="Arial"/>
          <w:i/>
          <w:iCs/>
        </w:rPr>
        <w:t>Web site, and Game Modalities Elsevier BV</w:t>
      </w:r>
      <w:r w:rsidRPr="00094947">
        <w:rPr>
          <w:rFonts w:ascii="Arial" w:hAnsi="Arial" w:cs="Arial"/>
        </w:rPr>
        <w:t>.</w:t>
      </w:r>
    </w:p>
    <w:p w14:paraId="225DAA6D" w14:textId="77777777" w:rsidR="00094947" w:rsidRPr="00094947" w:rsidRDefault="00094947" w:rsidP="00094947">
      <w:pPr>
        <w:spacing w:line="240" w:lineRule="auto"/>
        <w:rPr>
          <w:rFonts w:ascii="Arial" w:hAnsi="Arial" w:cs="Arial"/>
        </w:rPr>
      </w:pPr>
      <w:r w:rsidRPr="00094947">
        <w:rPr>
          <w:rFonts w:ascii="Arial" w:hAnsi="Arial" w:cs="Arial"/>
        </w:rPr>
        <w:t xml:space="preserve">Simmonds, M., Llewellyn, A., Owen, C.G. and </w:t>
      </w:r>
      <w:proofErr w:type="spellStart"/>
      <w:r w:rsidRPr="00094947">
        <w:rPr>
          <w:rFonts w:ascii="Arial" w:hAnsi="Arial" w:cs="Arial"/>
        </w:rPr>
        <w:t>Woolacott</w:t>
      </w:r>
      <w:proofErr w:type="spellEnd"/>
      <w:r w:rsidRPr="00094947">
        <w:rPr>
          <w:rFonts w:ascii="Arial" w:hAnsi="Arial" w:cs="Arial"/>
        </w:rPr>
        <w:t>, N. (2016) 'Predicting adult obesity from childhood obesity: A systematic review and meta-analysis', </w:t>
      </w:r>
      <w:r w:rsidRPr="00094947">
        <w:rPr>
          <w:rFonts w:ascii="Arial" w:hAnsi="Arial" w:cs="Arial"/>
          <w:i/>
          <w:iCs/>
        </w:rPr>
        <w:t>Obesity Reviews,</w:t>
      </w:r>
      <w:r w:rsidRPr="00094947">
        <w:rPr>
          <w:rFonts w:ascii="Arial" w:hAnsi="Arial" w:cs="Arial"/>
        </w:rPr>
        <w:t> 17, pp. 95–107. Available at: </w:t>
      </w:r>
      <w:hyperlink r:id="rId72" w:tgtFrame="_blank" w:history="1">
        <w:r w:rsidRPr="00094947">
          <w:rPr>
            <w:rStyle w:val="Hyperlink"/>
            <w:rFonts w:ascii="Arial" w:hAnsi="Arial" w:cs="Arial"/>
          </w:rPr>
          <w:t>https://doi.org/10.1111/obr.12334</w:t>
        </w:r>
      </w:hyperlink>
      <w:r w:rsidRPr="00094947">
        <w:rPr>
          <w:rFonts w:ascii="Arial" w:hAnsi="Arial" w:cs="Arial"/>
        </w:rPr>
        <w:t>.</w:t>
      </w:r>
    </w:p>
    <w:p w14:paraId="7E5FDDA7" w14:textId="77777777" w:rsidR="00094947" w:rsidRPr="00094947" w:rsidRDefault="00094947" w:rsidP="00094947">
      <w:pPr>
        <w:spacing w:line="240" w:lineRule="auto"/>
        <w:rPr>
          <w:rFonts w:ascii="Arial" w:hAnsi="Arial" w:cs="Arial"/>
        </w:rPr>
      </w:pPr>
      <w:r w:rsidRPr="00094947">
        <w:rPr>
          <w:rFonts w:ascii="Arial" w:hAnsi="Arial" w:cs="Arial"/>
        </w:rPr>
        <w:t xml:space="preserve">Singh, R., </w:t>
      </w:r>
      <w:proofErr w:type="spellStart"/>
      <w:r w:rsidRPr="00094947">
        <w:rPr>
          <w:rFonts w:ascii="Arial" w:hAnsi="Arial" w:cs="Arial"/>
        </w:rPr>
        <w:t>Verest</w:t>
      </w:r>
      <w:proofErr w:type="spellEnd"/>
      <w:r w:rsidRPr="00094947">
        <w:rPr>
          <w:rFonts w:ascii="Arial" w:hAnsi="Arial" w:cs="Arial"/>
        </w:rPr>
        <w:t>, M.T.E. and Salathé, M. (2025) 'Minimum days estimation for reliable dietary intake information: Findings from a digital cohort', </w:t>
      </w:r>
      <w:r w:rsidRPr="00094947">
        <w:rPr>
          <w:rFonts w:ascii="Arial" w:hAnsi="Arial" w:cs="Arial"/>
          <w:i/>
          <w:iCs/>
        </w:rPr>
        <w:t>European Journal of Clinical Nutrition,</w:t>
      </w:r>
      <w:r w:rsidRPr="00094947">
        <w:rPr>
          <w:rFonts w:ascii="Arial" w:hAnsi="Arial" w:cs="Arial"/>
        </w:rPr>
        <w:t> 79(10), pp. 1007–1017. Available at: </w:t>
      </w:r>
      <w:hyperlink r:id="rId73" w:tgtFrame="_blank" w:history="1">
        <w:r w:rsidRPr="00094947">
          <w:rPr>
            <w:rStyle w:val="Hyperlink"/>
            <w:rFonts w:ascii="Arial" w:hAnsi="Arial" w:cs="Arial"/>
          </w:rPr>
          <w:t>https://doi.org/10.1038/s41430-025-01644-8</w:t>
        </w:r>
      </w:hyperlink>
      <w:r w:rsidRPr="00094947">
        <w:rPr>
          <w:rFonts w:ascii="Arial" w:hAnsi="Arial" w:cs="Arial"/>
        </w:rPr>
        <w:t>.</w:t>
      </w:r>
    </w:p>
    <w:p w14:paraId="3EC74980" w14:textId="77777777" w:rsidR="00094947" w:rsidRPr="00094947" w:rsidRDefault="00094947" w:rsidP="00094947">
      <w:pPr>
        <w:spacing w:line="240" w:lineRule="auto"/>
        <w:rPr>
          <w:rFonts w:ascii="Arial" w:hAnsi="Arial" w:cs="Arial"/>
        </w:rPr>
      </w:pPr>
      <w:proofErr w:type="spellStart"/>
      <w:r w:rsidRPr="00094947">
        <w:rPr>
          <w:rFonts w:ascii="Arial" w:hAnsi="Arial" w:cs="Arial"/>
        </w:rPr>
        <w:t>Skarakis</w:t>
      </w:r>
      <w:proofErr w:type="spellEnd"/>
      <w:r w:rsidRPr="00094947">
        <w:rPr>
          <w:rFonts w:ascii="Arial" w:hAnsi="Arial" w:cs="Arial"/>
        </w:rPr>
        <w:t xml:space="preserve">, N.S., </w:t>
      </w:r>
      <w:proofErr w:type="spellStart"/>
      <w:r w:rsidRPr="00094947">
        <w:rPr>
          <w:rFonts w:ascii="Arial" w:hAnsi="Arial" w:cs="Arial"/>
        </w:rPr>
        <w:t>Mastorakos</w:t>
      </w:r>
      <w:proofErr w:type="spellEnd"/>
      <w:r w:rsidRPr="00094947">
        <w:rPr>
          <w:rFonts w:ascii="Arial" w:hAnsi="Arial" w:cs="Arial"/>
        </w:rPr>
        <w:t>, G. and Georgopoulos, N. (2021) 'Energy deficiency, menstrual disorders, and low bone mineral density in female athletes: A systematic review', </w:t>
      </w:r>
      <w:r w:rsidRPr="00094947">
        <w:rPr>
          <w:rFonts w:ascii="Arial" w:hAnsi="Arial" w:cs="Arial"/>
          <w:i/>
          <w:iCs/>
        </w:rPr>
        <w:t>Hormones,</w:t>
      </w:r>
      <w:r w:rsidRPr="00094947">
        <w:rPr>
          <w:rFonts w:ascii="Arial" w:hAnsi="Arial" w:cs="Arial"/>
        </w:rPr>
        <w:t> 20, pp. 439–448. Available at: </w:t>
      </w:r>
      <w:hyperlink r:id="rId74" w:tgtFrame="_blank" w:history="1">
        <w:r w:rsidRPr="00094947">
          <w:rPr>
            <w:rStyle w:val="Hyperlink"/>
            <w:rFonts w:ascii="Arial" w:hAnsi="Arial" w:cs="Arial"/>
          </w:rPr>
          <w:t>https://doi.org/10.1007/s42000-021-00288-0</w:t>
        </w:r>
      </w:hyperlink>
      <w:r w:rsidRPr="00094947">
        <w:rPr>
          <w:rFonts w:ascii="Arial" w:hAnsi="Arial" w:cs="Arial"/>
        </w:rPr>
        <w:t>.</w:t>
      </w:r>
    </w:p>
    <w:p w14:paraId="7E5B9AD3" w14:textId="77777777" w:rsidR="00094947" w:rsidRPr="00094947" w:rsidRDefault="00094947" w:rsidP="00094947">
      <w:pPr>
        <w:spacing w:line="240" w:lineRule="auto"/>
        <w:rPr>
          <w:rFonts w:ascii="Arial" w:hAnsi="Arial" w:cs="Arial"/>
        </w:rPr>
      </w:pPr>
      <w:r w:rsidRPr="00094947">
        <w:rPr>
          <w:rFonts w:ascii="Arial" w:hAnsi="Arial" w:cs="Arial"/>
        </w:rPr>
        <w:t>Skinner, J.D., Carruth, B.R., Bounds, W. and Ziegler, P.J. (2002) 'Children's food preferences: A longitudinal analysis', </w:t>
      </w:r>
      <w:r w:rsidRPr="00094947">
        <w:rPr>
          <w:rFonts w:ascii="Arial" w:hAnsi="Arial" w:cs="Arial"/>
          <w:i/>
          <w:iCs/>
        </w:rPr>
        <w:t>Journal of the American Dietetic Association,</w:t>
      </w:r>
      <w:r w:rsidRPr="00094947">
        <w:rPr>
          <w:rFonts w:ascii="Arial" w:hAnsi="Arial" w:cs="Arial"/>
        </w:rPr>
        <w:t> 102(11), pp. 1638–1647. Available at: </w:t>
      </w:r>
      <w:hyperlink r:id="rId75" w:tgtFrame="_blank" w:history="1">
        <w:r w:rsidRPr="00094947">
          <w:rPr>
            <w:rStyle w:val="Hyperlink"/>
            <w:rFonts w:ascii="Arial" w:hAnsi="Arial" w:cs="Arial"/>
          </w:rPr>
          <w:t>https://doi.org/10.1016/s0002-82230290349-4</w:t>
        </w:r>
      </w:hyperlink>
      <w:r w:rsidRPr="00094947">
        <w:rPr>
          <w:rFonts w:ascii="Arial" w:hAnsi="Arial" w:cs="Arial"/>
        </w:rPr>
        <w:t>.</w:t>
      </w:r>
    </w:p>
    <w:p w14:paraId="1B4F7D00" w14:textId="77777777" w:rsidR="00094947" w:rsidRPr="00094947" w:rsidRDefault="00094947" w:rsidP="00094947">
      <w:pPr>
        <w:spacing w:line="240" w:lineRule="auto"/>
        <w:rPr>
          <w:rFonts w:ascii="Arial" w:hAnsi="Arial" w:cs="Arial"/>
        </w:rPr>
      </w:pPr>
      <w:r w:rsidRPr="00094947">
        <w:rPr>
          <w:rFonts w:ascii="Arial" w:hAnsi="Arial" w:cs="Arial"/>
        </w:rPr>
        <w:t>Skinner, J.D., Ziegler, P. and Ponza, M. (2004) 'Transitions in infants' and toddlers' beverage patterns', </w:t>
      </w:r>
      <w:r w:rsidRPr="00094947">
        <w:rPr>
          <w:rFonts w:ascii="Arial" w:hAnsi="Arial" w:cs="Arial"/>
          <w:i/>
          <w:iCs/>
        </w:rPr>
        <w:t>Journal of the American Dietetic Association,</w:t>
      </w:r>
      <w:r w:rsidRPr="00094947">
        <w:rPr>
          <w:rFonts w:ascii="Arial" w:hAnsi="Arial" w:cs="Arial"/>
        </w:rPr>
        <w:t> 104(1), pp. 45. Available at: </w:t>
      </w:r>
      <w:hyperlink r:id="rId76" w:tgtFrame="_blank" w:history="1">
        <w:r w:rsidRPr="00094947">
          <w:rPr>
            <w:rStyle w:val="Hyperlink"/>
            <w:rFonts w:ascii="Arial" w:hAnsi="Arial" w:cs="Arial"/>
          </w:rPr>
          <w:t>https://doi.org/10.1016/j.jada.2003.10.022</w:t>
        </w:r>
      </w:hyperlink>
      <w:r w:rsidRPr="00094947">
        <w:rPr>
          <w:rFonts w:ascii="Arial" w:hAnsi="Arial" w:cs="Arial"/>
        </w:rPr>
        <w:t>.</w:t>
      </w:r>
    </w:p>
    <w:p w14:paraId="38C61A8A" w14:textId="56C72D8E" w:rsidR="00094947" w:rsidRPr="00094947" w:rsidRDefault="00094947" w:rsidP="00094947">
      <w:pPr>
        <w:spacing w:line="240" w:lineRule="auto"/>
        <w:rPr>
          <w:rFonts w:ascii="Arial" w:hAnsi="Arial" w:cs="Arial"/>
        </w:rPr>
      </w:pPr>
      <w:r w:rsidRPr="00094947">
        <w:rPr>
          <w:rFonts w:ascii="Arial" w:hAnsi="Arial" w:cs="Arial"/>
        </w:rPr>
        <w:t xml:space="preserve">Smith, E.W. and </w:t>
      </w:r>
      <w:proofErr w:type="spellStart"/>
      <w:r w:rsidRPr="00094947">
        <w:rPr>
          <w:rFonts w:ascii="Arial" w:hAnsi="Arial" w:cs="Arial"/>
        </w:rPr>
        <w:t>Jeukendrup</w:t>
      </w:r>
      <w:proofErr w:type="spellEnd"/>
      <w:r w:rsidRPr="00094947">
        <w:rPr>
          <w:rFonts w:ascii="Arial" w:hAnsi="Arial" w:cs="Arial"/>
        </w:rPr>
        <w:t>, A. (2007) 'Performance nutrition for young athletes', </w:t>
      </w:r>
      <w:r w:rsidRPr="00094947">
        <w:rPr>
          <w:rFonts w:ascii="Arial" w:hAnsi="Arial" w:cs="Arial"/>
          <w:i/>
          <w:iCs/>
        </w:rPr>
        <w:t>Nutrition and Enhanced Sports,</w:t>
      </w:r>
    </w:p>
    <w:p w14:paraId="22F4F5EE" w14:textId="77777777" w:rsidR="00094947" w:rsidRPr="00094947" w:rsidRDefault="00094947" w:rsidP="00094947">
      <w:pPr>
        <w:spacing w:line="240" w:lineRule="auto"/>
        <w:rPr>
          <w:rFonts w:ascii="Arial" w:hAnsi="Arial" w:cs="Arial"/>
        </w:rPr>
      </w:pPr>
      <w:r w:rsidRPr="00094947">
        <w:rPr>
          <w:rFonts w:ascii="Arial" w:hAnsi="Arial" w:cs="Arial"/>
        </w:rPr>
        <w:t>Spronk, I. (2014) 'Relationship between nutrition knowledge and dietary intake', </w:t>
      </w:r>
      <w:r w:rsidRPr="00094947">
        <w:rPr>
          <w:rFonts w:ascii="Arial" w:hAnsi="Arial" w:cs="Arial"/>
          <w:i/>
          <w:iCs/>
        </w:rPr>
        <w:t>British Journal of Nutrition,</w:t>
      </w:r>
      <w:r w:rsidRPr="00094947">
        <w:rPr>
          <w:rFonts w:ascii="Arial" w:hAnsi="Arial" w:cs="Arial"/>
        </w:rPr>
        <w:t> 111(10), pp. 1713–1726. Available at: </w:t>
      </w:r>
      <w:hyperlink r:id="rId77" w:tgtFrame="_blank" w:history="1">
        <w:r w:rsidRPr="00094947">
          <w:rPr>
            <w:rStyle w:val="Hyperlink"/>
            <w:rFonts w:ascii="Arial" w:hAnsi="Arial" w:cs="Arial"/>
          </w:rPr>
          <w:t>https://doi.org/10.1017/s0007114514000087</w:t>
        </w:r>
      </w:hyperlink>
      <w:r w:rsidRPr="00094947">
        <w:rPr>
          <w:rFonts w:ascii="Arial" w:hAnsi="Arial" w:cs="Arial"/>
        </w:rPr>
        <w:t>.</w:t>
      </w:r>
    </w:p>
    <w:p w14:paraId="2A8B5E1D" w14:textId="77777777" w:rsidR="00094947" w:rsidRPr="00094947" w:rsidRDefault="00094947" w:rsidP="00094947">
      <w:pPr>
        <w:spacing w:line="240" w:lineRule="auto"/>
        <w:rPr>
          <w:rFonts w:ascii="Arial" w:hAnsi="Arial" w:cs="Arial"/>
        </w:rPr>
      </w:pPr>
      <w:r w:rsidRPr="00094947">
        <w:rPr>
          <w:rFonts w:ascii="Arial" w:hAnsi="Arial" w:cs="Arial"/>
        </w:rPr>
        <w:t xml:space="preserve">Spronk, I., Heaney, S.E., </w:t>
      </w:r>
      <w:proofErr w:type="spellStart"/>
      <w:r w:rsidRPr="00094947">
        <w:rPr>
          <w:rFonts w:ascii="Arial" w:hAnsi="Arial" w:cs="Arial"/>
        </w:rPr>
        <w:t>Prvan</w:t>
      </w:r>
      <w:proofErr w:type="spellEnd"/>
      <w:r w:rsidRPr="00094947">
        <w:rPr>
          <w:rFonts w:ascii="Arial" w:hAnsi="Arial" w:cs="Arial"/>
        </w:rPr>
        <w:t>, T. and Connor, O. (2015) 'Relationship between general nutrition knowledge and dietary quality in elite athletes', </w:t>
      </w:r>
      <w:r w:rsidRPr="00094947">
        <w:rPr>
          <w:rFonts w:ascii="Arial" w:hAnsi="Arial" w:cs="Arial"/>
          <w:i/>
          <w:iCs/>
        </w:rPr>
        <w:t>International Journal of Sport Nutrition and Exercise Metabolism,</w:t>
      </w:r>
      <w:r w:rsidRPr="00094947">
        <w:rPr>
          <w:rFonts w:ascii="Arial" w:hAnsi="Arial" w:cs="Arial"/>
        </w:rPr>
        <w:t> 25(3) Available at: </w:t>
      </w:r>
      <w:hyperlink r:id="rId78" w:tgtFrame="_blank" w:history="1">
        <w:r w:rsidRPr="00094947">
          <w:rPr>
            <w:rStyle w:val="Hyperlink"/>
            <w:rFonts w:ascii="Arial" w:hAnsi="Arial" w:cs="Arial"/>
          </w:rPr>
          <w:t>https://doi.org/10.1123/ijsnem.2014-0034</w:t>
        </w:r>
      </w:hyperlink>
      <w:r w:rsidRPr="00094947">
        <w:rPr>
          <w:rFonts w:ascii="Arial" w:hAnsi="Arial" w:cs="Arial"/>
        </w:rPr>
        <w:t>.</w:t>
      </w:r>
    </w:p>
    <w:p w14:paraId="3FA65048" w14:textId="77777777" w:rsidR="00094947" w:rsidRPr="00094947" w:rsidRDefault="00094947" w:rsidP="00094947">
      <w:pPr>
        <w:spacing w:line="240" w:lineRule="auto"/>
        <w:rPr>
          <w:rFonts w:ascii="Arial" w:hAnsi="Arial" w:cs="Arial"/>
        </w:rPr>
      </w:pPr>
      <w:r w:rsidRPr="00094947">
        <w:rPr>
          <w:rFonts w:ascii="Arial" w:hAnsi="Arial" w:cs="Arial"/>
        </w:rPr>
        <w:t>Story, M., Kaphingst, K.M., Brien, R. and Glanz, R. (2008) 'Creating healthy food and eating environments: Policy and environmental approaches', </w:t>
      </w:r>
      <w:r w:rsidRPr="00094947">
        <w:rPr>
          <w:rFonts w:ascii="Arial" w:hAnsi="Arial" w:cs="Arial"/>
          <w:i/>
          <w:iCs/>
        </w:rPr>
        <w:t>Annual Review of Public Health,</w:t>
      </w:r>
      <w:r w:rsidRPr="00094947">
        <w:rPr>
          <w:rFonts w:ascii="Arial" w:hAnsi="Arial" w:cs="Arial"/>
        </w:rPr>
        <w:t> 21(29), pp. 253–272. Available at: </w:t>
      </w:r>
      <w:hyperlink r:id="rId79" w:tgtFrame="_blank" w:history="1">
        <w:r w:rsidRPr="00094947">
          <w:rPr>
            <w:rStyle w:val="Hyperlink"/>
            <w:rFonts w:ascii="Arial" w:hAnsi="Arial" w:cs="Arial"/>
          </w:rPr>
          <w:t>https://doi.org/10.1146/annurev.publhealth.29.020907.090926</w:t>
        </w:r>
      </w:hyperlink>
      <w:r w:rsidRPr="00094947">
        <w:rPr>
          <w:rFonts w:ascii="Arial" w:hAnsi="Arial" w:cs="Arial"/>
        </w:rPr>
        <w:t>.</w:t>
      </w:r>
    </w:p>
    <w:p w14:paraId="6A62BA83" w14:textId="77777777" w:rsidR="00094947" w:rsidRPr="00094947" w:rsidRDefault="00094947" w:rsidP="00094947">
      <w:pPr>
        <w:spacing w:line="240" w:lineRule="auto"/>
        <w:rPr>
          <w:rFonts w:ascii="Arial" w:hAnsi="Arial" w:cs="Arial"/>
        </w:rPr>
      </w:pPr>
      <w:r w:rsidRPr="00094947">
        <w:rPr>
          <w:rFonts w:ascii="Arial" w:hAnsi="Arial" w:cs="Arial"/>
        </w:rPr>
        <w:t>Story, M., Neumark-</w:t>
      </w:r>
      <w:proofErr w:type="spellStart"/>
      <w:r w:rsidRPr="00094947">
        <w:rPr>
          <w:rFonts w:ascii="Arial" w:hAnsi="Arial" w:cs="Arial"/>
        </w:rPr>
        <w:t>Sztainer</w:t>
      </w:r>
      <w:proofErr w:type="spellEnd"/>
      <w:r w:rsidRPr="00094947">
        <w:rPr>
          <w:rFonts w:ascii="Arial" w:hAnsi="Arial" w:cs="Arial"/>
        </w:rPr>
        <w:t>, D. and French, S. (2002) 'Individual and environmental influences on adolescent eating behaviours', </w:t>
      </w:r>
      <w:r w:rsidRPr="00094947">
        <w:rPr>
          <w:rFonts w:ascii="Arial" w:hAnsi="Arial" w:cs="Arial"/>
          <w:i/>
          <w:iCs/>
        </w:rPr>
        <w:t>Journal of the American Dietetic Association,</w:t>
      </w:r>
      <w:r w:rsidRPr="00094947">
        <w:rPr>
          <w:rFonts w:ascii="Arial" w:hAnsi="Arial" w:cs="Arial"/>
        </w:rPr>
        <w:t> 102(3) Available at: </w:t>
      </w:r>
      <w:hyperlink r:id="rId80" w:tgtFrame="_blank" w:history="1">
        <w:r w:rsidRPr="00094947">
          <w:rPr>
            <w:rStyle w:val="Hyperlink"/>
            <w:rFonts w:ascii="Arial" w:hAnsi="Arial" w:cs="Arial"/>
          </w:rPr>
          <w:t>https://doi.org/10.1016/s0002-82230290421-9</w:t>
        </w:r>
      </w:hyperlink>
      <w:r w:rsidRPr="00094947">
        <w:rPr>
          <w:rFonts w:ascii="Arial" w:hAnsi="Arial" w:cs="Arial"/>
        </w:rPr>
        <w:t>.</w:t>
      </w:r>
    </w:p>
    <w:p w14:paraId="689A240E" w14:textId="77777777" w:rsidR="00094947" w:rsidRPr="00094947" w:rsidRDefault="00094947" w:rsidP="00094947">
      <w:pPr>
        <w:spacing w:line="240" w:lineRule="auto"/>
        <w:rPr>
          <w:rFonts w:ascii="Arial" w:hAnsi="Arial" w:cs="Arial"/>
        </w:rPr>
      </w:pPr>
      <w:r w:rsidRPr="00094947">
        <w:rPr>
          <w:rFonts w:ascii="Arial" w:hAnsi="Arial" w:cs="Arial"/>
        </w:rPr>
        <w:lastRenderedPageBreak/>
        <w:t>Summerbell, C.D., Waters, E., Edmunds, L.D., Kelly, S., Brown, T. and Campbell, K.J. (2005) 'Interventions for preventing obesity in children', </w:t>
      </w:r>
      <w:r w:rsidRPr="00094947">
        <w:rPr>
          <w:rFonts w:ascii="Arial" w:hAnsi="Arial" w:cs="Arial"/>
          <w:i/>
          <w:iCs/>
        </w:rPr>
        <w:t xml:space="preserve">Cochrane Database of Systematic </w:t>
      </w:r>
      <w:proofErr w:type="gramStart"/>
      <w:r w:rsidRPr="00094947">
        <w:rPr>
          <w:rFonts w:ascii="Arial" w:hAnsi="Arial" w:cs="Arial"/>
          <w:i/>
          <w:iCs/>
        </w:rPr>
        <w:t>Reviews,</w:t>
      </w:r>
      <w:r w:rsidRPr="00094947">
        <w:rPr>
          <w:rFonts w:ascii="Arial" w:hAnsi="Arial" w:cs="Arial"/>
        </w:rPr>
        <w:t>(</w:t>
      </w:r>
      <w:proofErr w:type="gramEnd"/>
      <w:r w:rsidRPr="00094947">
        <w:rPr>
          <w:rFonts w:ascii="Arial" w:hAnsi="Arial" w:cs="Arial"/>
        </w:rPr>
        <w:t>3) Available at: </w:t>
      </w:r>
      <w:hyperlink r:id="rId81" w:tgtFrame="_blank" w:history="1">
        <w:r w:rsidRPr="00094947">
          <w:rPr>
            <w:rStyle w:val="Hyperlink"/>
            <w:rFonts w:ascii="Arial" w:hAnsi="Arial" w:cs="Arial"/>
          </w:rPr>
          <w:t>https://doi.org/10.1002/14651858.cd001871.pub2</w:t>
        </w:r>
      </w:hyperlink>
      <w:r w:rsidRPr="00094947">
        <w:rPr>
          <w:rFonts w:ascii="Arial" w:hAnsi="Arial" w:cs="Arial"/>
        </w:rPr>
        <w:t>.</w:t>
      </w:r>
    </w:p>
    <w:p w14:paraId="7C661F93" w14:textId="77777777" w:rsidR="00094947" w:rsidRPr="00094947" w:rsidRDefault="00094947" w:rsidP="00094947">
      <w:pPr>
        <w:spacing w:line="240" w:lineRule="auto"/>
        <w:rPr>
          <w:rFonts w:ascii="Arial" w:hAnsi="Arial" w:cs="Arial"/>
        </w:rPr>
      </w:pPr>
      <w:proofErr w:type="spellStart"/>
      <w:r w:rsidRPr="00094947">
        <w:rPr>
          <w:rFonts w:ascii="Arial" w:hAnsi="Arial" w:cs="Arial"/>
        </w:rPr>
        <w:t>Sygo</w:t>
      </w:r>
      <w:proofErr w:type="spellEnd"/>
      <w:r w:rsidRPr="00094947">
        <w:rPr>
          <w:rFonts w:ascii="Arial" w:hAnsi="Arial" w:cs="Arial"/>
        </w:rPr>
        <w:t xml:space="preserve">, J., Coates, A.M., </w:t>
      </w:r>
      <w:proofErr w:type="spellStart"/>
      <w:r w:rsidRPr="00094947">
        <w:rPr>
          <w:rFonts w:ascii="Arial" w:hAnsi="Arial" w:cs="Arial"/>
        </w:rPr>
        <w:t>Sesbreno</w:t>
      </w:r>
      <w:proofErr w:type="spellEnd"/>
      <w:r w:rsidRPr="00094947">
        <w:rPr>
          <w:rFonts w:ascii="Arial" w:hAnsi="Arial" w:cs="Arial"/>
        </w:rPr>
        <w:t>, E., Mountjoy, M.L. and Burr, J.F. (2018) 'Prevalence of indicators of low energy availability in elite female sprinters', </w:t>
      </w:r>
      <w:r w:rsidRPr="00094947">
        <w:rPr>
          <w:rFonts w:ascii="Arial" w:hAnsi="Arial" w:cs="Arial"/>
          <w:i/>
          <w:iCs/>
        </w:rPr>
        <w:t>International Journal of Sport Nutrition and Exercise Metabolism,</w:t>
      </w:r>
      <w:r w:rsidRPr="00094947">
        <w:rPr>
          <w:rFonts w:ascii="Arial" w:hAnsi="Arial" w:cs="Arial"/>
        </w:rPr>
        <w:t> 28(5), pp. 490–496. Available at: </w:t>
      </w:r>
      <w:hyperlink r:id="rId82" w:tgtFrame="_blank" w:history="1">
        <w:r w:rsidRPr="00094947">
          <w:rPr>
            <w:rStyle w:val="Hyperlink"/>
            <w:rFonts w:ascii="Arial" w:hAnsi="Arial" w:cs="Arial"/>
          </w:rPr>
          <w:t>https://doi.org/10.1123/ijsnem.2017-0397</w:t>
        </w:r>
      </w:hyperlink>
      <w:r w:rsidRPr="00094947">
        <w:rPr>
          <w:rFonts w:ascii="Arial" w:hAnsi="Arial" w:cs="Arial"/>
        </w:rPr>
        <w:t>.</w:t>
      </w:r>
    </w:p>
    <w:p w14:paraId="74D63938" w14:textId="77777777" w:rsidR="00094947" w:rsidRPr="00094947" w:rsidRDefault="00094947" w:rsidP="00094947">
      <w:pPr>
        <w:spacing w:line="240" w:lineRule="auto"/>
        <w:rPr>
          <w:rFonts w:ascii="Arial" w:hAnsi="Arial" w:cs="Arial"/>
        </w:rPr>
      </w:pPr>
      <w:proofErr w:type="spellStart"/>
      <w:r w:rsidRPr="00094947">
        <w:rPr>
          <w:rFonts w:ascii="Arial" w:hAnsi="Arial" w:cs="Arial"/>
        </w:rPr>
        <w:t>Teicholz</w:t>
      </w:r>
      <w:proofErr w:type="spellEnd"/>
      <w:r w:rsidRPr="00094947">
        <w:rPr>
          <w:rFonts w:ascii="Arial" w:hAnsi="Arial" w:cs="Arial"/>
        </w:rPr>
        <w:t>, N. (2014) </w:t>
      </w:r>
      <w:r w:rsidRPr="00094947">
        <w:rPr>
          <w:rFonts w:ascii="Arial" w:hAnsi="Arial" w:cs="Arial"/>
          <w:i/>
          <w:iCs/>
        </w:rPr>
        <w:t>The big fat surprise: Why butter, meat, and cheese belong in a healthy diet</w:t>
      </w:r>
      <w:r w:rsidRPr="00094947">
        <w:rPr>
          <w:rFonts w:ascii="Arial" w:hAnsi="Arial" w:cs="Arial"/>
        </w:rPr>
        <w:t> Simon and Schuster.</w:t>
      </w:r>
    </w:p>
    <w:p w14:paraId="595E0C0F" w14:textId="77777777" w:rsidR="00094947" w:rsidRPr="00094947" w:rsidRDefault="00094947" w:rsidP="00094947">
      <w:pPr>
        <w:spacing w:line="240" w:lineRule="auto"/>
        <w:rPr>
          <w:rFonts w:ascii="Arial" w:hAnsi="Arial" w:cs="Arial"/>
        </w:rPr>
      </w:pPr>
      <w:r w:rsidRPr="00094947">
        <w:rPr>
          <w:rFonts w:ascii="Arial" w:hAnsi="Arial" w:cs="Arial"/>
        </w:rPr>
        <w:t>Thomas, D.T., Erdman, K.A. and Burke, L.M. (2016) 'Position of the academy of nutrition and dietetics', </w:t>
      </w:r>
      <w:r w:rsidRPr="00094947">
        <w:rPr>
          <w:rFonts w:ascii="Arial" w:hAnsi="Arial" w:cs="Arial"/>
          <w:i/>
          <w:iCs/>
        </w:rPr>
        <w:t xml:space="preserve">And the American College of Sports Medicine: Nutrition and Athletic Performance. J. Acad. </w:t>
      </w:r>
      <w:proofErr w:type="spellStart"/>
      <w:r w:rsidRPr="00094947">
        <w:rPr>
          <w:rFonts w:ascii="Arial" w:hAnsi="Arial" w:cs="Arial"/>
          <w:i/>
          <w:iCs/>
        </w:rPr>
        <w:t>Nutr</w:t>
      </w:r>
      <w:proofErr w:type="spellEnd"/>
      <w:r w:rsidRPr="00094947">
        <w:rPr>
          <w:rFonts w:ascii="Arial" w:hAnsi="Arial" w:cs="Arial"/>
          <w:i/>
          <w:iCs/>
        </w:rPr>
        <w:t>. Diet,</w:t>
      </w:r>
      <w:r w:rsidRPr="00094947">
        <w:rPr>
          <w:rFonts w:ascii="Arial" w:hAnsi="Arial" w:cs="Arial"/>
        </w:rPr>
        <w:t> 116, pp. 501–</w:t>
      </w:r>
      <w:proofErr w:type="gramStart"/>
      <w:r w:rsidRPr="00094947">
        <w:rPr>
          <w:rFonts w:ascii="Arial" w:hAnsi="Arial" w:cs="Arial"/>
        </w:rPr>
        <w:t>528..</w:t>
      </w:r>
      <w:proofErr w:type="gramEnd"/>
    </w:p>
    <w:p w14:paraId="080178E3" w14:textId="77777777" w:rsidR="00094947" w:rsidRPr="00094947" w:rsidRDefault="00094947" w:rsidP="00094947">
      <w:pPr>
        <w:spacing w:line="240" w:lineRule="auto"/>
        <w:rPr>
          <w:rFonts w:ascii="Arial" w:hAnsi="Arial" w:cs="Arial"/>
        </w:rPr>
      </w:pPr>
      <w:r w:rsidRPr="00094947">
        <w:rPr>
          <w:rFonts w:ascii="Arial" w:hAnsi="Arial" w:cs="Arial"/>
        </w:rPr>
        <w:t>Trakman, G.L., Forsyth, A., Devlin, B.L. and Belski, R. (2016) </w:t>
      </w:r>
      <w:r w:rsidRPr="00094947">
        <w:rPr>
          <w:rFonts w:ascii="Arial" w:hAnsi="Arial" w:cs="Arial"/>
          <w:i/>
          <w:iCs/>
        </w:rPr>
        <w:t>A Systematic Review of Athletes' and Coaches' Nutrition Knowledge and Reflections on the Quality of Current Nutrition Knowledge Measures</w:t>
      </w:r>
      <w:r w:rsidRPr="00094947">
        <w:rPr>
          <w:rFonts w:ascii="Arial" w:hAnsi="Arial" w:cs="Arial"/>
        </w:rPr>
        <w:t>.</w:t>
      </w:r>
    </w:p>
    <w:p w14:paraId="3B876359" w14:textId="77777777" w:rsidR="00094947" w:rsidRPr="00094947" w:rsidRDefault="00094947" w:rsidP="00094947">
      <w:pPr>
        <w:spacing w:line="240" w:lineRule="auto"/>
        <w:rPr>
          <w:rFonts w:ascii="Arial" w:hAnsi="Arial" w:cs="Arial"/>
        </w:rPr>
      </w:pPr>
      <w:r w:rsidRPr="00094947">
        <w:rPr>
          <w:rFonts w:ascii="Arial" w:hAnsi="Arial" w:cs="Arial"/>
        </w:rPr>
        <w:t>Trakman, G.L., Forsyth, A., Hoye, R. and Belski, R. (2018) 'Development and validation of a brief general and sports nutrition knowledge questionnaire and assessment of athletes' nutrition knowledge', </w:t>
      </w:r>
      <w:r w:rsidRPr="00094947">
        <w:rPr>
          <w:rFonts w:ascii="Arial" w:hAnsi="Arial" w:cs="Arial"/>
          <w:i/>
          <w:iCs/>
        </w:rPr>
        <w:t>Journal of the International Society of Sports Nutrition,</w:t>
      </w:r>
      <w:r w:rsidRPr="00094947">
        <w:rPr>
          <w:rFonts w:ascii="Arial" w:hAnsi="Arial" w:cs="Arial"/>
        </w:rPr>
        <w:t> 15(1).</w:t>
      </w:r>
    </w:p>
    <w:p w14:paraId="53FB20BA" w14:textId="77777777" w:rsidR="00094947" w:rsidRPr="00094947" w:rsidRDefault="00094947" w:rsidP="00094947">
      <w:pPr>
        <w:spacing w:line="240" w:lineRule="auto"/>
        <w:rPr>
          <w:rFonts w:ascii="Arial" w:hAnsi="Arial" w:cs="Arial"/>
        </w:rPr>
      </w:pPr>
      <w:r w:rsidRPr="00094947">
        <w:rPr>
          <w:rFonts w:ascii="Arial" w:hAnsi="Arial" w:cs="Arial"/>
        </w:rPr>
        <w:t>Turrell, G. and Kavanagh, A.M. (2006) 'Socio-economic pathways to diet: Modelling the association between socio-economic position and food purchasing behaviour', </w:t>
      </w:r>
      <w:r w:rsidRPr="00094947">
        <w:rPr>
          <w:rFonts w:ascii="Arial" w:hAnsi="Arial" w:cs="Arial"/>
          <w:i/>
          <w:iCs/>
        </w:rPr>
        <w:t>Public Health Nutrition,</w:t>
      </w:r>
      <w:r w:rsidRPr="00094947">
        <w:rPr>
          <w:rFonts w:ascii="Arial" w:hAnsi="Arial" w:cs="Arial"/>
        </w:rPr>
        <w:t> 9(3), pp. 375–383. Available at: </w:t>
      </w:r>
      <w:hyperlink r:id="rId83" w:tgtFrame="_blank" w:history="1">
        <w:r w:rsidRPr="00094947">
          <w:rPr>
            <w:rStyle w:val="Hyperlink"/>
            <w:rFonts w:ascii="Arial" w:hAnsi="Arial" w:cs="Arial"/>
          </w:rPr>
          <w:t>https://doi.org/10.1079/phn2005850</w:t>
        </w:r>
      </w:hyperlink>
      <w:r w:rsidRPr="00094947">
        <w:rPr>
          <w:rFonts w:ascii="Arial" w:hAnsi="Arial" w:cs="Arial"/>
        </w:rPr>
        <w:t>.</w:t>
      </w:r>
    </w:p>
    <w:p w14:paraId="64235FC7" w14:textId="77777777" w:rsidR="00094947" w:rsidRPr="00094947" w:rsidRDefault="00094947" w:rsidP="00094947">
      <w:pPr>
        <w:spacing w:line="240" w:lineRule="auto"/>
        <w:rPr>
          <w:rFonts w:ascii="Arial" w:hAnsi="Arial" w:cs="Arial"/>
        </w:rPr>
      </w:pPr>
      <w:proofErr w:type="spellStart"/>
      <w:r w:rsidRPr="00094947">
        <w:rPr>
          <w:rFonts w:ascii="Arial" w:hAnsi="Arial" w:cs="Arial"/>
        </w:rPr>
        <w:t>Vaitkeviciute</w:t>
      </w:r>
      <w:proofErr w:type="spellEnd"/>
      <w:r w:rsidRPr="00094947">
        <w:rPr>
          <w:rFonts w:ascii="Arial" w:hAnsi="Arial" w:cs="Arial"/>
        </w:rPr>
        <w:t>, R., Ball, L.E. and Harris, N. (2014) </w:t>
      </w:r>
      <w:r w:rsidRPr="00094947">
        <w:rPr>
          <w:rFonts w:ascii="Arial" w:hAnsi="Arial" w:cs="Arial"/>
          <w:i/>
          <w:iCs/>
        </w:rPr>
        <w:t>The relationship between food literacy and dietary intake in adolescents: a systematic review</w:t>
      </w:r>
      <w:r w:rsidRPr="00094947">
        <w:rPr>
          <w:rFonts w:ascii="Arial" w:hAnsi="Arial" w:cs="Arial"/>
        </w:rPr>
        <w:t> Cambridge University Press.</w:t>
      </w:r>
    </w:p>
    <w:p w14:paraId="3C1E37D3" w14:textId="77777777" w:rsidR="00094947" w:rsidRPr="00094947" w:rsidRDefault="00094947" w:rsidP="00094947">
      <w:pPr>
        <w:spacing w:line="240" w:lineRule="auto"/>
        <w:rPr>
          <w:rFonts w:ascii="Arial" w:hAnsi="Arial" w:cs="Arial"/>
        </w:rPr>
      </w:pPr>
      <w:proofErr w:type="spellStart"/>
      <w:r w:rsidRPr="00094947">
        <w:rPr>
          <w:rFonts w:ascii="Arial" w:hAnsi="Arial" w:cs="Arial"/>
        </w:rPr>
        <w:t>Vidgen</w:t>
      </w:r>
      <w:proofErr w:type="spellEnd"/>
      <w:r w:rsidRPr="00094947">
        <w:rPr>
          <w:rFonts w:ascii="Arial" w:hAnsi="Arial" w:cs="Arial"/>
        </w:rPr>
        <w:t>, H.A. and Gallegos, D. (2014) 'Defining food literacy and its components', </w:t>
      </w:r>
      <w:r w:rsidRPr="00094947">
        <w:rPr>
          <w:rFonts w:ascii="Arial" w:hAnsi="Arial" w:cs="Arial"/>
          <w:i/>
          <w:iCs/>
        </w:rPr>
        <w:t>Appetite,</w:t>
      </w:r>
      <w:r w:rsidRPr="00094947">
        <w:rPr>
          <w:rFonts w:ascii="Arial" w:hAnsi="Arial" w:cs="Arial"/>
        </w:rPr>
        <w:t> 76, pp. 50–</w:t>
      </w:r>
      <w:proofErr w:type="gramStart"/>
      <w:r w:rsidRPr="00094947">
        <w:rPr>
          <w:rFonts w:ascii="Arial" w:hAnsi="Arial" w:cs="Arial"/>
        </w:rPr>
        <w:t>59..</w:t>
      </w:r>
      <w:proofErr w:type="gramEnd"/>
    </w:p>
    <w:p w14:paraId="6E506E05" w14:textId="77777777" w:rsidR="00094947" w:rsidRPr="00094947" w:rsidRDefault="00094947" w:rsidP="00094947">
      <w:pPr>
        <w:spacing w:line="240" w:lineRule="auto"/>
        <w:rPr>
          <w:rFonts w:ascii="Arial" w:hAnsi="Arial" w:cs="Arial"/>
        </w:rPr>
      </w:pPr>
      <w:r w:rsidRPr="00094947">
        <w:rPr>
          <w:rFonts w:ascii="Arial" w:hAnsi="Arial" w:cs="Arial"/>
        </w:rPr>
        <w:t>Wardle, J. (1995) 'Parental influences on children's diets', </w:t>
      </w:r>
      <w:r w:rsidRPr="00094947">
        <w:rPr>
          <w:rFonts w:ascii="Arial" w:hAnsi="Arial" w:cs="Arial"/>
          <w:i/>
          <w:iCs/>
        </w:rPr>
        <w:t>Proceedings of the Nutrition Society,</w:t>
      </w:r>
      <w:r w:rsidRPr="00094947">
        <w:rPr>
          <w:rFonts w:ascii="Arial" w:hAnsi="Arial" w:cs="Arial"/>
        </w:rPr>
        <w:t> 54(3), pp. 747–</w:t>
      </w:r>
      <w:proofErr w:type="gramStart"/>
      <w:r w:rsidRPr="00094947">
        <w:rPr>
          <w:rFonts w:ascii="Arial" w:hAnsi="Arial" w:cs="Arial"/>
        </w:rPr>
        <w:t>758..</w:t>
      </w:r>
      <w:proofErr w:type="gramEnd"/>
    </w:p>
    <w:p w14:paraId="1E99A3E3" w14:textId="77777777" w:rsidR="00094947" w:rsidRPr="00094947" w:rsidRDefault="00094947" w:rsidP="00094947">
      <w:pPr>
        <w:spacing w:line="240" w:lineRule="auto"/>
        <w:rPr>
          <w:rFonts w:ascii="Arial" w:hAnsi="Arial" w:cs="Arial"/>
        </w:rPr>
      </w:pPr>
      <w:r w:rsidRPr="00094947">
        <w:rPr>
          <w:rFonts w:ascii="Arial" w:hAnsi="Arial" w:cs="Arial"/>
        </w:rPr>
        <w:t>Wardle, J. and Beales, S. (1986) 'Restraint, body image and food attitudes in children from 12-18 years', </w:t>
      </w:r>
      <w:r w:rsidRPr="00094947">
        <w:rPr>
          <w:rFonts w:ascii="Arial" w:hAnsi="Arial" w:cs="Arial"/>
          <w:i/>
          <w:iCs/>
        </w:rPr>
        <w:t>Appetite,</w:t>
      </w:r>
      <w:r w:rsidRPr="00094947">
        <w:rPr>
          <w:rFonts w:ascii="Arial" w:hAnsi="Arial" w:cs="Arial"/>
        </w:rPr>
        <w:t> 7(3), pp. 209–</w:t>
      </w:r>
      <w:proofErr w:type="gramStart"/>
      <w:r w:rsidRPr="00094947">
        <w:rPr>
          <w:rFonts w:ascii="Arial" w:hAnsi="Arial" w:cs="Arial"/>
        </w:rPr>
        <w:t>217..</w:t>
      </w:r>
      <w:proofErr w:type="gramEnd"/>
    </w:p>
    <w:p w14:paraId="07310EDD" w14:textId="77777777" w:rsidR="00094947" w:rsidRPr="00094947" w:rsidRDefault="00094947" w:rsidP="00094947">
      <w:pPr>
        <w:spacing w:line="240" w:lineRule="auto"/>
        <w:rPr>
          <w:rFonts w:ascii="Arial" w:hAnsi="Arial" w:cs="Arial"/>
        </w:rPr>
      </w:pPr>
      <w:r w:rsidRPr="00094947">
        <w:rPr>
          <w:rFonts w:ascii="Arial" w:hAnsi="Arial" w:cs="Arial"/>
        </w:rPr>
        <w:t>Wardle, J., Parmenter, K. and Waller, J. (2000) 'Nutrition knowledge and food intake', </w:t>
      </w:r>
      <w:r w:rsidRPr="00094947">
        <w:rPr>
          <w:rFonts w:ascii="Arial" w:hAnsi="Arial" w:cs="Arial"/>
          <w:i/>
          <w:iCs/>
        </w:rPr>
        <w:t>Appetite,</w:t>
      </w:r>
      <w:r w:rsidRPr="00094947">
        <w:rPr>
          <w:rFonts w:ascii="Arial" w:hAnsi="Arial" w:cs="Arial"/>
        </w:rPr>
        <w:t> 34(3), pp. 269–275. Available at: </w:t>
      </w:r>
      <w:hyperlink r:id="rId84" w:tgtFrame="_blank" w:history="1">
        <w:r w:rsidRPr="00094947">
          <w:rPr>
            <w:rStyle w:val="Hyperlink"/>
            <w:rFonts w:ascii="Arial" w:hAnsi="Arial" w:cs="Arial"/>
          </w:rPr>
          <w:t>https://doi.org/10.1006/appe.1999.0311</w:t>
        </w:r>
      </w:hyperlink>
      <w:r w:rsidRPr="00094947">
        <w:rPr>
          <w:rFonts w:ascii="Arial" w:hAnsi="Arial" w:cs="Arial"/>
        </w:rPr>
        <w:t>.</w:t>
      </w:r>
    </w:p>
    <w:p w14:paraId="0013EE22" w14:textId="77777777" w:rsidR="00094947" w:rsidRPr="00094947" w:rsidRDefault="00094947" w:rsidP="00094947">
      <w:pPr>
        <w:spacing w:line="240" w:lineRule="auto"/>
        <w:rPr>
          <w:rFonts w:ascii="Arial" w:hAnsi="Arial" w:cs="Arial"/>
        </w:rPr>
      </w:pPr>
      <w:r w:rsidRPr="00094947">
        <w:rPr>
          <w:rFonts w:ascii="Arial" w:hAnsi="Arial" w:cs="Arial"/>
        </w:rPr>
        <w:t>Wardle, J., Sanderson, S., Gibson, E.L. and Rapoport, L. (2001) 'Factor-analytic structure of food preferences in four-year-old children in the UK', </w:t>
      </w:r>
      <w:r w:rsidRPr="00094947">
        <w:rPr>
          <w:rFonts w:ascii="Arial" w:hAnsi="Arial" w:cs="Arial"/>
          <w:i/>
          <w:iCs/>
        </w:rPr>
        <w:t>Appetite,</w:t>
      </w:r>
      <w:r w:rsidRPr="00094947">
        <w:rPr>
          <w:rFonts w:ascii="Arial" w:hAnsi="Arial" w:cs="Arial"/>
        </w:rPr>
        <w:t> 37(3), pp. 217–223. Available at: </w:t>
      </w:r>
      <w:hyperlink r:id="rId85" w:tgtFrame="_blank" w:history="1">
        <w:r w:rsidRPr="00094947">
          <w:rPr>
            <w:rStyle w:val="Hyperlink"/>
            <w:rFonts w:ascii="Arial" w:hAnsi="Arial" w:cs="Arial"/>
          </w:rPr>
          <w:t>https://doi.org/10.1006/appe.2001.0423</w:t>
        </w:r>
      </w:hyperlink>
      <w:r w:rsidRPr="00094947">
        <w:rPr>
          <w:rFonts w:ascii="Arial" w:hAnsi="Arial" w:cs="Arial"/>
        </w:rPr>
        <w:t>.</w:t>
      </w:r>
    </w:p>
    <w:p w14:paraId="17A34A86" w14:textId="77777777" w:rsidR="00094947" w:rsidRPr="00094947" w:rsidRDefault="00094947" w:rsidP="00094947">
      <w:pPr>
        <w:spacing w:line="240" w:lineRule="auto"/>
        <w:rPr>
          <w:rFonts w:ascii="Arial" w:hAnsi="Arial" w:cs="Arial"/>
        </w:rPr>
      </w:pPr>
      <w:r w:rsidRPr="00094947">
        <w:rPr>
          <w:rFonts w:ascii="Arial" w:hAnsi="Arial" w:cs="Arial"/>
        </w:rPr>
        <w:t xml:space="preserve">Winkler, E. and Turrell, G. (2009) 'Confidence to cook vegetables and the buying habits of </w:t>
      </w:r>
      <w:proofErr w:type="spellStart"/>
      <w:r w:rsidRPr="00094947">
        <w:rPr>
          <w:rFonts w:ascii="Arial" w:hAnsi="Arial" w:cs="Arial"/>
        </w:rPr>
        <w:t>australian</w:t>
      </w:r>
      <w:proofErr w:type="spellEnd"/>
      <w:r w:rsidRPr="00094947">
        <w:rPr>
          <w:rFonts w:ascii="Arial" w:hAnsi="Arial" w:cs="Arial"/>
        </w:rPr>
        <w:t xml:space="preserve"> households', </w:t>
      </w:r>
      <w:r w:rsidRPr="00094947">
        <w:rPr>
          <w:rFonts w:ascii="Arial" w:hAnsi="Arial" w:cs="Arial"/>
          <w:i/>
          <w:iCs/>
        </w:rPr>
        <w:t>Journal of the American Dietetic Association,</w:t>
      </w:r>
      <w:r w:rsidRPr="00094947">
        <w:rPr>
          <w:rFonts w:ascii="Arial" w:hAnsi="Arial" w:cs="Arial"/>
        </w:rPr>
        <w:t> 109(10), pp. 1759–1768. Available at: </w:t>
      </w:r>
      <w:hyperlink r:id="rId86" w:tgtFrame="_blank" w:history="1">
        <w:r w:rsidRPr="00094947">
          <w:rPr>
            <w:rStyle w:val="Hyperlink"/>
            <w:rFonts w:ascii="Arial" w:hAnsi="Arial" w:cs="Arial"/>
          </w:rPr>
          <w:t>https://doi.org/10.1016/j.jada.2009.07.006</w:t>
        </w:r>
      </w:hyperlink>
      <w:r w:rsidRPr="00094947">
        <w:rPr>
          <w:rFonts w:ascii="Arial" w:hAnsi="Arial" w:cs="Arial"/>
        </w:rPr>
        <w:t>.</w:t>
      </w:r>
    </w:p>
    <w:p w14:paraId="6E6EA4AF" w14:textId="77777777" w:rsidR="00094947" w:rsidRPr="00094947" w:rsidRDefault="00094947" w:rsidP="00094947">
      <w:pPr>
        <w:spacing w:line="240" w:lineRule="auto"/>
        <w:rPr>
          <w:rFonts w:ascii="Arial" w:hAnsi="Arial" w:cs="Arial"/>
        </w:rPr>
      </w:pPr>
      <w:r w:rsidRPr="00094947">
        <w:rPr>
          <w:rFonts w:ascii="Arial" w:hAnsi="Arial" w:cs="Arial"/>
        </w:rPr>
        <w:lastRenderedPageBreak/>
        <w:t xml:space="preserve">Wolfson, J.A., Bleich, S.N., Smith, K.C. and Frattaroli, S. (2016) 'What does cooking mean to </w:t>
      </w:r>
      <w:proofErr w:type="gramStart"/>
      <w:r w:rsidRPr="00094947">
        <w:rPr>
          <w:rFonts w:ascii="Arial" w:hAnsi="Arial" w:cs="Arial"/>
        </w:rPr>
        <w:t>you?:</w:t>
      </w:r>
      <w:proofErr w:type="gramEnd"/>
      <w:r w:rsidRPr="00094947">
        <w:rPr>
          <w:rFonts w:ascii="Arial" w:hAnsi="Arial" w:cs="Arial"/>
        </w:rPr>
        <w:t xml:space="preserve"> Perceptions of cooking and factors related to cooking </w:t>
      </w:r>
      <w:proofErr w:type="spellStart"/>
      <w:r w:rsidRPr="00094947">
        <w:rPr>
          <w:rFonts w:ascii="Arial" w:hAnsi="Arial" w:cs="Arial"/>
        </w:rPr>
        <w:t>behavior</w:t>
      </w:r>
      <w:proofErr w:type="spellEnd"/>
      <w:r w:rsidRPr="00094947">
        <w:rPr>
          <w:rFonts w:ascii="Arial" w:hAnsi="Arial" w:cs="Arial"/>
        </w:rPr>
        <w:t>', </w:t>
      </w:r>
      <w:r w:rsidRPr="00094947">
        <w:rPr>
          <w:rFonts w:ascii="Arial" w:hAnsi="Arial" w:cs="Arial"/>
          <w:i/>
          <w:iCs/>
        </w:rPr>
        <w:t>Appetite,</w:t>
      </w:r>
      <w:r w:rsidRPr="00094947">
        <w:rPr>
          <w:rFonts w:ascii="Arial" w:hAnsi="Arial" w:cs="Arial"/>
        </w:rPr>
        <w:t> 97, pp. 146–154. Available at: </w:t>
      </w:r>
      <w:hyperlink r:id="rId87" w:tgtFrame="_blank" w:history="1">
        <w:r w:rsidRPr="00094947">
          <w:rPr>
            <w:rStyle w:val="Hyperlink"/>
            <w:rFonts w:ascii="Arial" w:hAnsi="Arial" w:cs="Arial"/>
          </w:rPr>
          <w:t>https://doi.org/10.1016/j.appet.2015.11.030</w:t>
        </w:r>
      </w:hyperlink>
      <w:r w:rsidRPr="00094947">
        <w:rPr>
          <w:rFonts w:ascii="Arial" w:hAnsi="Arial" w:cs="Arial"/>
        </w:rPr>
        <w:t>.</w:t>
      </w:r>
    </w:p>
    <w:p w14:paraId="25B0C94D" w14:textId="77777777" w:rsidR="00094947" w:rsidRPr="00094947" w:rsidRDefault="00094947" w:rsidP="00094947">
      <w:pPr>
        <w:spacing w:line="240" w:lineRule="auto"/>
        <w:rPr>
          <w:rFonts w:ascii="Arial" w:hAnsi="Arial" w:cs="Arial"/>
        </w:rPr>
      </w:pPr>
      <w:r w:rsidRPr="00094947">
        <w:rPr>
          <w:rFonts w:ascii="Arial" w:hAnsi="Arial" w:cs="Arial"/>
        </w:rPr>
        <w:t>Wolfson, J.A., Leung, C.W. and Richardson, C.R. (2020) 'More frequent cooking at home is associated with higher healthy eating index-2015 score', </w:t>
      </w:r>
      <w:r w:rsidRPr="00094947">
        <w:rPr>
          <w:rFonts w:ascii="Arial" w:hAnsi="Arial" w:cs="Arial"/>
          <w:i/>
          <w:iCs/>
        </w:rPr>
        <w:t xml:space="preserve">Public Health </w:t>
      </w:r>
      <w:proofErr w:type="spellStart"/>
      <w:r w:rsidRPr="00094947">
        <w:rPr>
          <w:rFonts w:ascii="Arial" w:hAnsi="Arial" w:cs="Arial"/>
          <w:i/>
          <w:iCs/>
        </w:rPr>
        <w:t>Nutr</w:t>
      </w:r>
      <w:proofErr w:type="spellEnd"/>
      <w:r w:rsidRPr="00094947">
        <w:rPr>
          <w:rFonts w:ascii="Arial" w:hAnsi="Arial" w:cs="Arial"/>
          <w:i/>
          <w:iCs/>
        </w:rPr>
        <w:t>,</w:t>
      </w:r>
      <w:r w:rsidRPr="00094947">
        <w:rPr>
          <w:rFonts w:ascii="Arial" w:hAnsi="Arial" w:cs="Arial"/>
        </w:rPr>
        <w:t> 23, pp. 2384–</w:t>
      </w:r>
      <w:proofErr w:type="gramStart"/>
      <w:r w:rsidRPr="00094947">
        <w:rPr>
          <w:rFonts w:ascii="Arial" w:hAnsi="Arial" w:cs="Arial"/>
        </w:rPr>
        <w:t>2394..</w:t>
      </w:r>
      <w:proofErr w:type="gramEnd"/>
    </w:p>
    <w:p w14:paraId="0A275CD4" w14:textId="77777777" w:rsidR="00094947" w:rsidRPr="00094947" w:rsidRDefault="00094947" w:rsidP="00094947">
      <w:pPr>
        <w:spacing w:line="240" w:lineRule="auto"/>
        <w:rPr>
          <w:rFonts w:ascii="Arial" w:hAnsi="Arial" w:cs="Arial"/>
        </w:rPr>
      </w:pPr>
      <w:r w:rsidRPr="00094947">
        <w:rPr>
          <w:rFonts w:ascii="Arial" w:hAnsi="Arial" w:cs="Arial"/>
        </w:rPr>
        <w:t xml:space="preserve">World Health Organization. (2006) </w:t>
      </w:r>
      <w:r w:rsidRPr="00094947">
        <w:rPr>
          <w:rFonts w:ascii="Arial" w:hAnsi="Arial" w:cs="Arial"/>
          <w:i/>
          <w:iCs/>
        </w:rPr>
        <w:t xml:space="preserve">Orientation programme on adolescent health for health-care providers </w:t>
      </w:r>
      <w:r w:rsidRPr="00094947">
        <w:rPr>
          <w:rFonts w:ascii="Arial" w:hAnsi="Arial" w:cs="Arial"/>
        </w:rPr>
        <w:t xml:space="preserve">Available at: </w:t>
      </w:r>
      <w:hyperlink r:id="rId88" w:tgtFrame="_new" w:history="1">
        <w:r w:rsidRPr="00094947">
          <w:rPr>
            <w:rStyle w:val="Hyperlink"/>
            <w:rFonts w:ascii="Arial" w:hAnsi="Arial" w:cs="Arial"/>
          </w:rPr>
          <w:t>https://platform.who.int/docs/default-source/mca-documents/policy-documents/operational-guidance/gha-cc-10-03-operationalguidance-eng-adolescent-health-training-manual-for-providers.pdf</w:t>
        </w:r>
      </w:hyperlink>
      <w:r w:rsidRPr="00094947">
        <w:rPr>
          <w:rFonts w:ascii="Arial" w:hAnsi="Arial" w:cs="Arial"/>
        </w:rPr>
        <w:t xml:space="preserve"> (Accessed: 5  April 2026).</w:t>
      </w:r>
    </w:p>
    <w:p w14:paraId="2320D9EE" w14:textId="77777777" w:rsidR="00094947" w:rsidRPr="00094947" w:rsidRDefault="00094947" w:rsidP="00094947">
      <w:pPr>
        <w:spacing w:line="240" w:lineRule="auto"/>
        <w:rPr>
          <w:rFonts w:ascii="Arial" w:hAnsi="Arial" w:cs="Arial"/>
        </w:rPr>
      </w:pPr>
      <w:r w:rsidRPr="00094947">
        <w:rPr>
          <w:rFonts w:ascii="Arial" w:hAnsi="Arial" w:cs="Arial"/>
        </w:rPr>
        <w:t>Xu, X., Cai, H., Zhang, J., Xia, T., Ag, Zarnowiecki, D., Sinn, N., Petkov, J. and Dollman, J. (2011) </w:t>
      </w:r>
      <w:r w:rsidRPr="00094947">
        <w:rPr>
          <w:rFonts w:ascii="Arial" w:hAnsi="Arial" w:cs="Arial"/>
          <w:i/>
          <w:iCs/>
        </w:rPr>
        <w:t>The Effects of Parental Food Education on Children's Food Literacy: The Mediating Role of Parent-Child Relationship and Learning Motivation MDPI</w:t>
      </w:r>
      <w:r w:rsidRPr="00094947">
        <w:rPr>
          <w:rFonts w:ascii="Arial" w:hAnsi="Arial" w:cs="Arial"/>
        </w:rPr>
        <w:t> Cambridge University Press.</w:t>
      </w:r>
    </w:p>
    <w:p w14:paraId="3E5539AE" w14:textId="77777777" w:rsidR="00094947" w:rsidRPr="00094947" w:rsidRDefault="00094947" w:rsidP="00094947">
      <w:pPr>
        <w:spacing w:line="240" w:lineRule="auto"/>
        <w:rPr>
          <w:rFonts w:ascii="Arial" w:hAnsi="Arial" w:cs="Arial"/>
        </w:rPr>
      </w:pPr>
      <w:r w:rsidRPr="00094947">
        <w:rPr>
          <w:rFonts w:ascii="Arial" w:hAnsi="Arial" w:cs="Arial"/>
        </w:rPr>
        <w:t xml:space="preserve">Ziegler, P., Briefel, R., </w:t>
      </w:r>
      <w:proofErr w:type="spellStart"/>
      <w:r w:rsidRPr="00094947">
        <w:rPr>
          <w:rFonts w:ascii="Arial" w:hAnsi="Arial" w:cs="Arial"/>
        </w:rPr>
        <w:t>Clusen</w:t>
      </w:r>
      <w:proofErr w:type="spellEnd"/>
      <w:r w:rsidRPr="00094947">
        <w:rPr>
          <w:rFonts w:ascii="Arial" w:hAnsi="Arial" w:cs="Arial"/>
        </w:rPr>
        <w:t xml:space="preserve">, N. and Devaney, B. (2006) 'Feeding infants and toddlers study (FITS): Development of the FITS survey in the </w:t>
      </w:r>
      <w:proofErr w:type="gramStart"/>
      <w:r w:rsidRPr="00094947">
        <w:rPr>
          <w:rFonts w:ascii="Arial" w:hAnsi="Arial" w:cs="Arial"/>
        </w:rPr>
        <w:t>united states</w:t>
      </w:r>
      <w:proofErr w:type="gramEnd"/>
      <w:r w:rsidRPr="00094947">
        <w:rPr>
          <w:rFonts w:ascii="Arial" w:hAnsi="Arial" w:cs="Arial"/>
        </w:rPr>
        <w:t>', </w:t>
      </w:r>
      <w:proofErr w:type="spellStart"/>
      <w:r w:rsidRPr="00094947">
        <w:rPr>
          <w:rFonts w:ascii="Arial" w:hAnsi="Arial" w:cs="Arial"/>
          <w:i/>
          <w:iCs/>
        </w:rPr>
        <w:t>Pediatrics</w:t>
      </w:r>
      <w:proofErr w:type="spellEnd"/>
      <w:r w:rsidRPr="00094947">
        <w:rPr>
          <w:rFonts w:ascii="Arial" w:hAnsi="Arial" w:cs="Arial"/>
          <w:i/>
          <w:iCs/>
        </w:rPr>
        <w:t>,</w:t>
      </w:r>
      <w:r w:rsidRPr="00094947">
        <w:rPr>
          <w:rFonts w:ascii="Arial" w:hAnsi="Arial" w:cs="Arial"/>
        </w:rPr>
        <w:t> 117(4), pp. 75. Available at: </w:t>
      </w:r>
      <w:hyperlink r:id="rId89" w:tgtFrame="_blank" w:history="1">
        <w:r w:rsidRPr="00094947">
          <w:rPr>
            <w:rStyle w:val="Hyperlink"/>
            <w:rFonts w:ascii="Arial" w:hAnsi="Arial" w:cs="Arial"/>
          </w:rPr>
          <w:t>https://doi.org/10.1542/peds.2005-1124d</w:t>
        </w:r>
      </w:hyperlink>
      <w:r w:rsidRPr="00094947">
        <w:rPr>
          <w:rFonts w:ascii="Arial" w:hAnsi="Arial" w:cs="Arial"/>
        </w:rPr>
        <w:t>.</w:t>
      </w:r>
    </w:p>
    <w:p w14:paraId="6D129006" w14:textId="77777777" w:rsidR="00094947" w:rsidRDefault="00094947" w:rsidP="005738B8">
      <w:pPr>
        <w:spacing w:line="360" w:lineRule="auto"/>
        <w:jc w:val="both"/>
        <w:rPr>
          <w:rFonts w:ascii="Arial" w:hAnsi="Arial" w:cs="Arial"/>
        </w:rPr>
      </w:pPr>
    </w:p>
    <w:p w14:paraId="4249D7BC" w14:textId="77777777" w:rsidR="00094947" w:rsidRDefault="00094947" w:rsidP="005738B8">
      <w:pPr>
        <w:spacing w:line="360" w:lineRule="auto"/>
        <w:jc w:val="both"/>
        <w:rPr>
          <w:rFonts w:ascii="Arial" w:hAnsi="Arial" w:cs="Arial"/>
        </w:rPr>
      </w:pPr>
    </w:p>
    <w:p w14:paraId="43E8C42A" w14:textId="7C2C15B6" w:rsidR="00567089" w:rsidRPr="000062BF" w:rsidRDefault="001D1E2E" w:rsidP="005738B8">
      <w:pPr>
        <w:spacing w:line="360" w:lineRule="auto"/>
        <w:jc w:val="both"/>
        <w:rPr>
          <w:rFonts w:ascii="Arial" w:hAnsi="Arial" w:cs="Arial"/>
        </w:rPr>
      </w:pPr>
      <w:r w:rsidRPr="00094947">
        <w:rPr>
          <w:rFonts w:ascii="Arial" w:hAnsi="Arial" w:cs="Arial"/>
        </w:rPr>
        <w:br w:type="page"/>
      </w:r>
      <w:bookmarkStart w:id="82" w:name="_Toc228950066"/>
      <w:r w:rsidR="00567089" w:rsidRPr="000062BF">
        <w:rPr>
          <w:rStyle w:val="Heading1Char"/>
          <w:rFonts w:ascii="Arial" w:hAnsi="Arial" w:cs="Arial"/>
        </w:rPr>
        <w:lastRenderedPageBreak/>
        <w:t>List of Appendices</w:t>
      </w:r>
      <w:bookmarkEnd w:id="82"/>
    </w:p>
    <w:p w14:paraId="06EB8B27" w14:textId="4641C3FA" w:rsidR="008C2468" w:rsidRPr="000062BF" w:rsidRDefault="000A069F" w:rsidP="00567089">
      <w:pPr>
        <w:pStyle w:val="Heading2"/>
        <w:rPr>
          <w:rFonts w:ascii="Arial" w:hAnsi="Arial" w:cs="Arial"/>
        </w:rPr>
      </w:pPr>
      <w:bookmarkStart w:id="83" w:name="_Toc228950067"/>
      <w:r w:rsidRPr="000062BF">
        <w:rPr>
          <w:rFonts w:ascii="Arial" w:hAnsi="Arial" w:cs="Arial"/>
        </w:rPr>
        <w:t>Appendix</w:t>
      </w:r>
      <w:r w:rsidR="00AD088D" w:rsidRPr="000062BF">
        <w:rPr>
          <w:rFonts w:ascii="Arial" w:hAnsi="Arial" w:cs="Arial"/>
        </w:rPr>
        <w:t xml:space="preserve"> 1</w:t>
      </w:r>
      <w:r w:rsidR="007E388E" w:rsidRPr="000062BF">
        <w:rPr>
          <w:rFonts w:ascii="Arial" w:hAnsi="Arial" w:cs="Arial"/>
        </w:rPr>
        <w:t xml:space="preserve"> -</w:t>
      </w:r>
      <w:r w:rsidRPr="000062BF">
        <w:rPr>
          <w:rFonts w:ascii="Arial" w:hAnsi="Arial" w:cs="Arial"/>
        </w:rPr>
        <w:t xml:space="preserve"> </w:t>
      </w:r>
      <w:r w:rsidR="007E388E" w:rsidRPr="000062BF">
        <w:rPr>
          <w:rFonts w:ascii="Arial" w:hAnsi="Arial" w:cs="Arial"/>
        </w:rPr>
        <w:t>E</w:t>
      </w:r>
      <w:r w:rsidR="00DD472D" w:rsidRPr="000062BF">
        <w:rPr>
          <w:rFonts w:ascii="Arial" w:hAnsi="Arial" w:cs="Arial"/>
        </w:rPr>
        <w:t xml:space="preserve">thical approval </w:t>
      </w:r>
      <w:r w:rsidR="00567089" w:rsidRPr="000062BF">
        <w:rPr>
          <w:rFonts w:ascii="Arial" w:hAnsi="Arial" w:cs="Arial"/>
        </w:rPr>
        <w:t>for</w:t>
      </w:r>
      <w:r w:rsidR="00DD472D" w:rsidRPr="000062BF">
        <w:rPr>
          <w:rFonts w:ascii="Arial" w:hAnsi="Arial" w:cs="Arial"/>
        </w:rPr>
        <w:t xml:space="preserve"> research</w:t>
      </w:r>
      <w:bookmarkEnd w:id="83"/>
    </w:p>
    <w:p w14:paraId="1C2258DE" w14:textId="5E4974A5" w:rsidR="009E7684" w:rsidRPr="000062BF" w:rsidRDefault="008306E0" w:rsidP="00711898">
      <w:pPr>
        <w:tabs>
          <w:tab w:val="left" w:pos="5103"/>
        </w:tabs>
        <w:rPr>
          <w:rFonts w:ascii="Arial" w:hAnsi="Arial" w:cs="Arial"/>
          <w:b/>
          <w:bCs/>
          <w:sz w:val="22"/>
          <w:szCs w:val="22"/>
        </w:rPr>
      </w:pPr>
      <w:r w:rsidRPr="000062BF">
        <w:rPr>
          <w:rFonts w:ascii="Arial" w:hAnsi="Arial" w:cs="Arial"/>
          <w:bCs/>
          <w:noProof/>
          <w:sz w:val="22"/>
          <w:szCs w:val="22"/>
        </w:rPr>
        <w:drawing>
          <wp:inline distT="0" distB="0" distL="0" distR="0" wp14:anchorId="430CC02C" wp14:editId="5B3536D8">
            <wp:extent cx="4553585" cy="6592220"/>
            <wp:effectExtent l="0" t="0" r="0" b="0"/>
            <wp:docPr id="73911311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9113110" name="Picture 739113110"/>
                    <pic:cNvPicPr/>
                  </pic:nvPicPr>
                  <pic:blipFill>
                    <a:blip r:embed="rId90">
                      <a:extLst>
                        <a:ext uri="{28A0092B-C50C-407E-A947-70E740481C1C}">
                          <a14:useLocalDpi xmlns:a14="http://schemas.microsoft.com/office/drawing/2010/main" val="0"/>
                        </a:ext>
                      </a:extLst>
                    </a:blip>
                    <a:stretch>
                      <a:fillRect/>
                    </a:stretch>
                  </pic:blipFill>
                  <pic:spPr>
                    <a:xfrm>
                      <a:off x="0" y="0"/>
                      <a:ext cx="4553585" cy="6592220"/>
                    </a:xfrm>
                    <a:prstGeom prst="rect">
                      <a:avLst/>
                    </a:prstGeom>
                  </pic:spPr>
                </pic:pic>
              </a:graphicData>
            </a:graphic>
          </wp:inline>
        </w:drawing>
      </w:r>
    </w:p>
    <w:p w14:paraId="7C552A20" w14:textId="3431A06C" w:rsidR="009E7684" w:rsidRPr="000062BF" w:rsidRDefault="00DE6F2C" w:rsidP="00711898">
      <w:pPr>
        <w:tabs>
          <w:tab w:val="left" w:pos="5103"/>
        </w:tabs>
        <w:rPr>
          <w:rFonts w:ascii="Arial" w:hAnsi="Arial" w:cs="Arial"/>
          <w:bCs/>
          <w:sz w:val="22"/>
          <w:szCs w:val="22"/>
        </w:rPr>
      </w:pPr>
      <w:r w:rsidRPr="000062BF">
        <w:rPr>
          <w:rFonts w:ascii="Arial" w:hAnsi="Arial" w:cs="Arial"/>
          <w:bCs/>
          <w:noProof/>
          <w:sz w:val="22"/>
          <w:szCs w:val="22"/>
        </w:rPr>
        <w:lastRenderedPageBreak/>
        <w:drawing>
          <wp:anchor distT="0" distB="0" distL="114300" distR="114300" simplePos="0" relativeHeight="251650048" behindDoc="1" locked="0" layoutInCell="1" allowOverlap="1" wp14:anchorId="1016E1D3" wp14:editId="1CC61F2C">
            <wp:simplePos x="0" y="0"/>
            <wp:positionH relativeFrom="column">
              <wp:posOffset>0</wp:posOffset>
            </wp:positionH>
            <wp:positionV relativeFrom="paragraph">
              <wp:posOffset>0</wp:posOffset>
            </wp:positionV>
            <wp:extent cx="4280598" cy="6098749"/>
            <wp:effectExtent l="0" t="0" r="5715" b="0"/>
            <wp:wrapNone/>
            <wp:docPr id="10271209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12091" name="Picture 102712091"/>
                    <pic:cNvPicPr/>
                  </pic:nvPicPr>
                  <pic:blipFill>
                    <a:blip r:embed="rId91">
                      <a:extLst>
                        <a:ext uri="{28A0092B-C50C-407E-A947-70E740481C1C}">
                          <a14:useLocalDpi xmlns:a14="http://schemas.microsoft.com/office/drawing/2010/main" val="0"/>
                        </a:ext>
                      </a:extLst>
                    </a:blip>
                    <a:stretch>
                      <a:fillRect/>
                    </a:stretch>
                  </pic:blipFill>
                  <pic:spPr>
                    <a:xfrm>
                      <a:off x="0" y="0"/>
                      <a:ext cx="4280598" cy="6098749"/>
                    </a:xfrm>
                    <a:prstGeom prst="rect">
                      <a:avLst/>
                    </a:prstGeom>
                  </pic:spPr>
                </pic:pic>
              </a:graphicData>
            </a:graphic>
          </wp:anchor>
        </w:drawing>
      </w:r>
      <w:r w:rsidRPr="000062BF">
        <w:rPr>
          <w:rFonts w:ascii="Arial" w:hAnsi="Arial" w:cs="Arial"/>
          <w:bCs/>
          <w:noProof/>
          <w:sz w:val="22"/>
          <w:szCs w:val="22"/>
        </w:rPr>
        <w:drawing>
          <wp:anchor distT="0" distB="0" distL="114300" distR="114300" simplePos="0" relativeHeight="251701248" behindDoc="0" locked="0" layoutInCell="1" allowOverlap="1" wp14:anchorId="69028615" wp14:editId="3E65397A">
            <wp:simplePos x="0" y="0"/>
            <wp:positionH relativeFrom="column">
              <wp:posOffset>0</wp:posOffset>
            </wp:positionH>
            <wp:positionV relativeFrom="paragraph">
              <wp:posOffset>0</wp:posOffset>
            </wp:positionV>
            <wp:extent cx="4514850" cy="6563360"/>
            <wp:effectExtent l="0" t="0" r="0" b="8890"/>
            <wp:wrapNone/>
            <wp:docPr id="142826030"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826030" name="Picture 142826030"/>
                    <pic:cNvPicPr/>
                  </pic:nvPicPr>
                  <pic:blipFill>
                    <a:blip r:embed="rId92">
                      <a:extLst>
                        <a:ext uri="{28A0092B-C50C-407E-A947-70E740481C1C}">
                          <a14:useLocalDpi xmlns:a14="http://schemas.microsoft.com/office/drawing/2010/main" val="0"/>
                        </a:ext>
                      </a:extLst>
                    </a:blip>
                    <a:stretch>
                      <a:fillRect/>
                    </a:stretch>
                  </pic:blipFill>
                  <pic:spPr>
                    <a:xfrm>
                      <a:off x="0" y="0"/>
                      <a:ext cx="4514850" cy="6563360"/>
                    </a:xfrm>
                    <a:prstGeom prst="rect">
                      <a:avLst/>
                    </a:prstGeom>
                  </pic:spPr>
                </pic:pic>
              </a:graphicData>
            </a:graphic>
          </wp:anchor>
        </w:drawing>
      </w:r>
      <w:r w:rsidRPr="000062BF">
        <w:rPr>
          <w:rFonts w:ascii="Arial" w:hAnsi="Arial" w:cs="Arial"/>
          <w:bCs/>
          <w:noProof/>
          <w:sz w:val="22"/>
          <w:szCs w:val="22"/>
        </w:rPr>
        <w:drawing>
          <wp:inline distT="0" distB="0" distL="0" distR="0" wp14:anchorId="4CC1E27E" wp14:editId="2B536798">
            <wp:extent cx="4544059" cy="6573167"/>
            <wp:effectExtent l="0" t="0" r="9525" b="0"/>
            <wp:docPr id="2000178687"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0178687" name="Picture 2000178687"/>
                    <pic:cNvPicPr/>
                  </pic:nvPicPr>
                  <pic:blipFill>
                    <a:blip r:embed="rId93">
                      <a:extLst>
                        <a:ext uri="{28A0092B-C50C-407E-A947-70E740481C1C}">
                          <a14:useLocalDpi xmlns:a14="http://schemas.microsoft.com/office/drawing/2010/main" val="0"/>
                        </a:ext>
                      </a:extLst>
                    </a:blip>
                    <a:stretch>
                      <a:fillRect/>
                    </a:stretch>
                  </pic:blipFill>
                  <pic:spPr>
                    <a:xfrm>
                      <a:off x="0" y="0"/>
                      <a:ext cx="4544059" cy="6573167"/>
                    </a:xfrm>
                    <a:prstGeom prst="rect">
                      <a:avLst/>
                    </a:prstGeom>
                  </pic:spPr>
                </pic:pic>
              </a:graphicData>
            </a:graphic>
          </wp:inline>
        </w:drawing>
      </w:r>
      <w:r w:rsidRPr="000062BF">
        <w:rPr>
          <w:rFonts w:ascii="Arial" w:hAnsi="Arial" w:cs="Arial"/>
          <w:bCs/>
          <w:noProof/>
          <w:sz w:val="22"/>
          <w:szCs w:val="22"/>
        </w:rPr>
        <w:lastRenderedPageBreak/>
        <w:drawing>
          <wp:inline distT="0" distB="0" distL="0" distR="0" wp14:anchorId="6DE8350F" wp14:editId="5B143EF5">
            <wp:extent cx="4534533" cy="6496957"/>
            <wp:effectExtent l="0" t="0" r="0" b="0"/>
            <wp:docPr id="40607711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6077116" name="Picture 406077116"/>
                    <pic:cNvPicPr/>
                  </pic:nvPicPr>
                  <pic:blipFill>
                    <a:blip r:embed="rId94">
                      <a:extLst>
                        <a:ext uri="{28A0092B-C50C-407E-A947-70E740481C1C}">
                          <a14:useLocalDpi xmlns:a14="http://schemas.microsoft.com/office/drawing/2010/main" val="0"/>
                        </a:ext>
                      </a:extLst>
                    </a:blip>
                    <a:stretch>
                      <a:fillRect/>
                    </a:stretch>
                  </pic:blipFill>
                  <pic:spPr>
                    <a:xfrm>
                      <a:off x="0" y="0"/>
                      <a:ext cx="4534533" cy="6496957"/>
                    </a:xfrm>
                    <a:prstGeom prst="rect">
                      <a:avLst/>
                    </a:prstGeom>
                  </pic:spPr>
                </pic:pic>
              </a:graphicData>
            </a:graphic>
          </wp:inline>
        </w:drawing>
      </w:r>
      <w:r w:rsidRPr="000062BF">
        <w:rPr>
          <w:rFonts w:ascii="Arial" w:hAnsi="Arial" w:cs="Arial"/>
          <w:bCs/>
          <w:noProof/>
          <w:sz w:val="22"/>
          <w:szCs w:val="22"/>
        </w:rPr>
        <w:lastRenderedPageBreak/>
        <w:drawing>
          <wp:inline distT="0" distB="0" distL="0" distR="0" wp14:anchorId="54104835" wp14:editId="32C0332B">
            <wp:extent cx="4458322" cy="6554115"/>
            <wp:effectExtent l="0" t="0" r="0" b="0"/>
            <wp:docPr id="660011278"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0011278" name="Picture 660011278"/>
                    <pic:cNvPicPr/>
                  </pic:nvPicPr>
                  <pic:blipFill>
                    <a:blip r:embed="rId95">
                      <a:extLst>
                        <a:ext uri="{28A0092B-C50C-407E-A947-70E740481C1C}">
                          <a14:useLocalDpi xmlns:a14="http://schemas.microsoft.com/office/drawing/2010/main" val="0"/>
                        </a:ext>
                      </a:extLst>
                    </a:blip>
                    <a:stretch>
                      <a:fillRect/>
                    </a:stretch>
                  </pic:blipFill>
                  <pic:spPr>
                    <a:xfrm>
                      <a:off x="0" y="0"/>
                      <a:ext cx="4458322" cy="6554115"/>
                    </a:xfrm>
                    <a:prstGeom prst="rect">
                      <a:avLst/>
                    </a:prstGeom>
                  </pic:spPr>
                </pic:pic>
              </a:graphicData>
            </a:graphic>
          </wp:inline>
        </w:drawing>
      </w:r>
      <w:r w:rsidRPr="000062BF">
        <w:rPr>
          <w:rFonts w:ascii="Arial" w:hAnsi="Arial" w:cs="Arial"/>
          <w:bCs/>
          <w:noProof/>
          <w:sz w:val="22"/>
          <w:szCs w:val="22"/>
        </w:rPr>
        <w:lastRenderedPageBreak/>
        <w:drawing>
          <wp:inline distT="0" distB="0" distL="0" distR="0" wp14:anchorId="61547421" wp14:editId="39B9F1AF">
            <wp:extent cx="4515480" cy="6525536"/>
            <wp:effectExtent l="0" t="0" r="0" b="8890"/>
            <wp:docPr id="1470695336"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0695336" name="Picture 1470695336"/>
                    <pic:cNvPicPr/>
                  </pic:nvPicPr>
                  <pic:blipFill>
                    <a:blip r:embed="rId96">
                      <a:extLst>
                        <a:ext uri="{28A0092B-C50C-407E-A947-70E740481C1C}">
                          <a14:useLocalDpi xmlns:a14="http://schemas.microsoft.com/office/drawing/2010/main" val="0"/>
                        </a:ext>
                      </a:extLst>
                    </a:blip>
                    <a:stretch>
                      <a:fillRect/>
                    </a:stretch>
                  </pic:blipFill>
                  <pic:spPr>
                    <a:xfrm>
                      <a:off x="0" y="0"/>
                      <a:ext cx="4515480" cy="6525536"/>
                    </a:xfrm>
                    <a:prstGeom prst="rect">
                      <a:avLst/>
                    </a:prstGeom>
                  </pic:spPr>
                </pic:pic>
              </a:graphicData>
            </a:graphic>
          </wp:inline>
        </w:drawing>
      </w:r>
      <w:r w:rsidRPr="000062BF">
        <w:rPr>
          <w:rFonts w:ascii="Arial" w:hAnsi="Arial" w:cs="Arial"/>
          <w:bCs/>
          <w:noProof/>
          <w:sz w:val="22"/>
          <w:szCs w:val="22"/>
        </w:rPr>
        <w:lastRenderedPageBreak/>
        <w:drawing>
          <wp:inline distT="0" distB="0" distL="0" distR="0" wp14:anchorId="43111065" wp14:editId="2D799AA5">
            <wp:extent cx="4467849" cy="6506483"/>
            <wp:effectExtent l="0" t="0" r="9525" b="0"/>
            <wp:docPr id="1191771796"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1771796" name="Picture 1191771796"/>
                    <pic:cNvPicPr/>
                  </pic:nvPicPr>
                  <pic:blipFill>
                    <a:blip r:embed="rId97">
                      <a:extLst>
                        <a:ext uri="{28A0092B-C50C-407E-A947-70E740481C1C}">
                          <a14:useLocalDpi xmlns:a14="http://schemas.microsoft.com/office/drawing/2010/main" val="0"/>
                        </a:ext>
                      </a:extLst>
                    </a:blip>
                    <a:stretch>
                      <a:fillRect/>
                    </a:stretch>
                  </pic:blipFill>
                  <pic:spPr>
                    <a:xfrm>
                      <a:off x="0" y="0"/>
                      <a:ext cx="4467849" cy="6506483"/>
                    </a:xfrm>
                    <a:prstGeom prst="rect">
                      <a:avLst/>
                    </a:prstGeom>
                  </pic:spPr>
                </pic:pic>
              </a:graphicData>
            </a:graphic>
          </wp:inline>
        </w:drawing>
      </w:r>
      <w:r w:rsidRPr="000062BF">
        <w:rPr>
          <w:rFonts w:ascii="Arial" w:hAnsi="Arial" w:cs="Arial"/>
          <w:bCs/>
          <w:noProof/>
          <w:sz w:val="22"/>
          <w:szCs w:val="22"/>
        </w:rPr>
        <w:lastRenderedPageBreak/>
        <w:drawing>
          <wp:inline distT="0" distB="0" distL="0" distR="0" wp14:anchorId="0482D05B" wp14:editId="2D2E7E24">
            <wp:extent cx="4505954" cy="7125694"/>
            <wp:effectExtent l="0" t="0" r="9525" b="0"/>
            <wp:docPr id="9408843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088439" name="Picture 94088439"/>
                    <pic:cNvPicPr/>
                  </pic:nvPicPr>
                  <pic:blipFill>
                    <a:blip r:embed="rId98">
                      <a:extLst>
                        <a:ext uri="{28A0092B-C50C-407E-A947-70E740481C1C}">
                          <a14:useLocalDpi xmlns:a14="http://schemas.microsoft.com/office/drawing/2010/main" val="0"/>
                        </a:ext>
                      </a:extLst>
                    </a:blip>
                    <a:stretch>
                      <a:fillRect/>
                    </a:stretch>
                  </pic:blipFill>
                  <pic:spPr>
                    <a:xfrm>
                      <a:off x="0" y="0"/>
                      <a:ext cx="4505954" cy="7125694"/>
                    </a:xfrm>
                    <a:prstGeom prst="rect">
                      <a:avLst/>
                    </a:prstGeom>
                  </pic:spPr>
                </pic:pic>
              </a:graphicData>
            </a:graphic>
          </wp:inline>
        </w:drawing>
      </w:r>
      <w:r w:rsidRPr="000062BF">
        <w:rPr>
          <w:rFonts w:ascii="Arial" w:hAnsi="Arial" w:cs="Arial"/>
          <w:bCs/>
          <w:noProof/>
          <w:sz w:val="22"/>
          <w:szCs w:val="22"/>
        </w:rPr>
        <w:lastRenderedPageBreak/>
        <w:drawing>
          <wp:inline distT="0" distB="0" distL="0" distR="0" wp14:anchorId="7599C72E" wp14:editId="6BA9E884">
            <wp:extent cx="4591691" cy="6525536"/>
            <wp:effectExtent l="0" t="0" r="0" b="8890"/>
            <wp:docPr id="440420948"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420948" name="Picture 440420948"/>
                    <pic:cNvPicPr/>
                  </pic:nvPicPr>
                  <pic:blipFill>
                    <a:blip r:embed="rId99">
                      <a:extLst>
                        <a:ext uri="{28A0092B-C50C-407E-A947-70E740481C1C}">
                          <a14:useLocalDpi xmlns:a14="http://schemas.microsoft.com/office/drawing/2010/main" val="0"/>
                        </a:ext>
                      </a:extLst>
                    </a:blip>
                    <a:stretch>
                      <a:fillRect/>
                    </a:stretch>
                  </pic:blipFill>
                  <pic:spPr>
                    <a:xfrm>
                      <a:off x="0" y="0"/>
                      <a:ext cx="4591691" cy="6525536"/>
                    </a:xfrm>
                    <a:prstGeom prst="rect">
                      <a:avLst/>
                    </a:prstGeom>
                  </pic:spPr>
                </pic:pic>
              </a:graphicData>
            </a:graphic>
          </wp:inline>
        </w:drawing>
      </w:r>
      <w:r w:rsidRPr="000062BF">
        <w:rPr>
          <w:rFonts w:ascii="Arial" w:hAnsi="Arial" w:cs="Arial"/>
          <w:bCs/>
          <w:noProof/>
          <w:sz w:val="22"/>
          <w:szCs w:val="22"/>
        </w:rPr>
        <w:lastRenderedPageBreak/>
        <w:drawing>
          <wp:inline distT="0" distB="0" distL="0" distR="0" wp14:anchorId="6AE78315" wp14:editId="2FC6859C">
            <wp:extent cx="4534533" cy="6554115"/>
            <wp:effectExtent l="0" t="0" r="0" b="0"/>
            <wp:docPr id="2050449330"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449330" name="Picture 2050449330"/>
                    <pic:cNvPicPr/>
                  </pic:nvPicPr>
                  <pic:blipFill>
                    <a:blip r:embed="rId100">
                      <a:extLst>
                        <a:ext uri="{28A0092B-C50C-407E-A947-70E740481C1C}">
                          <a14:useLocalDpi xmlns:a14="http://schemas.microsoft.com/office/drawing/2010/main" val="0"/>
                        </a:ext>
                      </a:extLst>
                    </a:blip>
                    <a:stretch>
                      <a:fillRect/>
                    </a:stretch>
                  </pic:blipFill>
                  <pic:spPr>
                    <a:xfrm>
                      <a:off x="0" y="0"/>
                      <a:ext cx="4534533" cy="6554115"/>
                    </a:xfrm>
                    <a:prstGeom prst="rect">
                      <a:avLst/>
                    </a:prstGeom>
                  </pic:spPr>
                </pic:pic>
              </a:graphicData>
            </a:graphic>
          </wp:inline>
        </w:drawing>
      </w:r>
      <w:r w:rsidRPr="000062BF">
        <w:rPr>
          <w:rFonts w:ascii="Arial" w:hAnsi="Arial" w:cs="Arial"/>
          <w:bCs/>
          <w:noProof/>
          <w:sz w:val="22"/>
          <w:szCs w:val="22"/>
        </w:rPr>
        <w:lastRenderedPageBreak/>
        <w:drawing>
          <wp:inline distT="0" distB="0" distL="0" distR="0" wp14:anchorId="19DCF810" wp14:editId="6E007DB9">
            <wp:extent cx="4534533" cy="6516009"/>
            <wp:effectExtent l="0" t="0" r="0" b="0"/>
            <wp:docPr id="995334537"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5334537" name="Picture 995334537"/>
                    <pic:cNvPicPr/>
                  </pic:nvPicPr>
                  <pic:blipFill>
                    <a:blip r:embed="rId101">
                      <a:extLst>
                        <a:ext uri="{28A0092B-C50C-407E-A947-70E740481C1C}">
                          <a14:useLocalDpi xmlns:a14="http://schemas.microsoft.com/office/drawing/2010/main" val="0"/>
                        </a:ext>
                      </a:extLst>
                    </a:blip>
                    <a:stretch>
                      <a:fillRect/>
                    </a:stretch>
                  </pic:blipFill>
                  <pic:spPr>
                    <a:xfrm>
                      <a:off x="0" y="0"/>
                      <a:ext cx="4534533" cy="6516009"/>
                    </a:xfrm>
                    <a:prstGeom prst="rect">
                      <a:avLst/>
                    </a:prstGeom>
                  </pic:spPr>
                </pic:pic>
              </a:graphicData>
            </a:graphic>
          </wp:inline>
        </w:drawing>
      </w:r>
      <w:r w:rsidR="008F1D88" w:rsidRPr="000062BF">
        <w:rPr>
          <w:rFonts w:ascii="Arial" w:hAnsi="Arial" w:cs="Arial"/>
          <w:bCs/>
          <w:sz w:val="22"/>
          <w:szCs w:val="22"/>
        </w:rPr>
        <w:tab/>
      </w:r>
    </w:p>
    <w:p w14:paraId="7F25CAFE" w14:textId="77777777" w:rsidR="00763A5A" w:rsidRPr="000062BF" w:rsidRDefault="00763A5A" w:rsidP="00CF097E">
      <w:pPr>
        <w:pStyle w:val="Heading2"/>
        <w:rPr>
          <w:rFonts w:ascii="Arial" w:hAnsi="Arial" w:cs="Arial"/>
        </w:rPr>
      </w:pPr>
    </w:p>
    <w:p w14:paraId="56E215E5" w14:textId="77777777" w:rsidR="00E80271" w:rsidRPr="000062BF" w:rsidRDefault="00E80271" w:rsidP="00CF097E">
      <w:pPr>
        <w:pStyle w:val="Heading2"/>
        <w:rPr>
          <w:rFonts w:ascii="Arial" w:hAnsi="Arial" w:cs="Arial"/>
        </w:rPr>
      </w:pPr>
    </w:p>
    <w:p w14:paraId="603C2937" w14:textId="77777777" w:rsidR="008306E0" w:rsidRPr="000062BF" w:rsidRDefault="008306E0" w:rsidP="00E80271">
      <w:pPr>
        <w:rPr>
          <w:rFonts w:ascii="Arial" w:hAnsi="Arial" w:cs="Arial"/>
        </w:rPr>
      </w:pPr>
    </w:p>
    <w:p w14:paraId="0144D4AF" w14:textId="77777777" w:rsidR="008306E0" w:rsidRPr="000062BF" w:rsidRDefault="008306E0" w:rsidP="00E80271">
      <w:pPr>
        <w:rPr>
          <w:rFonts w:ascii="Arial" w:hAnsi="Arial" w:cs="Arial"/>
        </w:rPr>
      </w:pPr>
    </w:p>
    <w:p w14:paraId="01FAAC85" w14:textId="04B4E7C6" w:rsidR="008C2468" w:rsidRPr="000062BF" w:rsidRDefault="008306E0" w:rsidP="008306E0">
      <w:pPr>
        <w:tabs>
          <w:tab w:val="left" w:pos="7232"/>
        </w:tabs>
        <w:rPr>
          <w:rFonts w:ascii="Arial" w:eastAsiaTheme="majorEastAsia" w:hAnsi="Arial" w:cs="Arial"/>
          <w:color w:val="0F4761" w:themeColor="accent1" w:themeShade="BF"/>
          <w:sz w:val="32"/>
          <w:szCs w:val="32"/>
        </w:rPr>
      </w:pPr>
      <w:r w:rsidRPr="000062BF">
        <w:rPr>
          <w:rFonts w:ascii="Arial" w:hAnsi="Arial" w:cs="Arial"/>
        </w:rPr>
        <w:tab/>
      </w:r>
      <w:r w:rsidR="008C2468" w:rsidRPr="000062BF">
        <w:rPr>
          <w:rFonts w:ascii="Arial" w:hAnsi="Arial" w:cs="Arial"/>
        </w:rPr>
        <w:br w:type="page"/>
      </w:r>
    </w:p>
    <w:p w14:paraId="1B8861BC" w14:textId="0186C952" w:rsidR="00177A2F" w:rsidRDefault="00D21C20" w:rsidP="00E80271">
      <w:pPr>
        <w:pStyle w:val="Heading2"/>
        <w:rPr>
          <w:rFonts w:ascii="Arial" w:hAnsi="Arial" w:cs="Arial"/>
        </w:rPr>
      </w:pPr>
      <w:bookmarkStart w:id="84" w:name="_Toc228950068"/>
      <w:r w:rsidRPr="000062BF">
        <w:rPr>
          <w:rFonts w:ascii="Arial" w:hAnsi="Arial" w:cs="Arial"/>
        </w:rPr>
        <w:lastRenderedPageBreak/>
        <w:t>Appendix</w:t>
      </w:r>
      <w:r w:rsidR="00BB12A6" w:rsidRPr="000062BF">
        <w:rPr>
          <w:rFonts w:ascii="Arial" w:hAnsi="Arial" w:cs="Arial"/>
        </w:rPr>
        <w:t xml:space="preserve"> </w:t>
      </w:r>
      <w:r w:rsidR="007E388E" w:rsidRPr="000062BF">
        <w:rPr>
          <w:rFonts w:ascii="Arial" w:hAnsi="Arial" w:cs="Arial"/>
        </w:rPr>
        <w:t xml:space="preserve">2 </w:t>
      </w:r>
      <w:r w:rsidR="001E0950" w:rsidRPr="000062BF">
        <w:rPr>
          <w:rFonts w:ascii="Arial" w:hAnsi="Arial" w:cs="Arial"/>
        </w:rPr>
        <w:t xml:space="preserve">– </w:t>
      </w:r>
      <w:r w:rsidR="007E388E" w:rsidRPr="000062BF">
        <w:rPr>
          <w:rFonts w:ascii="Arial" w:hAnsi="Arial" w:cs="Arial"/>
        </w:rPr>
        <w:t>F</w:t>
      </w:r>
      <w:r w:rsidR="008C2468" w:rsidRPr="000062BF">
        <w:rPr>
          <w:rFonts w:ascii="Arial" w:hAnsi="Arial" w:cs="Arial"/>
        </w:rPr>
        <w:t>lyer</w:t>
      </w:r>
      <w:bookmarkEnd w:id="84"/>
    </w:p>
    <w:p w14:paraId="0F45345F" w14:textId="2F6A493C" w:rsidR="00A02A2D" w:rsidRPr="000062BF" w:rsidRDefault="001E0950" w:rsidP="00E80271">
      <w:pPr>
        <w:pStyle w:val="Heading2"/>
        <w:rPr>
          <w:rFonts w:ascii="Arial" w:hAnsi="Arial" w:cs="Arial"/>
        </w:rPr>
      </w:pPr>
      <w:r w:rsidRPr="000062BF">
        <w:rPr>
          <w:rFonts w:ascii="Arial" w:hAnsi="Arial" w:cs="Arial"/>
        </w:rPr>
        <w:br/>
      </w:r>
      <w:bookmarkStart w:id="85" w:name="_Toc228950069"/>
      <w:r w:rsidR="00A02A2D" w:rsidRPr="000062BF">
        <w:rPr>
          <w:rFonts w:ascii="Arial" w:hAnsi="Arial" w:cs="Arial"/>
          <w:noProof/>
        </w:rPr>
        <w:drawing>
          <wp:anchor distT="0" distB="0" distL="114300" distR="114300" simplePos="0" relativeHeight="251642880" behindDoc="0" locked="0" layoutInCell="1" allowOverlap="1" wp14:anchorId="0DB18DCB" wp14:editId="60773C1F">
            <wp:simplePos x="0" y="0"/>
            <wp:positionH relativeFrom="column">
              <wp:posOffset>244395</wp:posOffset>
            </wp:positionH>
            <wp:positionV relativeFrom="paragraph">
              <wp:posOffset>313690</wp:posOffset>
            </wp:positionV>
            <wp:extent cx="5272556" cy="7484110"/>
            <wp:effectExtent l="0" t="0" r="4445" b="2540"/>
            <wp:wrapNone/>
            <wp:docPr id="1057018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2" cstate="print">
                      <a:extLst>
                        <a:ext uri="{28A0092B-C50C-407E-A947-70E740481C1C}">
                          <a14:useLocalDpi xmlns:a14="http://schemas.microsoft.com/office/drawing/2010/main" val="0"/>
                        </a:ext>
                      </a:extLst>
                    </a:blip>
                    <a:srcRect/>
                    <a:stretch>
                      <a:fillRect/>
                    </a:stretch>
                  </pic:blipFill>
                  <pic:spPr bwMode="auto">
                    <a:xfrm>
                      <a:off x="0" y="0"/>
                      <a:ext cx="5272556" cy="7484110"/>
                    </a:xfrm>
                    <a:prstGeom prst="rect">
                      <a:avLst/>
                    </a:prstGeom>
                    <a:noFill/>
                  </pic:spPr>
                </pic:pic>
              </a:graphicData>
            </a:graphic>
          </wp:anchor>
        </w:drawing>
      </w:r>
      <w:bookmarkEnd w:id="85"/>
    </w:p>
    <w:p w14:paraId="206ECE1A" w14:textId="34D5EB56" w:rsidR="00357575" w:rsidRDefault="001D1E2E" w:rsidP="00CF097E">
      <w:pPr>
        <w:pStyle w:val="Heading2"/>
        <w:rPr>
          <w:rFonts w:ascii="Arial" w:hAnsi="Arial" w:cs="Arial"/>
        </w:rPr>
      </w:pPr>
      <w:r w:rsidRPr="000062BF">
        <w:rPr>
          <w:rFonts w:ascii="Arial" w:hAnsi="Arial" w:cs="Arial"/>
        </w:rPr>
        <w:br w:type="page"/>
      </w:r>
      <w:bookmarkStart w:id="86" w:name="_Toc228950070"/>
      <w:r w:rsidR="00A21E3D">
        <w:rPr>
          <w:rFonts w:ascii="Arial" w:hAnsi="Arial" w:cs="Arial"/>
        </w:rPr>
        <w:lastRenderedPageBreak/>
        <w:t>Appendix</w:t>
      </w:r>
      <w:r w:rsidR="00357575" w:rsidRPr="000062BF">
        <w:rPr>
          <w:rFonts w:ascii="Arial" w:hAnsi="Arial" w:cs="Arial"/>
        </w:rPr>
        <w:t xml:space="preserve"> </w:t>
      </w:r>
      <w:r w:rsidR="007E388E" w:rsidRPr="000062BF">
        <w:rPr>
          <w:rFonts w:ascii="Arial" w:hAnsi="Arial" w:cs="Arial"/>
        </w:rPr>
        <w:t xml:space="preserve">3 </w:t>
      </w:r>
      <w:r w:rsidR="00357575" w:rsidRPr="000062BF">
        <w:rPr>
          <w:rFonts w:ascii="Arial" w:hAnsi="Arial" w:cs="Arial"/>
        </w:rPr>
        <w:t>- Consent forms</w:t>
      </w:r>
      <w:bookmarkEnd w:id="86"/>
    </w:p>
    <w:p w14:paraId="379AC06C" w14:textId="77777777" w:rsidR="00177A2F" w:rsidRPr="00177A2F" w:rsidRDefault="00177A2F" w:rsidP="00177A2F"/>
    <w:p w14:paraId="44E5493E" w14:textId="77777777" w:rsidR="006B45C4" w:rsidRPr="000062BF" w:rsidRDefault="006B45C4" w:rsidP="006B45C4">
      <w:pPr>
        <w:rPr>
          <w:rFonts w:ascii="Arial" w:hAnsi="Arial" w:cs="Arial"/>
        </w:rPr>
      </w:pPr>
    </w:p>
    <w:p w14:paraId="39C74270" w14:textId="62F842DA" w:rsidR="00357575" w:rsidRPr="000062BF" w:rsidRDefault="006B45C4" w:rsidP="00CF097E">
      <w:pPr>
        <w:pStyle w:val="Heading2"/>
        <w:rPr>
          <w:rFonts w:ascii="Arial" w:hAnsi="Arial" w:cs="Arial"/>
        </w:rPr>
      </w:pPr>
      <w:bookmarkStart w:id="87" w:name="_Toc228950071"/>
      <w:r w:rsidRPr="000062BF">
        <w:rPr>
          <w:rFonts w:ascii="Arial" w:hAnsi="Arial" w:cs="Arial"/>
          <w:noProof/>
        </w:rPr>
        <w:drawing>
          <wp:anchor distT="0" distB="0" distL="114300" distR="114300" simplePos="0" relativeHeight="251699200" behindDoc="0" locked="0" layoutInCell="1" allowOverlap="1" wp14:anchorId="69299A9B" wp14:editId="46D44D86">
            <wp:simplePos x="0" y="0"/>
            <wp:positionH relativeFrom="column">
              <wp:posOffset>0</wp:posOffset>
            </wp:positionH>
            <wp:positionV relativeFrom="paragraph">
              <wp:posOffset>-3175</wp:posOffset>
            </wp:positionV>
            <wp:extent cx="5731510" cy="2929890"/>
            <wp:effectExtent l="0" t="0" r="2540" b="3810"/>
            <wp:wrapNone/>
            <wp:docPr id="7097413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9741364" name=""/>
                    <pic:cNvPicPr/>
                  </pic:nvPicPr>
                  <pic:blipFill>
                    <a:blip r:embed="rId103">
                      <a:extLst>
                        <a:ext uri="{28A0092B-C50C-407E-A947-70E740481C1C}">
                          <a14:useLocalDpi xmlns:a14="http://schemas.microsoft.com/office/drawing/2010/main" val="0"/>
                        </a:ext>
                      </a:extLst>
                    </a:blip>
                    <a:stretch>
                      <a:fillRect/>
                    </a:stretch>
                  </pic:blipFill>
                  <pic:spPr>
                    <a:xfrm>
                      <a:off x="0" y="0"/>
                      <a:ext cx="5731510" cy="2929890"/>
                    </a:xfrm>
                    <a:prstGeom prst="rect">
                      <a:avLst/>
                    </a:prstGeom>
                  </pic:spPr>
                </pic:pic>
              </a:graphicData>
            </a:graphic>
          </wp:anchor>
        </w:drawing>
      </w:r>
      <w:bookmarkEnd w:id="87"/>
      <w:r w:rsidR="00357575" w:rsidRPr="000062BF">
        <w:rPr>
          <w:rFonts w:ascii="Arial" w:hAnsi="Arial" w:cs="Arial"/>
        </w:rPr>
        <w:br w:type="page"/>
      </w:r>
    </w:p>
    <w:p w14:paraId="2D71463D" w14:textId="2ABF22D3" w:rsidR="00AC7B71" w:rsidRPr="000062BF" w:rsidRDefault="008D7C67" w:rsidP="00CF097E">
      <w:pPr>
        <w:pStyle w:val="Heading2"/>
        <w:rPr>
          <w:rFonts w:ascii="Arial" w:hAnsi="Arial" w:cs="Arial"/>
        </w:rPr>
      </w:pPr>
      <w:bookmarkStart w:id="88" w:name="_Toc228950072"/>
      <w:r w:rsidRPr="000062BF">
        <w:rPr>
          <w:rFonts w:ascii="Arial" w:hAnsi="Arial" w:cs="Arial"/>
        </w:rPr>
        <w:lastRenderedPageBreak/>
        <w:t>Appendix</w:t>
      </w:r>
      <w:r w:rsidR="007E388E" w:rsidRPr="000062BF">
        <w:rPr>
          <w:rFonts w:ascii="Arial" w:hAnsi="Arial" w:cs="Arial"/>
        </w:rPr>
        <w:t xml:space="preserve"> 4</w:t>
      </w:r>
      <w:r w:rsidRPr="000062BF">
        <w:rPr>
          <w:rFonts w:ascii="Arial" w:hAnsi="Arial" w:cs="Arial"/>
        </w:rPr>
        <w:t xml:space="preserve"> – </w:t>
      </w:r>
      <w:r w:rsidR="00AF320C" w:rsidRPr="000062BF">
        <w:rPr>
          <w:rFonts w:ascii="Arial" w:hAnsi="Arial" w:cs="Arial"/>
        </w:rPr>
        <w:t>Sp</w:t>
      </w:r>
      <w:r w:rsidR="004F36BE" w:rsidRPr="000062BF">
        <w:rPr>
          <w:rFonts w:ascii="Arial" w:hAnsi="Arial" w:cs="Arial"/>
        </w:rPr>
        <w:t>ort</w:t>
      </w:r>
      <w:r w:rsidR="0064780E" w:rsidRPr="000062BF">
        <w:rPr>
          <w:rFonts w:ascii="Arial" w:hAnsi="Arial" w:cs="Arial"/>
        </w:rPr>
        <w:t xml:space="preserve"> nutritional knowledge question</w:t>
      </w:r>
      <w:r w:rsidR="00447323" w:rsidRPr="000062BF">
        <w:rPr>
          <w:rFonts w:ascii="Arial" w:hAnsi="Arial" w:cs="Arial"/>
        </w:rPr>
        <w:t>naire abridged version</w:t>
      </w:r>
      <w:bookmarkEnd w:id="88"/>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100"/>
        <w:gridCol w:w="926"/>
      </w:tblGrid>
      <w:tr w:rsidR="00FF5A07" w:rsidRPr="000062BF" w14:paraId="22A4BEAA" w14:textId="77777777">
        <w:trPr>
          <w:trHeight w:val="285"/>
        </w:trPr>
        <w:tc>
          <w:tcPr>
            <w:tcW w:w="9345" w:type="dxa"/>
            <w:gridSpan w:val="2"/>
            <w:tcBorders>
              <w:top w:val="single" w:sz="6" w:space="0" w:color="auto"/>
              <w:left w:val="nil"/>
              <w:bottom w:val="single" w:sz="6" w:space="0" w:color="auto"/>
              <w:right w:val="nil"/>
            </w:tcBorders>
            <w:shd w:val="clear" w:color="auto" w:fill="FFFFFF"/>
            <w:hideMark/>
          </w:tcPr>
          <w:p w14:paraId="5EB36133" w14:textId="77777777" w:rsidR="00FF5A07" w:rsidRPr="000062BF" w:rsidRDefault="00FF5A07" w:rsidP="00FF5A07">
            <w:pPr>
              <w:spacing w:after="0" w:line="240" w:lineRule="auto"/>
              <w:textAlignment w:val="baseline"/>
              <w:rPr>
                <w:rFonts w:ascii="Arial" w:eastAsia="Times New Roman" w:hAnsi="Arial" w:cs="Arial"/>
                <w:kern w:val="0"/>
                <w:sz w:val="18"/>
                <w:szCs w:val="18"/>
                <w:lang w:eastAsia="en-GB"/>
                <w14:ligatures w14:val="none"/>
              </w:rPr>
            </w:pPr>
            <w:r w:rsidRPr="000062BF">
              <w:rPr>
                <w:rFonts w:ascii="Arial" w:eastAsia="Times New Roman" w:hAnsi="Arial" w:cs="Arial"/>
                <w:b/>
                <w:bCs/>
                <w:kern w:val="0"/>
                <w:sz w:val="20"/>
                <w:szCs w:val="20"/>
                <w:lang w:val="en-AU" w:eastAsia="en-GB"/>
                <w14:ligatures w14:val="none"/>
              </w:rPr>
              <w:t>E</w:t>
            </w:r>
            <w:r w:rsidRPr="000062BF">
              <w:rPr>
                <w:rFonts w:ascii="Arial" w:eastAsia="Times New Roman" w:hAnsi="Arial" w:cs="Arial"/>
                <w:kern w:val="0"/>
                <w:sz w:val="20"/>
                <w:szCs w:val="20"/>
                <w:lang w:eastAsia="en-GB"/>
                <w14:ligatures w14:val="none"/>
              </w:rPr>
              <w:t> </w:t>
            </w:r>
          </w:p>
        </w:tc>
      </w:tr>
      <w:tr w:rsidR="00FF5A07" w:rsidRPr="000062BF" w14:paraId="1D5E1D5C" w14:textId="77777777">
        <w:trPr>
          <w:trHeight w:val="285"/>
        </w:trPr>
        <w:tc>
          <w:tcPr>
            <w:tcW w:w="8355" w:type="dxa"/>
            <w:tcBorders>
              <w:top w:val="single" w:sz="6" w:space="0" w:color="auto"/>
              <w:left w:val="nil"/>
              <w:bottom w:val="single" w:sz="6" w:space="0" w:color="auto"/>
              <w:right w:val="nil"/>
            </w:tcBorders>
            <w:shd w:val="clear" w:color="auto" w:fill="BFBFBF"/>
            <w:hideMark/>
          </w:tcPr>
          <w:p w14:paraId="25335122" w14:textId="77777777" w:rsidR="00FF5A07" w:rsidRPr="000062BF" w:rsidRDefault="00FF5A07" w:rsidP="00FF5A07">
            <w:pPr>
              <w:spacing w:after="0" w:line="240" w:lineRule="auto"/>
              <w:textAlignment w:val="baseline"/>
              <w:rPr>
                <w:rFonts w:ascii="Arial" w:eastAsia="Times New Roman" w:hAnsi="Arial" w:cs="Arial"/>
                <w:kern w:val="0"/>
                <w:sz w:val="18"/>
                <w:szCs w:val="18"/>
                <w:lang w:eastAsia="en-GB"/>
                <w14:ligatures w14:val="none"/>
              </w:rPr>
            </w:pPr>
            <w:r w:rsidRPr="000062BF">
              <w:rPr>
                <w:rFonts w:ascii="Arial" w:eastAsia="Times New Roman" w:hAnsi="Arial" w:cs="Arial"/>
                <w:b/>
                <w:bCs/>
                <w:kern w:val="0"/>
                <w:sz w:val="20"/>
                <w:szCs w:val="20"/>
                <w:lang w:val="en-AU" w:eastAsia="en-GB"/>
                <w14:ligatures w14:val="none"/>
              </w:rPr>
              <w:t>General Nutrition Knowledge  </w:t>
            </w:r>
            <w:r w:rsidRPr="000062BF">
              <w:rPr>
                <w:rFonts w:ascii="Arial" w:eastAsia="Times New Roman" w:hAnsi="Arial" w:cs="Arial"/>
                <w:kern w:val="0"/>
                <w:sz w:val="20"/>
                <w:szCs w:val="20"/>
                <w:lang w:eastAsia="en-GB"/>
                <w14:ligatures w14:val="none"/>
              </w:rPr>
              <w:t> </w:t>
            </w:r>
          </w:p>
        </w:tc>
        <w:tc>
          <w:tcPr>
            <w:tcW w:w="990" w:type="dxa"/>
            <w:tcBorders>
              <w:top w:val="single" w:sz="6" w:space="0" w:color="auto"/>
              <w:left w:val="nil"/>
              <w:bottom w:val="single" w:sz="6" w:space="0" w:color="auto"/>
              <w:right w:val="nil"/>
            </w:tcBorders>
            <w:shd w:val="clear" w:color="auto" w:fill="BFBFBF"/>
            <w:hideMark/>
          </w:tcPr>
          <w:p w14:paraId="3CBC42DE" w14:textId="77777777" w:rsidR="00FF5A07" w:rsidRPr="000062BF" w:rsidRDefault="00FF5A07" w:rsidP="00FF5A07">
            <w:pPr>
              <w:spacing w:after="0" w:line="240" w:lineRule="auto"/>
              <w:textAlignment w:val="baseline"/>
              <w:rPr>
                <w:rFonts w:ascii="Arial" w:eastAsia="Times New Roman" w:hAnsi="Arial" w:cs="Arial"/>
                <w:kern w:val="0"/>
                <w:sz w:val="18"/>
                <w:szCs w:val="18"/>
                <w:lang w:eastAsia="en-GB"/>
                <w14:ligatures w14:val="none"/>
              </w:rPr>
            </w:pPr>
            <w:r w:rsidRPr="000062BF">
              <w:rPr>
                <w:rFonts w:ascii="Arial" w:eastAsia="Times New Roman" w:hAnsi="Arial" w:cs="Arial"/>
                <w:kern w:val="0"/>
                <w:sz w:val="20"/>
                <w:szCs w:val="20"/>
                <w:lang w:eastAsia="en-GB"/>
                <w14:ligatures w14:val="none"/>
              </w:rPr>
              <w:t> </w:t>
            </w:r>
          </w:p>
        </w:tc>
      </w:tr>
      <w:tr w:rsidR="00FF5A07" w:rsidRPr="000062BF" w14:paraId="4D8CBB39" w14:textId="77777777">
        <w:trPr>
          <w:trHeight w:val="270"/>
        </w:trPr>
        <w:tc>
          <w:tcPr>
            <w:tcW w:w="8355" w:type="dxa"/>
            <w:tcBorders>
              <w:top w:val="single" w:sz="6" w:space="0" w:color="auto"/>
              <w:left w:val="nil"/>
              <w:bottom w:val="nil"/>
              <w:right w:val="nil"/>
            </w:tcBorders>
            <w:shd w:val="clear" w:color="auto" w:fill="F2F2F2"/>
            <w:hideMark/>
          </w:tcPr>
          <w:p w14:paraId="3E991CAD" w14:textId="77777777" w:rsidR="00FF5A07" w:rsidRPr="000062BF" w:rsidRDefault="00FF5A07" w:rsidP="007F29E7">
            <w:pPr>
              <w:numPr>
                <w:ilvl w:val="0"/>
                <w:numId w:val="3"/>
              </w:numPr>
              <w:spacing w:after="0" w:line="240" w:lineRule="auto"/>
              <w:ind w:left="1080" w:firstLine="0"/>
              <w:jc w:val="both"/>
              <w:textAlignment w:val="baseline"/>
              <w:rPr>
                <w:rFonts w:ascii="Arial" w:eastAsia="Times New Roman" w:hAnsi="Arial" w:cs="Arial"/>
                <w:kern w:val="0"/>
                <w:sz w:val="20"/>
                <w:szCs w:val="20"/>
                <w:lang w:eastAsia="en-GB"/>
                <w14:ligatures w14:val="none"/>
              </w:rPr>
            </w:pPr>
            <w:r w:rsidRPr="000062BF">
              <w:rPr>
                <w:rFonts w:ascii="Arial" w:eastAsia="Times New Roman" w:hAnsi="Arial" w:cs="Arial"/>
                <w:kern w:val="0"/>
                <w:sz w:val="20"/>
                <w:szCs w:val="20"/>
                <w:lang w:val="en-AU" w:eastAsia="en-GB"/>
                <w14:ligatures w14:val="none"/>
              </w:rPr>
              <w:t>Eating more energy from protein than you need can make you put on fat. (</w:t>
            </w:r>
            <w:r w:rsidRPr="000062BF">
              <w:rPr>
                <w:rFonts w:ascii="Arial" w:eastAsia="Times New Roman" w:hAnsi="Arial" w:cs="Arial"/>
                <w:kern w:val="0"/>
                <w:sz w:val="20"/>
                <w:szCs w:val="20"/>
                <w:shd w:val="clear" w:color="auto" w:fill="FFFF00"/>
                <w:lang w:val="en-AU" w:eastAsia="en-GB"/>
                <w14:ligatures w14:val="none"/>
              </w:rPr>
              <w:t>agree</w:t>
            </w:r>
            <w:r w:rsidRPr="000062BF">
              <w:rPr>
                <w:rFonts w:ascii="Arial" w:eastAsia="Times New Roman" w:hAnsi="Arial" w:cs="Arial"/>
                <w:kern w:val="0"/>
                <w:sz w:val="20"/>
                <w:szCs w:val="20"/>
                <w:lang w:val="en-AU" w:eastAsia="en-GB"/>
                <w14:ligatures w14:val="none"/>
              </w:rPr>
              <w:t>/disagree/not sure)</w:t>
            </w:r>
            <w:r w:rsidRPr="000062BF">
              <w:rPr>
                <w:rFonts w:ascii="Arial" w:eastAsia="Times New Roman" w:hAnsi="Arial" w:cs="Arial"/>
                <w:kern w:val="0"/>
                <w:sz w:val="20"/>
                <w:szCs w:val="20"/>
                <w:lang w:eastAsia="en-GB"/>
                <w14:ligatures w14:val="none"/>
              </w:rPr>
              <w:t> </w:t>
            </w:r>
          </w:p>
        </w:tc>
        <w:tc>
          <w:tcPr>
            <w:tcW w:w="990" w:type="dxa"/>
            <w:tcBorders>
              <w:top w:val="single" w:sz="6" w:space="0" w:color="auto"/>
              <w:left w:val="nil"/>
              <w:bottom w:val="nil"/>
              <w:right w:val="nil"/>
            </w:tcBorders>
            <w:shd w:val="clear" w:color="auto" w:fill="F2F2F2"/>
            <w:hideMark/>
          </w:tcPr>
          <w:p w14:paraId="12EDF2EA" w14:textId="77777777" w:rsidR="00FF5A07" w:rsidRPr="000062BF" w:rsidRDefault="00FF5A07" w:rsidP="00FF5A07">
            <w:pPr>
              <w:spacing w:after="0" w:line="240" w:lineRule="auto"/>
              <w:jc w:val="both"/>
              <w:textAlignment w:val="baseline"/>
              <w:rPr>
                <w:rFonts w:ascii="Arial" w:eastAsia="Times New Roman" w:hAnsi="Arial" w:cs="Arial"/>
                <w:kern w:val="0"/>
                <w:sz w:val="18"/>
                <w:szCs w:val="18"/>
                <w:lang w:eastAsia="en-GB"/>
                <w14:ligatures w14:val="none"/>
              </w:rPr>
            </w:pPr>
            <w:r w:rsidRPr="000062BF">
              <w:rPr>
                <w:rFonts w:ascii="Arial" w:eastAsia="Times New Roman" w:hAnsi="Arial" w:cs="Arial"/>
                <w:kern w:val="0"/>
                <w:sz w:val="20"/>
                <w:szCs w:val="20"/>
                <w:lang w:eastAsia="en-GB"/>
                <w14:ligatures w14:val="none"/>
              </w:rPr>
              <w:t> </w:t>
            </w:r>
          </w:p>
        </w:tc>
      </w:tr>
      <w:tr w:rsidR="00FF5A07" w:rsidRPr="000062BF" w14:paraId="131EC67F" w14:textId="77777777">
        <w:trPr>
          <w:trHeight w:val="255"/>
        </w:trPr>
        <w:tc>
          <w:tcPr>
            <w:tcW w:w="8355" w:type="dxa"/>
            <w:tcBorders>
              <w:top w:val="nil"/>
              <w:left w:val="nil"/>
              <w:bottom w:val="nil"/>
              <w:right w:val="nil"/>
            </w:tcBorders>
            <w:shd w:val="clear" w:color="auto" w:fill="D9D9D9"/>
            <w:hideMark/>
          </w:tcPr>
          <w:p w14:paraId="2AF746BC" w14:textId="77777777" w:rsidR="00FF5A07" w:rsidRPr="000062BF" w:rsidRDefault="00FF5A07" w:rsidP="007F29E7">
            <w:pPr>
              <w:numPr>
                <w:ilvl w:val="0"/>
                <w:numId w:val="4"/>
              </w:numPr>
              <w:spacing w:after="0" w:line="240" w:lineRule="auto"/>
              <w:ind w:left="1080" w:firstLine="0"/>
              <w:textAlignment w:val="baseline"/>
              <w:rPr>
                <w:rFonts w:ascii="Arial" w:eastAsia="Times New Roman" w:hAnsi="Arial" w:cs="Arial"/>
                <w:kern w:val="0"/>
                <w:sz w:val="20"/>
                <w:szCs w:val="20"/>
                <w:lang w:eastAsia="en-GB"/>
                <w14:ligatures w14:val="none"/>
              </w:rPr>
            </w:pPr>
            <w:r w:rsidRPr="000062BF">
              <w:rPr>
                <w:rFonts w:ascii="Arial" w:eastAsia="Times New Roman" w:hAnsi="Arial" w:cs="Arial"/>
                <w:kern w:val="0"/>
                <w:sz w:val="20"/>
                <w:szCs w:val="20"/>
                <w:lang w:val="en-AU" w:eastAsia="en-GB"/>
                <w14:ligatures w14:val="none"/>
              </w:rPr>
              <w:t>The body needs fat to fight off sickness. (</w:t>
            </w:r>
            <w:r w:rsidRPr="000062BF">
              <w:rPr>
                <w:rFonts w:ascii="Arial" w:eastAsia="Times New Roman" w:hAnsi="Arial" w:cs="Arial"/>
                <w:kern w:val="0"/>
                <w:sz w:val="20"/>
                <w:szCs w:val="20"/>
                <w:shd w:val="clear" w:color="auto" w:fill="FFFF00"/>
                <w:lang w:val="en-AU" w:eastAsia="en-GB"/>
                <w14:ligatures w14:val="none"/>
              </w:rPr>
              <w:t>agree/</w:t>
            </w:r>
            <w:r w:rsidRPr="000062BF">
              <w:rPr>
                <w:rFonts w:ascii="Arial" w:eastAsia="Times New Roman" w:hAnsi="Arial" w:cs="Arial"/>
                <w:kern w:val="0"/>
                <w:sz w:val="20"/>
                <w:szCs w:val="20"/>
                <w:lang w:val="en-AU" w:eastAsia="en-GB"/>
                <w14:ligatures w14:val="none"/>
              </w:rPr>
              <w:t>disagree/not sure)</w:t>
            </w:r>
            <w:r w:rsidRPr="000062BF">
              <w:rPr>
                <w:rFonts w:ascii="Arial" w:eastAsia="Times New Roman" w:hAnsi="Arial" w:cs="Arial"/>
                <w:kern w:val="0"/>
                <w:sz w:val="20"/>
                <w:szCs w:val="20"/>
                <w:lang w:eastAsia="en-GB"/>
                <w14:ligatures w14:val="none"/>
              </w:rPr>
              <w:t> </w:t>
            </w:r>
          </w:p>
        </w:tc>
        <w:tc>
          <w:tcPr>
            <w:tcW w:w="990" w:type="dxa"/>
            <w:tcBorders>
              <w:top w:val="nil"/>
              <w:left w:val="nil"/>
              <w:bottom w:val="nil"/>
              <w:right w:val="nil"/>
            </w:tcBorders>
            <w:shd w:val="clear" w:color="auto" w:fill="D9D9D9"/>
            <w:hideMark/>
          </w:tcPr>
          <w:p w14:paraId="6B6169A5" w14:textId="77777777" w:rsidR="00FF5A07" w:rsidRPr="000062BF" w:rsidRDefault="00FF5A07" w:rsidP="00FF5A07">
            <w:pPr>
              <w:spacing w:after="0" w:line="240" w:lineRule="auto"/>
              <w:textAlignment w:val="baseline"/>
              <w:rPr>
                <w:rFonts w:ascii="Arial" w:eastAsia="Times New Roman" w:hAnsi="Arial" w:cs="Arial"/>
                <w:kern w:val="0"/>
                <w:sz w:val="18"/>
                <w:szCs w:val="18"/>
                <w:lang w:eastAsia="en-GB"/>
                <w14:ligatures w14:val="none"/>
              </w:rPr>
            </w:pPr>
            <w:r w:rsidRPr="000062BF">
              <w:rPr>
                <w:rFonts w:ascii="Arial" w:eastAsia="Times New Roman" w:hAnsi="Arial" w:cs="Arial"/>
                <w:kern w:val="0"/>
                <w:sz w:val="20"/>
                <w:szCs w:val="20"/>
                <w:lang w:eastAsia="en-GB"/>
                <w14:ligatures w14:val="none"/>
              </w:rPr>
              <w:t> </w:t>
            </w:r>
          </w:p>
        </w:tc>
      </w:tr>
      <w:tr w:rsidR="00FF5A07" w:rsidRPr="000062BF" w14:paraId="4ECB68C7" w14:textId="77777777">
        <w:trPr>
          <w:trHeight w:val="255"/>
        </w:trPr>
        <w:tc>
          <w:tcPr>
            <w:tcW w:w="8355" w:type="dxa"/>
            <w:tcBorders>
              <w:top w:val="nil"/>
              <w:left w:val="nil"/>
              <w:bottom w:val="nil"/>
              <w:right w:val="nil"/>
            </w:tcBorders>
            <w:shd w:val="clear" w:color="auto" w:fill="F2F2F2"/>
            <w:hideMark/>
          </w:tcPr>
          <w:p w14:paraId="1EB1AAD0" w14:textId="77777777" w:rsidR="00FF5A07" w:rsidRPr="000062BF" w:rsidRDefault="00FF5A07" w:rsidP="007F29E7">
            <w:pPr>
              <w:numPr>
                <w:ilvl w:val="0"/>
                <w:numId w:val="5"/>
              </w:numPr>
              <w:spacing w:after="0" w:line="240" w:lineRule="auto"/>
              <w:ind w:left="1080" w:firstLine="0"/>
              <w:textAlignment w:val="baseline"/>
              <w:rPr>
                <w:rFonts w:ascii="Arial" w:eastAsia="Times New Roman" w:hAnsi="Arial" w:cs="Arial"/>
                <w:kern w:val="0"/>
                <w:sz w:val="20"/>
                <w:szCs w:val="20"/>
                <w:lang w:eastAsia="en-GB"/>
                <w14:ligatures w14:val="none"/>
              </w:rPr>
            </w:pPr>
            <w:r w:rsidRPr="000062BF">
              <w:rPr>
                <w:rFonts w:ascii="Arial" w:eastAsia="Times New Roman" w:hAnsi="Arial" w:cs="Arial"/>
                <w:kern w:val="0"/>
                <w:sz w:val="20"/>
                <w:szCs w:val="20"/>
                <w:lang w:val="en-AU" w:eastAsia="en-GB"/>
                <w14:ligatures w14:val="none"/>
              </w:rPr>
              <w:t>Do you think cheddar cheese is high or low in fat?  (</w:t>
            </w:r>
            <w:r w:rsidRPr="000062BF">
              <w:rPr>
                <w:rFonts w:ascii="Arial" w:eastAsia="Times New Roman" w:hAnsi="Arial" w:cs="Arial"/>
                <w:kern w:val="0"/>
                <w:sz w:val="20"/>
                <w:szCs w:val="20"/>
                <w:shd w:val="clear" w:color="auto" w:fill="FFFF00"/>
                <w:lang w:val="en-AU" w:eastAsia="en-GB"/>
                <w14:ligatures w14:val="none"/>
              </w:rPr>
              <w:t>high/</w:t>
            </w:r>
            <w:r w:rsidRPr="000062BF">
              <w:rPr>
                <w:rFonts w:ascii="Arial" w:eastAsia="Times New Roman" w:hAnsi="Arial" w:cs="Arial"/>
                <w:kern w:val="0"/>
                <w:sz w:val="20"/>
                <w:szCs w:val="20"/>
                <w:lang w:val="en-AU" w:eastAsia="en-GB"/>
                <w14:ligatures w14:val="none"/>
              </w:rPr>
              <w:t>low/not sure)</w:t>
            </w:r>
            <w:r w:rsidRPr="000062BF">
              <w:rPr>
                <w:rFonts w:ascii="Arial" w:eastAsia="Times New Roman" w:hAnsi="Arial" w:cs="Arial"/>
                <w:kern w:val="0"/>
                <w:sz w:val="20"/>
                <w:szCs w:val="20"/>
                <w:lang w:eastAsia="en-GB"/>
                <w14:ligatures w14:val="none"/>
              </w:rPr>
              <w:t> </w:t>
            </w:r>
          </w:p>
          <w:p w14:paraId="20F2BBA4" w14:textId="77777777" w:rsidR="00FF5A07" w:rsidRPr="000062BF" w:rsidRDefault="00FF5A07" w:rsidP="007F29E7">
            <w:pPr>
              <w:numPr>
                <w:ilvl w:val="0"/>
                <w:numId w:val="6"/>
              </w:numPr>
              <w:spacing w:after="0" w:line="240" w:lineRule="auto"/>
              <w:ind w:left="1080" w:firstLine="0"/>
              <w:textAlignment w:val="baseline"/>
              <w:rPr>
                <w:rFonts w:ascii="Arial" w:eastAsia="Times New Roman" w:hAnsi="Arial" w:cs="Arial"/>
                <w:kern w:val="0"/>
                <w:sz w:val="20"/>
                <w:szCs w:val="20"/>
                <w:lang w:eastAsia="en-GB"/>
                <w14:ligatures w14:val="none"/>
              </w:rPr>
            </w:pPr>
            <w:r w:rsidRPr="000062BF">
              <w:rPr>
                <w:rFonts w:ascii="Arial" w:eastAsia="Times New Roman" w:hAnsi="Arial" w:cs="Arial"/>
                <w:kern w:val="0"/>
                <w:sz w:val="20"/>
                <w:szCs w:val="20"/>
                <w:lang w:val="en-AU" w:eastAsia="en-GB"/>
                <w14:ligatures w14:val="none"/>
              </w:rPr>
              <w:t>Do you think margarine is high or low in fat?  (</w:t>
            </w:r>
            <w:r w:rsidRPr="000062BF">
              <w:rPr>
                <w:rFonts w:ascii="Arial" w:eastAsia="Times New Roman" w:hAnsi="Arial" w:cs="Arial"/>
                <w:kern w:val="0"/>
                <w:sz w:val="20"/>
                <w:szCs w:val="20"/>
                <w:shd w:val="clear" w:color="auto" w:fill="FFFF00"/>
                <w:lang w:val="en-AU" w:eastAsia="en-GB"/>
                <w14:ligatures w14:val="none"/>
              </w:rPr>
              <w:t>high</w:t>
            </w:r>
            <w:r w:rsidRPr="000062BF">
              <w:rPr>
                <w:rFonts w:ascii="Arial" w:eastAsia="Times New Roman" w:hAnsi="Arial" w:cs="Arial"/>
                <w:kern w:val="0"/>
                <w:sz w:val="20"/>
                <w:szCs w:val="20"/>
                <w:lang w:val="en-AU" w:eastAsia="en-GB"/>
                <w14:ligatures w14:val="none"/>
              </w:rPr>
              <w:t>/low/not sure)</w:t>
            </w:r>
            <w:r w:rsidRPr="000062BF">
              <w:rPr>
                <w:rFonts w:ascii="Arial" w:eastAsia="Times New Roman" w:hAnsi="Arial" w:cs="Arial"/>
                <w:kern w:val="0"/>
                <w:sz w:val="20"/>
                <w:szCs w:val="20"/>
                <w:lang w:eastAsia="en-GB"/>
                <w14:ligatures w14:val="none"/>
              </w:rPr>
              <w:t> </w:t>
            </w:r>
          </w:p>
          <w:p w14:paraId="1B154066" w14:textId="77777777" w:rsidR="00FF5A07" w:rsidRPr="000062BF" w:rsidRDefault="00FF5A07" w:rsidP="007F29E7">
            <w:pPr>
              <w:numPr>
                <w:ilvl w:val="0"/>
                <w:numId w:val="7"/>
              </w:numPr>
              <w:spacing w:after="0" w:line="240" w:lineRule="auto"/>
              <w:ind w:left="1080" w:firstLine="0"/>
              <w:textAlignment w:val="baseline"/>
              <w:rPr>
                <w:rFonts w:ascii="Arial" w:eastAsia="Times New Roman" w:hAnsi="Arial" w:cs="Arial"/>
                <w:kern w:val="0"/>
                <w:sz w:val="20"/>
                <w:szCs w:val="20"/>
                <w:lang w:eastAsia="en-GB"/>
                <w14:ligatures w14:val="none"/>
              </w:rPr>
            </w:pPr>
            <w:r w:rsidRPr="000062BF">
              <w:rPr>
                <w:rFonts w:ascii="Arial" w:eastAsia="Times New Roman" w:hAnsi="Arial" w:cs="Arial"/>
                <w:kern w:val="0"/>
                <w:sz w:val="20"/>
                <w:szCs w:val="20"/>
                <w:lang w:val="en-AU" w:eastAsia="en-GB"/>
                <w14:ligatures w14:val="none"/>
              </w:rPr>
              <w:t>Do you think honey is high or low in fat?   (high/</w:t>
            </w:r>
            <w:r w:rsidRPr="000062BF">
              <w:rPr>
                <w:rFonts w:ascii="Arial" w:eastAsia="Times New Roman" w:hAnsi="Arial" w:cs="Arial"/>
                <w:kern w:val="0"/>
                <w:sz w:val="20"/>
                <w:szCs w:val="20"/>
                <w:shd w:val="clear" w:color="auto" w:fill="FFFF00"/>
                <w:lang w:val="en-AU" w:eastAsia="en-GB"/>
                <w14:ligatures w14:val="none"/>
              </w:rPr>
              <w:t>low/</w:t>
            </w:r>
            <w:r w:rsidRPr="000062BF">
              <w:rPr>
                <w:rFonts w:ascii="Arial" w:eastAsia="Times New Roman" w:hAnsi="Arial" w:cs="Arial"/>
                <w:kern w:val="0"/>
                <w:sz w:val="20"/>
                <w:szCs w:val="20"/>
                <w:lang w:val="en-AU" w:eastAsia="en-GB"/>
                <w14:ligatures w14:val="none"/>
              </w:rPr>
              <w:t>not sure)</w:t>
            </w:r>
            <w:r w:rsidRPr="000062BF">
              <w:rPr>
                <w:rFonts w:ascii="Arial" w:eastAsia="Times New Roman" w:hAnsi="Arial" w:cs="Arial"/>
                <w:kern w:val="0"/>
                <w:sz w:val="20"/>
                <w:szCs w:val="20"/>
                <w:lang w:eastAsia="en-GB"/>
                <w14:ligatures w14:val="none"/>
              </w:rPr>
              <w:t> </w:t>
            </w:r>
          </w:p>
        </w:tc>
        <w:tc>
          <w:tcPr>
            <w:tcW w:w="990" w:type="dxa"/>
            <w:tcBorders>
              <w:top w:val="nil"/>
              <w:left w:val="nil"/>
              <w:bottom w:val="nil"/>
              <w:right w:val="nil"/>
            </w:tcBorders>
            <w:shd w:val="clear" w:color="auto" w:fill="F2F2F2"/>
            <w:hideMark/>
          </w:tcPr>
          <w:p w14:paraId="195436EA" w14:textId="77777777" w:rsidR="00FF5A07" w:rsidRPr="000062BF" w:rsidRDefault="00FF5A07" w:rsidP="00FF5A07">
            <w:pPr>
              <w:spacing w:after="0" w:line="240" w:lineRule="auto"/>
              <w:textAlignment w:val="baseline"/>
              <w:rPr>
                <w:rFonts w:ascii="Arial" w:eastAsia="Times New Roman" w:hAnsi="Arial" w:cs="Arial"/>
                <w:kern w:val="0"/>
                <w:sz w:val="18"/>
                <w:szCs w:val="18"/>
                <w:lang w:eastAsia="en-GB"/>
                <w14:ligatures w14:val="none"/>
              </w:rPr>
            </w:pPr>
            <w:r w:rsidRPr="000062BF">
              <w:rPr>
                <w:rFonts w:ascii="Arial" w:eastAsia="Times New Roman" w:hAnsi="Arial" w:cs="Arial"/>
                <w:kern w:val="0"/>
                <w:sz w:val="20"/>
                <w:szCs w:val="20"/>
                <w:lang w:eastAsia="en-GB"/>
                <w14:ligatures w14:val="none"/>
              </w:rPr>
              <w:t> </w:t>
            </w:r>
          </w:p>
        </w:tc>
      </w:tr>
      <w:tr w:rsidR="00FF5A07" w:rsidRPr="000062BF" w14:paraId="56555921" w14:textId="77777777">
        <w:trPr>
          <w:trHeight w:val="255"/>
        </w:trPr>
        <w:tc>
          <w:tcPr>
            <w:tcW w:w="8355" w:type="dxa"/>
            <w:tcBorders>
              <w:top w:val="nil"/>
              <w:left w:val="nil"/>
              <w:bottom w:val="nil"/>
              <w:right w:val="nil"/>
            </w:tcBorders>
            <w:shd w:val="clear" w:color="auto" w:fill="D9D9D9"/>
            <w:hideMark/>
          </w:tcPr>
          <w:p w14:paraId="6C7F75DA" w14:textId="77777777" w:rsidR="00FF5A07" w:rsidRPr="000062BF" w:rsidRDefault="00FF5A07" w:rsidP="007F29E7">
            <w:pPr>
              <w:numPr>
                <w:ilvl w:val="0"/>
                <w:numId w:val="8"/>
              </w:numPr>
              <w:spacing w:after="0" w:line="240" w:lineRule="auto"/>
              <w:ind w:left="1080" w:firstLine="0"/>
              <w:textAlignment w:val="baseline"/>
              <w:rPr>
                <w:rFonts w:ascii="Arial" w:eastAsia="Times New Roman" w:hAnsi="Arial" w:cs="Arial"/>
                <w:kern w:val="0"/>
                <w:sz w:val="20"/>
                <w:szCs w:val="20"/>
                <w:lang w:eastAsia="en-GB"/>
                <w14:ligatures w14:val="none"/>
              </w:rPr>
            </w:pPr>
            <w:r w:rsidRPr="000062BF">
              <w:rPr>
                <w:rFonts w:ascii="Arial" w:eastAsia="Times New Roman" w:hAnsi="Arial" w:cs="Arial"/>
                <w:kern w:val="0"/>
                <w:sz w:val="20"/>
                <w:szCs w:val="20"/>
                <w:lang w:val="en-AU" w:eastAsia="en-GB"/>
                <w14:ligatures w14:val="none"/>
              </w:rPr>
              <w:t>The body has a limited ability to use protein for muscle protein synthesis. (</w:t>
            </w:r>
            <w:r w:rsidRPr="000062BF">
              <w:rPr>
                <w:rFonts w:ascii="Arial" w:eastAsia="Times New Roman" w:hAnsi="Arial" w:cs="Arial"/>
                <w:kern w:val="0"/>
                <w:sz w:val="20"/>
                <w:szCs w:val="20"/>
                <w:shd w:val="clear" w:color="auto" w:fill="FFFF00"/>
                <w:lang w:val="en-AU" w:eastAsia="en-GB"/>
                <w14:ligatures w14:val="none"/>
              </w:rPr>
              <w:t>agree</w:t>
            </w:r>
            <w:r w:rsidRPr="000062BF">
              <w:rPr>
                <w:rFonts w:ascii="Arial" w:eastAsia="Times New Roman" w:hAnsi="Arial" w:cs="Arial"/>
                <w:kern w:val="0"/>
                <w:sz w:val="20"/>
                <w:szCs w:val="20"/>
                <w:lang w:val="en-AU" w:eastAsia="en-GB"/>
                <w14:ligatures w14:val="none"/>
              </w:rPr>
              <w:t>/disagree/not sure)</w:t>
            </w:r>
            <w:r w:rsidRPr="000062BF">
              <w:rPr>
                <w:rFonts w:ascii="Arial" w:eastAsia="Times New Roman" w:hAnsi="Arial" w:cs="Arial"/>
                <w:kern w:val="0"/>
                <w:sz w:val="20"/>
                <w:szCs w:val="20"/>
                <w:lang w:eastAsia="en-GB"/>
                <w14:ligatures w14:val="none"/>
              </w:rPr>
              <w:t> </w:t>
            </w:r>
          </w:p>
        </w:tc>
        <w:tc>
          <w:tcPr>
            <w:tcW w:w="990" w:type="dxa"/>
            <w:tcBorders>
              <w:top w:val="nil"/>
              <w:left w:val="nil"/>
              <w:bottom w:val="nil"/>
              <w:right w:val="nil"/>
            </w:tcBorders>
            <w:shd w:val="clear" w:color="auto" w:fill="D9D9D9"/>
            <w:hideMark/>
          </w:tcPr>
          <w:p w14:paraId="70D92B0C" w14:textId="77777777" w:rsidR="00FF5A07" w:rsidRPr="000062BF" w:rsidRDefault="00FF5A07" w:rsidP="00FF5A07">
            <w:pPr>
              <w:spacing w:after="0" w:line="240" w:lineRule="auto"/>
              <w:textAlignment w:val="baseline"/>
              <w:rPr>
                <w:rFonts w:ascii="Arial" w:eastAsia="Times New Roman" w:hAnsi="Arial" w:cs="Arial"/>
                <w:kern w:val="0"/>
                <w:sz w:val="18"/>
                <w:szCs w:val="18"/>
                <w:lang w:eastAsia="en-GB"/>
                <w14:ligatures w14:val="none"/>
              </w:rPr>
            </w:pPr>
            <w:r w:rsidRPr="000062BF">
              <w:rPr>
                <w:rFonts w:ascii="Arial" w:eastAsia="Times New Roman" w:hAnsi="Arial" w:cs="Arial"/>
                <w:kern w:val="0"/>
                <w:sz w:val="20"/>
                <w:szCs w:val="20"/>
                <w:lang w:eastAsia="en-GB"/>
                <w14:ligatures w14:val="none"/>
              </w:rPr>
              <w:t> </w:t>
            </w:r>
          </w:p>
        </w:tc>
      </w:tr>
      <w:tr w:rsidR="00FF5A07" w:rsidRPr="000062BF" w14:paraId="6C822D6C" w14:textId="77777777">
        <w:trPr>
          <w:trHeight w:val="255"/>
        </w:trPr>
        <w:tc>
          <w:tcPr>
            <w:tcW w:w="8355" w:type="dxa"/>
            <w:tcBorders>
              <w:top w:val="nil"/>
              <w:left w:val="nil"/>
              <w:bottom w:val="nil"/>
              <w:right w:val="nil"/>
            </w:tcBorders>
            <w:shd w:val="clear" w:color="auto" w:fill="D9D9D9"/>
            <w:hideMark/>
          </w:tcPr>
          <w:p w14:paraId="234924E0" w14:textId="77777777" w:rsidR="00FF5A07" w:rsidRPr="000062BF" w:rsidRDefault="00FF5A07" w:rsidP="007F29E7">
            <w:pPr>
              <w:numPr>
                <w:ilvl w:val="0"/>
                <w:numId w:val="9"/>
              </w:numPr>
              <w:spacing w:after="0" w:line="240" w:lineRule="auto"/>
              <w:ind w:left="1080" w:firstLine="0"/>
              <w:textAlignment w:val="baseline"/>
              <w:rPr>
                <w:rFonts w:ascii="Arial" w:eastAsia="Times New Roman" w:hAnsi="Arial" w:cs="Arial"/>
                <w:kern w:val="0"/>
                <w:sz w:val="20"/>
                <w:szCs w:val="20"/>
                <w:lang w:eastAsia="en-GB"/>
                <w14:ligatures w14:val="none"/>
              </w:rPr>
            </w:pPr>
            <w:r w:rsidRPr="000062BF">
              <w:rPr>
                <w:rFonts w:ascii="Arial" w:eastAsia="Times New Roman" w:hAnsi="Arial" w:cs="Arial"/>
                <w:kern w:val="0"/>
                <w:sz w:val="20"/>
                <w:szCs w:val="20"/>
                <w:lang w:val="en-AU" w:eastAsia="en-GB"/>
                <w14:ligatures w14:val="none"/>
              </w:rPr>
              <w:t>Eggs contain all the essential amino acids needed by the body. (</w:t>
            </w:r>
            <w:r w:rsidRPr="000062BF">
              <w:rPr>
                <w:rFonts w:ascii="Arial" w:eastAsia="Times New Roman" w:hAnsi="Arial" w:cs="Arial"/>
                <w:kern w:val="0"/>
                <w:sz w:val="20"/>
                <w:szCs w:val="20"/>
                <w:shd w:val="clear" w:color="auto" w:fill="FFFF00"/>
                <w:lang w:val="en-AU" w:eastAsia="en-GB"/>
                <w14:ligatures w14:val="none"/>
              </w:rPr>
              <w:t>agree</w:t>
            </w:r>
            <w:r w:rsidRPr="000062BF">
              <w:rPr>
                <w:rFonts w:ascii="Arial" w:eastAsia="Times New Roman" w:hAnsi="Arial" w:cs="Arial"/>
                <w:kern w:val="0"/>
                <w:sz w:val="20"/>
                <w:szCs w:val="20"/>
                <w:lang w:val="en-AU" w:eastAsia="en-GB"/>
                <w14:ligatures w14:val="none"/>
              </w:rPr>
              <w:t>/disagree/not sure) </w:t>
            </w:r>
            <w:r w:rsidRPr="000062BF">
              <w:rPr>
                <w:rFonts w:ascii="Arial" w:eastAsia="Times New Roman" w:hAnsi="Arial" w:cs="Arial"/>
                <w:kern w:val="0"/>
                <w:sz w:val="20"/>
                <w:szCs w:val="20"/>
                <w:lang w:eastAsia="en-GB"/>
                <w14:ligatures w14:val="none"/>
              </w:rPr>
              <w:t> </w:t>
            </w:r>
          </w:p>
        </w:tc>
        <w:tc>
          <w:tcPr>
            <w:tcW w:w="990" w:type="dxa"/>
            <w:tcBorders>
              <w:top w:val="nil"/>
              <w:left w:val="nil"/>
              <w:bottom w:val="nil"/>
              <w:right w:val="nil"/>
            </w:tcBorders>
            <w:shd w:val="clear" w:color="auto" w:fill="D9D9D9"/>
            <w:hideMark/>
          </w:tcPr>
          <w:p w14:paraId="48186FB4" w14:textId="77777777" w:rsidR="00FF5A07" w:rsidRPr="000062BF" w:rsidRDefault="00FF5A07" w:rsidP="00FF5A07">
            <w:pPr>
              <w:spacing w:after="0" w:line="240" w:lineRule="auto"/>
              <w:textAlignment w:val="baseline"/>
              <w:rPr>
                <w:rFonts w:ascii="Arial" w:eastAsia="Times New Roman" w:hAnsi="Arial" w:cs="Arial"/>
                <w:kern w:val="0"/>
                <w:sz w:val="18"/>
                <w:szCs w:val="18"/>
                <w:lang w:eastAsia="en-GB"/>
                <w14:ligatures w14:val="none"/>
              </w:rPr>
            </w:pPr>
            <w:r w:rsidRPr="000062BF">
              <w:rPr>
                <w:rFonts w:ascii="Arial" w:eastAsia="Times New Roman" w:hAnsi="Arial" w:cs="Arial"/>
                <w:kern w:val="0"/>
                <w:sz w:val="20"/>
                <w:szCs w:val="20"/>
                <w:lang w:eastAsia="en-GB"/>
                <w14:ligatures w14:val="none"/>
              </w:rPr>
              <w:t> </w:t>
            </w:r>
          </w:p>
        </w:tc>
      </w:tr>
      <w:tr w:rsidR="00FF5A07" w:rsidRPr="000062BF" w14:paraId="25DAE5F6" w14:textId="77777777">
        <w:trPr>
          <w:trHeight w:val="270"/>
        </w:trPr>
        <w:tc>
          <w:tcPr>
            <w:tcW w:w="8355" w:type="dxa"/>
            <w:tcBorders>
              <w:top w:val="nil"/>
              <w:left w:val="nil"/>
              <w:bottom w:val="nil"/>
              <w:right w:val="nil"/>
            </w:tcBorders>
            <w:shd w:val="clear" w:color="auto" w:fill="F2F2F2"/>
            <w:hideMark/>
          </w:tcPr>
          <w:p w14:paraId="59156AB0" w14:textId="77777777" w:rsidR="00FF5A07" w:rsidRPr="000062BF" w:rsidRDefault="00FF5A07" w:rsidP="007F29E7">
            <w:pPr>
              <w:numPr>
                <w:ilvl w:val="0"/>
                <w:numId w:val="10"/>
              </w:numPr>
              <w:spacing w:after="0" w:line="240" w:lineRule="auto"/>
              <w:ind w:left="1080" w:firstLine="0"/>
              <w:textAlignment w:val="baseline"/>
              <w:rPr>
                <w:rFonts w:ascii="Arial" w:eastAsia="Times New Roman" w:hAnsi="Arial" w:cs="Arial"/>
                <w:kern w:val="0"/>
                <w:sz w:val="20"/>
                <w:szCs w:val="20"/>
                <w:lang w:eastAsia="en-GB"/>
                <w14:ligatures w14:val="none"/>
              </w:rPr>
            </w:pPr>
            <w:r w:rsidRPr="000062BF">
              <w:rPr>
                <w:rFonts w:ascii="Arial" w:eastAsia="Times New Roman" w:hAnsi="Arial" w:cs="Arial"/>
                <w:kern w:val="0"/>
                <w:sz w:val="20"/>
                <w:szCs w:val="20"/>
                <w:lang w:val="en-AU" w:eastAsia="en-GB"/>
                <w14:ligatures w14:val="none"/>
              </w:rPr>
              <w:t>Thiamine (Vitamin B1) is needed to take oxygen to muscles. (agree/</w:t>
            </w:r>
            <w:r w:rsidRPr="000062BF">
              <w:rPr>
                <w:rFonts w:ascii="Arial" w:eastAsia="Times New Roman" w:hAnsi="Arial" w:cs="Arial"/>
                <w:kern w:val="0"/>
                <w:sz w:val="20"/>
                <w:szCs w:val="20"/>
                <w:shd w:val="clear" w:color="auto" w:fill="FFFF00"/>
                <w:lang w:val="en-AU" w:eastAsia="en-GB"/>
                <w14:ligatures w14:val="none"/>
              </w:rPr>
              <w:t>disagree</w:t>
            </w:r>
            <w:r w:rsidRPr="000062BF">
              <w:rPr>
                <w:rFonts w:ascii="Arial" w:eastAsia="Times New Roman" w:hAnsi="Arial" w:cs="Arial"/>
                <w:kern w:val="0"/>
                <w:sz w:val="20"/>
                <w:szCs w:val="20"/>
                <w:lang w:val="en-AU" w:eastAsia="en-GB"/>
                <w14:ligatures w14:val="none"/>
              </w:rPr>
              <w:t>/not sure)</w:t>
            </w:r>
            <w:r w:rsidRPr="000062BF">
              <w:rPr>
                <w:rFonts w:ascii="Arial" w:eastAsia="Times New Roman" w:hAnsi="Arial" w:cs="Arial"/>
                <w:kern w:val="0"/>
                <w:sz w:val="20"/>
                <w:szCs w:val="20"/>
                <w:lang w:eastAsia="en-GB"/>
                <w14:ligatures w14:val="none"/>
              </w:rPr>
              <w:t> </w:t>
            </w:r>
          </w:p>
        </w:tc>
        <w:tc>
          <w:tcPr>
            <w:tcW w:w="990" w:type="dxa"/>
            <w:tcBorders>
              <w:top w:val="nil"/>
              <w:left w:val="nil"/>
              <w:bottom w:val="nil"/>
              <w:right w:val="nil"/>
            </w:tcBorders>
            <w:shd w:val="clear" w:color="auto" w:fill="F2F2F2"/>
            <w:hideMark/>
          </w:tcPr>
          <w:p w14:paraId="25AAD5DA" w14:textId="77777777" w:rsidR="00FF5A07" w:rsidRPr="000062BF" w:rsidRDefault="00FF5A07" w:rsidP="00FF5A07">
            <w:pPr>
              <w:spacing w:after="0" w:line="240" w:lineRule="auto"/>
              <w:textAlignment w:val="baseline"/>
              <w:rPr>
                <w:rFonts w:ascii="Arial" w:eastAsia="Times New Roman" w:hAnsi="Arial" w:cs="Arial"/>
                <w:kern w:val="0"/>
                <w:sz w:val="18"/>
                <w:szCs w:val="18"/>
                <w:lang w:eastAsia="en-GB"/>
                <w14:ligatures w14:val="none"/>
              </w:rPr>
            </w:pPr>
            <w:r w:rsidRPr="000062BF">
              <w:rPr>
                <w:rFonts w:ascii="Arial" w:eastAsia="Times New Roman" w:hAnsi="Arial" w:cs="Arial"/>
                <w:kern w:val="0"/>
                <w:sz w:val="20"/>
                <w:szCs w:val="20"/>
                <w:lang w:eastAsia="en-GB"/>
                <w14:ligatures w14:val="none"/>
              </w:rPr>
              <w:t> </w:t>
            </w:r>
          </w:p>
        </w:tc>
      </w:tr>
      <w:tr w:rsidR="00FF5A07" w:rsidRPr="000062BF" w14:paraId="19497193" w14:textId="77777777">
        <w:trPr>
          <w:trHeight w:val="255"/>
        </w:trPr>
        <w:tc>
          <w:tcPr>
            <w:tcW w:w="8355" w:type="dxa"/>
            <w:tcBorders>
              <w:top w:val="nil"/>
              <w:left w:val="nil"/>
              <w:bottom w:val="nil"/>
              <w:right w:val="nil"/>
            </w:tcBorders>
            <w:shd w:val="clear" w:color="auto" w:fill="D9D9D9"/>
            <w:hideMark/>
          </w:tcPr>
          <w:p w14:paraId="59B4D912" w14:textId="77777777" w:rsidR="00FF5A07" w:rsidRPr="000062BF" w:rsidRDefault="00FF5A07" w:rsidP="007F29E7">
            <w:pPr>
              <w:numPr>
                <w:ilvl w:val="0"/>
                <w:numId w:val="11"/>
              </w:numPr>
              <w:spacing w:after="0" w:line="240" w:lineRule="auto"/>
              <w:ind w:left="1080" w:firstLine="0"/>
              <w:textAlignment w:val="baseline"/>
              <w:rPr>
                <w:rFonts w:ascii="Arial" w:eastAsia="Times New Roman" w:hAnsi="Arial" w:cs="Arial"/>
                <w:kern w:val="0"/>
                <w:sz w:val="20"/>
                <w:szCs w:val="20"/>
                <w:lang w:eastAsia="en-GB"/>
                <w14:ligatures w14:val="none"/>
              </w:rPr>
            </w:pPr>
            <w:r w:rsidRPr="000062BF">
              <w:rPr>
                <w:rFonts w:ascii="Arial" w:eastAsia="Times New Roman" w:hAnsi="Arial" w:cs="Arial"/>
                <w:kern w:val="0"/>
                <w:sz w:val="20"/>
                <w:szCs w:val="20"/>
                <w:lang w:val="en-AU" w:eastAsia="en-GB"/>
                <w14:ligatures w14:val="none"/>
              </w:rPr>
              <w:t>Vitamins contain energy (kilojoules/calories). (agree/</w:t>
            </w:r>
            <w:r w:rsidRPr="000062BF">
              <w:rPr>
                <w:rFonts w:ascii="Arial" w:eastAsia="Times New Roman" w:hAnsi="Arial" w:cs="Arial"/>
                <w:kern w:val="0"/>
                <w:sz w:val="20"/>
                <w:szCs w:val="20"/>
                <w:shd w:val="clear" w:color="auto" w:fill="FFFF00"/>
                <w:lang w:val="en-AU" w:eastAsia="en-GB"/>
                <w14:ligatures w14:val="none"/>
              </w:rPr>
              <w:t>disagree</w:t>
            </w:r>
            <w:r w:rsidRPr="000062BF">
              <w:rPr>
                <w:rFonts w:ascii="Arial" w:eastAsia="Times New Roman" w:hAnsi="Arial" w:cs="Arial"/>
                <w:kern w:val="0"/>
                <w:sz w:val="20"/>
                <w:szCs w:val="20"/>
                <w:lang w:val="en-AU" w:eastAsia="en-GB"/>
                <w14:ligatures w14:val="none"/>
              </w:rPr>
              <w:t>/not sure)</w:t>
            </w:r>
            <w:r w:rsidRPr="000062BF">
              <w:rPr>
                <w:rFonts w:ascii="Arial" w:eastAsia="Times New Roman" w:hAnsi="Arial" w:cs="Arial"/>
                <w:kern w:val="0"/>
                <w:sz w:val="20"/>
                <w:szCs w:val="20"/>
                <w:lang w:eastAsia="en-GB"/>
                <w14:ligatures w14:val="none"/>
              </w:rPr>
              <w:t> </w:t>
            </w:r>
          </w:p>
        </w:tc>
        <w:tc>
          <w:tcPr>
            <w:tcW w:w="990" w:type="dxa"/>
            <w:tcBorders>
              <w:top w:val="nil"/>
              <w:left w:val="nil"/>
              <w:bottom w:val="nil"/>
              <w:right w:val="nil"/>
            </w:tcBorders>
            <w:shd w:val="clear" w:color="auto" w:fill="D9D9D9"/>
            <w:hideMark/>
          </w:tcPr>
          <w:p w14:paraId="09F8650E" w14:textId="77777777" w:rsidR="00FF5A07" w:rsidRPr="000062BF" w:rsidRDefault="00FF5A07" w:rsidP="00FF5A07">
            <w:pPr>
              <w:spacing w:after="0" w:line="240" w:lineRule="auto"/>
              <w:textAlignment w:val="baseline"/>
              <w:rPr>
                <w:rFonts w:ascii="Arial" w:eastAsia="Times New Roman" w:hAnsi="Arial" w:cs="Arial"/>
                <w:kern w:val="0"/>
                <w:sz w:val="18"/>
                <w:szCs w:val="18"/>
                <w:lang w:eastAsia="en-GB"/>
                <w14:ligatures w14:val="none"/>
              </w:rPr>
            </w:pPr>
            <w:r w:rsidRPr="000062BF">
              <w:rPr>
                <w:rFonts w:ascii="Arial" w:eastAsia="Times New Roman" w:hAnsi="Arial" w:cs="Arial"/>
                <w:kern w:val="0"/>
                <w:sz w:val="20"/>
                <w:szCs w:val="20"/>
                <w:lang w:eastAsia="en-GB"/>
                <w14:ligatures w14:val="none"/>
              </w:rPr>
              <w:t> </w:t>
            </w:r>
          </w:p>
        </w:tc>
      </w:tr>
      <w:tr w:rsidR="00FF5A07" w:rsidRPr="000062BF" w14:paraId="6CB30EF8" w14:textId="77777777">
        <w:trPr>
          <w:trHeight w:val="195"/>
        </w:trPr>
        <w:tc>
          <w:tcPr>
            <w:tcW w:w="8355" w:type="dxa"/>
            <w:tcBorders>
              <w:top w:val="nil"/>
              <w:left w:val="nil"/>
              <w:bottom w:val="nil"/>
              <w:right w:val="nil"/>
            </w:tcBorders>
            <w:shd w:val="clear" w:color="auto" w:fill="F2F2F2"/>
            <w:hideMark/>
          </w:tcPr>
          <w:p w14:paraId="3196E3AD" w14:textId="77777777" w:rsidR="00FF5A07" w:rsidRPr="000062BF" w:rsidRDefault="00FF5A07" w:rsidP="007F29E7">
            <w:pPr>
              <w:numPr>
                <w:ilvl w:val="0"/>
                <w:numId w:val="12"/>
              </w:numPr>
              <w:spacing w:after="0" w:line="240" w:lineRule="auto"/>
              <w:ind w:left="1080" w:firstLine="0"/>
              <w:textAlignment w:val="baseline"/>
              <w:rPr>
                <w:rFonts w:ascii="Arial" w:eastAsia="Times New Roman" w:hAnsi="Arial" w:cs="Arial"/>
                <w:kern w:val="0"/>
                <w:sz w:val="20"/>
                <w:szCs w:val="20"/>
                <w:lang w:eastAsia="en-GB"/>
                <w14:ligatures w14:val="none"/>
              </w:rPr>
            </w:pPr>
            <w:r w:rsidRPr="000062BF">
              <w:rPr>
                <w:rFonts w:ascii="Arial" w:eastAsia="Times New Roman" w:hAnsi="Arial" w:cs="Arial"/>
                <w:kern w:val="0"/>
                <w:sz w:val="20"/>
                <w:szCs w:val="20"/>
                <w:lang w:val="en-AU" w:eastAsia="en-GB"/>
                <w14:ligatures w14:val="none"/>
              </w:rPr>
              <w:t>Do you think alcohol can make you put on weight? (</w:t>
            </w:r>
            <w:r w:rsidRPr="000062BF">
              <w:rPr>
                <w:rFonts w:ascii="Arial" w:eastAsia="Times New Roman" w:hAnsi="Arial" w:cs="Arial"/>
                <w:kern w:val="0"/>
                <w:sz w:val="20"/>
                <w:szCs w:val="20"/>
                <w:shd w:val="clear" w:color="auto" w:fill="FFFF00"/>
                <w:lang w:val="en-AU" w:eastAsia="en-GB"/>
                <w14:ligatures w14:val="none"/>
              </w:rPr>
              <w:t>yes</w:t>
            </w:r>
            <w:r w:rsidRPr="000062BF">
              <w:rPr>
                <w:rFonts w:ascii="Arial" w:eastAsia="Times New Roman" w:hAnsi="Arial" w:cs="Arial"/>
                <w:kern w:val="0"/>
                <w:sz w:val="20"/>
                <w:szCs w:val="20"/>
                <w:lang w:val="en-AU" w:eastAsia="en-GB"/>
                <w14:ligatures w14:val="none"/>
              </w:rPr>
              <w:t>/no/not sure)</w:t>
            </w:r>
            <w:r w:rsidRPr="000062BF">
              <w:rPr>
                <w:rFonts w:ascii="Arial" w:eastAsia="Times New Roman" w:hAnsi="Arial" w:cs="Arial"/>
                <w:kern w:val="0"/>
                <w:sz w:val="20"/>
                <w:szCs w:val="20"/>
                <w:lang w:eastAsia="en-GB"/>
                <w14:ligatures w14:val="none"/>
              </w:rPr>
              <w:t> </w:t>
            </w:r>
          </w:p>
        </w:tc>
        <w:tc>
          <w:tcPr>
            <w:tcW w:w="990" w:type="dxa"/>
            <w:tcBorders>
              <w:top w:val="nil"/>
              <w:left w:val="nil"/>
              <w:bottom w:val="nil"/>
              <w:right w:val="nil"/>
            </w:tcBorders>
            <w:shd w:val="clear" w:color="auto" w:fill="F2F2F2"/>
            <w:hideMark/>
          </w:tcPr>
          <w:p w14:paraId="04A9446F" w14:textId="77777777" w:rsidR="00FF5A07" w:rsidRPr="000062BF" w:rsidRDefault="00FF5A07" w:rsidP="00FF5A07">
            <w:pPr>
              <w:spacing w:after="0" w:line="240" w:lineRule="auto"/>
              <w:textAlignment w:val="baseline"/>
              <w:rPr>
                <w:rFonts w:ascii="Arial" w:eastAsia="Times New Roman" w:hAnsi="Arial" w:cs="Arial"/>
                <w:kern w:val="0"/>
                <w:sz w:val="18"/>
                <w:szCs w:val="18"/>
                <w:lang w:eastAsia="en-GB"/>
                <w14:ligatures w14:val="none"/>
              </w:rPr>
            </w:pPr>
            <w:r w:rsidRPr="000062BF">
              <w:rPr>
                <w:rFonts w:ascii="Arial" w:eastAsia="Times New Roman" w:hAnsi="Arial" w:cs="Arial"/>
                <w:kern w:val="0"/>
                <w:sz w:val="20"/>
                <w:szCs w:val="20"/>
                <w:lang w:eastAsia="en-GB"/>
                <w14:ligatures w14:val="none"/>
              </w:rPr>
              <w:t> </w:t>
            </w:r>
          </w:p>
        </w:tc>
      </w:tr>
      <w:tr w:rsidR="00FF5A07" w:rsidRPr="000062BF" w14:paraId="77314069" w14:textId="77777777">
        <w:trPr>
          <w:trHeight w:val="390"/>
        </w:trPr>
        <w:tc>
          <w:tcPr>
            <w:tcW w:w="8355" w:type="dxa"/>
            <w:tcBorders>
              <w:top w:val="nil"/>
              <w:left w:val="nil"/>
              <w:bottom w:val="single" w:sz="6" w:space="0" w:color="auto"/>
              <w:right w:val="nil"/>
            </w:tcBorders>
            <w:shd w:val="clear" w:color="auto" w:fill="E7E6E6"/>
            <w:hideMark/>
          </w:tcPr>
          <w:p w14:paraId="2C522639" w14:textId="77777777" w:rsidR="00FF5A07" w:rsidRPr="000062BF" w:rsidRDefault="00FF5A07" w:rsidP="007F29E7">
            <w:pPr>
              <w:numPr>
                <w:ilvl w:val="0"/>
                <w:numId w:val="13"/>
              </w:numPr>
              <w:spacing w:after="0" w:line="240" w:lineRule="auto"/>
              <w:ind w:left="1080" w:firstLine="0"/>
              <w:textAlignment w:val="baseline"/>
              <w:rPr>
                <w:rFonts w:ascii="Arial" w:eastAsia="Times New Roman" w:hAnsi="Arial" w:cs="Arial"/>
                <w:kern w:val="0"/>
                <w:sz w:val="20"/>
                <w:szCs w:val="20"/>
                <w:lang w:eastAsia="en-GB"/>
                <w14:ligatures w14:val="none"/>
              </w:rPr>
            </w:pPr>
            <w:r w:rsidRPr="000062BF">
              <w:rPr>
                <w:rFonts w:ascii="Arial" w:eastAsia="Times New Roman" w:hAnsi="Arial" w:cs="Arial"/>
                <w:kern w:val="0"/>
                <w:sz w:val="20"/>
                <w:szCs w:val="20"/>
                <w:lang w:val="en-AU" w:eastAsia="en-GB"/>
                <w14:ligatures w14:val="none"/>
              </w:rPr>
              <w:t>"Binge drinking" (also referred to as heavy episodic drinking) is generally defined as: </w:t>
            </w:r>
            <w:r w:rsidRPr="000062BF">
              <w:rPr>
                <w:rFonts w:ascii="Arial" w:eastAsia="Times New Roman" w:hAnsi="Arial" w:cs="Arial"/>
                <w:kern w:val="0"/>
                <w:sz w:val="20"/>
                <w:szCs w:val="20"/>
                <w:lang w:eastAsia="en-GB"/>
                <w14:ligatures w14:val="none"/>
              </w:rPr>
              <w:t> </w:t>
            </w:r>
          </w:p>
          <w:p w14:paraId="6691225C" w14:textId="77777777" w:rsidR="00FF5A07" w:rsidRPr="000062BF" w:rsidRDefault="00FF5A07" w:rsidP="007F29E7">
            <w:pPr>
              <w:numPr>
                <w:ilvl w:val="0"/>
                <w:numId w:val="14"/>
              </w:numPr>
              <w:spacing w:after="0" w:line="240" w:lineRule="auto"/>
              <w:ind w:left="1080" w:firstLine="0"/>
              <w:textAlignment w:val="baseline"/>
              <w:rPr>
                <w:rFonts w:ascii="Arial" w:eastAsia="Times New Roman" w:hAnsi="Arial" w:cs="Arial"/>
                <w:kern w:val="0"/>
                <w:sz w:val="20"/>
                <w:szCs w:val="20"/>
                <w:lang w:eastAsia="en-GB"/>
                <w14:ligatures w14:val="none"/>
              </w:rPr>
            </w:pPr>
            <w:r w:rsidRPr="000062BF">
              <w:rPr>
                <w:rFonts w:ascii="Arial" w:eastAsia="Times New Roman" w:hAnsi="Arial" w:cs="Arial"/>
                <w:kern w:val="0"/>
                <w:sz w:val="20"/>
                <w:szCs w:val="20"/>
                <w:lang w:val="en-AU" w:eastAsia="en-GB"/>
                <w14:ligatures w14:val="none"/>
              </w:rPr>
              <w:t>having two or more standard alcoholic drinks on the same occasion (b) </w:t>
            </w:r>
            <w:r w:rsidRPr="000062BF">
              <w:rPr>
                <w:rFonts w:ascii="Arial" w:eastAsia="Times New Roman" w:hAnsi="Arial" w:cs="Arial"/>
                <w:kern w:val="0"/>
                <w:sz w:val="20"/>
                <w:szCs w:val="20"/>
                <w:shd w:val="clear" w:color="auto" w:fill="FFFF00"/>
                <w:lang w:val="en-AU" w:eastAsia="en-GB"/>
                <w14:ligatures w14:val="none"/>
              </w:rPr>
              <w:t>having four to five or more standard alcoholic drinks on the same occasion</w:t>
            </w:r>
            <w:r w:rsidRPr="000062BF">
              <w:rPr>
                <w:rFonts w:ascii="Arial" w:eastAsia="Times New Roman" w:hAnsi="Arial" w:cs="Arial"/>
                <w:kern w:val="0"/>
                <w:sz w:val="20"/>
                <w:szCs w:val="20"/>
                <w:lang w:val="en-AU" w:eastAsia="en-GB"/>
                <w14:ligatures w14:val="none"/>
              </w:rPr>
              <w:t> (c) having seven to eight or more standard alcoholic drinks on the same occasion (d) Not sure </w:t>
            </w:r>
            <w:r w:rsidRPr="000062BF">
              <w:rPr>
                <w:rFonts w:ascii="Arial" w:eastAsia="Times New Roman" w:hAnsi="Arial" w:cs="Arial"/>
                <w:kern w:val="0"/>
                <w:sz w:val="20"/>
                <w:szCs w:val="20"/>
                <w:lang w:eastAsia="en-GB"/>
                <w14:ligatures w14:val="none"/>
              </w:rPr>
              <w:t> </w:t>
            </w:r>
          </w:p>
        </w:tc>
        <w:tc>
          <w:tcPr>
            <w:tcW w:w="990" w:type="dxa"/>
            <w:tcBorders>
              <w:top w:val="nil"/>
              <w:left w:val="nil"/>
              <w:bottom w:val="single" w:sz="6" w:space="0" w:color="auto"/>
              <w:right w:val="nil"/>
            </w:tcBorders>
            <w:shd w:val="clear" w:color="auto" w:fill="E7E6E6"/>
            <w:hideMark/>
          </w:tcPr>
          <w:p w14:paraId="68E01277" w14:textId="77777777" w:rsidR="00FF5A07" w:rsidRPr="000062BF" w:rsidRDefault="00FF5A07" w:rsidP="00FF5A07">
            <w:pPr>
              <w:spacing w:after="0" w:line="240" w:lineRule="auto"/>
              <w:textAlignment w:val="baseline"/>
              <w:rPr>
                <w:rFonts w:ascii="Arial" w:eastAsia="Times New Roman" w:hAnsi="Arial" w:cs="Arial"/>
                <w:kern w:val="0"/>
                <w:sz w:val="18"/>
                <w:szCs w:val="18"/>
                <w:lang w:eastAsia="en-GB"/>
                <w14:ligatures w14:val="none"/>
              </w:rPr>
            </w:pPr>
            <w:r w:rsidRPr="000062BF">
              <w:rPr>
                <w:rFonts w:ascii="Arial" w:eastAsia="Times New Roman" w:hAnsi="Arial" w:cs="Arial"/>
                <w:kern w:val="0"/>
                <w:sz w:val="20"/>
                <w:szCs w:val="20"/>
                <w:lang w:eastAsia="en-GB"/>
                <w14:ligatures w14:val="none"/>
              </w:rPr>
              <w:t> </w:t>
            </w:r>
          </w:p>
        </w:tc>
      </w:tr>
    </w:tbl>
    <w:p w14:paraId="0EE1846E" w14:textId="47938268" w:rsidR="00FF5A07" w:rsidRPr="000062BF" w:rsidRDefault="00FF5A07" w:rsidP="00FF5A07">
      <w:pPr>
        <w:rPr>
          <w:rFonts w:ascii="Arial" w:hAnsi="Arial" w:cs="Arial"/>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180"/>
        <w:gridCol w:w="846"/>
      </w:tblGrid>
      <w:tr w:rsidR="005C0E07" w:rsidRPr="000062BF" w14:paraId="3042A6A8" w14:textId="77777777">
        <w:trPr>
          <w:trHeight w:val="270"/>
        </w:trPr>
        <w:tc>
          <w:tcPr>
            <w:tcW w:w="8355" w:type="dxa"/>
            <w:tcBorders>
              <w:top w:val="single" w:sz="6" w:space="0" w:color="auto"/>
              <w:left w:val="nil"/>
              <w:bottom w:val="single" w:sz="6" w:space="0" w:color="auto"/>
              <w:right w:val="nil"/>
            </w:tcBorders>
            <w:shd w:val="clear" w:color="auto" w:fill="BFBFBF"/>
            <w:hideMark/>
          </w:tcPr>
          <w:p w14:paraId="7B755CE4" w14:textId="77777777" w:rsidR="005C0E07" w:rsidRPr="000062BF" w:rsidRDefault="005C0E07" w:rsidP="005C0E07">
            <w:pPr>
              <w:spacing w:after="0" w:line="240" w:lineRule="auto"/>
              <w:textAlignment w:val="baseline"/>
              <w:rPr>
                <w:rFonts w:ascii="Arial" w:eastAsia="Times New Roman" w:hAnsi="Arial" w:cs="Arial"/>
                <w:kern w:val="0"/>
                <w:sz w:val="18"/>
                <w:szCs w:val="18"/>
                <w:lang w:eastAsia="en-GB"/>
                <w14:ligatures w14:val="none"/>
              </w:rPr>
            </w:pPr>
            <w:r w:rsidRPr="000062BF">
              <w:rPr>
                <w:rFonts w:ascii="Arial" w:eastAsia="Times New Roman" w:hAnsi="Arial" w:cs="Arial"/>
                <w:b/>
                <w:bCs/>
                <w:kern w:val="0"/>
                <w:sz w:val="20"/>
                <w:szCs w:val="20"/>
                <w:lang w:val="en-AU" w:eastAsia="en-GB"/>
                <w14:ligatures w14:val="none"/>
              </w:rPr>
              <w:t>Sport Nutrition Knowledge</w:t>
            </w:r>
            <w:r w:rsidRPr="000062BF">
              <w:rPr>
                <w:rFonts w:ascii="Arial" w:eastAsia="Times New Roman" w:hAnsi="Arial" w:cs="Arial"/>
                <w:kern w:val="0"/>
                <w:sz w:val="20"/>
                <w:szCs w:val="20"/>
                <w:lang w:eastAsia="en-GB"/>
                <w14:ligatures w14:val="none"/>
              </w:rPr>
              <w:t> </w:t>
            </w:r>
          </w:p>
        </w:tc>
        <w:tc>
          <w:tcPr>
            <w:tcW w:w="990" w:type="dxa"/>
            <w:tcBorders>
              <w:top w:val="single" w:sz="6" w:space="0" w:color="auto"/>
              <w:left w:val="nil"/>
              <w:bottom w:val="nil"/>
              <w:right w:val="nil"/>
            </w:tcBorders>
            <w:shd w:val="clear" w:color="auto" w:fill="BFBFBF"/>
            <w:hideMark/>
          </w:tcPr>
          <w:p w14:paraId="6079807A" w14:textId="77777777" w:rsidR="005C0E07" w:rsidRPr="000062BF" w:rsidRDefault="005C0E07" w:rsidP="005C0E07">
            <w:pPr>
              <w:spacing w:after="0" w:line="240" w:lineRule="auto"/>
              <w:textAlignment w:val="baseline"/>
              <w:rPr>
                <w:rFonts w:ascii="Arial" w:eastAsia="Times New Roman" w:hAnsi="Arial" w:cs="Arial"/>
                <w:kern w:val="0"/>
                <w:sz w:val="18"/>
                <w:szCs w:val="18"/>
                <w:lang w:eastAsia="en-GB"/>
                <w14:ligatures w14:val="none"/>
              </w:rPr>
            </w:pPr>
            <w:r w:rsidRPr="000062BF">
              <w:rPr>
                <w:rFonts w:ascii="Arial" w:eastAsia="Times New Roman" w:hAnsi="Arial" w:cs="Arial"/>
                <w:kern w:val="0"/>
                <w:sz w:val="20"/>
                <w:szCs w:val="20"/>
                <w:lang w:eastAsia="en-GB"/>
                <w14:ligatures w14:val="none"/>
              </w:rPr>
              <w:t> </w:t>
            </w:r>
          </w:p>
        </w:tc>
      </w:tr>
      <w:tr w:rsidR="005C0E07" w:rsidRPr="000062BF" w14:paraId="154BAB50" w14:textId="77777777">
        <w:trPr>
          <w:trHeight w:val="420"/>
        </w:trPr>
        <w:tc>
          <w:tcPr>
            <w:tcW w:w="8355" w:type="dxa"/>
            <w:tcBorders>
              <w:top w:val="single" w:sz="6" w:space="0" w:color="auto"/>
              <w:left w:val="nil"/>
              <w:bottom w:val="nil"/>
              <w:right w:val="nil"/>
            </w:tcBorders>
            <w:shd w:val="clear" w:color="auto" w:fill="D9D9D9"/>
            <w:hideMark/>
          </w:tcPr>
          <w:p w14:paraId="080048D0" w14:textId="77777777" w:rsidR="005C0E07" w:rsidRPr="000062BF" w:rsidRDefault="005C0E07" w:rsidP="007F29E7">
            <w:pPr>
              <w:numPr>
                <w:ilvl w:val="0"/>
                <w:numId w:val="15"/>
              </w:numPr>
              <w:spacing w:after="0" w:line="240" w:lineRule="auto"/>
              <w:ind w:left="1080" w:firstLine="0"/>
              <w:textAlignment w:val="baseline"/>
              <w:rPr>
                <w:rFonts w:ascii="Arial" w:eastAsia="Times New Roman" w:hAnsi="Arial" w:cs="Arial"/>
                <w:kern w:val="0"/>
                <w:sz w:val="20"/>
                <w:szCs w:val="20"/>
                <w:lang w:eastAsia="en-GB"/>
                <w14:ligatures w14:val="none"/>
              </w:rPr>
            </w:pPr>
            <w:r w:rsidRPr="000062BF">
              <w:rPr>
                <w:rFonts w:ascii="Arial" w:eastAsia="Times New Roman" w:hAnsi="Arial" w:cs="Arial"/>
                <w:kern w:val="0"/>
                <w:sz w:val="20"/>
                <w:szCs w:val="20"/>
                <w:lang w:val="en-AU" w:eastAsia="en-GB"/>
                <w14:ligatures w14:val="none"/>
              </w:rPr>
              <w:t>Do you think 1 medium banana has enough carbohydrate for recovery from intense exercise?  Assume the athlete weighs about 70 kg and has an important training session again tomorrow.</w:t>
            </w:r>
            <w:r w:rsidRPr="000062BF">
              <w:rPr>
                <w:rFonts w:ascii="Arial" w:eastAsia="Times New Roman" w:hAnsi="Arial" w:cs="Arial"/>
                <w:b/>
                <w:bCs/>
                <w:kern w:val="0"/>
                <w:sz w:val="20"/>
                <w:szCs w:val="20"/>
                <w:lang w:val="en-AU" w:eastAsia="en-GB"/>
                <w14:ligatures w14:val="none"/>
              </w:rPr>
              <w:t> </w:t>
            </w:r>
            <w:r w:rsidRPr="000062BF">
              <w:rPr>
                <w:rFonts w:ascii="Arial" w:eastAsia="Times New Roman" w:hAnsi="Arial" w:cs="Arial"/>
                <w:kern w:val="0"/>
                <w:sz w:val="20"/>
                <w:szCs w:val="20"/>
                <w:lang w:val="en-AU" w:eastAsia="en-GB"/>
                <w14:ligatures w14:val="none"/>
              </w:rPr>
              <w:t>(enough/</w:t>
            </w:r>
            <w:r w:rsidRPr="000062BF">
              <w:rPr>
                <w:rFonts w:ascii="Arial" w:eastAsia="Times New Roman" w:hAnsi="Arial" w:cs="Arial"/>
                <w:kern w:val="0"/>
                <w:sz w:val="20"/>
                <w:szCs w:val="20"/>
                <w:shd w:val="clear" w:color="auto" w:fill="FFFF00"/>
                <w:lang w:val="en-AU" w:eastAsia="en-GB"/>
                <w14:ligatures w14:val="none"/>
              </w:rPr>
              <w:t>not enough</w:t>
            </w:r>
            <w:r w:rsidRPr="000062BF">
              <w:rPr>
                <w:rFonts w:ascii="Arial" w:eastAsia="Times New Roman" w:hAnsi="Arial" w:cs="Arial"/>
                <w:kern w:val="0"/>
                <w:sz w:val="20"/>
                <w:szCs w:val="20"/>
                <w:lang w:val="en-AU" w:eastAsia="en-GB"/>
                <w14:ligatures w14:val="none"/>
              </w:rPr>
              <w:t>/not sure) </w:t>
            </w:r>
            <w:r w:rsidRPr="000062BF">
              <w:rPr>
                <w:rFonts w:ascii="Arial" w:eastAsia="Times New Roman" w:hAnsi="Arial" w:cs="Arial"/>
                <w:kern w:val="0"/>
                <w:sz w:val="20"/>
                <w:szCs w:val="20"/>
                <w:lang w:eastAsia="en-GB"/>
                <w14:ligatures w14:val="none"/>
              </w:rPr>
              <w:t> </w:t>
            </w:r>
          </w:p>
          <w:p w14:paraId="0DF5F582" w14:textId="77777777" w:rsidR="005C0E07" w:rsidRPr="000062BF" w:rsidRDefault="005C0E07" w:rsidP="007F29E7">
            <w:pPr>
              <w:numPr>
                <w:ilvl w:val="0"/>
                <w:numId w:val="16"/>
              </w:numPr>
              <w:spacing w:after="0" w:line="240" w:lineRule="auto"/>
              <w:ind w:left="1080" w:firstLine="0"/>
              <w:textAlignment w:val="baseline"/>
              <w:rPr>
                <w:rFonts w:ascii="Arial" w:eastAsia="Times New Roman" w:hAnsi="Arial" w:cs="Arial"/>
                <w:kern w:val="0"/>
                <w:sz w:val="20"/>
                <w:szCs w:val="20"/>
                <w:lang w:eastAsia="en-GB"/>
                <w14:ligatures w14:val="none"/>
              </w:rPr>
            </w:pPr>
            <w:r w:rsidRPr="000062BF">
              <w:rPr>
                <w:rFonts w:ascii="Arial" w:eastAsia="Times New Roman" w:hAnsi="Arial" w:cs="Arial"/>
                <w:kern w:val="0"/>
                <w:sz w:val="20"/>
                <w:szCs w:val="20"/>
                <w:lang w:val="en-AU" w:eastAsia="en-GB"/>
                <w14:ligatures w14:val="none"/>
              </w:rPr>
              <w:t>Do you think 1 cup of cooked quinoa and 1 tin of tuna has enough carbohydrate for recovery from intense exercise?  Assume the athlete weighs about 70 kg and has an important training session again tomorrow.  (enough/</w:t>
            </w:r>
            <w:r w:rsidRPr="000062BF">
              <w:rPr>
                <w:rFonts w:ascii="Arial" w:eastAsia="Times New Roman" w:hAnsi="Arial" w:cs="Arial"/>
                <w:kern w:val="0"/>
                <w:sz w:val="20"/>
                <w:szCs w:val="20"/>
                <w:shd w:val="clear" w:color="auto" w:fill="FFFF00"/>
                <w:lang w:val="en-AU" w:eastAsia="en-GB"/>
                <w14:ligatures w14:val="none"/>
              </w:rPr>
              <w:t>not enough</w:t>
            </w:r>
            <w:r w:rsidRPr="000062BF">
              <w:rPr>
                <w:rFonts w:ascii="Arial" w:eastAsia="Times New Roman" w:hAnsi="Arial" w:cs="Arial"/>
                <w:kern w:val="0"/>
                <w:sz w:val="20"/>
                <w:szCs w:val="20"/>
                <w:lang w:val="en-AU" w:eastAsia="en-GB"/>
                <w14:ligatures w14:val="none"/>
              </w:rPr>
              <w:t>/not sure)</w:t>
            </w:r>
            <w:r w:rsidRPr="000062BF">
              <w:rPr>
                <w:rFonts w:ascii="Arial" w:eastAsia="Times New Roman" w:hAnsi="Arial" w:cs="Arial"/>
                <w:kern w:val="0"/>
                <w:sz w:val="20"/>
                <w:szCs w:val="20"/>
                <w:lang w:eastAsia="en-GB"/>
                <w14:ligatures w14:val="none"/>
              </w:rPr>
              <w:t> </w:t>
            </w:r>
          </w:p>
        </w:tc>
        <w:tc>
          <w:tcPr>
            <w:tcW w:w="990" w:type="dxa"/>
            <w:tcBorders>
              <w:top w:val="nil"/>
              <w:left w:val="nil"/>
              <w:bottom w:val="nil"/>
              <w:right w:val="nil"/>
            </w:tcBorders>
            <w:shd w:val="clear" w:color="auto" w:fill="D9D9D9"/>
            <w:hideMark/>
          </w:tcPr>
          <w:p w14:paraId="2FD83A91" w14:textId="77777777" w:rsidR="005C0E07" w:rsidRPr="000062BF" w:rsidRDefault="005C0E07" w:rsidP="005C0E07">
            <w:pPr>
              <w:spacing w:after="0" w:line="240" w:lineRule="auto"/>
              <w:textAlignment w:val="baseline"/>
              <w:rPr>
                <w:rFonts w:ascii="Arial" w:eastAsia="Times New Roman" w:hAnsi="Arial" w:cs="Arial"/>
                <w:kern w:val="0"/>
                <w:sz w:val="18"/>
                <w:szCs w:val="18"/>
                <w:lang w:eastAsia="en-GB"/>
                <w14:ligatures w14:val="none"/>
              </w:rPr>
            </w:pPr>
            <w:r w:rsidRPr="000062BF">
              <w:rPr>
                <w:rFonts w:ascii="Arial" w:eastAsia="Times New Roman" w:hAnsi="Arial" w:cs="Arial"/>
                <w:kern w:val="0"/>
                <w:sz w:val="20"/>
                <w:szCs w:val="20"/>
                <w:lang w:eastAsia="en-GB"/>
                <w14:ligatures w14:val="none"/>
              </w:rPr>
              <w:t> </w:t>
            </w:r>
          </w:p>
        </w:tc>
      </w:tr>
      <w:tr w:rsidR="005C0E07" w:rsidRPr="000062BF" w14:paraId="6DF6C738" w14:textId="77777777">
        <w:trPr>
          <w:trHeight w:val="420"/>
        </w:trPr>
        <w:tc>
          <w:tcPr>
            <w:tcW w:w="8355" w:type="dxa"/>
            <w:tcBorders>
              <w:top w:val="single" w:sz="6" w:space="0" w:color="auto"/>
              <w:left w:val="nil"/>
              <w:bottom w:val="nil"/>
              <w:right w:val="nil"/>
            </w:tcBorders>
            <w:shd w:val="clear" w:color="auto" w:fill="E7E6E6"/>
            <w:hideMark/>
          </w:tcPr>
          <w:p w14:paraId="12F7DF5A" w14:textId="77777777" w:rsidR="005C0E07" w:rsidRPr="000062BF" w:rsidRDefault="005C0E07" w:rsidP="007F29E7">
            <w:pPr>
              <w:numPr>
                <w:ilvl w:val="0"/>
                <w:numId w:val="17"/>
              </w:numPr>
              <w:shd w:val="clear" w:color="auto" w:fill="E7E6E6"/>
              <w:spacing w:after="0" w:line="240" w:lineRule="auto"/>
              <w:ind w:left="1080" w:firstLine="0"/>
              <w:textAlignment w:val="baseline"/>
              <w:rPr>
                <w:rFonts w:ascii="Arial" w:eastAsia="Times New Roman" w:hAnsi="Arial" w:cs="Arial"/>
                <w:kern w:val="0"/>
                <w:sz w:val="20"/>
                <w:szCs w:val="20"/>
                <w:lang w:eastAsia="en-GB"/>
                <w14:ligatures w14:val="none"/>
              </w:rPr>
            </w:pPr>
            <w:r w:rsidRPr="000062BF">
              <w:rPr>
                <w:rFonts w:ascii="Arial" w:eastAsia="Times New Roman" w:hAnsi="Arial" w:cs="Arial"/>
                <w:kern w:val="0"/>
                <w:sz w:val="20"/>
                <w:szCs w:val="20"/>
                <w:lang w:val="en-AU" w:eastAsia="en-GB"/>
                <w14:ligatures w14:val="none"/>
              </w:rPr>
              <w:t>Do you think 100 g of chicken breast has enough protein to promote muscle growth after a bout of resistance exercise? (</w:t>
            </w:r>
            <w:r w:rsidRPr="000062BF">
              <w:rPr>
                <w:rFonts w:ascii="Arial" w:eastAsia="Times New Roman" w:hAnsi="Arial" w:cs="Arial"/>
                <w:kern w:val="0"/>
                <w:sz w:val="20"/>
                <w:szCs w:val="20"/>
                <w:shd w:val="clear" w:color="auto" w:fill="FFFF00"/>
                <w:lang w:val="en-AU" w:eastAsia="en-GB"/>
                <w14:ligatures w14:val="none"/>
              </w:rPr>
              <w:t>yes</w:t>
            </w:r>
            <w:r w:rsidRPr="000062BF">
              <w:rPr>
                <w:rFonts w:ascii="Arial" w:eastAsia="Times New Roman" w:hAnsi="Arial" w:cs="Arial"/>
                <w:kern w:val="0"/>
                <w:sz w:val="20"/>
                <w:szCs w:val="20"/>
                <w:lang w:val="en-AU" w:eastAsia="en-GB"/>
                <w14:ligatures w14:val="none"/>
              </w:rPr>
              <w:t>/no/not sure)</w:t>
            </w:r>
            <w:r w:rsidRPr="000062BF">
              <w:rPr>
                <w:rFonts w:ascii="Arial" w:eastAsia="Times New Roman" w:hAnsi="Arial" w:cs="Arial"/>
                <w:kern w:val="0"/>
                <w:sz w:val="20"/>
                <w:szCs w:val="20"/>
                <w:lang w:eastAsia="en-GB"/>
                <w14:ligatures w14:val="none"/>
              </w:rPr>
              <w:t> </w:t>
            </w:r>
          </w:p>
          <w:p w14:paraId="4A403784" w14:textId="77777777" w:rsidR="005C0E07" w:rsidRPr="000062BF" w:rsidRDefault="005C0E07" w:rsidP="007F29E7">
            <w:pPr>
              <w:numPr>
                <w:ilvl w:val="0"/>
                <w:numId w:val="18"/>
              </w:numPr>
              <w:shd w:val="clear" w:color="auto" w:fill="E7E6E6"/>
              <w:spacing w:after="0" w:line="240" w:lineRule="auto"/>
              <w:ind w:left="1080" w:firstLine="0"/>
              <w:textAlignment w:val="baseline"/>
              <w:rPr>
                <w:rFonts w:ascii="Arial" w:eastAsia="Times New Roman" w:hAnsi="Arial" w:cs="Arial"/>
                <w:kern w:val="0"/>
                <w:sz w:val="20"/>
                <w:szCs w:val="20"/>
                <w:lang w:eastAsia="en-GB"/>
                <w14:ligatures w14:val="none"/>
              </w:rPr>
            </w:pPr>
            <w:r w:rsidRPr="000062BF">
              <w:rPr>
                <w:rFonts w:ascii="Arial" w:eastAsia="Times New Roman" w:hAnsi="Arial" w:cs="Arial"/>
                <w:kern w:val="0"/>
                <w:sz w:val="20"/>
                <w:szCs w:val="20"/>
                <w:lang w:val="en-AU" w:eastAsia="en-GB"/>
                <w14:ligatures w14:val="none"/>
              </w:rPr>
              <w:t>Do you think 1 Cup Baked Beans has enough protein to promote muscle growth after a bout of resistance exercise? (yes/</w:t>
            </w:r>
            <w:r w:rsidRPr="000062BF">
              <w:rPr>
                <w:rFonts w:ascii="Arial" w:eastAsia="Times New Roman" w:hAnsi="Arial" w:cs="Arial"/>
                <w:kern w:val="0"/>
                <w:sz w:val="20"/>
                <w:szCs w:val="20"/>
                <w:shd w:val="clear" w:color="auto" w:fill="FFFF00"/>
                <w:lang w:val="en-AU" w:eastAsia="en-GB"/>
                <w14:ligatures w14:val="none"/>
              </w:rPr>
              <w:t>no</w:t>
            </w:r>
            <w:r w:rsidRPr="000062BF">
              <w:rPr>
                <w:rFonts w:ascii="Arial" w:eastAsia="Times New Roman" w:hAnsi="Arial" w:cs="Arial"/>
                <w:kern w:val="0"/>
                <w:sz w:val="20"/>
                <w:szCs w:val="20"/>
                <w:lang w:val="en-AU" w:eastAsia="en-GB"/>
                <w14:ligatures w14:val="none"/>
              </w:rPr>
              <w:t>/not sure)</w:t>
            </w:r>
            <w:r w:rsidRPr="000062BF">
              <w:rPr>
                <w:rFonts w:ascii="Arial" w:eastAsia="Times New Roman" w:hAnsi="Arial" w:cs="Arial"/>
                <w:kern w:val="0"/>
                <w:sz w:val="20"/>
                <w:szCs w:val="20"/>
                <w:lang w:eastAsia="en-GB"/>
                <w14:ligatures w14:val="none"/>
              </w:rPr>
              <w:t> </w:t>
            </w:r>
          </w:p>
          <w:p w14:paraId="1C9EA928" w14:textId="77777777" w:rsidR="005C0E07" w:rsidRPr="000062BF" w:rsidRDefault="005C0E07" w:rsidP="007F29E7">
            <w:pPr>
              <w:numPr>
                <w:ilvl w:val="0"/>
                <w:numId w:val="19"/>
              </w:numPr>
              <w:shd w:val="clear" w:color="auto" w:fill="E7E6E6"/>
              <w:spacing w:after="0" w:line="240" w:lineRule="auto"/>
              <w:ind w:left="1080" w:firstLine="0"/>
              <w:textAlignment w:val="baseline"/>
              <w:rPr>
                <w:rFonts w:ascii="Arial" w:eastAsia="Times New Roman" w:hAnsi="Arial" w:cs="Arial"/>
                <w:kern w:val="0"/>
                <w:sz w:val="20"/>
                <w:szCs w:val="20"/>
                <w:lang w:eastAsia="en-GB"/>
                <w14:ligatures w14:val="none"/>
              </w:rPr>
            </w:pPr>
            <w:r w:rsidRPr="000062BF">
              <w:rPr>
                <w:rFonts w:ascii="Arial" w:eastAsia="Times New Roman" w:hAnsi="Arial" w:cs="Arial"/>
                <w:kern w:val="0"/>
                <w:sz w:val="20"/>
                <w:szCs w:val="20"/>
                <w:lang w:val="en-AU" w:eastAsia="en-GB"/>
                <w14:ligatures w14:val="none"/>
              </w:rPr>
              <w:t>Do you think 1/2 Cup Cooked Quinoa has enough protein to promote muscle growth after a bout of resistance exercise? (yes/</w:t>
            </w:r>
            <w:r w:rsidRPr="000062BF">
              <w:rPr>
                <w:rFonts w:ascii="Arial" w:eastAsia="Times New Roman" w:hAnsi="Arial" w:cs="Arial"/>
                <w:kern w:val="0"/>
                <w:sz w:val="20"/>
                <w:szCs w:val="20"/>
                <w:shd w:val="clear" w:color="auto" w:fill="FFFF00"/>
                <w:lang w:val="en-AU" w:eastAsia="en-GB"/>
                <w14:ligatures w14:val="none"/>
              </w:rPr>
              <w:t>no</w:t>
            </w:r>
            <w:r w:rsidRPr="000062BF">
              <w:rPr>
                <w:rFonts w:ascii="Arial" w:eastAsia="Times New Roman" w:hAnsi="Arial" w:cs="Arial"/>
                <w:kern w:val="0"/>
                <w:sz w:val="20"/>
                <w:szCs w:val="20"/>
                <w:lang w:val="en-AU" w:eastAsia="en-GB"/>
                <w14:ligatures w14:val="none"/>
              </w:rPr>
              <w:t>/not sure)</w:t>
            </w:r>
            <w:r w:rsidRPr="000062BF">
              <w:rPr>
                <w:rFonts w:ascii="Arial" w:eastAsia="Times New Roman" w:hAnsi="Arial" w:cs="Arial"/>
                <w:kern w:val="0"/>
                <w:sz w:val="20"/>
                <w:szCs w:val="20"/>
                <w:lang w:eastAsia="en-GB"/>
                <w14:ligatures w14:val="none"/>
              </w:rPr>
              <w:t> </w:t>
            </w:r>
          </w:p>
        </w:tc>
        <w:tc>
          <w:tcPr>
            <w:tcW w:w="990" w:type="dxa"/>
            <w:tcBorders>
              <w:top w:val="nil"/>
              <w:left w:val="nil"/>
              <w:bottom w:val="nil"/>
              <w:right w:val="nil"/>
            </w:tcBorders>
            <w:shd w:val="clear" w:color="auto" w:fill="E7E6E6"/>
            <w:hideMark/>
          </w:tcPr>
          <w:p w14:paraId="0DCC3415" w14:textId="77777777" w:rsidR="005C0E07" w:rsidRPr="000062BF" w:rsidRDefault="005C0E07" w:rsidP="005C0E07">
            <w:pPr>
              <w:spacing w:after="0" w:line="240" w:lineRule="auto"/>
              <w:textAlignment w:val="baseline"/>
              <w:rPr>
                <w:rFonts w:ascii="Arial" w:eastAsia="Times New Roman" w:hAnsi="Arial" w:cs="Arial"/>
                <w:kern w:val="0"/>
                <w:sz w:val="18"/>
                <w:szCs w:val="18"/>
                <w:lang w:eastAsia="en-GB"/>
                <w14:ligatures w14:val="none"/>
              </w:rPr>
            </w:pPr>
            <w:r w:rsidRPr="000062BF">
              <w:rPr>
                <w:rFonts w:ascii="Arial" w:eastAsia="Times New Roman" w:hAnsi="Arial" w:cs="Arial"/>
                <w:kern w:val="0"/>
                <w:sz w:val="20"/>
                <w:szCs w:val="20"/>
                <w:lang w:eastAsia="en-GB"/>
                <w14:ligatures w14:val="none"/>
              </w:rPr>
              <w:t> </w:t>
            </w:r>
          </w:p>
        </w:tc>
      </w:tr>
      <w:tr w:rsidR="005C0E07" w:rsidRPr="000062BF" w14:paraId="1E3E3060" w14:textId="77777777">
        <w:trPr>
          <w:trHeight w:val="420"/>
        </w:trPr>
        <w:tc>
          <w:tcPr>
            <w:tcW w:w="8355" w:type="dxa"/>
            <w:tcBorders>
              <w:top w:val="single" w:sz="6" w:space="0" w:color="auto"/>
              <w:left w:val="nil"/>
              <w:bottom w:val="nil"/>
              <w:right w:val="nil"/>
            </w:tcBorders>
            <w:shd w:val="clear" w:color="auto" w:fill="D9D9D9"/>
            <w:hideMark/>
          </w:tcPr>
          <w:p w14:paraId="2F459506" w14:textId="77777777" w:rsidR="005C0E07" w:rsidRPr="000062BF" w:rsidRDefault="005C0E07" w:rsidP="007F29E7">
            <w:pPr>
              <w:numPr>
                <w:ilvl w:val="0"/>
                <w:numId w:val="20"/>
              </w:numPr>
              <w:spacing w:after="0" w:line="240" w:lineRule="auto"/>
              <w:ind w:left="1080" w:firstLine="0"/>
              <w:textAlignment w:val="baseline"/>
              <w:rPr>
                <w:rFonts w:ascii="Arial" w:eastAsia="Times New Roman" w:hAnsi="Arial" w:cs="Arial"/>
                <w:kern w:val="0"/>
                <w:sz w:val="20"/>
                <w:szCs w:val="20"/>
                <w:lang w:eastAsia="en-GB"/>
                <w14:ligatures w14:val="none"/>
              </w:rPr>
            </w:pPr>
            <w:r w:rsidRPr="000062BF">
              <w:rPr>
                <w:rFonts w:ascii="Arial" w:eastAsia="Times New Roman" w:hAnsi="Arial" w:cs="Arial"/>
                <w:kern w:val="0"/>
                <w:sz w:val="20"/>
                <w:szCs w:val="20"/>
                <w:lang w:val="en-AU" w:eastAsia="en-GB"/>
                <w14:ligatures w14:val="none"/>
              </w:rPr>
              <w:t>Eating more protein is the most important dietary change if you want to have more muscle. (agree/</w:t>
            </w:r>
            <w:r w:rsidRPr="000062BF">
              <w:rPr>
                <w:rFonts w:ascii="Arial" w:eastAsia="Times New Roman" w:hAnsi="Arial" w:cs="Arial"/>
                <w:kern w:val="0"/>
                <w:sz w:val="20"/>
                <w:szCs w:val="20"/>
                <w:shd w:val="clear" w:color="auto" w:fill="FFFF00"/>
                <w:lang w:val="en-AU" w:eastAsia="en-GB"/>
                <w14:ligatures w14:val="none"/>
              </w:rPr>
              <w:t>disagree</w:t>
            </w:r>
            <w:r w:rsidRPr="000062BF">
              <w:rPr>
                <w:rFonts w:ascii="Arial" w:eastAsia="Times New Roman" w:hAnsi="Arial" w:cs="Arial"/>
                <w:kern w:val="0"/>
                <w:sz w:val="20"/>
                <w:szCs w:val="20"/>
                <w:lang w:val="en-AU" w:eastAsia="en-GB"/>
                <w14:ligatures w14:val="none"/>
              </w:rPr>
              <w:t>/not sure)</w:t>
            </w:r>
            <w:r w:rsidRPr="000062BF">
              <w:rPr>
                <w:rFonts w:ascii="Arial" w:eastAsia="Times New Roman" w:hAnsi="Arial" w:cs="Arial"/>
                <w:kern w:val="0"/>
                <w:sz w:val="20"/>
                <w:szCs w:val="20"/>
                <w:lang w:eastAsia="en-GB"/>
                <w14:ligatures w14:val="none"/>
              </w:rPr>
              <w:t> </w:t>
            </w:r>
          </w:p>
        </w:tc>
        <w:tc>
          <w:tcPr>
            <w:tcW w:w="990" w:type="dxa"/>
            <w:tcBorders>
              <w:top w:val="nil"/>
              <w:left w:val="nil"/>
              <w:bottom w:val="nil"/>
              <w:right w:val="nil"/>
            </w:tcBorders>
            <w:shd w:val="clear" w:color="auto" w:fill="D9D9D9"/>
            <w:hideMark/>
          </w:tcPr>
          <w:p w14:paraId="1B72CD64" w14:textId="77777777" w:rsidR="005C0E07" w:rsidRPr="000062BF" w:rsidRDefault="005C0E07" w:rsidP="005C0E07">
            <w:pPr>
              <w:spacing w:after="0" w:line="240" w:lineRule="auto"/>
              <w:textAlignment w:val="baseline"/>
              <w:rPr>
                <w:rFonts w:ascii="Arial" w:eastAsia="Times New Roman" w:hAnsi="Arial" w:cs="Arial"/>
                <w:kern w:val="0"/>
                <w:sz w:val="18"/>
                <w:szCs w:val="18"/>
                <w:lang w:eastAsia="en-GB"/>
                <w14:ligatures w14:val="none"/>
              </w:rPr>
            </w:pPr>
            <w:r w:rsidRPr="000062BF">
              <w:rPr>
                <w:rFonts w:ascii="Arial" w:eastAsia="Times New Roman" w:hAnsi="Arial" w:cs="Arial"/>
                <w:kern w:val="0"/>
                <w:sz w:val="20"/>
                <w:szCs w:val="20"/>
                <w:lang w:eastAsia="en-GB"/>
                <w14:ligatures w14:val="none"/>
              </w:rPr>
              <w:t> </w:t>
            </w:r>
          </w:p>
        </w:tc>
      </w:tr>
      <w:tr w:rsidR="005C0E07" w:rsidRPr="000062BF" w14:paraId="142A9C1B" w14:textId="77777777">
        <w:trPr>
          <w:trHeight w:val="420"/>
        </w:trPr>
        <w:tc>
          <w:tcPr>
            <w:tcW w:w="8355" w:type="dxa"/>
            <w:tcBorders>
              <w:top w:val="nil"/>
              <w:left w:val="nil"/>
              <w:bottom w:val="nil"/>
              <w:right w:val="nil"/>
            </w:tcBorders>
            <w:shd w:val="clear" w:color="auto" w:fill="F2F2F2"/>
            <w:hideMark/>
          </w:tcPr>
          <w:p w14:paraId="52D28B72" w14:textId="77777777" w:rsidR="005C0E07" w:rsidRPr="000062BF" w:rsidRDefault="005C0E07" w:rsidP="007F29E7">
            <w:pPr>
              <w:numPr>
                <w:ilvl w:val="0"/>
                <w:numId w:val="21"/>
              </w:numPr>
              <w:spacing w:after="0" w:line="240" w:lineRule="auto"/>
              <w:ind w:left="1080" w:firstLine="0"/>
              <w:textAlignment w:val="baseline"/>
              <w:rPr>
                <w:rFonts w:ascii="Arial" w:eastAsia="Times New Roman" w:hAnsi="Arial" w:cs="Arial"/>
                <w:kern w:val="0"/>
                <w:sz w:val="20"/>
                <w:szCs w:val="20"/>
                <w:lang w:eastAsia="en-GB"/>
                <w14:ligatures w14:val="none"/>
              </w:rPr>
            </w:pPr>
            <w:r w:rsidRPr="000062BF">
              <w:rPr>
                <w:rFonts w:ascii="Arial" w:eastAsia="Times New Roman" w:hAnsi="Arial" w:cs="Arial"/>
                <w:kern w:val="0"/>
                <w:sz w:val="20"/>
                <w:szCs w:val="20"/>
                <w:lang w:val="en-AU" w:eastAsia="en-GB"/>
                <w14:ligatures w14:val="none"/>
              </w:rPr>
              <w:t>Which is a better recovery meal option for an athlete who wants to put on muscle?</w:t>
            </w:r>
            <w:r w:rsidRPr="000062BF">
              <w:rPr>
                <w:rFonts w:ascii="Arial" w:eastAsia="Times New Roman" w:hAnsi="Arial" w:cs="Arial"/>
                <w:b/>
                <w:bCs/>
                <w:kern w:val="0"/>
                <w:sz w:val="20"/>
                <w:szCs w:val="20"/>
                <w:lang w:val="en-AU" w:eastAsia="en-GB"/>
                <w14:ligatures w14:val="none"/>
              </w:rPr>
              <w:t> </w:t>
            </w:r>
            <w:r w:rsidRPr="000062BF">
              <w:rPr>
                <w:rFonts w:ascii="Arial" w:eastAsia="Times New Roman" w:hAnsi="Arial" w:cs="Arial"/>
                <w:kern w:val="0"/>
                <w:sz w:val="20"/>
                <w:szCs w:val="20"/>
                <w:lang w:val="en-AU" w:eastAsia="en-GB"/>
                <w14:ligatures w14:val="none"/>
              </w:rPr>
              <w:t xml:space="preserve"> (a) A 'mass gainer' protein </w:t>
            </w:r>
            <w:proofErr w:type="gramStart"/>
            <w:r w:rsidRPr="000062BF">
              <w:rPr>
                <w:rFonts w:ascii="Arial" w:eastAsia="Times New Roman" w:hAnsi="Arial" w:cs="Arial"/>
                <w:kern w:val="0"/>
                <w:sz w:val="20"/>
                <w:szCs w:val="20"/>
                <w:lang w:val="en-AU" w:eastAsia="en-GB"/>
                <w14:ligatures w14:val="none"/>
              </w:rPr>
              <w:t>shake</w:t>
            </w:r>
            <w:proofErr w:type="gramEnd"/>
            <w:r w:rsidRPr="000062BF">
              <w:rPr>
                <w:rFonts w:ascii="Arial" w:eastAsia="Times New Roman" w:hAnsi="Arial" w:cs="Arial"/>
                <w:kern w:val="0"/>
                <w:sz w:val="20"/>
                <w:szCs w:val="20"/>
                <w:lang w:val="en-AU" w:eastAsia="en-GB"/>
                <w14:ligatures w14:val="none"/>
              </w:rPr>
              <w:t xml:space="preserve"> and 3 - 4 scrambled eggs </w:t>
            </w:r>
            <w:r w:rsidRPr="000062BF">
              <w:rPr>
                <w:rFonts w:ascii="Arial" w:eastAsia="Times New Roman" w:hAnsi="Arial" w:cs="Arial"/>
                <w:kern w:val="0"/>
                <w:sz w:val="20"/>
                <w:szCs w:val="20"/>
                <w:shd w:val="clear" w:color="auto" w:fill="FFFF00"/>
                <w:lang w:val="en-AU" w:eastAsia="en-GB"/>
                <w14:ligatures w14:val="none"/>
              </w:rPr>
              <w:t>(b) Pasta with lean beef and vegetable sauce, plus a dessert of fruit, yoghurt and nuts</w:t>
            </w:r>
            <w:r w:rsidRPr="000062BF">
              <w:rPr>
                <w:rFonts w:ascii="Arial" w:eastAsia="Times New Roman" w:hAnsi="Arial" w:cs="Arial"/>
                <w:kern w:val="0"/>
                <w:sz w:val="20"/>
                <w:szCs w:val="20"/>
                <w:lang w:val="en-AU" w:eastAsia="en-GB"/>
                <w14:ligatures w14:val="none"/>
              </w:rPr>
              <w:t> (c) A large piece of grilled chicken with a side salad (lettuce, cucumber, tomato)/ (d) A large steak and fried eggs (e) Not sure</w:t>
            </w:r>
            <w:r w:rsidRPr="000062BF">
              <w:rPr>
                <w:rFonts w:ascii="Arial" w:eastAsia="Times New Roman" w:hAnsi="Arial" w:cs="Arial"/>
                <w:kern w:val="0"/>
                <w:sz w:val="20"/>
                <w:szCs w:val="20"/>
                <w:lang w:eastAsia="en-GB"/>
                <w14:ligatures w14:val="none"/>
              </w:rPr>
              <w:t> </w:t>
            </w:r>
          </w:p>
        </w:tc>
        <w:tc>
          <w:tcPr>
            <w:tcW w:w="990" w:type="dxa"/>
            <w:tcBorders>
              <w:top w:val="nil"/>
              <w:left w:val="nil"/>
              <w:bottom w:val="nil"/>
              <w:right w:val="nil"/>
            </w:tcBorders>
            <w:shd w:val="clear" w:color="auto" w:fill="F2F2F2"/>
            <w:hideMark/>
          </w:tcPr>
          <w:p w14:paraId="723C7392" w14:textId="77777777" w:rsidR="005C0E07" w:rsidRPr="000062BF" w:rsidRDefault="005C0E07" w:rsidP="005C0E07">
            <w:pPr>
              <w:spacing w:after="0" w:line="240" w:lineRule="auto"/>
              <w:textAlignment w:val="baseline"/>
              <w:rPr>
                <w:rFonts w:ascii="Arial" w:eastAsia="Times New Roman" w:hAnsi="Arial" w:cs="Arial"/>
                <w:kern w:val="0"/>
                <w:sz w:val="18"/>
                <w:szCs w:val="18"/>
                <w:lang w:eastAsia="en-GB"/>
                <w14:ligatures w14:val="none"/>
              </w:rPr>
            </w:pPr>
            <w:r w:rsidRPr="000062BF">
              <w:rPr>
                <w:rFonts w:ascii="Arial" w:eastAsia="Times New Roman" w:hAnsi="Arial" w:cs="Arial"/>
                <w:kern w:val="0"/>
                <w:sz w:val="20"/>
                <w:szCs w:val="20"/>
                <w:lang w:eastAsia="en-GB"/>
                <w14:ligatures w14:val="none"/>
              </w:rPr>
              <w:t> </w:t>
            </w:r>
          </w:p>
        </w:tc>
      </w:tr>
      <w:tr w:rsidR="005C0E07" w:rsidRPr="000062BF" w14:paraId="79889DDA" w14:textId="77777777">
        <w:trPr>
          <w:trHeight w:val="360"/>
        </w:trPr>
        <w:tc>
          <w:tcPr>
            <w:tcW w:w="8355" w:type="dxa"/>
            <w:tcBorders>
              <w:top w:val="nil"/>
              <w:left w:val="nil"/>
              <w:bottom w:val="nil"/>
              <w:right w:val="nil"/>
            </w:tcBorders>
            <w:shd w:val="clear" w:color="auto" w:fill="D9D9D9"/>
            <w:hideMark/>
          </w:tcPr>
          <w:p w14:paraId="41B37939" w14:textId="33F40B77" w:rsidR="005C0E07" w:rsidRPr="000062BF" w:rsidRDefault="005C0E07" w:rsidP="007F29E7">
            <w:pPr>
              <w:numPr>
                <w:ilvl w:val="0"/>
                <w:numId w:val="22"/>
              </w:numPr>
              <w:spacing w:after="0" w:line="240" w:lineRule="auto"/>
              <w:ind w:left="1080" w:firstLine="0"/>
              <w:textAlignment w:val="baseline"/>
              <w:rPr>
                <w:rFonts w:ascii="Arial" w:eastAsia="Times New Roman" w:hAnsi="Arial" w:cs="Arial"/>
                <w:kern w:val="0"/>
                <w:sz w:val="20"/>
                <w:szCs w:val="20"/>
                <w:lang w:eastAsia="en-GB"/>
                <w14:ligatures w14:val="none"/>
              </w:rPr>
            </w:pPr>
            <w:r w:rsidRPr="000062BF">
              <w:rPr>
                <w:rFonts w:ascii="Arial" w:eastAsia="Times New Roman" w:hAnsi="Arial" w:cs="Arial"/>
                <w:kern w:val="0"/>
                <w:sz w:val="20"/>
                <w:szCs w:val="20"/>
                <w:lang w:val="en-AU" w:eastAsia="en-GB"/>
                <w14:ligatures w14:val="none"/>
              </w:rPr>
              <w:t>When we exercise at a low intensity, our body mostly uses fat as a fuel. (</w:t>
            </w:r>
            <w:r w:rsidRPr="000062BF">
              <w:rPr>
                <w:rFonts w:ascii="Arial" w:eastAsia="Times New Roman" w:hAnsi="Arial" w:cs="Arial"/>
                <w:kern w:val="0"/>
                <w:sz w:val="20"/>
                <w:szCs w:val="20"/>
                <w:shd w:val="clear" w:color="auto" w:fill="FFFF00"/>
                <w:lang w:val="en-AU" w:eastAsia="en-GB"/>
                <w14:ligatures w14:val="none"/>
              </w:rPr>
              <w:t>agree</w:t>
            </w:r>
            <w:r w:rsidRPr="000062BF">
              <w:rPr>
                <w:rFonts w:ascii="Arial" w:eastAsia="Times New Roman" w:hAnsi="Arial" w:cs="Arial"/>
                <w:kern w:val="0"/>
                <w:sz w:val="20"/>
                <w:szCs w:val="20"/>
                <w:lang w:val="en-AU" w:eastAsia="en-GB"/>
                <w14:ligatures w14:val="none"/>
              </w:rPr>
              <w:t>/disagree/not sure)</w:t>
            </w:r>
            <w:r w:rsidRPr="000062BF">
              <w:rPr>
                <w:rFonts w:ascii="Arial" w:eastAsia="Times New Roman" w:hAnsi="Arial" w:cs="Arial"/>
                <w:kern w:val="0"/>
                <w:sz w:val="20"/>
                <w:szCs w:val="20"/>
                <w:lang w:eastAsia="en-GB"/>
                <w14:ligatures w14:val="none"/>
              </w:rPr>
              <w:t> </w:t>
            </w:r>
          </w:p>
        </w:tc>
        <w:tc>
          <w:tcPr>
            <w:tcW w:w="990" w:type="dxa"/>
            <w:tcBorders>
              <w:top w:val="nil"/>
              <w:left w:val="nil"/>
              <w:bottom w:val="nil"/>
              <w:right w:val="nil"/>
            </w:tcBorders>
            <w:shd w:val="clear" w:color="auto" w:fill="D9D9D9"/>
            <w:hideMark/>
          </w:tcPr>
          <w:p w14:paraId="1D3E4924" w14:textId="77777777" w:rsidR="005C0E07" w:rsidRPr="000062BF" w:rsidRDefault="005C0E07" w:rsidP="005C0E07">
            <w:pPr>
              <w:spacing w:after="0" w:line="240" w:lineRule="auto"/>
              <w:textAlignment w:val="baseline"/>
              <w:rPr>
                <w:rFonts w:ascii="Arial" w:eastAsia="Times New Roman" w:hAnsi="Arial" w:cs="Arial"/>
                <w:kern w:val="0"/>
                <w:sz w:val="18"/>
                <w:szCs w:val="18"/>
                <w:lang w:eastAsia="en-GB"/>
                <w14:ligatures w14:val="none"/>
              </w:rPr>
            </w:pPr>
            <w:r w:rsidRPr="000062BF">
              <w:rPr>
                <w:rFonts w:ascii="Arial" w:eastAsia="Times New Roman" w:hAnsi="Arial" w:cs="Arial"/>
                <w:kern w:val="0"/>
                <w:sz w:val="20"/>
                <w:szCs w:val="20"/>
                <w:lang w:eastAsia="en-GB"/>
                <w14:ligatures w14:val="none"/>
              </w:rPr>
              <w:t> </w:t>
            </w:r>
          </w:p>
        </w:tc>
      </w:tr>
      <w:tr w:rsidR="005C0E07" w:rsidRPr="000062BF" w14:paraId="02303FEE" w14:textId="77777777">
        <w:trPr>
          <w:trHeight w:val="270"/>
        </w:trPr>
        <w:tc>
          <w:tcPr>
            <w:tcW w:w="8355" w:type="dxa"/>
            <w:tcBorders>
              <w:top w:val="nil"/>
              <w:left w:val="nil"/>
              <w:bottom w:val="nil"/>
              <w:right w:val="nil"/>
            </w:tcBorders>
            <w:shd w:val="clear" w:color="auto" w:fill="F2F2F2"/>
            <w:hideMark/>
          </w:tcPr>
          <w:p w14:paraId="091CA1BF" w14:textId="77777777" w:rsidR="005C0E07" w:rsidRPr="000062BF" w:rsidRDefault="005C0E07" w:rsidP="007F29E7">
            <w:pPr>
              <w:numPr>
                <w:ilvl w:val="0"/>
                <w:numId w:val="23"/>
              </w:numPr>
              <w:spacing w:after="0" w:line="240" w:lineRule="auto"/>
              <w:ind w:left="1080" w:firstLine="0"/>
              <w:textAlignment w:val="baseline"/>
              <w:rPr>
                <w:rFonts w:ascii="Arial" w:eastAsia="Times New Roman" w:hAnsi="Arial" w:cs="Arial"/>
                <w:kern w:val="0"/>
                <w:sz w:val="20"/>
                <w:szCs w:val="20"/>
                <w:lang w:eastAsia="en-GB"/>
                <w14:ligatures w14:val="none"/>
              </w:rPr>
            </w:pPr>
            <w:r w:rsidRPr="000062BF">
              <w:rPr>
                <w:rFonts w:ascii="Arial" w:eastAsia="Times New Roman" w:hAnsi="Arial" w:cs="Arial"/>
                <w:kern w:val="0"/>
                <w:sz w:val="20"/>
                <w:szCs w:val="20"/>
                <w:lang w:val="en-AU" w:eastAsia="en-GB"/>
                <w14:ligatures w14:val="none"/>
              </w:rPr>
              <w:t> Vegetarian athletes can meet their protein requirements without the use of protein supplement. (</w:t>
            </w:r>
            <w:r w:rsidRPr="000062BF">
              <w:rPr>
                <w:rFonts w:ascii="Arial" w:eastAsia="Times New Roman" w:hAnsi="Arial" w:cs="Arial"/>
                <w:kern w:val="0"/>
                <w:sz w:val="20"/>
                <w:szCs w:val="20"/>
                <w:shd w:val="clear" w:color="auto" w:fill="FFFF00"/>
                <w:lang w:val="en-AU" w:eastAsia="en-GB"/>
                <w14:ligatures w14:val="none"/>
              </w:rPr>
              <w:t>agree</w:t>
            </w:r>
            <w:r w:rsidRPr="000062BF">
              <w:rPr>
                <w:rFonts w:ascii="Arial" w:eastAsia="Times New Roman" w:hAnsi="Arial" w:cs="Arial"/>
                <w:kern w:val="0"/>
                <w:sz w:val="20"/>
                <w:szCs w:val="20"/>
                <w:lang w:val="en-AU" w:eastAsia="en-GB"/>
                <w14:ligatures w14:val="none"/>
              </w:rPr>
              <w:t>/disagree/not sure)</w:t>
            </w:r>
            <w:r w:rsidRPr="000062BF">
              <w:rPr>
                <w:rFonts w:ascii="Arial" w:eastAsia="Times New Roman" w:hAnsi="Arial" w:cs="Arial"/>
                <w:kern w:val="0"/>
                <w:sz w:val="20"/>
                <w:szCs w:val="20"/>
                <w:lang w:eastAsia="en-GB"/>
                <w14:ligatures w14:val="none"/>
              </w:rPr>
              <w:t> </w:t>
            </w:r>
          </w:p>
        </w:tc>
        <w:tc>
          <w:tcPr>
            <w:tcW w:w="990" w:type="dxa"/>
            <w:tcBorders>
              <w:top w:val="nil"/>
              <w:left w:val="nil"/>
              <w:bottom w:val="nil"/>
              <w:right w:val="nil"/>
            </w:tcBorders>
            <w:shd w:val="clear" w:color="auto" w:fill="F2F2F2"/>
            <w:hideMark/>
          </w:tcPr>
          <w:p w14:paraId="2A75BF15" w14:textId="77777777" w:rsidR="005C0E07" w:rsidRPr="000062BF" w:rsidRDefault="005C0E07" w:rsidP="005C0E07">
            <w:pPr>
              <w:spacing w:after="0" w:line="240" w:lineRule="auto"/>
              <w:textAlignment w:val="baseline"/>
              <w:rPr>
                <w:rFonts w:ascii="Arial" w:eastAsia="Times New Roman" w:hAnsi="Arial" w:cs="Arial"/>
                <w:kern w:val="0"/>
                <w:sz w:val="18"/>
                <w:szCs w:val="18"/>
                <w:lang w:eastAsia="en-GB"/>
                <w14:ligatures w14:val="none"/>
              </w:rPr>
            </w:pPr>
            <w:r w:rsidRPr="000062BF">
              <w:rPr>
                <w:rFonts w:ascii="Arial" w:eastAsia="Times New Roman" w:hAnsi="Arial" w:cs="Arial"/>
                <w:kern w:val="0"/>
                <w:sz w:val="20"/>
                <w:szCs w:val="20"/>
                <w:lang w:eastAsia="en-GB"/>
                <w14:ligatures w14:val="none"/>
              </w:rPr>
              <w:t> </w:t>
            </w:r>
          </w:p>
        </w:tc>
      </w:tr>
      <w:tr w:rsidR="005C0E07" w:rsidRPr="000062BF" w14:paraId="40419DDC" w14:textId="77777777">
        <w:trPr>
          <w:trHeight w:val="270"/>
        </w:trPr>
        <w:tc>
          <w:tcPr>
            <w:tcW w:w="8355" w:type="dxa"/>
            <w:tcBorders>
              <w:top w:val="nil"/>
              <w:left w:val="nil"/>
              <w:bottom w:val="nil"/>
              <w:right w:val="nil"/>
            </w:tcBorders>
            <w:shd w:val="clear" w:color="auto" w:fill="D9D9D9"/>
            <w:hideMark/>
          </w:tcPr>
          <w:p w14:paraId="101142E3" w14:textId="77777777" w:rsidR="005C0E07" w:rsidRPr="000062BF" w:rsidRDefault="005C0E07" w:rsidP="007F29E7">
            <w:pPr>
              <w:numPr>
                <w:ilvl w:val="0"/>
                <w:numId w:val="24"/>
              </w:numPr>
              <w:spacing w:after="0" w:line="240" w:lineRule="auto"/>
              <w:ind w:left="1080" w:firstLine="0"/>
              <w:jc w:val="both"/>
              <w:textAlignment w:val="baseline"/>
              <w:rPr>
                <w:rFonts w:ascii="Arial" w:eastAsia="Times New Roman" w:hAnsi="Arial" w:cs="Arial"/>
                <w:kern w:val="0"/>
                <w:sz w:val="20"/>
                <w:szCs w:val="20"/>
                <w:lang w:eastAsia="en-GB"/>
                <w14:ligatures w14:val="none"/>
              </w:rPr>
            </w:pPr>
            <w:r w:rsidRPr="000062BF">
              <w:rPr>
                <w:rFonts w:ascii="Arial" w:eastAsia="Times New Roman" w:hAnsi="Arial" w:cs="Arial"/>
                <w:kern w:val="0"/>
                <w:sz w:val="20"/>
                <w:szCs w:val="20"/>
                <w:lang w:val="en-AU" w:eastAsia="en-GB"/>
                <w14:ligatures w14:val="none"/>
              </w:rPr>
              <w:t>The daily protein needs of a 100 kg (220 lb) well trained resistance athlete are closest to: </w:t>
            </w:r>
            <w:r w:rsidRPr="000062BF">
              <w:rPr>
                <w:rFonts w:ascii="Arial" w:eastAsia="Times New Roman" w:hAnsi="Arial" w:cs="Arial"/>
                <w:kern w:val="0"/>
                <w:sz w:val="20"/>
                <w:szCs w:val="20"/>
                <w:lang w:eastAsia="en-GB"/>
                <w14:ligatures w14:val="none"/>
              </w:rPr>
              <w:t> </w:t>
            </w:r>
          </w:p>
          <w:p w14:paraId="013FC581" w14:textId="77777777" w:rsidR="005C0E07" w:rsidRPr="000062BF" w:rsidRDefault="005C0E07" w:rsidP="007F29E7">
            <w:pPr>
              <w:numPr>
                <w:ilvl w:val="0"/>
                <w:numId w:val="25"/>
              </w:numPr>
              <w:spacing w:after="0" w:line="240" w:lineRule="auto"/>
              <w:ind w:left="1080" w:firstLine="0"/>
              <w:jc w:val="both"/>
              <w:textAlignment w:val="baseline"/>
              <w:rPr>
                <w:rFonts w:ascii="Arial" w:eastAsia="Times New Roman" w:hAnsi="Arial" w:cs="Arial"/>
                <w:kern w:val="0"/>
                <w:sz w:val="20"/>
                <w:szCs w:val="20"/>
                <w:lang w:eastAsia="en-GB"/>
                <w14:ligatures w14:val="none"/>
              </w:rPr>
            </w:pPr>
            <w:r w:rsidRPr="000062BF">
              <w:rPr>
                <w:rFonts w:ascii="Arial" w:eastAsia="Times New Roman" w:hAnsi="Arial" w:cs="Arial"/>
                <w:kern w:val="0"/>
                <w:sz w:val="20"/>
                <w:szCs w:val="20"/>
                <w:lang w:val="en-AU" w:eastAsia="en-GB"/>
                <w14:ligatures w14:val="none"/>
              </w:rPr>
              <w:t>100g (1g/kg) </w:t>
            </w:r>
            <w:r w:rsidRPr="000062BF">
              <w:rPr>
                <w:rFonts w:ascii="Arial" w:eastAsia="Times New Roman" w:hAnsi="Arial" w:cs="Arial"/>
                <w:kern w:val="0"/>
                <w:sz w:val="20"/>
                <w:szCs w:val="20"/>
                <w:shd w:val="clear" w:color="auto" w:fill="FFFF00"/>
                <w:lang w:val="en-AU" w:eastAsia="en-GB"/>
                <w14:ligatures w14:val="none"/>
              </w:rPr>
              <w:t>(b) 150g (1.5g/kg</w:t>
            </w:r>
            <w:r w:rsidRPr="000062BF">
              <w:rPr>
                <w:rFonts w:ascii="Arial" w:eastAsia="Times New Roman" w:hAnsi="Arial" w:cs="Arial"/>
                <w:kern w:val="0"/>
                <w:sz w:val="20"/>
                <w:szCs w:val="20"/>
                <w:lang w:val="en-AU" w:eastAsia="en-GB"/>
                <w14:ligatures w14:val="none"/>
              </w:rPr>
              <w:t>) (c) 500g (5g/kg) (d) They should eat as much protein as possible (</w:t>
            </w:r>
            <w:proofErr w:type="gramStart"/>
            <w:r w:rsidRPr="000062BF">
              <w:rPr>
                <w:rFonts w:ascii="Arial" w:eastAsia="Times New Roman" w:hAnsi="Arial" w:cs="Arial"/>
                <w:kern w:val="0"/>
                <w:sz w:val="20"/>
                <w:szCs w:val="20"/>
                <w:lang w:val="en-AU" w:eastAsia="en-GB"/>
                <w14:ligatures w14:val="none"/>
              </w:rPr>
              <w:t>e )</w:t>
            </w:r>
            <w:proofErr w:type="gramEnd"/>
            <w:r w:rsidRPr="000062BF">
              <w:rPr>
                <w:rFonts w:ascii="Arial" w:eastAsia="Times New Roman" w:hAnsi="Arial" w:cs="Arial"/>
                <w:kern w:val="0"/>
                <w:sz w:val="20"/>
                <w:szCs w:val="20"/>
                <w:lang w:val="en-AU" w:eastAsia="en-GB"/>
                <w14:ligatures w14:val="none"/>
              </w:rPr>
              <w:t> Not sure</w:t>
            </w:r>
            <w:r w:rsidRPr="000062BF">
              <w:rPr>
                <w:rFonts w:ascii="Arial" w:eastAsia="Times New Roman" w:hAnsi="Arial" w:cs="Arial"/>
                <w:kern w:val="0"/>
                <w:sz w:val="20"/>
                <w:szCs w:val="20"/>
                <w:lang w:eastAsia="en-GB"/>
                <w14:ligatures w14:val="none"/>
              </w:rPr>
              <w:t> </w:t>
            </w:r>
          </w:p>
        </w:tc>
        <w:tc>
          <w:tcPr>
            <w:tcW w:w="990" w:type="dxa"/>
            <w:tcBorders>
              <w:top w:val="nil"/>
              <w:left w:val="nil"/>
              <w:bottom w:val="nil"/>
              <w:right w:val="nil"/>
            </w:tcBorders>
            <w:shd w:val="clear" w:color="auto" w:fill="D9D9D9"/>
            <w:hideMark/>
          </w:tcPr>
          <w:p w14:paraId="0688917A" w14:textId="77777777" w:rsidR="005C0E07" w:rsidRPr="000062BF" w:rsidRDefault="005C0E07" w:rsidP="005C0E07">
            <w:pPr>
              <w:spacing w:after="0" w:line="240" w:lineRule="auto"/>
              <w:textAlignment w:val="baseline"/>
              <w:rPr>
                <w:rFonts w:ascii="Arial" w:eastAsia="Times New Roman" w:hAnsi="Arial" w:cs="Arial"/>
                <w:kern w:val="0"/>
                <w:sz w:val="18"/>
                <w:szCs w:val="18"/>
                <w:lang w:eastAsia="en-GB"/>
                <w14:ligatures w14:val="none"/>
              </w:rPr>
            </w:pPr>
            <w:r w:rsidRPr="000062BF">
              <w:rPr>
                <w:rFonts w:ascii="Arial" w:eastAsia="Times New Roman" w:hAnsi="Arial" w:cs="Arial"/>
                <w:kern w:val="0"/>
                <w:sz w:val="20"/>
                <w:szCs w:val="20"/>
                <w:lang w:eastAsia="en-GB"/>
                <w14:ligatures w14:val="none"/>
              </w:rPr>
              <w:t> </w:t>
            </w:r>
          </w:p>
        </w:tc>
      </w:tr>
      <w:tr w:rsidR="005C0E07" w:rsidRPr="000062BF" w14:paraId="4A48278A" w14:textId="77777777">
        <w:trPr>
          <w:trHeight w:val="270"/>
        </w:trPr>
        <w:tc>
          <w:tcPr>
            <w:tcW w:w="8355" w:type="dxa"/>
            <w:tcBorders>
              <w:top w:val="nil"/>
              <w:left w:val="nil"/>
              <w:bottom w:val="nil"/>
              <w:right w:val="nil"/>
            </w:tcBorders>
            <w:shd w:val="clear" w:color="auto" w:fill="F2F2F2"/>
            <w:hideMark/>
          </w:tcPr>
          <w:p w14:paraId="3051CA29" w14:textId="77777777" w:rsidR="005C0E07" w:rsidRPr="000062BF" w:rsidRDefault="005C0E07" w:rsidP="007F29E7">
            <w:pPr>
              <w:numPr>
                <w:ilvl w:val="0"/>
                <w:numId w:val="26"/>
              </w:numPr>
              <w:spacing w:after="0" w:line="240" w:lineRule="auto"/>
              <w:ind w:left="1080" w:firstLine="0"/>
              <w:textAlignment w:val="baseline"/>
              <w:rPr>
                <w:rFonts w:ascii="Arial" w:eastAsia="Times New Roman" w:hAnsi="Arial" w:cs="Arial"/>
                <w:kern w:val="0"/>
                <w:sz w:val="20"/>
                <w:szCs w:val="20"/>
                <w:lang w:eastAsia="en-GB"/>
                <w14:ligatures w14:val="none"/>
              </w:rPr>
            </w:pPr>
            <w:r w:rsidRPr="000062BF">
              <w:rPr>
                <w:rFonts w:ascii="Arial" w:eastAsia="Times New Roman" w:hAnsi="Arial" w:cs="Arial"/>
                <w:kern w:val="0"/>
                <w:sz w:val="20"/>
                <w:szCs w:val="20"/>
                <w:lang w:val="en-AU" w:eastAsia="en-GB"/>
                <w14:ligatures w14:val="none"/>
              </w:rPr>
              <w:t>The optimal calcium intake for athletes aged 15 to 24 years is 500 mg. (agree/</w:t>
            </w:r>
            <w:r w:rsidRPr="000062BF">
              <w:rPr>
                <w:rFonts w:ascii="Arial" w:eastAsia="Times New Roman" w:hAnsi="Arial" w:cs="Arial"/>
                <w:kern w:val="0"/>
                <w:sz w:val="20"/>
                <w:szCs w:val="20"/>
                <w:shd w:val="clear" w:color="auto" w:fill="FFFF00"/>
                <w:lang w:val="en-AU" w:eastAsia="en-GB"/>
                <w14:ligatures w14:val="none"/>
              </w:rPr>
              <w:t>disagree</w:t>
            </w:r>
            <w:r w:rsidRPr="000062BF">
              <w:rPr>
                <w:rFonts w:ascii="Arial" w:eastAsia="Times New Roman" w:hAnsi="Arial" w:cs="Arial"/>
                <w:kern w:val="0"/>
                <w:sz w:val="20"/>
                <w:szCs w:val="20"/>
                <w:lang w:val="en-AU" w:eastAsia="en-GB"/>
                <w14:ligatures w14:val="none"/>
              </w:rPr>
              <w:t>/not sure)</w:t>
            </w:r>
            <w:r w:rsidRPr="000062BF">
              <w:rPr>
                <w:rFonts w:ascii="Arial" w:eastAsia="Times New Roman" w:hAnsi="Arial" w:cs="Arial"/>
                <w:kern w:val="0"/>
                <w:sz w:val="20"/>
                <w:szCs w:val="20"/>
                <w:lang w:eastAsia="en-GB"/>
                <w14:ligatures w14:val="none"/>
              </w:rPr>
              <w:t> </w:t>
            </w:r>
          </w:p>
        </w:tc>
        <w:tc>
          <w:tcPr>
            <w:tcW w:w="990" w:type="dxa"/>
            <w:tcBorders>
              <w:top w:val="nil"/>
              <w:left w:val="nil"/>
              <w:bottom w:val="nil"/>
              <w:right w:val="nil"/>
            </w:tcBorders>
            <w:shd w:val="clear" w:color="auto" w:fill="F2F2F2"/>
            <w:hideMark/>
          </w:tcPr>
          <w:p w14:paraId="4CC55B30" w14:textId="77777777" w:rsidR="005C0E07" w:rsidRPr="000062BF" w:rsidRDefault="005C0E07" w:rsidP="005C0E07">
            <w:pPr>
              <w:spacing w:after="0" w:line="240" w:lineRule="auto"/>
              <w:textAlignment w:val="baseline"/>
              <w:rPr>
                <w:rFonts w:ascii="Arial" w:eastAsia="Times New Roman" w:hAnsi="Arial" w:cs="Arial"/>
                <w:kern w:val="0"/>
                <w:sz w:val="18"/>
                <w:szCs w:val="18"/>
                <w:lang w:eastAsia="en-GB"/>
                <w14:ligatures w14:val="none"/>
              </w:rPr>
            </w:pPr>
            <w:r w:rsidRPr="000062BF">
              <w:rPr>
                <w:rFonts w:ascii="Arial" w:eastAsia="Times New Roman" w:hAnsi="Arial" w:cs="Arial"/>
                <w:kern w:val="0"/>
                <w:sz w:val="20"/>
                <w:szCs w:val="20"/>
                <w:lang w:eastAsia="en-GB"/>
                <w14:ligatures w14:val="none"/>
              </w:rPr>
              <w:t> </w:t>
            </w:r>
          </w:p>
        </w:tc>
      </w:tr>
      <w:tr w:rsidR="005C0E07" w:rsidRPr="000062BF" w14:paraId="6265AAE0" w14:textId="77777777">
        <w:trPr>
          <w:trHeight w:val="285"/>
        </w:trPr>
        <w:tc>
          <w:tcPr>
            <w:tcW w:w="8355" w:type="dxa"/>
            <w:tcBorders>
              <w:top w:val="nil"/>
              <w:left w:val="nil"/>
              <w:bottom w:val="nil"/>
              <w:right w:val="nil"/>
            </w:tcBorders>
            <w:shd w:val="clear" w:color="auto" w:fill="D9D9D9"/>
            <w:hideMark/>
          </w:tcPr>
          <w:p w14:paraId="4D21B093" w14:textId="77777777" w:rsidR="005C0E07" w:rsidRPr="000062BF" w:rsidRDefault="005C0E07" w:rsidP="007F29E7">
            <w:pPr>
              <w:numPr>
                <w:ilvl w:val="0"/>
                <w:numId w:val="27"/>
              </w:numPr>
              <w:spacing w:after="0" w:line="240" w:lineRule="auto"/>
              <w:ind w:left="1080" w:firstLine="0"/>
              <w:textAlignment w:val="baseline"/>
              <w:rPr>
                <w:rFonts w:ascii="Arial" w:eastAsia="Times New Roman" w:hAnsi="Arial" w:cs="Arial"/>
                <w:kern w:val="0"/>
                <w:sz w:val="20"/>
                <w:szCs w:val="20"/>
                <w:lang w:eastAsia="en-GB"/>
                <w14:ligatures w14:val="none"/>
              </w:rPr>
            </w:pPr>
            <w:r w:rsidRPr="000062BF">
              <w:rPr>
                <w:rFonts w:ascii="Arial" w:eastAsia="Times New Roman" w:hAnsi="Arial" w:cs="Arial"/>
                <w:kern w:val="0"/>
                <w:sz w:val="20"/>
                <w:szCs w:val="20"/>
                <w:lang w:val="en-AU" w:eastAsia="en-GB"/>
                <w14:ligatures w14:val="none"/>
              </w:rPr>
              <w:lastRenderedPageBreak/>
              <w:t>A fit person eating a balanced diet can improve their athletic performance by eating more vitamins and minerals from food. (agree/</w:t>
            </w:r>
            <w:r w:rsidRPr="000062BF">
              <w:rPr>
                <w:rFonts w:ascii="Arial" w:eastAsia="Times New Roman" w:hAnsi="Arial" w:cs="Arial"/>
                <w:kern w:val="0"/>
                <w:sz w:val="20"/>
                <w:szCs w:val="20"/>
                <w:shd w:val="clear" w:color="auto" w:fill="FFFF00"/>
                <w:lang w:val="en-AU" w:eastAsia="en-GB"/>
                <w14:ligatures w14:val="none"/>
              </w:rPr>
              <w:t>disagree</w:t>
            </w:r>
            <w:r w:rsidRPr="000062BF">
              <w:rPr>
                <w:rFonts w:ascii="Arial" w:eastAsia="Times New Roman" w:hAnsi="Arial" w:cs="Arial"/>
                <w:kern w:val="0"/>
                <w:sz w:val="20"/>
                <w:szCs w:val="20"/>
                <w:lang w:val="en-AU" w:eastAsia="en-GB"/>
                <w14:ligatures w14:val="none"/>
              </w:rPr>
              <w:t>/not sure)</w:t>
            </w:r>
            <w:r w:rsidRPr="000062BF">
              <w:rPr>
                <w:rFonts w:ascii="Arial" w:eastAsia="Times New Roman" w:hAnsi="Arial" w:cs="Arial"/>
                <w:kern w:val="0"/>
                <w:sz w:val="20"/>
                <w:szCs w:val="20"/>
                <w:lang w:eastAsia="en-GB"/>
                <w14:ligatures w14:val="none"/>
              </w:rPr>
              <w:t> </w:t>
            </w:r>
          </w:p>
        </w:tc>
        <w:tc>
          <w:tcPr>
            <w:tcW w:w="990" w:type="dxa"/>
            <w:tcBorders>
              <w:top w:val="nil"/>
              <w:left w:val="nil"/>
              <w:bottom w:val="nil"/>
              <w:right w:val="nil"/>
            </w:tcBorders>
            <w:shd w:val="clear" w:color="auto" w:fill="D9D9D9"/>
            <w:hideMark/>
          </w:tcPr>
          <w:p w14:paraId="207FD045" w14:textId="77777777" w:rsidR="005C0E07" w:rsidRPr="000062BF" w:rsidRDefault="005C0E07" w:rsidP="005C0E07">
            <w:pPr>
              <w:spacing w:after="0" w:line="240" w:lineRule="auto"/>
              <w:textAlignment w:val="baseline"/>
              <w:rPr>
                <w:rFonts w:ascii="Arial" w:eastAsia="Times New Roman" w:hAnsi="Arial" w:cs="Arial"/>
                <w:kern w:val="0"/>
                <w:sz w:val="18"/>
                <w:szCs w:val="18"/>
                <w:lang w:eastAsia="en-GB"/>
                <w14:ligatures w14:val="none"/>
              </w:rPr>
            </w:pPr>
            <w:r w:rsidRPr="000062BF">
              <w:rPr>
                <w:rFonts w:ascii="Arial" w:eastAsia="Times New Roman" w:hAnsi="Arial" w:cs="Arial"/>
                <w:kern w:val="0"/>
                <w:sz w:val="20"/>
                <w:szCs w:val="20"/>
                <w:lang w:eastAsia="en-GB"/>
                <w14:ligatures w14:val="none"/>
              </w:rPr>
              <w:t> </w:t>
            </w:r>
          </w:p>
        </w:tc>
      </w:tr>
      <w:tr w:rsidR="005C0E07" w:rsidRPr="000062BF" w14:paraId="56732498" w14:textId="77777777">
        <w:trPr>
          <w:trHeight w:val="225"/>
        </w:trPr>
        <w:tc>
          <w:tcPr>
            <w:tcW w:w="8355" w:type="dxa"/>
            <w:tcBorders>
              <w:top w:val="nil"/>
              <w:left w:val="nil"/>
              <w:bottom w:val="nil"/>
              <w:right w:val="nil"/>
            </w:tcBorders>
            <w:shd w:val="clear" w:color="auto" w:fill="F2F2F2"/>
            <w:hideMark/>
          </w:tcPr>
          <w:p w14:paraId="71593BF9" w14:textId="77777777" w:rsidR="005C0E07" w:rsidRPr="000062BF" w:rsidRDefault="005C0E07" w:rsidP="007F29E7">
            <w:pPr>
              <w:numPr>
                <w:ilvl w:val="0"/>
                <w:numId w:val="28"/>
              </w:numPr>
              <w:spacing w:after="0" w:line="240" w:lineRule="auto"/>
              <w:ind w:left="1080" w:firstLine="0"/>
              <w:textAlignment w:val="baseline"/>
              <w:rPr>
                <w:rFonts w:ascii="Arial" w:eastAsia="Times New Roman" w:hAnsi="Arial" w:cs="Arial"/>
                <w:kern w:val="0"/>
                <w:sz w:val="20"/>
                <w:szCs w:val="20"/>
                <w:lang w:eastAsia="en-GB"/>
                <w14:ligatures w14:val="none"/>
              </w:rPr>
            </w:pPr>
            <w:r w:rsidRPr="000062BF">
              <w:rPr>
                <w:rFonts w:ascii="Arial" w:eastAsia="Times New Roman" w:hAnsi="Arial" w:cs="Arial"/>
                <w:kern w:val="0"/>
                <w:sz w:val="20"/>
                <w:szCs w:val="20"/>
                <w:lang w:val="en-AU" w:eastAsia="en-GB"/>
                <w14:ligatures w14:val="none"/>
              </w:rPr>
              <w:t>Vitamin C should always be taken by athletes. (agree/</w:t>
            </w:r>
            <w:r w:rsidRPr="000062BF">
              <w:rPr>
                <w:rFonts w:ascii="Arial" w:eastAsia="Times New Roman" w:hAnsi="Arial" w:cs="Arial"/>
                <w:kern w:val="0"/>
                <w:sz w:val="20"/>
                <w:szCs w:val="20"/>
                <w:shd w:val="clear" w:color="auto" w:fill="FFFF00"/>
                <w:lang w:val="en-AU" w:eastAsia="en-GB"/>
                <w14:ligatures w14:val="none"/>
              </w:rPr>
              <w:t>disagree</w:t>
            </w:r>
            <w:r w:rsidRPr="000062BF">
              <w:rPr>
                <w:rFonts w:ascii="Arial" w:eastAsia="Times New Roman" w:hAnsi="Arial" w:cs="Arial"/>
                <w:kern w:val="0"/>
                <w:sz w:val="20"/>
                <w:szCs w:val="20"/>
                <w:lang w:val="en-AU" w:eastAsia="en-GB"/>
                <w14:ligatures w14:val="none"/>
              </w:rPr>
              <w:t>/not sure)</w:t>
            </w:r>
            <w:r w:rsidRPr="000062BF">
              <w:rPr>
                <w:rFonts w:ascii="Arial" w:eastAsia="Times New Roman" w:hAnsi="Arial" w:cs="Arial"/>
                <w:kern w:val="0"/>
                <w:sz w:val="20"/>
                <w:szCs w:val="20"/>
                <w:lang w:eastAsia="en-GB"/>
                <w14:ligatures w14:val="none"/>
              </w:rPr>
              <w:t> </w:t>
            </w:r>
          </w:p>
        </w:tc>
        <w:tc>
          <w:tcPr>
            <w:tcW w:w="990" w:type="dxa"/>
            <w:tcBorders>
              <w:top w:val="nil"/>
              <w:left w:val="nil"/>
              <w:bottom w:val="nil"/>
              <w:right w:val="nil"/>
            </w:tcBorders>
            <w:shd w:val="clear" w:color="auto" w:fill="F2F2F2"/>
            <w:hideMark/>
          </w:tcPr>
          <w:p w14:paraId="075EAF2E" w14:textId="77777777" w:rsidR="005C0E07" w:rsidRPr="000062BF" w:rsidRDefault="005C0E07" w:rsidP="005C0E07">
            <w:pPr>
              <w:spacing w:after="0" w:line="240" w:lineRule="auto"/>
              <w:textAlignment w:val="baseline"/>
              <w:rPr>
                <w:rFonts w:ascii="Arial" w:eastAsia="Times New Roman" w:hAnsi="Arial" w:cs="Arial"/>
                <w:kern w:val="0"/>
                <w:sz w:val="18"/>
                <w:szCs w:val="18"/>
                <w:lang w:eastAsia="en-GB"/>
                <w14:ligatures w14:val="none"/>
              </w:rPr>
            </w:pPr>
            <w:r w:rsidRPr="000062BF">
              <w:rPr>
                <w:rFonts w:ascii="Arial" w:eastAsia="Times New Roman" w:hAnsi="Arial" w:cs="Arial"/>
                <w:kern w:val="0"/>
                <w:sz w:val="20"/>
                <w:szCs w:val="20"/>
                <w:lang w:eastAsia="en-GB"/>
                <w14:ligatures w14:val="none"/>
              </w:rPr>
              <w:t> </w:t>
            </w:r>
          </w:p>
        </w:tc>
      </w:tr>
      <w:tr w:rsidR="005C0E07" w:rsidRPr="000062BF" w14:paraId="367F01B2" w14:textId="77777777">
        <w:trPr>
          <w:trHeight w:val="270"/>
        </w:trPr>
        <w:tc>
          <w:tcPr>
            <w:tcW w:w="8355" w:type="dxa"/>
            <w:tcBorders>
              <w:top w:val="nil"/>
              <w:left w:val="nil"/>
              <w:bottom w:val="nil"/>
              <w:right w:val="nil"/>
            </w:tcBorders>
            <w:shd w:val="clear" w:color="auto" w:fill="D9D9D9"/>
            <w:hideMark/>
          </w:tcPr>
          <w:p w14:paraId="1A4FAD7E" w14:textId="77777777" w:rsidR="005C0E07" w:rsidRPr="000062BF" w:rsidRDefault="005C0E07" w:rsidP="007F29E7">
            <w:pPr>
              <w:numPr>
                <w:ilvl w:val="0"/>
                <w:numId w:val="29"/>
              </w:numPr>
              <w:spacing w:after="0" w:line="240" w:lineRule="auto"/>
              <w:ind w:left="1080" w:firstLine="0"/>
              <w:jc w:val="both"/>
              <w:textAlignment w:val="baseline"/>
              <w:rPr>
                <w:rFonts w:ascii="Arial" w:eastAsia="Times New Roman" w:hAnsi="Arial" w:cs="Arial"/>
                <w:kern w:val="0"/>
                <w:sz w:val="20"/>
                <w:szCs w:val="20"/>
                <w:lang w:eastAsia="en-GB"/>
                <w14:ligatures w14:val="none"/>
              </w:rPr>
            </w:pPr>
            <w:r w:rsidRPr="000062BF">
              <w:rPr>
                <w:rFonts w:ascii="Arial" w:eastAsia="Times New Roman" w:hAnsi="Arial" w:cs="Arial"/>
                <w:kern w:val="0"/>
                <w:sz w:val="20"/>
                <w:szCs w:val="20"/>
                <w:lang w:val="en-AU" w:eastAsia="en-GB"/>
                <w14:ligatures w14:val="none"/>
              </w:rPr>
              <w:t>Athletes should drink water to</w:t>
            </w:r>
            <w:r w:rsidRPr="000062BF">
              <w:rPr>
                <w:rFonts w:ascii="Arial" w:eastAsia="Times New Roman" w:hAnsi="Arial" w:cs="Arial"/>
                <w:kern w:val="0"/>
                <w:sz w:val="20"/>
                <w:szCs w:val="20"/>
                <w:shd w:val="clear" w:color="auto" w:fill="FFFF00"/>
                <w:lang w:val="en-AU" w:eastAsia="en-GB"/>
                <w14:ligatures w14:val="none"/>
              </w:rPr>
              <w:t>: (a) keep plasma (blood) volume stable</w:t>
            </w:r>
            <w:r w:rsidRPr="000062BF">
              <w:rPr>
                <w:rFonts w:ascii="Arial" w:eastAsia="Times New Roman" w:hAnsi="Arial" w:cs="Arial"/>
                <w:kern w:val="0"/>
                <w:sz w:val="20"/>
                <w:szCs w:val="20"/>
                <w:lang w:val="en-AU" w:eastAsia="en-GB"/>
                <w14:ligatures w14:val="none"/>
              </w:rPr>
              <w:t> (b) stop dry mouth (c) allow proper sweating (d) All of the above (e) Not sure</w:t>
            </w:r>
            <w:r w:rsidRPr="000062BF">
              <w:rPr>
                <w:rFonts w:ascii="Arial" w:eastAsia="Times New Roman" w:hAnsi="Arial" w:cs="Arial"/>
                <w:kern w:val="0"/>
                <w:sz w:val="20"/>
                <w:szCs w:val="20"/>
                <w:lang w:eastAsia="en-GB"/>
                <w14:ligatures w14:val="none"/>
              </w:rPr>
              <w:t> </w:t>
            </w:r>
          </w:p>
        </w:tc>
        <w:tc>
          <w:tcPr>
            <w:tcW w:w="990" w:type="dxa"/>
            <w:tcBorders>
              <w:top w:val="nil"/>
              <w:left w:val="nil"/>
              <w:bottom w:val="nil"/>
              <w:right w:val="nil"/>
            </w:tcBorders>
            <w:shd w:val="clear" w:color="auto" w:fill="D9D9D9"/>
            <w:hideMark/>
          </w:tcPr>
          <w:p w14:paraId="7DBF7F2E" w14:textId="77777777" w:rsidR="005C0E07" w:rsidRPr="000062BF" w:rsidRDefault="005C0E07" w:rsidP="005C0E07">
            <w:pPr>
              <w:spacing w:after="0" w:line="240" w:lineRule="auto"/>
              <w:textAlignment w:val="baseline"/>
              <w:rPr>
                <w:rFonts w:ascii="Arial" w:eastAsia="Times New Roman" w:hAnsi="Arial" w:cs="Arial"/>
                <w:kern w:val="0"/>
                <w:sz w:val="18"/>
                <w:szCs w:val="18"/>
                <w:lang w:eastAsia="en-GB"/>
                <w14:ligatures w14:val="none"/>
              </w:rPr>
            </w:pPr>
            <w:r w:rsidRPr="000062BF">
              <w:rPr>
                <w:rFonts w:ascii="Arial" w:eastAsia="Times New Roman" w:hAnsi="Arial" w:cs="Arial"/>
                <w:kern w:val="0"/>
                <w:sz w:val="20"/>
                <w:szCs w:val="20"/>
                <w:lang w:eastAsia="en-GB"/>
                <w14:ligatures w14:val="none"/>
              </w:rPr>
              <w:t> </w:t>
            </w:r>
          </w:p>
        </w:tc>
      </w:tr>
      <w:tr w:rsidR="005C0E07" w:rsidRPr="000062BF" w14:paraId="10F73258" w14:textId="77777777">
        <w:trPr>
          <w:trHeight w:val="300"/>
        </w:trPr>
        <w:tc>
          <w:tcPr>
            <w:tcW w:w="8355" w:type="dxa"/>
            <w:tcBorders>
              <w:top w:val="nil"/>
              <w:left w:val="nil"/>
              <w:bottom w:val="nil"/>
              <w:right w:val="nil"/>
            </w:tcBorders>
            <w:shd w:val="clear" w:color="auto" w:fill="F2F2F2"/>
            <w:hideMark/>
          </w:tcPr>
          <w:p w14:paraId="4170D86A" w14:textId="77777777" w:rsidR="005C0E07" w:rsidRPr="000062BF" w:rsidRDefault="005C0E07" w:rsidP="007F29E7">
            <w:pPr>
              <w:numPr>
                <w:ilvl w:val="0"/>
                <w:numId w:val="30"/>
              </w:numPr>
              <w:spacing w:after="0" w:line="240" w:lineRule="auto"/>
              <w:ind w:left="1080" w:firstLine="0"/>
              <w:jc w:val="both"/>
              <w:textAlignment w:val="baseline"/>
              <w:rPr>
                <w:rFonts w:ascii="Arial" w:eastAsia="Times New Roman" w:hAnsi="Arial" w:cs="Arial"/>
                <w:kern w:val="0"/>
                <w:sz w:val="20"/>
                <w:szCs w:val="20"/>
                <w:lang w:eastAsia="en-GB"/>
                <w14:ligatures w14:val="none"/>
              </w:rPr>
            </w:pPr>
            <w:r w:rsidRPr="000062BF">
              <w:rPr>
                <w:rFonts w:ascii="Arial" w:eastAsia="Times New Roman" w:hAnsi="Arial" w:cs="Arial"/>
                <w:kern w:val="0"/>
                <w:sz w:val="20"/>
                <w:szCs w:val="20"/>
                <w:lang w:val="en-AU" w:eastAsia="en-GB"/>
                <w14:ligatures w14:val="none"/>
              </w:rPr>
              <w:t>Experts think that athletes should: (a) drink 50 - 100 ml (1.7 - 3.3 fluid ounces) every 15 - 20 minutes (b) suck on ice cubes rather than drinking during practice (c) drink sports drinks (e.g. </w:t>
            </w:r>
            <w:proofErr w:type="spellStart"/>
            <w:r w:rsidRPr="000062BF">
              <w:rPr>
                <w:rFonts w:ascii="Arial" w:eastAsia="Times New Roman" w:hAnsi="Arial" w:cs="Arial"/>
                <w:kern w:val="0"/>
                <w:sz w:val="20"/>
                <w:szCs w:val="20"/>
                <w:lang w:val="en-AU" w:eastAsia="en-GB"/>
                <w14:ligatures w14:val="none"/>
              </w:rPr>
              <w:t>powerade</w:t>
            </w:r>
            <w:proofErr w:type="spellEnd"/>
            <w:r w:rsidRPr="000062BF">
              <w:rPr>
                <w:rFonts w:ascii="Arial" w:eastAsia="Times New Roman" w:hAnsi="Arial" w:cs="Arial"/>
                <w:kern w:val="0"/>
                <w:sz w:val="20"/>
                <w:szCs w:val="20"/>
                <w:lang w:val="en-AU" w:eastAsia="en-GB"/>
                <w14:ligatures w14:val="none"/>
              </w:rPr>
              <w:t>) rather than water during intense sessions (</w:t>
            </w:r>
            <w:r w:rsidRPr="000062BF">
              <w:rPr>
                <w:rFonts w:ascii="Arial" w:eastAsia="Times New Roman" w:hAnsi="Arial" w:cs="Arial"/>
                <w:kern w:val="0"/>
                <w:sz w:val="20"/>
                <w:szCs w:val="20"/>
                <w:shd w:val="clear" w:color="auto" w:fill="FFFF00"/>
                <w:lang w:val="en-AU" w:eastAsia="en-GB"/>
                <w14:ligatures w14:val="none"/>
              </w:rPr>
              <w:t>d) drink to a plan, based on body weight changes during training sessions performed in a similar climate</w:t>
            </w:r>
            <w:r w:rsidRPr="000062BF">
              <w:rPr>
                <w:rFonts w:ascii="Arial" w:eastAsia="Times New Roman" w:hAnsi="Arial" w:cs="Arial"/>
                <w:kern w:val="0"/>
                <w:sz w:val="20"/>
                <w:szCs w:val="20"/>
                <w:lang w:val="en-AU" w:eastAsia="en-GB"/>
                <w14:ligatures w14:val="none"/>
              </w:rPr>
              <w:t> (e) Not sure</w:t>
            </w:r>
            <w:r w:rsidRPr="000062BF">
              <w:rPr>
                <w:rFonts w:ascii="Arial" w:eastAsia="Times New Roman" w:hAnsi="Arial" w:cs="Arial"/>
                <w:kern w:val="0"/>
                <w:sz w:val="20"/>
                <w:szCs w:val="20"/>
                <w:lang w:eastAsia="en-GB"/>
                <w14:ligatures w14:val="none"/>
              </w:rPr>
              <w:t> </w:t>
            </w:r>
          </w:p>
        </w:tc>
        <w:tc>
          <w:tcPr>
            <w:tcW w:w="990" w:type="dxa"/>
            <w:tcBorders>
              <w:top w:val="nil"/>
              <w:left w:val="nil"/>
              <w:bottom w:val="nil"/>
              <w:right w:val="nil"/>
            </w:tcBorders>
            <w:shd w:val="clear" w:color="auto" w:fill="F2F2F2"/>
            <w:hideMark/>
          </w:tcPr>
          <w:p w14:paraId="212B30AD" w14:textId="77777777" w:rsidR="005C0E07" w:rsidRPr="000062BF" w:rsidRDefault="005C0E07" w:rsidP="005C0E07">
            <w:pPr>
              <w:spacing w:after="0" w:line="240" w:lineRule="auto"/>
              <w:textAlignment w:val="baseline"/>
              <w:rPr>
                <w:rFonts w:ascii="Arial" w:eastAsia="Times New Roman" w:hAnsi="Arial" w:cs="Arial"/>
                <w:kern w:val="0"/>
                <w:sz w:val="18"/>
                <w:szCs w:val="18"/>
                <w:lang w:eastAsia="en-GB"/>
                <w14:ligatures w14:val="none"/>
              </w:rPr>
            </w:pPr>
            <w:r w:rsidRPr="000062BF">
              <w:rPr>
                <w:rFonts w:ascii="Arial" w:eastAsia="Times New Roman" w:hAnsi="Arial" w:cs="Arial"/>
                <w:kern w:val="0"/>
                <w:sz w:val="20"/>
                <w:szCs w:val="20"/>
                <w:lang w:eastAsia="en-GB"/>
                <w14:ligatures w14:val="none"/>
              </w:rPr>
              <w:t> </w:t>
            </w:r>
          </w:p>
        </w:tc>
      </w:tr>
      <w:tr w:rsidR="005C0E07" w:rsidRPr="000062BF" w14:paraId="6180A15A" w14:textId="77777777">
        <w:trPr>
          <w:trHeight w:val="270"/>
        </w:trPr>
        <w:tc>
          <w:tcPr>
            <w:tcW w:w="8355" w:type="dxa"/>
            <w:tcBorders>
              <w:top w:val="nil"/>
              <w:left w:val="nil"/>
              <w:bottom w:val="nil"/>
              <w:right w:val="nil"/>
            </w:tcBorders>
            <w:shd w:val="clear" w:color="auto" w:fill="D9D9D9"/>
            <w:hideMark/>
          </w:tcPr>
          <w:p w14:paraId="7653171B" w14:textId="77777777" w:rsidR="005C0E07" w:rsidRPr="000062BF" w:rsidRDefault="005C0E07" w:rsidP="007F29E7">
            <w:pPr>
              <w:numPr>
                <w:ilvl w:val="0"/>
                <w:numId w:val="31"/>
              </w:numPr>
              <w:spacing w:after="0" w:line="240" w:lineRule="auto"/>
              <w:ind w:left="1080" w:firstLine="0"/>
              <w:textAlignment w:val="baseline"/>
              <w:rPr>
                <w:rFonts w:ascii="Arial" w:eastAsia="Times New Roman" w:hAnsi="Arial" w:cs="Arial"/>
                <w:kern w:val="0"/>
                <w:sz w:val="20"/>
                <w:szCs w:val="20"/>
                <w:lang w:eastAsia="en-GB"/>
                <w14:ligatures w14:val="none"/>
              </w:rPr>
            </w:pPr>
            <w:r w:rsidRPr="000062BF">
              <w:rPr>
                <w:rFonts w:ascii="Arial" w:eastAsia="Times New Roman" w:hAnsi="Arial" w:cs="Arial"/>
                <w:kern w:val="0"/>
                <w:sz w:val="20"/>
                <w:szCs w:val="20"/>
                <w:lang w:val="en-AU" w:eastAsia="en-GB"/>
                <w14:ligatures w14:val="none"/>
              </w:rPr>
              <w:t>Before competition, athletes should eat foods that are high in: (a) fluids, fat and carbohydrate (b) fluids, fibre and carbohydrate (</w:t>
            </w:r>
            <w:r w:rsidRPr="000062BF">
              <w:rPr>
                <w:rFonts w:ascii="Arial" w:eastAsia="Times New Roman" w:hAnsi="Arial" w:cs="Arial"/>
                <w:kern w:val="0"/>
                <w:sz w:val="20"/>
                <w:szCs w:val="20"/>
                <w:shd w:val="clear" w:color="auto" w:fill="FFFF00"/>
                <w:lang w:val="en-AU" w:eastAsia="en-GB"/>
                <w14:ligatures w14:val="none"/>
              </w:rPr>
              <w:t>c) fluids and carbohydrate</w:t>
            </w:r>
            <w:r w:rsidRPr="000062BF">
              <w:rPr>
                <w:rFonts w:ascii="Arial" w:eastAsia="Times New Roman" w:hAnsi="Arial" w:cs="Arial"/>
                <w:kern w:val="0"/>
                <w:sz w:val="20"/>
                <w:szCs w:val="20"/>
                <w:lang w:val="en-AU" w:eastAsia="en-GB"/>
                <w14:ligatures w14:val="none"/>
              </w:rPr>
              <w:t> (d) Not sure</w:t>
            </w:r>
            <w:r w:rsidRPr="000062BF">
              <w:rPr>
                <w:rFonts w:ascii="Arial" w:eastAsia="Times New Roman" w:hAnsi="Arial" w:cs="Arial"/>
                <w:kern w:val="0"/>
                <w:sz w:val="20"/>
                <w:szCs w:val="20"/>
                <w:lang w:eastAsia="en-GB"/>
                <w14:ligatures w14:val="none"/>
              </w:rPr>
              <w:t> </w:t>
            </w:r>
          </w:p>
        </w:tc>
        <w:tc>
          <w:tcPr>
            <w:tcW w:w="990" w:type="dxa"/>
            <w:tcBorders>
              <w:top w:val="nil"/>
              <w:left w:val="nil"/>
              <w:bottom w:val="nil"/>
              <w:right w:val="nil"/>
            </w:tcBorders>
            <w:shd w:val="clear" w:color="auto" w:fill="D9D9D9"/>
            <w:hideMark/>
          </w:tcPr>
          <w:p w14:paraId="6CAA6F67" w14:textId="77777777" w:rsidR="005C0E07" w:rsidRPr="000062BF" w:rsidRDefault="005C0E07" w:rsidP="005C0E07">
            <w:pPr>
              <w:spacing w:after="0" w:line="240" w:lineRule="auto"/>
              <w:textAlignment w:val="baseline"/>
              <w:rPr>
                <w:rFonts w:ascii="Arial" w:eastAsia="Times New Roman" w:hAnsi="Arial" w:cs="Arial"/>
                <w:kern w:val="0"/>
                <w:sz w:val="18"/>
                <w:szCs w:val="18"/>
                <w:lang w:eastAsia="en-GB"/>
                <w14:ligatures w14:val="none"/>
              </w:rPr>
            </w:pPr>
            <w:r w:rsidRPr="000062BF">
              <w:rPr>
                <w:rFonts w:ascii="Arial" w:eastAsia="Times New Roman" w:hAnsi="Arial" w:cs="Arial"/>
                <w:kern w:val="0"/>
                <w:sz w:val="20"/>
                <w:szCs w:val="20"/>
                <w:lang w:eastAsia="en-GB"/>
                <w14:ligatures w14:val="none"/>
              </w:rPr>
              <w:t> </w:t>
            </w:r>
          </w:p>
        </w:tc>
      </w:tr>
      <w:tr w:rsidR="005C0E07" w:rsidRPr="000062BF" w14:paraId="68B59091" w14:textId="77777777">
        <w:trPr>
          <w:trHeight w:val="270"/>
        </w:trPr>
        <w:tc>
          <w:tcPr>
            <w:tcW w:w="8355" w:type="dxa"/>
            <w:tcBorders>
              <w:top w:val="nil"/>
              <w:left w:val="nil"/>
              <w:bottom w:val="nil"/>
              <w:right w:val="nil"/>
            </w:tcBorders>
            <w:shd w:val="clear" w:color="auto" w:fill="F2F2F2"/>
            <w:hideMark/>
          </w:tcPr>
          <w:p w14:paraId="1EBAD8EE" w14:textId="77777777" w:rsidR="005C0E07" w:rsidRPr="000062BF" w:rsidRDefault="005C0E07" w:rsidP="007F29E7">
            <w:pPr>
              <w:numPr>
                <w:ilvl w:val="0"/>
                <w:numId w:val="32"/>
              </w:numPr>
              <w:spacing w:after="0" w:line="240" w:lineRule="auto"/>
              <w:ind w:left="1080" w:firstLine="0"/>
              <w:textAlignment w:val="baseline"/>
              <w:rPr>
                <w:rFonts w:ascii="Arial" w:eastAsia="Times New Roman" w:hAnsi="Arial" w:cs="Arial"/>
                <w:kern w:val="0"/>
                <w:sz w:val="20"/>
                <w:szCs w:val="20"/>
                <w:lang w:eastAsia="en-GB"/>
                <w14:ligatures w14:val="none"/>
              </w:rPr>
            </w:pPr>
            <w:r w:rsidRPr="000062BF">
              <w:rPr>
                <w:rFonts w:ascii="Arial" w:eastAsia="Times New Roman" w:hAnsi="Arial" w:cs="Arial"/>
                <w:kern w:val="0"/>
                <w:sz w:val="20"/>
                <w:szCs w:val="20"/>
                <w:lang w:val="en-AU" w:eastAsia="en-GB"/>
                <w14:ligatures w14:val="none"/>
              </w:rPr>
              <w:t>In events last 60 - 90 minutes, 30- 60 g (1.0 - 2.0 ounces) of carbohydrates should be consumed per hour. </w:t>
            </w:r>
            <w:r w:rsidRPr="000062BF">
              <w:rPr>
                <w:rFonts w:ascii="Arial" w:eastAsia="Times New Roman" w:hAnsi="Arial" w:cs="Arial"/>
                <w:kern w:val="0"/>
                <w:sz w:val="20"/>
                <w:szCs w:val="20"/>
                <w:shd w:val="clear" w:color="auto" w:fill="FFFF00"/>
                <w:lang w:val="en-AU" w:eastAsia="en-GB"/>
                <w14:ligatures w14:val="none"/>
              </w:rPr>
              <w:t>(agree</w:t>
            </w:r>
            <w:r w:rsidRPr="000062BF">
              <w:rPr>
                <w:rFonts w:ascii="Arial" w:eastAsia="Times New Roman" w:hAnsi="Arial" w:cs="Arial"/>
                <w:kern w:val="0"/>
                <w:sz w:val="20"/>
                <w:szCs w:val="20"/>
                <w:lang w:val="en-AU" w:eastAsia="en-GB"/>
                <w14:ligatures w14:val="none"/>
              </w:rPr>
              <w:t>/disagree/not sure)</w:t>
            </w:r>
            <w:r w:rsidRPr="000062BF">
              <w:rPr>
                <w:rFonts w:ascii="Arial" w:eastAsia="Times New Roman" w:hAnsi="Arial" w:cs="Arial"/>
                <w:kern w:val="0"/>
                <w:sz w:val="20"/>
                <w:szCs w:val="20"/>
                <w:lang w:eastAsia="en-GB"/>
                <w14:ligatures w14:val="none"/>
              </w:rPr>
              <w:t> </w:t>
            </w:r>
          </w:p>
        </w:tc>
        <w:tc>
          <w:tcPr>
            <w:tcW w:w="990" w:type="dxa"/>
            <w:tcBorders>
              <w:top w:val="nil"/>
              <w:left w:val="nil"/>
              <w:bottom w:val="nil"/>
              <w:right w:val="nil"/>
            </w:tcBorders>
            <w:shd w:val="clear" w:color="auto" w:fill="F2F2F2"/>
            <w:hideMark/>
          </w:tcPr>
          <w:p w14:paraId="0120F722" w14:textId="77777777" w:rsidR="005C0E07" w:rsidRPr="000062BF" w:rsidRDefault="005C0E07" w:rsidP="005C0E07">
            <w:pPr>
              <w:spacing w:after="0" w:line="240" w:lineRule="auto"/>
              <w:textAlignment w:val="baseline"/>
              <w:rPr>
                <w:rFonts w:ascii="Arial" w:eastAsia="Times New Roman" w:hAnsi="Arial" w:cs="Arial"/>
                <w:kern w:val="0"/>
                <w:sz w:val="18"/>
                <w:szCs w:val="18"/>
                <w:lang w:eastAsia="en-GB"/>
                <w14:ligatures w14:val="none"/>
              </w:rPr>
            </w:pPr>
            <w:r w:rsidRPr="000062BF">
              <w:rPr>
                <w:rFonts w:ascii="Arial" w:eastAsia="Times New Roman" w:hAnsi="Arial" w:cs="Arial"/>
                <w:kern w:val="0"/>
                <w:sz w:val="20"/>
                <w:szCs w:val="20"/>
                <w:lang w:eastAsia="en-GB"/>
                <w14:ligatures w14:val="none"/>
              </w:rPr>
              <w:t> </w:t>
            </w:r>
          </w:p>
        </w:tc>
      </w:tr>
      <w:tr w:rsidR="005C0E07" w:rsidRPr="000062BF" w14:paraId="72430450" w14:textId="77777777">
        <w:trPr>
          <w:trHeight w:val="360"/>
        </w:trPr>
        <w:tc>
          <w:tcPr>
            <w:tcW w:w="8355" w:type="dxa"/>
            <w:tcBorders>
              <w:top w:val="nil"/>
              <w:left w:val="nil"/>
              <w:bottom w:val="nil"/>
              <w:right w:val="nil"/>
            </w:tcBorders>
            <w:shd w:val="clear" w:color="auto" w:fill="D9D9D9"/>
            <w:hideMark/>
          </w:tcPr>
          <w:p w14:paraId="1877F3E1" w14:textId="77777777" w:rsidR="005C0E07" w:rsidRPr="000062BF" w:rsidRDefault="005C0E07" w:rsidP="007F29E7">
            <w:pPr>
              <w:numPr>
                <w:ilvl w:val="0"/>
                <w:numId w:val="33"/>
              </w:numPr>
              <w:spacing w:after="0" w:line="240" w:lineRule="auto"/>
              <w:ind w:left="1080" w:firstLine="0"/>
              <w:textAlignment w:val="baseline"/>
              <w:rPr>
                <w:rFonts w:ascii="Arial" w:eastAsia="Times New Roman" w:hAnsi="Arial" w:cs="Arial"/>
                <w:kern w:val="0"/>
                <w:sz w:val="20"/>
                <w:szCs w:val="20"/>
                <w:lang w:eastAsia="en-GB"/>
                <w14:ligatures w14:val="none"/>
              </w:rPr>
            </w:pPr>
            <w:r w:rsidRPr="000062BF">
              <w:rPr>
                <w:rFonts w:ascii="Arial" w:eastAsia="Times New Roman" w:hAnsi="Arial" w:cs="Arial"/>
                <w:kern w:val="0"/>
                <w:sz w:val="20"/>
                <w:szCs w:val="20"/>
                <w:lang w:val="en-AU" w:eastAsia="en-GB"/>
                <w14:ligatures w14:val="none"/>
              </w:rPr>
              <w:t>Eating carbohydrates when you exercise will help keep blood sugar levels stable. (agree/disagree/not sure)</w:t>
            </w:r>
            <w:r w:rsidRPr="000062BF">
              <w:rPr>
                <w:rFonts w:ascii="Arial" w:eastAsia="Times New Roman" w:hAnsi="Arial" w:cs="Arial"/>
                <w:kern w:val="0"/>
                <w:sz w:val="20"/>
                <w:szCs w:val="20"/>
                <w:lang w:eastAsia="en-GB"/>
                <w14:ligatures w14:val="none"/>
              </w:rPr>
              <w:t> </w:t>
            </w:r>
          </w:p>
        </w:tc>
        <w:tc>
          <w:tcPr>
            <w:tcW w:w="990" w:type="dxa"/>
            <w:tcBorders>
              <w:top w:val="nil"/>
              <w:left w:val="nil"/>
              <w:bottom w:val="nil"/>
              <w:right w:val="nil"/>
            </w:tcBorders>
            <w:shd w:val="clear" w:color="auto" w:fill="D9D9D9"/>
            <w:hideMark/>
          </w:tcPr>
          <w:p w14:paraId="4CD3BE94" w14:textId="77777777" w:rsidR="005C0E07" w:rsidRPr="000062BF" w:rsidRDefault="005C0E07" w:rsidP="005C0E07">
            <w:pPr>
              <w:spacing w:after="0" w:line="240" w:lineRule="auto"/>
              <w:textAlignment w:val="baseline"/>
              <w:rPr>
                <w:rFonts w:ascii="Arial" w:eastAsia="Times New Roman" w:hAnsi="Arial" w:cs="Arial"/>
                <w:kern w:val="0"/>
                <w:sz w:val="18"/>
                <w:szCs w:val="18"/>
                <w:lang w:eastAsia="en-GB"/>
                <w14:ligatures w14:val="none"/>
              </w:rPr>
            </w:pPr>
            <w:r w:rsidRPr="000062BF">
              <w:rPr>
                <w:rFonts w:ascii="Arial" w:eastAsia="Times New Roman" w:hAnsi="Arial" w:cs="Arial"/>
                <w:kern w:val="0"/>
                <w:sz w:val="20"/>
                <w:szCs w:val="20"/>
                <w:lang w:eastAsia="en-GB"/>
                <w14:ligatures w14:val="none"/>
              </w:rPr>
              <w:t> </w:t>
            </w:r>
          </w:p>
        </w:tc>
      </w:tr>
      <w:tr w:rsidR="005C0E07" w:rsidRPr="000062BF" w14:paraId="55ED7E3A" w14:textId="77777777">
        <w:trPr>
          <w:trHeight w:val="330"/>
        </w:trPr>
        <w:tc>
          <w:tcPr>
            <w:tcW w:w="8355" w:type="dxa"/>
            <w:tcBorders>
              <w:top w:val="nil"/>
              <w:left w:val="nil"/>
              <w:bottom w:val="nil"/>
              <w:right w:val="nil"/>
            </w:tcBorders>
            <w:shd w:val="clear" w:color="auto" w:fill="F2F2F2"/>
            <w:hideMark/>
          </w:tcPr>
          <w:p w14:paraId="10095505" w14:textId="1428B44F" w:rsidR="005C0E07" w:rsidRPr="000062BF" w:rsidRDefault="005C0E07" w:rsidP="007F29E7">
            <w:pPr>
              <w:numPr>
                <w:ilvl w:val="0"/>
                <w:numId w:val="34"/>
              </w:numPr>
              <w:spacing w:after="0" w:line="240" w:lineRule="auto"/>
              <w:ind w:left="1080" w:firstLine="0"/>
              <w:textAlignment w:val="baseline"/>
              <w:rPr>
                <w:rFonts w:ascii="Arial" w:eastAsia="Times New Roman" w:hAnsi="Arial" w:cs="Arial"/>
                <w:kern w:val="0"/>
                <w:sz w:val="20"/>
                <w:szCs w:val="20"/>
                <w:lang w:eastAsia="en-GB"/>
                <w14:ligatures w14:val="none"/>
              </w:rPr>
            </w:pPr>
            <w:r w:rsidRPr="000062BF">
              <w:rPr>
                <w:rFonts w:ascii="Arial" w:eastAsia="Times New Roman" w:hAnsi="Arial" w:cs="Arial"/>
                <w:kern w:val="0"/>
                <w:sz w:val="20"/>
                <w:szCs w:val="20"/>
                <w:lang w:val="en-AU" w:eastAsia="en-GB"/>
                <w14:ligatures w14:val="none"/>
              </w:rPr>
              <w:t>Which is the best snack to have during an intense 90-minute training session? (a) </w:t>
            </w:r>
            <w:r w:rsidRPr="000062BF">
              <w:rPr>
                <w:rFonts w:ascii="Arial" w:eastAsia="Times New Roman" w:hAnsi="Arial" w:cs="Arial"/>
                <w:b/>
                <w:bCs/>
                <w:kern w:val="0"/>
                <w:sz w:val="20"/>
                <w:szCs w:val="20"/>
                <w:lang w:val="en-AU" w:eastAsia="en-GB"/>
                <w14:ligatures w14:val="none"/>
              </w:rPr>
              <w:t> </w:t>
            </w:r>
            <w:r w:rsidRPr="000062BF">
              <w:rPr>
                <w:rFonts w:ascii="Arial" w:eastAsia="Times New Roman" w:hAnsi="Arial" w:cs="Arial"/>
                <w:kern w:val="0"/>
                <w:sz w:val="20"/>
                <w:szCs w:val="20"/>
                <w:lang w:val="en-AU" w:eastAsia="en-GB"/>
                <w14:ligatures w14:val="none"/>
              </w:rPr>
              <w:t>A protein shake </w:t>
            </w:r>
            <w:r w:rsidRPr="000062BF">
              <w:rPr>
                <w:rFonts w:ascii="Arial" w:eastAsia="Times New Roman" w:hAnsi="Arial" w:cs="Arial"/>
                <w:kern w:val="0"/>
                <w:sz w:val="20"/>
                <w:szCs w:val="20"/>
                <w:shd w:val="clear" w:color="auto" w:fill="FFFF00"/>
                <w:lang w:val="en-AU" w:eastAsia="en-GB"/>
                <w14:ligatures w14:val="none"/>
              </w:rPr>
              <w:t>(b) A ripe banana</w:t>
            </w:r>
            <w:r w:rsidRPr="000062BF">
              <w:rPr>
                <w:rFonts w:ascii="Arial" w:eastAsia="Times New Roman" w:hAnsi="Arial" w:cs="Arial"/>
                <w:kern w:val="0"/>
                <w:sz w:val="20"/>
                <w:szCs w:val="20"/>
                <w:lang w:val="en-AU" w:eastAsia="en-GB"/>
                <w14:ligatures w14:val="none"/>
              </w:rPr>
              <w:t> (c) 2 Boiled eggs (d) A handful of nuts (e) Not Sure</w:t>
            </w:r>
            <w:r w:rsidRPr="000062BF">
              <w:rPr>
                <w:rFonts w:ascii="Arial" w:eastAsia="Times New Roman" w:hAnsi="Arial" w:cs="Arial"/>
                <w:kern w:val="0"/>
                <w:sz w:val="20"/>
                <w:szCs w:val="20"/>
                <w:lang w:eastAsia="en-GB"/>
                <w14:ligatures w14:val="none"/>
              </w:rPr>
              <w:t> </w:t>
            </w:r>
          </w:p>
        </w:tc>
        <w:tc>
          <w:tcPr>
            <w:tcW w:w="990" w:type="dxa"/>
            <w:tcBorders>
              <w:top w:val="nil"/>
              <w:left w:val="nil"/>
              <w:bottom w:val="nil"/>
              <w:right w:val="nil"/>
            </w:tcBorders>
            <w:shd w:val="clear" w:color="auto" w:fill="F2F2F2"/>
            <w:hideMark/>
          </w:tcPr>
          <w:p w14:paraId="510F6048" w14:textId="77777777" w:rsidR="005C0E07" w:rsidRPr="000062BF" w:rsidRDefault="005C0E07" w:rsidP="005C0E07">
            <w:pPr>
              <w:spacing w:after="0" w:line="240" w:lineRule="auto"/>
              <w:textAlignment w:val="baseline"/>
              <w:rPr>
                <w:rFonts w:ascii="Arial" w:eastAsia="Times New Roman" w:hAnsi="Arial" w:cs="Arial"/>
                <w:kern w:val="0"/>
                <w:sz w:val="18"/>
                <w:szCs w:val="18"/>
                <w:lang w:eastAsia="en-GB"/>
                <w14:ligatures w14:val="none"/>
              </w:rPr>
            </w:pPr>
            <w:r w:rsidRPr="000062BF">
              <w:rPr>
                <w:rFonts w:ascii="Arial" w:eastAsia="Times New Roman" w:hAnsi="Arial" w:cs="Arial"/>
                <w:kern w:val="0"/>
                <w:sz w:val="20"/>
                <w:szCs w:val="20"/>
                <w:lang w:eastAsia="en-GB"/>
                <w14:ligatures w14:val="none"/>
              </w:rPr>
              <w:t> </w:t>
            </w:r>
          </w:p>
        </w:tc>
      </w:tr>
      <w:tr w:rsidR="005C0E07" w:rsidRPr="000062BF" w14:paraId="5428E7F7" w14:textId="77777777">
        <w:trPr>
          <w:trHeight w:val="840"/>
        </w:trPr>
        <w:tc>
          <w:tcPr>
            <w:tcW w:w="8355" w:type="dxa"/>
            <w:tcBorders>
              <w:top w:val="nil"/>
              <w:left w:val="nil"/>
              <w:bottom w:val="nil"/>
              <w:right w:val="nil"/>
            </w:tcBorders>
            <w:shd w:val="clear" w:color="auto" w:fill="D9D9D9"/>
            <w:hideMark/>
          </w:tcPr>
          <w:p w14:paraId="13104945" w14:textId="05A15541" w:rsidR="005C0E07" w:rsidRPr="000062BF" w:rsidRDefault="005C0E07" w:rsidP="007F29E7">
            <w:pPr>
              <w:numPr>
                <w:ilvl w:val="0"/>
                <w:numId w:val="35"/>
              </w:numPr>
              <w:spacing w:after="0" w:line="240" w:lineRule="auto"/>
              <w:ind w:left="1080" w:firstLine="0"/>
              <w:textAlignment w:val="baseline"/>
              <w:rPr>
                <w:rFonts w:ascii="Arial" w:eastAsia="Times New Roman" w:hAnsi="Arial" w:cs="Arial"/>
                <w:kern w:val="0"/>
                <w:sz w:val="20"/>
                <w:szCs w:val="20"/>
                <w:lang w:eastAsia="en-GB"/>
                <w14:ligatures w14:val="none"/>
              </w:rPr>
            </w:pPr>
            <w:r w:rsidRPr="000062BF">
              <w:rPr>
                <w:rFonts w:ascii="Arial" w:eastAsia="Times New Roman" w:hAnsi="Arial" w:cs="Arial"/>
                <w:kern w:val="0"/>
                <w:sz w:val="20"/>
                <w:szCs w:val="20"/>
                <w:lang w:val="en-AU" w:eastAsia="en-GB"/>
                <w14:ligatures w14:val="none"/>
              </w:rPr>
              <w:t>How much protein do you think experts say athletes should have after completing a resistance exercise session? (a) 1.5g/kg body weight (~ 150 – 130 g/ 5.3 –10.6 ounces for most athletes) (b) 1.0 g/kg body weight (~ 50 - 100 g /1.9 - 2.3 ounces) for most athletes) </w:t>
            </w:r>
            <w:r w:rsidRPr="000062BF">
              <w:rPr>
                <w:rFonts w:ascii="Arial" w:eastAsia="Times New Roman" w:hAnsi="Arial" w:cs="Arial"/>
                <w:kern w:val="0"/>
                <w:sz w:val="20"/>
                <w:szCs w:val="20"/>
                <w:shd w:val="clear" w:color="auto" w:fill="FFFF00"/>
                <w:lang w:val="en-AU" w:eastAsia="en-GB"/>
                <w14:ligatures w14:val="none"/>
              </w:rPr>
              <w:t>(c) 0.3g/kg body weight (~ 15 - 25 g/0.53 - 0.88 ounces) for most athletes</w:t>
            </w:r>
            <w:r w:rsidRPr="000062BF">
              <w:rPr>
                <w:rFonts w:ascii="Arial" w:eastAsia="Times New Roman" w:hAnsi="Arial" w:cs="Arial"/>
                <w:kern w:val="0"/>
                <w:sz w:val="20"/>
                <w:szCs w:val="20"/>
                <w:lang w:val="en-AU" w:eastAsia="en-GB"/>
                <w14:ligatures w14:val="none"/>
              </w:rPr>
              <w:t>) (d) Not sure</w:t>
            </w:r>
            <w:r w:rsidRPr="000062BF">
              <w:rPr>
                <w:rFonts w:ascii="Arial" w:eastAsia="Times New Roman" w:hAnsi="Arial" w:cs="Arial"/>
                <w:kern w:val="0"/>
                <w:sz w:val="20"/>
                <w:szCs w:val="20"/>
                <w:lang w:eastAsia="en-GB"/>
                <w14:ligatures w14:val="none"/>
              </w:rPr>
              <w:t> </w:t>
            </w:r>
          </w:p>
        </w:tc>
        <w:tc>
          <w:tcPr>
            <w:tcW w:w="990" w:type="dxa"/>
            <w:tcBorders>
              <w:top w:val="nil"/>
              <w:left w:val="nil"/>
              <w:bottom w:val="nil"/>
              <w:right w:val="nil"/>
            </w:tcBorders>
            <w:shd w:val="clear" w:color="auto" w:fill="D9D9D9"/>
            <w:hideMark/>
          </w:tcPr>
          <w:p w14:paraId="72D79981" w14:textId="33F51AE9" w:rsidR="005C0E07" w:rsidRPr="000062BF" w:rsidRDefault="005C0E07" w:rsidP="005C0E07">
            <w:pPr>
              <w:spacing w:after="0" w:line="240" w:lineRule="auto"/>
              <w:textAlignment w:val="baseline"/>
              <w:rPr>
                <w:rFonts w:ascii="Arial" w:eastAsia="Times New Roman" w:hAnsi="Arial" w:cs="Arial"/>
                <w:kern w:val="0"/>
                <w:sz w:val="18"/>
                <w:szCs w:val="18"/>
                <w:lang w:eastAsia="en-GB"/>
                <w14:ligatures w14:val="none"/>
              </w:rPr>
            </w:pPr>
            <w:r w:rsidRPr="000062BF">
              <w:rPr>
                <w:rFonts w:ascii="Arial" w:eastAsia="Times New Roman" w:hAnsi="Arial" w:cs="Arial"/>
                <w:kern w:val="0"/>
                <w:sz w:val="20"/>
                <w:szCs w:val="20"/>
                <w:lang w:eastAsia="en-GB"/>
                <w14:ligatures w14:val="none"/>
              </w:rPr>
              <w:t> </w:t>
            </w:r>
          </w:p>
        </w:tc>
      </w:tr>
      <w:tr w:rsidR="005C0E07" w:rsidRPr="000062BF" w14:paraId="3BC7BA25" w14:textId="77777777">
        <w:trPr>
          <w:trHeight w:val="90"/>
        </w:trPr>
        <w:tc>
          <w:tcPr>
            <w:tcW w:w="8355" w:type="dxa"/>
            <w:tcBorders>
              <w:top w:val="nil"/>
              <w:left w:val="nil"/>
              <w:bottom w:val="nil"/>
              <w:right w:val="nil"/>
            </w:tcBorders>
            <w:shd w:val="clear" w:color="auto" w:fill="F2F2F2"/>
            <w:hideMark/>
          </w:tcPr>
          <w:p w14:paraId="4057E38B" w14:textId="77777777" w:rsidR="005C0E07" w:rsidRPr="000062BF" w:rsidRDefault="005C0E07" w:rsidP="007F29E7">
            <w:pPr>
              <w:numPr>
                <w:ilvl w:val="0"/>
                <w:numId w:val="36"/>
              </w:numPr>
              <w:spacing w:after="0" w:line="240" w:lineRule="auto"/>
              <w:ind w:left="1080" w:firstLine="0"/>
              <w:textAlignment w:val="baseline"/>
              <w:rPr>
                <w:rFonts w:ascii="Arial" w:eastAsia="Times New Roman" w:hAnsi="Arial" w:cs="Arial"/>
                <w:kern w:val="0"/>
                <w:sz w:val="20"/>
                <w:szCs w:val="20"/>
                <w:lang w:eastAsia="en-GB"/>
                <w14:ligatures w14:val="none"/>
              </w:rPr>
            </w:pPr>
            <w:r w:rsidRPr="000062BF">
              <w:rPr>
                <w:rFonts w:ascii="Arial" w:eastAsia="Times New Roman" w:hAnsi="Arial" w:cs="Arial"/>
                <w:kern w:val="0"/>
                <w:sz w:val="20"/>
                <w:szCs w:val="20"/>
                <w:lang w:val="en-AU" w:eastAsia="en-GB"/>
                <w14:ligatures w14:val="none"/>
              </w:rPr>
              <w:t>Supplement labels may sometimes say things that are not true.</w:t>
            </w:r>
            <w:r w:rsidRPr="000062BF">
              <w:rPr>
                <w:rFonts w:ascii="Arial" w:eastAsia="Times New Roman" w:hAnsi="Arial" w:cs="Arial"/>
                <w:b/>
                <w:bCs/>
                <w:kern w:val="0"/>
                <w:sz w:val="20"/>
                <w:szCs w:val="20"/>
                <w:lang w:val="en-AU" w:eastAsia="en-GB"/>
                <w14:ligatures w14:val="none"/>
              </w:rPr>
              <w:t> (</w:t>
            </w:r>
            <w:r w:rsidRPr="000062BF">
              <w:rPr>
                <w:rFonts w:ascii="Arial" w:eastAsia="Times New Roman" w:hAnsi="Arial" w:cs="Arial"/>
                <w:kern w:val="0"/>
                <w:sz w:val="20"/>
                <w:szCs w:val="20"/>
                <w:shd w:val="clear" w:color="auto" w:fill="FFFF00"/>
                <w:lang w:val="en-AU" w:eastAsia="en-GB"/>
                <w14:ligatures w14:val="none"/>
              </w:rPr>
              <w:t>agree/</w:t>
            </w:r>
            <w:r w:rsidRPr="000062BF">
              <w:rPr>
                <w:rFonts w:ascii="Arial" w:eastAsia="Times New Roman" w:hAnsi="Arial" w:cs="Arial"/>
                <w:kern w:val="0"/>
                <w:sz w:val="20"/>
                <w:szCs w:val="20"/>
                <w:lang w:val="en-AU" w:eastAsia="en-GB"/>
                <w14:ligatures w14:val="none"/>
              </w:rPr>
              <w:t>disagree/not sure) </w:t>
            </w:r>
            <w:r w:rsidRPr="000062BF">
              <w:rPr>
                <w:rFonts w:ascii="Arial" w:eastAsia="Times New Roman" w:hAnsi="Arial" w:cs="Arial"/>
                <w:kern w:val="0"/>
                <w:sz w:val="20"/>
                <w:szCs w:val="20"/>
                <w:lang w:eastAsia="en-GB"/>
                <w14:ligatures w14:val="none"/>
              </w:rPr>
              <w:t> </w:t>
            </w:r>
          </w:p>
        </w:tc>
        <w:tc>
          <w:tcPr>
            <w:tcW w:w="990" w:type="dxa"/>
            <w:tcBorders>
              <w:top w:val="nil"/>
              <w:left w:val="nil"/>
              <w:bottom w:val="nil"/>
              <w:right w:val="nil"/>
            </w:tcBorders>
            <w:shd w:val="clear" w:color="auto" w:fill="F2F2F2"/>
            <w:hideMark/>
          </w:tcPr>
          <w:p w14:paraId="06C12C28" w14:textId="77777777" w:rsidR="005C0E07" w:rsidRPr="000062BF" w:rsidRDefault="005C0E07" w:rsidP="005C0E07">
            <w:pPr>
              <w:spacing w:after="0" w:line="240" w:lineRule="auto"/>
              <w:textAlignment w:val="baseline"/>
              <w:rPr>
                <w:rFonts w:ascii="Arial" w:eastAsia="Times New Roman" w:hAnsi="Arial" w:cs="Arial"/>
                <w:kern w:val="0"/>
                <w:sz w:val="18"/>
                <w:szCs w:val="18"/>
                <w:lang w:eastAsia="en-GB"/>
                <w14:ligatures w14:val="none"/>
              </w:rPr>
            </w:pPr>
            <w:r w:rsidRPr="000062BF">
              <w:rPr>
                <w:rFonts w:ascii="Arial" w:eastAsia="Times New Roman" w:hAnsi="Arial" w:cs="Arial"/>
                <w:kern w:val="0"/>
                <w:sz w:val="20"/>
                <w:szCs w:val="20"/>
                <w:lang w:eastAsia="en-GB"/>
                <w14:ligatures w14:val="none"/>
              </w:rPr>
              <w:t> </w:t>
            </w:r>
          </w:p>
        </w:tc>
      </w:tr>
      <w:tr w:rsidR="005C0E07" w:rsidRPr="000062BF" w14:paraId="1AF5F291" w14:textId="77777777">
        <w:trPr>
          <w:trHeight w:val="225"/>
        </w:trPr>
        <w:tc>
          <w:tcPr>
            <w:tcW w:w="8355" w:type="dxa"/>
            <w:tcBorders>
              <w:top w:val="nil"/>
              <w:left w:val="nil"/>
              <w:bottom w:val="nil"/>
              <w:right w:val="nil"/>
            </w:tcBorders>
            <w:shd w:val="clear" w:color="auto" w:fill="D9D9D9"/>
            <w:hideMark/>
          </w:tcPr>
          <w:p w14:paraId="783CFF72" w14:textId="77777777" w:rsidR="005C0E07" w:rsidRPr="000062BF" w:rsidRDefault="005C0E07" w:rsidP="007F29E7">
            <w:pPr>
              <w:numPr>
                <w:ilvl w:val="0"/>
                <w:numId w:val="37"/>
              </w:numPr>
              <w:spacing w:after="0" w:line="240" w:lineRule="auto"/>
              <w:ind w:left="1080" w:firstLine="0"/>
              <w:jc w:val="both"/>
              <w:textAlignment w:val="baseline"/>
              <w:rPr>
                <w:rFonts w:ascii="Arial" w:eastAsia="Times New Roman" w:hAnsi="Arial" w:cs="Arial"/>
                <w:kern w:val="0"/>
                <w:sz w:val="20"/>
                <w:szCs w:val="20"/>
                <w:lang w:eastAsia="en-GB"/>
                <w14:ligatures w14:val="none"/>
              </w:rPr>
            </w:pPr>
            <w:r w:rsidRPr="000062BF">
              <w:rPr>
                <w:rFonts w:ascii="Arial" w:eastAsia="Times New Roman" w:hAnsi="Arial" w:cs="Arial"/>
                <w:kern w:val="0"/>
                <w:sz w:val="20"/>
                <w:szCs w:val="20"/>
                <w:lang w:val="en-AU" w:eastAsia="en-GB"/>
                <w14:ligatures w14:val="none"/>
              </w:rPr>
              <w:t>All supplements are tested to make sure they are safe and don’t have any contamination. </w:t>
            </w:r>
            <w:r w:rsidRPr="000062BF">
              <w:rPr>
                <w:rFonts w:ascii="Arial" w:eastAsia="Times New Roman" w:hAnsi="Arial" w:cs="Arial"/>
                <w:b/>
                <w:bCs/>
                <w:kern w:val="0"/>
                <w:sz w:val="20"/>
                <w:szCs w:val="20"/>
                <w:lang w:val="en-AU" w:eastAsia="en-GB"/>
                <w14:ligatures w14:val="none"/>
              </w:rPr>
              <w:t>(</w:t>
            </w:r>
            <w:r w:rsidRPr="000062BF">
              <w:rPr>
                <w:rFonts w:ascii="Arial" w:eastAsia="Times New Roman" w:hAnsi="Arial" w:cs="Arial"/>
                <w:kern w:val="0"/>
                <w:sz w:val="20"/>
                <w:szCs w:val="20"/>
                <w:lang w:val="en-AU" w:eastAsia="en-GB"/>
                <w14:ligatures w14:val="none"/>
              </w:rPr>
              <w:t>agree/</w:t>
            </w:r>
            <w:r w:rsidRPr="000062BF">
              <w:rPr>
                <w:rFonts w:ascii="Arial" w:eastAsia="Times New Roman" w:hAnsi="Arial" w:cs="Arial"/>
                <w:kern w:val="0"/>
                <w:sz w:val="20"/>
                <w:szCs w:val="20"/>
                <w:shd w:val="clear" w:color="auto" w:fill="FFFF00"/>
                <w:lang w:val="en-AU" w:eastAsia="en-GB"/>
                <w14:ligatures w14:val="none"/>
              </w:rPr>
              <w:t>disagree</w:t>
            </w:r>
            <w:r w:rsidRPr="000062BF">
              <w:rPr>
                <w:rFonts w:ascii="Arial" w:eastAsia="Times New Roman" w:hAnsi="Arial" w:cs="Arial"/>
                <w:kern w:val="0"/>
                <w:sz w:val="20"/>
                <w:szCs w:val="20"/>
                <w:lang w:val="en-AU" w:eastAsia="en-GB"/>
                <w14:ligatures w14:val="none"/>
              </w:rPr>
              <w:t>/not sure)</w:t>
            </w:r>
            <w:r w:rsidRPr="000062BF">
              <w:rPr>
                <w:rFonts w:ascii="Arial" w:eastAsia="Times New Roman" w:hAnsi="Arial" w:cs="Arial"/>
                <w:kern w:val="0"/>
                <w:sz w:val="20"/>
                <w:szCs w:val="20"/>
                <w:lang w:eastAsia="en-GB"/>
                <w14:ligatures w14:val="none"/>
              </w:rPr>
              <w:t> </w:t>
            </w:r>
          </w:p>
        </w:tc>
        <w:tc>
          <w:tcPr>
            <w:tcW w:w="990" w:type="dxa"/>
            <w:tcBorders>
              <w:top w:val="nil"/>
              <w:left w:val="nil"/>
              <w:bottom w:val="nil"/>
              <w:right w:val="nil"/>
            </w:tcBorders>
            <w:shd w:val="clear" w:color="auto" w:fill="D9D9D9"/>
            <w:hideMark/>
          </w:tcPr>
          <w:p w14:paraId="5720A8BB" w14:textId="77777777" w:rsidR="005C0E07" w:rsidRPr="000062BF" w:rsidRDefault="005C0E07" w:rsidP="005C0E07">
            <w:pPr>
              <w:spacing w:after="0" w:line="240" w:lineRule="auto"/>
              <w:textAlignment w:val="baseline"/>
              <w:rPr>
                <w:rFonts w:ascii="Arial" w:eastAsia="Times New Roman" w:hAnsi="Arial" w:cs="Arial"/>
                <w:kern w:val="0"/>
                <w:sz w:val="18"/>
                <w:szCs w:val="18"/>
                <w:lang w:eastAsia="en-GB"/>
                <w14:ligatures w14:val="none"/>
              </w:rPr>
            </w:pPr>
            <w:r w:rsidRPr="000062BF">
              <w:rPr>
                <w:rFonts w:ascii="Arial" w:eastAsia="Times New Roman" w:hAnsi="Arial" w:cs="Arial"/>
                <w:kern w:val="0"/>
                <w:sz w:val="20"/>
                <w:szCs w:val="20"/>
                <w:lang w:eastAsia="en-GB"/>
                <w14:ligatures w14:val="none"/>
              </w:rPr>
              <w:t> </w:t>
            </w:r>
          </w:p>
        </w:tc>
      </w:tr>
      <w:tr w:rsidR="005C0E07" w:rsidRPr="000062BF" w14:paraId="252C8FAB" w14:textId="77777777">
        <w:trPr>
          <w:trHeight w:val="90"/>
        </w:trPr>
        <w:tc>
          <w:tcPr>
            <w:tcW w:w="8355" w:type="dxa"/>
            <w:tcBorders>
              <w:top w:val="nil"/>
              <w:left w:val="nil"/>
              <w:bottom w:val="nil"/>
              <w:right w:val="nil"/>
            </w:tcBorders>
            <w:shd w:val="clear" w:color="auto" w:fill="F2F2F2"/>
            <w:hideMark/>
          </w:tcPr>
          <w:p w14:paraId="686755FA" w14:textId="77777777" w:rsidR="005C0E07" w:rsidRPr="000062BF" w:rsidRDefault="005C0E07" w:rsidP="007F29E7">
            <w:pPr>
              <w:numPr>
                <w:ilvl w:val="0"/>
                <w:numId w:val="38"/>
              </w:numPr>
              <w:spacing w:after="0" w:line="240" w:lineRule="auto"/>
              <w:ind w:left="1080" w:firstLine="0"/>
              <w:textAlignment w:val="baseline"/>
              <w:rPr>
                <w:rFonts w:ascii="Arial" w:eastAsia="Times New Roman" w:hAnsi="Arial" w:cs="Arial"/>
                <w:kern w:val="0"/>
                <w:sz w:val="20"/>
                <w:szCs w:val="20"/>
                <w:lang w:eastAsia="en-GB"/>
                <w14:ligatures w14:val="none"/>
              </w:rPr>
            </w:pPr>
            <w:r w:rsidRPr="000062BF">
              <w:rPr>
                <w:rFonts w:ascii="Arial" w:eastAsia="Times New Roman" w:hAnsi="Arial" w:cs="Arial"/>
                <w:kern w:val="0"/>
                <w:sz w:val="20"/>
                <w:szCs w:val="20"/>
                <w:lang w:val="en-AU" w:eastAsia="en-GB"/>
                <w14:ligatures w14:val="none"/>
              </w:rPr>
              <w:t>Which supplement does not have enough evidence in relation to improving body composition, sporting performance?</w:t>
            </w:r>
            <w:r w:rsidRPr="000062BF">
              <w:rPr>
                <w:rFonts w:ascii="Arial" w:eastAsia="Times New Roman" w:hAnsi="Arial" w:cs="Arial"/>
                <w:b/>
                <w:bCs/>
                <w:kern w:val="0"/>
                <w:sz w:val="20"/>
                <w:szCs w:val="20"/>
                <w:lang w:val="en-AU" w:eastAsia="en-GB"/>
                <w14:ligatures w14:val="none"/>
              </w:rPr>
              <w:t> (a) </w:t>
            </w:r>
            <w:r w:rsidRPr="000062BF">
              <w:rPr>
                <w:rFonts w:ascii="Arial" w:eastAsia="Times New Roman" w:hAnsi="Arial" w:cs="Arial"/>
                <w:kern w:val="0"/>
                <w:sz w:val="20"/>
                <w:szCs w:val="20"/>
                <w:lang w:val="en-AU" w:eastAsia="en-GB"/>
                <w14:ligatures w14:val="none"/>
              </w:rPr>
              <w:t>Caffeine (</w:t>
            </w:r>
            <w:r w:rsidRPr="000062BF">
              <w:rPr>
                <w:rFonts w:ascii="Arial" w:eastAsia="Times New Roman" w:hAnsi="Arial" w:cs="Arial"/>
                <w:kern w:val="0"/>
                <w:sz w:val="20"/>
                <w:szCs w:val="20"/>
                <w:shd w:val="clear" w:color="auto" w:fill="FFFF00"/>
                <w:lang w:val="en-AU" w:eastAsia="en-GB"/>
                <w14:ligatures w14:val="none"/>
              </w:rPr>
              <w:t>b) Ferulic acid</w:t>
            </w:r>
            <w:r w:rsidRPr="000062BF">
              <w:rPr>
                <w:rFonts w:ascii="Arial" w:eastAsia="Times New Roman" w:hAnsi="Arial" w:cs="Arial"/>
                <w:kern w:val="0"/>
                <w:sz w:val="20"/>
                <w:szCs w:val="20"/>
                <w:lang w:val="en-AU" w:eastAsia="en-GB"/>
                <w14:ligatures w14:val="none"/>
              </w:rPr>
              <w:t> (c) Bicarbonate (d) Leucine (e) Not Sure</w:t>
            </w:r>
            <w:r w:rsidRPr="000062BF">
              <w:rPr>
                <w:rFonts w:ascii="Arial" w:eastAsia="Times New Roman" w:hAnsi="Arial" w:cs="Arial"/>
                <w:kern w:val="0"/>
                <w:sz w:val="20"/>
                <w:szCs w:val="20"/>
                <w:lang w:eastAsia="en-GB"/>
                <w14:ligatures w14:val="none"/>
              </w:rPr>
              <w:t> </w:t>
            </w:r>
          </w:p>
        </w:tc>
        <w:tc>
          <w:tcPr>
            <w:tcW w:w="990" w:type="dxa"/>
            <w:tcBorders>
              <w:top w:val="nil"/>
              <w:left w:val="nil"/>
              <w:bottom w:val="nil"/>
              <w:right w:val="nil"/>
            </w:tcBorders>
            <w:shd w:val="clear" w:color="auto" w:fill="F2F2F2"/>
            <w:hideMark/>
          </w:tcPr>
          <w:p w14:paraId="5F5A4597" w14:textId="77777777" w:rsidR="005C0E07" w:rsidRPr="000062BF" w:rsidRDefault="005C0E07" w:rsidP="005C0E07">
            <w:pPr>
              <w:spacing w:after="0" w:line="240" w:lineRule="auto"/>
              <w:textAlignment w:val="baseline"/>
              <w:rPr>
                <w:rFonts w:ascii="Arial" w:eastAsia="Times New Roman" w:hAnsi="Arial" w:cs="Arial"/>
                <w:kern w:val="0"/>
                <w:sz w:val="18"/>
                <w:szCs w:val="18"/>
                <w:lang w:eastAsia="en-GB"/>
                <w14:ligatures w14:val="none"/>
              </w:rPr>
            </w:pPr>
            <w:r w:rsidRPr="000062BF">
              <w:rPr>
                <w:rFonts w:ascii="Arial" w:eastAsia="Times New Roman" w:hAnsi="Arial" w:cs="Arial"/>
                <w:kern w:val="0"/>
                <w:sz w:val="20"/>
                <w:szCs w:val="20"/>
                <w:lang w:eastAsia="en-GB"/>
                <w14:ligatures w14:val="none"/>
              </w:rPr>
              <w:t> </w:t>
            </w:r>
          </w:p>
        </w:tc>
      </w:tr>
      <w:tr w:rsidR="005C0E07" w:rsidRPr="000062BF" w14:paraId="07B1A0D4" w14:textId="77777777">
        <w:trPr>
          <w:trHeight w:val="90"/>
        </w:trPr>
        <w:tc>
          <w:tcPr>
            <w:tcW w:w="8355" w:type="dxa"/>
            <w:tcBorders>
              <w:top w:val="nil"/>
              <w:left w:val="nil"/>
              <w:bottom w:val="single" w:sz="6" w:space="0" w:color="auto"/>
              <w:right w:val="nil"/>
            </w:tcBorders>
            <w:shd w:val="clear" w:color="auto" w:fill="D9D9D9"/>
            <w:hideMark/>
          </w:tcPr>
          <w:p w14:paraId="3990567B" w14:textId="77777777" w:rsidR="005C0E07" w:rsidRPr="000062BF" w:rsidRDefault="005C0E07" w:rsidP="007F29E7">
            <w:pPr>
              <w:numPr>
                <w:ilvl w:val="0"/>
                <w:numId w:val="39"/>
              </w:numPr>
              <w:spacing w:after="0" w:line="240" w:lineRule="auto"/>
              <w:ind w:left="1080" w:firstLine="0"/>
              <w:textAlignment w:val="baseline"/>
              <w:rPr>
                <w:rFonts w:ascii="Arial" w:eastAsia="Times New Roman" w:hAnsi="Arial" w:cs="Arial"/>
                <w:kern w:val="0"/>
                <w:sz w:val="20"/>
                <w:szCs w:val="20"/>
                <w:lang w:eastAsia="en-GB"/>
                <w14:ligatures w14:val="none"/>
              </w:rPr>
            </w:pPr>
            <w:r w:rsidRPr="000062BF">
              <w:rPr>
                <w:rFonts w:ascii="Arial" w:eastAsia="Times New Roman" w:hAnsi="Arial" w:cs="Arial"/>
                <w:kern w:val="0"/>
                <w:sz w:val="20"/>
                <w:szCs w:val="20"/>
                <w:lang w:val="en-AU" w:eastAsia="en-GB"/>
                <w14:ligatures w14:val="none"/>
              </w:rPr>
              <w:t>The WORLD ANTI-DOPING AGENCY </w:t>
            </w:r>
            <w:proofErr w:type="gramStart"/>
            <w:r w:rsidRPr="000062BF">
              <w:rPr>
                <w:rFonts w:ascii="Arial" w:eastAsia="Times New Roman" w:hAnsi="Arial" w:cs="Arial"/>
                <w:kern w:val="0"/>
                <w:sz w:val="20"/>
                <w:szCs w:val="20"/>
                <w:lang w:val="en-AU" w:eastAsia="en-GB"/>
                <w14:ligatures w14:val="none"/>
              </w:rPr>
              <w:t>( bans</w:t>
            </w:r>
            <w:proofErr w:type="gramEnd"/>
            <w:r w:rsidRPr="000062BF">
              <w:rPr>
                <w:rFonts w:ascii="Arial" w:eastAsia="Times New Roman" w:hAnsi="Arial" w:cs="Arial"/>
                <w:kern w:val="0"/>
                <w:sz w:val="20"/>
                <w:szCs w:val="20"/>
                <w:lang w:val="en-AU" w:eastAsia="en-GB"/>
                <w14:ligatures w14:val="none"/>
              </w:rPr>
              <w:t> the use of WADA) (a) caffeine (b) bicarbonate (c) carnitine (</w:t>
            </w:r>
            <w:r w:rsidRPr="000062BF">
              <w:rPr>
                <w:rFonts w:ascii="Arial" w:eastAsia="Times New Roman" w:hAnsi="Arial" w:cs="Arial"/>
                <w:kern w:val="0"/>
                <w:sz w:val="20"/>
                <w:szCs w:val="20"/>
                <w:shd w:val="clear" w:color="auto" w:fill="FFFF00"/>
                <w:lang w:val="en-AU" w:eastAsia="en-GB"/>
                <w14:ligatures w14:val="none"/>
              </w:rPr>
              <w:t>d) testosterone</w:t>
            </w:r>
            <w:r w:rsidRPr="000062BF">
              <w:rPr>
                <w:rFonts w:ascii="Arial" w:eastAsia="Times New Roman" w:hAnsi="Arial" w:cs="Arial"/>
                <w:kern w:val="0"/>
                <w:sz w:val="20"/>
                <w:szCs w:val="20"/>
                <w:lang w:val="en-AU" w:eastAsia="en-GB"/>
                <w14:ligatures w14:val="none"/>
              </w:rPr>
              <w:t> (</w:t>
            </w:r>
            <w:proofErr w:type="gramStart"/>
            <w:r w:rsidRPr="000062BF">
              <w:rPr>
                <w:rFonts w:ascii="Arial" w:eastAsia="Times New Roman" w:hAnsi="Arial" w:cs="Arial"/>
                <w:kern w:val="0"/>
                <w:sz w:val="20"/>
                <w:szCs w:val="20"/>
                <w:lang w:val="en-AU" w:eastAsia="en-GB"/>
                <w14:ligatures w14:val="none"/>
              </w:rPr>
              <w:t>e )</w:t>
            </w:r>
            <w:proofErr w:type="gramEnd"/>
            <w:r w:rsidRPr="000062BF">
              <w:rPr>
                <w:rFonts w:ascii="Arial" w:eastAsia="Times New Roman" w:hAnsi="Arial" w:cs="Arial"/>
                <w:kern w:val="0"/>
                <w:sz w:val="20"/>
                <w:szCs w:val="20"/>
                <w:lang w:val="en-AU" w:eastAsia="en-GB"/>
                <w14:ligatures w14:val="none"/>
              </w:rPr>
              <w:t> Not Sure</w:t>
            </w:r>
            <w:r w:rsidRPr="000062BF">
              <w:rPr>
                <w:rFonts w:ascii="Arial" w:eastAsia="Times New Roman" w:hAnsi="Arial" w:cs="Arial"/>
                <w:kern w:val="0"/>
                <w:sz w:val="20"/>
                <w:szCs w:val="20"/>
                <w:lang w:eastAsia="en-GB"/>
                <w14:ligatures w14:val="none"/>
              </w:rPr>
              <w:t> </w:t>
            </w:r>
          </w:p>
        </w:tc>
        <w:tc>
          <w:tcPr>
            <w:tcW w:w="990" w:type="dxa"/>
            <w:tcBorders>
              <w:top w:val="nil"/>
              <w:left w:val="nil"/>
              <w:bottom w:val="single" w:sz="6" w:space="0" w:color="auto"/>
              <w:right w:val="nil"/>
            </w:tcBorders>
            <w:shd w:val="clear" w:color="auto" w:fill="D9D9D9"/>
            <w:hideMark/>
          </w:tcPr>
          <w:p w14:paraId="715291D6" w14:textId="77777777" w:rsidR="005C0E07" w:rsidRPr="000062BF" w:rsidRDefault="005C0E07" w:rsidP="005C0E07">
            <w:pPr>
              <w:spacing w:after="0" w:line="240" w:lineRule="auto"/>
              <w:textAlignment w:val="baseline"/>
              <w:rPr>
                <w:rFonts w:ascii="Arial" w:eastAsia="Times New Roman" w:hAnsi="Arial" w:cs="Arial"/>
                <w:kern w:val="0"/>
                <w:sz w:val="18"/>
                <w:szCs w:val="18"/>
                <w:lang w:eastAsia="en-GB"/>
                <w14:ligatures w14:val="none"/>
              </w:rPr>
            </w:pPr>
            <w:r w:rsidRPr="000062BF">
              <w:rPr>
                <w:rFonts w:ascii="Arial" w:eastAsia="Times New Roman" w:hAnsi="Arial" w:cs="Arial"/>
                <w:kern w:val="0"/>
                <w:sz w:val="20"/>
                <w:szCs w:val="20"/>
                <w:lang w:eastAsia="en-GB"/>
                <w14:ligatures w14:val="none"/>
              </w:rPr>
              <w:t> </w:t>
            </w:r>
          </w:p>
        </w:tc>
      </w:tr>
    </w:tbl>
    <w:p w14:paraId="1925F602" w14:textId="2CB3A206" w:rsidR="00FD09B7" w:rsidRPr="000062BF" w:rsidRDefault="00FD09B7" w:rsidP="00FF5A07">
      <w:pPr>
        <w:rPr>
          <w:rFonts w:ascii="Arial" w:hAnsi="Arial" w:cs="Arial"/>
        </w:rPr>
      </w:pPr>
    </w:p>
    <w:p w14:paraId="7956E8E8" w14:textId="77777777" w:rsidR="00AC7B71" w:rsidRPr="000062BF" w:rsidRDefault="00AC7B71" w:rsidP="00CF097E">
      <w:pPr>
        <w:pStyle w:val="Heading2"/>
        <w:rPr>
          <w:rFonts w:ascii="Arial" w:hAnsi="Arial" w:cs="Arial"/>
        </w:rPr>
      </w:pPr>
      <w:r w:rsidRPr="000062BF">
        <w:rPr>
          <w:rFonts w:ascii="Arial" w:hAnsi="Arial" w:cs="Arial"/>
        </w:rPr>
        <w:br w:type="page"/>
      </w:r>
    </w:p>
    <w:p w14:paraId="472C9051" w14:textId="4B17E1ED" w:rsidR="00D049F7" w:rsidRPr="00D049F7" w:rsidRDefault="00AC7B71" w:rsidP="00D049F7">
      <w:pPr>
        <w:pStyle w:val="Heading2"/>
        <w:rPr>
          <w:rFonts w:ascii="Arial" w:hAnsi="Arial" w:cs="Arial"/>
        </w:rPr>
      </w:pPr>
      <w:bookmarkStart w:id="89" w:name="_Toc228950073"/>
      <w:r w:rsidRPr="000062BF">
        <w:rPr>
          <w:rFonts w:ascii="Arial" w:hAnsi="Arial" w:cs="Arial"/>
        </w:rPr>
        <w:lastRenderedPageBreak/>
        <w:t xml:space="preserve">Appendix </w:t>
      </w:r>
      <w:r w:rsidR="007E388E" w:rsidRPr="000062BF">
        <w:rPr>
          <w:rFonts w:ascii="Arial" w:hAnsi="Arial" w:cs="Arial"/>
        </w:rPr>
        <w:t xml:space="preserve">5 </w:t>
      </w:r>
      <w:r w:rsidR="00EA747F" w:rsidRPr="000062BF">
        <w:rPr>
          <w:rFonts w:ascii="Arial" w:hAnsi="Arial" w:cs="Arial"/>
        </w:rPr>
        <w:t>–</w:t>
      </w:r>
      <w:r w:rsidRPr="000062BF">
        <w:rPr>
          <w:rFonts w:ascii="Arial" w:hAnsi="Arial" w:cs="Arial"/>
        </w:rPr>
        <w:t xml:space="preserve"> </w:t>
      </w:r>
      <w:r w:rsidR="00BB0582" w:rsidRPr="000062BF">
        <w:rPr>
          <w:rFonts w:ascii="Arial" w:hAnsi="Arial" w:cs="Arial"/>
        </w:rPr>
        <w:t>Cooking</w:t>
      </w:r>
      <w:r w:rsidR="00EA747F" w:rsidRPr="000062BF">
        <w:rPr>
          <w:rFonts w:ascii="Arial" w:hAnsi="Arial" w:cs="Arial"/>
        </w:rPr>
        <w:t xml:space="preserve"> skills questionnaire</w:t>
      </w:r>
      <w:bookmarkEnd w:id="89"/>
    </w:p>
    <w:p w14:paraId="2ADF05CD" w14:textId="09B67415" w:rsidR="00337201" w:rsidRPr="000062BF" w:rsidRDefault="00D049F7" w:rsidP="00CF097E">
      <w:pPr>
        <w:pStyle w:val="Heading2"/>
        <w:rPr>
          <w:rFonts w:ascii="Arial" w:hAnsi="Arial" w:cs="Arial"/>
        </w:rPr>
      </w:pPr>
      <w:bookmarkStart w:id="90" w:name="_Toc228950074"/>
      <w:r w:rsidRPr="000062BF">
        <w:rPr>
          <w:rFonts w:ascii="Arial" w:hAnsi="Arial" w:cs="Arial"/>
          <w:noProof/>
        </w:rPr>
        <w:drawing>
          <wp:anchor distT="0" distB="0" distL="114300" distR="114300" simplePos="0" relativeHeight="251683840" behindDoc="0" locked="0" layoutInCell="1" allowOverlap="1" wp14:anchorId="2D7971C7" wp14:editId="62D33765">
            <wp:simplePos x="0" y="0"/>
            <wp:positionH relativeFrom="column">
              <wp:posOffset>95250</wp:posOffset>
            </wp:positionH>
            <wp:positionV relativeFrom="paragraph">
              <wp:posOffset>307340</wp:posOffset>
            </wp:positionV>
            <wp:extent cx="4996815" cy="7044690"/>
            <wp:effectExtent l="0" t="0" r="0" b="3810"/>
            <wp:wrapNone/>
            <wp:docPr id="138226197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4996815" cy="7044690"/>
                    </a:xfrm>
                    <a:prstGeom prst="rect">
                      <a:avLst/>
                    </a:prstGeom>
                    <a:noFill/>
                    <a:ln>
                      <a:noFill/>
                    </a:ln>
                  </pic:spPr>
                </pic:pic>
              </a:graphicData>
            </a:graphic>
          </wp:anchor>
        </w:drawing>
      </w:r>
      <w:bookmarkEnd w:id="90"/>
    </w:p>
    <w:p w14:paraId="66BC85EC" w14:textId="025B78C1" w:rsidR="00E7729C" w:rsidRDefault="00337201">
      <w:pPr>
        <w:rPr>
          <w:rFonts w:ascii="Arial" w:eastAsiaTheme="majorEastAsia" w:hAnsi="Arial" w:cs="Arial"/>
          <w:color w:val="0F4761" w:themeColor="accent1" w:themeShade="BF"/>
          <w:sz w:val="32"/>
          <w:szCs w:val="32"/>
        </w:rPr>
      </w:pPr>
      <w:r w:rsidRPr="000062BF">
        <w:rPr>
          <w:rFonts w:ascii="Arial" w:hAnsi="Arial" w:cs="Arial"/>
        </w:rPr>
        <w:br w:type="page"/>
      </w:r>
      <w:r w:rsidR="00E7729C" w:rsidRPr="000062BF">
        <w:rPr>
          <w:rFonts w:ascii="Arial" w:hAnsi="Arial" w:cs="Arial"/>
          <w:noProof/>
        </w:rPr>
        <w:lastRenderedPageBreak/>
        <w:drawing>
          <wp:anchor distT="0" distB="0" distL="114300" distR="114300" simplePos="0" relativeHeight="251695104" behindDoc="0" locked="0" layoutInCell="1" allowOverlap="1" wp14:anchorId="657DFC7C" wp14:editId="58876EB4">
            <wp:simplePos x="0" y="0"/>
            <wp:positionH relativeFrom="column">
              <wp:posOffset>285750</wp:posOffset>
            </wp:positionH>
            <wp:positionV relativeFrom="paragraph">
              <wp:posOffset>495300</wp:posOffset>
            </wp:positionV>
            <wp:extent cx="5151755" cy="7134860"/>
            <wp:effectExtent l="0" t="0" r="0" b="8890"/>
            <wp:wrapNone/>
            <wp:docPr id="69799959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5151755" cy="7134860"/>
                    </a:xfrm>
                    <a:prstGeom prst="rect">
                      <a:avLst/>
                    </a:prstGeom>
                    <a:noFill/>
                    <a:ln>
                      <a:noFill/>
                    </a:ln>
                  </pic:spPr>
                </pic:pic>
              </a:graphicData>
            </a:graphic>
          </wp:anchor>
        </w:drawing>
      </w:r>
      <w:r w:rsidR="00E7729C">
        <w:rPr>
          <w:rFonts w:ascii="Arial" w:hAnsi="Arial" w:cs="Arial"/>
        </w:rPr>
        <w:br w:type="page"/>
      </w:r>
    </w:p>
    <w:p w14:paraId="50E32663" w14:textId="77777777" w:rsidR="00337201" w:rsidRPr="000062BF" w:rsidRDefault="00337201" w:rsidP="00CF097E">
      <w:pPr>
        <w:pStyle w:val="Heading2"/>
        <w:rPr>
          <w:rFonts w:ascii="Arial" w:hAnsi="Arial" w:cs="Arial"/>
        </w:rPr>
      </w:pPr>
    </w:p>
    <w:p w14:paraId="4FE403EA" w14:textId="382D271C" w:rsidR="00D6055D" w:rsidRPr="000062BF" w:rsidRDefault="00337201" w:rsidP="00CF097E">
      <w:pPr>
        <w:pStyle w:val="Heading2"/>
        <w:rPr>
          <w:rFonts w:ascii="Arial" w:hAnsi="Arial" w:cs="Arial"/>
        </w:rPr>
      </w:pPr>
      <w:bookmarkStart w:id="91" w:name="_Toc228950075"/>
      <w:r w:rsidRPr="000062BF">
        <w:rPr>
          <w:rFonts w:ascii="Arial" w:hAnsi="Arial" w:cs="Arial"/>
        </w:rPr>
        <w:t>Appendix</w:t>
      </w:r>
      <w:r w:rsidR="00F614A0" w:rsidRPr="000062BF">
        <w:rPr>
          <w:rFonts w:ascii="Arial" w:hAnsi="Arial" w:cs="Arial"/>
        </w:rPr>
        <w:t xml:space="preserve"> 6</w:t>
      </w:r>
      <w:r w:rsidRPr="000062BF">
        <w:rPr>
          <w:rFonts w:ascii="Arial" w:hAnsi="Arial" w:cs="Arial"/>
        </w:rPr>
        <w:t xml:space="preserve"> </w:t>
      </w:r>
      <w:r w:rsidR="00FA553A" w:rsidRPr="000062BF">
        <w:rPr>
          <w:rFonts w:ascii="Arial" w:hAnsi="Arial" w:cs="Arial"/>
        </w:rPr>
        <w:t>–</w:t>
      </w:r>
      <w:r w:rsidRPr="000062BF">
        <w:rPr>
          <w:rFonts w:ascii="Arial" w:hAnsi="Arial" w:cs="Arial"/>
        </w:rPr>
        <w:t xml:space="preserve"> </w:t>
      </w:r>
      <w:r w:rsidR="00F614A0" w:rsidRPr="000062BF">
        <w:rPr>
          <w:rFonts w:ascii="Arial" w:hAnsi="Arial" w:cs="Arial"/>
        </w:rPr>
        <w:t>F</w:t>
      </w:r>
      <w:r w:rsidR="00FA553A" w:rsidRPr="000062BF">
        <w:rPr>
          <w:rFonts w:ascii="Arial" w:hAnsi="Arial" w:cs="Arial"/>
        </w:rPr>
        <w:t>ood diary template</w:t>
      </w:r>
      <w:bookmarkEnd w:id="91"/>
    </w:p>
    <w:p w14:paraId="07219A4E" w14:textId="1F9203AA" w:rsidR="00561E85" w:rsidRPr="000062BF" w:rsidRDefault="00561E85" w:rsidP="00561E85">
      <w:pPr>
        <w:rPr>
          <w:rFonts w:ascii="Arial" w:hAnsi="Arial" w:cs="Arial"/>
        </w:rPr>
      </w:pPr>
    </w:p>
    <w:p w14:paraId="7D98DE2A" w14:textId="04F8B691" w:rsidR="003068D8" w:rsidRPr="000062BF" w:rsidRDefault="003068D8" w:rsidP="00561E85">
      <w:pPr>
        <w:rPr>
          <w:rFonts w:ascii="Arial" w:hAnsi="Arial" w:cs="Arial"/>
        </w:rPr>
      </w:pPr>
    </w:p>
    <w:p w14:paraId="11BD6926" w14:textId="5554474F" w:rsidR="003068D8" w:rsidRPr="000062BF" w:rsidRDefault="001270DC" w:rsidP="00561E85">
      <w:pPr>
        <w:rPr>
          <w:rFonts w:ascii="Arial" w:hAnsi="Arial" w:cs="Arial"/>
        </w:rPr>
      </w:pPr>
      <w:r w:rsidRPr="000062BF">
        <w:rPr>
          <w:rFonts w:ascii="Arial" w:hAnsi="Arial" w:cs="Arial"/>
          <w:noProof/>
        </w:rPr>
        <w:drawing>
          <wp:inline distT="0" distB="0" distL="0" distR="0" wp14:anchorId="1D4081E9" wp14:editId="652DDD2B">
            <wp:extent cx="5795493" cy="3522306"/>
            <wp:effectExtent l="0" t="0" r="0" b="2540"/>
            <wp:docPr id="24254267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5831199" cy="3544007"/>
                    </a:xfrm>
                    <a:prstGeom prst="rect">
                      <a:avLst/>
                    </a:prstGeom>
                    <a:noFill/>
                    <a:ln>
                      <a:noFill/>
                    </a:ln>
                  </pic:spPr>
                </pic:pic>
              </a:graphicData>
            </a:graphic>
          </wp:inline>
        </w:drawing>
      </w:r>
    </w:p>
    <w:p w14:paraId="49C3DE03" w14:textId="690EE3B5" w:rsidR="003068D8" w:rsidRPr="000062BF" w:rsidRDefault="003068D8" w:rsidP="00561E85">
      <w:pPr>
        <w:rPr>
          <w:rFonts w:ascii="Arial" w:hAnsi="Arial" w:cs="Arial"/>
        </w:rPr>
      </w:pPr>
    </w:p>
    <w:p w14:paraId="4819E06F" w14:textId="4157819C" w:rsidR="003068D8" w:rsidRPr="000062BF" w:rsidRDefault="003068D8" w:rsidP="003068D8">
      <w:pPr>
        <w:rPr>
          <w:rFonts w:ascii="Arial" w:hAnsi="Arial" w:cs="Arial"/>
        </w:rPr>
      </w:pPr>
      <w:r w:rsidRPr="000062BF">
        <w:rPr>
          <w:rFonts w:ascii="Arial" w:hAnsi="Arial" w:cs="Arial"/>
        </w:rPr>
        <w:t>Please provide</w:t>
      </w:r>
      <w:r w:rsidRPr="000062BF">
        <w:rPr>
          <w:rFonts w:ascii="Arial" w:hAnsi="Arial" w:cs="Arial"/>
          <w:b/>
          <w:bCs/>
        </w:rPr>
        <w:t xml:space="preserve"> all </w:t>
      </w:r>
      <w:r w:rsidRPr="000062BF">
        <w:rPr>
          <w:rFonts w:ascii="Arial" w:hAnsi="Arial" w:cs="Arial"/>
        </w:rPr>
        <w:t xml:space="preserve">drinks, snacks and meals. </w:t>
      </w:r>
    </w:p>
    <w:p w14:paraId="2D7FF64F" w14:textId="77777777" w:rsidR="003068D8" w:rsidRPr="000062BF" w:rsidRDefault="003068D8" w:rsidP="003068D8">
      <w:pPr>
        <w:rPr>
          <w:rFonts w:ascii="Arial" w:hAnsi="Arial" w:cs="Arial"/>
          <w:sz w:val="28"/>
          <w:szCs w:val="28"/>
          <w:u w:val="single"/>
        </w:rPr>
      </w:pPr>
      <w:r w:rsidRPr="000062BF">
        <w:rPr>
          <w:rFonts w:ascii="Arial" w:hAnsi="Arial" w:cs="Arial"/>
          <w:sz w:val="28"/>
          <w:szCs w:val="28"/>
          <w:u w:val="single"/>
        </w:rPr>
        <w:t>Example of how to fill in the diary.</w:t>
      </w:r>
    </w:p>
    <w:p w14:paraId="2118FC1C" w14:textId="2C6D3379" w:rsidR="003068D8" w:rsidRPr="000062BF" w:rsidRDefault="003068D8" w:rsidP="003068D8">
      <w:pPr>
        <w:rPr>
          <w:rFonts w:ascii="Arial" w:hAnsi="Arial" w:cs="Arial"/>
        </w:rPr>
      </w:pPr>
      <w:r w:rsidRPr="000062BF">
        <w:rPr>
          <w:rFonts w:ascii="Arial" w:eastAsia="Aptos" w:hAnsi="Arial" w:cs="Arial"/>
        </w:rPr>
        <w:t xml:space="preserve">Breakfast </w:t>
      </w:r>
      <w:r w:rsidR="008A7FB6" w:rsidRPr="000062BF">
        <w:rPr>
          <w:rFonts w:ascii="Arial" w:eastAsia="Aptos" w:hAnsi="Arial" w:cs="Arial"/>
        </w:rPr>
        <w:t>7 am</w:t>
      </w:r>
      <w:r w:rsidRPr="000062BF">
        <w:rPr>
          <w:rFonts w:ascii="Arial" w:eastAsia="Aptos" w:hAnsi="Arial" w:cs="Arial"/>
        </w:rPr>
        <w:t xml:space="preserve"> 2 </w:t>
      </w:r>
      <w:r w:rsidR="008A7FB6" w:rsidRPr="000062BF">
        <w:rPr>
          <w:rFonts w:ascii="Arial" w:eastAsia="Aptos" w:hAnsi="Arial" w:cs="Arial"/>
        </w:rPr>
        <w:t>Weetabix</w:t>
      </w:r>
      <w:r w:rsidRPr="000062BF">
        <w:rPr>
          <w:rFonts w:ascii="Arial" w:eastAsia="Aptos" w:hAnsi="Arial" w:cs="Arial"/>
        </w:rPr>
        <w:t xml:space="preserve"> skimmed milk (125ml) 1 small banana pure orange juice (200ml) </w:t>
      </w:r>
    </w:p>
    <w:p w14:paraId="568C759E" w14:textId="28131104" w:rsidR="003068D8" w:rsidRPr="000062BF" w:rsidRDefault="003068D8" w:rsidP="003068D8">
      <w:pPr>
        <w:rPr>
          <w:rFonts w:ascii="Arial" w:hAnsi="Arial" w:cs="Arial"/>
        </w:rPr>
      </w:pPr>
      <w:r w:rsidRPr="000062BF">
        <w:rPr>
          <w:rFonts w:ascii="Arial" w:eastAsia="Aptos" w:hAnsi="Arial" w:cs="Arial"/>
        </w:rPr>
        <w:t xml:space="preserve">Lunch </w:t>
      </w:r>
      <w:r w:rsidR="008A7FB6" w:rsidRPr="000062BF">
        <w:rPr>
          <w:rFonts w:ascii="Arial" w:eastAsia="Aptos" w:hAnsi="Arial" w:cs="Arial"/>
        </w:rPr>
        <w:t>12.30 pm</w:t>
      </w:r>
      <w:r w:rsidRPr="000062BF">
        <w:rPr>
          <w:rFonts w:ascii="Arial" w:eastAsia="Aptos" w:hAnsi="Arial" w:cs="Arial"/>
        </w:rPr>
        <w:t xml:space="preserve"> 400g tin lentil soup 1 large wholemeal bread roll fruit </w:t>
      </w:r>
      <w:r w:rsidR="008A7FB6" w:rsidRPr="000062BF">
        <w:rPr>
          <w:rFonts w:ascii="Arial" w:eastAsia="Aptos" w:hAnsi="Arial" w:cs="Arial"/>
        </w:rPr>
        <w:t>yoghurt</w:t>
      </w:r>
      <w:r w:rsidRPr="000062BF">
        <w:rPr>
          <w:rFonts w:ascii="Arial" w:eastAsia="Aptos" w:hAnsi="Arial" w:cs="Arial"/>
        </w:rPr>
        <w:t xml:space="preserve"> (125g pot) coffee (skimmed milk)</w:t>
      </w:r>
    </w:p>
    <w:p w14:paraId="6589181F" w14:textId="35A9125D" w:rsidR="003068D8" w:rsidRPr="000062BF" w:rsidRDefault="003068D8" w:rsidP="003068D8">
      <w:pPr>
        <w:rPr>
          <w:rFonts w:ascii="Arial" w:hAnsi="Arial" w:cs="Arial"/>
        </w:rPr>
      </w:pPr>
      <w:r w:rsidRPr="000062BF">
        <w:rPr>
          <w:rFonts w:ascii="Arial" w:eastAsia="Aptos" w:hAnsi="Arial" w:cs="Arial"/>
        </w:rPr>
        <w:t xml:space="preserve">Dinner </w:t>
      </w:r>
      <w:r w:rsidR="008A7FB6" w:rsidRPr="000062BF">
        <w:rPr>
          <w:rFonts w:ascii="Arial" w:eastAsia="Aptos" w:hAnsi="Arial" w:cs="Arial"/>
        </w:rPr>
        <w:t>6 pm</w:t>
      </w:r>
      <w:r w:rsidRPr="000062BF">
        <w:rPr>
          <w:rFonts w:ascii="Arial" w:eastAsia="Aptos" w:hAnsi="Arial" w:cs="Arial"/>
        </w:rPr>
        <w:t xml:space="preserve"> 3 egg -sized new potatoes boiled 1 chicken breast grilled 3 florets broccoli steamed 1 teaspoon </w:t>
      </w:r>
      <w:r w:rsidR="008A7FB6" w:rsidRPr="000062BF">
        <w:rPr>
          <w:rFonts w:ascii="Arial" w:eastAsia="Aptos" w:hAnsi="Arial" w:cs="Arial"/>
        </w:rPr>
        <w:t>low-fat</w:t>
      </w:r>
      <w:r w:rsidRPr="000062BF">
        <w:rPr>
          <w:rFonts w:ascii="Arial" w:eastAsia="Aptos" w:hAnsi="Arial" w:cs="Arial"/>
        </w:rPr>
        <w:t xml:space="preserve"> spread </w:t>
      </w:r>
    </w:p>
    <w:p w14:paraId="576F426A" w14:textId="62F7BF0D" w:rsidR="003068D8" w:rsidRPr="000062BF" w:rsidRDefault="003068D8" w:rsidP="003068D8">
      <w:pPr>
        <w:rPr>
          <w:rFonts w:ascii="Arial" w:hAnsi="Arial" w:cs="Arial"/>
        </w:rPr>
      </w:pPr>
      <w:r w:rsidRPr="000062BF">
        <w:rPr>
          <w:rFonts w:ascii="Arial" w:eastAsia="Aptos" w:hAnsi="Arial" w:cs="Arial"/>
        </w:rPr>
        <w:t xml:space="preserve">Snacks </w:t>
      </w:r>
      <w:r w:rsidR="008A7FB6" w:rsidRPr="000062BF">
        <w:rPr>
          <w:rFonts w:ascii="Arial" w:eastAsia="Aptos" w:hAnsi="Arial" w:cs="Arial"/>
        </w:rPr>
        <w:t>11 am</w:t>
      </w:r>
      <w:r w:rsidRPr="000062BF">
        <w:rPr>
          <w:rFonts w:ascii="Arial" w:eastAsia="Aptos" w:hAnsi="Arial" w:cs="Arial"/>
        </w:rPr>
        <w:t xml:space="preserve"> 1 medium apple </w:t>
      </w:r>
      <w:r w:rsidR="008A7FB6" w:rsidRPr="000062BF">
        <w:rPr>
          <w:rFonts w:ascii="Arial" w:eastAsia="Aptos" w:hAnsi="Arial" w:cs="Arial"/>
        </w:rPr>
        <w:t>3 pm</w:t>
      </w:r>
      <w:r w:rsidRPr="000062BF">
        <w:rPr>
          <w:rFonts w:ascii="Arial" w:eastAsia="Aptos" w:hAnsi="Arial" w:cs="Arial"/>
        </w:rPr>
        <w:t xml:space="preserve"> 1 packet crisps (25g) 3 coffees (skimmed milk) Water (750ml bottle)</w:t>
      </w:r>
    </w:p>
    <w:p w14:paraId="3033A3A6" w14:textId="77777777" w:rsidR="003068D8" w:rsidRPr="000062BF" w:rsidRDefault="003068D8" w:rsidP="00561E85">
      <w:pPr>
        <w:rPr>
          <w:rFonts w:ascii="Arial" w:hAnsi="Arial" w:cs="Arial"/>
        </w:rPr>
      </w:pPr>
    </w:p>
    <w:p w14:paraId="5EFC07AC" w14:textId="2AE8F863" w:rsidR="00561E85" w:rsidRPr="000062BF" w:rsidRDefault="00561E85" w:rsidP="00561E85">
      <w:pPr>
        <w:rPr>
          <w:rFonts w:ascii="Arial" w:hAnsi="Arial" w:cs="Arial"/>
        </w:rPr>
      </w:pPr>
    </w:p>
    <w:p w14:paraId="026678B3" w14:textId="77777777" w:rsidR="00331344" w:rsidRPr="000062BF" w:rsidRDefault="00331344" w:rsidP="006B1C3F">
      <w:pPr>
        <w:pStyle w:val="Heading2"/>
        <w:rPr>
          <w:rFonts w:ascii="Arial" w:hAnsi="Arial" w:cs="Arial"/>
        </w:rPr>
      </w:pPr>
    </w:p>
    <w:p w14:paraId="4FE330B0" w14:textId="718ECB6B" w:rsidR="00D6055D" w:rsidRPr="000062BF" w:rsidRDefault="00D6055D" w:rsidP="006B1C3F">
      <w:pPr>
        <w:pStyle w:val="Heading2"/>
        <w:rPr>
          <w:rFonts w:ascii="Arial" w:hAnsi="Arial" w:cs="Arial"/>
        </w:rPr>
      </w:pPr>
      <w:r w:rsidRPr="000062BF">
        <w:rPr>
          <w:rFonts w:ascii="Arial" w:hAnsi="Arial" w:cs="Arial"/>
        </w:rPr>
        <w:br w:type="page"/>
      </w:r>
      <w:bookmarkStart w:id="92" w:name="_Toc228950076"/>
      <w:r w:rsidR="006B1C3F" w:rsidRPr="000062BF">
        <w:rPr>
          <w:rFonts w:ascii="Arial" w:hAnsi="Arial" w:cs="Arial"/>
        </w:rPr>
        <w:lastRenderedPageBreak/>
        <w:t xml:space="preserve">Appendix 7 </w:t>
      </w:r>
      <w:r w:rsidR="000B1765" w:rsidRPr="000062BF">
        <w:rPr>
          <w:rFonts w:ascii="Arial" w:hAnsi="Arial" w:cs="Arial"/>
        </w:rPr>
        <w:t>–</w:t>
      </w:r>
      <w:r w:rsidR="006B1C3F" w:rsidRPr="000062BF">
        <w:rPr>
          <w:rFonts w:ascii="Arial" w:hAnsi="Arial" w:cs="Arial"/>
        </w:rPr>
        <w:t xml:space="preserve"> </w:t>
      </w:r>
      <w:r w:rsidR="00B07272" w:rsidRPr="000062BF">
        <w:rPr>
          <w:rFonts w:ascii="Arial" w:hAnsi="Arial" w:cs="Arial"/>
        </w:rPr>
        <w:t>Timeline</w:t>
      </w:r>
      <w:bookmarkEnd w:id="92"/>
    </w:p>
    <w:p w14:paraId="2A0652D7" w14:textId="45CE1EDF" w:rsidR="000B1765" w:rsidRPr="000062BF" w:rsidRDefault="00BC59C6" w:rsidP="000B1765">
      <w:pPr>
        <w:rPr>
          <w:rFonts w:ascii="Arial" w:hAnsi="Arial" w:cs="Arial"/>
        </w:rPr>
      </w:pPr>
      <w:r w:rsidRPr="000062BF">
        <w:rPr>
          <w:rFonts w:ascii="Arial" w:hAnsi="Arial" w:cs="Arial"/>
          <w:noProof/>
        </w:rPr>
        <w:drawing>
          <wp:anchor distT="0" distB="0" distL="114300" distR="114300" simplePos="0" relativeHeight="251635712" behindDoc="0" locked="0" layoutInCell="1" allowOverlap="1" wp14:anchorId="33949D97" wp14:editId="772EB4BD">
            <wp:simplePos x="0" y="0"/>
            <wp:positionH relativeFrom="margin">
              <wp:posOffset>-128744</wp:posOffset>
            </wp:positionH>
            <wp:positionV relativeFrom="paragraph">
              <wp:posOffset>334797</wp:posOffset>
            </wp:positionV>
            <wp:extent cx="5731510" cy="4169410"/>
            <wp:effectExtent l="0" t="0" r="0" b="0"/>
            <wp:wrapNone/>
            <wp:docPr id="19601218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5731510" cy="4169410"/>
                    </a:xfrm>
                    <a:prstGeom prst="rect">
                      <a:avLst/>
                    </a:prstGeom>
                    <a:noFill/>
                    <a:ln>
                      <a:noFill/>
                    </a:ln>
                  </pic:spPr>
                </pic:pic>
              </a:graphicData>
            </a:graphic>
          </wp:anchor>
        </w:drawing>
      </w:r>
    </w:p>
    <w:p w14:paraId="32F84FDE" w14:textId="7B068FF8" w:rsidR="00BC59C6" w:rsidRPr="000062BF" w:rsidRDefault="00BC59C6">
      <w:pPr>
        <w:rPr>
          <w:rFonts w:ascii="Arial" w:hAnsi="Arial" w:cs="Arial"/>
        </w:rPr>
      </w:pPr>
      <w:r w:rsidRPr="000062BF">
        <w:rPr>
          <w:rFonts w:ascii="Arial" w:hAnsi="Arial" w:cs="Arial"/>
        </w:rPr>
        <w:br w:type="page"/>
      </w:r>
    </w:p>
    <w:p w14:paraId="60B92918" w14:textId="1EC52975" w:rsidR="000B1765" w:rsidRPr="000062BF" w:rsidRDefault="00BC59C6" w:rsidP="00CB2450">
      <w:pPr>
        <w:pStyle w:val="Heading2"/>
        <w:rPr>
          <w:rFonts w:ascii="Arial" w:hAnsi="Arial" w:cs="Arial"/>
        </w:rPr>
      </w:pPr>
      <w:bookmarkStart w:id="93" w:name="_Toc228950077"/>
      <w:r w:rsidRPr="000062BF">
        <w:rPr>
          <w:rFonts w:ascii="Arial" w:hAnsi="Arial" w:cs="Arial"/>
        </w:rPr>
        <w:lastRenderedPageBreak/>
        <w:t>Appendix</w:t>
      </w:r>
      <w:r w:rsidR="00F45DF2" w:rsidRPr="000062BF">
        <w:rPr>
          <w:rFonts w:ascii="Arial" w:hAnsi="Arial" w:cs="Arial"/>
        </w:rPr>
        <w:t xml:space="preserve"> 8 </w:t>
      </w:r>
      <w:r w:rsidR="0019211D" w:rsidRPr="000062BF">
        <w:rPr>
          <w:rFonts w:ascii="Arial" w:hAnsi="Arial" w:cs="Arial"/>
        </w:rPr>
        <w:t>–</w:t>
      </w:r>
      <w:r w:rsidR="00F45DF2" w:rsidRPr="000062BF">
        <w:rPr>
          <w:rFonts w:ascii="Arial" w:hAnsi="Arial" w:cs="Arial"/>
        </w:rPr>
        <w:t xml:space="preserve"> </w:t>
      </w:r>
      <w:r w:rsidR="0019211D" w:rsidRPr="000062BF">
        <w:rPr>
          <w:rFonts w:ascii="Arial" w:hAnsi="Arial" w:cs="Arial"/>
        </w:rPr>
        <w:t xml:space="preserve">Food Literacy </w:t>
      </w:r>
      <w:r w:rsidR="00CB2450" w:rsidRPr="000062BF">
        <w:rPr>
          <w:rFonts w:ascii="Arial" w:hAnsi="Arial" w:cs="Arial"/>
        </w:rPr>
        <w:t>Framework</w:t>
      </w:r>
      <w:bookmarkEnd w:id="93"/>
    </w:p>
    <w:p w14:paraId="06264B8F" w14:textId="77777777" w:rsidR="00B50588" w:rsidRPr="000062BF" w:rsidRDefault="00B50588" w:rsidP="00B50588">
      <w:pPr>
        <w:rPr>
          <w:rFonts w:ascii="Arial" w:hAnsi="Arial" w:cs="Arial"/>
        </w:rPr>
      </w:pPr>
    </w:p>
    <w:p w14:paraId="17E70F9B" w14:textId="0F421CB6" w:rsidR="00B50588" w:rsidRPr="000062BF" w:rsidRDefault="00B50588" w:rsidP="00B50588">
      <w:pPr>
        <w:rPr>
          <w:rFonts w:ascii="Arial" w:hAnsi="Arial" w:cs="Arial"/>
        </w:rPr>
      </w:pPr>
      <w:r w:rsidRPr="000062BF">
        <w:rPr>
          <w:rFonts w:ascii="Arial" w:hAnsi="Arial" w:cs="Arial"/>
          <w:noProof/>
        </w:rPr>
        <w:drawing>
          <wp:inline distT="0" distB="0" distL="0" distR="0" wp14:anchorId="01154CE7" wp14:editId="45B4B1F7">
            <wp:extent cx="5148124" cy="4842456"/>
            <wp:effectExtent l="0" t="0" r="0" b="0"/>
            <wp:docPr id="38763982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5158492" cy="4852208"/>
                    </a:xfrm>
                    <a:prstGeom prst="rect">
                      <a:avLst/>
                    </a:prstGeom>
                    <a:noFill/>
                    <a:ln>
                      <a:noFill/>
                    </a:ln>
                  </pic:spPr>
                </pic:pic>
              </a:graphicData>
            </a:graphic>
          </wp:inline>
        </w:drawing>
      </w:r>
    </w:p>
    <w:sectPr w:rsidR="00B50588" w:rsidRPr="000062BF" w:rsidSect="0095767C">
      <w:headerReference w:type="default" r:id="rId109"/>
      <w:footerReference w:type="default" r:id="rId110"/>
      <w:headerReference w:type="first" r:id="rId111"/>
      <w:footerReference w:type="first" r:id="rId1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78E2E9" w14:textId="77777777" w:rsidR="00EC09A1" w:rsidRDefault="00EC09A1">
      <w:pPr>
        <w:spacing w:after="0" w:line="240" w:lineRule="auto"/>
      </w:pPr>
      <w:r>
        <w:separator/>
      </w:r>
    </w:p>
  </w:endnote>
  <w:endnote w:type="continuationSeparator" w:id="0">
    <w:p w14:paraId="63B9512C" w14:textId="77777777" w:rsidR="00EC09A1" w:rsidRDefault="00EC09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63068325"/>
      <w:docPartObj>
        <w:docPartGallery w:val="Page Numbers (Bottom of Page)"/>
        <w:docPartUnique/>
      </w:docPartObj>
    </w:sdtPr>
    <w:sdtEndPr>
      <w:rPr>
        <w:noProof/>
      </w:rPr>
    </w:sdtEndPr>
    <w:sdtContent>
      <w:p w14:paraId="51A62328" w14:textId="2938207A" w:rsidR="002E5C10" w:rsidRDefault="002E5C1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B1C3FBA" w14:textId="6EA17C3C" w:rsidR="459BE2A7" w:rsidRDefault="459BE2A7" w:rsidP="459BE2A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459BE2A7" w14:paraId="46178137" w14:textId="77777777" w:rsidTr="459BE2A7">
      <w:trPr>
        <w:trHeight w:val="300"/>
      </w:trPr>
      <w:tc>
        <w:tcPr>
          <w:tcW w:w="3005" w:type="dxa"/>
        </w:tcPr>
        <w:p w14:paraId="7CB2EBA6" w14:textId="25A85E62" w:rsidR="459BE2A7" w:rsidRDefault="459BE2A7" w:rsidP="459BE2A7">
          <w:pPr>
            <w:pStyle w:val="Header"/>
            <w:ind w:left="-115"/>
          </w:pPr>
        </w:p>
      </w:tc>
      <w:tc>
        <w:tcPr>
          <w:tcW w:w="3005" w:type="dxa"/>
        </w:tcPr>
        <w:p w14:paraId="226E1016" w14:textId="6A5339FE" w:rsidR="459BE2A7" w:rsidRDefault="459BE2A7" w:rsidP="459BE2A7">
          <w:pPr>
            <w:pStyle w:val="Header"/>
            <w:jc w:val="center"/>
          </w:pPr>
        </w:p>
      </w:tc>
      <w:tc>
        <w:tcPr>
          <w:tcW w:w="3005" w:type="dxa"/>
        </w:tcPr>
        <w:p w14:paraId="4C671DF4" w14:textId="39BBBBB4" w:rsidR="459BE2A7" w:rsidRDefault="459BE2A7" w:rsidP="459BE2A7">
          <w:pPr>
            <w:pStyle w:val="Header"/>
            <w:ind w:right="-115"/>
            <w:jc w:val="right"/>
          </w:pPr>
        </w:p>
      </w:tc>
    </w:tr>
  </w:tbl>
  <w:p w14:paraId="2CF15290" w14:textId="63E51872" w:rsidR="459BE2A7" w:rsidRDefault="459BE2A7" w:rsidP="459BE2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62E791" w14:textId="77777777" w:rsidR="00EC09A1" w:rsidRDefault="00EC09A1">
      <w:pPr>
        <w:spacing w:after="0" w:line="240" w:lineRule="auto"/>
      </w:pPr>
      <w:r>
        <w:separator/>
      </w:r>
    </w:p>
  </w:footnote>
  <w:footnote w:type="continuationSeparator" w:id="0">
    <w:p w14:paraId="71D85F48" w14:textId="77777777" w:rsidR="00EC09A1" w:rsidRDefault="00EC09A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459BE2A7" w14:paraId="51556362" w14:textId="77777777" w:rsidTr="459BE2A7">
      <w:trPr>
        <w:trHeight w:val="300"/>
      </w:trPr>
      <w:tc>
        <w:tcPr>
          <w:tcW w:w="3005" w:type="dxa"/>
        </w:tcPr>
        <w:p w14:paraId="52B30BD2" w14:textId="5267A5A2" w:rsidR="459BE2A7" w:rsidRDefault="459BE2A7" w:rsidP="459BE2A7">
          <w:pPr>
            <w:pStyle w:val="Header"/>
            <w:ind w:left="-115"/>
          </w:pPr>
        </w:p>
      </w:tc>
      <w:tc>
        <w:tcPr>
          <w:tcW w:w="3005" w:type="dxa"/>
        </w:tcPr>
        <w:p w14:paraId="296109E1" w14:textId="70638C15" w:rsidR="459BE2A7" w:rsidRDefault="459BE2A7" w:rsidP="459BE2A7">
          <w:pPr>
            <w:pStyle w:val="Header"/>
            <w:jc w:val="center"/>
          </w:pPr>
        </w:p>
      </w:tc>
      <w:tc>
        <w:tcPr>
          <w:tcW w:w="3005" w:type="dxa"/>
        </w:tcPr>
        <w:p w14:paraId="37A2E511" w14:textId="33CDBC08" w:rsidR="459BE2A7" w:rsidRDefault="459BE2A7" w:rsidP="459BE2A7">
          <w:pPr>
            <w:pStyle w:val="Header"/>
            <w:ind w:right="-115"/>
            <w:jc w:val="right"/>
          </w:pPr>
        </w:p>
      </w:tc>
    </w:tr>
  </w:tbl>
  <w:p w14:paraId="219F6816" w14:textId="38BBC02C" w:rsidR="459BE2A7" w:rsidRDefault="459BE2A7" w:rsidP="459BE2A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459BE2A7" w14:paraId="07EA398A" w14:textId="77777777" w:rsidTr="459BE2A7">
      <w:trPr>
        <w:trHeight w:val="300"/>
      </w:trPr>
      <w:tc>
        <w:tcPr>
          <w:tcW w:w="3005" w:type="dxa"/>
        </w:tcPr>
        <w:p w14:paraId="5C48CD20" w14:textId="5D99115C" w:rsidR="459BE2A7" w:rsidRDefault="459BE2A7" w:rsidP="459BE2A7">
          <w:pPr>
            <w:pStyle w:val="Header"/>
            <w:ind w:left="-115"/>
          </w:pPr>
        </w:p>
      </w:tc>
      <w:tc>
        <w:tcPr>
          <w:tcW w:w="3005" w:type="dxa"/>
        </w:tcPr>
        <w:p w14:paraId="6FF64662" w14:textId="0CD6D845" w:rsidR="459BE2A7" w:rsidRDefault="459BE2A7" w:rsidP="459BE2A7">
          <w:pPr>
            <w:pStyle w:val="Header"/>
            <w:jc w:val="center"/>
          </w:pPr>
        </w:p>
      </w:tc>
      <w:tc>
        <w:tcPr>
          <w:tcW w:w="3005" w:type="dxa"/>
        </w:tcPr>
        <w:p w14:paraId="4018AA18" w14:textId="2EB312E0" w:rsidR="459BE2A7" w:rsidRDefault="459BE2A7" w:rsidP="459BE2A7">
          <w:pPr>
            <w:pStyle w:val="Header"/>
            <w:ind w:right="-115"/>
            <w:jc w:val="right"/>
          </w:pPr>
        </w:p>
      </w:tc>
    </w:tr>
  </w:tbl>
  <w:p w14:paraId="614730C0" w14:textId="34688D08" w:rsidR="459BE2A7" w:rsidRDefault="459BE2A7" w:rsidP="459BE2A7">
    <w:pPr>
      <w:pStyle w:val="Header"/>
    </w:pPr>
  </w:p>
</w:hdr>
</file>

<file path=word/intelligence2.xml><?xml version="1.0" encoding="utf-8"?>
<int2:intelligence xmlns:int2="http://schemas.microsoft.com/office/intelligence/2020/intelligence" xmlns:oel="http://schemas.microsoft.com/office/2019/extlst">
  <int2:observations>
    <int2:textHash int2:hashCode="6eo3mw0o+iSJYE" int2:id="9RAaEpLH">
      <int2:state int2:value="Rejected" int2:type="spell"/>
    </int2:textHash>
    <int2:textHash int2:hashCode="eDcr0J4TWimpEr" int2:id="Bgy0uo6w">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033E0"/>
    <w:multiLevelType w:val="multilevel"/>
    <w:tmpl w:val="A57636B2"/>
    <w:lvl w:ilvl="0">
      <w:start w:val="2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E83A24"/>
    <w:multiLevelType w:val="multilevel"/>
    <w:tmpl w:val="840ADF50"/>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35A40A9"/>
    <w:multiLevelType w:val="multilevel"/>
    <w:tmpl w:val="C4768B8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7E91E05"/>
    <w:multiLevelType w:val="multilevel"/>
    <w:tmpl w:val="B3FC39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B642430"/>
    <w:multiLevelType w:val="multilevel"/>
    <w:tmpl w:val="1566425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1147135"/>
    <w:multiLevelType w:val="multilevel"/>
    <w:tmpl w:val="C1AA1F0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5E4780F"/>
    <w:multiLevelType w:val="hybridMultilevel"/>
    <w:tmpl w:val="A7502114"/>
    <w:lvl w:ilvl="0" w:tplc="C1CC2D7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8203DED"/>
    <w:multiLevelType w:val="multilevel"/>
    <w:tmpl w:val="CCE60FA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20305A7"/>
    <w:multiLevelType w:val="multilevel"/>
    <w:tmpl w:val="01EE7D0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6573E6"/>
    <w:multiLevelType w:val="multilevel"/>
    <w:tmpl w:val="0350598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2A064FDE"/>
    <w:multiLevelType w:val="multilevel"/>
    <w:tmpl w:val="5926580C"/>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BFC1524"/>
    <w:multiLevelType w:val="multilevel"/>
    <w:tmpl w:val="4FA4DBA6"/>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D00255D"/>
    <w:multiLevelType w:val="multilevel"/>
    <w:tmpl w:val="5A12CF24"/>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F6D24AA"/>
    <w:multiLevelType w:val="multilevel"/>
    <w:tmpl w:val="6DF601D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4834891"/>
    <w:multiLevelType w:val="multilevel"/>
    <w:tmpl w:val="30EE8168"/>
    <w:lvl w:ilvl="0">
      <w:start w:val="3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4CE01B7"/>
    <w:multiLevelType w:val="multilevel"/>
    <w:tmpl w:val="E15C0842"/>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6E10AFA"/>
    <w:multiLevelType w:val="multilevel"/>
    <w:tmpl w:val="AD82CB3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3BC82F8C"/>
    <w:multiLevelType w:val="multilevel"/>
    <w:tmpl w:val="A53EEAE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2393845"/>
    <w:multiLevelType w:val="multilevel"/>
    <w:tmpl w:val="C332D30C"/>
    <w:lvl w:ilvl="0">
      <w:start w:val="3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7BB18F2"/>
    <w:multiLevelType w:val="multilevel"/>
    <w:tmpl w:val="7EC26BAA"/>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9222424"/>
    <w:multiLevelType w:val="hybridMultilevel"/>
    <w:tmpl w:val="24F2C4EC"/>
    <w:lvl w:ilvl="0" w:tplc="26D62D4C">
      <w:start w:val="1"/>
      <w:numFmt w:val="decimal"/>
      <w:lvlText w:val="%1."/>
      <w:lvlJc w:val="left"/>
      <w:pPr>
        <w:ind w:left="720" w:hanging="360"/>
      </w:pPr>
    </w:lvl>
    <w:lvl w:ilvl="1" w:tplc="0486F094">
      <w:start w:val="1"/>
      <w:numFmt w:val="lowerLetter"/>
      <w:lvlText w:val="%2."/>
      <w:lvlJc w:val="left"/>
      <w:pPr>
        <w:ind w:left="1440" w:hanging="360"/>
      </w:pPr>
    </w:lvl>
    <w:lvl w:ilvl="2" w:tplc="F1B439C0">
      <w:start w:val="1"/>
      <w:numFmt w:val="lowerRoman"/>
      <w:lvlText w:val="%3."/>
      <w:lvlJc w:val="right"/>
      <w:pPr>
        <w:ind w:left="2160" w:hanging="180"/>
      </w:pPr>
    </w:lvl>
    <w:lvl w:ilvl="3" w:tplc="E6F27C1C">
      <w:start w:val="1"/>
      <w:numFmt w:val="decimal"/>
      <w:lvlText w:val="%4."/>
      <w:lvlJc w:val="left"/>
      <w:pPr>
        <w:ind w:left="2880" w:hanging="360"/>
      </w:pPr>
    </w:lvl>
    <w:lvl w:ilvl="4" w:tplc="AAB69C12">
      <w:start w:val="1"/>
      <w:numFmt w:val="lowerLetter"/>
      <w:lvlText w:val="%5."/>
      <w:lvlJc w:val="left"/>
      <w:pPr>
        <w:ind w:left="3600" w:hanging="360"/>
      </w:pPr>
    </w:lvl>
    <w:lvl w:ilvl="5" w:tplc="CF6AC148">
      <w:start w:val="1"/>
      <w:numFmt w:val="lowerRoman"/>
      <w:lvlText w:val="%6."/>
      <w:lvlJc w:val="right"/>
      <w:pPr>
        <w:ind w:left="4320" w:hanging="180"/>
      </w:pPr>
    </w:lvl>
    <w:lvl w:ilvl="6" w:tplc="6E08BD50">
      <w:start w:val="1"/>
      <w:numFmt w:val="decimal"/>
      <w:lvlText w:val="%7."/>
      <w:lvlJc w:val="left"/>
      <w:pPr>
        <w:ind w:left="5040" w:hanging="360"/>
      </w:pPr>
    </w:lvl>
    <w:lvl w:ilvl="7" w:tplc="23305074">
      <w:start w:val="1"/>
      <w:numFmt w:val="lowerLetter"/>
      <w:lvlText w:val="%8."/>
      <w:lvlJc w:val="left"/>
      <w:pPr>
        <w:ind w:left="5760" w:hanging="360"/>
      </w:pPr>
    </w:lvl>
    <w:lvl w:ilvl="8" w:tplc="DF34933E">
      <w:start w:val="1"/>
      <w:numFmt w:val="lowerRoman"/>
      <w:lvlText w:val="%9."/>
      <w:lvlJc w:val="right"/>
      <w:pPr>
        <w:ind w:left="6480" w:hanging="180"/>
      </w:pPr>
    </w:lvl>
  </w:abstractNum>
  <w:abstractNum w:abstractNumId="21" w15:restartNumberingAfterBreak="0">
    <w:nsid w:val="4B303779"/>
    <w:multiLevelType w:val="multilevel"/>
    <w:tmpl w:val="AA98FF96"/>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CE706C9"/>
    <w:multiLevelType w:val="multilevel"/>
    <w:tmpl w:val="FD52ED76"/>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EBA6C56"/>
    <w:multiLevelType w:val="multilevel"/>
    <w:tmpl w:val="EBFCB7C8"/>
    <w:lvl w:ilvl="0">
      <w:start w:val="3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12A0B10"/>
    <w:multiLevelType w:val="multilevel"/>
    <w:tmpl w:val="2A58D030"/>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875499A"/>
    <w:multiLevelType w:val="multilevel"/>
    <w:tmpl w:val="9506B57E"/>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87E1C81"/>
    <w:multiLevelType w:val="multilevel"/>
    <w:tmpl w:val="523E66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8CB19A3"/>
    <w:multiLevelType w:val="multilevel"/>
    <w:tmpl w:val="9338657A"/>
    <w:lvl w:ilvl="0">
      <w:start w:val="3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AA526CE"/>
    <w:multiLevelType w:val="multilevel"/>
    <w:tmpl w:val="B8FC18FC"/>
    <w:lvl w:ilvl="0">
      <w:start w:val="2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E286EDD"/>
    <w:multiLevelType w:val="multilevel"/>
    <w:tmpl w:val="C706AFA0"/>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0AF6DF5"/>
    <w:multiLevelType w:val="multilevel"/>
    <w:tmpl w:val="280E2A82"/>
    <w:lvl w:ilvl="0">
      <w:start w:val="3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44B6D5D"/>
    <w:multiLevelType w:val="multilevel"/>
    <w:tmpl w:val="CBCAB62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7F605D0"/>
    <w:multiLevelType w:val="multilevel"/>
    <w:tmpl w:val="59185FD4"/>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A1C0131"/>
    <w:multiLevelType w:val="multilevel"/>
    <w:tmpl w:val="DC9E4734"/>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D425587"/>
    <w:multiLevelType w:val="multilevel"/>
    <w:tmpl w:val="AA7E3E7E"/>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D8255C9"/>
    <w:multiLevelType w:val="multilevel"/>
    <w:tmpl w:val="76B09E2C"/>
    <w:lvl w:ilvl="0">
      <w:start w:val="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E5D42E1"/>
    <w:multiLevelType w:val="multilevel"/>
    <w:tmpl w:val="061A5E2E"/>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6893E6E"/>
    <w:multiLevelType w:val="multilevel"/>
    <w:tmpl w:val="9370C21E"/>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8565F49"/>
    <w:multiLevelType w:val="multilevel"/>
    <w:tmpl w:val="8364287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91733D2"/>
    <w:multiLevelType w:val="multilevel"/>
    <w:tmpl w:val="6DA23BA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8332304">
    <w:abstractNumId w:val="20"/>
  </w:num>
  <w:num w:numId="2" w16cid:durableId="1011032511">
    <w:abstractNumId w:val="26"/>
  </w:num>
  <w:num w:numId="3" w16cid:durableId="980696504">
    <w:abstractNumId w:val="3"/>
  </w:num>
  <w:num w:numId="4" w16cid:durableId="1757897657">
    <w:abstractNumId w:val="39"/>
  </w:num>
  <w:num w:numId="5" w16cid:durableId="1015378264">
    <w:abstractNumId w:val="4"/>
  </w:num>
  <w:num w:numId="6" w16cid:durableId="760217961">
    <w:abstractNumId w:val="5"/>
  </w:num>
  <w:num w:numId="7" w16cid:durableId="1284771770">
    <w:abstractNumId w:val="17"/>
  </w:num>
  <w:num w:numId="8" w16cid:durableId="320474116">
    <w:abstractNumId w:val="40"/>
  </w:num>
  <w:num w:numId="9" w16cid:durableId="1525710810">
    <w:abstractNumId w:val="7"/>
  </w:num>
  <w:num w:numId="10" w16cid:durableId="1668439111">
    <w:abstractNumId w:val="8"/>
  </w:num>
  <w:num w:numId="11" w16cid:durableId="1247494614">
    <w:abstractNumId w:val="31"/>
  </w:num>
  <w:num w:numId="12" w16cid:durableId="1050304951">
    <w:abstractNumId w:val="37"/>
  </w:num>
  <w:num w:numId="13" w16cid:durableId="1003358179">
    <w:abstractNumId w:val="2"/>
  </w:num>
  <w:num w:numId="14" w16cid:durableId="759913292">
    <w:abstractNumId w:val="16"/>
  </w:num>
  <w:num w:numId="15" w16cid:durableId="683480142">
    <w:abstractNumId w:val="10"/>
  </w:num>
  <w:num w:numId="16" w16cid:durableId="299771268">
    <w:abstractNumId w:val="15"/>
  </w:num>
  <w:num w:numId="17" w16cid:durableId="1576283397">
    <w:abstractNumId w:val="34"/>
  </w:num>
  <w:num w:numId="18" w16cid:durableId="208539295">
    <w:abstractNumId w:val="29"/>
  </w:num>
  <w:num w:numId="19" w16cid:durableId="1805197899">
    <w:abstractNumId w:val="13"/>
  </w:num>
  <w:num w:numId="20" w16cid:durableId="1919905059">
    <w:abstractNumId w:val="19"/>
  </w:num>
  <w:num w:numId="21" w16cid:durableId="2012708774">
    <w:abstractNumId w:val="11"/>
  </w:num>
  <w:num w:numId="22" w16cid:durableId="248781202">
    <w:abstractNumId w:val="25"/>
  </w:num>
  <w:num w:numId="23" w16cid:durableId="480344911">
    <w:abstractNumId w:val="12"/>
  </w:num>
  <w:num w:numId="24" w16cid:durableId="1559243339">
    <w:abstractNumId w:val="32"/>
  </w:num>
  <w:num w:numId="25" w16cid:durableId="1991783557">
    <w:abstractNumId w:val="9"/>
  </w:num>
  <w:num w:numId="26" w16cid:durableId="1609385029">
    <w:abstractNumId w:val="1"/>
  </w:num>
  <w:num w:numId="27" w16cid:durableId="996302665">
    <w:abstractNumId w:val="22"/>
  </w:num>
  <w:num w:numId="28" w16cid:durableId="1685353755">
    <w:abstractNumId w:val="21"/>
  </w:num>
  <w:num w:numId="29" w16cid:durableId="592471562">
    <w:abstractNumId w:val="24"/>
  </w:num>
  <w:num w:numId="30" w16cid:durableId="342129861">
    <w:abstractNumId w:val="33"/>
  </w:num>
  <w:num w:numId="31" w16cid:durableId="1410931178">
    <w:abstractNumId w:val="36"/>
  </w:num>
  <w:num w:numId="32" w16cid:durableId="1977836373">
    <w:abstractNumId w:val="28"/>
  </w:num>
  <w:num w:numId="33" w16cid:durableId="1659532911">
    <w:abstractNumId w:val="0"/>
  </w:num>
  <w:num w:numId="34" w16cid:durableId="345643789">
    <w:abstractNumId w:val="18"/>
  </w:num>
  <w:num w:numId="35" w16cid:durableId="1235975095">
    <w:abstractNumId w:val="35"/>
  </w:num>
  <w:num w:numId="36" w16cid:durableId="632902716">
    <w:abstractNumId w:val="30"/>
  </w:num>
  <w:num w:numId="37" w16cid:durableId="712312610">
    <w:abstractNumId w:val="27"/>
  </w:num>
  <w:num w:numId="38" w16cid:durableId="2042630065">
    <w:abstractNumId w:val="23"/>
  </w:num>
  <w:num w:numId="39" w16cid:durableId="1948273041">
    <w:abstractNumId w:val="14"/>
  </w:num>
  <w:num w:numId="40" w16cid:durableId="2097245557">
    <w:abstractNumId w:val="38"/>
  </w:num>
  <w:num w:numId="41" w16cid:durableId="2144611573">
    <w:abstractNumId w:val="6"/>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D8E"/>
    <w:rsid w:val="00000B14"/>
    <w:rsid w:val="0000238E"/>
    <w:rsid w:val="000045BA"/>
    <w:rsid w:val="000054D6"/>
    <w:rsid w:val="000062BF"/>
    <w:rsid w:val="000064AB"/>
    <w:rsid w:val="00006C88"/>
    <w:rsid w:val="00007190"/>
    <w:rsid w:val="00013408"/>
    <w:rsid w:val="0001564E"/>
    <w:rsid w:val="000156B5"/>
    <w:rsid w:val="00015D22"/>
    <w:rsid w:val="0001683E"/>
    <w:rsid w:val="00016871"/>
    <w:rsid w:val="00017662"/>
    <w:rsid w:val="0001768E"/>
    <w:rsid w:val="00020E44"/>
    <w:rsid w:val="00021279"/>
    <w:rsid w:val="00022024"/>
    <w:rsid w:val="0002212F"/>
    <w:rsid w:val="000247E4"/>
    <w:rsid w:val="000262E6"/>
    <w:rsid w:val="000268E3"/>
    <w:rsid w:val="000331AB"/>
    <w:rsid w:val="000342E2"/>
    <w:rsid w:val="000352CB"/>
    <w:rsid w:val="000367DD"/>
    <w:rsid w:val="00036FEB"/>
    <w:rsid w:val="00041455"/>
    <w:rsid w:val="00043234"/>
    <w:rsid w:val="00045626"/>
    <w:rsid w:val="00045B57"/>
    <w:rsid w:val="0004612F"/>
    <w:rsid w:val="000465B3"/>
    <w:rsid w:val="00047559"/>
    <w:rsid w:val="00047FFC"/>
    <w:rsid w:val="0005289C"/>
    <w:rsid w:val="00057D4F"/>
    <w:rsid w:val="00063432"/>
    <w:rsid w:val="000650F9"/>
    <w:rsid w:val="00065772"/>
    <w:rsid w:val="00071033"/>
    <w:rsid w:val="00073349"/>
    <w:rsid w:val="000738C4"/>
    <w:rsid w:val="00073DD2"/>
    <w:rsid w:val="000750CB"/>
    <w:rsid w:val="000751A9"/>
    <w:rsid w:val="00076904"/>
    <w:rsid w:val="000779BD"/>
    <w:rsid w:val="00083299"/>
    <w:rsid w:val="000852F7"/>
    <w:rsid w:val="000862A0"/>
    <w:rsid w:val="000869CE"/>
    <w:rsid w:val="000900B0"/>
    <w:rsid w:val="0009097E"/>
    <w:rsid w:val="0009207B"/>
    <w:rsid w:val="00094947"/>
    <w:rsid w:val="000958DB"/>
    <w:rsid w:val="00096060"/>
    <w:rsid w:val="000A069F"/>
    <w:rsid w:val="000A35A4"/>
    <w:rsid w:val="000A50E4"/>
    <w:rsid w:val="000A6730"/>
    <w:rsid w:val="000B0E8B"/>
    <w:rsid w:val="000B0F36"/>
    <w:rsid w:val="000B1765"/>
    <w:rsid w:val="000B2E3B"/>
    <w:rsid w:val="000B3811"/>
    <w:rsid w:val="000B457C"/>
    <w:rsid w:val="000B49C9"/>
    <w:rsid w:val="000B4F1B"/>
    <w:rsid w:val="000C09D7"/>
    <w:rsid w:val="000C3AC5"/>
    <w:rsid w:val="000C4EAE"/>
    <w:rsid w:val="000C6A1E"/>
    <w:rsid w:val="000D0AE7"/>
    <w:rsid w:val="000D4063"/>
    <w:rsid w:val="000D5830"/>
    <w:rsid w:val="000D6476"/>
    <w:rsid w:val="000D6D48"/>
    <w:rsid w:val="000E03B0"/>
    <w:rsid w:val="000E626C"/>
    <w:rsid w:val="000E6F28"/>
    <w:rsid w:val="000F0CDB"/>
    <w:rsid w:val="000F1DAC"/>
    <w:rsid w:val="000F41B6"/>
    <w:rsid w:val="000F4761"/>
    <w:rsid w:val="000F61BC"/>
    <w:rsid w:val="000F6D2F"/>
    <w:rsid w:val="000F75E0"/>
    <w:rsid w:val="00103B6C"/>
    <w:rsid w:val="001112ED"/>
    <w:rsid w:val="00111DCF"/>
    <w:rsid w:val="00121B3F"/>
    <w:rsid w:val="00121F2F"/>
    <w:rsid w:val="001221CB"/>
    <w:rsid w:val="00122DCE"/>
    <w:rsid w:val="00124200"/>
    <w:rsid w:val="00125711"/>
    <w:rsid w:val="00125CBA"/>
    <w:rsid w:val="00126B57"/>
    <w:rsid w:val="00126EFD"/>
    <w:rsid w:val="001270DC"/>
    <w:rsid w:val="00130213"/>
    <w:rsid w:val="001314E1"/>
    <w:rsid w:val="0013247E"/>
    <w:rsid w:val="00132D23"/>
    <w:rsid w:val="00135019"/>
    <w:rsid w:val="00136D4F"/>
    <w:rsid w:val="00137355"/>
    <w:rsid w:val="00141F6A"/>
    <w:rsid w:val="0014546F"/>
    <w:rsid w:val="001458D9"/>
    <w:rsid w:val="00147199"/>
    <w:rsid w:val="00150BC0"/>
    <w:rsid w:val="001522FC"/>
    <w:rsid w:val="00154425"/>
    <w:rsid w:val="00154824"/>
    <w:rsid w:val="00154AD2"/>
    <w:rsid w:val="00154CD6"/>
    <w:rsid w:val="00155D39"/>
    <w:rsid w:val="00160927"/>
    <w:rsid w:val="00162DA7"/>
    <w:rsid w:val="00163675"/>
    <w:rsid w:val="00164065"/>
    <w:rsid w:val="001651EC"/>
    <w:rsid w:val="001669D5"/>
    <w:rsid w:val="00166F71"/>
    <w:rsid w:val="00167F04"/>
    <w:rsid w:val="00173472"/>
    <w:rsid w:val="00177A2F"/>
    <w:rsid w:val="00181E30"/>
    <w:rsid w:val="00181F26"/>
    <w:rsid w:val="00183E8B"/>
    <w:rsid w:val="00185A98"/>
    <w:rsid w:val="00185DF3"/>
    <w:rsid w:val="00191CA8"/>
    <w:rsid w:val="0019211D"/>
    <w:rsid w:val="00192286"/>
    <w:rsid w:val="001930A0"/>
    <w:rsid w:val="00196B22"/>
    <w:rsid w:val="001A0084"/>
    <w:rsid w:val="001A3150"/>
    <w:rsid w:val="001B0E29"/>
    <w:rsid w:val="001B0F6B"/>
    <w:rsid w:val="001B1EC3"/>
    <w:rsid w:val="001B2F69"/>
    <w:rsid w:val="001B4615"/>
    <w:rsid w:val="001C183A"/>
    <w:rsid w:val="001C1897"/>
    <w:rsid w:val="001C4235"/>
    <w:rsid w:val="001C4D26"/>
    <w:rsid w:val="001C66A1"/>
    <w:rsid w:val="001C7F76"/>
    <w:rsid w:val="001D1E2E"/>
    <w:rsid w:val="001D5231"/>
    <w:rsid w:val="001D700E"/>
    <w:rsid w:val="001E04F6"/>
    <w:rsid w:val="001E0950"/>
    <w:rsid w:val="001E1788"/>
    <w:rsid w:val="001E3C3F"/>
    <w:rsid w:val="001E5661"/>
    <w:rsid w:val="001F07A0"/>
    <w:rsid w:val="001F2FA9"/>
    <w:rsid w:val="001F307B"/>
    <w:rsid w:val="00207134"/>
    <w:rsid w:val="00210BF3"/>
    <w:rsid w:val="002161E0"/>
    <w:rsid w:val="00223936"/>
    <w:rsid w:val="002245B1"/>
    <w:rsid w:val="0022507A"/>
    <w:rsid w:val="002258DD"/>
    <w:rsid w:val="00225A2E"/>
    <w:rsid w:val="0022717A"/>
    <w:rsid w:val="00231BB8"/>
    <w:rsid w:val="002337BB"/>
    <w:rsid w:val="0023506C"/>
    <w:rsid w:val="00235A09"/>
    <w:rsid w:val="0023635C"/>
    <w:rsid w:val="0024498C"/>
    <w:rsid w:val="00247D82"/>
    <w:rsid w:val="0025449F"/>
    <w:rsid w:val="00256BA7"/>
    <w:rsid w:val="002615AA"/>
    <w:rsid w:val="0026560F"/>
    <w:rsid w:val="00267FB1"/>
    <w:rsid w:val="00274169"/>
    <w:rsid w:val="00276363"/>
    <w:rsid w:val="00276A0B"/>
    <w:rsid w:val="00284508"/>
    <w:rsid w:val="00284CF1"/>
    <w:rsid w:val="002850C4"/>
    <w:rsid w:val="00285B7A"/>
    <w:rsid w:val="0028641B"/>
    <w:rsid w:val="00290B38"/>
    <w:rsid w:val="0029289A"/>
    <w:rsid w:val="00292EFE"/>
    <w:rsid w:val="002A0AA4"/>
    <w:rsid w:val="002A24E3"/>
    <w:rsid w:val="002A4486"/>
    <w:rsid w:val="002A507D"/>
    <w:rsid w:val="002A59D8"/>
    <w:rsid w:val="002A63C4"/>
    <w:rsid w:val="002B0054"/>
    <w:rsid w:val="002B3C8B"/>
    <w:rsid w:val="002B3CD1"/>
    <w:rsid w:val="002B5B91"/>
    <w:rsid w:val="002C0395"/>
    <w:rsid w:val="002C124C"/>
    <w:rsid w:val="002C279F"/>
    <w:rsid w:val="002C2999"/>
    <w:rsid w:val="002C5889"/>
    <w:rsid w:val="002C6205"/>
    <w:rsid w:val="002C63BA"/>
    <w:rsid w:val="002D1A22"/>
    <w:rsid w:val="002D6872"/>
    <w:rsid w:val="002E039C"/>
    <w:rsid w:val="002E16BE"/>
    <w:rsid w:val="002E4E48"/>
    <w:rsid w:val="002E5C10"/>
    <w:rsid w:val="002E67CA"/>
    <w:rsid w:val="002E7EA4"/>
    <w:rsid w:val="002F0E8B"/>
    <w:rsid w:val="002F1BC6"/>
    <w:rsid w:val="002F2C3E"/>
    <w:rsid w:val="002F49C4"/>
    <w:rsid w:val="002F4BB7"/>
    <w:rsid w:val="002F54F6"/>
    <w:rsid w:val="00300900"/>
    <w:rsid w:val="00300CD8"/>
    <w:rsid w:val="003040E7"/>
    <w:rsid w:val="003065DA"/>
    <w:rsid w:val="003068D8"/>
    <w:rsid w:val="00306DA5"/>
    <w:rsid w:val="003107EB"/>
    <w:rsid w:val="003145B5"/>
    <w:rsid w:val="00314D92"/>
    <w:rsid w:val="0032190B"/>
    <w:rsid w:val="003249B2"/>
    <w:rsid w:val="00331344"/>
    <w:rsid w:val="00333539"/>
    <w:rsid w:val="003340C6"/>
    <w:rsid w:val="00337201"/>
    <w:rsid w:val="00337352"/>
    <w:rsid w:val="00341F54"/>
    <w:rsid w:val="00342527"/>
    <w:rsid w:val="0034270A"/>
    <w:rsid w:val="00343D4B"/>
    <w:rsid w:val="00345338"/>
    <w:rsid w:val="0034609C"/>
    <w:rsid w:val="00346744"/>
    <w:rsid w:val="00347FE0"/>
    <w:rsid w:val="00350451"/>
    <w:rsid w:val="00355274"/>
    <w:rsid w:val="00355911"/>
    <w:rsid w:val="003565AC"/>
    <w:rsid w:val="00357575"/>
    <w:rsid w:val="00357B04"/>
    <w:rsid w:val="00360D8B"/>
    <w:rsid w:val="00360F11"/>
    <w:rsid w:val="00361E43"/>
    <w:rsid w:val="003648E1"/>
    <w:rsid w:val="003663AE"/>
    <w:rsid w:val="003755F1"/>
    <w:rsid w:val="003757FC"/>
    <w:rsid w:val="00382AD3"/>
    <w:rsid w:val="00383145"/>
    <w:rsid w:val="00387623"/>
    <w:rsid w:val="00390B03"/>
    <w:rsid w:val="003974F8"/>
    <w:rsid w:val="003A1A28"/>
    <w:rsid w:val="003A22B1"/>
    <w:rsid w:val="003A2F7C"/>
    <w:rsid w:val="003A3485"/>
    <w:rsid w:val="003A44D9"/>
    <w:rsid w:val="003A7D0E"/>
    <w:rsid w:val="003B567F"/>
    <w:rsid w:val="003B5C16"/>
    <w:rsid w:val="003B647A"/>
    <w:rsid w:val="003C0AD0"/>
    <w:rsid w:val="003C0B9E"/>
    <w:rsid w:val="003C2810"/>
    <w:rsid w:val="003C28A2"/>
    <w:rsid w:val="003C37FC"/>
    <w:rsid w:val="003C65D4"/>
    <w:rsid w:val="003D6D93"/>
    <w:rsid w:val="003D7450"/>
    <w:rsid w:val="003E13BE"/>
    <w:rsid w:val="003E4194"/>
    <w:rsid w:val="003E4683"/>
    <w:rsid w:val="003E7811"/>
    <w:rsid w:val="003E782D"/>
    <w:rsid w:val="003F148D"/>
    <w:rsid w:val="003F3DD2"/>
    <w:rsid w:val="003F47DD"/>
    <w:rsid w:val="003F5147"/>
    <w:rsid w:val="003F5DB1"/>
    <w:rsid w:val="003F753C"/>
    <w:rsid w:val="003F7870"/>
    <w:rsid w:val="004019E1"/>
    <w:rsid w:val="0040280F"/>
    <w:rsid w:val="00402B7B"/>
    <w:rsid w:val="00407BFD"/>
    <w:rsid w:val="004120C0"/>
    <w:rsid w:val="00414E87"/>
    <w:rsid w:val="004169E4"/>
    <w:rsid w:val="00416EB6"/>
    <w:rsid w:val="004172BC"/>
    <w:rsid w:val="004203C7"/>
    <w:rsid w:val="00422E84"/>
    <w:rsid w:val="00427911"/>
    <w:rsid w:val="00430BFC"/>
    <w:rsid w:val="0043126A"/>
    <w:rsid w:val="00432DA9"/>
    <w:rsid w:val="004338A5"/>
    <w:rsid w:val="0043724D"/>
    <w:rsid w:val="00440D27"/>
    <w:rsid w:val="00446B0E"/>
    <w:rsid w:val="00447323"/>
    <w:rsid w:val="00451C60"/>
    <w:rsid w:val="00451F79"/>
    <w:rsid w:val="00453279"/>
    <w:rsid w:val="004547C8"/>
    <w:rsid w:val="00457404"/>
    <w:rsid w:val="004600EF"/>
    <w:rsid w:val="00461962"/>
    <w:rsid w:val="00467AB4"/>
    <w:rsid w:val="00471DD0"/>
    <w:rsid w:val="004722CF"/>
    <w:rsid w:val="00472588"/>
    <w:rsid w:val="00474985"/>
    <w:rsid w:val="0047754D"/>
    <w:rsid w:val="00482863"/>
    <w:rsid w:val="004831CF"/>
    <w:rsid w:val="0048565A"/>
    <w:rsid w:val="004920D2"/>
    <w:rsid w:val="00492542"/>
    <w:rsid w:val="004A0448"/>
    <w:rsid w:val="004A28F0"/>
    <w:rsid w:val="004A2CF1"/>
    <w:rsid w:val="004A323E"/>
    <w:rsid w:val="004A4A96"/>
    <w:rsid w:val="004A53AF"/>
    <w:rsid w:val="004A6612"/>
    <w:rsid w:val="004B1EFB"/>
    <w:rsid w:val="004B2612"/>
    <w:rsid w:val="004B5586"/>
    <w:rsid w:val="004B78E4"/>
    <w:rsid w:val="004B7D03"/>
    <w:rsid w:val="004C245F"/>
    <w:rsid w:val="004C2B43"/>
    <w:rsid w:val="004C3296"/>
    <w:rsid w:val="004C3D54"/>
    <w:rsid w:val="004C6D7D"/>
    <w:rsid w:val="004C7988"/>
    <w:rsid w:val="004C7DDF"/>
    <w:rsid w:val="004D3A13"/>
    <w:rsid w:val="004D42C2"/>
    <w:rsid w:val="004D648C"/>
    <w:rsid w:val="004F2488"/>
    <w:rsid w:val="004F2FB5"/>
    <w:rsid w:val="004F36BE"/>
    <w:rsid w:val="004F4863"/>
    <w:rsid w:val="004F6BF6"/>
    <w:rsid w:val="004F70EF"/>
    <w:rsid w:val="00500471"/>
    <w:rsid w:val="005009AC"/>
    <w:rsid w:val="00505960"/>
    <w:rsid w:val="00506F31"/>
    <w:rsid w:val="005112CC"/>
    <w:rsid w:val="00511BFA"/>
    <w:rsid w:val="0051554E"/>
    <w:rsid w:val="00515593"/>
    <w:rsid w:val="00515B14"/>
    <w:rsid w:val="005166B5"/>
    <w:rsid w:val="0051723D"/>
    <w:rsid w:val="00521620"/>
    <w:rsid w:val="005224BE"/>
    <w:rsid w:val="005263C2"/>
    <w:rsid w:val="00526759"/>
    <w:rsid w:val="005272D3"/>
    <w:rsid w:val="00527DD7"/>
    <w:rsid w:val="0053316D"/>
    <w:rsid w:val="005337AA"/>
    <w:rsid w:val="00534563"/>
    <w:rsid w:val="005358F6"/>
    <w:rsid w:val="0054209C"/>
    <w:rsid w:val="00542692"/>
    <w:rsid w:val="00542E45"/>
    <w:rsid w:val="00552F46"/>
    <w:rsid w:val="00556C0F"/>
    <w:rsid w:val="00560FB5"/>
    <w:rsid w:val="00561AB6"/>
    <w:rsid w:val="00561E85"/>
    <w:rsid w:val="005625C2"/>
    <w:rsid w:val="005669F1"/>
    <w:rsid w:val="00566CA8"/>
    <w:rsid w:val="00567089"/>
    <w:rsid w:val="0056733E"/>
    <w:rsid w:val="005678D4"/>
    <w:rsid w:val="005738B8"/>
    <w:rsid w:val="00576463"/>
    <w:rsid w:val="00576BFC"/>
    <w:rsid w:val="00577756"/>
    <w:rsid w:val="00581A24"/>
    <w:rsid w:val="00582FE7"/>
    <w:rsid w:val="005831D2"/>
    <w:rsid w:val="00583A4E"/>
    <w:rsid w:val="00584408"/>
    <w:rsid w:val="0058736A"/>
    <w:rsid w:val="0059357A"/>
    <w:rsid w:val="0059452C"/>
    <w:rsid w:val="00597277"/>
    <w:rsid w:val="005979B5"/>
    <w:rsid w:val="005A0970"/>
    <w:rsid w:val="005A1761"/>
    <w:rsid w:val="005A52D1"/>
    <w:rsid w:val="005A613C"/>
    <w:rsid w:val="005B126F"/>
    <w:rsid w:val="005B1405"/>
    <w:rsid w:val="005B5D27"/>
    <w:rsid w:val="005C0E07"/>
    <w:rsid w:val="005C19A7"/>
    <w:rsid w:val="005C77DA"/>
    <w:rsid w:val="005D09E3"/>
    <w:rsid w:val="005D1F25"/>
    <w:rsid w:val="005D213A"/>
    <w:rsid w:val="005D2C3A"/>
    <w:rsid w:val="005D3507"/>
    <w:rsid w:val="005D3B1D"/>
    <w:rsid w:val="005D409E"/>
    <w:rsid w:val="005D45E6"/>
    <w:rsid w:val="005E3969"/>
    <w:rsid w:val="005E6CDA"/>
    <w:rsid w:val="005E77D9"/>
    <w:rsid w:val="005F0FF2"/>
    <w:rsid w:val="005F2E24"/>
    <w:rsid w:val="005F3CAF"/>
    <w:rsid w:val="005F4768"/>
    <w:rsid w:val="005F5C8E"/>
    <w:rsid w:val="00601978"/>
    <w:rsid w:val="00604467"/>
    <w:rsid w:val="00604D3D"/>
    <w:rsid w:val="00611458"/>
    <w:rsid w:val="00611A64"/>
    <w:rsid w:val="006148FE"/>
    <w:rsid w:val="006160F1"/>
    <w:rsid w:val="00621025"/>
    <w:rsid w:val="0062122F"/>
    <w:rsid w:val="00621782"/>
    <w:rsid w:val="006233B0"/>
    <w:rsid w:val="006233E3"/>
    <w:rsid w:val="00626B35"/>
    <w:rsid w:val="00634CB4"/>
    <w:rsid w:val="00636D8E"/>
    <w:rsid w:val="006456D4"/>
    <w:rsid w:val="006468C7"/>
    <w:rsid w:val="0064780E"/>
    <w:rsid w:val="006528B5"/>
    <w:rsid w:val="00652EFF"/>
    <w:rsid w:val="006540F3"/>
    <w:rsid w:val="00654963"/>
    <w:rsid w:val="006555C1"/>
    <w:rsid w:val="006607B3"/>
    <w:rsid w:val="0066098E"/>
    <w:rsid w:val="006629AA"/>
    <w:rsid w:val="00666E78"/>
    <w:rsid w:val="00667101"/>
    <w:rsid w:val="00667E78"/>
    <w:rsid w:val="0067664D"/>
    <w:rsid w:val="006775A4"/>
    <w:rsid w:val="006809FD"/>
    <w:rsid w:val="0068433D"/>
    <w:rsid w:val="0068536D"/>
    <w:rsid w:val="0068546D"/>
    <w:rsid w:val="00685703"/>
    <w:rsid w:val="006864BF"/>
    <w:rsid w:val="00687F86"/>
    <w:rsid w:val="00691CBA"/>
    <w:rsid w:val="00692378"/>
    <w:rsid w:val="006946D7"/>
    <w:rsid w:val="006A0A6B"/>
    <w:rsid w:val="006A3CB0"/>
    <w:rsid w:val="006A5C57"/>
    <w:rsid w:val="006A68EF"/>
    <w:rsid w:val="006B035C"/>
    <w:rsid w:val="006B05CA"/>
    <w:rsid w:val="006B1C3F"/>
    <w:rsid w:val="006B1CCA"/>
    <w:rsid w:val="006B231F"/>
    <w:rsid w:val="006B45C4"/>
    <w:rsid w:val="006B5621"/>
    <w:rsid w:val="006B60D0"/>
    <w:rsid w:val="006B6E2F"/>
    <w:rsid w:val="006B7451"/>
    <w:rsid w:val="006C013E"/>
    <w:rsid w:val="006C48EF"/>
    <w:rsid w:val="006C62B2"/>
    <w:rsid w:val="006C6BBA"/>
    <w:rsid w:val="006C6D8E"/>
    <w:rsid w:val="006D2272"/>
    <w:rsid w:val="006D3A6A"/>
    <w:rsid w:val="006D3C35"/>
    <w:rsid w:val="006D3C4C"/>
    <w:rsid w:val="006D6E44"/>
    <w:rsid w:val="006E0841"/>
    <w:rsid w:val="006E6AB5"/>
    <w:rsid w:val="006F17EC"/>
    <w:rsid w:val="006F20BF"/>
    <w:rsid w:val="006F2D9F"/>
    <w:rsid w:val="006F5641"/>
    <w:rsid w:val="00700DD0"/>
    <w:rsid w:val="007046FB"/>
    <w:rsid w:val="00706F54"/>
    <w:rsid w:val="00707DDA"/>
    <w:rsid w:val="007104E4"/>
    <w:rsid w:val="00711898"/>
    <w:rsid w:val="0071419A"/>
    <w:rsid w:val="00720859"/>
    <w:rsid w:val="00720EC4"/>
    <w:rsid w:val="007210C9"/>
    <w:rsid w:val="0072301D"/>
    <w:rsid w:val="0072327B"/>
    <w:rsid w:val="00723FED"/>
    <w:rsid w:val="00724629"/>
    <w:rsid w:val="007248FC"/>
    <w:rsid w:val="00724AA6"/>
    <w:rsid w:val="00724CF2"/>
    <w:rsid w:val="0072566A"/>
    <w:rsid w:val="00726A0D"/>
    <w:rsid w:val="007303FD"/>
    <w:rsid w:val="00730E44"/>
    <w:rsid w:val="007367A0"/>
    <w:rsid w:val="00737A8C"/>
    <w:rsid w:val="0074479C"/>
    <w:rsid w:val="00745C91"/>
    <w:rsid w:val="007522FD"/>
    <w:rsid w:val="007530BB"/>
    <w:rsid w:val="00753C71"/>
    <w:rsid w:val="00754563"/>
    <w:rsid w:val="00756704"/>
    <w:rsid w:val="00756A97"/>
    <w:rsid w:val="007571CB"/>
    <w:rsid w:val="00757D16"/>
    <w:rsid w:val="00761644"/>
    <w:rsid w:val="007622C3"/>
    <w:rsid w:val="007623D2"/>
    <w:rsid w:val="007631AF"/>
    <w:rsid w:val="00763A5A"/>
    <w:rsid w:val="00764006"/>
    <w:rsid w:val="00764581"/>
    <w:rsid w:val="00766211"/>
    <w:rsid w:val="0077494B"/>
    <w:rsid w:val="00777745"/>
    <w:rsid w:val="00777800"/>
    <w:rsid w:val="0078167F"/>
    <w:rsid w:val="00781923"/>
    <w:rsid w:val="00785760"/>
    <w:rsid w:val="007904DF"/>
    <w:rsid w:val="00792298"/>
    <w:rsid w:val="00797CE3"/>
    <w:rsid w:val="007A0838"/>
    <w:rsid w:val="007B0151"/>
    <w:rsid w:val="007B1C10"/>
    <w:rsid w:val="007C10CD"/>
    <w:rsid w:val="007C4332"/>
    <w:rsid w:val="007C55F6"/>
    <w:rsid w:val="007C7E46"/>
    <w:rsid w:val="007D1304"/>
    <w:rsid w:val="007D34C7"/>
    <w:rsid w:val="007D45A0"/>
    <w:rsid w:val="007D5497"/>
    <w:rsid w:val="007E00A1"/>
    <w:rsid w:val="007E0824"/>
    <w:rsid w:val="007E13E6"/>
    <w:rsid w:val="007E388E"/>
    <w:rsid w:val="007E7496"/>
    <w:rsid w:val="007E7CB5"/>
    <w:rsid w:val="007F29E7"/>
    <w:rsid w:val="007F392E"/>
    <w:rsid w:val="007F509C"/>
    <w:rsid w:val="007F63D9"/>
    <w:rsid w:val="007F7613"/>
    <w:rsid w:val="00800471"/>
    <w:rsid w:val="00800F1B"/>
    <w:rsid w:val="00801639"/>
    <w:rsid w:val="0080590F"/>
    <w:rsid w:val="0080609B"/>
    <w:rsid w:val="00807D03"/>
    <w:rsid w:val="00813464"/>
    <w:rsid w:val="0081481A"/>
    <w:rsid w:val="00814DC6"/>
    <w:rsid w:val="008157D5"/>
    <w:rsid w:val="008306E0"/>
    <w:rsid w:val="008310CB"/>
    <w:rsid w:val="00834164"/>
    <w:rsid w:val="00835278"/>
    <w:rsid w:val="00842612"/>
    <w:rsid w:val="008432BF"/>
    <w:rsid w:val="008455FD"/>
    <w:rsid w:val="008505B1"/>
    <w:rsid w:val="008513B4"/>
    <w:rsid w:val="0085209D"/>
    <w:rsid w:val="00852A58"/>
    <w:rsid w:val="008575BF"/>
    <w:rsid w:val="00860FA5"/>
    <w:rsid w:val="008618F8"/>
    <w:rsid w:val="00862C28"/>
    <w:rsid w:val="008651F1"/>
    <w:rsid w:val="008679F5"/>
    <w:rsid w:val="00871647"/>
    <w:rsid w:val="00871813"/>
    <w:rsid w:val="0087336B"/>
    <w:rsid w:val="008736D0"/>
    <w:rsid w:val="0087372A"/>
    <w:rsid w:val="0087457B"/>
    <w:rsid w:val="00881641"/>
    <w:rsid w:val="008817B3"/>
    <w:rsid w:val="0088318D"/>
    <w:rsid w:val="0088491A"/>
    <w:rsid w:val="008863B9"/>
    <w:rsid w:val="00886E58"/>
    <w:rsid w:val="008906A6"/>
    <w:rsid w:val="00891EC8"/>
    <w:rsid w:val="00892720"/>
    <w:rsid w:val="00894A06"/>
    <w:rsid w:val="00897494"/>
    <w:rsid w:val="008A0FA9"/>
    <w:rsid w:val="008A29F1"/>
    <w:rsid w:val="008A3CF0"/>
    <w:rsid w:val="008A4B66"/>
    <w:rsid w:val="008A4D34"/>
    <w:rsid w:val="008A7FB6"/>
    <w:rsid w:val="008B07CF"/>
    <w:rsid w:val="008B3007"/>
    <w:rsid w:val="008B6956"/>
    <w:rsid w:val="008B7DF5"/>
    <w:rsid w:val="008C09B6"/>
    <w:rsid w:val="008C1C36"/>
    <w:rsid w:val="008C1D51"/>
    <w:rsid w:val="008C2468"/>
    <w:rsid w:val="008C4FB5"/>
    <w:rsid w:val="008C5239"/>
    <w:rsid w:val="008C6CC4"/>
    <w:rsid w:val="008D2CAB"/>
    <w:rsid w:val="008D2D8A"/>
    <w:rsid w:val="008D3A94"/>
    <w:rsid w:val="008D4A7F"/>
    <w:rsid w:val="008D5CDF"/>
    <w:rsid w:val="008D5CF5"/>
    <w:rsid w:val="008D7C67"/>
    <w:rsid w:val="008E07A9"/>
    <w:rsid w:val="008E0B3A"/>
    <w:rsid w:val="008E7041"/>
    <w:rsid w:val="008E7402"/>
    <w:rsid w:val="008F18DB"/>
    <w:rsid w:val="008F1A62"/>
    <w:rsid w:val="008F1D88"/>
    <w:rsid w:val="008F2F0E"/>
    <w:rsid w:val="008F42E4"/>
    <w:rsid w:val="008F5A56"/>
    <w:rsid w:val="008F71B8"/>
    <w:rsid w:val="008FD9A7"/>
    <w:rsid w:val="00900EB6"/>
    <w:rsid w:val="00901701"/>
    <w:rsid w:val="0090355F"/>
    <w:rsid w:val="00903611"/>
    <w:rsid w:val="00904E2E"/>
    <w:rsid w:val="0090526B"/>
    <w:rsid w:val="00907A3B"/>
    <w:rsid w:val="00907F82"/>
    <w:rsid w:val="00912D66"/>
    <w:rsid w:val="00912F16"/>
    <w:rsid w:val="0091304F"/>
    <w:rsid w:val="009142B4"/>
    <w:rsid w:val="009206D4"/>
    <w:rsid w:val="009208CD"/>
    <w:rsid w:val="00921A2F"/>
    <w:rsid w:val="009229E0"/>
    <w:rsid w:val="00923F31"/>
    <w:rsid w:val="00924634"/>
    <w:rsid w:val="00925C61"/>
    <w:rsid w:val="009268AE"/>
    <w:rsid w:val="00930593"/>
    <w:rsid w:val="00930F4E"/>
    <w:rsid w:val="00933F48"/>
    <w:rsid w:val="009375C8"/>
    <w:rsid w:val="0094399F"/>
    <w:rsid w:val="00946294"/>
    <w:rsid w:val="00955022"/>
    <w:rsid w:val="00957436"/>
    <w:rsid w:val="0095767C"/>
    <w:rsid w:val="00957808"/>
    <w:rsid w:val="009611BA"/>
    <w:rsid w:val="00961D45"/>
    <w:rsid w:val="009638C7"/>
    <w:rsid w:val="00965587"/>
    <w:rsid w:val="009657A5"/>
    <w:rsid w:val="009659EA"/>
    <w:rsid w:val="00970FD8"/>
    <w:rsid w:val="009732C1"/>
    <w:rsid w:val="00973B8E"/>
    <w:rsid w:val="00974F0D"/>
    <w:rsid w:val="00975A94"/>
    <w:rsid w:val="00975F0B"/>
    <w:rsid w:val="00980BB8"/>
    <w:rsid w:val="00980DA7"/>
    <w:rsid w:val="00981647"/>
    <w:rsid w:val="00982247"/>
    <w:rsid w:val="009831DC"/>
    <w:rsid w:val="009832B7"/>
    <w:rsid w:val="00983619"/>
    <w:rsid w:val="009837F5"/>
    <w:rsid w:val="00985ED0"/>
    <w:rsid w:val="00990C11"/>
    <w:rsid w:val="009932C0"/>
    <w:rsid w:val="009A1BEE"/>
    <w:rsid w:val="009A2ADD"/>
    <w:rsid w:val="009A2F65"/>
    <w:rsid w:val="009A69F4"/>
    <w:rsid w:val="009B6DDE"/>
    <w:rsid w:val="009B7AE9"/>
    <w:rsid w:val="009C46A2"/>
    <w:rsid w:val="009C5B4D"/>
    <w:rsid w:val="009D1E65"/>
    <w:rsid w:val="009D28D7"/>
    <w:rsid w:val="009D3BC5"/>
    <w:rsid w:val="009D41BA"/>
    <w:rsid w:val="009D4C1B"/>
    <w:rsid w:val="009D7098"/>
    <w:rsid w:val="009E6287"/>
    <w:rsid w:val="009E7684"/>
    <w:rsid w:val="009E7746"/>
    <w:rsid w:val="009E7C22"/>
    <w:rsid w:val="009F0A98"/>
    <w:rsid w:val="009F0F4B"/>
    <w:rsid w:val="009F333D"/>
    <w:rsid w:val="009F3AA6"/>
    <w:rsid w:val="009F6A06"/>
    <w:rsid w:val="009F6B52"/>
    <w:rsid w:val="009F7642"/>
    <w:rsid w:val="00A02A2D"/>
    <w:rsid w:val="00A1160E"/>
    <w:rsid w:val="00A11B2F"/>
    <w:rsid w:val="00A141DC"/>
    <w:rsid w:val="00A1547E"/>
    <w:rsid w:val="00A21011"/>
    <w:rsid w:val="00A21E3D"/>
    <w:rsid w:val="00A22094"/>
    <w:rsid w:val="00A259C3"/>
    <w:rsid w:val="00A35F19"/>
    <w:rsid w:val="00A419A8"/>
    <w:rsid w:val="00A41F45"/>
    <w:rsid w:val="00A42B00"/>
    <w:rsid w:val="00A437F9"/>
    <w:rsid w:val="00A44B72"/>
    <w:rsid w:val="00A45AF7"/>
    <w:rsid w:val="00A52623"/>
    <w:rsid w:val="00A537AC"/>
    <w:rsid w:val="00A54B86"/>
    <w:rsid w:val="00A560AC"/>
    <w:rsid w:val="00A5661D"/>
    <w:rsid w:val="00A5693A"/>
    <w:rsid w:val="00A6488E"/>
    <w:rsid w:val="00A65304"/>
    <w:rsid w:val="00A66664"/>
    <w:rsid w:val="00A673B9"/>
    <w:rsid w:val="00A718F8"/>
    <w:rsid w:val="00A72F2E"/>
    <w:rsid w:val="00A742BE"/>
    <w:rsid w:val="00A75275"/>
    <w:rsid w:val="00A76A96"/>
    <w:rsid w:val="00A80622"/>
    <w:rsid w:val="00A87D23"/>
    <w:rsid w:val="00A910B8"/>
    <w:rsid w:val="00A920B5"/>
    <w:rsid w:val="00A93D11"/>
    <w:rsid w:val="00AA0635"/>
    <w:rsid w:val="00AA0FE3"/>
    <w:rsid w:val="00AA3170"/>
    <w:rsid w:val="00AA728D"/>
    <w:rsid w:val="00AB3EDB"/>
    <w:rsid w:val="00AB485E"/>
    <w:rsid w:val="00AB4B88"/>
    <w:rsid w:val="00AB675F"/>
    <w:rsid w:val="00AB774F"/>
    <w:rsid w:val="00AC0BDA"/>
    <w:rsid w:val="00AC13A8"/>
    <w:rsid w:val="00AC2669"/>
    <w:rsid w:val="00AC393A"/>
    <w:rsid w:val="00AC583F"/>
    <w:rsid w:val="00AC5FAE"/>
    <w:rsid w:val="00AC7B71"/>
    <w:rsid w:val="00AD088D"/>
    <w:rsid w:val="00AD0CED"/>
    <w:rsid w:val="00AD1523"/>
    <w:rsid w:val="00AD33FF"/>
    <w:rsid w:val="00AD63DD"/>
    <w:rsid w:val="00AD7227"/>
    <w:rsid w:val="00AE08EB"/>
    <w:rsid w:val="00AE0B30"/>
    <w:rsid w:val="00AE2980"/>
    <w:rsid w:val="00AE3241"/>
    <w:rsid w:val="00AE6EA9"/>
    <w:rsid w:val="00AF1A1A"/>
    <w:rsid w:val="00AF1CD5"/>
    <w:rsid w:val="00AF24D5"/>
    <w:rsid w:val="00AF26EA"/>
    <w:rsid w:val="00AF29DA"/>
    <w:rsid w:val="00AF320C"/>
    <w:rsid w:val="00AF4D4A"/>
    <w:rsid w:val="00AF51A6"/>
    <w:rsid w:val="00AF7E24"/>
    <w:rsid w:val="00B07272"/>
    <w:rsid w:val="00B102E8"/>
    <w:rsid w:val="00B109C7"/>
    <w:rsid w:val="00B16BD0"/>
    <w:rsid w:val="00B16E88"/>
    <w:rsid w:val="00B174C3"/>
    <w:rsid w:val="00B1760D"/>
    <w:rsid w:val="00B177BD"/>
    <w:rsid w:val="00B20E3A"/>
    <w:rsid w:val="00B21B54"/>
    <w:rsid w:val="00B22A0F"/>
    <w:rsid w:val="00B22AA2"/>
    <w:rsid w:val="00B2349D"/>
    <w:rsid w:val="00B30B04"/>
    <w:rsid w:val="00B34383"/>
    <w:rsid w:val="00B34B7D"/>
    <w:rsid w:val="00B34DD5"/>
    <w:rsid w:val="00B3681D"/>
    <w:rsid w:val="00B3764E"/>
    <w:rsid w:val="00B37EC5"/>
    <w:rsid w:val="00B4119B"/>
    <w:rsid w:val="00B424A7"/>
    <w:rsid w:val="00B45BBD"/>
    <w:rsid w:val="00B503D0"/>
    <w:rsid w:val="00B50588"/>
    <w:rsid w:val="00B52ACA"/>
    <w:rsid w:val="00B536D0"/>
    <w:rsid w:val="00B5762A"/>
    <w:rsid w:val="00B609C9"/>
    <w:rsid w:val="00B62730"/>
    <w:rsid w:val="00B70275"/>
    <w:rsid w:val="00B72EAE"/>
    <w:rsid w:val="00B7551F"/>
    <w:rsid w:val="00B776A0"/>
    <w:rsid w:val="00B86EC7"/>
    <w:rsid w:val="00B86F65"/>
    <w:rsid w:val="00B8737F"/>
    <w:rsid w:val="00B92B1B"/>
    <w:rsid w:val="00B92FCE"/>
    <w:rsid w:val="00B94F50"/>
    <w:rsid w:val="00B959BB"/>
    <w:rsid w:val="00B95F9D"/>
    <w:rsid w:val="00B97042"/>
    <w:rsid w:val="00BA04D9"/>
    <w:rsid w:val="00BA4F98"/>
    <w:rsid w:val="00BA6416"/>
    <w:rsid w:val="00BB0582"/>
    <w:rsid w:val="00BB09F8"/>
    <w:rsid w:val="00BB12A6"/>
    <w:rsid w:val="00BB2825"/>
    <w:rsid w:val="00BB504E"/>
    <w:rsid w:val="00BB6D0B"/>
    <w:rsid w:val="00BB7926"/>
    <w:rsid w:val="00BC176A"/>
    <w:rsid w:val="00BC34F4"/>
    <w:rsid w:val="00BC4357"/>
    <w:rsid w:val="00BC48FF"/>
    <w:rsid w:val="00BC59C6"/>
    <w:rsid w:val="00BD32FF"/>
    <w:rsid w:val="00BD3B03"/>
    <w:rsid w:val="00BD5CDD"/>
    <w:rsid w:val="00BD78C6"/>
    <w:rsid w:val="00BE0EC1"/>
    <w:rsid w:val="00BE1244"/>
    <w:rsid w:val="00BE1DC7"/>
    <w:rsid w:val="00BE37CD"/>
    <w:rsid w:val="00BE4233"/>
    <w:rsid w:val="00BE68D2"/>
    <w:rsid w:val="00BE6ED0"/>
    <w:rsid w:val="00BE7279"/>
    <w:rsid w:val="00BF1960"/>
    <w:rsid w:val="00BF317B"/>
    <w:rsid w:val="00BF4010"/>
    <w:rsid w:val="00BF54E2"/>
    <w:rsid w:val="00BF5F50"/>
    <w:rsid w:val="00BF62C1"/>
    <w:rsid w:val="00C003A3"/>
    <w:rsid w:val="00C02EE7"/>
    <w:rsid w:val="00C042A9"/>
    <w:rsid w:val="00C04B44"/>
    <w:rsid w:val="00C0775B"/>
    <w:rsid w:val="00C07BFD"/>
    <w:rsid w:val="00C10930"/>
    <w:rsid w:val="00C1302D"/>
    <w:rsid w:val="00C15262"/>
    <w:rsid w:val="00C16FD6"/>
    <w:rsid w:val="00C17D46"/>
    <w:rsid w:val="00C2361C"/>
    <w:rsid w:val="00C2440A"/>
    <w:rsid w:val="00C25CA2"/>
    <w:rsid w:val="00C30FB7"/>
    <w:rsid w:val="00C3194B"/>
    <w:rsid w:val="00C32B12"/>
    <w:rsid w:val="00C36013"/>
    <w:rsid w:val="00C3705A"/>
    <w:rsid w:val="00C413AD"/>
    <w:rsid w:val="00C41CDB"/>
    <w:rsid w:val="00C423ED"/>
    <w:rsid w:val="00C42E2A"/>
    <w:rsid w:val="00C47261"/>
    <w:rsid w:val="00C5125F"/>
    <w:rsid w:val="00C51A9F"/>
    <w:rsid w:val="00C55D22"/>
    <w:rsid w:val="00C57B57"/>
    <w:rsid w:val="00C607B5"/>
    <w:rsid w:val="00C61B3E"/>
    <w:rsid w:val="00C624B3"/>
    <w:rsid w:val="00C67FB8"/>
    <w:rsid w:val="00C71A32"/>
    <w:rsid w:val="00C7346E"/>
    <w:rsid w:val="00C75098"/>
    <w:rsid w:val="00C75125"/>
    <w:rsid w:val="00C75F2D"/>
    <w:rsid w:val="00C80386"/>
    <w:rsid w:val="00C8184C"/>
    <w:rsid w:val="00C82FFD"/>
    <w:rsid w:val="00C855B5"/>
    <w:rsid w:val="00C87A3E"/>
    <w:rsid w:val="00C90741"/>
    <w:rsid w:val="00C92BB9"/>
    <w:rsid w:val="00C92CFB"/>
    <w:rsid w:val="00C97740"/>
    <w:rsid w:val="00CA1205"/>
    <w:rsid w:val="00CA1C7A"/>
    <w:rsid w:val="00CA3598"/>
    <w:rsid w:val="00CA475A"/>
    <w:rsid w:val="00CA7CF2"/>
    <w:rsid w:val="00CB10E1"/>
    <w:rsid w:val="00CB1B0B"/>
    <w:rsid w:val="00CB2450"/>
    <w:rsid w:val="00CB3844"/>
    <w:rsid w:val="00CB3DD8"/>
    <w:rsid w:val="00CB6284"/>
    <w:rsid w:val="00CB7968"/>
    <w:rsid w:val="00CB7CC2"/>
    <w:rsid w:val="00CB7E19"/>
    <w:rsid w:val="00CC1CC9"/>
    <w:rsid w:val="00CC2011"/>
    <w:rsid w:val="00CC3B32"/>
    <w:rsid w:val="00CC4958"/>
    <w:rsid w:val="00CC52BC"/>
    <w:rsid w:val="00CC5FC1"/>
    <w:rsid w:val="00CD2726"/>
    <w:rsid w:val="00CD55B1"/>
    <w:rsid w:val="00CD71CB"/>
    <w:rsid w:val="00CE17FC"/>
    <w:rsid w:val="00CE1A41"/>
    <w:rsid w:val="00CE2ACF"/>
    <w:rsid w:val="00CE3908"/>
    <w:rsid w:val="00CE688A"/>
    <w:rsid w:val="00CF097E"/>
    <w:rsid w:val="00CF3805"/>
    <w:rsid w:val="00CF3D2A"/>
    <w:rsid w:val="00CF459C"/>
    <w:rsid w:val="00CF6F20"/>
    <w:rsid w:val="00D00293"/>
    <w:rsid w:val="00D02479"/>
    <w:rsid w:val="00D0425B"/>
    <w:rsid w:val="00D049F7"/>
    <w:rsid w:val="00D07477"/>
    <w:rsid w:val="00D077C0"/>
    <w:rsid w:val="00D10076"/>
    <w:rsid w:val="00D1013B"/>
    <w:rsid w:val="00D104CD"/>
    <w:rsid w:val="00D10758"/>
    <w:rsid w:val="00D153DD"/>
    <w:rsid w:val="00D16522"/>
    <w:rsid w:val="00D1731E"/>
    <w:rsid w:val="00D20C98"/>
    <w:rsid w:val="00D21C20"/>
    <w:rsid w:val="00D21F6A"/>
    <w:rsid w:val="00D24537"/>
    <w:rsid w:val="00D254B2"/>
    <w:rsid w:val="00D25B89"/>
    <w:rsid w:val="00D313E9"/>
    <w:rsid w:val="00D34BBB"/>
    <w:rsid w:val="00D36AE4"/>
    <w:rsid w:val="00D4078A"/>
    <w:rsid w:val="00D42CB8"/>
    <w:rsid w:val="00D50016"/>
    <w:rsid w:val="00D502F2"/>
    <w:rsid w:val="00D529A6"/>
    <w:rsid w:val="00D53603"/>
    <w:rsid w:val="00D5437C"/>
    <w:rsid w:val="00D6055D"/>
    <w:rsid w:val="00D640AD"/>
    <w:rsid w:val="00D6739D"/>
    <w:rsid w:val="00D71EAD"/>
    <w:rsid w:val="00D73044"/>
    <w:rsid w:val="00D7595F"/>
    <w:rsid w:val="00D77D9E"/>
    <w:rsid w:val="00D800D5"/>
    <w:rsid w:val="00D80CDA"/>
    <w:rsid w:val="00D82553"/>
    <w:rsid w:val="00D842C7"/>
    <w:rsid w:val="00D85C90"/>
    <w:rsid w:val="00D8678A"/>
    <w:rsid w:val="00D93E3E"/>
    <w:rsid w:val="00D9497B"/>
    <w:rsid w:val="00D95A50"/>
    <w:rsid w:val="00D95D76"/>
    <w:rsid w:val="00DA270E"/>
    <w:rsid w:val="00DA356C"/>
    <w:rsid w:val="00DA744C"/>
    <w:rsid w:val="00DB1072"/>
    <w:rsid w:val="00DB1C5E"/>
    <w:rsid w:val="00DB2601"/>
    <w:rsid w:val="00DB36C4"/>
    <w:rsid w:val="00DB494C"/>
    <w:rsid w:val="00DB52E0"/>
    <w:rsid w:val="00DB7235"/>
    <w:rsid w:val="00DC0FC2"/>
    <w:rsid w:val="00DC110B"/>
    <w:rsid w:val="00DC39B7"/>
    <w:rsid w:val="00DC5C3F"/>
    <w:rsid w:val="00DC61E3"/>
    <w:rsid w:val="00DD25BE"/>
    <w:rsid w:val="00DD472D"/>
    <w:rsid w:val="00DD504B"/>
    <w:rsid w:val="00DD6E84"/>
    <w:rsid w:val="00DE1772"/>
    <w:rsid w:val="00DE3603"/>
    <w:rsid w:val="00DE5351"/>
    <w:rsid w:val="00DE5808"/>
    <w:rsid w:val="00DE5B8F"/>
    <w:rsid w:val="00DE69DF"/>
    <w:rsid w:val="00DE6F2C"/>
    <w:rsid w:val="00DE7EC5"/>
    <w:rsid w:val="00DF3C6E"/>
    <w:rsid w:val="00DF4AC9"/>
    <w:rsid w:val="00DF6988"/>
    <w:rsid w:val="00DF7249"/>
    <w:rsid w:val="00DF7A92"/>
    <w:rsid w:val="00DF7F1C"/>
    <w:rsid w:val="00E01351"/>
    <w:rsid w:val="00E01D46"/>
    <w:rsid w:val="00E02804"/>
    <w:rsid w:val="00E0530F"/>
    <w:rsid w:val="00E05495"/>
    <w:rsid w:val="00E05A29"/>
    <w:rsid w:val="00E127E0"/>
    <w:rsid w:val="00E130B8"/>
    <w:rsid w:val="00E140BA"/>
    <w:rsid w:val="00E1645E"/>
    <w:rsid w:val="00E16B57"/>
    <w:rsid w:val="00E2231D"/>
    <w:rsid w:val="00E234B9"/>
    <w:rsid w:val="00E243B9"/>
    <w:rsid w:val="00E24B81"/>
    <w:rsid w:val="00E2720A"/>
    <w:rsid w:val="00E3126D"/>
    <w:rsid w:val="00E327E0"/>
    <w:rsid w:val="00E35A98"/>
    <w:rsid w:val="00E361CA"/>
    <w:rsid w:val="00E36D89"/>
    <w:rsid w:val="00E374E6"/>
    <w:rsid w:val="00E401ED"/>
    <w:rsid w:val="00E40656"/>
    <w:rsid w:val="00E406EC"/>
    <w:rsid w:val="00E43689"/>
    <w:rsid w:val="00E50CAA"/>
    <w:rsid w:val="00E51A58"/>
    <w:rsid w:val="00E53C4E"/>
    <w:rsid w:val="00E61452"/>
    <w:rsid w:val="00E61FFA"/>
    <w:rsid w:val="00E63D9D"/>
    <w:rsid w:val="00E64E62"/>
    <w:rsid w:val="00E66D59"/>
    <w:rsid w:val="00E679EC"/>
    <w:rsid w:val="00E705B0"/>
    <w:rsid w:val="00E7068A"/>
    <w:rsid w:val="00E70707"/>
    <w:rsid w:val="00E72BD1"/>
    <w:rsid w:val="00E7416D"/>
    <w:rsid w:val="00E7594C"/>
    <w:rsid w:val="00E7666B"/>
    <w:rsid w:val="00E7729C"/>
    <w:rsid w:val="00E77FE4"/>
    <w:rsid w:val="00E801C7"/>
    <w:rsid w:val="00E80271"/>
    <w:rsid w:val="00E81990"/>
    <w:rsid w:val="00E81C5F"/>
    <w:rsid w:val="00E8201C"/>
    <w:rsid w:val="00E83EF9"/>
    <w:rsid w:val="00E86F3C"/>
    <w:rsid w:val="00E9011E"/>
    <w:rsid w:val="00E90FAC"/>
    <w:rsid w:val="00E91D03"/>
    <w:rsid w:val="00E92A89"/>
    <w:rsid w:val="00E94879"/>
    <w:rsid w:val="00E96C1A"/>
    <w:rsid w:val="00EA0229"/>
    <w:rsid w:val="00EA2DCE"/>
    <w:rsid w:val="00EA2F52"/>
    <w:rsid w:val="00EA31F4"/>
    <w:rsid w:val="00EA36B7"/>
    <w:rsid w:val="00EA65B1"/>
    <w:rsid w:val="00EA747F"/>
    <w:rsid w:val="00EB33B0"/>
    <w:rsid w:val="00EB52BF"/>
    <w:rsid w:val="00EB5B94"/>
    <w:rsid w:val="00EB6CB3"/>
    <w:rsid w:val="00EB7493"/>
    <w:rsid w:val="00EC09A1"/>
    <w:rsid w:val="00EC0C7D"/>
    <w:rsid w:val="00EC11F9"/>
    <w:rsid w:val="00EC36B2"/>
    <w:rsid w:val="00EC5054"/>
    <w:rsid w:val="00EC66A0"/>
    <w:rsid w:val="00EC7579"/>
    <w:rsid w:val="00ED2C2E"/>
    <w:rsid w:val="00ED3146"/>
    <w:rsid w:val="00ED3423"/>
    <w:rsid w:val="00ED493C"/>
    <w:rsid w:val="00EE00C4"/>
    <w:rsid w:val="00EE07D0"/>
    <w:rsid w:val="00EE7B2B"/>
    <w:rsid w:val="00EF0FBF"/>
    <w:rsid w:val="00EF11BB"/>
    <w:rsid w:val="00EF25B3"/>
    <w:rsid w:val="00EF2C8C"/>
    <w:rsid w:val="00EF3419"/>
    <w:rsid w:val="00EF572F"/>
    <w:rsid w:val="00EF5E5C"/>
    <w:rsid w:val="00EF6757"/>
    <w:rsid w:val="00EF73FB"/>
    <w:rsid w:val="00F00C32"/>
    <w:rsid w:val="00F028EE"/>
    <w:rsid w:val="00F063E2"/>
    <w:rsid w:val="00F0781F"/>
    <w:rsid w:val="00F10E3C"/>
    <w:rsid w:val="00F1121D"/>
    <w:rsid w:val="00F127DF"/>
    <w:rsid w:val="00F12BBA"/>
    <w:rsid w:val="00F136EE"/>
    <w:rsid w:val="00F13AA0"/>
    <w:rsid w:val="00F14DE5"/>
    <w:rsid w:val="00F15C13"/>
    <w:rsid w:val="00F17230"/>
    <w:rsid w:val="00F17802"/>
    <w:rsid w:val="00F2006A"/>
    <w:rsid w:val="00F22643"/>
    <w:rsid w:val="00F2326A"/>
    <w:rsid w:val="00F23CBD"/>
    <w:rsid w:val="00F24198"/>
    <w:rsid w:val="00F24948"/>
    <w:rsid w:val="00F2521C"/>
    <w:rsid w:val="00F269ED"/>
    <w:rsid w:val="00F3108B"/>
    <w:rsid w:val="00F318A8"/>
    <w:rsid w:val="00F318EB"/>
    <w:rsid w:val="00F31EB7"/>
    <w:rsid w:val="00F32714"/>
    <w:rsid w:val="00F34452"/>
    <w:rsid w:val="00F35551"/>
    <w:rsid w:val="00F41360"/>
    <w:rsid w:val="00F41D44"/>
    <w:rsid w:val="00F45DF2"/>
    <w:rsid w:val="00F46E12"/>
    <w:rsid w:val="00F5181F"/>
    <w:rsid w:val="00F51A70"/>
    <w:rsid w:val="00F54C0F"/>
    <w:rsid w:val="00F57816"/>
    <w:rsid w:val="00F614A0"/>
    <w:rsid w:val="00F6372F"/>
    <w:rsid w:val="00F65268"/>
    <w:rsid w:val="00F676E1"/>
    <w:rsid w:val="00F67A96"/>
    <w:rsid w:val="00F712D6"/>
    <w:rsid w:val="00F72F0E"/>
    <w:rsid w:val="00F73470"/>
    <w:rsid w:val="00F73FD0"/>
    <w:rsid w:val="00F81454"/>
    <w:rsid w:val="00F91648"/>
    <w:rsid w:val="00F9286C"/>
    <w:rsid w:val="00F95B28"/>
    <w:rsid w:val="00F96DA5"/>
    <w:rsid w:val="00FA553A"/>
    <w:rsid w:val="00FA625F"/>
    <w:rsid w:val="00FA67AB"/>
    <w:rsid w:val="00FB033E"/>
    <w:rsid w:val="00FB15FF"/>
    <w:rsid w:val="00FB50BA"/>
    <w:rsid w:val="00FB68D1"/>
    <w:rsid w:val="00FC19E6"/>
    <w:rsid w:val="00FC4F74"/>
    <w:rsid w:val="00FC7E0D"/>
    <w:rsid w:val="00FD09B7"/>
    <w:rsid w:val="00FD12C3"/>
    <w:rsid w:val="00FD3572"/>
    <w:rsid w:val="00FD4A4A"/>
    <w:rsid w:val="00FD7108"/>
    <w:rsid w:val="00FD7412"/>
    <w:rsid w:val="00FD7ECF"/>
    <w:rsid w:val="00FE098A"/>
    <w:rsid w:val="00FE1278"/>
    <w:rsid w:val="00FE42F8"/>
    <w:rsid w:val="00FE55EF"/>
    <w:rsid w:val="00FE55F5"/>
    <w:rsid w:val="00FF26AF"/>
    <w:rsid w:val="00FF276B"/>
    <w:rsid w:val="00FF2A03"/>
    <w:rsid w:val="00FF2BC0"/>
    <w:rsid w:val="00FF5A07"/>
    <w:rsid w:val="00FF685D"/>
    <w:rsid w:val="0103A57B"/>
    <w:rsid w:val="012D2733"/>
    <w:rsid w:val="016E1976"/>
    <w:rsid w:val="019050FC"/>
    <w:rsid w:val="02520079"/>
    <w:rsid w:val="02D55092"/>
    <w:rsid w:val="02E2394E"/>
    <w:rsid w:val="03077B21"/>
    <w:rsid w:val="03F26381"/>
    <w:rsid w:val="043EFE6D"/>
    <w:rsid w:val="04BB30BB"/>
    <w:rsid w:val="05C9C9C0"/>
    <w:rsid w:val="06E9501B"/>
    <w:rsid w:val="0745172A"/>
    <w:rsid w:val="079730F7"/>
    <w:rsid w:val="0818C520"/>
    <w:rsid w:val="08487A19"/>
    <w:rsid w:val="09A76335"/>
    <w:rsid w:val="09E2C34E"/>
    <w:rsid w:val="09FEBB54"/>
    <w:rsid w:val="0A86A00C"/>
    <w:rsid w:val="0B147EA1"/>
    <w:rsid w:val="0B78E7D0"/>
    <w:rsid w:val="0BB6DF75"/>
    <w:rsid w:val="0CFE274B"/>
    <w:rsid w:val="0D2EFEA4"/>
    <w:rsid w:val="0DAE4C58"/>
    <w:rsid w:val="0DE405A8"/>
    <w:rsid w:val="0E250604"/>
    <w:rsid w:val="0E2B8C0E"/>
    <w:rsid w:val="0EE50C3A"/>
    <w:rsid w:val="0F0DE663"/>
    <w:rsid w:val="0F5A173D"/>
    <w:rsid w:val="104D42F5"/>
    <w:rsid w:val="10F16419"/>
    <w:rsid w:val="10F698F4"/>
    <w:rsid w:val="1141A71E"/>
    <w:rsid w:val="117ECB1D"/>
    <w:rsid w:val="11F8DCB5"/>
    <w:rsid w:val="121C85C0"/>
    <w:rsid w:val="123AE75A"/>
    <w:rsid w:val="125D9595"/>
    <w:rsid w:val="128C5451"/>
    <w:rsid w:val="13927AF8"/>
    <w:rsid w:val="13AF92C4"/>
    <w:rsid w:val="13C6D921"/>
    <w:rsid w:val="14A5723A"/>
    <w:rsid w:val="14DD85FA"/>
    <w:rsid w:val="150C24BB"/>
    <w:rsid w:val="1541D753"/>
    <w:rsid w:val="15F1BFA7"/>
    <w:rsid w:val="16430A20"/>
    <w:rsid w:val="167188CD"/>
    <w:rsid w:val="16C5BBDF"/>
    <w:rsid w:val="171880A1"/>
    <w:rsid w:val="179D9455"/>
    <w:rsid w:val="1838A0C5"/>
    <w:rsid w:val="18C56641"/>
    <w:rsid w:val="18EEA12F"/>
    <w:rsid w:val="1A31F432"/>
    <w:rsid w:val="1A47A0E6"/>
    <w:rsid w:val="1AAE7349"/>
    <w:rsid w:val="1B4AB2D3"/>
    <w:rsid w:val="1C3D0298"/>
    <w:rsid w:val="1C455F20"/>
    <w:rsid w:val="1CF73986"/>
    <w:rsid w:val="1CF9B24A"/>
    <w:rsid w:val="1D7CE6EC"/>
    <w:rsid w:val="1E5DCB1F"/>
    <w:rsid w:val="1F2D6B2E"/>
    <w:rsid w:val="1FB238D7"/>
    <w:rsid w:val="1FE875DA"/>
    <w:rsid w:val="200FA6C0"/>
    <w:rsid w:val="201512C3"/>
    <w:rsid w:val="206170FC"/>
    <w:rsid w:val="206A10C7"/>
    <w:rsid w:val="209BAF84"/>
    <w:rsid w:val="21555672"/>
    <w:rsid w:val="216FD1F7"/>
    <w:rsid w:val="21AF0343"/>
    <w:rsid w:val="21C56FD2"/>
    <w:rsid w:val="22400E4C"/>
    <w:rsid w:val="22502152"/>
    <w:rsid w:val="22A63D56"/>
    <w:rsid w:val="22CC76D6"/>
    <w:rsid w:val="238E6279"/>
    <w:rsid w:val="240DDABE"/>
    <w:rsid w:val="25E37F86"/>
    <w:rsid w:val="268FCAA6"/>
    <w:rsid w:val="2691F253"/>
    <w:rsid w:val="26B0B41B"/>
    <w:rsid w:val="26D69487"/>
    <w:rsid w:val="272ED688"/>
    <w:rsid w:val="273069B7"/>
    <w:rsid w:val="284735F0"/>
    <w:rsid w:val="2850DE42"/>
    <w:rsid w:val="2A125072"/>
    <w:rsid w:val="2A49AB18"/>
    <w:rsid w:val="2AC6C78E"/>
    <w:rsid w:val="2B0FEDB4"/>
    <w:rsid w:val="2B826FB4"/>
    <w:rsid w:val="2B94B7B6"/>
    <w:rsid w:val="2BF669F3"/>
    <w:rsid w:val="2D00BC1F"/>
    <w:rsid w:val="2D39D000"/>
    <w:rsid w:val="2DA924A6"/>
    <w:rsid w:val="2DF22B6B"/>
    <w:rsid w:val="2E1F2317"/>
    <w:rsid w:val="2EF44359"/>
    <w:rsid w:val="2FEA5B3A"/>
    <w:rsid w:val="2FFF96ED"/>
    <w:rsid w:val="30A05EB6"/>
    <w:rsid w:val="30B95C29"/>
    <w:rsid w:val="31955442"/>
    <w:rsid w:val="32F13FFC"/>
    <w:rsid w:val="331A19D2"/>
    <w:rsid w:val="335B5404"/>
    <w:rsid w:val="33FE7A5B"/>
    <w:rsid w:val="34563628"/>
    <w:rsid w:val="353A187F"/>
    <w:rsid w:val="35603281"/>
    <w:rsid w:val="35E7A4D9"/>
    <w:rsid w:val="36665DA3"/>
    <w:rsid w:val="36BF6B28"/>
    <w:rsid w:val="37565A42"/>
    <w:rsid w:val="375F8338"/>
    <w:rsid w:val="376B6B43"/>
    <w:rsid w:val="37B37DD6"/>
    <w:rsid w:val="3954283B"/>
    <w:rsid w:val="39593D1D"/>
    <w:rsid w:val="39EF6D88"/>
    <w:rsid w:val="39FC1012"/>
    <w:rsid w:val="3A3824B4"/>
    <w:rsid w:val="3B26C4CA"/>
    <w:rsid w:val="3B36CEFB"/>
    <w:rsid w:val="3BE30F43"/>
    <w:rsid w:val="3C4DD612"/>
    <w:rsid w:val="3CB2B91C"/>
    <w:rsid w:val="3CD154E6"/>
    <w:rsid w:val="3DCA6B96"/>
    <w:rsid w:val="3E199A5F"/>
    <w:rsid w:val="3E3B9499"/>
    <w:rsid w:val="3E90FBAB"/>
    <w:rsid w:val="3F6941B8"/>
    <w:rsid w:val="40255315"/>
    <w:rsid w:val="40782622"/>
    <w:rsid w:val="408943E0"/>
    <w:rsid w:val="40A17D97"/>
    <w:rsid w:val="40E740D4"/>
    <w:rsid w:val="41392C67"/>
    <w:rsid w:val="4152B0F1"/>
    <w:rsid w:val="41786797"/>
    <w:rsid w:val="420EE028"/>
    <w:rsid w:val="426A32D4"/>
    <w:rsid w:val="429B8671"/>
    <w:rsid w:val="432C2D1C"/>
    <w:rsid w:val="43A97A60"/>
    <w:rsid w:val="43B1C548"/>
    <w:rsid w:val="43C1141C"/>
    <w:rsid w:val="44560146"/>
    <w:rsid w:val="446A34CD"/>
    <w:rsid w:val="459BE2A7"/>
    <w:rsid w:val="45BBFB45"/>
    <w:rsid w:val="460BB253"/>
    <w:rsid w:val="468B309A"/>
    <w:rsid w:val="4699BAEC"/>
    <w:rsid w:val="47541FBD"/>
    <w:rsid w:val="47974194"/>
    <w:rsid w:val="48401B6F"/>
    <w:rsid w:val="487A8C92"/>
    <w:rsid w:val="489930B4"/>
    <w:rsid w:val="4A059DC8"/>
    <w:rsid w:val="4A2CFF45"/>
    <w:rsid w:val="4B086CCD"/>
    <w:rsid w:val="4B21E9BB"/>
    <w:rsid w:val="4BC95DF2"/>
    <w:rsid w:val="4C49F891"/>
    <w:rsid w:val="4C63DE74"/>
    <w:rsid w:val="4D7D6D3F"/>
    <w:rsid w:val="4D8F9354"/>
    <w:rsid w:val="4E2D1A41"/>
    <w:rsid w:val="4E47F400"/>
    <w:rsid w:val="4EA1083C"/>
    <w:rsid w:val="4F351060"/>
    <w:rsid w:val="4F5A28E9"/>
    <w:rsid w:val="4F8132B2"/>
    <w:rsid w:val="4F8B9495"/>
    <w:rsid w:val="4FAB6981"/>
    <w:rsid w:val="4FCE24B2"/>
    <w:rsid w:val="502B672B"/>
    <w:rsid w:val="503D3504"/>
    <w:rsid w:val="5135948E"/>
    <w:rsid w:val="5149DEDE"/>
    <w:rsid w:val="523629C4"/>
    <w:rsid w:val="528B528F"/>
    <w:rsid w:val="52AB4B77"/>
    <w:rsid w:val="5334A726"/>
    <w:rsid w:val="53C387E2"/>
    <w:rsid w:val="54165D68"/>
    <w:rsid w:val="544CC40E"/>
    <w:rsid w:val="545AB368"/>
    <w:rsid w:val="54B666B3"/>
    <w:rsid w:val="54FA5CD7"/>
    <w:rsid w:val="551C8B33"/>
    <w:rsid w:val="555B214B"/>
    <w:rsid w:val="556023FE"/>
    <w:rsid w:val="56139525"/>
    <w:rsid w:val="56683668"/>
    <w:rsid w:val="568E50EB"/>
    <w:rsid w:val="575BD9E5"/>
    <w:rsid w:val="579FF146"/>
    <w:rsid w:val="57B6C2CE"/>
    <w:rsid w:val="57C0D4FB"/>
    <w:rsid w:val="5944FF82"/>
    <w:rsid w:val="59D3FA84"/>
    <w:rsid w:val="59D6FCAA"/>
    <w:rsid w:val="5B26FF4A"/>
    <w:rsid w:val="5BC4FF98"/>
    <w:rsid w:val="5CCEEB5A"/>
    <w:rsid w:val="5D451E6F"/>
    <w:rsid w:val="5D907BBD"/>
    <w:rsid w:val="5DC6D5C1"/>
    <w:rsid w:val="5E8AABEA"/>
    <w:rsid w:val="5E94EAE9"/>
    <w:rsid w:val="5EF318CB"/>
    <w:rsid w:val="607820CE"/>
    <w:rsid w:val="613DD69C"/>
    <w:rsid w:val="61558162"/>
    <w:rsid w:val="63270CBD"/>
    <w:rsid w:val="63B9F360"/>
    <w:rsid w:val="63EBB4A2"/>
    <w:rsid w:val="64FE0141"/>
    <w:rsid w:val="65DB96EF"/>
    <w:rsid w:val="674EA5F9"/>
    <w:rsid w:val="67A4899C"/>
    <w:rsid w:val="6905FEFC"/>
    <w:rsid w:val="69629070"/>
    <w:rsid w:val="69782373"/>
    <w:rsid w:val="699AA5DA"/>
    <w:rsid w:val="6A79060B"/>
    <w:rsid w:val="6B2E5374"/>
    <w:rsid w:val="6BC503D0"/>
    <w:rsid w:val="6C16145A"/>
    <w:rsid w:val="6C26929D"/>
    <w:rsid w:val="6C64F774"/>
    <w:rsid w:val="6D4376ED"/>
    <w:rsid w:val="6DD22C8E"/>
    <w:rsid w:val="6DF8328C"/>
    <w:rsid w:val="6EDC7384"/>
    <w:rsid w:val="6EFF6F86"/>
    <w:rsid w:val="7027465F"/>
    <w:rsid w:val="70289CFD"/>
    <w:rsid w:val="705F5578"/>
    <w:rsid w:val="70E7D012"/>
    <w:rsid w:val="70E8180C"/>
    <w:rsid w:val="71976622"/>
    <w:rsid w:val="71ACC5F4"/>
    <w:rsid w:val="720FF0E1"/>
    <w:rsid w:val="72814C82"/>
    <w:rsid w:val="728DA3A3"/>
    <w:rsid w:val="72962673"/>
    <w:rsid w:val="729843BB"/>
    <w:rsid w:val="734C7F79"/>
    <w:rsid w:val="73A43C3F"/>
    <w:rsid w:val="73E3F14C"/>
    <w:rsid w:val="7415FAEF"/>
    <w:rsid w:val="7423B54B"/>
    <w:rsid w:val="74E6C0D6"/>
    <w:rsid w:val="76116A9E"/>
    <w:rsid w:val="763D6625"/>
    <w:rsid w:val="763E5322"/>
    <w:rsid w:val="76A65A9F"/>
    <w:rsid w:val="771F7EB4"/>
    <w:rsid w:val="774FC612"/>
    <w:rsid w:val="778F5E97"/>
    <w:rsid w:val="77A67F63"/>
    <w:rsid w:val="77B4EA84"/>
    <w:rsid w:val="77C3FDF1"/>
    <w:rsid w:val="781E50A7"/>
    <w:rsid w:val="7A058A30"/>
    <w:rsid w:val="7A8481DC"/>
    <w:rsid w:val="7BD85C84"/>
    <w:rsid w:val="7BD8A16F"/>
    <w:rsid w:val="7C1747CE"/>
    <w:rsid w:val="7C2A6A7A"/>
    <w:rsid w:val="7C63A4CD"/>
    <w:rsid w:val="7D175EB4"/>
    <w:rsid w:val="7DE23A54"/>
    <w:rsid w:val="7E62B03C"/>
    <w:rsid w:val="7EA0A704"/>
    <w:rsid w:val="7F4EE7FB"/>
    <w:rsid w:val="7FAD7EB2"/>
    <w:rsid w:val="7FF9C5C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E59FF9"/>
  <w15:chartTrackingRefBased/>
  <w15:docId w15:val="{A5A26372-EABE-4F81-B7A4-1DEF763C87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20BF"/>
  </w:style>
  <w:style w:type="paragraph" w:styleId="Heading1">
    <w:name w:val="heading 1"/>
    <w:basedOn w:val="Normal"/>
    <w:next w:val="Normal"/>
    <w:link w:val="Heading1Char"/>
    <w:uiPriority w:val="9"/>
    <w:qFormat/>
    <w:rsid w:val="006C6D8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C6D8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C6D8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9"/>
    <w:unhideWhenUsed/>
    <w:qFormat/>
    <w:rsid w:val="006C6D8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C6D8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C6D8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C6D8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C6D8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C6D8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6D8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C6D8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C6D8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9"/>
    <w:semiHidden/>
    <w:rsid w:val="006C6D8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C6D8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C6D8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C6D8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C6D8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C6D8E"/>
    <w:rPr>
      <w:rFonts w:eastAsiaTheme="majorEastAsia" w:cstheme="majorBidi"/>
      <w:color w:val="272727" w:themeColor="text1" w:themeTint="D8"/>
    </w:rPr>
  </w:style>
  <w:style w:type="paragraph" w:styleId="Title">
    <w:name w:val="Title"/>
    <w:basedOn w:val="Normal"/>
    <w:next w:val="Normal"/>
    <w:link w:val="TitleChar"/>
    <w:uiPriority w:val="10"/>
    <w:qFormat/>
    <w:rsid w:val="006C6D8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C6D8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C6D8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C6D8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C6D8E"/>
    <w:pPr>
      <w:spacing w:before="160"/>
      <w:jc w:val="center"/>
    </w:pPr>
    <w:rPr>
      <w:i/>
      <w:iCs/>
      <w:color w:val="404040" w:themeColor="text1" w:themeTint="BF"/>
    </w:rPr>
  </w:style>
  <w:style w:type="character" w:customStyle="1" w:styleId="QuoteChar">
    <w:name w:val="Quote Char"/>
    <w:basedOn w:val="DefaultParagraphFont"/>
    <w:link w:val="Quote"/>
    <w:uiPriority w:val="29"/>
    <w:rsid w:val="006C6D8E"/>
    <w:rPr>
      <w:i/>
      <w:iCs/>
      <w:color w:val="404040" w:themeColor="text1" w:themeTint="BF"/>
    </w:rPr>
  </w:style>
  <w:style w:type="paragraph" w:styleId="ListParagraph">
    <w:name w:val="List Paragraph"/>
    <w:basedOn w:val="Normal"/>
    <w:uiPriority w:val="34"/>
    <w:qFormat/>
    <w:rsid w:val="006C6D8E"/>
    <w:pPr>
      <w:ind w:left="720"/>
      <w:contextualSpacing/>
    </w:pPr>
  </w:style>
  <w:style w:type="character" w:styleId="IntenseEmphasis">
    <w:name w:val="Intense Emphasis"/>
    <w:basedOn w:val="DefaultParagraphFont"/>
    <w:uiPriority w:val="21"/>
    <w:qFormat/>
    <w:rsid w:val="006C6D8E"/>
    <w:rPr>
      <w:i/>
      <w:iCs/>
      <w:color w:val="0F4761" w:themeColor="accent1" w:themeShade="BF"/>
    </w:rPr>
  </w:style>
  <w:style w:type="paragraph" w:styleId="IntenseQuote">
    <w:name w:val="Intense Quote"/>
    <w:basedOn w:val="Normal"/>
    <w:next w:val="Normal"/>
    <w:link w:val="IntenseQuoteChar"/>
    <w:uiPriority w:val="30"/>
    <w:qFormat/>
    <w:rsid w:val="006C6D8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C6D8E"/>
    <w:rPr>
      <w:i/>
      <w:iCs/>
      <w:color w:val="0F4761" w:themeColor="accent1" w:themeShade="BF"/>
    </w:rPr>
  </w:style>
  <w:style w:type="character" w:styleId="IntenseReference">
    <w:name w:val="Intense Reference"/>
    <w:basedOn w:val="DefaultParagraphFont"/>
    <w:uiPriority w:val="32"/>
    <w:qFormat/>
    <w:rsid w:val="006C6D8E"/>
    <w:rPr>
      <w:b/>
      <w:bCs/>
      <w:smallCaps/>
      <w:color w:val="0F4761" w:themeColor="accent1" w:themeShade="BF"/>
      <w:spacing w:val="5"/>
    </w:rPr>
  </w:style>
  <w:style w:type="character" w:styleId="Hyperlink">
    <w:name w:val="Hyperlink"/>
    <w:basedOn w:val="DefaultParagraphFont"/>
    <w:uiPriority w:val="99"/>
    <w:unhideWhenUsed/>
    <w:rsid w:val="0094399F"/>
    <w:rPr>
      <w:color w:val="467886" w:themeColor="hyperlink"/>
      <w:u w:val="single"/>
    </w:rPr>
  </w:style>
  <w:style w:type="table" w:styleId="TableGrid">
    <w:name w:val="Table Grid"/>
    <w:basedOn w:val="TableNormal"/>
    <w:rsid w:val="00167F04"/>
    <w:pPr>
      <w:spacing w:after="0" w:line="240" w:lineRule="auto"/>
    </w:pPr>
    <w:rPr>
      <w:rFonts w:eastAsiaTheme="minorEastAsia"/>
      <w:kern w:val="0"/>
      <w:lang w:eastAsia="ja-JP"/>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ommentText">
    <w:name w:val="annotation text"/>
    <w:basedOn w:val="Normal"/>
    <w:link w:val="CommentTextChar"/>
    <w:uiPriority w:val="99"/>
    <w:unhideWhenUsed/>
    <w:rsid w:val="00167F04"/>
    <w:pPr>
      <w:spacing w:line="240" w:lineRule="auto"/>
    </w:pPr>
    <w:rPr>
      <w:rFonts w:eastAsiaTheme="minorEastAsia"/>
      <w:kern w:val="0"/>
      <w:sz w:val="20"/>
      <w:szCs w:val="20"/>
      <w:lang w:eastAsia="ja-JP"/>
      <w14:ligatures w14:val="none"/>
    </w:rPr>
  </w:style>
  <w:style w:type="character" w:customStyle="1" w:styleId="CommentTextChar">
    <w:name w:val="Comment Text Char"/>
    <w:basedOn w:val="DefaultParagraphFont"/>
    <w:link w:val="CommentText"/>
    <w:uiPriority w:val="99"/>
    <w:rsid w:val="00167F04"/>
    <w:rPr>
      <w:rFonts w:eastAsiaTheme="minorEastAsia"/>
      <w:kern w:val="0"/>
      <w:sz w:val="20"/>
      <w:szCs w:val="20"/>
      <w:lang w:eastAsia="ja-JP"/>
      <w14:ligatures w14:val="none"/>
    </w:rPr>
  </w:style>
  <w:style w:type="character" w:styleId="CommentReference">
    <w:name w:val="annotation reference"/>
    <w:basedOn w:val="DefaultParagraphFont"/>
    <w:uiPriority w:val="99"/>
    <w:semiHidden/>
    <w:unhideWhenUsed/>
    <w:rsid w:val="00167F04"/>
    <w:rPr>
      <w:sz w:val="16"/>
      <w:szCs w:val="16"/>
    </w:rPr>
  </w:style>
  <w:style w:type="paragraph" w:styleId="NormalWeb">
    <w:name w:val="Normal (Web)"/>
    <w:basedOn w:val="Normal"/>
    <w:uiPriority w:val="99"/>
    <w:unhideWhenUsed/>
    <w:rsid w:val="00912D66"/>
    <w:pPr>
      <w:spacing w:line="279" w:lineRule="auto"/>
    </w:pPr>
    <w:rPr>
      <w:rFonts w:ascii="Times New Roman" w:eastAsiaTheme="minorEastAsia" w:hAnsi="Times New Roman" w:cs="Times New Roman"/>
      <w:kern w:val="0"/>
      <w:lang w:eastAsia="ja-JP"/>
      <w14:ligatures w14:val="none"/>
    </w:rPr>
  </w:style>
  <w:style w:type="paragraph" w:styleId="NoSpacing">
    <w:name w:val="No Spacing"/>
    <w:link w:val="NoSpacingChar"/>
    <w:uiPriority w:val="1"/>
    <w:qFormat/>
    <w:rsid w:val="00912D66"/>
    <w:pPr>
      <w:spacing w:after="0" w:line="240" w:lineRule="auto"/>
    </w:pPr>
    <w:rPr>
      <w:rFonts w:eastAsiaTheme="minorEastAsia"/>
      <w:kern w:val="0"/>
      <w:lang w:eastAsia="ja-JP"/>
      <w14:ligatures w14:val="none"/>
    </w:rPr>
  </w:style>
  <w:style w:type="character" w:customStyle="1" w:styleId="NoSpacingChar">
    <w:name w:val="No Spacing Char"/>
    <w:basedOn w:val="DefaultParagraphFont"/>
    <w:link w:val="NoSpacing"/>
    <w:uiPriority w:val="1"/>
    <w:rsid w:val="00AF26EA"/>
    <w:rPr>
      <w:rFonts w:eastAsiaTheme="minorEastAsia"/>
      <w:kern w:val="0"/>
      <w:lang w:eastAsia="ja-JP"/>
      <w14:ligatures w14:val="none"/>
    </w:rPr>
  </w:style>
  <w:style w:type="paragraph" w:styleId="TOCHeading">
    <w:name w:val="TOC Heading"/>
    <w:basedOn w:val="Heading1"/>
    <w:next w:val="Normal"/>
    <w:uiPriority w:val="39"/>
    <w:unhideWhenUsed/>
    <w:qFormat/>
    <w:rsid w:val="002A4486"/>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BB2825"/>
    <w:pPr>
      <w:spacing w:after="100"/>
    </w:pPr>
  </w:style>
  <w:style w:type="paragraph" w:styleId="TOC2">
    <w:name w:val="toc 2"/>
    <w:basedOn w:val="Normal"/>
    <w:next w:val="Normal"/>
    <w:autoRedefine/>
    <w:uiPriority w:val="39"/>
    <w:unhideWhenUsed/>
    <w:rsid w:val="00BB2825"/>
    <w:pPr>
      <w:spacing w:after="100"/>
      <w:ind w:left="240"/>
    </w:pPr>
  </w:style>
  <w:style w:type="paragraph" w:styleId="CommentSubject">
    <w:name w:val="annotation subject"/>
    <w:basedOn w:val="CommentText"/>
    <w:next w:val="CommentText"/>
    <w:link w:val="CommentSubjectChar"/>
    <w:uiPriority w:val="99"/>
    <w:semiHidden/>
    <w:unhideWhenUsed/>
    <w:rsid w:val="00F81454"/>
    <w:rPr>
      <w:rFonts w:eastAsiaTheme="minorHAnsi"/>
      <w:b/>
      <w:bCs/>
      <w:kern w:val="2"/>
      <w:lang w:eastAsia="en-US"/>
      <w14:ligatures w14:val="standardContextual"/>
    </w:rPr>
  </w:style>
  <w:style w:type="character" w:customStyle="1" w:styleId="CommentSubjectChar">
    <w:name w:val="Comment Subject Char"/>
    <w:basedOn w:val="CommentTextChar"/>
    <w:link w:val="CommentSubject"/>
    <w:uiPriority w:val="99"/>
    <w:semiHidden/>
    <w:rsid w:val="00F81454"/>
    <w:rPr>
      <w:rFonts w:eastAsiaTheme="minorEastAsia"/>
      <w:b/>
      <w:bCs/>
      <w:kern w:val="0"/>
      <w:sz w:val="20"/>
      <w:szCs w:val="20"/>
      <w:lang w:eastAsia="ja-JP"/>
      <w14:ligatures w14:val="none"/>
    </w:rPr>
  </w:style>
  <w:style w:type="paragraph" w:styleId="Header">
    <w:name w:val="header"/>
    <w:basedOn w:val="Normal"/>
    <w:link w:val="HeaderChar"/>
    <w:uiPriority w:val="99"/>
    <w:unhideWhenUsed/>
    <w:rsid w:val="459BE2A7"/>
    <w:pPr>
      <w:tabs>
        <w:tab w:val="center" w:pos="4680"/>
        <w:tab w:val="right" w:pos="9360"/>
      </w:tabs>
      <w:spacing w:after="0" w:line="240" w:lineRule="auto"/>
    </w:pPr>
  </w:style>
  <w:style w:type="paragraph" w:styleId="Footer">
    <w:name w:val="footer"/>
    <w:basedOn w:val="Normal"/>
    <w:link w:val="FooterChar"/>
    <w:uiPriority w:val="99"/>
    <w:unhideWhenUsed/>
    <w:rsid w:val="459BE2A7"/>
    <w:pPr>
      <w:tabs>
        <w:tab w:val="center" w:pos="4680"/>
        <w:tab w:val="right" w:pos="9360"/>
      </w:tabs>
      <w:spacing w:after="0" w:line="240" w:lineRule="auto"/>
    </w:pPr>
  </w:style>
  <w:style w:type="character" w:styleId="UnresolvedMention">
    <w:name w:val="Unresolved Mention"/>
    <w:basedOn w:val="DefaultParagraphFont"/>
    <w:uiPriority w:val="99"/>
    <w:semiHidden/>
    <w:unhideWhenUsed/>
    <w:rsid w:val="009E7684"/>
    <w:rPr>
      <w:color w:val="605E5C"/>
      <w:shd w:val="clear" w:color="auto" w:fill="E1DFDD"/>
    </w:rPr>
  </w:style>
  <w:style w:type="paragraph" w:styleId="BodyText2">
    <w:name w:val="Body Text 2"/>
    <w:basedOn w:val="Normal"/>
    <w:link w:val="BodyText2Char"/>
    <w:uiPriority w:val="99"/>
    <w:rsid w:val="009E7684"/>
    <w:pPr>
      <w:spacing w:after="0" w:line="240" w:lineRule="auto"/>
      <w:ind w:left="720" w:hanging="720"/>
    </w:pPr>
    <w:rPr>
      <w:rFonts w:ascii="Times New Roman" w:eastAsia="Times New Roman" w:hAnsi="Times New Roman" w:cs="Times New Roman"/>
      <w:b/>
      <w:bCs/>
      <w:kern w:val="0"/>
      <w:sz w:val="22"/>
      <w:szCs w:val="22"/>
      <w14:ligatures w14:val="none"/>
    </w:rPr>
  </w:style>
  <w:style w:type="character" w:customStyle="1" w:styleId="BodyText2Char">
    <w:name w:val="Body Text 2 Char"/>
    <w:basedOn w:val="DefaultParagraphFont"/>
    <w:link w:val="BodyText2"/>
    <w:uiPriority w:val="99"/>
    <w:rsid w:val="009E7684"/>
    <w:rPr>
      <w:rFonts w:ascii="Times New Roman" w:eastAsia="Times New Roman" w:hAnsi="Times New Roman" w:cs="Times New Roman"/>
      <w:b/>
      <w:bCs/>
      <w:kern w:val="0"/>
      <w:sz w:val="22"/>
      <w:szCs w:val="22"/>
      <w14:ligatures w14:val="none"/>
    </w:rPr>
  </w:style>
  <w:style w:type="paragraph" w:customStyle="1" w:styleId="deannah1">
    <w:name w:val="deannah1"/>
    <w:basedOn w:val="Normal"/>
    <w:uiPriority w:val="99"/>
    <w:rsid w:val="009E7684"/>
    <w:pPr>
      <w:keepNext/>
      <w:spacing w:after="240" w:line="240" w:lineRule="auto"/>
    </w:pPr>
    <w:rPr>
      <w:rFonts w:ascii="Times New Roman" w:eastAsia="Times New Roman" w:hAnsi="Times New Roman" w:cs="Times New Roman"/>
      <w:b/>
      <w:bCs/>
      <w:kern w:val="0"/>
      <w14:ligatures w14:val="none"/>
    </w:rPr>
  </w:style>
  <w:style w:type="paragraph" w:styleId="BalloonText">
    <w:name w:val="Balloon Text"/>
    <w:basedOn w:val="Normal"/>
    <w:link w:val="BalloonTextChar"/>
    <w:uiPriority w:val="99"/>
    <w:semiHidden/>
    <w:rsid w:val="009E7684"/>
    <w:pPr>
      <w:spacing w:after="0" w:line="240" w:lineRule="auto"/>
    </w:pPr>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9E7684"/>
    <w:rPr>
      <w:rFonts w:ascii="Tahoma" w:eastAsia="Times New Roman" w:hAnsi="Tahoma" w:cs="Tahoma"/>
      <w:kern w:val="0"/>
      <w:sz w:val="16"/>
      <w:szCs w:val="16"/>
      <w14:ligatures w14:val="none"/>
    </w:rPr>
  </w:style>
  <w:style w:type="character" w:styleId="FollowedHyperlink">
    <w:name w:val="FollowedHyperlink"/>
    <w:uiPriority w:val="99"/>
    <w:semiHidden/>
    <w:rsid w:val="009E7684"/>
    <w:rPr>
      <w:color w:val="800080"/>
      <w:u w:val="single"/>
    </w:rPr>
  </w:style>
  <w:style w:type="character" w:customStyle="1" w:styleId="HeaderChar">
    <w:name w:val="Header Char"/>
    <w:link w:val="Header"/>
    <w:uiPriority w:val="99"/>
    <w:rsid w:val="009E7684"/>
  </w:style>
  <w:style w:type="character" w:customStyle="1" w:styleId="FooterChar">
    <w:name w:val="Footer Char"/>
    <w:link w:val="Footer"/>
    <w:uiPriority w:val="99"/>
    <w:rsid w:val="009E7684"/>
  </w:style>
  <w:style w:type="character" w:customStyle="1" w:styleId="Hyperlink1">
    <w:name w:val="Hyperlink1"/>
    <w:uiPriority w:val="99"/>
    <w:rsid w:val="009E7684"/>
    <w:rPr>
      <w:color w:val="535353"/>
      <w:u w:val="single"/>
      <w:effect w:val="none"/>
    </w:rPr>
  </w:style>
  <w:style w:type="paragraph" w:customStyle="1" w:styleId="NormalWeb1">
    <w:name w:val="Normal (Web)1"/>
    <w:basedOn w:val="Normal"/>
    <w:uiPriority w:val="99"/>
    <w:rsid w:val="009E7684"/>
    <w:pPr>
      <w:spacing w:before="100" w:beforeAutospacing="1" w:after="300" w:line="240" w:lineRule="auto"/>
    </w:pPr>
    <w:rPr>
      <w:rFonts w:ascii="Times New Roman" w:eastAsia="Times New Roman" w:hAnsi="Times New Roman" w:cs="Times New Roman"/>
      <w:kern w:val="0"/>
      <w:lang w:eastAsia="en-GB"/>
      <w14:ligatures w14:val="none"/>
    </w:rPr>
  </w:style>
  <w:style w:type="character" w:styleId="PageNumber">
    <w:name w:val="page number"/>
    <w:basedOn w:val="DefaultParagraphFont"/>
    <w:uiPriority w:val="99"/>
    <w:rsid w:val="009E7684"/>
  </w:style>
  <w:style w:type="character" w:styleId="Strong">
    <w:name w:val="Strong"/>
    <w:uiPriority w:val="22"/>
    <w:qFormat/>
    <w:rsid w:val="009E7684"/>
    <w:rPr>
      <w:b/>
      <w:bCs/>
    </w:rPr>
  </w:style>
  <w:style w:type="table" w:customStyle="1" w:styleId="TableGrid1">
    <w:name w:val="Table Grid1"/>
    <w:basedOn w:val="TableNormal"/>
    <w:next w:val="TableGrid"/>
    <w:rsid w:val="00EF3419"/>
    <w:pPr>
      <w:spacing w:after="0" w:line="240" w:lineRule="auto"/>
    </w:pPr>
    <w:rPr>
      <w:rFonts w:eastAsia="DengXian"/>
      <w:kern w:val="0"/>
      <w:lang w:eastAsia="ja-JP"/>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OC3">
    <w:name w:val="toc 3"/>
    <w:basedOn w:val="Normal"/>
    <w:next w:val="Normal"/>
    <w:autoRedefine/>
    <w:uiPriority w:val="39"/>
    <w:unhideWhenUsed/>
    <w:rsid w:val="00000B14"/>
    <w:pPr>
      <w:spacing w:after="100"/>
      <w:ind w:left="480"/>
    </w:pPr>
    <w:rPr>
      <w:rFonts w:eastAsiaTheme="minorEastAsia"/>
      <w:lang w:eastAsia="en-GB"/>
    </w:rPr>
  </w:style>
  <w:style w:type="paragraph" w:styleId="TOC4">
    <w:name w:val="toc 4"/>
    <w:basedOn w:val="Normal"/>
    <w:next w:val="Normal"/>
    <w:autoRedefine/>
    <w:uiPriority w:val="39"/>
    <w:unhideWhenUsed/>
    <w:rsid w:val="00000B14"/>
    <w:pPr>
      <w:spacing w:after="100"/>
      <w:ind w:left="720"/>
    </w:pPr>
    <w:rPr>
      <w:rFonts w:eastAsiaTheme="minorEastAsia"/>
      <w:lang w:eastAsia="en-GB"/>
    </w:rPr>
  </w:style>
  <w:style w:type="paragraph" w:styleId="TOC5">
    <w:name w:val="toc 5"/>
    <w:basedOn w:val="Normal"/>
    <w:next w:val="Normal"/>
    <w:autoRedefine/>
    <w:uiPriority w:val="39"/>
    <w:unhideWhenUsed/>
    <w:rsid w:val="00000B14"/>
    <w:pPr>
      <w:spacing w:after="100"/>
      <w:ind w:left="960"/>
    </w:pPr>
    <w:rPr>
      <w:rFonts w:eastAsiaTheme="minorEastAsia"/>
      <w:lang w:eastAsia="en-GB"/>
    </w:rPr>
  </w:style>
  <w:style w:type="paragraph" w:styleId="TOC6">
    <w:name w:val="toc 6"/>
    <w:basedOn w:val="Normal"/>
    <w:next w:val="Normal"/>
    <w:autoRedefine/>
    <w:uiPriority w:val="39"/>
    <w:unhideWhenUsed/>
    <w:rsid w:val="00000B14"/>
    <w:pPr>
      <w:spacing w:after="100"/>
      <w:ind w:left="1200"/>
    </w:pPr>
    <w:rPr>
      <w:rFonts w:eastAsiaTheme="minorEastAsia"/>
      <w:lang w:eastAsia="en-GB"/>
    </w:rPr>
  </w:style>
  <w:style w:type="paragraph" w:styleId="TOC7">
    <w:name w:val="toc 7"/>
    <w:basedOn w:val="Normal"/>
    <w:next w:val="Normal"/>
    <w:autoRedefine/>
    <w:uiPriority w:val="39"/>
    <w:unhideWhenUsed/>
    <w:rsid w:val="00000B14"/>
    <w:pPr>
      <w:spacing w:after="100"/>
      <w:ind w:left="1440"/>
    </w:pPr>
    <w:rPr>
      <w:rFonts w:eastAsiaTheme="minorEastAsia"/>
      <w:lang w:eastAsia="en-GB"/>
    </w:rPr>
  </w:style>
  <w:style w:type="paragraph" w:styleId="TOC8">
    <w:name w:val="toc 8"/>
    <w:basedOn w:val="Normal"/>
    <w:next w:val="Normal"/>
    <w:autoRedefine/>
    <w:uiPriority w:val="39"/>
    <w:unhideWhenUsed/>
    <w:rsid w:val="00000B14"/>
    <w:pPr>
      <w:spacing w:after="100"/>
      <w:ind w:left="1680"/>
    </w:pPr>
    <w:rPr>
      <w:rFonts w:eastAsiaTheme="minorEastAsia"/>
      <w:lang w:eastAsia="en-GB"/>
    </w:rPr>
  </w:style>
  <w:style w:type="paragraph" w:styleId="TOC9">
    <w:name w:val="toc 9"/>
    <w:basedOn w:val="Normal"/>
    <w:next w:val="Normal"/>
    <w:autoRedefine/>
    <w:uiPriority w:val="39"/>
    <w:unhideWhenUsed/>
    <w:rsid w:val="00000B14"/>
    <w:pPr>
      <w:spacing w:after="100"/>
      <w:ind w:left="1920"/>
    </w:pPr>
    <w:rPr>
      <w:rFonts w:eastAsiaTheme="minorEastAsia"/>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1037/0033-295x.84.2.191" TargetMode="External"/><Relationship Id="rId21" Type="http://schemas.openxmlformats.org/officeDocument/2006/relationships/chart" Target="charts/chart3.xml"/><Relationship Id="rId42" Type="http://schemas.openxmlformats.org/officeDocument/2006/relationships/hyperlink" Target="https://doi.org/10.1016/s2213-85872200047-xrathi" TargetMode="External"/><Relationship Id="rId47" Type="http://schemas.openxmlformats.org/officeDocument/2006/relationships/hyperlink" Target="https://doi.org/10.1080/16070658.2023.2175518" TargetMode="External"/><Relationship Id="rId63" Type="http://schemas.openxmlformats.org/officeDocument/2006/relationships/hyperlink" Target="https://www.gov.uk/government/statistics/health-survey-for-england-2024" TargetMode="External"/><Relationship Id="rId68" Type="http://schemas.openxmlformats.org/officeDocument/2006/relationships/hyperlink" Target="https://doi.org/10.1038/sj.ejcn.1601814" TargetMode="External"/><Relationship Id="rId84" Type="http://schemas.openxmlformats.org/officeDocument/2006/relationships/hyperlink" Target="https://doi.org/10.1006/appe.1999.0311" TargetMode="External"/><Relationship Id="rId89" Type="http://schemas.openxmlformats.org/officeDocument/2006/relationships/hyperlink" Target="https://doi.org/10.1542/peds.2005-1124d" TargetMode="External"/><Relationship Id="rId112" Type="http://schemas.openxmlformats.org/officeDocument/2006/relationships/footer" Target="footer2.xml"/><Relationship Id="rId16" Type="http://schemas.openxmlformats.org/officeDocument/2006/relationships/image" Target="media/image8.png"/><Relationship Id="rId107" Type="http://schemas.openxmlformats.org/officeDocument/2006/relationships/image" Target="media/image28.emf"/><Relationship Id="rId11" Type="http://schemas.openxmlformats.org/officeDocument/2006/relationships/image" Target="media/image3.png"/><Relationship Id="rId32" Type="http://schemas.openxmlformats.org/officeDocument/2006/relationships/hyperlink" Target="https://doi.org/10.1079/bjn20051389" TargetMode="External"/><Relationship Id="rId37" Type="http://schemas.openxmlformats.org/officeDocument/2006/relationships/hyperlink" Target="https://doi.org/10.1093/her/11.3.299" TargetMode="External"/><Relationship Id="rId53" Type="http://schemas.openxmlformats.org/officeDocument/2006/relationships/hyperlink" Target="https://doi.org/10.3390/nu9040350" TargetMode="External"/><Relationship Id="rId58" Type="http://schemas.openxmlformats.org/officeDocument/2006/relationships/hyperlink" Target="https://doi.org/10.1111/obr.12107" TargetMode="External"/><Relationship Id="rId74" Type="http://schemas.openxmlformats.org/officeDocument/2006/relationships/hyperlink" Target="https://doi.org/10.1007/s42000-021-00288-0" TargetMode="External"/><Relationship Id="rId79" Type="http://schemas.openxmlformats.org/officeDocument/2006/relationships/hyperlink" Target="https://doi.org/10.1146/annurev.publhealth.29.020907.090926" TargetMode="External"/><Relationship Id="rId102" Type="http://schemas.openxmlformats.org/officeDocument/2006/relationships/image" Target="media/image23.jpeg"/><Relationship Id="rId5" Type="http://schemas.openxmlformats.org/officeDocument/2006/relationships/webSettings" Target="webSettings.xml"/><Relationship Id="rId90" Type="http://schemas.openxmlformats.org/officeDocument/2006/relationships/image" Target="media/image11.png"/><Relationship Id="rId95" Type="http://schemas.openxmlformats.org/officeDocument/2006/relationships/image" Target="media/image16.png"/><Relationship Id="rId22" Type="http://schemas.openxmlformats.org/officeDocument/2006/relationships/chart" Target="charts/chart4.xml"/><Relationship Id="rId27" Type="http://schemas.openxmlformats.org/officeDocument/2006/relationships/hyperlink" Target="https://doi.org/10.1097/jsm.0000000000000744" TargetMode="External"/><Relationship Id="rId43" Type="http://schemas.openxmlformats.org/officeDocument/2006/relationships/hyperlink" Target="https://doi.org/10.1007/bf03327466" TargetMode="External"/><Relationship Id="rId48" Type="http://schemas.openxmlformats.org/officeDocument/2006/relationships/hyperlink" Target="https://doi.org/10.1186/s12966-017-0524-9" TargetMode="External"/><Relationship Id="rId64" Type="http://schemas.openxmlformats.org/officeDocument/2006/relationships/hyperlink" Target="https://www.gov.uk/government/statistics/national-diet-and-nutrition-survey-2019-to-2023/national-diet-and-nutrition-survey-2019-to-2023-report" TargetMode="External"/><Relationship Id="rId69" Type="http://schemas.openxmlformats.org/officeDocument/2006/relationships/hyperlink" Target="https://doi.org/10.1038/oby.2004.52" TargetMode="External"/><Relationship Id="rId113" Type="http://schemas.openxmlformats.org/officeDocument/2006/relationships/fontTable" Target="fontTable.xml"/><Relationship Id="rId80" Type="http://schemas.openxmlformats.org/officeDocument/2006/relationships/hyperlink" Target="https://doi.org/10.1016/s0002-82230290421-9" TargetMode="External"/><Relationship Id="rId85" Type="http://schemas.openxmlformats.org/officeDocument/2006/relationships/hyperlink" Target="https://doi.org/10.1006/appe.2001.0423" TargetMode="External"/><Relationship Id="rId12" Type="http://schemas.openxmlformats.org/officeDocument/2006/relationships/image" Target="media/image4.png"/><Relationship Id="rId17" Type="http://schemas.openxmlformats.org/officeDocument/2006/relationships/image" Target="media/image9.png"/><Relationship Id="rId33" Type="http://schemas.openxmlformats.org/officeDocument/2006/relationships/hyperlink" Target="https://doi.org/10.1177/1356336x14555294" TargetMode="External"/><Relationship Id="rId38" Type="http://schemas.openxmlformats.org/officeDocument/2006/relationships/hyperlink" Target="https://doi.org/10.1146/annurev.nutr.17.1.237" TargetMode="External"/><Relationship Id="rId59" Type="http://schemas.openxmlformats.org/officeDocument/2006/relationships/hyperlink" Target="https://doi.org/10.1001/jama.300.3.295" TargetMode="External"/><Relationship Id="rId103" Type="http://schemas.openxmlformats.org/officeDocument/2006/relationships/image" Target="media/image24.png"/><Relationship Id="rId108" Type="http://schemas.openxmlformats.org/officeDocument/2006/relationships/image" Target="media/image29.png"/><Relationship Id="rId54" Type="http://schemas.openxmlformats.org/officeDocument/2006/relationships/hyperlink" Target="https://doi.org/10.3390/nu9040350" TargetMode="External"/><Relationship Id="rId70" Type="http://schemas.openxmlformats.org/officeDocument/2006/relationships/hyperlink" Target="https://doi.org/10.1016/j.jneb.2014.02.001" TargetMode="External"/><Relationship Id="rId75" Type="http://schemas.openxmlformats.org/officeDocument/2006/relationships/hyperlink" Target="https://doi.org/10.1016/s0002-82230290349-4" TargetMode="External"/><Relationship Id="rId91" Type="http://schemas.openxmlformats.org/officeDocument/2006/relationships/image" Target="media/image12.png"/><Relationship Id="rId96" Type="http://schemas.openxmlformats.org/officeDocument/2006/relationships/image" Target="media/image17.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hyperlink" Target="https://doi.org/10.1097/ij9.0000000000000017" TargetMode="External"/><Relationship Id="rId28" Type="http://schemas.openxmlformats.org/officeDocument/2006/relationships/hyperlink" Target="https://doi.org/10.3390/nu14071477" TargetMode="External"/><Relationship Id="rId36" Type="http://schemas.openxmlformats.org/officeDocument/2006/relationships/hyperlink" Target="https://doi.org/10.1111/j.1365-277x.2010.01124.x" TargetMode="External"/><Relationship Id="rId49" Type="http://schemas.openxmlformats.org/officeDocument/2006/relationships/hyperlink" Target="https://doi.org/10.1001/jama.2010.592" TargetMode="External"/><Relationship Id="rId57" Type="http://schemas.openxmlformats.org/officeDocument/2006/relationships/hyperlink" Target="https://doi.org/10.1016/j.jped.2023.09.006" TargetMode="External"/><Relationship Id="rId106" Type="http://schemas.openxmlformats.org/officeDocument/2006/relationships/image" Target="media/image27.emf"/><Relationship Id="rId114" Type="http://schemas.openxmlformats.org/officeDocument/2006/relationships/glossaryDocument" Target="glossary/document.xml"/><Relationship Id="rId10" Type="http://schemas.openxmlformats.org/officeDocument/2006/relationships/image" Target="media/image2.png"/><Relationship Id="rId31" Type="http://schemas.openxmlformats.org/officeDocument/2006/relationships/hyperlink" Target="https://doi.org/10.1016/s0022-31821281192-8" TargetMode="External"/><Relationship Id="rId44" Type="http://schemas.openxmlformats.org/officeDocument/2006/relationships/hyperlink" Target="https://doi.org/10.1017/s0007114508025037" TargetMode="External"/><Relationship Id="rId52" Type="http://schemas.openxmlformats.org/officeDocument/2006/relationships/hyperlink" Target="https://doi.org/10.3390/nu12113355" TargetMode="External"/><Relationship Id="rId60" Type="http://schemas.openxmlformats.org/officeDocument/2006/relationships/hyperlink" Target="https://doi.org/10.3390/nu8090535" TargetMode="External"/><Relationship Id="rId65" Type="http://schemas.openxmlformats.org/officeDocument/2006/relationships/hyperlink" Target="https://www.gov.uk/government/statistics/national-diet-and-nutrition-survey-2019-to-2023/national-diet-and-nutrition-survey-2019-to-2023-report?utm_source=chatgpt.com" TargetMode="External"/><Relationship Id="rId73" Type="http://schemas.openxmlformats.org/officeDocument/2006/relationships/hyperlink" Target="https://doi.org/10.1038/s41430-025-01644-8" TargetMode="External"/><Relationship Id="rId78" Type="http://schemas.openxmlformats.org/officeDocument/2006/relationships/hyperlink" Target="https://doi.org/10.1123/ijsnem.2014-0034" TargetMode="External"/><Relationship Id="rId81" Type="http://schemas.openxmlformats.org/officeDocument/2006/relationships/hyperlink" Target="https://doi.org/10.1002/14651858.cd001871.pub2" TargetMode="External"/><Relationship Id="rId86" Type="http://schemas.openxmlformats.org/officeDocument/2006/relationships/hyperlink" Target="https://doi.org/10.1016/j.jada.2009.07.006" TargetMode="External"/><Relationship Id="rId94" Type="http://schemas.openxmlformats.org/officeDocument/2006/relationships/image" Target="media/image15.png"/><Relationship Id="rId99" Type="http://schemas.openxmlformats.org/officeDocument/2006/relationships/image" Target="media/image20.png"/><Relationship Id="rId101" Type="http://schemas.openxmlformats.org/officeDocument/2006/relationships/image" Target="media/image22.png"/><Relationship Id="rId4" Type="http://schemas.openxmlformats.org/officeDocument/2006/relationships/settings" Target="settings.xml"/><Relationship Id="rId9" Type="http://schemas.openxmlformats.org/officeDocument/2006/relationships/hyperlink" Target="javascript:void(0)" TargetMode="External"/><Relationship Id="rId13" Type="http://schemas.openxmlformats.org/officeDocument/2006/relationships/image" Target="media/image5.png"/><Relationship Id="rId18" Type="http://schemas.openxmlformats.org/officeDocument/2006/relationships/image" Target="media/image10.png"/><Relationship Id="rId39" Type="http://schemas.openxmlformats.org/officeDocument/2006/relationships/hyperlink" Target="https://doi.org/10.1016/j.jada.2006.10.010" TargetMode="External"/><Relationship Id="rId109" Type="http://schemas.openxmlformats.org/officeDocument/2006/relationships/header" Target="header1.xml"/><Relationship Id="rId34" Type="http://schemas.openxmlformats.org/officeDocument/2006/relationships/hyperlink" Target="https://doi.org/10.1016/j.appet.2015.04.074" TargetMode="External"/><Relationship Id="rId50" Type="http://schemas.openxmlformats.org/officeDocument/2006/relationships/hyperlink" Target="https://doi.org/10.1017/s0029665100000318" TargetMode="External"/><Relationship Id="rId55" Type="http://schemas.openxmlformats.org/officeDocument/2006/relationships/hyperlink" Target="https://doi.org/10.1017/s0029665123002215" TargetMode="External"/><Relationship Id="rId76" Type="http://schemas.openxmlformats.org/officeDocument/2006/relationships/hyperlink" Target="https://doi.org/10.1016/j.jada.2003.10.022" TargetMode="External"/><Relationship Id="rId97" Type="http://schemas.openxmlformats.org/officeDocument/2006/relationships/image" Target="media/image18.png"/><Relationship Id="rId104" Type="http://schemas.openxmlformats.org/officeDocument/2006/relationships/image" Target="media/image25.png"/><Relationship Id="rId7" Type="http://schemas.openxmlformats.org/officeDocument/2006/relationships/endnotes" Target="endnotes.xml"/><Relationship Id="rId71" Type="http://schemas.openxmlformats.org/officeDocument/2006/relationships/hyperlink" Target="https://assets.publishing.service.gov.uk/media/5a7f7cc3ed915d74e622ac2a/SACN_Carbohydrates_and_Health.pdf" TargetMode="External"/><Relationship Id="rId92" Type="http://schemas.openxmlformats.org/officeDocument/2006/relationships/image" Target="media/image13.png"/><Relationship Id="rId2" Type="http://schemas.openxmlformats.org/officeDocument/2006/relationships/numbering" Target="numbering.xml"/><Relationship Id="rId29" Type="http://schemas.openxmlformats.org/officeDocument/2006/relationships/hyperlink" Target="https://doi.org/10.1016/s0195-66630300127-5departmentofhealth" TargetMode="External"/><Relationship Id="rId24" Type="http://schemas.openxmlformats.org/officeDocument/2006/relationships/hyperlink" Target="https://doi.org/10.1017/s0007114517000599" TargetMode="External"/><Relationship Id="rId40" Type="http://schemas.openxmlformats.org/officeDocument/2006/relationships/hyperlink" Target="https://doi.org/10.1006/appe.1998.0180" TargetMode="External"/><Relationship Id="rId45" Type="http://schemas.openxmlformats.org/officeDocument/2006/relationships/hyperlink" Target="https://doi.org/10.1136/bmjnph-2024-001035" TargetMode="External"/><Relationship Id="rId66" Type="http://schemas.openxmlformats.org/officeDocument/2006/relationships/hyperlink" Target="https://doi.org/10.5455/msm.2022.34.174-179" TargetMode="External"/><Relationship Id="rId87" Type="http://schemas.openxmlformats.org/officeDocument/2006/relationships/hyperlink" Target="https://doi.org/10.1016/j.appet.2015.11.030" TargetMode="External"/><Relationship Id="rId110" Type="http://schemas.openxmlformats.org/officeDocument/2006/relationships/footer" Target="footer1.xml"/><Relationship Id="rId115" Type="http://schemas.openxmlformats.org/officeDocument/2006/relationships/theme" Target="theme/theme1.xml"/><Relationship Id="rId61" Type="http://schemas.openxmlformats.org/officeDocument/2006/relationships/hyperlink" Target="https://www.nhs.uk/live-well/eat-well/5-a-day/5-a-day-what-counts/" TargetMode="External"/><Relationship Id="rId82" Type="http://schemas.openxmlformats.org/officeDocument/2006/relationships/hyperlink" Target="https://doi.org/10.1123/ijsnem.2017-0397" TargetMode="External"/><Relationship Id="rId19" Type="http://schemas.openxmlformats.org/officeDocument/2006/relationships/chart" Target="charts/chart1.xml"/><Relationship Id="rId14" Type="http://schemas.openxmlformats.org/officeDocument/2006/relationships/image" Target="media/image6.png"/><Relationship Id="rId30" Type="http://schemas.openxmlformats.org/officeDocument/2006/relationships/hyperlink" Target="https://doi.org/10.1017/s0007114520004109" TargetMode="External"/><Relationship Id="rId35" Type="http://schemas.openxmlformats.org/officeDocument/2006/relationships/hyperlink" Target="https://doi.org/10.1016/j.ssresearch.2014.09.010" TargetMode="External"/><Relationship Id="rId56" Type="http://schemas.openxmlformats.org/officeDocument/2006/relationships/hyperlink" Target="https://doi.org/10.1016/j.jada.2011.02.011" TargetMode="External"/><Relationship Id="rId77" Type="http://schemas.openxmlformats.org/officeDocument/2006/relationships/hyperlink" Target="https://doi.org/10.1017/s0007114514000087" TargetMode="External"/><Relationship Id="rId100" Type="http://schemas.openxmlformats.org/officeDocument/2006/relationships/image" Target="media/image21.png"/><Relationship Id="rId105" Type="http://schemas.openxmlformats.org/officeDocument/2006/relationships/image" Target="media/image26.png"/><Relationship Id="rId8" Type="http://schemas.openxmlformats.org/officeDocument/2006/relationships/image" Target="media/image1.png"/><Relationship Id="rId51" Type="http://schemas.openxmlformats.org/officeDocument/2006/relationships/hyperlink" Target="https://doi.org/10.1016/j.hrmr.2004.06.001" TargetMode="External"/><Relationship Id="rId72" Type="http://schemas.openxmlformats.org/officeDocument/2006/relationships/hyperlink" Target="https://doi.org/10.1111/obr.12334" TargetMode="External"/><Relationship Id="rId93" Type="http://schemas.openxmlformats.org/officeDocument/2006/relationships/image" Target="media/image14.png"/><Relationship Id="rId98" Type="http://schemas.openxmlformats.org/officeDocument/2006/relationships/image" Target="media/image19.png"/><Relationship Id="rId3" Type="http://schemas.openxmlformats.org/officeDocument/2006/relationships/styles" Target="styles.xml"/><Relationship Id="rId25" Type="http://schemas.openxmlformats.org/officeDocument/2006/relationships/hyperlink" Target="https://doi.org/10.1079/phn2005897" TargetMode="External"/><Relationship Id="rId46" Type="http://schemas.openxmlformats.org/officeDocument/2006/relationships/hyperlink" Target="https://doi.org/10.1080/16070658.2026.2617766" TargetMode="External"/><Relationship Id="rId67" Type="http://schemas.openxmlformats.org/officeDocument/2006/relationships/hyperlink" Target="https://doi.org/10.1186/1479-5868-6-45" TargetMode="External"/><Relationship Id="rId116" Type="http://schemas.microsoft.com/office/2020/10/relationships/intelligence" Target="intelligence2.xml"/><Relationship Id="rId20" Type="http://schemas.openxmlformats.org/officeDocument/2006/relationships/chart" Target="charts/chart2.xml"/><Relationship Id="rId41" Type="http://schemas.openxmlformats.org/officeDocument/2006/relationships/hyperlink" Target="https://doi.org/10.1177/0022242920944384" TargetMode="External"/><Relationship Id="rId62" Type="http://schemas.openxmlformats.org/officeDocument/2006/relationships/hyperlink" Target="https://www.nhs.uk/conditions/vitamins-and-minerals/vitamin-d/" TargetMode="External"/><Relationship Id="rId83" Type="http://schemas.openxmlformats.org/officeDocument/2006/relationships/hyperlink" Target="https://doi.org/10.1079/phn2005850" TargetMode="External"/><Relationship Id="rId88" Type="http://schemas.openxmlformats.org/officeDocument/2006/relationships/hyperlink" Target="https://platform.who.int/docs/default-source/mca-documents/policy-documents/operational-guidance/gha-cc-10-03-operationalguidance-eng-adolescent-health-training-manual-for-providers.pdf" TargetMode="External"/><Relationship Id="rId111" Type="http://schemas.openxmlformats.org/officeDocument/2006/relationships/header" Target="header2.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Column1</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8707-4A72-8011-31F25B27F1F6}"/>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8707-4A72-8011-31F25B27F1F6}"/>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8707-4A72-8011-31F25B27F1F6}"/>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8707-4A72-8011-31F25B27F1F6}"/>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8707-4A72-8011-31F25B27F1F6}"/>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Sheet1!$A$2:$A$6</c:f>
              <c:strCache>
                <c:ptCount val="5"/>
                <c:pt idx="0">
                  <c:v>Cook convenience foods and ready meals</c:v>
                </c:pt>
                <c:pt idx="1">
                  <c:v>Don't cook at all</c:v>
                </c:pt>
                <c:pt idx="2">
                  <c:v>Prepare dishes from basic ingredients</c:v>
                </c:pt>
                <c:pt idx="3">
                  <c:v>Other, please specify</c:v>
                </c:pt>
                <c:pt idx="4">
                  <c:v>Put together ready made ingredients to make a complete meal (e.g. use ready made sauces)</c:v>
                </c:pt>
              </c:strCache>
            </c:strRef>
          </c:cat>
          <c:val>
            <c:numRef>
              <c:f>Sheet1!$B$2:$B$6</c:f>
              <c:numCache>
                <c:formatCode>General</c:formatCode>
                <c:ptCount val="5"/>
                <c:pt idx="0">
                  <c:v>24</c:v>
                </c:pt>
                <c:pt idx="1">
                  <c:v>1</c:v>
                </c:pt>
                <c:pt idx="2">
                  <c:v>44</c:v>
                </c:pt>
                <c:pt idx="3">
                  <c:v>2</c:v>
                </c:pt>
                <c:pt idx="4">
                  <c:v>31</c:v>
                </c:pt>
              </c:numCache>
            </c:numRef>
          </c:val>
          <c:extLst>
            <c:ext xmlns:c16="http://schemas.microsoft.com/office/drawing/2014/chart" uri="{C3380CC4-5D6E-409C-BE32-E72D297353CC}">
              <c16:uniqueId val="{0000000A-8707-4A72-8011-31F25B27F1F6}"/>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Column3</c:v>
                </c:pt>
              </c:strCache>
            </c:strRef>
          </c:tx>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Sheet1!$A$2:$A$7</c:f>
              <c:strCache>
                <c:ptCount val="6"/>
                <c:pt idx="0">
                  <c:v>Daily</c:v>
                </c:pt>
                <c:pt idx="1">
                  <c:v>4-6 times a week</c:v>
                </c:pt>
                <c:pt idx="2">
                  <c:v>2-3 times a week</c:v>
                </c:pt>
                <c:pt idx="3">
                  <c:v>Once a week</c:v>
                </c:pt>
                <c:pt idx="4">
                  <c:v>Less than once a week</c:v>
                </c:pt>
                <c:pt idx="5">
                  <c:v>Never</c:v>
                </c:pt>
              </c:strCache>
            </c:strRef>
          </c:cat>
          <c:val>
            <c:numRef>
              <c:f>Sheet1!$B$2:$B$7</c:f>
              <c:numCache>
                <c:formatCode>General</c:formatCode>
                <c:ptCount val="6"/>
                <c:pt idx="0">
                  <c:v>6</c:v>
                </c:pt>
                <c:pt idx="1">
                  <c:v>14</c:v>
                </c:pt>
                <c:pt idx="2">
                  <c:v>22</c:v>
                </c:pt>
                <c:pt idx="3">
                  <c:v>7</c:v>
                </c:pt>
                <c:pt idx="4">
                  <c:v>3</c:v>
                </c:pt>
                <c:pt idx="5">
                  <c:v>2</c:v>
                </c:pt>
              </c:numCache>
            </c:numRef>
          </c:val>
          <c:extLst>
            <c:ext xmlns:c16="http://schemas.microsoft.com/office/drawing/2014/chart" uri="{C3380CC4-5D6E-409C-BE32-E72D297353CC}">
              <c16:uniqueId val="{00000000-0862-45EC-B77E-197336A73478}"/>
            </c:ext>
          </c:extLst>
        </c:ser>
        <c:dLbls>
          <c:dLblPos val="outEnd"/>
          <c:showLegendKey val="0"/>
          <c:showVal val="1"/>
          <c:showCatName val="0"/>
          <c:showSerName val="0"/>
          <c:showPercent val="0"/>
          <c:showBubbleSize val="0"/>
        </c:dLbls>
        <c:gapWidth val="444"/>
        <c:overlap val="-90"/>
        <c:axId val="552588735"/>
        <c:axId val="552597375"/>
      </c:barChart>
      <c:catAx>
        <c:axId val="552588735"/>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552597375"/>
        <c:crosses val="autoZero"/>
        <c:auto val="1"/>
        <c:lblAlgn val="ctr"/>
        <c:lblOffset val="100"/>
        <c:noMultiLvlLbl val="0"/>
      </c:catAx>
      <c:valAx>
        <c:axId val="552597375"/>
        <c:scaling>
          <c:orientation val="minMax"/>
        </c:scaling>
        <c:delete val="1"/>
        <c:axPos val="l"/>
        <c:numFmt formatCode="General" sourceLinked="1"/>
        <c:majorTickMark val="none"/>
        <c:minorTickMark val="none"/>
        <c:tickLblPos val="nextTo"/>
        <c:crossAx val="552588735"/>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Column1</c:v>
                </c:pt>
              </c:strCache>
            </c:strRef>
          </c:tx>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Sheet1!$A$2:$A$8</c:f>
              <c:strCache>
                <c:ptCount val="7"/>
                <c:pt idx="0">
                  <c:v>None</c:v>
                </c:pt>
                <c:pt idx="1">
                  <c:v>One</c:v>
                </c:pt>
                <c:pt idx="2">
                  <c:v>Two</c:v>
                </c:pt>
                <c:pt idx="3">
                  <c:v>Three</c:v>
                </c:pt>
                <c:pt idx="4">
                  <c:v>Four</c:v>
                </c:pt>
                <c:pt idx="5">
                  <c:v>Five or more</c:v>
                </c:pt>
                <c:pt idx="6">
                  <c:v>Don't Know</c:v>
                </c:pt>
              </c:strCache>
            </c:strRef>
          </c:cat>
          <c:val>
            <c:numRef>
              <c:f>Sheet1!$B$2:$B$8</c:f>
              <c:numCache>
                <c:formatCode>General</c:formatCode>
                <c:ptCount val="7"/>
                <c:pt idx="2">
                  <c:v>1</c:v>
                </c:pt>
                <c:pt idx="3">
                  <c:v>3</c:v>
                </c:pt>
                <c:pt idx="4">
                  <c:v>4</c:v>
                </c:pt>
                <c:pt idx="5">
                  <c:v>46</c:v>
                </c:pt>
              </c:numCache>
            </c:numRef>
          </c:val>
          <c:extLst>
            <c:ext xmlns:c16="http://schemas.microsoft.com/office/drawing/2014/chart" uri="{C3380CC4-5D6E-409C-BE32-E72D297353CC}">
              <c16:uniqueId val="{00000000-9E9B-414F-8C07-F0E7EAE8F0AA}"/>
            </c:ext>
          </c:extLst>
        </c:ser>
        <c:dLbls>
          <c:dLblPos val="outEnd"/>
          <c:showLegendKey val="0"/>
          <c:showVal val="1"/>
          <c:showCatName val="0"/>
          <c:showSerName val="0"/>
          <c:showPercent val="0"/>
          <c:showBubbleSize val="0"/>
        </c:dLbls>
        <c:gapWidth val="444"/>
        <c:overlap val="-90"/>
        <c:axId val="127293055"/>
        <c:axId val="127299295"/>
      </c:barChart>
      <c:catAx>
        <c:axId val="127293055"/>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127299295"/>
        <c:crosses val="autoZero"/>
        <c:auto val="1"/>
        <c:lblAlgn val="ctr"/>
        <c:lblOffset val="100"/>
        <c:noMultiLvlLbl val="0"/>
      </c:catAx>
      <c:valAx>
        <c:axId val="127299295"/>
        <c:scaling>
          <c:orientation val="minMax"/>
        </c:scaling>
        <c:delete val="1"/>
        <c:axPos val="l"/>
        <c:numFmt formatCode="General" sourceLinked="1"/>
        <c:majorTickMark val="none"/>
        <c:minorTickMark val="none"/>
        <c:tickLblPos val="nextTo"/>
        <c:crossAx val="127293055"/>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Vegetables</c:v>
                </c:pt>
              </c:strCache>
            </c:strRef>
          </c:tx>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Sheet1!$A$2:$A$9</c:f>
              <c:strCache>
                <c:ptCount val="8"/>
                <c:pt idx="0">
                  <c:v>Never</c:v>
                </c:pt>
                <c:pt idx="1">
                  <c:v>Less than once a week</c:v>
                </c:pt>
                <c:pt idx="2">
                  <c:v>Once a week</c:v>
                </c:pt>
                <c:pt idx="3">
                  <c:v>2-4 times a week</c:v>
                </c:pt>
                <c:pt idx="4">
                  <c:v>5-6 times a week</c:v>
                </c:pt>
                <c:pt idx="5">
                  <c:v>Once a day</c:v>
                </c:pt>
                <c:pt idx="6">
                  <c:v>Twice a day</c:v>
                </c:pt>
                <c:pt idx="7">
                  <c:v>3 times a week or more</c:v>
                </c:pt>
              </c:strCache>
            </c:strRef>
          </c:cat>
          <c:val>
            <c:numRef>
              <c:f>Sheet1!$B$2:$B$9</c:f>
              <c:numCache>
                <c:formatCode>General</c:formatCode>
                <c:ptCount val="8"/>
                <c:pt idx="0">
                  <c:v>2</c:v>
                </c:pt>
                <c:pt idx="1">
                  <c:v>1</c:v>
                </c:pt>
                <c:pt idx="2">
                  <c:v>7</c:v>
                </c:pt>
                <c:pt idx="3">
                  <c:v>12</c:v>
                </c:pt>
                <c:pt idx="4">
                  <c:v>4</c:v>
                </c:pt>
                <c:pt idx="5">
                  <c:v>18</c:v>
                </c:pt>
                <c:pt idx="6">
                  <c:v>6</c:v>
                </c:pt>
                <c:pt idx="7">
                  <c:v>4</c:v>
                </c:pt>
              </c:numCache>
            </c:numRef>
          </c:val>
          <c:extLst>
            <c:ext xmlns:c16="http://schemas.microsoft.com/office/drawing/2014/chart" uri="{C3380CC4-5D6E-409C-BE32-E72D297353CC}">
              <c16:uniqueId val="{00000000-AE21-429E-A2AF-1384F7C2983D}"/>
            </c:ext>
          </c:extLst>
        </c:ser>
        <c:ser>
          <c:idx val="1"/>
          <c:order val="1"/>
          <c:tx>
            <c:strRef>
              <c:f>Sheet1!$C$1</c:f>
              <c:strCache>
                <c:ptCount val="1"/>
                <c:pt idx="0">
                  <c:v>Fruit</c:v>
                </c:pt>
              </c:strCache>
            </c:strRef>
          </c:tx>
          <c:spPr>
            <a:solidFill>
              <a:schemeClr val="accent2"/>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Sheet1!$A$2:$A$9</c:f>
              <c:strCache>
                <c:ptCount val="8"/>
                <c:pt idx="0">
                  <c:v>Never</c:v>
                </c:pt>
                <c:pt idx="1">
                  <c:v>Less than once a week</c:v>
                </c:pt>
                <c:pt idx="2">
                  <c:v>Once a week</c:v>
                </c:pt>
                <c:pt idx="3">
                  <c:v>2-4 times a week</c:v>
                </c:pt>
                <c:pt idx="4">
                  <c:v>5-6 times a week</c:v>
                </c:pt>
                <c:pt idx="5">
                  <c:v>Once a day</c:v>
                </c:pt>
                <c:pt idx="6">
                  <c:v>Twice a day</c:v>
                </c:pt>
                <c:pt idx="7">
                  <c:v>3 times a week or more</c:v>
                </c:pt>
              </c:strCache>
            </c:strRef>
          </c:cat>
          <c:val>
            <c:numRef>
              <c:f>Sheet1!$C$2:$C$9</c:f>
              <c:numCache>
                <c:formatCode>General</c:formatCode>
                <c:ptCount val="8"/>
                <c:pt idx="2">
                  <c:v>4</c:v>
                </c:pt>
                <c:pt idx="3">
                  <c:v>16</c:v>
                </c:pt>
                <c:pt idx="4">
                  <c:v>6</c:v>
                </c:pt>
                <c:pt idx="5">
                  <c:v>9</c:v>
                </c:pt>
                <c:pt idx="6">
                  <c:v>10</c:v>
                </c:pt>
                <c:pt idx="7">
                  <c:v>9</c:v>
                </c:pt>
              </c:numCache>
            </c:numRef>
          </c:val>
          <c:extLst>
            <c:ext xmlns:c16="http://schemas.microsoft.com/office/drawing/2014/chart" uri="{C3380CC4-5D6E-409C-BE32-E72D297353CC}">
              <c16:uniqueId val="{00000001-AE21-429E-A2AF-1384F7C2983D}"/>
            </c:ext>
          </c:extLst>
        </c:ser>
        <c:dLbls>
          <c:dLblPos val="outEnd"/>
          <c:showLegendKey val="0"/>
          <c:showVal val="1"/>
          <c:showCatName val="0"/>
          <c:showSerName val="0"/>
          <c:showPercent val="0"/>
          <c:showBubbleSize val="0"/>
        </c:dLbls>
        <c:gapWidth val="444"/>
        <c:overlap val="-90"/>
        <c:axId val="127288255"/>
        <c:axId val="127302175"/>
      </c:barChart>
      <c:catAx>
        <c:axId val="127288255"/>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127302175"/>
        <c:crosses val="autoZero"/>
        <c:auto val="1"/>
        <c:lblAlgn val="ctr"/>
        <c:lblOffset val="100"/>
        <c:noMultiLvlLbl val="0"/>
      </c:catAx>
      <c:valAx>
        <c:axId val="127302175"/>
        <c:scaling>
          <c:orientation val="minMax"/>
        </c:scaling>
        <c:delete val="1"/>
        <c:axPos val="l"/>
        <c:numFmt formatCode="General" sourceLinked="1"/>
        <c:majorTickMark val="none"/>
        <c:minorTickMark val="none"/>
        <c:tickLblPos val="nextTo"/>
        <c:crossAx val="127288255"/>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32A17F68D3940FF9191D3896CBA68E0"/>
        <w:category>
          <w:name w:val="General"/>
          <w:gallery w:val="placeholder"/>
        </w:category>
        <w:types>
          <w:type w:val="bbPlcHdr"/>
        </w:types>
        <w:behaviors>
          <w:behavior w:val="content"/>
        </w:behaviors>
        <w:guid w:val="{E5A59108-FB09-4CF1-ADF0-1DD45D54ACB1}"/>
      </w:docPartPr>
      <w:docPartBody>
        <w:p w:rsidR="00507C0D" w:rsidRDefault="004E1985" w:rsidP="004E1985">
          <w:pPr>
            <w:pStyle w:val="D32A17F68D3940FF9191D3896CBA68E0"/>
          </w:pPr>
          <w:r w:rsidRPr="5E4DBDDD">
            <w:t>Click or tap here to enter text.</w:t>
          </w:r>
        </w:p>
      </w:docPartBody>
    </w:docPart>
    <w:docPart>
      <w:docPartPr>
        <w:name w:val="DDE4EB8B87D842F3A85B61DBD26C6D3F"/>
        <w:category>
          <w:name w:val="General"/>
          <w:gallery w:val="placeholder"/>
        </w:category>
        <w:types>
          <w:type w:val="bbPlcHdr"/>
        </w:types>
        <w:behaviors>
          <w:behavior w:val="content"/>
        </w:behaviors>
        <w:guid w:val="{3D8D0758-2A76-4E3F-91C8-7710A63AEFC5}"/>
      </w:docPartPr>
      <w:docPartBody>
        <w:p w:rsidR="00507C0D" w:rsidRDefault="004E1985" w:rsidP="004E1985">
          <w:pPr>
            <w:pStyle w:val="DDE4EB8B87D842F3A85B61DBD26C6D3F"/>
          </w:pPr>
          <w:r w:rsidRPr="5E4DBDDD">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1985"/>
    <w:rsid w:val="000954E7"/>
    <w:rsid w:val="002337BB"/>
    <w:rsid w:val="0030265B"/>
    <w:rsid w:val="00327325"/>
    <w:rsid w:val="003663AE"/>
    <w:rsid w:val="004269B3"/>
    <w:rsid w:val="004E1985"/>
    <w:rsid w:val="00507C0D"/>
    <w:rsid w:val="005616A7"/>
    <w:rsid w:val="00691CBA"/>
    <w:rsid w:val="00696642"/>
    <w:rsid w:val="008933D7"/>
    <w:rsid w:val="00AB2E5F"/>
    <w:rsid w:val="00AB5E79"/>
    <w:rsid w:val="00C449A4"/>
    <w:rsid w:val="00C97B55"/>
    <w:rsid w:val="00D77D9E"/>
    <w:rsid w:val="00D845D4"/>
    <w:rsid w:val="00E801C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32A17F68D3940FF9191D3896CBA68E0">
    <w:name w:val="D32A17F68D3940FF9191D3896CBA68E0"/>
    <w:rsid w:val="004E1985"/>
  </w:style>
  <w:style w:type="paragraph" w:customStyle="1" w:styleId="DDE4EB8B87D842F3A85B61DBD26C6D3F">
    <w:name w:val="DDE4EB8B87D842F3A85B61DBD26C6D3F"/>
    <w:rsid w:val="004E198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75D32F-D3F4-40EF-BB0C-9A7961382E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101</Pages>
  <Words>23794</Words>
  <Characters>135632</Characters>
  <Application>Microsoft Office Word</Application>
  <DocSecurity>0</DocSecurity>
  <Lines>1130</Lines>
  <Paragraphs>318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159108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Sports and Exercise Nutrition</dc:subject>
  <dc:creator>Candice Ellis (2205980)</dc:creator>
  <cp:keywords/>
  <dc:description/>
  <cp:lastModifiedBy>Candice Ellis (2205980)</cp:lastModifiedBy>
  <cp:revision>23</cp:revision>
  <dcterms:created xsi:type="dcterms:W3CDTF">2026-05-06T01:52:00Z</dcterms:created>
  <dcterms:modified xsi:type="dcterms:W3CDTF">2026-05-06T07:57:00Z</dcterms:modified>
  <cp:category>Sports and Exercise Nutrition</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1cadb523-c108-477f-a524-fa5eb2197532</vt:lpwstr>
  </property>
</Properties>
</file>