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1E1B56" w:rsidRDefault="001E1B56">
      <w:pPr>
        <w:rPr>
          <w:sz w:val="24"/>
          <w:szCs w:val="24"/>
        </w:rPr>
      </w:pPr>
    </w:p>
    <w:p w14:paraId="00000002" w14:textId="77777777" w:rsidR="001E1B56" w:rsidRDefault="00B45572">
      <w:pPr>
        <w:rPr>
          <w:sz w:val="24"/>
          <w:szCs w:val="24"/>
        </w:rPr>
      </w:pPr>
      <w:r>
        <w:rPr>
          <w:sz w:val="24"/>
          <w:szCs w:val="24"/>
        </w:rPr>
        <w:t>Contents Page</w:t>
      </w:r>
    </w:p>
    <w:p w14:paraId="00000003" w14:textId="77777777" w:rsidR="001E1B56" w:rsidRDefault="001E1B56">
      <w:pPr>
        <w:rPr>
          <w:sz w:val="24"/>
          <w:szCs w:val="24"/>
        </w:rPr>
      </w:pPr>
    </w:p>
    <w:p w14:paraId="00000004" w14:textId="77777777" w:rsidR="001E1B56" w:rsidRDefault="00B45572">
      <w:pPr>
        <w:rPr>
          <w:sz w:val="24"/>
          <w:szCs w:val="24"/>
        </w:rPr>
      </w:pPr>
      <w:r>
        <w:rPr>
          <w:sz w:val="24"/>
          <w:szCs w:val="24"/>
        </w:rPr>
        <w:t xml:space="preserve">Introduction      </w:t>
      </w:r>
      <w:r>
        <w:rPr>
          <w:sz w:val="24"/>
          <w:szCs w:val="24"/>
        </w:rPr>
        <w:tab/>
      </w:r>
      <w:r>
        <w:rPr>
          <w:sz w:val="24"/>
          <w:szCs w:val="24"/>
        </w:rPr>
        <w:tab/>
      </w:r>
      <w:r>
        <w:rPr>
          <w:sz w:val="24"/>
          <w:szCs w:val="24"/>
        </w:rPr>
        <w:tab/>
      </w:r>
      <w:r>
        <w:rPr>
          <w:sz w:val="24"/>
          <w:szCs w:val="24"/>
        </w:rPr>
        <w:tab/>
        <w:t>Pg 3</w:t>
      </w:r>
    </w:p>
    <w:p w14:paraId="00000005" w14:textId="77777777" w:rsidR="001E1B56" w:rsidRDefault="001E1B56">
      <w:pPr>
        <w:rPr>
          <w:sz w:val="24"/>
          <w:szCs w:val="24"/>
        </w:rPr>
      </w:pPr>
    </w:p>
    <w:p w14:paraId="00000006" w14:textId="77777777" w:rsidR="001E1B56" w:rsidRDefault="00B45572">
      <w:pPr>
        <w:rPr>
          <w:sz w:val="24"/>
          <w:szCs w:val="24"/>
        </w:rPr>
      </w:pPr>
      <w:r>
        <w:rPr>
          <w:sz w:val="24"/>
          <w:szCs w:val="24"/>
        </w:rPr>
        <w:t>Ontology</w:t>
      </w:r>
      <w:r>
        <w:rPr>
          <w:sz w:val="24"/>
          <w:szCs w:val="24"/>
        </w:rPr>
        <w:tab/>
      </w:r>
      <w:r>
        <w:rPr>
          <w:sz w:val="24"/>
          <w:szCs w:val="24"/>
        </w:rPr>
        <w:tab/>
      </w:r>
      <w:r>
        <w:rPr>
          <w:sz w:val="24"/>
          <w:szCs w:val="24"/>
        </w:rPr>
        <w:tab/>
      </w:r>
      <w:r>
        <w:rPr>
          <w:sz w:val="24"/>
          <w:szCs w:val="24"/>
        </w:rPr>
        <w:tab/>
      </w:r>
      <w:r>
        <w:rPr>
          <w:sz w:val="24"/>
          <w:szCs w:val="24"/>
        </w:rPr>
        <w:tab/>
        <w:t>Pg 3</w:t>
      </w:r>
    </w:p>
    <w:p w14:paraId="00000007" w14:textId="77777777" w:rsidR="001E1B56" w:rsidRDefault="001E1B56">
      <w:pPr>
        <w:rPr>
          <w:sz w:val="24"/>
          <w:szCs w:val="24"/>
        </w:rPr>
      </w:pPr>
    </w:p>
    <w:p w14:paraId="00000008" w14:textId="77777777" w:rsidR="001E1B56" w:rsidRDefault="00B45572">
      <w:pPr>
        <w:rPr>
          <w:sz w:val="24"/>
          <w:szCs w:val="24"/>
        </w:rPr>
      </w:pPr>
      <w:r>
        <w:rPr>
          <w:sz w:val="24"/>
          <w:szCs w:val="24"/>
        </w:rPr>
        <w:t>Epistemology</w:t>
      </w:r>
      <w:r>
        <w:rPr>
          <w:sz w:val="24"/>
          <w:szCs w:val="24"/>
        </w:rPr>
        <w:tab/>
      </w:r>
      <w:r>
        <w:rPr>
          <w:sz w:val="24"/>
          <w:szCs w:val="24"/>
        </w:rPr>
        <w:tab/>
      </w:r>
      <w:r>
        <w:rPr>
          <w:sz w:val="24"/>
          <w:szCs w:val="24"/>
        </w:rPr>
        <w:tab/>
      </w:r>
      <w:r>
        <w:rPr>
          <w:sz w:val="24"/>
          <w:szCs w:val="24"/>
        </w:rPr>
        <w:tab/>
        <w:t>Pg 3</w:t>
      </w:r>
    </w:p>
    <w:p w14:paraId="00000009" w14:textId="77777777" w:rsidR="001E1B56" w:rsidRDefault="001E1B56">
      <w:pPr>
        <w:rPr>
          <w:sz w:val="24"/>
          <w:szCs w:val="24"/>
        </w:rPr>
      </w:pPr>
    </w:p>
    <w:p w14:paraId="0000000A" w14:textId="77777777" w:rsidR="001E1B56" w:rsidRDefault="00B45572">
      <w:pPr>
        <w:rPr>
          <w:sz w:val="24"/>
          <w:szCs w:val="24"/>
        </w:rPr>
      </w:pPr>
      <w:r>
        <w:rPr>
          <w:sz w:val="24"/>
          <w:szCs w:val="24"/>
        </w:rPr>
        <w:t>Paradigms</w:t>
      </w:r>
      <w:r>
        <w:rPr>
          <w:sz w:val="24"/>
          <w:szCs w:val="24"/>
        </w:rPr>
        <w:tab/>
      </w:r>
      <w:r>
        <w:rPr>
          <w:sz w:val="24"/>
          <w:szCs w:val="24"/>
        </w:rPr>
        <w:tab/>
      </w:r>
      <w:r>
        <w:rPr>
          <w:sz w:val="24"/>
          <w:szCs w:val="24"/>
        </w:rPr>
        <w:tab/>
      </w:r>
      <w:r>
        <w:rPr>
          <w:sz w:val="24"/>
          <w:szCs w:val="24"/>
        </w:rPr>
        <w:tab/>
      </w:r>
      <w:r>
        <w:rPr>
          <w:sz w:val="24"/>
          <w:szCs w:val="24"/>
        </w:rPr>
        <w:tab/>
        <w:t>Pg 4</w:t>
      </w:r>
    </w:p>
    <w:p w14:paraId="0000000B" w14:textId="77777777" w:rsidR="001E1B56" w:rsidRDefault="001E1B56">
      <w:pPr>
        <w:rPr>
          <w:sz w:val="24"/>
          <w:szCs w:val="24"/>
        </w:rPr>
      </w:pPr>
    </w:p>
    <w:p w14:paraId="0000000C" w14:textId="77777777" w:rsidR="001E1B56" w:rsidRDefault="00B45572">
      <w:pPr>
        <w:rPr>
          <w:sz w:val="24"/>
          <w:szCs w:val="24"/>
        </w:rPr>
      </w:pPr>
      <w:r>
        <w:rPr>
          <w:sz w:val="24"/>
          <w:szCs w:val="24"/>
        </w:rPr>
        <w:t>Positivism</w:t>
      </w:r>
      <w:r>
        <w:rPr>
          <w:sz w:val="24"/>
          <w:szCs w:val="24"/>
        </w:rPr>
        <w:tab/>
      </w:r>
      <w:r>
        <w:rPr>
          <w:sz w:val="24"/>
          <w:szCs w:val="24"/>
        </w:rPr>
        <w:tab/>
      </w:r>
      <w:r>
        <w:rPr>
          <w:sz w:val="24"/>
          <w:szCs w:val="24"/>
        </w:rPr>
        <w:tab/>
      </w:r>
      <w:r>
        <w:rPr>
          <w:sz w:val="24"/>
          <w:szCs w:val="24"/>
        </w:rPr>
        <w:tab/>
      </w:r>
      <w:r>
        <w:rPr>
          <w:sz w:val="24"/>
          <w:szCs w:val="24"/>
        </w:rPr>
        <w:tab/>
        <w:t>Pg 4</w:t>
      </w:r>
    </w:p>
    <w:p w14:paraId="0000000D" w14:textId="77777777" w:rsidR="001E1B56" w:rsidRDefault="001E1B56">
      <w:pPr>
        <w:rPr>
          <w:sz w:val="24"/>
          <w:szCs w:val="24"/>
        </w:rPr>
      </w:pPr>
    </w:p>
    <w:p w14:paraId="0000000E" w14:textId="77777777" w:rsidR="001E1B56" w:rsidRDefault="00B45572">
      <w:pPr>
        <w:rPr>
          <w:sz w:val="24"/>
          <w:szCs w:val="24"/>
        </w:rPr>
      </w:pPr>
      <w:r>
        <w:rPr>
          <w:sz w:val="24"/>
          <w:szCs w:val="24"/>
        </w:rPr>
        <w:t>Constructivism</w:t>
      </w:r>
      <w:r>
        <w:rPr>
          <w:sz w:val="24"/>
          <w:szCs w:val="24"/>
        </w:rPr>
        <w:tab/>
      </w:r>
      <w:r>
        <w:rPr>
          <w:sz w:val="24"/>
          <w:szCs w:val="24"/>
        </w:rPr>
        <w:tab/>
      </w:r>
      <w:r>
        <w:rPr>
          <w:sz w:val="24"/>
          <w:szCs w:val="24"/>
        </w:rPr>
        <w:tab/>
      </w:r>
      <w:r>
        <w:rPr>
          <w:sz w:val="24"/>
          <w:szCs w:val="24"/>
        </w:rPr>
        <w:tab/>
        <w:t>Pg 5</w:t>
      </w:r>
    </w:p>
    <w:p w14:paraId="0000000F" w14:textId="77777777" w:rsidR="001E1B56" w:rsidRDefault="001E1B56">
      <w:pPr>
        <w:rPr>
          <w:sz w:val="24"/>
          <w:szCs w:val="24"/>
        </w:rPr>
      </w:pPr>
    </w:p>
    <w:p w14:paraId="00000010" w14:textId="77777777" w:rsidR="001E1B56" w:rsidRDefault="00B45572">
      <w:pPr>
        <w:rPr>
          <w:sz w:val="24"/>
          <w:szCs w:val="24"/>
        </w:rPr>
      </w:pPr>
      <w:r>
        <w:rPr>
          <w:sz w:val="24"/>
          <w:szCs w:val="24"/>
        </w:rPr>
        <w:t xml:space="preserve">Transformative Paradigm </w:t>
      </w:r>
      <w:r>
        <w:rPr>
          <w:sz w:val="24"/>
          <w:szCs w:val="24"/>
        </w:rPr>
        <w:tab/>
      </w:r>
      <w:r>
        <w:rPr>
          <w:sz w:val="24"/>
          <w:szCs w:val="24"/>
        </w:rPr>
        <w:tab/>
      </w:r>
      <w:r>
        <w:rPr>
          <w:sz w:val="24"/>
          <w:szCs w:val="24"/>
        </w:rPr>
        <w:tab/>
        <w:t>Pg 5</w:t>
      </w:r>
    </w:p>
    <w:p w14:paraId="00000011" w14:textId="77777777" w:rsidR="001E1B56" w:rsidRDefault="001E1B56">
      <w:pPr>
        <w:rPr>
          <w:sz w:val="24"/>
          <w:szCs w:val="24"/>
        </w:rPr>
      </w:pPr>
    </w:p>
    <w:p w14:paraId="00000012" w14:textId="77777777" w:rsidR="001E1B56" w:rsidRDefault="00B45572">
      <w:pPr>
        <w:rPr>
          <w:sz w:val="24"/>
          <w:szCs w:val="24"/>
        </w:rPr>
      </w:pPr>
      <w:r>
        <w:rPr>
          <w:sz w:val="24"/>
          <w:szCs w:val="24"/>
        </w:rPr>
        <w:t>Pragmatism</w:t>
      </w:r>
      <w:r>
        <w:rPr>
          <w:sz w:val="24"/>
          <w:szCs w:val="24"/>
        </w:rPr>
        <w:tab/>
      </w:r>
      <w:r>
        <w:rPr>
          <w:sz w:val="24"/>
          <w:szCs w:val="24"/>
        </w:rPr>
        <w:tab/>
      </w:r>
      <w:r>
        <w:rPr>
          <w:sz w:val="24"/>
          <w:szCs w:val="24"/>
        </w:rPr>
        <w:tab/>
      </w:r>
      <w:r>
        <w:rPr>
          <w:sz w:val="24"/>
          <w:szCs w:val="24"/>
        </w:rPr>
        <w:tab/>
      </w:r>
      <w:r>
        <w:rPr>
          <w:sz w:val="24"/>
          <w:szCs w:val="24"/>
        </w:rPr>
        <w:tab/>
        <w:t>Pg 6</w:t>
      </w:r>
    </w:p>
    <w:p w14:paraId="00000013" w14:textId="77777777" w:rsidR="001E1B56" w:rsidRDefault="001E1B56">
      <w:pPr>
        <w:rPr>
          <w:sz w:val="24"/>
          <w:szCs w:val="24"/>
        </w:rPr>
      </w:pPr>
    </w:p>
    <w:p w14:paraId="00000014" w14:textId="77777777" w:rsidR="001E1B56" w:rsidRDefault="00B45572">
      <w:pPr>
        <w:rPr>
          <w:sz w:val="24"/>
          <w:szCs w:val="24"/>
        </w:rPr>
      </w:pPr>
      <w:r>
        <w:rPr>
          <w:sz w:val="24"/>
          <w:szCs w:val="24"/>
        </w:rPr>
        <w:t>Methodology</w:t>
      </w:r>
      <w:r>
        <w:rPr>
          <w:sz w:val="24"/>
          <w:szCs w:val="24"/>
        </w:rPr>
        <w:tab/>
      </w:r>
      <w:r>
        <w:rPr>
          <w:sz w:val="24"/>
          <w:szCs w:val="24"/>
        </w:rPr>
        <w:tab/>
      </w:r>
      <w:r>
        <w:rPr>
          <w:sz w:val="24"/>
          <w:szCs w:val="24"/>
        </w:rPr>
        <w:tab/>
      </w:r>
      <w:r>
        <w:rPr>
          <w:sz w:val="24"/>
          <w:szCs w:val="24"/>
        </w:rPr>
        <w:tab/>
      </w:r>
      <w:r>
        <w:rPr>
          <w:sz w:val="24"/>
          <w:szCs w:val="24"/>
        </w:rPr>
        <w:tab/>
        <w:t>Pg 7</w:t>
      </w:r>
      <w:r>
        <w:rPr>
          <w:sz w:val="24"/>
          <w:szCs w:val="24"/>
        </w:rPr>
        <w:tab/>
      </w:r>
    </w:p>
    <w:p w14:paraId="00000015" w14:textId="77777777" w:rsidR="001E1B56" w:rsidRDefault="001E1B56">
      <w:pPr>
        <w:rPr>
          <w:sz w:val="24"/>
          <w:szCs w:val="24"/>
        </w:rPr>
      </w:pPr>
    </w:p>
    <w:p w14:paraId="00000016" w14:textId="77777777" w:rsidR="001E1B56" w:rsidRDefault="00B45572">
      <w:pPr>
        <w:rPr>
          <w:sz w:val="24"/>
          <w:szCs w:val="24"/>
        </w:rPr>
      </w:pPr>
      <w:r>
        <w:rPr>
          <w:sz w:val="24"/>
          <w:szCs w:val="24"/>
        </w:rPr>
        <w:t>Quantitative</w:t>
      </w:r>
      <w:r>
        <w:rPr>
          <w:sz w:val="24"/>
          <w:szCs w:val="24"/>
        </w:rPr>
        <w:tab/>
      </w:r>
      <w:r>
        <w:rPr>
          <w:sz w:val="24"/>
          <w:szCs w:val="24"/>
        </w:rPr>
        <w:tab/>
      </w:r>
      <w:r>
        <w:rPr>
          <w:sz w:val="24"/>
          <w:szCs w:val="24"/>
        </w:rPr>
        <w:tab/>
      </w:r>
      <w:r>
        <w:rPr>
          <w:sz w:val="24"/>
          <w:szCs w:val="24"/>
        </w:rPr>
        <w:tab/>
      </w:r>
      <w:r>
        <w:rPr>
          <w:sz w:val="24"/>
          <w:szCs w:val="24"/>
        </w:rPr>
        <w:tab/>
        <w:t xml:space="preserve">Pg 7 </w:t>
      </w:r>
    </w:p>
    <w:p w14:paraId="00000017" w14:textId="77777777" w:rsidR="001E1B56" w:rsidRDefault="001E1B56">
      <w:pPr>
        <w:rPr>
          <w:sz w:val="24"/>
          <w:szCs w:val="24"/>
        </w:rPr>
      </w:pPr>
    </w:p>
    <w:p w14:paraId="00000018" w14:textId="77777777" w:rsidR="001E1B56" w:rsidRDefault="00B45572">
      <w:pPr>
        <w:rPr>
          <w:sz w:val="24"/>
          <w:szCs w:val="24"/>
        </w:rPr>
      </w:pPr>
      <w:r>
        <w:rPr>
          <w:sz w:val="24"/>
          <w:szCs w:val="24"/>
        </w:rPr>
        <w:t>Qualitative</w:t>
      </w:r>
      <w:r>
        <w:rPr>
          <w:sz w:val="24"/>
          <w:szCs w:val="24"/>
        </w:rPr>
        <w:tab/>
      </w:r>
      <w:r>
        <w:rPr>
          <w:sz w:val="24"/>
          <w:szCs w:val="24"/>
        </w:rPr>
        <w:tab/>
      </w:r>
      <w:r>
        <w:rPr>
          <w:sz w:val="24"/>
          <w:szCs w:val="24"/>
        </w:rPr>
        <w:tab/>
      </w:r>
      <w:r>
        <w:rPr>
          <w:sz w:val="24"/>
          <w:szCs w:val="24"/>
        </w:rPr>
        <w:tab/>
      </w:r>
      <w:r>
        <w:rPr>
          <w:sz w:val="24"/>
          <w:szCs w:val="24"/>
        </w:rPr>
        <w:tab/>
        <w:t>Pg 7</w:t>
      </w:r>
    </w:p>
    <w:p w14:paraId="00000019" w14:textId="77777777" w:rsidR="001E1B56" w:rsidRDefault="001E1B56">
      <w:pPr>
        <w:rPr>
          <w:sz w:val="24"/>
          <w:szCs w:val="24"/>
        </w:rPr>
      </w:pPr>
    </w:p>
    <w:p w14:paraId="0000001A" w14:textId="77777777" w:rsidR="001E1B56" w:rsidRDefault="00B45572">
      <w:pPr>
        <w:rPr>
          <w:sz w:val="24"/>
          <w:szCs w:val="24"/>
        </w:rPr>
      </w:pPr>
      <w:r>
        <w:rPr>
          <w:sz w:val="24"/>
          <w:szCs w:val="24"/>
        </w:rPr>
        <w:t>Mixed Methods</w:t>
      </w:r>
      <w:r>
        <w:rPr>
          <w:sz w:val="24"/>
          <w:szCs w:val="24"/>
        </w:rPr>
        <w:tab/>
      </w:r>
      <w:r>
        <w:rPr>
          <w:sz w:val="24"/>
          <w:szCs w:val="24"/>
        </w:rPr>
        <w:tab/>
      </w:r>
      <w:r>
        <w:rPr>
          <w:sz w:val="24"/>
          <w:szCs w:val="24"/>
        </w:rPr>
        <w:tab/>
      </w:r>
      <w:r>
        <w:rPr>
          <w:sz w:val="24"/>
          <w:szCs w:val="24"/>
        </w:rPr>
        <w:tab/>
        <w:t>Pg 8</w:t>
      </w:r>
    </w:p>
    <w:p w14:paraId="0000001B" w14:textId="77777777" w:rsidR="001E1B56" w:rsidRDefault="001E1B56">
      <w:pPr>
        <w:rPr>
          <w:sz w:val="24"/>
          <w:szCs w:val="24"/>
        </w:rPr>
      </w:pPr>
    </w:p>
    <w:p w14:paraId="0000001C" w14:textId="77777777" w:rsidR="001E1B56" w:rsidRDefault="00B45572">
      <w:pPr>
        <w:rPr>
          <w:sz w:val="24"/>
          <w:szCs w:val="24"/>
        </w:rPr>
      </w:pPr>
      <w:r>
        <w:rPr>
          <w:sz w:val="24"/>
          <w:szCs w:val="24"/>
        </w:rPr>
        <w:t>Phenomenology</w:t>
      </w:r>
      <w:r>
        <w:rPr>
          <w:sz w:val="24"/>
          <w:szCs w:val="24"/>
        </w:rPr>
        <w:tab/>
      </w:r>
      <w:r>
        <w:rPr>
          <w:sz w:val="24"/>
          <w:szCs w:val="24"/>
        </w:rPr>
        <w:tab/>
      </w:r>
      <w:r>
        <w:rPr>
          <w:sz w:val="24"/>
          <w:szCs w:val="24"/>
        </w:rPr>
        <w:tab/>
      </w:r>
      <w:r>
        <w:rPr>
          <w:sz w:val="24"/>
          <w:szCs w:val="24"/>
        </w:rPr>
        <w:tab/>
        <w:t>Pg 8</w:t>
      </w:r>
    </w:p>
    <w:p w14:paraId="0000001D" w14:textId="77777777" w:rsidR="001E1B56" w:rsidRDefault="001E1B56">
      <w:pPr>
        <w:rPr>
          <w:sz w:val="24"/>
          <w:szCs w:val="24"/>
        </w:rPr>
      </w:pPr>
    </w:p>
    <w:p w14:paraId="0000001E" w14:textId="77777777" w:rsidR="001E1B56" w:rsidRDefault="00B45572">
      <w:pPr>
        <w:rPr>
          <w:sz w:val="24"/>
          <w:szCs w:val="24"/>
        </w:rPr>
      </w:pPr>
      <w:r>
        <w:rPr>
          <w:sz w:val="24"/>
          <w:szCs w:val="24"/>
        </w:rPr>
        <w:t>Bracketing</w:t>
      </w:r>
      <w:r>
        <w:rPr>
          <w:sz w:val="24"/>
          <w:szCs w:val="24"/>
        </w:rPr>
        <w:tab/>
      </w:r>
      <w:r>
        <w:rPr>
          <w:sz w:val="24"/>
          <w:szCs w:val="24"/>
        </w:rPr>
        <w:tab/>
      </w:r>
      <w:r>
        <w:rPr>
          <w:sz w:val="24"/>
          <w:szCs w:val="24"/>
        </w:rPr>
        <w:tab/>
      </w:r>
      <w:r>
        <w:rPr>
          <w:sz w:val="24"/>
          <w:szCs w:val="24"/>
        </w:rPr>
        <w:tab/>
      </w:r>
      <w:r>
        <w:rPr>
          <w:sz w:val="24"/>
          <w:szCs w:val="24"/>
        </w:rPr>
        <w:tab/>
        <w:t>Pg 8</w:t>
      </w:r>
    </w:p>
    <w:p w14:paraId="0000001F" w14:textId="77777777" w:rsidR="001E1B56" w:rsidRDefault="001E1B56">
      <w:pPr>
        <w:rPr>
          <w:sz w:val="24"/>
          <w:szCs w:val="24"/>
        </w:rPr>
      </w:pPr>
    </w:p>
    <w:p w14:paraId="00000020" w14:textId="77777777" w:rsidR="001E1B56" w:rsidRDefault="00B45572">
      <w:pPr>
        <w:rPr>
          <w:sz w:val="24"/>
          <w:szCs w:val="24"/>
        </w:rPr>
      </w:pPr>
      <w:r>
        <w:rPr>
          <w:sz w:val="24"/>
          <w:szCs w:val="24"/>
        </w:rPr>
        <w:t>Hermeneutics</w:t>
      </w:r>
      <w:r>
        <w:rPr>
          <w:sz w:val="24"/>
          <w:szCs w:val="24"/>
        </w:rPr>
        <w:tab/>
      </w:r>
      <w:r>
        <w:rPr>
          <w:sz w:val="24"/>
          <w:szCs w:val="24"/>
        </w:rPr>
        <w:tab/>
      </w:r>
      <w:r>
        <w:rPr>
          <w:sz w:val="24"/>
          <w:szCs w:val="24"/>
        </w:rPr>
        <w:tab/>
      </w:r>
      <w:r>
        <w:rPr>
          <w:sz w:val="24"/>
          <w:szCs w:val="24"/>
        </w:rPr>
        <w:tab/>
        <w:t>Pg 8</w:t>
      </w:r>
    </w:p>
    <w:p w14:paraId="00000021" w14:textId="77777777" w:rsidR="001E1B56" w:rsidRDefault="001E1B56">
      <w:pPr>
        <w:rPr>
          <w:sz w:val="24"/>
          <w:szCs w:val="24"/>
        </w:rPr>
      </w:pPr>
    </w:p>
    <w:p w14:paraId="00000022" w14:textId="77777777" w:rsidR="001E1B56" w:rsidRDefault="00B45572">
      <w:pPr>
        <w:rPr>
          <w:sz w:val="24"/>
          <w:szCs w:val="24"/>
        </w:rPr>
      </w:pPr>
      <w:r>
        <w:rPr>
          <w:sz w:val="24"/>
          <w:szCs w:val="24"/>
        </w:rPr>
        <w:t>Participatory Action Research</w:t>
      </w:r>
      <w:r>
        <w:rPr>
          <w:sz w:val="24"/>
          <w:szCs w:val="24"/>
        </w:rPr>
        <w:tab/>
      </w:r>
      <w:r>
        <w:rPr>
          <w:sz w:val="24"/>
          <w:szCs w:val="24"/>
        </w:rPr>
        <w:tab/>
        <w:t>Pg 9</w:t>
      </w:r>
    </w:p>
    <w:p w14:paraId="00000023" w14:textId="77777777" w:rsidR="001E1B56" w:rsidRDefault="001E1B56">
      <w:pPr>
        <w:rPr>
          <w:sz w:val="24"/>
          <w:szCs w:val="24"/>
        </w:rPr>
      </w:pPr>
    </w:p>
    <w:p w14:paraId="00000024" w14:textId="77777777" w:rsidR="001E1B56" w:rsidRDefault="00B45572">
      <w:pPr>
        <w:rPr>
          <w:sz w:val="24"/>
          <w:szCs w:val="24"/>
        </w:rPr>
      </w:pPr>
      <w:r>
        <w:rPr>
          <w:sz w:val="24"/>
          <w:szCs w:val="24"/>
        </w:rPr>
        <w:t>Research Methods</w:t>
      </w:r>
      <w:r>
        <w:rPr>
          <w:sz w:val="24"/>
          <w:szCs w:val="24"/>
        </w:rPr>
        <w:tab/>
      </w:r>
      <w:r>
        <w:rPr>
          <w:sz w:val="24"/>
          <w:szCs w:val="24"/>
        </w:rPr>
        <w:tab/>
      </w:r>
      <w:r>
        <w:rPr>
          <w:sz w:val="24"/>
          <w:szCs w:val="24"/>
        </w:rPr>
        <w:tab/>
      </w:r>
      <w:r>
        <w:rPr>
          <w:sz w:val="24"/>
          <w:szCs w:val="24"/>
        </w:rPr>
        <w:tab/>
        <w:t>Pg 9</w:t>
      </w:r>
    </w:p>
    <w:p w14:paraId="00000025" w14:textId="77777777" w:rsidR="001E1B56" w:rsidRDefault="001E1B56">
      <w:pPr>
        <w:rPr>
          <w:sz w:val="24"/>
          <w:szCs w:val="24"/>
        </w:rPr>
      </w:pPr>
    </w:p>
    <w:p w14:paraId="00000026" w14:textId="77777777" w:rsidR="001E1B56" w:rsidRDefault="00B45572">
      <w:pPr>
        <w:rPr>
          <w:sz w:val="24"/>
          <w:szCs w:val="24"/>
        </w:rPr>
      </w:pPr>
      <w:r>
        <w:rPr>
          <w:sz w:val="24"/>
          <w:szCs w:val="24"/>
        </w:rPr>
        <w:t>Interviews</w:t>
      </w:r>
      <w:r>
        <w:rPr>
          <w:sz w:val="24"/>
          <w:szCs w:val="24"/>
        </w:rPr>
        <w:tab/>
      </w:r>
      <w:r>
        <w:rPr>
          <w:sz w:val="24"/>
          <w:szCs w:val="24"/>
        </w:rPr>
        <w:tab/>
      </w:r>
      <w:r>
        <w:rPr>
          <w:sz w:val="24"/>
          <w:szCs w:val="24"/>
        </w:rPr>
        <w:tab/>
      </w:r>
      <w:r>
        <w:rPr>
          <w:sz w:val="24"/>
          <w:szCs w:val="24"/>
        </w:rPr>
        <w:tab/>
      </w:r>
      <w:r>
        <w:rPr>
          <w:sz w:val="24"/>
          <w:szCs w:val="24"/>
        </w:rPr>
        <w:tab/>
        <w:t>Pg 9</w:t>
      </w:r>
    </w:p>
    <w:p w14:paraId="00000027" w14:textId="77777777" w:rsidR="001E1B56" w:rsidRDefault="001E1B56">
      <w:pPr>
        <w:rPr>
          <w:sz w:val="24"/>
          <w:szCs w:val="24"/>
        </w:rPr>
      </w:pPr>
    </w:p>
    <w:p w14:paraId="00000028" w14:textId="77777777" w:rsidR="001E1B56" w:rsidRDefault="00B45572">
      <w:pPr>
        <w:rPr>
          <w:sz w:val="24"/>
          <w:szCs w:val="24"/>
        </w:rPr>
      </w:pPr>
      <w:r>
        <w:rPr>
          <w:sz w:val="24"/>
          <w:szCs w:val="24"/>
        </w:rPr>
        <w:lastRenderedPageBreak/>
        <w:t>Questionnaires</w:t>
      </w:r>
      <w:r>
        <w:rPr>
          <w:sz w:val="24"/>
          <w:szCs w:val="24"/>
        </w:rPr>
        <w:tab/>
      </w:r>
      <w:r>
        <w:rPr>
          <w:sz w:val="24"/>
          <w:szCs w:val="24"/>
        </w:rPr>
        <w:tab/>
      </w:r>
      <w:r>
        <w:rPr>
          <w:sz w:val="24"/>
          <w:szCs w:val="24"/>
        </w:rPr>
        <w:tab/>
      </w:r>
      <w:r>
        <w:rPr>
          <w:sz w:val="24"/>
          <w:szCs w:val="24"/>
        </w:rPr>
        <w:tab/>
        <w:t>Pg 10</w:t>
      </w:r>
    </w:p>
    <w:p w14:paraId="00000029" w14:textId="77777777" w:rsidR="001E1B56" w:rsidRDefault="001E1B56">
      <w:pPr>
        <w:rPr>
          <w:sz w:val="24"/>
          <w:szCs w:val="24"/>
        </w:rPr>
      </w:pPr>
    </w:p>
    <w:p w14:paraId="0000002A" w14:textId="77777777" w:rsidR="001E1B56" w:rsidRDefault="00B45572">
      <w:pPr>
        <w:rPr>
          <w:sz w:val="24"/>
          <w:szCs w:val="24"/>
        </w:rPr>
      </w:pPr>
      <w:r>
        <w:rPr>
          <w:sz w:val="24"/>
          <w:szCs w:val="24"/>
        </w:rPr>
        <w:t>Focus Groups</w:t>
      </w:r>
      <w:r>
        <w:rPr>
          <w:sz w:val="24"/>
          <w:szCs w:val="24"/>
        </w:rPr>
        <w:tab/>
      </w:r>
      <w:r>
        <w:rPr>
          <w:sz w:val="24"/>
          <w:szCs w:val="24"/>
        </w:rPr>
        <w:tab/>
      </w:r>
      <w:r>
        <w:rPr>
          <w:sz w:val="24"/>
          <w:szCs w:val="24"/>
        </w:rPr>
        <w:tab/>
      </w:r>
      <w:r>
        <w:rPr>
          <w:sz w:val="24"/>
          <w:szCs w:val="24"/>
        </w:rPr>
        <w:tab/>
        <w:t>Pg 11</w:t>
      </w:r>
    </w:p>
    <w:p w14:paraId="0000002B" w14:textId="77777777" w:rsidR="001E1B56" w:rsidRDefault="001E1B56">
      <w:pPr>
        <w:rPr>
          <w:sz w:val="24"/>
          <w:szCs w:val="24"/>
        </w:rPr>
      </w:pPr>
    </w:p>
    <w:p w14:paraId="0000002C" w14:textId="77777777" w:rsidR="001E1B56" w:rsidRDefault="00B45572">
      <w:pPr>
        <w:rPr>
          <w:sz w:val="24"/>
          <w:szCs w:val="24"/>
        </w:rPr>
      </w:pPr>
      <w:r>
        <w:rPr>
          <w:sz w:val="24"/>
          <w:szCs w:val="24"/>
        </w:rPr>
        <w:t>Ethics</w:t>
      </w:r>
      <w:r>
        <w:rPr>
          <w:sz w:val="24"/>
          <w:szCs w:val="24"/>
        </w:rPr>
        <w:tab/>
      </w:r>
      <w:r>
        <w:rPr>
          <w:sz w:val="24"/>
          <w:szCs w:val="24"/>
        </w:rPr>
        <w:tab/>
      </w:r>
      <w:r>
        <w:rPr>
          <w:sz w:val="24"/>
          <w:szCs w:val="24"/>
        </w:rPr>
        <w:tab/>
      </w:r>
      <w:r>
        <w:rPr>
          <w:sz w:val="24"/>
          <w:szCs w:val="24"/>
        </w:rPr>
        <w:tab/>
      </w:r>
      <w:r>
        <w:rPr>
          <w:sz w:val="24"/>
          <w:szCs w:val="24"/>
        </w:rPr>
        <w:tab/>
      </w:r>
      <w:r>
        <w:rPr>
          <w:sz w:val="24"/>
          <w:szCs w:val="24"/>
        </w:rPr>
        <w:tab/>
        <w:t>pg 12</w:t>
      </w:r>
    </w:p>
    <w:p w14:paraId="0000002D" w14:textId="77777777" w:rsidR="001E1B56" w:rsidRDefault="001E1B56">
      <w:pPr>
        <w:rPr>
          <w:sz w:val="24"/>
          <w:szCs w:val="24"/>
        </w:rPr>
      </w:pPr>
    </w:p>
    <w:p w14:paraId="0000002E" w14:textId="77777777" w:rsidR="001E1B56" w:rsidRDefault="00B45572">
      <w:pPr>
        <w:rPr>
          <w:sz w:val="24"/>
          <w:szCs w:val="24"/>
        </w:rPr>
      </w:pPr>
      <w:r>
        <w:rPr>
          <w:sz w:val="24"/>
          <w:szCs w:val="24"/>
        </w:rPr>
        <w:t>Insider research</w:t>
      </w:r>
      <w:r>
        <w:rPr>
          <w:sz w:val="24"/>
          <w:szCs w:val="24"/>
        </w:rPr>
        <w:tab/>
      </w:r>
      <w:r>
        <w:rPr>
          <w:sz w:val="24"/>
          <w:szCs w:val="24"/>
        </w:rPr>
        <w:tab/>
      </w:r>
      <w:r>
        <w:rPr>
          <w:sz w:val="24"/>
          <w:szCs w:val="24"/>
        </w:rPr>
        <w:tab/>
      </w:r>
      <w:r>
        <w:rPr>
          <w:sz w:val="24"/>
          <w:szCs w:val="24"/>
        </w:rPr>
        <w:tab/>
        <w:t>Pg 12</w:t>
      </w:r>
    </w:p>
    <w:p w14:paraId="0000002F" w14:textId="77777777" w:rsidR="001E1B56" w:rsidRDefault="001E1B56">
      <w:pPr>
        <w:rPr>
          <w:sz w:val="24"/>
          <w:szCs w:val="24"/>
        </w:rPr>
      </w:pPr>
    </w:p>
    <w:p w14:paraId="00000030" w14:textId="77777777" w:rsidR="001E1B56" w:rsidRDefault="00B45572">
      <w:pPr>
        <w:rPr>
          <w:sz w:val="24"/>
          <w:szCs w:val="24"/>
        </w:rPr>
      </w:pPr>
      <w:r>
        <w:rPr>
          <w:sz w:val="24"/>
          <w:szCs w:val="24"/>
        </w:rPr>
        <w:t xml:space="preserve">Conclusion </w:t>
      </w:r>
      <w:r>
        <w:rPr>
          <w:sz w:val="24"/>
          <w:szCs w:val="24"/>
        </w:rPr>
        <w:tab/>
      </w:r>
      <w:r>
        <w:rPr>
          <w:sz w:val="24"/>
          <w:szCs w:val="24"/>
        </w:rPr>
        <w:tab/>
      </w:r>
      <w:r>
        <w:rPr>
          <w:sz w:val="24"/>
          <w:szCs w:val="24"/>
        </w:rPr>
        <w:tab/>
      </w:r>
      <w:r>
        <w:rPr>
          <w:sz w:val="24"/>
          <w:szCs w:val="24"/>
        </w:rPr>
        <w:tab/>
      </w:r>
      <w:r>
        <w:rPr>
          <w:sz w:val="24"/>
          <w:szCs w:val="24"/>
        </w:rPr>
        <w:tab/>
        <w:t>Pg 13</w:t>
      </w:r>
    </w:p>
    <w:p w14:paraId="00000031" w14:textId="77777777" w:rsidR="001E1B56" w:rsidRDefault="001E1B56">
      <w:pPr>
        <w:rPr>
          <w:sz w:val="24"/>
          <w:szCs w:val="24"/>
        </w:rPr>
      </w:pPr>
    </w:p>
    <w:p w14:paraId="00000032" w14:textId="77777777" w:rsidR="001E1B56" w:rsidRDefault="00B45572">
      <w:pPr>
        <w:rPr>
          <w:sz w:val="24"/>
          <w:szCs w:val="24"/>
        </w:rPr>
      </w:pPr>
      <w:r>
        <w:rPr>
          <w:sz w:val="24"/>
          <w:szCs w:val="24"/>
        </w:rPr>
        <w:t>Appendices</w:t>
      </w:r>
      <w:r>
        <w:rPr>
          <w:sz w:val="24"/>
          <w:szCs w:val="24"/>
        </w:rPr>
        <w:tab/>
      </w:r>
      <w:r>
        <w:rPr>
          <w:sz w:val="24"/>
          <w:szCs w:val="24"/>
        </w:rPr>
        <w:tab/>
      </w:r>
      <w:r>
        <w:rPr>
          <w:sz w:val="24"/>
          <w:szCs w:val="24"/>
        </w:rPr>
        <w:tab/>
      </w:r>
      <w:r>
        <w:rPr>
          <w:sz w:val="24"/>
          <w:szCs w:val="24"/>
        </w:rPr>
        <w:tab/>
      </w:r>
      <w:r>
        <w:rPr>
          <w:sz w:val="24"/>
          <w:szCs w:val="24"/>
        </w:rPr>
        <w:tab/>
        <w:t>Pg 15</w:t>
      </w:r>
    </w:p>
    <w:p w14:paraId="00000033" w14:textId="77777777" w:rsidR="001E1B56" w:rsidRDefault="001E1B56">
      <w:pPr>
        <w:rPr>
          <w:sz w:val="24"/>
          <w:szCs w:val="24"/>
        </w:rPr>
      </w:pPr>
    </w:p>
    <w:p w14:paraId="00000034" w14:textId="77777777" w:rsidR="001E1B56" w:rsidRDefault="00B45572">
      <w:pPr>
        <w:rPr>
          <w:sz w:val="24"/>
          <w:szCs w:val="24"/>
        </w:rPr>
      </w:pPr>
      <w:r>
        <w:rPr>
          <w:sz w:val="24"/>
          <w:szCs w:val="24"/>
        </w:rPr>
        <w:t>References</w:t>
      </w:r>
      <w:r>
        <w:rPr>
          <w:sz w:val="24"/>
          <w:szCs w:val="24"/>
        </w:rPr>
        <w:tab/>
      </w:r>
      <w:r>
        <w:rPr>
          <w:sz w:val="24"/>
          <w:szCs w:val="24"/>
        </w:rPr>
        <w:tab/>
      </w:r>
      <w:r>
        <w:rPr>
          <w:sz w:val="24"/>
          <w:szCs w:val="24"/>
        </w:rPr>
        <w:tab/>
      </w:r>
      <w:r>
        <w:rPr>
          <w:sz w:val="24"/>
          <w:szCs w:val="24"/>
        </w:rPr>
        <w:tab/>
      </w:r>
      <w:r>
        <w:rPr>
          <w:sz w:val="24"/>
          <w:szCs w:val="24"/>
        </w:rPr>
        <w:tab/>
        <w:t>Pg 16</w:t>
      </w:r>
    </w:p>
    <w:p w14:paraId="00000035" w14:textId="77777777" w:rsidR="001E1B56" w:rsidRDefault="001E1B56">
      <w:pPr>
        <w:rPr>
          <w:sz w:val="24"/>
          <w:szCs w:val="24"/>
        </w:rPr>
      </w:pPr>
    </w:p>
    <w:p w14:paraId="00000036" w14:textId="77777777" w:rsidR="001E1B56" w:rsidRDefault="001E1B56">
      <w:pPr>
        <w:rPr>
          <w:sz w:val="24"/>
          <w:szCs w:val="24"/>
        </w:rPr>
      </w:pPr>
    </w:p>
    <w:p w14:paraId="00000037" w14:textId="77777777" w:rsidR="001E1B56" w:rsidRDefault="001E1B56">
      <w:pPr>
        <w:rPr>
          <w:sz w:val="24"/>
          <w:szCs w:val="24"/>
        </w:rPr>
      </w:pPr>
    </w:p>
    <w:p w14:paraId="00000038" w14:textId="77777777" w:rsidR="001E1B56" w:rsidRDefault="001E1B56">
      <w:pPr>
        <w:rPr>
          <w:sz w:val="24"/>
          <w:szCs w:val="24"/>
        </w:rPr>
      </w:pPr>
    </w:p>
    <w:p w14:paraId="00000039" w14:textId="77777777" w:rsidR="001E1B56" w:rsidRDefault="001E1B56">
      <w:pPr>
        <w:rPr>
          <w:sz w:val="24"/>
          <w:szCs w:val="24"/>
        </w:rPr>
      </w:pPr>
    </w:p>
    <w:p w14:paraId="0000003A" w14:textId="77777777" w:rsidR="001E1B56" w:rsidRDefault="001E1B56">
      <w:pPr>
        <w:rPr>
          <w:sz w:val="24"/>
          <w:szCs w:val="24"/>
        </w:rPr>
      </w:pPr>
    </w:p>
    <w:p w14:paraId="0000003B" w14:textId="77777777" w:rsidR="001E1B56" w:rsidRDefault="001E1B56">
      <w:pPr>
        <w:rPr>
          <w:sz w:val="24"/>
          <w:szCs w:val="24"/>
        </w:rPr>
      </w:pPr>
    </w:p>
    <w:p w14:paraId="0000003C" w14:textId="77777777" w:rsidR="001E1B56" w:rsidRDefault="001E1B56">
      <w:pPr>
        <w:rPr>
          <w:sz w:val="24"/>
          <w:szCs w:val="24"/>
        </w:rPr>
      </w:pPr>
    </w:p>
    <w:p w14:paraId="0000003D" w14:textId="77777777" w:rsidR="001E1B56" w:rsidRDefault="001E1B56">
      <w:pPr>
        <w:rPr>
          <w:sz w:val="24"/>
          <w:szCs w:val="24"/>
        </w:rPr>
      </w:pPr>
    </w:p>
    <w:p w14:paraId="0000003E" w14:textId="77777777" w:rsidR="001E1B56" w:rsidRDefault="001E1B56">
      <w:pPr>
        <w:rPr>
          <w:sz w:val="24"/>
          <w:szCs w:val="24"/>
        </w:rPr>
      </w:pPr>
    </w:p>
    <w:p w14:paraId="0000003F" w14:textId="77777777" w:rsidR="001E1B56" w:rsidRDefault="001E1B56">
      <w:pPr>
        <w:rPr>
          <w:sz w:val="24"/>
          <w:szCs w:val="24"/>
        </w:rPr>
      </w:pPr>
    </w:p>
    <w:p w14:paraId="00000040" w14:textId="77777777" w:rsidR="001E1B56" w:rsidRDefault="001E1B56">
      <w:pPr>
        <w:rPr>
          <w:sz w:val="24"/>
          <w:szCs w:val="24"/>
        </w:rPr>
      </w:pPr>
    </w:p>
    <w:p w14:paraId="00000041" w14:textId="77777777" w:rsidR="001E1B56" w:rsidRDefault="001E1B56">
      <w:pPr>
        <w:rPr>
          <w:sz w:val="24"/>
          <w:szCs w:val="24"/>
        </w:rPr>
      </w:pPr>
    </w:p>
    <w:p w14:paraId="00000042" w14:textId="77777777" w:rsidR="001E1B56" w:rsidRDefault="001E1B56">
      <w:pPr>
        <w:rPr>
          <w:sz w:val="24"/>
          <w:szCs w:val="24"/>
        </w:rPr>
      </w:pPr>
    </w:p>
    <w:p w14:paraId="00000043" w14:textId="77777777" w:rsidR="001E1B56" w:rsidRDefault="001E1B56">
      <w:pPr>
        <w:rPr>
          <w:sz w:val="24"/>
          <w:szCs w:val="24"/>
        </w:rPr>
      </w:pPr>
    </w:p>
    <w:p w14:paraId="00000044" w14:textId="77777777" w:rsidR="001E1B56" w:rsidRDefault="001E1B56">
      <w:pPr>
        <w:rPr>
          <w:sz w:val="24"/>
          <w:szCs w:val="24"/>
        </w:rPr>
      </w:pPr>
    </w:p>
    <w:p w14:paraId="00000045" w14:textId="77777777" w:rsidR="001E1B56" w:rsidRDefault="001E1B56">
      <w:pPr>
        <w:rPr>
          <w:sz w:val="24"/>
          <w:szCs w:val="24"/>
        </w:rPr>
      </w:pPr>
    </w:p>
    <w:p w14:paraId="00000046" w14:textId="77777777" w:rsidR="001E1B56" w:rsidRDefault="001E1B56">
      <w:pPr>
        <w:rPr>
          <w:sz w:val="24"/>
          <w:szCs w:val="24"/>
        </w:rPr>
      </w:pPr>
    </w:p>
    <w:p w14:paraId="00000047" w14:textId="77777777" w:rsidR="001E1B56" w:rsidRDefault="001E1B56">
      <w:pPr>
        <w:rPr>
          <w:sz w:val="24"/>
          <w:szCs w:val="24"/>
        </w:rPr>
      </w:pPr>
    </w:p>
    <w:p w14:paraId="00000048" w14:textId="77777777" w:rsidR="001E1B56" w:rsidRDefault="001E1B56">
      <w:pPr>
        <w:rPr>
          <w:sz w:val="24"/>
          <w:szCs w:val="24"/>
        </w:rPr>
      </w:pPr>
    </w:p>
    <w:p w14:paraId="00000049" w14:textId="77777777" w:rsidR="001E1B56" w:rsidRDefault="001E1B56">
      <w:pPr>
        <w:rPr>
          <w:sz w:val="24"/>
          <w:szCs w:val="24"/>
        </w:rPr>
      </w:pPr>
    </w:p>
    <w:p w14:paraId="0000004A" w14:textId="77777777" w:rsidR="001E1B56" w:rsidRDefault="001E1B56">
      <w:pPr>
        <w:rPr>
          <w:sz w:val="24"/>
          <w:szCs w:val="24"/>
        </w:rPr>
      </w:pPr>
    </w:p>
    <w:p w14:paraId="0000004B" w14:textId="77777777" w:rsidR="001E1B56" w:rsidRDefault="001E1B56">
      <w:pPr>
        <w:rPr>
          <w:sz w:val="24"/>
          <w:szCs w:val="24"/>
        </w:rPr>
      </w:pPr>
    </w:p>
    <w:p w14:paraId="0000004C" w14:textId="77777777" w:rsidR="001E1B56" w:rsidRDefault="001E1B56">
      <w:pPr>
        <w:rPr>
          <w:sz w:val="24"/>
          <w:szCs w:val="24"/>
        </w:rPr>
      </w:pPr>
    </w:p>
    <w:p w14:paraId="0000004D" w14:textId="77777777" w:rsidR="001E1B56" w:rsidRDefault="001E1B56">
      <w:pPr>
        <w:rPr>
          <w:sz w:val="24"/>
          <w:szCs w:val="24"/>
        </w:rPr>
      </w:pPr>
    </w:p>
    <w:p w14:paraId="0000004E" w14:textId="77777777" w:rsidR="001E1B56" w:rsidRDefault="001E1B56">
      <w:pPr>
        <w:rPr>
          <w:sz w:val="24"/>
          <w:szCs w:val="24"/>
        </w:rPr>
      </w:pPr>
    </w:p>
    <w:p w14:paraId="0000004F" w14:textId="77777777" w:rsidR="001E1B56" w:rsidRDefault="00B45572">
      <w:pPr>
        <w:rPr>
          <w:b/>
          <w:sz w:val="24"/>
          <w:szCs w:val="24"/>
          <w:u w:val="single"/>
        </w:rPr>
      </w:pPr>
      <w:r>
        <w:rPr>
          <w:b/>
          <w:sz w:val="24"/>
          <w:szCs w:val="24"/>
          <w:u w:val="single"/>
        </w:rPr>
        <w:lastRenderedPageBreak/>
        <w:t>Introduction</w:t>
      </w:r>
    </w:p>
    <w:p w14:paraId="00000050" w14:textId="3ACA3E09" w:rsidR="001E1B56" w:rsidRDefault="00B45572">
      <w:pPr>
        <w:rPr>
          <w:sz w:val="24"/>
          <w:szCs w:val="24"/>
        </w:rPr>
      </w:pPr>
      <w:r>
        <w:rPr>
          <w:sz w:val="24"/>
          <w:szCs w:val="24"/>
        </w:rPr>
        <w:t xml:space="preserve">The purpose of this essay is to explore research methods and methodologies so that we have a better understanding of how to conduct our own research projects. Through the course of this essay I will be defining ontology and epistemology as well as depicting my own ontological and epistemological inclinations.Paradigms will then be discussed with correlation to the way in which I seek to conduct my research in response of collecting data and findings. Paradigms will then be under discussion as well as observing </w:t>
      </w:r>
      <w:r w:rsidR="00CC20FD">
        <w:rPr>
          <w:sz w:val="24"/>
          <w:szCs w:val="24"/>
        </w:rPr>
        <w:t>qualitative, quantitative</w:t>
      </w:r>
      <w:r>
        <w:rPr>
          <w:sz w:val="24"/>
          <w:szCs w:val="24"/>
        </w:rPr>
        <w:t xml:space="preserve"> and mixed methods methodologies, which will lead me on to the discussions of research methods. I will then look at research methods as a topic as well as ethics and the ethical implications there are with regard to research and then I will seek to conclude my findings. </w:t>
      </w:r>
    </w:p>
    <w:p w14:paraId="00000051" w14:textId="77777777" w:rsidR="001E1B56" w:rsidRDefault="001E1B56">
      <w:pPr>
        <w:rPr>
          <w:sz w:val="24"/>
          <w:szCs w:val="24"/>
          <w:highlight w:val="white"/>
        </w:rPr>
      </w:pPr>
    </w:p>
    <w:p w14:paraId="00000052" w14:textId="12E703C7" w:rsidR="001E1B56" w:rsidRDefault="00B45572">
      <w:pPr>
        <w:rPr>
          <w:sz w:val="24"/>
          <w:szCs w:val="24"/>
        </w:rPr>
      </w:pPr>
      <w:r>
        <w:rPr>
          <w:b/>
          <w:sz w:val="24"/>
          <w:szCs w:val="24"/>
          <w:highlight w:val="white"/>
        </w:rPr>
        <w:t>Ontology</w:t>
      </w:r>
      <w:r>
        <w:rPr>
          <w:sz w:val="24"/>
          <w:szCs w:val="24"/>
          <w:highlight w:val="white"/>
        </w:rPr>
        <w:t xml:space="preserve"> is the nature of existence and being and asking ‘what is’ (Gray, 2004). </w:t>
      </w:r>
      <w:r>
        <w:rPr>
          <w:sz w:val="24"/>
          <w:szCs w:val="24"/>
        </w:rPr>
        <w:t>An ontological viewpoint is one formed by looking at your own beliefs and views of reality. Ontology is very much determined by the social world we have been exposed to, which is unique to each individua</w:t>
      </w:r>
      <w:r>
        <w:rPr>
          <w:sz w:val="24"/>
          <w:szCs w:val="24"/>
          <w:highlight w:val="white"/>
        </w:rPr>
        <w:t>l (Davies, 2007) a</w:t>
      </w:r>
      <w:r>
        <w:rPr>
          <w:sz w:val="24"/>
          <w:szCs w:val="24"/>
        </w:rPr>
        <w:t xml:space="preserve">nd can be perceived as lending itself to a </w:t>
      </w:r>
      <w:r w:rsidR="00CC20FD">
        <w:rPr>
          <w:sz w:val="24"/>
          <w:szCs w:val="24"/>
        </w:rPr>
        <w:t>biased</w:t>
      </w:r>
      <w:r>
        <w:rPr>
          <w:sz w:val="24"/>
          <w:szCs w:val="24"/>
        </w:rPr>
        <w:t xml:space="preserve"> approach of thinking (Davies, 2007). As Mason stated ‘No research or story can be ontologically neutr</w:t>
      </w:r>
      <w:r>
        <w:rPr>
          <w:sz w:val="24"/>
          <w:szCs w:val="24"/>
          <w:highlight w:val="white"/>
        </w:rPr>
        <w:t>al’ (Mason, 2002, p154)</w:t>
      </w:r>
      <w:r>
        <w:rPr>
          <w:sz w:val="24"/>
          <w:szCs w:val="24"/>
        </w:rPr>
        <w:t xml:space="preserve">. This being said, doesn't ontology form a firm standing point for research to be developed and in your ontological findings can this not further extend research in a topic? The voice is a very complex topic and is made up of neurological, </w:t>
      </w:r>
      <w:r w:rsidR="00CC20FD">
        <w:rPr>
          <w:sz w:val="24"/>
          <w:szCs w:val="24"/>
        </w:rPr>
        <w:t>physiological, emotional</w:t>
      </w:r>
      <w:r>
        <w:rPr>
          <w:sz w:val="24"/>
          <w:szCs w:val="24"/>
        </w:rPr>
        <w:t xml:space="preserve"> and psychological phenomena (Dicther,</w:t>
      </w:r>
      <w:r>
        <w:rPr>
          <w:i/>
          <w:sz w:val="24"/>
          <w:szCs w:val="24"/>
        </w:rPr>
        <w:t>at el.,</w:t>
      </w:r>
      <w:r>
        <w:rPr>
          <w:sz w:val="24"/>
          <w:szCs w:val="24"/>
        </w:rPr>
        <w:t xml:space="preserve">2018, Herbst, 2016.) of which a lot of the explanations we wish to seek are not black and white notions, there is no one size fits all approach to voice research. As a voice teacher and vocalist, I have been presented with many obstacles concerning voice in performance, and some of these problematic encounters have been rectified with the knowledge I presently have. All subjects, however, have not been responsive to the advice given due to their individual perception and comprehension (Cohen, </w:t>
      </w:r>
      <w:r>
        <w:rPr>
          <w:i/>
          <w:sz w:val="24"/>
          <w:szCs w:val="24"/>
        </w:rPr>
        <w:t>at el.,</w:t>
      </w:r>
      <w:r>
        <w:rPr>
          <w:sz w:val="24"/>
          <w:szCs w:val="24"/>
        </w:rPr>
        <w:t>2012). I therefore can’t seek to accommodate my clients with the concept of there being one truth or reality (Easterby-Smith,</w:t>
      </w:r>
      <w:r>
        <w:rPr>
          <w:i/>
          <w:sz w:val="24"/>
          <w:szCs w:val="24"/>
        </w:rPr>
        <w:t>et al.</w:t>
      </w:r>
      <w:r>
        <w:rPr>
          <w:sz w:val="24"/>
          <w:szCs w:val="24"/>
        </w:rPr>
        <w:t xml:space="preserve">, 2012), as this could hinder some individuals in the learning process. A relativist viewpoint in Ontology makes the learning process far more productive and conducive to the individual, recognising ‘truths’ can be plentiful and are determined by the viewpoint of the individual (Eaterby-Smith, </w:t>
      </w:r>
      <w:r>
        <w:rPr>
          <w:i/>
          <w:sz w:val="24"/>
          <w:szCs w:val="24"/>
        </w:rPr>
        <w:t xml:space="preserve">et al., </w:t>
      </w:r>
      <w:r>
        <w:rPr>
          <w:sz w:val="24"/>
          <w:szCs w:val="24"/>
        </w:rPr>
        <w:t>2012</w:t>
      </w:r>
      <w:r>
        <w:rPr>
          <w:i/>
          <w:sz w:val="24"/>
          <w:szCs w:val="24"/>
        </w:rPr>
        <w:t>)</w:t>
      </w:r>
      <w:r>
        <w:rPr>
          <w:sz w:val="24"/>
          <w:szCs w:val="24"/>
        </w:rPr>
        <w:t>.</w:t>
      </w:r>
    </w:p>
    <w:p w14:paraId="00000053" w14:textId="77777777" w:rsidR="001E1B56" w:rsidRDefault="001E1B56">
      <w:pPr>
        <w:rPr>
          <w:sz w:val="24"/>
          <w:szCs w:val="24"/>
        </w:rPr>
      </w:pPr>
    </w:p>
    <w:p w14:paraId="00000054" w14:textId="6A8E67C3" w:rsidR="001E1B56" w:rsidRDefault="00B45572">
      <w:pPr>
        <w:rPr>
          <w:sz w:val="24"/>
          <w:szCs w:val="24"/>
        </w:rPr>
      </w:pPr>
      <w:r>
        <w:rPr>
          <w:b/>
          <w:sz w:val="24"/>
          <w:szCs w:val="24"/>
        </w:rPr>
        <w:t xml:space="preserve">Epistemology </w:t>
      </w:r>
      <w:r>
        <w:rPr>
          <w:sz w:val="24"/>
          <w:szCs w:val="24"/>
        </w:rPr>
        <w:t xml:space="preserve">works in tandem with Ontology as our ontological viewpoint will influence our Epistemological one. Our epistemological viewpoint is formed through </w:t>
      </w:r>
      <w:r w:rsidR="00CC20FD">
        <w:rPr>
          <w:sz w:val="24"/>
          <w:szCs w:val="24"/>
        </w:rPr>
        <w:t>self-reflection</w:t>
      </w:r>
      <w:r>
        <w:rPr>
          <w:sz w:val="24"/>
          <w:szCs w:val="24"/>
        </w:rPr>
        <w:t xml:space="preserve"> on prior knowledge and assumptions we have ascertained and how we have come to formulate this to be of truth </w:t>
      </w:r>
      <w:r>
        <w:rPr>
          <w:sz w:val="24"/>
          <w:szCs w:val="24"/>
          <w:highlight w:val="white"/>
        </w:rPr>
        <w:t>(Gray, 2004). This t</w:t>
      </w:r>
      <w:r>
        <w:rPr>
          <w:sz w:val="24"/>
          <w:szCs w:val="24"/>
        </w:rPr>
        <w:t xml:space="preserve">ruth can either be true or based on phenomena but must be solidified with supporting data (Kawulich, 2001).Our epistemological stance can influence the research methods we use and the choice we </w:t>
      </w:r>
      <w:r>
        <w:rPr>
          <w:sz w:val="24"/>
          <w:szCs w:val="24"/>
        </w:rPr>
        <w:lastRenderedPageBreak/>
        <w:t>make. It also influences the framework in which we seek to find new and existing knowledge. As vocal practitioners, we need to keep our training up t</w:t>
      </w:r>
      <w:r>
        <w:rPr>
          <w:sz w:val="24"/>
          <w:szCs w:val="24"/>
          <w:highlight w:val="white"/>
        </w:rPr>
        <w:t xml:space="preserve">o date (Boyer,1990) </w:t>
      </w:r>
      <w:r>
        <w:rPr>
          <w:sz w:val="24"/>
          <w:szCs w:val="24"/>
        </w:rPr>
        <w:t xml:space="preserve">so that we best serve our clients. </w:t>
      </w:r>
    </w:p>
    <w:p w14:paraId="00000055" w14:textId="77777777" w:rsidR="001E1B56" w:rsidRDefault="001E1B56">
      <w:pPr>
        <w:spacing w:before="240" w:after="240"/>
        <w:rPr>
          <w:sz w:val="24"/>
          <w:szCs w:val="24"/>
        </w:rPr>
      </w:pPr>
    </w:p>
    <w:p w14:paraId="00000056" w14:textId="77777777" w:rsidR="001E1B56" w:rsidRDefault="00B45572">
      <w:pPr>
        <w:spacing w:before="240" w:after="240"/>
        <w:rPr>
          <w:b/>
          <w:sz w:val="24"/>
          <w:szCs w:val="24"/>
          <w:u w:val="single"/>
        </w:rPr>
      </w:pPr>
      <w:r>
        <w:rPr>
          <w:b/>
          <w:sz w:val="24"/>
          <w:szCs w:val="24"/>
          <w:u w:val="single"/>
        </w:rPr>
        <w:t>Paradigms</w:t>
      </w:r>
    </w:p>
    <w:p w14:paraId="00000057" w14:textId="276B0C09" w:rsidR="001E1B56" w:rsidRDefault="002469E4">
      <w:pPr>
        <w:spacing w:before="240" w:after="240"/>
        <w:rPr>
          <w:sz w:val="24"/>
          <w:szCs w:val="24"/>
          <w:highlight w:val="white"/>
        </w:rPr>
      </w:pPr>
      <w:r>
        <w:rPr>
          <w:sz w:val="24"/>
          <w:szCs w:val="24"/>
        </w:rPr>
        <w:t>By combining our</w:t>
      </w:r>
      <w:r w:rsidR="00B45572">
        <w:rPr>
          <w:sz w:val="24"/>
          <w:szCs w:val="24"/>
        </w:rPr>
        <w:t xml:space="preserve"> Ontolo</w:t>
      </w:r>
      <w:r>
        <w:rPr>
          <w:sz w:val="24"/>
          <w:szCs w:val="24"/>
        </w:rPr>
        <w:t>gical</w:t>
      </w:r>
      <w:r w:rsidR="00B45572">
        <w:rPr>
          <w:sz w:val="24"/>
          <w:szCs w:val="24"/>
        </w:rPr>
        <w:t>, Epistemolog</w:t>
      </w:r>
      <w:r>
        <w:rPr>
          <w:sz w:val="24"/>
          <w:szCs w:val="24"/>
        </w:rPr>
        <w:t xml:space="preserve">ical </w:t>
      </w:r>
      <w:r w:rsidR="00B45572">
        <w:rPr>
          <w:sz w:val="24"/>
          <w:szCs w:val="24"/>
        </w:rPr>
        <w:t>and Axiolog</w:t>
      </w:r>
      <w:r>
        <w:rPr>
          <w:sz w:val="24"/>
          <w:szCs w:val="24"/>
        </w:rPr>
        <w:t>ical</w:t>
      </w:r>
      <w:r w:rsidR="00B45572">
        <w:rPr>
          <w:sz w:val="24"/>
          <w:szCs w:val="24"/>
        </w:rPr>
        <w:t xml:space="preserve"> </w:t>
      </w:r>
      <w:r>
        <w:rPr>
          <w:sz w:val="24"/>
          <w:szCs w:val="24"/>
        </w:rPr>
        <w:t xml:space="preserve">viewpoints we can form guidance principles for which research projects can be conducted which helps us to </w:t>
      </w:r>
      <w:r w:rsidR="00B45572">
        <w:rPr>
          <w:sz w:val="24"/>
          <w:szCs w:val="24"/>
        </w:rPr>
        <w:t>form a paradigmatic view (</w:t>
      </w:r>
      <w:r w:rsidR="00B45572">
        <w:rPr>
          <w:sz w:val="24"/>
          <w:szCs w:val="24"/>
          <w:highlight w:val="white"/>
        </w:rPr>
        <w:t>Schwandt, 2001;Guba &amp; Lincoln, 1985). A  paradigm</w:t>
      </w:r>
      <w:r>
        <w:rPr>
          <w:sz w:val="24"/>
          <w:szCs w:val="24"/>
          <w:highlight w:val="white"/>
        </w:rPr>
        <w:t xml:space="preserve"> is said to be </w:t>
      </w:r>
      <w:r w:rsidR="00B45572">
        <w:rPr>
          <w:sz w:val="24"/>
          <w:szCs w:val="24"/>
          <w:highlight w:val="white"/>
        </w:rPr>
        <w:t>“a loose collection of logically related assumptions, concepts, or propositions that orient thinking and research” (Bogdan, R.C., &amp; Biklin, 1998, p22) and are shared worldviews that represent the beliefs and values in a discipline and guide</w:t>
      </w:r>
      <w:r w:rsidR="00B45572">
        <w:rPr>
          <w:sz w:val="24"/>
          <w:szCs w:val="24"/>
        </w:rPr>
        <w:t xml:space="preserve"> the researcher into solving problem</w:t>
      </w:r>
      <w:r w:rsidR="00B45572">
        <w:rPr>
          <w:sz w:val="24"/>
          <w:szCs w:val="24"/>
          <w:highlight w:val="white"/>
        </w:rPr>
        <w:t>s. (Schwardt, 2007).</w:t>
      </w:r>
    </w:p>
    <w:p w14:paraId="00000058" w14:textId="61423C59" w:rsidR="001E1B56" w:rsidRDefault="00B45572">
      <w:pPr>
        <w:rPr>
          <w:sz w:val="24"/>
          <w:szCs w:val="24"/>
        </w:rPr>
      </w:pPr>
      <w:r>
        <w:rPr>
          <w:b/>
          <w:sz w:val="24"/>
          <w:szCs w:val="24"/>
        </w:rPr>
        <w:t xml:space="preserve">Positivism </w:t>
      </w:r>
      <w:r>
        <w:rPr>
          <w:sz w:val="24"/>
          <w:szCs w:val="24"/>
        </w:rPr>
        <w:t>is commonly referred to as the scientific method (Cresswell, 2014) and determines that the researcher has an objective view and uses empirical evidence to support research (Mackenzie and Knipe,2006). This paradigm centres its belief around human behaviour and how we use reason and observation to study the social world, firmly guided by a realist ontological view (Cresswel</w:t>
      </w:r>
      <w:r w:rsidR="002469E4">
        <w:rPr>
          <w:sz w:val="24"/>
          <w:szCs w:val="24"/>
        </w:rPr>
        <w:t>l</w:t>
      </w:r>
      <w:r>
        <w:rPr>
          <w:sz w:val="24"/>
          <w:szCs w:val="24"/>
        </w:rPr>
        <w:t xml:space="preserve">, 2014). Positivists believe that there is one truth or answer which will be observed once the research has been undertaken. Positivists are led by collecting numerical data and measurements using quantitative data as their research methodology (Guber &amp; Lincoln, 1994). After World War II the positivists paradigm was slightly restructured and the Post- Positivist (Mackenzie &amp; Knipe,2006) was initiated due to its subjective viewpoint of more than one truth, this was used alongside the Positivist viewpoint. The Post-Positivist paradigm amalgamates the positivist theory of using quantitative data, through science, to provide answers, along with the support of qualitative data in order to prevent </w:t>
      </w:r>
      <w:r w:rsidR="00CC20FD">
        <w:rPr>
          <w:sz w:val="24"/>
          <w:szCs w:val="24"/>
        </w:rPr>
        <w:t>discernible</w:t>
      </w:r>
      <w:r>
        <w:rPr>
          <w:sz w:val="24"/>
          <w:szCs w:val="24"/>
        </w:rPr>
        <w:t xml:space="preserve"> limitations of the positivist paradigm, using a mixed methods approach to research (Guber &amp; Lincoln, 1994)</w:t>
      </w:r>
    </w:p>
    <w:p w14:paraId="00000059" w14:textId="73CE99A4" w:rsidR="001E1B56" w:rsidRDefault="00B45572">
      <w:pPr>
        <w:rPr>
          <w:sz w:val="24"/>
          <w:szCs w:val="24"/>
        </w:rPr>
      </w:pPr>
      <w:r>
        <w:rPr>
          <w:sz w:val="24"/>
          <w:szCs w:val="24"/>
        </w:rPr>
        <w:t xml:space="preserve">The positivist viewpoint is the notion that you will get one answer backed by numerical data and the answer will be definite. However, I believe that this is something that tends to be counterproductive regarding vocal pedagogy and vocology, as it is unrealistic to assume that there is only one answer as it is so holistic and individual (Bigler &amp; Osbourne, 2021). </w:t>
      </w:r>
      <w:r w:rsidR="00CC20FD">
        <w:rPr>
          <w:sz w:val="24"/>
          <w:szCs w:val="24"/>
        </w:rPr>
        <w:t>Vocalising</w:t>
      </w:r>
      <w:r>
        <w:rPr>
          <w:sz w:val="24"/>
          <w:szCs w:val="24"/>
        </w:rPr>
        <w:t xml:space="preserve">  embodies </w:t>
      </w:r>
      <w:r w:rsidR="00CC20FD">
        <w:rPr>
          <w:sz w:val="24"/>
          <w:szCs w:val="24"/>
        </w:rPr>
        <w:t>physiological, emotional</w:t>
      </w:r>
      <w:r>
        <w:rPr>
          <w:sz w:val="24"/>
          <w:szCs w:val="24"/>
        </w:rPr>
        <w:t xml:space="preserve"> and psychological phenomena (Dicther,</w:t>
      </w:r>
      <w:r>
        <w:rPr>
          <w:i/>
          <w:sz w:val="24"/>
          <w:szCs w:val="24"/>
        </w:rPr>
        <w:t>at el.,</w:t>
      </w:r>
      <w:r>
        <w:rPr>
          <w:sz w:val="24"/>
          <w:szCs w:val="24"/>
        </w:rPr>
        <w:t xml:space="preserve">2018, Herbst, 2016.), so how can quantitative data only be used to give answers when the topic is far more complex than just hard data. Surely qualitative data needs to be considered too to make research more viable? In response to this I think the Post- positivists paradigm lends itself more to research </w:t>
      </w:r>
      <w:r w:rsidR="00CC20FD">
        <w:rPr>
          <w:sz w:val="24"/>
          <w:szCs w:val="24"/>
        </w:rPr>
        <w:t>I</w:t>
      </w:r>
      <w:r>
        <w:rPr>
          <w:sz w:val="24"/>
          <w:szCs w:val="24"/>
        </w:rPr>
        <w:t xml:space="preserve"> would like to </w:t>
      </w:r>
      <w:r>
        <w:rPr>
          <w:sz w:val="24"/>
          <w:szCs w:val="24"/>
        </w:rPr>
        <w:lastRenderedPageBreak/>
        <w:t xml:space="preserve">do with vocal acoustics and voice qualities as It holds more appeal by using a mixed methods approach. </w:t>
      </w:r>
    </w:p>
    <w:p w14:paraId="0000005A" w14:textId="77777777" w:rsidR="001E1B56" w:rsidRDefault="001E1B56">
      <w:pPr>
        <w:rPr>
          <w:sz w:val="24"/>
          <w:szCs w:val="24"/>
        </w:rPr>
      </w:pPr>
    </w:p>
    <w:p w14:paraId="0000005B" w14:textId="4E813A2E" w:rsidR="001E1B56" w:rsidRDefault="00B45572">
      <w:pPr>
        <w:rPr>
          <w:color w:val="202124"/>
          <w:sz w:val="24"/>
          <w:szCs w:val="24"/>
          <w:highlight w:val="white"/>
        </w:rPr>
      </w:pPr>
      <w:r>
        <w:rPr>
          <w:b/>
          <w:sz w:val="24"/>
          <w:szCs w:val="24"/>
        </w:rPr>
        <w:t>Constructivism</w:t>
      </w:r>
      <w:r>
        <w:rPr>
          <w:sz w:val="24"/>
          <w:szCs w:val="24"/>
        </w:rPr>
        <w:t xml:space="preserve"> is a paradigm that gives value to the experiences we encounter as human beings and acknowledges not only individual, but also group shared realities, information and data (Crotty, 1998; Merten, 2010, Kawlich, 2001). Constructivism evolved from the workings of Berger and Luekmanns (1967) and was seen as a way of gaining qualitative research by envisaging that reality must continue to develop so that answers could be fully sought without objectivity. As researchers however, we must also realise that reality is based on an </w:t>
      </w:r>
      <w:r w:rsidR="00CC20FD">
        <w:rPr>
          <w:sz w:val="24"/>
          <w:szCs w:val="24"/>
        </w:rPr>
        <w:t>individual’s</w:t>
      </w:r>
      <w:r>
        <w:rPr>
          <w:sz w:val="24"/>
          <w:szCs w:val="24"/>
        </w:rPr>
        <w:t xml:space="preserve"> </w:t>
      </w:r>
      <w:r w:rsidR="00CC20FD">
        <w:rPr>
          <w:sz w:val="24"/>
          <w:szCs w:val="24"/>
        </w:rPr>
        <w:t>behaviour, context</w:t>
      </w:r>
      <w:r>
        <w:rPr>
          <w:sz w:val="24"/>
          <w:szCs w:val="24"/>
        </w:rPr>
        <w:t xml:space="preserve"> and social interactions  (Cohen,</w:t>
      </w:r>
      <w:r>
        <w:rPr>
          <w:i/>
          <w:sz w:val="24"/>
          <w:szCs w:val="24"/>
        </w:rPr>
        <w:t>et al.,</w:t>
      </w:r>
      <w:r>
        <w:rPr>
          <w:sz w:val="24"/>
          <w:szCs w:val="24"/>
        </w:rPr>
        <w:t xml:space="preserve"> 2007) and that we can make assumptions based on objectivity and a neutral viewpoint, which is implausible in research. Constructivism seeks to find meanings from others and how they view the world instead of having a firm theory to begin with, like post-positivist (Cresswell, 2014),but it also realises that their own views, beliefs and knowledge may cause biases (Mackenzie &amp; Knipe, 2006). Constructivism is based upon an illustrative portrayal  of a </w:t>
      </w:r>
      <w:r>
        <w:rPr>
          <w:color w:val="202124"/>
          <w:sz w:val="24"/>
          <w:szCs w:val="24"/>
          <w:highlight w:val="white"/>
        </w:rPr>
        <w:t xml:space="preserve">phenomenon in contrast to an unambiguous posture (Charmaz, 2006). </w:t>
      </w:r>
    </w:p>
    <w:p w14:paraId="0000005C" w14:textId="34FFD728" w:rsidR="001E1B56" w:rsidRDefault="00B45572">
      <w:pPr>
        <w:rPr>
          <w:color w:val="202124"/>
          <w:sz w:val="24"/>
          <w:szCs w:val="24"/>
          <w:highlight w:val="white"/>
        </w:rPr>
      </w:pPr>
      <w:r>
        <w:rPr>
          <w:color w:val="202124"/>
          <w:sz w:val="24"/>
          <w:szCs w:val="24"/>
          <w:highlight w:val="white"/>
        </w:rPr>
        <w:t xml:space="preserve">As a vocal coach and </w:t>
      </w:r>
      <w:r w:rsidR="00CC20FD">
        <w:rPr>
          <w:color w:val="202124"/>
          <w:sz w:val="24"/>
          <w:szCs w:val="24"/>
          <w:highlight w:val="white"/>
        </w:rPr>
        <w:t>vocalist,</w:t>
      </w:r>
      <w:r>
        <w:rPr>
          <w:color w:val="202124"/>
          <w:sz w:val="24"/>
          <w:szCs w:val="24"/>
          <w:highlight w:val="white"/>
        </w:rPr>
        <w:t xml:space="preserve"> the Constructivist paradigm might perhaps be considered as </w:t>
      </w:r>
      <w:r w:rsidR="00CC20FD">
        <w:rPr>
          <w:color w:val="202124"/>
          <w:sz w:val="24"/>
          <w:szCs w:val="24"/>
          <w:highlight w:val="white"/>
        </w:rPr>
        <w:t>a</w:t>
      </w:r>
      <w:r>
        <w:rPr>
          <w:color w:val="202124"/>
          <w:sz w:val="24"/>
          <w:szCs w:val="24"/>
          <w:highlight w:val="white"/>
        </w:rPr>
        <w:t xml:space="preserve"> holistic approach of combining the mind, body and soul to realise occurrences and try to master the art of Singing. It could possibly help to deal with participants in a way that realises that they must explore and nurture their own voice in a way that works for them, with me taking on the role of facilitator. Seemingly  it is their experiences and emotional connection to the voice that will have them creating the best sound (Eyben,</w:t>
      </w:r>
      <w:r>
        <w:rPr>
          <w:i/>
          <w:color w:val="202124"/>
          <w:sz w:val="24"/>
          <w:szCs w:val="24"/>
          <w:highlight w:val="white"/>
        </w:rPr>
        <w:t>et al., 2015)</w:t>
      </w:r>
      <w:r>
        <w:rPr>
          <w:color w:val="202124"/>
          <w:sz w:val="24"/>
          <w:szCs w:val="24"/>
          <w:highlight w:val="white"/>
        </w:rPr>
        <w:t>. As a vocal coach, I have deciphered that there is no one size fits all method and in this recognition the positivist approach would prove to hinder research. The constructivist paradigm, ultimately, would enhance the need for further research to be done through the individual's perspective. As the observer, I could then elucidate meaning from personal accounts, which in turn could lead to seeing patterns that occur to further inform my research.</w:t>
      </w:r>
    </w:p>
    <w:p w14:paraId="0000005D" w14:textId="77777777" w:rsidR="001E1B56" w:rsidRDefault="001E1B56">
      <w:pPr>
        <w:rPr>
          <w:color w:val="202124"/>
          <w:sz w:val="24"/>
          <w:szCs w:val="24"/>
          <w:highlight w:val="white"/>
        </w:rPr>
      </w:pPr>
    </w:p>
    <w:p w14:paraId="0000005E" w14:textId="77777777" w:rsidR="001E1B56" w:rsidRDefault="00B45572">
      <w:pPr>
        <w:rPr>
          <w:color w:val="202124"/>
          <w:sz w:val="24"/>
          <w:szCs w:val="24"/>
          <w:highlight w:val="white"/>
        </w:rPr>
      </w:pPr>
      <w:r>
        <w:rPr>
          <w:color w:val="202124"/>
          <w:sz w:val="24"/>
          <w:szCs w:val="24"/>
          <w:highlight w:val="white"/>
        </w:rPr>
        <w:t xml:space="preserve">The </w:t>
      </w:r>
      <w:r>
        <w:rPr>
          <w:b/>
          <w:color w:val="202124"/>
          <w:sz w:val="24"/>
          <w:szCs w:val="24"/>
          <w:highlight w:val="white"/>
        </w:rPr>
        <w:t>Transformative</w:t>
      </w:r>
      <w:r>
        <w:rPr>
          <w:color w:val="202124"/>
          <w:sz w:val="24"/>
          <w:szCs w:val="24"/>
          <w:highlight w:val="white"/>
        </w:rPr>
        <w:t xml:space="preserve"> paradigm addresses power imbalances (Mackenzie &amp; Knipe, 2006) and has a political agenda addressing individuals in society who are marginalised or discriminated against (Cresswell,2014; Merton 2010). It has a firm correlation to Feminism and Marxism and identified in some areas that constructivism did not go far enough to provide inclusivity in research and that more of a political agenda needed to be sought in order to combat oppression at all levels (Merton, 2010). The transformative paradigm usually begins with a political topic as its starting point for questioning and strives for a collaborative and inclusive schedule of research so as not to incur further marginalisation. It results in participants playing an active role in the research process </w:t>
      </w:r>
      <w:r>
        <w:rPr>
          <w:color w:val="202124"/>
          <w:sz w:val="24"/>
          <w:szCs w:val="24"/>
          <w:highlight w:val="white"/>
        </w:rPr>
        <w:lastRenderedPageBreak/>
        <w:t xml:space="preserve">with individuals helping the research design and thus giving participants a united voice creating an egalitarian environment (Cresswell, 2014). </w:t>
      </w:r>
    </w:p>
    <w:p w14:paraId="0000005F" w14:textId="76D91598" w:rsidR="001E1B56" w:rsidRDefault="00B45572">
      <w:pPr>
        <w:rPr>
          <w:color w:val="202124"/>
          <w:sz w:val="24"/>
          <w:szCs w:val="24"/>
          <w:highlight w:val="white"/>
        </w:rPr>
      </w:pPr>
      <w:r>
        <w:rPr>
          <w:color w:val="202124"/>
          <w:sz w:val="24"/>
          <w:szCs w:val="24"/>
          <w:highlight w:val="white"/>
        </w:rPr>
        <w:t xml:space="preserve">The Transformative paradigm can be seen to be important within a vocal coach setting as it will study the experiences and  lives of groups that have otherwise been historically oppressed, in addressing injustices based on race, ethnicity, sexual </w:t>
      </w:r>
      <w:r w:rsidR="00CC20FD">
        <w:rPr>
          <w:color w:val="202124"/>
          <w:sz w:val="24"/>
          <w:szCs w:val="24"/>
          <w:highlight w:val="white"/>
        </w:rPr>
        <w:t>orientation, socioeconomic</w:t>
      </w:r>
      <w:r>
        <w:rPr>
          <w:color w:val="202124"/>
          <w:sz w:val="24"/>
          <w:szCs w:val="24"/>
          <w:highlight w:val="white"/>
        </w:rPr>
        <w:t xml:space="preserve"> class that result in unbalanced relationships with power (Merton, 2010). Whatever working environment we seek to be employed in, all of these issues are vastly important in creating a diverse and inclusive learning environment (Fredman, </w:t>
      </w:r>
      <w:r>
        <w:rPr>
          <w:i/>
          <w:color w:val="202124"/>
          <w:sz w:val="24"/>
          <w:szCs w:val="24"/>
          <w:highlight w:val="white"/>
        </w:rPr>
        <w:t>et al.,</w:t>
      </w:r>
      <w:r>
        <w:rPr>
          <w:color w:val="202124"/>
          <w:sz w:val="24"/>
          <w:szCs w:val="24"/>
          <w:highlight w:val="white"/>
        </w:rPr>
        <w:t xml:space="preserve">2018). </w:t>
      </w:r>
    </w:p>
    <w:p w14:paraId="00000060" w14:textId="77777777" w:rsidR="001E1B56" w:rsidRDefault="00B45572">
      <w:pPr>
        <w:rPr>
          <w:color w:val="202124"/>
          <w:sz w:val="24"/>
          <w:szCs w:val="24"/>
          <w:highlight w:val="white"/>
        </w:rPr>
      </w:pPr>
      <w:r>
        <w:rPr>
          <w:color w:val="202124"/>
          <w:sz w:val="24"/>
          <w:szCs w:val="24"/>
          <w:highlight w:val="white"/>
        </w:rPr>
        <w:t>This leads me nicely into the paradigm of</w:t>
      </w:r>
      <w:r>
        <w:rPr>
          <w:b/>
          <w:color w:val="202124"/>
          <w:sz w:val="24"/>
          <w:szCs w:val="24"/>
          <w:highlight w:val="white"/>
        </w:rPr>
        <w:t xml:space="preserve"> Pragmatism, </w:t>
      </w:r>
      <w:r>
        <w:rPr>
          <w:color w:val="202124"/>
          <w:sz w:val="24"/>
          <w:szCs w:val="24"/>
          <w:highlight w:val="white"/>
        </w:rPr>
        <w:t>where chaos and order come together so we are not governed by one single philosophical stance (Feilzer, 2010). As the researcher we are pragmatically encouraged to look at both objectivity and subjectivity so that research data can be negotiable and transitional. As Descombe states (2010) knowledge is contextual and the truth can always be subject to change. Pragmatism embraces a plurality of postures with regard to viewpoints and methods and in doing this it highlights the research problems, (Cresswell, 2014). Once the problems have been highlighted then it is suggested that we look at all angles to find out how the problem can be solved through methods and methodology (Rossman &amp; Wilson, 1995). Dewey backed this notion of problem recognition being the starting point and through critical reflection and interpretation we could proceed in envisaging an action plan in order to gain solutions to the initial problem (Morgan, 2014).</w:t>
      </w:r>
    </w:p>
    <w:p w14:paraId="00000061" w14:textId="77777777" w:rsidR="001E1B56" w:rsidRDefault="00B45572">
      <w:pPr>
        <w:rPr>
          <w:color w:val="202124"/>
          <w:sz w:val="24"/>
          <w:szCs w:val="24"/>
          <w:highlight w:val="white"/>
        </w:rPr>
      </w:pPr>
      <w:r>
        <w:rPr>
          <w:color w:val="202124"/>
          <w:sz w:val="24"/>
          <w:szCs w:val="24"/>
          <w:highlight w:val="white"/>
        </w:rPr>
        <w:t xml:space="preserve">Although Pragmatism seems very fitting to the research I want to do , it could be considered that using the methods and methodologies of one paradigm when researching inform very limited conclusions, as collectively quite a few paradigms could apply and work collectively to construct a more rounded conclusion. </w:t>
      </w:r>
    </w:p>
    <w:p w14:paraId="00000062" w14:textId="7F0A2C82" w:rsidR="001E1B56" w:rsidRDefault="00B45572">
      <w:pPr>
        <w:rPr>
          <w:sz w:val="24"/>
          <w:szCs w:val="24"/>
          <w:highlight w:val="white"/>
        </w:rPr>
      </w:pPr>
      <w:r>
        <w:rPr>
          <w:color w:val="202124"/>
          <w:sz w:val="24"/>
          <w:szCs w:val="24"/>
          <w:highlight w:val="white"/>
        </w:rPr>
        <w:t xml:space="preserve">My paradigmatic view as a vocal coach is not a simple one, as no one paradigm seeks to fit the needs of my role. There are some elements of positivism in a realist stance that I view as applicable in supporting the notion that what we are doing is right, the science to back up the findings gives credit to the work we do and how we </w:t>
      </w:r>
      <w:r w:rsidR="00CC20FD">
        <w:rPr>
          <w:color w:val="202124"/>
          <w:sz w:val="24"/>
          <w:szCs w:val="24"/>
          <w:highlight w:val="white"/>
        </w:rPr>
        <w:t>progress. This</w:t>
      </w:r>
      <w:r>
        <w:rPr>
          <w:color w:val="202124"/>
          <w:sz w:val="24"/>
          <w:szCs w:val="24"/>
          <w:highlight w:val="white"/>
        </w:rPr>
        <w:t xml:space="preserve">, however does not address the psychological element of singing and coaching where empirical evidence is needed to understand each individual notion, feeling and experience to fully understand topics . This is why a post-positivist approach seems a more appropriate perspective. Elements of the constructivist view are very much apt too as it can help in tailoring a programme of research around the beliefs, values and experiences a vast array of people have encountered, creating a more holistic viewpoint to gathering and comprehending data through shared realities and a subjective viewpoint. This is paramount in seeking advancements in vocology as quite a lot of scientific research, with regard to the voice, has concluded in minimal findings </w:t>
      </w:r>
      <w:r>
        <w:rPr>
          <w:sz w:val="24"/>
          <w:szCs w:val="24"/>
          <w:highlight w:val="white"/>
        </w:rPr>
        <w:t xml:space="preserve">(Portillo.M et al 2018.; Milbrath. R et al 2003,;Keltz.A et al 2022). </w:t>
      </w:r>
    </w:p>
    <w:p w14:paraId="00000063" w14:textId="77777777" w:rsidR="001E1B56" w:rsidRDefault="001E1B56">
      <w:pPr>
        <w:rPr>
          <w:sz w:val="24"/>
          <w:szCs w:val="24"/>
        </w:rPr>
      </w:pPr>
    </w:p>
    <w:p w14:paraId="00000064" w14:textId="0BF18055" w:rsidR="001E1B56" w:rsidRDefault="00B45572">
      <w:pPr>
        <w:rPr>
          <w:sz w:val="24"/>
          <w:szCs w:val="24"/>
        </w:rPr>
      </w:pPr>
      <w:r>
        <w:rPr>
          <w:sz w:val="24"/>
          <w:szCs w:val="24"/>
        </w:rPr>
        <w:t>On a personal level the</w:t>
      </w:r>
      <w:r>
        <w:rPr>
          <w:b/>
          <w:sz w:val="24"/>
          <w:szCs w:val="24"/>
        </w:rPr>
        <w:t xml:space="preserve"> transformative</w:t>
      </w:r>
      <w:r>
        <w:rPr>
          <w:sz w:val="24"/>
          <w:szCs w:val="24"/>
        </w:rPr>
        <w:t xml:space="preserve"> paradigm is something that I feel very passionate about and can provide an inclusive environment for  learners where prejudice and inequality is addressed as the main topic, however as stated previously the maturity, lack of experience and knowledge could hinder this approach if it was used wholly to design a research </w:t>
      </w:r>
      <w:r w:rsidR="00CC20FD">
        <w:rPr>
          <w:sz w:val="24"/>
          <w:szCs w:val="24"/>
        </w:rPr>
        <w:t>programme. For</w:t>
      </w:r>
      <w:r>
        <w:rPr>
          <w:sz w:val="24"/>
          <w:szCs w:val="24"/>
        </w:rPr>
        <w:t xml:space="preserve"> me the most valuable of the paradigms to take as a viewpoint would be the Pragmatic paradigm, with its flexibility and multiplicity of viewpoints (Morgan,2007). It also allows the research to start with the initial problem as the starting point and then seek to resolve it using differing methods and methodologies to achieve it, meanwhile </w:t>
      </w:r>
      <w:r w:rsidR="00CC20FD">
        <w:rPr>
          <w:sz w:val="24"/>
          <w:szCs w:val="24"/>
        </w:rPr>
        <w:t>considering</w:t>
      </w:r>
      <w:r>
        <w:rPr>
          <w:sz w:val="24"/>
          <w:szCs w:val="24"/>
        </w:rPr>
        <w:t xml:space="preserve"> the needs of the students, teacher and observer.</w:t>
      </w:r>
    </w:p>
    <w:p w14:paraId="00000065" w14:textId="77777777" w:rsidR="001E1B56" w:rsidRDefault="001E1B56">
      <w:pPr>
        <w:rPr>
          <w:color w:val="202124"/>
          <w:sz w:val="24"/>
          <w:szCs w:val="24"/>
          <w:highlight w:val="white"/>
        </w:rPr>
      </w:pPr>
    </w:p>
    <w:p w14:paraId="00000066" w14:textId="77777777" w:rsidR="001E1B56" w:rsidRDefault="00B45572">
      <w:pPr>
        <w:rPr>
          <w:b/>
          <w:color w:val="202124"/>
          <w:sz w:val="24"/>
          <w:szCs w:val="24"/>
          <w:highlight w:val="white"/>
          <w:u w:val="single"/>
        </w:rPr>
      </w:pPr>
      <w:r>
        <w:rPr>
          <w:b/>
          <w:color w:val="202124"/>
          <w:sz w:val="24"/>
          <w:szCs w:val="24"/>
          <w:highlight w:val="white"/>
          <w:u w:val="single"/>
        </w:rPr>
        <w:t>Methodology</w:t>
      </w:r>
    </w:p>
    <w:p w14:paraId="00000067" w14:textId="77777777" w:rsidR="001E1B56" w:rsidRDefault="001E1B56">
      <w:pPr>
        <w:rPr>
          <w:b/>
          <w:color w:val="202124"/>
          <w:sz w:val="24"/>
          <w:szCs w:val="24"/>
          <w:highlight w:val="white"/>
          <w:u w:val="single"/>
        </w:rPr>
      </w:pPr>
    </w:p>
    <w:p w14:paraId="00000068" w14:textId="77777777" w:rsidR="001E1B56" w:rsidRDefault="00B45572">
      <w:pPr>
        <w:rPr>
          <w:color w:val="202124"/>
          <w:sz w:val="24"/>
          <w:szCs w:val="24"/>
          <w:highlight w:val="white"/>
        </w:rPr>
      </w:pPr>
      <w:r>
        <w:rPr>
          <w:color w:val="202124"/>
          <w:sz w:val="24"/>
          <w:szCs w:val="24"/>
          <w:highlight w:val="white"/>
        </w:rPr>
        <w:t>Methodology is the methodological approach we choose to take in order to get results which is very much engineered by our ontological and epistemological inclinations (Cohen,</w:t>
      </w:r>
      <w:r>
        <w:rPr>
          <w:i/>
          <w:color w:val="202124"/>
          <w:sz w:val="24"/>
          <w:szCs w:val="24"/>
          <w:highlight w:val="white"/>
        </w:rPr>
        <w:t xml:space="preserve"> et al.</w:t>
      </w:r>
      <w:r>
        <w:rPr>
          <w:color w:val="202124"/>
          <w:sz w:val="24"/>
          <w:szCs w:val="24"/>
          <w:highlight w:val="white"/>
        </w:rPr>
        <w:t xml:space="preserve">, 2007). A </w:t>
      </w:r>
      <w:r>
        <w:rPr>
          <w:b/>
          <w:color w:val="202124"/>
          <w:sz w:val="24"/>
          <w:szCs w:val="24"/>
          <w:highlight w:val="white"/>
        </w:rPr>
        <w:t>quantitative</w:t>
      </w:r>
      <w:r>
        <w:rPr>
          <w:color w:val="202124"/>
          <w:sz w:val="24"/>
          <w:szCs w:val="24"/>
          <w:highlight w:val="white"/>
        </w:rPr>
        <w:t xml:space="preserve"> methodology is centred around an objective viewpoint and is numerically and statistically driven to find conclusions. The conclusions are then formed upon incontrovertible, objective and entrenched truths (Little, 2014). This form of methodology is firmly orientated around the positivist paradigm with an ontological realist perspective, whereby the world does not exist without reason and will not act arbitrarily (Cohen, </w:t>
      </w:r>
      <w:r>
        <w:rPr>
          <w:i/>
          <w:color w:val="202124"/>
          <w:sz w:val="24"/>
          <w:szCs w:val="24"/>
          <w:highlight w:val="white"/>
        </w:rPr>
        <w:t xml:space="preserve">at el., </w:t>
      </w:r>
      <w:r>
        <w:rPr>
          <w:color w:val="202124"/>
          <w:sz w:val="24"/>
          <w:szCs w:val="24"/>
          <w:highlight w:val="white"/>
        </w:rPr>
        <w:t>2017). This form of methodology begins with a premise, which will have two or more variables with a strong relationship to each other (Denscombe, 2012). The variables will then be put under scrutiny, whereby evidence is gathered in a controlled manner to conclude findings definitively. This form of collecting data puts the researcher in a firm unbiased stance, pertaining to a neutral analytical result.</w:t>
      </w:r>
    </w:p>
    <w:p w14:paraId="00000069" w14:textId="77777777" w:rsidR="001E1B56" w:rsidRDefault="001E1B56">
      <w:pPr>
        <w:rPr>
          <w:b/>
          <w:color w:val="202124"/>
          <w:sz w:val="24"/>
          <w:szCs w:val="24"/>
          <w:highlight w:val="white"/>
        </w:rPr>
      </w:pPr>
    </w:p>
    <w:p w14:paraId="0000006A" w14:textId="77777777" w:rsidR="001E1B56" w:rsidRDefault="00B45572">
      <w:pPr>
        <w:rPr>
          <w:color w:val="202124"/>
          <w:sz w:val="24"/>
          <w:szCs w:val="24"/>
          <w:highlight w:val="white"/>
        </w:rPr>
      </w:pPr>
      <w:r>
        <w:rPr>
          <w:b/>
          <w:color w:val="202124"/>
          <w:sz w:val="24"/>
          <w:szCs w:val="24"/>
          <w:highlight w:val="white"/>
        </w:rPr>
        <w:t>Qualitative</w:t>
      </w:r>
      <w:r>
        <w:rPr>
          <w:color w:val="202124"/>
          <w:sz w:val="24"/>
          <w:szCs w:val="24"/>
          <w:highlight w:val="white"/>
        </w:rPr>
        <w:t xml:space="preserve"> research explores the validity of gaining knowledge through subjective forms of research. It explores the notion that there are multiple truths and not everything can be fully validated with just numerical data alone, which is a firm contrast to quantitative. Qualitative bases its findings on an individual's view of reality on a chosen topic, and seeks to find comparisons in differing viewpoints. Research can be based on a notion by an individual and does not need to be governed by previous research. A concept does not need to be envisaged in order to conduct research, as the research can be a lot freer than that as predetermined hypotheses can often inform results through predictions (Denscombe, 2012) </w:t>
      </w:r>
    </w:p>
    <w:p w14:paraId="0000006B" w14:textId="77777777" w:rsidR="001E1B56" w:rsidRDefault="00B45572">
      <w:pPr>
        <w:rPr>
          <w:color w:val="202124"/>
          <w:sz w:val="24"/>
          <w:szCs w:val="24"/>
          <w:highlight w:val="white"/>
        </w:rPr>
      </w:pPr>
      <w:r>
        <w:rPr>
          <w:color w:val="202124"/>
          <w:sz w:val="24"/>
          <w:szCs w:val="24"/>
          <w:highlight w:val="white"/>
        </w:rPr>
        <w:lastRenderedPageBreak/>
        <w:t>This form of research is firmly based on interpretation to collect data and base theories upon, as Denzin &amp; Lincoln (2015) suggests it is a complex and interconnected family of terms, concepts and assumptions.</w:t>
      </w:r>
    </w:p>
    <w:p w14:paraId="0000006C" w14:textId="77777777" w:rsidR="001E1B56" w:rsidRDefault="001E1B56">
      <w:pPr>
        <w:rPr>
          <w:b/>
          <w:color w:val="202124"/>
          <w:sz w:val="24"/>
          <w:szCs w:val="24"/>
          <w:highlight w:val="white"/>
        </w:rPr>
      </w:pPr>
    </w:p>
    <w:p w14:paraId="0000006D" w14:textId="77777777" w:rsidR="001E1B56" w:rsidRDefault="00B45572">
      <w:pPr>
        <w:rPr>
          <w:color w:val="202124"/>
          <w:sz w:val="24"/>
          <w:szCs w:val="24"/>
          <w:highlight w:val="white"/>
        </w:rPr>
      </w:pPr>
      <w:r>
        <w:rPr>
          <w:b/>
          <w:color w:val="202124"/>
          <w:sz w:val="24"/>
          <w:szCs w:val="24"/>
          <w:highlight w:val="white"/>
        </w:rPr>
        <w:t>Mixed methods Methodology</w:t>
      </w:r>
      <w:r>
        <w:rPr>
          <w:color w:val="202124"/>
          <w:sz w:val="24"/>
          <w:szCs w:val="24"/>
          <w:highlight w:val="white"/>
        </w:rPr>
        <w:t xml:space="preserve"> acknowledges that we do not need to occupy an either/or approach and can incorporate both methodologies to collate data and gain knowledge and information. Both methodologies have advantages and can be exploited in order to get better and more informed results, by offsetting the weaknesses of wholly using just one approach.</w:t>
      </w:r>
    </w:p>
    <w:p w14:paraId="0000006E" w14:textId="77777777" w:rsidR="001E1B56" w:rsidRDefault="00B45572">
      <w:pPr>
        <w:rPr>
          <w:color w:val="202124"/>
          <w:sz w:val="24"/>
          <w:szCs w:val="24"/>
          <w:highlight w:val="white"/>
        </w:rPr>
      </w:pPr>
      <w:r>
        <w:rPr>
          <w:color w:val="202124"/>
          <w:sz w:val="24"/>
          <w:szCs w:val="24"/>
          <w:highlight w:val="white"/>
        </w:rPr>
        <w:t>Costley fully supports a mixed methods approach as he says that the practicality of combining approaches underpins its usefulness (Costley, Elliott and Gibbs, 2014). Both qualitative and quantitative  methodologies are advantageous and should be exploited in order to get non-biased results in the same study.</w:t>
      </w:r>
    </w:p>
    <w:p w14:paraId="0000006F" w14:textId="77777777" w:rsidR="001E1B56" w:rsidRDefault="001E1B56">
      <w:pPr>
        <w:rPr>
          <w:b/>
          <w:color w:val="202124"/>
          <w:sz w:val="24"/>
          <w:szCs w:val="24"/>
          <w:highlight w:val="white"/>
        </w:rPr>
      </w:pPr>
    </w:p>
    <w:p w14:paraId="00000070" w14:textId="77777777" w:rsidR="001E1B56" w:rsidRDefault="00B45572">
      <w:pPr>
        <w:rPr>
          <w:color w:val="202124"/>
          <w:sz w:val="24"/>
          <w:szCs w:val="24"/>
          <w:highlight w:val="white"/>
        </w:rPr>
      </w:pPr>
      <w:r>
        <w:rPr>
          <w:b/>
          <w:color w:val="202124"/>
          <w:sz w:val="24"/>
          <w:szCs w:val="24"/>
          <w:highlight w:val="white"/>
        </w:rPr>
        <w:t>Phenomenology</w:t>
      </w:r>
      <w:r>
        <w:rPr>
          <w:color w:val="202124"/>
          <w:sz w:val="24"/>
          <w:szCs w:val="24"/>
          <w:highlight w:val="white"/>
        </w:rPr>
        <w:t xml:space="preserve"> is based heavily on a philosophical posture and realises that a scientific approach to research does not realise human feeling (Hermann &amp; Maly, 2000). In Phenomenology the role of the observer or researcher needs to come from a place where previous scientific knowledge is not the only form of research that should be done. Human feelings and perspectives needed to be accounted for in order for biases not to be pertained (Laverty, 2003). This ensures that the phenomena can be researched without biases. Phenomenology believes that your views should be highlighted with regard to the research topic but should be very subjectively delivered so that new observations and discoveries can be sought through the eyes of the participants and their experiences (Kakkori, 2009). Bracketing has a firm correlation to Phenomenology as it seeks to understand experiences in an unbiased way in the hope that the researcher analyses experiences for what they are without prior assumptions. Bracketing seeks to peel back the layers so that all that remains is the thing itself and experiences and from this standing point we can learn without objectivity.</w:t>
      </w:r>
    </w:p>
    <w:p w14:paraId="00000071" w14:textId="77777777" w:rsidR="001E1B56" w:rsidRDefault="001E1B56">
      <w:pPr>
        <w:rPr>
          <w:color w:val="202124"/>
          <w:sz w:val="24"/>
          <w:szCs w:val="24"/>
          <w:highlight w:val="white"/>
        </w:rPr>
      </w:pPr>
    </w:p>
    <w:p w14:paraId="00000072" w14:textId="77777777" w:rsidR="001E1B56" w:rsidRDefault="00B45572">
      <w:pPr>
        <w:rPr>
          <w:b/>
          <w:color w:val="202124"/>
          <w:sz w:val="24"/>
          <w:szCs w:val="24"/>
          <w:highlight w:val="white"/>
        </w:rPr>
      </w:pPr>
      <w:r>
        <w:rPr>
          <w:b/>
          <w:color w:val="202124"/>
          <w:sz w:val="24"/>
          <w:szCs w:val="24"/>
          <w:highlight w:val="white"/>
        </w:rPr>
        <w:t>Hermeneutics</w:t>
      </w:r>
      <w:r>
        <w:rPr>
          <w:color w:val="202124"/>
          <w:sz w:val="24"/>
          <w:szCs w:val="24"/>
          <w:highlight w:val="white"/>
        </w:rPr>
        <w:t xml:space="preserve"> understands and interprets the complexities of differing experiences to gain information through multiple  processes (Given,2008). It was originally based on a biblical exegesis and concluded to find meaning in text and language in order to comprehend reality. Heidegger suggests that the wealth of knowledge is commanded by the context, history and background of individuals and that as a researcher we are motivated to explore self-reflection as part of our research process through an interpretive lens (Laverty, 2003). This holds a lot of weight for me as I feel like the prior knowledge I have is extremely useful and insightful, so I do not want to fully discount my ontological views, however it also allows me to incorporate my axiological stance into my research with a firm understanding of inclusivity and diversity, which is imperative. </w:t>
      </w:r>
      <w:r>
        <w:rPr>
          <w:color w:val="202124"/>
          <w:sz w:val="24"/>
          <w:szCs w:val="24"/>
          <w:highlight w:val="white"/>
        </w:rPr>
        <w:lastRenderedPageBreak/>
        <w:t>Bringing myself into the research could however cause unwanted biases as research could possibly be hindered by my prior knowledge and beliefs. Taking an impartial viewpoint when you feel you know so much on a topic could be extremely hard to overcome.</w:t>
      </w:r>
    </w:p>
    <w:p w14:paraId="00000073" w14:textId="5D42230B" w:rsidR="001E1B56" w:rsidRDefault="00B45572">
      <w:pPr>
        <w:spacing w:before="240" w:after="240"/>
        <w:rPr>
          <w:color w:val="202124"/>
          <w:sz w:val="24"/>
          <w:szCs w:val="24"/>
          <w:highlight w:val="white"/>
        </w:rPr>
      </w:pPr>
      <w:r>
        <w:rPr>
          <w:b/>
          <w:color w:val="202124"/>
          <w:sz w:val="24"/>
          <w:szCs w:val="24"/>
          <w:highlight w:val="white"/>
        </w:rPr>
        <w:t>Participatory action research (PAR)</w:t>
      </w:r>
      <w:r>
        <w:rPr>
          <w:color w:val="202124"/>
          <w:sz w:val="24"/>
          <w:szCs w:val="24"/>
          <w:highlight w:val="white"/>
        </w:rPr>
        <w:t xml:space="preserve"> is a research methodology which endeavours to embody issues that the Transformative paradigm stands for by prioritising experiential knowledge, inequality and damaging socioeconomic factors  and administering and proposing alternatives (Cornish, </w:t>
      </w:r>
      <w:r>
        <w:rPr>
          <w:i/>
          <w:color w:val="202124"/>
          <w:sz w:val="24"/>
          <w:szCs w:val="24"/>
          <w:highlight w:val="white"/>
        </w:rPr>
        <w:t>et al.,</w:t>
      </w:r>
      <w:r>
        <w:rPr>
          <w:color w:val="202124"/>
          <w:sz w:val="24"/>
          <w:szCs w:val="24"/>
          <w:highlight w:val="white"/>
        </w:rPr>
        <w:t xml:space="preserve"> 2023). It encourages the research to undertake a cyclic form of research involving observations and reflection, informed by the work of Paulo Freire (Baum, </w:t>
      </w:r>
      <w:r>
        <w:rPr>
          <w:i/>
          <w:color w:val="202124"/>
          <w:sz w:val="24"/>
          <w:szCs w:val="24"/>
          <w:highlight w:val="white"/>
        </w:rPr>
        <w:t>et al.</w:t>
      </w:r>
      <w:r>
        <w:rPr>
          <w:color w:val="202124"/>
          <w:sz w:val="24"/>
          <w:szCs w:val="24"/>
          <w:highlight w:val="white"/>
        </w:rPr>
        <w:t xml:space="preserve">, 2006) and making the participants of the research the directors too. This could be really helpful when working with 1:1 students as it can help to decipher a bespoke practice regime with the needs and wants of each student individually </w:t>
      </w:r>
      <w:r w:rsidR="00CC20FD">
        <w:rPr>
          <w:color w:val="202124"/>
          <w:sz w:val="24"/>
          <w:szCs w:val="24"/>
          <w:highlight w:val="white"/>
        </w:rPr>
        <w:t>considered</w:t>
      </w:r>
      <w:r>
        <w:rPr>
          <w:color w:val="202124"/>
          <w:sz w:val="24"/>
          <w:szCs w:val="24"/>
          <w:highlight w:val="white"/>
        </w:rPr>
        <w:t xml:space="preserve">. It will also further advise me as a tutor on how I can adapt lessons to be more inclusive. Adversely however if full control is with the learner could the plan that is suggested by them during a research project not cause Bias? In supporting this </w:t>
      </w:r>
      <w:r w:rsidR="00CC20FD">
        <w:rPr>
          <w:color w:val="202124"/>
          <w:sz w:val="24"/>
          <w:szCs w:val="24"/>
          <w:highlight w:val="white"/>
        </w:rPr>
        <w:t>notion,</w:t>
      </w:r>
      <w:r>
        <w:rPr>
          <w:color w:val="202124"/>
          <w:sz w:val="24"/>
          <w:szCs w:val="24"/>
          <w:highlight w:val="white"/>
        </w:rPr>
        <w:t xml:space="preserve"> I find that the age range I work with, on the whole,  are quite immature and the plan they may suggest could very well be playing to all of their strengths and not </w:t>
      </w:r>
      <w:r w:rsidR="00CC20FD">
        <w:rPr>
          <w:color w:val="202124"/>
          <w:sz w:val="24"/>
          <w:szCs w:val="24"/>
          <w:highlight w:val="white"/>
        </w:rPr>
        <w:t>considering</w:t>
      </w:r>
      <w:r>
        <w:rPr>
          <w:color w:val="202124"/>
          <w:sz w:val="24"/>
          <w:szCs w:val="24"/>
          <w:highlight w:val="white"/>
        </w:rPr>
        <w:t xml:space="preserve"> their weaknesses, thus limiting their ability to progress and gain new </w:t>
      </w:r>
      <w:r w:rsidR="00CC20FD">
        <w:rPr>
          <w:color w:val="202124"/>
          <w:sz w:val="24"/>
          <w:szCs w:val="24"/>
          <w:highlight w:val="white"/>
        </w:rPr>
        <w:t>skills. I</w:t>
      </w:r>
      <w:r>
        <w:rPr>
          <w:color w:val="202124"/>
          <w:sz w:val="24"/>
          <w:szCs w:val="24"/>
          <w:highlight w:val="white"/>
        </w:rPr>
        <w:t xml:space="preserve"> think, however, if I taught mature professionals this transformative approach could be of benefit as it would provide a </w:t>
      </w:r>
      <w:r w:rsidR="00CC20FD">
        <w:rPr>
          <w:color w:val="202124"/>
          <w:sz w:val="24"/>
          <w:szCs w:val="24"/>
          <w:highlight w:val="white"/>
        </w:rPr>
        <w:t>self-directed</w:t>
      </w:r>
      <w:r>
        <w:rPr>
          <w:color w:val="202124"/>
          <w:sz w:val="24"/>
          <w:szCs w:val="24"/>
          <w:highlight w:val="white"/>
        </w:rPr>
        <w:t xml:space="preserve"> practice schedule that would wholly benefit their physical and emotional needs as a vocal performer.</w:t>
      </w:r>
    </w:p>
    <w:p w14:paraId="00000074" w14:textId="77777777" w:rsidR="001E1B56" w:rsidRDefault="00B45572">
      <w:pPr>
        <w:rPr>
          <w:b/>
          <w:color w:val="202124"/>
          <w:sz w:val="24"/>
          <w:szCs w:val="24"/>
          <w:highlight w:val="white"/>
          <w:u w:val="single"/>
        </w:rPr>
      </w:pPr>
      <w:r>
        <w:rPr>
          <w:b/>
          <w:color w:val="202124"/>
          <w:sz w:val="24"/>
          <w:szCs w:val="24"/>
          <w:highlight w:val="white"/>
          <w:u w:val="single"/>
        </w:rPr>
        <w:t>Research methods</w:t>
      </w:r>
    </w:p>
    <w:p w14:paraId="00000075" w14:textId="6868B018" w:rsidR="001E1B56" w:rsidRDefault="00B45572">
      <w:pPr>
        <w:rPr>
          <w:color w:val="202124"/>
          <w:sz w:val="24"/>
          <w:szCs w:val="24"/>
          <w:highlight w:val="magenta"/>
        </w:rPr>
      </w:pPr>
      <w:r>
        <w:rPr>
          <w:color w:val="202124"/>
          <w:sz w:val="24"/>
          <w:szCs w:val="24"/>
          <w:highlight w:val="white"/>
        </w:rPr>
        <w:t xml:space="preserve">When choosing which research methods to use, we need to wholly consider what participants are selected so that ethnicity, sexual </w:t>
      </w:r>
      <w:r w:rsidR="00CC20FD">
        <w:rPr>
          <w:color w:val="202124"/>
          <w:sz w:val="24"/>
          <w:szCs w:val="24"/>
          <w:highlight w:val="white"/>
        </w:rPr>
        <w:t>orientation, age</w:t>
      </w:r>
      <w:r>
        <w:rPr>
          <w:color w:val="202124"/>
          <w:sz w:val="24"/>
          <w:szCs w:val="24"/>
          <w:highlight w:val="white"/>
        </w:rPr>
        <w:t xml:space="preserve">, socio economic background and social factors are all considered in order for the results to provide no biases (Gill </w:t>
      </w:r>
      <w:r>
        <w:rPr>
          <w:i/>
          <w:color w:val="202124"/>
          <w:sz w:val="24"/>
          <w:szCs w:val="24"/>
          <w:highlight w:val="white"/>
        </w:rPr>
        <w:t>et al., 2008)</w:t>
      </w:r>
      <w:r>
        <w:rPr>
          <w:color w:val="202124"/>
          <w:sz w:val="24"/>
          <w:szCs w:val="24"/>
          <w:highlight w:val="white"/>
        </w:rPr>
        <w:t xml:space="preserve">. We, as the researchers, play an intrinsic role in the selection process so that research is fair, broad ranging and has validity and this needs to be at the forefront of our minds with every method we choose to use.  With certain research methods it is also helpful to observe that when the researcher plays the role of observer as well as researcher it could possibly be unavoidable to encounter deception (Easterby-Smith, </w:t>
      </w:r>
      <w:r>
        <w:rPr>
          <w:i/>
          <w:color w:val="202124"/>
          <w:sz w:val="24"/>
          <w:szCs w:val="24"/>
          <w:highlight w:val="white"/>
        </w:rPr>
        <w:t xml:space="preserve">et al., </w:t>
      </w:r>
      <w:r>
        <w:rPr>
          <w:color w:val="202124"/>
          <w:sz w:val="24"/>
          <w:szCs w:val="24"/>
          <w:highlight w:val="white"/>
        </w:rPr>
        <w:t>2012).</w:t>
      </w:r>
      <w:r>
        <w:rPr>
          <w:color w:val="202124"/>
          <w:sz w:val="24"/>
          <w:szCs w:val="24"/>
          <w:highlight w:val="magenta"/>
        </w:rPr>
        <w:t xml:space="preserve"> </w:t>
      </w:r>
    </w:p>
    <w:p w14:paraId="00000076" w14:textId="77777777" w:rsidR="001E1B56" w:rsidRDefault="001E1B56">
      <w:pPr>
        <w:rPr>
          <w:color w:val="202124"/>
          <w:sz w:val="24"/>
          <w:szCs w:val="24"/>
          <w:highlight w:val="magenta"/>
        </w:rPr>
      </w:pPr>
    </w:p>
    <w:p w14:paraId="00000077" w14:textId="77777777" w:rsidR="001E1B56" w:rsidRDefault="00B45572">
      <w:pPr>
        <w:rPr>
          <w:color w:val="202124"/>
          <w:sz w:val="24"/>
          <w:szCs w:val="24"/>
          <w:highlight w:val="white"/>
        </w:rPr>
      </w:pPr>
      <w:r>
        <w:rPr>
          <w:b/>
          <w:color w:val="202124"/>
          <w:sz w:val="24"/>
          <w:szCs w:val="24"/>
          <w:highlight w:val="white"/>
        </w:rPr>
        <w:t>Interviews</w:t>
      </w:r>
      <w:r>
        <w:rPr>
          <w:color w:val="202124"/>
          <w:sz w:val="24"/>
          <w:szCs w:val="24"/>
          <w:highlight w:val="white"/>
        </w:rPr>
        <w:t xml:space="preserve"> are extensively used within Qualitative research as they provide a deep dive into the beliefs and feelings of the participants in order to comprehend findings and seek to observe patterns. This form of research is particularly helpful when dealing with topics where there is very little known about them (Gill,</w:t>
      </w:r>
      <w:r>
        <w:rPr>
          <w:i/>
          <w:color w:val="202124"/>
          <w:sz w:val="24"/>
          <w:szCs w:val="24"/>
          <w:highlight w:val="white"/>
        </w:rPr>
        <w:t>et al.</w:t>
      </w:r>
      <w:r>
        <w:rPr>
          <w:color w:val="202124"/>
          <w:sz w:val="24"/>
          <w:szCs w:val="24"/>
          <w:highlight w:val="white"/>
        </w:rPr>
        <w:t xml:space="preserve">, 2008), however it can be very time consuming and difficult to decipher meaning from the differing answers that </w:t>
      </w:r>
      <w:r>
        <w:rPr>
          <w:color w:val="202124"/>
          <w:sz w:val="24"/>
          <w:szCs w:val="24"/>
          <w:highlight w:val="white"/>
        </w:rPr>
        <w:lastRenderedPageBreak/>
        <w:t>have been gathered (Easterby-Smith,</w:t>
      </w:r>
      <w:r>
        <w:rPr>
          <w:i/>
          <w:color w:val="202124"/>
          <w:sz w:val="24"/>
          <w:szCs w:val="24"/>
          <w:highlight w:val="white"/>
        </w:rPr>
        <w:t>et al.</w:t>
      </w:r>
      <w:r>
        <w:rPr>
          <w:color w:val="202124"/>
          <w:sz w:val="24"/>
          <w:szCs w:val="24"/>
          <w:highlight w:val="white"/>
        </w:rPr>
        <w:t>, 2012). An interview takes the guise of questions asked to participants which are paramount in solidifying answers without misinterpretation, so that the data collected is relevant and valid. It is suggested that interviews should be held with peers and professionals in order to acknowledge and determine the validity of questioning before it is undertaken with the actual participants (Berg, 2001). There are many types of interviews that can be conducted, however the three that I feel most inclined to use are those of a structured interview, unstructured interviews and semi-structured interviews.</w:t>
      </w:r>
    </w:p>
    <w:p w14:paraId="00000078" w14:textId="27D9490E" w:rsidR="001E1B56" w:rsidRDefault="00B45572">
      <w:pPr>
        <w:spacing w:before="240" w:after="240"/>
        <w:rPr>
          <w:color w:val="202124"/>
          <w:sz w:val="24"/>
          <w:szCs w:val="24"/>
          <w:highlight w:val="white"/>
        </w:rPr>
      </w:pPr>
      <w:r>
        <w:rPr>
          <w:color w:val="202124"/>
          <w:sz w:val="24"/>
          <w:szCs w:val="24"/>
          <w:highlight w:val="white"/>
        </w:rPr>
        <w:t xml:space="preserve">The structured interview </w:t>
      </w:r>
      <w:r>
        <w:rPr>
          <w:color w:val="040C28"/>
          <w:sz w:val="24"/>
          <w:szCs w:val="24"/>
          <w:highlight w:val="white"/>
        </w:rPr>
        <w:t>bases findings on participants answering predetermined questions, which are set by the researcher. This type of questioning i</w:t>
      </w:r>
      <w:r>
        <w:rPr>
          <w:color w:val="202124"/>
          <w:sz w:val="24"/>
          <w:szCs w:val="24"/>
          <w:highlight w:val="white"/>
        </w:rPr>
        <w:t xml:space="preserve">s firmly governed by the researcher and what answers they seek to ascertain from the questioning of the participants. The participants have very little involvement in </w:t>
      </w:r>
      <w:r w:rsidR="00CC20FD">
        <w:rPr>
          <w:color w:val="202124"/>
          <w:sz w:val="24"/>
          <w:szCs w:val="24"/>
          <w:highlight w:val="white"/>
        </w:rPr>
        <w:t>these types of interviews</w:t>
      </w:r>
      <w:r>
        <w:rPr>
          <w:color w:val="202124"/>
          <w:sz w:val="24"/>
          <w:szCs w:val="24"/>
          <w:highlight w:val="white"/>
        </w:rPr>
        <w:t>, which could ultimately create biases due to it being a restrictive process with little depth observed in the answers</w:t>
      </w:r>
    </w:p>
    <w:p w14:paraId="00000079" w14:textId="01E8F025" w:rsidR="001E1B56" w:rsidRDefault="00B45572">
      <w:pPr>
        <w:spacing w:before="240" w:after="240"/>
        <w:rPr>
          <w:color w:val="202124"/>
          <w:sz w:val="24"/>
          <w:szCs w:val="24"/>
          <w:highlight w:val="white"/>
        </w:rPr>
      </w:pPr>
      <w:r>
        <w:rPr>
          <w:color w:val="202124"/>
          <w:sz w:val="24"/>
          <w:szCs w:val="24"/>
          <w:highlight w:val="white"/>
        </w:rPr>
        <w:t xml:space="preserve"> The unstructured interview on the other hand  uses open ended and flexible questioning, with a keen interest of researcher and participant working together to find the answers (Costley,</w:t>
      </w:r>
      <w:r>
        <w:rPr>
          <w:i/>
          <w:color w:val="202124"/>
          <w:sz w:val="24"/>
          <w:szCs w:val="24"/>
          <w:highlight w:val="white"/>
        </w:rPr>
        <w:t>et al.,</w:t>
      </w:r>
      <w:r>
        <w:rPr>
          <w:color w:val="202124"/>
          <w:sz w:val="24"/>
          <w:szCs w:val="24"/>
          <w:highlight w:val="white"/>
        </w:rPr>
        <w:t xml:space="preserve"> 2014). This process holds a firm stance on getting researcher and interviewee to work closely together in order to create efficacy and validity in the outcomes (Cohen,</w:t>
      </w:r>
      <w:r>
        <w:rPr>
          <w:i/>
          <w:color w:val="202124"/>
          <w:sz w:val="24"/>
          <w:szCs w:val="24"/>
          <w:highlight w:val="white"/>
        </w:rPr>
        <w:t>et al.,</w:t>
      </w:r>
      <w:r>
        <w:rPr>
          <w:color w:val="202124"/>
          <w:sz w:val="24"/>
          <w:szCs w:val="24"/>
          <w:highlight w:val="white"/>
        </w:rPr>
        <w:t xml:space="preserve">2007). One obstacle that may be encountered through questioning is that some interviewees may predetermine what you as the researcher would like to hear and in doing this it will invalidate research, as they are not being truthful. Facial expressions, vocal intonation and body language of the interviewer can also influence what answers are given by the interviewee (Opdenakker,2006) and the researcher therefore must be fully aware of this and remain poised and impartial while interviewing to make sure answers given provide validity. </w:t>
      </w:r>
      <w:r w:rsidR="00CC20FD">
        <w:rPr>
          <w:color w:val="202124"/>
          <w:sz w:val="24"/>
          <w:szCs w:val="24"/>
          <w:highlight w:val="white"/>
        </w:rPr>
        <w:t>However,</w:t>
      </w:r>
      <w:r>
        <w:rPr>
          <w:color w:val="202124"/>
          <w:sz w:val="24"/>
          <w:szCs w:val="24"/>
          <w:highlight w:val="white"/>
        </w:rPr>
        <w:t xml:space="preserve"> this form of interview can lead to new discoveries and information being unearthed by observing patterns.</w:t>
      </w:r>
    </w:p>
    <w:p w14:paraId="0000007A" w14:textId="77777777" w:rsidR="001E1B56" w:rsidRDefault="00B45572">
      <w:pPr>
        <w:spacing w:before="240" w:after="240"/>
        <w:rPr>
          <w:color w:val="202124"/>
          <w:sz w:val="24"/>
          <w:szCs w:val="24"/>
          <w:highlight w:val="white"/>
        </w:rPr>
      </w:pPr>
      <w:r>
        <w:rPr>
          <w:b/>
          <w:color w:val="202124"/>
          <w:sz w:val="24"/>
          <w:szCs w:val="24"/>
          <w:highlight w:val="white"/>
        </w:rPr>
        <w:t>Questionnaires</w:t>
      </w:r>
      <w:r>
        <w:rPr>
          <w:color w:val="202124"/>
          <w:sz w:val="24"/>
          <w:szCs w:val="24"/>
          <w:highlight w:val="white"/>
        </w:rPr>
        <w:t xml:space="preserve"> is another method of research, whereby a set of questions is delivered to a group of people in order to collect nominal or ordinal data drawn from the comparison in the answers given by the participants (Bell,2005). Questionnaires can be delivered in a closed or open questioning format. Open questioning requires the participants to write detailed accounts to the questions given by the interviewer, whereas the closed questioning format requires specific answers to be chosen out of choices that are presented to participants. The Closed questioning approach can be favourable in providing quantitative data (Feilzer,2010) and can be done in the form of the Likert scale, which looks at comparisons in participants responses (Denscombe, 2003) This could however result in answers possibly being informed too much by the </w:t>
      </w:r>
      <w:r>
        <w:rPr>
          <w:color w:val="202124"/>
          <w:sz w:val="24"/>
          <w:szCs w:val="24"/>
          <w:highlight w:val="white"/>
        </w:rPr>
        <w:lastRenderedPageBreak/>
        <w:t xml:space="preserve">researcher as participants are not given the chance to fully express themselves (Na, 2014) which could result biases and only surface level learning of a topic. </w:t>
      </w:r>
    </w:p>
    <w:p w14:paraId="0000007B" w14:textId="0847EFC9" w:rsidR="001E1B56" w:rsidRDefault="00B45572">
      <w:pPr>
        <w:spacing w:before="240" w:after="240"/>
        <w:rPr>
          <w:color w:val="202124"/>
          <w:sz w:val="24"/>
          <w:szCs w:val="24"/>
          <w:highlight w:val="white"/>
        </w:rPr>
      </w:pPr>
      <w:r>
        <w:rPr>
          <w:color w:val="202124"/>
          <w:sz w:val="24"/>
          <w:szCs w:val="24"/>
          <w:highlight w:val="white"/>
        </w:rPr>
        <w:t xml:space="preserve">When constructing a </w:t>
      </w:r>
      <w:r w:rsidR="00CC20FD">
        <w:rPr>
          <w:color w:val="202124"/>
          <w:sz w:val="24"/>
          <w:szCs w:val="24"/>
          <w:highlight w:val="white"/>
        </w:rPr>
        <w:t>questionnaire,</w:t>
      </w:r>
      <w:r>
        <w:rPr>
          <w:color w:val="202124"/>
          <w:sz w:val="24"/>
          <w:szCs w:val="24"/>
          <w:highlight w:val="white"/>
        </w:rPr>
        <w:t xml:space="preserve"> you need to firmly plan out your objectives and realise what you ultimately want to achieve. The questions you ask should have transparency in order to gain rounded answers, with firm focus on what you wish to </w:t>
      </w:r>
      <w:r w:rsidR="00CC20FD">
        <w:rPr>
          <w:color w:val="202124"/>
          <w:sz w:val="24"/>
          <w:szCs w:val="24"/>
          <w:highlight w:val="white"/>
        </w:rPr>
        <w:t>achieve. You</w:t>
      </w:r>
      <w:r>
        <w:rPr>
          <w:color w:val="202124"/>
          <w:sz w:val="24"/>
          <w:szCs w:val="24"/>
          <w:highlight w:val="white"/>
        </w:rPr>
        <w:t xml:space="preserve"> also need to make sure that participants fully understand what you want from them (Bell, 2005)</w:t>
      </w:r>
    </w:p>
    <w:p w14:paraId="0000007C" w14:textId="77777777" w:rsidR="001E1B56" w:rsidRDefault="00B45572">
      <w:pPr>
        <w:spacing w:before="240" w:after="240"/>
        <w:rPr>
          <w:color w:val="202124"/>
          <w:sz w:val="24"/>
          <w:szCs w:val="24"/>
          <w:highlight w:val="white"/>
        </w:rPr>
      </w:pPr>
      <w:r>
        <w:rPr>
          <w:color w:val="202124"/>
          <w:sz w:val="24"/>
          <w:szCs w:val="24"/>
          <w:highlight w:val="white"/>
        </w:rPr>
        <w:t>Questionnaires in both forms of questioning (open and closed) would be very useful for me to conduct as they are not time consuming, they do not rely on a magnitude of resources to complete them and I have full control with regard to sample size, time frame and data collection.</w:t>
      </w:r>
    </w:p>
    <w:p w14:paraId="0000007D" w14:textId="77777777" w:rsidR="001E1B56" w:rsidRDefault="001E1B56">
      <w:pPr>
        <w:spacing w:before="240" w:after="240"/>
        <w:rPr>
          <w:color w:val="202124"/>
          <w:sz w:val="24"/>
          <w:szCs w:val="24"/>
          <w:highlight w:val="white"/>
        </w:rPr>
      </w:pPr>
    </w:p>
    <w:p w14:paraId="0000007E" w14:textId="63A6A10B" w:rsidR="001E1B56" w:rsidRDefault="00B45572">
      <w:pPr>
        <w:rPr>
          <w:color w:val="202124"/>
          <w:sz w:val="24"/>
          <w:szCs w:val="24"/>
          <w:highlight w:val="white"/>
        </w:rPr>
      </w:pPr>
      <w:r>
        <w:rPr>
          <w:b/>
          <w:color w:val="202124"/>
          <w:sz w:val="24"/>
          <w:szCs w:val="24"/>
          <w:highlight w:val="white"/>
        </w:rPr>
        <w:t>Focus groups</w:t>
      </w:r>
      <w:r>
        <w:rPr>
          <w:color w:val="202124"/>
          <w:sz w:val="24"/>
          <w:szCs w:val="24"/>
          <w:highlight w:val="white"/>
        </w:rPr>
        <w:t xml:space="preserve"> consist of varying numbers of participants that engage in discussions on a topic, with </w:t>
      </w:r>
      <w:r w:rsidR="00CC20FD">
        <w:rPr>
          <w:color w:val="202124"/>
          <w:sz w:val="24"/>
          <w:szCs w:val="24"/>
          <w:highlight w:val="white"/>
        </w:rPr>
        <w:t>free-flowing</w:t>
      </w:r>
      <w:r>
        <w:rPr>
          <w:color w:val="202124"/>
          <w:sz w:val="24"/>
          <w:szCs w:val="24"/>
          <w:highlight w:val="white"/>
        </w:rPr>
        <w:t xml:space="preserve"> conversation and multiple points of view being addressed (Denscombe, 2003). The participants Focus groups can provide the researcher with varying viewpoints from individuals and debates providing diversity and inclusivity in data collection and answers (Morgan, 1996). The amount of focus groups that are undertaken needs to be a factor addressed due to time constraints, available resources and what data you are wanting to extract from these groups (Kitzinger, 1995). As a vocal coach in a couple of settings this could prove to be very informative due to the differing age groups I teach. </w:t>
      </w:r>
      <w:r w:rsidR="00CC20FD">
        <w:rPr>
          <w:color w:val="202124"/>
          <w:sz w:val="24"/>
          <w:szCs w:val="24"/>
          <w:highlight w:val="white"/>
        </w:rPr>
        <w:t>However,</w:t>
      </w:r>
      <w:r>
        <w:rPr>
          <w:color w:val="202124"/>
          <w:sz w:val="24"/>
          <w:szCs w:val="24"/>
          <w:highlight w:val="white"/>
        </w:rPr>
        <w:t xml:space="preserve"> the group's answers may possibly be informed due to the fact they all know each other and work collaboratively already. This could result in biases, due to the answers given. Contradictorily however, it could mean that participants feel safe in their surroundings and are happy to voice their concerns and findings openly and honestly. As the researcher/facilitator,  I must try to remain impartial at all times and only interject if the occasion presents itself.</w:t>
      </w:r>
    </w:p>
    <w:p w14:paraId="0000007F" w14:textId="77777777" w:rsidR="001E1B56" w:rsidRDefault="001E1B56">
      <w:pPr>
        <w:rPr>
          <w:color w:val="202124"/>
          <w:sz w:val="24"/>
          <w:szCs w:val="24"/>
          <w:highlight w:val="white"/>
        </w:rPr>
      </w:pPr>
    </w:p>
    <w:p w14:paraId="00000080" w14:textId="77777777" w:rsidR="001E1B56" w:rsidRDefault="001E1B56">
      <w:pPr>
        <w:rPr>
          <w:color w:val="202124"/>
          <w:sz w:val="24"/>
          <w:szCs w:val="24"/>
          <w:highlight w:val="white"/>
        </w:rPr>
      </w:pPr>
    </w:p>
    <w:p w14:paraId="00000081" w14:textId="77777777" w:rsidR="001E1B56" w:rsidRDefault="001E1B56">
      <w:pPr>
        <w:rPr>
          <w:color w:val="202124"/>
          <w:sz w:val="24"/>
          <w:szCs w:val="24"/>
          <w:highlight w:val="white"/>
        </w:rPr>
      </w:pPr>
    </w:p>
    <w:p w14:paraId="00000082" w14:textId="77777777" w:rsidR="001E1B56" w:rsidRDefault="001E1B56">
      <w:pPr>
        <w:rPr>
          <w:b/>
          <w:color w:val="202124"/>
          <w:sz w:val="24"/>
          <w:szCs w:val="24"/>
          <w:highlight w:val="white"/>
        </w:rPr>
      </w:pPr>
    </w:p>
    <w:p w14:paraId="00000083" w14:textId="77777777" w:rsidR="001E1B56" w:rsidRDefault="001E1B56">
      <w:pPr>
        <w:rPr>
          <w:b/>
          <w:color w:val="202124"/>
          <w:sz w:val="24"/>
          <w:szCs w:val="24"/>
          <w:highlight w:val="white"/>
        </w:rPr>
      </w:pPr>
    </w:p>
    <w:p w14:paraId="00000084" w14:textId="77777777" w:rsidR="001E1B56" w:rsidRDefault="001E1B56">
      <w:pPr>
        <w:rPr>
          <w:b/>
          <w:color w:val="202124"/>
          <w:sz w:val="24"/>
          <w:szCs w:val="24"/>
          <w:highlight w:val="white"/>
        </w:rPr>
      </w:pPr>
    </w:p>
    <w:p w14:paraId="00000085" w14:textId="77777777" w:rsidR="001E1B56" w:rsidRDefault="001E1B56">
      <w:pPr>
        <w:rPr>
          <w:b/>
          <w:color w:val="202124"/>
          <w:sz w:val="24"/>
          <w:szCs w:val="24"/>
          <w:highlight w:val="white"/>
        </w:rPr>
      </w:pPr>
    </w:p>
    <w:p w14:paraId="00000086" w14:textId="77777777" w:rsidR="001E1B56" w:rsidRDefault="001E1B56">
      <w:pPr>
        <w:rPr>
          <w:b/>
          <w:color w:val="202124"/>
          <w:sz w:val="24"/>
          <w:szCs w:val="24"/>
          <w:highlight w:val="white"/>
        </w:rPr>
      </w:pPr>
    </w:p>
    <w:p w14:paraId="00000087" w14:textId="77777777" w:rsidR="001E1B56" w:rsidRDefault="001E1B56">
      <w:pPr>
        <w:rPr>
          <w:b/>
          <w:color w:val="202124"/>
          <w:sz w:val="24"/>
          <w:szCs w:val="24"/>
          <w:highlight w:val="white"/>
        </w:rPr>
      </w:pPr>
    </w:p>
    <w:p w14:paraId="00000088" w14:textId="77777777" w:rsidR="001E1B56" w:rsidRDefault="00B45572">
      <w:pPr>
        <w:rPr>
          <w:b/>
          <w:color w:val="202124"/>
          <w:sz w:val="24"/>
          <w:szCs w:val="24"/>
          <w:highlight w:val="white"/>
          <w:u w:val="single"/>
        </w:rPr>
      </w:pPr>
      <w:r>
        <w:rPr>
          <w:b/>
          <w:color w:val="202124"/>
          <w:sz w:val="24"/>
          <w:szCs w:val="24"/>
          <w:highlight w:val="white"/>
          <w:u w:val="single"/>
        </w:rPr>
        <w:t>Ethics</w:t>
      </w:r>
    </w:p>
    <w:p w14:paraId="00000089" w14:textId="77777777" w:rsidR="001E1B56" w:rsidRDefault="00B45572">
      <w:pPr>
        <w:spacing w:before="240" w:after="240"/>
        <w:rPr>
          <w:color w:val="202124"/>
          <w:sz w:val="24"/>
          <w:szCs w:val="24"/>
          <w:highlight w:val="yellow"/>
        </w:rPr>
      </w:pPr>
      <w:r>
        <w:rPr>
          <w:color w:val="202124"/>
          <w:sz w:val="24"/>
          <w:szCs w:val="24"/>
          <w:highlight w:val="white"/>
        </w:rPr>
        <w:lastRenderedPageBreak/>
        <w:t xml:space="preserve">Ethics is of great importance and it is paramount  that the researcher addresses ethical obligations before undertaking any research project. Bell and Bryman (2007) identified ten important principles when looking at good ethical practice in research to ensure that the interests of participants and researchers are protected and also to validate accuracy and lack of bias in results  (Easterby-Smith, </w:t>
      </w:r>
      <w:r>
        <w:rPr>
          <w:i/>
          <w:color w:val="202124"/>
          <w:sz w:val="24"/>
          <w:szCs w:val="24"/>
          <w:highlight w:val="white"/>
        </w:rPr>
        <w:t>et al.,</w:t>
      </w:r>
      <w:r>
        <w:rPr>
          <w:color w:val="202124"/>
          <w:sz w:val="24"/>
          <w:szCs w:val="24"/>
          <w:highlight w:val="white"/>
        </w:rPr>
        <w:t xml:space="preserve"> 2012) </w:t>
      </w:r>
      <w:r>
        <w:rPr>
          <w:color w:val="202124"/>
          <w:sz w:val="24"/>
          <w:szCs w:val="24"/>
          <w:highlight w:val="yellow"/>
        </w:rPr>
        <w:t>[i]</w:t>
      </w:r>
    </w:p>
    <w:p w14:paraId="0000008A" w14:textId="77777777" w:rsidR="001E1B56" w:rsidRDefault="00B45572">
      <w:pPr>
        <w:spacing w:before="240" w:after="240"/>
        <w:rPr>
          <w:color w:val="202124"/>
          <w:sz w:val="24"/>
          <w:szCs w:val="24"/>
          <w:highlight w:val="white"/>
        </w:rPr>
      </w:pPr>
      <w:r>
        <w:rPr>
          <w:color w:val="202124"/>
          <w:sz w:val="24"/>
          <w:szCs w:val="24"/>
          <w:highlight w:val="white"/>
        </w:rPr>
        <w:t xml:space="preserve">Researchers should address the above points as we have a duty of care to all participants and these points help to prevent serious and unequivocal cases of abuse and misconduct (Bell,2005, Waters, </w:t>
      </w:r>
      <w:r>
        <w:rPr>
          <w:i/>
          <w:color w:val="202124"/>
          <w:sz w:val="24"/>
          <w:szCs w:val="24"/>
          <w:highlight w:val="white"/>
        </w:rPr>
        <w:t>et al.,</w:t>
      </w:r>
      <w:r>
        <w:rPr>
          <w:color w:val="202124"/>
          <w:sz w:val="24"/>
          <w:szCs w:val="24"/>
          <w:highlight w:val="white"/>
        </w:rPr>
        <w:t xml:space="preserve"> 2020). Each institution should have equality and diversity (2010) guidelines and management should be informed of the research being done, with participants being given consent forms to complete if they wish to participate. It also will give them the option to withdraw if they see fit (Denscome, 2005). It is likely that the ethics committee would need to sign off approval for the research task too (Bell, 2005). This leads me nicely into insider research.</w:t>
      </w:r>
    </w:p>
    <w:p w14:paraId="0000008B" w14:textId="77777777" w:rsidR="001E1B56" w:rsidRDefault="001E1B56">
      <w:pPr>
        <w:spacing w:before="240" w:after="240"/>
        <w:rPr>
          <w:color w:val="202124"/>
          <w:sz w:val="24"/>
          <w:szCs w:val="24"/>
          <w:highlight w:val="white"/>
        </w:rPr>
      </w:pPr>
    </w:p>
    <w:p w14:paraId="0000008C" w14:textId="7E2A464F" w:rsidR="001E1B56" w:rsidRDefault="00B45572">
      <w:pPr>
        <w:spacing w:after="160" w:line="256" w:lineRule="auto"/>
        <w:jc w:val="both"/>
        <w:rPr>
          <w:color w:val="202124"/>
          <w:sz w:val="24"/>
          <w:szCs w:val="24"/>
          <w:highlight w:val="white"/>
        </w:rPr>
      </w:pPr>
      <w:r>
        <w:rPr>
          <w:b/>
          <w:color w:val="202124"/>
          <w:sz w:val="24"/>
          <w:szCs w:val="24"/>
          <w:highlight w:val="white"/>
        </w:rPr>
        <w:t>Insider research</w:t>
      </w:r>
      <w:r>
        <w:rPr>
          <w:color w:val="202124"/>
          <w:sz w:val="24"/>
          <w:szCs w:val="24"/>
          <w:highlight w:val="white"/>
        </w:rPr>
        <w:t xml:space="preserve"> is most often taken place in the </w:t>
      </w:r>
      <w:r w:rsidR="00CC20FD">
        <w:rPr>
          <w:color w:val="202124"/>
          <w:sz w:val="24"/>
          <w:szCs w:val="24"/>
          <w:highlight w:val="white"/>
        </w:rPr>
        <w:t>workplace;</w:t>
      </w:r>
      <w:r>
        <w:rPr>
          <w:color w:val="202124"/>
          <w:sz w:val="24"/>
          <w:szCs w:val="24"/>
          <w:highlight w:val="white"/>
        </w:rPr>
        <w:t xml:space="preserve"> </w:t>
      </w:r>
      <w:r w:rsidR="00CC20FD">
        <w:rPr>
          <w:color w:val="202124"/>
          <w:sz w:val="24"/>
          <w:szCs w:val="24"/>
          <w:highlight w:val="white"/>
        </w:rPr>
        <w:t>therefore,</w:t>
      </w:r>
      <w:r>
        <w:rPr>
          <w:color w:val="202124"/>
          <w:sz w:val="24"/>
          <w:szCs w:val="24"/>
          <w:highlight w:val="white"/>
        </w:rPr>
        <w:t xml:space="preserve"> participants are most likely to be chosen from that environment too. Insider Research has many benefits, one being that the research undertaken can actually help improve work practice and the environment for both participants and researcher (Costley) that being said another benefit is that the subject that has been chosen to be researched has been chosen by the researcher and so they are invested in the topic and have a passion to explore it in more depth (Saidin &amp; Yaacob, 2016).However, it has been disputed that insider research can possibly be too subjective and lead to biases. Insider research has had a lot of popularity in educational settings, as Humprey (2013) discusses, but the potential pitfalls a researcher may encounter have not been researched enough. </w:t>
      </w:r>
      <w:r w:rsidR="00CC20FD">
        <w:rPr>
          <w:color w:val="202124"/>
          <w:sz w:val="24"/>
          <w:szCs w:val="24"/>
          <w:highlight w:val="white"/>
        </w:rPr>
        <w:t>Humphrey’s</w:t>
      </w:r>
      <w:r>
        <w:rPr>
          <w:color w:val="202124"/>
          <w:sz w:val="24"/>
          <w:szCs w:val="24"/>
          <w:highlight w:val="white"/>
        </w:rPr>
        <w:t xml:space="preserve"> identified ethical issues when using insider research, with regard to consent. Professional anomalies also presented themselves regarding balances between roles of researcher or professional. </w:t>
      </w:r>
      <w:r w:rsidR="00CC20FD">
        <w:rPr>
          <w:color w:val="202124"/>
          <w:sz w:val="24"/>
          <w:szCs w:val="24"/>
          <w:highlight w:val="white"/>
        </w:rPr>
        <w:t>Humphrey’s</w:t>
      </w:r>
      <w:r>
        <w:rPr>
          <w:color w:val="202124"/>
          <w:sz w:val="24"/>
          <w:szCs w:val="24"/>
          <w:highlight w:val="white"/>
        </w:rPr>
        <w:t xml:space="preserve"> (2013) addresses the need for awareness in these areas when doing insider research so these areas of concern can be addressed to show better practice and outcomes.</w:t>
      </w:r>
    </w:p>
    <w:p w14:paraId="0000008D" w14:textId="77777777" w:rsidR="001E1B56" w:rsidRDefault="001E1B56">
      <w:pPr>
        <w:rPr>
          <w:color w:val="202124"/>
          <w:sz w:val="24"/>
          <w:szCs w:val="24"/>
          <w:highlight w:val="white"/>
        </w:rPr>
      </w:pPr>
    </w:p>
    <w:p w14:paraId="0000008E" w14:textId="77777777" w:rsidR="001E1B56" w:rsidRDefault="001E1B56">
      <w:pPr>
        <w:rPr>
          <w:b/>
          <w:color w:val="202124"/>
          <w:sz w:val="24"/>
          <w:szCs w:val="24"/>
          <w:highlight w:val="white"/>
          <w:u w:val="single"/>
        </w:rPr>
      </w:pPr>
    </w:p>
    <w:p w14:paraId="0000008F" w14:textId="77777777" w:rsidR="001E1B56" w:rsidRDefault="001E1B56">
      <w:pPr>
        <w:rPr>
          <w:b/>
          <w:color w:val="202124"/>
          <w:sz w:val="24"/>
          <w:szCs w:val="24"/>
          <w:highlight w:val="white"/>
          <w:u w:val="single"/>
        </w:rPr>
      </w:pPr>
    </w:p>
    <w:p w14:paraId="00000090" w14:textId="77777777" w:rsidR="001E1B56" w:rsidRDefault="001E1B56">
      <w:pPr>
        <w:rPr>
          <w:b/>
          <w:color w:val="202124"/>
          <w:sz w:val="24"/>
          <w:szCs w:val="24"/>
          <w:highlight w:val="white"/>
          <w:u w:val="single"/>
        </w:rPr>
      </w:pPr>
    </w:p>
    <w:p w14:paraId="00000091" w14:textId="77777777" w:rsidR="001E1B56" w:rsidRDefault="001E1B56">
      <w:pPr>
        <w:rPr>
          <w:b/>
          <w:color w:val="202124"/>
          <w:sz w:val="24"/>
          <w:szCs w:val="24"/>
          <w:highlight w:val="white"/>
          <w:u w:val="single"/>
        </w:rPr>
      </w:pPr>
    </w:p>
    <w:p w14:paraId="00000092" w14:textId="77777777" w:rsidR="001E1B56" w:rsidRDefault="001E1B56">
      <w:pPr>
        <w:rPr>
          <w:b/>
          <w:color w:val="202124"/>
          <w:sz w:val="24"/>
          <w:szCs w:val="24"/>
          <w:highlight w:val="white"/>
          <w:u w:val="single"/>
        </w:rPr>
      </w:pPr>
    </w:p>
    <w:p w14:paraId="00000093" w14:textId="77777777" w:rsidR="001E1B56" w:rsidRDefault="00B45572">
      <w:pPr>
        <w:rPr>
          <w:b/>
          <w:color w:val="202124"/>
          <w:sz w:val="24"/>
          <w:szCs w:val="24"/>
          <w:highlight w:val="white"/>
          <w:u w:val="single"/>
        </w:rPr>
      </w:pPr>
      <w:r>
        <w:rPr>
          <w:b/>
          <w:color w:val="202124"/>
          <w:sz w:val="24"/>
          <w:szCs w:val="24"/>
          <w:highlight w:val="white"/>
          <w:u w:val="single"/>
        </w:rPr>
        <w:t>Conclusion</w:t>
      </w:r>
    </w:p>
    <w:p w14:paraId="00000094" w14:textId="77777777" w:rsidR="001E1B56" w:rsidRDefault="001E1B56">
      <w:pPr>
        <w:rPr>
          <w:b/>
          <w:color w:val="202124"/>
          <w:sz w:val="24"/>
          <w:szCs w:val="24"/>
          <w:highlight w:val="white"/>
          <w:u w:val="single"/>
        </w:rPr>
      </w:pPr>
    </w:p>
    <w:p w14:paraId="00000095" w14:textId="1EE7058D" w:rsidR="001E1B56" w:rsidRDefault="00B45572">
      <w:pPr>
        <w:rPr>
          <w:sz w:val="24"/>
          <w:szCs w:val="24"/>
        </w:rPr>
      </w:pPr>
      <w:r>
        <w:rPr>
          <w:sz w:val="24"/>
          <w:szCs w:val="24"/>
        </w:rPr>
        <w:lastRenderedPageBreak/>
        <w:t>My interest in the voice and how it works is insurmountable which will result in years of education and exploration. My current viewpoint has been largely informed by the works of Jo Estills (1988) pedagogical methodology and the Estill figures in the Estill Voice Training System have been a great help for me on a personal level. Estil</w:t>
      </w:r>
      <w:r w:rsidR="00CC20FD">
        <w:rPr>
          <w:sz w:val="24"/>
          <w:szCs w:val="24"/>
        </w:rPr>
        <w:t>l</w:t>
      </w:r>
      <w:r>
        <w:rPr>
          <w:sz w:val="24"/>
          <w:szCs w:val="24"/>
        </w:rPr>
        <w:t xml:space="preserve"> technique determines that the voice is very complex and cannot be determined by hard data alone.  Estill Technique has a scientific underpinning, which has been peer reviewed, with a </w:t>
      </w:r>
      <w:r w:rsidR="00CC20FD">
        <w:rPr>
          <w:sz w:val="24"/>
          <w:szCs w:val="24"/>
        </w:rPr>
        <w:t>person-centred</w:t>
      </w:r>
      <w:r>
        <w:rPr>
          <w:sz w:val="24"/>
          <w:szCs w:val="24"/>
        </w:rPr>
        <w:t xml:space="preserve"> approach encouraging personal exploration and experience (Salisbury, 2014). </w:t>
      </w:r>
    </w:p>
    <w:p w14:paraId="00000096" w14:textId="77777777" w:rsidR="001E1B56" w:rsidRDefault="001E1B56">
      <w:pPr>
        <w:rPr>
          <w:color w:val="202124"/>
          <w:sz w:val="24"/>
          <w:szCs w:val="24"/>
          <w:highlight w:val="white"/>
        </w:rPr>
      </w:pPr>
    </w:p>
    <w:p w14:paraId="00000097" w14:textId="3116864F" w:rsidR="001E1B56" w:rsidRDefault="00B45572">
      <w:pPr>
        <w:rPr>
          <w:sz w:val="24"/>
          <w:szCs w:val="24"/>
        </w:rPr>
      </w:pPr>
      <w:r>
        <w:rPr>
          <w:color w:val="202124"/>
          <w:sz w:val="24"/>
          <w:szCs w:val="24"/>
          <w:highlight w:val="white"/>
        </w:rPr>
        <w:t xml:space="preserve">There are many areas of research I would like to look at but one area of great interest is with regard to acoustics in singing and the spoken voice and how some people can access vocal qualities easier than others. This I feel lends itself to the phenomenological and hermeneutical approach being </w:t>
      </w:r>
      <w:r w:rsidR="00CC20FD">
        <w:rPr>
          <w:color w:val="202124"/>
          <w:sz w:val="24"/>
          <w:szCs w:val="24"/>
          <w:highlight w:val="white"/>
        </w:rPr>
        <w:t>holistically</w:t>
      </w:r>
      <w:bookmarkStart w:id="0" w:name="_GoBack"/>
      <w:bookmarkEnd w:id="0"/>
      <w:r>
        <w:rPr>
          <w:color w:val="202124"/>
          <w:sz w:val="24"/>
          <w:szCs w:val="24"/>
          <w:highlight w:val="white"/>
        </w:rPr>
        <w:t xml:space="preserve"> driven. Methodologically a mixed methods approach would provide the best results for </w:t>
      </w:r>
      <w:r w:rsidR="00CC20FD">
        <w:rPr>
          <w:color w:val="202124"/>
          <w:sz w:val="24"/>
          <w:szCs w:val="24"/>
          <w:highlight w:val="white"/>
        </w:rPr>
        <w:t>considering</w:t>
      </w:r>
      <w:r>
        <w:rPr>
          <w:color w:val="202124"/>
          <w:sz w:val="24"/>
          <w:szCs w:val="24"/>
          <w:highlight w:val="white"/>
        </w:rPr>
        <w:t xml:space="preserve"> many factors such as resources and participants </w:t>
      </w:r>
      <w:r w:rsidR="00CC20FD">
        <w:rPr>
          <w:color w:val="202124"/>
          <w:sz w:val="24"/>
          <w:szCs w:val="24"/>
          <w:highlight w:val="white"/>
        </w:rPr>
        <w:t>used.</w:t>
      </w:r>
      <w:r w:rsidR="00CC20FD">
        <w:rPr>
          <w:sz w:val="24"/>
          <w:szCs w:val="24"/>
        </w:rPr>
        <w:t xml:space="preserve"> I</w:t>
      </w:r>
      <w:r>
        <w:rPr>
          <w:sz w:val="24"/>
          <w:szCs w:val="24"/>
        </w:rPr>
        <w:t xml:space="preserve"> know that I will encounter a myriad of differences from client to client due to their beliefs emotionally, cognitively and socially, but I am willing to work through these constraints so that I can encourage clients to explore a multiplicity of truths, while also keeping an open mind personally and professionally, with the goal of exploring new ideas and educating myself.</w:t>
      </w:r>
    </w:p>
    <w:p w14:paraId="00000098" w14:textId="77777777" w:rsidR="001E1B56" w:rsidRDefault="001E1B56">
      <w:pPr>
        <w:rPr>
          <w:sz w:val="24"/>
          <w:szCs w:val="24"/>
        </w:rPr>
      </w:pPr>
    </w:p>
    <w:p w14:paraId="00000099" w14:textId="77777777" w:rsidR="001E1B56" w:rsidRDefault="00B45572">
      <w:pPr>
        <w:rPr>
          <w:color w:val="202124"/>
          <w:sz w:val="24"/>
          <w:szCs w:val="24"/>
          <w:highlight w:val="white"/>
        </w:rPr>
      </w:pPr>
      <w:r>
        <w:rPr>
          <w:color w:val="202124"/>
          <w:sz w:val="24"/>
          <w:szCs w:val="24"/>
          <w:highlight w:val="white"/>
        </w:rPr>
        <w:t>In addition to this, I must prioritise my ethical obligations in order to adhere to institutional policies, knowing I have a duty of care to my students (Saidin &amp; Yaacob, 2016; Humphrey, 2013). Interviews into the topic of spoken voice and acoustics would give me a deeper understanding of the needs and wants of my students, while helping me to realise patterns that occur in this area. Questionnaires would also be achievable and create similar findings with a firm attachment to qualitative data and Participatory action research could lead to a plan that is advised by myself as well as the students, in order to gain data, overall culminating in reaching my aims through a subjective guise.</w:t>
      </w:r>
    </w:p>
    <w:p w14:paraId="0000009A" w14:textId="4019455C" w:rsidR="001E1B56" w:rsidRDefault="00B45572">
      <w:pPr>
        <w:spacing w:before="240" w:after="240"/>
        <w:rPr>
          <w:color w:val="202124"/>
          <w:sz w:val="24"/>
          <w:szCs w:val="24"/>
          <w:highlight w:val="white"/>
        </w:rPr>
      </w:pPr>
      <w:r>
        <w:rPr>
          <w:color w:val="202124"/>
          <w:sz w:val="24"/>
          <w:szCs w:val="24"/>
          <w:highlight w:val="white"/>
        </w:rPr>
        <w:t xml:space="preserve">I need to make sure, for research to be valid, that I must always have my research objectives at the forefront of my mind and endeavour to find the best way to research these objectives. This will lead me to orchestrate a research plan with best suited methods and methodologies. (Morgan,1996, Mackenzie &amp; Knipe, 2006). With all these things noted I feel well equipped to be able to plan my research plan in a subjective manner with all notions clearly </w:t>
      </w:r>
      <w:r w:rsidR="00CC20FD">
        <w:rPr>
          <w:color w:val="202124"/>
          <w:sz w:val="24"/>
          <w:szCs w:val="24"/>
          <w:highlight w:val="white"/>
        </w:rPr>
        <w:t>considered</w:t>
      </w:r>
      <w:r>
        <w:rPr>
          <w:color w:val="202124"/>
          <w:sz w:val="24"/>
          <w:szCs w:val="24"/>
          <w:highlight w:val="white"/>
        </w:rPr>
        <w:t>.</w:t>
      </w:r>
    </w:p>
    <w:p w14:paraId="0000009B" w14:textId="5FE372D2" w:rsidR="001E1B56" w:rsidRDefault="00B45572">
      <w:pPr>
        <w:rPr>
          <w:color w:val="202124"/>
          <w:sz w:val="24"/>
          <w:szCs w:val="24"/>
          <w:highlight w:val="white"/>
        </w:rPr>
      </w:pPr>
      <w:r>
        <w:rPr>
          <w:color w:val="202124"/>
          <w:sz w:val="24"/>
          <w:szCs w:val="24"/>
          <w:highlight w:val="white"/>
        </w:rPr>
        <w:t xml:space="preserve">In creating a research plan that has validity and is successful I need to first realise my motivations and objectives and then conscientiously systematise a research plan that </w:t>
      </w:r>
      <w:r>
        <w:rPr>
          <w:color w:val="202124"/>
          <w:sz w:val="24"/>
          <w:szCs w:val="24"/>
          <w:highlight w:val="white"/>
        </w:rPr>
        <w:lastRenderedPageBreak/>
        <w:t xml:space="preserve">seeks to realise my objectives in a mannerly time frame, also </w:t>
      </w:r>
      <w:r w:rsidR="00CC20FD">
        <w:rPr>
          <w:color w:val="202124"/>
          <w:sz w:val="24"/>
          <w:szCs w:val="24"/>
          <w:highlight w:val="white"/>
        </w:rPr>
        <w:t>considering</w:t>
      </w:r>
      <w:r>
        <w:rPr>
          <w:color w:val="202124"/>
          <w:sz w:val="24"/>
          <w:szCs w:val="24"/>
          <w:highlight w:val="white"/>
        </w:rPr>
        <w:t xml:space="preserve"> the resources that I have to hand (Bell,2005; Mackenzie &amp; Knipe, 2006).</w:t>
      </w:r>
    </w:p>
    <w:p w14:paraId="0000009C" w14:textId="77777777" w:rsidR="001E1B56" w:rsidRDefault="001E1B56">
      <w:pPr>
        <w:spacing w:before="240" w:after="240"/>
        <w:rPr>
          <w:b/>
          <w:color w:val="202124"/>
          <w:sz w:val="30"/>
          <w:szCs w:val="30"/>
          <w:highlight w:val="white"/>
        </w:rPr>
      </w:pPr>
    </w:p>
    <w:p w14:paraId="0000009D" w14:textId="77777777" w:rsidR="001E1B56" w:rsidRDefault="00B45572">
      <w:pPr>
        <w:spacing w:before="180" w:after="180"/>
        <w:rPr>
          <w:b/>
          <w:color w:val="202124"/>
          <w:sz w:val="24"/>
          <w:szCs w:val="24"/>
          <w:highlight w:val="white"/>
        </w:rPr>
      </w:pPr>
      <w:r>
        <w:rPr>
          <w:b/>
          <w:color w:val="202124"/>
          <w:sz w:val="24"/>
          <w:szCs w:val="24"/>
          <w:highlight w:val="white"/>
        </w:rPr>
        <w:t>Word count - 4852</w:t>
      </w:r>
    </w:p>
    <w:p w14:paraId="0000009E" w14:textId="77777777" w:rsidR="001E1B56" w:rsidRDefault="001E1B56">
      <w:pPr>
        <w:spacing w:before="180" w:after="180"/>
        <w:rPr>
          <w:color w:val="202124"/>
          <w:sz w:val="24"/>
          <w:szCs w:val="24"/>
          <w:highlight w:val="white"/>
        </w:rPr>
      </w:pPr>
    </w:p>
    <w:p w14:paraId="0000009F" w14:textId="77777777" w:rsidR="001E1B56" w:rsidRDefault="001E1B56">
      <w:pPr>
        <w:spacing w:before="180" w:after="180"/>
        <w:rPr>
          <w:color w:val="202124"/>
          <w:sz w:val="24"/>
          <w:szCs w:val="24"/>
          <w:highlight w:val="white"/>
        </w:rPr>
      </w:pPr>
    </w:p>
    <w:p w14:paraId="000000A0" w14:textId="77777777" w:rsidR="001E1B56" w:rsidRDefault="001E1B56">
      <w:pPr>
        <w:spacing w:before="180" w:after="180"/>
        <w:rPr>
          <w:color w:val="202124"/>
          <w:sz w:val="24"/>
          <w:szCs w:val="24"/>
          <w:highlight w:val="white"/>
        </w:rPr>
      </w:pPr>
    </w:p>
    <w:p w14:paraId="000000A1" w14:textId="77777777" w:rsidR="001E1B56" w:rsidRDefault="001E1B56">
      <w:pPr>
        <w:spacing w:before="180" w:after="180"/>
        <w:rPr>
          <w:color w:val="202124"/>
          <w:sz w:val="24"/>
          <w:szCs w:val="24"/>
          <w:highlight w:val="white"/>
        </w:rPr>
      </w:pPr>
    </w:p>
    <w:p w14:paraId="000000A2" w14:textId="77777777" w:rsidR="001E1B56" w:rsidRDefault="001E1B56">
      <w:pPr>
        <w:spacing w:before="180" w:after="180"/>
        <w:rPr>
          <w:color w:val="202124"/>
          <w:sz w:val="24"/>
          <w:szCs w:val="24"/>
          <w:highlight w:val="white"/>
        </w:rPr>
      </w:pPr>
    </w:p>
    <w:p w14:paraId="000000A3" w14:textId="77777777" w:rsidR="001E1B56" w:rsidRDefault="001E1B56">
      <w:pPr>
        <w:spacing w:before="180" w:after="180"/>
        <w:rPr>
          <w:color w:val="202124"/>
          <w:sz w:val="24"/>
          <w:szCs w:val="24"/>
          <w:highlight w:val="white"/>
        </w:rPr>
      </w:pPr>
    </w:p>
    <w:p w14:paraId="000000A4" w14:textId="77777777" w:rsidR="001E1B56" w:rsidRDefault="001E1B56">
      <w:pPr>
        <w:spacing w:before="180" w:after="180"/>
        <w:rPr>
          <w:color w:val="202124"/>
          <w:sz w:val="24"/>
          <w:szCs w:val="24"/>
          <w:highlight w:val="white"/>
        </w:rPr>
      </w:pPr>
    </w:p>
    <w:p w14:paraId="000000A5" w14:textId="77777777" w:rsidR="001E1B56" w:rsidRDefault="001E1B56">
      <w:pPr>
        <w:spacing w:before="180" w:after="180"/>
        <w:rPr>
          <w:color w:val="202124"/>
          <w:sz w:val="24"/>
          <w:szCs w:val="24"/>
          <w:highlight w:val="white"/>
        </w:rPr>
      </w:pPr>
    </w:p>
    <w:p w14:paraId="000000A6" w14:textId="77777777" w:rsidR="001E1B56" w:rsidRDefault="001E1B56">
      <w:pPr>
        <w:spacing w:before="180" w:after="180"/>
        <w:rPr>
          <w:color w:val="202124"/>
          <w:sz w:val="24"/>
          <w:szCs w:val="24"/>
          <w:highlight w:val="white"/>
        </w:rPr>
      </w:pPr>
    </w:p>
    <w:p w14:paraId="000000A7" w14:textId="77777777" w:rsidR="001E1B56" w:rsidRDefault="001E1B56">
      <w:pPr>
        <w:spacing w:before="180" w:after="180"/>
        <w:rPr>
          <w:color w:val="202124"/>
          <w:sz w:val="24"/>
          <w:szCs w:val="24"/>
          <w:highlight w:val="white"/>
        </w:rPr>
      </w:pPr>
    </w:p>
    <w:p w14:paraId="000000A8" w14:textId="77777777" w:rsidR="001E1B56" w:rsidRDefault="001E1B56">
      <w:pPr>
        <w:spacing w:before="180" w:after="180"/>
        <w:rPr>
          <w:color w:val="202124"/>
          <w:sz w:val="24"/>
          <w:szCs w:val="24"/>
          <w:highlight w:val="white"/>
        </w:rPr>
      </w:pPr>
    </w:p>
    <w:p w14:paraId="000000A9" w14:textId="77777777" w:rsidR="001E1B56" w:rsidRDefault="001E1B56">
      <w:pPr>
        <w:spacing w:before="180" w:after="180"/>
        <w:rPr>
          <w:color w:val="202124"/>
          <w:sz w:val="24"/>
          <w:szCs w:val="24"/>
          <w:highlight w:val="white"/>
        </w:rPr>
      </w:pPr>
    </w:p>
    <w:p w14:paraId="000000AA" w14:textId="77777777" w:rsidR="001E1B56" w:rsidRDefault="001E1B56">
      <w:pPr>
        <w:spacing w:before="180" w:after="180"/>
        <w:rPr>
          <w:color w:val="202124"/>
          <w:sz w:val="24"/>
          <w:szCs w:val="24"/>
          <w:highlight w:val="white"/>
        </w:rPr>
      </w:pPr>
    </w:p>
    <w:p w14:paraId="000000AB" w14:textId="77777777" w:rsidR="001E1B56" w:rsidRDefault="001E1B56">
      <w:pPr>
        <w:spacing w:before="180" w:after="180"/>
        <w:rPr>
          <w:color w:val="202124"/>
          <w:sz w:val="24"/>
          <w:szCs w:val="24"/>
          <w:highlight w:val="white"/>
        </w:rPr>
      </w:pPr>
    </w:p>
    <w:p w14:paraId="000000AC" w14:textId="77777777" w:rsidR="001E1B56" w:rsidRDefault="001E1B56">
      <w:pPr>
        <w:spacing w:before="180" w:after="180"/>
        <w:rPr>
          <w:color w:val="202124"/>
          <w:sz w:val="24"/>
          <w:szCs w:val="24"/>
          <w:highlight w:val="white"/>
        </w:rPr>
      </w:pPr>
    </w:p>
    <w:p w14:paraId="000000AD" w14:textId="77777777" w:rsidR="001E1B56" w:rsidRDefault="001E1B56">
      <w:pPr>
        <w:spacing w:before="180" w:after="180"/>
        <w:rPr>
          <w:color w:val="202124"/>
          <w:sz w:val="24"/>
          <w:szCs w:val="24"/>
          <w:highlight w:val="white"/>
        </w:rPr>
      </w:pPr>
    </w:p>
    <w:p w14:paraId="000000AE" w14:textId="77777777" w:rsidR="001E1B56" w:rsidRDefault="001E1B56">
      <w:pPr>
        <w:spacing w:before="180" w:after="180"/>
        <w:rPr>
          <w:color w:val="202124"/>
          <w:sz w:val="24"/>
          <w:szCs w:val="24"/>
          <w:highlight w:val="white"/>
        </w:rPr>
      </w:pPr>
    </w:p>
    <w:p w14:paraId="000000AF" w14:textId="77777777" w:rsidR="001E1B56" w:rsidRDefault="001E1B56">
      <w:pPr>
        <w:spacing w:before="180" w:after="180"/>
        <w:rPr>
          <w:color w:val="202124"/>
          <w:sz w:val="24"/>
          <w:szCs w:val="24"/>
          <w:highlight w:val="white"/>
        </w:rPr>
      </w:pPr>
    </w:p>
    <w:p w14:paraId="000000B0" w14:textId="77777777" w:rsidR="001E1B56" w:rsidRDefault="001E1B56">
      <w:pPr>
        <w:spacing w:before="180" w:after="180"/>
        <w:rPr>
          <w:color w:val="202124"/>
          <w:sz w:val="24"/>
          <w:szCs w:val="24"/>
          <w:highlight w:val="white"/>
        </w:rPr>
      </w:pPr>
    </w:p>
    <w:p w14:paraId="000000B1" w14:textId="77777777" w:rsidR="001E1B56" w:rsidRDefault="001E1B56">
      <w:pPr>
        <w:spacing w:before="180" w:after="180"/>
        <w:rPr>
          <w:color w:val="202124"/>
          <w:sz w:val="24"/>
          <w:szCs w:val="24"/>
          <w:highlight w:val="white"/>
        </w:rPr>
      </w:pPr>
    </w:p>
    <w:p w14:paraId="000000B2" w14:textId="77777777" w:rsidR="001E1B56" w:rsidRDefault="00B45572">
      <w:pPr>
        <w:spacing w:before="180" w:after="180"/>
        <w:rPr>
          <w:color w:val="202124"/>
          <w:sz w:val="24"/>
          <w:szCs w:val="24"/>
          <w:highlight w:val="white"/>
        </w:rPr>
      </w:pPr>
      <w:r>
        <w:rPr>
          <w:color w:val="202124"/>
          <w:sz w:val="24"/>
          <w:szCs w:val="24"/>
          <w:highlight w:val="white"/>
        </w:rPr>
        <w:t>Appendices</w:t>
      </w:r>
    </w:p>
    <w:p w14:paraId="000000B3" w14:textId="77777777" w:rsidR="001E1B56" w:rsidRDefault="001E1B56">
      <w:pPr>
        <w:spacing w:before="240" w:after="240"/>
        <w:rPr>
          <w:color w:val="202124"/>
          <w:sz w:val="24"/>
          <w:szCs w:val="24"/>
          <w:highlight w:val="white"/>
        </w:rPr>
      </w:pPr>
    </w:p>
    <w:p w14:paraId="000000B4" w14:textId="77777777" w:rsidR="001E1B56" w:rsidRDefault="00B45572">
      <w:pPr>
        <w:spacing w:before="180" w:after="180"/>
        <w:rPr>
          <w:color w:val="202124"/>
          <w:sz w:val="24"/>
          <w:szCs w:val="24"/>
          <w:highlight w:val="white"/>
        </w:rPr>
      </w:pPr>
      <w:r>
        <w:rPr>
          <w:color w:val="202124"/>
          <w:sz w:val="24"/>
          <w:szCs w:val="24"/>
          <w:highlight w:val="white"/>
        </w:rPr>
        <w:t>1.</w:t>
      </w:r>
      <w:r>
        <w:rPr>
          <w:color w:val="202124"/>
          <w:sz w:val="24"/>
          <w:szCs w:val="24"/>
          <w:highlight w:val="white"/>
        </w:rPr>
        <w:tab/>
      </w:r>
      <w:r>
        <w:rPr>
          <w:color w:val="202124"/>
          <w:sz w:val="24"/>
          <w:szCs w:val="24"/>
          <w:highlight w:val="yellow"/>
        </w:rPr>
        <w:t xml:space="preserve">[i] </w:t>
      </w:r>
      <w:r>
        <w:rPr>
          <w:color w:val="202124"/>
          <w:sz w:val="24"/>
          <w:szCs w:val="24"/>
          <w:highlight w:val="white"/>
        </w:rPr>
        <w:t>Ensuring that no harm comes to participants.</w:t>
      </w:r>
    </w:p>
    <w:p w14:paraId="000000B5" w14:textId="77777777" w:rsidR="001E1B56" w:rsidRDefault="00B45572">
      <w:pPr>
        <w:spacing w:before="180" w:after="180"/>
        <w:rPr>
          <w:color w:val="202124"/>
          <w:sz w:val="24"/>
          <w:szCs w:val="24"/>
          <w:highlight w:val="white"/>
        </w:rPr>
      </w:pPr>
      <w:r>
        <w:rPr>
          <w:color w:val="202124"/>
          <w:sz w:val="24"/>
          <w:szCs w:val="24"/>
          <w:highlight w:val="white"/>
        </w:rPr>
        <w:t>2.</w:t>
      </w:r>
      <w:r>
        <w:rPr>
          <w:color w:val="202124"/>
          <w:sz w:val="24"/>
          <w:szCs w:val="24"/>
          <w:highlight w:val="white"/>
        </w:rPr>
        <w:tab/>
        <w:t>Respecting the dignity of research participants.</w:t>
      </w:r>
    </w:p>
    <w:p w14:paraId="000000B6" w14:textId="77777777" w:rsidR="001E1B56" w:rsidRDefault="00B45572">
      <w:pPr>
        <w:spacing w:before="180" w:after="180"/>
        <w:rPr>
          <w:color w:val="202124"/>
          <w:sz w:val="24"/>
          <w:szCs w:val="24"/>
          <w:highlight w:val="white"/>
        </w:rPr>
      </w:pPr>
      <w:r>
        <w:rPr>
          <w:color w:val="202124"/>
          <w:sz w:val="24"/>
          <w:szCs w:val="24"/>
          <w:highlight w:val="white"/>
        </w:rPr>
        <w:t>3.</w:t>
      </w:r>
      <w:r>
        <w:rPr>
          <w:color w:val="202124"/>
          <w:sz w:val="24"/>
          <w:szCs w:val="24"/>
          <w:highlight w:val="white"/>
        </w:rPr>
        <w:tab/>
        <w:t>Ensuring a fully informed consent of research participants.</w:t>
      </w:r>
    </w:p>
    <w:p w14:paraId="000000B7" w14:textId="77777777" w:rsidR="001E1B56" w:rsidRDefault="00B45572">
      <w:pPr>
        <w:spacing w:before="180" w:after="180"/>
        <w:rPr>
          <w:color w:val="202124"/>
          <w:sz w:val="24"/>
          <w:szCs w:val="24"/>
          <w:highlight w:val="white"/>
        </w:rPr>
      </w:pPr>
      <w:r>
        <w:rPr>
          <w:color w:val="202124"/>
          <w:sz w:val="24"/>
          <w:szCs w:val="24"/>
          <w:highlight w:val="white"/>
        </w:rPr>
        <w:t>4.</w:t>
      </w:r>
      <w:r>
        <w:rPr>
          <w:color w:val="202124"/>
          <w:sz w:val="24"/>
          <w:szCs w:val="24"/>
          <w:highlight w:val="white"/>
        </w:rPr>
        <w:tab/>
        <w:t>Protecting the privacy of research subjects.</w:t>
      </w:r>
    </w:p>
    <w:p w14:paraId="000000B8" w14:textId="77777777" w:rsidR="001E1B56" w:rsidRDefault="00B45572">
      <w:pPr>
        <w:spacing w:before="180" w:after="180"/>
        <w:rPr>
          <w:color w:val="202124"/>
          <w:sz w:val="24"/>
          <w:szCs w:val="24"/>
          <w:highlight w:val="white"/>
        </w:rPr>
      </w:pPr>
      <w:r>
        <w:rPr>
          <w:color w:val="202124"/>
          <w:sz w:val="24"/>
          <w:szCs w:val="24"/>
          <w:highlight w:val="white"/>
        </w:rPr>
        <w:t>5.</w:t>
      </w:r>
      <w:r>
        <w:rPr>
          <w:color w:val="202124"/>
          <w:sz w:val="24"/>
          <w:szCs w:val="24"/>
          <w:highlight w:val="white"/>
        </w:rPr>
        <w:tab/>
        <w:t>Ensuring the confidentiality of research data.</w:t>
      </w:r>
    </w:p>
    <w:p w14:paraId="000000B9" w14:textId="77777777" w:rsidR="001E1B56" w:rsidRDefault="00B45572">
      <w:pPr>
        <w:spacing w:before="180" w:after="180"/>
        <w:rPr>
          <w:color w:val="202124"/>
          <w:sz w:val="24"/>
          <w:szCs w:val="24"/>
          <w:highlight w:val="white"/>
        </w:rPr>
      </w:pPr>
      <w:r>
        <w:rPr>
          <w:color w:val="202124"/>
          <w:sz w:val="24"/>
          <w:szCs w:val="24"/>
          <w:highlight w:val="white"/>
        </w:rPr>
        <w:t>6.</w:t>
      </w:r>
      <w:r>
        <w:rPr>
          <w:color w:val="202124"/>
          <w:sz w:val="24"/>
          <w:szCs w:val="24"/>
          <w:highlight w:val="white"/>
        </w:rPr>
        <w:tab/>
        <w:t>Protecting the anonymity of individuals or organisations.</w:t>
      </w:r>
    </w:p>
    <w:p w14:paraId="000000BA" w14:textId="77777777" w:rsidR="001E1B56" w:rsidRDefault="00B45572">
      <w:pPr>
        <w:spacing w:before="180" w:after="180"/>
        <w:rPr>
          <w:color w:val="202124"/>
          <w:sz w:val="24"/>
          <w:szCs w:val="24"/>
          <w:highlight w:val="white"/>
        </w:rPr>
      </w:pPr>
      <w:r>
        <w:rPr>
          <w:color w:val="202124"/>
          <w:sz w:val="24"/>
          <w:szCs w:val="24"/>
          <w:highlight w:val="white"/>
        </w:rPr>
        <w:t>7.</w:t>
      </w:r>
      <w:r>
        <w:rPr>
          <w:color w:val="202124"/>
          <w:sz w:val="24"/>
          <w:szCs w:val="24"/>
          <w:highlight w:val="white"/>
        </w:rPr>
        <w:tab/>
        <w:t>Avoiding deception about the nature or aims of the research.</w:t>
      </w:r>
    </w:p>
    <w:p w14:paraId="000000BB" w14:textId="77777777" w:rsidR="001E1B56" w:rsidRDefault="00B45572">
      <w:pPr>
        <w:spacing w:before="180" w:after="180"/>
        <w:rPr>
          <w:color w:val="202124"/>
          <w:sz w:val="24"/>
          <w:szCs w:val="24"/>
          <w:highlight w:val="white"/>
        </w:rPr>
      </w:pPr>
      <w:r>
        <w:rPr>
          <w:color w:val="202124"/>
          <w:sz w:val="24"/>
          <w:szCs w:val="24"/>
          <w:highlight w:val="white"/>
        </w:rPr>
        <w:t>8.</w:t>
      </w:r>
      <w:r>
        <w:rPr>
          <w:color w:val="202124"/>
          <w:sz w:val="24"/>
          <w:szCs w:val="24"/>
          <w:highlight w:val="white"/>
        </w:rPr>
        <w:tab/>
        <w:t>Declaration of affiliations, funding sources and conflicts of interest.</w:t>
      </w:r>
    </w:p>
    <w:p w14:paraId="000000BC" w14:textId="77777777" w:rsidR="001E1B56" w:rsidRDefault="00B45572">
      <w:pPr>
        <w:spacing w:before="180" w:after="180"/>
        <w:rPr>
          <w:color w:val="202124"/>
          <w:sz w:val="24"/>
          <w:szCs w:val="24"/>
          <w:highlight w:val="white"/>
        </w:rPr>
      </w:pPr>
      <w:r>
        <w:rPr>
          <w:color w:val="202124"/>
          <w:sz w:val="24"/>
          <w:szCs w:val="24"/>
          <w:highlight w:val="white"/>
        </w:rPr>
        <w:t>9.</w:t>
      </w:r>
      <w:r>
        <w:rPr>
          <w:color w:val="202124"/>
          <w:sz w:val="24"/>
          <w:szCs w:val="24"/>
          <w:highlight w:val="white"/>
        </w:rPr>
        <w:tab/>
        <w:t>Honesty and transparency in communicating about the research.</w:t>
      </w:r>
    </w:p>
    <w:p w14:paraId="000000BD" w14:textId="77777777" w:rsidR="001E1B56" w:rsidRDefault="00B45572">
      <w:pPr>
        <w:spacing w:before="180" w:after="180"/>
        <w:rPr>
          <w:color w:val="202124"/>
          <w:sz w:val="24"/>
          <w:szCs w:val="24"/>
          <w:highlight w:val="white"/>
        </w:rPr>
      </w:pPr>
      <w:r>
        <w:rPr>
          <w:color w:val="202124"/>
          <w:sz w:val="24"/>
          <w:szCs w:val="24"/>
          <w:highlight w:val="white"/>
        </w:rPr>
        <w:t>10. Avoidance of any misleading or false reporting of research findings.</w:t>
      </w:r>
    </w:p>
    <w:p w14:paraId="000000BE" w14:textId="77777777" w:rsidR="001E1B56" w:rsidRDefault="001E1B56">
      <w:pPr>
        <w:spacing w:before="240" w:after="240"/>
        <w:rPr>
          <w:color w:val="202124"/>
          <w:sz w:val="24"/>
          <w:szCs w:val="24"/>
          <w:highlight w:val="white"/>
        </w:rPr>
      </w:pPr>
    </w:p>
    <w:p w14:paraId="000000BF" w14:textId="77777777" w:rsidR="001E1B56" w:rsidRDefault="001E1B56">
      <w:pPr>
        <w:spacing w:before="240" w:after="240"/>
        <w:rPr>
          <w:color w:val="202124"/>
          <w:sz w:val="24"/>
          <w:szCs w:val="24"/>
          <w:highlight w:val="white"/>
        </w:rPr>
      </w:pPr>
    </w:p>
    <w:p w14:paraId="000000C0" w14:textId="77777777" w:rsidR="001E1B56" w:rsidRDefault="00B45572">
      <w:pPr>
        <w:rPr>
          <w:color w:val="202124"/>
          <w:sz w:val="20"/>
          <w:szCs w:val="20"/>
          <w:highlight w:val="white"/>
        </w:rPr>
      </w:pPr>
      <w:r>
        <w:rPr>
          <w:color w:val="202124"/>
          <w:sz w:val="20"/>
          <w:szCs w:val="20"/>
          <w:highlight w:val="white"/>
        </w:rPr>
        <w:t xml:space="preserve"> </w:t>
      </w:r>
    </w:p>
    <w:p w14:paraId="000000C1" w14:textId="77777777" w:rsidR="001E1B56" w:rsidRDefault="001E1B56">
      <w:pPr>
        <w:rPr>
          <w:color w:val="202124"/>
          <w:sz w:val="24"/>
          <w:szCs w:val="24"/>
          <w:highlight w:val="white"/>
        </w:rPr>
      </w:pPr>
    </w:p>
    <w:p w14:paraId="000000C2" w14:textId="77777777" w:rsidR="001E1B56" w:rsidRDefault="001E1B56">
      <w:pPr>
        <w:rPr>
          <w:color w:val="202124"/>
          <w:sz w:val="24"/>
          <w:szCs w:val="24"/>
          <w:highlight w:val="white"/>
        </w:rPr>
      </w:pPr>
    </w:p>
    <w:p w14:paraId="000000C3" w14:textId="77777777" w:rsidR="001E1B56" w:rsidRDefault="001E1B56">
      <w:pPr>
        <w:rPr>
          <w:color w:val="202124"/>
          <w:sz w:val="24"/>
          <w:szCs w:val="24"/>
          <w:highlight w:val="white"/>
        </w:rPr>
      </w:pPr>
    </w:p>
    <w:p w14:paraId="000000C4" w14:textId="77777777" w:rsidR="001E1B56" w:rsidRDefault="001E1B56">
      <w:pPr>
        <w:rPr>
          <w:color w:val="202124"/>
          <w:sz w:val="24"/>
          <w:szCs w:val="24"/>
          <w:highlight w:val="white"/>
        </w:rPr>
      </w:pPr>
    </w:p>
    <w:p w14:paraId="000000C5" w14:textId="77777777" w:rsidR="001E1B56" w:rsidRDefault="001E1B56">
      <w:pPr>
        <w:rPr>
          <w:color w:val="202124"/>
          <w:sz w:val="24"/>
          <w:szCs w:val="24"/>
          <w:highlight w:val="white"/>
        </w:rPr>
      </w:pPr>
    </w:p>
    <w:p w14:paraId="000000C6" w14:textId="77777777" w:rsidR="001E1B56" w:rsidRDefault="001E1B56">
      <w:pPr>
        <w:rPr>
          <w:color w:val="202124"/>
          <w:sz w:val="24"/>
          <w:szCs w:val="24"/>
          <w:highlight w:val="white"/>
        </w:rPr>
      </w:pPr>
    </w:p>
    <w:p w14:paraId="000000C7" w14:textId="77777777" w:rsidR="001E1B56" w:rsidRDefault="001E1B56">
      <w:pPr>
        <w:rPr>
          <w:color w:val="202124"/>
          <w:sz w:val="24"/>
          <w:szCs w:val="24"/>
          <w:highlight w:val="white"/>
        </w:rPr>
      </w:pPr>
    </w:p>
    <w:p w14:paraId="000000C8" w14:textId="77777777" w:rsidR="001E1B56" w:rsidRDefault="001E1B56">
      <w:pPr>
        <w:rPr>
          <w:color w:val="202124"/>
          <w:sz w:val="24"/>
          <w:szCs w:val="24"/>
          <w:highlight w:val="white"/>
        </w:rPr>
      </w:pPr>
    </w:p>
    <w:p w14:paraId="000000C9" w14:textId="77777777" w:rsidR="001E1B56" w:rsidRDefault="001E1B56">
      <w:pPr>
        <w:rPr>
          <w:color w:val="202124"/>
          <w:sz w:val="24"/>
          <w:szCs w:val="24"/>
          <w:highlight w:val="white"/>
        </w:rPr>
      </w:pPr>
    </w:p>
    <w:p w14:paraId="000000CA" w14:textId="77777777" w:rsidR="001E1B56" w:rsidRDefault="001E1B56">
      <w:pPr>
        <w:rPr>
          <w:color w:val="202124"/>
          <w:sz w:val="24"/>
          <w:szCs w:val="24"/>
          <w:highlight w:val="white"/>
        </w:rPr>
      </w:pPr>
    </w:p>
    <w:p w14:paraId="000000CB" w14:textId="77777777" w:rsidR="001E1B56" w:rsidRDefault="001E1B56">
      <w:pPr>
        <w:rPr>
          <w:color w:val="202124"/>
          <w:sz w:val="24"/>
          <w:szCs w:val="24"/>
          <w:highlight w:val="white"/>
        </w:rPr>
      </w:pPr>
    </w:p>
    <w:p w14:paraId="000000CC" w14:textId="77777777" w:rsidR="001E1B56" w:rsidRDefault="001E1B56">
      <w:pPr>
        <w:rPr>
          <w:color w:val="202124"/>
          <w:sz w:val="24"/>
          <w:szCs w:val="24"/>
          <w:highlight w:val="white"/>
        </w:rPr>
      </w:pPr>
    </w:p>
    <w:p w14:paraId="000000CD" w14:textId="77777777" w:rsidR="001E1B56" w:rsidRDefault="001E1B56">
      <w:pPr>
        <w:rPr>
          <w:color w:val="202124"/>
          <w:sz w:val="24"/>
          <w:szCs w:val="24"/>
          <w:highlight w:val="white"/>
        </w:rPr>
      </w:pPr>
    </w:p>
    <w:p w14:paraId="000000CE" w14:textId="77777777" w:rsidR="001E1B56" w:rsidRDefault="001E1B56">
      <w:pPr>
        <w:rPr>
          <w:color w:val="202124"/>
          <w:sz w:val="24"/>
          <w:szCs w:val="24"/>
          <w:highlight w:val="white"/>
        </w:rPr>
      </w:pPr>
    </w:p>
    <w:p w14:paraId="000000CF" w14:textId="77777777" w:rsidR="001E1B56" w:rsidRDefault="001E1B56">
      <w:pPr>
        <w:rPr>
          <w:color w:val="202124"/>
          <w:sz w:val="24"/>
          <w:szCs w:val="24"/>
          <w:highlight w:val="white"/>
        </w:rPr>
      </w:pPr>
    </w:p>
    <w:p w14:paraId="000000D0" w14:textId="77777777" w:rsidR="001E1B56" w:rsidRDefault="00B45572">
      <w:pPr>
        <w:rPr>
          <w:color w:val="202124"/>
          <w:sz w:val="24"/>
          <w:szCs w:val="24"/>
          <w:highlight w:val="white"/>
        </w:rPr>
      </w:pPr>
      <w:r>
        <w:rPr>
          <w:color w:val="202124"/>
          <w:sz w:val="24"/>
          <w:szCs w:val="24"/>
          <w:highlight w:val="white"/>
        </w:rPr>
        <w:t>References</w:t>
      </w:r>
    </w:p>
    <w:p w14:paraId="000000D1" w14:textId="77777777" w:rsidR="001E1B56" w:rsidRDefault="001E1B56">
      <w:pPr>
        <w:rPr>
          <w:color w:val="202124"/>
          <w:sz w:val="24"/>
          <w:szCs w:val="24"/>
          <w:highlight w:val="white"/>
        </w:rPr>
      </w:pPr>
    </w:p>
    <w:p w14:paraId="000000D2" w14:textId="77777777" w:rsidR="001E1B56" w:rsidRDefault="00B45572">
      <w:pPr>
        <w:rPr>
          <w:color w:val="202124"/>
          <w:sz w:val="24"/>
          <w:szCs w:val="24"/>
          <w:highlight w:val="white"/>
        </w:rPr>
      </w:pPr>
      <w:r>
        <w:rPr>
          <w:color w:val="202124"/>
          <w:sz w:val="24"/>
          <w:szCs w:val="24"/>
          <w:highlight w:val="white"/>
        </w:rPr>
        <w:lastRenderedPageBreak/>
        <w:t xml:space="preserve">Barrow JM, Brannan GD, Khandhar PB. Research Ethics. [Updated 2022 Sep 18]. In: StatPearls [Internet]. Treasure Island (FL): StatPearls Publishing; 2023 Jan-. Available from: </w:t>
      </w:r>
      <w:hyperlink r:id="rId7">
        <w:r>
          <w:rPr>
            <w:color w:val="1155CC"/>
            <w:sz w:val="24"/>
            <w:szCs w:val="24"/>
            <w:highlight w:val="white"/>
            <w:u w:val="single"/>
          </w:rPr>
          <w:t>https://www.ncbi.nlm.nih.gov/books/NBK459281/</w:t>
        </w:r>
      </w:hyperlink>
    </w:p>
    <w:p w14:paraId="000000D3" w14:textId="77777777" w:rsidR="001E1B56" w:rsidRDefault="001E1B56">
      <w:pPr>
        <w:rPr>
          <w:color w:val="202124"/>
          <w:sz w:val="24"/>
          <w:szCs w:val="24"/>
          <w:highlight w:val="white"/>
        </w:rPr>
      </w:pPr>
    </w:p>
    <w:p w14:paraId="000000D4" w14:textId="77777777" w:rsidR="001E1B56" w:rsidRDefault="00B45572">
      <w:pPr>
        <w:spacing w:before="180" w:after="180"/>
        <w:rPr>
          <w:color w:val="202124"/>
          <w:sz w:val="24"/>
          <w:szCs w:val="24"/>
          <w:highlight w:val="white"/>
        </w:rPr>
      </w:pPr>
      <w:r>
        <w:rPr>
          <w:color w:val="202124"/>
          <w:sz w:val="24"/>
          <w:szCs w:val="24"/>
          <w:highlight w:val="white"/>
        </w:rPr>
        <w:t>Baum, F., MacDougall, C., Smith, D. and Baum, P.F., 2006. Participatory action research. J Epidemiol Community Health, [online] 60, pp.854–857. Available at: &lt;http://www.scu.edu./schools/gem/ar/&gt; [Accessed 1 June. 2021].</w:t>
      </w:r>
    </w:p>
    <w:p w14:paraId="000000D5" w14:textId="77777777" w:rsidR="001E1B56" w:rsidRDefault="00B45572">
      <w:pPr>
        <w:spacing w:before="180" w:after="180"/>
        <w:rPr>
          <w:color w:val="202124"/>
          <w:sz w:val="24"/>
          <w:szCs w:val="24"/>
          <w:highlight w:val="white"/>
        </w:rPr>
      </w:pPr>
      <w:r>
        <w:rPr>
          <w:color w:val="202124"/>
          <w:sz w:val="24"/>
          <w:szCs w:val="24"/>
          <w:highlight w:val="white"/>
        </w:rPr>
        <w:t xml:space="preserve">Bell, J. (2005). </w:t>
      </w:r>
      <w:r>
        <w:rPr>
          <w:i/>
          <w:color w:val="202124"/>
          <w:sz w:val="24"/>
          <w:szCs w:val="24"/>
          <w:highlight w:val="white"/>
        </w:rPr>
        <w:t>Doing your research project.</w:t>
      </w:r>
      <w:r>
        <w:rPr>
          <w:color w:val="202124"/>
          <w:sz w:val="24"/>
          <w:szCs w:val="24"/>
          <w:highlight w:val="white"/>
        </w:rPr>
        <w:t xml:space="preserve"> New York: Open University Press.</w:t>
      </w:r>
    </w:p>
    <w:p w14:paraId="000000D6" w14:textId="77777777" w:rsidR="001E1B56" w:rsidRDefault="00B45572">
      <w:pPr>
        <w:spacing w:before="180" w:after="180"/>
        <w:rPr>
          <w:color w:val="202124"/>
          <w:highlight w:val="white"/>
        </w:rPr>
      </w:pPr>
      <w:r>
        <w:rPr>
          <w:color w:val="202124"/>
          <w:sz w:val="24"/>
          <w:szCs w:val="24"/>
          <w:highlight w:val="white"/>
        </w:rPr>
        <w:t xml:space="preserve">Bryman, A., &amp; Bell, E. (2007). </w:t>
      </w:r>
      <w:r>
        <w:rPr>
          <w:i/>
          <w:color w:val="202124"/>
          <w:sz w:val="24"/>
          <w:szCs w:val="24"/>
          <w:highlight w:val="white"/>
        </w:rPr>
        <w:t>Business research methods</w:t>
      </w:r>
      <w:r>
        <w:rPr>
          <w:color w:val="202124"/>
          <w:sz w:val="24"/>
          <w:szCs w:val="24"/>
          <w:highlight w:val="white"/>
        </w:rPr>
        <w:t xml:space="preserve"> (2nd ed.). Oxford University Press.</w:t>
      </w:r>
    </w:p>
    <w:p w14:paraId="000000D7" w14:textId="77777777" w:rsidR="001E1B56" w:rsidRDefault="00B45572">
      <w:pPr>
        <w:rPr>
          <w:color w:val="202124"/>
          <w:highlight w:val="white"/>
        </w:rPr>
      </w:pPr>
      <w:r>
        <w:rPr>
          <w:color w:val="202124"/>
          <w:highlight w:val="white"/>
        </w:rPr>
        <w:t xml:space="preserve">Berg, B. L., 2001. </w:t>
      </w:r>
      <w:r>
        <w:rPr>
          <w:i/>
          <w:color w:val="202124"/>
          <w:highlight w:val="white"/>
        </w:rPr>
        <w:t xml:space="preserve">Qualitative research methods for the social sciences. </w:t>
      </w:r>
      <w:r>
        <w:rPr>
          <w:color w:val="202124"/>
          <w:highlight w:val="white"/>
        </w:rPr>
        <w:t>4th ed. Boston: Allyn and Bacon.</w:t>
      </w:r>
    </w:p>
    <w:p w14:paraId="000000D8" w14:textId="77777777" w:rsidR="001E1B56" w:rsidRDefault="00B45572">
      <w:pPr>
        <w:rPr>
          <w:color w:val="202124"/>
          <w:sz w:val="24"/>
          <w:szCs w:val="24"/>
          <w:highlight w:val="white"/>
        </w:rPr>
      </w:pPr>
      <w:r>
        <w:rPr>
          <w:color w:val="202124"/>
          <w:highlight w:val="white"/>
        </w:rPr>
        <w:t xml:space="preserve"> </w:t>
      </w:r>
    </w:p>
    <w:p w14:paraId="000000D9" w14:textId="77777777" w:rsidR="001E1B56" w:rsidRDefault="00B45572">
      <w:pPr>
        <w:rPr>
          <w:color w:val="202124"/>
          <w:sz w:val="24"/>
          <w:szCs w:val="24"/>
          <w:highlight w:val="white"/>
        </w:rPr>
      </w:pPr>
      <w:r>
        <w:rPr>
          <w:color w:val="202124"/>
          <w:sz w:val="24"/>
          <w:szCs w:val="24"/>
          <w:highlight w:val="white"/>
        </w:rPr>
        <w:t xml:space="preserve">Bigler, A. R., &amp; Osborne, K. (2021). Voice Pedagogy for the 21st Century: The Summation of Two Summits. </w:t>
      </w:r>
      <w:r>
        <w:rPr>
          <w:i/>
          <w:color w:val="202124"/>
          <w:sz w:val="24"/>
          <w:szCs w:val="24"/>
          <w:highlight w:val="white"/>
        </w:rPr>
        <w:t>Journal of Singing</w:t>
      </w:r>
      <w:r>
        <w:rPr>
          <w:color w:val="202124"/>
          <w:sz w:val="24"/>
          <w:szCs w:val="24"/>
          <w:highlight w:val="white"/>
        </w:rPr>
        <w:t xml:space="preserve">, </w:t>
      </w:r>
      <w:r>
        <w:rPr>
          <w:i/>
          <w:color w:val="202124"/>
          <w:sz w:val="24"/>
          <w:szCs w:val="24"/>
          <w:highlight w:val="white"/>
        </w:rPr>
        <w:t>78</w:t>
      </w:r>
      <w:r>
        <w:rPr>
          <w:color w:val="202124"/>
          <w:sz w:val="24"/>
          <w:szCs w:val="24"/>
          <w:highlight w:val="white"/>
        </w:rPr>
        <w:t xml:space="preserve">(1), 11–28. </w:t>
      </w:r>
      <w:hyperlink r:id="rId8">
        <w:r>
          <w:rPr>
            <w:color w:val="1155CC"/>
            <w:sz w:val="24"/>
            <w:szCs w:val="24"/>
            <w:highlight w:val="white"/>
            <w:u w:val="single"/>
          </w:rPr>
          <w:t>https://doi.org/10.53830/CXBG6722</w:t>
        </w:r>
      </w:hyperlink>
    </w:p>
    <w:p w14:paraId="000000DA" w14:textId="77777777" w:rsidR="001E1B56" w:rsidRDefault="001E1B56">
      <w:pPr>
        <w:rPr>
          <w:color w:val="202124"/>
          <w:sz w:val="24"/>
          <w:szCs w:val="24"/>
          <w:highlight w:val="white"/>
        </w:rPr>
      </w:pPr>
    </w:p>
    <w:p w14:paraId="000000DB" w14:textId="77777777" w:rsidR="001E1B56" w:rsidRDefault="00B45572">
      <w:pPr>
        <w:rPr>
          <w:color w:val="202124"/>
          <w:sz w:val="24"/>
          <w:szCs w:val="24"/>
          <w:highlight w:val="white"/>
        </w:rPr>
      </w:pPr>
      <w:r>
        <w:rPr>
          <w:color w:val="202124"/>
          <w:sz w:val="24"/>
          <w:szCs w:val="24"/>
          <w:highlight w:val="white"/>
        </w:rPr>
        <w:t>Bogdan, R.C., &amp; Biklin, S.., 1998. Qualitative research for education: An introduction to theory and methods. 3rd Editio ed.</w:t>
      </w:r>
    </w:p>
    <w:p w14:paraId="000000DC" w14:textId="77777777" w:rsidR="001E1B56" w:rsidRDefault="0019327A">
      <w:pPr>
        <w:rPr>
          <w:color w:val="202124"/>
          <w:sz w:val="24"/>
          <w:szCs w:val="24"/>
          <w:highlight w:val="white"/>
        </w:rPr>
      </w:pPr>
      <w:hyperlink r:id="rId9">
        <w:r w:rsidR="00B45572">
          <w:rPr>
            <w:color w:val="1155CC"/>
            <w:sz w:val="24"/>
            <w:szCs w:val="24"/>
            <w:highlight w:val="white"/>
            <w:u w:val="single"/>
          </w:rPr>
          <w:t>Chapman, Janice</w:t>
        </w:r>
      </w:hyperlink>
      <w:r w:rsidR="00B45572">
        <w:rPr>
          <w:color w:val="202124"/>
          <w:sz w:val="24"/>
          <w:szCs w:val="24"/>
          <w:highlight w:val="white"/>
        </w:rPr>
        <w:t xml:space="preserve"> (2006). </w:t>
      </w:r>
      <w:hyperlink r:id="rId10">
        <w:r w:rsidR="00B45572">
          <w:rPr>
            <w:i/>
            <w:color w:val="1155CC"/>
            <w:sz w:val="24"/>
            <w:szCs w:val="24"/>
            <w:highlight w:val="white"/>
            <w:u w:val="single"/>
          </w:rPr>
          <w:t>Singing and Teaching Singing: A Holistic Approach to Classical Voice</w:t>
        </w:r>
      </w:hyperlink>
      <w:r w:rsidR="00B45572">
        <w:rPr>
          <w:color w:val="202124"/>
          <w:sz w:val="24"/>
          <w:szCs w:val="24"/>
          <w:highlight w:val="white"/>
        </w:rPr>
        <w:t xml:space="preserve">. San Diego: Plural Publishing. </w:t>
      </w:r>
      <w:hyperlink r:id="rId11">
        <w:r w:rsidR="00B45572">
          <w:rPr>
            <w:color w:val="1155CC"/>
            <w:sz w:val="24"/>
            <w:szCs w:val="24"/>
            <w:highlight w:val="white"/>
            <w:u w:val="single"/>
          </w:rPr>
          <w:t>ISBN</w:t>
        </w:r>
      </w:hyperlink>
      <w:r w:rsidR="00B45572">
        <w:rPr>
          <w:color w:val="202124"/>
          <w:sz w:val="24"/>
          <w:szCs w:val="24"/>
          <w:highlight w:val="white"/>
        </w:rPr>
        <w:t xml:space="preserve"> </w:t>
      </w:r>
      <w:hyperlink r:id="rId12">
        <w:r w:rsidR="00B45572">
          <w:rPr>
            <w:color w:val="1155CC"/>
            <w:sz w:val="24"/>
            <w:szCs w:val="24"/>
            <w:highlight w:val="white"/>
            <w:u w:val="single"/>
          </w:rPr>
          <w:t>1-59756-015-4</w:t>
        </w:r>
      </w:hyperlink>
      <w:r w:rsidR="00B45572">
        <w:rPr>
          <w:color w:val="202124"/>
          <w:sz w:val="24"/>
          <w:szCs w:val="24"/>
          <w:highlight w:val="white"/>
        </w:rPr>
        <w:t>.</w:t>
      </w:r>
    </w:p>
    <w:p w14:paraId="000000DD" w14:textId="77777777" w:rsidR="001E1B56" w:rsidRDefault="001E1B56">
      <w:pPr>
        <w:rPr>
          <w:color w:val="202124"/>
          <w:sz w:val="24"/>
          <w:szCs w:val="24"/>
          <w:highlight w:val="white"/>
        </w:rPr>
      </w:pPr>
    </w:p>
    <w:p w14:paraId="000000DE" w14:textId="77777777" w:rsidR="001E1B56" w:rsidRDefault="00B45572">
      <w:pPr>
        <w:rPr>
          <w:color w:val="202124"/>
          <w:sz w:val="24"/>
          <w:szCs w:val="24"/>
          <w:highlight w:val="white"/>
        </w:rPr>
      </w:pPr>
      <w:r>
        <w:rPr>
          <w:color w:val="202124"/>
          <w:sz w:val="24"/>
          <w:szCs w:val="24"/>
          <w:highlight w:val="white"/>
        </w:rPr>
        <w:t xml:space="preserve">Boyer, E. L. (1990). </w:t>
      </w:r>
      <w:r>
        <w:rPr>
          <w:i/>
          <w:color w:val="202124"/>
          <w:sz w:val="24"/>
          <w:szCs w:val="24"/>
          <w:highlight w:val="white"/>
        </w:rPr>
        <w:t>Scholarship reconsidered : priorities of the professoriate</w:t>
      </w:r>
      <w:r>
        <w:rPr>
          <w:color w:val="202124"/>
          <w:sz w:val="24"/>
          <w:szCs w:val="24"/>
          <w:highlight w:val="white"/>
        </w:rPr>
        <w:t>. Jossey Bass.</w:t>
      </w:r>
    </w:p>
    <w:p w14:paraId="000000DF" w14:textId="77777777" w:rsidR="001E1B56" w:rsidRDefault="00B45572">
      <w:pPr>
        <w:rPr>
          <w:color w:val="202124"/>
          <w:sz w:val="24"/>
          <w:szCs w:val="24"/>
          <w:highlight w:val="white"/>
        </w:rPr>
      </w:pPr>
      <w:r>
        <w:rPr>
          <w:color w:val="202124"/>
          <w:sz w:val="24"/>
          <w:szCs w:val="24"/>
          <w:highlight w:val="white"/>
        </w:rPr>
        <w:t xml:space="preserve"> </w:t>
      </w:r>
    </w:p>
    <w:p w14:paraId="000000E0" w14:textId="77777777" w:rsidR="001E1B56" w:rsidRDefault="00B45572">
      <w:pPr>
        <w:rPr>
          <w:color w:val="202124"/>
          <w:sz w:val="24"/>
          <w:szCs w:val="24"/>
          <w:highlight w:val="white"/>
        </w:rPr>
      </w:pPr>
      <w:r>
        <w:rPr>
          <w:color w:val="202124"/>
          <w:sz w:val="24"/>
          <w:szCs w:val="24"/>
          <w:highlight w:val="white"/>
        </w:rPr>
        <w:t>Charmaz, K., 2006. ‘Grounded Theory: Objectivist and Constructivist Methods.’ In: In N.K.</w:t>
      </w:r>
    </w:p>
    <w:p w14:paraId="000000E1" w14:textId="77777777" w:rsidR="001E1B56" w:rsidRDefault="001E1B56">
      <w:pPr>
        <w:rPr>
          <w:color w:val="202124"/>
          <w:sz w:val="24"/>
          <w:szCs w:val="24"/>
          <w:highlight w:val="white"/>
        </w:rPr>
      </w:pPr>
    </w:p>
    <w:p w14:paraId="000000E2" w14:textId="77777777" w:rsidR="001E1B56" w:rsidRDefault="00B45572">
      <w:pPr>
        <w:rPr>
          <w:color w:val="202124"/>
          <w:sz w:val="24"/>
          <w:szCs w:val="24"/>
          <w:highlight w:val="white"/>
        </w:rPr>
      </w:pPr>
      <w:r>
        <w:rPr>
          <w:color w:val="202124"/>
          <w:sz w:val="24"/>
          <w:szCs w:val="24"/>
          <w:highlight w:val="white"/>
        </w:rPr>
        <w:t xml:space="preserve">Cohen, L., Manion, L., &amp; Morrison, K. (Keith R. B. ). (2018). </w:t>
      </w:r>
      <w:r>
        <w:rPr>
          <w:i/>
          <w:color w:val="202124"/>
          <w:sz w:val="24"/>
          <w:szCs w:val="24"/>
          <w:highlight w:val="white"/>
        </w:rPr>
        <w:t>Research methods in education</w:t>
      </w:r>
      <w:r>
        <w:rPr>
          <w:color w:val="202124"/>
          <w:sz w:val="24"/>
          <w:szCs w:val="24"/>
          <w:highlight w:val="white"/>
        </w:rPr>
        <w:t xml:space="preserve"> (Eighth edition). Routledge.</w:t>
      </w:r>
    </w:p>
    <w:p w14:paraId="000000E3" w14:textId="77777777" w:rsidR="001E1B56" w:rsidRDefault="00B45572">
      <w:pPr>
        <w:spacing w:before="180" w:after="180"/>
        <w:rPr>
          <w:color w:val="202124"/>
          <w:sz w:val="24"/>
          <w:szCs w:val="24"/>
          <w:highlight w:val="white"/>
        </w:rPr>
      </w:pPr>
      <w:r>
        <w:rPr>
          <w:color w:val="202124"/>
          <w:sz w:val="24"/>
          <w:szCs w:val="24"/>
          <w:highlight w:val="white"/>
        </w:rPr>
        <w:t xml:space="preserve">Cornish, F., Breton, N., Moreno-Tabarez, U. </w:t>
      </w:r>
      <w:r>
        <w:rPr>
          <w:i/>
          <w:color w:val="202124"/>
          <w:sz w:val="24"/>
          <w:szCs w:val="24"/>
          <w:highlight w:val="white"/>
        </w:rPr>
        <w:t>et al.</w:t>
      </w:r>
      <w:r>
        <w:rPr>
          <w:color w:val="202124"/>
          <w:sz w:val="24"/>
          <w:szCs w:val="24"/>
          <w:highlight w:val="white"/>
        </w:rPr>
        <w:t xml:space="preserve"> Participatory action research. </w:t>
      </w:r>
      <w:r>
        <w:rPr>
          <w:i/>
          <w:color w:val="202124"/>
          <w:sz w:val="24"/>
          <w:szCs w:val="24"/>
          <w:highlight w:val="white"/>
        </w:rPr>
        <w:t>Nat Rev Methods Primers</w:t>
      </w:r>
      <w:r>
        <w:rPr>
          <w:color w:val="202124"/>
          <w:sz w:val="24"/>
          <w:szCs w:val="24"/>
          <w:highlight w:val="white"/>
        </w:rPr>
        <w:t xml:space="preserve"> 3, 34 (2023). </w:t>
      </w:r>
      <w:hyperlink r:id="rId13">
        <w:r>
          <w:rPr>
            <w:color w:val="1155CC"/>
            <w:sz w:val="24"/>
            <w:szCs w:val="24"/>
            <w:highlight w:val="white"/>
            <w:u w:val="single"/>
          </w:rPr>
          <w:t>https://doi.org/10.1038/s43586-023-00214-1</w:t>
        </w:r>
      </w:hyperlink>
    </w:p>
    <w:p w14:paraId="000000E4" w14:textId="77777777" w:rsidR="001E1B56" w:rsidRDefault="00B45572">
      <w:pPr>
        <w:rPr>
          <w:color w:val="202124"/>
          <w:sz w:val="24"/>
          <w:szCs w:val="24"/>
          <w:highlight w:val="white"/>
        </w:rPr>
      </w:pPr>
      <w:r>
        <w:rPr>
          <w:color w:val="202124"/>
          <w:sz w:val="24"/>
          <w:szCs w:val="24"/>
          <w:highlight w:val="white"/>
        </w:rPr>
        <w:t xml:space="preserve">Costley, C., Elliott, G. &amp; Gibbs, P., 2010. Chapter 1: Key concepts for the insider-researcher. In: </w:t>
      </w:r>
      <w:r>
        <w:rPr>
          <w:i/>
          <w:color w:val="202124"/>
          <w:sz w:val="24"/>
          <w:szCs w:val="24"/>
          <w:highlight w:val="white"/>
        </w:rPr>
        <w:t xml:space="preserve">Doing Work Based Research: Approaches to Enquiry for Insider-Researchers. </w:t>
      </w:r>
      <w:r>
        <w:rPr>
          <w:color w:val="202124"/>
          <w:sz w:val="24"/>
          <w:szCs w:val="24"/>
          <w:highlight w:val="white"/>
        </w:rPr>
        <w:t>London: Sage, pp. 1-7.</w:t>
      </w:r>
    </w:p>
    <w:p w14:paraId="000000E5" w14:textId="77777777" w:rsidR="001E1B56" w:rsidRDefault="00B45572">
      <w:pPr>
        <w:spacing w:before="240" w:after="240"/>
        <w:rPr>
          <w:color w:val="202124"/>
          <w:sz w:val="24"/>
          <w:szCs w:val="24"/>
          <w:highlight w:val="white"/>
        </w:rPr>
      </w:pPr>
      <w:r>
        <w:rPr>
          <w:color w:val="202124"/>
          <w:sz w:val="24"/>
          <w:szCs w:val="24"/>
          <w:highlight w:val="white"/>
        </w:rPr>
        <w:lastRenderedPageBreak/>
        <w:t>Creswell, J., 2014. Creswell, John W. Research Design: Qualitative, Quantitative, and Mixed Methods Approaches. 4th Editio ed. SAGE Publications Inc.</w:t>
      </w:r>
    </w:p>
    <w:p w14:paraId="000000E6" w14:textId="77777777" w:rsidR="001E1B56" w:rsidRDefault="00B45572">
      <w:pPr>
        <w:spacing w:before="240" w:after="240"/>
        <w:rPr>
          <w:color w:val="202124"/>
          <w:sz w:val="24"/>
          <w:szCs w:val="24"/>
          <w:highlight w:val="white"/>
        </w:rPr>
      </w:pPr>
      <w:r>
        <w:rPr>
          <w:color w:val="202124"/>
          <w:sz w:val="24"/>
          <w:szCs w:val="24"/>
          <w:highlight w:val="white"/>
        </w:rPr>
        <w:t>Creswell, J.., 2012. Educational research: Planning, conducting, and evaluating quantitative and qualitative research. Fourth Edi ed. Pearson.</w:t>
      </w:r>
    </w:p>
    <w:p w14:paraId="000000E7" w14:textId="77777777" w:rsidR="001E1B56" w:rsidRDefault="00B45572">
      <w:pPr>
        <w:spacing w:before="240" w:after="240"/>
        <w:rPr>
          <w:color w:val="202124"/>
          <w:sz w:val="24"/>
          <w:szCs w:val="24"/>
          <w:highlight w:val="white"/>
        </w:rPr>
      </w:pPr>
      <w:r>
        <w:rPr>
          <w:color w:val="202124"/>
          <w:sz w:val="24"/>
          <w:szCs w:val="24"/>
          <w:highlight w:val="white"/>
        </w:rPr>
        <w:t>Crotty, M., 1998. The Foundations of Social Research: Meaning and Perspective in the Research Process. Sage.</w:t>
      </w:r>
    </w:p>
    <w:p w14:paraId="000000E8" w14:textId="77777777" w:rsidR="001E1B56" w:rsidRDefault="00B45572">
      <w:pPr>
        <w:spacing w:before="240" w:after="240"/>
        <w:rPr>
          <w:color w:val="202124"/>
          <w:sz w:val="24"/>
          <w:szCs w:val="24"/>
          <w:highlight w:val="white"/>
        </w:rPr>
      </w:pPr>
      <w:r>
        <w:rPr>
          <w:color w:val="202124"/>
          <w:sz w:val="24"/>
          <w:szCs w:val="24"/>
          <w:highlight w:val="white"/>
        </w:rPr>
        <w:t>Denscombe, M., 2003. The Good Research Guide for small-scale social research projects. Second Edi ed. Open University Press.</w:t>
      </w:r>
    </w:p>
    <w:p w14:paraId="000000E9" w14:textId="77777777" w:rsidR="001E1B56" w:rsidRDefault="00B45572">
      <w:pPr>
        <w:rPr>
          <w:color w:val="202124"/>
          <w:highlight w:val="white"/>
        </w:rPr>
      </w:pPr>
      <w:r>
        <w:rPr>
          <w:color w:val="202124"/>
          <w:highlight w:val="white"/>
        </w:rPr>
        <w:t xml:space="preserve">Denscombe, M., 2012. </w:t>
      </w:r>
      <w:r>
        <w:rPr>
          <w:i/>
          <w:color w:val="202124"/>
          <w:highlight w:val="white"/>
        </w:rPr>
        <w:t xml:space="preserve">Research Proposals: A practical guide. </w:t>
      </w:r>
      <w:r>
        <w:rPr>
          <w:color w:val="202124"/>
          <w:highlight w:val="white"/>
        </w:rPr>
        <w:t>Maidenhead: Open University Press.</w:t>
      </w:r>
    </w:p>
    <w:p w14:paraId="000000EA" w14:textId="77777777" w:rsidR="001E1B56" w:rsidRDefault="001E1B56">
      <w:pPr>
        <w:rPr>
          <w:color w:val="202124"/>
          <w:highlight w:val="white"/>
        </w:rPr>
      </w:pPr>
    </w:p>
    <w:p w14:paraId="000000EB" w14:textId="77777777" w:rsidR="001E1B56" w:rsidRDefault="00B45572">
      <w:pPr>
        <w:rPr>
          <w:color w:val="202124"/>
          <w:sz w:val="24"/>
          <w:szCs w:val="24"/>
          <w:highlight w:val="white"/>
        </w:rPr>
      </w:pPr>
      <w:r>
        <w:rPr>
          <w:color w:val="202124"/>
          <w:sz w:val="24"/>
          <w:szCs w:val="24"/>
          <w:highlight w:val="white"/>
        </w:rPr>
        <w:t>Denzin and Y.S. Lincoln (eds.) Sage Handbook of Qualitative Research, 2nd Edition. SAGE.</w:t>
      </w:r>
    </w:p>
    <w:p w14:paraId="000000EC" w14:textId="77777777" w:rsidR="001E1B56" w:rsidRDefault="00B45572">
      <w:pPr>
        <w:spacing w:before="240" w:after="240"/>
        <w:rPr>
          <w:color w:val="202124"/>
          <w:sz w:val="24"/>
          <w:szCs w:val="24"/>
          <w:highlight w:val="white"/>
        </w:rPr>
      </w:pPr>
      <w:r>
        <w:rPr>
          <w:color w:val="202124"/>
          <w:sz w:val="24"/>
          <w:szCs w:val="24"/>
          <w:highlight w:val="white"/>
        </w:rPr>
        <w:t>Denzin, N.K. and Lincoln, Y.S., 2000. Handbook of Qualitative Research. London: Sage.</w:t>
      </w:r>
    </w:p>
    <w:p w14:paraId="000000ED" w14:textId="77777777" w:rsidR="001E1B56" w:rsidRDefault="00B45572">
      <w:pPr>
        <w:spacing w:before="240" w:after="240"/>
        <w:rPr>
          <w:color w:val="202124"/>
          <w:sz w:val="24"/>
          <w:szCs w:val="24"/>
          <w:highlight w:val="white"/>
        </w:rPr>
      </w:pPr>
      <w:r>
        <w:rPr>
          <w:color w:val="202124"/>
          <w:sz w:val="24"/>
          <w:szCs w:val="24"/>
          <w:highlight w:val="white"/>
        </w:rPr>
        <w:t>Denzin, N.K. and Lincoln, Y.S., 2015. The SAGE Handbook of Qualitative Research. Fifth Edit ed. Sage Publications.</w:t>
      </w:r>
    </w:p>
    <w:p w14:paraId="000000EE" w14:textId="77777777" w:rsidR="001E1B56" w:rsidRDefault="00B45572">
      <w:pPr>
        <w:rPr>
          <w:color w:val="202124"/>
          <w:sz w:val="24"/>
          <w:szCs w:val="24"/>
          <w:highlight w:val="white"/>
        </w:rPr>
      </w:pPr>
      <w:r>
        <w:rPr>
          <w:color w:val="202124"/>
          <w:sz w:val="24"/>
          <w:szCs w:val="24"/>
          <w:highlight w:val="white"/>
        </w:rPr>
        <w:t xml:space="preserve">Dichter, B. K., Breshears, J. D., Leonard, M. K., &amp; Chang, E. F. (2018). The Control of Vocal Pitch in Human Laryngeal Motor Cortex. </w:t>
      </w:r>
      <w:r>
        <w:rPr>
          <w:i/>
          <w:color w:val="202124"/>
          <w:sz w:val="24"/>
          <w:szCs w:val="24"/>
          <w:highlight w:val="white"/>
        </w:rPr>
        <w:t>Cell</w:t>
      </w:r>
      <w:r>
        <w:rPr>
          <w:color w:val="202124"/>
          <w:sz w:val="24"/>
          <w:szCs w:val="24"/>
          <w:highlight w:val="white"/>
        </w:rPr>
        <w:t xml:space="preserve">, </w:t>
      </w:r>
      <w:r>
        <w:rPr>
          <w:i/>
          <w:color w:val="202124"/>
          <w:sz w:val="24"/>
          <w:szCs w:val="24"/>
          <w:highlight w:val="white"/>
        </w:rPr>
        <w:t>174</w:t>
      </w:r>
      <w:r>
        <w:rPr>
          <w:color w:val="202124"/>
          <w:sz w:val="24"/>
          <w:szCs w:val="24"/>
          <w:highlight w:val="white"/>
        </w:rPr>
        <w:t>(1), 21-31.e9. https://doi.org/10.1016/j.cell.2018.05.016</w:t>
      </w:r>
    </w:p>
    <w:p w14:paraId="000000EF" w14:textId="77777777" w:rsidR="001E1B56" w:rsidRDefault="00B45572">
      <w:pPr>
        <w:spacing w:before="240" w:after="240"/>
        <w:rPr>
          <w:color w:val="202124"/>
          <w:sz w:val="24"/>
          <w:szCs w:val="24"/>
          <w:highlight w:val="white"/>
        </w:rPr>
      </w:pPr>
      <w:r>
        <w:rPr>
          <w:color w:val="202124"/>
          <w:sz w:val="24"/>
          <w:szCs w:val="24"/>
          <w:highlight w:val="white"/>
        </w:rPr>
        <w:t>Easterby-Smith, M., Thorpe, R. &amp; Jackson, P., 2012. Management Research. 4th Edition ed. Sage Publications.</w:t>
      </w:r>
    </w:p>
    <w:p w14:paraId="000000F0" w14:textId="77777777" w:rsidR="001E1B56" w:rsidRDefault="00B45572">
      <w:pPr>
        <w:rPr>
          <w:color w:val="202124"/>
          <w:sz w:val="24"/>
          <w:szCs w:val="24"/>
          <w:highlight w:val="white"/>
        </w:rPr>
      </w:pPr>
      <w:r>
        <w:rPr>
          <w:color w:val="202124"/>
          <w:sz w:val="24"/>
          <w:szCs w:val="24"/>
          <w:highlight w:val="white"/>
        </w:rPr>
        <w:t xml:space="preserve">Eyben, F., Salomão, G. L., Sundberg, J., Scherer, K. R., &amp; Schuller, B. W. (2015). Emotion in the singing voice—a deeper look at acoustic features in the light of automatic classification. </w:t>
      </w:r>
      <w:r>
        <w:rPr>
          <w:i/>
          <w:color w:val="202124"/>
          <w:sz w:val="24"/>
          <w:szCs w:val="24"/>
          <w:highlight w:val="white"/>
        </w:rPr>
        <w:t>EURASIP Journal on Audio, Speech, and Music Processing</w:t>
      </w:r>
      <w:r>
        <w:rPr>
          <w:color w:val="202124"/>
          <w:sz w:val="24"/>
          <w:szCs w:val="24"/>
          <w:highlight w:val="white"/>
        </w:rPr>
        <w:t xml:space="preserve">, </w:t>
      </w:r>
      <w:r>
        <w:rPr>
          <w:i/>
          <w:color w:val="202124"/>
          <w:sz w:val="24"/>
          <w:szCs w:val="24"/>
          <w:highlight w:val="white"/>
        </w:rPr>
        <w:t>2015</w:t>
      </w:r>
      <w:r>
        <w:rPr>
          <w:color w:val="202124"/>
          <w:sz w:val="24"/>
          <w:szCs w:val="24"/>
          <w:highlight w:val="white"/>
        </w:rPr>
        <w:t>(1), 1-. https://doi.org/10.1186/s13636-015-0057-6</w:t>
      </w:r>
    </w:p>
    <w:p w14:paraId="000000F1" w14:textId="77777777" w:rsidR="001E1B56" w:rsidRDefault="001E1B56">
      <w:pPr>
        <w:rPr>
          <w:color w:val="202124"/>
          <w:sz w:val="24"/>
          <w:szCs w:val="24"/>
          <w:highlight w:val="white"/>
        </w:rPr>
      </w:pPr>
    </w:p>
    <w:p w14:paraId="000000F2" w14:textId="77777777" w:rsidR="001E1B56" w:rsidRDefault="00B45572">
      <w:pPr>
        <w:rPr>
          <w:color w:val="202124"/>
          <w:sz w:val="24"/>
          <w:szCs w:val="24"/>
          <w:highlight w:val="white"/>
        </w:rPr>
      </w:pPr>
      <w:r>
        <w:rPr>
          <w:color w:val="202124"/>
          <w:sz w:val="24"/>
          <w:szCs w:val="24"/>
          <w:highlight w:val="white"/>
        </w:rPr>
        <w:t xml:space="preserve">Fredman, S., Campbell, M., &amp; Taylor, H. (Eds.). (2018). </w:t>
      </w:r>
      <w:r>
        <w:rPr>
          <w:i/>
          <w:color w:val="202124"/>
          <w:sz w:val="24"/>
          <w:szCs w:val="24"/>
          <w:highlight w:val="white"/>
        </w:rPr>
        <w:t>Human rights and equality in education : comparative perspectives on the right to education for minorities and disadvantaged groups</w:t>
      </w:r>
      <w:r>
        <w:rPr>
          <w:color w:val="202124"/>
          <w:sz w:val="24"/>
          <w:szCs w:val="24"/>
          <w:highlight w:val="white"/>
        </w:rPr>
        <w:t>. Policy Press. https://doi.org/10.56687/9781447337645</w:t>
      </w:r>
    </w:p>
    <w:p w14:paraId="000000F3" w14:textId="77777777" w:rsidR="001E1B56" w:rsidRDefault="001E1B56">
      <w:pPr>
        <w:rPr>
          <w:color w:val="202124"/>
          <w:sz w:val="24"/>
          <w:szCs w:val="24"/>
          <w:highlight w:val="white"/>
        </w:rPr>
      </w:pPr>
    </w:p>
    <w:p w14:paraId="000000F4" w14:textId="77777777" w:rsidR="001E1B56" w:rsidRDefault="00B45572">
      <w:pPr>
        <w:rPr>
          <w:color w:val="202124"/>
          <w:sz w:val="24"/>
          <w:szCs w:val="24"/>
          <w:highlight w:val="white"/>
        </w:rPr>
      </w:pPr>
      <w:r>
        <w:rPr>
          <w:color w:val="202124"/>
          <w:sz w:val="24"/>
          <w:szCs w:val="24"/>
          <w:highlight w:val="white"/>
        </w:rPr>
        <w:lastRenderedPageBreak/>
        <w:t>Feilzer, M., 2010. Doing Mixed Methods Research Pragmatically: Implications for the Rediscovery of Pragmatism. Journal of Mixed Methods Research.</w:t>
      </w:r>
    </w:p>
    <w:p w14:paraId="000000F5" w14:textId="77777777" w:rsidR="001E1B56" w:rsidRDefault="001E1B56">
      <w:pPr>
        <w:rPr>
          <w:color w:val="202124"/>
          <w:sz w:val="24"/>
          <w:szCs w:val="24"/>
          <w:highlight w:val="white"/>
        </w:rPr>
      </w:pPr>
    </w:p>
    <w:p w14:paraId="000000F6" w14:textId="77777777" w:rsidR="001E1B56" w:rsidRDefault="00B45572">
      <w:pPr>
        <w:spacing w:before="240" w:after="240"/>
        <w:rPr>
          <w:color w:val="202124"/>
          <w:sz w:val="24"/>
          <w:szCs w:val="24"/>
          <w:highlight w:val="white"/>
        </w:rPr>
      </w:pPr>
      <w:r>
        <w:rPr>
          <w:color w:val="202124"/>
          <w:sz w:val="24"/>
          <w:szCs w:val="24"/>
          <w:highlight w:val="white"/>
        </w:rPr>
        <w:t>Gill, P., Stewart, K., Treasure, E. and Chadwick, B., 2008. Methods of data collection in qualitative research: Interviews and focus groups. British Dental Journal, 204(6), pp.291–295.</w:t>
      </w:r>
    </w:p>
    <w:p w14:paraId="000000F7" w14:textId="77777777" w:rsidR="001E1B56" w:rsidRDefault="00B45572">
      <w:pPr>
        <w:spacing w:before="240" w:after="240"/>
        <w:rPr>
          <w:color w:val="202124"/>
          <w:sz w:val="24"/>
          <w:szCs w:val="24"/>
          <w:highlight w:val="white"/>
        </w:rPr>
      </w:pPr>
      <w:r>
        <w:rPr>
          <w:color w:val="202124"/>
          <w:sz w:val="24"/>
          <w:szCs w:val="24"/>
          <w:highlight w:val="white"/>
        </w:rPr>
        <w:t>Given, L., 2008. The SAGE Encyclopedia of Qualitative Research Methods. Vols 1 &amp; 2. SAGE Publications Inc.</w:t>
      </w:r>
    </w:p>
    <w:p w14:paraId="000000F8" w14:textId="77777777" w:rsidR="001E1B56" w:rsidRDefault="00B45572">
      <w:pPr>
        <w:rPr>
          <w:color w:val="202124"/>
          <w:sz w:val="24"/>
          <w:szCs w:val="24"/>
          <w:highlight w:val="white"/>
        </w:rPr>
      </w:pPr>
      <w:r>
        <w:rPr>
          <w:color w:val="202124"/>
          <w:sz w:val="24"/>
          <w:szCs w:val="24"/>
          <w:highlight w:val="white"/>
        </w:rPr>
        <w:t>Gray, D., 2004. Doing research in the real world. 4th Editio ed. SAGE Publications Ltd.</w:t>
      </w:r>
    </w:p>
    <w:p w14:paraId="000000F9" w14:textId="77777777" w:rsidR="001E1B56" w:rsidRDefault="001E1B56">
      <w:pPr>
        <w:rPr>
          <w:color w:val="202124"/>
          <w:sz w:val="24"/>
          <w:szCs w:val="24"/>
          <w:highlight w:val="white"/>
        </w:rPr>
      </w:pPr>
    </w:p>
    <w:p w14:paraId="000000FA" w14:textId="77777777" w:rsidR="001E1B56" w:rsidRDefault="00B45572">
      <w:pPr>
        <w:rPr>
          <w:color w:val="202124"/>
          <w:highlight w:val="white"/>
        </w:rPr>
      </w:pPr>
      <w:r>
        <w:rPr>
          <w:color w:val="202124"/>
          <w:highlight w:val="white"/>
        </w:rPr>
        <w:t xml:space="preserve">Guba, E. G. &amp; Lincoln, Y. S., 1994. Competing paradigms in qualitative research. In: N. K. Denzin &amp; Y. S. Lincoln, eds. </w:t>
      </w:r>
      <w:r>
        <w:rPr>
          <w:i/>
          <w:color w:val="202124"/>
          <w:highlight w:val="white"/>
        </w:rPr>
        <w:t xml:space="preserve">Handbook of qualitative research. </w:t>
      </w:r>
      <w:r>
        <w:rPr>
          <w:color w:val="202124"/>
          <w:highlight w:val="white"/>
        </w:rPr>
        <w:t>Thousand Oaks, CA: Sage, pp. 105-117.</w:t>
      </w:r>
    </w:p>
    <w:p w14:paraId="000000FB" w14:textId="77777777" w:rsidR="001E1B56" w:rsidRDefault="001E1B56">
      <w:pPr>
        <w:rPr>
          <w:color w:val="202124"/>
          <w:highlight w:val="white"/>
        </w:rPr>
      </w:pPr>
    </w:p>
    <w:p w14:paraId="000000FC" w14:textId="77777777" w:rsidR="001E1B56" w:rsidRDefault="00B45572">
      <w:pPr>
        <w:rPr>
          <w:color w:val="202124"/>
          <w:sz w:val="24"/>
          <w:szCs w:val="24"/>
          <w:highlight w:val="white"/>
        </w:rPr>
      </w:pPr>
      <w:r>
        <w:rPr>
          <w:color w:val="202124"/>
          <w:sz w:val="24"/>
          <w:szCs w:val="24"/>
          <w:highlight w:val="white"/>
        </w:rPr>
        <w:t xml:space="preserve">Herbst, C. T. (2017). A Review of Singing Voice Subsystem Interactions—Toward an Extended Physiological Model of “Support.” </w:t>
      </w:r>
      <w:r>
        <w:rPr>
          <w:i/>
          <w:color w:val="202124"/>
          <w:sz w:val="24"/>
          <w:szCs w:val="24"/>
          <w:highlight w:val="white"/>
        </w:rPr>
        <w:t>Journal of Voice</w:t>
      </w:r>
      <w:r>
        <w:rPr>
          <w:color w:val="202124"/>
          <w:sz w:val="24"/>
          <w:szCs w:val="24"/>
          <w:highlight w:val="white"/>
        </w:rPr>
        <w:t xml:space="preserve">, </w:t>
      </w:r>
      <w:r>
        <w:rPr>
          <w:i/>
          <w:color w:val="202124"/>
          <w:sz w:val="24"/>
          <w:szCs w:val="24"/>
          <w:highlight w:val="white"/>
        </w:rPr>
        <w:t>31</w:t>
      </w:r>
      <w:r>
        <w:rPr>
          <w:color w:val="202124"/>
          <w:sz w:val="24"/>
          <w:szCs w:val="24"/>
          <w:highlight w:val="white"/>
        </w:rPr>
        <w:t xml:space="preserve">(2), 249.e13-249.e19. </w:t>
      </w:r>
      <w:hyperlink r:id="rId14">
        <w:r>
          <w:rPr>
            <w:color w:val="1155CC"/>
            <w:sz w:val="24"/>
            <w:szCs w:val="24"/>
            <w:highlight w:val="white"/>
            <w:u w:val="single"/>
          </w:rPr>
          <w:t>https://doi.org/10.1016/j.jvoice.2016.07.019</w:t>
        </w:r>
      </w:hyperlink>
    </w:p>
    <w:p w14:paraId="000000FD" w14:textId="77777777" w:rsidR="001E1B56" w:rsidRDefault="001E1B56">
      <w:pPr>
        <w:rPr>
          <w:color w:val="202124"/>
          <w:sz w:val="24"/>
          <w:szCs w:val="24"/>
          <w:highlight w:val="white"/>
        </w:rPr>
      </w:pPr>
    </w:p>
    <w:p w14:paraId="000000FE" w14:textId="77777777" w:rsidR="001E1B56" w:rsidRDefault="00B45572">
      <w:pPr>
        <w:rPr>
          <w:color w:val="202124"/>
          <w:sz w:val="24"/>
          <w:szCs w:val="24"/>
          <w:highlight w:val="white"/>
        </w:rPr>
      </w:pPr>
      <w:r>
        <w:rPr>
          <w:color w:val="202124"/>
          <w:sz w:val="24"/>
          <w:szCs w:val="24"/>
          <w:highlight w:val="white"/>
        </w:rPr>
        <w:t xml:space="preserve">Herrmann, F.-W. von, &amp; Maly, Kenneth. (2000). </w:t>
      </w:r>
      <w:r>
        <w:rPr>
          <w:i/>
          <w:color w:val="202124"/>
          <w:sz w:val="24"/>
          <w:szCs w:val="24"/>
          <w:highlight w:val="white"/>
        </w:rPr>
        <w:t>Hermeneutics and reflection : Heidegger and Husserl on the concept of phenomenology</w:t>
      </w:r>
      <w:r>
        <w:rPr>
          <w:color w:val="202124"/>
          <w:sz w:val="24"/>
          <w:szCs w:val="24"/>
          <w:highlight w:val="white"/>
        </w:rPr>
        <w:t xml:space="preserve">. University of Toronto Press. </w:t>
      </w:r>
      <w:hyperlink r:id="rId15">
        <w:r>
          <w:rPr>
            <w:color w:val="1155CC"/>
            <w:sz w:val="24"/>
            <w:szCs w:val="24"/>
            <w:highlight w:val="white"/>
            <w:u w:val="single"/>
          </w:rPr>
          <w:t>https://doi.org/10.3138/9781442670150</w:t>
        </w:r>
      </w:hyperlink>
    </w:p>
    <w:p w14:paraId="000000FF" w14:textId="77777777" w:rsidR="001E1B56" w:rsidRDefault="001E1B56">
      <w:pPr>
        <w:rPr>
          <w:color w:val="202124"/>
          <w:sz w:val="24"/>
          <w:szCs w:val="24"/>
          <w:highlight w:val="white"/>
        </w:rPr>
      </w:pPr>
    </w:p>
    <w:p w14:paraId="00000100" w14:textId="77777777" w:rsidR="001E1B56" w:rsidRDefault="00B45572">
      <w:pPr>
        <w:spacing w:after="160" w:line="256" w:lineRule="auto"/>
        <w:jc w:val="both"/>
        <w:rPr>
          <w:color w:val="202124"/>
          <w:highlight w:val="white"/>
        </w:rPr>
      </w:pPr>
      <w:r>
        <w:rPr>
          <w:color w:val="202124"/>
          <w:highlight w:val="white"/>
        </w:rPr>
        <w:t xml:space="preserve">Humphrey, C. (2013). Dilemmas in doing insider research in professional education. </w:t>
      </w:r>
      <w:r>
        <w:rPr>
          <w:i/>
          <w:color w:val="202124"/>
          <w:highlight w:val="white"/>
        </w:rPr>
        <w:t>Sage Journals</w:t>
      </w:r>
      <w:r>
        <w:rPr>
          <w:color w:val="202124"/>
          <w:highlight w:val="white"/>
        </w:rPr>
        <w:t>, 572-586 .</w:t>
      </w:r>
    </w:p>
    <w:p w14:paraId="00000101" w14:textId="77777777" w:rsidR="001E1B56" w:rsidRDefault="001E1B56">
      <w:pPr>
        <w:rPr>
          <w:color w:val="202124"/>
          <w:sz w:val="24"/>
          <w:szCs w:val="24"/>
          <w:highlight w:val="white"/>
        </w:rPr>
      </w:pPr>
    </w:p>
    <w:p w14:paraId="00000102" w14:textId="77777777" w:rsidR="001E1B56" w:rsidRDefault="00B45572">
      <w:pPr>
        <w:spacing w:after="160" w:line="256" w:lineRule="auto"/>
        <w:jc w:val="both"/>
        <w:rPr>
          <w:color w:val="202124"/>
          <w:highlight w:val="white"/>
        </w:rPr>
      </w:pPr>
      <w:r>
        <w:rPr>
          <w:color w:val="202124"/>
          <w:highlight w:val="white"/>
        </w:rPr>
        <w:t xml:space="preserve">Kakkori, L. (2009). Hermeneutics and Phenomenology Problems When Applying Hermeneutic Phenomenological Method in Educational Qualitative Research. </w:t>
      </w:r>
      <w:r>
        <w:rPr>
          <w:i/>
          <w:color w:val="202124"/>
          <w:highlight w:val="white"/>
        </w:rPr>
        <w:t>Paideusis</w:t>
      </w:r>
      <w:r>
        <w:rPr>
          <w:color w:val="202124"/>
          <w:highlight w:val="white"/>
        </w:rPr>
        <w:t>, 19-27.</w:t>
      </w:r>
    </w:p>
    <w:p w14:paraId="00000103" w14:textId="77777777" w:rsidR="001E1B56" w:rsidRDefault="00B45572">
      <w:pPr>
        <w:spacing w:before="180" w:after="180"/>
        <w:rPr>
          <w:color w:val="202124"/>
          <w:sz w:val="24"/>
          <w:szCs w:val="24"/>
          <w:highlight w:val="white"/>
        </w:rPr>
      </w:pPr>
      <w:r>
        <w:rPr>
          <w:color w:val="202124"/>
          <w:sz w:val="24"/>
          <w:szCs w:val="24"/>
          <w:highlight w:val="white"/>
        </w:rPr>
        <w:t>Kawulich, B., 2001. 9.13 Selecting a research approach: paradigm, methodology and methods. (January 2012), pp.1–21.</w:t>
      </w:r>
    </w:p>
    <w:p w14:paraId="00000104" w14:textId="77777777" w:rsidR="001E1B56" w:rsidRDefault="00B45572">
      <w:pPr>
        <w:spacing w:before="280" w:after="280"/>
        <w:rPr>
          <w:color w:val="202124"/>
          <w:sz w:val="24"/>
          <w:szCs w:val="24"/>
          <w:highlight w:val="white"/>
        </w:rPr>
      </w:pPr>
      <w:r>
        <w:rPr>
          <w:color w:val="202124"/>
          <w:sz w:val="24"/>
          <w:szCs w:val="24"/>
          <w:highlight w:val="white"/>
        </w:rPr>
        <w:t>Keltz, &amp; McHenry, M. (2022). Steam and/or Semi-occluded Vocal Tract Exercise as Morning Vocal Warm-up Strategy. Journal of Voice, 36(5), 734–734.e13. https://doi.org/10.1016/j.jvoice.2020.08.037</w:t>
      </w:r>
    </w:p>
    <w:p w14:paraId="00000105" w14:textId="77777777" w:rsidR="001E1B56" w:rsidRDefault="00B45572">
      <w:pPr>
        <w:rPr>
          <w:color w:val="202124"/>
          <w:highlight w:val="white"/>
        </w:rPr>
      </w:pPr>
      <w:r>
        <w:rPr>
          <w:color w:val="202124"/>
          <w:highlight w:val="white"/>
        </w:rPr>
        <w:t xml:space="preserve">Kitzinger, J., 1995. Qualitative research: Introducing focus groups. </w:t>
      </w:r>
      <w:r>
        <w:rPr>
          <w:i/>
          <w:color w:val="202124"/>
          <w:highlight w:val="white"/>
        </w:rPr>
        <w:t xml:space="preserve">British Medical Journal, </w:t>
      </w:r>
      <w:r>
        <w:rPr>
          <w:color w:val="202124"/>
          <w:highlight w:val="white"/>
        </w:rPr>
        <w:t>Volume 311, pp. 299-302.</w:t>
      </w:r>
    </w:p>
    <w:p w14:paraId="00000106" w14:textId="77777777" w:rsidR="001E1B56" w:rsidRDefault="001E1B56">
      <w:pPr>
        <w:rPr>
          <w:color w:val="202124"/>
          <w:highlight w:val="white"/>
        </w:rPr>
      </w:pPr>
    </w:p>
    <w:p w14:paraId="00000107" w14:textId="77777777" w:rsidR="001E1B56" w:rsidRDefault="00B45572">
      <w:pPr>
        <w:rPr>
          <w:color w:val="202124"/>
          <w:sz w:val="24"/>
          <w:szCs w:val="24"/>
          <w:highlight w:val="white"/>
        </w:rPr>
      </w:pPr>
      <w:r>
        <w:rPr>
          <w:color w:val="202124"/>
          <w:sz w:val="24"/>
          <w:szCs w:val="24"/>
          <w:highlight w:val="white"/>
        </w:rPr>
        <w:lastRenderedPageBreak/>
        <w:t>Laverty, S.M., 2003. Hermeneutic Phenomenology and Phenomenology: A Comparison of Historical and Methodological Considerations. International Journal of Qualitative Methods, 2(3), pp.21–35.</w:t>
      </w:r>
    </w:p>
    <w:p w14:paraId="00000108" w14:textId="77777777" w:rsidR="001E1B56" w:rsidRDefault="001E1B56">
      <w:pPr>
        <w:rPr>
          <w:b/>
          <w:color w:val="202124"/>
          <w:sz w:val="24"/>
          <w:szCs w:val="24"/>
          <w:highlight w:val="white"/>
        </w:rPr>
      </w:pPr>
    </w:p>
    <w:p w14:paraId="00000109" w14:textId="77777777" w:rsidR="001E1B56" w:rsidRDefault="00B45572">
      <w:pPr>
        <w:rPr>
          <w:color w:val="202124"/>
          <w:sz w:val="24"/>
          <w:szCs w:val="24"/>
          <w:highlight w:val="white"/>
        </w:rPr>
      </w:pPr>
      <w:r>
        <w:rPr>
          <w:color w:val="202124"/>
          <w:sz w:val="24"/>
          <w:szCs w:val="24"/>
          <w:highlight w:val="white"/>
        </w:rPr>
        <w:t>Little, T., 2014. The Oxford Handbook of Quantitative Methods in Psychology, Vol 2. Oxford University Press.</w:t>
      </w:r>
    </w:p>
    <w:p w14:paraId="0000010A" w14:textId="77777777" w:rsidR="001E1B56" w:rsidRDefault="001E1B56">
      <w:pPr>
        <w:rPr>
          <w:b/>
          <w:color w:val="202124"/>
          <w:sz w:val="24"/>
          <w:szCs w:val="24"/>
          <w:highlight w:val="white"/>
        </w:rPr>
      </w:pPr>
    </w:p>
    <w:p w14:paraId="0000010B" w14:textId="77777777" w:rsidR="001E1B56" w:rsidRDefault="00B45572">
      <w:pPr>
        <w:spacing w:after="160" w:line="256" w:lineRule="auto"/>
        <w:jc w:val="both"/>
        <w:rPr>
          <w:color w:val="202124"/>
          <w:sz w:val="24"/>
          <w:szCs w:val="24"/>
          <w:highlight w:val="white"/>
        </w:rPr>
      </w:pPr>
      <w:r>
        <w:rPr>
          <w:color w:val="202124"/>
          <w:sz w:val="24"/>
          <w:szCs w:val="24"/>
          <w:highlight w:val="white"/>
        </w:rPr>
        <w:t xml:space="preserve">Mackenzie, N., &amp; Knipe , S. (2006). Research dilemmas: Paradigms, methods and methodology . </w:t>
      </w:r>
      <w:r>
        <w:rPr>
          <w:i/>
          <w:color w:val="202124"/>
          <w:sz w:val="24"/>
          <w:szCs w:val="24"/>
          <w:highlight w:val="white"/>
        </w:rPr>
        <w:t>Issues In Educational Research</w:t>
      </w:r>
      <w:r>
        <w:rPr>
          <w:color w:val="202124"/>
          <w:sz w:val="24"/>
          <w:szCs w:val="24"/>
          <w:highlight w:val="white"/>
        </w:rPr>
        <w:t>, 1-11.</w:t>
      </w:r>
    </w:p>
    <w:p w14:paraId="0000010C" w14:textId="77777777" w:rsidR="001E1B56" w:rsidRDefault="00B45572">
      <w:pPr>
        <w:spacing w:after="160" w:line="256" w:lineRule="auto"/>
        <w:jc w:val="both"/>
        <w:rPr>
          <w:color w:val="202124"/>
          <w:sz w:val="24"/>
          <w:szCs w:val="24"/>
          <w:highlight w:val="white"/>
        </w:rPr>
      </w:pPr>
      <w:r>
        <w:rPr>
          <w:color w:val="202124"/>
          <w:sz w:val="24"/>
          <w:szCs w:val="24"/>
          <w:highlight w:val="white"/>
        </w:rPr>
        <w:t xml:space="preserve">Mason, J. (2002). </w:t>
      </w:r>
      <w:r>
        <w:rPr>
          <w:i/>
          <w:color w:val="202124"/>
          <w:sz w:val="24"/>
          <w:szCs w:val="24"/>
          <w:highlight w:val="white"/>
        </w:rPr>
        <w:t>Qualitative researching</w:t>
      </w:r>
      <w:r>
        <w:rPr>
          <w:color w:val="202124"/>
          <w:sz w:val="24"/>
          <w:szCs w:val="24"/>
          <w:highlight w:val="white"/>
        </w:rPr>
        <w:t xml:space="preserve"> (2nd ed.). SAGE.</w:t>
      </w:r>
    </w:p>
    <w:p w14:paraId="0000010D" w14:textId="77777777" w:rsidR="001E1B56" w:rsidRDefault="00B45572">
      <w:pPr>
        <w:spacing w:after="271" w:line="259" w:lineRule="auto"/>
        <w:rPr>
          <w:color w:val="202124"/>
          <w:sz w:val="24"/>
          <w:szCs w:val="24"/>
          <w:highlight w:val="white"/>
        </w:rPr>
      </w:pPr>
      <w:r>
        <w:rPr>
          <w:sz w:val="24"/>
          <w:szCs w:val="24"/>
        </w:rPr>
        <w:t>Milbrath, &amp; Solomon, N. P. (2003). Do Vocal Warm-Up Exercises Alleviate Vocal Fatigue? Journal of Speech, Language, and Hearing Research, 46(2), 422–436. https://doi.org/10.1044/1092-4388(2003/035)</w:t>
      </w:r>
    </w:p>
    <w:p w14:paraId="0000010E" w14:textId="77777777" w:rsidR="001E1B56" w:rsidRDefault="00B45572">
      <w:pPr>
        <w:spacing w:before="180" w:after="180"/>
        <w:rPr>
          <w:color w:val="202124"/>
          <w:sz w:val="24"/>
          <w:szCs w:val="24"/>
          <w:highlight w:val="white"/>
        </w:rPr>
      </w:pPr>
      <w:r>
        <w:rPr>
          <w:color w:val="202124"/>
          <w:sz w:val="24"/>
          <w:szCs w:val="24"/>
          <w:highlight w:val="white"/>
        </w:rPr>
        <w:t>Morgan, D.L., 2007. Paradigms Lost and Pragmatism Regained: Methodological Implications of Combining Qualitative and Quantitative Methods. Journal of Mixed Methods Research, 1(1), pp.48–76.</w:t>
      </w:r>
    </w:p>
    <w:p w14:paraId="0000010F" w14:textId="77777777" w:rsidR="001E1B56" w:rsidRDefault="00B45572">
      <w:pPr>
        <w:spacing w:before="180" w:after="180"/>
        <w:rPr>
          <w:color w:val="202124"/>
          <w:sz w:val="24"/>
          <w:szCs w:val="24"/>
          <w:highlight w:val="white"/>
        </w:rPr>
      </w:pPr>
      <w:r>
        <w:rPr>
          <w:color w:val="202124"/>
          <w:sz w:val="24"/>
          <w:szCs w:val="24"/>
          <w:highlight w:val="white"/>
        </w:rPr>
        <w:t>Morgan, D.L., 2014. Pragmatism as a Paradigm for Social Research. Qualitative Inquiry, 20(8), pp.1045–1053.</w:t>
      </w:r>
    </w:p>
    <w:p w14:paraId="00000110" w14:textId="77777777" w:rsidR="001E1B56" w:rsidRDefault="00B45572">
      <w:pPr>
        <w:spacing w:before="180" w:after="180"/>
        <w:rPr>
          <w:color w:val="202124"/>
          <w:sz w:val="24"/>
          <w:szCs w:val="24"/>
          <w:highlight w:val="white"/>
        </w:rPr>
      </w:pPr>
      <w:r>
        <w:rPr>
          <w:color w:val="202124"/>
          <w:sz w:val="24"/>
          <w:szCs w:val="24"/>
          <w:highlight w:val="white"/>
        </w:rPr>
        <w:t>Mertens, D., 2014. Research and Evaluation in Education and Psychology: Integrating Diversity With Quantitative, Qualitative, and Mixed Methods. Sage Publications.</w:t>
      </w:r>
    </w:p>
    <w:p w14:paraId="00000111" w14:textId="77777777" w:rsidR="001E1B56" w:rsidRDefault="00B45572">
      <w:pPr>
        <w:rPr>
          <w:color w:val="202124"/>
          <w:sz w:val="24"/>
          <w:szCs w:val="24"/>
          <w:highlight w:val="white"/>
        </w:rPr>
      </w:pPr>
      <w:r>
        <w:rPr>
          <w:color w:val="202124"/>
          <w:sz w:val="24"/>
          <w:szCs w:val="24"/>
          <w:highlight w:val="white"/>
        </w:rPr>
        <w:t xml:space="preserve">Morgan, D. L. (1996). Focus Groups. </w:t>
      </w:r>
      <w:r>
        <w:rPr>
          <w:i/>
          <w:color w:val="202124"/>
          <w:sz w:val="24"/>
          <w:szCs w:val="24"/>
          <w:highlight w:val="white"/>
        </w:rPr>
        <w:t>Annual Review of Sociology</w:t>
      </w:r>
      <w:r>
        <w:rPr>
          <w:color w:val="202124"/>
          <w:sz w:val="24"/>
          <w:szCs w:val="24"/>
          <w:highlight w:val="white"/>
        </w:rPr>
        <w:t xml:space="preserve">, </w:t>
      </w:r>
      <w:r>
        <w:rPr>
          <w:i/>
          <w:color w:val="202124"/>
          <w:sz w:val="24"/>
          <w:szCs w:val="24"/>
          <w:highlight w:val="white"/>
        </w:rPr>
        <w:t>22</w:t>
      </w:r>
      <w:r>
        <w:rPr>
          <w:color w:val="202124"/>
          <w:sz w:val="24"/>
          <w:szCs w:val="24"/>
          <w:highlight w:val="white"/>
        </w:rPr>
        <w:t>(1), 129–152. https://doi.org/10.1146/annurev.soc.22.1.129</w:t>
      </w:r>
    </w:p>
    <w:p w14:paraId="00000112" w14:textId="77777777" w:rsidR="001E1B56" w:rsidRDefault="001E1B56">
      <w:pPr>
        <w:rPr>
          <w:color w:val="202124"/>
          <w:sz w:val="24"/>
          <w:szCs w:val="24"/>
          <w:highlight w:val="white"/>
        </w:rPr>
      </w:pPr>
    </w:p>
    <w:p w14:paraId="00000113" w14:textId="77777777" w:rsidR="001E1B56" w:rsidRDefault="00B45572">
      <w:pPr>
        <w:rPr>
          <w:color w:val="202124"/>
          <w:highlight w:val="white"/>
        </w:rPr>
      </w:pPr>
      <w:r>
        <w:rPr>
          <w:color w:val="202124"/>
          <w:highlight w:val="white"/>
        </w:rPr>
        <w:t xml:space="preserve">Morgan, D. L., 2007. Paradigms lost and pragmatism regained: Methodological implications of combining qualitative and quantitative methods. </w:t>
      </w:r>
      <w:r>
        <w:rPr>
          <w:i/>
          <w:color w:val="202124"/>
          <w:highlight w:val="white"/>
        </w:rPr>
        <w:t xml:space="preserve">Journal of Mixed Methods Research, </w:t>
      </w:r>
      <w:r>
        <w:rPr>
          <w:color w:val="202124"/>
          <w:highlight w:val="white"/>
        </w:rPr>
        <w:t>1(1), pp. 48-76.</w:t>
      </w:r>
    </w:p>
    <w:p w14:paraId="00000114" w14:textId="77777777" w:rsidR="001E1B56" w:rsidRDefault="001E1B56">
      <w:pPr>
        <w:spacing w:after="160" w:line="256" w:lineRule="auto"/>
        <w:jc w:val="both"/>
        <w:rPr>
          <w:color w:val="202124"/>
          <w:highlight w:val="white"/>
        </w:rPr>
      </w:pPr>
    </w:p>
    <w:p w14:paraId="00000115" w14:textId="77777777" w:rsidR="001E1B56" w:rsidRDefault="00B45572">
      <w:pPr>
        <w:spacing w:after="160" w:line="256" w:lineRule="auto"/>
        <w:jc w:val="both"/>
        <w:rPr>
          <w:color w:val="202124"/>
          <w:highlight w:val="white"/>
        </w:rPr>
      </w:pPr>
      <w:r>
        <w:rPr>
          <w:color w:val="202124"/>
          <w:highlight w:val="white"/>
        </w:rPr>
        <w:t xml:space="preserve">Morgan, D. L. (2014). Pragmatism as a Paradigm for Social Research. </w:t>
      </w:r>
      <w:r>
        <w:rPr>
          <w:i/>
          <w:color w:val="202124"/>
          <w:highlight w:val="white"/>
        </w:rPr>
        <w:t>Qualitative Enquiry</w:t>
      </w:r>
      <w:r>
        <w:rPr>
          <w:color w:val="202124"/>
          <w:highlight w:val="white"/>
        </w:rPr>
        <w:t>, 1045-1053.</w:t>
      </w:r>
    </w:p>
    <w:p w14:paraId="00000116" w14:textId="77777777" w:rsidR="001E1B56" w:rsidRDefault="001E1B56">
      <w:pPr>
        <w:rPr>
          <w:color w:val="202124"/>
          <w:sz w:val="24"/>
          <w:szCs w:val="24"/>
          <w:highlight w:val="white"/>
        </w:rPr>
      </w:pPr>
    </w:p>
    <w:p w14:paraId="00000117" w14:textId="77777777" w:rsidR="001E1B56" w:rsidRDefault="00B45572">
      <w:pPr>
        <w:spacing w:before="180" w:after="180"/>
        <w:rPr>
          <w:color w:val="202124"/>
          <w:sz w:val="24"/>
          <w:szCs w:val="24"/>
          <w:highlight w:val="white"/>
        </w:rPr>
      </w:pPr>
      <w:r>
        <w:rPr>
          <w:color w:val="202124"/>
          <w:sz w:val="24"/>
          <w:szCs w:val="24"/>
          <w:highlight w:val="white"/>
        </w:rPr>
        <w:t xml:space="preserve">Na, P. (2014). Fuzzy Logic Based Closed-End Questionnaire Design. </w:t>
      </w:r>
      <w:r>
        <w:rPr>
          <w:i/>
          <w:color w:val="202124"/>
          <w:sz w:val="24"/>
          <w:szCs w:val="24"/>
          <w:highlight w:val="white"/>
        </w:rPr>
        <w:t>Applied Mechanics and Materials</w:t>
      </w:r>
      <w:r>
        <w:rPr>
          <w:color w:val="202124"/>
          <w:sz w:val="24"/>
          <w:szCs w:val="24"/>
          <w:highlight w:val="white"/>
        </w:rPr>
        <w:t>, 791-793. .</w:t>
      </w:r>
    </w:p>
    <w:p w14:paraId="00000118" w14:textId="77777777" w:rsidR="001E1B56" w:rsidRDefault="00B45572">
      <w:pPr>
        <w:spacing w:before="180" w:after="180"/>
        <w:rPr>
          <w:color w:val="202124"/>
          <w:sz w:val="24"/>
          <w:szCs w:val="24"/>
          <w:highlight w:val="white"/>
        </w:rPr>
      </w:pPr>
      <w:r>
        <w:rPr>
          <w:color w:val="202124"/>
          <w:sz w:val="24"/>
          <w:szCs w:val="24"/>
          <w:highlight w:val="white"/>
        </w:rPr>
        <w:t xml:space="preserve">Opdenakker, R., 2006. Advantages and Disadvantages of Four Interview Techniques in Qualitative Research [44 paragraphs]. Forum Qualitative Sozialforschung / Forum: </w:t>
      </w:r>
      <w:r>
        <w:rPr>
          <w:color w:val="202124"/>
          <w:sz w:val="24"/>
          <w:szCs w:val="24"/>
          <w:highlight w:val="white"/>
        </w:rPr>
        <w:lastRenderedPageBreak/>
        <w:t>Qualitative Social Research, 7(4), Art. 11,. Qualitative Social Research, [online] 7(4), p.13. Available at: &lt;</w:t>
      </w:r>
      <w:hyperlink r:id="rId16">
        <w:r>
          <w:rPr>
            <w:color w:val="1155CC"/>
            <w:sz w:val="24"/>
            <w:szCs w:val="24"/>
            <w:highlight w:val="white"/>
            <w:u w:val="single"/>
          </w:rPr>
          <w:t>http://www.qualitative-research.net/index.php/fqs/article/view/175</w:t>
        </w:r>
      </w:hyperlink>
      <w:r>
        <w:rPr>
          <w:color w:val="202124"/>
          <w:sz w:val="24"/>
          <w:szCs w:val="24"/>
          <w:highlight w:val="white"/>
        </w:rPr>
        <w:t>&gt;.</w:t>
      </w:r>
    </w:p>
    <w:p w14:paraId="00000119" w14:textId="77777777" w:rsidR="001E1B56" w:rsidRDefault="00B45572">
      <w:pPr>
        <w:spacing w:after="280" w:line="256" w:lineRule="auto"/>
        <w:rPr>
          <w:color w:val="0000FF"/>
          <w:sz w:val="24"/>
          <w:szCs w:val="24"/>
          <w:highlight w:val="white"/>
          <w:u w:val="single"/>
        </w:rPr>
      </w:pPr>
      <w:r>
        <w:rPr>
          <w:color w:val="202124"/>
          <w:sz w:val="24"/>
          <w:szCs w:val="24"/>
          <w:highlight w:val="white"/>
        </w:rPr>
        <w:t>Portillo, Rojas, S., Guzman, M., &amp; Quezada, C. (2018). Comparison of Effects Produced by Physiological Versus Traditional Vocal Warm-up in Contemporary Commercial Music Singers. Journal of Voice, 32(2), 200–208.</w:t>
      </w:r>
      <w:hyperlink r:id="rId17">
        <w:r>
          <w:rPr>
            <w:color w:val="202124"/>
            <w:sz w:val="24"/>
            <w:szCs w:val="24"/>
            <w:highlight w:val="white"/>
          </w:rPr>
          <w:t xml:space="preserve"> </w:t>
        </w:r>
      </w:hyperlink>
      <w:hyperlink r:id="rId18">
        <w:r>
          <w:rPr>
            <w:color w:val="0000FF"/>
            <w:sz w:val="24"/>
            <w:szCs w:val="24"/>
            <w:highlight w:val="white"/>
            <w:u w:val="single"/>
          </w:rPr>
          <w:t>https://doi.org/10.1016/j.jvoice.2017.03.022</w:t>
        </w:r>
      </w:hyperlink>
    </w:p>
    <w:p w14:paraId="0000011A" w14:textId="77777777" w:rsidR="001E1B56" w:rsidRDefault="001E1B56">
      <w:pPr>
        <w:spacing w:before="180" w:after="180"/>
        <w:rPr>
          <w:color w:val="202124"/>
          <w:sz w:val="24"/>
          <w:szCs w:val="24"/>
          <w:highlight w:val="white"/>
        </w:rPr>
      </w:pPr>
    </w:p>
    <w:p w14:paraId="0000011B" w14:textId="77777777" w:rsidR="001E1B56" w:rsidRDefault="00B45572">
      <w:pPr>
        <w:rPr>
          <w:color w:val="202124"/>
          <w:sz w:val="24"/>
          <w:szCs w:val="24"/>
          <w:highlight w:val="white"/>
        </w:rPr>
      </w:pPr>
      <w:r>
        <w:rPr>
          <w:color w:val="202124"/>
          <w:sz w:val="24"/>
          <w:szCs w:val="24"/>
          <w:highlight w:val="white"/>
        </w:rPr>
        <w:t xml:space="preserve">Saidin, K. &amp; Yaacob, A., 2016. </w:t>
      </w:r>
      <w:r>
        <w:rPr>
          <w:i/>
          <w:color w:val="202124"/>
          <w:sz w:val="24"/>
          <w:szCs w:val="24"/>
          <w:highlight w:val="white"/>
        </w:rPr>
        <w:t xml:space="preserve">Insider researchers: challenges &amp; opportunities. </w:t>
      </w:r>
      <w:r>
        <w:rPr>
          <w:color w:val="202124"/>
          <w:sz w:val="24"/>
          <w:szCs w:val="24"/>
          <w:highlight w:val="white"/>
        </w:rPr>
        <w:t>Malaysia, International Seminar on Generating Knowledge Through Research, UUM-UMSIDA.</w:t>
      </w:r>
    </w:p>
    <w:p w14:paraId="0000011C" w14:textId="77777777" w:rsidR="001E1B56" w:rsidRDefault="001E1B56">
      <w:pPr>
        <w:rPr>
          <w:color w:val="202124"/>
          <w:sz w:val="24"/>
          <w:szCs w:val="24"/>
          <w:highlight w:val="white"/>
        </w:rPr>
      </w:pPr>
    </w:p>
    <w:p w14:paraId="0000011D" w14:textId="77777777" w:rsidR="001E1B56" w:rsidRDefault="00B45572">
      <w:pPr>
        <w:rPr>
          <w:color w:val="202124"/>
          <w:sz w:val="24"/>
          <w:szCs w:val="24"/>
          <w:highlight w:val="white"/>
        </w:rPr>
      </w:pPr>
      <w:r>
        <w:rPr>
          <w:color w:val="202124"/>
          <w:sz w:val="24"/>
          <w:szCs w:val="24"/>
          <w:highlight w:val="white"/>
        </w:rPr>
        <w:t xml:space="preserve">Salsbury, K. (2014). </w:t>
      </w:r>
      <w:r>
        <w:rPr>
          <w:i/>
          <w:color w:val="202124"/>
          <w:sz w:val="24"/>
          <w:szCs w:val="24"/>
          <w:highlight w:val="white"/>
        </w:rPr>
        <w:t>ESTILL VOICE TRAINING: THE KEY TO HOLISTIC VOICE AND SPEECH TRAINING FOR THE ACTOR</w:t>
      </w:r>
      <w:r>
        <w:rPr>
          <w:color w:val="202124"/>
          <w:sz w:val="24"/>
          <w:szCs w:val="24"/>
          <w:highlight w:val="white"/>
        </w:rPr>
        <w:t>. VCU Scholars Compass.</w:t>
      </w:r>
    </w:p>
    <w:p w14:paraId="0000011E" w14:textId="77777777" w:rsidR="001E1B56" w:rsidRDefault="00B45572">
      <w:pPr>
        <w:spacing w:before="240" w:after="240"/>
        <w:rPr>
          <w:color w:val="202124"/>
          <w:sz w:val="24"/>
          <w:szCs w:val="24"/>
          <w:highlight w:val="white"/>
        </w:rPr>
      </w:pPr>
      <w:r>
        <w:rPr>
          <w:color w:val="202124"/>
          <w:sz w:val="24"/>
          <w:szCs w:val="24"/>
          <w:highlight w:val="white"/>
        </w:rPr>
        <w:t>Schwandt, T.A., 1994. Constructivist, interpretivist approaches to human inquiry. Handbook of qualitative research, [online] (January 1994), pp.118–137. Available at: &lt;http://psycnet.apa.org/psycinfo/1994-98625-006&gt;.</w:t>
      </w:r>
    </w:p>
    <w:p w14:paraId="0000011F" w14:textId="77777777" w:rsidR="001E1B56" w:rsidRDefault="00B45572">
      <w:pPr>
        <w:spacing w:before="240" w:after="240"/>
        <w:rPr>
          <w:color w:val="202124"/>
          <w:sz w:val="24"/>
          <w:szCs w:val="24"/>
          <w:highlight w:val="white"/>
        </w:rPr>
      </w:pPr>
      <w:r>
        <w:rPr>
          <w:color w:val="202124"/>
          <w:sz w:val="24"/>
          <w:szCs w:val="24"/>
          <w:highlight w:val="white"/>
        </w:rPr>
        <w:t>Schwandt, T.A., 2001. Schwandt, T.A. (2001). Dictionary of qualitative inquiry. Second Edi</w:t>
      </w:r>
    </w:p>
    <w:p w14:paraId="00000120" w14:textId="77777777" w:rsidR="001E1B56" w:rsidRDefault="001E1B56">
      <w:pPr>
        <w:rPr>
          <w:color w:val="202124"/>
          <w:sz w:val="24"/>
          <w:szCs w:val="24"/>
          <w:highlight w:val="white"/>
        </w:rPr>
      </w:pPr>
    </w:p>
    <w:p w14:paraId="00000121" w14:textId="77777777" w:rsidR="001E1B56" w:rsidRDefault="00B45572">
      <w:pPr>
        <w:rPr>
          <w:color w:val="202124"/>
          <w:sz w:val="24"/>
          <w:szCs w:val="24"/>
          <w:highlight w:val="white"/>
        </w:rPr>
      </w:pPr>
      <w:r>
        <w:rPr>
          <w:color w:val="202124"/>
          <w:sz w:val="24"/>
          <w:szCs w:val="24"/>
          <w:highlight w:val="white"/>
        </w:rPr>
        <w:t xml:space="preserve">TLabaree, R. V. (2015). Schwandt, Thomas A.: The Sage dictionary of qualitative inquiry [Review of </w:t>
      </w:r>
      <w:r>
        <w:rPr>
          <w:i/>
          <w:color w:val="202124"/>
          <w:sz w:val="24"/>
          <w:szCs w:val="24"/>
          <w:highlight w:val="white"/>
        </w:rPr>
        <w:t>Schwandt, Thomas A.: The Sage dictionary of qualitative inquiry</w:t>
      </w:r>
      <w:r>
        <w:rPr>
          <w:color w:val="202124"/>
          <w:sz w:val="24"/>
          <w:szCs w:val="24"/>
          <w:highlight w:val="white"/>
        </w:rPr>
        <w:t xml:space="preserve">]. </w:t>
      </w:r>
      <w:r>
        <w:rPr>
          <w:i/>
          <w:color w:val="202124"/>
          <w:sz w:val="24"/>
          <w:szCs w:val="24"/>
          <w:highlight w:val="white"/>
        </w:rPr>
        <w:t>CHOICE: Current Reviews for Academic Libraries</w:t>
      </w:r>
      <w:r>
        <w:rPr>
          <w:color w:val="202124"/>
          <w:sz w:val="24"/>
          <w:szCs w:val="24"/>
          <w:highlight w:val="white"/>
        </w:rPr>
        <w:t xml:space="preserve">, </w:t>
      </w:r>
      <w:r>
        <w:rPr>
          <w:i/>
          <w:color w:val="202124"/>
          <w:sz w:val="24"/>
          <w:szCs w:val="24"/>
          <w:highlight w:val="white"/>
        </w:rPr>
        <w:t>52</w:t>
      </w:r>
      <w:r>
        <w:rPr>
          <w:color w:val="202124"/>
          <w:sz w:val="24"/>
          <w:szCs w:val="24"/>
          <w:highlight w:val="white"/>
        </w:rPr>
        <w:t>(11), 1824-. American Library Association CHOICE.</w:t>
      </w:r>
    </w:p>
    <w:p w14:paraId="00000122" w14:textId="77777777" w:rsidR="001E1B56" w:rsidRDefault="001E1B56">
      <w:pPr>
        <w:rPr>
          <w:color w:val="202124"/>
          <w:sz w:val="24"/>
          <w:szCs w:val="24"/>
          <w:highlight w:val="white"/>
        </w:rPr>
      </w:pPr>
    </w:p>
    <w:p w14:paraId="00000123" w14:textId="77777777" w:rsidR="001E1B56" w:rsidRDefault="00B45572">
      <w:pPr>
        <w:rPr>
          <w:color w:val="202124"/>
          <w:sz w:val="24"/>
          <w:szCs w:val="24"/>
          <w:highlight w:val="white"/>
        </w:rPr>
      </w:pPr>
      <w:r>
        <w:rPr>
          <w:color w:val="202124"/>
          <w:sz w:val="24"/>
          <w:szCs w:val="24"/>
          <w:highlight w:val="white"/>
        </w:rPr>
        <w:t xml:space="preserve">Water, T., Payam, S., Tokolahi, E., Reay, S., &amp; Wrapson, J. (2020). Ethical and practical challenges of conducting art-based research with children/young people in the public space of a children’s outpatient department. </w:t>
      </w:r>
      <w:r>
        <w:rPr>
          <w:i/>
          <w:color w:val="202124"/>
          <w:sz w:val="24"/>
          <w:szCs w:val="24"/>
          <w:highlight w:val="white"/>
        </w:rPr>
        <w:t>Journal of Child Health Care</w:t>
      </w:r>
      <w:r>
        <w:rPr>
          <w:color w:val="202124"/>
          <w:sz w:val="24"/>
          <w:szCs w:val="24"/>
          <w:highlight w:val="white"/>
        </w:rPr>
        <w:t xml:space="preserve">, </w:t>
      </w:r>
      <w:r>
        <w:rPr>
          <w:i/>
          <w:color w:val="202124"/>
          <w:sz w:val="24"/>
          <w:szCs w:val="24"/>
          <w:highlight w:val="white"/>
        </w:rPr>
        <w:t>24</w:t>
      </w:r>
      <w:r>
        <w:rPr>
          <w:color w:val="202124"/>
          <w:sz w:val="24"/>
          <w:szCs w:val="24"/>
          <w:highlight w:val="white"/>
        </w:rPr>
        <w:t>(1), 33–45. https://doi.org/10.1177/1367493518807318</w:t>
      </w:r>
    </w:p>
    <w:p w14:paraId="00000124" w14:textId="77777777" w:rsidR="001E1B56" w:rsidRDefault="001E1B56">
      <w:pPr>
        <w:rPr>
          <w:color w:val="202124"/>
          <w:sz w:val="24"/>
          <w:szCs w:val="24"/>
          <w:highlight w:val="white"/>
        </w:rPr>
      </w:pPr>
    </w:p>
    <w:sectPr w:rsidR="001E1B56">
      <w:headerReference w:type="default" r:id="rId19"/>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0FFB9D" w14:textId="77777777" w:rsidR="0019327A" w:rsidRDefault="0019327A">
      <w:pPr>
        <w:spacing w:line="240" w:lineRule="auto"/>
      </w:pPr>
      <w:r>
        <w:separator/>
      </w:r>
    </w:p>
  </w:endnote>
  <w:endnote w:type="continuationSeparator" w:id="0">
    <w:p w14:paraId="180D86BC" w14:textId="77777777" w:rsidR="0019327A" w:rsidRDefault="001932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12A" w14:textId="4AC96986" w:rsidR="001E1B56" w:rsidRDefault="00B45572">
    <w:pPr>
      <w:jc w:val="right"/>
    </w:pPr>
    <w:r>
      <w:fldChar w:fldCharType="begin"/>
    </w:r>
    <w:r>
      <w:instrText>PAGE</w:instrText>
    </w:r>
    <w:r>
      <w:fldChar w:fldCharType="separate"/>
    </w:r>
    <w:r w:rsidR="002469E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C7FAB" w14:textId="77777777" w:rsidR="0019327A" w:rsidRDefault="0019327A">
      <w:pPr>
        <w:spacing w:line="240" w:lineRule="auto"/>
      </w:pPr>
      <w:r>
        <w:separator/>
      </w:r>
    </w:p>
  </w:footnote>
  <w:footnote w:type="continuationSeparator" w:id="0">
    <w:p w14:paraId="227BF157" w14:textId="77777777" w:rsidR="0019327A" w:rsidRDefault="001932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125" w14:textId="77777777" w:rsidR="001E1B56" w:rsidRDefault="00B45572">
    <w:pPr>
      <w:rPr>
        <w:b/>
        <w:sz w:val="18"/>
        <w:szCs w:val="18"/>
      </w:rPr>
    </w:pPr>
    <w:r>
      <w:rPr>
        <w:b/>
        <w:sz w:val="18"/>
        <w:szCs w:val="18"/>
      </w:rPr>
      <w:t>Module Code: BMPF7005</w:t>
    </w:r>
  </w:p>
  <w:p w14:paraId="00000126" w14:textId="77777777" w:rsidR="001E1B56" w:rsidRDefault="00B45572">
    <w:pPr>
      <w:rPr>
        <w:b/>
        <w:sz w:val="18"/>
        <w:szCs w:val="18"/>
      </w:rPr>
    </w:pPr>
    <w:r>
      <w:rPr>
        <w:b/>
        <w:sz w:val="18"/>
        <w:szCs w:val="18"/>
      </w:rPr>
      <w:t>BMPF 7005 – Undertaking Research in The Workplace</w:t>
    </w:r>
  </w:p>
  <w:p w14:paraId="00000127" w14:textId="77777777" w:rsidR="001E1B56" w:rsidRDefault="00B45572">
    <w:pPr>
      <w:rPr>
        <w:b/>
        <w:sz w:val="18"/>
        <w:szCs w:val="18"/>
      </w:rPr>
    </w:pPr>
    <w:r>
      <w:rPr>
        <w:b/>
        <w:sz w:val="18"/>
        <w:szCs w:val="18"/>
      </w:rPr>
      <w:t>Student Number: 2243154 – Rebecca Morrell</w:t>
    </w:r>
  </w:p>
  <w:p w14:paraId="00000128" w14:textId="77777777" w:rsidR="001E1B56" w:rsidRDefault="001E1B56">
    <w:pPr>
      <w:rPr>
        <w:b/>
        <w:sz w:val="16"/>
        <w:szCs w:val="16"/>
      </w:rPr>
    </w:pPr>
  </w:p>
  <w:p w14:paraId="00000129" w14:textId="77777777" w:rsidR="001E1B56" w:rsidRDefault="001E1B5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B56"/>
    <w:rsid w:val="0019327A"/>
    <w:rsid w:val="001E1B56"/>
    <w:rsid w:val="002469E4"/>
    <w:rsid w:val="00B45572"/>
    <w:rsid w:val="00CC2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E208A8"/>
  <w15:docId w15:val="{E7D85CA0-1A7C-0548-9388-4A5D9FF4B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9C4B69"/>
    <w:rPr>
      <w:sz w:val="16"/>
      <w:szCs w:val="16"/>
    </w:rPr>
  </w:style>
  <w:style w:type="paragraph" w:styleId="CommentText">
    <w:name w:val="annotation text"/>
    <w:basedOn w:val="Normal"/>
    <w:link w:val="CommentTextChar"/>
    <w:uiPriority w:val="99"/>
    <w:unhideWhenUsed/>
    <w:rsid w:val="009C4B69"/>
    <w:pPr>
      <w:spacing w:line="240" w:lineRule="auto"/>
    </w:pPr>
    <w:rPr>
      <w:sz w:val="20"/>
      <w:szCs w:val="20"/>
    </w:rPr>
  </w:style>
  <w:style w:type="character" w:customStyle="1" w:styleId="CommentTextChar">
    <w:name w:val="Comment Text Char"/>
    <w:basedOn w:val="DefaultParagraphFont"/>
    <w:link w:val="CommentText"/>
    <w:uiPriority w:val="99"/>
    <w:rsid w:val="009C4B69"/>
    <w:rPr>
      <w:sz w:val="20"/>
      <w:szCs w:val="20"/>
    </w:rPr>
  </w:style>
  <w:style w:type="paragraph" w:styleId="CommentSubject">
    <w:name w:val="annotation subject"/>
    <w:basedOn w:val="CommentText"/>
    <w:next w:val="CommentText"/>
    <w:link w:val="CommentSubjectChar"/>
    <w:uiPriority w:val="99"/>
    <w:semiHidden/>
    <w:unhideWhenUsed/>
    <w:rsid w:val="009C4B69"/>
    <w:rPr>
      <w:b/>
      <w:bCs/>
    </w:rPr>
  </w:style>
  <w:style w:type="character" w:customStyle="1" w:styleId="CommentSubjectChar">
    <w:name w:val="Comment Subject Char"/>
    <w:basedOn w:val="CommentTextChar"/>
    <w:link w:val="CommentSubject"/>
    <w:uiPriority w:val="99"/>
    <w:semiHidden/>
    <w:rsid w:val="009C4B6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oi.org/10.53830/CXBG6722" TargetMode="External"/><Relationship Id="rId13" Type="http://schemas.openxmlformats.org/officeDocument/2006/relationships/hyperlink" Target="https://doi.org/10.1038/s43586-023-00214-1" TargetMode="External"/><Relationship Id="rId18" Type="http://schemas.openxmlformats.org/officeDocument/2006/relationships/hyperlink" Target="https://doi.org/10.1016/j.jvoice.2017.03.02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ncbi.nlm.nih.gov/books/NBK459281/" TargetMode="External"/><Relationship Id="rId12" Type="http://schemas.openxmlformats.org/officeDocument/2006/relationships/hyperlink" Target="https://en.wikipedia.org/wiki/Special:BookSources/1-59756-015-4" TargetMode="External"/><Relationship Id="rId17" Type="http://schemas.openxmlformats.org/officeDocument/2006/relationships/hyperlink" Target="https://doi.org/10.1016/j.jvoice.2017.03.022" TargetMode="External"/><Relationship Id="rId2" Type="http://schemas.openxmlformats.org/officeDocument/2006/relationships/styles" Target="styles.xml"/><Relationship Id="rId16" Type="http://schemas.openxmlformats.org/officeDocument/2006/relationships/hyperlink" Target="http://www.qualitative-research.net/index.php/fqs/article/view/17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ISBN_(identifier)" TargetMode="External"/><Relationship Id="rId5" Type="http://schemas.openxmlformats.org/officeDocument/2006/relationships/footnotes" Target="footnotes.xml"/><Relationship Id="rId15" Type="http://schemas.openxmlformats.org/officeDocument/2006/relationships/hyperlink" Target="https://doi.org/10.3138/9781442670150" TargetMode="External"/><Relationship Id="rId10" Type="http://schemas.openxmlformats.org/officeDocument/2006/relationships/hyperlink" Target="https://archive.org/details/singingteachings0000chap"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n.wikipedia.org/wiki/Janice_Chapman" TargetMode="External"/><Relationship Id="rId14" Type="http://schemas.openxmlformats.org/officeDocument/2006/relationships/hyperlink" Target="https://doi.org/10.1016/j.jvoice.2016.07.0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b1wR6quoBHWlTF178m8TVnBOcw==">CgMxLjA4AHIhMVBSYnAzR1BkempNN29tdnZnZ08wdWtqWWViNC0yeXhR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20</Pages>
  <Words>6330</Words>
  <Characters>35200</Characters>
  <Application>Microsoft Office Word</Application>
  <DocSecurity>0</DocSecurity>
  <Lines>733</Lines>
  <Paragraphs>168</Paragraphs>
  <ScaleCrop>false</ScaleCrop>
  <Company/>
  <LinksUpToDate>false</LinksUpToDate>
  <CharactersWithSpaces>41362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2024-01-08T12:57:00Z</dcterms:created>
  <dcterms:modified xsi:type="dcterms:W3CDTF">2024-02-01T12:20:00Z</dcterms:modified>
</cp:coreProperties>
</file>