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33EB7A1" w14:textId="77777777" w:rsidR="008909E5" w:rsidRDefault="008909E5" w:rsidP="006336E4">
      <w:pPr>
        <w:spacing w:line="480" w:lineRule="auto"/>
        <w:jc w:val="center"/>
        <w:rPr>
          <w:rFonts w:ascii="Calibri" w:hAnsi="Calibri" w:cs="Calibri"/>
        </w:rPr>
      </w:pPr>
    </w:p>
    <w:p w14:paraId="224A5745" w14:textId="77777777" w:rsidR="008909E5" w:rsidRPr="008909E5" w:rsidRDefault="008909E5" w:rsidP="006336E4">
      <w:pPr>
        <w:spacing w:line="480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8909E5">
        <w:rPr>
          <w:rFonts w:ascii="Calibri" w:hAnsi="Calibri" w:cs="Calibri"/>
          <w:b/>
          <w:bCs/>
          <w:sz w:val="32"/>
          <w:szCs w:val="32"/>
        </w:rPr>
        <w:t>Module: History of Counselling</w:t>
      </w:r>
    </w:p>
    <w:p w14:paraId="63B2AF14" w14:textId="7F9BBB38" w:rsidR="008909E5" w:rsidRPr="008909E5" w:rsidRDefault="008909E5" w:rsidP="006336E4">
      <w:pPr>
        <w:spacing w:line="480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8909E5">
        <w:rPr>
          <w:rFonts w:ascii="Calibri" w:hAnsi="Calibri" w:cs="Calibri"/>
          <w:b/>
          <w:bCs/>
          <w:sz w:val="32"/>
          <w:szCs w:val="32"/>
        </w:rPr>
        <w:t>Module Code: ECPS4014</w:t>
      </w:r>
    </w:p>
    <w:p w14:paraId="750AF290" w14:textId="0A2B8383" w:rsidR="003620BD" w:rsidRPr="008909E5" w:rsidRDefault="003620BD" w:rsidP="006336E4">
      <w:pPr>
        <w:spacing w:line="480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8909E5">
        <w:rPr>
          <w:rFonts w:ascii="Calibri" w:hAnsi="Calibri" w:cs="Calibri"/>
          <w:b/>
          <w:bCs/>
          <w:sz w:val="32"/>
          <w:szCs w:val="32"/>
        </w:rPr>
        <w:t xml:space="preserve">Essay </w:t>
      </w:r>
      <w:r w:rsidR="008909E5" w:rsidRPr="008909E5">
        <w:rPr>
          <w:rFonts w:ascii="Calibri" w:hAnsi="Calibri" w:cs="Calibri"/>
          <w:b/>
          <w:bCs/>
          <w:sz w:val="32"/>
          <w:szCs w:val="32"/>
        </w:rPr>
        <w:t xml:space="preserve">Question: </w:t>
      </w:r>
      <w:r w:rsidR="008909E5" w:rsidRPr="008909E5">
        <w:rPr>
          <w:rFonts w:ascii="Calibri" w:hAnsi="Calibri" w:cs="Calibri"/>
          <w:b/>
          <w:bCs/>
          <w:sz w:val="32"/>
          <w:szCs w:val="32"/>
        </w:rPr>
        <w:t>How was hysteria in men and women treated from the 1800s onwards?</w:t>
      </w:r>
      <w:r w:rsidR="004E46FC">
        <w:rPr>
          <w:rFonts w:ascii="Calibri" w:hAnsi="Calibri" w:cs="Calibri"/>
          <w:b/>
          <w:bCs/>
          <w:sz w:val="32"/>
          <w:szCs w:val="32"/>
        </w:rPr>
        <w:t xml:space="preserve"> (1500 words)</w:t>
      </w:r>
    </w:p>
    <w:p w14:paraId="2C3857EC" w14:textId="77777777" w:rsidR="00465210" w:rsidRDefault="00465210" w:rsidP="006336E4">
      <w:pPr>
        <w:spacing w:line="480" w:lineRule="auto"/>
        <w:rPr>
          <w:rFonts w:ascii="Calibri" w:hAnsi="Calibri" w:cs="Calibri"/>
        </w:rPr>
      </w:pPr>
    </w:p>
    <w:p w14:paraId="38FFA257" w14:textId="77777777" w:rsidR="00440959" w:rsidRDefault="00440959" w:rsidP="006336E4">
      <w:pPr>
        <w:spacing w:line="480" w:lineRule="auto"/>
        <w:rPr>
          <w:rFonts w:ascii="Calibri" w:hAnsi="Calibri" w:cs="Calibri"/>
        </w:rPr>
      </w:pPr>
    </w:p>
    <w:p w14:paraId="1E4FBE75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64B75378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630BF5A6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76EBF1FD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6663145B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59549740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07365349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24D2C25D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2E3C24DE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61718A7B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65CAE1A0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049C4AC4" w14:textId="77777777" w:rsidR="001F7B3B" w:rsidRDefault="001F7B3B" w:rsidP="006336E4">
      <w:pPr>
        <w:spacing w:line="480" w:lineRule="auto"/>
        <w:rPr>
          <w:rFonts w:ascii="Calibri" w:hAnsi="Calibri" w:cs="Calibri"/>
        </w:rPr>
      </w:pPr>
    </w:p>
    <w:p w14:paraId="2464F106" w14:textId="7AECEF48" w:rsidR="00440959" w:rsidRPr="00D62047" w:rsidRDefault="00440959" w:rsidP="006336E4">
      <w:pPr>
        <w:spacing w:line="480" w:lineRule="auto"/>
        <w:rPr>
          <w:rFonts w:ascii="Calibri" w:hAnsi="Calibri" w:cs="Calibri"/>
          <w:sz w:val="28"/>
          <w:szCs w:val="28"/>
        </w:rPr>
      </w:pPr>
      <w:r w:rsidRPr="00D62047">
        <w:rPr>
          <w:rFonts w:ascii="Calibri" w:hAnsi="Calibri" w:cs="Calibri"/>
          <w:sz w:val="28"/>
          <w:szCs w:val="28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1415474E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062CE3FA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4A2E9D97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0583F989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6DB4C5B2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6ED886E5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5ACF1F11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101AF254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4AF9553B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07E2CC2C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255B1B3F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7A8FEA73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0312538A" w14:textId="77777777" w:rsidR="00B144AF" w:rsidRDefault="00B144AF" w:rsidP="006336E4">
      <w:pPr>
        <w:spacing w:line="480" w:lineRule="auto"/>
        <w:rPr>
          <w:rFonts w:ascii="Calibri" w:hAnsi="Calibri" w:cs="Calibri"/>
        </w:rPr>
      </w:pPr>
    </w:p>
    <w:p w14:paraId="5E95FE28" w14:textId="77777777" w:rsidR="006336E4" w:rsidRDefault="006336E4" w:rsidP="006336E4">
      <w:pPr>
        <w:spacing w:after="0" w:line="480" w:lineRule="auto"/>
        <w:rPr>
          <w:rFonts w:ascii="Calibri" w:hAnsi="Calibri" w:cs="Calibri"/>
        </w:rPr>
      </w:pPr>
    </w:p>
    <w:p w14:paraId="2B497464" w14:textId="4EC196D5" w:rsidR="00087EED" w:rsidRPr="006336E4" w:rsidRDefault="003A0002" w:rsidP="006336E4">
      <w:pPr>
        <w:spacing w:after="0" w:line="480" w:lineRule="auto"/>
        <w:rPr>
          <w:rFonts w:ascii="Calibri" w:hAnsi="Calibri" w:cs="Calibri"/>
          <w:b/>
          <w:bCs/>
          <w:sz w:val="28"/>
          <w:szCs w:val="28"/>
        </w:rPr>
      </w:pPr>
      <w:r w:rsidRPr="003A0002">
        <w:rPr>
          <w:rFonts w:ascii="Calibri" w:hAnsi="Calibri" w:cs="Calibri"/>
          <w:b/>
          <w:bCs/>
          <w:sz w:val="28"/>
          <w:szCs w:val="28"/>
        </w:rPr>
        <w:lastRenderedPageBreak/>
        <w:t>How was hysteria in men and women treated from the 1800s onwards</w:t>
      </w:r>
      <w:r w:rsidR="00092D6C">
        <w:rPr>
          <w:rFonts w:ascii="Calibri" w:hAnsi="Calibri" w:cs="Calibri"/>
          <w:b/>
          <w:bCs/>
          <w:sz w:val="28"/>
          <w:szCs w:val="28"/>
        </w:rPr>
        <w:t>?</w:t>
      </w:r>
    </w:p>
    <w:p w14:paraId="665C84D7" w14:textId="77777777" w:rsidR="00B0571C" w:rsidRDefault="000C1EBE" w:rsidP="00E375E5">
      <w:pPr>
        <w:spacing w:after="0" w:line="480" w:lineRule="auto"/>
        <w:ind w:firstLine="851"/>
        <w:rPr>
          <w:rFonts w:ascii="Calibri" w:hAnsi="Calibri" w:cs="Calibri"/>
        </w:rPr>
      </w:pPr>
      <w:r w:rsidRPr="00861E0F">
        <w:rPr>
          <w:rFonts w:ascii="Calibri" w:hAnsi="Calibri" w:cs="Calibri"/>
        </w:rPr>
        <w:t xml:space="preserve">More modern analysis has looked to detangle the issue of gender and social issues from hysteria </w:t>
      </w:r>
      <w:r w:rsidRPr="00893D8B">
        <w:rPr>
          <w:rFonts w:ascii="Calibri" w:hAnsi="Calibri" w:cs="Calibri"/>
        </w:rPr>
        <w:t>(Mancini, Scudiero, Mignogna, Urso and Stonghellini, 2002);</w:t>
      </w:r>
      <w:r w:rsidR="00D960FA" w:rsidRPr="00893D8B">
        <w:rPr>
          <w:rFonts w:ascii="Calibri" w:hAnsi="Calibri" w:cs="Calibri"/>
        </w:rPr>
        <w:t xml:space="preserve"> </w:t>
      </w:r>
      <w:r w:rsidR="00D960FA" w:rsidRPr="00861E0F">
        <w:rPr>
          <w:rFonts w:ascii="Calibri" w:hAnsi="Calibri" w:cs="Calibri"/>
        </w:rPr>
        <w:t>a</w:t>
      </w:r>
      <w:r w:rsidR="00D960FA" w:rsidRPr="00861E0F">
        <w:rPr>
          <w:rFonts w:ascii="Calibri" w:hAnsi="Calibri" w:cs="Calibri"/>
        </w:rPr>
        <w:t xml:space="preserve">n historical examination of hysteria highlights the centrality of gender to its discussion and treatment, </w:t>
      </w:r>
      <w:r w:rsidR="00D960FA" w:rsidRPr="00893D8B">
        <w:rPr>
          <w:rFonts w:ascii="Calibri" w:hAnsi="Calibri" w:cs="Calibri"/>
        </w:rPr>
        <w:t xml:space="preserve">within this it is important to consider the performative nature of gender (Simon de Beauvoir, </w:t>
      </w:r>
      <w:r w:rsidR="00766EF3" w:rsidRPr="00893D8B">
        <w:rPr>
          <w:rFonts w:ascii="Calibri" w:hAnsi="Calibri" w:cs="Calibri"/>
        </w:rPr>
        <w:t>19</w:t>
      </w:r>
      <w:r w:rsidR="0016376A">
        <w:rPr>
          <w:rFonts w:ascii="Calibri" w:hAnsi="Calibri" w:cs="Calibri"/>
        </w:rPr>
        <w:t>49</w:t>
      </w:r>
      <w:r w:rsidR="009D1137">
        <w:rPr>
          <w:rFonts w:ascii="Calibri" w:hAnsi="Calibri" w:cs="Calibri"/>
        </w:rPr>
        <w:t>/2013</w:t>
      </w:r>
      <w:r w:rsidR="00D960FA" w:rsidRPr="00893D8B">
        <w:rPr>
          <w:rFonts w:ascii="Calibri" w:hAnsi="Calibri" w:cs="Calibri"/>
        </w:rPr>
        <w:t>).</w:t>
      </w:r>
      <w:r w:rsidR="000425F4" w:rsidRPr="00893D8B">
        <w:rPr>
          <w:rFonts w:ascii="Calibri" w:hAnsi="Calibri" w:cs="Calibri"/>
        </w:rPr>
        <w:t xml:space="preserve"> </w:t>
      </w:r>
    </w:p>
    <w:p w14:paraId="379C8036" w14:textId="5A03FF0D" w:rsidR="00386411" w:rsidRPr="00893D8B" w:rsidRDefault="000C1EBE" w:rsidP="00E375E5">
      <w:pPr>
        <w:spacing w:after="0" w:line="480" w:lineRule="auto"/>
        <w:ind w:firstLine="851"/>
        <w:rPr>
          <w:rFonts w:ascii="Calibri" w:hAnsi="Calibri" w:cs="Calibri"/>
        </w:rPr>
      </w:pPr>
      <w:r w:rsidRPr="00893D8B">
        <w:rPr>
          <w:rFonts w:ascii="Calibri" w:hAnsi="Calibri" w:cs="Calibri"/>
        </w:rPr>
        <w:t>Through the socially constructed lens of gender</w:t>
      </w:r>
      <w:r w:rsidR="00D75A73" w:rsidRPr="00893D8B">
        <w:rPr>
          <w:rFonts w:ascii="Calibri" w:hAnsi="Calibri" w:cs="Calibri"/>
        </w:rPr>
        <w:t xml:space="preserve"> roles</w:t>
      </w:r>
      <w:r w:rsidRPr="00893D8B">
        <w:rPr>
          <w:rFonts w:ascii="Calibri" w:hAnsi="Calibri" w:cs="Calibri"/>
        </w:rPr>
        <w:t>, this essay shall explore the attitude towards, and reactive treatment of those labelled as ‘hysterics’ from 1800 onwards.</w:t>
      </w:r>
      <w:r w:rsidR="008426D0">
        <w:rPr>
          <w:rFonts w:ascii="Calibri" w:hAnsi="Calibri" w:cs="Calibri"/>
        </w:rPr>
        <w:t xml:space="preserve"> </w:t>
      </w:r>
      <w:r w:rsidR="00E04303" w:rsidRPr="000528D6">
        <w:rPr>
          <w:rFonts w:ascii="Calibri" w:hAnsi="Calibri" w:cs="Calibri"/>
        </w:rPr>
        <w:t>T</w:t>
      </w:r>
      <w:r w:rsidR="009E7389" w:rsidRPr="000528D6">
        <w:rPr>
          <w:rFonts w:ascii="Calibri" w:hAnsi="Calibri" w:cs="Calibri"/>
        </w:rPr>
        <w:t>he 19</w:t>
      </w:r>
      <w:r w:rsidR="009E7389" w:rsidRPr="000528D6">
        <w:rPr>
          <w:rFonts w:ascii="Calibri" w:hAnsi="Calibri" w:cs="Calibri"/>
          <w:vertAlign w:val="superscript"/>
        </w:rPr>
        <w:t>th</w:t>
      </w:r>
      <w:r w:rsidR="009E7389" w:rsidRPr="000528D6">
        <w:rPr>
          <w:rFonts w:ascii="Calibri" w:hAnsi="Calibri" w:cs="Calibri"/>
        </w:rPr>
        <w:t xml:space="preserve"> century</w:t>
      </w:r>
      <w:r w:rsidR="007B280F" w:rsidRPr="000528D6">
        <w:rPr>
          <w:rFonts w:ascii="Calibri" w:hAnsi="Calibri" w:cs="Calibri"/>
        </w:rPr>
        <w:t xml:space="preserve"> shall be </w:t>
      </w:r>
      <w:r w:rsidR="002A4E5C" w:rsidRPr="000528D6">
        <w:rPr>
          <w:rFonts w:ascii="Calibri" w:hAnsi="Calibri" w:cs="Calibri"/>
        </w:rPr>
        <w:t>the</w:t>
      </w:r>
      <w:r w:rsidR="007B280F" w:rsidRPr="000528D6">
        <w:rPr>
          <w:rFonts w:ascii="Calibri" w:hAnsi="Calibri" w:cs="Calibri"/>
        </w:rPr>
        <w:t xml:space="preserve"> focus</w:t>
      </w:r>
      <w:r w:rsidR="009E7389" w:rsidRPr="000528D6">
        <w:rPr>
          <w:rFonts w:ascii="Calibri" w:hAnsi="Calibri" w:cs="Calibri"/>
        </w:rPr>
        <w:t xml:space="preserve">, </w:t>
      </w:r>
      <w:r w:rsidR="00E04303" w:rsidRPr="000528D6">
        <w:rPr>
          <w:rFonts w:ascii="Calibri" w:hAnsi="Calibri" w:cs="Calibri"/>
        </w:rPr>
        <w:t>hysteria</w:t>
      </w:r>
      <w:r w:rsidR="003C2D97">
        <w:rPr>
          <w:rFonts w:ascii="Calibri" w:hAnsi="Calibri" w:cs="Calibri"/>
        </w:rPr>
        <w:t>’</w:t>
      </w:r>
      <w:r w:rsidR="00E04303" w:rsidRPr="000528D6">
        <w:rPr>
          <w:rFonts w:ascii="Calibri" w:hAnsi="Calibri" w:cs="Calibri"/>
        </w:rPr>
        <w:t>s</w:t>
      </w:r>
      <w:r w:rsidR="009E7389" w:rsidRPr="000528D6">
        <w:rPr>
          <w:rFonts w:ascii="Calibri" w:hAnsi="Calibri" w:cs="Calibri"/>
        </w:rPr>
        <w:t xml:space="preserve"> most prevalent time</w:t>
      </w:r>
      <w:r w:rsidR="00E04303" w:rsidRPr="000528D6">
        <w:rPr>
          <w:rFonts w:ascii="Calibri" w:hAnsi="Calibri" w:cs="Calibri"/>
        </w:rPr>
        <w:t xml:space="preserve"> to showcase</w:t>
      </w:r>
      <w:r w:rsidR="007B280F" w:rsidRPr="000528D6">
        <w:rPr>
          <w:rFonts w:ascii="Calibri" w:hAnsi="Calibri" w:cs="Calibri"/>
        </w:rPr>
        <w:t xml:space="preserve"> its treatments</w:t>
      </w:r>
      <w:r w:rsidR="00300337" w:rsidRPr="000528D6">
        <w:rPr>
          <w:rFonts w:ascii="Calibri" w:hAnsi="Calibri" w:cs="Calibri"/>
        </w:rPr>
        <w:t>. P</w:t>
      </w:r>
      <w:r w:rsidR="008D6A14" w:rsidRPr="000528D6">
        <w:rPr>
          <w:rFonts w:ascii="Calibri" w:hAnsi="Calibri" w:cs="Calibri"/>
        </w:rPr>
        <w:t xml:space="preserve">ublic consciousness towards those afflicted is </w:t>
      </w:r>
      <w:r w:rsidR="009D039A" w:rsidRPr="000528D6">
        <w:rPr>
          <w:rFonts w:ascii="Calibri" w:hAnsi="Calibri" w:cs="Calibri"/>
        </w:rPr>
        <w:t xml:space="preserve">explored </w:t>
      </w:r>
      <w:r w:rsidR="00F647AF" w:rsidRPr="000528D6">
        <w:rPr>
          <w:rFonts w:ascii="Calibri" w:hAnsi="Calibri" w:cs="Calibri"/>
        </w:rPr>
        <w:t>in this essay</w:t>
      </w:r>
      <w:r w:rsidR="009D039A" w:rsidRPr="000528D6">
        <w:rPr>
          <w:rFonts w:ascii="Calibri" w:hAnsi="Calibri" w:cs="Calibri"/>
        </w:rPr>
        <w:t xml:space="preserve"> until the rise of the male hysteric in</w:t>
      </w:r>
      <w:r w:rsidR="0099771B" w:rsidRPr="000528D6">
        <w:rPr>
          <w:rFonts w:ascii="Calibri" w:hAnsi="Calibri" w:cs="Calibri"/>
        </w:rPr>
        <w:t xml:space="preserve"> WW1 (1914-1918)</w:t>
      </w:r>
      <w:r w:rsidR="00A11680" w:rsidRPr="000528D6">
        <w:rPr>
          <w:rFonts w:ascii="Calibri" w:hAnsi="Calibri" w:cs="Calibri"/>
        </w:rPr>
        <w:t xml:space="preserve"> </w:t>
      </w:r>
      <w:r w:rsidR="00956CEB" w:rsidRPr="000528D6">
        <w:rPr>
          <w:rFonts w:ascii="Calibri" w:hAnsi="Calibri" w:cs="Calibri"/>
        </w:rPr>
        <w:t>where</w:t>
      </w:r>
      <w:r w:rsidR="00A11680" w:rsidRPr="000528D6">
        <w:rPr>
          <w:rFonts w:ascii="Calibri" w:hAnsi="Calibri" w:cs="Calibri"/>
        </w:rPr>
        <w:t xml:space="preserve"> we may</w:t>
      </w:r>
      <w:r w:rsidR="00CD4BD6" w:rsidRPr="000528D6">
        <w:rPr>
          <w:rFonts w:ascii="Calibri" w:hAnsi="Calibri" w:cs="Calibri"/>
        </w:rPr>
        <w:t xml:space="preserve"> glimpse at gendered differential treatment and outcome.</w:t>
      </w:r>
      <w:r w:rsidR="00D737D6" w:rsidRPr="000528D6">
        <w:rPr>
          <w:rFonts w:ascii="Calibri" w:hAnsi="Calibri" w:cs="Calibri"/>
        </w:rPr>
        <w:t xml:space="preserve"> </w:t>
      </w:r>
    </w:p>
    <w:p w14:paraId="531C781B" w14:textId="2D0C7551" w:rsidR="00523B59" w:rsidRDefault="00FF3188" w:rsidP="00BE2AC7">
      <w:pPr>
        <w:spacing w:after="0" w:line="480" w:lineRule="auto"/>
        <w:ind w:firstLine="851"/>
        <w:rPr>
          <w:rFonts w:ascii="Calibri" w:hAnsi="Calibri" w:cs="Calibri"/>
        </w:rPr>
      </w:pPr>
      <w:r w:rsidRPr="00893D8B">
        <w:rPr>
          <w:rFonts w:ascii="Calibri" w:hAnsi="Calibri" w:cs="Calibri"/>
        </w:rPr>
        <w:t>T</w:t>
      </w:r>
      <w:r w:rsidR="00A55B0B" w:rsidRPr="00893D8B">
        <w:rPr>
          <w:rFonts w:ascii="Calibri" w:hAnsi="Calibri" w:cs="Calibri"/>
        </w:rPr>
        <w:t>ermed the ‘female malady</w:t>
      </w:r>
      <w:r w:rsidR="008F5961" w:rsidRPr="00893D8B">
        <w:rPr>
          <w:rFonts w:ascii="Calibri" w:hAnsi="Calibri" w:cs="Calibri"/>
        </w:rPr>
        <w:t>’ (</w:t>
      </w:r>
      <w:r w:rsidR="002A5970" w:rsidRPr="00893D8B">
        <w:rPr>
          <w:rFonts w:ascii="Calibri" w:hAnsi="Calibri" w:cs="Calibri"/>
        </w:rPr>
        <w:t>Showalter, 1985; Scull, 2009)</w:t>
      </w:r>
      <w:r w:rsidR="00A55B0B" w:rsidRPr="00893D8B">
        <w:rPr>
          <w:rFonts w:ascii="Calibri" w:hAnsi="Calibri" w:cs="Calibri"/>
        </w:rPr>
        <w:t xml:space="preserve"> </w:t>
      </w:r>
      <w:r w:rsidR="00153F86" w:rsidRPr="00893D8B">
        <w:rPr>
          <w:rFonts w:ascii="Calibri" w:hAnsi="Calibri" w:cs="Calibri"/>
        </w:rPr>
        <w:t xml:space="preserve">predominantly </w:t>
      </w:r>
      <w:r w:rsidR="00153F86">
        <w:rPr>
          <w:rFonts w:ascii="Calibri" w:hAnsi="Calibri" w:cs="Calibri"/>
        </w:rPr>
        <w:t>men have not been the hysterical patient</w:t>
      </w:r>
      <w:r w:rsidR="00A55B0B">
        <w:rPr>
          <w:rFonts w:ascii="Calibri" w:hAnsi="Calibri" w:cs="Calibri"/>
        </w:rPr>
        <w:t>. However, the</w:t>
      </w:r>
      <w:r w:rsidR="00F9325B">
        <w:rPr>
          <w:rFonts w:ascii="Calibri" w:hAnsi="Calibri" w:cs="Calibri"/>
        </w:rPr>
        <w:t>ir</w:t>
      </w:r>
      <w:r w:rsidR="00396CD2">
        <w:rPr>
          <w:rFonts w:ascii="Calibri" w:hAnsi="Calibri" w:cs="Calibri"/>
        </w:rPr>
        <w:t xml:space="preserve"> relation</w:t>
      </w:r>
      <w:r w:rsidR="00F9325B">
        <w:rPr>
          <w:rFonts w:ascii="Calibri" w:hAnsi="Calibri" w:cs="Calibri"/>
        </w:rPr>
        <w:t>al</w:t>
      </w:r>
      <w:r w:rsidR="00396CD2">
        <w:rPr>
          <w:rFonts w:ascii="Calibri" w:hAnsi="Calibri" w:cs="Calibri"/>
        </w:rPr>
        <w:t xml:space="preserve"> power over the female hysteric </w:t>
      </w:r>
      <w:r w:rsidR="00DE0B32">
        <w:rPr>
          <w:rFonts w:ascii="Calibri" w:hAnsi="Calibri" w:cs="Calibri"/>
        </w:rPr>
        <w:t>makes men present in any analysis of the term.</w:t>
      </w:r>
      <w:r w:rsidR="009D5FC1">
        <w:rPr>
          <w:rFonts w:ascii="Calibri" w:hAnsi="Calibri" w:cs="Calibri"/>
        </w:rPr>
        <w:t xml:space="preserve"> </w:t>
      </w:r>
      <w:r w:rsidR="006C13CD">
        <w:rPr>
          <w:rFonts w:ascii="Calibri" w:hAnsi="Calibri" w:cs="Calibri"/>
        </w:rPr>
        <w:t xml:space="preserve">Treatment of </w:t>
      </w:r>
      <w:r w:rsidR="004A1418">
        <w:rPr>
          <w:rFonts w:ascii="Calibri" w:hAnsi="Calibri" w:cs="Calibri"/>
        </w:rPr>
        <w:t xml:space="preserve">women at the time was dominated by the </w:t>
      </w:r>
      <w:r w:rsidR="004A5C72">
        <w:rPr>
          <w:rFonts w:ascii="Calibri" w:hAnsi="Calibri" w:cs="Calibri"/>
        </w:rPr>
        <w:t>discourse</w:t>
      </w:r>
      <w:r w:rsidR="004A1418">
        <w:rPr>
          <w:rFonts w:ascii="Calibri" w:hAnsi="Calibri" w:cs="Calibri"/>
        </w:rPr>
        <w:t xml:space="preserve"> </w:t>
      </w:r>
      <w:r w:rsidR="004A5C72">
        <w:rPr>
          <w:rFonts w:ascii="Calibri" w:hAnsi="Calibri" w:cs="Calibri"/>
        </w:rPr>
        <w:t xml:space="preserve">surrounding </w:t>
      </w:r>
      <w:r w:rsidR="001A3B7E">
        <w:rPr>
          <w:rFonts w:ascii="Calibri" w:hAnsi="Calibri" w:cs="Calibri"/>
        </w:rPr>
        <w:t>every aspect of their existence</w:t>
      </w:r>
      <w:r w:rsidR="006F77EA">
        <w:rPr>
          <w:rFonts w:ascii="Calibri" w:hAnsi="Calibri" w:cs="Calibri"/>
        </w:rPr>
        <w:t>, this</w:t>
      </w:r>
      <w:r w:rsidR="00DB7E36">
        <w:rPr>
          <w:rFonts w:ascii="Calibri" w:hAnsi="Calibri" w:cs="Calibri"/>
        </w:rPr>
        <w:t xml:space="preserve"> includes the inner world of their mental health as well as the outer world including their</w:t>
      </w:r>
      <w:r w:rsidR="00D36D9E">
        <w:rPr>
          <w:rFonts w:ascii="Calibri" w:hAnsi="Calibri" w:cs="Calibri"/>
        </w:rPr>
        <w:t xml:space="preserve"> relationships</w:t>
      </w:r>
      <w:r w:rsidR="007A581E">
        <w:rPr>
          <w:rFonts w:ascii="Calibri" w:hAnsi="Calibri" w:cs="Calibri"/>
        </w:rPr>
        <w:t>, responsibilities</w:t>
      </w:r>
      <w:r w:rsidR="00D36D9E">
        <w:rPr>
          <w:rFonts w:ascii="Calibri" w:hAnsi="Calibri" w:cs="Calibri"/>
        </w:rPr>
        <w:t xml:space="preserve"> </w:t>
      </w:r>
      <w:r w:rsidR="00100926">
        <w:rPr>
          <w:rFonts w:ascii="Calibri" w:hAnsi="Calibri" w:cs="Calibri"/>
        </w:rPr>
        <w:t xml:space="preserve">and </w:t>
      </w:r>
      <w:r w:rsidR="004F3241">
        <w:rPr>
          <w:rFonts w:ascii="Calibri" w:hAnsi="Calibri" w:cs="Calibri"/>
        </w:rPr>
        <w:t>representation</w:t>
      </w:r>
      <w:r w:rsidR="00DB7E36">
        <w:rPr>
          <w:rFonts w:ascii="Calibri" w:hAnsi="Calibri" w:cs="Calibri"/>
        </w:rPr>
        <w:t>.</w:t>
      </w:r>
      <w:r w:rsidR="00557074">
        <w:rPr>
          <w:rFonts w:ascii="Calibri" w:hAnsi="Calibri" w:cs="Calibri"/>
        </w:rPr>
        <w:t xml:space="preserve"> In this context</w:t>
      </w:r>
      <w:r w:rsidR="002D2500">
        <w:rPr>
          <w:rFonts w:ascii="Calibri" w:hAnsi="Calibri" w:cs="Calibri"/>
        </w:rPr>
        <w:t xml:space="preserve"> </w:t>
      </w:r>
      <w:r w:rsidR="00557074">
        <w:rPr>
          <w:rFonts w:ascii="Calibri" w:hAnsi="Calibri" w:cs="Calibri"/>
        </w:rPr>
        <w:t xml:space="preserve">treatment </w:t>
      </w:r>
      <w:r w:rsidR="00557074" w:rsidRPr="005E7F61">
        <w:rPr>
          <w:rFonts w:ascii="Calibri" w:hAnsi="Calibri" w:cs="Calibri"/>
          <w:i/>
          <w:iCs/>
        </w:rPr>
        <w:t>of</w:t>
      </w:r>
      <w:r w:rsidR="00557074">
        <w:rPr>
          <w:rFonts w:ascii="Calibri" w:hAnsi="Calibri" w:cs="Calibri"/>
        </w:rPr>
        <w:t xml:space="preserve"> women </w:t>
      </w:r>
      <w:r w:rsidR="00E518D3">
        <w:rPr>
          <w:rFonts w:ascii="Calibri" w:hAnsi="Calibri" w:cs="Calibri"/>
        </w:rPr>
        <w:t>is in interplay with</w:t>
      </w:r>
      <w:r w:rsidR="00EE4751">
        <w:rPr>
          <w:rFonts w:ascii="Calibri" w:hAnsi="Calibri" w:cs="Calibri"/>
        </w:rPr>
        <w:t xml:space="preserve"> the</w:t>
      </w:r>
      <w:r w:rsidR="00E518D3">
        <w:rPr>
          <w:rFonts w:ascii="Calibri" w:hAnsi="Calibri" w:cs="Calibri"/>
        </w:rPr>
        <w:t xml:space="preserve"> </w:t>
      </w:r>
      <w:r w:rsidR="00E518D3" w:rsidRPr="00E518D3">
        <w:rPr>
          <w:rFonts w:ascii="Calibri" w:hAnsi="Calibri" w:cs="Calibri"/>
        </w:rPr>
        <w:t>treatment</w:t>
      </w:r>
      <w:r w:rsidR="007A3B9D">
        <w:rPr>
          <w:rFonts w:ascii="Calibri" w:hAnsi="Calibri" w:cs="Calibri"/>
        </w:rPr>
        <w:t>s</w:t>
      </w:r>
      <w:r w:rsidR="00E518D3">
        <w:rPr>
          <w:rFonts w:ascii="Calibri" w:hAnsi="Calibri" w:cs="Calibri"/>
          <w:i/>
          <w:iCs/>
        </w:rPr>
        <w:t xml:space="preserve"> </w:t>
      </w:r>
      <w:r w:rsidR="007A3B9D" w:rsidRPr="005E7F61">
        <w:rPr>
          <w:rFonts w:ascii="Calibri" w:hAnsi="Calibri" w:cs="Calibri"/>
          <w:i/>
          <w:iCs/>
        </w:rPr>
        <w:t>for</w:t>
      </w:r>
      <w:r w:rsidR="00E518D3">
        <w:rPr>
          <w:rFonts w:ascii="Calibri" w:hAnsi="Calibri" w:cs="Calibri"/>
        </w:rPr>
        <w:t xml:space="preserve"> hysteria.</w:t>
      </w:r>
    </w:p>
    <w:p w14:paraId="5552EDE2" w14:textId="77777777" w:rsidR="00B0571C" w:rsidRDefault="00B0571C" w:rsidP="00BE2AC7">
      <w:pPr>
        <w:spacing w:after="0" w:line="480" w:lineRule="auto"/>
        <w:ind w:firstLine="851"/>
        <w:rPr>
          <w:rFonts w:ascii="Calibri" w:hAnsi="Calibri" w:cs="Calibri"/>
        </w:rPr>
      </w:pPr>
    </w:p>
    <w:p w14:paraId="5AA96DF4" w14:textId="382F36BF" w:rsidR="005E42B1" w:rsidRDefault="001649DF" w:rsidP="00B0571C">
      <w:pPr>
        <w:spacing w:after="0"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  <w:r w:rsidR="00E74643">
        <w:rPr>
          <w:rFonts w:ascii="Calibri" w:hAnsi="Calibri" w:cs="Calibri"/>
        </w:rPr>
        <w:t>In the same way</w:t>
      </w:r>
      <w:r w:rsidR="005852C3">
        <w:rPr>
          <w:rFonts w:ascii="Calibri" w:hAnsi="Calibri" w:cs="Calibri"/>
        </w:rPr>
        <w:t xml:space="preserve"> </w:t>
      </w:r>
      <w:r w:rsidR="00260BBE">
        <w:rPr>
          <w:rFonts w:ascii="Calibri" w:hAnsi="Calibri" w:cs="Calibri"/>
        </w:rPr>
        <w:t>that</w:t>
      </w:r>
      <w:r w:rsidR="00E74643">
        <w:rPr>
          <w:rFonts w:ascii="Calibri" w:hAnsi="Calibri" w:cs="Calibri"/>
        </w:rPr>
        <w:t xml:space="preserve"> Plato’s</w:t>
      </w:r>
      <w:r w:rsidR="00CF5B73">
        <w:rPr>
          <w:rFonts w:ascii="Calibri" w:hAnsi="Calibri" w:cs="Calibri"/>
        </w:rPr>
        <w:t xml:space="preserve"> </w:t>
      </w:r>
      <w:r w:rsidR="00CF5B73" w:rsidRPr="00893D8B">
        <w:rPr>
          <w:rFonts w:ascii="Calibri" w:hAnsi="Calibri" w:cs="Calibri"/>
        </w:rPr>
        <w:t>Perfect</w:t>
      </w:r>
      <w:r w:rsidR="00E74643" w:rsidRPr="00893D8B">
        <w:rPr>
          <w:rFonts w:ascii="Calibri" w:hAnsi="Calibri" w:cs="Calibri"/>
        </w:rPr>
        <w:t xml:space="preserve"> </w:t>
      </w:r>
      <w:r w:rsidR="00CF5B73" w:rsidRPr="00893D8B">
        <w:rPr>
          <w:rFonts w:ascii="Calibri" w:hAnsi="Calibri" w:cs="Calibri"/>
        </w:rPr>
        <w:t>Form</w:t>
      </w:r>
      <w:r w:rsidR="004528D6" w:rsidRPr="00893D8B">
        <w:rPr>
          <w:rFonts w:ascii="Calibri" w:hAnsi="Calibri" w:cs="Calibri"/>
        </w:rPr>
        <w:t xml:space="preserve"> (</w:t>
      </w:r>
      <w:r w:rsidR="00823D71" w:rsidRPr="00893D8B">
        <w:rPr>
          <w:rFonts w:ascii="Calibri" w:hAnsi="Calibri" w:cs="Calibri"/>
        </w:rPr>
        <w:t>Vardy</w:t>
      </w:r>
      <w:r w:rsidR="004528D6" w:rsidRPr="00893D8B">
        <w:rPr>
          <w:rFonts w:ascii="Calibri" w:hAnsi="Calibri" w:cs="Calibri"/>
        </w:rPr>
        <w:t xml:space="preserve">, </w:t>
      </w:r>
      <w:r w:rsidR="00717450" w:rsidRPr="00893D8B">
        <w:rPr>
          <w:rFonts w:ascii="Calibri" w:hAnsi="Calibri" w:cs="Calibri"/>
        </w:rPr>
        <w:t>1999</w:t>
      </w:r>
      <w:r w:rsidR="004528D6" w:rsidRPr="00893D8B">
        <w:rPr>
          <w:rFonts w:ascii="Calibri" w:hAnsi="Calibri" w:cs="Calibri"/>
        </w:rPr>
        <w:t>)</w:t>
      </w:r>
      <w:r w:rsidR="00DD2306" w:rsidRPr="00893D8B">
        <w:rPr>
          <w:rFonts w:ascii="Calibri" w:hAnsi="Calibri" w:cs="Calibri"/>
        </w:rPr>
        <w:t xml:space="preserve"> </w:t>
      </w:r>
      <w:r w:rsidR="00A96567" w:rsidRPr="00893D8B">
        <w:rPr>
          <w:rFonts w:ascii="Calibri" w:hAnsi="Calibri" w:cs="Calibri"/>
        </w:rPr>
        <w:t>exists</w:t>
      </w:r>
      <w:r w:rsidR="00E74643" w:rsidRPr="00893D8B">
        <w:rPr>
          <w:rFonts w:ascii="Calibri" w:hAnsi="Calibri" w:cs="Calibri"/>
        </w:rPr>
        <w:t>, we may imagine the same for</w:t>
      </w:r>
      <w:r w:rsidR="00DD2306" w:rsidRPr="00893D8B">
        <w:rPr>
          <w:rFonts w:ascii="Calibri" w:hAnsi="Calibri" w:cs="Calibri"/>
        </w:rPr>
        <w:t xml:space="preserve"> societies</w:t>
      </w:r>
      <w:r w:rsidR="00E4042B" w:rsidRPr="00893D8B">
        <w:rPr>
          <w:rFonts w:ascii="Calibri" w:hAnsi="Calibri" w:cs="Calibri"/>
        </w:rPr>
        <w:t xml:space="preserve"> envision</w:t>
      </w:r>
      <w:r w:rsidR="005B1C84" w:rsidRPr="00893D8B">
        <w:rPr>
          <w:rFonts w:ascii="Calibri" w:hAnsi="Calibri" w:cs="Calibri"/>
        </w:rPr>
        <w:t>ing</w:t>
      </w:r>
      <w:r w:rsidR="00E4042B" w:rsidRPr="00893D8B">
        <w:rPr>
          <w:rFonts w:ascii="Calibri" w:hAnsi="Calibri" w:cs="Calibri"/>
        </w:rPr>
        <w:t xml:space="preserve"> of</w:t>
      </w:r>
      <w:r w:rsidR="00E74643" w:rsidRPr="00893D8B">
        <w:rPr>
          <w:rFonts w:ascii="Calibri" w:hAnsi="Calibri" w:cs="Calibri"/>
        </w:rPr>
        <w:t xml:space="preserve"> </w:t>
      </w:r>
      <w:r w:rsidR="001A1BC4" w:rsidRPr="00893D8B">
        <w:rPr>
          <w:rFonts w:ascii="Calibri" w:hAnsi="Calibri" w:cs="Calibri"/>
        </w:rPr>
        <w:t>‘woman’</w:t>
      </w:r>
      <w:r w:rsidR="00873A68" w:rsidRPr="00893D8B">
        <w:rPr>
          <w:rFonts w:ascii="Calibri" w:hAnsi="Calibri" w:cs="Calibri"/>
        </w:rPr>
        <w:t xml:space="preserve"> in the 1800s</w:t>
      </w:r>
      <w:r w:rsidR="00E4042B" w:rsidRPr="00893D8B">
        <w:rPr>
          <w:rFonts w:ascii="Calibri" w:hAnsi="Calibri" w:cs="Calibri"/>
        </w:rPr>
        <w:t xml:space="preserve">. </w:t>
      </w:r>
      <w:r w:rsidR="00B450C6" w:rsidRPr="00893D8B">
        <w:rPr>
          <w:rFonts w:ascii="Calibri" w:hAnsi="Calibri" w:cs="Calibri"/>
        </w:rPr>
        <w:t>An imag</w:t>
      </w:r>
      <w:r w:rsidR="00873A68" w:rsidRPr="00893D8B">
        <w:rPr>
          <w:rFonts w:ascii="Calibri" w:hAnsi="Calibri" w:cs="Calibri"/>
        </w:rPr>
        <w:t>e</w:t>
      </w:r>
      <w:r w:rsidR="00B450C6" w:rsidRPr="00893D8B">
        <w:rPr>
          <w:rFonts w:ascii="Calibri" w:hAnsi="Calibri" w:cs="Calibri"/>
        </w:rPr>
        <w:t xml:space="preserve"> of the </w:t>
      </w:r>
      <w:r w:rsidR="00873A68" w:rsidRPr="00893D8B">
        <w:rPr>
          <w:rFonts w:ascii="Calibri" w:hAnsi="Calibri" w:cs="Calibri"/>
        </w:rPr>
        <w:t xml:space="preserve">purist mother, devout and </w:t>
      </w:r>
      <w:r w:rsidR="008C6DA8" w:rsidRPr="00893D8B">
        <w:rPr>
          <w:rFonts w:ascii="Calibri" w:hAnsi="Calibri" w:cs="Calibri"/>
        </w:rPr>
        <w:t xml:space="preserve">meek daughter and the hospitable and </w:t>
      </w:r>
      <w:r w:rsidR="006E130F" w:rsidRPr="00893D8B">
        <w:rPr>
          <w:rFonts w:ascii="Calibri" w:hAnsi="Calibri" w:cs="Calibri"/>
        </w:rPr>
        <w:t xml:space="preserve">domesticated wife, this </w:t>
      </w:r>
      <w:r w:rsidR="00AB7BBD">
        <w:rPr>
          <w:rFonts w:ascii="Calibri" w:hAnsi="Calibri" w:cs="Calibri"/>
        </w:rPr>
        <w:t>was</w:t>
      </w:r>
      <w:r w:rsidR="006E130F" w:rsidRPr="00893D8B">
        <w:rPr>
          <w:rFonts w:ascii="Calibri" w:hAnsi="Calibri" w:cs="Calibri"/>
        </w:rPr>
        <w:t xml:space="preserve"> ‘woman’</w:t>
      </w:r>
      <w:r w:rsidR="00A6165A" w:rsidRPr="00893D8B">
        <w:rPr>
          <w:rFonts w:ascii="Calibri" w:hAnsi="Calibri" w:cs="Calibri"/>
        </w:rPr>
        <w:t xml:space="preserve">. </w:t>
      </w:r>
      <w:r w:rsidR="00F67314" w:rsidRPr="00893D8B">
        <w:rPr>
          <w:rFonts w:ascii="Calibri" w:hAnsi="Calibri" w:cs="Calibri"/>
        </w:rPr>
        <w:lastRenderedPageBreak/>
        <w:t xml:space="preserve">The opposite of these principles, the </w:t>
      </w:r>
      <w:r w:rsidR="009418CA" w:rsidRPr="00893D8B">
        <w:rPr>
          <w:rFonts w:ascii="Calibri" w:hAnsi="Calibri" w:cs="Calibri"/>
        </w:rPr>
        <w:t>woman</w:t>
      </w:r>
      <w:r w:rsidR="00F67314" w:rsidRPr="00893D8B">
        <w:rPr>
          <w:rFonts w:ascii="Calibri" w:hAnsi="Calibri" w:cs="Calibri"/>
        </w:rPr>
        <w:t xml:space="preserve"> against society</w:t>
      </w:r>
      <w:r w:rsidR="009418CA" w:rsidRPr="00893D8B">
        <w:rPr>
          <w:rFonts w:ascii="Calibri" w:hAnsi="Calibri" w:cs="Calibri"/>
        </w:rPr>
        <w:t>,</w:t>
      </w:r>
      <w:r w:rsidR="00F67314" w:rsidRPr="00893D8B">
        <w:rPr>
          <w:rFonts w:ascii="Calibri" w:hAnsi="Calibri" w:cs="Calibri"/>
        </w:rPr>
        <w:t xml:space="preserve"> was</w:t>
      </w:r>
      <w:r w:rsidR="00A94767" w:rsidRPr="00893D8B">
        <w:rPr>
          <w:rFonts w:ascii="Calibri" w:hAnsi="Calibri" w:cs="Calibri"/>
        </w:rPr>
        <w:t xml:space="preserve"> the</w:t>
      </w:r>
      <w:r w:rsidR="00F67314" w:rsidRPr="00893D8B">
        <w:rPr>
          <w:rFonts w:ascii="Calibri" w:hAnsi="Calibri" w:cs="Calibri"/>
        </w:rPr>
        <w:t xml:space="preserve"> </w:t>
      </w:r>
      <w:r w:rsidR="009418CA" w:rsidRPr="00893D8B">
        <w:rPr>
          <w:rFonts w:ascii="Calibri" w:hAnsi="Calibri" w:cs="Calibri"/>
        </w:rPr>
        <w:t>hysteri</w:t>
      </w:r>
      <w:r w:rsidR="00A94767" w:rsidRPr="00893D8B">
        <w:rPr>
          <w:rFonts w:ascii="Calibri" w:hAnsi="Calibri" w:cs="Calibri"/>
        </w:rPr>
        <w:t xml:space="preserve">c </w:t>
      </w:r>
      <w:r w:rsidR="00977931" w:rsidRPr="00893D8B">
        <w:rPr>
          <w:rFonts w:ascii="Calibri" w:hAnsi="Calibri" w:cs="Calibri"/>
        </w:rPr>
        <w:t>(Showalter</w:t>
      </w:r>
      <w:r w:rsidR="000B2D09" w:rsidRPr="00893D8B">
        <w:rPr>
          <w:rFonts w:ascii="Calibri" w:hAnsi="Calibri" w:cs="Calibri"/>
        </w:rPr>
        <w:t>, 1985)</w:t>
      </w:r>
      <w:r w:rsidR="009418CA" w:rsidRPr="00893D8B">
        <w:rPr>
          <w:rFonts w:ascii="Calibri" w:hAnsi="Calibri" w:cs="Calibri"/>
        </w:rPr>
        <w:t>.</w:t>
      </w:r>
      <w:r w:rsidR="00082B05" w:rsidRPr="00893D8B">
        <w:rPr>
          <w:rFonts w:ascii="Calibri" w:hAnsi="Calibri" w:cs="Calibri"/>
        </w:rPr>
        <w:t xml:space="preserve"> </w:t>
      </w:r>
    </w:p>
    <w:p w14:paraId="3C5D3E8F" w14:textId="4CC2E2F1" w:rsidR="000D3992" w:rsidRDefault="000A4312" w:rsidP="006336E4">
      <w:pPr>
        <w:spacing w:after="0"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  <w:r w:rsidR="00082B05">
        <w:rPr>
          <w:rFonts w:ascii="Calibri" w:hAnsi="Calibri" w:cs="Calibri"/>
        </w:rPr>
        <w:t>Seen as malingering</w:t>
      </w:r>
      <w:r w:rsidR="009E24DF">
        <w:rPr>
          <w:rFonts w:ascii="Calibri" w:hAnsi="Calibri" w:cs="Calibri"/>
        </w:rPr>
        <w:t>, these women were treated with suspicion</w:t>
      </w:r>
      <w:r w:rsidR="00FD50EC">
        <w:rPr>
          <w:rFonts w:ascii="Calibri" w:hAnsi="Calibri" w:cs="Calibri"/>
        </w:rPr>
        <w:t xml:space="preserve"> and little sympathy</w:t>
      </w:r>
      <w:r w:rsidR="003C5360">
        <w:rPr>
          <w:rFonts w:ascii="Calibri" w:hAnsi="Calibri" w:cs="Calibri"/>
        </w:rPr>
        <w:t>.</w:t>
      </w:r>
      <w:r w:rsidR="0039436D">
        <w:rPr>
          <w:rFonts w:ascii="Calibri" w:hAnsi="Calibri" w:cs="Calibri"/>
        </w:rPr>
        <w:t xml:space="preserve"> </w:t>
      </w:r>
      <w:r w:rsidR="006A500B">
        <w:rPr>
          <w:rFonts w:ascii="Calibri" w:hAnsi="Calibri" w:cs="Calibri"/>
        </w:rPr>
        <w:t>A modern reading of this accusation</w:t>
      </w:r>
      <w:r w:rsidR="00F723A1">
        <w:rPr>
          <w:rFonts w:ascii="Calibri" w:hAnsi="Calibri" w:cs="Calibri"/>
        </w:rPr>
        <w:t xml:space="preserve"> of falseness</w:t>
      </w:r>
      <w:r w:rsidR="006A500B">
        <w:rPr>
          <w:rFonts w:ascii="Calibri" w:hAnsi="Calibri" w:cs="Calibri"/>
        </w:rPr>
        <w:t xml:space="preserve"> o</w:t>
      </w:r>
      <w:r w:rsidR="00E65FA6">
        <w:rPr>
          <w:rFonts w:ascii="Calibri" w:hAnsi="Calibri" w:cs="Calibri"/>
        </w:rPr>
        <w:t>f the 19</w:t>
      </w:r>
      <w:r w:rsidR="00E65FA6" w:rsidRPr="00E65FA6">
        <w:rPr>
          <w:rFonts w:ascii="Calibri" w:hAnsi="Calibri" w:cs="Calibri"/>
          <w:vertAlign w:val="superscript"/>
        </w:rPr>
        <w:t>th</w:t>
      </w:r>
      <w:r w:rsidR="00E65FA6">
        <w:rPr>
          <w:rFonts w:ascii="Calibri" w:hAnsi="Calibri" w:cs="Calibri"/>
        </w:rPr>
        <w:t xml:space="preserve"> century woma</w:t>
      </w:r>
      <w:r w:rsidR="00F723A1">
        <w:rPr>
          <w:rFonts w:ascii="Calibri" w:hAnsi="Calibri" w:cs="Calibri"/>
        </w:rPr>
        <w:t>n’s</w:t>
      </w:r>
      <w:r w:rsidR="00C0670A">
        <w:rPr>
          <w:rFonts w:ascii="Calibri" w:hAnsi="Calibri" w:cs="Calibri"/>
        </w:rPr>
        <w:t xml:space="preserve"> </w:t>
      </w:r>
      <w:r w:rsidR="00DC4EE1">
        <w:rPr>
          <w:rFonts w:ascii="Calibri" w:hAnsi="Calibri" w:cs="Calibri"/>
        </w:rPr>
        <w:t xml:space="preserve">hysteria </w:t>
      </w:r>
      <w:r w:rsidR="006176A3">
        <w:rPr>
          <w:rFonts w:ascii="Calibri" w:hAnsi="Calibri" w:cs="Calibri"/>
        </w:rPr>
        <w:t xml:space="preserve">is that </w:t>
      </w:r>
      <w:r w:rsidR="00DC606C">
        <w:rPr>
          <w:rFonts w:ascii="Calibri" w:hAnsi="Calibri" w:cs="Calibri"/>
        </w:rPr>
        <w:t xml:space="preserve">we </w:t>
      </w:r>
      <w:r w:rsidR="008D2F0A">
        <w:rPr>
          <w:rFonts w:ascii="Calibri" w:hAnsi="Calibri" w:cs="Calibri"/>
        </w:rPr>
        <w:t>should not</w:t>
      </w:r>
      <w:r w:rsidR="00DC606C">
        <w:rPr>
          <w:rFonts w:ascii="Calibri" w:hAnsi="Calibri" w:cs="Calibri"/>
        </w:rPr>
        <w:t xml:space="preserve"> assume someone is aware of the inner workings o</w:t>
      </w:r>
      <w:r w:rsidR="00052F29">
        <w:rPr>
          <w:rFonts w:ascii="Calibri" w:hAnsi="Calibri" w:cs="Calibri"/>
        </w:rPr>
        <w:t>f their own mind, when it comes to assessing what is ‘real’ or ‘</w:t>
      </w:r>
      <w:r w:rsidR="00052F29" w:rsidRPr="00312496">
        <w:rPr>
          <w:rFonts w:ascii="Calibri" w:hAnsi="Calibri" w:cs="Calibri"/>
        </w:rPr>
        <w:t>fake’</w:t>
      </w:r>
      <w:r w:rsidR="00793492" w:rsidRPr="00312496">
        <w:rPr>
          <w:rFonts w:ascii="Calibri" w:hAnsi="Calibri" w:cs="Calibri"/>
        </w:rPr>
        <w:t xml:space="preserve"> (Freud, 1955,19</w:t>
      </w:r>
      <w:r w:rsidR="004940BF" w:rsidRPr="00312496">
        <w:rPr>
          <w:rFonts w:ascii="Calibri" w:hAnsi="Calibri" w:cs="Calibri"/>
        </w:rPr>
        <w:t>57; Person et al.</w:t>
      </w:r>
      <w:r w:rsidR="00837FD6" w:rsidRPr="00312496">
        <w:rPr>
          <w:rFonts w:ascii="Calibri" w:hAnsi="Calibri" w:cs="Calibri"/>
        </w:rPr>
        <w:t xml:space="preserve">, 2005; Cooper and Cooper, 2002, as cited in </w:t>
      </w:r>
      <w:r w:rsidR="00B03EB2" w:rsidRPr="00312496">
        <w:rPr>
          <w:rFonts w:ascii="Calibri" w:hAnsi="Calibri" w:cs="Calibri"/>
        </w:rPr>
        <w:t>Kessler, Axmacher, Diers and Herpertz</w:t>
      </w:r>
      <w:r w:rsidR="00E34CA5" w:rsidRPr="00312496">
        <w:rPr>
          <w:rFonts w:ascii="Calibri" w:hAnsi="Calibri" w:cs="Calibri"/>
        </w:rPr>
        <w:t>, 2019</w:t>
      </w:r>
      <w:r w:rsidR="00B03EB2" w:rsidRPr="00312496">
        <w:rPr>
          <w:rFonts w:ascii="Calibri" w:hAnsi="Calibri" w:cs="Calibri"/>
        </w:rPr>
        <w:t>)</w:t>
      </w:r>
      <w:r w:rsidR="003B57E8" w:rsidRPr="00312496">
        <w:rPr>
          <w:rFonts w:ascii="Calibri" w:hAnsi="Calibri" w:cs="Calibri"/>
        </w:rPr>
        <w:t xml:space="preserve">. </w:t>
      </w:r>
      <w:r w:rsidR="003B57E8">
        <w:rPr>
          <w:rFonts w:ascii="Calibri" w:hAnsi="Calibri" w:cs="Calibri"/>
        </w:rPr>
        <w:t xml:space="preserve">The studies </w:t>
      </w:r>
      <w:r w:rsidR="00064C3C">
        <w:rPr>
          <w:rFonts w:ascii="Calibri" w:hAnsi="Calibri" w:cs="Calibri"/>
        </w:rPr>
        <w:t>on the unconscious</w:t>
      </w:r>
      <w:r w:rsidR="00AA6953">
        <w:rPr>
          <w:rFonts w:ascii="Calibri" w:hAnsi="Calibri" w:cs="Calibri"/>
        </w:rPr>
        <w:t xml:space="preserve"> </w:t>
      </w:r>
      <w:r w:rsidR="00F1390A">
        <w:rPr>
          <w:rFonts w:ascii="Calibri" w:hAnsi="Calibri" w:cs="Calibri"/>
        </w:rPr>
        <w:t>suggest to</w:t>
      </w:r>
      <w:r w:rsidR="00AA6953">
        <w:rPr>
          <w:rFonts w:ascii="Calibri" w:hAnsi="Calibri" w:cs="Calibri"/>
        </w:rPr>
        <w:t xml:space="preserve"> us that people are not always </w:t>
      </w:r>
      <w:r w:rsidR="00506DE3">
        <w:rPr>
          <w:rFonts w:ascii="Calibri" w:hAnsi="Calibri" w:cs="Calibri"/>
        </w:rPr>
        <w:t>in tune with the psychological reasons for their physical symptoms, if that is the cause.</w:t>
      </w:r>
      <w:r w:rsidR="0013385D">
        <w:rPr>
          <w:rFonts w:ascii="Calibri" w:hAnsi="Calibri" w:cs="Calibri"/>
        </w:rPr>
        <w:t xml:space="preserve"> Neuroscience imaging </w:t>
      </w:r>
      <w:r w:rsidR="002827BF" w:rsidRPr="00312496">
        <w:rPr>
          <w:rFonts w:ascii="Calibri" w:hAnsi="Calibri" w:cs="Calibri"/>
        </w:rPr>
        <w:t>(</w:t>
      </w:r>
      <w:r w:rsidR="00272681" w:rsidRPr="00312496">
        <w:rPr>
          <w:rFonts w:ascii="Calibri" w:hAnsi="Calibri" w:cs="Calibri"/>
        </w:rPr>
        <w:t>Madva et al, 2019</w:t>
      </w:r>
      <w:r w:rsidR="00F97E77" w:rsidRPr="00312496">
        <w:rPr>
          <w:rFonts w:ascii="Calibri" w:hAnsi="Calibri" w:cs="Calibri"/>
        </w:rPr>
        <w:t xml:space="preserve">, as cited in </w:t>
      </w:r>
      <w:r w:rsidR="00F97E77" w:rsidRPr="00312496">
        <w:rPr>
          <w:rFonts w:ascii="Calibri" w:hAnsi="Calibri" w:cs="Calibri"/>
        </w:rPr>
        <w:t>Kessler, Axmacher, Diers and Herpertz, 2019</w:t>
      </w:r>
      <w:r w:rsidR="00272681" w:rsidRPr="00312496">
        <w:rPr>
          <w:rFonts w:ascii="Calibri" w:hAnsi="Calibri" w:cs="Calibri"/>
        </w:rPr>
        <w:t xml:space="preserve">) </w:t>
      </w:r>
      <w:r w:rsidR="0013385D" w:rsidRPr="00312496">
        <w:rPr>
          <w:rFonts w:ascii="Calibri" w:hAnsi="Calibri" w:cs="Calibri"/>
        </w:rPr>
        <w:t>has suggested that those suffering from</w:t>
      </w:r>
      <w:r w:rsidR="00A12DC9" w:rsidRPr="00312496">
        <w:rPr>
          <w:rFonts w:ascii="Calibri" w:hAnsi="Calibri" w:cs="Calibri"/>
        </w:rPr>
        <w:t xml:space="preserve"> Conversion Disorders (a</w:t>
      </w:r>
      <w:r w:rsidR="004A0E4C" w:rsidRPr="00312496">
        <w:rPr>
          <w:rFonts w:ascii="Calibri" w:hAnsi="Calibri" w:cs="Calibri"/>
        </w:rPr>
        <w:t xml:space="preserve">n historically </w:t>
      </w:r>
      <w:r w:rsidR="00A12DC9" w:rsidRPr="00312496">
        <w:rPr>
          <w:rFonts w:ascii="Calibri" w:hAnsi="Calibri" w:cs="Calibri"/>
        </w:rPr>
        <w:t xml:space="preserve">comparative </w:t>
      </w:r>
      <w:r w:rsidR="004A0E4C" w:rsidRPr="00312496">
        <w:rPr>
          <w:rFonts w:ascii="Calibri" w:hAnsi="Calibri" w:cs="Calibri"/>
        </w:rPr>
        <w:t xml:space="preserve">diagnosis to hysteria) </w:t>
      </w:r>
      <w:r w:rsidR="00E5491B" w:rsidRPr="00312496">
        <w:rPr>
          <w:rFonts w:ascii="Calibri" w:hAnsi="Calibri" w:cs="Calibri"/>
        </w:rPr>
        <w:t>ar</w:t>
      </w:r>
      <w:r w:rsidR="007B55A5" w:rsidRPr="00312496">
        <w:rPr>
          <w:rFonts w:ascii="Calibri" w:hAnsi="Calibri" w:cs="Calibri"/>
        </w:rPr>
        <w:t>e</w:t>
      </w:r>
      <w:r w:rsidR="00E5491B" w:rsidRPr="00312496">
        <w:rPr>
          <w:rFonts w:ascii="Calibri" w:hAnsi="Calibri" w:cs="Calibri"/>
        </w:rPr>
        <w:t xml:space="preserve"> experiencing real symptoms</w:t>
      </w:r>
      <w:r w:rsidR="00606A73" w:rsidRPr="00312496">
        <w:rPr>
          <w:rFonts w:ascii="Calibri" w:hAnsi="Calibri" w:cs="Calibri"/>
        </w:rPr>
        <w:t>,</w:t>
      </w:r>
      <w:r w:rsidR="00B05C8A" w:rsidRPr="00312496">
        <w:rPr>
          <w:rFonts w:ascii="Calibri" w:hAnsi="Calibri" w:cs="Calibri"/>
        </w:rPr>
        <w:t xml:space="preserve"> neurological </w:t>
      </w:r>
      <w:r w:rsidR="00BF0653" w:rsidRPr="00312496">
        <w:rPr>
          <w:rFonts w:ascii="Calibri" w:hAnsi="Calibri" w:cs="Calibri"/>
        </w:rPr>
        <w:t>in nature</w:t>
      </w:r>
      <w:r w:rsidR="005A7596" w:rsidRPr="00312496">
        <w:rPr>
          <w:rFonts w:ascii="Calibri" w:hAnsi="Calibri" w:cs="Calibri"/>
        </w:rPr>
        <w:t xml:space="preserve"> </w:t>
      </w:r>
      <w:r w:rsidR="00E34CA5" w:rsidRPr="00312496">
        <w:rPr>
          <w:rFonts w:ascii="Calibri" w:hAnsi="Calibri" w:cs="Calibri"/>
        </w:rPr>
        <w:t>(</w:t>
      </w:r>
      <w:r w:rsidR="00E34CA5" w:rsidRPr="00312496">
        <w:rPr>
          <w:rFonts w:ascii="Calibri" w:hAnsi="Calibri" w:cs="Calibri"/>
        </w:rPr>
        <w:t>Kessler, Axmacher, Diers and Herpertz</w:t>
      </w:r>
      <w:r w:rsidR="00E34CA5" w:rsidRPr="00312496">
        <w:rPr>
          <w:rFonts w:ascii="Calibri" w:hAnsi="Calibri" w:cs="Calibri"/>
        </w:rPr>
        <w:t>, 2019)</w:t>
      </w:r>
      <w:r w:rsidR="00F62A3B" w:rsidRPr="00312496">
        <w:rPr>
          <w:rFonts w:ascii="Calibri" w:hAnsi="Calibri" w:cs="Calibri"/>
        </w:rPr>
        <w:t>.</w:t>
      </w:r>
    </w:p>
    <w:p w14:paraId="635C5A1F" w14:textId="77777777" w:rsidR="00B0571C" w:rsidRPr="00312496" w:rsidRDefault="00B0571C" w:rsidP="006336E4">
      <w:pPr>
        <w:spacing w:after="0" w:line="480" w:lineRule="auto"/>
        <w:ind w:firstLine="851"/>
        <w:rPr>
          <w:rFonts w:ascii="Calibri" w:hAnsi="Calibri" w:cs="Calibri"/>
        </w:rPr>
      </w:pPr>
    </w:p>
    <w:p w14:paraId="5FC07094" w14:textId="22290DFD" w:rsidR="0060492E" w:rsidRPr="00312496" w:rsidRDefault="001A1FA5" w:rsidP="00BE2AC7">
      <w:pPr>
        <w:spacing w:after="0"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  <w:r w:rsidR="00784C46">
        <w:rPr>
          <w:rFonts w:ascii="Calibri" w:hAnsi="Calibri" w:cs="Calibri"/>
        </w:rPr>
        <w:t xml:space="preserve">Darwinism saw a paradigm shift in the attitudes </w:t>
      </w:r>
      <w:r w:rsidR="00453177">
        <w:rPr>
          <w:rFonts w:ascii="Calibri" w:hAnsi="Calibri" w:cs="Calibri"/>
        </w:rPr>
        <w:t>towards the</w:t>
      </w:r>
      <w:r w:rsidR="00784C46">
        <w:rPr>
          <w:rFonts w:ascii="Calibri" w:hAnsi="Calibri" w:cs="Calibri"/>
        </w:rPr>
        <w:t xml:space="preserve"> functioning society</w:t>
      </w:r>
      <w:r w:rsidR="00B5064F">
        <w:rPr>
          <w:rFonts w:ascii="Calibri" w:hAnsi="Calibri" w:cs="Calibri"/>
        </w:rPr>
        <w:t xml:space="preserve"> within the </w:t>
      </w:r>
      <w:r w:rsidR="00BB018D">
        <w:rPr>
          <w:rFonts w:ascii="Calibri" w:hAnsi="Calibri" w:cs="Calibri"/>
        </w:rPr>
        <w:t>profession</w:t>
      </w:r>
      <w:r w:rsidR="00B5064F">
        <w:rPr>
          <w:rFonts w:ascii="Calibri" w:hAnsi="Calibri" w:cs="Calibri"/>
        </w:rPr>
        <w:t xml:space="preserve"> of medicine and </w:t>
      </w:r>
      <w:r w:rsidR="00BB018D">
        <w:rPr>
          <w:rFonts w:ascii="Calibri" w:hAnsi="Calibri" w:cs="Calibri"/>
        </w:rPr>
        <w:t>treatment of the infirmed</w:t>
      </w:r>
      <w:r w:rsidR="0096577B">
        <w:rPr>
          <w:rFonts w:ascii="Calibri" w:hAnsi="Calibri" w:cs="Calibri"/>
        </w:rPr>
        <w:t xml:space="preserve"> in the Victorian era (</w:t>
      </w:r>
      <w:r w:rsidR="006908B4">
        <w:rPr>
          <w:rFonts w:ascii="Calibri" w:hAnsi="Calibri" w:cs="Calibri"/>
        </w:rPr>
        <w:t>1830-1901)</w:t>
      </w:r>
      <w:r w:rsidR="001A4ED5">
        <w:rPr>
          <w:rFonts w:ascii="Calibri" w:hAnsi="Calibri" w:cs="Calibri"/>
        </w:rPr>
        <w:t xml:space="preserve">. </w:t>
      </w:r>
      <w:r w:rsidR="00CD5C3D">
        <w:rPr>
          <w:rFonts w:ascii="Calibri" w:hAnsi="Calibri" w:cs="Calibri"/>
        </w:rPr>
        <w:t xml:space="preserve">Many proponents of this new thinking </w:t>
      </w:r>
      <w:r w:rsidR="00025739">
        <w:rPr>
          <w:rFonts w:ascii="Calibri" w:hAnsi="Calibri" w:cs="Calibri"/>
        </w:rPr>
        <w:t>turned a blind eye to the ill treatment of</w:t>
      </w:r>
      <w:r w:rsidR="00BB6A95">
        <w:rPr>
          <w:rFonts w:ascii="Calibri" w:hAnsi="Calibri" w:cs="Calibri"/>
        </w:rPr>
        <w:t xml:space="preserve"> </w:t>
      </w:r>
      <w:r w:rsidR="00DD5020">
        <w:rPr>
          <w:rFonts w:ascii="Calibri" w:hAnsi="Calibri" w:cs="Calibri"/>
        </w:rPr>
        <w:t>lunatics and</w:t>
      </w:r>
      <w:r w:rsidR="00025739">
        <w:rPr>
          <w:rFonts w:ascii="Calibri" w:hAnsi="Calibri" w:cs="Calibri"/>
        </w:rPr>
        <w:t xml:space="preserve"> hysterics </w:t>
      </w:r>
      <w:r w:rsidR="00117AEA">
        <w:rPr>
          <w:rFonts w:ascii="Calibri" w:hAnsi="Calibri" w:cs="Calibri"/>
        </w:rPr>
        <w:t>(</w:t>
      </w:r>
      <w:r w:rsidR="00904C56">
        <w:rPr>
          <w:rFonts w:ascii="Calibri" w:hAnsi="Calibri" w:cs="Calibri"/>
        </w:rPr>
        <w:t xml:space="preserve">the </w:t>
      </w:r>
      <w:r w:rsidR="00AE3B53">
        <w:rPr>
          <w:rFonts w:ascii="Calibri" w:hAnsi="Calibri" w:cs="Calibri"/>
        </w:rPr>
        <w:t>use of restraints</w:t>
      </w:r>
      <w:r w:rsidR="00820692">
        <w:rPr>
          <w:rFonts w:ascii="Calibri" w:hAnsi="Calibri" w:cs="Calibri"/>
        </w:rPr>
        <w:t xml:space="preserve"> and</w:t>
      </w:r>
      <w:r w:rsidR="00AE3B53">
        <w:rPr>
          <w:rFonts w:ascii="Calibri" w:hAnsi="Calibri" w:cs="Calibri"/>
        </w:rPr>
        <w:t xml:space="preserve"> squalid conditions in </w:t>
      </w:r>
      <w:r w:rsidR="00AE3B53" w:rsidRPr="00312496">
        <w:rPr>
          <w:rFonts w:ascii="Calibri" w:hAnsi="Calibri" w:cs="Calibri"/>
        </w:rPr>
        <w:t>overcrowded Asylums</w:t>
      </w:r>
      <w:r w:rsidR="00E73FD2" w:rsidRPr="00312496">
        <w:rPr>
          <w:rFonts w:ascii="Calibri" w:hAnsi="Calibri" w:cs="Calibri"/>
        </w:rPr>
        <w:t xml:space="preserve"> </w:t>
      </w:r>
      <w:r w:rsidR="00E73FD2" w:rsidRPr="00312496">
        <w:rPr>
          <w:rFonts w:ascii="Calibri" w:hAnsi="Calibri" w:cs="Calibri"/>
        </w:rPr>
        <w:t>(Scull, 2015)</w:t>
      </w:r>
      <w:r w:rsidR="00E73FD2" w:rsidRPr="00312496">
        <w:rPr>
          <w:rFonts w:ascii="Calibri" w:hAnsi="Calibri" w:cs="Calibri"/>
        </w:rPr>
        <w:t xml:space="preserve">) </w:t>
      </w:r>
      <w:r w:rsidR="00025739" w:rsidRPr="00312496">
        <w:rPr>
          <w:rFonts w:ascii="Calibri" w:hAnsi="Calibri" w:cs="Calibri"/>
        </w:rPr>
        <w:t>and advocated</w:t>
      </w:r>
      <w:r w:rsidR="0008553A" w:rsidRPr="00312496">
        <w:rPr>
          <w:rFonts w:ascii="Calibri" w:hAnsi="Calibri" w:cs="Calibri"/>
        </w:rPr>
        <w:t xml:space="preserve"> for eugenics,</w:t>
      </w:r>
      <w:r w:rsidR="00025739" w:rsidRPr="00312496">
        <w:rPr>
          <w:rFonts w:ascii="Calibri" w:hAnsi="Calibri" w:cs="Calibri"/>
        </w:rPr>
        <w:t xml:space="preserve"> their removal from the gene pool.</w:t>
      </w:r>
      <w:r w:rsidR="00D42A99" w:rsidRPr="00312496">
        <w:rPr>
          <w:rFonts w:ascii="Calibri" w:hAnsi="Calibri" w:cs="Calibri"/>
        </w:rPr>
        <w:t xml:space="preserve"> Treatment of the afflicted was a means to an end</w:t>
      </w:r>
      <w:r w:rsidR="00E80498" w:rsidRPr="00312496">
        <w:rPr>
          <w:rFonts w:ascii="Calibri" w:hAnsi="Calibri" w:cs="Calibri"/>
        </w:rPr>
        <w:t>, forced or coerced sterilization</w:t>
      </w:r>
      <w:r w:rsidR="003E1933" w:rsidRPr="00312496">
        <w:rPr>
          <w:rFonts w:ascii="Calibri" w:hAnsi="Calibri" w:cs="Calibri"/>
        </w:rPr>
        <w:t xml:space="preserve"> via</w:t>
      </w:r>
      <w:r w:rsidR="00FC4AC0" w:rsidRPr="00312496">
        <w:rPr>
          <w:rFonts w:ascii="Calibri" w:hAnsi="Calibri" w:cs="Calibri"/>
        </w:rPr>
        <w:t xml:space="preserve"> </w:t>
      </w:r>
      <w:r w:rsidR="0074614E" w:rsidRPr="00312496">
        <w:rPr>
          <w:rFonts w:ascii="Calibri" w:hAnsi="Calibri" w:cs="Calibri"/>
        </w:rPr>
        <w:t>ovariotomy</w:t>
      </w:r>
      <w:r w:rsidR="00A14EAA" w:rsidRPr="00312496">
        <w:rPr>
          <w:rFonts w:ascii="Calibri" w:hAnsi="Calibri" w:cs="Calibri"/>
        </w:rPr>
        <w:t xml:space="preserve"> (Scull, 2009)</w:t>
      </w:r>
      <w:r w:rsidR="000F6C95" w:rsidRPr="00312496">
        <w:rPr>
          <w:rFonts w:ascii="Calibri" w:hAnsi="Calibri" w:cs="Calibri"/>
        </w:rPr>
        <w:t xml:space="preserve"> was </w:t>
      </w:r>
      <w:r w:rsidR="006527D3" w:rsidRPr="00312496">
        <w:rPr>
          <w:rFonts w:ascii="Calibri" w:hAnsi="Calibri" w:cs="Calibri"/>
        </w:rPr>
        <w:t>just one of a myriad of</w:t>
      </w:r>
      <w:r w:rsidR="000F6C95" w:rsidRPr="00312496">
        <w:rPr>
          <w:rFonts w:ascii="Calibri" w:hAnsi="Calibri" w:cs="Calibri"/>
        </w:rPr>
        <w:t xml:space="preserve"> </w:t>
      </w:r>
      <w:r w:rsidR="006527D3" w:rsidRPr="00312496">
        <w:rPr>
          <w:rFonts w:ascii="Calibri" w:hAnsi="Calibri" w:cs="Calibri"/>
        </w:rPr>
        <w:t>‘</w:t>
      </w:r>
      <w:r w:rsidR="000F6C95" w:rsidRPr="00312496">
        <w:rPr>
          <w:rFonts w:ascii="Calibri" w:hAnsi="Calibri" w:cs="Calibri"/>
        </w:rPr>
        <w:t>cure</w:t>
      </w:r>
      <w:r w:rsidR="006527D3" w:rsidRPr="00312496">
        <w:rPr>
          <w:rFonts w:ascii="Calibri" w:hAnsi="Calibri" w:cs="Calibri"/>
        </w:rPr>
        <w:t>s’</w:t>
      </w:r>
      <w:r w:rsidR="00FC4AC0" w:rsidRPr="00312496">
        <w:rPr>
          <w:rFonts w:ascii="Calibri" w:hAnsi="Calibri" w:cs="Calibri"/>
        </w:rPr>
        <w:t xml:space="preserve">. </w:t>
      </w:r>
      <w:r w:rsidR="006205CA" w:rsidRPr="00312496">
        <w:rPr>
          <w:rFonts w:ascii="Calibri" w:hAnsi="Calibri" w:cs="Calibri"/>
        </w:rPr>
        <w:t>Eugenics</w:t>
      </w:r>
      <w:r w:rsidR="002C0BA8" w:rsidRPr="00312496">
        <w:rPr>
          <w:rFonts w:ascii="Calibri" w:hAnsi="Calibri" w:cs="Calibri"/>
        </w:rPr>
        <w:t xml:space="preserve"> dictated that women were the source of madness</w:t>
      </w:r>
      <w:r w:rsidR="001D7E6C" w:rsidRPr="00312496">
        <w:rPr>
          <w:rFonts w:ascii="Calibri" w:hAnsi="Calibri" w:cs="Calibri"/>
        </w:rPr>
        <w:t xml:space="preserve">, cursing their offspring (usually the female children) with their lunacy, idiocy or hysteria </w:t>
      </w:r>
      <w:r w:rsidR="0045355E" w:rsidRPr="00312496">
        <w:rPr>
          <w:rFonts w:ascii="Calibri" w:hAnsi="Calibri" w:cs="Calibri"/>
        </w:rPr>
        <w:t xml:space="preserve">for generations to </w:t>
      </w:r>
      <w:r w:rsidR="00276535" w:rsidRPr="00312496">
        <w:rPr>
          <w:rFonts w:ascii="Calibri" w:hAnsi="Calibri" w:cs="Calibri"/>
        </w:rPr>
        <w:t>come (</w:t>
      </w:r>
      <w:r w:rsidR="001D7E6C" w:rsidRPr="00312496">
        <w:rPr>
          <w:rFonts w:ascii="Calibri" w:hAnsi="Calibri" w:cs="Calibri"/>
        </w:rPr>
        <w:t>Scull, 20</w:t>
      </w:r>
      <w:r w:rsidR="00F5622D" w:rsidRPr="00312496">
        <w:rPr>
          <w:rFonts w:ascii="Calibri" w:hAnsi="Calibri" w:cs="Calibri"/>
        </w:rPr>
        <w:t>09; Showalter, 1985).</w:t>
      </w:r>
      <w:r w:rsidR="005B4A20" w:rsidRPr="00312496">
        <w:rPr>
          <w:rFonts w:ascii="Calibri" w:hAnsi="Calibri" w:cs="Calibri"/>
        </w:rPr>
        <w:t xml:space="preserve"> </w:t>
      </w:r>
    </w:p>
    <w:p w14:paraId="66AC662C" w14:textId="0BE3860F" w:rsidR="00B0571C" w:rsidRDefault="00CC67E3" w:rsidP="00116C65">
      <w:pPr>
        <w:spacing w:after="0"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The hysteric was treated as without intelligence, sense or reason. As was the Victorian woman, sane or otherwise.</w:t>
      </w:r>
      <w:r w:rsidR="0031679F">
        <w:rPr>
          <w:rFonts w:ascii="Calibri" w:hAnsi="Calibri" w:cs="Calibri"/>
        </w:rPr>
        <w:t xml:space="preserve"> Women’s</w:t>
      </w:r>
      <w:r w:rsidR="00F53497">
        <w:rPr>
          <w:rFonts w:ascii="Calibri" w:hAnsi="Calibri" w:cs="Calibri"/>
        </w:rPr>
        <w:t xml:space="preserve"> hysterical</w:t>
      </w:r>
      <w:r w:rsidR="0031679F">
        <w:rPr>
          <w:rFonts w:ascii="Calibri" w:hAnsi="Calibri" w:cs="Calibri"/>
        </w:rPr>
        <w:t xml:space="preserve"> </w:t>
      </w:r>
      <w:r w:rsidR="00F53497">
        <w:rPr>
          <w:rFonts w:ascii="Calibri" w:hAnsi="Calibri" w:cs="Calibri"/>
        </w:rPr>
        <w:t>pre-disposition</w:t>
      </w:r>
      <w:r w:rsidR="000D0F13">
        <w:rPr>
          <w:rFonts w:ascii="Calibri" w:hAnsi="Calibri" w:cs="Calibri"/>
        </w:rPr>
        <w:t>, how they fi</w:t>
      </w:r>
      <w:r w:rsidR="00221CC7">
        <w:rPr>
          <w:rFonts w:ascii="Calibri" w:hAnsi="Calibri" w:cs="Calibri"/>
        </w:rPr>
        <w:t>t</w:t>
      </w:r>
      <w:r w:rsidR="000D0F13">
        <w:rPr>
          <w:rFonts w:ascii="Calibri" w:hAnsi="Calibri" w:cs="Calibri"/>
        </w:rPr>
        <w:t>t</w:t>
      </w:r>
      <w:r w:rsidR="00221CC7">
        <w:rPr>
          <w:rFonts w:ascii="Calibri" w:hAnsi="Calibri" w:cs="Calibri"/>
        </w:rPr>
        <w:t>ed</w:t>
      </w:r>
      <w:r w:rsidR="000D0F13">
        <w:rPr>
          <w:rFonts w:ascii="Calibri" w:hAnsi="Calibri" w:cs="Calibri"/>
        </w:rPr>
        <w:t xml:space="preserve"> into the gendered </w:t>
      </w:r>
      <w:r w:rsidR="00B8250A">
        <w:rPr>
          <w:rFonts w:ascii="Calibri" w:hAnsi="Calibri" w:cs="Calibri"/>
        </w:rPr>
        <w:t>s</w:t>
      </w:r>
      <w:r w:rsidR="000D0F13">
        <w:rPr>
          <w:rFonts w:ascii="Calibri" w:hAnsi="Calibri" w:cs="Calibri"/>
        </w:rPr>
        <w:t xml:space="preserve">ocial </w:t>
      </w:r>
      <w:r w:rsidR="00221CC7">
        <w:rPr>
          <w:rFonts w:ascii="Calibri" w:hAnsi="Calibri" w:cs="Calibri"/>
        </w:rPr>
        <w:t xml:space="preserve">landscape was </w:t>
      </w:r>
      <w:r w:rsidR="006E2BB3">
        <w:rPr>
          <w:rFonts w:ascii="Calibri" w:hAnsi="Calibri" w:cs="Calibri"/>
        </w:rPr>
        <w:t>the very reason for a patriarchal socie</w:t>
      </w:r>
      <w:r w:rsidR="00AA03C3">
        <w:rPr>
          <w:rFonts w:ascii="Calibri" w:hAnsi="Calibri" w:cs="Calibri"/>
        </w:rPr>
        <w:t>ty</w:t>
      </w:r>
      <w:r w:rsidR="006E2BB3">
        <w:rPr>
          <w:rFonts w:ascii="Calibri" w:hAnsi="Calibri" w:cs="Calibri"/>
        </w:rPr>
        <w:t xml:space="preserve"> </w:t>
      </w:r>
      <w:r w:rsidR="005935A8">
        <w:rPr>
          <w:rFonts w:ascii="Calibri" w:hAnsi="Calibri" w:cs="Calibri"/>
        </w:rPr>
        <w:t xml:space="preserve">to take the </w:t>
      </w:r>
      <w:r w:rsidR="006E2BB3">
        <w:rPr>
          <w:rFonts w:ascii="Calibri" w:hAnsi="Calibri" w:cs="Calibri"/>
        </w:rPr>
        <w:t>lead</w:t>
      </w:r>
      <w:r w:rsidR="008B1C7A" w:rsidRPr="008B1C7A">
        <w:rPr>
          <w:rFonts w:ascii="Calibri" w:hAnsi="Calibri" w:cs="Calibri"/>
          <w:color w:val="FF0000"/>
        </w:rPr>
        <w:t xml:space="preserve"> </w:t>
      </w:r>
      <w:r w:rsidR="008B1C7A" w:rsidRPr="00312496">
        <w:rPr>
          <w:rFonts w:ascii="Calibri" w:hAnsi="Calibri" w:cs="Calibri"/>
        </w:rPr>
        <w:t>(Mancini, Scudiero, Mignogna, Urso and Stonghellini, 2002)</w:t>
      </w:r>
      <w:r w:rsidR="00E31270" w:rsidRPr="00312496">
        <w:rPr>
          <w:rFonts w:ascii="Calibri" w:hAnsi="Calibri" w:cs="Calibri"/>
        </w:rPr>
        <w:t>.</w:t>
      </w:r>
      <w:r w:rsidR="006E2BB3" w:rsidRPr="00312496">
        <w:rPr>
          <w:rFonts w:ascii="Calibri" w:hAnsi="Calibri" w:cs="Calibri"/>
        </w:rPr>
        <w:t xml:space="preserve"> Men were</w:t>
      </w:r>
      <w:r w:rsidR="007765C5" w:rsidRPr="00312496">
        <w:rPr>
          <w:rFonts w:ascii="Calibri" w:hAnsi="Calibri" w:cs="Calibri"/>
        </w:rPr>
        <w:t xml:space="preserve"> considered as</w:t>
      </w:r>
      <w:r w:rsidR="006E2BB3" w:rsidRPr="00312496">
        <w:rPr>
          <w:rFonts w:ascii="Calibri" w:hAnsi="Calibri" w:cs="Calibri"/>
        </w:rPr>
        <w:t xml:space="preserve"> needed to guide the</w:t>
      </w:r>
      <w:r w:rsidR="007765C5" w:rsidRPr="00312496">
        <w:rPr>
          <w:rFonts w:ascii="Calibri" w:hAnsi="Calibri" w:cs="Calibri"/>
        </w:rPr>
        <w:t xml:space="preserve"> </w:t>
      </w:r>
      <w:r w:rsidR="006E2BB3" w:rsidRPr="00312496">
        <w:rPr>
          <w:rFonts w:ascii="Calibri" w:hAnsi="Calibri" w:cs="Calibri"/>
        </w:rPr>
        <w:t>weak willed and frail</w:t>
      </w:r>
      <w:r w:rsidR="007765C5" w:rsidRPr="00312496">
        <w:rPr>
          <w:rFonts w:ascii="Calibri" w:hAnsi="Calibri" w:cs="Calibri"/>
        </w:rPr>
        <w:t xml:space="preserve"> </w:t>
      </w:r>
      <w:r w:rsidR="006E2BB3" w:rsidRPr="00312496">
        <w:rPr>
          <w:rFonts w:ascii="Calibri" w:hAnsi="Calibri" w:cs="Calibri"/>
        </w:rPr>
        <w:t>woman</w:t>
      </w:r>
      <w:r w:rsidR="00FA6F9C" w:rsidRPr="00312496">
        <w:rPr>
          <w:rFonts w:ascii="Calibri" w:hAnsi="Calibri" w:cs="Calibri"/>
        </w:rPr>
        <w:t>, be that as physician, father or husband.</w:t>
      </w:r>
      <w:r w:rsidR="006A543C" w:rsidRPr="00312496">
        <w:rPr>
          <w:rFonts w:ascii="Calibri" w:hAnsi="Calibri" w:cs="Calibri"/>
        </w:rPr>
        <w:t xml:space="preserve"> In this way the hysteric </w:t>
      </w:r>
      <w:r w:rsidR="00CA539E">
        <w:rPr>
          <w:rFonts w:ascii="Calibri" w:hAnsi="Calibri" w:cs="Calibri"/>
        </w:rPr>
        <w:t>was</w:t>
      </w:r>
      <w:r w:rsidR="006A543C" w:rsidRPr="00312496">
        <w:rPr>
          <w:rFonts w:ascii="Calibri" w:hAnsi="Calibri" w:cs="Calibri"/>
        </w:rPr>
        <w:t xml:space="preserve"> infantilised</w:t>
      </w:r>
      <w:r w:rsidR="00216590" w:rsidRPr="00312496">
        <w:rPr>
          <w:rFonts w:ascii="Calibri" w:hAnsi="Calibri" w:cs="Calibri"/>
        </w:rPr>
        <w:t xml:space="preserve"> (Showalter, 1985).</w:t>
      </w:r>
      <w:r w:rsidR="00F10ADF" w:rsidRPr="00312496">
        <w:rPr>
          <w:rFonts w:ascii="Calibri" w:hAnsi="Calibri" w:cs="Calibri"/>
        </w:rPr>
        <w:t xml:space="preserve"> Within this </w:t>
      </w:r>
      <w:r w:rsidR="00B26FEC" w:rsidRPr="00312496">
        <w:rPr>
          <w:rFonts w:ascii="Calibri" w:hAnsi="Calibri" w:cs="Calibri"/>
        </w:rPr>
        <w:t xml:space="preserve">society, class </w:t>
      </w:r>
      <w:r w:rsidR="00AE4E34">
        <w:rPr>
          <w:rFonts w:ascii="Calibri" w:hAnsi="Calibri" w:cs="Calibri"/>
        </w:rPr>
        <w:t>was</w:t>
      </w:r>
      <w:r w:rsidR="00B26FEC" w:rsidRPr="00312496">
        <w:rPr>
          <w:rFonts w:ascii="Calibri" w:hAnsi="Calibri" w:cs="Calibri"/>
        </w:rPr>
        <w:t xml:space="preserve"> a factor that complicate</w:t>
      </w:r>
      <w:r w:rsidR="00AE4E34">
        <w:rPr>
          <w:rFonts w:ascii="Calibri" w:hAnsi="Calibri" w:cs="Calibri"/>
        </w:rPr>
        <w:t>d</w:t>
      </w:r>
      <w:r w:rsidR="00B26FEC" w:rsidRPr="00312496">
        <w:rPr>
          <w:rFonts w:ascii="Calibri" w:hAnsi="Calibri" w:cs="Calibri"/>
        </w:rPr>
        <w:t xml:space="preserve"> the eugenic outlook on sterilisation.</w:t>
      </w:r>
    </w:p>
    <w:p w14:paraId="710B368B" w14:textId="77777777" w:rsidR="00116C65" w:rsidRPr="00312496" w:rsidRDefault="00116C65" w:rsidP="00116C65">
      <w:pPr>
        <w:spacing w:after="0" w:line="480" w:lineRule="auto"/>
        <w:ind w:firstLine="851"/>
        <w:rPr>
          <w:rFonts w:ascii="Calibri" w:hAnsi="Calibri" w:cs="Calibri"/>
        </w:rPr>
      </w:pPr>
    </w:p>
    <w:p w14:paraId="4F7F198C" w14:textId="4BAEDED8" w:rsidR="00B0571C" w:rsidRPr="00721A1D" w:rsidRDefault="00CC67E3" w:rsidP="00116C65">
      <w:pPr>
        <w:spacing w:after="0" w:line="480" w:lineRule="auto"/>
        <w:ind w:firstLine="851"/>
        <w:rPr>
          <w:rFonts w:ascii="Calibri" w:hAnsi="Calibri" w:cs="Calibri"/>
        </w:rPr>
      </w:pPr>
      <w:r w:rsidRPr="00312496">
        <w:rPr>
          <w:rFonts w:ascii="Calibri" w:hAnsi="Calibri" w:cs="Calibri"/>
        </w:rPr>
        <w:t xml:space="preserve"> </w:t>
      </w:r>
      <w:r w:rsidR="00043519" w:rsidRPr="00312496">
        <w:rPr>
          <w:rFonts w:ascii="Calibri" w:hAnsi="Calibri" w:cs="Calibri"/>
        </w:rPr>
        <w:t>The private treatments of a</w:t>
      </w:r>
      <w:r w:rsidR="00D2325A" w:rsidRPr="00312496">
        <w:rPr>
          <w:rFonts w:ascii="Calibri" w:hAnsi="Calibri" w:cs="Calibri"/>
        </w:rPr>
        <w:t xml:space="preserve"> hysteric of</w:t>
      </w:r>
      <w:r w:rsidR="00043519" w:rsidRPr="00312496">
        <w:rPr>
          <w:rFonts w:ascii="Calibri" w:hAnsi="Calibri" w:cs="Calibri"/>
        </w:rPr>
        <w:t xml:space="preserve"> higher social</w:t>
      </w:r>
      <w:r w:rsidR="00D2325A" w:rsidRPr="00312496">
        <w:rPr>
          <w:rFonts w:ascii="Calibri" w:hAnsi="Calibri" w:cs="Calibri"/>
        </w:rPr>
        <w:t xml:space="preserve"> </w:t>
      </w:r>
      <w:r w:rsidR="00043519" w:rsidRPr="00312496">
        <w:rPr>
          <w:rFonts w:ascii="Calibri" w:hAnsi="Calibri" w:cs="Calibri"/>
        </w:rPr>
        <w:t xml:space="preserve">standing </w:t>
      </w:r>
      <w:r w:rsidR="00E90E91" w:rsidRPr="00312496">
        <w:rPr>
          <w:rFonts w:ascii="Calibri" w:hAnsi="Calibri" w:cs="Calibri"/>
        </w:rPr>
        <w:t>may</w:t>
      </w:r>
      <w:r w:rsidR="00AE4E34">
        <w:rPr>
          <w:rFonts w:ascii="Calibri" w:hAnsi="Calibri" w:cs="Calibri"/>
        </w:rPr>
        <w:t xml:space="preserve"> have been</w:t>
      </w:r>
      <w:r w:rsidR="00E90E91" w:rsidRPr="00312496">
        <w:rPr>
          <w:rFonts w:ascii="Calibri" w:hAnsi="Calibri" w:cs="Calibri"/>
        </w:rPr>
        <w:t xml:space="preserve"> prescribed marriage, or </w:t>
      </w:r>
      <w:r w:rsidR="00983B49" w:rsidRPr="00312496">
        <w:rPr>
          <w:rFonts w:ascii="Calibri" w:hAnsi="Calibri" w:cs="Calibri"/>
        </w:rPr>
        <w:t>childbearing</w:t>
      </w:r>
      <w:r w:rsidR="00E90E91" w:rsidRPr="00312496">
        <w:rPr>
          <w:rFonts w:ascii="Calibri" w:hAnsi="Calibri" w:cs="Calibri"/>
        </w:rPr>
        <w:t xml:space="preserve"> (</w:t>
      </w:r>
      <w:r w:rsidR="00983B49" w:rsidRPr="00312496">
        <w:rPr>
          <w:rFonts w:ascii="Calibri" w:hAnsi="Calibri" w:cs="Calibri"/>
        </w:rPr>
        <w:t>Mancini, Scudiero, Mignogna, Urso and Stonghellini, 2002)</w:t>
      </w:r>
      <w:r w:rsidR="0032090A" w:rsidRPr="00312496">
        <w:rPr>
          <w:rFonts w:ascii="Calibri" w:hAnsi="Calibri" w:cs="Calibri"/>
        </w:rPr>
        <w:t>,</w:t>
      </w:r>
      <w:r w:rsidR="004D56E1" w:rsidRPr="00312496">
        <w:rPr>
          <w:rFonts w:ascii="Calibri" w:hAnsi="Calibri" w:cs="Calibri"/>
        </w:rPr>
        <w:t xml:space="preserve"> </w:t>
      </w:r>
      <w:r w:rsidR="006D42F7" w:rsidRPr="00312496">
        <w:rPr>
          <w:rFonts w:ascii="Calibri" w:hAnsi="Calibri" w:cs="Calibri"/>
        </w:rPr>
        <w:t>to</w:t>
      </w:r>
      <w:r w:rsidR="004D56E1" w:rsidRPr="00312496">
        <w:rPr>
          <w:rFonts w:ascii="Calibri" w:hAnsi="Calibri" w:cs="Calibri"/>
        </w:rPr>
        <w:t xml:space="preserve"> </w:t>
      </w:r>
      <w:r w:rsidR="006D42F7">
        <w:rPr>
          <w:rFonts w:ascii="Calibri" w:hAnsi="Calibri" w:cs="Calibri"/>
        </w:rPr>
        <w:t>assure</w:t>
      </w:r>
      <w:r w:rsidR="004D56E1">
        <w:rPr>
          <w:rFonts w:ascii="Calibri" w:hAnsi="Calibri" w:cs="Calibri"/>
        </w:rPr>
        <w:t xml:space="preserve"> </w:t>
      </w:r>
      <w:r w:rsidR="006D42F7">
        <w:rPr>
          <w:rFonts w:ascii="Calibri" w:hAnsi="Calibri" w:cs="Calibri"/>
        </w:rPr>
        <w:t>she</w:t>
      </w:r>
      <w:r w:rsidR="004D56E1">
        <w:rPr>
          <w:rFonts w:ascii="Calibri" w:hAnsi="Calibri" w:cs="Calibri"/>
        </w:rPr>
        <w:t xml:space="preserve"> </w:t>
      </w:r>
      <w:r w:rsidR="007863DB">
        <w:rPr>
          <w:rFonts w:ascii="Calibri" w:hAnsi="Calibri" w:cs="Calibri"/>
        </w:rPr>
        <w:t>fulfil</w:t>
      </w:r>
      <w:r w:rsidR="006E51F9">
        <w:rPr>
          <w:rFonts w:ascii="Calibri" w:hAnsi="Calibri" w:cs="Calibri"/>
        </w:rPr>
        <w:t>led</w:t>
      </w:r>
      <w:r w:rsidR="00D12857">
        <w:rPr>
          <w:rFonts w:ascii="Calibri" w:hAnsi="Calibri" w:cs="Calibri"/>
        </w:rPr>
        <w:t xml:space="preserve"> her</w:t>
      </w:r>
      <w:r w:rsidR="007863DB">
        <w:rPr>
          <w:rFonts w:ascii="Calibri" w:hAnsi="Calibri" w:cs="Calibri"/>
        </w:rPr>
        <w:t xml:space="preserve"> feminine purpose</w:t>
      </w:r>
      <w:r w:rsidR="003D1B54">
        <w:rPr>
          <w:rFonts w:ascii="Calibri" w:hAnsi="Calibri" w:cs="Calibri"/>
        </w:rPr>
        <w:t xml:space="preserve">. </w:t>
      </w:r>
      <w:r w:rsidR="003D0228">
        <w:rPr>
          <w:rFonts w:ascii="Calibri" w:hAnsi="Calibri" w:cs="Calibri"/>
        </w:rPr>
        <w:t>The hysterical woman may also</w:t>
      </w:r>
      <w:r w:rsidR="006A2459">
        <w:rPr>
          <w:rFonts w:ascii="Calibri" w:hAnsi="Calibri" w:cs="Calibri"/>
        </w:rPr>
        <w:t xml:space="preserve"> have</w:t>
      </w:r>
      <w:r w:rsidR="003D0228">
        <w:rPr>
          <w:rFonts w:ascii="Calibri" w:hAnsi="Calibri" w:cs="Calibri"/>
        </w:rPr>
        <w:t xml:space="preserve"> b</w:t>
      </w:r>
      <w:r w:rsidR="006A2459">
        <w:rPr>
          <w:rFonts w:ascii="Calibri" w:hAnsi="Calibri" w:cs="Calibri"/>
        </w:rPr>
        <w:t>e</w:t>
      </w:r>
      <w:r w:rsidR="003D0228">
        <w:rPr>
          <w:rFonts w:ascii="Calibri" w:hAnsi="Calibri" w:cs="Calibri"/>
        </w:rPr>
        <w:t>e</w:t>
      </w:r>
      <w:r w:rsidR="006A2459">
        <w:rPr>
          <w:rFonts w:ascii="Calibri" w:hAnsi="Calibri" w:cs="Calibri"/>
        </w:rPr>
        <w:t>n</w:t>
      </w:r>
      <w:r w:rsidR="003D0228">
        <w:rPr>
          <w:rFonts w:ascii="Calibri" w:hAnsi="Calibri" w:cs="Calibri"/>
        </w:rPr>
        <w:t xml:space="preserve"> locked in a room, devoid of </w:t>
      </w:r>
      <w:r w:rsidR="008C4EF5">
        <w:rPr>
          <w:rFonts w:ascii="Calibri" w:hAnsi="Calibri" w:cs="Calibri"/>
        </w:rPr>
        <w:t>contact or familiarity, devoid of control.</w:t>
      </w:r>
      <w:r w:rsidR="008E47F8">
        <w:rPr>
          <w:rFonts w:ascii="Calibri" w:hAnsi="Calibri" w:cs="Calibri"/>
        </w:rPr>
        <w:t xml:space="preserve"> </w:t>
      </w:r>
      <w:r w:rsidR="00B543B5">
        <w:rPr>
          <w:rFonts w:ascii="Calibri" w:hAnsi="Calibri" w:cs="Calibri"/>
        </w:rPr>
        <w:t xml:space="preserve">Treating her as </w:t>
      </w:r>
      <w:r w:rsidR="00325561">
        <w:rPr>
          <w:rFonts w:ascii="Calibri" w:hAnsi="Calibri" w:cs="Calibri"/>
        </w:rPr>
        <w:t>a malingerer, the physician t</w:t>
      </w:r>
      <w:r w:rsidR="006A2459">
        <w:rPr>
          <w:rFonts w:ascii="Calibri" w:hAnsi="Calibri" w:cs="Calibri"/>
        </w:rPr>
        <w:t>ook</w:t>
      </w:r>
      <w:r w:rsidR="00325561">
        <w:rPr>
          <w:rFonts w:ascii="Calibri" w:hAnsi="Calibri" w:cs="Calibri"/>
        </w:rPr>
        <w:t xml:space="preserve"> her away from the loved ones who would advocate for sympathy</w:t>
      </w:r>
      <w:r w:rsidR="00635282">
        <w:rPr>
          <w:rFonts w:ascii="Calibri" w:hAnsi="Calibri" w:cs="Calibri"/>
        </w:rPr>
        <w:t xml:space="preserve">. </w:t>
      </w:r>
      <w:r w:rsidR="008D56BE">
        <w:rPr>
          <w:rFonts w:ascii="Calibri" w:hAnsi="Calibri" w:cs="Calibri"/>
        </w:rPr>
        <w:t>In her vulnerability he</w:t>
      </w:r>
      <w:r w:rsidR="0050579E">
        <w:rPr>
          <w:rFonts w:ascii="Calibri" w:hAnsi="Calibri" w:cs="Calibri"/>
        </w:rPr>
        <w:t xml:space="preserve"> denounce</w:t>
      </w:r>
      <w:r w:rsidR="006A2459">
        <w:rPr>
          <w:rFonts w:ascii="Calibri" w:hAnsi="Calibri" w:cs="Calibri"/>
        </w:rPr>
        <w:t>d</w:t>
      </w:r>
      <w:r w:rsidR="0050579E">
        <w:rPr>
          <w:rFonts w:ascii="Calibri" w:hAnsi="Calibri" w:cs="Calibri"/>
        </w:rPr>
        <w:t xml:space="preserve"> the woman’s malady with aggression until she relen</w:t>
      </w:r>
      <w:r w:rsidR="00891B63">
        <w:rPr>
          <w:rFonts w:ascii="Calibri" w:hAnsi="Calibri" w:cs="Calibri"/>
        </w:rPr>
        <w:t>t</w:t>
      </w:r>
      <w:r w:rsidR="006A2459">
        <w:rPr>
          <w:rFonts w:ascii="Calibri" w:hAnsi="Calibri" w:cs="Calibri"/>
        </w:rPr>
        <w:t>ed</w:t>
      </w:r>
      <w:r w:rsidR="00891B63">
        <w:rPr>
          <w:rFonts w:ascii="Calibri" w:hAnsi="Calibri" w:cs="Calibri"/>
        </w:rPr>
        <w:t>,</w:t>
      </w:r>
      <w:r w:rsidR="000F12CE">
        <w:rPr>
          <w:rFonts w:ascii="Calibri" w:hAnsi="Calibri" w:cs="Calibri"/>
        </w:rPr>
        <w:t xml:space="preserve"> </w:t>
      </w:r>
      <w:r w:rsidR="00891B63">
        <w:rPr>
          <w:rFonts w:ascii="Calibri" w:hAnsi="Calibri" w:cs="Calibri"/>
        </w:rPr>
        <w:t>admit</w:t>
      </w:r>
      <w:r w:rsidR="006A5FDA">
        <w:rPr>
          <w:rFonts w:ascii="Calibri" w:hAnsi="Calibri" w:cs="Calibri"/>
        </w:rPr>
        <w:t>ting</w:t>
      </w:r>
      <w:r w:rsidR="000F12CE">
        <w:rPr>
          <w:rFonts w:ascii="Calibri" w:hAnsi="Calibri" w:cs="Calibri"/>
        </w:rPr>
        <w:t xml:space="preserve"> falsifying her </w:t>
      </w:r>
      <w:r w:rsidR="000F12CE" w:rsidRPr="00721A1D">
        <w:rPr>
          <w:rFonts w:ascii="Calibri" w:hAnsi="Calibri" w:cs="Calibri"/>
        </w:rPr>
        <w:t>illness</w:t>
      </w:r>
      <w:r w:rsidR="00610B43" w:rsidRPr="00721A1D">
        <w:rPr>
          <w:rFonts w:ascii="Calibri" w:hAnsi="Calibri" w:cs="Calibri"/>
        </w:rPr>
        <w:t xml:space="preserve"> (Scull, 2009). </w:t>
      </w:r>
    </w:p>
    <w:p w14:paraId="579E1EAA" w14:textId="380895B4" w:rsidR="00116C65" w:rsidRPr="00841BCB" w:rsidRDefault="008726CB" w:rsidP="00116C65">
      <w:pPr>
        <w:spacing w:after="0" w:line="480" w:lineRule="auto"/>
        <w:ind w:firstLine="851"/>
        <w:rPr>
          <w:rFonts w:ascii="Calibri" w:hAnsi="Calibri" w:cs="Calibri"/>
        </w:rPr>
      </w:pPr>
      <w:r w:rsidRPr="00721A1D">
        <w:rPr>
          <w:rFonts w:ascii="Calibri" w:hAnsi="Calibri" w:cs="Calibri"/>
        </w:rPr>
        <w:t xml:space="preserve"> </w:t>
      </w:r>
      <w:r w:rsidR="004D6ED1" w:rsidRPr="00721A1D">
        <w:rPr>
          <w:rFonts w:ascii="Calibri" w:hAnsi="Calibri" w:cs="Calibri"/>
        </w:rPr>
        <w:t>Or</w:t>
      </w:r>
      <w:r w:rsidR="00B24D9E" w:rsidRPr="00721A1D">
        <w:rPr>
          <w:rFonts w:ascii="Calibri" w:hAnsi="Calibri" w:cs="Calibri"/>
        </w:rPr>
        <w:t xml:space="preserve"> she bec</w:t>
      </w:r>
      <w:r w:rsidR="00BF35FA">
        <w:rPr>
          <w:rFonts w:ascii="Calibri" w:hAnsi="Calibri" w:cs="Calibri"/>
        </w:rPr>
        <w:t>a</w:t>
      </w:r>
      <w:r w:rsidR="00B24D9E" w:rsidRPr="00721A1D">
        <w:rPr>
          <w:rFonts w:ascii="Calibri" w:hAnsi="Calibri" w:cs="Calibri"/>
        </w:rPr>
        <w:t xml:space="preserve">me </w:t>
      </w:r>
      <w:r w:rsidR="00AF62FC" w:rsidRPr="00721A1D">
        <w:rPr>
          <w:rFonts w:ascii="Calibri" w:hAnsi="Calibri" w:cs="Calibri"/>
        </w:rPr>
        <w:t xml:space="preserve">‘The madwoman in the attic’ </w:t>
      </w:r>
      <w:r w:rsidR="009E4F18" w:rsidRPr="00721A1D">
        <w:rPr>
          <w:rFonts w:ascii="Calibri" w:hAnsi="Calibri" w:cs="Calibri"/>
        </w:rPr>
        <w:t>(Gilbert</w:t>
      </w:r>
      <w:r w:rsidR="00FC69A2" w:rsidRPr="00721A1D">
        <w:rPr>
          <w:rFonts w:ascii="Calibri" w:hAnsi="Calibri" w:cs="Calibri"/>
        </w:rPr>
        <w:t>, Gubar, 1979</w:t>
      </w:r>
      <w:r w:rsidR="002303C2">
        <w:rPr>
          <w:rFonts w:ascii="Calibri" w:hAnsi="Calibri" w:cs="Calibri"/>
        </w:rPr>
        <w:t>/2004</w:t>
      </w:r>
      <w:r w:rsidR="00FC69A2" w:rsidRPr="00721A1D">
        <w:rPr>
          <w:rFonts w:ascii="Calibri" w:hAnsi="Calibri" w:cs="Calibri"/>
        </w:rPr>
        <w:t xml:space="preserve">) treated </w:t>
      </w:r>
      <w:r w:rsidR="0029532D" w:rsidRPr="00721A1D">
        <w:rPr>
          <w:rFonts w:ascii="Calibri" w:hAnsi="Calibri" w:cs="Calibri"/>
        </w:rPr>
        <w:t xml:space="preserve">with shame, </w:t>
      </w:r>
      <w:r w:rsidR="004D6020" w:rsidRPr="00721A1D">
        <w:rPr>
          <w:rFonts w:ascii="Calibri" w:hAnsi="Calibri" w:cs="Calibri"/>
        </w:rPr>
        <w:t>abandoned by those thought to protect her in the name of social standing</w:t>
      </w:r>
      <w:r w:rsidR="00FE63E5" w:rsidRPr="00721A1D">
        <w:rPr>
          <w:rFonts w:ascii="Calibri" w:hAnsi="Calibri" w:cs="Calibri"/>
        </w:rPr>
        <w:t xml:space="preserve"> (Showalter, 1985)</w:t>
      </w:r>
      <w:r w:rsidR="00D72EFD" w:rsidRPr="00721A1D">
        <w:rPr>
          <w:rFonts w:ascii="Calibri" w:hAnsi="Calibri" w:cs="Calibri"/>
        </w:rPr>
        <w:t>.</w:t>
      </w:r>
      <w:r w:rsidR="004D6020" w:rsidRPr="00721A1D">
        <w:rPr>
          <w:rFonts w:ascii="Calibri" w:hAnsi="Calibri" w:cs="Calibri"/>
        </w:rPr>
        <w:t xml:space="preserve"> </w:t>
      </w:r>
      <w:r w:rsidR="00D72EFD" w:rsidRPr="00721A1D">
        <w:rPr>
          <w:rFonts w:ascii="Calibri" w:hAnsi="Calibri" w:cs="Calibri"/>
        </w:rPr>
        <w:t>P</w:t>
      </w:r>
      <w:r w:rsidR="004D6020" w:rsidRPr="00721A1D">
        <w:rPr>
          <w:rFonts w:ascii="Calibri" w:hAnsi="Calibri" w:cs="Calibri"/>
        </w:rPr>
        <w:t xml:space="preserve">erhaps in an attempt </w:t>
      </w:r>
      <w:r w:rsidR="00FE63E5" w:rsidRPr="00721A1D">
        <w:rPr>
          <w:rFonts w:ascii="Calibri" w:hAnsi="Calibri" w:cs="Calibri"/>
        </w:rPr>
        <w:t>at the rest cure</w:t>
      </w:r>
      <w:r w:rsidR="00D72EFD" w:rsidRPr="00721A1D">
        <w:rPr>
          <w:rFonts w:ascii="Calibri" w:hAnsi="Calibri" w:cs="Calibri"/>
        </w:rPr>
        <w:t xml:space="preserve">, first coined by </w:t>
      </w:r>
      <w:r w:rsidR="00295FB4" w:rsidRPr="00721A1D">
        <w:rPr>
          <w:rFonts w:ascii="Calibri" w:hAnsi="Calibri" w:cs="Calibri"/>
        </w:rPr>
        <w:t>Sila</w:t>
      </w:r>
      <w:r w:rsidR="00F30EBA" w:rsidRPr="00721A1D">
        <w:rPr>
          <w:rFonts w:ascii="Calibri" w:hAnsi="Calibri" w:cs="Calibri"/>
        </w:rPr>
        <w:t>s</w:t>
      </w:r>
      <w:r w:rsidR="00295FB4" w:rsidRPr="00721A1D">
        <w:rPr>
          <w:rFonts w:ascii="Calibri" w:hAnsi="Calibri" w:cs="Calibri"/>
        </w:rPr>
        <w:t xml:space="preserve"> Weir Mitchell</w:t>
      </w:r>
      <w:r w:rsidR="00D2770D" w:rsidRPr="00721A1D">
        <w:rPr>
          <w:rFonts w:ascii="Calibri" w:hAnsi="Calibri" w:cs="Calibri"/>
        </w:rPr>
        <w:t>, they were confined to their beds and forced to eat high fat diets, with no mental stimulation</w:t>
      </w:r>
      <w:r w:rsidR="00A247A2" w:rsidRPr="00721A1D">
        <w:rPr>
          <w:rFonts w:ascii="Calibri" w:hAnsi="Calibri" w:cs="Calibri"/>
        </w:rPr>
        <w:t xml:space="preserve"> (Scull, 2015)</w:t>
      </w:r>
      <w:r w:rsidR="001E7FB2" w:rsidRPr="00721A1D">
        <w:rPr>
          <w:rFonts w:ascii="Calibri" w:hAnsi="Calibri" w:cs="Calibri"/>
        </w:rPr>
        <w:t xml:space="preserve">. </w:t>
      </w:r>
      <w:r w:rsidR="006F5D05">
        <w:rPr>
          <w:rFonts w:ascii="Calibri" w:hAnsi="Calibri" w:cs="Calibri"/>
        </w:rPr>
        <w:t>Charlotte Perkins Gilman</w:t>
      </w:r>
      <w:r w:rsidR="000314FF" w:rsidRPr="00721A1D">
        <w:rPr>
          <w:rFonts w:ascii="Calibri" w:hAnsi="Calibri" w:cs="Calibri"/>
        </w:rPr>
        <w:t>’s</w:t>
      </w:r>
      <w:r w:rsidR="008F5BBA" w:rsidRPr="00721A1D">
        <w:rPr>
          <w:rFonts w:ascii="Calibri" w:hAnsi="Calibri" w:cs="Calibri"/>
          <w:i/>
          <w:iCs/>
        </w:rPr>
        <w:t xml:space="preserve"> The Yellow Wallpaper </w:t>
      </w:r>
      <w:r w:rsidR="00B55F03">
        <w:rPr>
          <w:rFonts w:ascii="Calibri" w:hAnsi="Calibri" w:cs="Calibri"/>
          <w:i/>
          <w:iCs/>
        </w:rPr>
        <w:t>(</w:t>
      </w:r>
      <w:r w:rsidR="006F5D05">
        <w:rPr>
          <w:rFonts w:ascii="Calibri" w:hAnsi="Calibri" w:cs="Calibri"/>
        </w:rPr>
        <w:t>1892</w:t>
      </w:r>
      <w:r w:rsidR="00FA1528">
        <w:rPr>
          <w:rFonts w:ascii="Calibri" w:hAnsi="Calibri" w:cs="Calibri"/>
        </w:rPr>
        <w:t>, as cited in S</w:t>
      </w:r>
      <w:r w:rsidR="00BD3360">
        <w:rPr>
          <w:rFonts w:ascii="Calibri" w:hAnsi="Calibri" w:cs="Calibri"/>
        </w:rPr>
        <w:t>howalter, 1985</w:t>
      </w:r>
      <w:r w:rsidR="006F5D05">
        <w:rPr>
          <w:rFonts w:ascii="Calibri" w:hAnsi="Calibri" w:cs="Calibri"/>
        </w:rPr>
        <w:t xml:space="preserve">) </w:t>
      </w:r>
      <w:r w:rsidR="001E7FB2" w:rsidRPr="00721A1D">
        <w:rPr>
          <w:rFonts w:ascii="Calibri" w:hAnsi="Calibri" w:cs="Calibri"/>
        </w:rPr>
        <w:t xml:space="preserve">spoke of the </w:t>
      </w:r>
      <w:r w:rsidR="00717FC2" w:rsidRPr="00721A1D">
        <w:rPr>
          <w:rFonts w:ascii="Calibri" w:hAnsi="Calibri" w:cs="Calibri"/>
        </w:rPr>
        <w:t>torturous nature of this treatment</w:t>
      </w:r>
      <w:r w:rsidR="008F5BBA" w:rsidRPr="00721A1D">
        <w:rPr>
          <w:rFonts w:ascii="Calibri" w:hAnsi="Calibri" w:cs="Calibri"/>
        </w:rPr>
        <w:t xml:space="preserve">, the slow decent into madness </w:t>
      </w:r>
      <w:r w:rsidR="004D47D2" w:rsidRPr="00721A1D">
        <w:rPr>
          <w:rFonts w:ascii="Calibri" w:hAnsi="Calibri" w:cs="Calibri"/>
        </w:rPr>
        <w:t>it caused</w:t>
      </w:r>
      <w:r w:rsidRPr="00721A1D">
        <w:rPr>
          <w:rFonts w:ascii="Calibri" w:hAnsi="Calibri" w:cs="Calibri"/>
        </w:rPr>
        <w:t xml:space="preserve"> for those women of high intelligence forced to </w:t>
      </w:r>
      <w:r w:rsidR="00434D38" w:rsidRPr="00721A1D">
        <w:rPr>
          <w:rFonts w:ascii="Calibri" w:hAnsi="Calibri" w:cs="Calibri"/>
        </w:rPr>
        <w:t>abandon their creative outlets (Scull, 2009).</w:t>
      </w:r>
      <w:r w:rsidR="00411292" w:rsidRPr="00721A1D">
        <w:rPr>
          <w:rFonts w:ascii="Calibri" w:hAnsi="Calibri" w:cs="Calibri"/>
        </w:rPr>
        <w:t xml:space="preserve"> </w:t>
      </w:r>
      <w:r w:rsidR="00EF2348" w:rsidRPr="00721A1D">
        <w:rPr>
          <w:rFonts w:ascii="Calibri" w:hAnsi="Calibri" w:cs="Calibri"/>
        </w:rPr>
        <w:t xml:space="preserve">Women </w:t>
      </w:r>
      <w:r w:rsidR="00EF2348">
        <w:rPr>
          <w:rFonts w:ascii="Calibri" w:hAnsi="Calibri" w:cs="Calibri"/>
        </w:rPr>
        <w:t xml:space="preserve">who could afford to </w:t>
      </w:r>
      <w:r w:rsidR="00BE6E21">
        <w:rPr>
          <w:rFonts w:ascii="Calibri" w:hAnsi="Calibri" w:cs="Calibri"/>
        </w:rPr>
        <w:t>rest</w:t>
      </w:r>
      <w:r w:rsidR="003860F2">
        <w:rPr>
          <w:rFonts w:ascii="Calibri" w:hAnsi="Calibri" w:cs="Calibri"/>
        </w:rPr>
        <w:t xml:space="preserve"> their nerves by attending rest-cure homes</w:t>
      </w:r>
      <w:r w:rsidR="007022BB">
        <w:rPr>
          <w:rFonts w:ascii="Calibri" w:hAnsi="Calibri" w:cs="Calibri"/>
        </w:rPr>
        <w:t xml:space="preserve"> and</w:t>
      </w:r>
      <w:r w:rsidR="00486B64">
        <w:rPr>
          <w:rFonts w:ascii="Calibri" w:hAnsi="Calibri" w:cs="Calibri"/>
        </w:rPr>
        <w:t xml:space="preserve"> water therapy </w:t>
      </w:r>
      <w:r w:rsidR="00BE6E21">
        <w:rPr>
          <w:rFonts w:ascii="Calibri" w:hAnsi="Calibri" w:cs="Calibri"/>
        </w:rPr>
        <w:t xml:space="preserve">did so in inflated numbers by 1890 </w:t>
      </w:r>
      <w:r w:rsidR="00BE6E21" w:rsidRPr="00841BCB">
        <w:rPr>
          <w:rFonts w:ascii="Calibri" w:hAnsi="Calibri" w:cs="Calibri"/>
        </w:rPr>
        <w:t>(Showalter, 1985).</w:t>
      </w:r>
    </w:p>
    <w:p w14:paraId="47D96E31" w14:textId="7D335280" w:rsidR="00DD0CCD" w:rsidRPr="00841BCB" w:rsidRDefault="008F48DC" w:rsidP="006336E4">
      <w:pPr>
        <w:spacing w:after="0" w:line="480" w:lineRule="auto"/>
        <w:ind w:firstLine="851"/>
        <w:rPr>
          <w:rFonts w:ascii="Calibri" w:hAnsi="Calibri" w:cs="Calibri"/>
        </w:rPr>
      </w:pPr>
      <w:r w:rsidRPr="00841BCB">
        <w:rPr>
          <w:rFonts w:ascii="Calibri" w:hAnsi="Calibri" w:cs="Calibri"/>
        </w:rPr>
        <w:lastRenderedPageBreak/>
        <w:t xml:space="preserve"> </w:t>
      </w:r>
      <w:r w:rsidRPr="00841BCB">
        <w:rPr>
          <w:rFonts w:ascii="Calibri" w:hAnsi="Calibri" w:cs="Calibri"/>
        </w:rPr>
        <w:t xml:space="preserve">Sexuality itself was </w:t>
      </w:r>
      <w:r w:rsidR="00AF2639" w:rsidRPr="00841BCB">
        <w:rPr>
          <w:rFonts w:ascii="Calibri" w:hAnsi="Calibri" w:cs="Calibri"/>
        </w:rPr>
        <w:t>often a</w:t>
      </w:r>
      <w:r w:rsidRPr="00841BCB">
        <w:rPr>
          <w:rFonts w:ascii="Calibri" w:hAnsi="Calibri" w:cs="Calibri"/>
        </w:rPr>
        <w:t xml:space="preserve"> reason</w:t>
      </w:r>
      <w:r w:rsidR="00C4603A" w:rsidRPr="00841BCB">
        <w:rPr>
          <w:rFonts w:ascii="Calibri" w:hAnsi="Calibri" w:cs="Calibri"/>
        </w:rPr>
        <w:t xml:space="preserve"> given</w:t>
      </w:r>
      <w:r w:rsidRPr="00841BCB">
        <w:rPr>
          <w:rFonts w:ascii="Calibri" w:hAnsi="Calibri" w:cs="Calibri"/>
        </w:rPr>
        <w:t xml:space="preserve"> </w:t>
      </w:r>
      <w:r w:rsidR="002F6439" w:rsidRPr="00841BCB">
        <w:rPr>
          <w:rFonts w:ascii="Calibri" w:hAnsi="Calibri" w:cs="Calibri"/>
        </w:rPr>
        <w:t>to</w:t>
      </w:r>
      <w:r w:rsidR="00C4603A" w:rsidRPr="00841BCB">
        <w:rPr>
          <w:rFonts w:ascii="Calibri" w:hAnsi="Calibri" w:cs="Calibri"/>
        </w:rPr>
        <w:t xml:space="preserve"> </w:t>
      </w:r>
      <w:r w:rsidR="002F6439" w:rsidRPr="00841BCB">
        <w:rPr>
          <w:rFonts w:ascii="Calibri" w:hAnsi="Calibri" w:cs="Calibri"/>
        </w:rPr>
        <w:t>justify the</w:t>
      </w:r>
      <w:r w:rsidRPr="00841BCB">
        <w:rPr>
          <w:rFonts w:ascii="Calibri" w:hAnsi="Calibri" w:cs="Calibri"/>
        </w:rPr>
        <w:t xml:space="preserve"> imprisonment and treatment of the hysteric. </w:t>
      </w:r>
      <w:r w:rsidR="00DD0CCD" w:rsidRPr="00841BCB">
        <w:rPr>
          <w:rFonts w:ascii="Calibri" w:hAnsi="Calibri" w:cs="Calibri"/>
        </w:rPr>
        <w:t xml:space="preserve">Identifying </w:t>
      </w:r>
      <w:r w:rsidR="00FD4728" w:rsidRPr="00841BCB">
        <w:rPr>
          <w:rFonts w:ascii="Calibri" w:hAnsi="Calibri" w:cs="Calibri"/>
        </w:rPr>
        <w:t xml:space="preserve">a powerful discourse at play in Victorian </w:t>
      </w:r>
      <w:r w:rsidR="00BE3301" w:rsidRPr="00841BCB">
        <w:rPr>
          <w:rFonts w:ascii="Calibri" w:hAnsi="Calibri" w:cs="Calibri"/>
        </w:rPr>
        <w:t>attitudes towards</w:t>
      </w:r>
      <w:r w:rsidR="00FD4728" w:rsidRPr="00841BCB">
        <w:rPr>
          <w:rFonts w:ascii="Calibri" w:hAnsi="Calibri" w:cs="Calibri"/>
        </w:rPr>
        <w:t xml:space="preserve"> sexuality, Foucault </w:t>
      </w:r>
      <w:r w:rsidR="00264E42" w:rsidRPr="00841BCB">
        <w:rPr>
          <w:rFonts w:ascii="Calibri" w:hAnsi="Calibri" w:cs="Calibri"/>
        </w:rPr>
        <w:t>(</w:t>
      </w:r>
      <w:r w:rsidR="00C21590">
        <w:rPr>
          <w:rFonts w:ascii="Calibri" w:hAnsi="Calibri" w:cs="Calibri"/>
        </w:rPr>
        <w:t>1976/</w:t>
      </w:r>
      <w:r w:rsidR="00264E42" w:rsidRPr="00841BCB">
        <w:rPr>
          <w:rFonts w:ascii="Calibri" w:hAnsi="Calibri" w:cs="Calibri"/>
        </w:rPr>
        <w:t xml:space="preserve">2020) </w:t>
      </w:r>
      <w:r w:rsidR="00FD4728" w:rsidRPr="00841BCB">
        <w:rPr>
          <w:rFonts w:ascii="Calibri" w:hAnsi="Calibri" w:cs="Calibri"/>
        </w:rPr>
        <w:t xml:space="preserve">identifies the asylum and the </w:t>
      </w:r>
      <w:r w:rsidR="00B13095" w:rsidRPr="00841BCB">
        <w:rPr>
          <w:rFonts w:ascii="Calibri" w:hAnsi="Calibri" w:cs="Calibri"/>
        </w:rPr>
        <w:t xml:space="preserve">brothel as places where sexualised </w:t>
      </w:r>
      <w:r w:rsidR="00576F67" w:rsidRPr="00841BCB">
        <w:rPr>
          <w:rFonts w:ascii="Calibri" w:hAnsi="Calibri" w:cs="Calibri"/>
        </w:rPr>
        <w:t>behaviour c</w:t>
      </w:r>
      <w:r w:rsidR="003C130A">
        <w:rPr>
          <w:rFonts w:ascii="Calibri" w:hAnsi="Calibri" w:cs="Calibri"/>
        </w:rPr>
        <w:t>ould</w:t>
      </w:r>
      <w:r w:rsidR="00B13095" w:rsidRPr="00841BCB">
        <w:rPr>
          <w:rFonts w:ascii="Calibri" w:hAnsi="Calibri" w:cs="Calibri"/>
        </w:rPr>
        <w:t xml:space="preserve"> be contained but also profited from.</w:t>
      </w:r>
    </w:p>
    <w:p w14:paraId="7068F1DC" w14:textId="4FF8BB45" w:rsidR="008F48DC" w:rsidRPr="00841BCB" w:rsidRDefault="00A413AD" w:rsidP="006336E4">
      <w:pPr>
        <w:spacing w:after="0" w:line="480" w:lineRule="auto"/>
        <w:ind w:firstLine="851"/>
        <w:rPr>
          <w:rFonts w:ascii="Calibri" w:hAnsi="Calibri" w:cs="Calibri"/>
        </w:rPr>
      </w:pPr>
      <w:r w:rsidRPr="00841BCB">
        <w:rPr>
          <w:rFonts w:ascii="Calibri" w:hAnsi="Calibri" w:cs="Calibri"/>
        </w:rPr>
        <w:t xml:space="preserve"> </w:t>
      </w:r>
      <w:r w:rsidR="00F34640" w:rsidRPr="00841BCB">
        <w:rPr>
          <w:rFonts w:ascii="Calibri" w:hAnsi="Calibri" w:cs="Calibri"/>
        </w:rPr>
        <w:t xml:space="preserve">Hysteria was </w:t>
      </w:r>
      <w:r w:rsidR="00CE771B" w:rsidRPr="00841BCB">
        <w:rPr>
          <w:rFonts w:ascii="Calibri" w:hAnsi="Calibri" w:cs="Calibri"/>
        </w:rPr>
        <w:t>said to be linked</w:t>
      </w:r>
      <w:r w:rsidR="00F34640" w:rsidRPr="00841BCB">
        <w:rPr>
          <w:rFonts w:ascii="Calibri" w:hAnsi="Calibri" w:cs="Calibri"/>
        </w:rPr>
        <w:t xml:space="preserve"> to masturbation, and an over e</w:t>
      </w:r>
      <w:r w:rsidR="00E07712" w:rsidRPr="00841BCB">
        <w:rPr>
          <w:rFonts w:ascii="Calibri" w:hAnsi="Calibri" w:cs="Calibri"/>
        </w:rPr>
        <w:t xml:space="preserve">xcitement of a women’s arousal. The symptoms were oversexualisation of manner as well as </w:t>
      </w:r>
      <w:r w:rsidR="000C13BF" w:rsidRPr="00841BCB">
        <w:rPr>
          <w:rFonts w:ascii="Calibri" w:hAnsi="Calibri" w:cs="Calibri"/>
        </w:rPr>
        <w:t>language, th</w:t>
      </w:r>
      <w:r w:rsidR="00730817" w:rsidRPr="00841BCB">
        <w:rPr>
          <w:rFonts w:ascii="Calibri" w:hAnsi="Calibri" w:cs="Calibri"/>
        </w:rPr>
        <w:t>is</w:t>
      </w:r>
      <w:r w:rsidR="000C13BF" w:rsidRPr="00841BCB">
        <w:rPr>
          <w:rFonts w:ascii="Calibri" w:hAnsi="Calibri" w:cs="Calibri"/>
        </w:rPr>
        <w:t xml:space="preserve"> would often shock the</w:t>
      </w:r>
      <w:r w:rsidR="00BE38CB" w:rsidRPr="00841BCB">
        <w:rPr>
          <w:rFonts w:ascii="Calibri" w:hAnsi="Calibri" w:cs="Calibri"/>
        </w:rPr>
        <w:t xml:space="preserve"> attending</w:t>
      </w:r>
      <w:r w:rsidR="000C13BF" w:rsidRPr="00841BCB">
        <w:rPr>
          <w:rFonts w:ascii="Calibri" w:hAnsi="Calibri" w:cs="Calibri"/>
        </w:rPr>
        <w:t xml:space="preserve"> male </w:t>
      </w:r>
      <w:r w:rsidR="00A247A2" w:rsidRPr="00841BCB">
        <w:rPr>
          <w:rFonts w:ascii="Calibri" w:hAnsi="Calibri" w:cs="Calibri"/>
        </w:rPr>
        <w:t>physicians’</w:t>
      </w:r>
      <w:r w:rsidR="00FB6F79" w:rsidRPr="00841BCB">
        <w:rPr>
          <w:rFonts w:ascii="Calibri" w:hAnsi="Calibri" w:cs="Calibri"/>
        </w:rPr>
        <w:t xml:space="preserve"> delicate</w:t>
      </w:r>
      <w:r w:rsidR="000C13BF" w:rsidRPr="00841BCB">
        <w:rPr>
          <w:rFonts w:ascii="Calibri" w:hAnsi="Calibri" w:cs="Calibri"/>
        </w:rPr>
        <w:t xml:space="preserve"> sensibilities (Showalter, 1985).</w:t>
      </w:r>
    </w:p>
    <w:p w14:paraId="2EF9C279" w14:textId="4DD6C3B1" w:rsidR="007A70D0" w:rsidRPr="00841BCB" w:rsidRDefault="007A70D0" w:rsidP="006336E4">
      <w:pPr>
        <w:spacing w:after="0"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Baker Brown</w:t>
      </w:r>
      <w:r w:rsidR="00057D06">
        <w:rPr>
          <w:rFonts w:ascii="Calibri" w:hAnsi="Calibri" w:cs="Calibri"/>
        </w:rPr>
        <w:t xml:space="preserve"> </w:t>
      </w:r>
      <w:r w:rsidR="00170829">
        <w:rPr>
          <w:rFonts w:ascii="Calibri" w:hAnsi="Calibri" w:cs="Calibri"/>
        </w:rPr>
        <w:t xml:space="preserve">believed a woman’s sexuality was the </w:t>
      </w:r>
      <w:r w:rsidR="00BF3F8E">
        <w:rPr>
          <w:rFonts w:ascii="Calibri" w:hAnsi="Calibri" w:cs="Calibri"/>
        </w:rPr>
        <w:t>origin</w:t>
      </w:r>
      <w:r w:rsidR="00170829">
        <w:rPr>
          <w:rFonts w:ascii="Calibri" w:hAnsi="Calibri" w:cs="Calibri"/>
        </w:rPr>
        <w:t xml:space="preserve"> of her hysteria and </w:t>
      </w:r>
      <w:r w:rsidR="001C0F82">
        <w:rPr>
          <w:rFonts w:ascii="Calibri" w:hAnsi="Calibri" w:cs="Calibri"/>
        </w:rPr>
        <w:t xml:space="preserve">so surgically removed </w:t>
      </w:r>
      <w:r w:rsidR="007D4F0C">
        <w:rPr>
          <w:rFonts w:ascii="Calibri" w:hAnsi="Calibri" w:cs="Calibri"/>
        </w:rPr>
        <w:t>patients’</w:t>
      </w:r>
      <w:r w:rsidR="001C0F82">
        <w:rPr>
          <w:rFonts w:ascii="Calibri" w:hAnsi="Calibri" w:cs="Calibri"/>
        </w:rPr>
        <w:t xml:space="preserve"> clitoris</w:t>
      </w:r>
      <w:r w:rsidR="003F0772">
        <w:rPr>
          <w:rFonts w:ascii="Calibri" w:hAnsi="Calibri" w:cs="Calibri"/>
        </w:rPr>
        <w:t>es. Between 1858 and 1866 he claimed success</w:t>
      </w:r>
      <w:r w:rsidR="00726936">
        <w:rPr>
          <w:rFonts w:ascii="Calibri" w:hAnsi="Calibri" w:cs="Calibri"/>
        </w:rPr>
        <w:t>ful</w:t>
      </w:r>
      <w:r w:rsidR="003F0772">
        <w:rPr>
          <w:rFonts w:ascii="Calibri" w:hAnsi="Calibri" w:cs="Calibri"/>
        </w:rPr>
        <w:t xml:space="preserve"> treatment o</w:t>
      </w:r>
      <w:r w:rsidR="006B5A44">
        <w:rPr>
          <w:rFonts w:ascii="Calibri" w:hAnsi="Calibri" w:cs="Calibri"/>
        </w:rPr>
        <w:t>n</w:t>
      </w:r>
      <w:r w:rsidR="003F0772">
        <w:rPr>
          <w:rFonts w:ascii="Calibri" w:hAnsi="Calibri" w:cs="Calibri"/>
        </w:rPr>
        <w:t xml:space="preserve"> all </w:t>
      </w:r>
      <w:r w:rsidR="00945C5A">
        <w:rPr>
          <w:rFonts w:ascii="Calibri" w:hAnsi="Calibri" w:cs="Calibri"/>
        </w:rPr>
        <w:t>types</w:t>
      </w:r>
      <w:r w:rsidR="003F0772">
        <w:rPr>
          <w:rFonts w:ascii="Calibri" w:hAnsi="Calibri" w:cs="Calibri"/>
        </w:rPr>
        <w:t xml:space="preserve"> of female malady’s</w:t>
      </w:r>
      <w:r w:rsidR="00381097">
        <w:rPr>
          <w:rFonts w:ascii="Calibri" w:hAnsi="Calibri" w:cs="Calibri"/>
        </w:rPr>
        <w:t xml:space="preserve"> by means of this radical surgery, that he only </w:t>
      </w:r>
      <w:r w:rsidR="007D4F0C">
        <w:rPr>
          <w:rFonts w:ascii="Calibri" w:hAnsi="Calibri" w:cs="Calibri"/>
        </w:rPr>
        <w:t xml:space="preserve">anesthetised </w:t>
      </w:r>
      <w:r w:rsidR="00782C20">
        <w:rPr>
          <w:rFonts w:ascii="Calibri" w:hAnsi="Calibri" w:cs="Calibri"/>
        </w:rPr>
        <w:t>with</w:t>
      </w:r>
      <w:r w:rsidR="00381097">
        <w:rPr>
          <w:rFonts w:ascii="Calibri" w:hAnsi="Calibri" w:cs="Calibri"/>
        </w:rPr>
        <w:t xml:space="preserve"> </w:t>
      </w:r>
      <w:r w:rsidR="00782C20">
        <w:rPr>
          <w:rFonts w:ascii="Calibri" w:hAnsi="Calibri" w:cs="Calibri"/>
        </w:rPr>
        <w:t>the use of</w:t>
      </w:r>
      <w:r w:rsidR="00381097">
        <w:rPr>
          <w:rFonts w:ascii="Calibri" w:hAnsi="Calibri" w:cs="Calibri"/>
        </w:rPr>
        <w:t xml:space="preserve"> </w:t>
      </w:r>
      <w:r w:rsidR="00381097" w:rsidRPr="00841BCB">
        <w:rPr>
          <w:rFonts w:ascii="Calibri" w:hAnsi="Calibri" w:cs="Calibri"/>
        </w:rPr>
        <w:t>chloroform</w:t>
      </w:r>
      <w:r w:rsidR="00377E29" w:rsidRPr="00841BCB">
        <w:rPr>
          <w:rFonts w:ascii="Calibri" w:hAnsi="Calibri" w:cs="Calibri"/>
        </w:rPr>
        <w:t xml:space="preserve"> (Scull, 2009).</w:t>
      </w:r>
    </w:p>
    <w:p w14:paraId="6EF1FAA3" w14:textId="77777777" w:rsidR="002A7E94" w:rsidRDefault="002A7E94" w:rsidP="006336E4">
      <w:pPr>
        <w:spacing w:after="0" w:line="480" w:lineRule="auto"/>
        <w:ind w:firstLine="851"/>
        <w:rPr>
          <w:rFonts w:ascii="Calibri" w:hAnsi="Calibri" w:cs="Calibri"/>
        </w:rPr>
      </w:pPr>
    </w:p>
    <w:p w14:paraId="75F4DE6D" w14:textId="23EF39CE" w:rsidR="002A7E94" w:rsidRDefault="002A7E94" w:rsidP="006336E4">
      <w:pPr>
        <w:spacing w:after="0"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>The lectures of Jean-Martin Charcot (1825-1893) included photographs, diagrams and hysteric</w:t>
      </w:r>
      <w:r w:rsidR="001575D9">
        <w:rPr>
          <w:rFonts w:ascii="Calibri" w:hAnsi="Calibri" w:cs="Calibri"/>
        </w:rPr>
        <w:t xml:space="preserve"> subjects</w:t>
      </w:r>
      <w:r>
        <w:rPr>
          <w:rFonts w:ascii="Calibri" w:hAnsi="Calibri" w:cs="Calibri"/>
        </w:rPr>
        <w:t xml:space="preserve"> dramatically re-enacting their symptoms </w:t>
      </w:r>
      <w:r w:rsidRPr="00841BCB">
        <w:rPr>
          <w:rFonts w:ascii="Calibri" w:hAnsi="Calibri" w:cs="Calibri"/>
        </w:rPr>
        <w:t xml:space="preserve">(Showalter, 1985). </w:t>
      </w:r>
      <w:r>
        <w:rPr>
          <w:rFonts w:ascii="Calibri" w:hAnsi="Calibri" w:cs="Calibri"/>
        </w:rPr>
        <w:t xml:space="preserve">The extensive records </w:t>
      </w:r>
      <w:r w:rsidR="0056771A">
        <w:rPr>
          <w:rFonts w:ascii="Calibri" w:hAnsi="Calibri" w:cs="Calibri"/>
        </w:rPr>
        <w:t>omit</w:t>
      </w:r>
      <w:r>
        <w:rPr>
          <w:rFonts w:ascii="Calibri" w:hAnsi="Calibri" w:cs="Calibri"/>
        </w:rPr>
        <w:t xml:space="preserve"> the </w:t>
      </w:r>
      <w:r w:rsidRPr="00841BCB">
        <w:rPr>
          <w:rFonts w:ascii="Calibri" w:hAnsi="Calibri" w:cs="Calibri"/>
        </w:rPr>
        <w:t xml:space="preserve">voices of the actual hysteric, despite their seemingly reported coherence in understanding directions before their performative displays (Scull, 2009). Here </w:t>
      </w:r>
      <w:r w:rsidR="0004614F">
        <w:rPr>
          <w:rFonts w:ascii="Calibri" w:hAnsi="Calibri" w:cs="Calibri"/>
        </w:rPr>
        <w:t>is</w:t>
      </w:r>
      <w:r w:rsidRPr="00841BCB">
        <w:rPr>
          <w:rFonts w:ascii="Calibri" w:hAnsi="Calibri" w:cs="Calibri"/>
        </w:rPr>
        <w:t xml:space="preserve"> see</w:t>
      </w:r>
      <w:r w:rsidR="0004614F">
        <w:rPr>
          <w:rFonts w:ascii="Calibri" w:hAnsi="Calibri" w:cs="Calibri"/>
        </w:rPr>
        <w:t>n</w:t>
      </w:r>
      <w:r w:rsidRPr="00841BCB">
        <w:rPr>
          <w:rFonts w:ascii="Calibri" w:hAnsi="Calibri" w:cs="Calibri"/>
        </w:rPr>
        <w:t xml:space="preserve"> the hysteric treated as a caricature of themselves, and as entertainment for the educated man (Showalter, 1985).</w:t>
      </w:r>
      <w:r w:rsidR="00C46DC2">
        <w:rPr>
          <w:rFonts w:ascii="Calibri" w:hAnsi="Calibri" w:cs="Calibri"/>
        </w:rPr>
        <w:t xml:space="preserve"> </w:t>
      </w:r>
    </w:p>
    <w:p w14:paraId="3A72A89A" w14:textId="106FC5BF" w:rsidR="00CC67E3" w:rsidRPr="00841BCB" w:rsidRDefault="002A7E94" w:rsidP="006336E4">
      <w:pPr>
        <w:spacing w:after="0"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Charcot also studied the male hysteric, but he </w:t>
      </w:r>
      <w:r w:rsidR="00D1195A">
        <w:rPr>
          <w:rFonts w:ascii="Calibri" w:hAnsi="Calibri" w:cs="Calibri"/>
        </w:rPr>
        <w:t>identified</w:t>
      </w:r>
      <w:r>
        <w:rPr>
          <w:rFonts w:ascii="Calibri" w:hAnsi="Calibri" w:cs="Calibri"/>
        </w:rPr>
        <w:t xml:space="preserve"> an important distinction, that of cause. He claimed that the male </w:t>
      </w:r>
      <w:r w:rsidR="00AA7B86">
        <w:rPr>
          <w:rFonts w:ascii="Calibri" w:hAnsi="Calibri" w:cs="Calibri"/>
        </w:rPr>
        <w:t>subject</w:t>
      </w:r>
      <w:r>
        <w:rPr>
          <w:rFonts w:ascii="Calibri" w:hAnsi="Calibri" w:cs="Calibri"/>
        </w:rPr>
        <w:t xml:space="preserve"> </w:t>
      </w:r>
      <w:r w:rsidRPr="00841BCB">
        <w:rPr>
          <w:rFonts w:ascii="Calibri" w:hAnsi="Calibri" w:cs="Calibri"/>
        </w:rPr>
        <w:t>had suffered with,</w:t>
      </w:r>
      <w:r w:rsidR="002B329E" w:rsidRPr="00841BCB">
        <w:rPr>
          <w:rFonts w:ascii="Calibri" w:hAnsi="Calibri" w:cs="Calibri"/>
        </w:rPr>
        <w:t xml:space="preserve"> what we today</w:t>
      </w:r>
      <w:r w:rsidRPr="00841BCB">
        <w:rPr>
          <w:rFonts w:ascii="Calibri" w:hAnsi="Calibri" w:cs="Calibri"/>
        </w:rPr>
        <w:t xml:space="preserve"> call trauma, whereas the usual female hysteria was caused </w:t>
      </w:r>
      <w:r w:rsidR="002B329E" w:rsidRPr="0055795D">
        <w:rPr>
          <w:rFonts w:ascii="Calibri" w:hAnsi="Calibri" w:cs="Calibri"/>
          <w:i/>
          <w:iCs/>
        </w:rPr>
        <w:t>only</w:t>
      </w:r>
      <w:r w:rsidR="002B329E" w:rsidRPr="00841BCB">
        <w:rPr>
          <w:rFonts w:ascii="Calibri" w:hAnsi="Calibri" w:cs="Calibri"/>
        </w:rPr>
        <w:t xml:space="preserve"> </w:t>
      </w:r>
      <w:r w:rsidRPr="00841BCB">
        <w:rPr>
          <w:rFonts w:ascii="Calibri" w:hAnsi="Calibri" w:cs="Calibri"/>
        </w:rPr>
        <w:t>by sexual or emotional distress (Mancini, Scudiero, Mignogna, Urso and Stonghellini, 2002).</w:t>
      </w:r>
    </w:p>
    <w:p w14:paraId="45FE09D1" w14:textId="77777777" w:rsidR="00614452" w:rsidRPr="001C605F" w:rsidRDefault="00614452" w:rsidP="006336E4">
      <w:pPr>
        <w:spacing w:after="0" w:line="480" w:lineRule="auto"/>
        <w:rPr>
          <w:rFonts w:ascii="Calibri" w:hAnsi="Calibri" w:cs="Calibri"/>
        </w:rPr>
      </w:pPr>
    </w:p>
    <w:p w14:paraId="40D6A72F" w14:textId="2BCEDB09" w:rsidR="00FA3861" w:rsidRDefault="00614452" w:rsidP="006336E4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 Freud and his </w:t>
      </w:r>
      <w:r w:rsidR="00611177">
        <w:rPr>
          <w:rFonts w:ascii="Calibri" w:hAnsi="Calibri" w:cs="Calibri"/>
        </w:rPr>
        <w:t>p</w:t>
      </w:r>
      <w:r>
        <w:rPr>
          <w:rFonts w:ascii="Calibri" w:hAnsi="Calibri" w:cs="Calibri"/>
        </w:rPr>
        <w:t>sychodynamic approach</w:t>
      </w:r>
      <w:r w:rsidR="006F13C0">
        <w:rPr>
          <w:rFonts w:ascii="Calibri" w:hAnsi="Calibri" w:cs="Calibri"/>
        </w:rPr>
        <w:t xml:space="preserve"> d</w:t>
      </w:r>
      <w:r w:rsidR="00535B1F">
        <w:rPr>
          <w:rFonts w:ascii="Calibri" w:hAnsi="Calibri" w:cs="Calibri"/>
        </w:rPr>
        <w:t>id</w:t>
      </w:r>
      <w:r w:rsidR="00C544FF">
        <w:rPr>
          <w:rFonts w:ascii="Calibri" w:hAnsi="Calibri" w:cs="Calibri"/>
        </w:rPr>
        <w:t xml:space="preserve"> </w:t>
      </w:r>
      <w:r w:rsidR="00712F62">
        <w:rPr>
          <w:rFonts w:ascii="Calibri" w:hAnsi="Calibri" w:cs="Calibri"/>
        </w:rPr>
        <w:t>not share this</w:t>
      </w:r>
      <w:r w:rsidR="00535B1F">
        <w:rPr>
          <w:rFonts w:ascii="Calibri" w:hAnsi="Calibri" w:cs="Calibri"/>
        </w:rPr>
        <w:t xml:space="preserve"> understanding of a</w:t>
      </w:r>
      <w:r w:rsidR="00712F62">
        <w:rPr>
          <w:rFonts w:ascii="Calibri" w:hAnsi="Calibri" w:cs="Calibri"/>
        </w:rPr>
        <w:t xml:space="preserve"> gendered difference </w:t>
      </w:r>
      <w:r w:rsidR="0031167E">
        <w:rPr>
          <w:rFonts w:ascii="Calibri" w:hAnsi="Calibri" w:cs="Calibri"/>
        </w:rPr>
        <w:t>in the cause of hysteria</w:t>
      </w:r>
      <w:r w:rsidR="003E7CBC">
        <w:rPr>
          <w:rFonts w:ascii="Calibri" w:hAnsi="Calibri" w:cs="Calibri"/>
        </w:rPr>
        <w:t xml:space="preserve">. Freud </w:t>
      </w:r>
      <w:r w:rsidR="00EC581A">
        <w:rPr>
          <w:rFonts w:ascii="Calibri" w:hAnsi="Calibri" w:cs="Calibri"/>
        </w:rPr>
        <w:t>thought of hysteria</w:t>
      </w:r>
      <w:r w:rsidR="003C24A4">
        <w:rPr>
          <w:rFonts w:ascii="Calibri" w:hAnsi="Calibri" w:cs="Calibri"/>
        </w:rPr>
        <w:t xml:space="preserve"> </w:t>
      </w:r>
      <w:r w:rsidR="00EC581A">
        <w:rPr>
          <w:rFonts w:ascii="Calibri" w:hAnsi="Calibri" w:cs="Calibri"/>
        </w:rPr>
        <w:t xml:space="preserve">as repressed trauma hidden in the unconscious and throughout the body </w:t>
      </w:r>
      <w:r w:rsidR="00EC581A" w:rsidRPr="00841BCB">
        <w:rPr>
          <w:rFonts w:ascii="Calibri" w:hAnsi="Calibri" w:cs="Calibri"/>
        </w:rPr>
        <w:t>itself</w:t>
      </w:r>
      <w:r w:rsidR="00331134" w:rsidRPr="00841BCB">
        <w:rPr>
          <w:rFonts w:ascii="Calibri" w:hAnsi="Calibri" w:cs="Calibri"/>
        </w:rPr>
        <w:t xml:space="preserve"> (Showalter, 19</w:t>
      </w:r>
      <w:r w:rsidR="001945A6" w:rsidRPr="00841BCB">
        <w:rPr>
          <w:rFonts w:ascii="Calibri" w:hAnsi="Calibri" w:cs="Calibri"/>
        </w:rPr>
        <w:t>85)</w:t>
      </w:r>
      <w:r w:rsidR="00756664" w:rsidRPr="00841BCB">
        <w:rPr>
          <w:rFonts w:ascii="Calibri" w:hAnsi="Calibri" w:cs="Calibri"/>
        </w:rPr>
        <w:t>.</w:t>
      </w:r>
      <w:r w:rsidR="008B22C6" w:rsidRPr="00841BCB">
        <w:rPr>
          <w:rFonts w:ascii="Calibri" w:hAnsi="Calibri" w:cs="Calibri"/>
        </w:rPr>
        <w:t xml:space="preserve"> He therefore deemed that a psychoanalytical response was the best treatment</w:t>
      </w:r>
      <w:r w:rsidR="003509C5" w:rsidRPr="00841BCB">
        <w:rPr>
          <w:rFonts w:ascii="Calibri" w:hAnsi="Calibri" w:cs="Calibri"/>
        </w:rPr>
        <w:t>.</w:t>
      </w:r>
      <w:r w:rsidR="008B22C6" w:rsidRPr="00841BCB">
        <w:rPr>
          <w:rFonts w:ascii="Calibri" w:hAnsi="Calibri" w:cs="Calibri"/>
        </w:rPr>
        <w:t xml:space="preserve"> </w:t>
      </w:r>
      <w:r w:rsidR="003509C5" w:rsidRPr="00841BCB">
        <w:rPr>
          <w:rFonts w:ascii="Calibri" w:hAnsi="Calibri" w:cs="Calibri"/>
        </w:rPr>
        <w:t>T</w:t>
      </w:r>
      <w:r w:rsidR="008B22C6" w:rsidRPr="00841BCB">
        <w:rPr>
          <w:rFonts w:ascii="Calibri" w:hAnsi="Calibri" w:cs="Calibri"/>
        </w:rPr>
        <w:t xml:space="preserve">o unpick the </w:t>
      </w:r>
      <w:r w:rsidR="00B96ABF" w:rsidRPr="00841BCB">
        <w:rPr>
          <w:rFonts w:ascii="Calibri" w:hAnsi="Calibri" w:cs="Calibri"/>
        </w:rPr>
        <w:t>unknowing mind so that the person</w:t>
      </w:r>
      <w:r w:rsidR="001945A6" w:rsidRPr="00841BCB">
        <w:rPr>
          <w:rFonts w:ascii="Calibri" w:hAnsi="Calibri" w:cs="Calibri"/>
        </w:rPr>
        <w:t xml:space="preserve"> may</w:t>
      </w:r>
      <w:r w:rsidR="00B96ABF" w:rsidRPr="00841BCB">
        <w:rPr>
          <w:rFonts w:ascii="Calibri" w:hAnsi="Calibri" w:cs="Calibri"/>
        </w:rPr>
        <w:t xml:space="preserve"> be cured</w:t>
      </w:r>
      <w:r w:rsidR="003509C5" w:rsidRPr="00841BCB">
        <w:rPr>
          <w:rFonts w:ascii="Calibri" w:hAnsi="Calibri" w:cs="Calibri"/>
        </w:rPr>
        <w:t>, h</w:t>
      </w:r>
      <w:r w:rsidR="00CF03EF" w:rsidRPr="00841BCB">
        <w:rPr>
          <w:rFonts w:ascii="Calibri" w:hAnsi="Calibri" w:cs="Calibri"/>
        </w:rPr>
        <w:t>is famous talking cure</w:t>
      </w:r>
      <w:r w:rsidR="00D96E96" w:rsidRPr="00841BCB">
        <w:rPr>
          <w:rFonts w:ascii="Calibri" w:hAnsi="Calibri" w:cs="Calibri"/>
        </w:rPr>
        <w:t xml:space="preserve"> (Scull, </w:t>
      </w:r>
      <w:r w:rsidR="001068C0" w:rsidRPr="00841BCB">
        <w:rPr>
          <w:rFonts w:ascii="Calibri" w:hAnsi="Calibri" w:cs="Calibri"/>
        </w:rPr>
        <w:t>2015)</w:t>
      </w:r>
      <w:r w:rsidR="009648AD" w:rsidRPr="00841BCB">
        <w:rPr>
          <w:rFonts w:ascii="Calibri" w:hAnsi="Calibri" w:cs="Calibri"/>
        </w:rPr>
        <w:t>.</w:t>
      </w:r>
    </w:p>
    <w:p w14:paraId="6C8E27A0" w14:textId="0A07F8A8" w:rsidR="00F62F40" w:rsidRDefault="008E7FEE" w:rsidP="006336E4">
      <w:pPr>
        <w:spacing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  <w:r w:rsidR="00276E22">
        <w:rPr>
          <w:rFonts w:ascii="Calibri" w:hAnsi="Calibri" w:cs="Calibri"/>
        </w:rPr>
        <w:t xml:space="preserve">Despite the voice of the hysteric finally being a part of the </w:t>
      </w:r>
      <w:r w:rsidR="00440846">
        <w:rPr>
          <w:rFonts w:ascii="Calibri" w:hAnsi="Calibri" w:cs="Calibri"/>
        </w:rPr>
        <w:t xml:space="preserve">treatment, the interpretation lay in the hands of the </w:t>
      </w:r>
      <w:r w:rsidR="00B93D76">
        <w:rPr>
          <w:rFonts w:ascii="Calibri" w:hAnsi="Calibri" w:cs="Calibri"/>
        </w:rPr>
        <w:t>male physician.</w:t>
      </w:r>
      <w:r w:rsidR="00B103F7">
        <w:rPr>
          <w:rFonts w:ascii="Calibri" w:hAnsi="Calibri" w:cs="Calibri"/>
        </w:rPr>
        <w:t xml:space="preserve"> Modern</w:t>
      </w:r>
      <w:r w:rsidR="00542F43">
        <w:rPr>
          <w:rFonts w:ascii="Calibri" w:hAnsi="Calibri" w:cs="Calibri"/>
        </w:rPr>
        <w:t xml:space="preserve"> </w:t>
      </w:r>
      <w:r w:rsidR="00E05D8D">
        <w:rPr>
          <w:rFonts w:ascii="Calibri" w:hAnsi="Calibri" w:cs="Calibri"/>
        </w:rPr>
        <w:t>counselling</w:t>
      </w:r>
      <w:r w:rsidR="00DC40CB">
        <w:rPr>
          <w:rFonts w:ascii="Calibri" w:hAnsi="Calibri" w:cs="Calibri"/>
        </w:rPr>
        <w:t xml:space="preserve"> theory </w:t>
      </w:r>
      <w:r w:rsidR="00393E2A">
        <w:rPr>
          <w:rFonts w:ascii="Calibri" w:hAnsi="Calibri" w:cs="Calibri"/>
        </w:rPr>
        <w:t>might</w:t>
      </w:r>
      <w:r w:rsidR="00183102">
        <w:rPr>
          <w:rFonts w:ascii="Calibri" w:hAnsi="Calibri" w:cs="Calibri"/>
        </w:rPr>
        <w:t xml:space="preserve"> point out that</w:t>
      </w:r>
      <w:r w:rsidR="00C61864">
        <w:rPr>
          <w:rFonts w:ascii="Calibri" w:hAnsi="Calibri" w:cs="Calibri"/>
        </w:rPr>
        <w:t xml:space="preserve"> a</w:t>
      </w:r>
      <w:r w:rsidR="0067395E">
        <w:rPr>
          <w:rFonts w:ascii="Calibri" w:hAnsi="Calibri" w:cs="Calibri"/>
        </w:rPr>
        <w:t>t</w:t>
      </w:r>
      <w:r w:rsidR="00C61864">
        <w:rPr>
          <w:rFonts w:ascii="Calibri" w:hAnsi="Calibri" w:cs="Calibri"/>
        </w:rPr>
        <w:t>tunement</w:t>
      </w:r>
      <w:r w:rsidR="0067395E">
        <w:rPr>
          <w:rFonts w:ascii="Calibri" w:hAnsi="Calibri" w:cs="Calibri"/>
        </w:rPr>
        <w:t xml:space="preserve"> </w:t>
      </w:r>
      <w:r w:rsidR="00F5358D">
        <w:rPr>
          <w:rFonts w:ascii="Calibri" w:hAnsi="Calibri" w:cs="Calibri"/>
        </w:rPr>
        <w:t>between therapist and client contributes to positive treatment outcomes</w:t>
      </w:r>
      <w:r w:rsidR="00DC40CB">
        <w:rPr>
          <w:rFonts w:ascii="Calibri" w:hAnsi="Calibri" w:cs="Calibri"/>
        </w:rPr>
        <w:t xml:space="preserve"> </w:t>
      </w:r>
      <w:r w:rsidR="00DC40CB" w:rsidRPr="003648DD">
        <w:rPr>
          <w:rFonts w:ascii="Calibri" w:hAnsi="Calibri" w:cs="Calibri"/>
        </w:rPr>
        <w:t>(McLeod, 2013).</w:t>
      </w:r>
      <w:r w:rsidR="00726C82" w:rsidRPr="003648DD">
        <w:rPr>
          <w:rFonts w:ascii="Calibri" w:hAnsi="Calibri" w:cs="Calibri"/>
        </w:rPr>
        <w:t xml:space="preserve"> The difference in gender and</w:t>
      </w:r>
      <w:r w:rsidR="00037952" w:rsidRPr="003648DD">
        <w:rPr>
          <w:rFonts w:ascii="Calibri" w:hAnsi="Calibri" w:cs="Calibri"/>
        </w:rPr>
        <w:t xml:space="preserve"> position of power in these </w:t>
      </w:r>
      <w:r w:rsidR="00466BCA" w:rsidRPr="003648DD">
        <w:rPr>
          <w:rFonts w:ascii="Calibri" w:hAnsi="Calibri" w:cs="Calibri"/>
        </w:rPr>
        <w:t>therapeutic relationships, within a patriarchal system</w:t>
      </w:r>
      <w:r w:rsidR="000D1F5A" w:rsidRPr="003648DD">
        <w:rPr>
          <w:rFonts w:ascii="Calibri" w:hAnsi="Calibri" w:cs="Calibri"/>
        </w:rPr>
        <w:t>,</w:t>
      </w:r>
      <w:r w:rsidR="00466BCA" w:rsidRPr="003648DD">
        <w:rPr>
          <w:rFonts w:ascii="Calibri" w:hAnsi="Calibri" w:cs="Calibri"/>
        </w:rPr>
        <w:t xml:space="preserve"> would make this attunement of experience very unlikely.</w:t>
      </w:r>
      <w:r w:rsidR="00542F43" w:rsidRPr="003648DD">
        <w:rPr>
          <w:rFonts w:ascii="Calibri" w:hAnsi="Calibri" w:cs="Calibri"/>
        </w:rPr>
        <w:t xml:space="preserve"> </w:t>
      </w:r>
      <w:r w:rsidR="00C44B12" w:rsidRPr="003648DD">
        <w:rPr>
          <w:rFonts w:ascii="Calibri" w:hAnsi="Calibri" w:cs="Calibri"/>
        </w:rPr>
        <w:t>Modern feminist counselling practice</w:t>
      </w:r>
      <w:r w:rsidR="00C44B12" w:rsidRPr="003648DD">
        <w:rPr>
          <w:rFonts w:ascii="Calibri" w:hAnsi="Calibri" w:cs="Calibri"/>
        </w:rPr>
        <w:t xml:space="preserve"> also encourages the use of </w:t>
      </w:r>
      <w:r w:rsidR="00D374F2" w:rsidRPr="003648DD">
        <w:rPr>
          <w:rFonts w:ascii="Calibri" w:hAnsi="Calibri" w:cs="Calibri"/>
        </w:rPr>
        <w:t xml:space="preserve">empathy above all else to attune with the client to understand and reflect with them, not to </w:t>
      </w:r>
      <w:r w:rsidR="00542F43" w:rsidRPr="003648DD">
        <w:rPr>
          <w:rFonts w:ascii="Calibri" w:hAnsi="Calibri" w:cs="Calibri"/>
        </w:rPr>
        <w:t>impose or to explain</w:t>
      </w:r>
      <w:r w:rsidR="00DC40CB" w:rsidRPr="003648DD">
        <w:rPr>
          <w:rFonts w:ascii="Calibri" w:hAnsi="Calibri" w:cs="Calibri"/>
        </w:rPr>
        <w:t xml:space="preserve"> (McLeod, 2013).</w:t>
      </w:r>
      <w:r w:rsidR="00C61864" w:rsidRPr="003648DD">
        <w:rPr>
          <w:rFonts w:ascii="Calibri" w:hAnsi="Calibri" w:cs="Calibri"/>
        </w:rPr>
        <w:t xml:space="preserve"> </w:t>
      </w:r>
      <w:r w:rsidR="00734ADC" w:rsidRPr="003648DD">
        <w:rPr>
          <w:rFonts w:ascii="Calibri" w:hAnsi="Calibri" w:cs="Calibri"/>
        </w:rPr>
        <w:t>Critics of Freud have said</w:t>
      </w:r>
      <w:r w:rsidR="00AC460F" w:rsidRPr="003648DD">
        <w:rPr>
          <w:rFonts w:ascii="Calibri" w:hAnsi="Calibri" w:cs="Calibri"/>
        </w:rPr>
        <w:t xml:space="preserve"> that </w:t>
      </w:r>
      <w:r w:rsidR="00B83867" w:rsidRPr="003648DD">
        <w:rPr>
          <w:rFonts w:ascii="Calibri" w:hAnsi="Calibri" w:cs="Calibri"/>
        </w:rPr>
        <w:t xml:space="preserve">he </w:t>
      </w:r>
      <w:r w:rsidR="00AC460F" w:rsidRPr="003648DD">
        <w:rPr>
          <w:rFonts w:ascii="Calibri" w:hAnsi="Calibri" w:cs="Calibri"/>
        </w:rPr>
        <w:t>systematically disbelieved any victim of trauma</w:t>
      </w:r>
      <w:r w:rsidR="00B83867" w:rsidRPr="003648DD">
        <w:rPr>
          <w:rFonts w:ascii="Calibri" w:hAnsi="Calibri" w:cs="Calibri"/>
        </w:rPr>
        <w:t xml:space="preserve"> </w:t>
      </w:r>
      <w:r w:rsidR="00AC460F" w:rsidRPr="003648DD">
        <w:rPr>
          <w:rFonts w:ascii="Calibri" w:hAnsi="Calibri" w:cs="Calibri"/>
        </w:rPr>
        <w:t>if this abuse was carried out by an upstanding middle-class man.</w:t>
      </w:r>
      <w:r w:rsidR="00743739" w:rsidRPr="003648DD">
        <w:rPr>
          <w:rFonts w:ascii="Calibri" w:hAnsi="Calibri" w:cs="Calibri"/>
        </w:rPr>
        <w:t xml:space="preserve"> He would instead </w:t>
      </w:r>
      <w:r w:rsidR="0069485C" w:rsidRPr="003648DD">
        <w:rPr>
          <w:rFonts w:ascii="Calibri" w:hAnsi="Calibri" w:cs="Calibri"/>
        </w:rPr>
        <w:t xml:space="preserve">interpret disclosures as false memories </w:t>
      </w:r>
      <w:r w:rsidR="00865015" w:rsidRPr="003648DD">
        <w:rPr>
          <w:rFonts w:ascii="Calibri" w:hAnsi="Calibri" w:cs="Calibri"/>
        </w:rPr>
        <w:t>originating in latent sexual desires</w:t>
      </w:r>
      <w:r w:rsidR="00A07345" w:rsidRPr="003648DD">
        <w:rPr>
          <w:rFonts w:ascii="Calibri" w:hAnsi="Calibri" w:cs="Calibri"/>
        </w:rPr>
        <w:t xml:space="preserve"> (McCleod, 2013).</w:t>
      </w:r>
    </w:p>
    <w:p w14:paraId="5DAC5A7F" w14:textId="77777777" w:rsidR="00116C65" w:rsidRPr="00820BED" w:rsidRDefault="00116C65" w:rsidP="006336E4">
      <w:pPr>
        <w:spacing w:line="480" w:lineRule="auto"/>
        <w:ind w:firstLine="851"/>
        <w:rPr>
          <w:rFonts w:ascii="Calibri" w:hAnsi="Calibri" w:cs="Calibri"/>
        </w:rPr>
      </w:pPr>
    </w:p>
    <w:p w14:paraId="3A071E2E" w14:textId="61519562" w:rsidR="0020661E" w:rsidRDefault="00C30D31" w:rsidP="006336E4">
      <w:pPr>
        <w:spacing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A</w:t>
      </w:r>
      <w:r w:rsidR="00043ADC">
        <w:rPr>
          <w:rFonts w:ascii="Calibri" w:hAnsi="Calibri" w:cs="Calibri"/>
        </w:rPr>
        <w:t>bove are</w:t>
      </w:r>
      <w:r w:rsidR="0016393E">
        <w:rPr>
          <w:rFonts w:ascii="Calibri" w:hAnsi="Calibri" w:cs="Calibri"/>
        </w:rPr>
        <w:t xml:space="preserve"> example</w:t>
      </w:r>
      <w:r w:rsidR="00043ADC">
        <w:rPr>
          <w:rFonts w:ascii="Calibri" w:hAnsi="Calibri" w:cs="Calibri"/>
        </w:rPr>
        <w:t>s</w:t>
      </w:r>
      <w:r w:rsidR="0016393E">
        <w:rPr>
          <w:rFonts w:ascii="Calibri" w:hAnsi="Calibri" w:cs="Calibri"/>
        </w:rPr>
        <w:t xml:space="preserve"> of </w:t>
      </w:r>
      <w:r w:rsidR="0016393E">
        <w:rPr>
          <w:rFonts w:ascii="Calibri" w:hAnsi="Calibri" w:cs="Calibri"/>
        </w:rPr>
        <w:t>how expectation</w:t>
      </w:r>
      <w:r w:rsidR="0016393E">
        <w:rPr>
          <w:rFonts w:ascii="Calibri" w:hAnsi="Calibri" w:cs="Calibri"/>
        </w:rPr>
        <w:t xml:space="preserve"> and </w:t>
      </w:r>
      <w:r w:rsidR="0016393E">
        <w:rPr>
          <w:rFonts w:ascii="Calibri" w:hAnsi="Calibri" w:cs="Calibri"/>
        </w:rPr>
        <w:t>gender</w:t>
      </w:r>
      <w:r w:rsidR="0016393E">
        <w:rPr>
          <w:rFonts w:ascii="Calibri" w:hAnsi="Calibri" w:cs="Calibri"/>
        </w:rPr>
        <w:t xml:space="preserve"> roles has governed treatment of women in the 19</w:t>
      </w:r>
      <w:r w:rsidR="0016393E" w:rsidRPr="000222C2">
        <w:rPr>
          <w:rFonts w:ascii="Calibri" w:hAnsi="Calibri" w:cs="Calibri"/>
          <w:vertAlign w:val="superscript"/>
        </w:rPr>
        <w:t>th</w:t>
      </w:r>
      <w:r w:rsidR="0016393E">
        <w:rPr>
          <w:rFonts w:ascii="Calibri" w:hAnsi="Calibri" w:cs="Calibri"/>
        </w:rPr>
        <w:t xml:space="preserve"> century, further study would examine how reflective discourse regarding masculinity has </w:t>
      </w:r>
      <w:r w:rsidR="00751767">
        <w:rPr>
          <w:rFonts w:ascii="Calibri" w:hAnsi="Calibri" w:cs="Calibri"/>
        </w:rPr>
        <w:t>influenced</w:t>
      </w:r>
      <w:r w:rsidR="0016393E">
        <w:rPr>
          <w:rFonts w:ascii="Calibri" w:hAnsi="Calibri" w:cs="Calibri"/>
        </w:rPr>
        <w:t xml:space="preserve"> the development for hysteria in men</w:t>
      </w:r>
      <w:r w:rsidR="00F73262">
        <w:rPr>
          <w:rFonts w:ascii="Calibri" w:hAnsi="Calibri" w:cs="Calibri"/>
        </w:rPr>
        <w:t xml:space="preserve">. </w:t>
      </w:r>
      <w:r w:rsidR="002234EC">
        <w:rPr>
          <w:rFonts w:ascii="Calibri" w:hAnsi="Calibri" w:cs="Calibri"/>
        </w:rPr>
        <w:t>I</w:t>
      </w:r>
      <w:r w:rsidR="00E5020D">
        <w:rPr>
          <w:rFonts w:ascii="Calibri" w:hAnsi="Calibri" w:cs="Calibri"/>
        </w:rPr>
        <w:t>t is important to consider if the male experience of</w:t>
      </w:r>
      <w:r w:rsidR="00BB695A">
        <w:rPr>
          <w:rFonts w:ascii="Calibri" w:hAnsi="Calibri" w:cs="Calibri"/>
        </w:rPr>
        <w:t xml:space="preserve"> diagnosis and treatment of</w:t>
      </w:r>
      <w:r w:rsidR="00E5020D">
        <w:rPr>
          <w:rFonts w:ascii="Calibri" w:hAnsi="Calibri" w:cs="Calibri"/>
        </w:rPr>
        <w:t xml:space="preserve"> hysteria is characterised by the same reductionist approach. </w:t>
      </w:r>
      <w:r w:rsidR="0058279E">
        <w:rPr>
          <w:rFonts w:ascii="Calibri" w:hAnsi="Calibri" w:cs="Calibri"/>
        </w:rPr>
        <w:t xml:space="preserve">The male hysteric </w:t>
      </w:r>
      <w:r w:rsidR="001A2909">
        <w:rPr>
          <w:rFonts w:ascii="Calibri" w:hAnsi="Calibri" w:cs="Calibri"/>
        </w:rPr>
        <w:t>has more often</w:t>
      </w:r>
      <w:r w:rsidR="0058279E">
        <w:rPr>
          <w:rFonts w:ascii="Calibri" w:hAnsi="Calibri" w:cs="Calibri"/>
        </w:rPr>
        <w:t xml:space="preserve"> be</w:t>
      </w:r>
      <w:r w:rsidR="001A2909">
        <w:rPr>
          <w:rFonts w:ascii="Calibri" w:hAnsi="Calibri" w:cs="Calibri"/>
        </w:rPr>
        <w:t>en</w:t>
      </w:r>
      <w:r w:rsidR="0058279E">
        <w:rPr>
          <w:rFonts w:ascii="Calibri" w:hAnsi="Calibri" w:cs="Calibri"/>
        </w:rPr>
        <w:t xml:space="preserve"> </w:t>
      </w:r>
      <w:r w:rsidR="00313AA0">
        <w:rPr>
          <w:rFonts w:ascii="Calibri" w:hAnsi="Calibri" w:cs="Calibri"/>
        </w:rPr>
        <w:t>characterised</w:t>
      </w:r>
      <w:r w:rsidR="0058279E">
        <w:rPr>
          <w:rFonts w:ascii="Calibri" w:hAnsi="Calibri" w:cs="Calibri"/>
        </w:rPr>
        <w:t xml:space="preserve"> by what </w:t>
      </w:r>
      <w:r w:rsidR="00186BA8">
        <w:rPr>
          <w:rFonts w:ascii="Calibri" w:hAnsi="Calibri" w:cs="Calibri"/>
        </w:rPr>
        <w:t>became</w:t>
      </w:r>
      <w:r w:rsidR="0058279E">
        <w:rPr>
          <w:rFonts w:ascii="Calibri" w:hAnsi="Calibri" w:cs="Calibri"/>
        </w:rPr>
        <w:t xml:space="preserve"> </w:t>
      </w:r>
      <w:r w:rsidR="00186BA8">
        <w:rPr>
          <w:rFonts w:ascii="Calibri" w:hAnsi="Calibri" w:cs="Calibri"/>
        </w:rPr>
        <w:t xml:space="preserve">known </w:t>
      </w:r>
      <w:r w:rsidR="00AE7F33">
        <w:rPr>
          <w:rFonts w:ascii="Calibri" w:hAnsi="Calibri" w:cs="Calibri"/>
        </w:rPr>
        <w:t>as shellshock</w:t>
      </w:r>
      <w:r w:rsidR="00186BA8">
        <w:rPr>
          <w:rFonts w:ascii="Calibri" w:hAnsi="Calibri" w:cs="Calibri"/>
        </w:rPr>
        <w:t xml:space="preserve"> in WW1</w:t>
      </w:r>
      <w:r w:rsidR="00AE7F33">
        <w:rPr>
          <w:rFonts w:ascii="Calibri" w:hAnsi="Calibri" w:cs="Calibri"/>
        </w:rPr>
        <w:t xml:space="preserve">, the hysterical paralysis of limbs, the sudden </w:t>
      </w:r>
      <w:r w:rsidR="00AE7F33">
        <w:rPr>
          <w:rFonts w:ascii="Calibri" w:hAnsi="Calibri" w:cs="Calibri"/>
        </w:rPr>
        <w:lastRenderedPageBreak/>
        <w:t xml:space="preserve">blindness </w:t>
      </w:r>
      <w:r w:rsidR="00703879">
        <w:rPr>
          <w:rFonts w:ascii="Calibri" w:hAnsi="Calibri" w:cs="Calibri"/>
        </w:rPr>
        <w:t xml:space="preserve">and other symptoms that prevented these </w:t>
      </w:r>
      <w:r w:rsidR="00703879" w:rsidRPr="003648DD">
        <w:rPr>
          <w:rFonts w:ascii="Calibri" w:hAnsi="Calibri" w:cs="Calibri"/>
        </w:rPr>
        <w:t>men from fighting</w:t>
      </w:r>
      <w:r w:rsidR="001805B5" w:rsidRPr="003648DD">
        <w:rPr>
          <w:rFonts w:ascii="Calibri" w:hAnsi="Calibri" w:cs="Calibri"/>
        </w:rPr>
        <w:t xml:space="preserve"> (Scull, 2009).</w:t>
      </w:r>
      <w:r w:rsidR="009E3118" w:rsidRPr="003648DD">
        <w:rPr>
          <w:rFonts w:ascii="Calibri" w:hAnsi="Calibri" w:cs="Calibri"/>
        </w:rPr>
        <w:t xml:space="preserve"> </w:t>
      </w:r>
      <w:r w:rsidR="00A35C47" w:rsidRPr="003648DD">
        <w:rPr>
          <w:rFonts w:ascii="Calibri" w:hAnsi="Calibri" w:cs="Calibri"/>
        </w:rPr>
        <w:t>As Sho</w:t>
      </w:r>
      <w:r w:rsidR="000C68F4" w:rsidRPr="003648DD">
        <w:rPr>
          <w:rFonts w:ascii="Calibri" w:hAnsi="Calibri" w:cs="Calibri"/>
        </w:rPr>
        <w:t xml:space="preserve">walter (1985) </w:t>
      </w:r>
      <w:r w:rsidR="008C76AE" w:rsidRPr="003648DD">
        <w:rPr>
          <w:rFonts w:ascii="Calibri" w:hAnsi="Calibri" w:cs="Calibri"/>
        </w:rPr>
        <w:t xml:space="preserve">puts it, men’s need for urgent treatment on the battlefield </w:t>
      </w:r>
      <w:r w:rsidR="001D3541" w:rsidRPr="003648DD">
        <w:rPr>
          <w:rFonts w:ascii="Calibri" w:hAnsi="Calibri" w:cs="Calibri"/>
        </w:rPr>
        <w:t xml:space="preserve">was what </w:t>
      </w:r>
      <w:r w:rsidR="00954EBC">
        <w:rPr>
          <w:rFonts w:ascii="Calibri" w:hAnsi="Calibri" w:cs="Calibri"/>
        </w:rPr>
        <w:t xml:space="preserve">triggered the </w:t>
      </w:r>
      <w:r w:rsidR="002E6743">
        <w:rPr>
          <w:rFonts w:ascii="Calibri" w:hAnsi="Calibri" w:cs="Calibri"/>
        </w:rPr>
        <w:t>transition into modern psychiatry</w:t>
      </w:r>
      <w:r w:rsidR="00F834AC">
        <w:rPr>
          <w:rFonts w:ascii="Calibri" w:hAnsi="Calibri" w:cs="Calibri"/>
        </w:rPr>
        <w:t xml:space="preserve"> and the rise of</w:t>
      </w:r>
      <w:r w:rsidR="003464A4">
        <w:rPr>
          <w:rFonts w:ascii="Calibri" w:hAnsi="Calibri" w:cs="Calibri"/>
        </w:rPr>
        <w:t xml:space="preserve"> the acceptance of</w:t>
      </w:r>
      <w:r w:rsidR="00F834AC">
        <w:rPr>
          <w:rFonts w:ascii="Calibri" w:hAnsi="Calibri" w:cs="Calibri"/>
        </w:rPr>
        <w:t xml:space="preserve"> psychoanalytic treatment</w:t>
      </w:r>
      <w:r w:rsidR="002E6743">
        <w:rPr>
          <w:rFonts w:ascii="Calibri" w:hAnsi="Calibri" w:cs="Calibri"/>
        </w:rPr>
        <w:t>.</w:t>
      </w:r>
      <w:r w:rsidR="00820BED">
        <w:rPr>
          <w:rFonts w:ascii="Calibri" w:hAnsi="Calibri" w:cs="Calibri"/>
        </w:rPr>
        <w:t xml:space="preserve"> </w:t>
      </w:r>
      <w:r w:rsidR="00B63985">
        <w:rPr>
          <w:rFonts w:ascii="Calibri" w:hAnsi="Calibri" w:cs="Calibri"/>
        </w:rPr>
        <w:t>Treatment of the hysterical man focused on the necessity o</w:t>
      </w:r>
      <w:r w:rsidR="004321C4">
        <w:rPr>
          <w:rFonts w:ascii="Calibri" w:hAnsi="Calibri" w:cs="Calibri"/>
        </w:rPr>
        <w:t>f his return to the battlefield</w:t>
      </w:r>
      <w:r w:rsidR="00647023">
        <w:rPr>
          <w:rFonts w:ascii="Calibri" w:hAnsi="Calibri" w:cs="Calibri"/>
        </w:rPr>
        <w:t>, if he was not immediately shot for not following orders</w:t>
      </w:r>
      <w:r w:rsidR="00011595">
        <w:rPr>
          <w:rFonts w:ascii="Calibri" w:hAnsi="Calibri" w:cs="Calibri"/>
        </w:rPr>
        <w:t xml:space="preserve">. </w:t>
      </w:r>
      <w:r w:rsidR="007D4A6E">
        <w:rPr>
          <w:rFonts w:ascii="Calibri" w:hAnsi="Calibri" w:cs="Calibri"/>
        </w:rPr>
        <w:t xml:space="preserve">Responses to shellshock </w:t>
      </w:r>
      <w:r w:rsidR="00976DF8">
        <w:rPr>
          <w:rFonts w:ascii="Calibri" w:hAnsi="Calibri" w:cs="Calibri"/>
        </w:rPr>
        <w:t>ranged</w:t>
      </w:r>
      <w:r w:rsidR="00C8658F">
        <w:rPr>
          <w:rFonts w:ascii="Calibri" w:hAnsi="Calibri" w:cs="Calibri"/>
        </w:rPr>
        <w:t xml:space="preserve"> from</w:t>
      </w:r>
      <w:r w:rsidR="007B65E7">
        <w:rPr>
          <w:rFonts w:ascii="Calibri" w:hAnsi="Calibri" w:cs="Calibri"/>
        </w:rPr>
        <w:t xml:space="preserve"> a </w:t>
      </w:r>
      <w:r w:rsidR="009A771F" w:rsidRPr="003648DD">
        <w:rPr>
          <w:rFonts w:ascii="Calibri" w:hAnsi="Calibri" w:cs="Calibri"/>
        </w:rPr>
        <w:t>week’s</w:t>
      </w:r>
      <w:r w:rsidR="007B65E7" w:rsidRPr="003648DD">
        <w:rPr>
          <w:rFonts w:ascii="Calibri" w:hAnsi="Calibri" w:cs="Calibri"/>
        </w:rPr>
        <w:t xml:space="preserve"> rest in a medical tent (Scull, 2009)</w:t>
      </w:r>
      <w:r w:rsidR="004900B5" w:rsidRPr="003648DD">
        <w:rPr>
          <w:rFonts w:ascii="Calibri" w:hAnsi="Calibri" w:cs="Calibri"/>
        </w:rPr>
        <w:t xml:space="preserve"> to electroshock therapies</w:t>
      </w:r>
      <w:r w:rsidR="002577F7" w:rsidRPr="003648DD">
        <w:rPr>
          <w:rFonts w:ascii="Calibri" w:hAnsi="Calibri" w:cs="Calibri"/>
        </w:rPr>
        <w:t xml:space="preserve"> and psychiatric interventions (Showalter, 1985). </w:t>
      </w:r>
    </w:p>
    <w:p w14:paraId="6D395BCA" w14:textId="77777777" w:rsidR="00116C65" w:rsidRPr="003648DD" w:rsidRDefault="00116C65" w:rsidP="006336E4">
      <w:pPr>
        <w:spacing w:line="480" w:lineRule="auto"/>
        <w:ind w:firstLine="851"/>
        <w:rPr>
          <w:rFonts w:ascii="Calibri" w:hAnsi="Calibri" w:cs="Calibri"/>
        </w:rPr>
      </w:pPr>
    </w:p>
    <w:p w14:paraId="317A1920" w14:textId="77777777" w:rsidR="00EF1F67" w:rsidRDefault="00E05114" w:rsidP="006336E4">
      <w:pPr>
        <w:spacing w:line="480" w:lineRule="auto"/>
        <w:ind w:firstLine="851"/>
        <w:rPr>
          <w:rFonts w:ascii="Calibri" w:hAnsi="Calibri" w:cs="Calibri"/>
        </w:rPr>
      </w:pPr>
      <w:r w:rsidRPr="000C2213">
        <w:rPr>
          <w:rFonts w:ascii="Calibri" w:hAnsi="Calibri" w:cs="Calibri"/>
        </w:rPr>
        <w:t>There is</w:t>
      </w:r>
      <w:r w:rsidR="00CC2A1B" w:rsidRPr="000C2213">
        <w:rPr>
          <w:rFonts w:ascii="Calibri" w:hAnsi="Calibri" w:cs="Calibri"/>
        </w:rPr>
        <w:t xml:space="preserve"> </w:t>
      </w:r>
      <w:r w:rsidR="00272A24" w:rsidRPr="000C2213">
        <w:rPr>
          <w:rFonts w:ascii="Calibri" w:hAnsi="Calibri" w:cs="Calibri"/>
        </w:rPr>
        <w:t xml:space="preserve">a </w:t>
      </w:r>
      <w:r w:rsidR="00CC2A1B" w:rsidRPr="000C2213">
        <w:rPr>
          <w:rFonts w:ascii="Calibri" w:hAnsi="Calibri" w:cs="Calibri"/>
        </w:rPr>
        <w:t>large selection of works</w:t>
      </w:r>
      <w:r w:rsidR="00272A24" w:rsidRPr="000C2213">
        <w:rPr>
          <w:rFonts w:ascii="Calibri" w:hAnsi="Calibri" w:cs="Calibri"/>
        </w:rPr>
        <w:t xml:space="preserve"> considering</w:t>
      </w:r>
      <w:r w:rsidR="00CC2A1B" w:rsidRPr="000C2213">
        <w:rPr>
          <w:rFonts w:ascii="Calibri" w:hAnsi="Calibri" w:cs="Calibri"/>
        </w:rPr>
        <w:t xml:space="preserve"> the treatment of women and the development of feminist counselling and therapeutic attitudes towards </w:t>
      </w:r>
      <w:r w:rsidR="004611FA" w:rsidRPr="000C2213">
        <w:rPr>
          <w:rFonts w:ascii="Calibri" w:hAnsi="Calibri" w:cs="Calibri"/>
        </w:rPr>
        <w:t>women’s experience of mental health</w:t>
      </w:r>
      <w:r w:rsidR="00CC2A1B" w:rsidRPr="000C2213">
        <w:rPr>
          <w:rFonts w:ascii="Calibri" w:hAnsi="Calibri" w:cs="Calibri"/>
        </w:rPr>
        <w:t xml:space="preserve"> (McLeod, 2013)</w:t>
      </w:r>
      <w:r w:rsidR="004611FA" w:rsidRPr="000C2213">
        <w:rPr>
          <w:rFonts w:ascii="Calibri" w:hAnsi="Calibri" w:cs="Calibri"/>
        </w:rPr>
        <w:t>.</w:t>
      </w:r>
      <w:r w:rsidR="00EF1F67">
        <w:rPr>
          <w:rFonts w:ascii="Calibri" w:hAnsi="Calibri" w:cs="Calibri"/>
        </w:rPr>
        <w:t xml:space="preserve"> </w:t>
      </w:r>
      <w:r w:rsidR="00693D4F">
        <w:rPr>
          <w:rFonts w:ascii="Calibri" w:hAnsi="Calibri" w:cs="Calibri"/>
        </w:rPr>
        <w:t xml:space="preserve">If further writing were permitted, there is a need to look at dismantling the principles of what it is to be </w:t>
      </w:r>
      <w:r w:rsidR="00693D4F" w:rsidRPr="00353704">
        <w:rPr>
          <w:rFonts w:ascii="Calibri" w:hAnsi="Calibri" w:cs="Calibri"/>
        </w:rPr>
        <w:t xml:space="preserve">treated equally, as this is subject to the dominant patriarchal discourse present in our society (Ingaray, </w:t>
      </w:r>
      <w:r w:rsidR="00C430AA">
        <w:rPr>
          <w:rFonts w:ascii="Calibri" w:hAnsi="Calibri" w:cs="Calibri"/>
        </w:rPr>
        <w:t>1985/</w:t>
      </w:r>
      <w:r w:rsidR="00693D4F" w:rsidRPr="00353704">
        <w:rPr>
          <w:rFonts w:ascii="Calibri" w:hAnsi="Calibri" w:cs="Calibri"/>
        </w:rPr>
        <w:t xml:space="preserve">2004). </w:t>
      </w:r>
    </w:p>
    <w:p w14:paraId="091BF616" w14:textId="0012E7A5" w:rsidR="0048133B" w:rsidRPr="00192DF6" w:rsidRDefault="00EF1F67" w:rsidP="006336E4">
      <w:pPr>
        <w:spacing w:line="480" w:lineRule="auto"/>
        <w:ind w:firstLine="851"/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  <w:r w:rsidR="00A235BE">
        <w:rPr>
          <w:rFonts w:ascii="Calibri" w:hAnsi="Calibri" w:cs="Calibri"/>
        </w:rPr>
        <w:t>T</w:t>
      </w:r>
      <w:r w:rsidR="00693D4F">
        <w:rPr>
          <w:rFonts w:ascii="Calibri" w:hAnsi="Calibri" w:cs="Calibri"/>
        </w:rPr>
        <w:t xml:space="preserve">his piece has maintained a narrow </w:t>
      </w:r>
      <w:r w:rsidR="00E117BE">
        <w:rPr>
          <w:rFonts w:ascii="Calibri" w:hAnsi="Calibri" w:cs="Calibri"/>
        </w:rPr>
        <w:t>scope</w:t>
      </w:r>
      <w:r w:rsidR="00693D4F">
        <w:rPr>
          <w:rFonts w:ascii="Calibri" w:hAnsi="Calibri" w:cs="Calibri"/>
        </w:rPr>
        <w:t xml:space="preserve"> on a limited time period and limited geographical area to ensure the impact of discourse upon subjects is f</w:t>
      </w:r>
      <w:r w:rsidR="004474C1">
        <w:rPr>
          <w:rFonts w:ascii="Calibri" w:hAnsi="Calibri" w:cs="Calibri"/>
        </w:rPr>
        <w:t>ocused</w:t>
      </w:r>
      <w:r w:rsidR="00693D4F">
        <w:rPr>
          <w:rFonts w:ascii="Calibri" w:hAnsi="Calibri" w:cs="Calibri"/>
        </w:rPr>
        <w:t>.</w:t>
      </w:r>
      <w:r w:rsidR="00E32C78">
        <w:rPr>
          <w:rFonts w:ascii="Calibri" w:hAnsi="Calibri" w:cs="Calibri"/>
        </w:rPr>
        <w:t xml:space="preserve"> </w:t>
      </w:r>
      <w:r w:rsidR="00FF4E72">
        <w:rPr>
          <w:rFonts w:ascii="Calibri" w:hAnsi="Calibri" w:cs="Calibri"/>
        </w:rPr>
        <w:t xml:space="preserve">Briefly </w:t>
      </w:r>
      <w:r w:rsidR="004474C1">
        <w:rPr>
          <w:rFonts w:ascii="Calibri" w:hAnsi="Calibri" w:cs="Calibri"/>
        </w:rPr>
        <w:t>co</w:t>
      </w:r>
      <w:r w:rsidR="00C51784">
        <w:rPr>
          <w:rFonts w:ascii="Calibri" w:hAnsi="Calibri" w:cs="Calibri"/>
        </w:rPr>
        <w:t xml:space="preserve">nsidering the </w:t>
      </w:r>
      <w:r w:rsidR="00335F81">
        <w:rPr>
          <w:rFonts w:ascii="Calibri" w:hAnsi="Calibri" w:cs="Calibri"/>
        </w:rPr>
        <w:t>comparability</w:t>
      </w:r>
      <w:r w:rsidR="00C51784">
        <w:rPr>
          <w:rFonts w:ascii="Calibri" w:hAnsi="Calibri" w:cs="Calibri"/>
        </w:rPr>
        <w:t xml:space="preserve"> of </w:t>
      </w:r>
      <w:r w:rsidR="00335F81">
        <w:rPr>
          <w:rFonts w:ascii="Calibri" w:hAnsi="Calibri" w:cs="Calibri"/>
        </w:rPr>
        <w:t>men’s</w:t>
      </w:r>
      <w:r w:rsidR="00C51784">
        <w:rPr>
          <w:rFonts w:ascii="Calibri" w:hAnsi="Calibri" w:cs="Calibri"/>
        </w:rPr>
        <w:t xml:space="preserve"> experience serves to highlight the impact of discourse on diagnosis</w:t>
      </w:r>
      <w:r w:rsidR="0081581F">
        <w:rPr>
          <w:rFonts w:ascii="Calibri" w:hAnsi="Calibri" w:cs="Calibri"/>
        </w:rPr>
        <w:t>,</w:t>
      </w:r>
      <w:r w:rsidR="00C51784">
        <w:rPr>
          <w:rFonts w:ascii="Calibri" w:hAnsi="Calibri" w:cs="Calibri"/>
        </w:rPr>
        <w:t xml:space="preserve"> discussion and treatment in hysteria</w:t>
      </w:r>
      <w:r w:rsidR="00335F81">
        <w:rPr>
          <w:rFonts w:ascii="Calibri" w:hAnsi="Calibri" w:cs="Calibri"/>
        </w:rPr>
        <w:t>,</w:t>
      </w:r>
      <w:r w:rsidR="00C51784">
        <w:rPr>
          <w:rFonts w:ascii="Calibri" w:hAnsi="Calibri" w:cs="Calibri"/>
        </w:rPr>
        <w:t xml:space="preserve"> </w:t>
      </w:r>
      <w:r w:rsidR="00335F81">
        <w:rPr>
          <w:rFonts w:ascii="Calibri" w:hAnsi="Calibri" w:cs="Calibri"/>
        </w:rPr>
        <w:t xml:space="preserve">and doubtless other conditions. </w:t>
      </w:r>
      <w:r w:rsidR="00970F83">
        <w:rPr>
          <w:rFonts w:ascii="Calibri" w:hAnsi="Calibri" w:cs="Calibri"/>
        </w:rPr>
        <w:t xml:space="preserve">In conclusion, an understanding of gendered </w:t>
      </w:r>
      <w:r w:rsidR="00970F83" w:rsidRPr="000C2213">
        <w:rPr>
          <w:rFonts w:ascii="Calibri" w:hAnsi="Calibri" w:cs="Calibri"/>
        </w:rPr>
        <w:t xml:space="preserve">power dynamics (Foucault, </w:t>
      </w:r>
      <w:r w:rsidR="00970F83">
        <w:rPr>
          <w:rFonts w:ascii="Calibri" w:hAnsi="Calibri" w:cs="Calibri"/>
        </w:rPr>
        <w:t>1978/</w:t>
      </w:r>
      <w:r w:rsidR="00970F83" w:rsidRPr="000C2213">
        <w:rPr>
          <w:rFonts w:ascii="Calibri" w:hAnsi="Calibri" w:cs="Calibri"/>
        </w:rPr>
        <w:t xml:space="preserve">2019) is inseparable from any evaluation of treatment </w:t>
      </w:r>
      <w:r w:rsidR="00970F83" w:rsidRPr="000C2213">
        <w:rPr>
          <w:rFonts w:ascii="Calibri" w:hAnsi="Calibri" w:cs="Calibri"/>
          <w:i/>
          <w:iCs/>
        </w:rPr>
        <w:t>of</w:t>
      </w:r>
      <w:r w:rsidR="00970F83" w:rsidRPr="000C2213">
        <w:rPr>
          <w:rFonts w:ascii="Calibri" w:hAnsi="Calibri" w:cs="Calibri"/>
        </w:rPr>
        <w:t xml:space="preserve"> or </w:t>
      </w:r>
      <w:r w:rsidR="00970F83" w:rsidRPr="000C2213">
        <w:rPr>
          <w:rFonts w:ascii="Calibri" w:hAnsi="Calibri" w:cs="Calibri"/>
          <w:i/>
          <w:iCs/>
        </w:rPr>
        <w:t>for</w:t>
      </w:r>
      <w:r w:rsidR="00970F83" w:rsidRPr="000C2213">
        <w:rPr>
          <w:rFonts w:ascii="Calibri" w:hAnsi="Calibri" w:cs="Calibri"/>
        </w:rPr>
        <w:t xml:space="preserve"> women.</w:t>
      </w:r>
    </w:p>
    <w:p w14:paraId="63F311F4" w14:textId="77777777" w:rsidR="00344DD7" w:rsidRDefault="00344DD7" w:rsidP="006336E4">
      <w:pPr>
        <w:spacing w:line="480" w:lineRule="auto"/>
        <w:rPr>
          <w:rFonts w:ascii="Calibri" w:hAnsi="Calibri" w:cs="Calibri"/>
          <w:b/>
          <w:bCs/>
          <w:sz w:val="28"/>
          <w:szCs w:val="28"/>
        </w:rPr>
      </w:pPr>
    </w:p>
    <w:p w14:paraId="2331B8B4" w14:textId="77777777" w:rsidR="00EA3D2D" w:rsidRDefault="00EA3D2D" w:rsidP="006336E4">
      <w:pPr>
        <w:spacing w:line="480" w:lineRule="auto"/>
        <w:rPr>
          <w:rFonts w:ascii="Calibri" w:hAnsi="Calibri" w:cs="Calibri"/>
          <w:b/>
          <w:bCs/>
          <w:sz w:val="28"/>
          <w:szCs w:val="28"/>
        </w:rPr>
      </w:pPr>
    </w:p>
    <w:p w14:paraId="5A51E2AA" w14:textId="77777777" w:rsidR="003E2CCA" w:rsidRDefault="003E2CCA" w:rsidP="006336E4">
      <w:pPr>
        <w:spacing w:line="480" w:lineRule="auto"/>
        <w:rPr>
          <w:rFonts w:ascii="Calibri" w:hAnsi="Calibri" w:cs="Calibri"/>
          <w:b/>
          <w:bCs/>
          <w:sz w:val="28"/>
          <w:szCs w:val="28"/>
        </w:rPr>
      </w:pPr>
    </w:p>
    <w:p w14:paraId="58B30D9D" w14:textId="7BB498AB" w:rsidR="00EA3D2D" w:rsidRDefault="00EA3D2D" w:rsidP="006336E4">
      <w:pPr>
        <w:spacing w:line="480" w:lineRule="auto"/>
        <w:rPr>
          <w:rFonts w:ascii="Calibri" w:hAnsi="Calibri" w:cs="Calibri"/>
          <w:b/>
          <w:b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lastRenderedPageBreak/>
        <w:t>References</w:t>
      </w:r>
    </w:p>
    <w:p w14:paraId="3BABA0F3" w14:textId="77777777" w:rsidR="00EA3D2D" w:rsidRPr="005C0F2F" w:rsidRDefault="00EA3D2D" w:rsidP="006336E4">
      <w:pPr>
        <w:spacing w:line="480" w:lineRule="auto"/>
        <w:ind w:left="720" w:hanging="720"/>
      </w:pPr>
      <w:r w:rsidRPr="005C0F2F">
        <w:t>Der Beauvoir, S. (2013). Simone de Beauvoir: Myth and reality</w:t>
      </w:r>
      <w:r>
        <w:t xml:space="preserve">. In Lodge, D. &amp; Wood, N. (Eds.), </w:t>
      </w:r>
      <w:r>
        <w:rPr>
          <w:i/>
          <w:iCs/>
        </w:rPr>
        <w:t xml:space="preserve">Modern criticism and theory: A reader </w:t>
      </w:r>
      <w:r>
        <w:t>(3</w:t>
      </w:r>
      <w:r w:rsidRPr="00E6728A">
        <w:rPr>
          <w:vertAlign w:val="superscript"/>
        </w:rPr>
        <w:t>rd</w:t>
      </w:r>
      <w:r>
        <w:t xml:space="preserve"> ed., pp. 95-102). Routledge.</w:t>
      </w:r>
      <w:r w:rsidRPr="005C0F2F">
        <w:t xml:space="preserve"> (Original work published 1949)</w:t>
      </w:r>
      <w:r>
        <w:t>.</w:t>
      </w:r>
    </w:p>
    <w:p w14:paraId="424A6192" w14:textId="77777777" w:rsidR="00EA3D2D" w:rsidRPr="00E366C8" w:rsidRDefault="00EA3D2D" w:rsidP="006336E4">
      <w:pPr>
        <w:spacing w:line="480" w:lineRule="auto"/>
        <w:ind w:left="720" w:hanging="720"/>
      </w:pPr>
      <w:r w:rsidRPr="00E366C8">
        <w:t>Foucault</w:t>
      </w:r>
      <w:r>
        <w:t>, M.</w:t>
      </w:r>
      <w:r w:rsidRPr="00E366C8">
        <w:t xml:space="preserve"> (2019). </w:t>
      </w:r>
      <w:r w:rsidRPr="00E366C8">
        <w:rPr>
          <w:i/>
          <w:iCs/>
        </w:rPr>
        <w:t xml:space="preserve">Power: </w:t>
      </w:r>
      <w:r>
        <w:rPr>
          <w:i/>
          <w:iCs/>
        </w:rPr>
        <w:t>E</w:t>
      </w:r>
      <w:r w:rsidRPr="00E366C8">
        <w:rPr>
          <w:i/>
          <w:iCs/>
        </w:rPr>
        <w:t xml:space="preserve">ssential works 1954-84 </w:t>
      </w:r>
      <w:r w:rsidRPr="00E366C8">
        <w:t>(Hurley, R, Trans.). Penguin UK. (Original work published 1978)</w:t>
      </w:r>
      <w:r>
        <w:t>.</w:t>
      </w:r>
    </w:p>
    <w:p w14:paraId="3A8DE8F8" w14:textId="77777777" w:rsidR="00EA3D2D" w:rsidRPr="00C46645" w:rsidRDefault="00EA3D2D" w:rsidP="006336E4">
      <w:pPr>
        <w:spacing w:line="480" w:lineRule="auto"/>
        <w:ind w:left="720" w:hanging="720"/>
        <w:rPr>
          <w:i/>
          <w:iCs/>
        </w:rPr>
      </w:pPr>
      <w:r w:rsidRPr="00C46645">
        <w:t>Foucault</w:t>
      </w:r>
      <w:r>
        <w:t>, M.</w:t>
      </w:r>
      <w:r w:rsidRPr="00C46645">
        <w:t xml:space="preserve"> (2020). </w:t>
      </w:r>
      <w:r w:rsidRPr="00C46645">
        <w:rPr>
          <w:i/>
          <w:iCs/>
        </w:rPr>
        <w:t xml:space="preserve">The history of sexuality: </w:t>
      </w:r>
      <w:r>
        <w:rPr>
          <w:i/>
          <w:iCs/>
        </w:rPr>
        <w:t>V</w:t>
      </w:r>
      <w:r w:rsidRPr="00C46645">
        <w:rPr>
          <w:i/>
          <w:iCs/>
        </w:rPr>
        <w:t>olume 1, the will to knowledge</w:t>
      </w:r>
      <w:r>
        <w:rPr>
          <w:i/>
          <w:iCs/>
        </w:rPr>
        <w:t xml:space="preserve"> </w:t>
      </w:r>
      <w:r w:rsidRPr="00C46645">
        <w:t>(Hurley, R, Trans.).</w:t>
      </w:r>
      <w:r>
        <w:t xml:space="preserve"> Penguin UK. (Original work published 1976).</w:t>
      </w:r>
    </w:p>
    <w:p w14:paraId="712F3E25" w14:textId="77777777" w:rsidR="00EA3D2D" w:rsidRPr="00FF7E9E" w:rsidRDefault="00EA3D2D" w:rsidP="006336E4">
      <w:pPr>
        <w:spacing w:line="480" w:lineRule="auto"/>
        <w:ind w:left="720" w:hanging="720"/>
      </w:pPr>
      <w:r w:rsidRPr="00FF7E9E">
        <w:t>Gilbert</w:t>
      </w:r>
      <w:r>
        <w:t>, S.</w:t>
      </w:r>
      <w:r w:rsidRPr="00FF7E9E">
        <w:t xml:space="preserve"> &amp; Gubar</w:t>
      </w:r>
      <w:r>
        <w:t>, S.</w:t>
      </w:r>
      <w:r w:rsidRPr="00FF7E9E">
        <w:t xml:space="preserve"> (2004). The madwoman in the attic. In Rivkin, J. &amp; Ryan, M. (Eds.), </w:t>
      </w:r>
      <w:r w:rsidRPr="00FF7E9E">
        <w:rPr>
          <w:i/>
          <w:iCs/>
        </w:rPr>
        <w:t>Literary theory:</w:t>
      </w:r>
      <w:r>
        <w:rPr>
          <w:i/>
          <w:iCs/>
        </w:rPr>
        <w:t xml:space="preserve"> A</w:t>
      </w:r>
      <w:r w:rsidRPr="00FF7E9E">
        <w:rPr>
          <w:i/>
          <w:iCs/>
        </w:rPr>
        <w:t xml:space="preserve">n anthology </w:t>
      </w:r>
      <w:r w:rsidRPr="00FF7E9E">
        <w:t>(2</w:t>
      </w:r>
      <w:r w:rsidRPr="00FF7E9E">
        <w:rPr>
          <w:vertAlign w:val="superscript"/>
        </w:rPr>
        <w:t>nd</w:t>
      </w:r>
      <w:r w:rsidRPr="00FF7E9E">
        <w:t xml:space="preserve"> ed., pp. 812-824). Blackwell. (Original work published 1979)</w:t>
      </w:r>
      <w:r>
        <w:t>.</w:t>
      </w:r>
    </w:p>
    <w:p w14:paraId="3C6FF94B" w14:textId="77777777" w:rsidR="00EA3D2D" w:rsidRPr="009D5D6E" w:rsidRDefault="00EA3D2D" w:rsidP="006336E4">
      <w:pPr>
        <w:spacing w:line="480" w:lineRule="auto"/>
        <w:ind w:left="720" w:hanging="720"/>
      </w:pPr>
      <w:r w:rsidRPr="006D19A4">
        <w:t>Ingaray</w:t>
      </w:r>
      <w:r>
        <w:t>, L.</w:t>
      </w:r>
      <w:r w:rsidRPr="006D19A4">
        <w:t xml:space="preserve"> (2004)</w:t>
      </w:r>
      <w:r>
        <w:t xml:space="preserve">. The power of discourse and the subordination of the feminine. In Rivkin, J. &amp; Ryan, M (Eds.), </w:t>
      </w:r>
      <w:r>
        <w:rPr>
          <w:i/>
          <w:iCs/>
        </w:rPr>
        <w:t xml:space="preserve">Literary theory: An anthology </w:t>
      </w:r>
      <w:r>
        <w:t>(2</w:t>
      </w:r>
      <w:r w:rsidRPr="009D5D6E">
        <w:rPr>
          <w:vertAlign w:val="superscript"/>
        </w:rPr>
        <w:t>nd</w:t>
      </w:r>
      <w:r>
        <w:t xml:space="preserve"> ed., pp. 795-798). Blackwell. (Original work published 1985).</w:t>
      </w:r>
    </w:p>
    <w:p w14:paraId="2EBB82CC" w14:textId="77777777" w:rsidR="00EA3D2D" w:rsidRPr="00053D7E" w:rsidRDefault="00EA3D2D" w:rsidP="006336E4">
      <w:pPr>
        <w:spacing w:line="480" w:lineRule="auto"/>
        <w:ind w:left="720" w:hanging="720"/>
        <w:rPr>
          <w:i/>
          <w:iCs/>
        </w:rPr>
      </w:pPr>
      <w:r w:rsidRPr="00913092">
        <w:t>Kessler</w:t>
      </w:r>
      <w:r>
        <w:t>, H.</w:t>
      </w:r>
      <w:r w:rsidRPr="00913092">
        <w:t>, Axmacher</w:t>
      </w:r>
      <w:r>
        <w:t>, N.</w:t>
      </w:r>
      <w:r w:rsidRPr="00913092">
        <w:t>, Diers</w:t>
      </w:r>
      <w:r>
        <w:t>, M.</w:t>
      </w:r>
      <w:r w:rsidRPr="00913092">
        <w:t xml:space="preserve"> &amp; Herpertz</w:t>
      </w:r>
      <w:r>
        <w:t>, S.</w:t>
      </w:r>
      <w:r w:rsidRPr="00913092">
        <w:t xml:space="preserve"> (2019)</w:t>
      </w:r>
      <w:r>
        <w:t xml:space="preserve">. </w:t>
      </w:r>
      <w:r w:rsidRPr="00053D7E">
        <w:t>On the purported dichotomy between fake and real symptoms: The case of conversion disorders.</w:t>
      </w:r>
      <w:r>
        <w:t xml:space="preserve"> </w:t>
      </w:r>
      <w:r>
        <w:rPr>
          <w:i/>
          <w:iCs/>
        </w:rPr>
        <w:t>Frontiers in Psychology, 10</w:t>
      </w:r>
      <w:r>
        <w:t>(2114).</w:t>
      </w:r>
      <w:r>
        <w:rPr>
          <w:i/>
          <w:iCs/>
        </w:rPr>
        <w:t xml:space="preserve"> </w:t>
      </w:r>
      <w:hyperlink r:id="rId6" w:history="1">
        <w:r w:rsidRPr="009D0670">
          <w:rPr>
            <w:rStyle w:val="Hyperlink"/>
            <w:i/>
            <w:iCs/>
          </w:rPr>
          <w:t>https://doi.org/10.3389/fpsyg.2019.02114</w:t>
        </w:r>
      </w:hyperlink>
      <w:r>
        <w:rPr>
          <w:i/>
          <w:iCs/>
        </w:rPr>
        <w:t xml:space="preserve"> </w:t>
      </w:r>
    </w:p>
    <w:p w14:paraId="6A9589B3" w14:textId="77777777" w:rsidR="00EA3D2D" w:rsidRPr="007D3825" w:rsidRDefault="00EA3D2D" w:rsidP="006336E4">
      <w:pPr>
        <w:spacing w:line="480" w:lineRule="auto"/>
        <w:ind w:left="720" w:hanging="720"/>
      </w:pPr>
      <w:r w:rsidRPr="00E66335">
        <w:t>Mancini</w:t>
      </w:r>
      <w:r>
        <w:t>, M.</w:t>
      </w:r>
      <w:r w:rsidRPr="00E66335">
        <w:t>, Scudiero</w:t>
      </w:r>
      <w:r>
        <w:t>, M.</w:t>
      </w:r>
      <w:r w:rsidRPr="00E66335">
        <w:t>, Mignogna</w:t>
      </w:r>
      <w:r>
        <w:t>, S.</w:t>
      </w:r>
      <w:r w:rsidRPr="00E66335">
        <w:t>, Urso</w:t>
      </w:r>
      <w:r>
        <w:t>, V.</w:t>
      </w:r>
      <w:r w:rsidRPr="00E66335">
        <w:t xml:space="preserve"> &amp; Stonghellini</w:t>
      </w:r>
      <w:r>
        <w:t>, G.</w:t>
      </w:r>
      <w:r w:rsidRPr="00E66335">
        <w:t xml:space="preserve"> (20</w:t>
      </w:r>
      <w:r>
        <w:t xml:space="preserve">22). Se-duction is not sex-duction: Desexualising and de-feminizing hysteria. </w:t>
      </w:r>
      <w:r>
        <w:rPr>
          <w:i/>
          <w:iCs/>
        </w:rPr>
        <w:t>Frontiers in Psychology, 13</w:t>
      </w:r>
      <w:r>
        <w:t xml:space="preserve">(963117). </w:t>
      </w:r>
      <w:hyperlink r:id="rId7" w:tgtFrame="_blank" w:history="1">
        <w:r w:rsidRPr="00804096">
          <w:rPr>
            <w:rStyle w:val="Hyperlink"/>
          </w:rPr>
          <w:t>https://doi.org/10.3389/fpsyg.2022.963117</w:t>
        </w:r>
      </w:hyperlink>
    </w:p>
    <w:p w14:paraId="05D07DB5" w14:textId="77777777" w:rsidR="00EA3D2D" w:rsidRPr="00D843E6" w:rsidRDefault="00EA3D2D" w:rsidP="006336E4">
      <w:pPr>
        <w:spacing w:line="480" w:lineRule="auto"/>
        <w:ind w:left="720" w:hanging="720"/>
      </w:pPr>
      <w:r w:rsidRPr="00D843E6">
        <w:t xml:space="preserve">McLeod (2013) </w:t>
      </w:r>
      <w:r w:rsidRPr="00D843E6">
        <w:rPr>
          <w:i/>
          <w:iCs/>
        </w:rPr>
        <w:t xml:space="preserve">An introduction to counselling </w:t>
      </w:r>
      <w:r w:rsidRPr="00D843E6">
        <w:t>(5</w:t>
      </w:r>
      <w:r w:rsidRPr="00D843E6">
        <w:rPr>
          <w:vertAlign w:val="superscript"/>
        </w:rPr>
        <w:t>th</w:t>
      </w:r>
      <w:r w:rsidRPr="00D843E6">
        <w:t xml:space="preserve"> Ed.). Open University Press.</w:t>
      </w:r>
    </w:p>
    <w:p w14:paraId="2A734EE3" w14:textId="77777777" w:rsidR="00EA3D2D" w:rsidRPr="00DF7668" w:rsidRDefault="00EA3D2D" w:rsidP="006336E4">
      <w:pPr>
        <w:spacing w:line="480" w:lineRule="auto"/>
        <w:ind w:left="720" w:hanging="720"/>
      </w:pPr>
      <w:r w:rsidRPr="00DF7668">
        <w:lastRenderedPageBreak/>
        <w:t>Scull, A. (2009)</w:t>
      </w:r>
      <w:r>
        <w:t>.</w:t>
      </w:r>
      <w:r w:rsidRPr="00DF7668">
        <w:t xml:space="preserve"> </w:t>
      </w:r>
      <w:r w:rsidRPr="00DF7668">
        <w:rPr>
          <w:i/>
          <w:iCs/>
        </w:rPr>
        <w:t xml:space="preserve">Hysteria: </w:t>
      </w:r>
      <w:r>
        <w:rPr>
          <w:i/>
          <w:iCs/>
        </w:rPr>
        <w:t>T</w:t>
      </w:r>
      <w:r w:rsidRPr="00DF7668">
        <w:rPr>
          <w:i/>
          <w:iCs/>
        </w:rPr>
        <w:t xml:space="preserve">he disturbing history. </w:t>
      </w:r>
      <w:r w:rsidRPr="00DF7668">
        <w:t>Oxford.</w:t>
      </w:r>
    </w:p>
    <w:p w14:paraId="24A634E8" w14:textId="77777777" w:rsidR="00EA3D2D" w:rsidRPr="00DF7668" w:rsidRDefault="00EA3D2D" w:rsidP="006336E4">
      <w:pPr>
        <w:spacing w:line="480" w:lineRule="auto"/>
        <w:ind w:left="720" w:hanging="720"/>
      </w:pPr>
      <w:r w:rsidRPr="00DF7668">
        <w:t>Scull, A. (2015)</w:t>
      </w:r>
      <w:r>
        <w:t>.</w:t>
      </w:r>
      <w:r w:rsidRPr="00DF7668">
        <w:t xml:space="preserve"> </w:t>
      </w:r>
      <w:r w:rsidRPr="00DF7668">
        <w:rPr>
          <w:i/>
          <w:iCs/>
        </w:rPr>
        <w:t xml:space="preserve">Madness in civilization: </w:t>
      </w:r>
      <w:r>
        <w:rPr>
          <w:i/>
          <w:iCs/>
        </w:rPr>
        <w:t xml:space="preserve">A </w:t>
      </w:r>
      <w:r w:rsidRPr="00DF7668">
        <w:rPr>
          <w:i/>
          <w:iCs/>
        </w:rPr>
        <w:t xml:space="preserve">cultural history of insanity, from the bible to Freud, from the madhouse to modern medicine. </w:t>
      </w:r>
      <w:r w:rsidRPr="00DF7668">
        <w:t>Thames &amp; Hudson.</w:t>
      </w:r>
    </w:p>
    <w:p w14:paraId="174864FA" w14:textId="77777777" w:rsidR="00EA3D2D" w:rsidRPr="00E44353" w:rsidRDefault="00EA3D2D" w:rsidP="006336E4">
      <w:pPr>
        <w:spacing w:line="480" w:lineRule="auto"/>
        <w:ind w:left="720" w:hanging="720"/>
      </w:pPr>
      <w:r w:rsidRPr="00E44353">
        <w:t>Showalter, E. (1985)</w:t>
      </w:r>
      <w:r>
        <w:t>.</w:t>
      </w:r>
      <w:r w:rsidRPr="00E44353">
        <w:t xml:space="preserve"> </w:t>
      </w:r>
      <w:r w:rsidRPr="00E44353">
        <w:rPr>
          <w:i/>
          <w:iCs/>
        </w:rPr>
        <w:t xml:space="preserve">The female malady: </w:t>
      </w:r>
      <w:r>
        <w:rPr>
          <w:i/>
          <w:iCs/>
        </w:rPr>
        <w:t>W</w:t>
      </w:r>
      <w:r w:rsidRPr="00E44353">
        <w:rPr>
          <w:i/>
          <w:iCs/>
        </w:rPr>
        <w:t xml:space="preserve">omen, madness and English culture, 1830-1980. </w:t>
      </w:r>
      <w:r w:rsidRPr="00E44353">
        <w:t>Virago Press.</w:t>
      </w:r>
    </w:p>
    <w:p w14:paraId="4F56833E" w14:textId="77777777" w:rsidR="00EA3D2D" w:rsidRPr="0088484F" w:rsidRDefault="00EA3D2D" w:rsidP="006336E4">
      <w:pPr>
        <w:spacing w:line="480" w:lineRule="auto"/>
        <w:ind w:left="720" w:hanging="720"/>
      </w:pPr>
      <w:r w:rsidRPr="00B44785">
        <w:t>Vardy, P. (1999)</w:t>
      </w:r>
      <w:r>
        <w:t>.</w:t>
      </w:r>
      <w:r>
        <w:rPr>
          <w:i/>
          <w:iCs/>
        </w:rPr>
        <w:t xml:space="preserve"> The puzzle of God. </w:t>
      </w:r>
      <w:r>
        <w:t>Fount.</w:t>
      </w:r>
    </w:p>
    <w:p w14:paraId="2ABD4FD0" w14:textId="77777777" w:rsidR="00EA3D2D" w:rsidRPr="000B4AD6" w:rsidRDefault="00EA3D2D" w:rsidP="006336E4">
      <w:pPr>
        <w:ind w:left="720" w:hanging="720"/>
        <w:rPr>
          <w:rFonts w:ascii="Calibri" w:hAnsi="Calibri" w:cs="Calibri"/>
          <w:b/>
          <w:bCs/>
          <w:sz w:val="28"/>
          <w:szCs w:val="28"/>
        </w:rPr>
      </w:pPr>
    </w:p>
    <w:sectPr w:rsidR="00EA3D2D" w:rsidRPr="000B4AD6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43B3D1A" w14:textId="77777777" w:rsidR="00C8454D" w:rsidRDefault="00C8454D" w:rsidP="00282CDA">
      <w:pPr>
        <w:spacing w:after="0" w:line="240" w:lineRule="auto"/>
      </w:pPr>
      <w:r>
        <w:separator/>
      </w:r>
    </w:p>
  </w:endnote>
  <w:endnote w:type="continuationSeparator" w:id="0">
    <w:p w14:paraId="73B32965" w14:textId="77777777" w:rsidR="00C8454D" w:rsidRDefault="00C8454D" w:rsidP="00282C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85029830"/>
      <w:docPartObj>
        <w:docPartGallery w:val="Page Numbers (Bottom of Page)"/>
        <w:docPartUnique/>
      </w:docPartObj>
    </w:sdtPr>
    <w:sdtContent>
      <w:p w14:paraId="4F0FA22D" w14:textId="77777777" w:rsidR="00282CDA" w:rsidRDefault="00282CD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D671FFE" w14:textId="77777777" w:rsidR="00282CDA" w:rsidRDefault="00282C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08B990" w14:textId="77777777" w:rsidR="00C8454D" w:rsidRDefault="00C8454D" w:rsidP="00282CDA">
      <w:pPr>
        <w:spacing w:after="0" w:line="240" w:lineRule="auto"/>
      </w:pPr>
      <w:r>
        <w:separator/>
      </w:r>
    </w:p>
  </w:footnote>
  <w:footnote w:type="continuationSeparator" w:id="0">
    <w:p w14:paraId="03FD4266" w14:textId="77777777" w:rsidR="00C8454D" w:rsidRDefault="00C8454D" w:rsidP="00282C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B36"/>
    <w:rsid w:val="00003924"/>
    <w:rsid w:val="000062CB"/>
    <w:rsid w:val="0001063E"/>
    <w:rsid w:val="00011595"/>
    <w:rsid w:val="00015D4B"/>
    <w:rsid w:val="000222C2"/>
    <w:rsid w:val="00023FF8"/>
    <w:rsid w:val="00025739"/>
    <w:rsid w:val="0002736A"/>
    <w:rsid w:val="000277A5"/>
    <w:rsid w:val="000314FF"/>
    <w:rsid w:val="000319E5"/>
    <w:rsid w:val="0003421B"/>
    <w:rsid w:val="00037952"/>
    <w:rsid w:val="00040F4E"/>
    <w:rsid w:val="000425F4"/>
    <w:rsid w:val="00043519"/>
    <w:rsid w:val="00043ADC"/>
    <w:rsid w:val="0004537F"/>
    <w:rsid w:val="0004614F"/>
    <w:rsid w:val="000528D6"/>
    <w:rsid w:val="00052F29"/>
    <w:rsid w:val="00056E59"/>
    <w:rsid w:val="00057D06"/>
    <w:rsid w:val="00064C3C"/>
    <w:rsid w:val="00082B05"/>
    <w:rsid w:val="0008472A"/>
    <w:rsid w:val="0008553A"/>
    <w:rsid w:val="00087EED"/>
    <w:rsid w:val="00092D6C"/>
    <w:rsid w:val="00096E6D"/>
    <w:rsid w:val="000A235E"/>
    <w:rsid w:val="000A4312"/>
    <w:rsid w:val="000B2D09"/>
    <w:rsid w:val="000B4367"/>
    <w:rsid w:val="000B4AD6"/>
    <w:rsid w:val="000B4BDA"/>
    <w:rsid w:val="000B6CE0"/>
    <w:rsid w:val="000C13BF"/>
    <w:rsid w:val="000C1EBE"/>
    <w:rsid w:val="000C2213"/>
    <w:rsid w:val="000C363B"/>
    <w:rsid w:val="000C68F4"/>
    <w:rsid w:val="000D0F13"/>
    <w:rsid w:val="000D1F5A"/>
    <w:rsid w:val="000D3992"/>
    <w:rsid w:val="000D63F0"/>
    <w:rsid w:val="000E0BEE"/>
    <w:rsid w:val="000E3F28"/>
    <w:rsid w:val="000E533E"/>
    <w:rsid w:val="000F12CE"/>
    <w:rsid w:val="000F2A2F"/>
    <w:rsid w:val="000F3278"/>
    <w:rsid w:val="000F4BCE"/>
    <w:rsid w:val="000F53D4"/>
    <w:rsid w:val="000F6C95"/>
    <w:rsid w:val="0010014C"/>
    <w:rsid w:val="00100926"/>
    <w:rsid w:val="00105101"/>
    <w:rsid w:val="001068C0"/>
    <w:rsid w:val="001120B6"/>
    <w:rsid w:val="00112193"/>
    <w:rsid w:val="00112C53"/>
    <w:rsid w:val="00114D20"/>
    <w:rsid w:val="00116C65"/>
    <w:rsid w:val="0011795D"/>
    <w:rsid w:val="00117AEA"/>
    <w:rsid w:val="00120387"/>
    <w:rsid w:val="00123DA0"/>
    <w:rsid w:val="0013385D"/>
    <w:rsid w:val="00143364"/>
    <w:rsid w:val="0015325B"/>
    <w:rsid w:val="00153F86"/>
    <w:rsid w:val="001575D9"/>
    <w:rsid w:val="00162DBE"/>
    <w:rsid w:val="0016376A"/>
    <w:rsid w:val="0016393E"/>
    <w:rsid w:val="001649DF"/>
    <w:rsid w:val="00170829"/>
    <w:rsid w:val="00172F0F"/>
    <w:rsid w:val="001805B5"/>
    <w:rsid w:val="00183102"/>
    <w:rsid w:val="00186BA8"/>
    <w:rsid w:val="00192DF6"/>
    <w:rsid w:val="001945A6"/>
    <w:rsid w:val="00195856"/>
    <w:rsid w:val="001A1BC4"/>
    <w:rsid w:val="001A1FA5"/>
    <w:rsid w:val="001A2909"/>
    <w:rsid w:val="001A3B7E"/>
    <w:rsid w:val="001A4026"/>
    <w:rsid w:val="001A4ED5"/>
    <w:rsid w:val="001B26FA"/>
    <w:rsid w:val="001C0F82"/>
    <w:rsid w:val="001C0FCA"/>
    <w:rsid w:val="001C58F5"/>
    <w:rsid w:val="001C605F"/>
    <w:rsid w:val="001D3541"/>
    <w:rsid w:val="001D7E53"/>
    <w:rsid w:val="001D7E6C"/>
    <w:rsid w:val="001E0FC2"/>
    <w:rsid w:val="001E7E2D"/>
    <w:rsid w:val="001E7FB2"/>
    <w:rsid w:val="001F14AA"/>
    <w:rsid w:val="001F75E9"/>
    <w:rsid w:val="001F7B3B"/>
    <w:rsid w:val="001F7D02"/>
    <w:rsid w:val="002018DD"/>
    <w:rsid w:val="00202AC5"/>
    <w:rsid w:val="0020661E"/>
    <w:rsid w:val="0021116E"/>
    <w:rsid w:val="00211389"/>
    <w:rsid w:val="002133D2"/>
    <w:rsid w:val="00216590"/>
    <w:rsid w:val="00221CC7"/>
    <w:rsid w:val="002227E7"/>
    <w:rsid w:val="002234EC"/>
    <w:rsid w:val="002241C1"/>
    <w:rsid w:val="002303C2"/>
    <w:rsid w:val="00232E0F"/>
    <w:rsid w:val="00236BD7"/>
    <w:rsid w:val="00246F53"/>
    <w:rsid w:val="002577F7"/>
    <w:rsid w:val="00260BBE"/>
    <w:rsid w:val="00260EE8"/>
    <w:rsid w:val="00264E42"/>
    <w:rsid w:val="0027232C"/>
    <w:rsid w:val="00272681"/>
    <w:rsid w:val="00272A24"/>
    <w:rsid w:val="00276535"/>
    <w:rsid w:val="00276E22"/>
    <w:rsid w:val="002827BF"/>
    <w:rsid w:val="00282CDA"/>
    <w:rsid w:val="0028574B"/>
    <w:rsid w:val="00290AD6"/>
    <w:rsid w:val="0029532D"/>
    <w:rsid w:val="00295FB4"/>
    <w:rsid w:val="00297453"/>
    <w:rsid w:val="002A2968"/>
    <w:rsid w:val="002A4697"/>
    <w:rsid w:val="002A4E5C"/>
    <w:rsid w:val="002A4FE5"/>
    <w:rsid w:val="002A5478"/>
    <w:rsid w:val="002A5970"/>
    <w:rsid w:val="002A7E94"/>
    <w:rsid w:val="002B329E"/>
    <w:rsid w:val="002C0BA8"/>
    <w:rsid w:val="002C19C8"/>
    <w:rsid w:val="002C50D7"/>
    <w:rsid w:val="002D08CD"/>
    <w:rsid w:val="002D1FB5"/>
    <w:rsid w:val="002D2500"/>
    <w:rsid w:val="002D5E26"/>
    <w:rsid w:val="002D63EC"/>
    <w:rsid w:val="002E5F08"/>
    <w:rsid w:val="002E6743"/>
    <w:rsid w:val="002F2DFF"/>
    <w:rsid w:val="002F6439"/>
    <w:rsid w:val="00300337"/>
    <w:rsid w:val="00304A15"/>
    <w:rsid w:val="0031167E"/>
    <w:rsid w:val="00312496"/>
    <w:rsid w:val="00312F68"/>
    <w:rsid w:val="00313AA0"/>
    <w:rsid w:val="00314DBE"/>
    <w:rsid w:val="0031679F"/>
    <w:rsid w:val="00317CAB"/>
    <w:rsid w:val="0032090A"/>
    <w:rsid w:val="0032351C"/>
    <w:rsid w:val="00325561"/>
    <w:rsid w:val="00331134"/>
    <w:rsid w:val="00334124"/>
    <w:rsid w:val="00335F81"/>
    <w:rsid w:val="00337BDE"/>
    <w:rsid w:val="003405BB"/>
    <w:rsid w:val="00344DD7"/>
    <w:rsid w:val="00346045"/>
    <w:rsid w:val="003464A4"/>
    <w:rsid w:val="003478D3"/>
    <w:rsid w:val="003509C5"/>
    <w:rsid w:val="00352326"/>
    <w:rsid w:val="00353704"/>
    <w:rsid w:val="003620BD"/>
    <w:rsid w:val="00363E43"/>
    <w:rsid w:val="003648DD"/>
    <w:rsid w:val="00364FDC"/>
    <w:rsid w:val="0036629C"/>
    <w:rsid w:val="00377E29"/>
    <w:rsid w:val="00381097"/>
    <w:rsid w:val="003860F2"/>
    <w:rsid w:val="00386411"/>
    <w:rsid w:val="003867CF"/>
    <w:rsid w:val="003903E6"/>
    <w:rsid w:val="00393E2A"/>
    <w:rsid w:val="0039436D"/>
    <w:rsid w:val="00396CD2"/>
    <w:rsid w:val="003A0002"/>
    <w:rsid w:val="003B2F98"/>
    <w:rsid w:val="003B4985"/>
    <w:rsid w:val="003B57E8"/>
    <w:rsid w:val="003B7FEC"/>
    <w:rsid w:val="003C0B06"/>
    <w:rsid w:val="003C130A"/>
    <w:rsid w:val="003C24A4"/>
    <w:rsid w:val="003C2899"/>
    <w:rsid w:val="003C2D97"/>
    <w:rsid w:val="003C5360"/>
    <w:rsid w:val="003C7F33"/>
    <w:rsid w:val="003D0228"/>
    <w:rsid w:val="003D15F8"/>
    <w:rsid w:val="003D1B54"/>
    <w:rsid w:val="003D6609"/>
    <w:rsid w:val="003E18BB"/>
    <w:rsid w:val="003E1933"/>
    <w:rsid w:val="003E2CCA"/>
    <w:rsid w:val="003E7CBC"/>
    <w:rsid w:val="003F0772"/>
    <w:rsid w:val="003F4DCF"/>
    <w:rsid w:val="00401830"/>
    <w:rsid w:val="00402891"/>
    <w:rsid w:val="00411292"/>
    <w:rsid w:val="0041364D"/>
    <w:rsid w:val="0041376D"/>
    <w:rsid w:val="00416BB0"/>
    <w:rsid w:val="004202F6"/>
    <w:rsid w:val="00423928"/>
    <w:rsid w:val="00426A79"/>
    <w:rsid w:val="004321C4"/>
    <w:rsid w:val="00433129"/>
    <w:rsid w:val="00434D38"/>
    <w:rsid w:val="00440846"/>
    <w:rsid w:val="00440959"/>
    <w:rsid w:val="0044716F"/>
    <w:rsid w:val="004474C1"/>
    <w:rsid w:val="004500CD"/>
    <w:rsid w:val="004528D6"/>
    <w:rsid w:val="00453177"/>
    <w:rsid w:val="0045355E"/>
    <w:rsid w:val="004611FA"/>
    <w:rsid w:val="00465210"/>
    <w:rsid w:val="00466BCA"/>
    <w:rsid w:val="00467FE8"/>
    <w:rsid w:val="00480A86"/>
    <w:rsid w:val="0048133B"/>
    <w:rsid w:val="00486B64"/>
    <w:rsid w:val="004900B5"/>
    <w:rsid w:val="004940BF"/>
    <w:rsid w:val="004A0E4C"/>
    <w:rsid w:val="004A1418"/>
    <w:rsid w:val="004A5BFF"/>
    <w:rsid w:val="004A5C72"/>
    <w:rsid w:val="004A60D8"/>
    <w:rsid w:val="004B6A03"/>
    <w:rsid w:val="004C221B"/>
    <w:rsid w:val="004C70C7"/>
    <w:rsid w:val="004D47D2"/>
    <w:rsid w:val="004D56E1"/>
    <w:rsid w:val="004D6020"/>
    <w:rsid w:val="004D6ED1"/>
    <w:rsid w:val="004E46FC"/>
    <w:rsid w:val="004E6B9D"/>
    <w:rsid w:val="004F3241"/>
    <w:rsid w:val="004F3F91"/>
    <w:rsid w:val="004F58FF"/>
    <w:rsid w:val="004F6A2F"/>
    <w:rsid w:val="00500186"/>
    <w:rsid w:val="0050579E"/>
    <w:rsid w:val="00505FB6"/>
    <w:rsid w:val="00506DE3"/>
    <w:rsid w:val="00514CF1"/>
    <w:rsid w:val="00523B59"/>
    <w:rsid w:val="0052770C"/>
    <w:rsid w:val="00530324"/>
    <w:rsid w:val="00535B1F"/>
    <w:rsid w:val="00536614"/>
    <w:rsid w:val="00537D3C"/>
    <w:rsid w:val="00542F43"/>
    <w:rsid w:val="00545B89"/>
    <w:rsid w:val="005543A2"/>
    <w:rsid w:val="00557074"/>
    <w:rsid w:val="0055795D"/>
    <w:rsid w:val="0056771A"/>
    <w:rsid w:val="005725A9"/>
    <w:rsid w:val="00575B16"/>
    <w:rsid w:val="00576F67"/>
    <w:rsid w:val="0058279E"/>
    <w:rsid w:val="00582DDB"/>
    <w:rsid w:val="005852C3"/>
    <w:rsid w:val="00587928"/>
    <w:rsid w:val="00591F2D"/>
    <w:rsid w:val="005935A8"/>
    <w:rsid w:val="00594D4E"/>
    <w:rsid w:val="00597169"/>
    <w:rsid w:val="005A3509"/>
    <w:rsid w:val="005A7596"/>
    <w:rsid w:val="005B1729"/>
    <w:rsid w:val="005B1C84"/>
    <w:rsid w:val="005B2720"/>
    <w:rsid w:val="005B2E85"/>
    <w:rsid w:val="005B4A20"/>
    <w:rsid w:val="005B574D"/>
    <w:rsid w:val="005C2C94"/>
    <w:rsid w:val="005C302D"/>
    <w:rsid w:val="005D67DB"/>
    <w:rsid w:val="005E1DE8"/>
    <w:rsid w:val="005E2B10"/>
    <w:rsid w:val="005E42B1"/>
    <w:rsid w:val="005E7F61"/>
    <w:rsid w:val="005F03C8"/>
    <w:rsid w:val="005F05EF"/>
    <w:rsid w:val="00600EA8"/>
    <w:rsid w:val="00601A95"/>
    <w:rsid w:val="0060492E"/>
    <w:rsid w:val="00604EA0"/>
    <w:rsid w:val="00606A73"/>
    <w:rsid w:val="00610B43"/>
    <w:rsid w:val="00611177"/>
    <w:rsid w:val="00612179"/>
    <w:rsid w:val="00614452"/>
    <w:rsid w:val="006176A3"/>
    <w:rsid w:val="006205CA"/>
    <w:rsid w:val="006213C9"/>
    <w:rsid w:val="006227B5"/>
    <w:rsid w:val="00624A53"/>
    <w:rsid w:val="00631D91"/>
    <w:rsid w:val="006336E4"/>
    <w:rsid w:val="00633A78"/>
    <w:rsid w:val="0063468B"/>
    <w:rsid w:val="00635282"/>
    <w:rsid w:val="00637943"/>
    <w:rsid w:val="006456ED"/>
    <w:rsid w:val="00647023"/>
    <w:rsid w:val="006527D3"/>
    <w:rsid w:val="006563BE"/>
    <w:rsid w:val="00664BBB"/>
    <w:rsid w:val="00671A3A"/>
    <w:rsid w:val="00672647"/>
    <w:rsid w:val="0067395E"/>
    <w:rsid w:val="00680892"/>
    <w:rsid w:val="006873C0"/>
    <w:rsid w:val="006908B4"/>
    <w:rsid w:val="00693D4F"/>
    <w:rsid w:val="0069485C"/>
    <w:rsid w:val="006949CF"/>
    <w:rsid w:val="00695FC1"/>
    <w:rsid w:val="006A2459"/>
    <w:rsid w:val="006A2EA2"/>
    <w:rsid w:val="006A3EA1"/>
    <w:rsid w:val="006A500B"/>
    <w:rsid w:val="006A543C"/>
    <w:rsid w:val="006A5FDA"/>
    <w:rsid w:val="006B23DB"/>
    <w:rsid w:val="006B5A44"/>
    <w:rsid w:val="006B69B6"/>
    <w:rsid w:val="006B701A"/>
    <w:rsid w:val="006C13CD"/>
    <w:rsid w:val="006C3C34"/>
    <w:rsid w:val="006C7DC0"/>
    <w:rsid w:val="006D04F9"/>
    <w:rsid w:val="006D27B0"/>
    <w:rsid w:val="006D42F7"/>
    <w:rsid w:val="006E130F"/>
    <w:rsid w:val="006E2BB3"/>
    <w:rsid w:val="006E2FD5"/>
    <w:rsid w:val="006E51F9"/>
    <w:rsid w:val="006F13C0"/>
    <w:rsid w:val="006F1C3B"/>
    <w:rsid w:val="006F45F7"/>
    <w:rsid w:val="006F5D05"/>
    <w:rsid w:val="006F77EA"/>
    <w:rsid w:val="007022BB"/>
    <w:rsid w:val="00703879"/>
    <w:rsid w:val="00703E72"/>
    <w:rsid w:val="0071142D"/>
    <w:rsid w:val="00712F62"/>
    <w:rsid w:val="0071575A"/>
    <w:rsid w:val="00717450"/>
    <w:rsid w:val="00717FC2"/>
    <w:rsid w:val="00721A1D"/>
    <w:rsid w:val="00721BFF"/>
    <w:rsid w:val="0072422F"/>
    <w:rsid w:val="007259DE"/>
    <w:rsid w:val="00725E70"/>
    <w:rsid w:val="00726936"/>
    <w:rsid w:val="00726B4E"/>
    <w:rsid w:val="00726C82"/>
    <w:rsid w:val="00730817"/>
    <w:rsid w:val="00732FD9"/>
    <w:rsid w:val="00734ADC"/>
    <w:rsid w:val="00736766"/>
    <w:rsid w:val="00740C90"/>
    <w:rsid w:val="00743739"/>
    <w:rsid w:val="00743F62"/>
    <w:rsid w:val="0074614E"/>
    <w:rsid w:val="0074774D"/>
    <w:rsid w:val="00751767"/>
    <w:rsid w:val="00754293"/>
    <w:rsid w:val="00756664"/>
    <w:rsid w:val="00761A79"/>
    <w:rsid w:val="00766505"/>
    <w:rsid w:val="00766EF3"/>
    <w:rsid w:val="007765C5"/>
    <w:rsid w:val="0078002E"/>
    <w:rsid w:val="00782C20"/>
    <w:rsid w:val="00784255"/>
    <w:rsid w:val="00784C46"/>
    <w:rsid w:val="007859CB"/>
    <w:rsid w:val="007863DB"/>
    <w:rsid w:val="007879EF"/>
    <w:rsid w:val="00787DE1"/>
    <w:rsid w:val="00791C56"/>
    <w:rsid w:val="00793492"/>
    <w:rsid w:val="0079363D"/>
    <w:rsid w:val="00793CC2"/>
    <w:rsid w:val="007A107B"/>
    <w:rsid w:val="007A3B9D"/>
    <w:rsid w:val="007A581E"/>
    <w:rsid w:val="007A6D3D"/>
    <w:rsid w:val="007A70D0"/>
    <w:rsid w:val="007B280F"/>
    <w:rsid w:val="007B55A5"/>
    <w:rsid w:val="007B5995"/>
    <w:rsid w:val="007B65E7"/>
    <w:rsid w:val="007C1433"/>
    <w:rsid w:val="007D3125"/>
    <w:rsid w:val="007D4A6E"/>
    <w:rsid w:val="007D4F0C"/>
    <w:rsid w:val="007E794F"/>
    <w:rsid w:val="007F271B"/>
    <w:rsid w:val="007F5900"/>
    <w:rsid w:val="00802993"/>
    <w:rsid w:val="00802D6A"/>
    <w:rsid w:val="0081581F"/>
    <w:rsid w:val="0082051E"/>
    <w:rsid w:val="00820692"/>
    <w:rsid w:val="00820BED"/>
    <w:rsid w:val="008226FD"/>
    <w:rsid w:val="00823D71"/>
    <w:rsid w:val="00835014"/>
    <w:rsid w:val="00837FD6"/>
    <w:rsid w:val="00841BCB"/>
    <w:rsid w:val="008426D0"/>
    <w:rsid w:val="00845EDF"/>
    <w:rsid w:val="00861E0F"/>
    <w:rsid w:val="00865015"/>
    <w:rsid w:val="00871B36"/>
    <w:rsid w:val="008726CB"/>
    <w:rsid w:val="00873A68"/>
    <w:rsid w:val="008753F4"/>
    <w:rsid w:val="0088159A"/>
    <w:rsid w:val="0089023E"/>
    <w:rsid w:val="008909E5"/>
    <w:rsid w:val="00891B63"/>
    <w:rsid w:val="0089208E"/>
    <w:rsid w:val="00893D8B"/>
    <w:rsid w:val="008A45F9"/>
    <w:rsid w:val="008A5CFC"/>
    <w:rsid w:val="008A63CE"/>
    <w:rsid w:val="008B1C7A"/>
    <w:rsid w:val="008B22C6"/>
    <w:rsid w:val="008B4627"/>
    <w:rsid w:val="008C4EF5"/>
    <w:rsid w:val="008C6DA8"/>
    <w:rsid w:val="008C7164"/>
    <w:rsid w:val="008C76AE"/>
    <w:rsid w:val="008D2F0A"/>
    <w:rsid w:val="008D381E"/>
    <w:rsid w:val="008D56BE"/>
    <w:rsid w:val="008D5AC1"/>
    <w:rsid w:val="008D6A14"/>
    <w:rsid w:val="008E0114"/>
    <w:rsid w:val="008E47F8"/>
    <w:rsid w:val="008E570B"/>
    <w:rsid w:val="008E7283"/>
    <w:rsid w:val="008E7FEE"/>
    <w:rsid w:val="008F48DC"/>
    <w:rsid w:val="008F5961"/>
    <w:rsid w:val="008F5BBA"/>
    <w:rsid w:val="009043FF"/>
    <w:rsid w:val="00904C56"/>
    <w:rsid w:val="00912067"/>
    <w:rsid w:val="00923A4B"/>
    <w:rsid w:val="00935F3D"/>
    <w:rsid w:val="00941156"/>
    <w:rsid w:val="009418CA"/>
    <w:rsid w:val="00944784"/>
    <w:rsid w:val="00945C5A"/>
    <w:rsid w:val="00947A23"/>
    <w:rsid w:val="00954677"/>
    <w:rsid w:val="00954EBC"/>
    <w:rsid w:val="00956CEB"/>
    <w:rsid w:val="009648AD"/>
    <w:rsid w:val="0096526F"/>
    <w:rsid w:val="00965460"/>
    <w:rsid w:val="0096577B"/>
    <w:rsid w:val="00970F83"/>
    <w:rsid w:val="009725EA"/>
    <w:rsid w:val="00975B07"/>
    <w:rsid w:val="00976DF8"/>
    <w:rsid w:val="00977931"/>
    <w:rsid w:val="00983B49"/>
    <w:rsid w:val="009946DF"/>
    <w:rsid w:val="0099771B"/>
    <w:rsid w:val="009A0040"/>
    <w:rsid w:val="009A4AD4"/>
    <w:rsid w:val="009A771F"/>
    <w:rsid w:val="009A798F"/>
    <w:rsid w:val="009C742C"/>
    <w:rsid w:val="009C7F40"/>
    <w:rsid w:val="009D039A"/>
    <w:rsid w:val="009D1137"/>
    <w:rsid w:val="009D5FC1"/>
    <w:rsid w:val="009D788F"/>
    <w:rsid w:val="009E24DF"/>
    <w:rsid w:val="009E3118"/>
    <w:rsid w:val="009E4F18"/>
    <w:rsid w:val="009E7389"/>
    <w:rsid w:val="009F59F3"/>
    <w:rsid w:val="00A07047"/>
    <w:rsid w:val="00A07256"/>
    <w:rsid w:val="00A07345"/>
    <w:rsid w:val="00A07BB0"/>
    <w:rsid w:val="00A11680"/>
    <w:rsid w:val="00A12DC9"/>
    <w:rsid w:val="00A14EAA"/>
    <w:rsid w:val="00A16F14"/>
    <w:rsid w:val="00A17873"/>
    <w:rsid w:val="00A235BE"/>
    <w:rsid w:val="00A239F6"/>
    <w:rsid w:val="00A247A2"/>
    <w:rsid w:val="00A30760"/>
    <w:rsid w:val="00A34350"/>
    <w:rsid w:val="00A35C47"/>
    <w:rsid w:val="00A37BB1"/>
    <w:rsid w:val="00A413AD"/>
    <w:rsid w:val="00A50014"/>
    <w:rsid w:val="00A50B60"/>
    <w:rsid w:val="00A52581"/>
    <w:rsid w:val="00A55B0B"/>
    <w:rsid w:val="00A6165A"/>
    <w:rsid w:val="00A625EB"/>
    <w:rsid w:val="00A763E8"/>
    <w:rsid w:val="00A77375"/>
    <w:rsid w:val="00A8013F"/>
    <w:rsid w:val="00A8080B"/>
    <w:rsid w:val="00A83CB6"/>
    <w:rsid w:val="00A86D8A"/>
    <w:rsid w:val="00A9303E"/>
    <w:rsid w:val="00A94767"/>
    <w:rsid w:val="00A96567"/>
    <w:rsid w:val="00A97326"/>
    <w:rsid w:val="00AA03C3"/>
    <w:rsid w:val="00AA56EA"/>
    <w:rsid w:val="00AA6953"/>
    <w:rsid w:val="00AA7B86"/>
    <w:rsid w:val="00AB0FF3"/>
    <w:rsid w:val="00AB1C62"/>
    <w:rsid w:val="00AB2F81"/>
    <w:rsid w:val="00AB7BBD"/>
    <w:rsid w:val="00AC460F"/>
    <w:rsid w:val="00AC4FD1"/>
    <w:rsid w:val="00AD2A63"/>
    <w:rsid w:val="00AD309F"/>
    <w:rsid w:val="00AE3B53"/>
    <w:rsid w:val="00AE4E34"/>
    <w:rsid w:val="00AE6259"/>
    <w:rsid w:val="00AE7B1D"/>
    <w:rsid w:val="00AE7F33"/>
    <w:rsid w:val="00AF050D"/>
    <w:rsid w:val="00AF184F"/>
    <w:rsid w:val="00AF2639"/>
    <w:rsid w:val="00AF62FC"/>
    <w:rsid w:val="00B03EB2"/>
    <w:rsid w:val="00B0571C"/>
    <w:rsid w:val="00B05C8A"/>
    <w:rsid w:val="00B07A42"/>
    <w:rsid w:val="00B103F7"/>
    <w:rsid w:val="00B11243"/>
    <w:rsid w:val="00B13095"/>
    <w:rsid w:val="00B144AF"/>
    <w:rsid w:val="00B169C4"/>
    <w:rsid w:val="00B21F3B"/>
    <w:rsid w:val="00B24D9E"/>
    <w:rsid w:val="00B26FEC"/>
    <w:rsid w:val="00B349F8"/>
    <w:rsid w:val="00B36CDF"/>
    <w:rsid w:val="00B450C6"/>
    <w:rsid w:val="00B5064F"/>
    <w:rsid w:val="00B543A3"/>
    <w:rsid w:val="00B543B5"/>
    <w:rsid w:val="00B5554A"/>
    <w:rsid w:val="00B55F03"/>
    <w:rsid w:val="00B6379D"/>
    <w:rsid w:val="00B63985"/>
    <w:rsid w:val="00B70F6E"/>
    <w:rsid w:val="00B76086"/>
    <w:rsid w:val="00B8077A"/>
    <w:rsid w:val="00B8250A"/>
    <w:rsid w:val="00B83867"/>
    <w:rsid w:val="00B84634"/>
    <w:rsid w:val="00B92140"/>
    <w:rsid w:val="00B9289C"/>
    <w:rsid w:val="00B93D76"/>
    <w:rsid w:val="00B9426E"/>
    <w:rsid w:val="00B963F6"/>
    <w:rsid w:val="00B96ABF"/>
    <w:rsid w:val="00BA3F06"/>
    <w:rsid w:val="00BA7EC2"/>
    <w:rsid w:val="00BB018D"/>
    <w:rsid w:val="00BB0330"/>
    <w:rsid w:val="00BB625D"/>
    <w:rsid w:val="00BB695A"/>
    <w:rsid w:val="00BB6A95"/>
    <w:rsid w:val="00BC74E4"/>
    <w:rsid w:val="00BC7E3F"/>
    <w:rsid w:val="00BD3360"/>
    <w:rsid w:val="00BE2AC7"/>
    <w:rsid w:val="00BE3301"/>
    <w:rsid w:val="00BE38CB"/>
    <w:rsid w:val="00BE6E21"/>
    <w:rsid w:val="00BE7E64"/>
    <w:rsid w:val="00BF0653"/>
    <w:rsid w:val="00BF3524"/>
    <w:rsid w:val="00BF35FA"/>
    <w:rsid w:val="00BF3F8E"/>
    <w:rsid w:val="00C0670A"/>
    <w:rsid w:val="00C144BC"/>
    <w:rsid w:val="00C21590"/>
    <w:rsid w:val="00C30D31"/>
    <w:rsid w:val="00C30FE4"/>
    <w:rsid w:val="00C430AA"/>
    <w:rsid w:val="00C44B12"/>
    <w:rsid w:val="00C4603A"/>
    <w:rsid w:val="00C46DC2"/>
    <w:rsid w:val="00C51784"/>
    <w:rsid w:val="00C544FF"/>
    <w:rsid w:val="00C55C53"/>
    <w:rsid w:val="00C61864"/>
    <w:rsid w:val="00C734C5"/>
    <w:rsid w:val="00C74041"/>
    <w:rsid w:val="00C7434A"/>
    <w:rsid w:val="00C81020"/>
    <w:rsid w:val="00C8349D"/>
    <w:rsid w:val="00C8454D"/>
    <w:rsid w:val="00C84832"/>
    <w:rsid w:val="00C85098"/>
    <w:rsid w:val="00C8658F"/>
    <w:rsid w:val="00C9089D"/>
    <w:rsid w:val="00C928AF"/>
    <w:rsid w:val="00CA1EE9"/>
    <w:rsid w:val="00CA539E"/>
    <w:rsid w:val="00CA5EEB"/>
    <w:rsid w:val="00CA6F9E"/>
    <w:rsid w:val="00CB678C"/>
    <w:rsid w:val="00CC1A63"/>
    <w:rsid w:val="00CC2A1B"/>
    <w:rsid w:val="00CC2EAD"/>
    <w:rsid w:val="00CC2EE2"/>
    <w:rsid w:val="00CC4809"/>
    <w:rsid w:val="00CC650B"/>
    <w:rsid w:val="00CC67E3"/>
    <w:rsid w:val="00CD0202"/>
    <w:rsid w:val="00CD4BD6"/>
    <w:rsid w:val="00CD5C3D"/>
    <w:rsid w:val="00CD7CEE"/>
    <w:rsid w:val="00CD7CF1"/>
    <w:rsid w:val="00CE0EB9"/>
    <w:rsid w:val="00CE6D31"/>
    <w:rsid w:val="00CE771B"/>
    <w:rsid w:val="00CF03EF"/>
    <w:rsid w:val="00CF5B73"/>
    <w:rsid w:val="00D04636"/>
    <w:rsid w:val="00D1195A"/>
    <w:rsid w:val="00D12857"/>
    <w:rsid w:val="00D12A9D"/>
    <w:rsid w:val="00D17D32"/>
    <w:rsid w:val="00D2325A"/>
    <w:rsid w:val="00D23977"/>
    <w:rsid w:val="00D2770D"/>
    <w:rsid w:val="00D34237"/>
    <w:rsid w:val="00D351BA"/>
    <w:rsid w:val="00D36D9E"/>
    <w:rsid w:val="00D374F2"/>
    <w:rsid w:val="00D429F8"/>
    <w:rsid w:val="00D42A99"/>
    <w:rsid w:val="00D45360"/>
    <w:rsid w:val="00D455AE"/>
    <w:rsid w:val="00D556CE"/>
    <w:rsid w:val="00D62047"/>
    <w:rsid w:val="00D72EFD"/>
    <w:rsid w:val="00D737D6"/>
    <w:rsid w:val="00D75A73"/>
    <w:rsid w:val="00D831F1"/>
    <w:rsid w:val="00D90593"/>
    <w:rsid w:val="00D960FA"/>
    <w:rsid w:val="00D96E96"/>
    <w:rsid w:val="00DA0C0A"/>
    <w:rsid w:val="00DA114A"/>
    <w:rsid w:val="00DB0B74"/>
    <w:rsid w:val="00DB1EB2"/>
    <w:rsid w:val="00DB2376"/>
    <w:rsid w:val="00DB40AB"/>
    <w:rsid w:val="00DB5FC3"/>
    <w:rsid w:val="00DB7E36"/>
    <w:rsid w:val="00DC40CB"/>
    <w:rsid w:val="00DC4EE1"/>
    <w:rsid w:val="00DC5BC2"/>
    <w:rsid w:val="00DC606C"/>
    <w:rsid w:val="00DC680C"/>
    <w:rsid w:val="00DD0C54"/>
    <w:rsid w:val="00DD0CCD"/>
    <w:rsid w:val="00DD2306"/>
    <w:rsid w:val="00DD5020"/>
    <w:rsid w:val="00DE0B32"/>
    <w:rsid w:val="00DF0AA0"/>
    <w:rsid w:val="00E04303"/>
    <w:rsid w:val="00E04766"/>
    <w:rsid w:val="00E05114"/>
    <w:rsid w:val="00E05D8D"/>
    <w:rsid w:val="00E07712"/>
    <w:rsid w:val="00E117BE"/>
    <w:rsid w:val="00E1462C"/>
    <w:rsid w:val="00E1463D"/>
    <w:rsid w:val="00E2630F"/>
    <w:rsid w:val="00E31270"/>
    <w:rsid w:val="00E3218C"/>
    <w:rsid w:val="00E32508"/>
    <w:rsid w:val="00E32C78"/>
    <w:rsid w:val="00E34CA5"/>
    <w:rsid w:val="00E375E5"/>
    <w:rsid w:val="00E4042B"/>
    <w:rsid w:val="00E4409E"/>
    <w:rsid w:val="00E44DFC"/>
    <w:rsid w:val="00E458D3"/>
    <w:rsid w:val="00E5020D"/>
    <w:rsid w:val="00E518D3"/>
    <w:rsid w:val="00E5491B"/>
    <w:rsid w:val="00E56F72"/>
    <w:rsid w:val="00E65FA6"/>
    <w:rsid w:val="00E73FD2"/>
    <w:rsid w:val="00E74643"/>
    <w:rsid w:val="00E80498"/>
    <w:rsid w:val="00E86ADD"/>
    <w:rsid w:val="00E90E91"/>
    <w:rsid w:val="00E91EFA"/>
    <w:rsid w:val="00E92F2C"/>
    <w:rsid w:val="00EA3D2D"/>
    <w:rsid w:val="00EC530A"/>
    <w:rsid w:val="00EC581A"/>
    <w:rsid w:val="00ED1015"/>
    <w:rsid w:val="00ED68AD"/>
    <w:rsid w:val="00EE02AD"/>
    <w:rsid w:val="00EE27E5"/>
    <w:rsid w:val="00EE4751"/>
    <w:rsid w:val="00EE4AC6"/>
    <w:rsid w:val="00EE5E4F"/>
    <w:rsid w:val="00EE68F7"/>
    <w:rsid w:val="00EF1F67"/>
    <w:rsid w:val="00EF2348"/>
    <w:rsid w:val="00F01195"/>
    <w:rsid w:val="00F05DCB"/>
    <w:rsid w:val="00F071F6"/>
    <w:rsid w:val="00F10ADF"/>
    <w:rsid w:val="00F1390A"/>
    <w:rsid w:val="00F22112"/>
    <w:rsid w:val="00F26F04"/>
    <w:rsid w:val="00F27E58"/>
    <w:rsid w:val="00F30EBA"/>
    <w:rsid w:val="00F34640"/>
    <w:rsid w:val="00F357B0"/>
    <w:rsid w:val="00F442D5"/>
    <w:rsid w:val="00F53497"/>
    <w:rsid w:val="00F5358D"/>
    <w:rsid w:val="00F544AA"/>
    <w:rsid w:val="00F5622D"/>
    <w:rsid w:val="00F56279"/>
    <w:rsid w:val="00F566DB"/>
    <w:rsid w:val="00F57887"/>
    <w:rsid w:val="00F62A3B"/>
    <w:rsid w:val="00F62F40"/>
    <w:rsid w:val="00F647AF"/>
    <w:rsid w:val="00F67314"/>
    <w:rsid w:val="00F71A1E"/>
    <w:rsid w:val="00F723A1"/>
    <w:rsid w:val="00F73262"/>
    <w:rsid w:val="00F75A6B"/>
    <w:rsid w:val="00F82AF1"/>
    <w:rsid w:val="00F834AC"/>
    <w:rsid w:val="00F85C14"/>
    <w:rsid w:val="00F9325B"/>
    <w:rsid w:val="00F9418C"/>
    <w:rsid w:val="00F97E77"/>
    <w:rsid w:val="00FA1528"/>
    <w:rsid w:val="00FA227C"/>
    <w:rsid w:val="00FA3861"/>
    <w:rsid w:val="00FA6F9C"/>
    <w:rsid w:val="00FB00B4"/>
    <w:rsid w:val="00FB6CFB"/>
    <w:rsid w:val="00FB6DA4"/>
    <w:rsid w:val="00FB6F79"/>
    <w:rsid w:val="00FC4AC0"/>
    <w:rsid w:val="00FC69A2"/>
    <w:rsid w:val="00FD4728"/>
    <w:rsid w:val="00FD50EC"/>
    <w:rsid w:val="00FE63E5"/>
    <w:rsid w:val="00FF3188"/>
    <w:rsid w:val="00FF3199"/>
    <w:rsid w:val="00FF4E72"/>
    <w:rsid w:val="00FF6B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939FCC"/>
  <w15:chartTrackingRefBased/>
  <w15:docId w15:val="{8414C70F-CA57-4F80-816A-9CA975890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1B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1B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1B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1B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1B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1B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1B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1B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1B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1B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1B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1B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1B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1B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1B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1B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1B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1B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1B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1B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1B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1B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1B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1B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1B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1B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1B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1B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1B3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82C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2CDA"/>
  </w:style>
  <w:style w:type="paragraph" w:styleId="Footer">
    <w:name w:val="footer"/>
    <w:basedOn w:val="Normal"/>
    <w:link w:val="FooterChar"/>
    <w:uiPriority w:val="99"/>
    <w:unhideWhenUsed/>
    <w:rsid w:val="00282C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2CDA"/>
  </w:style>
  <w:style w:type="character" w:styleId="Hyperlink">
    <w:name w:val="Hyperlink"/>
    <w:basedOn w:val="DefaultParagraphFont"/>
    <w:uiPriority w:val="99"/>
    <w:unhideWhenUsed/>
    <w:rsid w:val="00EA3D2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0976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7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3389/fpsyg.2022.96311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3389/fpsyg.2019.02114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10</Pages>
  <Words>1918</Words>
  <Characters>10939</Characters>
  <Application>Microsoft Office Word</Application>
  <DocSecurity>0</DocSecurity>
  <Lines>91</Lines>
  <Paragraphs>25</Paragraphs>
  <ScaleCrop>false</ScaleCrop>
  <Company/>
  <LinksUpToDate>false</LinksUpToDate>
  <CharactersWithSpaces>12832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Cartlidge (1400899)</dc:creator>
  <cp:keywords/>
  <dc:description/>
  <cp:lastModifiedBy>Tegan Cartlidge (1400899)</cp:lastModifiedBy>
  <cp:revision>45</cp:revision>
  <dcterms:created xsi:type="dcterms:W3CDTF">2024-11-25T20:07:00Z</dcterms:created>
  <dcterms:modified xsi:type="dcterms:W3CDTF">2024-11-25T20:58:00Z</dcterms:modified>
</cp:coreProperties>
</file>