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901B4" w14:textId="5DE11E5B" w:rsidR="003D5105" w:rsidRDefault="00C671C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3D5105" w:rsidRPr="003D5105">
        <w:rPr>
          <w:b/>
          <w:sz w:val="28"/>
          <w:szCs w:val="28"/>
          <w:u w:val="single"/>
        </w:rPr>
        <w:t>Harvard Referencing Activity 1</w:t>
      </w:r>
    </w:p>
    <w:p w14:paraId="72A359AA" w14:textId="77777777" w:rsidR="003D5105" w:rsidRDefault="003D5105">
      <w:pPr>
        <w:rPr>
          <w:b/>
          <w:sz w:val="28"/>
          <w:szCs w:val="28"/>
          <w:u w:val="single"/>
        </w:rPr>
      </w:pPr>
    </w:p>
    <w:p w14:paraId="7FB3B196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 xml:space="preserve">On the pages that follow there are 20 reputable sources from either books, journals, or websites. </w:t>
      </w:r>
    </w:p>
    <w:p w14:paraId="2BB0B7D0" w14:textId="77777777" w:rsidR="003D5105" w:rsidRPr="003D5105" w:rsidRDefault="003D5105">
      <w:pPr>
        <w:rPr>
          <w:sz w:val="28"/>
          <w:szCs w:val="28"/>
        </w:rPr>
      </w:pPr>
    </w:p>
    <w:p w14:paraId="358864D4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>Using your</w:t>
      </w:r>
      <w:r>
        <w:rPr>
          <w:sz w:val="28"/>
          <w:szCs w:val="28"/>
        </w:rPr>
        <w:t xml:space="preserve"> new knowledge of referencing, along with the UWTSD</w:t>
      </w:r>
      <w:r w:rsidRPr="003D5105">
        <w:rPr>
          <w:sz w:val="28"/>
          <w:szCs w:val="28"/>
        </w:rPr>
        <w:t xml:space="preserve"> Harvard Referencing Guide</w:t>
      </w:r>
      <w:r>
        <w:rPr>
          <w:sz w:val="28"/>
          <w:szCs w:val="28"/>
        </w:rPr>
        <w:t xml:space="preserve"> (from our Moodle page)</w:t>
      </w:r>
      <w:r w:rsidRPr="003D5105">
        <w:rPr>
          <w:sz w:val="28"/>
          <w:szCs w:val="28"/>
        </w:rPr>
        <w:t>, please provide the citation for each source, and the full correctly formatted reference for each source in the spaces provided.</w:t>
      </w:r>
    </w:p>
    <w:p w14:paraId="4C90F0AE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The images of the webpages</w:t>
      </w:r>
      <w:r w:rsidRPr="003D5105">
        <w:rPr>
          <w:sz w:val="28"/>
          <w:szCs w:val="28"/>
        </w:rPr>
        <w:t xml:space="preserve"> all contain hyperlinks</w:t>
      </w:r>
      <w:r>
        <w:rPr>
          <w:sz w:val="28"/>
          <w:szCs w:val="28"/>
        </w:rPr>
        <w:t xml:space="preserve"> – this means you can click on the link and look around the </w:t>
      </w:r>
      <w:r w:rsidR="006E6C8C">
        <w:rPr>
          <w:sz w:val="28"/>
          <w:szCs w:val="28"/>
        </w:rPr>
        <w:t>web</w:t>
      </w:r>
      <w:r>
        <w:rPr>
          <w:sz w:val="28"/>
          <w:szCs w:val="28"/>
        </w:rPr>
        <w:t>page to search</w:t>
      </w:r>
      <w:r w:rsidR="006E6C8C">
        <w:rPr>
          <w:sz w:val="28"/>
          <w:szCs w:val="28"/>
        </w:rPr>
        <w:t xml:space="preserve"> for the information you need</w:t>
      </w:r>
      <w:r>
        <w:rPr>
          <w:sz w:val="28"/>
          <w:szCs w:val="28"/>
        </w:rPr>
        <w:t>.</w:t>
      </w:r>
    </w:p>
    <w:p w14:paraId="6F6E30FA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When referencing journal articles, keep in mind that not all journals will have an issue number.</w:t>
      </w:r>
    </w:p>
    <w:p w14:paraId="7159EAFE" w14:textId="77777777" w:rsidR="006E6C8C" w:rsidRDefault="006E6C8C">
      <w:pPr>
        <w:rPr>
          <w:sz w:val="28"/>
          <w:szCs w:val="28"/>
        </w:rPr>
      </w:pPr>
      <w:r>
        <w:rPr>
          <w:sz w:val="28"/>
          <w:szCs w:val="28"/>
        </w:rPr>
        <w:t>When you are finished, ensure you save your document and upload it to the correct submission link for Activity 1.</w:t>
      </w:r>
    </w:p>
    <w:p w14:paraId="2198FC00" w14:textId="77777777" w:rsidR="006E6C8C" w:rsidRDefault="006E6C8C">
      <w:pPr>
        <w:rPr>
          <w:sz w:val="28"/>
          <w:szCs w:val="28"/>
        </w:rPr>
      </w:pPr>
    </w:p>
    <w:p w14:paraId="05084ADE" w14:textId="77777777" w:rsidR="006E6C8C" w:rsidRDefault="006E6C8C">
      <w:pPr>
        <w:rPr>
          <w:sz w:val="28"/>
          <w:szCs w:val="28"/>
        </w:rPr>
      </w:pPr>
    </w:p>
    <w:p w14:paraId="2A2CE956" w14:textId="77777777" w:rsidR="006E6C8C" w:rsidRPr="003D5105" w:rsidRDefault="006E6C8C">
      <w:pPr>
        <w:rPr>
          <w:sz w:val="28"/>
          <w:szCs w:val="28"/>
        </w:rPr>
      </w:pPr>
      <w:r>
        <w:rPr>
          <w:sz w:val="28"/>
          <w:szCs w:val="28"/>
        </w:rPr>
        <w:t>Good luck!</w:t>
      </w:r>
    </w:p>
    <w:p w14:paraId="1800550C" w14:textId="77777777" w:rsidR="003D5105" w:rsidRPr="003D5105" w:rsidRDefault="003D5105">
      <w:r w:rsidRPr="003D5105">
        <w:br w:type="page"/>
      </w:r>
    </w:p>
    <w:p w14:paraId="5FCB67CD" w14:textId="77777777" w:rsidR="00AB25F8" w:rsidRDefault="00AB25F8">
      <w:r>
        <w:rPr>
          <w:noProof/>
          <w:lang w:eastAsia="en-GB"/>
        </w:rPr>
        <w:lastRenderedPageBreak/>
        <w:drawing>
          <wp:inline distT="0" distB="0" distL="0" distR="0" wp14:anchorId="7BFFBC7C" wp14:editId="1CEEE9CB">
            <wp:extent cx="3771885" cy="45354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7200" cy="457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8BD742" wp14:editId="53CDAF87">
            <wp:extent cx="3458210" cy="482737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2986" cy="484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A1764" w14:textId="77777777" w:rsidR="003D5105" w:rsidRDefault="003D5105"/>
    <w:p w14:paraId="30400ABB" w14:textId="689AD329" w:rsidR="003129D3" w:rsidRDefault="003129D3">
      <w:proofErr w:type="gramStart"/>
      <w:r>
        <w:t>Citation  :</w:t>
      </w:r>
      <w:proofErr w:type="gramEnd"/>
      <w:r>
        <w:t xml:space="preserve"> </w:t>
      </w:r>
      <w:r w:rsidR="00AD5B56">
        <w:t>(Neville, 2010)</w:t>
      </w:r>
    </w:p>
    <w:p w14:paraId="23E872A4" w14:textId="234FAA40" w:rsidR="003129D3" w:rsidRDefault="003129D3">
      <w:proofErr w:type="gramStart"/>
      <w:r>
        <w:t>Reference  :</w:t>
      </w:r>
      <w:proofErr w:type="gramEnd"/>
      <w:r>
        <w:t xml:space="preserve"> </w:t>
      </w:r>
      <w:r w:rsidR="00AD5B56">
        <w:t xml:space="preserve">Neville, C. (2010) </w:t>
      </w:r>
      <w:r w:rsidR="00AD5B56">
        <w:rPr>
          <w:i/>
          <w:iCs/>
        </w:rPr>
        <w:t>The Complete Guide to Referencing and Avoiding Plagiarism.</w:t>
      </w:r>
      <w:r w:rsidR="008E4FDA">
        <w:rPr>
          <w:i/>
          <w:iCs/>
        </w:rPr>
        <w:t xml:space="preserve"> </w:t>
      </w:r>
      <w:r w:rsidR="00AD5B56">
        <w:t>2</w:t>
      </w:r>
      <w:r w:rsidR="00AD5B56" w:rsidRPr="00AD5B56">
        <w:rPr>
          <w:vertAlign w:val="superscript"/>
        </w:rPr>
        <w:t>nd</w:t>
      </w:r>
      <w:r w:rsidR="00AD5B56">
        <w:t xml:space="preserve"> </w:t>
      </w:r>
      <w:proofErr w:type="spellStart"/>
      <w:r w:rsidR="00AD5B56">
        <w:t>edn</w:t>
      </w:r>
      <w:proofErr w:type="spellEnd"/>
      <w:r w:rsidR="00AD5B56">
        <w:t>.</w:t>
      </w:r>
      <w:r w:rsidR="008E4FDA">
        <w:t xml:space="preserve"> Maidenhead: Open University Press.</w:t>
      </w:r>
      <w:r w:rsidR="00AB25F8">
        <w:br w:type="page"/>
      </w:r>
    </w:p>
    <w:p w14:paraId="2782B4BA" w14:textId="77777777" w:rsidR="00401D5C" w:rsidRDefault="00401D5C">
      <w:r>
        <w:rPr>
          <w:noProof/>
          <w:lang w:eastAsia="en-GB"/>
        </w:rPr>
        <w:lastRenderedPageBreak/>
        <w:drawing>
          <wp:inline distT="0" distB="0" distL="0" distR="0" wp14:anchorId="14D3C2DC" wp14:editId="1AE72C38">
            <wp:extent cx="4798771" cy="4971159"/>
            <wp:effectExtent l="0" t="0" r="190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921" cy="498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2BECB" w14:textId="77777777" w:rsidR="00C55D06" w:rsidRDefault="003129D3">
      <w:proofErr w:type="gramStart"/>
      <w:r>
        <w:t>Citation :</w:t>
      </w:r>
      <w:proofErr w:type="gramEnd"/>
      <w:r w:rsidR="008E4FDA">
        <w:t xml:space="preserve"> (</w:t>
      </w:r>
      <w:proofErr w:type="spellStart"/>
      <w:r w:rsidR="008E4FDA">
        <w:t>Saulsman</w:t>
      </w:r>
      <w:proofErr w:type="spellEnd"/>
      <w:r w:rsidR="008E4FDA">
        <w:t>, Ji and McEvoy, 2019</w:t>
      </w:r>
      <w:r w:rsidR="00473CA6">
        <w:t>)</w:t>
      </w:r>
    </w:p>
    <w:p w14:paraId="53152B82" w14:textId="39E60E0F" w:rsidR="003129D3" w:rsidRPr="00473CA6" w:rsidRDefault="003129D3">
      <w:proofErr w:type="gramStart"/>
      <w:r>
        <w:t>Reference :</w:t>
      </w:r>
      <w:proofErr w:type="gramEnd"/>
      <w:r>
        <w:t xml:space="preserve"> </w:t>
      </w:r>
      <w:proofErr w:type="spellStart"/>
      <w:r w:rsidR="00473CA6">
        <w:t>Saulsman</w:t>
      </w:r>
      <w:proofErr w:type="spellEnd"/>
      <w:r w:rsidR="00473CA6">
        <w:t>, L. M</w:t>
      </w:r>
      <w:r w:rsidR="004D43C9">
        <w:t>., Ji, J. L.</w:t>
      </w:r>
      <w:r w:rsidR="006855A5">
        <w:t xml:space="preserve"> and </w:t>
      </w:r>
      <w:proofErr w:type="spellStart"/>
      <w:r w:rsidR="006855A5">
        <w:t>Mcevoy</w:t>
      </w:r>
      <w:proofErr w:type="spellEnd"/>
      <w:r w:rsidR="006855A5">
        <w:t>, P.</w:t>
      </w:r>
      <w:r w:rsidR="00B254C9">
        <w:t xml:space="preserve"> </w:t>
      </w:r>
      <w:r w:rsidR="006855A5">
        <w:t>M.</w:t>
      </w:r>
      <w:r w:rsidR="00473CA6">
        <w:t xml:space="preserve"> (2019) </w:t>
      </w:r>
      <w:r w:rsidR="00473CA6">
        <w:rPr>
          <w:i/>
          <w:iCs/>
        </w:rPr>
        <w:t xml:space="preserve">The essential role of mental imagery in cognitive behaviour therapy: What is old is new again. </w:t>
      </w:r>
      <w:r w:rsidR="00473CA6">
        <w:t xml:space="preserve">Available at: </w:t>
      </w:r>
      <w:hyperlink r:id="rId8" w:history="1">
        <w:r w:rsidR="006855A5" w:rsidRPr="009E4E40">
          <w:rPr>
            <w:rStyle w:val="Hyperlink"/>
          </w:rPr>
          <w:t>https://doi.org/10.1111/ap.12406</w:t>
        </w:r>
      </w:hyperlink>
      <w:r w:rsidR="006855A5">
        <w:t xml:space="preserve"> </w:t>
      </w:r>
      <w:r w:rsidR="00473CA6">
        <w:t>(Accessed: 05.02.2021).</w:t>
      </w:r>
    </w:p>
    <w:p w14:paraId="6E32FACE" w14:textId="77777777" w:rsidR="003129D3" w:rsidRDefault="001D4A77">
      <w:r>
        <w:rPr>
          <w:noProof/>
          <w:lang w:eastAsia="en-GB"/>
        </w:rPr>
        <w:lastRenderedPageBreak/>
        <w:drawing>
          <wp:inline distT="0" distB="0" distL="0" distR="0" wp14:anchorId="31981FF6" wp14:editId="340EDC03">
            <wp:extent cx="8863330" cy="35382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CB636" w14:textId="52B43B80" w:rsidR="003129D3" w:rsidRDefault="003129D3">
      <w:proofErr w:type="gramStart"/>
      <w:r>
        <w:t>Citation :</w:t>
      </w:r>
      <w:proofErr w:type="gramEnd"/>
      <w:r>
        <w:t xml:space="preserve"> </w:t>
      </w:r>
      <w:r w:rsidR="00473CA6">
        <w:t>(Westgate, et al, 201</w:t>
      </w:r>
      <w:r w:rsidR="007E6BE3">
        <w:t>6</w:t>
      </w:r>
      <w:r w:rsidR="00473CA6">
        <w:t>)</w:t>
      </w:r>
    </w:p>
    <w:p w14:paraId="2C76F562" w14:textId="486222F7" w:rsidR="003129D3" w:rsidRDefault="003129D3">
      <w:proofErr w:type="gramStart"/>
      <w:r>
        <w:t>Reference :</w:t>
      </w:r>
      <w:proofErr w:type="gramEnd"/>
      <w:r>
        <w:t xml:space="preserve"> </w:t>
      </w:r>
      <w:r w:rsidR="00434030">
        <w:t>Westgate, E. C. et al. (201</w:t>
      </w:r>
      <w:r w:rsidR="007E6BE3">
        <w:t>6</w:t>
      </w:r>
      <w:r w:rsidR="00434030">
        <w:t xml:space="preserve">) </w:t>
      </w:r>
      <w:r w:rsidR="006855A5">
        <w:t>‘</w:t>
      </w:r>
      <w:r w:rsidR="00434030" w:rsidRPr="004D43C9">
        <w:t>Productive procrastination: academic procrastination style predicts academic and alcohol outcomes</w:t>
      </w:r>
      <w:r w:rsidR="006855A5">
        <w:t xml:space="preserve">’, </w:t>
      </w:r>
      <w:r w:rsidR="006855A5">
        <w:rPr>
          <w:i/>
          <w:iCs/>
        </w:rPr>
        <w:t>Journal</w:t>
      </w:r>
      <w:r w:rsidR="006A7051">
        <w:rPr>
          <w:i/>
          <w:iCs/>
        </w:rPr>
        <w:t xml:space="preserve"> </w:t>
      </w:r>
      <w:r w:rsidR="006855A5">
        <w:rPr>
          <w:i/>
          <w:iCs/>
        </w:rPr>
        <w:t>of Applied Social Psychology,</w:t>
      </w:r>
      <w:r w:rsidR="006855A5">
        <w:t xml:space="preserve"> </w:t>
      </w:r>
      <w:r w:rsidR="006A7051">
        <w:t>47 (3), pp. 124-135.</w:t>
      </w:r>
    </w:p>
    <w:p w14:paraId="6AB07A2E" w14:textId="77777777" w:rsidR="003129D3" w:rsidRDefault="003129D3">
      <w:r>
        <w:br w:type="page"/>
      </w:r>
    </w:p>
    <w:p w14:paraId="0F4C1ECA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391B290B" wp14:editId="62026F8C">
            <wp:extent cx="8863330" cy="4283710"/>
            <wp:effectExtent l="0" t="0" r="0" b="2540"/>
            <wp:docPr id="23" name="Picture 23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5EA52" w14:textId="77777777" w:rsidR="003129D3" w:rsidRDefault="003129D3"/>
    <w:p w14:paraId="733B3BCE" w14:textId="4394AEC3" w:rsidR="003129D3" w:rsidRDefault="00DF5142">
      <w:proofErr w:type="gramStart"/>
      <w:r>
        <w:t>Citation :</w:t>
      </w:r>
      <w:proofErr w:type="gramEnd"/>
      <w:r>
        <w:t xml:space="preserve"> </w:t>
      </w:r>
      <w:r w:rsidR="007E6BE3">
        <w:t>(National Health Service, (2020)</w:t>
      </w:r>
    </w:p>
    <w:p w14:paraId="42723CF4" w14:textId="64FB38C0" w:rsidR="003129D3" w:rsidRPr="00256B61" w:rsidRDefault="003129D3">
      <w:proofErr w:type="gramStart"/>
      <w:r>
        <w:t>Reference :</w:t>
      </w:r>
      <w:proofErr w:type="gramEnd"/>
      <w:r>
        <w:t xml:space="preserve"> </w:t>
      </w:r>
      <w:r w:rsidR="007E6BE3">
        <w:t xml:space="preserve">National Health Service. (2020) </w:t>
      </w:r>
      <w:r w:rsidR="007E6BE3">
        <w:rPr>
          <w:i/>
          <w:iCs/>
        </w:rPr>
        <w:t>Counselling.</w:t>
      </w:r>
      <w:r w:rsidR="00256B61">
        <w:rPr>
          <w:i/>
          <w:iCs/>
        </w:rPr>
        <w:t xml:space="preserve"> </w:t>
      </w:r>
      <w:r w:rsidR="00256B61">
        <w:t xml:space="preserve">Available at: </w:t>
      </w:r>
      <w:hyperlink r:id="rId12" w:history="1">
        <w:r w:rsidR="00256B61" w:rsidRPr="009E4E40">
          <w:rPr>
            <w:rStyle w:val="Hyperlink"/>
          </w:rPr>
          <w:t>https://www.nhs.uk/conditions/counselling/</w:t>
        </w:r>
      </w:hyperlink>
      <w:r w:rsidR="00256B61">
        <w:t xml:space="preserve"> (Accessed: 3</w:t>
      </w:r>
      <w:r w:rsidR="00256B61" w:rsidRPr="00256B61">
        <w:rPr>
          <w:vertAlign w:val="superscript"/>
        </w:rPr>
        <w:t>rd</w:t>
      </w:r>
      <w:r w:rsidR="00256B61">
        <w:t xml:space="preserve"> February 2021)</w:t>
      </w:r>
    </w:p>
    <w:p w14:paraId="339944DE" w14:textId="77777777" w:rsidR="00401D5C" w:rsidRDefault="00401D5C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127E44EC" wp14:editId="1126DD44">
            <wp:extent cx="6810375" cy="4591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3C587" w14:textId="77777777" w:rsidR="003129D3" w:rsidRDefault="003129D3"/>
    <w:p w14:paraId="37ED8D75" w14:textId="673C00CA" w:rsidR="003129D3" w:rsidRDefault="003129D3">
      <w:proofErr w:type="gramStart"/>
      <w:r>
        <w:t>Citation :</w:t>
      </w:r>
      <w:proofErr w:type="gramEnd"/>
      <w:r>
        <w:t xml:space="preserve"> </w:t>
      </w:r>
      <w:r w:rsidR="00256B61">
        <w:t>(</w:t>
      </w:r>
      <w:proofErr w:type="spellStart"/>
      <w:r w:rsidR="00256B61">
        <w:t>Houwer</w:t>
      </w:r>
      <w:proofErr w:type="spellEnd"/>
      <w:r w:rsidR="00256B61">
        <w:t>, Barnes-Holmes and Barnes Holmes,2016)</w:t>
      </w:r>
    </w:p>
    <w:p w14:paraId="2F588AEF" w14:textId="11AE8606" w:rsidR="003129D3" w:rsidRDefault="003129D3">
      <w:proofErr w:type="gramStart"/>
      <w:r>
        <w:t>Reference :</w:t>
      </w:r>
      <w:proofErr w:type="gramEnd"/>
      <w:r>
        <w:t xml:space="preserve"> </w:t>
      </w:r>
      <w:proofErr w:type="spellStart"/>
      <w:r w:rsidR="00256B61">
        <w:t>Houwer</w:t>
      </w:r>
      <w:proofErr w:type="spellEnd"/>
      <w:r w:rsidR="003E1046">
        <w:t>,</w:t>
      </w:r>
      <w:r w:rsidR="00C671C6">
        <w:t xml:space="preserve"> J</w:t>
      </w:r>
      <w:r w:rsidR="003E1046">
        <w:t>.,</w:t>
      </w:r>
      <w:r w:rsidR="00256B61">
        <w:t xml:space="preserve"> Barnes- Holmes, Y. and Barnes- Holmes, D. (2016) ‘Riding the waves: A functional</w:t>
      </w:r>
      <w:r w:rsidR="005A7092">
        <w:t xml:space="preserve">-cognitive perspective on the relations among behaviour therapy, cognitive behaviour therapy and acceptance and commitment therapy’, </w:t>
      </w:r>
      <w:r w:rsidR="005A7092">
        <w:rPr>
          <w:i/>
          <w:iCs/>
        </w:rPr>
        <w:t>International Journal of Psychology, 51 (1), pp. 40-44.</w:t>
      </w:r>
      <w:r w:rsidR="00256B61">
        <w:t xml:space="preserve"> </w:t>
      </w:r>
    </w:p>
    <w:p w14:paraId="72D6CCF6" w14:textId="77777777" w:rsidR="00401D5C" w:rsidRDefault="00AB25F8">
      <w:r>
        <w:rPr>
          <w:noProof/>
          <w:lang w:eastAsia="en-GB"/>
        </w:rPr>
        <w:lastRenderedPageBreak/>
        <w:drawing>
          <wp:inline distT="0" distB="0" distL="0" distR="0" wp14:anchorId="1B0330C7" wp14:editId="6473092C">
            <wp:extent cx="6534600" cy="41620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53888" cy="41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1E6EA" w14:textId="77777777" w:rsidR="003129D3" w:rsidRDefault="003129D3"/>
    <w:p w14:paraId="53846810" w14:textId="3FA154B0" w:rsidR="003129D3" w:rsidRDefault="003129D3">
      <w:r>
        <w:t xml:space="preserve">Citation </w:t>
      </w:r>
      <w:r w:rsidR="005A7092">
        <w:t>(Street Jr, et al, 2008)</w:t>
      </w:r>
      <w:r>
        <w:t xml:space="preserve"> </w:t>
      </w:r>
    </w:p>
    <w:p w14:paraId="19990B7A" w14:textId="58F55184" w:rsidR="003129D3" w:rsidRDefault="003129D3"/>
    <w:p w14:paraId="1F59FCBF" w14:textId="7C1C5356" w:rsidR="003129D3" w:rsidRPr="005A7092" w:rsidRDefault="003129D3">
      <w:pPr>
        <w:rPr>
          <w:i/>
          <w:iCs/>
        </w:rPr>
      </w:pPr>
      <w:proofErr w:type="gramStart"/>
      <w:r>
        <w:t>Reference :</w:t>
      </w:r>
      <w:proofErr w:type="gramEnd"/>
      <w:r>
        <w:t xml:space="preserve"> </w:t>
      </w:r>
      <w:r w:rsidR="005A7092">
        <w:t xml:space="preserve">Street Jr, R. L., et al. (2008) ‘How does communication heal? Pathways linking clinician-patient communication to health outcomes’, </w:t>
      </w:r>
      <w:r w:rsidR="005A7092">
        <w:rPr>
          <w:i/>
          <w:iCs/>
        </w:rPr>
        <w:t>Patient Education and Counselling, 74 (3), pp.</w:t>
      </w:r>
      <w:r w:rsidR="00A40F3F">
        <w:rPr>
          <w:i/>
          <w:iCs/>
        </w:rPr>
        <w:t>295-</w:t>
      </w:r>
      <w:proofErr w:type="gramStart"/>
      <w:r w:rsidR="00A40F3F">
        <w:rPr>
          <w:i/>
          <w:iCs/>
        </w:rPr>
        <w:t>301</w:t>
      </w:r>
      <w:proofErr w:type="gramEnd"/>
    </w:p>
    <w:p w14:paraId="5A41F26B" w14:textId="77777777" w:rsidR="003129D3" w:rsidRDefault="00401D5C">
      <w:r>
        <w:lastRenderedPageBreak/>
        <w:br w:type="page"/>
      </w:r>
    </w:p>
    <w:p w14:paraId="2EFDD434" w14:textId="77777777" w:rsidR="001D4A77" w:rsidRDefault="001D4A77">
      <w:r>
        <w:rPr>
          <w:noProof/>
          <w:lang w:eastAsia="en-GB"/>
        </w:rPr>
        <w:lastRenderedPageBreak/>
        <w:drawing>
          <wp:inline distT="0" distB="0" distL="0" distR="0" wp14:anchorId="2C33D6BF" wp14:editId="5BC2173B">
            <wp:extent cx="3252470" cy="4440171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71203" cy="446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0214F7" wp14:editId="2AEB1C1A">
            <wp:extent cx="3662680" cy="446958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64694" cy="447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2A6DB" w14:textId="77777777" w:rsidR="003129D3" w:rsidRDefault="003129D3"/>
    <w:p w14:paraId="788802D6" w14:textId="203BA95B" w:rsidR="003129D3" w:rsidRDefault="003129D3">
      <w:proofErr w:type="gramStart"/>
      <w:r>
        <w:t>Citation :</w:t>
      </w:r>
      <w:proofErr w:type="gramEnd"/>
      <w:r>
        <w:t xml:space="preserve"> </w:t>
      </w:r>
      <w:r w:rsidR="00A40F3F">
        <w:t xml:space="preserve">(Thorn and Sanders 2013) </w:t>
      </w:r>
    </w:p>
    <w:p w14:paraId="14E1BF6F" w14:textId="44A9A70B" w:rsidR="00DF5142" w:rsidRPr="00A40F3F" w:rsidRDefault="003129D3">
      <w:proofErr w:type="gramStart"/>
      <w:r>
        <w:t>Reference :</w:t>
      </w:r>
      <w:proofErr w:type="gramEnd"/>
      <w:r>
        <w:t xml:space="preserve"> </w:t>
      </w:r>
      <w:r w:rsidR="00A40F3F">
        <w:t>Thorne, B. and Sanders, P</w:t>
      </w:r>
      <w:r w:rsidR="003E1046">
        <w:t xml:space="preserve">. </w:t>
      </w:r>
      <w:r w:rsidR="00A40F3F">
        <w:t xml:space="preserve"> 2013 </w:t>
      </w:r>
      <w:r w:rsidR="00A40F3F">
        <w:rPr>
          <w:i/>
          <w:iCs/>
        </w:rPr>
        <w:t>Carl Rogers.</w:t>
      </w:r>
      <w:r w:rsidR="00A40F3F">
        <w:t xml:space="preserve"> 3</w:t>
      </w:r>
      <w:r w:rsidR="00A40F3F" w:rsidRPr="00A40F3F">
        <w:rPr>
          <w:vertAlign w:val="superscript"/>
        </w:rPr>
        <w:t>rd</w:t>
      </w:r>
      <w:r w:rsidR="00A40F3F">
        <w:t xml:space="preserve"> </w:t>
      </w:r>
      <w:proofErr w:type="spellStart"/>
      <w:r w:rsidR="00A40F3F">
        <w:t>edn</w:t>
      </w:r>
      <w:proofErr w:type="spellEnd"/>
      <w:r w:rsidR="00A40F3F">
        <w:t>. London: SAGE Publications Ltd.</w:t>
      </w:r>
    </w:p>
    <w:p w14:paraId="3379CA2F" w14:textId="77777777" w:rsidR="00DF5142" w:rsidRDefault="00DF5142">
      <w:r>
        <w:br w:type="page"/>
      </w:r>
    </w:p>
    <w:p w14:paraId="624E4424" w14:textId="77777777" w:rsidR="003129D3" w:rsidRDefault="00DF5142">
      <w:r>
        <w:rPr>
          <w:noProof/>
          <w:lang w:eastAsia="en-GB"/>
        </w:rPr>
        <w:lastRenderedPageBreak/>
        <w:drawing>
          <wp:inline distT="0" distB="0" distL="0" distR="0" wp14:anchorId="18A1D928" wp14:editId="1414807E">
            <wp:extent cx="5469826" cy="40233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78185" cy="40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8F576" w14:textId="77777777" w:rsidR="00DF5142" w:rsidRDefault="00DF5142"/>
    <w:p w14:paraId="5A0DAEA5" w14:textId="786186AB" w:rsidR="00DF5142" w:rsidRDefault="00DF5142">
      <w:proofErr w:type="gramStart"/>
      <w:r>
        <w:t>Citation :</w:t>
      </w:r>
      <w:proofErr w:type="gramEnd"/>
      <w:r>
        <w:t xml:space="preserve"> </w:t>
      </w:r>
      <w:r w:rsidR="00A40F3F">
        <w:t>(Kowalski and Bhalla 2015)</w:t>
      </w:r>
    </w:p>
    <w:p w14:paraId="59F1D6AB" w14:textId="3018A45A" w:rsidR="00DF5142" w:rsidRDefault="00DF5142">
      <w:proofErr w:type="gramStart"/>
      <w:r>
        <w:t>Reference :</w:t>
      </w:r>
      <w:proofErr w:type="gramEnd"/>
      <w:r>
        <w:t xml:space="preserve"> </w:t>
      </w:r>
      <w:r w:rsidR="00A40F3F">
        <w:t>Kowalski, C. and Bhalla</w:t>
      </w:r>
      <w:r w:rsidR="00C671C6">
        <w:t xml:space="preserve">, R. </w:t>
      </w:r>
      <w:r w:rsidR="00A40F3F">
        <w:t xml:space="preserve"> (2015) ‘ Viewing Disney Frozen Movies through a Psychodynamic Lens’, 39 (2), pp. 145-150.</w:t>
      </w:r>
    </w:p>
    <w:p w14:paraId="2DC53916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719214A6" wp14:editId="0C2F0AF6">
            <wp:extent cx="8001000" cy="4766894"/>
            <wp:effectExtent l="0" t="0" r="0" b="0"/>
            <wp:docPr id="24" name="Picture 24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037219" cy="47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84F61" w14:textId="3D86E0D9" w:rsidR="00F51F69" w:rsidRDefault="00F51F69">
      <w:proofErr w:type="gramStart"/>
      <w:r>
        <w:t>Citation :</w:t>
      </w:r>
      <w:proofErr w:type="gramEnd"/>
      <w:r>
        <w:t xml:space="preserve"> </w:t>
      </w:r>
      <w:r w:rsidR="00A40F3F">
        <w:t>(gov.uk, 2015)</w:t>
      </w:r>
    </w:p>
    <w:p w14:paraId="27FA3673" w14:textId="0F50A230" w:rsidR="00F51F69" w:rsidRPr="00FD5106" w:rsidRDefault="00F51F69">
      <w:proofErr w:type="gramStart"/>
      <w:r>
        <w:t>Reference :</w:t>
      </w:r>
      <w:proofErr w:type="gramEnd"/>
      <w:r>
        <w:t xml:space="preserve"> </w:t>
      </w:r>
      <w:r w:rsidR="00A40F3F">
        <w:t xml:space="preserve">Gov.uk. (2015) </w:t>
      </w:r>
      <w:r w:rsidR="00A40F3F" w:rsidRPr="00A40F3F">
        <w:rPr>
          <w:i/>
          <w:iCs/>
        </w:rPr>
        <w:t>Delivering</w:t>
      </w:r>
      <w:r w:rsidR="00A40F3F">
        <w:rPr>
          <w:i/>
          <w:iCs/>
        </w:rPr>
        <w:t xml:space="preserve"> </w:t>
      </w:r>
      <w:r w:rsidR="00A40F3F" w:rsidRPr="00A40F3F">
        <w:rPr>
          <w:i/>
          <w:iCs/>
        </w:rPr>
        <w:t>better integrated care</w:t>
      </w:r>
      <w:r w:rsidR="00FD5106">
        <w:rPr>
          <w:i/>
          <w:iCs/>
        </w:rPr>
        <w:t xml:space="preserve">. </w:t>
      </w:r>
      <w:r w:rsidR="00FD5106" w:rsidRPr="00FD5106">
        <w:t>Available at</w:t>
      </w:r>
      <w:r w:rsidR="00FD5106">
        <w:rPr>
          <w:i/>
          <w:iCs/>
        </w:rPr>
        <w:t xml:space="preserve">: </w:t>
      </w:r>
      <w:hyperlink r:id="rId20" w:history="1">
        <w:r w:rsidR="00FD5106" w:rsidRPr="009E4E40">
          <w:rPr>
            <w:rStyle w:val="Hyperlink"/>
            <w:i/>
            <w:iCs/>
          </w:rPr>
          <w:t>https://www.gov.uk/guidance/enablig-intergrated-care-in-the-nhs</w:t>
        </w:r>
      </w:hyperlink>
      <w:r w:rsidR="00FD5106">
        <w:rPr>
          <w:i/>
          <w:iCs/>
        </w:rPr>
        <w:t xml:space="preserve"> (</w:t>
      </w:r>
      <w:r w:rsidR="00FD5106" w:rsidRPr="00FD5106">
        <w:t>Accessed: 5</w:t>
      </w:r>
      <w:r w:rsidR="00FD5106" w:rsidRPr="00FD5106">
        <w:rPr>
          <w:vertAlign w:val="superscript"/>
        </w:rPr>
        <w:t>th</w:t>
      </w:r>
      <w:r w:rsidR="00FD5106" w:rsidRPr="00FD5106">
        <w:t xml:space="preserve"> February 2021)</w:t>
      </w:r>
    </w:p>
    <w:p w14:paraId="4507AE12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03C42D27" wp14:editId="1804E3F9">
            <wp:extent cx="3233318" cy="486636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5086" cy="48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EAA80C8" wp14:editId="3E1B2A69">
            <wp:extent cx="3902706" cy="4834763"/>
            <wp:effectExtent l="0" t="0" r="317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66559" cy="491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DCFA4" w14:textId="77777777" w:rsidR="00F51F69" w:rsidRDefault="00F51F69"/>
    <w:p w14:paraId="71039E04" w14:textId="4C79C1C3" w:rsidR="00F51F69" w:rsidRDefault="00F51F69">
      <w:proofErr w:type="gramStart"/>
      <w:r>
        <w:t>Citation :</w:t>
      </w:r>
      <w:proofErr w:type="gramEnd"/>
      <w:r>
        <w:t xml:space="preserve"> </w:t>
      </w:r>
      <w:r w:rsidR="003E1046">
        <w:t>(Higdon, 2012)</w:t>
      </w:r>
    </w:p>
    <w:p w14:paraId="32D1FEAF" w14:textId="69E46EAF" w:rsidR="00F51F69" w:rsidRPr="003A76D8" w:rsidRDefault="00F51F69">
      <w:proofErr w:type="gramStart"/>
      <w:r>
        <w:t>Reference :</w:t>
      </w:r>
      <w:proofErr w:type="gramEnd"/>
      <w:r>
        <w:t xml:space="preserve"> </w:t>
      </w:r>
      <w:r w:rsidR="003E1046">
        <w:t xml:space="preserve">Higdon, J. (2012) </w:t>
      </w:r>
      <w:r w:rsidR="003E1046">
        <w:rPr>
          <w:i/>
          <w:iCs/>
        </w:rPr>
        <w:t>Psychodynamic Theory for Therapeutic Practice. 2</w:t>
      </w:r>
      <w:r w:rsidR="003E1046" w:rsidRPr="003E1046">
        <w:rPr>
          <w:i/>
          <w:iCs/>
          <w:vertAlign w:val="superscript"/>
        </w:rPr>
        <w:t>nd</w:t>
      </w:r>
      <w:r w:rsidR="003E1046">
        <w:rPr>
          <w:i/>
          <w:iCs/>
        </w:rPr>
        <w:t xml:space="preserve"> </w:t>
      </w:r>
      <w:proofErr w:type="spellStart"/>
      <w:r w:rsidR="003E1046">
        <w:rPr>
          <w:i/>
          <w:iCs/>
        </w:rPr>
        <w:t>edn</w:t>
      </w:r>
      <w:proofErr w:type="spellEnd"/>
      <w:r w:rsidR="003E1046">
        <w:rPr>
          <w:i/>
          <w:iCs/>
        </w:rPr>
        <w:t>. London: Red Global Press.</w:t>
      </w:r>
    </w:p>
    <w:p w14:paraId="3D244389" w14:textId="77777777" w:rsidR="00DF5142" w:rsidRDefault="00DF5142">
      <w:r>
        <w:rPr>
          <w:noProof/>
          <w:lang w:eastAsia="en-GB"/>
        </w:rPr>
        <w:lastRenderedPageBreak/>
        <w:drawing>
          <wp:inline distT="0" distB="0" distL="0" distR="0" wp14:anchorId="3336C900" wp14:editId="57C9CA15">
            <wp:extent cx="4747565" cy="4756166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49394" cy="47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FAEF2" w14:textId="6C6D8F6D" w:rsidR="00DF5142" w:rsidRDefault="00DF5142">
      <w:proofErr w:type="gramStart"/>
      <w:r>
        <w:t>Citation :</w:t>
      </w:r>
      <w:proofErr w:type="gramEnd"/>
      <w:r>
        <w:t xml:space="preserve"> </w:t>
      </w:r>
      <w:r w:rsidR="003A76D8">
        <w:t xml:space="preserve">(Cortina, 2010, </w:t>
      </w:r>
      <w:proofErr w:type="spellStart"/>
      <w:r w:rsidR="003A76D8">
        <w:t>Pg</w:t>
      </w:r>
      <w:proofErr w:type="spellEnd"/>
      <w:r w:rsidR="003A76D8">
        <w:t xml:space="preserve"> 43)</w:t>
      </w:r>
    </w:p>
    <w:p w14:paraId="2D273B07" w14:textId="77777777" w:rsidR="00DF5142" w:rsidRDefault="00DF5142"/>
    <w:p w14:paraId="55104F76" w14:textId="175124D6" w:rsidR="00DF5142" w:rsidRPr="003A76D8" w:rsidRDefault="00DF5142">
      <w:proofErr w:type="gramStart"/>
      <w:r>
        <w:t>Reference :</w:t>
      </w:r>
      <w:proofErr w:type="gramEnd"/>
      <w:r>
        <w:t xml:space="preserve"> </w:t>
      </w:r>
      <w:r w:rsidR="003A76D8">
        <w:t xml:space="preserve">Cortina, M. (2010) ‘The Future of Psychodynamic Psychotherapy’, </w:t>
      </w:r>
      <w:r w:rsidR="003A76D8">
        <w:rPr>
          <w:i/>
          <w:iCs/>
        </w:rPr>
        <w:t>Psychiatry Interpersonal and Biological Processes, 73</w:t>
      </w:r>
      <w:r w:rsidR="00411040">
        <w:rPr>
          <w:i/>
          <w:iCs/>
        </w:rPr>
        <w:t>(1)</w:t>
      </w:r>
      <w:r w:rsidR="003A76D8">
        <w:rPr>
          <w:i/>
          <w:iCs/>
        </w:rPr>
        <w:t>, pp.43-56.</w:t>
      </w:r>
    </w:p>
    <w:p w14:paraId="6DC54C7D" w14:textId="77777777" w:rsidR="00DF5142" w:rsidRDefault="00DF5142"/>
    <w:p w14:paraId="45144375" w14:textId="77777777" w:rsidR="00F51F69" w:rsidRDefault="00F51F69">
      <w:r>
        <w:rPr>
          <w:noProof/>
          <w:lang w:eastAsia="en-GB"/>
        </w:rPr>
        <w:drawing>
          <wp:inline distT="0" distB="0" distL="0" distR="0" wp14:anchorId="735A7399" wp14:editId="7011AAF7">
            <wp:extent cx="7500503" cy="4557369"/>
            <wp:effectExtent l="0" t="0" r="5715" b="0"/>
            <wp:docPr id="25" name="Picture 25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12056" cy="45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CB6A5" w14:textId="3D206796" w:rsidR="00F51F69" w:rsidRDefault="00F51F69">
      <w:proofErr w:type="gramStart"/>
      <w:r>
        <w:t>Citation :</w:t>
      </w:r>
      <w:proofErr w:type="gramEnd"/>
      <w:r>
        <w:t xml:space="preserve"> </w:t>
      </w:r>
      <w:r w:rsidR="003A76D8">
        <w:t>(Mind, 2017)</w:t>
      </w:r>
    </w:p>
    <w:p w14:paraId="26A7BB4C" w14:textId="59D8934E" w:rsidR="001D4A77" w:rsidRDefault="00F51F69">
      <w:proofErr w:type="gramStart"/>
      <w:r>
        <w:t>Reference :</w:t>
      </w:r>
      <w:r w:rsidR="003A76D8">
        <w:t>Mind</w:t>
      </w:r>
      <w:proofErr w:type="gramEnd"/>
      <w:r w:rsidR="003A76D8">
        <w:t xml:space="preserve">. (2017) </w:t>
      </w:r>
      <w:r w:rsidR="003A76D8">
        <w:rPr>
          <w:i/>
          <w:iCs/>
        </w:rPr>
        <w:t xml:space="preserve">Cognitive behavioural therapy (CBT). </w:t>
      </w:r>
      <w:r w:rsidR="003A76D8">
        <w:t xml:space="preserve">Available at: </w:t>
      </w:r>
      <w:hyperlink r:id="rId26" w:history="1">
        <w:r w:rsidR="00051B6D" w:rsidRPr="005A5728">
          <w:rPr>
            <w:rStyle w:val="Hyperlink"/>
          </w:rPr>
          <w:t>https://www.mind.org.uk/information-support/drugs-and-treatments/cognitive-behavioural-therapy-cbt/about-cbt/</w:t>
        </w:r>
      </w:hyperlink>
      <w:r w:rsidR="00051B6D">
        <w:t xml:space="preserve"> (Accessed:05.02.2021)</w:t>
      </w:r>
      <w:r>
        <w:br w:type="page"/>
      </w:r>
      <w:r w:rsidR="00051B6D">
        <w:lastRenderedPageBreak/>
        <w:t xml:space="preserve"> </w:t>
      </w:r>
    </w:p>
    <w:p w14:paraId="0BC926E8" w14:textId="77777777" w:rsidR="0020320C" w:rsidRDefault="0020320C">
      <w:r>
        <w:rPr>
          <w:noProof/>
          <w:lang w:eastAsia="en-GB"/>
        </w:rPr>
        <w:drawing>
          <wp:inline distT="0" distB="0" distL="0" distR="0" wp14:anchorId="70D8C5A1" wp14:editId="4722B417">
            <wp:extent cx="4130436" cy="498165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40319" cy="49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63A0E9" wp14:editId="1E20DA39">
            <wp:extent cx="3968115" cy="4936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014421" cy="499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BBE42" w14:textId="6C62F2AC" w:rsidR="00F51F69" w:rsidRDefault="00F51F69" w:rsidP="00051B6D">
      <w:proofErr w:type="gramStart"/>
      <w:r>
        <w:t>Citation :</w:t>
      </w:r>
      <w:proofErr w:type="gramEnd"/>
      <w:r>
        <w:t xml:space="preserve"> </w:t>
      </w:r>
      <w:r w:rsidR="00051B6D">
        <w:t xml:space="preserve">(Beck, 2021) </w:t>
      </w:r>
    </w:p>
    <w:p w14:paraId="2B04A932" w14:textId="51AE1C7D" w:rsidR="00EA7F96" w:rsidRPr="00EA7F96" w:rsidRDefault="00EA7F96" w:rsidP="00051B6D">
      <w:proofErr w:type="gramStart"/>
      <w:r>
        <w:lastRenderedPageBreak/>
        <w:t>Reference :Beck</w:t>
      </w:r>
      <w:proofErr w:type="gramEnd"/>
      <w:r>
        <w:t xml:space="preserve">, J. S. (2021) </w:t>
      </w:r>
      <w:r>
        <w:rPr>
          <w:i/>
          <w:iCs/>
        </w:rPr>
        <w:t xml:space="preserve">COGNITIVE BEHAVIOUR THERAPY BASICS AND BEYOND. </w:t>
      </w:r>
      <w:r>
        <w:t>3</w:t>
      </w:r>
      <w:r w:rsidR="00B254C9">
        <w:rPr>
          <w:vertAlign w:val="superscript"/>
        </w:rPr>
        <w:t>rd</w:t>
      </w:r>
      <w:r>
        <w:t xml:space="preserve"> EDN. New York: The Guilford Press.</w:t>
      </w:r>
    </w:p>
    <w:p w14:paraId="4E8EC2D7" w14:textId="77777777" w:rsidR="00F51F69" w:rsidRDefault="0020320C">
      <w:r>
        <w:rPr>
          <w:noProof/>
          <w:lang w:eastAsia="en-GB"/>
        </w:rPr>
        <w:drawing>
          <wp:inline distT="0" distB="0" distL="0" distR="0" wp14:anchorId="6D606C6F" wp14:editId="272CD337">
            <wp:extent cx="3856610" cy="50913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61270" cy="50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1B6D">
        <w:rPr>
          <w:i/>
          <w:iCs/>
          <w:noProof/>
          <w:lang w:eastAsia="en-GB"/>
        </w:rPr>
        <w:drawing>
          <wp:inline distT="0" distB="0" distL="0" distR="0" wp14:anchorId="7DAFA63D" wp14:editId="56897A61">
            <wp:extent cx="3649980" cy="509550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58988" cy="510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9C47" w14:textId="2F6807E3" w:rsidR="00F51F69" w:rsidRDefault="00F51F69">
      <w:proofErr w:type="gramStart"/>
      <w:r>
        <w:t>Citation :</w:t>
      </w:r>
      <w:proofErr w:type="gramEnd"/>
      <w:r>
        <w:t xml:space="preserve"> </w:t>
      </w:r>
      <w:r w:rsidR="00051B6D">
        <w:t>(Pears and Shields, 2019)</w:t>
      </w:r>
    </w:p>
    <w:p w14:paraId="7ED93864" w14:textId="5F03D913" w:rsidR="00401D5C" w:rsidRDefault="00F51F69">
      <w:proofErr w:type="gramStart"/>
      <w:r>
        <w:lastRenderedPageBreak/>
        <w:t>Reference :</w:t>
      </w:r>
      <w:proofErr w:type="gramEnd"/>
      <w:r>
        <w:t xml:space="preserve"> </w:t>
      </w:r>
      <w:r w:rsidR="00051B6D">
        <w:t>Pears,</w:t>
      </w:r>
      <w:r w:rsidR="004E44CE">
        <w:t xml:space="preserve"> </w:t>
      </w:r>
      <w:r w:rsidR="00051B6D">
        <w:t>R. and Shields, (2019)</w:t>
      </w:r>
      <w:r w:rsidR="00051B6D">
        <w:rPr>
          <w:i/>
          <w:iCs/>
        </w:rPr>
        <w:t xml:space="preserve"> CITE THEM RIGHT the essential referencing guide</w:t>
      </w:r>
      <w:r w:rsidR="004E44CE">
        <w:rPr>
          <w:i/>
          <w:iCs/>
        </w:rPr>
        <w:t xml:space="preserve">. </w:t>
      </w:r>
      <w:r w:rsidR="004E44CE">
        <w:t>11</w:t>
      </w:r>
      <w:r w:rsidR="004E44CE" w:rsidRPr="004E44CE">
        <w:rPr>
          <w:vertAlign w:val="superscript"/>
        </w:rPr>
        <w:t>th</w:t>
      </w:r>
      <w:r w:rsidR="004E44CE">
        <w:t xml:space="preserve"> </w:t>
      </w:r>
      <w:proofErr w:type="spellStart"/>
      <w:r w:rsidR="004E44CE">
        <w:t>edn</w:t>
      </w:r>
      <w:proofErr w:type="spellEnd"/>
      <w:r w:rsidR="004E44CE">
        <w:t>. London: Red Global Press.</w:t>
      </w:r>
      <w:r w:rsidR="00051B6D">
        <w:rPr>
          <w:i/>
          <w:iCs/>
        </w:rPr>
        <w:t xml:space="preserve"> </w:t>
      </w:r>
      <w:r w:rsidR="00401D5C">
        <w:br w:type="page"/>
      </w:r>
    </w:p>
    <w:p w14:paraId="6E55440B" w14:textId="77777777" w:rsidR="00401D5C" w:rsidRDefault="00401D5C"/>
    <w:p w14:paraId="5820539B" w14:textId="77777777" w:rsidR="00401D5C" w:rsidRDefault="00401D5C">
      <w:r>
        <w:rPr>
          <w:noProof/>
          <w:lang w:eastAsia="en-GB"/>
        </w:rPr>
        <w:drawing>
          <wp:inline distT="0" distB="0" distL="0" distR="0" wp14:anchorId="7328BDC4" wp14:editId="7D0502EF">
            <wp:extent cx="7161581" cy="41052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164145" cy="41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433A7" w14:textId="77777777" w:rsidR="003D5105" w:rsidRDefault="003D5105"/>
    <w:p w14:paraId="4CAE7F69" w14:textId="55AD8092" w:rsidR="00F51F69" w:rsidRDefault="00F51F69">
      <w:proofErr w:type="gramStart"/>
      <w:r>
        <w:t>Citation :</w:t>
      </w:r>
      <w:proofErr w:type="gramEnd"/>
      <w:r>
        <w:t xml:space="preserve"> </w:t>
      </w:r>
      <w:r w:rsidR="004E44CE">
        <w:t>(</w:t>
      </w:r>
      <w:proofErr w:type="spellStart"/>
      <w:r w:rsidR="004E44CE">
        <w:t>Shefer</w:t>
      </w:r>
      <w:proofErr w:type="spellEnd"/>
      <w:r w:rsidR="004E44CE">
        <w:t xml:space="preserve">, </w:t>
      </w:r>
      <w:proofErr w:type="spellStart"/>
      <w:r w:rsidR="004E44CE">
        <w:t>Carmeli</w:t>
      </w:r>
      <w:proofErr w:type="spellEnd"/>
      <w:r w:rsidR="004E44CE">
        <w:t xml:space="preserve"> and Cohen-Meitar,2018)</w:t>
      </w:r>
    </w:p>
    <w:p w14:paraId="5D5AAECB" w14:textId="35472ED9" w:rsidR="00F51F69" w:rsidRPr="004E44CE" w:rsidRDefault="00F51F69">
      <w:pPr>
        <w:rPr>
          <w:i/>
          <w:iCs/>
        </w:rPr>
      </w:pPr>
      <w:proofErr w:type="gramStart"/>
      <w:r>
        <w:t>Reference :</w:t>
      </w:r>
      <w:proofErr w:type="gramEnd"/>
      <w:r>
        <w:t xml:space="preserve"> </w:t>
      </w:r>
      <w:proofErr w:type="spellStart"/>
      <w:r w:rsidR="004E44CE">
        <w:t>Shefer</w:t>
      </w:r>
      <w:proofErr w:type="spellEnd"/>
      <w:r w:rsidR="004E44CE">
        <w:t xml:space="preserve">, N; </w:t>
      </w:r>
      <w:proofErr w:type="spellStart"/>
      <w:r w:rsidR="004E44CE">
        <w:t>Carmeli</w:t>
      </w:r>
      <w:proofErr w:type="spellEnd"/>
      <w:r w:rsidR="004E44CE">
        <w:t>, A. and Cohen-</w:t>
      </w:r>
      <w:proofErr w:type="spellStart"/>
      <w:r w:rsidR="004E44CE">
        <w:t>Meitar</w:t>
      </w:r>
      <w:proofErr w:type="spellEnd"/>
      <w:r w:rsidR="004E44CE">
        <w:t>, R</w:t>
      </w:r>
      <w:r w:rsidR="00B254C9">
        <w:t xml:space="preserve">. </w:t>
      </w:r>
      <w:r w:rsidR="004E44CE">
        <w:t xml:space="preserve"> (2018) ‘Bringing Carl Rogers Back In: </w:t>
      </w:r>
      <w:r w:rsidR="004E44CE">
        <w:rPr>
          <w:i/>
          <w:iCs/>
        </w:rPr>
        <w:t>Exploring the Power of Positive Regard at Work’, British Journal of Management, 29(1), pp. 63-81.</w:t>
      </w:r>
    </w:p>
    <w:p w14:paraId="7AF07ECE" w14:textId="77777777" w:rsidR="0020320C" w:rsidRDefault="00401D5C">
      <w:r>
        <w:rPr>
          <w:noProof/>
          <w:lang w:eastAsia="en-GB"/>
        </w:rPr>
        <w:lastRenderedPageBreak/>
        <w:drawing>
          <wp:inline distT="0" distB="0" distL="0" distR="0" wp14:anchorId="444E790B" wp14:editId="11867C55">
            <wp:extent cx="3010219" cy="481421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27644" cy="484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5C7A7B" wp14:editId="49D3A3F7">
            <wp:extent cx="3057754" cy="4786892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87525" cy="48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D959A" w14:textId="45EBA8C8" w:rsidR="00F51F69" w:rsidRDefault="00F51F69">
      <w:proofErr w:type="gramStart"/>
      <w:r>
        <w:t>Citation :</w:t>
      </w:r>
      <w:proofErr w:type="gramEnd"/>
      <w:r>
        <w:t xml:space="preserve"> </w:t>
      </w:r>
      <w:r w:rsidR="00411040">
        <w:t>(</w:t>
      </w:r>
      <w:proofErr w:type="spellStart"/>
      <w:r w:rsidR="00411040">
        <w:t>Teichmann</w:t>
      </w:r>
      <w:proofErr w:type="spellEnd"/>
      <w:r w:rsidR="00411040">
        <w:t>, 2011)</w:t>
      </w:r>
    </w:p>
    <w:p w14:paraId="10A11D06" w14:textId="04F3E467" w:rsidR="00F51F69" w:rsidRPr="00411040" w:rsidRDefault="00F51F69">
      <w:proofErr w:type="gramStart"/>
      <w:r>
        <w:t>Reference :</w:t>
      </w:r>
      <w:proofErr w:type="gramEnd"/>
      <w:r>
        <w:t xml:space="preserve"> </w:t>
      </w:r>
      <w:proofErr w:type="spellStart"/>
      <w:r w:rsidR="00411040">
        <w:t>Teichmann</w:t>
      </w:r>
      <w:proofErr w:type="spellEnd"/>
      <w:r w:rsidR="00411040">
        <w:t xml:space="preserve">, R. (2011) </w:t>
      </w:r>
      <w:r w:rsidR="00411040">
        <w:rPr>
          <w:i/>
          <w:iCs/>
        </w:rPr>
        <w:t xml:space="preserve">Nature, Reason and the Good Life. </w:t>
      </w:r>
      <w:r w:rsidR="00411040">
        <w:t>New York: Oxford University Press.</w:t>
      </w:r>
    </w:p>
    <w:p w14:paraId="0FE32E33" w14:textId="55E4D4B6" w:rsidR="00F51F69" w:rsidRDefault="00F51F69">
      <w:r>
        <w:br w:type="page"/>
      </w:r>
    </w:p>
    <w:p w14:paraId="197004CA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57460821" wp14:editId="34B2CC2E">
            <wp:extent cx="7734300" cy="4550925"/>
            <wp:effectExtent l="0" t="0" r="0" b="2540"/>
            <wp:docPr id="26" name="Picture 26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757282" cy="45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47DF0" w14:textId="77777777" w:rsidR="003D5105" w:rsidRDefault="003D5105"/>
    <w:p w14:paraId="0510681D" w14:textId="77777777" w:rsidR="003D5105" w:rsidRDefault="003D5105"/>
    <w:p w14:paraId="6176C0D4" w14:textId="676F7C4C" w:rsidR="00F51F69" w:rsidRDefault="00F51F69">
      <w:proofErr w:type="gramStart"/>
      <w:r>
        <w:t>Citation :</w:t>
      </w:r>
      <w:proofErr w:type="gramEnd"/>
      <w:r>
        <w:t xml:space="preserve"> </w:t>
      </w:r>
      <w:r w:rsidR="00411040">
        <w:t>(Cruse Bereavement Care, no date on website)</w:t>
      </w:r>
    </w:p>
    <w:p w14:paraId="23D069DF" w14:textId="04EE5329" w:rsidR="00F51F69" w:rsidRPr="002B535F" w:rsidRDefault="00F51F69">
      <w:proofErr w:type="gramStart"/>
      <w:r>
        <w:lastRenderedPageBreak/>
        <w:t>Reference :</w:t>
      </w:r>
      <w:proofErr w:type="gramEnd"/>
      <w:r>
        <w:t xml:space="preserve"> </w:t>
      </w:r>
      <w:r w:rsidR="00411040">
        <w:t>C</w:t>
      </w:r>
      <w:r w:rsidR="002B535F">
        <w:t xml:space="preserve">ruse Bereavement Care. </w:t>
      </w:r>
      <w:r w:rsidR="002B535F">
        <w:rPr>
          <w:i/>
          <w:iCs/>
        </w:rPr>
        <w:t xml:space="preserve">Coronavirus: grieving and isolation. </w:t>
      </w:r>
      <w:r w:rsidR="002B535F">
        <w:t xml:space="preserve">Available at: </w:t>
      </w:r>
      <w:hyperlink r:id="rId36" w:history="1">
        <w:r w:rsidR="002B535F" w:rsidRPr="005A5728">
          <w:rPr>
            <w:rStyle w:val="Hyperlink"/>
          </w:rPr>
          <w:t>https://www.cruse.org.uk/coronavirus/grieving-and-isolation</w:t>
        </w:r>
      </w:hyperlink>
      <w:r w:rsidR="002B535F">
        <w:t xml:space="preserve"> (Accessed 05.02.2021)</w:t>
      </w:r>
      <w:r w:rsidR="00EA7F96">
        <w:t>.</w:t>
      </w:r>
    </w:p>
    <w:p w14:paraId="0D7A5639" w14:textId="77777777" w:rsidR="00457569" w:rsidRDefault="0020320C">
      <w:r>
        <w:rPr>
          <w:noProof/>
          <w:lang w:eastAsia="en-GB"/>
        </w:rPr>
        <w:drawing>
          <wp:inline distT="0" distB="0" distL="0" distR="0" wp14:anchorId="4A4FD3A8" wp14:editId="7377B0CA">
            <wp:extent cx="2860243" cy="45547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76636" cy="458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9D3">
        <w:rPr>
          <w:noProof/>
          <w:lang w:eastAsia="en-GB"/>
        </w:rPr>
        <w:drawing>
          <wp:inline distT="0" distB="0" distL="0" distR="0" wp14:anchorId="51C630A4" wp14:editId="3B44D5C6">
            <wp:extent cx="3920947" cy="4624243"/>
            <wp:effectExtent l="0" t="0" r="381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929727" cy="463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87BB" w14:textId="5C92C93E" w:rsidR="00DF5142" w:rsidRDefault="00D67190">
      <w:r>
        <w:t>Citation:</w:t>
      </w:r>
      <w:r w:rsidR="006230F3">
        <w:t xml:space="preserve"> (Crème and Lea 2008)</w:t>
      </w:r>
    </w:p>
    <w:p w14:paraId="063F31D5" w14:textId="17CBB2B6" w:rsidR="006230F3" w:rsidRPr="006230F3" w:rsidRDefault="006230F3">
      <w:r>
        <w:t xml:space="preserve">Reference: Crème, P. and Lea, M. R. (2008) </w:t>
      </w:r>
      <w:r>
        <w:rPr>
          <w:i/>
          <w:iCs/>
        </w:rPr>
        <w:t xml:space="preserve">Writing at University A guide for students. </w:t>
      </w:r>
      <w:r>
        <w:t>3</w:t>
      </w:r>
      <w:r w:rsidRPr="006230F3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>
        <w:t>. Maiden Head: Open University Press.</w:t>
      </w:r>
    </w:p>
    <w:p w14:paraId="317F0500" w14:textId="77777777" w:rsidR="00DF5142" w:rsidRDefault="00DF5142"/>
    <w:p w14:paraId="70EF9256" w14:textId="4B554835" w:rsidR="00DF5142" w:rsidRDefault="00DF5142">
      <w:r>
        <w:rPr>
          <w:noProof/>
          <w:lang w:eastAsia="en-GB"/>
        </w:rPr>
        <w:drawing>
          <wp:inline distT="0" distB="0" distL="0" distR="0" wp14:anchorId="5AC9F0BC" wp14:editId="1025340B">
            <wp:extent cx="8863330" cy="4352290"/>
            <wp:effectExtent l="0" t="0" r="0" b="0"/>
            <wp:docPr id="27" name="Picture 27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FF7D1" w14:textId="77777777" w:rsidR="006230F3" w:rsidRDefault="006230F3"/>
    <w:p w14:paraId="31CDD611" w14:textId="77777777" w:rsidR="00DF5142" w:rsidRDefault="00DF5142"/>
    <w:p w14:paraId="409A2883" w14:textId="3FECE2D7" w:rsidR="00DF5142" w:rsidRDefault="00DF5142">
      <w:proofErr w:type="gramStart"/>
      <w:r>
        <w:t>Citation :</w:t>
      </w:r>
      <w:proofErr w:type="gramEnd"/>
      <w:r>
        <w:t xml:space="preserve"> </w:t>
      </w:r>
      <w:r w:rsidR="00707F01">
        <w:t>(National Health Service, 2018)</w:t>
      </w:r>
    </w:p>
    <w:p w14:paraId="7510F75D" w14:textId="23DB2B2F" w:rsidR="00DF5142" w:rsidRPr="00707F01" w:rsidRDefault="00DF5142">
      <w:proofErr w:type="gramStart"/>
      <w:r>
        <w:lastRenderedPageBreak/>
        <w:t>Reference :</w:t>
      </w:r>
      <w:proofErr w:type="gramEnd"/>
      <w:r>
        <w:t xml:space="preserve"> </w:t>
      </w:r>
      <w:r w:rsidR="00707F01">
        <w:t xml:space="preserve">National Health Service. (2018) </w:t>
      </w:r>
      <w:r w:rsidR="00707F01">
        <w:rPr>
          <w:i/>
          <w:iCs/>
        </w:rPr>
        <w:t xml:space="preserve">Arranging care before you leave hospital. </w:t>
      </w:r>
      <w:r w:rsidR="00707F01">
        <w:t xml:space="preserve">Available at: </w:t>
      </w:r>
      <w:hyperlink r:id="rId41" w:history="1">
        <w:r w:rsidR="00707F01" w:rsidRPr="00027D37">
          <w:rPr>
            <w:rStyle w:val="Hyperlink"/>
          </w:rPr>
          <w:t>https://www.nhs.uk/conditions/social-care-and-support-guide/care-after-a-hospital-stay/arranging-care-before-you-leave-hospital/</w:t>
        </w:r>
      </w:hyperlink>
      <w:r w:rsidR="00707F01">
        <w:t xml:space="preserve"> (Accessed: 05.02.2021).</w:t>
      </w:r>
    </w:p>
    <w:p w14:paraId="26EE9975" w14:textId="77777777" w:rsidR="00DF5142" w:rsidRDefault="001A0DBE">
      <w:r>
        <w:rPr>
          <w:noProof/>
          <w:lang w:eastAsia="en-GB"/>
        </w:rPr>
        <w:drawing>
          <wp:inline distT="0" distB="0" distL="0" distR="0" wp14:anchorId="7E4A3201" wp14:editId="7F6D506A">
            <wp:extent cx="6685915" cy="4567607"/>
            <wp:effectExtent l="0" t="0" r="63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779357" cy="463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1DBEC" w14:textId="77777777" w:rsidR="00DF5142" w:rsidRDefault="00DF5142"/>
    <w:p w14:paraId="52DEABF9" w14:textId="77777777" w:rsidR="00DF5142" w:rsidRDefault="00DF5142"/>
    <w:p w14:paraId="437854FC" w14:textId="4C5241D6" w:rsidR="00DF5142" w:rsidRDefault="00DF5142">
      <w:r>
        <w:lastRenderedPageBreak/>
        <w:t>Citation</w:t>
      </w:r>
      <w:r w:rsidR="00AC516D">
        <w:t>: (Jayatilleke</w:t>
      </w:r>
      <w:r w:rsidR="00EB7A9F">
        <w:t xml:space="preserve"> and</w:t>
      </w:r>
      <w:r w:rsidR="00AC516D">
        <w:t xml:space="preserve"> </w:t>
      </w:r>
      <w:proofErr w:type="gramStart"/>
      <w:r w:rsidR="00AC516D">
        <w:t>Mackie</w:t>
      </w:r>
      <w:r w:rsidR="00EB7A9F">
        <w:t xml:space="preserve">, </w:t>
      </w:r>
      <w:r w:rsidR="00AC516D">
        <w:t xml:space="preserve"> 2012</w:t>
      </w:r>
      <w:proofErr w:type="gramEnd"/>
      <w:r w:rsidR="00AC516D">
        <w:t>)</w:t>
      </w:r>
      <w:r>
        <w:t xml:space="preserve"> </w:t>
      </w:r>
    </w:p>
    <w:p w14:paraId="7A61261A" w14:textId="30E7F5D1" w:rsidR="00DF5142" w:rsidRPr="00C8206A" w:rsidRDefault="00DF5142">
      <w:proofErr w:type="gramStart"/>
      <w:r>
        <w:t>Reference :</w:t>
      </w:r>
      <w:proofErr w:type="gramEnd"/>
      <w:r>
        <w:t xml:space="preserve"> </w:t>
      </w:r>
      <w:r w:rsidR="00EB7A9F">
        <w:t>Jayatilleke, N. and Mackie, A. ‘Reflection as part of continuous professional development for public health professionals:</w:t>
      </w:r>
      <w:r w:rsidR="00C8206A">
        <w:t xml:space="preserve"> a literature review, </w:t>
      </w:r>
      <w:r w:rsidR="00C8206A">
        <w:rPr>
          <w:i/>
          <w:iCs/>
        </w:rPr>
        <w:t xml:space="preserve">Journal of Public Health, </w:t>
      </w:r>
      <w:r w:rsidR="00C8206A">
        <w:t>35(2), pp. 308-312.</w:t>
      </w:r>
    </w:p>
    <w:sectPr w:rsidR="00DF5142" w:rsidRPr="00C8206A" w:rsidSect="00AB25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F8"/>
    <w:rsid w:val="00051B6D"/>
    <w:rsid w:val="001A0DBE"/>
    <w:rsid w:val="001D4A77"/>
    <w:rsid w:val="0020320C"/>
    <w:rsid w:val="00256B61"/>
    <w:rsid w:val="002B535F"/>
    <w:rsid w:val="003129D3"/>
    <w:rsid w:val="003A76D8"/>
    <w:rsid w:val="003D5105"/>
    <w:rsid w:val="003E1046"/>
    <w:rsid w:val="00401D5C"/>
    <w:rsid w:val="00411040"/>
    <w:rsid w:val="00434030"/>
    <w:rsid w:val="00457569"/>
    <w:rsid w:val="00473CA6"/>
    <w:rsid w:val="004D43C9"/>
    <w:rsid w:val="004E44CE"/>
    <w:rsid w:val="005A7092"/>
    <w:rsid w:val="006230F3"/>
    <w:rsid w:val="006855A5"/>
    <w:rsid w:val="006A7051"/>
    <w:rsid w:val="006E6C8C"/>
    <w:rsid w:val="00707F01"/>
    <w:rsid w:val="007E6BE3"/>
    <w:rsid w:val="0088768C"/>
    <w:rsid w:val="008E4FDA"/>
    <w:rsid w:val="00A40F3F"/>
    <w:rsid w:val="00AB25F8"/>
    <w:rsid w:val="00AC516D"/>
    <w:rsid w:val="00AD5B56"/>
    <w:rsid w:val="00B254C9"/>
    <w:rsid w:val="00C55D06"/>
    <w:rsid w:val="00C671C6"/>
    <w:rsid w:val="00C8206A"/>
    <w:rsid w:val="00CF42F8"/>
    <w:rsid w:val="00D67190"/>
    <w:rsid w:val="00DF5142"/>
    <w:rsid w:val="00E07873"/>
    <w:rsid w:val="00E160B8"/>
    <w:rsid w:val="00E94E1B"/>
    <w:rsid w:val="00EA7F96"/>
    <w:rsid w:val="00EB7A9F"/>
    <w:rsid w:val="00F51F69"/>
    <w:rsid w:val="00FD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8E7E3"/>
  <w15:chartTrackingRefBased/>
  <w15:docId w15:val="{7344D083-BE5F-41EC-93F2-FC03A02D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1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5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gov.uk/guidance/enabling-integrated-care-in-the-nhs" TargetMode="External"/><Relationship Id="rId26" Type="http://schemas.openxmlformats.org/officeDocument/2006/relationships/hyperlink" Target="https://www.mind.org.uk/information-support/drugs-and-treatments/cognitive-behavioural-therapy-cbt/about-cbt/" TargetMode="External"/><Relationship Id="rId39" Type="http://schemas.openxmlformats.org/officeDocument/2006/relationships/hyperlink" Target="https://www.nhs.uk/conditions/social-care-and-support-guide/care-after-a-hospital-stay/arranging-care-before-you-leave-hospital/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www.cruse.org.uk/coronavirus/grieving-and-isolation" TargetMode="External"/><Relationship Id="rId42" Type="http://schemas.openxmlformats.org/officeDocument/2006/relationships/image" Target="media/image27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gov.uk/guidance/enablig-intergrated-care-in-the-nhs" TargetMode="External"/><Relationship Id="rId29" Type="http://schemas.openxmlformats.org/officeDocument/2006/relationships/image" Target="media/image18.png"/><Relationship Id="rId41" Type="http://schemas.openxmlformats.org/officeDocument/2006/relationships/hyperlink" Target="https://www.nhs.uk/conditions/social-care-and-support-guide/care-after-a-hospital-stay/arranging-care-before-you-leave-hospital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s://www.mind.org.uk/information-support/drugs-and-treatments/cognitive-behavioural-therapy-cbt/about-cbt/" TargetMode="External"/><Relationship Id="rId32" Type="http://schemas.openxmlformats.org/officeDocument/2006/relationships/image" Target="media/image21.png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36" Type="http://schemas.openxmlformats.org/officeDocument/2006/relationships/hyperlink" Target="https://www.cruse.org.uk/coronavirus/grieving-and-isolation" TargetMode="External"/><Relationship Id="rId10" Type="http://schemas.openxmlformats.org/officeDocument/2006/relationships/hyperlink" Target="https://www.nhs.uk/conditions/Counselling/" TargetMode="External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fontTable" Target="fontTable.xml"/><Relationship Id="rId8" Type="http://schemas.openxmlformats.org/officeDocument/2006/relationships/hyperlink" Target="https://doi.org/10.1111/ap.1240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nhs.uk/conditions/counselling/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CA8C-F9EC-4060-878A-E2E0584E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24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Rachel Fisher (2023498)</cp:lastModifiedBy>
  <cp:revision>11</cp:revision>
  <dcterms:created xsi:type="dcterms:W3CDTF">2021-02-05T17:23:00Z</dcterms:created>
  <dcterms:modified xsi:type="dcterms:W3CDTF">2021-02-15T15:17:00Z</dcterms:modified>
</cp:coreProperties>
</file>