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media/image1.png" ContentType="image/png"/>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ackground w:color="FFFFFF"/>
  <w:body>
    <w:p>
      <w:pPr>
        <w:pStyle w:val="Normal"/>
        <w:rPr>
          <w:color w:val="000000"/>
        </w:rPr>
      </w:pPr>
      <w:r>
        <w:rPr>
          <w:color w:val="000000"/>
        </w:rPr>
      </w:r>
    </w:p>
    <w:p>
      <w:pPr>
        <w:pStyle w:val="Normal"/>
        <w:rPr>
          <w:color w:val="000000"/>
        </w:rPr>
      </w:pPr>
      <w:r>
        <w:rPr>
          <w:color w:val="000000"/>
        </w:rPr>
      </w:r>
    </w:p>
    <w:p>
      <w:pPr>
        <w:pStyle w:val="Normal"/>
        <w:rPr>
          <w:color w:val="000000"/>
        </w:rPr>
      </w:pPr>
      <w:r>
        <w:rPr>
          <w:color w:val="000000"/>
        </w:rPr>
      </w:r>
    </w:p>
    <w:p>
      <w:pPr>
        <w:pStyle w:val="Normal"/>
        <w:rPr>
          <w:color w:val="000000"/>
        </w:rPr>
      </w:pPr>
      <w:r>
        <w:rPr>
          <w:color w:val="000000"/>
        </w:rPr>
      </w:r>
    </w:p>
    <w:p>
      <w:pPr>
        <w:pStyle w:val="Normal"/>
        <w:rPr>
          <w:color w:val="000000"/>
        </w:rPr>
      </w:pPr>
      <w:r>
        <w:rPr>
          <w:color w:val="000000"/>
        </w:rPr>
      </w:r>
    </w:p>
    <w:p>
      <w:pPr>
        <w:pStyle w:val="Normal"/>
        <w:rPr>
          <w:color w:val="000000"/>
        </w:rPr>
      </w:pPr>
      <w:r>
        <w:rPr>
          <w:color w:val="000000"/>
        </w:rPr>
      </w:r>
    </w:p>
    <w:p>
      <w:pPr>
        <w:pStyle w:val="Normal"/>
        <w:rPr>
          <w:color w:val="000000"/>
        </w:rPr>
      </w:pPr>
      <w:r>
        <w:rPr>
          <w:color w:val="000000"/>
        </w:rPr>
      </w:r>
    </w:p>
    <w:p>
      <w:pPr>
        <w:pStyle w:val="Normal"/>
        <w:rPr>
          <w:color w:val="000000"/>
        </w:rPr>
      </w:pPr>
      <w:r>
        <w:rPr>
          <w:color w:val="000000"/>
        </w:rPr>
      </w:r>
    </w:p>
    <w:p>
      <w:pPr>
        <w:pStyle w:val="TextBody"/>
        <w:jc w:val="center"/>
        <w:rPr>
          <w:b w:val="false"/>
          <w:b w:val="false"/>
          <w:bCs w:val="false"/>
          <w:sz w:val="72"/>
          <w:szCs w:val="72"/>
          <w:u w:val="none"/>
        </w:rPr>
      </w:pPr>
      <w:r>
        <w:rPr>
          <w:b w:val="false"/>
          <w:bCs w:val="false"/>
          <w:sz w:val="48"/>
          <w:szCs w:val="48"/>
          <w:u w:val="none"/>
        </w:rPr>
        <w:t>Accounting</w:t>
      </w:r>
      <w:r>
        <w:rPr>
          <w:b w:val="false"/>
          <w:bCs w:val="false"/>
          <w:sz w:val="72"/>
          <w:szCs w:val="72"/>
          <w:u w:val="none"/>
        </w:rPr>
        <w:t xml:space="preserve"> </w:t>
      </w:r>
      <w:r>
        <w:rPr>
          <w:b w:val="false"/>
          <w:bCs w:val="false"/>
          <w:sz w:val="48"/>
          <w:szCs w:val="48"/>
          <w:u w:val="none"/>
        </w:rPr>
        <w:t>Fundamentals</w:t>
      </w:r>
      <w:r>
        <w:rPr>
          <w:b w:val="false"/>
          <w:bCs w:val="false"/>
          <w:sz w:val="72"/>
          <w:szCs w:val="72"/>
          <w:u w:val="none"/>
        </w:rPr>
        <w:t xml:space="preserve"> </w:t>
      </w:r>
    </w:p>
    <w:p>
      <w:pPr>
        <w:pStyle w:val="Normal"/>
        <w:jc w:val="center"/>
        <w:rPr>
          <w:color w:val="000000"/>
          <w:sz w:val="32"/>
          <w:szCs w:val="32"/>
        </w:rPr>
      </w:pPr>
      <w:r>
        <w:rPr>
          <w:color w:val="000000"/>
          <w:sz w:val="32"/>
          <w:szCs w:val="32"/>
        </w:rPr>
        <w:t>(</w:t>
      </w:r>
      <w:r>
        <w:rPr>
          <w:color w:val="000000"/>
          <w:sz w:val="32"/>
          <w:szCs w:val="32"/>
        </w:rPr>
        <w:t>LCBB4001</w:t>
      </w:r>
      <w:r>
        <w:rPr>
          <w:color w:val="000000"/>
          <w:sz w:val="32"/>
          <w:szCs w:val="32"/>
        </w:rPr>
        <w:t>)</w:t>
      </w:r>
    </w:p>
    <w:p>
      <w:pPr>
        <w:pStyle w:val="Normal"/>
        <w:rPr>
          <w:color w:val="000000"/>
        </w:rPr>
      </w:pPr>
      <w:r>
        <w:rPr>
          <w:color w:val="000000"/>
        </w:rPr>
      </w:r>
    </w:p>
    <w:p>
      <w:pPr>
        <w:pStyle w:val="Normal"/>
        <w:rPr>
          <w:color w:val="000000"/>
        </w:rPr>
      </w:pPr>
      <w:r>
        <w:rPr>
          <w:color w:val="000000"/>
        </w:rPr>
      </w:r>
    </w:p>
    <w:p>
      <w:pPr>
        <w:pStyle w:val="Normal"/>
        <w:rPr>
          <w:color w:val="000000"/>
        </w:rPr>
      </w:pPr>
      <w:r>
        <w:rPr>
          <w:color w:val="000000"/>
        </w:rPr>
      </w:r>
    </w:p>
    <w:p>
      <w:pPr>
        <w:pStyle w:val="Normal"/>
        <w:rPr>
          <w:color w:val="000000"/>
        </w:rPr>
      </w:pPr>
      <w:r>
        <w:rPr>
          <w:color w:val="000000"/>
        </w:rPr>
      </w:r>
    </w:p>
    <w:p>
      <w:pPr>
        <w:pStyle w:val="TextBody"/>
        <w:tabs>
          <w:tab w:val="clear" w:pos="720"/>
          <w:tab w:val="left" w:pos="5076" w:leader="none"/>
        </w:tabs>
        <w:jc w:val="left"/>
        <w:rPr>
          <w:b w:val="false"/>
          <w:b w:val="false"/>
          <w:sz w:val="28"/>
          <w:szCs w:val="28"/>
        </w:rPr>
      </w:pPr>
      <w:r>
        <w:rPr>
          <w:b w:val="false"/>
          <w:bCs w:val="false"/>
          <w:sz w:val="28"/>
          <w:szCs w:val="28"/>
          <w:u w:val="none"/>
        </w:rPr>
        <w:t xml:space="preserve">Mladen Dinev                               </w:t>
      </w:r>
      <w:r>
        <w:rPr>
          <w:b w:val="false"/>
          <w:bCs w:val="false"/>
          <w:i w:val="false"/>
          <w:iCs w:val="false"/>
          <w:strike w:val="false"/>
          <w:dstrike w:val="false"/>
          <w:sz w:val="28"/>
          <w:szCs w:val="28"/>
          <w:u w:val="none"/>
        </w:rPr>
        <w:t xml:space="preserve">                                             </w:t>
      </w:r>
      <w:r>
        <w:rPr>
          <w:rFonts w:ascii="Times New Roman" w:hAnsi="Times New Roman"/>
          <w:b w:val="false"/>
          <w:bCs w:val="false"/>
          <w:i w:val="false"/>
          <w:iCs w:val="false"/>
          <w:caps w:val="false"/>
          <w:smallCaps w:val="false"/>
          <w:strike w:val="false"/>
          <w:dstrike w:val="false"/>
          <w:color w:val="373A3C"/>
          <w:spacing w:val="0"/>
          <w:sz w:val="28"/>
          <w:szCs w:val="28"/>
          <w:u w:val="none"/>
        </w:rPr>
        <w:t>Dr. Ko</w:t>
      </w:r>
      <w:r>
        <w:rPr>
          <w:rFonts w:ascii="Times New Roman" w:hAnsi="Times New Roman"/>
          <w:b w:val="false"/>
          <w:bCs w:val="false"/>
          <w:i w:val="false"/>
          <w:iCs w:val="false"/>
          <w:caps w:val="false"/>
          <w:smallCaps w:val="false"/>
          <w:strike w:val="false"/>
          <w:dstrike w:val="false"/>
          <w:color w:val="373A3C"/>
          <w:spacing w:val="0"/>
          <w:sz w:val="28"/>
          <w:szCs w:val="28"/>
          <w:u w:val="none"/>
        </w:rPr>
        <w:t>n</w:t>
      </w:r>
      <w:r>
        <w:rPr>
          <w:rFonts w:ascii="Times New Roman" w:hAnsi="Times New Roman"/>
          <w:b w:val="false"/>
          <w:bCs w:val="false"/>
          <w:i w:val="false"/>
          <w:iCs w:val="false"/>
          <w:caps w:val="false"/>
          <w:smallCaps w:val="false"/>
          <w:strike w:val="false"/>
          <w:dstrike w:val="false"/>
          <w:color w:val="373A3C"/>
          <w:spacing w:val="0"/>
          <w:sz w:val="28"/>
          <w:szCs w:val="28"/>
          <w:u w:val="none"/>
        </w:rPr>
        <w:t>stantin</w:t>
      </w:r>
      <w:r>
        <w:rPr>
          <w:rFonts w:ascii="Times New Roman" w:hAnsi="Times New Roman"/>
          <w:b w:val="false"/>
          <w:bCs w:val="false"/>
          <w:i w:val="false"/>
          <w:iCs w:val="false"/>
          <w:caps w:val="false"/>
          <w:smallCaps w:val="false"/>
          <w:strike w:val="false"/>
          <w:dstrike w:val="false"/>
          <w:color w:val="373A3C"/>
          <w:spacing w:val="0"/>
          <w:sz w:val="28"/>
          <w:szCs w:val="28"/>
          <w:u w:val="none"/>
        </w:rPr>
        <w:t>a</w:t>
      </w:r>
      <w:r>
        <w:rPr>
          <w:rFonts w:ascii="Times New Roman" w:hAnsi="Times New Roman"/>
          <w:b w:val="false"/>
          <w:bCs w:val="false"/>
          <w:i w:val="false"/>
          <w:iCs w:val="false"/>
          <w:caps w:val="false"/>
          <w:smallCaps w:val="false"/>
          <w:strike w:val="false"/>
          <w:dstrike w:val="false"/>
          <w:color w:val="373A3C"/>
          <w:spacing w:val="0"/>
          <w:sz w:val="28"/>
          <w:szCs w:val="28"/>
          <w:u w:val="none"/>
        </w:rPr>
        <w:t xml:space="preserve"> Mari</w:t>
      </w:r>
      <w:r>
        <w:rPr>
          <w:rFonts w:ascii="Times New Roman" w:hAnsi="Times New Roman"/>
          <w:b w:val="false"/>
          <w:bCs w:val="false"/>
          <w:i w:val="false"/>
          <w:iCs w:val="false"/>
          <w:caps w:val="false"/>
          <w:smallCaps w:val="false"/>
          <w:strike w:val="false"/>
          <w:dstrike w:val="false"/>
          <w:spacing w:val="0"/>
          <w:sz w:val="28"/>
          <w:szCs w:val="28"/>
          <w:u w:val="none"/>
        </w:rPr>
        <w:t xml:space="preserve">  </w:t>
      </w:r>
    </w:p>
    <w:p>
      <w:pPr>
        <w:pStyle w:val="TextBody"/>
        <w:jc w:val="left"/>
        <w:rPr>
          <w:b w:val="false"/>
          <w:b w:val="false"/>
          <w:bCs w:val="false"/>
          <w:sz w:val="28"/>
          <w:szCs w:val="28"/>
          <w:u w:val="none"/>
        </w:rPr>
      </w:pPr>
      <w:r>
        <w:rPr>
          <w:b w:val="false"/>
          <w:bCs w:val="false"/>
          <w:color w:val="000000"/>
          <w:sz w:val="28"/>
          <w:szCs w:val="28"/>
          <w:u w:val="none"/>
        </w:rPr>
        <w:t xml:space="preserve">  </w:t>
      </w:r>
      <w:r>
        <w:rPr>
          <w:b w:val="false"/>
          <w:bCs w:val="false"/>
          <w:color w:val="000000"/>
          <w:sz w:val="28"/>
          <w:szCs w:val="28"/>
          <w:u w:val="none"/>
        </w:rPr>
        <w:t xml:space="preserve">(2022657)                                                                                          </w:t>
      </w:r>
      <w:r>
        <w:rPr>
          <w:rFonts w:eastAsia="Calibri" w:cs="Times New Roman"/>
          <w:b w:val="false"/>
          <w:bCs w:val="false"/>
          <w:color w:val="000000"/>
          <w:sz w:val="28"/>
          <w:szCs w:val="28"/>
          <w:u w:val="none"/>
          <w:lang w:val="en-GB" w:bidi="ar-SA"/>
        </w:rPr>
        <w:t>26</w:t>
      </w:r>
      <w:r>
        <w:rPr>
          <w:b w:val="false"/>
          <w:bCs w:val="false"/>
          <w:color w:val="000000"/>
          <w:sz w:val="28"/>
          <w:szCs w:val="28"/>
          <w:u w:val="none"/>
        </w:rPr>
        <w:t>/</w:t>
      </w:r>
      <w:r>
        <w:rPr>
          <w:rFonts w:eastAsia="Calibri" w:cs="Times New Roman"/>
          <w:b w:val="false"/>
          <w:bCs w:val="false"/>
          <w:color w:val="000000"/>
          <w:sz w:val="28"/>
          <w:szCs w:val="28"/>
          <w:u w:val="none"/>
          <w:lang w:val="en-GB" w:bidi="ar-SA"/>
        </w:rPr>
        <w:t>0</w:t>
      </w:r>
      <w:r>
        <w:rPr>
          <w:rFonts w:eastAsia="Calibri" w:cs="Times New Roman"/>
          <w:b w:val="false"/>
          <w:bCs w:val="false"/>
          <w:color w:val="000000"/>
          <w:sz w:val="28"/>
          <w:szCs w:val="28"/>
          <w:u w:val="none"/>
          <w:lang w:val="en-GB" w:bidi="ar-SA"/>
        </w:rPr>
        <w:t>7</w:t>
      </w:r>
      <w:r>
        <w:rPr>
          <w:b w:val="false"/>
          <w:bCs w:val="false"/>
          <w:color w:val="000000"/>
          <w:sz w:val="28"/>
          <w:szCs w:val="28"/>
          <w:u w:val="none"/>
        </w:rPr>
        <w:t>/2021</w:t>
      </w:r>
    </w:p>
    <w:p>
      <w:pPr>
        <w:pStyle w:val="Normal"/>
        <w:rPr>
          <w:color w:val="000000"/>
        </w:rPr>
      </w:pPr>
      <w:r>
        <w:rPr>
          <w:color w:val="000000"/>
        </w:rPr>
      </w:r>
    </w:p>
    <w:p>
      <w:pPr>
        <w:pStyle w:val="Normal"/>
        <w:rPr>
          <w:color w:val="000000"/>
        </w:rPr>
      </w:pPr>
      <w:r>
        <w:rPr>
          <w:color w:val="000000"/>
        </w:rPr>
      </w:r>
    </w:p>
    <w:p>
      <w:pPr>
        <w:pStyle w:val="Normal"/>
        <w:rPr>
          <w:color w:val="000000"/>
        </w:rPr>
      </w:pPr>
      <w:r>
        <w:rPr>
          <w:color w:val="000000"/>
        </w:rPr>
      </w:r>
    </w:p>
    <w:p>
      <w:pPr>
        <w:pStyle w:val="Normal"/>
        <w:rPr>
          <w:color w:val="000000"/>
        </w:rPr>
      </w:pPr>
      <w:r>
        <w:rPr>
          <w:color w:val="000000"/>
        </w:rPr>
      </w:r>
    </w:p>
    <w:p>
      <w:pPr>
        <w:pStyle w:val="Normal"/>
        <w:rPr>
          <w:color w:val="000000"/>
        </w:rPr>
      </w:pPr>
      <w:r>
        <w:rPr>
          <w:color w:val="000000"/>
        </w:rPr>
      </w:r>
    </w:p>
    <w:p>
      <w:pPr>
        <w:pStyle w:val="Normal"/>
        <w:rPr>
          <w:color w:val="000000"/>
        </w:rPr>
      </w:pPr>
      <w:r>
        <w:rPr>
          <w:color w:val="000000"/>
        </w:rPr>
      </w:r>
    </w:p>
    <w:p>
      <w:pPr>
        <w:pStyle w:val="Normal"/>
        <w:rPr>
          <w:color w:val="000000"/>
        </w:rPr>
      </w:pPr>
      <w:r>
        <w:rPr>
          <w:color w:val="000000"/>
        </w:rPr>
      </w:r>
    </w:p>
    <w:p>
      <w:pPr>
        <w:pStyle w:val="Normal"/>
        <w:rPr>
          <w:color w:val="000000"/>
        </w:rPr>
      </w:pPr>
      <w:r>
        <w:rPr>
          <w:color w:val="000000"/>
        </w:rPr>
      </w:r>
    </w:p>
    <w:p>
      <w:pPr>
        <w:pStyle w:val="Normal"/>
        <w:rPr>
          <w:color w:val="000000"/>
        </w:rPr>
      </w:pPr>
      <w:r>
        <w:rPr>
          <w:color w:val="000000"/>
        </w:rPr>
        <w:drawing>
          <wp:anchor behindDoc="0" distT="0" distB="0" distL="0" distR="0" simplePos="0" locked="0" layoutInCell="0" allowOverlap="1" relativeHeight="2">
            <wp:simplePos x="0" y="0"/>
            <wp:positionH relativeFrom="column">
              <wp:posOffset>2306955</wp:posOffset>
            </wp:positionH>
            <wp:positionV relativeFrom="paragraph">
              <wp:posOffset>97155</wp:posOffset>
            </wp:positionV>
            <wp:extent cx="1466850" cy="611505"/>
            <wp:effectExtent l="0" t="0" r="0" b="0"/>
            <wp:wrapSquare wrapText="largest"/>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466850" cy="611505"/>
                    </a:xfrm>
                    <a:prstGeom prst="rect">
                      <a:avLst/>
                    </a:prstGeom>
                  </pic:spPr>
                </pic:pic>
              </a:graphicData>
            </a:graphic>
          </wp:anchor>
        </w:drawing>
      </w:r>
    </w:p>
    <w:p>
      <w:pPr>
        <w:pStyle w:val="Normal"/>
        <w:jc w:val="center"/>
        <w:rPr>
          <w:color w:val="000000"/>
        </w:rPr>
      </w:pPr>
      <w:r>
        <w:rPr>
          <w:color w:val="000000"/>
        </w:rPr>
      </w:r>
    </w:p>
    <w:p>
      <w:pPr>
        <w:pStyle w:val="Normal"/>
        <w:rPr>
          <w:color w:val="000000"/>
        </w:rPr>
      </w:pPr>
      <w:r>
        <w:rPr>
          <w:color w:val="000000"/>
        </w:rPr>
      </w:r>
    </w:p>
    <w:p>
      <w:pPr>
        <w:pStyle w:val="Normal"/>
        <w:rPr>
          <w:color w:val="000000"/>
        </w:rPr>
      </w:pPr>
      <w:r>
        <w:rPr>
          <w:color w:val="000000"/>
        </w:rPr>
      </w:r>
    </w:p>
    <w:p>
      <w:pPr>
        <w:pStyle w:val="Normal"/>
        <w:rPr>
          <w:color w:val="000000"/>
        </w:rPr>
      </w:pPr>
      <w:r>
        <w:rPr>
          <w:color w:val="000000"/>
        </w:rPr>
      </w:r>
    </w:p>
    <w:p>
      <w:pPr>
        <w:pStyle w:val="Normal"/>
        <w:rPr>
          <w:color w:val="000000"/>
        </w:rPr>
      </w:pPr>
      <w:r>
        <w:rPr>
          <w:color w:val="000000"/>
        </w:rPr>
      </w:r>
    </w:p>
    <w:p>
      <w:pPr>
        <w:pStyle w:val="Normal"/>
        <w:rPr>
          <w:color w:val="000000"/>
        </w:rPr>
      </w:pPr>
      <w:r>
        <w:rPr>
          <w:color w:val="000000"/>
        </w:rPr>
      </w:r>
    </w:p>
    <w:p>
      <w:pPr>
        <w:pStyle w:val="Normal"/>
        <w:rPr>
          <w:color w:val="000000"/>
        </w:rPr>
      </w:pPr>
      <w:r>
        <w:rPr>
          <w:color w:val="000000"/>
        </w:rPr>
      </w:r>
    </w:p>
    <w:p>
      <w:pPr>
        <w:pStyle w:val="ContentsHeading"/>
        <w:jc w:val="center"/>
        <w:rPr/>
      </w:pPr>
      <w:r>
        <w:rPr/>
        <w:t>Table of Contents</w:t>
      </w:r>
    </w:p>
    <w:sdt>
      <w:sdtPr>
        <w:docPartObj>
          <w:docPartGallery w:val="Table of Contents"/>
          <w:docPartUnique w:val="true"/>
        </w:docPartObj>
      </w:sdtPr>
      <w:sdtContent>
        <w:p>
          <w:pPr>
            <w:pStyle w:val="Contents1"/>
            <w:jc w:val="center"/>
            <w:rPr/>
          </w:pPr>
          <w:r>
            <w:fldChar w:fldCharType="begin"/>
          </w:r>
          <w:r>
            <w:rPr/>
            <w:instrText> TOC \f \o "1-9" \o "1-9" </w:instrText>
          </w:r>
          <w:r>
            <w:rPr/>
            <w:fldChar w:fldCharType="separate"/>
          </w:r>
          <w:r>
            <w:rPr/>
            <w:t>Question 1</w:t>
            <w:tab/>
            <w:t>3</w:t>
          </w:r>
        </w:p>
        <w:p>
          <w:pPr>
            <w:pStyle w:val="Contents2"/>
            <w:tabs>
              <w:tab w:val="clear" w:pos="9355"/>
              <w:tab w:val="right" w:pos="9360" w:leader="dot"/>
            </w:tabs>
            <w:jc w:val="center"/>
            <w:rPr/>
          </w:pPr>
          <w:r>
            <w:rPr/>
            <w:t>Profit and loss &amp; Financial position</w:t>
            <w:tab/>
            <w:t>3</w:t>
          </w:r>
        </w:p>
        <w:p>
          <w:pPr>
            <w:pStyle w:val="Contents2"/>
            <w:tabs>
              <w:tab w:val="clear" w:pos="9355"/>
              <w:tab w:val="right" w:pos="9360" w:leader="dot"/>
            </w:tabs>
            <w:jc w:val="center"/>
            <w:rPr/>
          </w:pPr>
          <w:r>
            <w:rPr/>
            <w:t>Statement of financial position balance</w:t>
            <w:tab/>
            <w:t>4</w:t>
          </w:r>
        </w:p>
        <w:p>
          <w:pPr>
            <w:pStyle w:val="Contents1"/>
            <w:jc w:val="center"/>
            <w:rPr/>
          </w:pPr>
          <w:r>
            <w:rPr/>
            <w:t>Question 2</w:t>
            <w:tab/>
            <w:t>5</w:t>
          </w:r>
        </w:p>
        <w:p>
          <w:pPr>
            <w:pStyle w:val="Contents2"/>
            <w:tabs>
              <w:tab w:val="clear" w:pos="9355"/>
              <w:tab w:val="right" w:pos="9360" w:leader="dot"/>
            </w:tabs>
            <w:jc w:val="center"/>
            <w:rPr/>
          </w:pPr>
          <w:r>
            <w:rPr/>
            <w:t>Ratio analysis</w:t>
            <w:tab/>
            <w:t>5</w:t>
          </w:r>
        </w:p>
        <w:p>
          <w:pPr>
            <w:pStyle w:val="Contents2"/>
            <w:tabs>
              <w:tab w:val="clear" w:pos="9355"/>
              <w:tab w:val="right" w:pos="9360" w:leader="dot"/>
            </w:tabs>
            <w:jc w:val="center"/>
            <w:rPr/>
          </w:pPr>
          <w:r>
            <w:rPr/>
            <w:t>Comment on financial position of company</w:t>
            <w:tab/>
            <w:t>6</w:t>
          </w:r>
        </w:p>
        <w:p>
          <w:pPr>
            <w:pStyle w:val="Contents1"/>
            <w:jc w:val="center"/>
            <w:rPr/>
          </w:pPr>
          <w:r>
            <w:rPr/>
            <w:t>REFERENCES</w:t>
            <w:tab/>
            <w:t>7</w:t>
          </w:r>
          <w:r>
            <w:rPr/>
            <w:fldChar w:fldCharType="end"/>
          </w:r>
        </w:p>
      </w:sdtContent>
    </w:sdt>
    <w:p>
      <w:pPr>
        <w:pStyle w:val="Normal"/>
        <w:jc w:val="center"/>
        <w:rPr>
          <w:color w:val="000000"/>
        </w:rPr>
      </w:pPr>
      <w:r>
        <w:rPr>
          <w:color w:val="000000"/>
        </w:rPr>
      </w:r>
    </w:p>
    <w:p>
      <w:pPr>
        <w:pStyle w:val="Normal"/>
        <w:rPr>
          <w:color w:val="000000"/>
        </w:rPr>
      </w:pPr>
      <w:r>
        <w:rPr>
          <w:color w:val="000000"/>
        </w:rPr>
      </w:r>
    </w:p>
    <w:p>
      <w:pPr>
        <w:pStyle w:val="Normal"/>
        <w:rPr>
          <w:color w:val="000000"/>
        </w:rPr>
      </w:pPr>
      <w:r>
        <w:rPr>
          <w:color w:val="000000"/>
        </w:rPr>
      </w:r>
    </w:p>
    <w:p>
      <w:pPr>
        <w:pStyle w:val="Normal"/>
        <w:rPr>
          <w:color w:val="000000"/>
        </w:rPr>
      </w:pPr>
      <w:r>
        <w:rPr>
          <w:color w:val="000000"/>
        </w:rPr>
      </w:r>
    </w:p>
    <w:p>
      <w:pPr>
        <w:pStyle w:val="Normal"/>
        <w:rPr>
          <w:color w:val="000000"/>
        </w:rPr>
      </w:pPr>
      <w:r>
        <w:rPr>
          <w:color w:val="000000"/>
        </w:rPr>
      </w:r>
    </w:p>
    <w:p>
      <w:pPr>
        <w:pStyle w:val="Normal"/>
        <w:rPr>
          <w:color w:val="000000"/>
        </w:rPr>
      </w:pPr>
      <w:r>
        <w:rPr>
          <w:color w:val="000000"/>
        </w:rPr>
      </w:r>
    </w:p>
    <w:p>
      <w:pPr>
        <w:pStyle w:val="Normal"/>
        <w:rPr>
          <w:color w:val="000000"/>
        </w:rPr>
      </w:pPr>
      <w:r>
        <w:rPr>
          <w:color w:val="000000"/>
        </w:rPr>
      </w:r>
    </w:p>
    <w:p>
      <w:pPr>
        <w:pStyle w:val="Normal"/>
        <w:rPr>
          <w:color w:val="000000"/>
        </w:rPr>
      </w:pPr>
      <w:r>
        <w:rPr>
          <w:color w:val="000000"/>
        </w:rPr>
      </w:r>
    </w:p>
    <w:p>
      <w:pPr>
        <w:pStyle w:val="Normal"/>
        <w:rPr>
          <w:color w:val="000000"/>
        </w:rPr>
      </w:pPr>
      <w:r>
        <w:rPr>
          <w:color w:val="000000"/>
        </w:rPr>
      </w:r>
    </w:p>
    <w:p>
      <w:pPr>
        <w:pStyle w:val="Normal"/>
        <w:rPr>
          <w:color w:val="000000"/>
        </w:rPr>
      </w:pPr>
      <w:r>
        <w:rPr>
          <w:color w:val="000000"/>
        </w:rPr>
      </w:r>
    </w:p>
    <w:p>
      <w:pPr>
        <w:pStyle w:val="Normal"/>
        <w:rPr>
          <w:color w:val="000000"/>
        </w:rPr>
      </w:pPr>
      <w:r>
        <w:rPr>
          <w:color w:val="000000"/>
        </w:rPr>
      </w:r>
    </w:p>
    <w:p>
      <w:pPr>
        <w:pStyle w:val="Normal"/>
        <w:rPr>
          <w:color w:val="000000"/>
        </w:rPr>
      </w:pPr>
      <w:r>
        <w:rPr>
          <w:color w:val="000000"/>
        </w:rPr>
      </w:r>
    </w:p>
    <w:p>
      <w:pPr>
        <w:pStyle w:val="Normal"/>
        <w:rPr>
          <w:color w:val="000000"/>
        </w:rPr>
      </w:pPr>
      <w:r>
        <w:rPr>
          <w:color w:val="000000"/>
        </w:rPr>
      </w:r>
    </w:p>
    <w:p>
      <w:pPr>
        <w:pStyle w:val="Normal"/>
        <w:rPr>
          <w:color w:val="000000"/>
        </w:rPr>
      </w:pPr>
      <w:r>
        <w:rPr>
          <w:color w:val="000000"/>
        </w:rPr>
      </w:r>
    </w:p>
    <w:p>
      <w:pPr>
        <w:pStyle w:val="Normal"/>
        <w:rPr>
          <w:color w:val="000000"/>
        </w:rPr>
      </w:pPr>
      <w:r>
        <w:rPr>
          <w:color w:val="000000"/>
        </w:rPr>
      </w:r>
    </w:p>
    <w:p>
      <w:pPr>
        <w:pStyle w:val="Normal"/>
        <w:rPr>
          <w:color w:val="000000"/>
        </w:rPr>
      </w:pPr>
      <w:r>
        <w:rPr>
          <w:color w:val="000000"/>
        </w:rPr>
      </w:r>
    </w:p>
    <w:p>
      <w:pPr>
        <w:pStyle w:val="Normal"/>
        <w:rPr>
          <w:color w:val="000000"/>
        </w:rPr>
      </w:pPr>
      <w:r>
        <w:rPr>
          <w:color w:val="000000"/>
        </w:rPr>
      </w:r>
    </w:p>
    <w:p>
      <w:pPr>
        <w:pStyle w:val="Normal"/>
        <w:rPr>
          <w:color w:val="000000"/>
        </w:rPr>
      </w:pPr>
      <w:r>
        <w:rPr>
          <w:color w:val="000000"/>
        </w:rPr>
      </w:r>
    </w:p>
    <w:p>
      <w:pPr>
        <w:pStyle w:val="Normal"/>
        <w:rPr>
          <w:color w:val="000000"/>
        </w:rPr>
      </w:pPr>
      <w:r>
        <w:rPr>
          <w:color w:val="000000"/>
        </w:rPr>
      </w:r>
    </w:p>
    <w:p>
      <w:pPr>
        <w:pStyle w:val="Heading1"/>
        <w:rPr/>
      </w:pPr>
      <w:r>
        <w:rPr/>
        <w:t>Question 1</w:t>
      </w:r>
    </w:p>
    <w:p>
      <w:pPr>
        <w:pStyle w:val="Heading2"/>
        <w:rPr>
          <w:b/>
          <w:b/>
          <w:bCs/>
        </w:rPr>
      </w:pPr>
      <w:r>
        <w:rPr/>
        <w:t>Profit and loss &amp; Financial position</w:t>
      </w:r>
    </w:p>
    <w:p>
      <w:pPr>
        <w:pStyle w:val="TextBody"/>
        <w:rPr>
          <w:b/>
          <w:b/>
          <w:bCs/>
        </w:rPr>
      </w:pPr>
      <w:r>
        <w:rPr>
          <w:b/>
          <w:bCs/>
        </w:rPr>
        <w:t>Profit and loss statement</w:t>
      </w:r>
    </w:p>
    <w:tbl>
      <w:tblPr>
        <w:tblW w:w="9360" w:type="dxa"/>
        <w:jc w:val="left"/>
        <w:tblInd w:w="-1" w:type="dxa"/>
        <w:tblLayout w:type="fixed"/>
        <w:tblCellMar>
          <w:top w:w="55" w:type="dxa"/>
          <w:left w:w="55" w:type="dxa"/>
          <w:bottom w:w="55" w:type="dxa"/>
          <w:right w:w="55" w:type="dxa"/>
        </w:tblCellMar>
      </w:tblPr>
      <w:tblGrid>
        <w:gridCol w:w="4680"/>
        <w:gridCol w:w="4680"/>
      </w:tblGrid>
      <w:tr>
        <w:trPr/>
        <w:tc>
          <w:tcPr>
            <w:tcW w:w="4680" w:type="dxa"/>
            <w:tcBorders>
              <w:top w:val="single" w:sz="2" w:space="0" w:color="000000"/>
              <w:left w:val="single" w:sz="2" w:space="0" w:color="000000"/>
              <w:bottom w:val="single" w:sz="2" w:space="0" w:color="000000"/>
            </w:tcBorders>
          </w:tcPr>
          <w:p>
            <w:pPr>
              <w:pStyle w:val="TextBody"/>
              <w:rPr/>
            </w:pPr>
            <w:r>
              <w:rPr/>
              <w:t>Sales</w:t>
            </w:r>
          </w:p>
        </w:tc>
        <w:tc>
          <w:tcPr>
            <w:tcW w:w="4680" w:type="dxa"/>
            <w:tcBorders>
              <w:top w:val="single" w:sz="2" w:space="0" w:color="000000"/>
              <w:left w:val="single" w:sz="2" w:space="0" w:color="000000"/>
              <w:bottom w:val="single" w:sz="2" w:space="0" w:color="000000"/>
              <w:right w:val="single" w:sz="2" w:space="0" w:color="000000"/>
            </w:tcBorders>
          </w:tcPr>
          <w:p>
            <w:pPr>
              <w:pStyle w:val="TextBody"/>
              <w:rPr/>
            </w:pPr>
            <w:r>
              <w:rPr/>
              <w:t>826650</w:t>
            </w:r>
          </w:p>
        </w:tc>
      </w:tr>
      <w:tr>
        <w:trPr/>
        <w:tc>
          <w:tcPr>
            <w:tcW w:w="4680" w:type="dxa"/>
            <w:tcBorders>
              <w:left w:val="single" w:sz="2" w:space="0" w:color="000000"/>
              <w:bottom w:val="single" w:sz="2" w:space="0" w:color="000000"/>
            </w:tcBorders>
          </w:tcPr>
          <w:p>
            <w:pPr>
              <w:pStyle w:val="TableContents"/>
              <w:rPr/>
            </w:pPr>
            <w:r>
              <w:rPr/>
              <w:t xml:space="preserve">Less: </w:t>
            </w:r>
          </w:p>
        </w:tc>
        <w:tc>
          <w:tcPr>
            <w:tcW w:w="4680" w:type="dxa"/>
            <w:tcBorders>
              <w:left w:val="single" w:sz="2" w:space="0" w:color="000000"/>
              <w:bottom w:val="single" w:sz="2" w:space="0" w:color="000000"/>
              <w:right w:val="single" w:sz="2" w:space="0" w:color="000000"/>
            </w:tcBorders>
          </w:tcPr>
          <w:p>
            <w:pPr>
              <w:pStyle w:val="TableContents"/>
              <w:snapToGrid w:val="false"/>
              <w:rPr/>
            </w:pPr>
            <w:r>
              <w:rPr/>
            </w:r>
          </w:p>
        </w:tc>
      </w:tr>
      <w:tr>
        <w:trPr/>
        <w:tc>
          <w:tcPr>
            <w:tcW w:w="4680" w:type="dxa"/>
            <w:tcBorders>
              <w:left w:val="single" w:sz="2" w:space="0" w:color="000000"/>
              <w:bottom w:val="single" w:sz="2" w:space="0" w:color="000000"/>
            </w:tcBorders>
          </w:tcPr>
          <w:p>
            <w:pPr>
              <w:pStyle w:val="TextBody"/>
              <w:rPr/>
            </w:pPr>
            <w:r>
              <w:rPr/>
              <w:t>Cost of sale</w:t>
            </w:r>
          </w:p>
        </w:tc>
        <w:tc>
          <w:tcPr>
            <w:tcW w:w="4680" w:type="dxa"/>
            <w:tcBorders>
              <w:left w:val="single" w:sz="2" w:space="0" w:color="000000"/>
              <w:bottom w:val="single" w:sz="2" w:space="0" w:color="000000"/>
              <w:right w:val="single" w:sz="2" w:space="0" w:color="000000"/>
            </w:tcBorders>
          </w:tcPr>
          <w:p>
            <w:pPr>
              <w:pStyle w:val="TableContents"/>
              <w:rPr/>
            </w:pPr>
            <w:r>
              <w:rPr/>
              <w:t>(578650)</w:t>
            </w:r>
          </w:p>
        </w:tc>
      </w:tr>
      <w:tr>
        <w:trPr/>
        <w:tc>
          <w:tcPr>
            <w:tcW w:w="4680" w:type="dxa"/>
            <w:tcBorders>
              <w:left w:val="single" w:sz="2" w:space="0" w:color="000000"/>
              <w:bottom w:val="single" w:sz="2" w:space="0" w:color="000000"/>
            </w:tcBorders>
          </w:tcPr>
          <w:p>
            <w:pPr>
              <w:pStyle w:val="TextBody"/>
              <w:rPr/>
            </w:pPr>
            <w:r>
              <w:rPr/>
              <w:t>Gross profit</w:t>
            </w:r>
          </w:p>
        </w:tc>
        <w:tc>
          <w:tcPr>
            <w:tcW w:w="4680" w:type="dxa"/>
            <w:tcBorders>
              <w:left w:val="single" w:sz="2" w:space="0" w:color="000000"/>
              <w:bottom w:val="single" w:sz="2" w:space="0" w:color="000000"/>
              <w:right w:val="single" w:sz="2" w:space="0" w:color="000000"/>
            </w:tcBorders>
          </w:tcPr>
          <w:p>
            <w:pPr>
              <w:pStyle w:val="TableContents"/>
              <w:rPr/>
            </w:pPr>
            <w:r>
              <w:rPr/>
              <w:t>248000</w:t>
            </w:r>
          </w:p>
        </w:tc>
      </w:tr>
      <w:tr>
        <w:trPr/>
        <w:tc>
          <w:tcPr>
            <w:tcW w:w="4680" w:type="dxa"/>
            <w:tcBorders>
              <w:left w:val="single" w:sz="2" w:space="0" w:color="000000"/>
              <w:bottom w:val="single" w:sz="2" w:space="0" w:color="000000"/>
            </w:tcBorders>
          </w:tcPr>
          <w:p>
            <w:pPr>
              <w:pStyle w:val="TextBody"/>
              <w:rPr/>
            </w:pPr>
            <w:r>
              <w:rPr/>
              <w:t>Administrative expenses</w:t>
            </w:r>
          </w:p>
        </w:tc>
        <w:tc>
          <w:tcPr>
            <w:tcW w:w="4680" w:type="dxa"/>
            <w:tcBorders>
              <w:left w:val="single" w:sz="2" w:space="0" w:color="000000"/>
              <w:bottom w:val="single" w:sz="2" w:space="0" w:color="000000"/>
              <w:right w:val="single" w:sz="2" w:space="0" w:color="000000"/>
            </w:tcBorders>
          </w:tcPr>
          <w:p>
            <w:pPr>
              <w:pStyle w:val="TableContents"/>
              <w:rPr/>
            </w:pPr>
            <w:r>
              <w:rPr/>
              <w:t>(30000)</w:t>
            </w:r>
          </w:p>
        </w:tc>
      </w:tr>
      <w:tr>
        <w:trPr/>
        <w:tc>
          <w:tcPr>
            <w:tcW w:w="4680" w:type="dxa"/>
            <w:tcBorders>
              <w:left w:val="single" w:sz="2" w:space="0" w:color="000000"/>
              <w:bottom w:val="single" w:sz="2" w:space="0" w:color="000000"/>
            </w:tcBorders>
          </w:tcPr>
          <w:p>
            <w:pPr>
              <w:pStyle w:val="TextBody"/>
              <w:rPr/>
            </w:pPr>
            <w:r>
              <w:rPr/>
              <w:t xml:space="preserve">Interest paid </w:t>
            </w:r>
          </w:p>
        </w:tc>
        <w:tc>
          <w:tcPr>
            <w:tcW w:w="4680" w:type="dxa"/>
            <w:tcBorders>
              <w:left w:val="single" w:sz="2" w:space="0" w:color="000000"/>
              <w:bottom w:val="single" w:sz="2" w:space="0" w:color="000000"/>
              <w:right w:val="single" w:sz="2" w:space="0" w:color="000000"/>
            </w:tcBorders>
          </w:tcPr>
          <w:p>
            <w:pPr>
              <w:pStyle w:val="TableContents"/>
              <w:rPr/>
            </w:pPr>
            <w:r>
              <w:rPr/>
              <w:t>(4000)</w:t>
            </w:r>
          </w:p>
        </w:tc>
      </w:tr>
      <w:tr>
        <w:trPr/>
        <w:tc>
          <w:tcPr>
            <w:tcW w:w="4680" w:type="dxa"/>
            <w:tcBorders>
              <w:left w:val="single" w:sz="2" w:space="0" w:color="000000"/>
              <w:bottom w:val="single" w:sz="2" w:space="0" w:color="000000"/>
            </w:tcBorders>
          </w:tcPr>
          <w:p>
            <w:pPr>
              <w:pStyle w:val="TextBody"/>
              <w:rPr/>
            </w:pPr>
            <w:r>
              <w:rPr/>
              <w:t xml:space="preserve">Distribution cost </w:t>
            </w:r>
          </w:p>
        </w:tc>
        <w:tc>
          <w:tcPr>
            <w:tcW w:w="4680" w:type="dxa"/>
            <w:tcBorders>
              <w:left w:val="single" w:sz="2" w:space="0" w:color="000000"/>
              <w:bottom w:val="single" w:sz="2" w:space="0" w:color="000000"/>
              <w:right w:val="single" w:sz="2" w:space="0" w:color="000000"/>
            </w:tcBorders>
          </w:tcPr>
          <w:p>
            <w:pPr>
              <w:pStyle w:val="TableContents"/>
              <w:rPr/>
            </w:pPr>
            <w:r>
              <w:rPr/>
              <w:t>(28000)</w:t>
            </w:r>
          </w:p>
        </w:tc>
      </w:tr>
      <w:tr>
        <w:trPr/>
        <w:tc>
          <w:tcPr>
            <w:tcW w:w="4680" w:type="dxa"/>
            <w:tcBorders>
              <w:left w:val="single" w:sz="2" w:space="0" w:color="000000"/>
              <w:bottom w:val="single" w:sz="2" w:space="0" w:color="000000"/>
            </w:tcBorders>
          </w:tcPr>
          <w:p>
            <w:pPr>
              <w:pStyle w:val="TextBody"/>
              <w:rPr/>
            </w:pPr>
            <w:r>
              <w:rPr/>
              <w:t xml:space="preserve">Salesman commission </w:t>
            </w:r>
          </w:p>
        </w:tc>
        <w:tc>
          <w:tcPr>
            <w:tcW w:w="4680" w:type="dxa"/>
            <w:tcBorders>
              <w:left w:val="single" w:sz="2" w:space="0" w:color="000000"/>
              <w:bottom w:val="single" w:sz="2" w:space="0" w:color="000000"/>
              <w:right w:val="single" w:sz="2" w:space="0" w:color="000000"/>
            </w:tcBorders>
          </w:tcPr>
          <w:p>
            <w:pPr>
              <w:pStyle w:val="TableContents"/>
              <w:rPr/>
            </w:pPr>
            <w:r>
              <w:rPr/>
              <w:t>(3000)</w:t>
            </w:r>
          </w:p>
        </w:tc>
      </w:tr>
      <w:tr>
        <w:trPr/>
        <w:tc>
          <w:tcPr>
            <w:tcW w:w="4680" w:type="dxa"/>
            <w:tcBorders>
              <w:left w:val="single" w:sz="2" w:space="0" w:color="000000"/>
              <w:bottom w:val="single" w:sz="2" w:space="0" w:color="000000"/>
            </w:tcBorders>
          </w:tcPr>
          <w:p>
            <w:pPr>
              <w:pStyle w:val="TextBody"/>
              <w:rPr/>
            </w:pPr>
            <w:r>
              <w:rPr/>
              <w:t>Corporation tax</w:t>
            </w:r>
          </w:p>
        </w:tc>
        <w:tc>
          <w:tcPr>
            <w:tcW w:w="4680" w:type="dxa"/>
            <w:tcBorders>
              <w:left w:val="single" w:sz="2" w:space="0" w:color="000000"/>
              <w:bottom w:val="single" w:sz="2" w:space="0" w:color="000000"/>
              <w:right w:val="single" w:sz="2" w:space="0" w:color="000000"/>
            </w:tcBorders>
          </w:tcPr>
          <w:p>
            <w:pPr>
              <w:pStyle w:val="TableContents"/>
              <w:rPr/>
            </w:pPr>
            <w:r>
              <w:rPr/>
              <w:t>(68000)</w:t>
            </w:r>
          </w:p>
        </w:tc>
      </w:tr>
      <w:tr>
        <w:trPr/>
        <w:tc>
          <w:tcPr>
            <w:tcW w:w="4680" w:type="dxa"/>
            <w:tcBorders>
              <w:left w:val="single" w:sz="2" w:space="0" w:color="000000"/>
              <w:bottom w:val="single" w:sz="2" w:space="0" w:color="000000"/>
            </w:tcBorders>
          </w:tcPr>
          <w:p>
            <w:pPr>
              <w:pStyle w:val="TextBody"/>
              <w:rPr/>
            </w:pPr>
            <w:r>
              <w:rPr/>
              <w:t>Director remuneration</w:t>
            </w:r>
          </w:p>
        </w:tc>
        <w:tc>
          <w:tcPr>
            <w:tcW w:w="4680" w:type="dxa"/>
            <w:tcBorders>
              <w:left w:val="single" w:sz="2" w:space="0" w:color="000000"/>
              <w:bottom w:val="single" w:sz="2" w:space="0" w:color="000000"/>
              <w:right w:val="single" w:sz="2" w:space="0" w:color="000000"/>
            </w:tcBorders>
          </w:tcPr>
          <w:p>
            <w:pPr>
              <w:pStyle w:val="TableContents"/>
              <w:rPr/>
            </w:pPr>
            <w:r>
              <w:rPr/>
              <w:t>(5000)</w:t>
            </w:r>
          </w:p>
        </w:tc>
      </w:tr>
      <w:tr>
        <w:trPr/>
        <w:tc>
          <w:tcPr>
            <w:tcW w:w="4680" w:type="dxa"/>
            <w:tcBorders>
              <w:left w:val="single" w:sz="2" w:space="0" w:color="000000"/>
              <w:bottom w:val="single" w:sz="2" w:space="0" w:color="000000"/>
            </w:tcBorders>
          </w:tcPr>
          <w:p>
            <w:pPr>
              <w:pStyle w:val="TextBody"/>
              <w:rPr>
                <w:b/>
                <w:b/>
                <w:bCs/>
              </w:rPr>
            </w:pPr>
            <w:r>
              <w:rPr>
                <w:b/>
                <w:bCs/>
              </w:rPr>
              <w:t xml:space="preserve">Net profit </w:t>
            </w:r>
          </w:p>
        </w:tc>
        <w:tc>
          <w:tcPr>
            <w:tcW w:w="4680" w:type="dxa"/>
            <w:tcBorders>
              <w:left w:val="single" w:sz="2" w:space="0" w:color="000000"/>
              <w:bottom w:val="single" w:sz="2" w:space="0" w:color="000000"/>
              <w:right w:val="single" w:sz="2" w:space="0" w:color="000000"/>
            </w:tcBorders>
          </w:tcPr>
          <w:p>
            <w:pPr>
              <w:pStyle w:val="TableContents"/>
              <w:rPr/>
            </w:pPr>
            <w:r>
              <w:rPr/>
              <w:t>110000</w:t>
            </w:r>
          </w:p>
        </w:tc>
      </w:tr>
      <w:tr>
        <w:trPr/>
        <w:tc>
          <w:tcPr>
            <w:tcW w:w="4680" w:type="dxa"/>
            <w:tcBorders>
              <w:left w:val="single" w:sz="2" w:space="0" w:color="000000"/>
              <w:bottom w:val="single" w:sz="2" w:space="0" w:color="000000"/>
            </w:tcBorders>
          </w:tcPr>
          <w:p>
            <w:pPr>
              <w:pStyle w:val="TextBody"/>
              <w:rPr/>
            </w:pPr>
            <w:r>
              <w:rPr/>
              <w:t>Ordinary dividend paid</w:t>
            </w:r>
          </w:p>
        </w:tc>
        <w:tc>
          <w:tcPr>
            <w:tcW w:w="4680" w:type="dxa"/>
            <w:tcBorders>
              <w:left w:val="single" w:sz="2" w:space="0" w:color="000000"/>
              <w:bottom w:val="single" w:sz="2" w:space="0" w:color="000000"/>
              <w:right w:val="single" w:sz="2" w:space="0" w:color="000000"/>
            </w:tcBorders>
          </w:tcPr>
          <w:p>
            <w:pPr>
              <w:pStyle w:val="TableContents"/>
              <w:rPr/>
            </w:pPr>
            <w:r>
              <w:rPr/>
              <w:t>(20000)</w:t>
            </w:r>
          </w:p>
        </w:tc>
      </w:tr>
      <w:tr>
        <w:trPr/>
        <w:tc>
          <w:tcPr>
            <w:tcW w:w="4680" w:type="dxa"/>
            <w:tcBorders>
              <w:left w:val="single" w:sz="2" w:space="0" w:color="000000"/>
              <w:bottom w:val="single" w:sz="2" w:space="0" w:color="000000"/>
            </w:tcBorders>
          </w:tcPr>
          <w:p>
            <w:pPr>
              <w:pStyle w:val="TextBody"/>
              <w:rPr/>
            </w:pPr>
            <w:r>
              <w:rPr/>
              <w:t>Preference dividend paid</w:t>
            </w:r>
          </w:p>
        </w:tc>
        <w:tc>
          <w:tcPr>
            <w:tcW w:w="4680" w:type="dxa"/>
            <w:tcBorders>
              <w:left w:val="single" w:sz="2" w:space="0" w:color="000000"/>
              <w:bottom w:val="single" w:sz="2" w:space="0" w:color="000000"/>
              <w:right w:val="single" w:sz="2" w:space="0" w:color="000000"/>
            </w:tcBorders>
          </w:tcPr>
          <w:p>
            <w:pPr>
              <w:pStyle w:val="TableContents"/>
              <w:rPr/>
            </w:pPr>
            <w:r>
              <w:rPr/>
              <w:t>(30000)</w:t>
            </w:r>
          </w:p>
        </w:tc>
      </w:tr>
      <w:tr>
        <w:trPr/>
        <w:tc>
          <w:tcPr>
            <w:tcW w:w="4680" w:type="dxa"/>
            <w:tcBorders>
              <w:left w:val="single" w:sz="2" w:space="0" w:color="000000"/>
              <w:bottom w:val="single" w:sz="2" w:space="0" w:color="000000"/>
            </w:tcBorders>
          </w:tcPr>
          <w:p>
            <w:pPr>
              <w:pStyle w:val="TextBody"/>
              <w:rPr>
                <w:b/>
                <w:b/>
                <w:bCs/>
              </w:rPr>
            </w:pPr>
            <w:r>
              <w:rPr>
                <w:b/>
                <w:bCs/>
              </w:rPr>
              <w:t>Net income</w:t>
            </w:r>
          </w:p>
        </w:tc>
        <w:tc>
          <w:tcPr>
            <w:tcW w:w="4680" w:type="dxa"/>
            <w:tcBorders>
              <w:left w:val="single" w:sz="2" w:space="0" w:color="000000"/>
              <w:bottom w:val="single" w:sz="2" w:space="0" w:color="000000"/>
              <w:right w:val="single" w:sz="2" w:space="0" w:color="000000"/>
            </w:tcBorders>
          </w:tcPr>
          <w:p>
            <w:pPr>
              <w:pStyle w:val="TableContents"/>
              <w:rPr>
                <w:b/>
                <w:b/>
                <w:bCs/>
              </w:rPr>
            </w:pPr>
            <w:r>
              <w:rPr>
                <w:b/>
                <w:bCs/>
              </w:rPr>
              <w:t>60000</w:t>
            </w:r>
          </w:p>
        </w:tc>
      </w:tr>
    </w:tbl>
    <w:p>
      <w:pPr>
        <w:pStyle w:val="TextBody"/>
        <w:rPr/>
      </w:pPr>
      <w:r>
        <w:rPr/>
      </w:r>
    </w:p>
    <w:p>
      <w:pPr>
        <w:pStyle w:val="TextBody"/>
        <w:rPr/>
      </w:pPr>
      <w:r>
        <w:rPr/>
      </w:r>
    </w:p>
    <w:p>
      <w:pPr>
        <w:pStyle w:val="Normal"/>
        <w:rPr>
          <w:b/>
          <w:b/>
          <w:bCs/>
        </w:rPr>
      </w:pPr>
      <w:r>
        <w:rPr>
          <w:b/>
          <w:bCs/>
          <w:color w:val="000000"/>
        </w:rPr>
        <w:t>Statement of financial position</w:t>
      </w:r>
    </w:p>
    <w:tbl>
      <w:tblPr>
        <w:tblW w:w="9360" w:type="dxa"/>
        <w:jc w:val="left"/>
        <w:tblInd w:w="-1" w:type="dxa"/>
        <w:tblLayout w:type="fixed"/>
        <w:tblCellMar>
          <w:top w:w="55" w:type="dxa"/>
          <w:left w:w="55" w:type="dxa"/>
          <w:bottom w:w="55" w:type="dxa"/>
          <w:right w:w="55" w:type="dxa"/>
        </w:tblCellMar>
      </w:tblPr>
      <w:tblGrid>
        <w:gridCol w:w="3120"/>
        <w:gridCol w:w="3120"/>
        <w:gridCol w:w="3120"/>
      </w:tblGrid>
      <w:tr>
        <w:trPr/>
        <w:tc>
          <w:tcPr>
            <w:tcW w:w="3120" w:type="dxa"/>
            <w:tcBorders>
              <w:top w:val="single" w:sz="2" w:space="0" w:color="000000"/>
              <w:left w:val="single" w:sz="2" w:space="0" w:color="000000"/>
              <w:bottom w:val="single" w:sz="2" w:space="0" w:color="000000"/>
            </w:tcBorders>
          </w:tcPr>
          <w:p>
            <w:pPr>
              <w:pStyle w:val="TableContents"/>
              <w:rPr>
                <w:b/>
                <w:b/>
                <w:bCs/>
              </w:rPr>
            </w:pPr>
            <w:r>
              <w:rPr>
                <w:b/>
                <w:bCs/>
              </w:rPr>
              <w:t>Assets</w:t>
            </w:r>
          </w:p>
        </w:tc>
        <w:tc>
          <w:tcPr>
            <w:tcW w:w="3120" w:type="dxa"/>
            <w:tcBorders>
              <w:top w:val="single" w:sz="2" w:space="0" w:color="000000"/>
              <w:left w:val="single" w:sz="2" w:space="0" w:color="000000"/>
              <w:bottom w:val="single" w:sz="2" w:space="0" w:color="000000"/>
            </w:tcBorders>
          </w:tcPr>
          <w:p>
            <w:pPr>
              <w:pStyle w:val="TableContents"/>
              <w:rPr>
                <w:b/>
                <w:b/>
                <w:bCs/>
              </w:rPr>
            </w:pPr>
            <w:r>
              <w:rPr>
                <w:b/>
                <w:bCs/>
              </w:rPr>
              <w:t xml:space="preserve">Amount </w:t>
            </w:r>
          </w:p>
        </w:tc>
        <w:tc>
          <w:tcPr>
            <w:tcW w:w="3120" w:type="dxa"/>
            <w:tcBorders>
              <w:top w:val="single" w:sz="2" w:space="0" w:color="000000"/>
              <w:left w:val="single" w:sz="2" w:space="0" w:color="000000"/>
              <w:bottom w:val="single" w:sz="2" w:space="0" w:color="000000"/>
              <w:right w:val="single" w:sz="2" w:space="0" w:color="000000"/>
            </w:tcBorders>
          </w:tcPr>
          <w:p>
            <w:pPr>
              <w:pStyle w:val="TableContents"/>
              <w:snapToGrid w:val="false"/>
              <w:rPr>
                <w:b/>
                <w:b/>
                <w:bCs/>
              </w:rPr>
            </w:pPr>
            <w:r>
              <w:rPr>
                <w:b/>
                <w:bCs/>
              </w:rPr>
            </w:r>
          </w:p>
        </w:tc>
      </w:tr>
      <w:tr>
        <w:trPr/>
        <w:tc>
          <w:tcPr>
            <w:tcW w:w="3120" w:type="dxa"/>
            <w:tcBorders>
              <w:left w:val="single" w:sz="2" w:space="0" w:color="000000"/>
              <w:bottom w:val="single" w:sz="2" w:space="0" w:color="000000"/>
            </w:tcBorders>
          </w:tcPr>
          <w:p>
            <w:pPr>
              <w:pStyle w:val="TableContents"/>
              <w:rPr>
                <w:b w:val="false"/>
                <w:b w:val="false"/>
                <w:bCs w:val="false"/>
              </w:rPr>
            </w:pPr>
            <w:r>
              <w:rPr>
                <w:b w:val="false"/>
                <w:bCs w:val="false"/>
              </w:rPr>
              <w:t xml:space="preserve">Plant and equipment </w:t>
            </w:r>
          </w:p>
        </w:tc>
        <w:tc>
          <w:tcPr>
            <w:tcW w:w="3120" w:type="dxa"/>
            <w:tcBorders>
              <w:left w:val="single" w:sz="2" w:space="0" w:color="000000"/>
              <w:bottom w:val="single" w:sz="2" w:space="0" w:color="000000"/>
            </w:tcBorders>
          </w:tcPr>
          <w:p>
            <w:pPr>
              <w:pStyle w:val="TableContents"/>
              <w:snapToGrid w:val="false"/>
              <w:rPr/>
            </w:pPr>
            <w:r>
              <w:rPr/>
            </w:r>
          </w:p>
        </w:tc>
        <w:tc>
          <w:tcPr>
            <w:tcW w:w="3120" w:type="dxa"/>
            <w:tcBorders>
              <w:left w:val="single" w:sz="2" w:space="0" w:color="000000"/>
              <w:bottom w:val="single" w:sz="2" w:space="0" w:color="000000"/>
              <w:right w:val="single" w:sz="2" w:space="0" w:color="000000"/>
            </w:tcBorders>
          </w:tcPr>
          <w:p>
            <w:pPr>
              <w:pStyle w:val="TableContents"/>
              <w:rPr/>
            </w:pPr>
            <w:r>
              <w:rPr/>
              <w:t>632730</w:t>
            </w:r>
          </w:p>
        </w:tc>
      </w:tr>
      <w:tr>
        <w:trPr/>
        <w:tc>
          <w:tcPr>
            <w:tcW w:w="3120" w:type="dxa"/>
            <w:tcBorders>
              <w:left w:val="single" w:sz="2" w:space="0" w:color="000000"/>
              <w:bottom w:val="single" w:sz="2" w:space="0" w:color="000000"/>
            </w:tcBorders>
          </w:tcPr>
          <w:p>
            <w:pPr>
              <w:pStyle w:val="TableContents"/>
              <w:rPr>
                <w:b w:val="false"/>
                <w:b w:val="false"/>
                <w:bCs w:val="false"/>
              </w:rPr>
            </w:pPr>
            <w:r>
              <w:rPr>
                <w:b w:val="false"/>
                <w:bCs w:val="false"/>
              </w:rPr>
              <w:t>Stock</w:t>
            </w:r>
          </w:p>
        </w:tc>
        <w:tc>
          <w:tcPr>
            <w:tcW w:w="3120" w:type="dxa"/>
            <w:tcBorders>
              <w:left w:val="single" w:sz="2" w:space="0" w:color="000000"/>
              <w:bottom w:val="single" w:sz="2" w:space="0" w:color="000000"/>
            </w:tcBorders>
          </w:tcPr>
          <w:p>
            <w:pPr>
              <w:pStyle w:val="TableContents"/>
              <w:snapToGrid w:val="false"/>
              <w:rPr/>
            </w:pPr>
            <w:r>
              <w:rPr/>
            </w:r>
          </w:p>
        </w:tc>
        <w:tc>
          <w:tcPr>
            <w:tcW w:w="3120" w:type="dxa"/>
            <w:tcBorders>
              <w:left w:val="single" w:sz="2" w:space="0" w:color="000000"/>
              <w:bottom w:val="single" w:sz="2" w:space="0" w:color="000000"/>
              <w:right w:val="single" w:sz="2" w:space="0" w:color="000000"/>
            </w:tcBorders>
          </w:tcPr>
          <w:p>
            <w:pPr>
              <w:pStyle w:val="TableContents"/>
              <w:rPr/>
            </w:pPr>
            <w:r>
              <w:rPr/>
              <w:t>329620</w:t>
            </w:r>
          </w:p>
        </w:tc>
      </w:tr>
      <w:tr>
        <w:trPr/>
        <w:tc>
          <w:tcPr>
            <w:tcW w:w="3120" w:type="dxa"/>
            <w:tcBorders>
              <w:left w:val="single" w:sz="2" w:space="0" w:color="000000"/>
              <w:bottom w:val="single" w:sz="2" w:space="0" w:color="000000"/>
            </w:tcBorders>
          </w:tcPr>
          <w:p>
            <w:pPr>
              <w:pStyle w:val="TableContents"/>
              <w:rPr>
                <w:b w:val="false"/>
                <w:b w:val="false"/>
                <w:bCs w:val="false"/>
              </w:rPr>
            </w:pPr>
            <w:r>
              <w:rPr>
                <w:b w:val="false"/>
                <w:bCs w:val="false"/>
              </w:rPr>
              <w:t>Debtor</w:t>
            </w:r>
          </w:p>
        </w:tc>
        <w:tc>
          <w:tcPr>
            <w:tcW w:w="3120" w:type="dxa"/>
            <w:tcBorders>
              <w:left w:val="single" w:sz="2" w:space="0" w:color="000000"/>
              <w:bottom w:val="single" w:sz="2" w:space="0" w:color="000000"/>
            </w:tcBorders>
          </w:tcPr>
          <w:p>
            <w:pPr>
              <w:pStyle w:val="TableContents"/>
              <w:snapToGrid w:val="false"/>
              <w:rPr/>
            </w:pPr>
            <w:r>
              <w:rPr/>
            </w:r>
          </w:p>
        </w:tc>
        <w:tc>
          <w:tcPr>
            <w:tcW w:w="3120" w:type="dxa"/>
            <w:tcBorders>
              <w:left w:val="single" w:sz="2" w:space="0" w:color="000000"/>
              <w:bottom w:val="single" w:sz="2" w:space="0" w:color="000000"/>
              <w:right w:val="single" w:sz="2" w:space="0" w:color="000000"/>
            </w:tcBorders>
          </w:tcPr>
          <w:p>
            <w:pPr>
              <w:pStyle w:val="TableContents"/>
              <w:rPr/>
            </w:pPr>
            <w:r>
              <w:rPr/>
              <w:t>171105</w:t>
            </w:r>
          </w:p>
        </w:tc>
      </w:tr>
      <w:tr>
        <w:trPr/>
        <w:tc>
          <w:tcPr>
            <w:tcW w:w="3120" w:type="dxa"/>
            <w:tcBorders>
              <w:left w:val="single" w:sz="2" w:space="0" w:color="000000"/>
              <w:bottom w:val="single" w:sz="2" w:space="0" w:color="000000"/>
            </w:tcBorders>
          </w:tcPr>
          <w:p>
            <w:pPr>
              <w:pStyle w:val="TableContents"/>
              <w:rPr>
                <w:b w:val="false"/>
                <w:b w:val="false"/>
                <w:bCs w:val="false"/>
              </w:rPr>
            </w:pPr>
            <w:r>
              <w:rPr>
                <w:b w:val="false"/>
                <w:bCs w:val="false"/>
              </w:rPr>
              <w:t xml:space="preserve">Cash at bank </w:t>
            </w:r>
          </w:p>
        </w:tc>
        <w:tc>
          <w:tcPr>
            <w:tcW w:w="3120" w:type="dxa"/>
            <w:tcBorders>
              <w:left w:val="single" w:sz="2" w:space="0" w:color="000000"/>
              <w:bottom w:val="single" w:sz="2" w:space="0" w:color="000000"/>
            </w:tcBorders>
          </w:tcPr>
          <w:p>
            <w:pPr>
              <w:pStyle w:val="TableContents"/>
              <w:snapToGrid w:val="false"/>
              <w:rPr/>
            </w:pPr>
            <w:r>
              <w:rPr/>
            </w:r>
          </w:p>
        </w:tc>
        <w:tc>
          <w:tcPr>
            <w:tcW w:w="3120" w:type="dxa"/>
            <w:tcBorders>
              <w:left w:val="single" w:sz="2" w:space="0" w:color="000000"/>
              <w:bottom w:val="single" w:sz="2" w:space="0" w:color="000000"/>
              <w:right w:val="single" w:sz="2" w:space="0" w:color="000000"/>
            </w:tcBorders>
          </w:tcPr>
          <w:p>
            <w:pPr>
              <w:pStyle w:val="TableContents"/>
              <w:rPr/>
            </w:pPr>
            <w:r>
              <w:rPr/>
              <w:t>12900</w:t>
            </w:r>
          </w:p>
        </w:tc>
      </w:tr>
      <w:tr>
        <w:trPr/>
        <w:tc>
          <w:tcPr>
            <w:tcW w:w="3120" w:type="dxa"/>
            <w:tcBorders>
              <w:left w:val="single" w:sz="2" w:space="0" w:color="000000"/>
              <w:bottom w:val="single" w:sz="2" w:space="0" w:color="000000"/>
            </w:tcBorders>
          </w:tcPr>
          <w:p>
            <w:pPr>
              <w:pStyle w:val="TableContents"/>
              <w:snapToGrid w:val="false"/>
              <w:rPr>
                <w:b w:val="false"/>
                <w:b w:val="false"/>
                <w:bCs w:val="false"/>
              </w:rPr>
            </w:pPr>
            <w:r>
              <w:rPr>
                <w:b w:val="false"/>
                <w:bCs w:val="false"/>
              </w:rPr>
            </w:r>
          </w:p>
        </w:tc>
        <w:tc>
          <w:tcPr>
            <w:tcW w:w="3120" w:type="dxa"/>
            <w:tcBorders>
              <w:left w:val="single" w:sz="2" w:space="0" w:color="000000"/>
              <w:bottom w:val="single" w:sz="2" w:space="0" w:color="000000"/>
            </w:tcBorders>
          </w:tcPr>
          <w:p>
            <w:pPr>
              <w:pStyle w:val="TableContents"/>
              <w:snapToGrid w:val="false"/>
              <w:rPr>
                <w:b w:val="false"/>
                <w:b w:val="false"/>
                <w:bCs w:val="false"/>
              </w:rPr>
            </w:pPr>
            <w:r>
              <w:rPr>
                <w:b w:val="false"/>
                <w:bCs w:val="false"/>
              </w:rPr>
            </w:r>
          </w:p>
        </w:tc>
        <w:tc>
          <w:tcPr>
            <w:tcW w:w="3120" w:type="dxa"/>
            <w:tcBorders>
              <w:left w:val="single" w:sz="2" w:space="0" w:color="000000"/>
              <w:bottom w:val="single" w:sz="2" w:space="0" w:color="000000"/>
              <w:right w:val="single" w:sz="2" w:space="0" w:color="000000"/>
            </w:tcBorders>
          </w:tcPr>
          <w:p>
            <w:pPr>
              <w:pStyle w:val="TableContents"/>
              <w:rPr>
                <w:b/>
                <w:b/>
                <w:bCs/>
              </w:rPr>
            </w:pPr>
            <w:r>
              <w:rPr>
                <w:b/>
                <w:bCs/>
              </w:rPr>
              <w:t>1146355</w:t>
            </w:r>
          </w:p>
        </w:tc>
      </w:tr>
      <w:tr>
        <w:trPr/>
        <w:tc>
          <w:tcPr>
            <w:tcW w:w="3120" w:type="dxa"/>
            <w:tcBorders>
              <w:left w:val="single" w:sz="2" w:space="0" w:color="000000"/>
              <w:bottom w:val="single" w:sz="2" w:space="0" w:color="000000"/>
            </w:tcBorders>
          </w:tcPr>
          <w:p>
            <w:pPr>
              <w:pStyle w:val="TableContents"/>
              <w:snapToGrid w:val="false"/>
              <w:rPr>
                <w:b w:val="false"/>
                <w:b w:val="false"/>
                <w:bCs w:val="false"/>
              </w:rPr>
            </w:pPr>
            <w:r>
              <w:rPr>
                <w:b w:val="false"/>
                <w:bCs w:val="false"/>
              </w:rPr>
            </w:r>
          </w:p>
        </w:tc>
        <w:tc>
          <w:tcPr>
            <w:tcW w:w="3120" w:type="dxa"/>
            <w:tcBorders>
              <w:left w:val="single" w:sz="2" w:space="0" w:color="000000"/>
              <w:bottom w:val="single" w:sz="2" w:space="0" w:color="000000"/>
            </w:tcBorders>
          </w:tcPr>
          <w:p>
            <w:pPr>
              <w:pStyle w:val="TableContents"/>
              <w:snapToGrid w:val="false"/>
              <w:rPr>
                <w:b w:val="false"/>
                <w:b w:val="false"/>
                <w:bCs w:val="false"/>
              </w:rPr>
            </w:pPr>
            <w:r>
              <w:rPr>
                <w:b w:val="false"/>
                <w:bCs w:val="false"/>
              </w:rPr>
            </w:r>
          </w:p>
        </w:tc>
        <w:tc>
          <w:tcPr>
            <w:tcW w:w="3120" w:type="dxa"/>
            <w:tcBorders>
              <w:left w:val="single" w:sz="2" w:space="0" w:color="000000"/>
              <w:bottom w:val="single" w:sz="2" w:space="0" w:color="000000"/>
              <w:right w:val="single" w:sz="2" w:space="0" w:color="000000"/>
            </w:tcBorders>
          </w:tcPr>
          <w:p>
            <w:pPr>
              <w:pStyle w:val="TableContents"/>
              <w:rPr>
                <w:rFonts w:eastAsia="Times New Roman"/>
              </w:rPr>
            </w:pPr>
            <w:r>
              <w:rPr>
                <w:rFonts w:eastAsia="Times New Roman"/>
              </w:rPr>
              <w:t xml:space="preserve"> </w:t>
            </w:r>
          </w:p>
        </w:tc>
      </w:tr>
      <w:tr>
        <w:trPr/>
        <w:tc>
          <w:tcPr>
            <w:tcW w:w="3120" w:type="dxa"/>
            <w:tcBorders>
              <w:left w:val="single" w:sz="2" w:space="0" w:color="000000"/>
              <w:bottom w:val="single" w:sz="2" w:space="0" w:color="000000"/>
            </w:tcBorders>
          </w:tcPr>
          <w:p>
            <w:pPr>
              <w:pStyle w:val="TableContents"/>
              <w:rPr>
                <w:b/>
                <w:b/>
                <w:bCs/>
              </w:rPr>
            </w:pPr>
            <w:r>
              <w:rPr>
                <w:b/>
                <w:bCs/>
              </w:rPr>
              <w:t>Liabilities</w:t>
            </w:r>
          </w:p>
        </w:tc>
        <w:tc>
          <w:tcPr>
            <w:tcW w:w="3120" w:type="dxa"/>
            <w:tcBorders>
              <w:left w:val="single" w:sz="2" w:space="0" w:color="000000"/>
              <w:bottom w:val="single" w:sz="2" w:space="0" w:color="000000"/>
            </w:tcBorders>
          </w:tcPr>
          <w:p>
            <w:pPr>
              <w:pStyle w:val="TableContents"/>
              <w:rPr>
                <w:b/>
                <w:b/>
                <w:bCs/>
              </w:rPr>
            </w:pPr>
            <w:r>
              <w:rPr>
                <w:b/>
                <w:bCs/>
              </w:rPr>
              <w:t xml:space="preserve">Amount </w:t>
            </w:r>
          </w:p>
        </w:tc>
        <w:tc>
          <w:tcPr>
            <w:tcW w:w="3120" w:type="dxa"/>
            <w:tcBorders>
              <w:left w:val="single" w:sz="2" w:space="0" w:color="000000"/>
              <w:bottom w:val="single" w:sz="2" w:space="0" w:color="000000"/>
              <w:right w:val="single" w:sz="2" w:space="0" w:color="000000"/>
            </w:tcBorders>
          </w:tcPr>
          <w:p>
            <w:pPr>
              <w:pStyle w:val="TableContents"/>
              <w:snapToGrid w:val="false"/>
              <w:rPr>
                <w:b/>
                <w:b/>
                <w:bCs/>
              </w:rPr>
            </w:pPr>
            <w:r>
              <w:rPr>
                <w:b/>
                <w:bCs/>
              </w:rPr>
            </w:r>
          </w:p>
        </w:tc>
      </w:tr>
      <w:tr>
        <w:trPr/>
        <w:tc>
          <w:tcPr>
            <w:tcW w:w="3120" w:type="dxa"/>
            <w:tcBorders>
              <w:left w:val="single" w:sz="2" w:space="0" w:color="000000"/>
              <w:bottom w:val="single" w:sz="2" w:space="0" w:color="000000"/>
            </w:tcBorders>
          </w:tcPr>
          <w:p>
            <w:pPr>
              <w:pStyle w:val="TableContents"/>
              <w:rPr>
                <w:b w:val="false"/>
                <w:b w:val="false"/>
                <w:bCs w:val="false"/>
              </w:rPr>
            </w:pPr>
            <w:r>
              <w:rPr>
                <w:b w:val="false"/>
                <w:bCs w:val="false"/>
              </w:rPr>
              <w:t>£1 ordinary shares</w:t>
            </w:r>
          </w:p>
        </w:tc>
        <w:tc>
          <w:tcPr>
            <w:tcW w:w="3120" w:type="dxa"/>
            <w:tcBorders>
              <w:left w:val="single" w:sz="2" w:space="0" w:color="000000"/>
              <w:bottom w:val="single" w:sz="2" w:space="0" w:color="000000"/>
            </w:tcBorders>
          </w:tcPr>
          <w:p>
            <w:pPr>
              <w:pStyle w:val="TableContents"/>
              <w:rPr>
                <w:b w:val="false"/>
                <w:b w:val="false"/>
                <w:bCs w:val="false"/>
              </w:rPr>
            </w:pPr>
            <w:r>
              <w:rPr>
                <w:rFonts w:eastAsia="Times New Roman"/>
                <w:b w:val="false"/>
                <w:bCs w:val="false"/>
              </w:rPr>
              <w:t xml:space="preserve"> </w:t>
            </w:r>
            <w:r>
              <w:rPr>
                <w:b w:val="false"/>
                <w:bCs w:val="false"/>
              </w:rPr>
              <w:t xml:space="preserve">300000 </w:t>
            </w:r>
          </w:p>
        </w:tc>
        <w:tc>
          <w:tcPr>
            <w:tcW w:w="3120" w:type="dxa"/>
            <w:tcBorders>
              <w:left w:val="single" w:sz="2" w:space="0" w:color="000000"/>
              <w:bottom w:val="single" w:sz="2" w:space="0" w:color="000000"/>
              <w:right w:val="single" w:sz="2" w:space="0" w:color="000000"/>
            </w:tcBorders>
          </w:tcPr>
          <w:p>
            <w:pPr>
              <w:pStyle w:val="TableContents"/>
              <w:snapToGrid w:val="false"/>
              <w:rPr>
                <w:b w:val="false"/>
                <w:b w:val="false"/>
                <w:bCs w:val="false"/>
              </w:rPr>
            </w:pPr>
            <w:r>
              <w:rPr>
                <w:b w:val="false"/>
                <w:bCs w:val="false"/>
              </w:rPr>
            </w:r>
          </w:p>
        </w:tc>
      </w:tr>
      <w:tr>
        <w:trPr/>
        <w:tc>
          <w:tcPr>
            <w:tcW w:w="3120" w:type="dxa"/>
            <w:tcBorders>
              <w:left w:val="single" w:sz="2" w:space="0" w:color="000000"/>
              <w:bottom w:val="single" w:sz="2" w:space="0" w:color="000000"/>
            </w:tcBorders>
          </w:tcPr>
          <w:p>
            <w:pPr>
              <w:pStyle w:val="TableContents"/>
              <w:rPr>
                <w:b w:val="false"/>
                <w:b w:val="false"/>
                <w:bCs w:val="false"/>
              </w:rPr>
            </w:pPr>
            <w:r>
              <w:rPr>
                <w:b w:val="false"/>
                <w:bCs w:val="false"/>
              </w:rPr>
              <w:t>10% £1 preference shares</w:t>
            </w:r>
          </w:p>
        </w:tc>
        <w:tc>
          <w:tcPr>
            <w:tcW w:w="3120" w:type="dxa"/>
            <w:tcBorders>
              <w:left w:val="single" w:sz="2" w:space="0" w:color="000000"/>
              <w:bottom w:val="single" w:sz="2" w:space="0" w:color="000000"/>
            </w:tcBorders>
          </w:tcPr>
          <w:p>
            <w:pPr>
              <w:pStyle w:val="TableContents"/>
              <w:rPr>
                <w:b w:val="false"/>
                <w:b w:val="false"/>
                <w:bCs w:val="false"/>
              </w:rPr>
            </w:pPr>
            <w:r>
              <w:rPr>
                <w:b w:val="false"/>
                <w:bCs w:val="false"/>
              </w:rPr>
              <w:t>310000</w:t>
            </w:r>
          </w:p>
        </w:tc>
        <w:tc>
          <w:tcPr>
            <w:tcW w:w="3120" w:type="dxa"/>
            <w:tcBorders>
              <w:left w:val="single" w:sz="2" w:space="0" w:color="000000"/>
              <w:bottom w:val="single" w:sz="2" w:space="0" w:color="000000"/>
              <w:right w:val="single" w:sz="2" w:space="0" w:color="000000"/>
            </w:tcBorders>
          </w:tcPr>
          <w:p>
            <w:pPr>
              <w:pStyle w:val="TableContents"/>
              <w:snapToGrid w:val="false"/>
              <w:rPr>
                <w:b w:val="false"/>
                <w:b w:val="false"/>
                <w:bCs w:val="false"/>
              </w:rPr>
            </w:pPr>
            <w:r>
              <w:rPr>
                <w:b w:val="false"/>
                <w:bCs w:val="false"/>
              </w:rPr>
            </w:r>
          </w:p>
        </w:tc>
      </w:tr>
      <w:tr>
        <w:trPr/>
        <w:tc>
          <w:tcPr>
            <w:tcW w:w="3120" w:type="dxa"/>
            <w:tcBorders>
              <w:left w:val="single" w:sz="2" w:space="0" w:color="000000"/>
              <w:bottom w:val="single" w:sz="2" w:space="0" w:color="000000"/>
            </w:tcBorders>
          </w:tcPr>
          <w:p>
            <w:pPr>
              <w:pStyle w:val="TableContents"/>
              <w:rPr>
                <w:b w:val="false"/>
                <w:b w:val="false"/>
                <w:bCs w:val="false"/>
              </w:rPr>
            </w:pPr>
            <w:r>
              <w:rPr>
                <w:b w:val="false"/>
                <w:bCs w:val="false"/>
              </w:rPr>
              <w:t>Retained earning</w:t>
            </w:r>
          </w:p>
        </w:tc>
        <w:tc>
          <w:tcPr>
            <w:tcW w:w="3120" w:type="dxa"/>
            <w:tcBorders>
              <w:left w:val="single" w:sz="2" w:space="0" w:color="000000"/>
              <w:bottom w:val="single" w:sz="2" w:space="0" w:color="000000"/>
            </w:tcBorders>
          </w:tcPr>
          <w:p>
            <w:pPr>
              <w:pStyle w:val="TableContents"/>
              <w:rPr>
                <w:b w:val="false"/>
                <w:b w:val="false"/>
                <w:bCs w:val="false"/>
              </w:rPr>
            </w:pPr>
            <w:r>
              <w:rPr>
                <w:b w:val="false"/>
                <w:bCs w:val="false"/>
              </w:rPr>
              <w:t>82000 (132000 - 50000)</w:t>
            </w:r>
          </w:p>
        </w:tc>
        <w:tc>
          <w:tcPr>
            <w:tcW w:w="3120" w:type="dxa"/>
            <w:tcBorders>
              <w:left w:val="single" w:sz="2" w:space="0" w:color="000000"/>
              <w:bottom w:val="single" w:sz="2" w:space="0" w:color="000000"/>
              <w:right w:val="single" w:sz="2" w:space="0" w:color="000000"/>
            </w:tcBorders>
          </w:tcPr>
          <w:p>
            <w:pPr>
              <w:pStyle w:val="TableContents"/>
              <w:rPr>
                <w:rFonts w:eastAsia="Times New Roman"/>
                <w:b w:val="false"/>
                <w:b w:val="false"/>
                <w:bCs w:val="false"/>
              </w:rPr>
            </w:pPr>
            <w:r>
              <w:rPr>
                <w:rFonts w:eastAsia="Times New Roman"/>
                <w:b w:val="false"/>
                <w:bCs w:val="false"/>
              </w:rPr>
              <w:t xml:space="preserve"> </w:t>
            </w:r>
          </w:p>
        </w:tc>
      </w:tr>
      <w:tr>
        <w:trPr/>
        <w:tc>
          <w:tcPr>
            <w:tcW w:w="3120" w:type="dxa"/>
            <w:tcBorders>
              <w:left w:val="single" w:sz="2" w:space="0" w:color="000000"/>
              <w:bottom w:val="single" w:sz="2" w:space="0" w:color="000000"/>
            </w:tcBorders>
          </w:tcPr>
          <w:p>
            <w:pPr>
              <w:pStyle w:val="TableContents"/>
              <w:rPr>
                <w:b w:val="false"/>
                <w:b w:val="false"/>
                <w:bCs w:val="false"/>
              </w:rPr>
            </w:pPr>
            <w:r>
              <w:rPr>
                <w:b w:val="false"/>
                <w:bCs w:val="false"/>
              </w:rPr>
              <w:t>Net profit</w:t>
            </w:r>
          </w:p>
        </w:tc>
        <w:tc>
          <w:tcPr>
            <w:tcW w:w="3120" w:type="dxa"/>
            <w:tcBorders>
              <w:left w:val="single" w:sz="2" w:space="0" w:color="000000"/>
              <w:bottom w:val="single" w:sz="2" w:space="0" w:color="000000"/>
            </w:tcBorders>
          </w:tcPr>
          <w:p>
            <w:pPr>
              <w:pStyle w:val="TableContents"/>
              <w:rPr>
                <w:b w:val="false"/>
                <w:b w:val="false"/>
                <w:bCs w:val="false"/>
              </w:rPr>
            </w:pPr>
            <w:r>
              <w:rPr>
                <w:b w:val="false"/>
                <w:bCs w:val="false"/>
              </w:rPr>
              <w:t>110000</w:t>
            </w:r>
          </w:p>
        </w:tc>
        <w:tc>
          <w:tcPr>
            <w:tcW w:w="3120" w:type="dxa"/>
            <w:tcBorders>
              <w:left w:val="single" w:sz="2" w:space="0" w:color="000000"/>
              <w:bottom w:val="single" w:sz="2" w:space="0" w:color="000000"/>
              <w:right w:val="single" w:sz="2" w:space="0" w:color="000000"/>
            </w:tcBorders>
          </w:tcPr>
          <w:p>
            <w:pPr>
              <w:pStyle w:val="TableContents"/>
              <w:rPr>
                <w:b w:val="false"/>
                <w:b w:val="false"/>
                <w:bCs w:val="false"/>
              </w:rPr>
            </w:pPr>
            <w:r>
              <w:rPr>
                <w:b w:val="false"/>
                <w:bCs w:val="false"/>
              </w:rPr>
              <w:t>802000</w:t>
            </w:r>
          </w:p>
        </w:tc>
      </w:tr>
      <w:tr>
        <w:trPr/>
        <w:tc>
          <w:tcPr>
            <w:tcW w:w="3120" w:type="dxa"/>
            <w:tcBorders>
              <w:left w:val="single" w:sz="2" w:space="0" w:color="000000"/>
              <w:bottom w:val="single" w:sz="2" w:space="0" w:color="000000"/>
            </w:tcBorders>
          </w:tcPr>
          <w:p>
            <w:pPr>
              <w:pStyle w:val="TableContents"/>
              <w:rPr>
                <w:b w:val="false"/>
                <w:b w:val="false"/>
                <w:bCs w:val="false"/>
              </w:rPr>
            </w:pPr>
            <w:r>
              <w:rPr>
                <w:b w:val="false"/>
                <w:bCs w:val="false"/>
              </w:rPr>
              <w:t xml:space="preserve">4% Debentures </w:t>
            </w:r>
          </w:p>
        </w:tc>
        <w:tc>
          <w:tcPr>
            <w:tcW w:w="3120" w:type="dxa"/>
            <w:tcBorders>
              <w:left w:val="single" w:sz="2" w:space="0" w:color="000000"/>
              <w:bottom w:val="single" w:sz="2" w:space="0" w:color="000000"/>
            </w:tcBorders>
          </w:tcPr>
          <w:p>
            <w:pPr>
              <w:pStyle w:val="TableContents"/>
              <w:snapToGrid w:val="false"/>
              <w:rPr>
                <w:b w:val="false"/>
                <w:b w:val="false"/>
                <w:bCs w:val="false"/>
              </w:rPr>
            </w:pPr>
            <w:r>
              <w:rPr>
                <w:b w:val="false"/>
                <w:bCs w:val="false"/>
              </w:rPr>
            </w:r>
          </w:p>
        </w:tc>
        <w:tc>
          <w:tcPr>
            <w:tcW w:w="3120" w:type="dxa"/>
            <w:tcBorders>
              <w:left w:val="single" w:sz="2" w:space="0" w:color="000000"/>
              <w:bottom w:val="single" w:sz="2" w:space="0" w:color="000000"/>
              <w:right w:val="single" w:sz="2" w:space="0" w:color="000000"/>
            </w:tcBorders>
          </w:tcPr>
          <w:p>
            <w:pPr>
              <w:pStyle w:val="TableContents"/>
              <w:rPr>
                <w:b w:val="false"/>
                <w:b w:val="false"/>
                <w:bCs w:val="false"/>
              </w:rPr>
            </w:pPr>
            <w:r>
              <w:rPr>
                <w:b w:val="false"/>
                <w:bCs w:val="false"/>
              </w:rPr>
              <w:t>100000</w:t>
            </w:r>
          </w:p>
        </w:tc>
      </w:tr>
      <w:tr>
        <w:trPr/>
        <w:tc>
          <w:tcPr>
            <w:tcW w:w="3120" w:type="dxa"/>
            <w:tcBorders>
              <w:left w:val="single" w:sz="2" w:space="0" w:color="000000"/>
              <w:bottom w:val="single" w:sz="2" w:space="0" w:color="000000"/>
            </w:tcBorders>
          </w:tcPr>
          <w:p>
            <w:pPr>
              <w:pStyle w:val="TableContents"/>
              <w:rPr>
                <w:b w:val="false"/>
                <w:b w:val="false"/>
                <w:bCs w:val="false"/>
              </w:rPr>
            </w:pPr>
            <w:r>
              <w:rPr>
                <w:b/>
                <w:bCs/>
              </w:rPr>
              <w:t>Current liability</w:t>
            </w:r>
          </w:p>
        </w:tc>
        <w:tc>
          <w:tcPr>
            <w:tcW w:w="3120" w:type="dxa"/>
            <w:tcBorders>
              <w:left w:val="single" w:sz="2" w:space="0" w:color="000000"/>
              <w:bottom w:val="single" w:sz="2" w:space="0" w:color="000000"/>
            </w:tcBorders>
          </w:tcPr>
          <w:p>
            <w:pPr>
              <w:pStyle w:val="TableContents"/>
              <w:snapToGrid w:val="false"/>
              <w:rPr>
                <w:b w:val="false"/>
                <w:b w:val="false"/>
                <w:bCs w:val="false"/>
              </w:rPr>
            </w:pPr>
            <w:r>
              <w:rPr>
                <w:b w:val="false"/>
                <w:bCs w:val="false"/>
              </w:rPr>
            </w:r>
          </w:p>
        </w:tc>
        <w:tc>
          <w:tcPr>
            <w:tcW w:w="3120" w:type="dxa"/>
            <w:tcBorders>
              <w:left w:val="single" w:sz="2" w:space="0" w:color="000000"/>
              <w:bottom w:val="single" w:sz="2" w:space="0" w:color="000000"/>
              <w:right w:val="single" w:sz="2" w:space="0" w:color="000000"/>
            </w:tcBorders>
          </w:tcPr>
          <w:p>
            <w:pPr>
              <w:pStyle w:val="TableContents"/>
              <w:snapToGrid w:val="false"/>
              <w:rPr>
                <w:b w:val="false"/>
                <w:b w:val="false"/>
                <w:bCs w:val="false"/>
              </w:rPr>
            </w:pPr>
            <w:r>
              <w:rPr>
                <w:b w:val="false"/>
                <w:bCs w:val="false"/>
              </w:rPr>
            </w:r>
          </w:p>
        </w:tc>
      </w:tr>
      <w:tr>
        <w:trPr/>
        <w:tc>
          <w:tcPr>
            <w:tcW w:w="3120" w:type="dxa"/>
            <w:tcBorders>
              <w:left w:val="single" w:sz="2" w:space="0" w:color="000000"/>
              <w:bottom w:val="single" w:sz="2" w:space="0" w:color="000000"/>
            </w:tcBorders>
          </w:tcPr>
          <w:p>
            <w:pPr>
              <w:pStyle w:val="TableContents"/>
              <w:rPr>
                <w:b w:val="false"/>
                <w:b w:val="false"/>
                <w:bCs w:val="false"/>
              </w:rPr>
            </w:pPr>
            <w:r>
              <w:rPr>
                <w:b w:val="false"/>
                <w:bCs w:val="false"/>
              </w:rPr>
              <w:t>Trade creditor</w:t>
            </w:r>
          </w:p>
        </w:tc>
        <w:tc>
          <w:tcPr>
            <w:tcW w:w="3120" w:type="dxa"/>
            <w:tcBorders>
              <w:left w:val="single" w:sz="2" w:space="0" w:color="000000"/>
              <w:bottom w:val="single" w:sz="2" w:space="0" w:color="000000"/>
            </w:tcBorders>
          </w:tcPr>
          <w:p>
            <w:pPr>
              <w:pStyle w:val="TableContents"/>
              <w:rPr>
                <w:b w:val="false"/>
                <w:b w:val="false"/>
                <w:bCs w:val="false"/>
              </w:rPr>
            </w:pPr>
            <w:r>
              <w:rPr>
                <w:b w:val="false"/>
                <w:bCs w:val="false"/>
              </w:rPr>
              <w:t>171355</w:t>
            </w:r>
          </w:p>
        </w:tc>
        <w:tc>
          <w:tcPr>
            <w:tcW w:w="3120" w:type="dxa"/>
            <w:tcBorders>
              <w:left w:val="single" w:sz="2" w:space="0" w:color="000000"/>
              <w:bottom w:val="single" w:sz="2" w:space="0" w:color="000000"/>
              <w:right w:val="single" w:sz="2" w:space="0" w:color="000000"/>
            </w:tcBorders>
          </w:tcPr>
          <w:p>
            <w:pPr>
              <w:pStyle w:val="TableContents"/>
              <w:snapToGrid w:val="false"/>
              <w:rPr>
                <w:b w:val="false"/>
                <w:b w:val="false"/>
                <w:bCs w:val="false"/>
              </w:rPr>
            </w:pPr>
            <w:r>
              <w:rPr>
                <w:b w:val="false"/>
                <w:bCs w:val="false"/>
              </w:rPr>
            </w:r>
          </w:p>
        </w:tc>
      </w:tr>
      <w:tr>
        <w:trPr/>
        <w:tc>
          <w:tcPr>
            <w:tcW w:w="3120" w:type="dxa"/>
            <w:tcBorders>
              <w:left w:val="single" w:sz="2" w:space="0" w:color="000000"/>
              <w:bottom w:val="single" w:sz="2" w:space="0" w:color="000000"/>
            </w:tcBorders>
          </w:tcPr>
          <w:p>
            <w:pPr>
              <w:pStyle w:val="TableContents"/>
              <w:rPr>
                <w:b w:val="false"/>
                <w:b w:val="false"/>
                <w:bCs w:val="false"/>
              </w:rPr>
            </w:pPr>
            <w:r>
              <w:rPr>
                <w:b w:val="false"/>
                <w:bCs w:val="false"/>
              </w:rPr>
              <w:t>Accrue sales commission</w:t>
            </w:r>
          </w:p>
        </w:tc>
        <w:tc>
          <w:tcPr>
            <w:tcW w:w="3120" w:type="dxa"/>
            <w:tcBorders>
              <w:left w:val="single" w:sz="2" w:space="0" w:color="000000"/>
              <w:bottom w:val="single" w:sz="2" w:space="0" w:color="000000"/>
            </w:tcBorders>
          </w:tcPr>
          <w:p>
            <w:pPr>
              <w:pStyle w:val="TableContents"/>
              <w:rPr>
                <w:b w:val="false"/>
                <w:b w:val="false"/>
                <w:bCs w:val="false"/>
              </w:rPr>
            </w:pPr>
            <w:r>
              <w:rPr>
                <w:b w:val="false"/>
                <w:bCs w:val="false"/>
              </w:rPr>
              <w:t xml:space="preserve">3000 </w:t>
            </w:r>
          </w:p>
        </w:tc>
        <w:tc>
          <w:tcPr>
            <w:tcW w:w="3120" w:type="dxa"/>
            <w:tcBorders>
              <w:left w:val="single" w:sz="2" w:space="0" w:color="000000"/>
              <w:bottom w:val="single" w:sz="2" w:space="0" w:color="000000"/>
              <w:right w:val="single" w:sz="2" w:space="0" w:color="000000"/>
            </w:tcBorders>
          </w:tcPr>
          <w:p>
            <w:pPr>
              <w:pStyle w:val="TableContents"/>
              <w:snapToGrid w:val="false"/>
              <w:rPr>
                <w:b w:val="false"/>
                <w:b w:val="false"/>
                <w:bCs w:val="false"/>
              </w:rPr>
            </w:pPr>
            <w:r>
              <w:rPr>
                <w:b w:val="false"/>
                <w:bCs w:val="false"/>
              </w:rPr>
            </w:r>
          </w:p>
        </w:tc>
      </w:tr>
      <w:tr>
        <w:trPr/>
        <w:tc>
          <w:tcPr>
            <w:tcW w:w="3120" w:type="dxa"/>
            <w:tcBorders>
              <w:left w:val="single" w:sz="2" w:space="0" w:color="000000"/>
              <w:bottom w:val="single" w:sz="2" w:space="0" w:color="000000"/>
            </w:tcBorders>
          </w:tcPr>
          <w:p>
            <w:pPr>
              <w:pStyle w:val="TableContents"/>
              <w:rPr>
                <w:b w:val="false"/>
                <w:b w:val="false"/>
                <w:bCs w:val="false"/>
              </w:rPr>
            </w:pPr>
            <w:r>
              <w:rPr>
                <w:b w:val="false"/>
                <w:bCs w:val="false"/>
              </w:rPr>
              <w:t>Accrue interest</w:t>
            </w:r>
          </w:p>
        </w:tc>
        <w:tc>
          <w:tcPr>
            <w:tcW w:w="3120" w:type="dxa"/>
            <w:tcBorders>
              <w:left w:val="single" w:sz="2" w:space="0" w:color="000000"/>
              <w:bottom w:val="single" w:sz="2" w:space="0" w:color="000000"/>
            </w:tcBorders>
          </w:tcPr>
          <w:p>
            <w:pPr>
              <w:pStyle w:val="TableContents"/>
              <w:rPr>
                <w:b w:val="false"/>
                <w:b w:val="false"/>
                <w:bCs w:val="false"/>
              </w:rPr>
            </w:pPr>
            <w:r>
              <w:rPr>
                <w:b w:val="false"/>
                <w:bCs w:val="false"/>
              </w:rPr>
              <w:t xml:space="preserve">2000 </w:t>
            </w:r>
          </w:p>
        </w:tc>
        <w:tc>
          <w:tcPr>
            <w:tcW w:w="3120" w:type="dxa"/>
            <w:tcBorders>
              <w:left w:val="single" w:sz="2" w:space="0" w:color="000000"/>
              <w:bottom w:val="single" w:sz="2" w:space="0" w:color="000000"/>
              <w:right w:val="single" w:sz="2" w:space="0" w:color="000000"/>
            </w:tcBorders>
          </w:tcPr>
          <w:p>
            <w:pPr>
              <w:pStyle w:val="TableContents"/>
              <w:snapToGrid w:val="false"/>
              <w:rPr>
                <w:b w:val="false"/>
                <w:b w:val="false"/>
                <w:bCs w:val="false"/>
              </w:rPr>
            </w:pPr>
            <w:r>
              <w:rPr>
                <w:b w:val="false"/>
                <w:bCs w:val="false"/>
              </w:rPr>
            </w:r>
          </w:p>
        </w:tc>
      </w:tr>
      <w:tr>
        <w:trPr/>
        <w:tc>
          <w:tcPr>
            <w:tcW w:w="3120" w:type="dxa"/>
            <w:tcBorders>
              <w:left w:val="single" w:sz="2" w:space="0" w:color="000000"/>
              <w:bottom w:val="single" w:sz="2" w:space="0" w:color="000000"/>
            </w:tcBorders>
          </w:tcPr>
          <w:p>
            <w:pPr>
              <w:pStyle w:val="TableContents"/>
              <w:rPr>
                <w:b w:val="false"/>
                <w:b w:val="false"/>
                <w:bCs w:val="false"/>
              </w:rPr>
            </w:pPr>
            <w:r>
              <w:rPr>
                <w:b w:val="false"/>
                <w:bCs w:val="false"/>
              </w:rPr>
              <w:t>Tax payable</w:t>
            </w:r>
          </w:p>
        </w:tc>
        <w:tc>
          <w:tcPr>
            <w:tcW w:w="3120" w:type="dxa"/>
            <w:tcBorders>
              <w:left w:val="single" w:sz="2" w:space="0" w:color="000000"/>
              <w:bottom w:val="single" w:sz="2" w:space="0" w:color="000000"/>
            </w:tcBorders>
          </w:tcPr>
          <w:p>
            <w:pPr>
              <w:pStyle w:val="TableContents"/>
              <w:rPr>
                <w:b w:val="false"/>
                <w:b w:val="false"/>
                <w:bCs w:val="false"/>
              </w:rPr>
            </w:pPr>
            <w:r>
              <w:rPr>
                <w:rFonts w:eastAsia="Times New Roman"/>
                <w:b w:val="false"/>
                <w:bCs w:val="false"/>
              </w:rPr>
              <w:t xml:space="preserve"> </w:t>
            </w:r>
            <w:r>
              <w:rPr>
                <w:b w:val="false"/>
                <w:bCs w:val="false"/>
              </w:rPr>
              <w:t>68000</w:t>
            </w:r>
          </w:p>
        </w:tc>
        <w:tc>
          <w:tcPr>
            <w:tcW w:w="3120" w:type="dxa"/>
            <w:tcBorders>
              <w:left w:val="single" w:sz="2" w:space="0" w:color="000000"/>
              <w:bottom w:val="single" w:sz="2" w:space="0" w:color="000000"/>
              <w:right w:val="single" w:sz="2" w:space="0" w:color="000000"/>
            </w:tcBorders>
          </w:tcPr>
          <w:p>
            <w:pPr>
              <w:pStyle w:val="TableContents"/>
              <w:rPr>
                <w:b w:val="false"/>
                <w:b w:val="false"/>
                <w:bCs w:val="false"/>
              </w:rPr>
            </w:pPr>
            <w:r>
              <w:rPr>
                <w:b w:val="false"/>
                <w:bCs w:val="false"/>
              </w:rPr>
              <w:t>244355</w:t>
            </w:r>
          </w:p>
        </w:tc>
      </w:tr>
      <w:tr>
        <w:trPr/>
        <w:tc>
          <w:tcPr>
            <w:tcW w:w="3120" w:type="dxa"/>
            <w:tcBorders>
              <w:left w:val="single" w:sz="2" w:space="0" w:color="000000"/>
              <w:bottom w:val="single" w:sz="2" w:space="0" w:color="000000"/>
            </w:tcBorders>
          </w:tcPr>
          <w:p>
            <w:pPr>
              <w:pStyle w:val="TableContents"/>
              <w:snapToGrid w:val="false"/>
              <w:rPr>
                <w:b w:val="false"/>
                <w:b w:val="false"/>
                <w:bCs w:val="false"/>
              </w:rPr>
            </w:pPr>
            <w:r>
              <w:rPr>
                <w:b w:val="false"/>
                <w:bCs w:val="false"/>
              </w:rPr>
            </w:r>
          </w:p>
        </w:tc>
        <w:tc>
          <w:tcPr>
            <w:tcW w:w="3120" w:type="dxa"/>
            <w:tcBorders>
              <w:left w:val="single" w:sz="2" w:space="0" w:color="000000"/>
              <w:bottom w:val="single" w:sz="2" w:space="0" w:color="000000"/>
            </w:tcBorders>
          </w:tcPr>
          <w:p>
            <w:pPr>
              <w:pStyle w:val="TableContents"/>
              <w:snapToGrid w:val="false"/>
              <w:rPr>
                <w:b w:val="false"/>
                <w:b w:val="false"/>
                <w:bCs w:val="false"/>
              </w:rPr>
            </w:pPr>
            <w:r>
              <w:rPr>
                <w:b w:val="false"/>
                <w:bCs w:val="false"/>
              </w:rPr>
            </w:r>
          </w:p>
        </w:tc>
        <w:tc>
          <w:tcPr>
            <w:tcW w:w="3120" w:type="dxa"/>
            <w:tcBorders>
              <w:left w:val="single" w:sz="2" w:space="0" w:color="000000"/>
              <w:bottom w:val="single" w:sz="2" w:space="0" w:color="000000"/>
              <w:right w:val="single" w:sz="2" w:space="0" w:color="000000"/>
            </w:tcBorders>
          </w:tcPr>
          <w:p>
            <w:pPr>
              <w:pStyle w:val="TableContents"/>
              <w:rPr>
                <w:b/>
                <w:b/>
                <w:bCs/>
              </w:rPr>
            </w:pPr>
            <w:r>
              <w:rPr>
                <w:b/>
                <w:bCs/>
              </w:rPr>
              <w:t>1146355</w:t>
            </w:r>
          </w:p>
        </w:tc>
      </w:tr>
    </w:tbl>
    <w:p>
      <w:pPr>
        <w:pStyle w:val="Normal"/>
        <w:rPr>
          <w:b w:val="false"/>
          <w:b w:val="false"/>
          <w:bCs w:val="false"/>
          <w:color w:val="000000"/>
        </w:rPr>
      </w:pPr>
      <w:r>
        <w:rPr>
          <w:b w:val="false"/>
          <w:bCs w:val="false"/>
          <w:color w:val="000000"/>
        </w:rPr>
      </w:r>
    </w:p>
    <w:p>
      <w:pPr>
        <w:pStyle w:val="Normal"/>
        <w:rPr>
          <w:b w:val="false"/>
          <w:b w:val="false"/>
          <w:bCs w:val="false"/>
          <w:color w:val="000000"/>
        </w:rPr>
      </w:pPr>
      <w:r>
        <w:rPr>
          <w:b/>
          <w:bCs/>
          <w:color w:val="000000"/>
        </w:rPr>
        <w:t>Special notes:</w:t>
      </w:r>
    </w:p>
    <w:p>
      <w:pPr>
        <w:pStyle w:val="Normal"/>
        <w:numPr>
          <w:ilvl w:val="0"/>
          <w:numId w:val="2"/>
        </w:numPr>
        <w:rPr>
          <w:b w:val="false"/>
          <w:b w:val="false"/>
          <w:bCs w:val="false"/>
          <w:color w:val="000000"/>
        </w:rPr>
      </w:pPr>
      <w:r>
        <w:rPr>
          <w:b w:val="false"/>
          <w:bCs w:val="false"/>
          <w:color w:val="000000"/>
        </w:rPr>
        <w:t xml:space="preserve">This is assumed that the corporate tax liability is not paid already. </w:t>
      </w:r>
    </w:p>
    <w:p>
      <w:pPr>
        <w:pStyle w:val="Normal"/>
        <w:numPr>
          <w:ilvl w:val="0"/>
          <w:numId w:val="2"/>
        </w:numPr>
        <w:rPr>
          <w:b w:val="false"/>
          <w:b w:val="false"/>
          <w:bCs w:val="false"/>
          <w:color w:val="000000"/>
        </w:rPr>
      </w:pPr>
      <w:r>
        <w:rPr>
          <w:b w:val="false"/>
          <w:bCs w:val="false"/>
          <w:color w:val="000000"/>
        </w:rPr>
        <w:t xml:space="preserve">Sales of the company also comprises with the </w:t>
      </w:r>
      <w:r>
        <w:rPr/>
        <w:t>£3</w:t>
      </w:r>
      <w:r>
        <w:rPr>
          <w:b w:val="false"/>
          <w:bCs w:val="false"/>
          <w:color w:val="000000"/>
        </w:rPr>
        <w:t xml:space="preserve">3000 of sale made in December. </w:t>
      </w:r>
    </w:p>
    <w:p>
      <w:pPr>
        <w:pStyle w:val="Normal"/>
        <w:numPr>
          <w:ilvl w:val="0"/>
          <w:numId w:val="2"/>
        </w:numPr>
        <w:rPr>
          <w:b w:val="false"/>
          <w:b w:val="false"/>
          <w:bCs w:val="false"/>
          <w:color w:val="000000"/>
        </w:rPr>
      </w:pPr>
      <w:r>
        <w:rPr>
          <w:b w:val="false"/>
          <w:bCs w:val="false"/>
          <w:color w:val="000000"/>
        </w:rPr>
        <w:t xml:space="preserve">The payment of £980  is done in advance which is recorded as an asset to the company as the payment is paid before the due date is arrived. </w:t>
      </w:r>
    </w:p>
    <w:p>
      <w:pPr>
        <w:pStyle w:val="Normal"/>
        <w:numPr>
          <w:ilvl w:val="0"/>
          <w:numId w:val="2"/>
        </w:numPr>
        <w:rPr>
          <w:b w:val="false"/>
          <w:b w:val="false"/>
          <w:bCs w:val="false"/>
          <w:color w:val="000000"/>
        </w:rPr>
      </w:pPr>
      <w:r>
        <w:rPr>
          <w:b w:val="false"/>
          <w:bCs w:val="false"/>
          <w:color w:val="000000"/>
        </w:rPr>
        <w:t xml:space="preserve">Interest paid is only 2000 but the total interest is 4000 on the 100000 worth of debenture at a 4% rate of interest. </w:t>
      </w:r>
    </w:p>
    <w:p>
      <w:pPr>
        <w:pStyle w:val="Normal"/>
        <w:numPr>
          <w:ilvl w:val="0"/>
          <w:numId w:val="2"/>
        </w:numPr>
        <w:rPr>
          <w:b w:val="false"/>
          <w:b w:val="false"/>
          <w:bCs w:val="false"/>
          <w:color w:val="000000"/>
        </w:rPr>
      </w:pPr>
      <w:r>
        <w:rPr>
          <w:b w:val="false"/>
          <w:bCs w:val="false"/>
          <w:color w:val="000000"/>
        </w:rPr>
        <w:t xml:space="preserve">The ordinary dividend and preference dividend is paid out of the retained earning of previous financial year. </w:t>
      </w:r>
    </w:p>
    <w:p>
      <w:pPr>
        <w:pStyle w:val="Heading2"/>
        <w:rPr>
          <w:b w:val="false"/>
          <w:b w:val="false"/>
          <w:bCs w:val="false"/>
          <w:color w:val="000000"/>
        </w:rPr>
      </w:pPr>
      <w:r>
        <w:rPr>
          <w:b w:val="false"/>
          <w:bCs w:val="false"/>
          <w:color w:val="000000"/>
        </w:rPr>
        <w:t>Statement of financial position balance</w:t>
      </w:r>
    </w:p>
    <w:p>
      <w:pPr>
        <w:pStyle w:val="TextBody"/>
        <w:rPr>
          <w:color w:val="000000"/>
        </w:rPr>
      </w:pPr>
      <w:r>
        <w:rPr>
          <w:b w:val="false"/>
          <w:bCs w:val="false"/>
          <w:color w:val="000000"/>
        </w:rPr>
        <w:tab/>
        <w:t>The statement of financial position is balanced as the treatment is fair and stated properly in the company books of accounts. The financial position is balanced in a significant manner as the business decisions are made properly that could generate positive results in favour to the business organisation (</w:t>
      </w:r>
      <w:r>
        <w:rPr>
          <w:rFonts w:cs="Times new roman" w:ascii="Times new roman" w:hAnsi="Times new roman"/>
          <w:b w:val="false"/>
          <w:bCs w:val="false"/>
          <w:i w:val="false"/>
          <w:caps w:val="false"/>
          <w:smallCaps w:val="false"/>
          <w:color w:val="222222"/>
          <w:spacing w:val="0"/>
          <w:sz w:val="24"/>
          <w:szCs w:val="24"/>
        </w:rPr>
        <w:t>Guthrie, Manes-Rossi and Orelli, 2017</w:t>
      </w:r>
      <w:r>
        <w:rPr>
          <w:b w:val="false"/>
          <w:bCs w:val="false"/>
          <w:color w:val="000000"/>
        </w:rPr>
        <w:t xml:space="preserve">). This made it more significant for the business entity to derive the positive form of results in respect to the organisation that could allow the positive and favourable results in respect to the business venture. Balanced financial position depict the proper liquidity position of the business entity. </w:t>
      </w:r>
    </w:p>
    <w:p>
      <w:pPr>
        <w:pStyle w:val="Normal"/>
        <w:rPr>
          <w:color w:val="000000"/>
        </w:rPr>
      </w:pPr>
      <w:r>
        <w:rPr>
          <w:color w:val="000000"/>
        </w:rPr>
      </w:r>
    </w:p>
    <w:p>
      <w:pPr>
        <w:pStyle w:val="Heading1"/>
        <w:rPr/>
      </w:pPr>
      <w:r>
        <w:rPr/>
        <w:t>Question 2</w:t>
      </w:r>
    </w:p>
    <w:p>
      <w:pPr>
        <w:pStyle w:val="Heading2"/>
        <w:rPr>
          <w:b/>
          <w:b/>
          <w:bCs/>
        </w:rPr>
      </w:pPr>
      <w:r>
        <w:rPr/>
        <w:t>Ratio analysis</w:t>
      </w:r>
    </w:p>
    <w:tbl>
      <w:tblPr>
        <w:tblW w:w="9360" w:type="dxa"/>
        <w:jc w:val="left"/>
        <w:tblInd w:w="-1" w:type="dxa"/>
        <w:tblLayout w:type="fixed"/>
        <w:tblCellMar>
          <w:top w:w="55" w:type="dxa"/>
          <w:left w:w="55" w:type="dxa"/>
          <w:bottom w:w="55" w:type="dxa"/>
          <w:right w:w="55" w:type="dxa"/>
        </w:tblCellMar>
      </w:tblPr>
      <w:tblGrid>
        <w:gridCol w:w="2340"/>
        <w:gridCol w:w="2340"/>
        <w:gridCol w:w="2340"/>
        <w:gridCol w:w="2340"/>
      </w:tblGrid>
      <w:tr>
        <w:trPr/>
        <w:tc>
          <w:tcPr>
            <w:tcW w:w="2340" w:type="dxa"/>
            <w:tcBorders>
              <w:top w:val="single" w:sz="2" w:space="0" w:color="000000"/>
              <w:left w:val="single" w:sz="2" w:space="0" w:color="000000"/>
              <w:bottom w:val="single" w:sz="2" w:space="0" w:color="000000"/>
            </w:tcBorders>
          </w:tcPr>
          <w:p>
            <w:pPr>
              <w:pStyle w:val="TextBody"/>
              <w:rPr>
                <w:b/>
                <w:b/>
                <w:bCs/>
              </w:rPr>
            </w:pPr>
            <w:r>
              <w:rPr>
                <w:b/>
                <w:bCs/>
              </w:rPr>
              <w:t>Ratio</w:t>
            </w:r>
          </w:p>
        </w:tc>
        <w:tc>
          <w:tcPr>
            <w:tcW w:w="2340" w:type="dxa"/>
            <w:tcBorders>
              <w:top w:val="single" w:sz="2" w:space="0" w:color="000000"/>
              <w:left w:val="single" w:sz="2" w:space="0" w:color="000000"/>
              <w:bottom w:val="single" w:sz="2" w:space="0" w:color="000000"/>
            </w:tcBorders>
          </w:tcPr>
          <w:p>
            <w:pPr>
              <w:pStyle w:val="TextBody"/>
              <w:rPr>
                <w:b/>
                <w:b/>
                <w:bCs/>
              </w:rPr>
            </w:pPr>
            <w:r>
              <w:rPr>
                <w:b/>
                <w:bCs/>
              </w:rPr>
              <w:t>Formula</w:t>
            </w:r>
          </w:p>
        </w:tc>
        <w:tc>
          <w:tcPr>
            <w:tcW w:w="2340" w:type="dxa"/>
            <w:tcBorders>
              <w:top w:val="single" w:sz="2" w:space="0" w:color="000000"/>
              <w:left w:val="single" w:sz="2" w:space="0" w:color="000000"/>
              <w:bottom w:val="single" w:sz="2" w:space="0" w:color="000000"/>
            </w:tcBorders>
          </w:tcPr>
          <w:p>
            <w:pPr>
              <w:pStyle w:val="TableContents"/>
              <w:rPr>
                <w:b/>
                <w:b/>
                <w:bCs/>
              </w:rPr>
            </w:pPr>
            <w:r>
              <w:rPr>
                <w:b/>
                <w:bCs/>
              </w:rPr>
              <w:t>2020</w:t>
            </w:r>
          </w:p>
        </w:tc>
        <w:tc>
          <w:tcPr>
            <w:tcW w:w="2340" w:type="dxa"/>
            <w:tcBorders>
              <w:top w:val="single" w:sz="2" w:space="0" w:color="000000"/>
              <w:left w:val="single" w:sz="2" w:space="0" w:color="000000"/>
              <w:bottom w:val="single" w:sz="2" w:space="0" w:color="000000"/>
              <w:right w:val="single" w:sz="2" w:space="0" w:color="000000"/>
            </w:tcBorders>
          </w:tcPr>
          <w:p>
            <w:pPr>
              <w:pStyle w:val="TextBody"/>
              <w:rPr>
                <w:b/>
                <w:b/>
                <w:bCs/>
              </w:rPr>
            </w:pPr>
            <w:r>
              <w:rPr>
                <w:b/>
                <w:bCs/>
              </w:rPr>
              <w:t>2019</w:t>
            </w:r>
          </w:p>
        </w:tc>
      </w:tr>
      <w:tr>
        <w:trPr/>
        <w:tc>
          <w:tcPr>
            <w:tcW w:w="2340" w:type="dxa"/>
            <w:tcBorders>
              <w:left w:val="single" w:sz="2" w:space="0" w:color="000000"/>
              <w:bottom w:val="single" w:sz="2" w:space="0" w:color="000000"/>
            </w:tcBorders>
          </w:tcPr>
          <w:p>
            <w:pPr>
              <w:pStyle w:val="TextBody"/>
              <w:rPr>
                <w:b w:val="false"/>
                <w:b w:val="false"/>
                <w:bCs w:val="false"/>
              </w:rPr>
            </w:pPr>
            <w:r>
              <w:rPr>
                <w:b w:val="false"/>
                <w:bCs w:val="false"/>
              </w:rPr>
              <w:t>ROCE</w:t>
            </w:r>
          </w:p>
        </w:tc>
        <w:tc>
          <w:tcPr>
            <w:tcW w:w="2340" w:type="dxa"/>
            <w:tcBorders>
              <w:left w:val="single" w:sz="2" w:space="0" w:color="000000"/>
              <w:bottom w:val="single" w:sz="2" w:space="0" w:color="000000"/>
            </w:tcBorders>
          </w:tcPr>
          <w:p>
            <w:pPr>
              <w:pStyle w:val="TextBody"/>
              <w:rPr>
                <w:b w:val="false"/>
                <w:b w:val="false"/>
                <w:bCs w:val="false"/>
              </w:rPr>
            </w:pPr>
            <w:r>
              <w:rPr>
                <w:b w:val="false"/>
                <w:bCs w:val="false"/>
              </w:rPr>
              <w:t>Earning before interest and tax / Capital employed</w:t>
            </w:r>
          </w:p>
        </w:tc>
        <w:tc>
          <w:tcPr>
            <w:tcW w:w="2340" w:type="dxa"/>
            <w:tcBorders>
              <w:left w:val="single" w:sz="2" w:space="0" w:color="000000"/>
              <w:bottom w:val="single" w:sz="2" w:space="0" w:color="000000"/>
            </w:tcBorders>
          </w:tcPr>
          <w:p>
            <w:pPr>
              <w:pStyle w:val="Normal"/>
              <w:rPr>
                <w:b w:val="false"/>
                <w:b w:val="false"/>
                <w:bCs w:val="false"/>
              </w:rPr>
            </w:pPr>
            <w:r>
              <w:rPr>
                <w:b w:val="false"/>
                <w:bCs w:val="false"/>
              </w:rPr>
              <w:t>846 / 7225 (9736 – 2511)</w:t>
            </w:r>
          </w:p>
          <w:p>
            <w:pPr>
              <w:pStyle w:val="TextBody"/>
              <w:rPr>
                <w:b/>
                <w:b/>
                <w:bCs/>
                <w:color w:val="000000"/>
              </w:rPr>
            </w:pPr>
            <w:r>
              <w:rPr>
                <w:b w:val="false"/>
                <w:bCs w:val="false"/>
              </w:rPr>
              <w:t>= 11.4%</w:t>
            </w:r>
          </w:p>
        </w:tc>
        <w:tc>
          <w:tcPr>
            <w:tcW w:w="2340" w:type="dxa"/>
            <w:tcBorders>
              <w:left w:val="single" w:sz="2" w:space="0" w:color="000000"/>
              <w:bottom w:val="single" w:sz="2" w:space="0" w:color="000000"/>
              <w:right w:val="single" w:sz="2" w:space="0" w:color="000000"/>
            </w:tcBorders>
          </w:tcPr>
          <w:p>
            <w:pPr>
              <w:pStyle w:val="Normal"/>
              <w:rPr>
                <w:b w:val="false"/>
                <w:b w:val="false"/>
                <w:bCs w:val="false"/>
                <w:color w:val="000000"/>
              </w:rPr>
            </w:pPr>
            <w:r>
              <w:rPr>
                <w:rFonts w:eastAsia="Times New Roman"/>
                <w:b/>
                <w:bCs/>
                <w:color w:val="000000"/>
              </w:rPr>
              <w:t xml:space="preserve"> </w:t>
            </w:r>
            <w:r>
              <w:rPr>
                <w:b w:val="false"/>
                <w:bCs w:val="false"/>
                <w:color w:val="000000"/>
              </w:rPr>
              <w:t>720 / 7041 (10087 – 3046)</w:t>
            </w:r>
          </w:p>
          <w:p>
            <w:pPr>
              <w:pStyle w:val="Normal"/>
              <w:rPr/>
            </w:pPr>
            <w:r>
              <w:rPr>
                <w:b w:val="false"/>
                <w:bCs w:val="false"/>
                <w:color w:val="000000"/>
              </w:rPr>
              <w:t>= 10.2%</w:t>
            </w:r>
          </w:p>
        </w:tc>
      </w:tr>
      <w:tr>
        <w:trPr/>
        <w:tc>
          <w:tcPr>
            <w:tcW w:w="2340" w:type="dxa"/>
            <w:tcBorders>
              <w:left w:val="single" w:sz="2" w:space="0" w:color="000000"/>
              <w:bottom w:val="single" w:sz="2" w:space="0" w:color="000000"/>
            </w:tcBorders>
          </w:tcPr>
          <w:p>
            <w:pPr>
              <w:pStyle w:val="Normal"/>
              <w:rPr>
                <w:b w:val="false"/>
                <w:b w:val="false"/>
                <w:bCs w:val="false"/>
              </w:rPr>
            </w:pPr>
            <w:r>
              <w:rPr>
                <w:b w:val="false"/>
                <w:bCs w:val="false"/>
                <w:color w:val="000000"/>
              </w:rPr>
              <w:t>ROE</w:t>
            </w:r>
          </w:p>
        </w:tc>
        <w:tc>
          <w:tcPr>
            <w:tcW w:w="2340" w:type="dxa"/>
            <w:tcBorders>
              <w:left w:val="single" w:sz="2" w:space="0" w:color="000000"/>
              <w:bottom w:val="single" w:sz="2" w:space="0" w:color="000000"/>
            </w:tcBorders>
          </w:tcPr>
          <w:p>
            <w:pPr>
              <w:pStyle w:val="TextBody"/>
              <w:rPr>
                <w:b/>
                <w:b/>
                <w:bCs/>
              </w:rPr>
            </w:pPr>
            <w:r>
              <w:rPr>
                <w:b w:val="false"/>
                <w:bCs w:val="false"/>
              </w:rPr>
              <w:t>Net income / average shareholders equity</w:t>
            </w:r>
          </w:p>
        </w:tc>
        <w:tc>
          <w:tcPr>
            <w:tcW w:w="2340" w:type="dxa"/>
            <w:tcBorders>
              <w:left w:val="single" w:sz="2" w:space="0" w:color="000000"/>
              <w:bottom w:val="single" w:sz="2" w:space="0" w:color="000000"/>
            </w:tcBorders>
          </w:tcPr>
          <w:p>
            <w:pPr>
              <w:pStyle w:val="Normal"/>
              <w:rPr>
                <w:b w:val="false"/>
                <w:b w:val="false"/>
                <w:bCs w:val="false"/>
              </w:rPr>
            </w:pPr>
            <w:r>
              <w:rPr>
                <w:rFonts w:eastAsia="Times New Roman"/>
                <w:b/>
                <w:bCs/>
              </w:rPr>
              <w:t xml:space="preserve"> </w:t>
            </w:r>
            <w:r>
              <w:rPr>
                <w:b w:val="false"/>
                <w:bCs w:val="false"/>
              </w:rPr>
              <w:t>431 / 3500(3088 + 2912 / 2)</w:t>
            </w:r>
          </w:p>
          <w:p>
            <w:pPr>
              <w:pStyle w:val="TextBody"/>
              <w:rPr>
                <w:b w:val="false"/>
                <w:b w:val="false"/>
                <w:bCs w:val="false"/>
              </w:rPr>
            </w:pPr>
            <w:r>
              <w:rPr>
                <w:b w:val="false"/>
                <w:bCs w:val="false"/>
              </w:rPr>
              <w:t>= .12</w:t>
            </w:r>
          </w:p>
        </w:tc>
        <w:tc>
          <w:tcPr>
            <w:tcW w:w="2340" w:type="dxa"/>
            <w:tcBorders>
              <w:left w:val="single" w:sz="2" w:space="0" w:color="000000"/>
              <w:bottom w:val="single" w:sz="2" w:space="0" w:color="000000"/>
              <w:right w:val="single" w:sz="2" w:space="0" w:color="000000"/>
            </w:tcBorders>
          </w:tcPr>
          <w:p>
            <w:pPr>
              <w:pStyle w:val="Normal"/>
              <w:rPr>
                <w:b w:val="false"/>
                <w:b w:val="false"/>
                <w:bCs w:val="false"/>
                <w:color w:val="000000"/>
              </w:rPr>
            </w:pPr>
            <w:r>
              <w:rPr>
                <w:b w:val="false"/>
                <w:bCs w:val="false"/>
              </w:rPr>
              <w:t>366 / 2856(2912 + 2800 / 2)</w:t>
            </w:r>
          </w:p>
          <w:p>
            <w:pPr>
              <w:pStyle w:val="TextBody"/>
              <w:rPr>
                <w:b w:val="false"/>
                <w:b w:val="false"/>
                <w:bCs w:val="false"/>
                <w:color w:val="000000"/>
              </w:rPr>
            </w:pPr>
            <w:r>
              <w:rPr>
                <w:b w:val="false"/>
                <w:bCs w:val="false"/>
                <w:color w:val="000000"/>
              </w:rPr>
              <w:t>= .13</w:t>
            </w:r>
          </w:p>
        </w:tc>
      </w:tr>
      <w:tr>
        <w:trPr/>
        <w:tc>
          <w:tcPr>
            <w:tcW w:w="2340" w:type="dxa"/>
            <w:tcBorders>
              <w:left w:val="single" w:sz="2" w:space="0" w:color="000000"/>
              <w:bottom w:val="single" w:sz="2" w:space="0" w:color="000000"/>
            </w:tcBorders>
          </w:tcPr>
          <w:p>
            <w:pPr>
              <w:pStyle w:val="TextBody"/>
              <w:rPr>
                <w:b w:val="false"/>
                <w:b w:val="false"/>
                <w:bCs w:val="false"/>
              </w:rPr>
            </w:pPr>
            <w:r>
              <w:rPr>
                <w:b w:val="false"/>
                <w:bCs w:val="false"/>
                <w:color w:val="000000"/>
              </w:rPr>
              <w:t>Earning per share</w:t>
            </w:r>
          </w:p>
        </w:tc>
        <w:tc>
          <w:tcPr>
            <w:tcW w:w="2340" w:type="dxa"/>
            <w:tcBorders>
              <w:left w:val="single" w:sz="2" w:space="0" w:color="000000"/>
              <w:bottom w:val="single" w:sz="2" w:space="0" w:color="000000"/>
            </w:tcBorders>
          </w:tcPr>
          <w:p>
            <w:pPr>
              <w:pStyle w:val="TextBody"/>
              <w:rPr>
                <w:b w:val="false"/>
                <w:b w:val="false"/>
                <w:bCs w:val="false"/>
              </w:rPr>
            </w:pPr>
            <w:r>
              <w:rPr>
                <w:b w:val="false"/>
                <w:bCs w:val="false"/>
              </w:rPr>
              <w:t>Net income for equity share holder / Total number of equity shares</w:t>
            </w:r>
          </w:p>
        </w:tc>
        <w:tc>
          <w:tcPr>
            <w:tcW w:w="2340" w:type="dxa"/>
            <w:tcBorders>
              <w:left w:val="single" w:sz="2" w:space="0" w:color="000000"/>
              <w:bottom w:val="single" w:sz="2" w:space="0" w:color="000000"/>
            </w:tcBorders>
          </w:tcPr>
          <w:p>
            <w:pPr>
              <w:pStyle w:val="Normal"/>
              <w:rPr>
                <w:b w:val="false"/>
                <w:b w:val="false"/>
                <w:bCs w:val="false"/>
              </w:rPr>
            </w:pPr>
            <w:r>
              <w:rPr>
                <w:b w:val="false"/>
                <w:bCs w:val="false"/>
              </w:rPr>
              <w:t>431 / 59 (300 / 5.12)</w:t>
            </w:r>
          </w:p>
          <w:p>
            <w:pPr>
              <w:pStyle w:val="TextBody"/>
              <w:rPr>
                <w:b w:val="false"/>
                <w:b w:val="false"/>
                <w:bCs w:val="false"/>
              </w:rPr>
            </w:pPr>
            <w:r>
              <w:rPr>
                <w:b w:val="false"/>
                <w:bCs w:val="false"/>
              </w:rPr>
              <w:t>= 7.31</w:t>
            </w:r>
          </w:p>
        </w:tc>
        <w:tc>
          <w:tcPr>
            <w:tcW w:w="2340" w:type="dxa"/>
            <w:tcBorders>
              <w:left w:val="single" w:sz="2" w:space="0" w:color="000000"/>
              <w:bottom w:val="single" w:sz="2" w:space="0" w:color="000000"/>
              <w:right w:val="single" w:sz="2" w:space="0" w:color="000000"/>
            </w:tcBorders>
          </w:tcPr>
          <w:p>
            <w:pPr>
              <w:pStyle w:val="Normal"/>
              <w:rPr>
                <w:b w:val="false"/>
                <w:b w:val="false"/>
                <w:bCs w:val="false"/>
              </w:rPr>
            </w:pPr>
            <w:r>
              <w:rPr>
                <w:b w:val="false"/>
                <w:bCs w:val="false"/>
              </w:rPr>
              <w:t>366 / 75 (300 / 4)</w:t>
            </w:r>
          </w:p>
          <w:p>
            <w:pPr>
              <w:pStyle w:val="TextBody"/>
              <w:rPr>
                <w:b w:val="false"/>
                <w:b w:val="false"/>
                <w:bCs w:val="false"/>
              </w:rPr>
            </w:pPr>
            <w:r>
              <w:rPr>
                <w:b w:val="false"/>
                <w:bCs w:val="false"/>
              </w:rPr>
              <w:t>= 4.88</w:t>
            </w:r>
          </w:p>
        </w:tc>
      </w:tr>
      <w:tr>
        <w:trPr/>
        <w:tc>
          <w:tcPr>
            <w:tcW w:w="2340" w:type="dxa"/>
            <w:tcBorders>
              <w:left w:val="single" w:sz="2" w:space="0" w:color="000000"/>
              <w:bottom w:val="single" w:sz="2" w:space="0" w:color="000000"/>
            </w:tcBorders>
          </w:tcPr>
          <w:p>
            <w:pPr>
              <w:pStyle w:val="TextBody"/>
              <w:rPr>
                <w:b w:val="false"/>
                <w:b w:val="false"/>
                <w:bCs w:val="false"/>
              </w:rPr>
            </w:pPr>
            <w:r>
              <w:rPr>
                <w:b w:val="false"/>
                <w:bCs w:val="false"/>
                <w:color w:val="000000"/>
              </w:rPr>
              <w:t>Net profit margin</w:t>
            </w:r>
          </w:p>
        </w:tc>
        <w:tc>
          <w:tcPr>
            <w:tcW w:w="2340" w:type="dxa"/>
            <w:tcBorders>
              <w:left w:val="single" w:sz="2" w:space="0" w:color="000000"/>
              <w:bottom w:val="single" w:sz="2" w:space="0" w:color="000000"/>
            </w:tcBorders>
          </w:tcPr>
          <w:p>
            <w:pPr>
              <w:pStyle w:val="TextBody"/>
              <w:rPr>
                <w:b/>
                <w:b/>
                <w:bCs/>
              </w:rPr>
            </w:pPr>
            <w:r>
              <w:rPr>
                <w:b w:val="false"/>
                <w:bCs w:val="false"/>
              </w:rPr>
              <w:t>Net profit / sales  * 100</w:t>
            </w:r>
          </w:p>
        </w:tc>
        <w:tc>
          <w:tcPr>
            <w:tcW w:w="2340" w:type="dxa"/>
            <w:tcBorders>
              <w:left w:val="single" w:sz="2" w:space="0" w:color="000000"/>
              <w:bottom w:val="single" w:sz="2" w:space="0" w:color="000000"/>
            </w:tcBorders>
          </w:tcPr>
          <w:p>
            <w:pPr>
              <w:pStyle w:val="TextBody"/>
              <w:rPr>
                <w:b w:val="false"/>
                <w:b w:val="false"/>
                <w:bCs w:val="false"/>
              </w:rPr>
            </w:pPr>
            <w:r>
              <w:rPr>
                <w:rFonts w:eastAsia="Times New Roman"/>
                <w:b/>
                <w:bCs/>
              </w:rPr>
              <w:t xml:space="preserve"> </w:t>
            </w:r>
            <w:r>
              <w:rPr>
                <w:b w:val="false"/>
                <w:bCs w:val="false"/>
              </w:rPr>
              <w:t>431 / 6738 * 100</w:t>
            </w:r>
          </w:p>
          <w:p>
            <w:pPr>
              <w:pStyle w:val="TextBody"/>
              <w:rPr>
                <w:b w:val="false"/>
                <w:b w:val="false"/>
                <w:bCs w:val="false"/>
              </w:rPr>
            </w:pPr>
            <w:r>
              <w:rPr>
                <w:b w:val="false"/>
                <w:bCs w:val="false"/>
              </w:rPr>
              <w:t>= 6.4%</w:t>
            </w:r>
          </w:p>
        </w:tc>
        <w:tc>
          <w:tcPr>
            <w:tcW w:w="2340" w:type="dxa"/>
            <w:tcBorders>
              <w:left w:val="single" w:sz="2" w:space="0" w:color="000000"/>
              <w:bottom w:val="single" w:sz="2" w:space="0" w:color="000000"/>
              <w:right w:val="single" w:sz="2" w:space="0" w:color="000000"/>
            </w:tcBorders>
          </w:tcPr>
          <w:p>
            <w:pPr>
              <w:pStyle w:val="Normal"/>
              <w:rPr>
                <w:b w:val="false"/>
                <w:b w:val="false"/>
                <w:bCs w:val="false"/>
              </w:rPr>
            </w:pPr>
            <w:r>
              <w:rPr>
                <w:b w:val="false"/>
                <w:bCs w:val="false"/>
              </w:rPr>
              <w:t>366 / 6441 * 100</w:t>
            </w:r>
          </w:p>
          <w:p>
            <w:pPr>
              <w:pStyle w:val="TextBody"/>
              <w:rPr>
                <w:b w:val="false"/>
                <w:b w:val="false"/>
                <w:bCs w:val="false"/>
              </w:rPr>
            </w:pPr>
            <w:r>
              <w:rPr>
                <w:b w:val="false"/>
                <w:bCs w:val="false"/>
              </w:rPr>
              <w:t>= 5.68%</w:t>
            </w:r>
          </w:p>
        </w:tc>
      </w:tr>
      <w:tr>
        <w:trPr/>
        <w:tc>
          <w:tcPr>
            <w:tcW w:w="2340" w:type="dxa"/>
            <w:tcBorders>
              <w:left w:val="single" w:sz="2" w:space="0" w:color="000000"/>
              <w:bottom w:val="single" w:sz="2" w:space="0" w:color="000000"/>
            </w:tcBorders>
          </w:tcPr>
          <w:p>
            <w:pPr>
              <w:pStyle w:val="TextBody"/>
              <w:rPr>
                <w:b w:val="false"/>
                <w:b w:val="false"/>
                <w:bCs w:val="false"/>
              </w:rPr>
            </w:pPr>
            <w:r>
              <w:rPr>
                <w:b w:val="false"/>
                <w:bCs w:val="false"/>
                <w:color w:val="000000"/>
              </w:rPr>
              <w:t>Asset turnover ratio</w:t>
            </w:r>
          </w:p>
        </w:tc>
        <w:tc>
          <w:tcPr>
            <w:tcW w:w="2340" w:type="dxa"/>
            <w:tcBorders>
              <w:left w:val="single" w:sz="2" w:space="0" w:color="000000"/>
              <w:bottom w:val="single" w:sz="2" w:space="0" w:color="000000"/>
            </w:tcBorders>
          </w:tcPr>
          <w:p>
            <w:pPr>
              <w:pStyle w:val="TextBody"/>
              <w:rPr>
                <w:b w:val="false"/>
                <w:b w:val="false"/>
                <w:bCs w:val="false"/>
              </w:rPr>
            </w:pPr>
            <w:r>
              <w:rPr>
                <w:b w:val="false"/>
                <w:bCs w:val="false"/>
              </w:rPr>
              <w:t xml:space="preserve">Net sale / average total asset </w:t>
            </w:r>
          </w:p>
        </w:tc>
        <w:tc>
          <w:tcPr>
            <w:tcW w:w="2340" w:type="dxa"/>
            <w:tcBorders>
              <w:left w:val="single" w:sz="2" w:space="0" w:color="000000"/>
              <w:bottom w:val="single" w:sz="2" w:space="0" w:color="000000"/>
            </w:tcBorders>
          </w:tcPr>
          <w:p>
            <w:pPr>
              <w:pStyle w:val="Normal"/>
              <w:rPr>
                <w:b w:val="false"/>
                <w:b w:val="false"/>
                <w:bCs w:val="false"/>
              </w:rPr>
            </w:pPr>
            <w:r>
              <w:rPr>
                <w:b w:val="false"/>
                <w:bCs w:val="false"/>
              </w:rPr>
              <w:t>6738 / 9912 (9736 + 10087 / 2)</w:t>
            </w:r>
          </w:p>
          <w:p>
            <w:pPr>
              <w:pStyle w:val="TextBody"/>
              <w:rPr>
                <w:b w:val="false"/>
                <w:b w:val="false"/>
                <w:bCs w:val="false"/>
              </w:rPr>
            </w:pPr>
            <w:r>
              <w:rPr>
                <w:b w:val="false"/>
                <w:bCs w:val="false"/>
              </w:rPr>
              <w:t>= .68</w:t>
            </w:r>
          </w:p>
        </w:tc>
        <w:tc>
          <w:tcPr>
            <w:tcW w:w="2340" w:type="dxa"/>
            <w:tcBorders>
              <w:left w:val="single" w:sz="2" w:space="0" w:color="000000"/>
              <w:bottom w:val="single" w:sz="2" w:space="0" w:color="000000"/>
              <w:right w:val="single" w:sz="2" w:space="0" w:color="000000"/>
            </w:tcBorders>
          </w:tcPr>
          <w:p>
            <w:pPr>
              <w:pStyle w:val="Normal"/>
              <w:rPr>
                <w:b w:val="false"/>
                <w:b w:val="false"/>
                <w:bCs w:val="false"/>
              </w:rPr>
            </w:pPr>
            <w:r>
              <w:rPr>
                <w:b w:val="false"/>
                <w:bCs w:val="false"/>
              </w:rPr>
              <w:t>6441 / 10669(10087 + 11250 / 2)</w:t>
            </w:r>
          </w:p>
          <w:p>
            <w:pPr>
              <w:pStyle w:val="TextBody"/>
              <w:rPr>
                <w:b w:val="false"/>
                <w:b w:val="false"/>
                <w:bCs w:val="false"/>
              </w:rPr>
            </w:pPr>
            <w:r>
              <w:rPr>
                <w:b w:val="false"/>
                <w:bCs w:val="false"/>
              </w:rPr>
              <w:t>= .6</w:t>
            </w:r>
          </w:p>
        </w:tc>
      </w:tr>
      <w:tr>
        <w:trPr/>
        <w:tc>
          <w:tcPr>
            <w:tcW w:w="2340" w:type="dxa"/>
            <w:tcBorders>
              <w:left w:val="single" w:sz="2" w:space="0" w:color="000000"/>
              <w:bottom w:val="single" w:sz="2" w:space="0" w:color="000000"/>
            </w:tcBorders>
          </w:tcPr>
          <w:p>
            <w:pPr>
              <w:pStyle w:val="TextBody"/>
              <w:rPr>
                <w:b w:val="false"/>
                <w:b w:val="false"/>
                <w:bCs w:val="false"/>
              </w:rPr>
            </w:pPr>
            <w:r>
              <w:rPr>
                <w:b w:val="false"/>
                <w:bCs w:val="false"/>
                <w:color w:val="000000"/>
              </w:rPr>
              <w:t>Stock holding days</w:t>
            </w:r>
          </w:p>
        </w:tc>
        <w:tc>
          <w:tcPr>
            <w:tcW w:w="2340" w:type="dxa"/>
            <w:tcBorders>
              <w:left w:val="single" w:sz="2" w:space="0" w:color="000000"/>
              <w:bottom w:val="single" w:sz="2" w:space="0" w:color="000000"/>
            </w:tcBorders>
          </w:tcPr>
          <w:p>
            <w:pPr>
              <w:pStyle w:val="TextBody"/>
              <w:rPr>
                <w:b w:val="false"/>
                <w:b w:val="false"/>
                <w:bCs w:val="false"/>
              </w:rPr>
            </w:pPr>
            <w:r>
              <w:rPr>
                <w:b w:val="false"/>
                <w:bCs w:val="false"/>
              </w:rPr>
              <w:t>Average stock / cost of sale * 365</w:t>
            </w:r>
          </w:p>
        </w:tc>
        <w:tc>
          <w:tcPr>
            <w:tcW w:w="2340" w:type="dxa"/>
            <w:tcBorders>
              <w:left w:val="single" w:sz="2" w:space="0" w:color="000000"/>
              <w:bottom w:val="single" w:sz="2" w:space="0" w:color="000000"/>
            </w:tcBorders>
          </w:tcPr>
          <w:p>
            <w:pPr>
              <w:pStyle w:val="Normal"/>
              <w:rPr>
                <w:b w:val="false"/>
                <w:b w:val="false"/>
                <w:bCs w:val="false"/>
              </w:rPr>
            </w:pPr>
            <w:r>
              <w:rPr>
                <w:b w:val="false"/>
                <w:bCs w:val="false"/>
              </w:rPr>
              <w:t>684 (708 + 659 / 2) / 3235 * 365</w:t>
            </w:r>
          </w:p>
          <w:p>
            <w:pPr>
              <w:pStyle w:val="TextBody"/>
              <w:rPr>
                <w:b w:val="false"/>
                <w:b w:val="false"/>
                <w:bCs w:val="false"/>
              </w:rPr>
            </w:pPr>
            <w:r>
              <w:rPr>
                <w:b w:val="false"/>
                <w:bCs w:val="false"/>
              </w:rPr>
              <w:t>= 77 days</w:t>
            </w:r>
          </w:p>
        </w:tc>
        <w:tc>
          <w:tcPr>
            <w:tcW w:w="2340" w:type="dxa"/>
            <w:tcBorders>
              <w:left w:val="single" w:sz="2" w:space="0" w:color="000000"/>
              <w:bottom w:val="single" w:sz="2" w:space="0" w:color="000000"/>
              <w:right w:val="single" w:sz="2" w:space="0" w:color="000000"/>
            </w:tcBorders>
          </w:tcPr>
          <w:p>
            <w:pPr>
              <w:pStyle w:val="Normal"/>
              <w:rPr>
                <w:b w:val="false"/>
                <w:b w:val="false"/>
                <w:bCs w:val="false"/>
              </w:rPr>
            </w:pPr>
            <w:r>
              <w:rPr>
                <w:b w:val="false"/>
                <w:bCs w:val="false"/>
              </w:rPr>
              <w:t>640(659 + 621 / 2) / 3096 * 365</w:t>
            </w:r>
          </w:p>
          <w:p>
            <w:pPr>
              <w:pStyle w:val="TextBody"/>
              <w:rPr>
                <w:b w:val="false"/>
                <w:b w:val="false"/>
                <w:bCs w:val="false"/>
              </w:rPr>
            </w:pPr>
            <w:r>
              <w:rPr>
                <w:b w:val="false"/>
                <w:bCs w:val="false"/>
              </w:rPr>
              <w:t>= 75 days</w:t>
            </w:r>
          </w:p>
        </w:tc>
      </w:tr>
      <w:tr>
        <w:trPr/>
        <w:tc>
          <w:tcPr>
            <w:tcW w:w="2340" w:type="dxa"/>
            <w:tcBorders>
              <w:left w:val="single" w:sz="2" w:space="0" w:color="000000"/>
              <w:bottom w:val="single" w:sz="2" w:space="0" w:color="000000"/>
            </w:tcBorders>
          </w:tcPr>
          <w:p>
            <w:pPr>
              <w:pStyle w:val="TextBody"/>
              <w:rPr>
                <w:b w:val="false"/>
                <w:b w:val="false"/>
                <w:bCs w:val="false"/>
              </w:rPr>
            </w:pPr>
            <w:r>
              <w:rPr>
                <w:b w:val="false"/>
                <w:bCs w:val="false"/>
                <w:color w:val="000000"/>
              </w:rPr>
              <w:t>Debtor collection period</w:t>
            </w:r>
          </w:p>
        </w:tc>
        <w:tc>
          <w:tcPr>
            <w:tcW w:w="2340" w:type="dxa"/>
            <w:tcBorders>
              <w:left w:val="single" w:sz="2" w:space="0" w:color="000000"/>
              <w:bottom w:val="single" w:sz="2" w:space="0" w:color="000000"/>
            </w:tcBorders>
          </w:tcPr>
          <w:p>
            <w:pPr>
              <w:pStyle w:val="TextBody"/>
              <w:rPr>
                <w:b/>
                <w:b/>
                <w:bCs/>
              </w:rPr>
            </w:pPr>
            <w:r>
              <w:rPr>
                <w:b w:val="false"/>
                <w:bCs w:val="false"/>
              </w:rPr>
              <w:t>Debtor / sales * 365</w:t>
            </w:r>
          </w:p>
        </w:tc>
        <w:tc>
          <w:tcPr>
            <w:tcW w:w="2340" w:type="dxa"/>
            <w:tcBorders>
              <w:left w:val="single" w:sz="2" w:space="0" w:color="000000"/>
              <w:bottom w:val="single" w:sz="2" w:space="0" w:color="000000"/>
            </w:tcBorders>
          </w:tcPr>
          <w:p>
            <w:pPr>
              <w:pStyle w:val="Normal"/>
              <w:rPr>
                <w:b w:val="false"/>
                <w:b w:val="false"/>
                <w:bCs w:val="false"/>
              </w:rPr>
            </w:pPr>
            <w:r>
              <w:rPr>
                <w:rFonts w:eastAsia="Times New Roman"/>
                <w:b/>
                <w:bCs/>
              </w:rPr>
              <w:t xml:space="preserve"> </w:t>
            </w:r>
            <w:r>
              <w:rPr>
                <w:b w:val="false"/>
                <w:bCs w:val="false"/>
              </w:rPr>
              <w:t>1249 / 6738 * 365</w:t>
            </w:r>
          </w:p>
          <w:p>
            <w:pPr>
              <w:pStyle w:val="TextBody"/>
              <w:rPr>
                <w:b w:val="false"/>
                <w:b w:val="false"/>
                <w:bCs w:val="false"/>
              </w:rPr>
            </w:pPr>
            <w:r>
              <w:rPr>
                <w:b w:val="false"/>
                <w:bCs w:val="false"/>
              </w:rPr>
              <w:t>= 68 days</w:t>
            </w:r>
          </w:p>
        </w:tc>
        <w:tc>
          <w:tcPr>
            <w:tcW w:w="2340" w:type="dxa"/>
            <w:tcBorders>
              <w:left w:val="single" w:sz="2" w:space="0" w:color="000000"/>
              <w:bottom w:val="single" w:sz="2" w:space="0" w:color="000000"/>
              <w:right w:val="single" w:sz="2" w:space="0" w:color="000000"/>
            </w:tcBorders>
          </w:tcPr>
          <w:p>
            <w:pPr>
              <w:pStyle w:val="Normal"/>
              <w:rPr>
                <w:b w:val="false"/>
                <w:b w:val="false"/>
                <w:bCs w:val="false"/>
              </w:rPr>
            </w:pPr>
            <w:r>
              <w:rPr>
                <w:b w:val="false"/>
                <w:bCs w:val="false"/>
              </w:rPr>
              <w:t>1287 / 6441 * 365</w:t>
            </w:r>
          </w:p>
          <w:p>
            <w:pPr>
              <w:pStyle w:val="TextBody"/>
              <w:rPr>
                <w:b w:val="false"/>
                <w:b w:val="false"/>
                <w:bCs w:val="false"/>
              </w:rPr>
            </w:pPr>
            <w:r>
              <w:rPr>
                <w:b w:val="false"/>
                <w:bCs w:val="false"/>
              </w:rPr>
              <w:t>= 73 days</w:t>
            </w:r>
          </w:p>
        </w:tc>
      </w:tr>
      <w:tr>
        <w:trPr/>
        <w:tc>
          <w:tcPr>
            <w:tcW w:w="2340" w:type="dxa"/>
            <w:tcBorders>
              <w:left w:val="single" w:sz="2" w:space="0" w:color="000000"/>
              <w:bottom w:val="single" w:sz="2" w:space="0" w:color="000000"/>
            </w:tcBorders>
          </w:tcPr>
          <w:p>
            <w:pPr>
              <w:pStyle w:val="TextBody"/>
              <w:rPr>
                <w:b w:val="false"/>
                <w:b w:val="false"/>
                <w:bCs w:val="false"/>
              </w:rPr>
            </w:pPr>
            <w:r>
              <w:rPr>
                <w:rFonts w:eastAsia="Times New Roman"/>
                <w:b w:val="false"/>
                <w:bCs w:val="false"/>
                <w:color w:val="000000"/>
              </w:rPr>
              <w:t xml:space="preserve"> </w:t>
            </w:r>
            <w:r>
              <w:rPr>
                <w:b w:val="false"/>
                <w:bCs w:val="false"/>
                <w:color w:val="000000"/>
              </w:rPr>
              <w:t>Current ratio</w:t>
            </w:r>
          </w:p>
        </w:tc>
        <w:tc>
          <w:tcPr>
            <w:tcW w:w="2340" w:type="dxa"/>
            <w:tcBorders>
              <w:left w:val="single" w:sz="2" w:space="0" w:color="000000"/>
              <w:bottom w:val="single" w:sz="2" w:space="0" w:color="000000"/>
            </w:tcBorders>
          </w:tcPr>
          <w:p>
            <w:pPr>
              <w:pStyle w:val="TextBody"/>
              <w:rPr>
                <w:b/>
                <w:b/>
                <w:bCs/>
              </w:rPr>
            </w:pPr>
            <w:r>
              <w:rPr>
                <w:b w:val="false"/>
                <w:bCs w:val="false"/>
              </w:rPr>
              <w:t>Current asset / current liability</w:t>
            </w:r>
          </w:p>
        </w:tc>
        <w:tc>
          <w:tcPr>
            <w:tcW w:w="2340" w:type="dxa"/>
            <w:tcBorders>
              <w:left w:val="single" w:sz="2" w:space="0" w:color="000000"/>
              <w:bottom w:val="single" w:sz="2" w:space="0" w:color="000000"/>
            </w:tcBorders>
          </w:tcPr>
          <w:p>
            <w:pPr>
              <w:pStyle w:val="TextBody"/>
              <w:rPr>
                <w:b w:val="false"/>
                <w:b w:val="false"/>
                <w:bCs w:val="false"/>
              </w:rPr>
            </w:pPr>
            <w:r>
              <w:rPr>
                <w:b/>
                <w:bCs/>
              </w:rPr>
              <w:t xml:space="preserve">= </w:t>
            </w:r>
            <w:r>
              <w:rPr>
                <w:b w:val="false"/>
                <w:bCs w:val="false"/>
              </w:rPr>
              <w:t>2303 / 2511</w:t>
            </w:r>
          </w:p>
          <w:p>
            <w:pPr>
              <w:pStyle w:val="TextBody"/>
              <w:rPr>
                <w:b w:val="false"/>
                <w:b w:val="false"/>
                <w:bCs w:val="false"/>
              </w:rPr>
            </w:pPr>
            <w:r>
              <w:rPr>
                <w:b w:val="false"/>
                <w:bCs w:val="false"/>
              </w:rPr>
              <w:t>= .92</w:t>
            </w:r>
          </w:p>
        </w:tc>
        <w:tc>
          <w:tcPr>
            <w:tcW w:w="2340" w:type="dxa"/>
            <w:tcBorders>
              <w:left w:val="single" w:sz="2" w:space="0" w:color="000000"/>
              <w:bottom w:val="single" w:sz="2" w:space="0" w:color="000000"/>
              <w:right w:val="single" w:sz="2" w:space="0" w:color="000000"/>
            </w:tcBorders>
          </w:tcPr>
          <w:p>
            <w:pPr>
              <w:pStyle w:val="Normal"/>
              <w:rPr>
                <w:b w:val="false"/>
                <w:b w:val="false"/>
                <w:bCs w:val="false"/>
              </w:rPr>
            </w:pPr>
            <w:r>
              <w:rPr>
                <w:b w:val="false"/>
                <w:bCs w:val="false"/>
              </w:rPr>
              <w:t>2355 / 3046</w:t>
            </w:r>
          </w:p>
          <w:p>
            <w:pPr>
              <w:pStyle w:val="TextBody"/>
              <w:rPr>
                <w:b w:val="false"/>
                <w:b w:val="false"/>
                <w:bCs w:val="false"/>
              </w:rPr>
            </w:pPr>
            <w:r>
              <w:rPr>
                <w:b w:val="false"/>
                <w:bCs w:val="false"/>
              </w:rPr>
              <w:t>= .77</w:t>
            </w:r>
          </w:p>
        </w:tc>
      </w:tr>
      <w:tr>
        <w:trPr/>
        <w:tc>
          <w:tcPr>
            <w:tcW w:w="2340" w:type="dxa"/>
            <w:tcBorders>
              <w:left w:val="single" w:sz="2" w:space="0" w:color="000000"/>
              <w:bottom w:val="single" w:sz="2" w:space="0" w:color="000000"/>
            </w:tcBorders>
          </w:tcPr>
          <w:p>
            <w:pPr>
              <w:pStyle w:val="TextBody"/>
              <w:rPr>
                <w:b w:val="false"/>
                <w:b w:val="false"/>
                <w:bCs w:val="false"/>
              </w:rPr>
            </w:pPr>
            <w:r>
              <w:rPr>
                <w:b w:val="false"/>
                <w:bCs w:val="false"/>
                <w:color w:val="000000"/>
              </w:rPr>
              <w:t>Gearing ratio</w:t>
            </w:r>
          </w:p>
        </w:tc>
        <w:tc>
          <w:tcPr>
            <w:tcW w:w="2340" w:type="dxa"/>
            <w:tcBorders>
              <w:left w:val="single" w:sz="2" w:space="0" w:color="000000"/>
              <w:bottom w:val="single" w:sz="2" w:space="0" w:color="000000"/>
            </w:tcBorders>
          </w:tcPr>
          <w:p>
            <w:pPr>
              <w:pStyle w:val="TextBody"/>
              <w:rPr>
                <w:b w:val="false"/>
                <w:b w:val="false"/>
                <w:bCs w:val="false"/>
              </w:rPr>
            </w:pPr>
            <w:r>
              <w:rPr>
                <w:b w:val="false"/>
                <w:bCs w:val="false"/>
              </w:rPr>
              <w:t>Total debt / Total asset</w:t>
            </w:r>
          </w:p>
        </w:tc>
        <w:tc>
          <w:tcPr>
            <w:tcW w:w="2340" w:type="dxa"/>
            <w:tcBorders>
              <w:left w:val="single" w:sz="2" w:space="0" w:color="000000"/>
              <w:bottom w:val="single" w:sz="2" w:space="0" w:color="000000"/>
            </w:tcBorders>
          </w:tcPr>
          <w:p>
            <w:pPr>
              <w:pStyle w:val="Normal"/>
              <w:rPr>
                <w:b w:val="false"/>
                <w:b w:val="false"/>
                <w:bCs w:val="false"/>
              </w:rPr>
            </w:pPr>
            <w:r>
              <w:rPr>
                <w:b w:val="false"/>
                <w:bCs w:val="false"/>
              </w:rPr>
              <w:t>4137 / 9736</w:t>
            </w:r>
          </w:p>
          <w:p>
            <w:pPr>
              <w:pStyle w:val="TextBody"/>
              <w:rPr>
                <w:b w:val="false"/>
                <w:b w:val="false"/>
                <w:bCs w:val="false"/>
              </w:rPr>
            </w:pPr>
            <w:r>
              <w:rPr>
                <w:b w:val="false"/>
                <w:bCs w:val="false"/>
              </w:rPr>
              <w:t>= .42</w:t>
            </w:r>
          </w:p>
        </w:tc>
        <w:tc>
          <w:tcPr>
            <w:tcW w:w="2340" w:type="dxa"/>
            <w:tcBorders>
              <w:left w:val="single" w:sz="2" w:space="0" w:color="000000"/>
              <w:bottom w:val="single" w:sz="2" w:space="0" w:color="000000"/>
              <w:right w:val="single" w:sz="2" w:space="0" w:color="000000"/>
            </w:tcBorders>
          </w:tcPr>
          <w:p>
            <w:pPr>
              <w:pStyle w:val="Normal"/>
              <w:rPr>
                <w:b w:val="false"/>
                <w:b w:val="false"/>
                <w:bCs w:val="false"/>
              </w:rPr>
            </w:pPr>
            <w:r>
              <w:rPr>
                <w:b w:val="false"/>
                <w:bCs w:val="false"/>
              </w:rPr>
              <w:t>4129 / 10087</w:t>
            </w:r>
          </w:p>
          <w:p>
            <w:pPr>
              <w:pStyle w:val="TextBody"/>
              <w:rPr>
                <w:b w:val="false"/>
                <w:b w:val="false"/>
                <w:bCs w:val="false"/>
              </w:rPr>
            </w:pPr>
            <w:r>
              <w:rPr>
                <w:b w:val="false"/>
                <w:bCs w:val="false"/>
              </w:rPr>
              <w:t>= .41</w:t>
            </w:r>
          </w:p>
        </w:tc>
      </w:tr>
      <w:tr>
        <w:trPr/>
        <w:tc>
          <w:tcPr>
            <w:tcW w:w="2340" w:type="dxa"/>
            <w:tcBorders>
              <w:left w:val="single" w:sz="2" w:space="0" w:color="000000"/>
              <w:bottom w:val="single" w:sz="2" w:space="0" w:color="000000"/>
            </w:tcBorders>
          </w:tcPr>
          <w:p>
            <w:pPr>
              <w:pStyle w:val="TextBody"/>
              <w:rPr>
                <w:b w:val="false"/>
                <w:b w:val="false"/>
                <w:bCs w:val="false"/>
              </w:rPr>
            </w:pPr>
            <w:r>
              <w:rPr>
                <w:b w:val="false"/>
                <w:bCs w:val="false"/>
                <w:color w:val="000000"/>
              </w:rPr>
              <w:t>Interest cover ratio</w:t>
            </w:r>
          </w:p>
        </w:tc>
        <w:tc>
          <w:tcPr>
            <w:tcW w:w="2340" w:type="dxa"/>
            <w:tcBorders>
              <w:left w:val="single" w:sz="2" w:space="0" w:color="000000"/>
              <w:bottom w:val="single" w:sz="2" w:space="0" w:color="000000"/>
            </w:tcBorders>
          </w:tcPr>
          <w:p>
            <w:pPr>
              <w:pStyle w:val="TextBody"/>
              <w:rPr>
                <w:b w:val="false"/>
                <w:b w:val="false"/>
                <w:bCs w:val="false"/>
              </w:rPr>
            </w:pPr>
            <w:r>
              <w:rPr>
                <w:b w:val="false"/>
                <w:bCs w:val="false"/>
              </w:rPr>
              <w:t>EBIT / Total interest</w:t>
            </w:r>
          </w:p>
        </w:tc>
        <w:tc>
          <w:tcPr>
            <w:tcW w:w="2340" w:type="dxa"/>
            <w:tcBorders>
              <w:left w:val="single" w:sz="2" w:space="0" w:color="000000"/>
              <w:bottom w:val="single" w:sz="2" w:space="0" w:color="000000"/>
            </w:tcBorders>
          </w:tcPr>
          <w:p>
            <w:pPr>
              <w:pStyle w:val="Normal"/>
              <w:rPr>
                <w:b w:val="false"/>
                <w:b w:val="false"/>
                <w:bCs w:val="false"/>
              </w:rPr>
            </w:pPr>
            <w:r>
              <w:rPr>
                <w:b w:val="false"/>
                <w:bCs w:val="false"/>
              </w:rPr>
              <w:t>846 / 226</w:t>
            </w:r>
          </w:p>
          <w:p>
            <w:pPr>
              <w:pStyle w:val="TextBody"/>
              <w:rPr>
                <w:b w:val="false"/>
                <w:b w:val="false"/>
                <w:bCs w:val="false"/>
              </w:rPr>
            </w:pPr>
            <w:r>
              <w:rPr>
                <w:b w:val="false"/>
                <w:bCs w:val="false"/>
              </w:rPr>
              <w:t>= 3.74</w:t>
            </w:r>
          </w:p>
        </w:tc>
        <w:tc>
          <w:tcPr>
            <w:tcW w:w="2340" w:type="dxa"/>
            <w:tcBorders>
              <w:left w:val="single" w:sz="2" w:space="0" w:color="000000"/>
              <w:bottom w:val="single" w:sz="2" w:space="0" w:color="000000"/>
              <w:right w:val="single" w:sz="2" w:space="0" w:color="000000"/>
            </w:tcBorders>
          </w:tcPr>
          <w:p>
            <w:pPr>
              <w:pStyle w:val="Normal"/>
              <w:rPr>
                <w:b w:val="false"/>
                <w:b w:val="false"/>
                <w:bCs w:val="false"/>
              </w:rPr>
            </w:pPr>
            <w:r>
              <w:rPr>
                <w:rFonts w:eastAsia="Times New Roman"/>
                <w:b w:val="false"/>
                <w:bCs w:val="false"/>
              </w:rPr>
              <w:t xml:space="preserve"> </w:t>
            </w:r>
            <w:r>
              <w:rPr>
                <w:b w:val="false"/>
                <w:bCs w:val="false"/>
              </w:rPr>
              <w:t>720 / 181</w:t>
            </w:r>
          </w:p>
          <w:p>
            <w:pPr>
              <w:pStyle w:val="TextBody"/>
              <w:rPr>
                <w:b w:val="false"/>
                <w:b w:val="false"/>
                <w:bCs w:val="false"/>
              </w:rPr>
            </w:pPr>
            <w:r>
              <w:rPr>
                <w:b w:val="false"/>
                <w:bCs w:val="false"/>
              </w:rPr>
              <w:t>= 4</w:t>
            </w:r>
          </w:p>
        </w:tc>
      </w:tr>
    </w:tbl>
    <w:p>
      <w:pPr>
        <w:pStyle w:val="TextBody"/>
        <w:rPr>
          <w:b/>
          <w:b/>
          <w:bCs/>
        </w:rPr>
      </w:pPr>
      <w:r>
        <w:rPr>
          <w:b/>
          <w:bCs/>
        </w:rPr>
      </w:r>
    </w:p>
    <w:p>
      <w:pPr>
        <w:pStyle w:val="Heading2"/>
        <w:rPr/>
      </w:pPr>
      <w:r>
        <w:rPr/>
        <w:t>Comment on financial position of company</w:t>
      </w:r>
    </w:p>
    <w:p>
      <w:pPr>
        <w:pStyle w:val="TextBody"/>
        <w:rPr/>
      </w:pPr>
      <w:r>
        <w:rPr/>
        <w:tab/>
        <w:t>On the basis of the assessment of the ratio of the business entity this has clearly identified that all the records denote the very positive position of the business entity. Net profit margin has also increased in the year 2020 as compare to the earlier financial year. Current ratio is also increased which identified that the current nature of assets of company are more empowered as compare to the current liability maintained by the business unit (</w:t>
      </w:r>
      <w:r>
        <w:rPr>
          <w:rFonts w:cs="Times new roman" w:ascii="Times new roman" w:hAnsi="Times new roman"/>
          <w:b w:val="false"/>
          <w:i w:val="false"/>
          <w:caps w:val="false"/>
          <w:smallCaps w:val="false"/>
          <w:color w:val="222222"/>
          <w:spacing w:val="0"/>
          <w:sz w:val="24"/>
          <w:szCs w:val="24"/>
        </w:rPr>
        <w:t>Chang and et.al., 2020</w:t>
      </w:r>
      <w:r>
        <w:rPr/>
        <w:t xml:space="preserve">). ROE could decrease at a certain level. Net asset turnover ratio is increased which depict that the company could generate improved results out of the overall outcomes against the net assets available with the business unit. Stock holding day is increased that could effect the liquidity positing of company. ON the other side debtor collection period is decreased which could improve the liquidity of company as the organisation need less time to collect its finances. On the basis of the overall representation it can indicate that the organisation could generate more effective results in the last financial year as compare to its earlier financial year. Chocco Plc has performed better in context to its overall reflection of the financial records. </w:t>
      </w:r>
    </w:p>
    <w:p>
      <w:pPr>
        <w:pStyle w:val="TextBody"/>
        <w:rPr/>
      </w:pPr>
      <w:r>
        <w:rPr/>
      </w:r>
    </w:p>
    <w:p>
      <w:pPr>
        <w:pStyle w:val="TextBody"/>
        <w:rPr/>
      </w:pPr>
      <w:r>
        <w:rPr/>
      </w:r>
    </w:p>
    <w:p>
      <w:pPr>
        <w:pStyle w:val="TextBody"/>
        <w:rPr/>
      </w:pPr>
      <w:r>
        <w:rPr/>
      </w:r>
    </w:p>
    <w:p>
      <w:pPr>
        <w:pStyle w:val="TextBody"/>
        <w:rPr/>
      </w:pPr>
      <w:r>
        <w:rPr/>
      </w:r>
    </w:p>
    <w:p>
      <w:pPr>
        <w:pStyle w:val="TextBody"/>
        <w:rPr/>
      </w:pPr>
      <w:r>
        <w:rPr/>
      </w:r>
    </w:p>
    <w:p>
      <w:pPr>
        <w:pStyle w:val="TextBody"/>
        <w:rPr/>
      </w:pPr>
      <w:r>
        <w:rPr/>
      </w:r>
    </w:p>
    <w:p>
      <w:pPr>
        <w:pStyle w:val="TextBody"/>
        <w:rPr/>
      </w:pPr>
      <w:r>
        <w:rPr/>
      </w:r>
    </w:p>
    <w:p>
      <w:pPr>
        <w:pStyle w:val="TextBody"/>
        <w:rPr/>
      </w:pPr>
      <w:r>
        <w:rPr/>
      </w:r>
    </w:p>
    <w:p>
      <w:pPr>
        <w:pStyle w:val="TextBody"/>
        <w:rPr/>
      </w:pPr>
      <w:r>
        <w:rPr/>
      </w:r>
    </w:p>
    <w:p>
      <w:pPr>
        <w:pStyle w:val="TextBody"/>
        <w:rPr/>
      </w:pPr>
      <w:r>
        <w:rPr/>
      </w:r>
    </w:p>
    <w:p>
      <w:pPr>
        <w:pStyle w:val="TextBody"/>
        <w:rPr/>
      </w:pPr>
      <w:r>
        <w:rPr/>
      </w:r>
    </w:p>
    <w:p>
      <w:pPr>
        <w:pStyle w:val="TextBody"/>
        <w:rPr/>
      </w:pPr>
      <w:r>
        <w:rPr/>
      </w:r>
    </w:p>
    <w:p>
      <w:pPr>
        <w:pStyle w:val="TextBody"/>
        <w:rPr/>
      </w:pPr>
      <w:r>
        <w:rPr/>
      </w:r>
    </w:p>
    <w:p>
      <w:pPr>
        <w:pStyle w:val="TextBody"/>
        <w:rPr/>
      </w:pPr>
      <w:r>
        <w:rPr/>
      </w:r>
    </w:p>
    <w:p>
      <w:pPr>
        <w:pStyle w:val="TextBody"/>
        <w:rPr/>
      </w:pPr>
      <w:r>
        <w:rPr/>
      </w:r>
    </w:p>
    <w:p>
      <w:pPr>
        <w:pStyle w:val="TextBody"/>
        <w:rPr/>
      </w:pPr>
      <w:r>
        <w:rPr/>
      </w:r>
    </w:p>
    <w:p>
      <w:pPr>
        <w:pStyle w:val="TextBody"/>
        <w:rPr/>
      </w:pPr>
      <w:r>
        <w:rPr/>
      </w:r>
    </w:p>
    <w:p>
      <w:pPr>
        <w:pStyle w:val="TextBody"/>
        <w:rPr/>
      </w:pPr>
      <w:r>
        <w:rPr/>
      </w:r>
    </w:p>
    <w:p>
      <w:pPr>
        <w:pStyle w:val="TextBody"/>
        <w:rPr/>
      </w:pPr>
      <w:r>
        <w:rPr/>
      </w:r>
    </w:p>
    <w:p>
      <w:pPr>
        <w:pStyle w:val="TextBody"/>
        <w:rPr/>
      </w:pPr>
      <w:r>
        <w:rPr/>
      </w:r>
    </w:p>
    <w:p>
      <w:pPr>
        <w:pStyle w:val="TextBody"/>
        <w:rPr/>
      </w:pPr>
      <w:r>
        <w:rPr/>
      </w:r>
    </w:p>
    <w:p>
      <w:pPr>
        <w:pStyle w:val="TextBody"/>
        <w:rPr/>
      </w:pPr>
      <w:r>
        <w:rPr/>
      </w:r>
    </w:p>
    <w:p>
      <w:pPr>
        <w:pStyle w:val="TextBody"/>
        <w:rPr/>
      </w:pPr>
      <w:r>
        <w:rPr/>
      </w:r>
    </w:p>
    <w:p>
      <w:pPr>
        <w:pStyle w:val="Heading1"/>
        <w:rPr>
          <w:u w:val="single"/>
        </w:rPr>
      </w:pPr>
      <w:r>
        <w:rPr/>
        <w:t>REFERENCES</w:t>
      </w:r>
    </w:p>
    <w:p>
      <w:pPr>
        <w:pStyle w:val="Normal"/>
        <w:rPr>
          <w:rFonts w:ascii="Times new roman" w:hAnsi="Times new roman" w:cs="Times new roman"/>
          <w:b w:val="false"/>
          <w:b w:val="false"/>
          <w:i w:val="false"/>
          <w:i w:val="false"/>
          <w:caps w:val="false"/>
          <w:smallCaps w:val="false"/>
          <w:color w:val="222222"/>
          <w:spacing w:val="0"/>
          <w:sz w:val="24"/>
          <w:szCs w:val="24"/>
        </w:rPr>
      </w:pPr>
      <w:r>
        <w:rPr>
          <w:u w:val="single"/>
        </w:rPr>
        <w:t>Books and Journal</w:t>
      </w:r>
    </w:p>
    <w:p>
      <w:pPr>
        <w:pStyle w:val="TextBody"/>
        <w:widowControl/>
        <w:suppressAutoHyphens w:val="true"/>
        <w:bidi w:val="0"/>
        <w:spacing w:lineRule="auto" w:line="360" w:before="0" w:after="0"/>
        <w:ind w:left="1369" w:right="0" w:hanging="1340"/>
        <w:jc w:val="both"/>
        <w:rPr>
          <w:rFonts w:ascii="Times new roman" w:hAnsi="Times new roman" w:cs="Times new roman"/>
          <w:b w:val="false"/>
          <w:b w:val="false"/>
          <w:i w:val="false"/>
          <w:i w:val="false"/>
          <w:caps w:val="false"/>
          <w:smallCaps w:val="false"/>
          <w:color w:val="222222"/>
          <w:spacing w:val="0"/>
          <w:sz w:val="24"/>
          <w:szCs w:val="24"/>
        </w:rPr>
      </w:pPr>
      <w:r>
        <w:rPr>
          <w:rFonts w:cs="Times new roman" w:ascii="Times new roman" w:hAnsi="Times new roman"/>
          <w:b w:val="false"/>
          <w:i w:val="false"/>
          <w:caps w:val="false"/>
          <w:smallCaps w:val="false"/>
          <w:color w:val="222222"/>
          <w:spacing w:val="0"/>
          <w:sz w:val="24"/>
          <w:szCs w:val="24"/>
        </w:rPr>
        <w:t>Chang, V. and et.al., 2020. How Blockchain can impact financial services–The overview, challenges and recommendations from expert interviewees. </w:t>
      </w:r>
      <w:r>
        <w:rPr>
          <w:rFonts w:cs="Times new roman" w:ascii="Times new roman" w:hAnsi="Times new roman"/>
          <w:b w:val="false"/>
          <w:i/>
          <w:color w:val="222222"/>
          <w:spacing w:val="0"/>
          <w:sz w:val="24"/>
          <w:szCs w:val="24"/>
        </w:rPr>
        <w:t>Technological forecasting and social change</w:t>
      </w:r>
      <w:r>
        <w:rPr>
          <w:rFonts w:cs="Times new roman" w:ascii="Times new roman" w:hAnsi="Times new roman"/>
          <w:b w:val="false"/>
          <w:i w:val="false"/>
          <w:caps w:val="false"/>
          <w:smallCaps w:val="false"/>
          <w:color w:val="222222"/>
          <w:spacing w:val="0"/>
          <w:sz w:val="24"/>
          <w:szCs w:val="24"/>
        </w:rPr>
        <w:t xml:space="preserve">. </w:t>
      </w:r>
      <w:r>
        <w:rPr>
          <w:rFonts w:cs="Times new roman" w:ascii="Times new roman" w:hAnsi="Times new roman"/>
          <w:b w:val="false"/>
          <w:i w:val="false"/>
          <w:iCs w:val="false"/>
          <w:color w:val="222222"/>
          <w:spacing w:val="0"/>
          <w:sz w:val="24"/>
          <w:szCs w:val="24"/>
        </w:rPr>
        <w:t>158</w:t>
      </w:r>
      <w:r>
        <w:rPr>
          <w:rFonts w:cs="Times new roman" w:ascii="Times new roman" w:hAnsi="Times new roman"/>
          <w:b w:val="false"/>
          <w:i/>
          <w:color w:val="222222"/>
          <w:spacing w:val="0"/>
          <w:sz w:val="24"/>
          <w:szCs w:val="24"/>
        </w:rPr>
        <w:t>.</w:t>
      </w:r>
      <w:r>
        <w:rPr>
          <w:rFonts w:cs="Times new roman" w:ascii="Times new roman" w:hAnsi="Times new roman"/>
          <w:b w:val="false"/>
          <w:i w:val="false"/>
          <w:caps w:val="false"/>
          <w:smallCaps w:val="false"/>
          <w:color w:val="222222"/>
          <w:spacing w:val="0"/>
          <w:sz w:val="24"/>
          <w:szCs w:val="24"/>
        </w:rPr>
        <w:t xml:space="preserve"> p.120166.</w:t>
      </w:r>
    </w:p>
    <w:p>
      <w:pPr>
        <w:pStyle w:val="TextBody"/>
        <w:widowControl/>
        <w:suppressAutoHyphens w:val="true"/>
        <w:bidi w:val="0"/>
        <w:spacing w:lineRule="auto" w:line="360" w:before="0" w:after="0"/>
        <w:ind w:left="1369" w:right="0" w:hanging="1340"/>
        <w:jc w:val="both"/>
        <w:rPr>
          <w:rFonts w:ascii="Times new roman" w:hAnsi="Times new roman" w:cs="Times new roman"/>
          <w:sz w:val="24"/>
          <w:szCs w:val="24"/>
        </w:rPr>
      </w:pPr>
      <w:r>
        <w:rPr>
          <w:rFonts w:cs="Times new roman" w:ascii="Times new roman" w:hAnsi="Times new roman"/>
          <w:b w:val="false"/>
          <w:i w:val="false"/>
          <w:caps w:val="false"/>
          <w:smallCaps w:val="false"/>
          <w:color w:val="222222"/>
          <w:spacing w:val="0"/>
          <w:sz w:val="24"/>
          <w:szCs w:val="24"/>
        </w:rPr>
        <w:t>Guthrie, J., Manes-Rossi, F. and Orelli, R. L., 2017. Integrated reporting and integrated thinking in Italian public sector organisations. </w:t>
      </w:r>
      <w:r>
        <w:rPr>
          <w:rFonts w:cs="Times new roman" w:ascii="Times new roman" w:hAnsi="Times new roman"/>
          <w:b w:val="false"/>
          <w:i/>
          <w:caps w:val="false"/>
          <w:smallCaps w:val="false"/>
          <w:color w:val="222222"/>
          <w:spacing w:val="0"/>
          <w:sz w:val="24"/>
          <w:szCs w:val="24"/>
        </w:rPr>
        <w:t>Meditari Accountancy Research</w:t>
      </w:r>
      <w:r>
        <w:rPr>
          <w:rFonts w:cs="Times new roman" w:ascii="Times new roman" w:hAnsi="Times new roman"/>
          <w:b w:val="false"/>
          <w:i w:val="false"/>
          <w:caps w:val="false"/>
          <w:smallCaps w:val="false"/>
          <w:color w:val="222222"/>
          <w:spacing w:val="0"/>
          <w:sz w:val="24"/>
          <w:szCs w:val="24"/>
        </w:rPr>
        <w:t>.</w:t>
      </w:r>
    </w:p>
    <w:p>
      <w:pPr>
        <w:pStyle w:val="TextBody"/>
        <w:widowControl/>
        <w:suppressAutoHyphens w:val="true"/>
        <w:bidi w:val="0"/>
        <w:spacing w:lineRule="auto" w:line="360" w:before="0" w:after="0"/>
        <w:ind w:left="1369" w:right="0" w:hanging="1340"/>
        <w:jc w:val="both"/>
        <w:rPr>
          <w:rFonts w:ascii="Times new roman" w:hAnsi="Times new roman" w:cs="Times new roman"/>
          <w:sz w:val="24"/>
          <w:szCs w:val="24"/>
        </w:rPr>
      </w:pPr>
      <w:r>
        <w:rPr>
          <w:rFonts w:cs="Times new roman" w:ascii="Times new roman" w:hAnsi="Times new roman"/>
          <w:sz w:val="24"/>
          <w:szCs w:val="24"/>
        </w:rPr>
      </w:r>
    </w:p>
    <w:p>
      <w:pPr>
        <w:pStyle w:val="TextBody"/>
        <w:widowControl/>
        <w:suppressAutoHyphens w:val="true"/>
        <w:bidi w:val="0"/>
        <w:spacing w:lineRule="auto" w:line="360" w:before="0" w:after="0"/>
        <w:ind w:left="1369" w:right="0" w:hanging="1340"/>
        <w:jc w:val="both"/>
        <w:rPr>
          <w:rFonts w:ascii="Times new roman" w:hAnsi="Times new roman" w:cs="Times new roman"/>
          <w:sz w:val="24"/>
          <w:szCs w:val="24"/>
        </w:rPr>
      </w:pPr>
      <w:r>
        <w:rPr>
          <w:rFonts w:cs="Times new roman" w:ascii="Times new roman" w:hAnsi="Times new roman"/>
          <w:sz w:val="24"/>
          <w:szCs w:val="24"/>
        </w:rPr>
      </w:r>
    </w:p>
    <w:sectPr>
      <w:type w:val="nextPage"/>
      <w:pgSz w:w="12240" w:h="15840"/>
      <w:pgMar w:left="1440" w:right="1440" w:header="0" w:top="1440" w:footer="0" w:bottom="1440"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Symbol">
    <w:charset w:val="02"/>
    <w:family w:val="auto"/>
    <w:pitch w:val="default"/>
  </w:font>
  <w:font w:name="OpenSymbol">
    <w:altName w:val="Arial Unicode MS"/>
    <w:charset w:val="80"/>
    <w:family w:val="auto"/>
    <w:pitch w:val="default"/>
  </w:font>
  <w:font w:name="Calibri">
    <w:charset w:val="00"/>
    <w:family w:val="swiss"/>
    <w:pitch w:val="variable"/>
  </w:font>
  <w:font w:name="Calibri Light">
    <w:charset w:val="00"/>
    <w:family w:val="swiss"/>
    <w:pitch w:val="variable"/>
  </w:font>
  <w:font w:name="Times New Roman">
    <w:charset w:val="01"/>
    <w:family w:val="roman"/>
    <w:pitch w:val="variable"/>
  </w:font>
  <w:font w:name="Times new roman">
    <w:charset w:val="80"/>
    <w:family w:val="roman"/>
    <w:pitch w:val="default"/>
  </w:font>
  <w:font w:name="OpenSymbol">
    <w:altName w:val="Arial Unicode MS"/>
    <w:charset w:val="01"/>
    <w:family w:val="auto"/>
    <w:pitch w:val="default"/>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pStyle w:val="Heading1"/>
      <w:numFmt w:val="none"/>
      <w:suff w:val="nothing"/>
      <w:lvlText w:val=""/>
      <w:lvlJc w:val="left"/>
      <w:pPr>
        <w:tabs>
          <w:tab w:val="num" w:pos="0"/>
        </w:tabs>
        <w:ind w:left="432" w:hanging="432"/>
      </w:pPr>
      <w:rPr/>
    </w:lvl>
    <w:lvl w:ilvl="1">
      <w:start w:val="1"/>
      <w:pStyle w:val="Heading2"/>
      <w:numFmt w:val="none"/>
      <w:suff w:val="nothing"/>
      <w:lvlText w:val=""/>
      <w:lvlJc w:val="left"/>
      <w:pPr>
        <w:tabs>
          <w:tab w:val="num" w:pos="0"/>
        </w:tabs>
        <w:ind w:left="576" w:hanging="576"/>
      </w:pPr>
      <w:r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abstractNum w:abstractNumId="2">
    <w:lvl w:ilvl="0">
      <w:start w:val="1"/>
      <w:numFmt w:val="bullet"/>
      <w:lvlText w:val=""/>
      <w:lvlJc w:val="left"/>
      <w:pPr>
        <w:tabs>
          <w:tab w:val="num" w:pos="720"/>
        </w:tabs>
        <w:ind w:left="720" w:hanging="360"/>
      </w:pPr>
      <w:rPr>
        <w:rFonts w:ascii="Symbol" w:hAnsi="Symbol" w:cs="Symbol" w:hint="default"/>
        <w:color w:val="000000"/>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color w:val="000000"/>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color w:val="000000"/>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num w:numId="1">
    <w:abstractNumId w:val="1"/>
  </w:num>
  <w:num w:numId="2">
    <w:abstractNumId w:val="2"/>
  </w:num>
</w:numbering>
</file>

<file path=word/settings.xml><?xml version="1.0" encoding="utf-8"?>
<w:settings xmlns:w="http://schemas.openxmlformats.org/wordprocessingml/2006/main">
  <w:zoom w:percent="100"/>
  <w:displayBackgroundShape/>
  <w:defaultTabStop w:val="720"/>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Lucida Sans"/>
        <w:sz w:val="24"/>
        <w:szCs w:val="24"/>
        <w:lang w:val="en-US" w:eastAsia="zh-CN" w:bidi="hi-IN"/>
      </w:rPr>
    </w:rPrDefault>
    <w:pPrDefault>
      <w:pPr>
        <w:suppressAutoHyphens w:val="true"/>
      </w:pPr>
    </w:pPrDefault>
  </w:docDefaults>
  <w:style w:type="paragraph" w:styleId="Normal">
    <w:name w:val="Normal"/>
    <w:qFormat/>
    <w:pPr>
      <w:widowControl/>
      <w:suppressAutoHyphens w:val="true"/>
      <w:bidi w:val="0"/>
      <w:spacing w:lineRule="auto" w:line="360"/>
      <w:jc w:val="both"/>
    </w:pPr>
    <w:rPr>
      <w:rFonts w:ascii="Times New Roman" w:hAnsi="Times New Roman" w:eastAsia="Calibri" w:cs="Times New Roman"/>
      <w:color w:val="000000"/>
      <w:sz w:val="24"/>
      <w:szCs w:val="22"/>
      <w:lang w:val="en-GB" w:eastAsia="zh-CN" w:bidi="ar-SA"/>
    </w:rPr>
  </w:style>
  <w:style w:type="paragraph" w:styleId="Heading1">
    <w:name w:val="Heading 1"/>
    <w:basedOn w:val="Normal"/>
    <w:next w:val="Normal"/>
    <w:qFormat/>
    <w:pPr>
      <w:keepNext w:val="true"/>
      <w:keepLines/>
      <w:numPr>
        <w:ilvl w:val="0"/>
        <w:numId w:val="1"/>
      </w:numPr>
      <w:spacing w:lineRule="auto" w:line="360" w:before="113" w:after="0"/>
      <w:jc w:val="both"/>
      <w:outlineLvl w:val="0"/>
    </w:pPr>
    <w:rPr>
      <w:rFonts w:ascii="Times New Roman" w:hAnsi="Times New Roman" w:eastAsia="Times New Roman" w:cs="Times New Roman"/>
      <w:b/>
      <w:bCs/>
      <w:color w:val="000000"/>
      <w:sz w:val="28"/>
      <w:szCs w:val="28"/>
    </w:rPr>
  </w:style>
  <w:style w:type="paragraph" w:styleId="Heading2">
    <w:name w:val="Heading 2"/>
    <w:basedOn w:val="Normal"/>
    <w:next w:val="Normal"/>
    <w:qFormat/>
    <w:pPr>
      <w:keepNext w:val="true"/>
      <w:keepLines/>
      <w:numPr>
        <w:ilvl w:val="1"/>
        <w:numId w:val="1"/>
      </w:numPr>
      <w:spacing w:lineRule="auto" w:line="360" w:before="113" w:after="0"/>
      <w:jc w:val="both"/>
      <w:outlineLvl w:val="1"/>
    </w:pPr>
    <w:rPr>
      <w:rFonts w:ascii="Times New Roman" w:hAnsi="Times New Roman" w:eastAsia="Times New Roman" w:cs="Times New Roman"/>
      <w:bCs/>
      <w:color w:val="000000"/>
      <w:sz w:val="24"/>
      <w:szCs w:val="26"/>
      <w:u w:val="single"/>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WW8Num2z0">
    <w:name w:val="WW8Num2z0"/>
    <w:qFormat/>
    <w:rPr>
      <w:rFonts w:ascii="Symbol" w:hAnsi="Symbol" w:cs="OpenSymbol;Arial Unicode MS"/>
      <w:color w:val="000000"/>
    </w:rPr>
  </w:style>
  <w:style w:type="character" w:styleId="WW8Num2z1">
    <w:name w:val="WW8Num2z1"/>
    <w:qFormat/>
    <w:rPr>
      <w:rFonts w:ascii="OpenSymbol;Arial Unicode MS" w:hAnsi="OpenSymbol;Arial Unicode MS" w:cs="OpenSymbol;Arial Unicode MS"/>
    </w:rPr>
  </w:style>
  <w:style w:type="character" w:styleId="WW8Num3z0">
    <w:name w:val="WW8Num3z0"/>
    <w:qFormat/>
    <w:rPr>
      <w:rFonts w:ascii="Symbol" w:hAnsi="Symbol" w:cs="OpenSymbol;Arial Unicode MS"/>
      <w:color w:val="FF0000"/>
      <w:lang w:val="en-GB"/>
    </w:rPr>
  </w:style>
  <w:style w:type="character" w:styleId="WW8Num3z1">
    <w:name w:val="WW8Num3z1"/>
    <w:qFormat/>
    <w:rPr>
      <w:rFonts w:ascii="OpenSymbol;Arial Unicode MS" w:hAnsi="OpenSymbol;Arial Unicode MS" w:cs="OpenSymbol;Arial Unicode MS"/>
    </w:rPr>
  </w:style>
  <w:style w:type="character" w:styleId="WW8Num3z2">
    <w:name w:val="WW8Num3z2"/>
    <w:qFormat/>
    <w:rPr/>
  </w:style>
  <w:style w:type="character" w:styleId="WW8Num3z3">
    <w:name w:val="WW8Num3z3"/>
    <w:qFormat/>
    <w:rPr/>
  </w:style>
  <w:style w:type="character" w:styleId="WW8Num3z4">
    <w:name w:val="WW8Num3z4"/>
    <w:qFormat/>
    <w:rPr/>
  </w:style>
  <w:style w:type="character" w:styleId="WW8Num3z5">
    <w:name w:val="WW8Num3z5"/>
    <w:qFormat/>
    <w:rPr/>
  </w:style>
  <w:style w:type="character" w:styleId="WW8Num3z6">
    <w:name w:val="WW8Num3z6"/>
    <w:qFormat/>
    <w:rPr/>
  </w:style>
  <w:style w:type="character" w:styleId="WW8Num3z7">
    <w:name w:val="WW8Num3z7"/>
    <w:qFormat/>
    <w:rPr/>
  </w:style>
  <w:style w:type="character" w:styleId="WW8Num3z8">
    <w:name w:val="WW8Num3z8"/>
    <w:qFormat/>
    <w:rPr/>
  </w:style>
  <w:style w:type="character" w:styleId="WW8Num4z0">
    <w:name w:val="WW8Num4z0"/>
    <w:qFormat/>
    <w:rPr>
      <w:rFonts w:ascii="Symbol" w:hAnsi="Symbol" w:cs="OpenSymbol;Arial Unicode MS"/>
      <w:vanish w:val="false"/>
      <w:sz w:val="24"/>
      <w:szCs w:val="24"/>
      <w:shd w:fill="FF00FF" w:val="clear"/>
      <w:lang w:val="en-GB"/>
    </w:rPr>
  </w:style>
  <w:style w:type="character" w:styleId="WW8Num4z1">
    <w:name w:val="WW8Num4z1"/>
    <w:qFormat/>
    <w:rPr>
      <w:rFonts w:ascii="OpenSymbol;Arial Unicode MS" w:hAnsi="OpenSymbol;Arial Unicode MS" w:cs="OpenSymbol;Arial Unicode MS"/>
    </w:rPr>
  </w:style>
  <w:style w:type="character" w:styleId="WW8Num4z2">
    <w:name w:val="WW8Num4z2"/>
    <w:qFormat/>
    <w:rPr/>
  </w:style>
  <w:style w:type="character" w:styleId="WW8Num4z3">
    <w:name w:val="WW8Num4z3"/>
    <w:qFormat/>
    <w:rPr/>
  </w:style>
  <w:style w:type="character" w:styleId="WW8Num4z4">
    <w:name w:val="WW8Num4z4"/>
    <w:qFormat/>
    <w:rPr/>
  </w:style>
  <w:style w:type="character" w:styleId="WW8Num4z5">
    <w:name w:val="WW8Num4z5"/>
    <w:qFormat/>
    <w:rPr/>
  </w:style>
  <w:style w:type="character" w:styleId="WW8Num4z6">
    <w:name w:val="WW8Num4z6"/>
    <w:qFormat/>
    <w:rPr/>
  </w:style>
  <w:style w:type="character" w:styleId="WW8Num4z7">
    <w:name w:val="WW8Num4z7"/>
    <w:qFormat/>
    <w:rPr/>
  </w:style>
  <w:style w:type="character" w:styleId="WW8Num4z8">
    <w:name w:val="WW8Num4z8"/>
    <w:qFormat/>
    <w:rPr/>
  </w:style>
  <w:style w:type="character" w:styleId="WW8Num5z0">
    <w:name w:val="WW8Num5z0"/>
    <w:qFormat/>
    <w:rPr>
      <w:rFonts w:ascii="Symbol" w:hAnsi="Symbol" w:cs="OpenSymbol;Arial Unicode MS"/>
      <w:vanish w:val="false"/>
      <w:color w:val="000000"/>
      <w:sz w:val="24"/>
      <w:szCs w:val="24"/>
      <w:shd w:fill="auto" w:val="clear"/>
    </w:rPr>
  </w:style>
  <w:style w:type="character" w:styleId="WW8Num5z1">
    <w:name w:val="WW8Num5z1"/>
    <w:qFormat/>
    <w:rPr>
      <w:rFonts w:ascii="OpenSymbol;Arial Unicode MS" w:hAnsi="OpenSymbol;Arial Unicode MS" w:cs="OpenSymbol;Arial Unicode MS"/>
    </w:rPr>
  </w:style>
  <w:style w:type="character" w:styleId="WW8Num5z2">
    <w:name w:val="WW8Num5z2"/>
    <w:qFormat/>
    <w:rPr/>
  </w:style>
  <w:style w:type="character" w:styleId="WW8Num5z3">
    <w:name w:val="WW8Num5z3"/>
    <w:qFormat/>
    <w:rPr/>
  </w:style>
  <w:style w:type="character" w:styleId="WW8Num5z4">
    <w:name w:val="WW8Num5z4"/>
    <w:qFormat/>
    <w:rPr/>
  </w:style>
  <w:style w:type="character" w:styleId="WW8Num5z5">
    <w:name w:val="WW8Num5z5"/>
    <w:qFormat/>
    <w:rPr/>
  </w:style>
  <w:style w:type="character" w:styleId="WW8Num5z6">
    <w:name w:val="WW8Num5z6"/>
    <w:qFormat/>
    <w:rPr/>
  </w:style>
  <w:style w:type="character" w:styleId="WW8Num5z7">
    <w:name w:val="WW8Num5z7"/>
    <w:qFormat/>
    <w:rPr/>
  </w:style>
  <w:style w:type="character" w:styleId="WW8Num5z8">
    <w:name w:val="WW8Num5z8"/>
    <w:qFormat/>
    <w:rPr/>
  </w:style>
  <w:style w:type="character" w:styleId="DefaultParagraphFont">
    <w:name w:val="Default Paragraph Font"/>
    <w:qFormat/>
    <w:rPr/>
  </w:style>
  <w:style w:type="character" w:styleId="WW8Num2z2">
    <w:name w:val="WW8Num2z2"/>
    <w:qFormat/>
    <w:rPr/>
  </w:style>
  <w:style w:type="character" w:styleId="WW8Num2z3">
    <w:name w:val="WW8Num2z3"/>
    <w:qFormat/>
    <w:rPr/>
  </w:style>
  <w:style w:type="character" w:styleId="WW8Num2z4">
    <w:name w:val="WW8Num2z4"/>
    <w:qFormat/>
    <w:rPr/>
  </w:style>
  <w:style w:type="character" w:styleId="WW8Num2z5">
    <w:name w:val="WW8Num2z5"/>
    <w:qFormat/>
    <w:rPr/>
  </w:style>
  <w:style w:type="character" w:styleId="WW8Num2z6">
    <w:name w:val="WW8Num2z6"/>
    <w:qFormat/>
    <w:rPr/>
  </w:style>
  <w:style w:type="character" w:styleId="WW8Num2z7">
    <w:name w:val="WW8Num2z7"/>
    <w:qFormat/>
    <w:rPr/>
  </w:style>
  <w:style w:type="character" w:styleId="WW8Num2z8">
    <w:name w:val="WW8Num2z8"/>
    <w:qFormat/>
    <w:rPr/>
  </w:style>
  <w:style w:type="character" w:styleId="WW8Num6z0">
    <w:name w:val="WW8Num6z0"/>
    <w:qFormat/>
    <w:rPr>
      <w:rFonts w:ascii="Symbol" w:hAnsi="Symbol" w:cs="OpenSymbol;Arial Unicode MS"/>
      <w:color w:val="000000"/>
      <w:shd w:fill="auto" w:val="clear"/>
    </w:rPr>
  </w:style>
  <w:style w:type="character" w:styleId="WWDefaultParagraphFont">
    <w:name w:val="WW-Default Paragraph Font"/>
    <w:qFormat/>
    <w:rPr/>
  </w:style>
  <w:style w:type="character" w:styleId="WWDefaultParagraphFont1">
    <w:name w:val="WW-Default Paragraph Font1"/>
    <w:qFormat/>
    <w:rPr/>
  </w:style>
  <w:style w:type="character" w:styleId="WW8Num6z1">
    <w:name w:val="WW8Num6z1"/>
    <w:qFormat/>
    <w:rPr>
      <w:rFonts w:ascii="OpenSymbol;Arial Unicode MS" w:hAnsi="OpenSymbol;Arial Unicode MS" w:cs="OpenSymbol;Arial Unicode MS"/>
    </w:rPr>
  </w:style>
  <w:style w:type="character" w:styleId="WW8Num7z0">
    <w:name w:val="WW8Num7z0"/>
    <w:qFormat/>
    <w:rPr>
      <w:rFonts w:ascii="Symbol" w:hAnsi="Symbol" w:cs="OpenSymbol;Arial Unicode MS"/>
      <w:lang w:val="en-GB"/>
    </w:rPr>
  </w:style>
  <w:style w:type="character" w:styleId="WW8Num7z1">
    <w:name w:val="WW8Num7z1"/>
    <w:qFormat/>
    <w:rPr>
      <w:rFonts w:ascii="OpenSymbol;Arial Unicode MS" w:hAnsi="OpenSymbol;Arial Unicode MS" w:cs="OpenSymbol;Arial Unicode MS"/>
    </w:rPr>
  </w:style>
  <w:style w:type="character" w:styleId="WW8Num8z0">
    <w:name w:val="WW8Num8z0"/>
    <w:qFormat/>
    <w:rPr>
      <w:rFonts w:ascii="Symbol" w:hAnsi="Symbol" w:cs="OpenSymbol;Arial Unicode MS"/>
      <w:lang w:val="en-GB"/>
    </w:rPr>
  </w:style>
  <w:style w:type="character" w:styleId="WW8Num8z1">
    <w:name w:val="WW8Num8z1"/>
    <w:qFormat/>
    <w:rPr>
      <w:rFonts w:ascii="OpenSymbol;Arial Unicode MS" w:hAnsi="OpenSymbol;Arial Unicode MS" w:cs="OpenSymbol;Arial Unicode MS"/>
    </w:rPr>
  </w:style>
  <w:style w:type="character" w:styleId="WW8Num9z0">
    <w:name w:val="WW8Num9z0"/>
    <w:qFormat/>
    <w:rPr>
      <w:rFonts w:ascii="Symbol" w:hAnsi="Symbol" w:cs="OpenSymbol;Arial Unicode MS"/>
    </w:rPr>
  </w:style>
  <w:style w:type="character" w:styleId="WW8Num9z1">
    <w:name w:val="WW8Num9z1"/>
    <w:qFormat/>
    <w:rPr>
      <w:rFonts w:ascii="OpenSymbol;Arial Unicode MS" w:hAnsi="OpenSymbol;Arial Unicode MS" w:cs="OpenSymbol;Arial Unicode MS"/>
    </w:rPr>
  </w:style>
  <w:style w:type="character" w:styleId="WW8Num10z0">
    <w:name w:val="WW8Num10z0"/>
    <w:qFormat/>
    <w:rPr>
      <w:rFonts w:ascii="Symbol" w:hAnsi="Symbol" w:cs="OpenSymbol;Arial Unicode MS"/>
    </w:rPr>
  </w:style>
  <w:style w:type="character" w:styleId="WW8Num10z1">
    <w:name w:val="WW8Num10z1"/>
    <w:qFormat/>
    <w:rPr>
      <w:rFonts w:ascii="OpenSymbol;Arial Unicode MS" w:hAnsi="OpenSymbol;Arial Unicode MS" w:cs="OpenSymbol;Arial Unicode MS"/>
    </w:rPr>
  </w:style>
  <w:style w:type="character" w:styleId="WW8Num11z0">
    <w:name w:val="WW8Num11z0"/>
    <w:qFormat/>
    <w:rPr>
      <w:rFonts w:ascii="Symbol" w:hAnsi="Symbol" w:cs="OpenSymbol;Arial Unicode MS"/>
    </w:rPr>
  </w:style>
  <w:style w:type="character" w:styleId="WW8Num11z1">
    <w:name w:val="WW8Num11z1"/>
    <w:qFormat/>
    <w:rPr>
      <w:rFonts w:ascii="OpenSymbol;Arial Unicode MS" w:hAnsi="OpenSymbol;Arial Unicode MS" w:cs="OpenSymbol;Arial Unicode MS"/>
    </w:rPr>
  </w:style>
  <w:style w:type="character" w:styleId="WW8Num12z0">
    <w:name w:val="WW8Num12z0"/>
    <w:qFormat/>
    <w:rPr>
      <w:rFonts w:ascii="Symbol" w:hAnsi="Symbol" w:cs="OpenSymbol;Arial Unicode MS"/>
    </w:rPr>
  </w:style>
  <w:style w:type="character" w:styleId="WW8Num12z1">
    <w:name w:val="WW8Num12z1"/>
    <w:qFormat/>
    <w:rPr>
      <w:rFonts w:ascii="OpenSymbol;Arial Unicode MS" w:hAnsi="OpenSymbol;Arial Unicode MS" w:cs="OpenSymbol;Arial Unicode MS"/>
    </w:rPr>
  </w:style>
  <w:style w:type="character" w:styleId="WWDefaultParagraphFont11">
    <w:name w:val="WW-Default Paragraph Font11"/>
    <w:qFormat/>
    <w:rPr/>
  </w:style>
  <w:style w:type="character" w:styleId="HeaderChar">
    <w:name w:val="Header Char"/>
    <w:basedOn w:val="WWDefaultParagraphFont11"/>
    <w:qFormat/>
    <w:rPr/>
  </w:style>
  <w:style w:type="character" w:styleId="FooterChar">
    <w:name w:val="Footer Char"/>
    <w:basedOn w:val="WWDefaultParagraphFont11"/>
    <w:qFormat/>
    <w:rPr/>
  </w:style>
  <w:style w:type="character" w:styleId="Heading1Char">
    <w:name w:val="Heading 1 Char"/>
    <w:qFormat/>
    <w:rPr>
      <w:rFonts w:ascii="Times New Roman" w:hAnsi="Times New Roman" w:eastAsia="Times New Roman" w:cs="Times New Roman"/>
      <w:b/>
      <w:bCs/>
      <w:sz w:val="28"/>
      <w:szCs w:val="28"/>
    </w:rPr>
  </w:style>
  <w:style w:type="character" w:styleId="Heading2Char">
    <w:name w:val="Heading 2 Char"/>
    <w:qFormat/>
    <w:rPr>
      <w:rFonts w:ascii="Times New Roman" w:hAnsi="Times New Roman" w:eastAsia="Times New Roman" w:cs="Times New Roman"/>
      <w:bCs/>
      <w:sz w:val="24"/>
      <w:szCs w:val="26"/>
      <w:u w:val="single"/>
    </w:rPr>
  </w:style>
  <w:style w:type="character" w:styleId="Bullets">
    <w:name w:val="Bullets"/>
    <w:qFormat/>
    <w:rPr>
      <w:rFonts w:ascii="OpenSymbol;Arial Unicode MS" w:hAnsi="OpenSymbol;Arial Unicode MS" w:eastAsia="OpenSymbol;Arial Unicode MS" w:cs="OpenSymbol;Arial Unicode MS"/>
    </w:rPr>
  </w:style>
  <w:style w:type="character" w:styleId="CommentReference">
    <w:name w:val="Comment Reference"/>
    <w:qFormat/>
    <w:rPr>
      <w:sz w:val="16"/>
      <w:szCs w:val="16"/>
    </w:rPr>
  </w:style>
  <w:style w:type="character" w:styleId="InternetLink">
    <w:name w:val="Hyperlink"/>
    <w:rPr>
      <w:color w:val="000080"/>
      <w:u w:val="single"/>
      <w:lang w:val="zxx" w:bidi="zxx"/>
    </w:rPr>
  </w:style>
  <w:style w:type="character" w:styleId="NumberingSymbols">
    <w:name w:val="Numbering Symbols"/>
    <w:qFormat/>
    <w:rPr/>
  </w:style>
  <w:style w:type="character" w:styleId="NoSpacingChar">
    <w:name w:val="No Spacing Char"/>
    <w:qFormat/>
    <w:rPr>
      <w:rFonts w:ascii="Calibri" w:hAnsi="Calibri" w:cs="Calibri"/>
      <w:sz w:val="22"/>
      <w:szCs w:val="22"/>
    </w:rPr>
  </w:style>
  <w:style w:type="character" w:styleId="IndexLink">
    <w:name w:val="Index Link"/>
    <w:qFormat/>
    <w:rPr/>
  </w:style>
  <w:style w:type="paragraph" w:styleId="Heading">
    <w:name w:val="Heading"/>
    <w:basedOn w:val="Normal"/>
    <w:next w:val="TextBody"/>
    <w:qFormat/>
    <w:pPr>
      <w:keepNext w:val="true"/>
      <w:spacing w:before="240" w:after="120"/>
    </w:pPr>
    <w:rPr>
      <w:rFonts w:ascii="Arial" w:hAnsi="Arial" w:eastAsia="Droid Sans" w:cs="DejaVu Sans;MS Gothic"/>
      <w:sz w:val="28"/>
      <w:szCs w:val="28"/>
    </w:rPr>
  </w:style>
  <w:style w:type="paragraph" w:styleId="TextBody">
    <w:name w:val="Body Text"/>
    <w:basedOn w:val="Normal"/>
    <w:pPr>
      <w:spacing w:before="0" w:after="0"/>
    </w:pPr>
    <w:rPr>
      <w:color w:val="000000"/>
    </w:rPr>
  </w:style>
  <w:style w:type="paragraph" w:styleId="List">
    <w:name w:val="List"/>
    <w:basedOn w:val="TextBody"/>
    <w:pPr/>
    <w:rPr>
      <w:rFonts w:cs="DejaVu Sans;MS Gothic"/>
    </w:rPr>
  </w:style>
  <w:style w:type="paragraph" w:styleId="Caption">
    <w:name w:val="Caption"/>
    <w:basedOn w:val="Normal"/>
    <w:qFormat/>
    <w:pPr>
      <w:suppressLineNumbers/>
      <w:spacing w:before="120" w:after="120"/>
    </w:pPr>
    <w:rPr>
      <w:rFonts w:cs="DejaVu Sans;MS Gothic"/>
      <w:i/>
      <w:iCs/>
      <w:sz w:val="24"/>
      <w:szCs w:val="24"/>
    </w:rPr>
  </w:style>
  <w:style w:type="paragraph" w:styleId="Index">
    <w:name w:val="Index"/>
    <w:basedOn w:val="Normal"/>
    <w:qFormat/>
    <w:pPr>
      <w:suppressLineNumbers/>
    </w:pPr>
    <w:rPr>
      <w:rFonts w:cs="DejaVu Sans;MS Gothic"/>
    </w:rPr>
  </w:style>
  <w:style w:type="paragraph" w:styleId="HeaderandFooter">
    <w:name w:val="Header and Footer"/>
    <w:basedOn w:val="Normal"/>
    <w:qFormat/>
    <w:pPr>
      <w:suppressLineNumbers/>
      <w:tabs>
        <w:tab w:val="clear" w:pos="720"/>
        <w:tab w:val="center" w:pos="4986" w:leader="none"/>
        <w:tab w:val="right" w:pos="9972" w:leader="none"/>
      </w:tabs>
    </w:pPr>
    <w:rPr/>
  </w:style>
  <w:style w:type="paragraph" w:styleId="Header">
    <w:name w:val="Header"/>
    <w:basedOn w:val="Normal"/>
    <w:pPr>
      <w:tabs>
        <w:tab w:val="clear" w:pos="720"/>
        <w:tab w:val="center" w:pos="4680" w:leader="none"/>
        <w:tab w:val="right" w:pos="9360" w:leader="none"/>
      </w:tabs>
      <w:spacing w:lineRule="auto" w:line="240" w:before="0" w:after="0"/>
    </w:pPr>
    <w:rPr/>
  </w:style>
  <w:style w:type="paragraph" w:styleId="Footer">
    <w:name w:val="Footer"/>
    <w:basedOn w:val="Normal"/>
    <w:pPr>
      <w:tabs>
        <w:tab w:val="clear" w:pos="720"/>
        <w:tab w:val="center" w:pos="4680" w:leader="none"/>
        <w:tab w:val="right" w:pos="9360" w:leader="none"/>
      </w:tabs>
      <w:spacing w:lineRule="auto" w:line="240" w:before="0" w:after="0"/>
    </w:pPr>
    <w:rPr/>
  </w:style>
  <w:style w:type="paragraph" w:styleId="IndexHeading">
    <w:name w:val="Index Heading"/>
    <w:basedOn w:val="Heading"/>
    <w:pPr>
      <w:suppressLineNumbers/>
      <w:ind w:left="0" w:hanging="0"/>
    </w:pPr>
    <w:rPr>
      <w:b/>
      <w:bCs/>
      <w:sz w:val="32"/>
      <w:szCs w:val="32"/>
    </w:rPr>
  </w:style>
  <w:style w:type="paragraph" w:styleId="ContentsHeading">
    <w:name w:val="TOA Heading"/>
    <w:basedOn w:val="Heading"/>
    <w:pPr>
      <w:suppressLineNumbers/>
      <w:ind w:left="0" w:right="0" w:hanging="0"/>
      <w:jc w:val="center"/>
    </w:pPr>
    <w:rPr>
      <w:rFonts w:ascii="Times New Roman" w:hAnsi="Times New Roman" w:cs="Times New Roman"/>
      <w:b/>
      <w:bCs/>
      <w:sz w:val="28"/>
      <w:szCs w:val="32"/>
    </w:rPr>
  </w:style>
  <w:style w:type="paragraph" w:styleId="TableContents">
    <w:name w:val="Table Contents"/>
    <w:basedOn w:val="Normal"/>
    <w:qFormat/>
    <w:pPr>
      <w:suppressLineNumbers/>
    </w:pPr>
    <w:rPr/>
  </w:style>
  <w:style w:type="paragraph" w:styleId="TableHeading">
    <w:name w:val="Table Heading"/>
    <w:basedOn w:val="TableContents"/>
    <w:qFormat/>
    <w:pPr>
      <w:suppressLineNumbers/>
      <w:jc w:val="center"/>
    </w:pPr>
    <w:rPr>
      <w:b/>
      <w:bCs/>
    </w:rPr>
  </w:style>
  <w:style w:type="paragraph" w:styleId="Illustration">
    <w:name w:val="Illustration"/>
    <w:basedOn w:val="Caption"/>
    <w:qFormat/>
    <w:pPr/>
    <w:rPr/>
  </w:style>
  <w:style w:type="paragraph" w:styleId="Framecontents">
    <w:name w:val="Frame contents"/>
    <w:basedOn w:val="TextBody"/>
    <w:qFormat/>
    <w:pPr/>
    <w:rPr/>
  </w:style>
  <w:style w:type="paragraph" w:styleId="NoSpacing">
    <w:name w:val="No Spacing"/>
    <w:qFormat/>
    <w:pPr>
      <w:widowControl/>
      <w:suppressAutoHyphens w:val="true"/>
      <w:bidi w:val="0"/>
    </w:pPr>
    <w:rPr>
      <w:rFonts w:ascii="Calibri" w:hAnsi="Calibri" w:eastAsia="Times New Roman" w:cs="Calibri"/>
      <w:color w:val="auto"/>
      <w:sz w:val="22"/>
      <w:szCs w:val="22"/>
      <w:lang w:val="en-US" w:eastAsia="zh-CN" w:bidi="ar-SA"/>
    </w:rPr>
  </w:style>
  <w:style w:type="paragraph" w:styleId="Contents1">
    <w:name w:val="TOC 1"/>
    <w:basedOn w:val="Index"/>
    <w:pPr>
      <w:tabs>
        <w:tab w:val="clear" w:pos="720"/>
        <w:tab w:val="right" w:pos="9360" w:leader="dot"/>
      </w:tabs>
      <w:ind w:left="0" w:right="0" w:hanging="0"/>
    </w:pPr>
    <w:rPr/>
  </w:style>
  <w:style w:type="paragraph" w:styleId="Contents2">
    <w:name w:val="TOC 2"/>
    <w:basedOn w:val="Index"/>
    <w:pPr>
      <w:tabs>
        <w:tab w:val="clear" w:pos="720"/>
        <w:tab w:val="right" w:pos="9355" w:leader="dot"/>
      </w:tabs>
      <w:ind w:left="283" w:right="0" w:hanging="0"/>
    </w:pPr>
    <w:rPr/>
  </w:style>
  <w:style w:type="paragraph" w:styleId="Contents3">
    <w:name w:val="TOC 3"/>
    <w:basedOn w:val="Index"/>
    <w:pPr>
      <w:tabs>
        <w:tab w:val="clear" w:pos="720"/>
        <w:tab w:val="right" w:pos="9072" w:leader="dot"/>
      </w:tabs>
      <w:ind w:left="566" w:right="0" w:hanging="0"/>
    </w:pPr>
    <w:rPr/>
  </w:style>
  <w:style w:type="paragraph" w:styleId="Contents4">
    <w:name w:val="TOC 4"/>
    <w:basedOn w:val="Index"/>
    <w:pPr>
      <w:tabs>
        <w:tab w:val="clear" w:pos="720"/>
        <w:tab w:val="right" w:pos="8789" w:leader="dot"/>
      </w:tabs>
      <w:ind w:left="849" w:right="0" w:hanging="0"/>
    </w:pPr>
    <w:rPr/>
  </w:style>
  <w:style w:type="paragraph" w:styleId="Contents5">
    <w:name w:val="TOC 5"/>
    <w:basedOn w:val="Index"/>
    <w:pPr>
      <w:tabs>
        <w:tab w:val="clear" w:pos="720"/>
        <w:tab w:val="right" w:pos="8506" w:leader="dot"/>
      </w:tabs>
      <w:ind w:left="1132" w:right="0" w:hanging="0"/>
    </w:pPr>
    <w:rPr/>
  </w:style>
  <w:style w:type="paragraph" w:styleId="Contents6">
    <w:name w:val="TOC 6"/>
    <w:basedOn w:val="Index"/>
    <w:pPr>
      <w:tabs>
        <w:tab w:val="clear" w:pos="720"/>
        <w:tab w:val="right" w:pos="8223" w:leader="dot"/>
      </w:tabs>
      <w:ind w:left="1415" w:right="0" w:hanging="0"/>
    </w:pPr>
    <w:rPr/>
  </w:style>
  <w:style w:type="paragraph" w:styleId="Contents7">
    <w:name w:val="TOC 7"/>
    <w:basedOn w:val="Index"/>
    <w:pPr>
      <w:tabs>
        <w:tab w:val="clear" w:pos="720"/>
        <w:tab w:val="right" w:pos="7940" w:leader="dot"/>
      </w:tabs>
      <w:ind w:left="1698" w:right="0" w:hanging="0"/>
    </w:pPr>
    <w:rPr/>
  </w:style>
  <w:style w:type="paragraph" w:styleId="Contents8">
    <w:name w:val="TOC 8"/>
    <w:basedOn w:val="Index"/>
    <w:pPr>
      <w:tabs>
        <w:tab w:val="clear" w:pos="720"/>
        <w:tab w:val="right" w:pos="7657" w:leader="dot"/>
      </w:tabs>
      <w:ind w:left="1981" w:right="0" w:hanging="0"/>
    </w:pPr>
    <w:rPr/>
  </w:style>
  <w:style w:type="paragraph" w:styleId="Contents9">
    <w:name w:val="TOC 9"/>
    <w:basedOn w:val="Index"/>
    <w:pPr>
      <w:tabs>
        <w:tab w:val="clear" w:pos="720"/>
        <w:tab w:val="right" w:pos="7374" w:leader="dot"/>
      </w:tabs>
      <w:ind w:left="2264" w:right="0" w:hanging="0"/>
    </w:pPr>
    <w:rPr/>
  </w:style>
  <w:style w:type="paragraph" w:styleId="Contents10">
    <w:name w:val="Contents 10"/>
    <w:basedOn w:val="Index"/>
    <w:qFormat/>
    <w:pPr>
      <w:tabs>
        <w:tab w:val="clear" w:pos="720"/>
        <w:tab w:val="right" w:pos="7091" w:leader="dot"/>
      </w:tabs>
      <w:ind w:left="2547" w:right="0" w:hanging="0"/>
    </w:pPr>
    <w:rPr/>
  </w:style>
  <w:style w:type="paragraph" w:styleId="ListParagraph">
    <w:name w:val="List Paragraph"/>
    <w:basedOn w:val="Normal"/>
    <w:qFormat/>
    <w:pPr>
      <w:ind w:left="720" w:right="0" w:hanging="0"/>
    </w:pPr>
    <w:rPr>
      <w:color w:val="000000"/>
      <w:lang w:val="en-US"/>
    </w:rPr>
  </w:style>
  <w:style w:type="paragraph" w:styleId="TOCHeading">
    <w:name w:val="TOC Heading"/>
    <w:basedOn w:val="Heading1"/>
    <w:next w:val="Normal"/>
    <w:qFormat/>
    <w:pPr>
      <w:numPr>
        <w:ilvl w:val="0"/>
        <w:numId w:val="0"/>
      </w:numPr>
      <w:suppressAutoHyphens w:val="false"/>
      <w:spacing w:lineRule="auto" w:line="252" w:before="240" w:after="0"/>
      <w:ind w:left="0" w:right="0" w:hanging="0"/>
      <w:jc w:val="left"/>
    </w:pPr>
    <w:rPr>
      <w:rFonts w:ascii="Calibri Light" w:hAnsi="Calibri Light" w:eastAsia="Times New Roman" w:cs="Times New Roman"/>
      <w:b w:val="false"/>
      <w:bCs w:val="false"/>
      <w:color w:val="2E74B5"/>
      <w:sz w:val="32"/>
      <w:szCs w:val="32"/>
      <w:lang w:val="en-US"/>
    </w:rPr>
  </w:style>
  <w:style w:type="numbering" w:styleId="WW8Num1">
    <w:name w:val="WW8Num1"/>
    <w:qFormat/>
  </w:style>
  <w:style w:type="numbering" w:styleId="WW8Num2">
    <w:name w:val="WW8Num2"/>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png"/><Relationship Id="rId3" Type="http://schemas.openxmlformats.org/officeDocument/2006/relationships/numbering" Target="numbering.xml"/><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Template>
  <TotalTime>231</TotalTime>
  <Application>LibreOffice/7.1.2.2$Windows_X86_64 LibreOffice_project/8a45595d069ef5570103caea1b71cc9d82b2aae4</Application>
  <AppVersion>15.0000</AppVersion>
  <Pages>7</Pages>
  <Words>872</Words>
  <Characters>4243</Characters>
  <CharactersWithSpaces>5164</CharactersWithSpaces>
  <Paragraphs>160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2020-12-28T20:07:00Z</dcterms:created>
  <dc:creator>user</dc:creator>
  <dc:description/>
  <dc:language>en-US</dc:language>
  <cp:lastModifiedBy/>
  <dcterms:modified xsi:type="dcterms:W3CDTF">2021-07-26T13:20:44Z</dcterms:modified>
  <cp:revision>1106</cp:revision>
  <dc:subject>Individual project</dc:subject>
  <dc:title>Marketing material and buisness communication</dc:title>
</cp:coreProperties>
</file>