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463AE9" w:rsidRDefault="00C31D85" w:rsidP="00ED1049">
      <w:pPr>
        <w:ind w:left="426"/>
        <w:rPr>
          <w:rFonts w:ascii="Arial" w:hAnsi="Arial" w:cs="Arial"/>
        </w:rPr>
      </w:pPr>
      <w:r w:rsidRPr="00463AE9">
        <w:rPr>
          <w:rFonts w:ascii="Arial" w:hAnsi="Arial" w:cs="Arial"/>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463AE9" w:rsidRDefault="00ED1049" w:rsidP="00ED1049">
      <w:pPr>
        <w:spacing w:line="360" w:lineRule="auto"/>
        <w:ind w:left="426"/>
        <w:rPr>
          <w:rFonts w:ascii="Arial" w:hAnsi="Arial" w:cs="Arial"/>
          <w:szCs w:val="24"/>
        </w:rPr>
      </w:pPr>
    </w:p>
    <w:p w14:paraId="41A133E3" w14:textId="77777777" w:rsidR="00ED1049" w:rsidRPr="00463AE9" w:rsidRDefault="00ED1049" w:rsidP="00ED1049">
      <w:pPr>
        <w:spacing w:line="360" w:lineRule="auto"/>
        <w:ind w:left="426"/>
        <w:rPr>
          <w:rFonts w:ascii="Arial" w:hAnsi="Arial" w:cs="Arial"/>
          <w:szCs w:val="24"/>
        </w:rPr>
      </w:pPr>
    </w:p>
    <w:p w14:paraId="605068F9" w14:textId="77777777" w:rsidR="00ED1049" w:rsidRPr="00463AE9" w:rsidRDefault="00ED1049" w:rsidP="00ED1049">
      <w:pPr>
        <w:spacing w:line="360" w:lineRule="auto"/>
        <w:ind w:left="426"/>
        <w:rPr>
          <w:rFonts w:ascii="Arial" w:hAnsi="Arial" w:cs="Arial"/>
          <w:szCs w:val="24"/>
        </w:rPr>
      </w:pPr>
    </w:p>
    <w:p w14:paraId="543861DF" w14:textId="77777777" w:rsidR="00ED1049" w:rsidRPr="00463AE9" w:rsidRDefault="00ED1049">
      <w:pPr>
        <w:rPr>
          <w:rFonts w:ascii="Arial" w:hAnsi="Arial" w:cs="Arial"/>
        </w:rPr>
      </w:pPr>
    </w:p>
    <w:p w14:paraId="1B9C9B98" w14:textId="77777777" w:rsidR="00C31D85" w:rsidRPr="00463AE9" w:rsidRDefault="00C31D85" w:rsidP="00C31D85">
      <w:pPr>
        <w:jc w:val="center"/>
        <w:rPr>
          <w:rFonts w:ascii="Arial" w:hAnsi="Arial" w:cs="Arial"/>
          <w:b/>
          <w:bCs/>
          <w:sz w:val="36"/>
          <w:szCs w:val="36"/>
        </w:rPr>
      </w:pPr>
    </w:p>
    <w:p w14:paraId="216E92B4" w14:textId="77777777" w:rsidR="00C31D85" w:rsidRPr="00463AE9" w:rsidRDefault="00C31D85" w:rsidP="00C31D85">
      <w:pPr>
        <w:jc w:val="center"/>
        <w:rPr>
          <w:rFonts w:ascii="Arial" w:hAnsi="Arial" w:cs="Arial"/>
          <w:b/>
          <w:bCs/>
          <w:sz w:val="36"/>
          <w:szCs w:val="36"/>
        </w:rPr>
      </w:pPr>
      <w:r w:rsidRPr="00463AE9">
        <w:rPr>
          <w:rFonts w:ascii="Arial" w:hAnsi="Arial" w:cs="Arial"/>
          <w:b/>
          <w:bCs/>
          <w:sz w:val="36"/>
          <w:szCs w:val="36"/>
        </w:rPr>
        <w:t xml:space="preserve">Methods and Search Strategy Academic Poster </w:t>
      </w:r>
    </w:p>
    <w:p w14:paraId="2C135EB3" w14:textId="77777777" w:rsidR="00C31D85" w:rsidRPr="00463AE9" w:rsidRDefault="00C31D85" w:rsidP="00C31D85">
      <w:pPr>
        <w:jc w:val="center"/>
        <w:rPr>
          <w:rFonts w:ascii="Arial" w:hAnsi="Arial" w:cs="Arial"/>
          <w:b/>
          <w:bCs/>
          <w:sz w:val="36"/>
          <w:szCs w:val="36"/>
        </w:rPr>
      </w:pPr>
    </w:p>
    <w:p w14:paraId="630B5F3A" w14:textId="77777777" w:rsidR="00C31D85" w:rsidRPr="00463AE9" w:rsidRDefault="00C31D85" w:rsidP="00C31D85">
      <w:pPr>
        <w:jc w:val="center"/>
        <w:rPr>
          <w:rFonts w:ascii="Arial" w:hAnsi="Arial" w:cs="Arial"/>
          <w:b/>
          <w:bCs/>
          <w:sz w:val="36"/>
          <w:szCs w:val="36"/>
        </w:rPr>
      </w:pPr>
    </w:p>
    <w:p w14:paraId="3260C959" w14:textId="77777777" w:rsidR="00C31D85" w:rsidRPr="00744AB4" w:rsidRDefault="00C31D85" w:rsidP="00744AB4">
      <w:pPr>
        <w:rPr>
          <w:rFonts w:ascii="Arial" w:hAnsi="Arial" w:cs="Arial"/>
          <w:b/>
          <w:bCs/>
          <w:sz w:val="36"/>
          <w:szCs w:val="36"/>
        </w:rPr>
      </w:pPr>
    </w:p>
    <w:p w14:paraId="6BCA9E7E" w14:textId="3AF4C1FA" w:rsidR="00744AB4" w:rsidRPr="00744AB4" w:rsidRDefault="00744AB4" w:rsidP="00744AB4">
      <w:pPr>
        <w:jc w:val="center"/>
        <w:rPr>
          <w:rFonts w:ascii="Arial" w:hAnsi="Arial" w:cs="Arial"/>
          <w:b/>
          <w:bCs/>
          <w:sz w:val="32"/>
          <w:szCs w:val="32"/>
        </w:rPr>
      </w:pPr>
      <w:r w:rsidRPr="00744AB4">
        <w:rPr>
          <w:rFonts w:ascii="Arial" w:hAnsi="Arial" w:cs="Arial"/>
          <w:b/>
          <w:bCs/>
          <w:sz w:val="32"/>
          <w:szCs w:val="32"/>
        </w:rPr>
        <w:t>Assignment Title:</w:t>
      </w:r>
      <w:r w:rsidRPr="00744AB4">
        <w:rPr>
          <w:rFonts w:ascii="Arial" w:hAnsi="Arial" w:cs="Arial"/>
          <w:sz w:val="32"/>
          <w:szCs w:val="32"/>
        </w:rPr>
        <w:t xml:space="preserve"> </w:t>
      </w:r>
      <w:r w:rsidRPr="00744AB4">
        <w:rPr>
          <w:rFonts w:ascii="Arial" w:hAnsi="Arial" w:cs="Arial"/>
          <w:b/>
          <w:bCs/>
          <w:sz w:val="32"/>
          <w:szCs w:val="32"/>
        </w:rPr>
        <w:t xml:space="preserve">Component 2: </w:t>
      </w:r>
      <w:r w:rsidRPr="00744AB4">
        <w:rPr>
          <w:rFonts w:ascii="Arial" w:hAnsi="Arial" w:cs="Arial"/>
          <w:b/>
          <w:bCs/>
          <w:sz w:val="32"/>
          <w:szCs w:val="32"/>
        </w:rPr>
        <w:t>Methodology Poster</w:t>
      </w:r>
    </w:p>
    <w:p w14:paraId="572F2848" w14:textId="77777777" w:rsidR="00744AB4" w:rsidRPr="00744AB4" w:rsidRDefault="00744AB4" w:rsidP="00744AB4">
      <w:pPr>
        <w:jc w:val="center"/>
        <w:rPr>
          <w:rFonts w:ascii="Arial" w:hAnsi="Arial" w:cs="Arial"/>
          <w:b/>
          <w:bCs/>
          <w:sz w:val="32"/>
          <w:szCs w:val="32"/>
        </w:rPr>
      </w:pPr>
      <w:r w:rsidRPr="00744AB4">
        <w:rPr>
          <w:rFonts w:ascii="Arial" w:hAnsi="Arial" w:cs="Arial"/>
          <w:b/>
          <w:bCs/>
          <w:sz w:val="32"/>
          <w:szCs w:val="32"/>
        </w:rPr>
        <w:t>Student Name: Rizwan Ahmed</w:t>
      </w:r>
    </w:p>
    <w:p w14:paraId="47292A32" w14:textId="77777777" w:rsidR="00744AB4" w:rsidRPr="00744AB4" w:rsidRDefault="00744AB4" w:rsidP="00744AB4">
      <w:pPr>
        <w:jc w:val="center"/>
        <w:rPr>
          <w:rFonts w:ascii="Arial" w:hAnsi="Arial" w:cs="Arial"/>
          <w:b/>
          <w:bCs/>
          <w:sz w:val="32"/>
          <w:szCs w:val="32"/>
        </w:rPr>
      </w:pPr>
      <w:r w:rsidRPr="00744AB4">
        <w:rPr>
          <w:rFonts w:ascii="Arial" w:hAnsi="Arial" w:cs="Arial"/>
          <w:b/>
          <w:bCs/>
          <w:sz w:val="32"/>
          <w:szCs w:val="32"/>
        </w:rPr>
        <w:t>Student Number: 2227934</w:t>
      </w:r>
    </w:p>
    <w:p w14:paraId="1144AA6A" w14:textId="77777777" w:rsidR="00744AB4" w:rsidRPr="00744AB4" w:rsidRDefault="00744AB4" w:rsidP="00744AB4">
      <w:pPr>
        <w:jc w:val="center"/>
        <w:rPr>
          <w:rFonts w:ascii="Arial" w:hAnsi="Arial" w:cs="Arial"/>
          <w:b/>
          <w:bCs/>
          <w:sz w:val="32"/>
          <w:szCs w:val="32"/>
        </w:rPr>
      </w:pPr>
      <w:r w:rsidRPr="00744AB4">
        <w:rPr>
          <w:rFonts w:ascii="Arial" w:hAnsi="Arial" w:cs="Arial"/>
          <w:b/>
          <w:bCs/>
          <w:sz w:val="32"/>
          <w:szCs w:val="32"/>
        </w:rPr>
        <w:t>Module Title: Independent Project</w:t>
      </w:r>
    </w:p>
    <w:p w14:paraId="124A6DB7" w14:textId="77777777" w:rsidR="00744AB4" w:rsidRPr="00744AB4" w:rsidRDefault="00744AB4" w:rsidP="00744AB4">
      <w:pPr>
        <w:jc w:val="center"/>
        <w:rPr>
          <w:rFonts w:ascii="Arial" w:hAnsi="Arial" w:cs="Arial"/>
          <w:b/>
          <w:bCs/>
          <w:sz w:val="32"/>
          <w:szCs w:val="32"/>
        </w:rPr>
      </w:pPr>
      <w:r w:rsidRPr="00744AB4">
        <w:rPr>
          <w:rFonts w:ascii="Arial" w:hAnsi="Arial" w:cs="Arial"/>
          <w:b/>
          <w:bCs/>
          <w:sz w:val="32"/>
          <w:szCs w:val="32"/>
        </w:rPr>
        <w:t>Module Code: BMHP6020</w:t>
      </w:r>
    </w:p>
    <w:p w14:paraId="41A4DC93" w14:textId="46512763" w:rsidR="00C31D85" w:rsidRPr="00463AE9" w:rsidRDefault="00CC0A8F" w:rsidP="00C31D85">
      <w:pPr>
        <w:jc w:val="center"/>
        <w:rPr>
          <w:rFonts w:ascii="Arial" w:hAnsi="Arial" w:cs="Arial"/>
          <w:b/>
          <w:bCs/>
        </w:rPr>
        <w:sectPr w:rsidR="00C31D85" w:rsidRPr="00463AE9" w:rsidSect="00C31D85">
          <w:headerReference w:type="default" r:id="rId12"/>
          <w:headerReference w:type="first" r:id="rId13"/>
          <w:pgSz w:w="12240" w:h="15840" w:code="1"/>
          <w:pgMar w:top="720" w:right="576" w:bottom="720" w:left="720" w:header="432" w:footer="288" w:gutter="0"/>
          <w:cols w:space="720"/>
          <w:titlePg/>
          <w:docGrid w:linePitch="360"/>
        </w:sectPr>
      </w:pPr>
      <w:r w:rsidRPr="00463AE9">
        <w:rPr>
          <w:rFonts w:ascii="Arial" w:hAnsi="Arial" w:cs="Arial"/>
          <w:b/>
          <w:bCs/>
        </w:rPr>
        <w:br w:type="page"/>
      </w:r>
    </w:p>
    <w:tbl>
      <w:tblPr>
        <w:tblStyle w:val="TableGrid"/>
        <w:tblW w:w="14616" w:type="dxa"/>
        <w:tblLook w:val="04A0" w:firstRow="1" w:lastRow="0" w:firstColumn="1" w:lastColumn="0" w:noHBand="0" w:noVBand="1"/>
      </w:tblPr>
      <w:tblGrid>
        <w:gridCol w:w="7225"/>
        <w:gridCol w:w="7391"/>
      </w:tblGrid>
      <w:tr w:rsidR="00802FF1" w:rsidRPr="00744AB4" w14:paraId="2F1EE6C0" w14:textId="77777777" w:rsidTr="00F52F83">
        <w:trPr>
          <w:trHeight w:val="597"/>
        </w:trPr>
        <w:tc>
          <w:tcPr>
            <w:tcW w:w="14616" w:type="dxa"/>
            <w:gridSpan w:val="2"/>
            <w:vAlign w:val="center"/>
          </w:tcPr>
          <w:p w14:paraId="080E7EB0" w14:textId="6B559C18" w:rsidR="00802FF1" w:rsidRPr="00744AB4" w:rsidRDefault="00463AE9" w:rsidP="00802FF1">
            <w:pPr>
              <w:jc w:val="center"/>
              <w:rPr>
                <w:rFonts w:ascii="Arial" w:hAnsi="Arial" w:cs="Arial"/>
                <w:b/>
                <w:bCs/>
              </w:rPr>
            </w:pPr>
            <w:r w:rsidRPr="00744AB4">
              <w:rPr>
                <w:rFonts w:ascii="Arial" w:hAnsi="Arial" w:cs="Arial"/>
                <w:b/>
                <w:bCs/>
              </w:rPr>
              <w:lastRenderedPageBreak/>
              <w:t>Exploring the impact of the COVID-19 pandemic on the Asian Community living in the UK</w:t>
            </w:r>
          </w:p>
        </w:tc>
      </w:tr>
      <w:tr w:rsidR="00C31D85" w:rsidRPr="00744AB4" w14:paraId="51100EC3" w14:textId="77777777" w:rsidTr="00063B85">
        <w:trPr>
          <w:trHeight w:val="1856"/>
        </w:trPr>
        <w:tc>
          <w:tcPr>
            <w:tcW w:w="7225" w:type="dxa"/>
          </w:tcPr>
          <w:p w14:paraId="7D5ABB49" w14:textId="77777777" w:rsidR="00C31D85" w:rsidRPr="00744AB4" w:rsidRDefault="00C31D85" w:rsidP="00C46111">
            <w:pPr>
              <w:rPr>
                <w:rFonts w:ascii="Arial" w:hAnsi="Arial" w:cs="Arial"/>
                <w:b/>
                <w:bCs/>
              </w:rPr>
            </w:pPr>
            <w:proofErr w:type="gramStart"/>
            <w:r w:rsidRPr="00744AB4">
              <w:rPr>
                <w:rFonts w:ascii="Arial" w:hAnsi="Arial" w:cs="Arial"/>
                <w:b/>
                <w:bCs/>
              </w:rPr>
              <w:t>01</w:t>
            </w:r>
            <w:r w:rsidR="00890534" w:rsidRPr="00744AB4">
              <w:rPr>
                <w:rFonts w:ascii="Arial" w:hAnsi="Arial" w:cs="Arial"/>
              </w:rPr>
              <w:t xml:space="preserve"> </w:t>
            </w:r>
            <w:r w:rsidR="00AB5409" w:rsidRPr="00744AB4">
              <w:rPr>
                <w:rFonts w:ascii="Arial" w:hAnsi="Arial" w:cs="Arial"/>
              </w:rPr>
              <w:t xml:space="preserve"> </w:t>
            </w:r>
            <w:r w:rsidR="001A2DAB" w:rsidRPr="00744AB4">
              <w:rPr>
                <w:rFonts w:ascii="Arial" w:hAnsi="Arial" w:cs="Arial"/>
                <w:b/>
                <w:bCs/>
              </w:rPr>
              <w:t>Introduction</w:t>
            </w:r>
            <w:proofErr w:type="gramEnd"/>
            <w:r w:rsidR="001A2DAB" w:rsidRPr="00744AB4">
              <w:rPr>
                <w:rFonts w:ascii="Arial" w:hAnsi="Arial" w:cs="Arial"/>
                <w:b/>
                <w:bCs/>
              </w:rPr>
              <w:t xml:space="preserve"> and </w:t>
            </w:r>
            <w:r w:rsidR="00AB5409" w:rsidRPr="00744AB4">
              <w:rPr>
                <w:rFonts w:ascii="Arial" w:hAnsi="Arial" w:cs="Arial"/>
                <w:b/>
                <w:bCs/>
              </w:rPr>
              <w:t xml:space="preserve">Research </w:t>
            </w:r>
            <w:r w:rsidR="001A2DAB" w:rsidRPr="00744AB4">
              <w:rPr>
                <w:rFonts w:ascii="Arial" w:hAnsi="Arial" w:cs="Arial"/>
                <w:b/>
                <w:bCs/>
              </w:rPr>
              <w:t xml:space="preserve">Aim </w:t>
            </w:r>
          </w:p>
          <w:p w14:paraId="4DC5D080" w14:textId="6C16AC09" w:rsidR="00463AE9" w:rsidRPr="00744AB4" w:rsidRDefault="00463AE9" w:rsidP="00463AE9">
            <w:pPr>
              <w:spacing w:line="360" w:lineRule="auto"/>
              <w:jc w:val="both"/>
              <w:rPr>
                <w:rFonts w:ascii="Arial" w:hAnsi="Arial" w:cs="Arial"/>
                <w:lang w:val="en-GB"/>
              </w:rPr>
            </w:pPr>
            <w:r w:rsidRPr="00744AB4">
              <w:rPr>
                <w:rFonts w:ascii="Arial" w:hAnsi="Arial" w:cs="Arial"/>
                <w:lang w:val="en-GB"/>
              </w:rPr>
              <w:t>The methodology chapter explains the application of secondary qualitative research in this study. It further describes the search strategy and validation of this research. The focus of this chapter is on the thematic analysis applied in this study (Clarke and Braun, 2017). This study aims to investigate the disproportionate impact of the pandemic on the British Asian minorities and recommend solutions to existing care inequalities and institutional discrimination.</w:t>
            </w:r>
          </w:p>
          <w:p w14:paraId="4F873229" w14:textId="3DC4E121" w:rsidR="000E56ED" w:rsidRPr="00744AB4" w:rsidRDefault="000E56ED" w:rsidP="005F7D75">
            <w:pPr>
              <w:spacing w:line="360" w:lineRule="auto"/>
              <w:jc w:val="both"/>
              <w:rPr>
                <w:rFonts w:ascii="Arial" w:hAnsi="Arial" w:cs="Arial"/>
              </w:rPr>
            </w:pPr>
          </w:p>
        </w:tc>
        <w:tc>
          <w:tcPr>
            <w:tcW w:w="7391" w:type="dxa"/>
          </w:tcPr>
          <w:p w14:paraId="512F9F0B" w14:textId="42DB9EC4" w:rsidR="00C31D85" w:rsidRPr="00744AB4" w:rsidRDefault="00C31D85" w:rsidP="00C46111">
            <w:pPr>
              <w:rPr>
                <w:rFonts w:ascii="Arial" w:hAnsi="Arial" w:cs="Arial"/>
              </w:rPr>
            </w:pPr>
            <w:r w:rsidRPr="00744AB4">
              <w:rPr>
                <w:rFonts w:ascii="Arial" w:hAnsi="Arial" w:cs="Arial"/>
                <w:b/>
                <w:bCs/>
              </w:rPr>
              <w:t>02</w:t>
            </w:r>
            <w:r w:rsidR="00AB5409" w:rsidRPr="00744AB4">
              <w:rPr>
                <w:rFonts w:ascii="Arial" w:hAnsi="Arial" w:cs="Arial"/>
                <w:b/>
                <w:bCs/>
              </w:rPr>
              <w:t xml:space="preserve"> Search Strategy</w:t>
            </w:r>
            <w:r w:rsidR="00AB5409" w:rsidRPr="00744AB4">
              <w:rPr>
                <w:rFonts w:ascii="Arial" w:hAnsi="Arial" w:cs="Arial"/>
              </w:rPr>
              <w:t xml:space="preserve"> </w:t>
            </w:r>
          </w:p>
          <w:p w14:paraId="109C23A4" w14:textId="7E669A51" w:rsidR="0029329C" w:rsidRPr="00744AB4" w:rsidRDefault="00744AB4" w:rsidP="005F7D75">
            <w:pPr>
              <w:spacing w:line="360" w:lineRule="auto"/>
              <w:jc w:val="both"/>
              <w:rPr>
                <w:rFonts w:ascii="Arial" w:hAnsi="Arial" w:cs="Arial"/>
                <w:lang w:val="en-GB"/>
              </w:rPr>
            </w:pPr>
            <w:r w:rsidRPr="00744AB4">
              <w:rPr>
                <w:rFonts w:ascii="Arial" w:hAnsi="Arial" w:cs="Arial"/>
                <w:noProof/>
                <w:lang w:val="en-GB"/>
              </w:rPr>
              <w:drawing>
                <wp:anchor distT="0" distB="0" distL="114300" distR="114300" simplePos="0" relativeHeight="251661312" behindDoc="1" locked="0" layoutInCell="1" allowOverlap="1" wp14:anchorId="6990FA53" wp14:editId="20C6ECE1">
                  <wp:simplePos x="0" y="0"/>
                  <wp:positionH relativeFrom="column">
                    <wp:posOffset>2639314</wp:posOffset>
                  </wp:positionH>
                  <wp:positionV relativeFrom="page">
                    <wp:posOffset>856742</wp:posOffset>
                  </wp:positionV>
                  <wp:extent cx="1945005" cy="1660525"/>
                  <wp:effectExtent l="0" t="0" r="0" b="0"/>
                  <wp:wrapTight wrapText="bothSides">
                    <wp:wrapPolygon edited="0">
                      <wp:start x="0" y="0"/>
                      <wp:lineTo x="0" y="21311"/>
                      <wp:lineTo x="21367" y="21311"/>
                      <wp:lineTo x="21367" y="0"/>
                      <wp:lineTo x="0" y="0"/>
                    </wp:wrapPolygon>
                  </wp:wrapTight>
                  <wp:docPr id="109757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7009"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45005" cy="1660525"/>
                          </a:xfrm>
                          <a:prstGeom prst="rect">
                            <a:avLst/>
                          </a:prstGeom>
                        </pic:spPr>
                      </pic:pic>
                    </a:graphicData>
                  </a:graphic>
                </wp:anchor>
              </w:drawing>
            </w:r>
            <w:r w:rsidR="00463AE9" w:rsidRPr="00744AB4">
              <w:rPr>
                <w:rFonts w:ascii="Arial" w:hAnsi="Arial" w:cs="Arial"/>
                <w:lang w:val="en-GB"/>
              </w:rPr>
              <w:t>The search strategy for this study is based on keywords for targeting and using Boolean operators for narrowing the search (</w:t>
            </w:r>
            <w:proofErr w:type="spellStart"/>
            <w:r w:rsidR="00463AE9" w:rsidRPr="00744AB4">
              <w:rPr>
                <w:rFonts w:ascii="Arial" w:hAnsi="Arial" w:cs="Arial"/>
                <w:lang w:val="en-GB"/>
              </w:rPr>
              <w:t>Carcassi</w:t>
            </w:r>
            <w:proofErr w:type="spellEnd"/>
            <w:r w:rsidR="00463AE9" w:rsidRPr="00744AB4">
              <w:rPr>
                <w:rFonts w:ascii="Arial" w:hAnsi="Arial" w:cs="Arial"/>
                <w:lang w:val="en-GB"/>
              </w:rPr>
              <w:t xml:space="preserve"> and </w:t>
            </w:r>
            <w:proofErr w:type="spellStart"/>
            <w:r w:rsidR="00463AE9" w:rsidRPr="00744AB4">
              <w:rPr>
                <w:rFonts w:ascii="Arial" w:hAnsi="Arial" w:cs="Arial"/>
                <w:lang w:val="en-GB"/>
              </w:rPr>
              <w:t>Sbardolini</w:t>
            </w:r>
            <w:proofErr w:type="spellEnd"/>
            <w:r w:rsidR="00463AE9" w:rsidRPr="00744AB4">
              <w:rPr>
                <w:rFonts w:ascii="Arial" w:hAnsi="Arial" w:cs="Arial"/>
                <w:lang w:val="en-GB"/>
              </w:rPr>
              <w:t>, 2023</w:t>
            </w:r>
            <w:proofErr w:type="gramStart"/>
            <w:r w:rsidR="00463AE9" w:rsidRPr="00744AB4">
              <w:rPr>
                <w:rFonts w:ascii="Arial" w:hAnsi="Arial" w:cs="Arial"/>
                <w:lang w:val="en-GB"/>
              </w:rPr>
              <w:t>) .</w:t>
            </w:r>
            <w:proofErr w:type="gramEnd"/>
            <w:r w:rsidR="00463AE9" w:rsidRPr="00744AB4">
              <w:rPr>
                <w:rFonts w:ascii="Arial" w:hAnsi="Arial" w:cs="Arial"/>
                <w:lang w:val="en-GB"/>
              </w:rPr>
              <w:t xml:space="preserve"> Furthermore, the application of skimming and the CRAAP test enhanced focus and validated the research. In this direction, criteria for the inclusion and exclusion of sources were also established (</w:t>
            </w:r>
            <w:proofErr w:type="spellStart"/>
            <w:r w:rsidR="00463AE9" w:rsidRPr="00744AB4">
              <w:rPr>
                <w:rFonts w:ascii="Arial" w:hAnsi="Arial" w:cs="Arial"/>
                <w:lang w:val="en-GB"/>
              </w:rPr>
              <w:t>Esparrago</w:t>
            </w:r>
            <w:proofErr w:type="spellEnd"/>
            <w:r w:rsidR="00463AE9" w:rsidRPr="00744AB4">
              <w:rPr>
                <w:rFonts w:ascii="Arial" w:hAnsi="Arial" w:cs="Arial"/>
                <w:lang w:val="en-GB"/>
              </w:rPr>
              <w:t>-Kalidas, 2021).</w:t>
            </w:r>
          </w:p>
        </w:tc>
      </w:tr>
      <w:tr w:rsidR="00C31D85" w:rsidRPr="00744AB4" w14:paraId="56FBFF17" w14:textId="77777777" w:rsidTr="00744AB4">
        <w:trPr>
          <w:trHeight w:val="2819"/>
        </w:trPr>
        <w:tc>
          <w:tcPr>
            <w:tcW w:w="7225" w:type="dxa"/>
          </w:tcPr>
          <w:p w14:paraId="30AEBD55" w14:textId="77777777" w:rsidR="00C31D85" w:rsidRPr="00744AB4" w:rsidRDefault="00C31D85" w:rsidP="00C46111">
            <w:pPr>
              <w:rPr>
                <w:rFonts w:ascii="Arial" w:hAnsi="Arial" w:cs="Arial"/>
              </w:rPr>
            </w:pPr>
            <w:r w:rsidRPr="00744AB4">
              <w:rPr>
                <w:rFonts w:ascii="Arial" w:hAnsi="Arial" w:cs="Arial"/>
                <w:b/>
                <w:bCs/>
              </w:rPr>
              <w:t>03</w:t>
            </w:r>
            <w:r w:rsidR="00AB5409" w:rsidRPr="00744AB4">
              <w:rPr>
                <w:rFonts w:ascii="Arial" w:hAnsi="Arial" w:cs="Arial"/>
              </w:rPr>
              <w:t xml:space="preserve"> </w:t>
            </w:r>
            <w:r w:rsidR="00AB5409" w:rsidRPr="00744AB4">
              <w:rPr>
                <w:rFonts w:ascii="Arial" w:hAnsi="Arial" w:cs="Arial"/>
                <w:b/>
                <w:bCs/>
              </w:rPr>
              <w:t>Searching for Information</w:t>
            </w:r>
            <w:r w:rsidR="00AB5409" w:rsidRPr="00744AB4">
              <w:rPr>
                <w:rFonts w:ascii="Arial" w:hAnsi="Arial" w:cs="Arial"/>
              </w:rPr>
              <w:t xml:space="preserve"> </w:t>
            </w:r>
          </w:p>
          <w:p w14:paraId="678C1A97" w14:textId="77777777" w:rsidR="00191A4C" w:rsidRPr="00744AB4" w:rsidRDefault="00463AE9" w:rsidP="00191A4C">
            <w:pPr>
              <w:spacing w:line="360" w:lineRule="auto"/>
              <w:jc w:val="both"/>
              <w:rPr>
                <w:rFonts w:ascii="Arial" w:hAnsi="Arial" w:cs="Arial"/>
                <w:lang w:val="en-GB"/>
              </w:rPr>
            </w:pPr>
            <w:r w:rsidRPr="00744AB4">
              <w:rPr>
                <w:rFonts w:ascii="Arial" w:hAnsi="Arial" w:cs="Arial"/>
                <w:lang w:val="en-GB"/>
              </w:rPr>
              <w:t>The targeted keywords were used with Google’s search engine to find credible sources from academic databases</w:t>
            </w:r>
            <w:r w:rsidR="00381DA9" w:rsidRPr="00744AB4">
              <w:rPr>
                <w:rFonts w:ascii="Arial" w:hAnsi="Arial" w:cs="Arial"/>
                <w:lang w:val="en-GB"/>
              </w:rPr>
              <w:t>, including Google Scholar, Lancet and Springer</w:t>
            </w:r>
            <w:r w:rsidRPr="00744AB4">
              <w:rPr>
                <w:rFonts w:ascii="Arial" w:hAnsi="Arial" w:cs="Arial"/>
                <w:lang w:val="en-GB"/>
              </w:rPr>
              <w:t xml:space="preserve">, as well as authentic data from </w:t>
            </w:r>
            <w:r w:rsidR="00262D31" w:rsidRPr="00744AB4">
              <w:rPr>
                <w:rFonts w:ascii="Arial" w:hAnsi="Arial" w:cs="Arial"/>
                <w:lang w:val="en-GB"/>
              </w:rPr>
              <w:t>government portals</w:t>
            </w:r>
            <w:r w:rsidRPr="00744AB4">
              <w:rPr>
                <w:rFonts w:ascii="Arial" w:hAnsi="Arial" w:cs="Arial"/>
                <w:lang w:val="en-GB"/>
              </w:rPr>
              <w:t xml:space="preserve">. </w:t>
            </w:r>
            <w:r w:rsidR="00191A4C" w:rsidRPr="00744AB4">
              <w:rPr>
                <w:rFonts w:ascii="Arial" w:hAnsi="Arial" w:cs="Arial"/>
                <w:lang w:val="en-GB"/>
              </w:rPr>
              <w:t>A total of 23 secondary sources were used in the thematic analysis</w:t>
            </w:r>
            <w:r w:rsidR="00191A4C" w:rsidRPr="00744AB4">
              <w:rPr>
                <w:rFonts w:ascii="Arial" w:hAnsi="Arial" w:cs="Arial"/>
                <w:highlight w:val="yellow"/>
                <w:lang w:val="en-GB"/>
              </w:rPr>
              <w:t>.</w:t>
            </w:r>
          </w:p>
          <w:p w14:paraId="38372583" w14:textId="04E4F0E5" w:rsidR="00463AE9" w:rsidRPr="00744AB4" w:rsidRDefault="00463AE9" w:rsidP="00463AE9">
            <w:pPr>
              <w:spacing w:line="360" w:lineRule="auto"/>
              <w:jc w:val="both"/>
              <w:rPr>
                <w:rFonts w:ascii="Arial" w:hAnsi="Arial" w:cs="Arial"/>
                <w:lang w:val="en-GB"/>
              </w:rPr>
            </w:pPr>
            <w:r w:rsidRPr="00744AB4">
              <w:rPr>
                <w:rFonts w:ascii="Arial" w:hAnsi="Arial" w:cs="Arial"/>
                <w:lang w:val="en-GB"/>
              </w:rPr>
              <w:t>The application of the search strategy can be broken down into the following steps:</w:t>
            </w:r>
          </w:p>
          <w:p w14:paraId="36A6DA86" w14:textId="77777777" w:rsidR="00463AE9" w:rsidRPr="00744AB4" w:rsidRDefault="00463AE9" w:rsidP="00463AE9">
            <w:pPr>
              <w:numPr>
                <w:ilvl w:val="0"/>
                <w:numId w:val="14"/>
              </w:numPr>
              <w:spacing w:line="360" w:lineRule="auto"/>
              <w:jc w:val="both"/>
              <w:rPr>
                <w:rFonts w:ascii="Arial" w:hAnsi="Arial" w:cs="Arial"/>
                <w:lang w:val="en-GB"/>
              </w:rPr>
            </w:pPr>
            <w:r w:rsidRPr="00744AB4">
              <w:rPr>
                <w:rFonts w:ascii="Arial" w:hAnsi="Arial" w:cs="Arial"/>
                <w:lang w:val="en-GB"/>
              </w:rPr>
              <w:t xml:space="preserve">The search for information began with the identification of relevant keywords </w:t>
            </w:r>
          </w:p>
          <w:p w14:paraId="3A1A088B" w14:textId="77777777" w:rsidR="00463AE9" w:rsidRPr="00744AB4" w:rsidRDefault="00463AE9" w:rsidP="00463AE9">
            <w:pPr>
              <w:numPr>
                <w:ilvl w:val="0"/>
                <w:numId w:val="14"/>
              </w:numPr>
              <w:spacing w:line="360" w:lineRule="auto"/>
              <w:jc w:val="both"/>
              <w:rPr>
                <w:rFonts w:ascii="Arial" w:hAnsi="Arial" w:cs="Arial"/>
                <w:lang w:val="en-GB"/>
              </w:rPr>
            </w:pPr>
            <w:r w:rsidRPr="00744AB4">
              <w:rPr>
                <w:rFonts w:ascii="Arial" w:hAnsi="Arial" w:cs="Arial"/>
                <w:lang w:val="en-GB"/>
              </w:rPr>
              <w:t>These keywords were used to generate results from academic databases and the internet</w:t>
            </w:r>
          </w:p>
          <w:p w14:paraId="13C68960" w14:textId="43832BF0" w:rsidR="00463AE9" w:rsidRPr="00744AB4" w:rsidRDefault="00744AB4" w:rsidP="00463AE9">
            <w:pPr>
              <w:numPr>
                <w:ilvl w:val="0"/>
                <w:numId w:val="14"/>
              </w:numPr>
              <w:spacing w:line="360" w:lineRule="auto"/>
              <w:jc w:val="both"/>
              <w:rPr>
                <w:rFonts w:ascii="Arial" w:hAnsi="Arial" w:cs="Arial"/>
                <w:lang w:val="en-GB"/>
              </w:rPr>
            </w:pPr>
            <w:r w:rsidRPr="00744AB4">
              <w:rPr>
                <w:rFonts w:ascii="Arial" w:hAnsi="Arial" w:cs="Arial"/>
                <w:noProof/>
                <w:lang w:val="en-GB"/>
              </w:rPr>
              <w:lastRenderedPageBreak/>
              <w:drawing>
                <wp:anchor distT="0" distB="0" distL="114300" distR="114300" simplePos="0" relativeHeight="251662336" behindDoc="1" locked="0" layoutInCell="1" allowOverlap="1" wp14:anchorId="45A5563C" wp14:editId="3BD2CB1D">
                  <wp:simplePos x="0" y="0"/>
                  <wp:positionH relativeFrom="column">
                    <wp:posOffset>2202561</wp:posOffset>
                  </wp:positionH>
                  <wp:positionV relativeFrom="page">
                    <wp:posOffset>109474</wp:posOffset>
                  </wp:positionV>
                  <wp:extent cx="2314561" cy="2097024"/>
                  <wp:effectExtent l="0" t="0" r="0" b="0"/>
                  <wp:wrapTight wrapText="bothSides">
                    <wp:wrapPolygon edited="0">
                      <wp:start x="0" y="0"/>
                      <wp:lineTo x="0" y="21391"/>
                      <wp:lineTo x="21339" y="21391"/>
                      <wp:lineTo x="21339" y="0"/>
                      <wp:lineTo x="0" y="0"/>
                    </wp:wrapPolygon>
                  </wp:wrapTight>
                  <wp:docPr id="143012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120732"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15182" cy="2097587"/>
                          </a:xfrm>
                          <a:prstGeom prst="rect">
                            <a:avLst/>
                          </a:prstGeom>
                        </pic:spPr>
                      </pic:pic>
                    </a:graphicData>
                  </a:graphic>
                  <wp14:sizeRelH relativeFrom="margin">
                    <wp14:pctWidth>0</wp14:pctWidth>
                  </wp14:sizeRelH>
                  <wp14:sizeRelV relativeFrom="margin">
                    <wp14:pctHeight>0</wp14:pctHeight>
                  </wp14:sizeRelV>
                </wp:anchor>
              </w:drawing>
            </w:r>
            <w:r w:rsidR="00463AE9" w:rsidRPr="00744AB4">
              <w:rPr>
                <w:rFonts w:ascii="Arial" w:hAnsi="Arial" w:cs="Arial"/>
                <w:lang w:val="en-GB"/>
              </w:rPr>
              <w:t>Sources were chosen based on the inclusion and exclusion criteria, as well as the CRAAP test.</w:t>
            </w:r>
          </w:p>
          <w:p w14:paraId="3611ED69" w14:textId="19F0BCAE" w:rsidR="0029329C" w:rsidRPr="00744AB4" w:rsidRDefault="0029329C" w:rsidP="005F7D75">
            <w:pPr>
              <w:spacing w:line="360" w:lineRule="auto"/>
              <w:jc w:val="both"/>
              <w:rPr>
                <w:rFonts w:ascii="Arial" w:hAnsi="Arial" w:cs="Arial"/>
                <w:lang w:val="en-GB"/>
              </w:rPr>
            </w:pPr>
          </w:p>
          <w:p w14:paraId="54E41379" w14:textId="0956FF7A" w:rsidR="0029329C" w:rsidRPr="00744AB4" w:rsidRDefault="0029329C" w:rsidP="005F7D75">
            <w:pPr>
              <w:spacing w:line="360" w:lineRule="auto"/>
              <w:jc w:val="both"/>
              <w:rPr>
                <w:rFonts w:ascii="Arial" w:hAnsi="Arial" w:cs="Arial"/>
                <w:lang w:val="en-GB"/>
              </w:rPr>
            </w:pPr>
          </w:p>
          <w:p w14:paraId="701333EA" w14:textId="754EFD33" w:rsidR="0029329C" w:rsidRPr="00744AB4" w:rsidRDefault="005F7D75" w:rsidP="00F52F83">
            <w:pPr>
              <w:spacing w:line="360" w:lineRule="auto"/>
              <w:jc w:val="both"/>
              <w:rPr>
                <w:rFonts w:ascii="Arial" w:hAnsi="Arial" w:cs="Arial"/>
                <w:lang w:val="en-GB"/>
              </w:rPr>
            </w:pPr>
            <w:r w:rsidRPr="00744AB4">
              <w:rPr>
                <w:rFonts w:ascii="Arial" w:hAnsi="Arial" w:cs="Arial"/>
                <w:lang w:val="en-GB"/>
              </w:rPr>
              <w:t xml:space="preserve"> </w:t>
            </w:r>
          </w:p>
        </w:tc>
        <w:tc>
          <w:tcPr>
            <w:tcW w:w="7391" w:type="dxa"/>
          </w:tcPr>
          <w:p w14:paraId="23DCB1B7" w14:textId="20088ED7" w:rsidR="005F7D75" w:rsidRPr="00744AB4" w:rsidRDefault="00463AE9" w:rsidP="00463AE9">
            <w:pPr>
              <w:rPr>
                <w:rFonts w:ascii="Arial" w:hAnsi="Arial" w:cs="Arial"/>
              </w:rPr>
            </w:pPr>
            <w:r w:rsidRPr="00744AB4">
              <w:rPr>
                <w:rFonts w:ascii="Arial" w:hAnsi="Arial" w:cs="Arial"/>
                <w:noProof/>
              </w:rPr>
              <w:lastRenderedPageBreak/>
              <w:drawing>
                <wp:anchor distT="0" distB="0" distL="114300" distR="114300" simplePos="0" relativeHeight="251660288" behindDoc="1" locked="0" layoutInCell="1" allowOverlap="1" wp14:anchorId="4BE9F80D" wp14:editId="655EBB77">
                  <wp:simplePos x="0" y="0"/>
                  <wp:positionH relativeFrom="column">
                    <wp:posOffset>327025</wp:posOffset>
                  </wp:positionH>
                  <wp:positionV relativeFrom="paragraph">
                    <wp:posOffset>407670</wp:posOffset>
                  </wp:positionV>
                  <wp:extent cx="3848735" cy="1701165"/>
                  <wp:effectExtent l="0" t="0" r="18415" b="13335"/>
                  <wp:wrapTight wrapText="bothSides">
                    <wp:wrapPolygon edited="0">
                      <wp:start x="0" y="0"/>
                      <wp:lineTo x="0" y="21527"/>
                      <wp:lineTo x="21596" y="21527"/>
                      <wp:lineTo x="21596" y="0"/>
                      <wp:lineTo x="0" y="0"/>
                    </wp:wrapPolygon>
                  </wp:wrapTight>
                  <wp:docPr id="151849959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C31D85" w:rsidRPr="00744AB4">
              <w:rPr>
                <w:rFonts w:ascii="Arial" w:hAnsi="Arial" w:cs="Arial"/>
                <w:b/>
                <w:bCs/>
              </w:rPr>
              <w:t>04</w:t>
            </w:r>
            <w:r w:rsidR="00AB5409" w:rsidRPr="00744AB4">
              <w:rPr>
                <w:rFonts w:ascii="Arial" w:hAnsi="Arial" w:cs="Arial"/>
              </w:rPr>
              <w:t xml:space="preserve"> </w:t>
            </w:r>
            <w:r w:rsidR="00AB5409" w:rsidRPr="00744AB4">
              <w:rPr>
                <w:rFonts w:ascii="Arial" w:hAnsi="Arial" w:cs="Arial"/>
                <w:b/>
                <w:bCs/>
              </w:rPr>
              <w:t>Picture / Graph / Visual Aid / Statistics</w:t>
            </w:r>
            <w:r w:rsidR="00AB5409" w:rsidRPr="00744AB4">
              <w:rPr>
                <w:rFonts w:ascii="Arial" w:hAnsi="Arial" w:cs="Arial"/>
              </w:rPr>
              <w:t xml:space="preserve"> </w:t>
            </w:r>
          </w:p>
          <w:p w14:paraId="3B879747" w14:textId="15DED11A" w:rsidR="00463AE9" w:rsidRPr="00744AB4" w:rsidRDefault="00463AE9" w:rsidP="00463AE9">
            <w:pPr>
              <w:rPr>
                <w:rFonts w:ascii="Arial" w:hAnsi="Arial" w:cs="Arial"/>
              </w:rPr>
            </w:pPr>
          </w:p>
          <w:p w14:paraId="6D888EEA" w14:textId="04C1BC52" w:rsidR="00463AE9" w:rsidRPr="00744AB4" w:rsidRDefault="00463AE9" w:rsidP="00463AE9">
            <w:pPr>
              <w:rPr>
                <w:rFonts w:ascii="Arial" w:hAnsi="Arial" w:cs="Arial"/>
              </w:rPr>
            </w:pPr>
          </w:p>
          <w:p w14:paraId="5CB4E743" w14:textId="116DE415" w:rsidR="00463AE9" w:rsidRPr="00744AB4" w:rsidRDefault="00463AE9" w:rsidP="00463AE9">
            <w:pPr>
              <w:rPr>
                <w:rFonts w:ascii="Arial" w:hAnsi="Arial" w:cs="Arial"/>
              </w:rPr>
            </w:pPr>
          </w:p>
          <w:p w14:paraId="0D1563C1" w14:textId="77777777" w:rsidR="00463AE9" w:rsidRPr="00744AB4" w:rsidRDefault="00463AE9" w:rsidP="00463AE9">
            <w:pPr>
              <w:rPr>
                <w:rFonts w:ascii="Arial" w:hAnsi="Arial" w:cs="Arial"/>
              </w:rPr>
            </w:pPr>
          </w:p>
          <w:p w14:paraId="122E6282" w14:textId="77777777" w:rsidR="00463AE9" w:rsidRPr="00744AB4" w:rsidRDefault="00463AE9" w:rsidP="00463AE9">
            <w:pPr>
              <w:rPr>
                <w:rFonts w:ascii="Arial" w:hAnsi="Arial" w:cs="Arial"/>
              </w:rPr>
            </w:pPr>
          </w:p>
          <w:p w14:paraId="5EFB985D" w14:textId="77777777" w:rsidR="00463AE9" w:rsidRPr="00744AB4" w:rsidRDefault="00463AE9" w:rsidP="00463AE9">
            <w:pPr>
              <w:rPr>
                <w:rFonts w:ascii="Arial" w:hAnsi="Arial" w:cs="Arial"/>
              </w:rPr>
            </w:pPr>
          </w:p>
          <w:p w14:paraId="3A0B1799" w14:textId="7E4AAA94" w:rsidR="00463AE9" w:rsidRPr="00744AB4" w:rsidRDefault="00463AE9" w:rsidP="00744AB4">
            <w:pPr>
              <w:jc w:val="center"/>
              <w:rPr>
                <w:rFonts w:ascii="Arial" w:hAnsi="Arial" w:cs="Arial"/>
                <w:b/>
                <w:bCs/>
              </w:rPr>
            </w:pPr>
            <w:r w:rsidRPr="00744AB4">
              <w:rPr>
                <w:rFonts w:ascii="Arial" w:hAnsi="Arial" w:cs="Arial"/>
                <w:b/>
                <w:bCs/>
              </w:rPr>
              <w:t>Figure 1: The Socioecological Theory</w:t>
            </w:r>
          </w:p>
          <w:p w14:paraId="56951C5A" w14:textId="77777777" w:rsidR="00463AE9" w:rsidRPr="00744AB4" w:rsidRDefault="00463AE9" w:rsidP="00463AE9">
            <w:pPr>
              <w:jc w:val="center"/>
              <w:rPr>
                <w:rFonts w:ascii="Arial" w:hAnsi="Arial" w:cs="Arial"/>
              </w:rPr>
            </w:pPr>
            <w:r w:rsidRPr="00744AB4">
              <w:rPr>
                <w:rFonts w:ascii="Arial" w:hAnsi="Arial" w:cs="Arial"/>
              </w:rPr>
              <w:t>Source: Lee et al., 2017</w:t>
            </w:r>
          </w:p>
          <w:p w14:paraId="2BBB997C" w14:textId="79E05FC0" w:rsidR="00463AE9" w:rsidRPr="00744AB4" w:rsidRDefault="00463AE9" w:rsidP="00463AE9">
            <w:pPr>
              <w:rPr>
                <w:rFonts w:ascii="Arial" w:hAnsi="Arial" w:cs="Arial"/>
              </w:rPr>
            </w:pPr>
          </w:p>
        </w:tc>
      </w:tr>
      <w:tr w:rsidR="00C31D85" w:rsidRPr="00744AB4" w14:paraId="71279A0E" w14:textId="77777777" w:rsidTr="00F52F83">
        <w:trPr>
          <w:trHeight w:val="983"/>
        </w:trPr>
        <w:tc>
          <w:tcPr>
            <w:tcW w:w="14616" w:type="dxa"/>
            <w:gridSpan w:val="2"/>
          </w:tcPr>
          <w:p w14:paraId="559B5E23" w14:textId="77777777" w:rsidR="00C31D85" w:rsidRPr="00744AB4" w:rsidRDefault="00C31D85" w:rsidP="00AB5409">
            <w:pPr>
              <w:jc w:val="center"/>
              <w:rPr>
                <w:rFonts w:ascii="Arial" w:hAnsi="Arial" w:cs="Arial"/>
                <w:b/>
                <w:bCs/>
              </w:rPr>
            </w:pPr>
            <w:r w:rsidRPr="00744AB4">
              <w:rPr>
                <w:rFonts w:ascii="Arial" w:hAnsi="Arial" w:cs="Arial"/>
                <w:b/>
                <w:bCs/>
              </w:rPr>
              <w:t>05</w:t>
            </w:r>
            <w:r w:rsidR="00AB5409" w:rsidRPr="00744AB4">
              <w:rPr>
                <w:rFonts w:ascii="Arial" w:hAnsi="Arial" w:cs="Arial"/>
              </w:rPr>
              <w:t xml:space="preserve"> </w:t>
            </w:r>
            <w:r w:rsidR="00AB5409" w:rsidRPr="00744AB4">
              <w:rPr>
                <w:rFonts w:ascii="Arial" w:hAnsi="Arial" w:cs="Arial"/>
                <w:b/>
                <w:bCs/>
              </w:rPr>
              <w:t>Research Validation and Analysis</w:t>
            </w:r>
          </w:p>
          <w:p w14:paraId="7454B819" w14:textId="547F7057" w:rsidR="00516CC0" w:rsidRPr="00744AB4" w:rsidRDefault="00463AE9" w:rsidP="00516CC0">
            <w:pPr>
              <w:spacing w:line="360" w:lineRule="auto"/>
              <w:jc w:val="both"/>
              <w:rPr>
                <w:rFonts w:ascii="Arial" w:hAnsi="Arial" w:cs="Arial"/>
                <w:lang w:val="en-GB"/>
              </w:rPr>
            </w:pPr>
            <w:r w:rsidRPr="00744AB4">
              <w:rPr>
                <w:rFonts w:ascii="Arial" w:hAnsi="Arial" w:cs="Arial"/>
                <w:lang w:val="en-GB"/>
              </w:rPr>
              <w:t xml:space="preserve">As secondary research is not based on direct observation or lived experiences, validation provides credibility in such studies. Despite its benefits, the validation process also involves some challenges. For example, the inclusion and exclusion criteria must be realistic and operationalised at the same time. Also, it is difficult to find sources that meet all the criteria in the CRAAP test. Overall validation makes this study reliable </w:t>
            </w:r>
            <w:proofErr w:type="gramStart"/>
            <w:r w:rsidRPr="00744AB4">
              <w:rPr>
                <w:rFonts w:ascii="Arial" w:hAnsi="Arial" w:cs="Arial"/>
                <w:lang w:val="en-GB"/>
              </w:rPr>
              <w:t>and also</w:t>
            </w:r>
            <w:proofErr w:type="gramEnd"/>
            <w:r w:rsidRPr="00744AB4">
              <w:rPr>
                <w:rFonts w:ascii="Arial" w:hAnsi="Arial" w:cs="Arial"/>
                <w:lang w:val="en-GB"/>
              </w:rPr>
              <w:t xml:space="preserve"> focused on the research aim. </w:t>
            </w:r>
          </w:p>
        </w:tc>
      </w:tr>
      <w:tr w:rsidR="00AB5409" w:rsidRPr="00744AB4" w14:paraId="1159AF67" w14:textId="77777777" w:rsidTr="00063B85">
        <w:trPr>
          <w:trHeight w:val="1856"/>
        </w:trPr>
        <w:tc>
          <w:tcPr>
            <w:tcW w:w="7225" w:type="dxa"/>
          </w:tcPr>
          <w:p w14:paraId="398EE9B0" w14:textId="77777777" w:rsidR="00AB5409" w:rsidRPr="00744AB4" w:rsidRDefault="00AB5409" w:rsidP="00C46111">
            <w:pPr>
              <w:rPr>
                <w:rFonts w:ascii="Arial" w:hAnsi="Arial" w:cs="Arial"/>
              </w:rPr>
            </w:pPr>
            <w:r w:rsidRPr="00744AB4">
              <w:rPr>
                <w:rFonts w:ascii="Arial" w:hAnsi="Arial" w:cs="Arial"/>
                <w:b/>
                <w:bCs/>
              </w:rPr>
              <w:t>06</w:t>
            </w:r>
            <w:r w:rsidRPr="00744AB4">
              <w:rPr>
                <w:rFonts w:ascii="Arial" w:hAnsi="Arial" w:cs="Arial"/>
              </w:rPr>
              <w:t xml:space="preserve"> </w:t>
            </w:r>
            <w:r w:rsidRPr="00744AB4">
              <w:rPr>
                <w:rFonts w:ascii="Arial" w:hAnsi="Arial" w:cs="Arial"/>
                <w:b/>
                <w:bCs/>
              </w:rPr>
              <w:t>Inclusion Criteria</w:t>
            </w:r>
            <w:r w:rsidRPr="00744AB4">
              <w:rPr>
                <w:rFonts w:ascii="Arial" w:hAnsi="Arial" w:cs="Arial"/>
              </w:rPr>
              <w:t xml:space="preserve"> </w:t>
            </w:r>
          </w:p>
          <w:p w14:paraId="147CFA18" w14:textId="77777777" w:rsidR="00463AE9" w:rsidRPr="00744AB4" w:rsidRDefault="00463AE9" w:rsidP="00463AE9">
            <w:pPr>
              <w:spacing w:line="360" w:lineRule="auto"/>
              <w:jc w:val="both"/>
              <w:rPr>
                <w:lang w:val="en-GB"/>
              </w:rPr>
            </w:pPr>
            <w:r w:rsidRPr="00744AB4">
              <w:rPr>
                <w:rFonts w:ascii="Arial" w:hAnsi="Arial" w:cs="Arial"/>
                <w:lang w:val="en-GB"/>
              </w:rPr>
              <w:t>This study is limited to journal articles and books published in the past 10 years and directly related to the research topic. Furthermore, only authentic internet sources such as government websites and statistical databases have been used. Likewise, only English publications and data from the pandemic were included</w:t>
            </w:r>
            <w:r w:rsidRPr="00744AB4">
              <w:rPr>
                <w:lang w:val="en-GB"/>
              </w:rPr>
              <w:t>.</w:t>
            </w:r>
          </w:p>
          <w:p w14:paraId="00628477" w14:textId="7F00EE5A" w:rsidR="00516CC0" w:rsidRPr="00744AB4" w:rsidRDefault="00516CC0" w:rsidP="00C46111">
            <w:pPr>
              <w:rPr>
                <w:rFonts w:ascii="Arial" w:hAnsi="Arial" w:cs="Arial"/>
              </w:rPr>
            </w:pPr>
          </w:p>
        </w:tc>
        <w:tc>
          <w:tcPr>
            <w:tcW w:w="7391" w:type="dxa"/>
          </w:tcPr>
          <w:p w14:paraId="51867809" w14:textId="77777777" w:rsidR="00AB5409" w:rsidRPr="00744AB4" w:rsidRDefault="00AB5409" w:rsidP="00C46111">
            <w:pPr>
              <w:rPr>
                <w:rFonts w:ascii="Arial" w:hAnsi="Arial" w:cs="Arial"/>
              </w:rPr>
            </w:pPr>
            <w:r w:rsidRPr="00744AB4">
              <w:rPr>
                <w:rFonts w:ascii="Arial" w:hAnsi="Arial" w:cs="Arial"/>
                <w:b/>
                <w:bCs/>
              </w:rPr>
              <w:t>07</w:t>
            </w:r>
            <w:r w:rsidRPr="00744AB4">
              <w:rPr>
                <w:rFonts w:ascii="Arial" w:hAnsi="Arial" w:cs="Arial"/>
              </w:rPr>
              <w:t xml:space="preserve"> </w:t>
            </w:r>
            <w:r w:rsidRPr="00744AB4">
              <w:rPr>
                <w:rFonts w:ascii="Arial" w:hAnsi="Arial" w:cs="Arial"/>
                <w:b/>
                <w:bCs/>
              </w:rPr>
              <w:t>Exclusion Criteria</w:t>
            </w:r>
            <w:r w:rsidRPr="00744AB4">
              <w:rPr>
                <w:rFonts w:ascii="Arial" w:hAnsi="Arial" w:cs="Arial"/>
              </w:rPr>
              <w:t xml:space="preserve"> </w:t>
            </w:r>
          </w:p>
          <w:p w14:paraId="0B6CB8F2" w14:textId="77777777" w:rsidR="00463AE9" w:rsidRPr="00744AB4" w:rsidRDefault="00463AE9" w:rsidP="00463AE9">
            <w:pPr>
              <w:spacing w:line="360" w:lineRule="auto"/>
              <w:jc w:val="both"/>
              <w:rPr>
                <w:rFonts w:ascii="Arial" w:hAnsi="Arial" w:cs="Arial"/>
                <w:lang w:val="en-GB"/>
              </w:rPr>
            </w:pPr>
            <w:r w:rsidRPr="00744AB4">
              <w:rPr>
                <w:rFonts w:ascii="Arial" w:hAnsi="Arial" w:cs="Arial"/>
                <w:lang w:val="en-GB"/>
              </w:rPr>
              <w:t>Outdated sources, blogs, publications in other languages and irrelevant data were excluded.</w:t>
            </w:r>
          </w:p>
          <w:p w14:paraId="253F8839" w14:textId="639365EC" w:rsidR="00516CC0" w:rsidRPr="00744AB4" w:rsidRDefault="00516CC0" w:rsidP="00C46111">
            <w:pPr>
              <w:rPr>
                <w:rFonts w:ascii="Arial" w:hAnsi="Arial" w:cs="Arial"/>
              </w:rPr>
            </w:pPr>
          </w:p>
        </w:tc>
      </w:tr>
      <w:tr w:rsidR="00C31D85" w:rsidRPr="00744AB4" w14:paraId="583C9C87" w14:textId="77777777" w:rsidTr="00F52F83">
        <w:trPr>
          <w:trHeight w:val="1798"/>
        </w:trPr>
        <w:tc>
          <w:tcPr>
            <w:tcW w:w="14616" w:type="dxa"/>
            <w:gridSpan w:val="2"/>
          </w:tcPr>
          <w:p w14:paraId="44C8BC9D" w14:textId="1497C1AC" w:rsidR="00C31D85" w:rsidRPr="00744AB4" w:rsidRDefault="00AB5409" w:rsidP="00744AB4">
            <w:pPr>
              <w:pStyle w:val="ListParagraph"/>
              <w:numPr>
                <w:ilvl w:val="0"/>
                <w:numId w:val="17"/>
              </w:numPr>
              <w:jc w:val="center"/>
              <w:rPr>
                <w:rFonts w:ascii="Arial" w:hAnsi="Arial" w:cs="Arial"/>
                <w:b/>
                <w:bCs/>
              </w:rPr>
            </w:pPr>
            <w:r w:rsidRPr="00744AB4">
              <w:rPr>
                <w:rFonts w:ascii="Arial" w:hAnsi="Arial" w:cs="Arial"/>
                <w:b/>
                <w:bCs/>
              </w:rPr>
              <w:t>Ethical Considerations</w:t>
            </w:r>
          </w:p>
          <w:p w14:paraId="2DEEF708" w14:textId="5DD37762" w:rsidR="00463AE9" w:rsidRPr="00744AB4" w:rsidRDefault="00463AE9" w:rsidP="00744AB4">
            <w:pPr>
              <w:spacing w:line="360" w:lineRule="auto"/>
              <w:jc w:val="both"/>
              <w:rPr>
                <w:rFonts w:ascii="Arial" w:hAnsi="Arial" w:cs="Arial"/>
              </w:rPr>
            </w:pPr>
            <w:r w:rsidRPr="00744AB4">
              <w:rPr>
                <w:rFonts w:ascii="Arial" w:hAnsi="Arial" w:cs="Arial"/>
              </w:rPr>
              <w:t>Ethics in secondary research mainly concerns academic integrity and avoiding the manipulation of data. This study is based on the following ethical foundations:</w:t>
            </w:r>
            <w:r w:rsidR="00744AB4">
              <w:rPr>
                <w:rFonts w:ascii="Arial" w:hAnsi="Arial" w:cs="Arial"/>
              </w:rPr>
              <w:t xml:space="preserve"> </w:t>
            </w:r>
            <w:r w:rsidRPr="00744AB4">
              <w:rPr>
                <w:rFonts w:ascii="Arial" w:hAnsi="Arial" w:cs="Arial"/>
              </w:rPr>
              <w:t xml:space="preserve">Accurate use of Harvard referencing to avoid plagiarism </w:t>
            </w:r>
            <w:r w:rsidRPr="00744AB4">
              <w:rPr>
                <w:rFonts w:ascii="Arial" w:hAnsi="Arial" w:cs="Arial"/>
                <w:lang w:val="en-GB"/>
              </w:rPr>
              <w:t xml:space="preserve">(Mahabeer and </w:t>
            </w:r>
            <w:proofErr w:type="spellStart"/>
            <w:r w:rsidRPr="00744AB4">
              <w:rPr>
                <w:rFonts w:ascii="Arial" w:hAnsi="Arial" w:cs="Arial"/>
                <w:lang w:val="en-GB"/>
              </w:rPr>
              <w:t>Pirtheepal</w:t>
            </w:r>
            <w:proofErr w:type="spellEnd"/>
            <w:r w:rsidRPr="00744AB4">
              <w:rPr>
                <w:rFonts w:ascii="Arial" w:hAnsi="Arial" w:cs="Arial"/>
                <w:lang w:val="en-GB"/>
              </w:rPr>
              <w:t>, 2019)</w:t>
            </w:r>
          </w:p>
          <w:p w14:paraId="28D04039" w14:textId="2EB465C2" w:rsidR="00F52F83" w:rsidRPr="00744AB4" w:rsidRDefault="00463AE9" w:rsidP="00F52F83">
            <w:pPr>
              <w:pStyle w:val="ListParagraph"/>
              <w:numPr>
                <w:ilvl w:val="0"/>
                <w:numId w:val="15"/>
              </w:numPr>
              <w:spacing w:after="160" w:line="360" w:lineRule="auto"/>
              <w:jc w:val="both"/>
              <w:rPr>
                <w:rFonts w:ascii="Arial" w:hAnsi="Arial" w:cs="Arial"/>
              </w:rPr>
            </w:pPr>
            <w:r w:rsidRPr="00744AB4">
              <w:rPr>
                <w:rFonts w:ascii="Arial" w:hAnsi="Arial" w:cs="Arial"/>
              </w:rPr>
              <w:t xml:space="preserve">No manipulation in interpreting data and unbiased reporting of finding </w:t>
            </w:r>
            <w:r w:rsidRPr="00744AB4">
              <w:rPr>
                <w:rFonts w:ascii="Arial" w:hAnsi="Arial" w:cs="Arial"/>
                <w:lang w:val="en-GB"/>
              </w:rPr>
              <w:t>(Nurunnabi and Hossain, 2019)</w:t>
            </w:r>
          </w:p>
        </w:tc>
      </w:tr>
    </w:tbl>
    <w:p w14:paraId="53F82A21" w14:textId="77777777" w:rsidR="00C31D85" w:rsidRPr="00463AE9" w:rsidRDefault="00C31D85" w:rsidP="00C46111">
      <w:pPr>
        <w:rPr>
          <w:rFonts w:ascii="Arial" w:hAnsi="Arial" w:cs="Arial"/>
        </w:rPr>
        <w:sectPr w:rsidR="00C31D85" w:rsidRPr="00463AE9"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463AE9">
      <w:pPr>
        <w:spacing w:line="360" w:lineRule="auto"/>
        <w:jc w:val="both"/>
        <w:rPr>
          <w:rFonts w:ascii="Arial" w:hAnsi="Arial" w:cs="Arial"/>
          <w:b/>
          <w:bCs/>
          <w:sz w:val="28"/>
          <w:szCs w:val="28"/>
        </w:rPr>
      </w:pPr>
      <w:r w:rsidRPr="00463AE9">
        <w:rPr>
          <w:rFonts w:ascii="Arial" w:hAnsi="Arial" w:cs="Arial"/>
          <w:b/>
          <w:bCs/>
          <w:sz w:val="28"/>
          <w:szCs w:val="28"/>
        </w:rPr>
        <w:lastRenderedPageBreak/>
        <w:t>References</w:t>
      </w:r>
    </w:p>
    <w:p w14:paraId="5DD3C343" w14:textId="16BEA59E" w:rsidR="00463AE9" w:rsidRPr="00463AE9" w:rsidRDefault="00463AE9" w:rsidP="00463AE9">
      <w:pPr>
        <w:spacing w:line="360" w:lineRule="auto"/>
        <w:ind w:left="360"/>
        <w:jc w:val="both"/>
        <w:rPr>
          <w:rFonts w:ascii="Arial" w:hAnsi="Arial" w:cs="Arial"/>
          <w:lang w:val="en-GB"/>
        </w:rPr>
      </w:pPr>
      <w:proofErr w:type="spellStart"/>
      <w:r w:rsidRPr="00463AE9">
        <w:rPr>
          <w:rFonts w:ascii="Arial" w:hAnsi="Arial" w:cs="Arial"/>
          <w:lang w:val="en-GB"/>
        </w:rPr>
        <w:t>Carcassi</w:t>
      </w:r>
      <w:proofErr w:type="spellEnd"/>
      <w:r w:rsidRPr="00463AE9">
        <w:rPr>
          <w:rFonts w:ascii="Arial" w:hAnsi="Arial" w:cs="Arial"/>
          <w:lang w:val="en-GB"/>
        </w:rPr>
        <w:t xml:space="preserve">, F. and </w:t>
      </w:r>
      <w:proofErr w:type="spellStart"/>
      <w:r w:rsidRPr="00463AE9">
        <w:rPr>
          <w:rFonts w:ascii="Arial" w:hAnsi="Arial" w:cs="Arial"/>
          <w:lang w:val="en-GB"/>
        </w:rPr>
        <w:t>Sbardolini</w:t>
      </w:r>
      <w:proofErr w:type="spellEnd"/>
      <w:r w:rsidRPr="00463AE9">
        <w:rPr>
          <w:rFonts w:ascii="Arial" w:hAnsi="Arial" w:cs="Arial"/>
          <w:lang w:val="en-GB"/>
        </w:rPr>
        <w:t>, G., (2023). ‘Assertion, denial, and the evolution of Boolean operators.’ </w:t>
      </w:r>
      <w:r w:rsidRPr="00463AE9">
        <w:rPr>
          <w:rFonts w:ascii="Arial" w:hAnsi="Arial" w:cs="Arial"/>
          <w:i/>
          <w:iCs/>
          <w:lang w:val="en-GB"/>
        </w:rPr>
        <w:t>Mind &amp; Language</w:t>
      </w:r>
      <w:r w:rsidRPr="00463AE9">
        <w:rPr>
          <w:rFonts w:ascii="Arial" w:hAnsi="Arial" w:cs="Arial"/>
          <w:lang w:val="en-GB"/>
        </w:rPr>
        <w:t>, </w:t>
      </w:r>
      <w:r w:rsidRPr="00463AE9">
        <w:rPr>
          <w:rFonts w:ascii="Arial" w:hAnsi="Arial" w:cs="Arial"/>
          <w:i/>
          <w:iCs/>
          <w:lang w:val="en-GB"/>
        </w:rPr>
        <w:t>38</w:t>
      </w:r>
      <w:r w:rsidRPr="00463AE9">
        <w:rPr>
          <w:rFonts w:ascii="Arial" w:hAnsi="Arial" w:cs="Arial"/>
          <w:lang w:val="en-GB"/>
        </w:rPr>
        <w:t xml:space="preserve">(5), pp.1187-1207. Available at: </w:t>
      </w:r>
      <w:r w:rsidRPr="00744AB4">
        <w:rPr>
          <w:rFonts w:ascii="Arial" w:hAnsi="Arial" w:cs="Arial"/>
          <w:lang w:val="en-GB"/>
        </w:rPr>
        <w:t>https://onlinelibrary.wiley.com/doi/pdf/10.1111/mila.12448</w:t>
      </w:r>
      <w:r w:rsidRPr="00463AE9">
        <w:rPr>
          <w:rFonts w:ascii="Arial" w:hAnsi="Arial" w:cs="Arial"/>
          <w:lang w:val="en-GB"/>
        </w:rPr>
        <w:t xml:space="preserve"> (Accessed: 5 March 2026</w:t>
      </w:r>
    </w:p>
    <w:p w14:paraId="1FF6C1ED" w14:textId="16DD70C1" w:rsidR="00463AE9" w:rsidRPr="00463AE9" w:rsidRDefault="00463AE9" w:rsidP="00463AE9">
      <w:pPr>
        <w:spacing w:line="360" w:lineRule="auto"/>
        <w:ind w:left="360"/>
        <w:jc w:val="both"/>
        <w:rPr>
          <w:rFonts w:ascii="Arial" w:hAnsi="Arial" w:cs="Arial"/>
          <w:lang w:val="en-GB"/>
        </w:rPr>
      </w:pPr>
      <w:r w:rsidRPr="00463AE9">
        <w:rPr>
          <w:rFonts w:ascii="Arial" w:hAnsi="Arial" w:cs="Arial"/>
          <w:lang w:val="en-GB"/>
        </w:rPr>
        <w:t>Clarke, V. and Braun, V., (2017). ‘Thematic Analysis.’ </w:t>
      </w:r>
      <w:r w:rsidRPr="00463AE9">
        <w:rPr>
          <w:rFonts w:ascii="Arial" w:hAnsi="Arial" w:cs="Arial"/>
          <w:i/>
          <w:iCs/>
          <w:lang w:val="en-GB"/>
        </w:rPr>
        <w:t>The Journal of Positive Psychology</w:t>
      </w:r>
      <w:r w:rsidRPr="00463AE9">
        <w:rPr>
          <w:rFonts w:ascii="Arial" w:hAnsi="Arial" w:cs="Arial"/>
          <w:lang w:val="en-GB"/>
        </w:rPr>
        <w:t>, </w:t>
      </w:r>
      <w:r w:rsidRPr="00463AE9">
        <w:rPr>
          <w:rFonts w:ascii="Arial" w:hAnsi="Arial" w:cs="Arial"/>
          <w:i/>
          <w:iCs/>
          <w:lang w:val="en-GB"/>
        </w:rPr>
        <w:t>12</w:t>
      </w:r>
      <w:r w:rsidRPr="00463AE9">
        <w:rPr>
          <w:rFonts w:ascii="Arial" w:hAnsi="Arial" w:cs="Arial"/>
          <w:lang w:val="en-GB"/>
        </w:rPr>
        <w:t xml:space="preserve">(3), pp.297-298. Available at: </w:t>
      </w:r>
      <w:r w:rsidRPr="00744AB4">
        <w:rPr>
          <w:rFonts w:ascii="Arial" w:hAnsi="Arial" w:cs="Arial"/>
          <w:lang w:val="en-GB"/>
        </w:rPr>
        <w:t>https://www.academia.edu/download/63159646/TA_crit_psych_encycl_Clarke_and_Braun_Repository20200501-20112-omv0k.pdf</w:t>
      </w:r>
      <w:r w:rsidRPr="00463AE9">
        <w:rPr>
          <w:rFonts w:ascii="Arial" w:hAnsi="Arial" w:cs="Arial"/>
          <w:lang w:val="en-GB"/>
        </w:rPr>
        <w:t xml:space="preserve"> (Accessed: 5 March 2026)</w:t>
      </w:r>
    </w:p>
    <w:p w14:paraId="587A59BE" w14:textId="265DA60C" w:rsidR="00463AE9" w:rsidRPr="00463AE9" w:rsidRDefault="00463AE9" w:rsidP="00463AE9">
      <w:pPr>
        <w:spacing w:after="160" w:line="360" w:lineRule="auto"/>
        <w:ind w:left="360"/>
        <w:jc w:val="both"/>
        <w:rPr>
          <w:rFonts w:ascii="Arial" w:hAnsi="Arial" w:cs="Arial"/>
        </w:rPr>
      </w:pPr>
      <w:proofErr w:type="spellStart"/>
      <w:r w:rsidRPr="00463AE9">
        <w:rPr>
          <w:rFonts w:ascii="Arial" w:hAnsi="Arial" w:cs="Arial"/>
        </w:rPr>
        <w:t>Esparrago</w:t>
      </w:r>
      <w:proofErr w:type="spellEnd"/>
      <w:r w:rsidRPr="00463AE9">
        <w:rPr>
          <w:rFonts w:ascii="Arial" w:hAnsi="Arial" w:cs="Arial"/>
        </w:rPr>
        <w:t>-Kalidas, A.J., (2021). ‘The effectiveness of CRAAP test in evaluating credibility of sources.’ </w:t>
      </w:r>
      <w:r w:rsidRPr="00463AE9">
        <w:rPr>
          <w:rFonts w:ascii="Arial" w:hAnsi="Arial" w:cs="Arial"/>
          <w:i/>
          <w:iCs/>
        </w:rPr>
        <w:t>International Journal of TESOL &amp; Education</w:t>
      </w:r>
      <w:r w:rsidRPr="00463AE9">
        <w:rPr>
          <w:rFonts w:ascii="Arial" w:hAnsi="Arial" w:cs="Arial"/>
        </w:rPr>
        <w:t>, </w:t>
      </w:r>
      <w:r w:rsidRPr="00463AE9">
        <w:rPr>
          <w:rFonts w:ascii="Arial" w:hAnsi="Arial" w:cs="Arial"/>
          <w:i/>
          <w:iCs/>
        </w:rPr>
        <w:t>1</w:t>
      </w:r>
      <w:r w:rsidRPr="00463AE9">
        <w:rPr>
          <w:rFonts w:ascii="Arial" w:hAnsi="Arial" w:cs="Arial"/>
        </w:rPr>
        <w:t>(2), pp.1-14. Available at</w:t>
      </w:r>
      <w:proofErr w:type="gramStart"/>
      <w:r w:rsidRPr="00463AE9">
        <w:rPr>
          <w:rFonts w:ascii="Arial" w:hAnsi="Arial" w:cs="Arial"/>
        </w:rPr>
        <w:t xml:space="preserve">:  </w:t>
      </w:r>
      <w:r w:rsidRPr="00744AB4">
        <w:rPr>
          <w:rFonts w:ascii="Arial" w:hAnsi="Arial" w:cs="Arial"/>
        </w:rPr>
        <w:t>https://www.i-jte.org/index.php/journal/article/download/25/8</w:t>
      </w:r>
      <w:proofErr w:type="gramEnd"/>
      <w:r w:rsidRPr="00463AE9">
        <w:rPr>
          <w:rFonts w:ascii="Arial" w:hAnsi="Arial" w:cs="Arial"/>
        </w:rPr>
        <w:t xml:space="preserve"> (Accessed: 5 March 2026)</w:t>
      </w:r>
    </w:p>
    <w:p w14:paraId="68D1B426" w14:textId="35C780BD" w:rsidR="00463AE9" w:rsidRPr="00463AE9" w:rsidRDefault="00463AE9" w:rsidP="00463AE9">
      <w:pPr>
        <w:spacing w:after="160" w:line="360" w:lineRule="auto"/>
        <w:ind w:left="360"/>
        <w:jc w:val="both"/>
        <w:rPr>
          <w:rFonts w:ascii="Arial" w:hAnsi="Arial" w:cs="Arial"/>
        </w:rPr>
      </w:pPr>
      <w:r w:rsidRPr="00463AE9">
        <w:rPr>
          <w:rFonts w:ascii="Arial" w:hAnsi="Arial" w:cs="Arial"/>
        </w:rPr>
        <w:t xml:space="preserve">Mahabeer, P. and </w:t>
      </w:r>
      <w:proofErr w:type="spellStart"/>
      <w:r w:rsidRPr="00463AE9">
        <w:rPr>
          <w:rFonts w:ascii="Arial" w:hAnsi="Arial" w:cs="Arial"/>
        </w:rPr>
        <w:t>Pirtheepal</w:t>
      </w:r>
      <w:proofErr w:type="spellEnd"/>
      <w:r w:rsidRPr="00463AE9">
        <w:rPr>
          <w:rFonts w:ascii="Arial" w:hAnsi="Arial" w:cs="Arial"/>
        </w:rPr>
        <w:t>, T., (2019). ‘Assessment, plagiarism and its effect on academic integrity: Experiences of academics at a university in South Africa.’ </w:t>
      </w:r>
      <w:r w:rsidRPr="00463AE9">
        <w:rPr>
          <w:rFonts w:ascii="Arial" w:hAnsi="Arial" w:cs="Arial"/>
          <w:i/>
          <w:iCs/>
        </w:rPr>
        <w:t>South African Journal of Science</w:t>
      </w:r>
      <w:r w:rsidRPr="00463AE9">
        <w:rPr>
          <w:rFonts w:ascii="Arial" w:hAnsi="Arial" w:cs="Arial"/>
        </w:rPr>
        <w:t>, </w:t>
      </w:r>
      <w:r w:rsidRPr="00463AE9">
        <w:rPr>
          <w:rFonts w:ascii="Arial" w:hAnsi="Arial" w:cs="Arial"/>
          <w:i/>
          <w:iCs/>
        </w:rPr>
        <w:t>115</w:t>
      </w:r>
      <w:r w:rsidRPr="00463AE9">
        <w:rPr>
          <w:rFonts w:ascii="Arial" w:hAnsi="Arial" w:cs="Arial"/>
        </w:rPr>
        <w:t xml:space="preserve">(11-12), pp.1-8. Available at: </w:t>
      </w:r>
      <w:r w:rsidRPr="00744AB4">
        <w:rPr>
          <w:rFonts w:ascii="Arial" w:hAnsi="Arial" w:cs="Arial"/>
        </w:rPr>
        <w:t>https://www.scielo.org.za/pdf/sajs/v115n11-12/04.pdf</w:t>
      </w:r>
      <w:r w:rsidRPr="00463AE9">
        <w:rPr>
          <w:rFonts w:ascii="Arial" w:hAnsi="Arial" w:cs="Arial"/>
        </w:rPr>
        <w:t xml:space="preserve"> (Accessed: 5 March 2026)</w:t>
      </w:r>
    </w:p>
    <w:p w14:paraId="4FF905BF" w14:textId="18C07C2D" w:rsidR="00463AE9" w:rsidRPr="00463AE9" w:rsidRDefault="00463AE9" w:rsidP="00463AE9">
      <w:pPr>
        <w:spacing w:after="160" w:line="360" w:lineRule="auto"/>
        <w:ind w:left="360"/>
        <w:jc w:val="both"/>
        <w:rPr>
          <w:rFonts w:ascii="Arial" w:hAnsi="Arial" w:cs="Arial"/>
        </w:rPr>
      </w:pPr>
      <w:bookmarkStart w:id="0" w:name="_Hlk223639896"/>
      <w:r w:rsidRPr="00463AE9">
        <w:rPr>
          <w:rFonts w:ascii="Arial" w:hAnsi="Arial" w:cs="Arial"/>
        </w:rPr>
        <w:t>Nurunnabi, M. and Hossain, M.A., (2019</w:t>
      </w:r>
      <w:bookmarkEnd w:id="0"/>
      <w:r w:rsidRPr="00463AE9">
        <w:rPr>
          <w:rFonts w:ascii="Arial" w:hAnsi="Arial" w:cs="Arial"/>
        </w:rPr>
        <w:t>). ‘Data falsification and question on academic integrity.’ </w:t>
      </w:r>
      <w:r w:rsidRPr="00463AE9">
        <w:rPr>
          <w:rFonts w:ascii="Arial" w:hAnsi="Arial" w:cs="Arial"/>
          <w:i/>
          <w:iCs/>
        </w:rPr>
        <w:t>Accountability in Research</w:t>
      </w:r>
      <w:r w:rsidRPr="00463AE9">
        <w:rPr>
          <w:rFonts w:ascii="Arial" w:hAnsi="Arial" w:cs="Arial"/>
        </w:rPr>
        <w:t>, </w:t>
      </w:r>
      <w:r w:rsidRPr="00463AE9">
        <w:rPr>
          <w:rFonts w:ascii="Arial" w:hAnsi="Arial" w:cs="Arial"/>
          <w:i/>
          <w:iCs/>
        </w:rPr>
        <w:t>26</w:t>
      </w:r>
      <w:r w:rsidRPr="00463AE9">
        <w:rPr>
          <w:rFonts w:ascii="Arial" w:hAnsi="Arial" w:cs="Arial"/>
        </w:rPr>
        <w:t xml:space="preserve">(2), pp.108-122. Available at: </w:t>
      </w:r>
      <w:r w:rsidRPr="00744AB4">
        <w:rPr>
          <w:rFonts w:ascii="Arial" w:hAnsi="Arial" w:cs="Arial"/>
        </w:rPr>
        <w:t>https://www.academia.edu/download/58402717/Data_falsification_and_question_on_academic_integrity.pdf</w:t>
      </w:r>
      <w:r w:rsidRPr="00463AE9">
        <w:rPr>
          <w:rFonts w:ascii="Arial" w:hAnsi="Arial" w:cs="Arial"/>
        </w:rPr>
        <w:t xml:space="preserve"> (Accessed: 5 March 2026)</w:t>
      </w:r>
    </w:p>
    <w:p w14:paraId="1B9B191E" w14:textId="77777777" w:rsidR="00463AE9" w:rsidRPr="00463AE9" w:rsidRDefault="00463AE9" w:rsidP="00463AE9">
      <w:pPr>
        <w:pStyle w:val="ListParagraph"/>
        <w:spacing w:after="160" w:line="360" w:lineRule="auto"/>
        <w:jc w:val="both"/>
        <w:rPr>
          <w:rFonts w:ascii="Arial" w:hAnsi="Arial" w:cs="Arial"/>
        </w:rPr>
      </w:pPr>
    </w:p>
    <w:p w14:paraId="75C466C7" w14:textId="77777777" w:rsidR="00463AE9" w:rsidRPr="00463AE9" w:rsidRDefault="00463AE9" w:rsidP="00463AE9">
      <w:pPr>
        <w:spacing w:line="360" w:lineRule="auto"/>
        <w:ind w:left="720"/>
        <w:rPr>
          <w:rFonts w:ascii="Arial" w:hAnsi="Arial" w:cs="Arial"/>
          <w:lang w:val="en-GB"/>
        </w:rPr>
      </w:pPr>
    </w:p>
    <w:p w14:paraId="7978DF8E" w14:textId="77777777" w:rsidR="00463AE9" w:rsidRPr="00463AE9" w:rsidRDefault="00463AE9" w:rsidP="00C31D85">
      <w:pPr>
        <w:rPr>
          <w:rFonts w:ascii="Arial" w:hAnsi="Arial" w:cs="Arial"/>
        </w:rPr>
      </w:pPr>
    </w:p>
    <w:p w14:paraId="364E780A" w14:textId="39940913" w:rsidR="00EB6F36" w:rsidRPr="00463AE9" w:rsidRDefault="00EB6F36" w:rsidP="00C46111">
      <w:pPr>
        <w:rPr>
          <w:rFonts w:ascii="Arial" w:hAnsi="Arial" w:cs="Arial"/>
          <w:sz w:val="24"/>
          <w:szCs w:val="24"/>
        </w:rPr>
      </w:pPr>
      <w:r w:rsidRPr="00463AE9">
        <w:rPr>
          <w:rFonts w:ascii="Arial" w:hAnsi="Arial" w:cs="Arial"/>
          <w:sz w:val="24"/>
          <w:szCs w:val="24"/>
        </w:rPr>
        <w:t xml:space="preserve">    </w:t>
      </w:r>
    </w:p>
    <w:p w14:paraId="787444DC" w14:textId="77777777" w:rsidR="00EB6F36" w:rsidRPr="00463AE9" w:rsidRDefault="00EB6F36" w:rsidP="00C46111">
      <w:pPr>
        <w:rPr>
          <w:rFonts w:ascii="Arial" w:hAnsi="Arial" w:cs="Arial"/>
          <w:sz w:val="24"/>
          <w:szCs w:val="24"/>
        </w:rPr>
      </w:pPr>
    </w:p>
    <w:p w14:paraId="725FE163" w14:textId="0217A54B" w:rsidR="00EB6F36" w:rsidRPr="00463AE9" w:rsidRDefault="00846694" w:rsidP="00C46111">
      <w:pPr>
        <w:rPr>
          <w:rFonts w:ascii="Arial" w:hAnsi="Arial" w:cs="Arial"/>
          <w:noProof/>
        </w:rPr>
      </w:pPr>
      <w:r w:rsidRPr="00463AE9">
        <w:rPr>
          <w:rFonts w:ascii="Arial" w:hAnsi="Arial" w:cs="Arial"/>
          <w:noProof/>
        </w:rPr>
        <w:t xml:space="preserve"> </w:t>
      </w:r>
    </w:p>
    <w:p w14:paraId="1117C621" w14:textId="77777777" w:rsidR="005F7D75" w:rsidRPr="00463AE9" w:rsidRDefault="005F7D75" w:rsidP="00C46111">
      <w:pPr>
        <w:rPr>
          <w:rFonts w:ascii="Arial" w:hAnsi="Arial" w:cs="Arial"/>
          <w:noProof/>
        </w:rPr>
      </w:pPr>
    </w:p>
    <w:p w14:paraId="403780EA" w14:textId="77777777" w:rsidR="005F7D75" w:rsidRPr="00463AE9" w:rsidRDefault="005F7D75" w:rsidP="00C46111">
      <w:pPr>
        <w:rPr>
          <w:rFonts w:ascii="Arial" w:hAnsi="Arial" w:cs="Arial"/>
          <w:noProof/>
        </w:rPr>
      </w:pPr>
    </w:p>
    <w:p w14:paraId="7C20071D" w14:textId="77777777" w:rsidR="005F7D75" w:rsidRPr="00463AE9" w:rsidRDefault="005F7D75" w:rsidP="00C46111">
      <w:pPr>
        <w:rPr>
          <w:rFonts w:ascii="Arial" w:hAnsi="Arial" w:cs="Arial"/>
          <w:noProof/>
        </w:rPr>
      </w:pPr>
    </w:p>
    <w:p w14:paraId="579172ED" w14:textId="77777777" w:rsidR="005F7D75" w:rsidRPr="00463AE9" w:rsidRDefault="005F7D75" w:rsidP="00C46111">
      <w:pPr>
        <w:rPr>
          <w:rFonts w:ascii="Arial" w:hAnsi="Arial" w:cs="Arial"/>
          <w:noProof/>
        </w:rPr>
      </w:pPr>
    </w:p>
    <w:p w14:paraId="664129E6" w14:textId="77777777" w:rsidR="005F7D75" w:rsidRPr="00463AE9" w:rsidRDefault="005F7D75" w:rsidP="00C46111">
      <w:pPr>
        <w:rPr>
          <w:rFonts w:ascii="Arial" w:hAnsi="Arial" w:cs="Arial"/>
          <w:noProof/>
        </w:rPr>
      </w:pPr>
    </w:p>
    <w:p w14:paraId="03F0D60E" w14:textId="09E1D8B5" w:rsidR="00582081" w:rsidRPr="00463AE9" w:rsidRDefault="00582081" w:rsidP="00463AE9">
      <w:pPr>
        <w:spacing w:line="360" w:lineRule="auto"/>
        <w:rPr>
          <w:rFonts w:ascii="Arial" w:hAnsi="Arial" w:cs="Arial"/>
          <w:sz w:val="28"/>
          <w:szCs w:val="28"/>
        </w:rPr>
      </w:pPr>
    </w:p>
    <w:sectPr w:rsidR="00582081" w:rsidRPr="00463AE9"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BFAF2" w14:textId="77777777" w:rsidR="005304E3" w:rsidRDefault="005304E3" w:rsidP="00D210FA">
      <w:pPr>
        <w:spacing w:after="0"/>
      </w:pPr>
      <w:r>
        <w:separator/>
      </w:r>
    </w:p>
  </w:endnote>
  <w:endnote w:type="continuationSeparator" w:id="0">
    <w:p w14:paraId="06D2D54D" w14:textId="77777777" w:rsidR="005304E3" w:rsidRDefault="005304E3"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B94D8" w14:textId="77777777" w:rsidR="005304E3" w:rsidRDefault="005304E3" w:rsidP="00D210FA">
      <w:pPr>
        <w:spacing w:after="0"/>
      </w:pPr>
      <w:r>
        <w:separator/>
      </w:r>
    </w:p>
  </w:footnote>
  <w:footnote w:type="continuationSeparator" w:id="0">
    <w:p w14:paraId="5708758D" w14:textId="77777777" w:rsidR="005304E3" w:rsidRDefault="005304E3"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4D4DAF"/>
    <w:multiLevelType w:val="hybridMultilevel"/>
    <w:tmpl w:val="0C2EA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D04D7A"/>
    <w:multiLevelType w:val="hybridMultilevel"/>
    <w:tmpl w:val="D5E08EBC"/>
    <w:lvl w:ilvl="0" w:tplc="7AE4E73E">
      <w:start w:val="8"/>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0736201"/>
    <w:multiLevelType w:val="hybridMultilevel"/>
    <w:tmpl w:val="08F4B98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7745E01"/>
    <w:multiLevelType w:val="hybridMultilevel"/>
    <w:tmpl w:val="41501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5"/>
  </w:num>
  <w:num w:numId="4" w16cid:durableId="67852329">
    <w:abstractNumId w:val="16"/>
  </w:num>
  <w:num w:numId="5" w16cid:durableId="825783799">
    <w:abstractNumId w:val="10"/>
  </w:num>
  <w:num w:numId="6" w16cid:durableId="1203637911">
    <w:abstractNumId w:val="8"/>
  </w:num>
  <w:num w:numId="7" w16cid:durableId="1393117886">
    <w:abstractNumId w:val="12"/>
  </w:num>
  <w:num w:numId="8" w16cid:durableId="546726307">
    <w:abstractNumId w:val="11"/>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4"/>
  </w:num>
  <w:num w:numId="14" w16cid:durableId="1094277023">
    <w:abstractNumId w:val="9"/>
  </w:num>
  <w:num w:numId="15" w16cid:durableId="1731076454">
    <w:abstractNumId w:val="13"/>
  </w:num>
  <w:num w:numId="16" w16cid:durableId="789006844">
    <w:abstractNumId w:val="3"/>
  </w:num>
  <w:num w:numId="17" w16cid:durableId="14274574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ysDQ3NDI1AZKGRko6SsGpxcWZ+XkgBYa1AE5l1YcsAAAA"/>
  </w:docVars>
  <w:rsids>
    <w:rsidRoot w:val="00123C19"/>
    <w:rsid w:val="00002366"/>
    <w:rsid w:val="00010FCC"/>
    <w:rsid w:val="00023293"/>
    <w:rsid w:val="0002647D"/>
    <w:rsid w:val="00061977"/>
    <w:rsid w:val="00063B85"/>
    <w:rsid w:val="0008782A"/>
    <w:rsid w:val="000A065A"/>
    <w:rsid w:val="000E56ED"/>
    <w:rsid w:val="00106FC5"/>
    <w:rsid w:val="00120DEC"/>
    <w:rsid w:val="00123C19"/>
    <w:rsid w:val="00191A4C"/>
    <w:rsid w:val="001A2DAB"/>
    <w:rsid w:val="001C55B6"/>
    <w:rsid w:val="001D6CC4"/>
    <w:rsid w:val="00206405"/>
    <w:rsid w:val="00206A06"/>
    <w:rsid w:val="002341AD"/>
    <w:rsid w:val="00253267"/>
    <w:rsid w:val="002550DE"/>
    <w:rsid w:val="00256ABB"/>
    <w:rsid w:val="00262D31"/>
    <w:rsid w:val="00277741"/>
    <w:rsid w:val="002823CD"/>
    <w:rsid w:val="00287787"/>
    <w:rsid w:val="00291685"/>
    <w:rsid w:val="0029329C"/>
    <w:rsid w:val="002B0A3D"/>
    <w:rsid w:val="002F26AB"/>
    <w:rsid w:val="003007A7"/>
    <w:rsid w:val="003257E1"/>
    <w:rsid w:val="00325DEC"/>
    <w:rsid w:val="00346FFA"/>
    <w:rsid w:val="00381DA9"/>
    <w:rsid w:val="00385494"/>
    <w:rsid w:val="003A3069"/>
    <w:rsid w:val="003C20B5"/>
    <w:rsid w:val="003E545F"/>
    <w:rsid w:val="003F03D2"/>
    <w:rsid w:val="003F1E1A"/>
    <w:rsid w:val="004045E5"/>
    <w:rsid w:val="00421496"/>
    <w:rsid w:val="00422C27"/>
    <w:rsid w:val="0044367C"/>
    <w:rsid w:val="0044412C"/>
    <w:rsid w:val="00463AE9"/>
    <w:rsid w:val="004642F0"/>
    <w:rsid w:val="004E2D98"/>
    <w:rsid w:val="004F0621"/>
    <w:rsid w:val="00500564"/>
    <w:rsid w:val="0051102B"/>
    <w:rsid w:val="00514687"/>
    <w:rsid w:val="00516CC0"/>
    <w:rsid w:val="005304E3"/>
    <w:rsid w:val="005475F0"/>
    <w:rsid w:val="00582081"/>
    <w:rsid w:val="005838BC"/>
    <w:rsid w:val="005960F5"/>
    <w:rsid w:val="005B57E1"/>
    <w:rsid w:val="005E61E0"/>
    <w:rsid w:val="005F0F31"/>
    <w:rsid w:val="005F7D75"/>
    <w:rsid w:val="006024ED"/>
    <w:rsid w:val="0061793F"/>
    <w:rsid w:val="0062123A"/>
    <w:rsid w:val="006605F8"/>
    <w:rsid w:val="006676A1"/>
    <w:rsid w:val="006833BD"/>
    <w:rsid w:val="006D2642"/>
    <w:rsid w:val="006E2D42"/>
    <w:rsid w:val="00720FEE"/>
    <w:rsid w:val="00744AB4"/>
    <w:rsid w:val="00764B6F"/>
    <w:rsid w:val="007C7319"/>
    <w:rsid w:val="007D43B3"/>
    <w:rsid w:val="007F20B4"/>
    <w:rsid w:val="007F525E"/>
    <w:rsid w:val="00802FF1"/>
    <w:rsid w:val="00803090"/>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A73BD"/>
    <w:rsid w:val="009F71FE"/>
    <w:rsid w:val="00A27D8D"/>
    <w:rsid w:val="00A31F33"/>
    <w:rsid w:val="00A621B6"/>
    <w:rsid w:val="00A70A62"/>
    <w:rsid w:val="00A71DA8"/>
    <w:rsid w:val="00A90A7A"/>
    <w:rsid w:val="00AB1210"/>
    <w:rsid w:val="00AB5409"/>
    <w:rsid w:val="00AB770D"/>
    <w:rsid w:val="00AF2088"/>
    <w:rsid w:val="00AF5FB0"/>
    <w:rsid w:val="00B0080A"/>
    <w:rsid w:val="00B0538C"/>
    <w:rsid w:val="00B151B4"/>
    <w:rsid w:val="00B376E4"/>
    <w:rsid w:val="00B37AB8"/>
    <w:rsid w:val="00B418DE"/>
    <w:rsid w:val="00B47FE7"/>
    <w:rsid w:val="00B67824"/>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348B"/>
    <w:rsid w:val="00D57231"/>
    <w:rsid w:val="00D87B48"/>
    <w:rsid w:val="00D91203"/>
    <w:rsid w:val="00D94FD1"/>
    <w:rsid w:val="00DC7AFF"/>
    <w:rsid w:val="00E41692"/>
    <w:rsid w:val="00E55D74"/>
    <w:rsid w:val="00E7235F"/>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0A7F6507-5792-4C8D-8967-48FC97373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463A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Example</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Category 1</c:v>
                </c:pt>
                <c:pt idx="1">
                  <c:v>Category 2</c:v>
                </c:pt>
                <c:pt idx="2">
                  <c:v>Category 3</c:v>
                </c:pt>
              </c:strCache>
            </c:strRef>
          </c:cat>
          <c:val>
            <c:numRef>
              <c:f>Sheet1!$B$2:$B$4</c:f>
              <c:numCache>
                <c:formatCode>General</c:formatCode>
                <c:ptCount val="3"/>
                <c:pt idx="0">
                  <c:v>4.3</c:v>
                </c:pt>
                <c:pt idx="1">
                  <c:v>2.5</c:v>
                </c:pt>
                <c:pt idx="2">
                  <c:v>3.5</c:v>
                </c:pt>
              </c:numCache>
            </c:numRef>
          </c:val>
          <c:extLst>
            <c:ext xmlns:c16="http://schemas.microsoft.com/office/drawing/2014/chart" uri="{C3380CC4-5D6E-409C-BE32-E72D297353CC}">
              <c16:uniqueId val="{00000000-AE1C-43AD-8AA1-F7A0F8B5D067}"/>
            </c:ext>
          </c:extLst>
        </c:ser>
        <c:ser>
          <c:idx val="1"/>
          <c:order val="1"/>
          <c:tx>
            <c:strRef>
              <c:f>Sheet1!$C$1</c:f>
              <c:strCache>
                <c:ptCount val="1"/>
                <c:pt idx="0">
                  <c:v>Series 2</c:v>
                </c:pt>
              </c:strCache>
            </c:strRef>
          </c:tx>
          <c:spPr>
            <a:solidFill>
              <a:schemeClr val="accent2"/>
            </a:solidFill>
            <a:ln>
              <a:noFill/>
            </a:ln>
            <a:effectLst/>
          </c:spPr>
          <c:invertIfNegative val="0"/>
          <c:cat>
            <c:strRef>
              <c:f>Sheet1!$A$2:$A$4</c:f>
              <c:strCache>
                <c:ptCount val="3"/>
                <c:pt idx="0">
                  <c:v>Category 1</c:v>
                </c:pt>
                <c:pt idx="1">
                  <c:v>Category 2</c:v>
                </c:pt>
                <c:pt idx="2">
                  <c:v>Category 3</c:v>
                </c:pt>
              </c:strCache>
            </c:strRef>
          </c:cat>
          <c:val>
            <c:numRef>
              <c:f>Sheet1!$C$2:$C$4</c:f>
              <c:numCache>
                <c:formatCode>General</c:formatCode>
                <c:ptCount val="3"/>
                <c:pt idx="0">
                  <c:v>2.4</c:v>
                </c:pt>
                <c:pt idx="1">
                  <c:v>4.4000000000000004</c:v>
                </c:pt>
                <c:pt idx="2">
                  <c:v>1.8</c:v>
                </c:pt>
              </c:numCache>
            </c:numRef>
          </c:val>
          <c:extLst>
            <c:ext xmlns:c16="http://schemas.microsoft.com/office/drawing/2014/chart" uri="{C3380CC4-5D6E-409C-BE32-E72D297353CC}">
              <c16:uniqueId val="{00000001-AE1C-43AD-8AA1-F7A0F8B5D067}"/>
            </c:ext>
          </c:extLst>
        </c:ser>
        <c:ser>
          <c:idx val="2"/>
          <c:order val="2"/>
          <c:tx>
            <c:strRef>
              <c:f>Sheet1!$D$1</c:f>
              <c:strCache>
                <c:ptCount val="1"/>
                <c:pt idx="0">
                  <c:v>Series 3</c:v>
                </c:pt>
              </c:strCache>
            </c:strRef>
          </c:tx>
          <c:spPr>
            <a:solidFill>
              <a:schemeClr val="accent3"/>
            </a:solidFill>
            <a:ln>
              <a:noFill/>
            </a:ln>
            <a:effectLst/>
          </c:spPr>
          <c:invertIfNegative val="0"/>
          <c:cat>
            <c:strRef>
              <c:f>Sheet1!$A$2:$A$4</c:f>
              <c:strCache>
                <c:ptCount val="3"/>
                <c:pt idx="0">
                  <c:v>Category 1</c:v>
                </c:pt>
                <c:pt idx="1">
                  <c:v>Category 2</c:v>
                </c:pt>
                <c:pt idx="2">
                  <c:v>Category 3</c:v>
                </c:pt>
              </c:strCache>
            </c:strRef>
          </c:cat>
          <c:val>
            <c:numRef>
              <c:f>Sheet1!$D$2:$D$4</c:f>
              <c:numCache>
                <c:formatCode>General</c:formatCode>
                <c:ptCount val="3"/>
                <c:pt idx="0">
                  <c:v>2</c:v>
                </c:pt>
                <c:pt idx="1">
                  <c:v>2</c:v>
                </c:pt>
                <c:pt idx="2">
                  <c:v>3</c:v>
                </c:pt>
              </c:numCache>
            </c:numRef>
          </c:val>
          <c:extLst>
            <c:ext xmlns:c16="http://schemas.microsoft.com/office/drawing/2014/chart" uri="{C3380CC4-5D6E-409C-BE32-E72D297353CC}">
              <c16:uniqueId val="{00000002-AE1C-43AD-8AA1-F7A0F8B5D067}"/>
            </c:ext>
          </c:extLst>
        </c:ser>
        <c:dLbls>
          <c:showLegendKey val="0"/>
          <c:showVal val="0"/>
          <c:showCatName val="0"/>
          <c:showSerName val="0"/>
          <c:showPercent val="0"/>
          <c:showBubbleSize val="0"/>
        </c:dLbls>
        <c:gapWidth val="219"/>
        <c:overlap val="-27"/>
        <c:axId val="305371760"/>
        <c:axId val="305372240"/>
      </c:barChart>
      <c:catAx>
        <c:axId val="305371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2240"/>
        <c:crosses val="autoZero"/>
        <c:auto val="1"/>
        <c:lblAlgn val="ctr"/>
        <c:lblOffset val="100"/>
        <c:noMultiLvlLbl val="0"/>
      </c:catAx>
      <c:valAx>
        <c:axId val="30537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5</TotalTime>
  <Pages>4</Pages>
  <Words>704</Words>
  <Characters>4015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Nurkas Kaneez (2225340)</cp:lastModifiedBy>
  <cp:revision>3</cp:revision>
  <dcterms:created xsi:type="dcterms:W3CDTF">2026-03-07T09:12:00Z</dcterms:created>
  <dcterms:modified xsi:type="dcterms:W3CDTF">2026-03-22T09:58:00Z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5529294b-84e3-4b9b-a5e9-3bf8017cbc86</vt:lpwstr>
  </property>
</Properties>
</file>